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19A1483B" w:rsidR="005E317F" w:rsidRPr="00D15A4D" w:rsidRDefault="005E317F" w:rsidP="42CFC087">
      <w:pPr>
        <w:rPr>
          <w:sz w:val="28"/>
          <w:szCs w:val="28"/>
        </w:rPr>
      </w:pPr>
      <w:r>
        <w:br/>
      </w:r>
      <w:r w:rsidR="7D6BCDFA">
        <w:t xml:space="preserve"> </w:t>
      </w:r>
      <w:r>
        <w:rPr>
          <w:noProof/>
          <w:lang w:eastAsia="en-AU"/>
        </w:rPr>
        <w:drawing>
          <wp:inline distT="0" distB="0" distL="0" distR="0" wp14:anchorId="2D2B6140" wp14:editId="015F2FBA">
            <wp:extent cx="1503328" cy="1105200"/>
            <wp:effectExtent l="0" t="0" r="1905" b="0"/>
            <wp:docPr id="701755458"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D15A4D" w:rsidRDefault="005E317F" w:rsidP="005E317F">
      <w:pPr>
        <w:rPr>
          <w:sz w:val="19"/>
        </w:rPr>
      </w:pPr>
    </w:p>
    <w:p w14:paraId="11D82666" w14:textId="06595E07" w:rsidR="005E317F" w:rsidRPr="00D15A4D" w:rsidRDefault="003F506B" w:rsidP="005E317F">
      <w:pPr>
        <w:pStyle w:val="ShortT"/>
      </w:pPr>
      <w:bookmarkStart w:id="0" w:name="Determination_Title"/>
      <w:r w:rsidRPr="00D15A4D">
        <w:t>Defence Determination</w:t>
      </w:r>
      <w:r w:rsidR="00506A01" w:rsidRPr="00D15A4D">
        <w:t>, Conditions of service</w:t>
      </w:r>
      <w:r w:rsidR="005E317F" w:rsidRPr="00D15A4D">
        <w:t xml:space="preserve"> Amendment </w:t>
      </w:r>
      <w:r w:rsidR="00506A01" w:rsidRPr="00D15A4D">
        <w:t>Determination</w:t>
      </w:r>
      <w:r w:rsidR="005E317F" w:rsidRPr="00D15A4D">
        <w:t xml:space="preserve"> </w:t>
      </w:r>
      <w:r w:rsidR="00E176E3">
        <w:t>2024</w:t>
      </w:r>
      <w:r w:rsidR="00A575F1">
        <w:t xml:space="preserve"> (No. </w:t>
      </w:r>
      <w:r w:rsidR="00E95C2A">
        <w:t>4</w:t>
      </w:r>
      <w:r w:rsidR="00A003BB">
        <w:t>)</w:t>
      </w:r>
      <w:bookmarkEnd w:id="0"/>
    </w:p>
    <w:p w14:paraId="2C45D911" w14:textId="0A0F7ED5" w:rsidR="005E317F" w:rsidRPr="00D15A4D" w:rsidRDefault="005E317F" w:rsidP="005E317F">
      <w:pPr>
        <w:pStyle w:val="SignCoverPageStart"/>
        <w:spacing w:before="240"/>
        <w:ind w:right="91"/>
        <w:rPr>
          <w:szCs w:val="22"/>
        </w:rPr>
      </w:pPr>
      <w:r w:rsidRPr="00D15A4D">
        <w:rPr>
          <w:szCs w:val="22"/>
        </w:rPr>
        <w:t xml:space="preserve">I, </w:t>
      </w:r>
      <w:r w:rsidR="00E95C2A">
        <w:rPr>
          <w:szCs w:val="22"/>
        </w:rPr>
        <w:t>COLONEL KIRK LLOYD</w:t>
      </w:r>
      <w:r w:rsidR="00506A01" w:rsidRPr="00D15A4D">
        <w:rPr>
          <w:szCs w:val="22"/>
        </w:rPr>
        <w:t xml:space="preserve">, </w:t>
      </w:r>
      <w:r w:rsidR="00E95C2A">
        <w:rPr>
          <w:szCs w:val="22"/>
        </w:rPr>
        <w:t xml:space="preserve">Acting </w:t>
      </w:r>
      <w:r w:rsidR="00506A01" w:rsidRPr="00D15A4D">
        <w:rPr>
          <w:szCs w:val="22"/>
        </w:rPr>
        <w:t>Assistant Secretary, People Policy and Employment Conditions,</w:t>
      </w:r>
      <w:r w:rsidRPr="00D15A4D">
        <w:rPr>
          <w:szCs w:val="22"/>
        </w:rPr>
        <w:t xml:space="preserve"> make the following </w:t>
      </w:r>
      <w:r w:rsidR="00506A01" w:rsidRPr="00D15A4D">
        <w:rPr>
          <w:szCs w:val="22"/>
        </w:rPr>
        <w:t xml:space="preserve">Determination under section 58B of the </w:t>
      </w:r>
      <w:r w:rsidR="00506A01" w:rsidRPr="00D15A4D">
        <w:rPr>
          <w:i/>
          <w:szCs w:val="22"/>
        </w:rPr>
        <w:t>Defence Act 1903</w:t>
      </w:r>
      <w:r w:rsidRPr="00D15A4D">
        <w:rPr>
          <w:szCs w:val="22"/>
        </w:rPr>
        <w:t>.</w:t>
      </w:r>
    </w:p>
    <w:p w14:paraId="0EA53BFE" w14:textId="52E67B53" w:rsidR="005E317F" w:rsidRPr="00D15A4D" w:rsidRDefault="005E317F" w:rsidP="005E317F">
      <w:pPr>
        <w:keepNext/>
        <w:spacing w:before="300" w:line="240" w:lineRule="atLeast"/>
        <w:ind w:right="397"/>
        <w:jc w:val="both"/>
        <w:rPr>
          <w:szCs w:val="22"/>
        </w:rPr>
      </w:pPr>
      <w:r w:rsidRPr="00D15A4D">
        <w:rPr>
          <w:szCs w:val="22"/>
        </w:rPr>
        <w:t>D</w:t>
      </w:r>
      <w:r w:rsidR="00A67CF4">
        <w:rPr>
          <w:szCs w:val="22"/>
        </w:rPr>
        <w:t xml:space="preserve">ated </w:t>
      </w:r>
      <w:bookmarkStart w:id="1" w:name="_GoBack"/>
      <w:bookmarkEnd w:id="1"/>
      <w:r w:rsidR="00A67CF4">
        <w:rPr>
          <w:szCs w:val="22"/>
        </w:rPr>
        <w:t xml:space="preserve">6 May </w:t>
      </w:r>
      <w:r w:rsidR="00E176E3">
        <w:rPr>
          <w:szCs w:val="22"/>
        </w:rPr>
        <w:t>2024</w:t>
      </w:r>
    </w:p>
    <w:p w14:paraId="73FB3871" w14:textId="738FAA32" w:rsidR="005E317F" w:rsidRPr="00D15A4D" w:rsidRDefault="00E95C2A" w:rsidP="005E317F">
      <w:pPr>
        <w:keepNext/>
        <w:tabs>
          <w:tab w:val="left" w:pos="3402"/>
        </w:tabs>
        <w:spacing w:before="1440" w:line="300" w:lineRule="atLeast"/>
        <w:ind w:right="397"/>
        <w:rPr>
          <w:b/>
          <w:szCs w:val="22"/>
        </w:rPr>
      </w:pPr>
      <w:r>
        <w:rPr>
          <w:szCs w:val="22"/>
        </w:rPr>
        <w:t>COL Kirk Lloyd</w:t>
      </w:r>
    </w:p>
    <w:p w14:paraId="07B13799" w14:textId="51DD5899" w:rsidR="00506A01" w:rsidRPr="00D15A4D" w:rsidRDefault="00E95C2A" w:rsidP="00506A01">
      <w:pPr>
        <w:pStyle w:val="SignCoverPageEnd"/>
        <w:ind w:right="91"/>
        <w:rPr>
          <w:sz w:val="22"/>
        </w:rPr>
      </w:pPr>
      <w:r>
        <w:rPr>
          <w:sz w:val="22"/>
        </w:rPr>
        <w:t xml:space="preserve">Acting </w:t>
      </w:r>
      <w:r w:rsidR="00506A01" w:rsidRPr="00D15A4D">
        <w:rPr>
          <w:sz w:val="22"/>
        </w:rPr>
        <w:t>Assistant Secretary</w:t>
      </w:r>
      <w:r w:rsidR="00506A01" w:rsidRPr="00D15A4D">
        <w:rPr>
          <w:sz w:val="22"/>
        </w:rPr>
        <w:br/>
        <w:t>People Policy and Employment Conditions</w:t>
      </w:r>
      <w:r w:rsidR="00506A01" w:rsidRPr="00D15A4D">
        <w:rPr>
          <w:sz w:val="22"/>
        </w:rPr>
        <w:br/>
        <w:t>Defence People Group</w:t>
      </w:r>
    </w:p>
    <w:p w14:paraId="34AE9577" w14:textId="77777777" w:rsidR="00B20990" w:rsidRPr="00D15A4D" w:rsidRDefault="00B20990" w:rsidP="00B20990"/>
    <w:p w14:paraId="28A8C881" w14:textId="77777777" w:rsidR="00B20990" w:rsidRPr="00D15A4D" w:rsidRDefault="00B20990" w:rsidP="00B20990">
      <w:pPr>
        <w:sectPr w:rsidR="00B20990" w:rsidRPr="00D15A4D" w:rsidSect="008417DF">
          <w:headerReference w:type="even" r:id="rId12"/>
          <w:headerReference w:type="default" r:id="rId13"/>
          <w:footerReference w:type="even" r:id="rId14"/>
          <w:footerReference w:type="default" r:id="rId15"/>
          <w:headerReference w:type="first" r:id="rId16"/>
          <w:type w:val="continuous"/>
          <w:pgSz w:w="11907" w:h="16839"/>
          <w:pgMar w:top="1134" w:right="1134" w:bottom="992" w:left="1418" w:header="720" w:footer="709" w:gutter="0"/>
          <w:cols w:space="708"/>
          <w:titlePg/>
          <w:docGrid w:linePitch="360"/>
        </w:sectPr>
      </w:pPr>
    </w:p>
    <w:p w14:paraId="6E20C145" w14:textId="77777777" w:rsidR="00B20990" w:rsidRPr="00D15A4D" w:rsidRDefault="00B20990" w:rsidP="00B20990">
      <w:pPr>
        <w:outlineLvl w:val="0"/>
        <w:rPr>
          <w:sz w:val="36"/>
        </w:rPr>
      </w:pPr>
      <w:r w:rsidRPr="00D15A4D">
        <w:rPr>
          <w:sz w:val="36"/>
        </w:rPr>
        <w:lastRenderedPageBreak/>
        <w:t>Contents</w:t>
      </w:r>
    </w:p>
    <w:bookmarkStart w:id="2" w:name="BKCheck15B_2"/>
    <w:bookmarkEnd w:id="2"/>
    <w:p w14:paraId="17388B77" w14:textId="6CFE48EA" w:rsidR="004D3030" w:rsidRDefault="00FA083A">
      <w:pPr>
        <w:pStyle w:val="TOC5"/>
        <w:rPr>
          <w:rFonts w:asciiTheme="minorHAnsi" w:eastAsiaTheme="minorEastAsia" w:hAnsiTheme="minorHAnsi" w:cstheme="minorBidi"/>
          <w:noProof/>
          <w:kern w:val="0"/>
          <w:sz w:val="22"/>
          <w:szCs w:val="22"/>
        </w:rPr>
      </w:pPr>
      <w:r>
        <w:fldChar w:fldCharType="begin"/>
      </w:r>
      <w:r>
        <w:instrText xml:space="preserve"> TOC \o "1-1" \t "Heading 6,6,Heading 7,7,Heading 8,8,Heading 9,9,ActHead 2,2,ActHead 3,3,ActHead 4,4,ActHead 5,5,ActHead 6,6,ActHead 7,7,ActHead 8,8,ActHead 9,9,ENotesHeading 1,2,ENotesHeading 2,3,ENotesHeading 3,5,SubPart(CASA),2,Head 2,2,Head 3,3" </w:instrText>
      </w:r>
      <w:r>
        <w:fldChar w:fldCharType="separate"/>
      </w:r>
      <w:r w:rsidR="004D3030">
        <w:rPr>
          <w:noProof/>
        </w:rPr>
        <w:t>1  Name</w:t>
      </w:r>
      <w:r w:rsidR="004D3030">
        <w:rPr>
          <w:noProof/>
        </w:rPr>
        <w:tab/>
      </w:r>
      <w:r w:rsidR="004D3030">
        <w:rPr>
          <w:noProof/>
        </w:rPr>
        <w:fldChar w:fldCharType="begin"/>
      </w:r>
      <w:r w:rsidR="004D3030">
        <w:rPr>
          <w:noProof/>
        </w:rPr>
        <w:instrText xml:space="preserve"> PAGEREF _Toc165465376 \h </w:instrText>
      </w:r>
      <w:r w:rsidR="004D3030">
        <w:rPr>
          <w:noProof/>
        </w:rPr>
      </w:r>
      <w:r w:rsidR="004D3030">
        <w:rPr>
          <w:noProof/>
        </w:rPr>
        <w:fldChar w:fldCharType="separate"/>
      </w:r>
      <w:r w:rsidR="004D3030">
        <w:rPr>
          <w:noProof/>
        </w:rPr>
        <w:t>1</w:t>
      </w:r>
      <w:r w:rsidR="004D3030">
        <w:rPr>
          <w:noProof/>
        </w:rPr>
        <w:fldChar w:fldCharType="end"/>
      </w:r>
    </w:p>
    <w:p w14:paraId="6F4B0275" w14:textId="2A8A1D6A" w:rsidR="004D3030" w:rsidRDefault="004D303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_Toc165465377 \h </w:instrText>
      </w:r>
      <w:r>
        <w:rPr>
          <w:noProof/>
        </w:rPr>
      </w:r>
      <w:r>
        <w:rPr>
          <w:noProof/>
        </w:rPr>
        <w:fldChar w:fldCharType="separate"/>
      </w:r>
      <w:r>
        <w:rPr>
          <w:noProof/>
        </w:rPr>
        <w:t>1</w:t>
      </w:r>
      <w:r>
        <w:rPr>
          <w:noProof/>
        </w:rPr>
        <w:fldChar w:fldCharType="end"/>
      </w:r>
    </w:p>
    <w:p w14:paraId="2BAA457B" w14:textId="096A4AEB" w:rsidR="004D3030" w:rsidRDefault="004D303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_Toc165465378 \h </w:instrText>
      </w:r>
      <w:r>
        <w:rPr>
          <w:noProof/>
        </w:rPr>
      </w:r>
      <w:r>
        <w:rPr>
          <w:noProof/>
        </w:rPr>
        <w:fldChar w:fldCharType="separate"/>
      </w:r>
      <w:r>
        <w:rPr>
          <w:noProof/>
        </w:rPr>
        <w:t>1</w:t>
      </w:r>
      <w:r>
        <w:rPr>
          <w:noProof/>
        </w:rPr>
        <w:fldChar w:fldCharType="end"/>
      </w:r>
    </w:p>
    <w:p w14:paraId="3E3846A4" w14:textId="1E8AC214" w:rsidR="004D3030" w:rsidRDefault="004D3030">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_Toc165465379 \h </w:instrText>
      </w:r>
      <w:r>
        <w:rPr>
          <w:noProof/>
        </w:rPr>
      </w:r>
      <w:r>
        <w:rPr>
          <w:noProof/>
        </w:rPr>
        <w:fldChar w:fldCharType="separate"/>
      </w:r>
      <w:r>
        <w:rPr>
          <w:noProof/>
        </w:rPr>
        <w:t>1</w:t>
      </w:r>
      <w:r>
        <w:rPr>
          <w:noProof/>
        </w:rPr>
        <w:fldChar w:fldCharType="end"/>
      </w:r>
    </w:p>
    <w:p w14:paraId="0FFADBF2" w14:textId="396F1814" w:rsidR="004D3030" w:rsidRDefault="004D3030">
      <w:pPr>
        <w:pStyle w:val="TOC6"/>
        <w:rPr>
          <w:rFonts w:asciiTheme="minorHAnsi" w:eastAsiaTheme="minorEastAsia" w:hAnsiTheme="minorHAnsi" w:cstheme="minorBidi"/>
          <w:b w:val="0"/>
          <w:noProof/>
          <w:kern w:val="0"/>
          <w:sz w:val="22"/>
          <w:szCs w:val="22"/>
        </w:rPr>
      </w:pPr>
      <w:r>
        <w:rPr>
          <w:noProof/>
        </w:rPr>
        <w:t>Schedule 1—Interpretation amendments</w:t>
      </w:r>
      <w:r>
        <w:rPr>
          <w:noProof/>
        </w:rPr>
        <w:tab/>
      </w:r>
      <w:r>
        <w:rPr>
          <w:noProof/>
        </w:rPr>
        <w:fldChar w:fldCharType="begin"/>
      </w:r>
      <w:r>
        <w:rPr>
          <w:noProof/>
        </w:rPr>
        <w:instrText xml:space="preserve"> PAGEREF _Toc165465380 \h </w:instrText>
      </w:r>
      <w:r>
        <w:rPr>
          <w:noProof/>
        </w:rPr>
      </w:r>
      <w:r>
        <w:rPr>
          <w:noProof/>
        </w:rPr>
        <w:fldChar w:fldCharType="separate"/>
      </w:r>
      <w:r>
        <w:rPr>
          <w:noProof/>
        </w:rPr>
        <w:t>2</w:t>
      </w:r>
      <w:r>
        <w:rPr>
          <w:noProof/>
        </w:rPr>
        <w:fldChar w:fldCharType="end"/>
      </w:r>
    </w:p>
    <w:p w14:paraId="25D488A4" w14:textId="65504507" w:rsidR="004D3030" w:rsidRDefault="004D3030">
      <w:pPr>
        <w:pStyle w:val="TOC9"/>
        <w:rPr>
          <w:rFonts w:asciiTheme="minorHAnsi" w:eastAsiaTheme="minorEastAsia" w:hAnsiTheme="minorHAnsi" w:cstheme="minorBidi"/>
          <w:i w:val="0"/>
          <w:noProof/>
          <w:kern w:val="0"/>
          <w:sz w:val="22"/>
          <w:szCs w:val="22"/>
        </w:rPr>
      </w:pPr>
      <w:r w:rsidRPr="00867C00">
        <w:rPr>
          <w:rFonts w:cs="Arial"/>
          <w:noProof/>
        </w:rPr>
        <w:t>Defence Determination 2016/19, Conditions of service</w:t>
      </w:r>
      <w:r>
        <w:rPr>
          <w:noProof/>
        </w:rPr>
        <w:tab/>
      </w:r>
      <w:r>
        <w:rPr>
          <w:noProof/>
        </w:rPr>
        <w:fldChar w:fldCharType="begin"/>
      </w:r>
      <w:r>
        <w:rPr>
          <w:noProof/>
        </w:rPr>
        <w:instrText xml:space="preserve"> PAGEREF _Toc165465381 \h </w:instrText>
      </w:r>
      <w:r>
        <w:rPr>
          <w:noProof/>
        </w:rPr>
      </w:r>
      <w:r>
        <w:rPr>
          <w:noProof/>
        </w:rPr>
        <w:fldChar w:fldCharType="separate"/>
      </w:r>
      <w:r>
        <w:rPr>
          <w:noProof/>
        </w:rPr>
        <w:t>2</w:t>
      </w:r>
      <w:r>
        <w:rPr>
          <w:noProof/>
        </w:rPr>
        <w:fldChar w:fldCharType="end"/>
      </w:r>
    </w:p>
    <w:p w14:paraId="658AB81E" w14:textId="330ECB80" w:rsidR="004D3030" w:rsidRDefault="004D3030">
      <w:pPr>
        <w:pStyle w:val="TOC6"/>
        <w:rPr>
          <w:rFonts w:asciiTheme="minorHAnsi" w:eastAsiaTheme="minorEastAsia" w:hAnsiTheme="minorHAnsi" w:cstheme="minorBidi"/>
          <w:b w:val="0"/>
          <w:noProof/>
          <w:kern w:val="0"/>
          <w:sz w:val="22"/>
          <w:szCs w:val="22"/>
        </w:rPr>
      </w:pPr>
      <w:r>
        <w:rPr>
          <w:noProof/>
        </w:rPr>
        <w:t>Schedule 2—Domestic amendments</w:t>
      </w:r>
      <w:r>
        <w:rPr>
          <w:noProof/>
        </w:rPr>
        <w:tab/>
      </w:r>
      <w:r>
        <w:rPr>
          <w:noProof/>
        </w:rPr>
        <w:fldChar w:fldCharType="begin"/>
      </w:r>
      <w:r>
        <w:rPr>
          <w:noProof/>
        </w:rPr>
        <w:instrText xml:space="preserve"> PAGEREF _Toc165465382 \h </w:instrText>
      </w:r>
      <w:r>
        <w:rPr>
          <w:noProof/>
        </w:rPr>
      </w:r>
      <w:r>
        <w:rPr>
          <w:noProof/>
        </w:rPr>
        <w:fldChar w:fldCharType="separate"/>
      </w:r>
      <w:r>
        <w:rPr>
          <w:noProof/>
        </w:rPr>
        <w:t>5</w:t>
      </w:r>
      <w:r>
        <w:rPr>
          <w:noProof/>
        </w:rPr>
        <w:fldChar w:fldCharType="end"/>
      </w:r>
    </w:p>
    <w:p w14:paraId="15C64E1D" w14:textId="32D1E97D" w:rsidR="004D3030" w:rsidRDefault="004D3030">
      <w:pPr>
        <w:pStyle w:val="TOC9"/>
        <w:rPr>
          <w:rFonts w:asciiTheme="minorHAnsi" w:eastAsiaTheme="minorEastAsia" w:hAnsiTheme="minorHAnsi" w:cstheme="minorBidi"/>
          <w:i w:val="0"/>
          <w:noProof/>
          <w:kern w:val="0"/>
          <w:sz w:val="22"/>
          <w:szCs w:val="22"/>
        </w:rPr>
      </w:pPr>
      <w:r w:rsidRPr="00867C00">
        <w:rPr>
          <w:rFonts w:cs="Arial"/>
          <w:noProof/>
        </w:rPr>
        <w:t>Defence Determination 2016/19, Conditions of service</w:t>
      </w:r>
      <w:r>
        <w:rPr>
          <w:noProof/>
        </w:rPr>
        <w:tab/>
      </w:r>
      <w:r>
        <w:rPr>
          <w:noProof/>
        </w:rPr>
        <w:fldChar w:fldCharType="begin"/>
      </w:r>
      <w:r>
        <w:rPr>
          <w:noProof/>
        </w:rPr>
        <w:instrText xml:space="preserve"> PAGEREF _Toc165465383 \h </w:instrText>
      </w:r>
      <w:r>
        <w:rPr>
          <w:noProof/>
        </w:rPr>
      </w:r>
      <w:r>
        <w:rPr>
          <w:noProof/>
        </w:rPr>
        <w:fldChar w:fldCharType="separate"/>
      </w:r>
      <w:r>
        <w:rPr>
          <w:noProof/>
        </w:rPr>
        <w:t>5</w:t>
      </w:r>
      <w:r>
        <w:rPr>
          <w:noProof/>
        </w:rPr>
        <w:fldChar w:fldCharType="end"/>
      </w:r>
    </w:p>
    <w:p w14:paraId="73AF61A2" w14:textId="092A13A3" w:rsidR="004D3030" w:rsidRDefault="004D3030">
      <w:pPr>
        <w:pStyle w:val="TOC6"/>
        <w:rPr>
          <w:rFonts w:asciiTheme="minorHAnsi" w:eastAsiaTheme="minorEastAsia" w:hAnsiTheme="minorHAnsi" w:cstheme="minorBidi"/>
          <w:b w:val="0"/>
          <w:noProof/>
          <w:kern w:val="0"/>
          <w:sz w:val="22"/>
          <w:szCs w:val="22"/>
        </w:rPr>
      </w:pPr>
      <w:r>
        <w:rPr>
          <w:noProof/>
        </w:rPr>
        <w:t>Schedule 3—Overseas miscellaneous amendments</w:t>
      </w:r>
      <w:r>
        <w:rPr>
          <w:noProof/>
        </w:rPr>
        <w:tab/>
      </w:r>
      <w:r>
        <w:rPr>
          <w:noProof/>
        </w:rPr>
        <w:fldChar w:fldCharType="begin"/>
      </w:r>
      <w:r>
        <w:rPr>
          <w:noProof/>
        </w:rPr>
        <w:instrText xml:space="preserve"> PAGEREF _Toc165465384 \h </w:instrText>
      </w:r>
      <w:r>
        <w:rPr>
          <w:noProof/>
        </w:rPr>
      </w:r>
      <w:r>
        <w:rPr>
          <w:noProof/>
        </w:rPr>
        <w:fldChar w:fldCharType="separate"/>
      </w:r>
      <w:r>
        <w:rPr>
          <w:noProof/>
        </w:rPr>
        <w:t>11</w:t>
      </w:r>
      <w:r>
        <w:rPr>
          <w:noProof/>
        </w:rPr>
        <w:fldChar w:fldCharType="end"/>
      </w:r>
    </w:p>
    <w:p w14:paraId="2A417F69" w14:textId="39326B62" w:rsidR="004D3030" w:rsidRDefault="004D3030">
      <w:pPr>
        <w:pStyle w:val="TOC9"/>
        <w:rPr>
          <w:rFonts w:asciiTheme="minorHAnsi" w:eastAsiaTheme="minorEastAsia" w:hAnsiTheme="minorHAnsi" w:cstheme="minorBidi"/>
          <w:i w:val="0"/>
          <w:noProof/>
          <w:kern w:val="0"/>
          <w:sz w:val="22"/>
          <w:szCs w:val="22"/>
        </w:rPr>
      </w:pPr>
      <w:r w:rsidRPr="00867C00">
        <w:rPr>
          <w:rFonts w:cs="Arial"/>
          <w:noProof/>
        </w:rPr>
        <w:t>Defence Determination 2016/19, Conditions of service</w:t>
      </w:r>
      <w:r>
        <w:rPr>
          <w:noProof/>
        </w:rPr>
        <w:tab/>
      </w:r>
      <w:r>
        <w:rPr>
          <w:noProof/>
        </w:rPr>
        <w:fldChar w:fldCharType="begin"/>
      </w:r>
      <w:r>
        <w:rPr>
          <w:noProof/>
        </w:rPr>
        <w:instrText xml:space="preserve"> PAGEREF _Toc165465385 \h </w:instrText>
      </w:r>
      <w:r>
        <w:rPr>
          <w:noProof/>
        </w:rPr>
      </w:r>
      <w:r>
        <w:rPr>
          <w:noProof/>
        </w:rPr>
        <w:fldChar w:fldCharType="separate"/>
      </w:r>
      <w:r>
        <w:rPr>
          <w:noProof/>
        </w:rPr>
        <w:t>11</w:t>
      </w:r>
      <w:r>
        <w:rPr>
          <w:noProof/>
        </w:rPr>
        <w:fldChar w:fldCharType="end"/>
      </w:r>
    </w:p>
    <w:p w14:paraId="2E6536A0" w14:textId="1349F494" w:rsidR="00B20990" w:rsidRPr="00D15A4D" w:rsidRDefault="00FA083A" w:rsidP="005E317F">
      <w:r>
        <w:rPr>
          <w:rFonts w:eastAsia="Times New Roman" w:cs="Times New Roman"/>
          <w:kern w:val="28"/>
          <w:sz w:val="18"/>
          <w:lang w:eastAsia="en-AU"/>
        </w:rPr>
        <w:fldChar w:fldCharType="end"/>
      </w:r>
    </w:p>
    <w:p w14:paraId="7BED752F" w14:textId="77777777" w:rsidR="00B20990" w:rsidRPr="00D15A4D" w:rsidRDefault="00B20990" w:rsidP="00B20990"/>
    <w:p w14:paraId="5FB57CD7" w14:textId="77777777" w:rsidR="00B20990" w:rsidRPr="00D15A4D" w:rsidRDefault="00B20990" w:rsidP="00B20990">
      <w:pPr>
        <w:sectPr w:rsidR="00B20990" w:rsidRPr="00D15A4D" w:rsidSect="008417DF">
          <w:headerReference w:type="even" r:id="rId17"/>
          <w:headerReference w:type="default" r:id="rId18"/>
          <w:footerReference w:type="even" r:id="rId19"/>
          <w:footerReference w:type="default" r:id="rId20"/>
          <w:headerReference w:type="first" r:id="rId21"/>
          <w:pgSz w:w="11907" w:h="16839"/>
          <w:pgMar w:top="1134" w:right="1134" w:bottom="992" w:left="1418" w:header="720" w:footer="709" w:gutter="0"/>
          <w:pgNumType w:fmt="lowerRoman" w:start="1"/>
          <w:cols w:space="708"/>
          <w:docGrid w:linePitch="360"/>
        </w:sectPr>
      </w:pPr>
    </w:p>
    <w:p w14:paraId="0394AE5B" w14:textId="77777777" w:rsidR="009705B7" w:rsidRPr="00D15A4D" w:rsidRDefault="009705B7" w:rsidP="009705B7">
      <w:pPr>
        <w:pStyle w:val="ActHead5"/>
      </w:pPr>
      <w:bookmarkStart w:id="3" w:name="_Toc165465376"/>
      <w:r w:rsidRPr="00D15A4D">
        <w:rPr>
          <w:rStyle w:val="CharSectno"/>
        </w:rPr>
        <w:lastRenderedPageBreak/>
        <w:t>1</w:t>
      </w:r>
      <w:r w:rsidRPr="00D15A4D">
        <w:t xml:space="preserve">  Name</w:t>
      </w:r>
      <w:bookmarkEnd w:id="3"/>
    </w:p>
    <w:p w14:paraId="79F18710" w14:textId="6ADBBAF8" w:rsidR="009705B7" w:rsidRPr="007E3976" w:rsidRDefault="009705B7" w:rsidP="009705B7">
      <w:pPr>
        <w:pStyle w:val="subsection"/>
        <w:tabs>
          <w:tab w:val="clear" w:pos="1021"/>
        </w:tabs>
        <w:ind w:firstLine="0"/>
      </w:pPr>
      <w:r w:rsidRPr="007E3976">
        <w:t xml:space="preserve">This instrument is the </w:t>
      </w:r>
      <w:r w:rsidR="00A67CF4">
        <w:fldChar w:fldCharType="begin"/>
      </w:r>
      <w:r w:rsidR="00A67CF4">
        <w:instrText xml:space="preserve"> STYLEREF  ShortT </w:instrText>
      </w:r>
      <w:r w:rsidR="00A67CF4">
        <w:fldChar w:fldCharType="separate"/>
      </w:r>
      <w:r w:rsidR="00916ADD">
        <w:rPr>
          <w:noProof/>
        </w:rPr>
        <w:t>Defence Determination, Conditions of service Amendment Determination 2024 (No. 4)</w:t>
      </w:r>
      <w:r w:rsidR="00A67CF4">
        <w:rPr>
          <w:noProof/>
        </w:rPr>
        <w:fldChar w:fldCharType="end"/>
      </w:r>
      <w:r w:rsidRPr="00BF66E6">
        <w:t>.</w:t>
      </w:r>
    </w:p>
    <w:p w14:paraId="41D75EE2" w14:textId="77777777" w:rsidR="009705B7" w:rsidRDefault="009705B7" w:rsidP="009705B7">
      <w:pPr>
        <w:pStyle w:val="ActHead5"/>
      </w:pPr>
      <w:bookmarkStart w:id="4" w:name="_Toc165465377"/>
      <w:r w:rsidRPr="00D15A4D">
        <w:rPr>
          <w:rStyle w:val="CharSectno"/>
        </w:rPr>
        <w:t>2</w:t>
      </w:r>
      <w:r w:rsidRPr="00D15A4D">
        <w:t xml:space="preserve">  Commencement</w:t>
      </w:r>
      <w:bookmarkEnd w:id="4"/>
    </w:p>
    <w:p w14:paraId="7E5FD77E" w14:textId="77777777" w:rsidR="009705B7" w:rsidRPr="004B22E4" w:rsidRDefault="009705B7" w:rsidP="009705B7">
      <w:pPr>
        <w:pStyle w:val="Sectiontext"/>
        <w:tabs>
          <w:tab w:val="left" w:pos="1213"/>
        </w:tabs>
        <w:spacing w:before="180"/>
        <w:ind w:left="1134" w:hanging="567"/>
        <w:rPr>
          <w:rFonts w:ascii="Times New Roman" w:hAnsi="Times New Roman"/>
          <w:sz w:val="22"/>
          <w:lang w:eastAsia="en-US"/>
        </w:rPr>
      </w:pPr>
      <w:r w:rsidRPr="004B22E4">
        <w:rPr>
          <w:rFonts w:ascii="Times New Roman" w:hAnsi="Times New Roman"/>
          <w:sz w:val="22"/>
          <w:lang w:eastAsia="en-US"/>
        </w:rPr>
        <w:t>1.</w:t>
      </w:r>
      <w:r w:rsidRPr="004B22E4">
        <w:rPr>
          <w:rFonts w:ascii="Times New Roman" w:hAnsi="Times New Roman"/>
          <w:sz w:val="22"/>
          <w:lang w:eastAsia="en-US"/>
        </w:rPr>
        <w:tab/>
        <w:t>Each provision of this instrument specified in column 1 of the table commences, or is taken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9705B7" w:rsidRPr="00D15A4D" w14:paraId="161C2981" w14:textId="77777777" w:rsidTr="002B080C">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DDB0358" w14:textId="77777777" w:rsidR="009705B7" w:rsidRPr="00D15A4D" w:rsidRDefault="009705B7" w:rsidP="002B080C">
            <w:pPr>
              <w:keepNext/>
              <w:spacing w:before="60" w:line="240" w:lineRule="atLeast"/>
              <w:rPr>
                <w:b/>
                <w:bCs/>
                <w:szCs w:val="22"/>
              </w:rPr>
            </w:pPr>
            <w:r w:rsidRPr="00D15A4D">
              <w:rPr>
                <w:b/>
                <w:bCs/>
                <w:szCs w:val="22"/>
              </w:rPr>
              <w:t>Commencement information</w:t>
            </w:r>
          </w:p>
        </w:tc>
      </w:tr>
      <w:tr w:rsidR="009705B7" w:rsidRPr="00D15A4D" w14:paraId="68BFF77F" w14:textId="77777777" w:rsidTr="002B080C">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170E7DE" w14:textId="77777777" w:rsidR="009705B7" w:rsidRPr="00D15A4D" w:rsidRDefault="009705B7" w:rsidP="002B080C">
            <w:pPr>
              <w:keepNext/>
              <w:spacing w:before="60" w:line="240" w:lineRule="atLeast"/>
              <w:rPr>
                <w:b/>
                <w:bCs/>
                <w:szCs w:val="22"/>
              </w:rPr>
            </w:pPr>
            <w:r w:rsidRPr="00D15A4D">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737C1DB7" w14:textId="77777777" w:rsidR="009705B7" w:rsidRPr="00D15A4D" w:rsidRDefault="009705B7" w:rsidP="002B080C">
            <w:pPr>
              <w:keepNext/>
              <w:spacing w:before="60" w:line="240" w:lineRule="atLeast"/>
              <w:rPr>
                <w:b/>
                <w:bCs/>
                <w:szCs w:val="22"/>
              </w:rPr>
            </w:pPr>
            <w:r w:rsidRPr="00D15A4D">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B8CEF29" w14:textId="77777777" w:rsidR="009705B7" w:rsidRPr="00D15A4D" w:rsidRDefault="009705B7" w:rsidP="002B080C">
            <w:pPr>
              <w:keepNext/>
              <w:spacing w:before="60" w:line="240" w:lineRule="atLeast"/>
              <w:rPr>
                <w:b/>
                <w:bCs/>
                <w:szCs w:val="22"/>
              </w:rPr>
            </w:pPr>
            <w:r w:rsidRPr="00D15A4D">
              <w:rPr>
                <w:b/>
                <w:bCs/>
                <w:szCs w:val="22"/>
              </w:rPr>
              <w:t>Column 3</w:t>
            </w:r>
          </w:p>
        </w:tc>
      </w:tr>
      <w:tr w:rsidR="009705B7" w:rsidRPr="00D15A4D" w14:paraId="17C57F70" w14:textId="77777777" w:rsidTr="002B080C">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2786A9DD" w14:textId="77777777" w:rsidR="009705B7" w:rsidRPr="00D15A4D" w:rsidRDefault="009705B7" w:rsidP="002B080C">
            <w:pPr>
              <w:keepNext/>
              <w:spacing w:before="60" w:line="240" w:lineRule="atLeast"/>
              <w:rPr>
                <w:b/>
                <w:bCs/>
                <w:szCs w:val="22"/>
              </w:rPr>
            </w:pPr>
            <w:r w:rsidRPr="00D15A4D">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742F5E3F" w14:textId="77777777" w:rsidR="009705B7" w:rsidRPr="00D15A4D" w:rsidRDefault="009705B7" w:rsidP="002B080C">
            <w:pPr>
              <w:keepNext/>
              <w:spacing w:before="60" w:line="240" w:lineRule="atLeast"/>
              <w:rPr>
                <w:b/>
                <w:bCs/>
                <w:szCs w:val="22"/>
              </w:rPr>
            </w:pPr>
            <w:r w:rsidRPr="00D15A4D">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83F845B" w14:textId="77777777" w:rsidR="009705B7" w:rsidRPr="00D15A4D" w:rsidRDefault="009705B7" w:rsidP="002B080C">
            <w:pPr>
              <w:keepNext/>
              <w:spacing w:before="60" w:line="240" w:lineRule="atLeast"/>
              <w:rPr>
                <w:b/>
                <w:bCs/>
                <w:szCs w:val="22"/>
              </w:rPr>
            </w:pPr>
            <w:r w:rsidRPr="00D15A4D">
              <w:rPr>
                <w:b/>
                <w:bCs/>
                <w:szCs w:val="22"/>
              </w:rPr>
              <w:t>Date/Details</w:t>
            </w:r>
          </w:p>
        </w:tc>
      </w:tr>
      <w:tr w:rsidR="009705B7" w:rsidRPr="00D15A4D" w14:paraId="08D4F9DB" w14:textId="77777777" w:rsidTr="002B080C">
        <w:tc>
          <w:tcPr>
            <w:tcW w:w="1166"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5DE115C8" w14:textId="43C0225A" w:rsidR="009705B7" w:rsidRPr="00387FD4" w:rsidRDefault="009705B7" w:rsidP="009B4E51">
            <w:pPr>
              <w:spacing w:before="60" w:line="240" w:lineRule="atLeast"/>
              <w:rPr>
                <w:szCs w:val="22"/>
              </w:rPr>
            </w:pPr>
            <w:r w:rsidRPr="00387FD4">
              <w:rPr>
                <w:szCs w:val="22"/>
              </w:rPr>
              <w:t>1.</w:t>
            </w:r>
            <w:r>
              <w:rPr>
                <w:szCs w:val="22"/>
              </w:rPr>
              <w:t xml:space="preserve"> </w:t>
            </w:r>
            <w:r w:rsidRPr="00387FD4">
              <w:rPr>
                <w:szCs w:val="22"/>
              </w:rPr>
              <w:t>Sections 1 to 4</w:t>
            </w:r>
            <w:r>
              <w:rPr>
                <w:szCs w:val="22"/>
              </w:rPr>
              <w:t>.</w:t>
            </w:r>
          </w:p>
        </w:tc>
        <w:tc>
          <w:tcPr>
            <w:tcW w:w="2753"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1F0D8CAC" w14:textId="44876A9E" w:rsidR="009705B7" w:rsidRPr="00D15A4D" w:rsidRDefault="009B4E51" w:rsidP="0019196A">
            <w:pPr>
              <w:spacing w:before="60" w:line="240" w:lineRule="atLeast"/>
              <w:rPr>
                <w:szCs w:val="22"/>
              </w:rPr>
            </w:pPr>
            <w:r>
              <w:rPr>
                <w:szCs w:val="22"/>
              </w:rPr>
              <w:t xml:space="preserve">The day the instrument is </w:t>
            </w:r>
            <w:r w:rsidR="0019196A">
              <w:rPr>
                <w:szCs w:val="22"/>
              </w:rPr>
              <w:t>registered</w:t>
            </w:r>
            <w:r>
              <w:rPr>
                <w:szCs w:val="22"/>
              </w:rPr>
              <w:t>.</w:t>
            </w:r>
          </w:p>
        </w:tc>
        <w:tc>
          <w:tcPr>
            <w:tcW w:w="1081"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65DA755A" w14:textId="77777777" w:rsidR="009705B7" w:rsidRPr="00D15A4D" w:rsidRDefault="009705B7" w:rsidP="002B080C">
            <w:pPr>
              <w:rPr>
                <w:szCs w:val="22"/>
              </w:rPr>
            </w:pPr>
          </w:p>
        </w:tc>
      </w:tr>
      <w:tr w:rsidR="009705B7" w:rsidRPr="00D15A4D" w14:paraId="54547B91" w14:textId="77777777" w:rsidTr="002B080C">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D81F935" w14:textId="6FDF67D0" w:rsidR="009705B7" w:rsidRPr="00D15A4D" w:rsidRDefault="009705B7" w:rsidP="002B080C">
            <w:pPr>
              <w:spacing w:before="60" w:line="240" w:lineRule="atLeast"/>
              <w:rPr>
                <w:szCs w:val="22"/>
              </w:rPr>
            </w:pPr>
            <w:r w:rsidRPr="00D15A4D">
              <w:rPr>
                <w:szCs w:val="22"/>
              </w:rPr>
              <w:t>2. Schedule 1</w:t>
            </w:r>
            <w:r w:rsidR="002C438B">
              <w:rPr>
                <w:szCs w:val="22"/>
              </w:rPr>
              <w:t xml:space="preserve"> to 3</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234936A" w14:textId="1AD03CAF" w:rsidR="009705B7" w:rsidRPr="00D15A4D" w:rsidRDefault="00916ADD" w:rsidP="002B080C">
            <w:pPr>
              <w:autoSpaceDE w:val="0"/>
              <w:autoSpaceDN w:val="0"/>
              <w:adjustRightInd w:val="0"/>
              <w:spacing w:line="240" w:lineRule="auto"/>
              <w:rPr>
                <w:szCs w:val="22"/>
              </w:rPr>
            </w:pPr>
            <w:r>
              <w:rPr>
                <w:rFonts w:cs="Times New Roman"/>
                <w:szCs w:val="22"/>
              </w:rPr>
              <w:t>9 May 2024</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160837E1" w14:textId="77777777" w:rsidR="009705B7" w:rsidRPr="00D15A4D" w:rsidRDefault="009705B7" w:rsidP="002B080C">
            <w:pPr>
              <w:rPr>
                <w:szCs w:val="22"/>
              </w:rPr>
            </w:pPr>
          </w:p>
        </w:tc>
      </w:tr>
    </w:tbl>
    <w:p w14:paraId="64AE427C" w14:textId="77777777" w:rsidR="00A22956" w:rsidRPr="005966FB" w:rsidRDefault="0035037F" w:rsidP="005966FB">
      <w:pPr>
        <w:pStyle w:val="notetext"/>
      </w:pPr>
      <w:r w:rsidRPr="005966FB">
        <w:t xml:space="preserve">Note: </w:t>
      </w:r>
      <w:r w:rsidRPr="005966FB">
        <w:tab/>
        <w:t>T</w:t>
      </w:r>
      <w:r w:rsidR="009705B7" w:rsidRPr="005966FB">
        <w:t>his table relates only to the provisions of this instrument as originally made. It will not be amended to deal with any later amendments of this instrument.</w:t>
      </w:r>
    </w:p>
    <w:p w14:paraId="5E13E966" w14:textId="0F9866D9" w:rsidR="009705B7" w:rsidRPr="00A22956" w:rsidRDefault="009705B7" w:rsidP="005966FB">
      <w:pPr>
        <w:pStyle w:val="notetext"/>
        <w:rPr>
          <w:snapToGrid/>
        </w:rPr>
      </w:pPr>
      <w:r w:rsidRPr="00A22956">
        <w:rPr>
          <w:snapToGrid/>
        </w:rPr>
        <w:t xml:space="preserve"> </w:t>
      </w:r>
    </w:p>
    <w:p w14:paraId="3CEDC619" w14:textId="77777777" w:rsidR="009705B7" w:rsidRPr="00387FD4" w:rsidRDefault="009705B7" w:rsidP="009705B7">
      <w:pPr>
        <w:pStyle w:val="Sectiontext"/>
        <w:tabs>
          <w:tab w:val="left" w:pos="1213"/>
        </w:tabs>
        <w:ind w:left="1134" w:hanging="567"/>
        <w:rPr>
          <w:rFonts w:ascii="Times New Roman" w:hAnsi="Times New Roman"/>
          <w:sz w:val="22"/>
          <w:lang w:eastAsia="en-US"/>
        </w:rPr>
      </w:pPr>
      <w:r w:rsidRPr="00387FD4">
        <w:rPr>
          <w:rFonts w:ascii="Times New Roman" w:hAnsi="Times New Roman"/>
          <w:sz w:val="22"/>
          <w:lang w:eastAsia="en-US"/>
        </w:rPr>
        <w:t>2.</w:t>
      </w:r>
      <w:r w:rsidRPr="00387FD4">
        <w:rPr>
          <w:rFonts w:ascii="Times New Roman" w:hAnsi="Times New Roman"/>
          <w:sz w:val="22"/>
          <w:lang w:eastAsia="en-US"/>
        </w:rPr>
        <w:tab/>
        <w:t xml:space="preserve">Any information in column 3 of the table is not part of this instrument. Information may be inserted in this column, or information in it may be edited, in any published version of this instrument. </w:t>
      </w:r>
    </w:p>
    <w:p w14:paraId="4E5B2E5E" w14:textId="7F6BE6F5" w:rsidR="005E317F" w:rsidRPr="00D15A4D" w:rsidRDefault="005E317F" w:rsidP="005E317F">
      <w:pPr>
        <w:pStyle w:val="ActHead5"/>
      </w:pPr>
      <w:bookmarkStart w:id="5" w:name="_Toc165465378"/>
      <w:r w:rsidRPr="00D15A4D">
        <w:rPr>
          <w:rStyle w:val="CharSectno"/>
        </w:rPr>
        <w:t>3</w:t>
      </w:r>
      <w:r w:rsidRPr="00D15A4D">
        <w:t xml:space="preserve">  Authority</w:t>
      </w:r>
      <w:bookmarkEnd w:id="5"/>
    </w:p>
    <w:p w14:paraId="1B0EA278" w14:textId="77A65683" w:rsidR="005E317F" w:rsidRPr="00D15A4D" w:rsidRDefault="005E317F" w:rsidP="007E3976">
      <w:pPr>
        <w:pStyle w:val="subsection"/>
        <w:ind w:firstLine="0"/>
      </w:pPr>
      <w:r w:rsidRPr="00D15A4D">
        <w:t>This instrument is made under</w:t>
      </w:r>
      <w:r w:rsidR="00D15A4D" w:rsidRPr="00D15A4D">
        <w:t xml:space="preserve"> section 58B of the </w:t>
      </w:r>
      <w:r w:rsidR="00D15A4D" w:rsidRPr="00D15A4D">
        <w:rPr>
          <w:i/>
        </w:rPr>
        <w:t>Defence Act 1903</w:t>
      </w:r>
      <w:r w:rsidR="00D15A4D" w:rsidRPr="00D15A4D">
        <w:t>.</w:t>
      </w:r>
    </w:p>
    <w:p w14:paraId="1B7B92AA" w14:textId="4D6DF93C" w:rsidR="005E317F" w:rsidRPr="00D15A4D" w:rsidRDefault="005E317F" w:rsidP="005E317F">
      <w:pPr>
        <w:pStyle w:val="ActHead5"/>
      </w:pPr>
      <w:bookmarkStart w:id="6" w:name="_Toc165465379"/>
      <w:r w:rsidRPr="00D15A4D">
        <w:t>4  Schedules</w:t>
      </w:r>
      <w:bookmarkEnd w:id="6"/>
    </w:p>
    <w:p w14:paraId="4DC10822" w14:textId="3523F89E" w:rsidR="007E3976" w:rsidRPr="00D15A4D" w:rsidRDefault="005E317F" w:rsidP="007E3976">
      <w:pPr>
        <w:pStyle w:val="subsection"/>
        <w:ind w:firstLine="0"/>
      </w:pPr>
      <w:r w:rsidRPr="00D15A4D">
        <w:t>Each instrument that is specified in a Schedule to this instrument is amended or repealed as set out in the applicable items in the Schedule concerned, and any other item in a Schedule to this instrument has effect according to its terms.</w:t>
      </w:r>
    </w:p>
    <w:p w14:paraId="3BBDCB24" w14:textId="160BE8B4" w:rsidR="00F461E9" w:rsidRDefault="00F461E9">
      <w:pPr>
        <w:spacing w:line="240" w:lineRule="auto"/>
      </w:pPr>
      <w:r>
        <w:br w:type="page"/>
      </w:r>
    </w:p>
    <w:p w14:paraId="1F451FF7" w14:textId="77777777" w:rsidR="006D04D6" w:rsidRPr="00D15A4D" w:rsidRDefault="006D04D6" w:rsidP="006D04D6">
      <w:pPr>
        <w:pStyle w:val="ActHead6"/>
      </w:pPr>
      <w:bookmarkStart w:id="7" w:name="_Toc165465380"/>
      <w:bookmarkStart w:id="8" w:name="Schedule_1"/>
      <w:bookmarkStart w:id="9" w:name="_Toc95387040"/>
      <w:r w:rsidRPr="00D15A4D">
        <w:rPr>
          <w:rStyle w:val="CharAmSchNo"/>
        </w:rPr>
        <w:lastRenderedPageBreak/>
        <w:t>Schedule 1</w:t>
      </w:r>
      <w:r w:rsidRPr="00D15A4D">
        <w:t>—</w:t>
      </w:r>
      <w:r>
        <w:t xml:space="preserve">Interpretation </w:t>
      </w:r>
      <w:r>
        <w:rPr>
          <w:rStyle w:val="CharAmSchText"/>
        </w:rPr>
        <w:t>a</w:t>
      </w:r>
      <w:r w:rsidRPr="00D15A4D">
        <w:rPr>
          <w:rStyle w:val="CharAmSchText"/>
        </w:rPr>
        <w:t>mendments</w:t>
      </w:r>
      <w:bookmarkEnd w:id="7"/>
    </w:p>
    <w:p w14:paraId="39E817A7" w14:textId="77777777" w:rsidR="006D04D6" w:rsidRPr="002A3EC7" w:rsidRDefault="006D04D6" w:rsidP="006D04D6">
      <w:pPr>
        <w:pStyle w:val="ActHead9"/>
        <w:rPr>
          <w:rFonts w:cs="Arial"/>
        </w:rPr>
      </w:pPr>
      <w:bookmarkStart w:id="10" w:name="_Toc95387041"/>
      <w:bookmarkStart w:id="11" w:name="_Toc165465381"/>
      <w:bookmarkEnd w:id="8"/>
      <w:r w:rsidRPr="002A3EC7">
        <w:rPr>
          <w:rFonts w:cs="Arial"/>
        </w:rPr>
        <w:t>Defence Determination 2016/19, Conditions of service</w:t>
      </w:r>
      <w:bookmarkEnd w:id="10"/>
      <w:bookmarkEnd w:id="11"/>
    </w:p>
    <w:tbl>
      <w:tblPr>
        <w:tblW w:w="9360" w:type="dxa"/>
        <w:tblInd w:w="113" w:type="dxa"/>
        <w:tblLayout w:type="fixed"/>
        <w:tblLook w:val="0000" w:firstRow="0" w:lastRow="0" w:firstColumn="0" w:lastColumn="0" w:noHBand="0" w:noVBand="0"/>
      </w:tblPr>
      <w:tblGrid>
        <w:gridCol w:w="992"/>
        <w:gridCol w:w="567"/>
        <w:gridCol w:w="567"/>
        <w:gridCol w:w="7234"/>
      </w:tblGrid>
      <w:tr w:rsidR="006D04D6" w:rsidRPr="00D15A4D" w14:paraId="7904A652" w14:textId="77777777" w:rsidTr="008E1DFF">
        <w:tc>
          <w:tcPr>
            <w:tcW w:w="992" w:type="dxa"/>
          </w:tcPr>
          <w:p w14:paraId="17E0421A" w14:textId="77777777" w:rsidR="006D04D6" w:rsidRPr="00D15A4D" w:rsidRDefault="006D04D6" w:rsidP="008E1DFF">
            <w:pPr>
              <w:pStyle w:val="Heading5"/>
            </w:pPr>
            <w:r>
              <w:t>1</w:t>
            </w:r>
          </w:p>
        </w:tc>
        <w:tc>
          <w:tcPr>
            <w:tcW w:w="8368" w:type="dxa"/>
            <w:gridSpan w:val="3"/>
          </w:tcPr>
          <w:p w14:paraId="1154B085" w14:textId="77777777" w:rsidR="006D04D6" w:rsidRPr="00D15A4D" w:rsidRDefault="006D04D6" w:rsidP="008E1DFF">
            <w:pPr>
              <w:pStyle w:val="Heading5"/>
              <w:rPr>
                <w:iCs/>
              </w:rPr>
            </w:pPr>
            <w:r>
              <w:rPr>
                <w:iCs/>
              </w:rPr>
              <w:t>Paragraph 1.3.20.2.b</w:t>
            </w:r>
          </w:p>
        </w:tc>
      </w:tr>
      <w:tr w:rsidR="006D04D6" w:rsidRPr="00D15A4D" w14:paraId="7B29841F" w14:textId="77777777" w:rsidTr="008E1DFF">
        <w:tc>
          <w:tcPr>
            <w:tcW w:w="992" w:type="dxa"/>
          </w:tcPr>
          <w:p w14:paraId="426D86FC" w14:textId="77777777" w:rsidR="006D04D6" w:rsidRPr="00D15A4D" w:rsidRDefault="006D04D6" w:rsidP="008E1DFF">
            <w:pPr>
              <w:pStyle w:val="Sectiontext"/>
              <w:jc w:val="center"/>
            </w:pPr>
          </w:p>
        </w:tc>
        <w:tc>
          <w:tcPr>
            <w:tcW w:w="8368" w:type="dxa"/>
            <w:gridSpan w:val="3"/>
          </w:tcPr>
          <w:p w14:paraId="7EE03A4C" w14:textId="77777777" w:rsidR="006D04D6" w:rsidRPr="00D15A4D" w:rsidRDefault="006D04D6" w:rsidP="008E1DFF">
            <w:pPr>
              <w:pStyle w:val="Sectiontext"/>
              <w:rPr>
                <w:iCs/>
              </w:rPr>
            </w:pPr>
            <w:r>
              <w:rPr>
                <w:iCs/>
              </w:rPr>
              <w:t>Repeal the paragraph, substitute:</w:t>
            </w:r>
          </w:p>
        </w:tc>
      </w:tr>
      <w:tr w:rsidR="006D04D6" w:rsidRPr="00D15A4D" w14:paraId="6473FE49" w14:textId="77777777" w:rsidTr="008E1DFF">
        <w:tc>
          <w:tcPr>
            <w:tcW w:w="992" w:type="dxa"/>
          </w:tcPr>
          <w:p w14:paraId="02BE85B0" w14:textId="77777777" w:rsidR="006D04D6" w:rsidRPr="00D15A4D" w:rsidRDefault="006D04D6" w:rsidP="008E1DFF">
            <w:pPr>
              <w:pStyle w:val="Sectiontext"/>
              <w:jc w:val="center"/>
            </w:pPr>
          </w:p>
        </w:tc>
        <w:tc>
          <w:tcPr>
            <w:tcW w:w="567" w:type="dxa"/>
          </w:tcPr>
          <w:p w14:paraId="621B5E1E" w14:textId="77777777" w:rsidR="006D04D6" w:rsidRDefault="006D04D6" w:rsidP="008E1DFF">
            <w:pPr>
              <w:pStyle w:val="Sectiontext"/>
              <w:rPr>
                <w:iCs/>
              </w:rPr>
            </w:pPr>
            <w:r>
              <w:rPr>
                <w:iCs/>
              </w:rPr>
              <w:t>b.</w:t>
            </w:r>
          </w:p>
        </w:tc>
        <w:tc>
          <w:tcPr>
            <w:tcW w:w="7801" w:type="dxa"/>
            <w:gridSpan w:val="2"/>
          </w:tcPr>
          <w:p w14:paraId="4EF6930B" w14:textId="77777777" w:rsidR="006D04D6" w:rsidRDefault="006D04D6" w:rsidP="008E1DFF">
            <w:pPr>
              <w:pStyle w:val="Sectiontext"/>
              <w:rPr>
                <w:iCs/>
              </w:rPr>
            </w:pPr>
            <w:r>
              <w:rPr>
                <w:iCs/>
              </w:rPr>
              <w:t>The CDF is satisfied of all of the following.</w:t>
            </w:r>
          </w:p>
        </w:tc>
      </w:tr>
      <w:tr w:rsidR="006D04D6" w:rsidRPr="00482E9E" w14:paraId="3AA9B5D7" w14:textId="77777777" w:rsidTr="008E1DFF">
        <w:tblPrEx>
          <w:tblLook w:val="04A0" w:firstRow="1" w:lastRow="0" w:firstColumn="1" w:lastColumn="0" w:noHBand="0" w:noVBand="1"/>
        </w:tblPrEx>
        <w:tc>
          <w:tcPr>
            <w:tcW w:w="992" w:type="dxa"/>
          </w:tcPr>
          <w:p w14:paraId="50EF28EF" w14:textId="77777777" w:rsidR="006D04D6" w:rsidRPr="00482E9E" w:rsidRDefault="006D04D6" w:rsidP="008E1DFF">
            <w:pPr>
              <w:pStyle w:val="Sectiontext"/>
            </w:pPr>
          </w:p>
        </w:tc>
        <w:tc>
          <w:tcPr>
            <w:tcW w:w="567" w:type="dxa"/>
          </w:tcPr>
          <w:p w14:paraId="020240AE" w14:textId="77777777" w:rsidR="006D04D6" w:rsidRPr="00482E9E" w:rsidRDefault="006D04D6" w:rsidP="008E1DFF">
            <w:pPr>
              <w:pStyle w:val="Sectiontext"/>
            </w:pPr>
          </w:p>
        </w:tc>
        <w:tc>
          <w:tcPr>
            <w:tcW w:w="567" w:type="dxa"/>
          </w:tcPr>
          <w:p w14:paraId="2B77FD3F" w14:textId="77777777" w:rsidR="006D04D6" w:rsidRPr="00482E9E" w:rsidRDefault="006D04D6" w:rsidP="008E1DFF">
            <w:pPr>
              <w:pStyle w:val="Sectiontext"/>
            </w:pPr>
            <w:r>
              <w:t>i.</w:t>
            </w:r>
          </w:p>
        </w:tc>
        <w:tc>
          <w:tcPr>
            <w:tcW w:w="7234" w:type="dxa"/>
          </w:tcPr>
          <w:p w14:paraId="353B2FE8" w14:textId="77777777" w:rsidR="006D04D6" w:rsidRPr="00482E9E" w:rsidRDefault="006D04D6" w:rsidP="008E1DFF">
            <w:pPr>
              <w:pStyle w:val="Sectiontext"/>
            </w:pPr>
            <w:r>
              <w:t>That there is an appropriate recognised other person to care for the children.</w:t>
            </w:r>
          </w:p>
        </w:tc>
      </w:tr>
      <w:tr w:rsidR="006D04D6" w:rsidRPr="00482E9E" w14:paraId="4984CE01" w14:textId="77777777" w:rsidTr="008E1DFF">
        <w:tblPrEx>
          <w:tblLook w:val="04A0" w:firstRow="1" w:lastRow="0" w:firstColumn="1" w:lastColumn="0" w:noHBand="0" w:noVBand="1"/>
        </w:tblPrEx>
        <w:tc>
          <w:tcPr>
            <w:tcW w:w="992" w:type="dxa"/>
          </w:tcPr>
          <w:p w14:paraId="1BB1DBCA" w14:textId="77777777" w:rsidR="006D04D6" w:rsidRPr="00482E9E" w:rsidRDefault="006D04D6" w:rsidP="008E1DFF">
            <w:pPr>
              <w:pStyle w:val="Sectiontext"/>
            </w:pPr>
          </w:p>
        </w:tc>
        <w:tc>
          <w:tcPr>
            <w:tcW w:w="567" w:type="dxa"/>
          </w:tcPr>
          <w:p w14:paraId="11499054" w14:textId="77777777" w:rsidR="006D04D6" w:rsidRPr="00482E9E" w:rsidRDefault="006D04D6" w:rsidP="008E1DFF">
            <w:pPr>
              <w:pStyle w:val="Sectiontext"/>
            </w:pPr>
          </w:p>
        </w:tc>
        <w:tc>
          <w:tcPr>
            <w:tcW w:w="567" w:type="dxa"/>
          </w:tcPr>
          <w:p w14:paraId="4E32A5FB" w14:textId="3C8177FE" w:rsidR="006D04D6" w:rsidRPr="00482E9E" w:rsidRDefault="004A462C" w:rsidP="008E1DFF">
            <w:pPr>
              <w:pStyle w:val="Sectiontext"/>
            </w:pPr>
            <w:r>
              <w:t>i</w:t>
            </w:r>
            <w:r w:rsidR="006D04D6">
              <w:t>i.</w:t>
            </w:r>
          </w:p>
        </w:tc>
        <w:tc>
          <w:tcPr>
            <w:tcW w:w="7234" w:type="dxa"/>
          </w:tcPr>
          <w:p w14:paraId="08166242" w14:textId="77777777" w:rsidR="006D04D6" w:rsidRDefault="006D04D6" w:rsidP="008E1DFF">
            <w:pPr>
              <w:pStyle w:val="Sectiontext"/>
            </w:pPr>
            <w:r>
              <w:t>That the children are being cared for in a home maintained by the member, and that home is in the member’s previous housing benefit location.</w:t>
            </w:r>
          </w:p>
          <w:p w14:paraId="5DC429CF" w14:textId="77777777" w:rsidR="006D04D6" w:rsidRPr="00482E9E" w:rsidRDefault="006D04D6" w:rsidP="008E1DFF">
            <w:pPr>
              <w:pStyle w:val="notepara"/>
            </w:pPr>
            <w:r>
              <w:rPr>
                <w:b/>
              </w:rPr>
              <w:t xml:space="preserve">Note: </w:t>
            </w:r>
            <w:r>
              <w:tab/>
            </w:r>
            <w:r>
              <w:rPr>
                <w:szCs w:val="18"/>
              </w:rPr>
              <w:t xml:space="preserve">To avoid doubt, </w:t>
            </w:r>
            <w:r>
              <w:t>a member who occupied living-in accommodation in the previous housing benefit location was not maintaining the home.</w:t>
            </w:r>
          </w:p>
        </w:tc>
      </w:tr>
      <w:tr w:rsidR="006D04D6" w:rsidRPr="00D15A4D" w14:paraId="41D08AC3" w14:textId="77777777" w:rsidTr="008E1DFF">
        <w:tc>
          <w:tcPr>
            <w:tcW w:w="992" w:type="dxa"/>
            <w:shd w:val="clear" w:color="auto" w:fill="auto"/>
          </w:tcPr>
          <w:p w14:paraId="06DFD41C" w14:textId="77777777" w:rsidR="006D04D6" w:rsidRPr="00991733" w:rsidRDefault="006D04D6" w:rsidP="008E1DFF">
            <w:pPr>
              <w:pStyle w:val="Heading5"/>
            </w:pPr>
            <w:r>
              <w:t>2</w:t>
            </w:r>
          </w:p>
        </w:tc>
        <w:tc>
          <w:tcPr>
            <w:tcW w:w="8368" w:type="dxa"/>
            <w:gridSpan w:val="3"/>
          </w:tcPr>
          <w:p w14:paraId="53D8DE2F" w14:textId="77777777" w:rsidR="006D04D6" w:rsidRPr="00991733" w:rsidRDefault="006D04D6" w:rsidP="008E1DFF">
            <w:pPr>
              <w:pStyle w:val="Heading5"/>
            </w:pPr>
            <w:r>
              <w:t>Section 1.3.28 (heading)</w:t>
            </w:r>
          </w:p>
        </w:tc>
      </w:tr>
      <w:tr w:rsidR="006D04D6" w:rsidRPr="00D15A4D" w14:paraId="7C0C21D6" w14:textId="77777777" w:rsidTr="008E1DFF">
        <w:tc>
          <w:tcPr>
            <w:tcW w:w="992" w:type="dxa"/>
            <w:shd w:val="clear" w:color="auto" w:fill="auto"/>
          </w:tcPr>
          <w:p w14:paraId="786844EF" w14:textId="77777777" w:rsidR="006D04D6" w:rsidRPr="00991733" w:rsidRDefault="006D04D6" w:rsidP="008E1DFF">
            <w:pPr>
              <w:pStyle w:val="Sectiontext"/>
            </w:pPr>
          </w:p>
        </w:tc>
        <w:tc>
          <w:tcPr>
            <w:tcW w:w="8368" w:type="dxa"/>
            <w:gridSpan w:val="3"/>
          </w:tcPr>
          <w:p w14:paraId="53298CD1" w14:textId="77777777" w:rsidR="006D04D6" w:rsidRDefault="006D04D6" w:rsidP="008E1DFF">
            <w:pPr>
              <w:pStyle w:val="Sectiontext"/>
            </w:pPr>
            <w:r>
              <w:t>Omit “Service or compassionate”, substitute “Compassionate”.</w:t>
            </w:r>
          </w:p>
        </w:tc>
      </w:tr>
      <w:tr w:rsidR="006D04D6" w:rsidRPr="00D15A4D" w14:paraId="3AC948CF" w14:textId="77777777" w:rsidTr="008E1DFF">
        <w:tc>
          <w:tcPr>
            <w:tcW w:w="992" w:type="dxa"/>
            <w:shd w:val="clear" w:color="auto" w:fill="auto"/>
          </w:tcPr>
          <w:p w14:paraId="787B0EDE" w14:textId="77777777" w:rsidR="006D04D6" w:rsidRPr="00991733" w:rsidRDefault="006D04D6" w:rsidP="008E1DFF">
            <w:pPr>
              <w:pStyle w:val="Heading5"/>
            </w:pPr>
            <w:r>
              <w:t>3</w:t>
            </w:r>
          </w:p>
        </w:tc>
        <w:tc>
          <w:tcPr>
            <w:tcW w:w="8368" w:type="dxa"/>
            <w:gridSpan w:val="3"/>
          </w:tcPr>
          <w:p w14:paraId="23F64BDE" w14:textId="77777777" w:rsidR="006D04D6" w:rsidRDefault="006D04D6" w:rsidP="008E1DFF">
            <w:pPr>
              <w:pStyle w:val="Heading5"/>
              <w:rPr>
                <w:iCs/>
              </w:rPr>
            </w:pPr>
            <w:r>
              <w:rPr>
                <w:iCs/>
              </w:rPr>
              <w:t>Subsection 1.3.28.1</w:t>
            </w:r>
          </w:p>
        </w:tc>
      </w:tr>
      <w:tr w:rsidR="006D04D6" w:rsidRPr="00D15A4D" w14:paraId="28E63F14" w14:textId="77777777" w:rsidTr="008E1DFF">
        <w:tc>
          <w:tcPr>
            <w:tcW w:w="992" w:type="dxa"/>
            <w:shd w:val="clear" w:color="auto" w:fill="auto"/>
          </w:tcPr>
          <w:p w14:paraId="56FAF9C6" w14:textId="77777777" w:rsidR="006D04D6" w:rsidRPr="00991733" w:rsidRDefault="006D04D6" w:rsidP="008E1DFF">
            <w:pPr>
              <w:pStyle w:val="Sectiontext"/>
            </w:pPr>
          </w:p>
        </w:tc>
        <w:tc>
          <w:tcPr>
            <w:tcW w:w="8368" w:type="dxa"/>
            <w:gridSpan w:val="3"/>
          </w:tcPr>
          <w:p w14:paraId="754D1331" w14:textId="77777777" w:rsidR="006D04D6" w:rsidRDefault="006D04D6" w:rsidP="008E1DFF">
            <w:pPr>
              <w:pStyle w:val="Sectiontext"/>
              <w:rPr>
                <w:iCs/>
              </w:rPr>
            </w:pPr>
            <w:r>
              <w:rPr>
                <w:iCs/>
              </w:rPr>
              <w:t>Repeal the subsection, substitute:</w:t>
            </w:r>
          </w:p>
        </w:tc>
      </w:tr>
      <w:tr w:rsidR="006D04D6" w:rsidRPr="00D15A4D" w14:paraId="01048ED4" w14:textId="77777777" w:rsidTr="008E1DFF">
        <w:tc>
          <w:tcPr>
            <w:tcW w:w="992" w:type="dxa"/>
            <w:shd w:val="clear" w:color="auto" w:fill="auto"/>
          </w:tcPr>
          <w:p w14:paraId="240EBAE8" w14:textId="77777777" w:rsidR="006D04D6" w:rsidRPr="00991733" w:rsidRDefault="006D04D6" w:rsidP="008E1DFF">
            <w:pPr>
              <w:pStyle w:val="Sectiontext"/>
              <w:jc w:val="center"/>
            </w:pPr>
            <w:r>
              <w:t>1.</w:t>
            </w:r>
          </w:p>
        </w:tc>
        <w:tc>
          <w:tcPr>
            <w:tcW w:w="8368" w:type="dxa"/>
            <w:gridSpan w:val="3"/>
          </w:tcPr>
          <w:p w14:paraId="64252B8C" w14:textId="77777777" w:rsidR="006D04D6" w:rsidRDefault="006D04D6" w:rsidP="008E1DFF">
            <w:pPr>
              <w:pStyle w:val="Sectiontext"/>
              <w:rPr>
                <w:iCs/>
              </w:rPr>
            </w:pPr>
            <w:r>
              <w:rPr>
                <w:iCs/>
              </w:rPr>
              <w:t>Resident family is unaccompanied resident family if the CDF is satisfied that there are compassionate reasons to recognise them as unaccompanied resident family, having regard to the following.</w:t>
            </w:r>
          </w:p>
        </w:tc>
      </w:tr>
      <w:tr w:rsidR="006D04D6" w:rsidRPr="00D15A4D" w14:paraId="388D908F" w14:textId="77777777" w:rsidTr="008E1DFF">
        <w:tc>
          <w:tcPr>
            <w:tcW w:w="992" w:type="dxa"/>
            <w:shd w:val="clear" w:color="auto" w:fill="auto"/>
          </w:tcPr>
          <w:p w14:paraId="26E7FCE3" w14:textId="77777777" w:rsidR="006D04D6" w:rsidRPr="00D15A4D" w:rsidRDefault="006D04D6" w:rsidP="008E1DFF">
            <w:pPr>
              <w:pStyle w:val="Sectiontext"/>
              <w:jc w:val="center"/>
            </w:pPr>
          </w:p>
        </w:tc>
        <w:tc>
          <w:tcPr>
            <w:tcW w:w="567" w:type="dxa"/>
          </w:tcPr>
          <w:p w14:paraId="2CDD47D7" w14:textId="77777777" w:rsidR="006D04D6" w:rsidRDefault="006D04D6" w:rsidP="008E1DFF">
            <w:pPr>
              <w:pStyle w:val="Sectiontext"/>
              <w:rPr>
                <w:iCs/>
              </w:rPr>
            </w:pPr>
            <w:r>
              <w:rPr>
                <w:iCs/>
              </w:rPr>
              <w:t>a.</w:t>
            </w:r>
          </w:p>
        </w:tc>
        <w:tc>
          <w:tcPr>
            <w:tcW w:w="7801" w:type="dxa"/>
            <w:gridSpan w:val="2"/>
          </w:tcPr>
          <w:p w14:paraId="4019CB00" w14:textId="77777777" w:rsidR="006D04D6" w:rsidRDefault="006D04D6" w:rsidP="008E1DFF">
            <w:pPr>
              <w:pStyle w:val="Sectiontext"/>
              <w:rPr>
                <w:iCs/>
              </w:rPr>
            </w:pPr>
            <w:r>
              <w:rPr>
                <w:iCs/>
              </w:rPr>
              <w:t>The health and welfare of the member and their resident family.</w:t>
            </w:r>
          </w:p>
        </w:tc>
      </w:tr>
      <w:tr w:rsidR="006D04D6" w:rsidRPr="00D15A4D" w14:paraId="5805C90D" w14:textId="77777777" w:rsidTr="008E1DFF">
        <w:tc>
          <w:tcPr>
            <w:tcW w:w="992" w:type="dxa"/>
            <w:shd w:val="clear" w:color="auto" w:fill="auto"/>
          </w:tcPr>
          <w:p w14:paraId="29EFA01B" w14:textId="77777777" w:rsidR="006D04D6" w:rsidRPr="00D15A4D" w:rsidRDefault="006D04D6" w:rsidP="008E1DFF">
            <w:pPr>
              <w:pStyle w:val="Sectiontext"/>
              <w:jc w:val="center"/>
            </w:pPr>
          </w:p>
        </w:tc>
        <w:tc>
          <w:tcPr>
            <w:tcW w:w="567" w:type="dxa"/>
          </w:tcPr>
          <w:p w14:paraId="68DE03B3" w14:textId="77777777" w:rsidR="006D04D6" w:rsidRDefault="006D04D6" w:rsidP="008E1DFF">
            <w:pPr>
              <w:pStyle w:val="Sectiontext"/>
              <w:rPr>
                <w:iCs/>
              </w:rPr>
            </w:pPr>
            <w:r>
              <w:rPr>
                <w:iCs/>
              </w:rPr>
              <w:t>b.</w:t>
            </w:r>
          </w:p>
        </w:tc>
        <w:tc>
          <w:tcPr>
            <w:tcW w:w="7801" w:type="dxa"/>
            <w:gridSpan w:val="2"/>
          </w:tcPr>
          <w:p w14:paraId="2840C657" w14:textId="77777777" w:rsidR="006D04D6" w:rsidRDefault="006D04D6" w:rsidP="008E1DFF">
            <w:pPr>
              <w:pStyle w:val="Sectiontext"/>
              <w:rPr>
                <w:iCs/>
              </w:rPr>
            </w:pPr>
            <w:r>
              <w:rPr>
                <w:iCs/>
              </w:rPr>
              <w:t>Any other relevant matter.</w:t>
            </w:r>
          </w:p>
        </w:tc>
      </w:tr>
      <w:tr w:rsidR="006D04D6" w14:paraId="217E4C32" w14:textId="77777777" w:rsidTr="008E1DFF">
        <w:tc>
          <w:tcPr>
            <w:tcW w:w="992" w:type="dxa"/>
            <w:shd w:val="clear" w:color="auto" w:fill="auto"/>
          </w:tcPr>
          <w:p w14:paraId="70FEE291" w14:textId="77777777" w:rsidR="006D04D6" w:rsidRDefault="006D04D6" w:rsidP="008E1DFF">
            <w:pPr>
              <w:pStyle w:val="Heading5"/>
            </w:pPr>
            <w:r>
              <w:t>4</w:t>
            </w:r>
          </w:p>
        </w:tc>
        <w:tc>
          <w:tcPr>
            <w:tcW w:w="8368" w:type="dxa"/>
            <w:gridSpan w:val="3"/>
          </w:tcPr>
          <w:p w14:paraId="7D46D5A0" w14:textId="77777777" w:rsidR="006D04D6" w:rsidRDefault="006D04D6" w:rsidP="008E1DFF">
            <w:pPr>
              <w:pStyle w:val="Heading5"/>
            </w:pPr>
            <w:r>
              <w:t>Section 1.3.30</w:t>
            </w:r>
          </w:p>
        </w:tc>
      </w:tr>
      <w:tr w:rsidR="006D04D6" w14:paraId="3F49C52C" w14:textId="77777777" w:rsidTr="008E1DFF">
        <w:tc>
          <w:tcPr>
            <w:tcW w:w="992" w:type="dxa"/>
            <w:shd w:val="clear" w:color="auto" w:fill="auto"/>
          </w:tcPr>
          <w:p w14:paraId="053DD164" w14:textId="77777777" w:rsidR="006D04D6" w:rsidRDefault="006D04D6" w:rsidP="008E1DFF">
            <w:pPr>
              <w:pStyle w:val="Sectiontext"/>
            </w:pPr>
          </w:p>
        </w:tc>
        <w:tc>
          <w:tcPr>
            <w:tcW w:w="8368" w:type="dxa"/>
            <w:gridSpan w:val="3"/>
          </w:tcPr>
          <w:p w14:paraId="2F9697C9" w14:textId="77777777" w:rsidR="006D04D6" w:rsidRDefault="006D04D6" w:rsidP="008E1DFF">
            <w:pPr>
              <w:pStyle w:val="Sectiontext"/>
            </w:pPr>
            <w:r>
              <w:t>Repeal the section, substitute:</w:t>
            </w:r>
          </w:p>
        </w:tc>
      </w:tr>
    </w:tbl>
    <w:p w14:paraId="0C1E09F2" w14:textId="77777777" w:rsidR="006D04D6" w:rsidRDefault="006D04D6" w:rsidP="006D04D6">
      <w:pPr>
        <w:pStyle w:val="Heading5"/>
      </w:pPr>
      <w:r>
        <w:t>1.3.30    </w:t>
      </w:r>
      <w:r w:rsidRPr="00804611">
        <w:t>Who this subdivision applies to</w:t>
      </w:r>
    </w:p>
    <w:tbl>
      <w:tblPr>
        <w:tblW w:w="9360" w:type="dxa"/>
        <w:tblInd w:w="113" w:type="dxa"/>
        <w:tblLayout w:type="fixed"/>
        <w:tblLook w:val="0000" w:firstRow="0" w:lastRow="0" w:firstColumn="0" w:lastColumn="0" w:noHBand="0" w:noVBand="0"/>
      </w:tblPr>
      <w:tblGrid>
        <w:gridCol w:w="992"/>
        <w:gridCol w:w="567"/>
        <w:gridCol w:w="7801"/>
      </w:tblGrid>
      <w:tr w:rsidR="006D04D6" w:rsidRPr="00A009E0" w14:paraId="7632E4FB" w14:textId="77777777" w:rsidTr="008E1DFF">
        <w:tc>
          <w:tcPr>
            <w:tcW w:w="992" w:type="dxa"/>
            <w:shd w:val="clear" w:color="auto" w:fill="auto"/>
          </w:tcPr>
          <w:p w14:paraId="77703E09" w14:textId="77777777" w:rsidR="006D04D6" w:rsidRDefault="006D04D6" w:rsidP="008E1DFF">
            <w:pPr>
              <w:pStyle w:val="Sectiontext"/>
              <w:jc w:val="center"/>
            </w:pPr>
            <w:r>
              <w:t>1.</w:t>
            </w:r>
          </w:p>
        </w:tc>
        <w:tc>
          <w:tcPr>
            <w:tcW w:w="8368" w:type="dxa"/>
            <w:gridSpan w:val="2"/>
          </w:tcPr>
          <w:p w14:paraId="2808D728" w14:textId="77777777" w:rsidR="006D04D6" w:rsidRPr="00E575CB" w:rsidRDefault="006D04D6" w:rsidP="008E1DFF">
            <w:pPr>
              <w:pStyle w:val="Sectiontext"/>
              <w:rPr>
                <w:b/>
              </w:rPr>
            </w:pPr>
            <w:r w:rsidRPr="00804611">
              <w:t>This subdivision applies to a member (the first member) who meets all of the following.</w:t>
            </w:r>
            <w:r w:rsidRPr="00804611" w:rsidDel="00804611">
              <w:t xml:space="preserve"> </w:t>
            </w:r>
          </w:p>
        </w:tc>
      </w:tr>
      <w:tr w:rsidR="006D04D6" w:rsidRPr="00482E9E" w14:paraId="07238558" w14:textId="77777777" w:rsidTr="008E1DFF">
        <w:tblPrEx>
          <w:tblLook w:val="04A0" w:firstRow="1" w:lastRow="0" w:firstColumn="1" w:lastColumn="0" w:noHBand="0" w:noVBand="1"/>
        </w:tblPrEx>
        <w:tc>
          <w:tcPr>
            <w:tcW w:w="992" w:type="dxa"/>
          </w:tcPr>
          <w:p w14:paraId="19876E04" w14:textId="77777777" w:rsidR="006D04D6" w:rsidRPr="00482E9E" w:rsidRDefault="006D04D6" w:rsidP="008E1DFF">
            <w:pPr>
              <w:pStyle w:val="Sectiontext"/>
            </w:pPr>
          </w:p>
        </w:tc>
        <w:tc>
          <w:tcPr>
            <w:tcW w:w="567" w:type="dxa"/>
          </w:tcPr>
          <w:p w14:paraId="7B945A9A" w14:textId="77777777" w:rsidR="006D04D6" w:rsidRPr="00482E9E" w:rsidRDefault="006D04D6" w:rsidP="008E1DFF">
            <w:pPr>
              <w:pStyle w:val="Sectiontext"/>
            </w:pPr>
            <w:r w:rsidRPr="00482E9E">
              <w:t>a.</w:t>
            </w:r>
          </w:p>
        </w:tc>
        <w:tc>
          <w:tcPr>
            <w:tcW w:w="7801" w:type="dxa"/>
          </w:tcPr>
          <w:p w14:paraId="0564CD45" w14:textId="77777777" w:rsidR="006D04D6" w:rsidRPr="00482E9E" w:rsidRDefault="006D04D6" w:rsidP="008E1DFF">
            <w:pPr>
              <w:pStyle w:val="Sectiontext"/>
            </w:pPr>
            <w:r>
              <w:rPr>
                <w:rFonts w:ascii="ArialMT" w:hAnsi="ArialMT" w:cs="ArialMT"/>
              </w:rPr>
              <w:t>The member’s partner is also a member (the second member).</w:t>
            </w:r>
          </w:p>
        </w:tc>
      </w:tr>
      <w:tr w:rsidR="006D04D6" w:rsidRPr="00482E9E" w14:paraId="1C36B0E8" w14:textId="77777777" w:rsidTr="008E1DFF">
        <w:tblPrEx>
          <w:tblLook w:val="04A0" w:firstRow="1" w:lastRow="0" w:firstColumn="1" w:lastColumn="0" w:noHBand="0" w:noVBand="1"/>
        </w:tblPrEx>
        <w:tc>
          <w:tcPr>
            <w:tcW w:w="992" w:type="dxa"/>
          </w:tcPr>
          <w:p w14:paraId="78BF3A10" w14:textId="77777777" w:rsidR="006D04D6" w:rsidRPr="00482E9E" w:rsidRDefault="006D04D6" w:rsidP="008E1DFF">
            <w:pPr>
              <w:pStyle w:val="Sectiontext"/>
            </w:pPr>
          </w:p>
        </w:tc>
        <w:tc>
          <w:tcPr>
            <w:tcW w:w="567" w:type="dxa"/>
          </w:tcPr>
          <w:p w14:paraId="5B236163" w14:textId="77777777" w:rsidR="006D04D6" w:rsidRPr="00482E9E" w:rsidRDefault="006D04D6" w:rsidP="008E1DFF">
            <w:pPr>
              <w:pStyle w:val="Sectiontext"/>
            </w:pPr>
            <w:r>
              <w:t>b</w:t>
            </w:r>
            <w:r w:rsidRPr="00482E9E">
              <w:t>.</w:t>
            </w:r>
          </w:p>
        </w:tc>
        <w:tc>
          <w:tcPr>
            <w:tcW w:w="7801" w:type="dxa"/>
          </w:tcPr>
          <w:p w14:paraId="775BEA41" w14:textId="77777777" w:rsidR="006D04D6" w:rsidRPr="00482E9E" w:rsidRDefault="006D04D6" w:rsidP="008E1DFF">
            <w:pPr>
              <w:pStyle w:val="Sectiontext"/>
            </w:pPr>
            <w:r>
              <w:rPr>
                <w:rFonts w:ascii="ArialMT" w:hAnsi="ArialMT" w:cs="ArialMT"/>
              </w:rPr>
              <w:t>The first member has a different housing benefit location than the second member.</w:t>
            </w:r>
          </w:p>
        </w:tc>
      </w:tr>
      <w:tr w:rsidR="006D04D6" w:rsidRPr="00A009E0" w14:paraId="03D254A4" w14:textId="77777777" w:rsidTr="008E1DFF">
        <w:tc>
          <w:tcPr>
            <w:tcW w:w="992" w:type="dxa"/>
            <w:shd w:val="clear" w:color="auto" w:fill="auto"/>
          </w:tcPr>
          <w:p w14:paraId="792D8055" w14:textId="77777777" w:rsidR="006D04D6" w:rsidRDefault="006D04D6" w:rsidP="008E1DFF">
            <w:pPr>
              <w:pStyle w:val="Sectiontext"/>
              <w:jc w:val="center"/>
            </w:pPr>
            <w:r>
              <w:t>2.</w:t>
            </w:r>
          </w:p>
        </w:tc>
        <w:tc>
          <w:tcPr>
            <w:tcW w:w="8368" w:type="dxa"/>
            <w:gridSpan w:val="2"/>
          </w:tcPr>
          <w:p w14:paraId="7E0AEA7A" w14:textId="72CC456C" w:rsidR="006D04D6" w:rsidRPr="00E575CB" w:rsidRDefault="006D04D6" w:rsidP="00A8694D">
            <w:pPr>
              <w:pStyle w:val="Sectiontext"/>
            </w:pPr>
            <w:r>
              <w:t>Despite subsection 1, this subdivision does not apply if both members occupy living-in accommodation.</w:t>
            </w:r>
            <w:r w:rsidR="00A8694D" w:rsidRPr="001C15D2">
              <w:rPr>
                <w:color w:val="943634" w:themeColor="accent2" w:themeShade="BF"/>
              </w:rPr>
              <w:t xml:space="preserve"> </w:t>
            </w:r>
          </w:p>
        </w:tc>
      </w:tr>
      <w:tr w:rsidR="00890FC1" w:rsidRPr="00991733" w14:paraId="2448C4BA" w14:textId="77777777" w:rsidTr="00A47ABF">
        <w:tc>
          <w:tcPr>
            <w:tcW w:w="992" w:type="dxa"/>
            <w:shd w:val="clear" w:color="auto" w:fill="auto"/>
          </w:tcPr>
          <w:p w14:paraId="786CAAE6" w14:textId="77777777" w:rsidR="00890FC1" w:rsidRPr="00991733" w:rsidRDefault="00890FC1" w:rsidP="00A47ABF">
            <w:pPr>
              <w:pStyle w:val="Heading5"/>
            </w:pPr>
            <w:r>
              <w:t>5</w:t>
            </w:r>
          </w:p>
        </w:tc>
        <w:tc>
          <w:tcPr>
            <w:tcW w:w="8368" w:type="dxa"/>
            <w:gridSpan w:val="2"/>
          </w:tcPr>
          <w:p w14:paraId="7BE53C57" w14:textId="77777777" w:rsidR="00890FC1" w:rsidRPr="00991733" w:rsidRDefault="00890FC1" w:rsidP="00A47ABF">
            <w:pPr>
              <w:pStyle w:val="Heading5"/>
            </w:pPr>
            <w:r>
              <w:t>Section 1.3.32 (heading)</w:t>
            </w:r>
          </w:p>
        </w:tc>
      </w:tr>
      <w:tr w:rsidR="00890FC1" w:rsidRPr="00D15A4D" w14:paraId="5E8F1C4D" w14:textId="77777777" w:rsidTr="00A47ABF">
        <w:tc>
          <w:tcPr>
            <w:tcW w:w="992" w:type="dxa"/>
            <w:shd w:val="clear" w:color="auto" w:fill="auto"/>
          </w:tcPr>
          <w:p w14:paraId="16AFD56F" w14:textId="77777777" w:rsidR="00890FC1" w:rsidRPr="00D15A4D" w:rsidRDefault="00890FC1" w:rsidP="00A47ABF">
            <w:pPr>
              <w:pStyle w:val="Sectiontext"/>
              <w:jc w:val="center"/>
            </w:pPr>
          </w:p>
        </w:tc>
        <w:tc>
          <w:tcPr>
            <w:tcW w:w="8368" w:type="dxa"/>
            <w:gridSpan w:val="2"/>
          </w:tcPr>
          <w:p w14:paraId="729BD033" w14:textId="77777777" w:rsidR="00890FC1" w:rsidRPr="00D15A4D" w:rsidRDefault="00890FC1" w:rsidP="00A47ABF">
            <w:pPr>
              <w:pStyle w:val="Sectiontext"/>
            </w:pPr>
            <w:r>
              <w:rPr>
                <w:iCs/>
              </w:rPr>
              <w:t>Omit “Member lives”, substitute</w:t>
            </w:r>
            <w:r w:rsidRPr="00D15A4D">
              <w:rPr>
                <w:iCs/>
              </w:rPr>
              <w:t xml:space="preserve"> </w:t>
            </w:r>
            <w:r>
              <w:rPr>
                <w:iCs/>
              </w:rPr>
              <w:t>“One member lives”.</w:t>
            </w:r>
          </w:p>
        </w:tc>
      </w:tr>
      <w:tr w:rsidR="006D04D6" w:rsidRPr="00991733" w14:paraId="01BE7F60" w14:textId="77777777" w:rsidTr="008E1DFF">
        <w:tc>
          <w:tcPr>
            <w:tcW w:w="992" w:type="dxa"/>
            <w:shd w:val="clear" w:color="auto" w:fill="auto"/>
          </w:tcPr>
          <w:p w14:paraId="3705D70B" w14:textId="7F566660" w:rsidR="006D04D6" w:rsidRPr="00991733" w:rsidRDefault="00890FC1" w:rsidP="008E1DFF">
            <w:pPr>
              <w:pStyle w:val="Heading5"/>
            </w:pPr>
            <w:r>
              <w:lastRenderedPageBreak/>
              <w:t>6</w:t>
            </w:r>
          </w:p>
        </w:tc>
        <w:tc>
          <w:tcPr>
            <w:tcW w:w="8368" w:type="dxa"/>
            <w:gridSpan w:val="2"/>
          </w:tcPr>
          <w:p w14:paraId="76179510" w14:textId="2021FC2F" w:rsidR="006D04D6" w:rsidRPr="00991733" w:rsidRDefault="006D04D6" w:rsidP="00890FC1">
            <w:pPr>
              <w:pStyle w:val="Heading5"/>
            </w:pPr>
            <w:r>
              <w:t>Section 1.3.32</w:t>
            </w:r>
          </w:p>
        </w:tc>
      </w:tr>
      <w:tr w:rsidR="006D04D6" w:rsidRPr="00D15A4D" w14:paraId="4E8B8AE1" w14:textId="77777777" w:rsidTr="008E1DFF">
        <w:tc>
          <w:tcPr>
            <w:tcW w:w="992" w:type="dxa"/>
            <w:shd w:val="clear" w:color="auto" w:fill="auto"/>
          </w:tcPr>
          <w:p w14:paraId="04294365" w14:textId="77777777" w:rsidR="006D04D6" w:rsidRPr="00D15A4D" w:rsidRDefault="006D04D6" w:rsidP="008E1DFF">
            <w:pPr>
              <w:pStyle w:val="Sectiontext"/>
              <w:jc w:val="center"/>
            </w:pPr>
          </w:p>
        </w:tc>
        <w:tc>
          <w:tcPr>
            <w:tcW w:w="8368" w:type="dxa"/>
            <w:gridSpan w:val="2"/>
          </w:tcPr>
          <w:p w14:paraId="3E0B320A" w14:textId="3999A18D" w:rsidR="006D04D6" w:rsidRPr="00D15A4D" w:rsidRDefault="00890FC1" w:rsidP="00890FC1">
            <w:pPr>
              <w:pStyle w:val="Sectiontext"/>
            </w:pPr>
            <w:r>
              <w:rPr>
                <w:iCs/>
              </w:rPr>
              <w:t>After “</w:t>
            </w:r>
            <w:r>
              <w:rPr>
                <w:rFonts w:ascii="ArialMT" w:hAnsi="ArialMT" w:cs="ArialMT"/>
              </w:rPr>
              <w:t>the member’s partner lives with the resident family (the second member)” insert “,”</w:t>
            </w:r>
            <w:r w:rsidR="00FA17B8">
              <w:rPr>
                <w:rFonts w:ascii="ArialMT" w:hAnsi="ArialMT" w:cs="ArialMT"/>
              </w:rPr>
              <w:t>.</w:t>
            </w:r>
          </w:p>
        </w:tc>
      </w:tr>
      <w:tr w:rsidR="00FA17B8" w:rsidRPr="00991733" w14:paraId="6DB1E4AD" w14:textId="77777777" w:rsidTr="00A47ABF">
        <w:tc>
          <w:tcPr>
            <w:tcW w:w="992" w:type="dxa"/>
            <w:shd w:val="clear" w:color="auto" w:fill="auto"/>
          </w:tcPr>
          <w:p w14:paraId="438A6E50" w14:textId="77777777" w:rsidR="00FA17B8" w:rsidRDefault="00FA17B8" w:rsidP="00A47ABF">
            <w:pPr>
              <w:pStyle w:val="Heading5"/>
            </w:pPr>
            <w:r>
              <w:t>7</w:t>
            </w:r>
          </w:p>
        </w:tc>
        <w:tc>
          <w:tcPr>
            <w:tcW w:w="8368" w:type="dxa"/>
            <w:gridSpan w:val="2"/>
          </w:tcPr>
          <w:p w14:paraId="30B6BE5E" w14:textId="77777777" w:rsidR="00FA17B8" w:rsidRDefault="00FA17B8" w:rsidP="00A47ABF">
            <w:pPr>
              <w:pStyle w:val="Heading5"/>
            </w:pPr>
            <w:r>
              <w:t>Section 1.3.33 (heading)</w:t>
            </w:r>
          </w:p>
        </w:tc>
      </w:tr>
      <w:tr w:rsidR="00FA17B8" w:rsidRPr="00991733" w14:paraId="24823293" w14:textId="77777777" w:rsidTr="00A47ABF">
        <w:tc>
          <w:tcPr>
            <w:tcW w:w="992" w:type="dxa"/>
            <w:shd w:val="clear" w:color="auto" w:fill="auto"/>
          </w:tcPr>
          <w:p w14:paraId="5C9EBA74" w14:textId="77777777" w:rsidR="00FA17B8" w:rsidRDefault="00FA17B8" w:rsidP="00A47ABF">
            <w:pPr>
              <w:pStyle w:val="Sectiontext"/>
            </w:pPr>
          </w:p>
        </w:tc>
        <w:tc>
          <w:tcPr>
            <w:tcW w:w="8368" w:type="dxa"/>
            <w:gridSpan w:val="2"/>
          </w:tcPr>
          <w:p w14:paraId="5063ECD9" w14:textId="77777777" w:rsidR="00FA17B8" w:rsidRDefault="00FA17B8" w:rsidP="00A47ABF">
            <w:pPr>
              <w:pStyle w:val="Sectiontext"/>
            </w:pPr>
            <w:r>
              <w:t>Omit “Members both”, insert</w:t>
            </w:r>
            <w:r w:rsidRPr="00D15A4D">
              <w:t xml:space="preserve"> </w:t>
            </w:r>
            <w:r>
              <w:t>“Both members”.</w:t>
            </w:r>
          </w:p>
        </w:tc>
      </w:tr>
      <w:tr w:rsidR="006D04D6" w:rsidRPr="00991733" w14:paraId="3317674E" w14:textId="77777777" w:rsidTr="008E1DFF">
        <w:tc>
          <w:tcPr>
            <w:tcW w:w="992" w:type="dxa"/>
            <w:shd w:val="clear" w:color="auto" w:fill="auto"/>
          </w:tcPr>
          <w:p w14:paraId="5A5BC1D0" w14:textId="17826B1F" w:rsidR="006D04D6" w:rsidRDefault="00FA17B8" w:rsidP="008E1DFF">
            <w:pPr>
              <w:pStyle w:val="Heading5"/>
            </w:pPr>
            <w:r>
              <w:t>8</w:t>
            </w:r>
          </w:p>
        </w:tc>
        <w:tc>
          <w:tcPr>
            <w:tcW w:w="8368" w:type="dxa"/>
            <w:gridSpan w:val="2"/>
          </w:tcPr>
          <w:p w14:paraId="0D272DDE" w14:textId="21FCC68B" w:rsidR="006D04D6" w:rsidRDefault="00FA17B8" w:rsidP="00FA17B8">
            <w:pPr>
              <w:pStyle w:val="Heading5"/>
            </w:pPr>
            <w:r>
              <w:t>Paragraph</w:t>
            </w:r>
            <w:r w:rsidR="006D04D6">
              <w:t xml:space="preserve"> 1.3.33</w:t>
            </w:r>
            <w:r>
              <w:t>.b</w:t>
            </w:r>
          </w:p>
        </w:tc>
      </w:tr>
      <w:tr w:rsidR="006D04D6" w:rsidRPr="00991733" w14:paraId="3A9F8D3F" w14:textId="77777777" w:rsidTr="008E1DFF">
        <w:tc>
          <w:tcPr>
            <w:tcW w:w="992" w:type="dxa"/>
            <w:shd w:val="clear" w:color="auto" w:fill="auto"/>
          </w:tcPr>
          <w:p w14:paraId="23E2E405" w14:textId="77777777" w:rsidR="006D04D6" w:rsidRDefault="006D04D6" w:rsidP="008E1DFF">
            <w:pPr>
              <w:pStyle w:val="Sectiontext"/>
            </w:pPr>
          </w:p>
        </w:tc>
        <w:tc>
          <w:tcPr>
            <w:tcW w:w="8368" w:type="dxa"/>
            <w:gridSpan w:val="2"/>
          </w:tcPr>
          <w:p w14:paraId="52524EA2" w14:textId="64A83434" w:rsidR="006D04D6" w:rsidRDefault="00FA17B8" w:rsidP="00FA17B8">
            <w:pPr>
              <w:pStyle w:val="Sectiontext"/>
            </w:pPr>
            <w:r>
              <w:t>After “</w:t>
            </w:r>
            <w:r>
              <w:rPr>
                <w:rFonts w:ascii="ArialMT" w:hAnsi="ArialMT" w:cs="ArialMT"/>
              </w:rPr>
              <w:t>not nominated as having unaccompanied resident family”, insert “,”.</w:t>
            </w:r>
          </w:p>
        </w:tc>
      </w:tr>
      <w:tr w:rsidR="006D04D6" w:rsidRPr="00991733" w14:paraId="10A22218" w14:textId="77777777" w:rsidTr="008E1DFF">
        <w:tc>
          <w:tcPr>
            <w:tcW w:w="992" w:type="dxa"/>
            <w:shd w:val="clear" w:color="auto" w:fill="auto"/>
          </w:tcPr>
          <w:p w14:paraId="15FA6F0C" w14:textId="4A01842C" w:rsidR="006D04D6" w:rsidRPr="00991733" w:rsidRDefault="00FA17B8" w:rsidP="00FA17B8">
            <w:pPr>
              <w:pStyle w:val="Heading5"/>
            </w:pPr>
            <w:r>
              <w:t>9</w:t>
            </w:r>
          </w:p>
        </w:tc>
        <w:tc>
          <w:tcPr>
            <w:tcW w:w="8368" w:type="dxa"/>
            <w:gridSpan w:val="2"/>
          </w:tcPr>
          <w:p w14:paraId="4382EBF0" w14:textId="77777777" w:rsidR="006D04D6" w:rsidRPr="00991733" w:rsidRDefault="006D04D6" w:rsidP="008E1DFF">
            <w:pPr>
              <w:pStyle w:val="Heading5"/>
            </w:pPr>
            <w:r>
              <w:t>After paragraph 1.3.33.b</w:t>
            </w:r>
          </w:p>
        </w:tc>
      </w:tr>
      <w:tr w:rsidR="006D04D6" w:rsidRPr="00D15A4D" w14:paraId="63305E05" w14:textId="77777777" w:rsidTr="008E1DFF">
        <w:tc>
          <w:tcPr>
            <w:tcW w:w="992" w:type="dxa"/>
            <w:shd w:val="clear" w:color="auto" w:fill="auto"/>
          </w:tcPr>
          <w:p w14:paraId="3702A645" w14:textId="77777777" w:rsidR="006D04D6" w:rsidRPr="00D15A4D" w:rsidRDefault="006D04D6" w:rsidP="008E1DFF">
            <w:pPr>
              <w:pStyle w:val="Sectiontext"/>
              <w:jc w:val="center"/>
            </w:pPr>
          </w:p>
        </w:tc>
        <w:tc>
          <w:tcPr>
            <w:tcW w:w="8368" w:type="dxa"/>
            <w:gridSpan w:val="2"/>
          </w:tcPr>
          <w:p w14:paraId="7BB17DB4" w14:textId="77777777" w:rsidR="006D04D6" w:rsidRPr="00D15A4D" w:rsidRDefault="006D04D6" w:rsidP="008E1DFF">
            <w:pPr>
              <w:pStyle w:val="Sectiontext"/>
            </w:pPr>
            <w:r>
              <w:rPr>
                <w:iCs/>
              </w:rPr>
              <w:t>Insert:</w:t>
            </w:r>
          </w:p>
        </w:tc>
      </w:tr>
      <w:tr w:rsidR="006D04D6" w:rsidRPr="00D15A4D" w14:paraId="09CB9FFC" w14:textId="77777777" w:rsidTr="008E1DFF">
        <w:tc>
          <w:tcPr>
            <w:tcW w:w="992" w:type="dxa"/>
            <w:shd w:val="clear" w:color="auto" w:fill="auto"/>
          </w:tcPr>
          <w:p w14:paraId="5193DAEE" w14:textId="77777777" w:rsidR="006D04D6" w:rsidRPr="00D15A4D" w:rsidRDefault="006D04D6" w:rsidP="008E1DFF">
            <w:pPr>
              <w:pStyle w:val="Sectiontext"/>
              <w:jc w:val="center"/>
            </w:pPr>
          </w:p>
        </w:tc>
        <w:tc>
          <w:tcPr>
            <w:tcW w:w="8368" w:type="dxa"/>
            <w:gridSpan w:val="2"/>
          </w:tcPr>
          <w:p w14:paraId="3042B2A1" w14:textId="77777777" w:rsidR="006D04D6" w:rsidRPr="00D15A4D" w:rsidRDefault="006D04D6" w:rsidP="008E1DFF">
            <w:pPr>
              <w:pStyle w:val="notepara"/>
            </w:pPr>
            <w:r w:rsidRPr="00FA2ECB">
              <w:rPr>
                <w:b/>
              </w:rPr>
              <w:t>Note:</w:t>
            </w:r>
            <w:r>
              <w:t xml:space="preserve"> </w:t>
            </w:r>
            <w:r>
              <w:tab/>
              <w:t>Rules for nomination are set out in section 1.3.34.</w:t>
            </w:r>
          </w:p>
        </w:tc>
      </w:tr>
      <w:tr w:rsidR="006D04D6" w:rsidRPr="00991733" w14:paraId="417AE57B" w14:textId="77777777" w:rsidTr="008E1DFF">
        <w:tc>
          <w:tcPr>
            <w:tcW w:w="992" w:type="dxa"/>
          </w:tcPr>
          <w:p w14:paraId="63C543B0" w14:textId="367BB6A8" w:rsidR="006D04D6" w:rsidRPr="00D500F4" w:rsidRDefault="00FA17B8" w:rsidP="008E1DFF">
            <w:pPr>
              <w:pStyle w:val="Heading5"/>
            </w:pPr>
            <w:r>
              <w:t>10</w:t>
            </w:r>
          </w:p>
        </w:tc>
        <w:tc>
          <w:tcPr>
            <w:tcW w:w="8368" w:type="dxa"/>
            <w:gridSpan w:val="2"/>
          </w:tcPr>
          <w:p w14:paraId="21C2992C" w14:textId="77777777" w:rsidR="006D04D6" w:rsidRPr="00D500F4" w:rsidRDefault="006D04D6" w:rsidP="008E1DFF">
            <w:pPr>
              <w:pStyle w:val="Heading5"/>
            </w:pPr>
            <w:r>
              <w:t>After section 1.3.33</w:t>
            </w:r>
          </w:p>
        </w:tc>
      </w:tr>
      <w:tr w:rsidR="006D04D6" w:rsidRPr="00D15A4D" w14:paraId="032ACB7F" w14:textId="77777777" w:rsidTr="008E1DFF">
        <w:tc>
          <w:tcPr>
            <w:tcW w:w="992" w:type="dxa"/>
          </w:tcPr>
          <w:p w14:paraId="22C277E0" w14:textId="77777777" w:rsidR="006D04D6" w:rsidRPr="00D15A4D" w:rsidRDefault="006D04D6" w:rsidP="008E1DFF">
            <w:pPr>
              <w:pStyle w:val="Sectiontext"/>
              <w:jc w:val="center"/>
            </w:pPr>
          </w:p>
        </w:tc>
        <w:tc>
          <w:tcPr>
            <w:tcW w:w="8368" w:type="dxa"/>
            <w:gridSpan w:val="2"/>
          </w:tcPr>
          <w:p w14:paraId="197D9E33" w14:textId="77777777" w:rsidR="006D04D6" w:rsidRPr="00D15A4D" w:rsidRDefault="006D04D6" w:rsidP="008E1DFF">
            <w:pPr>
              <w:pStyle w:val="Sectiontext"/>
            </w:pPr>
            <w:r>
              <w:rPr>
                <w:iCs/>
              </w:rPr>
              <w:t>Insert:</w:t>
            </w:r>
          </w:p>
        </w:tc>
      </w:tr>
    </w:tbl>
    <w:p w14:paraId="1BCD66C2" w14:textId="77777777" w:rsidR="006D04D6" w:rsidRDefault="006D04D6" w:rsidP="006D04D6">
      <w:pPr>
        <w:pStyle w:val="Heading5"/>
      </w:pPr>
      <w:r>
        <w:t>1.3.33A    Dual serving member – One member occupies living-in accommodation</w:t>
      </w:r>
    </w:p>
    <w:tbl>
      <w:tblPr>
        <w:tblW w:w="9360" w:type="dxa"/>
        <w:tblInd w:w="113" w:type="dxa"/>
        <w:tblLayout w:type="fixed"/>
        <w:tblLook w:val="04A0" w:firstRow="1" w:lastRow="0" w:firstColumn="1" w:lastColumn="0" w:noHBand="0" w:noVBand="1"/>
      </w:tblPr>
      <w:tblGrid>
        <w:gridCol w:w="992"/>
        <w:gridCol w:w="567"/>
        <w:gridCol w:w="7801"/>
      </w:tblGrid>
      <w:tr w:rsidR="006D04D6" w:rsidRPr="00482E9E" w:rsidDel="00DA5483" w14:paraId="6DD5BB3A" w14:textId="77777777" w:rsidTr="008E1DFF">
        <w:tc>
          <w:tcPr>
            <w:tcW w:w="992" w:type="dxa"/>
          </w:tcPr>
          <w:p w14:paraId="31EBECFB" w14:textId="77777777" w:rsidR="006D04D6" w:rsidRPr="00482E9E" w:rsidDel="00DA5483" w:rsidRDefault="006D04D6" w:rsidP="008E1DFF">
            <w:pPr>
              <w:pStyle w:val="Sectiontext"/>
              <w:jc w:val="center"/>
            </w:pPr>
          </w:p>
        </w:tc>
        <w:tc>
          <w:tcPr>
            <w:tcW w:w="8368" w:type="dxa"/>
            <w:gridSpan w:val="2"/>
          </w:tcPr>
          <w:p w14:paraId="42EF351F" w14:textId="77777777" w:rsidR="006D04D6" w:rsidRPr="00482E9E" w:rsidDel="00DA5483" w:rsidRDefault="006D04D6" w:rsidP="008E1DFF">
            <w:pPr>
              <w:pStyle w:val="Sectiontext"/>
            </w:pPr>
            <w:r>
              <w:t xml:space="preserve">If the member (the first member) occupies living-in accommodation and the other member (the second member) lives out, the following apply. </w:t>
            </w:r>
          </w:p>
        </w:tc>
      </w:tr>
      <w:tr w:rsidR="006D04D6" w:rsidRPr="00482E9E" w14:paraId="0BD054D5" w14:textId="77777777" w:rsidTr="008E1DFF">
        <w:tc>
          <w:tcPr>
            <w:tcW w:w="992" w:type="dxa"/>
          </w:tcPr>
          <w:p w14:paraId="3B7C9F86" w14:textId="77777777" w:rsidR="006D04D6" w:rsidRPr="00482E9E" w:rsidRDefault="006D04D6" w:rsidP="008E1DFF">
            <w:pPr>
              <w:pStyle w:val="Sectiontext"/>
            </w:pPr>
          </w:p>
        </w:tc>
        <w:tc>
          <w:tcPr>
            <w:tcW w:w="567" w:type="dxa"/>
          </w:tcPr>
          <w:p w14:paraId="3700B078" w14:textId="77777777" w:rsidR="006D04D6" w:rsidRPr="00482E9E" w:rsidRDefault="006D04D6" w:rsidP="008E1DFF">
            <w:pPr>
              <w:pStyle w:val="Sectiontext"/>
            </w:pPr>
            <w:r w:rsidRPr="00482E9E">
              <w:t>a.</w:t>
            </w:r>
          </w:p>
        </w:tc>
        <w:tc>
          <w:tcPr>
            <w:tcW w:w="7801" w:type="dxa"/>
          </w:tcPr>
          <w:p w14:paraId="307ECECD" w14:textId="77777777" w:rsidR="006D04D6" w:rsidRPr="00482E9E" w:rsidRDefault="006D04D6" w:rsidP="008E1DFF">
            <w:pPr>
              <w:pStyle w:val="Sectiontext"/>
            </w:pPr>
            <w:r w:rsidRPr="00482E9E">
              <w:t xml:space="preserve">The first member is </w:t>
            </w:r>
            <w:r>
              <w:t>un</w:t>
            </w:r>
            <w:r w:rsidRPr="00482E9E">
              <w:t>accompanied resident family of the second member.</w:t>
            </w:r>
          </w:p>
        </w:tc>
      </w:tr>
      <w:tr w:rsidR="006D04D6" w:rsidRPr="00482E9E" w14:paraId="1616EC13" w14:textId="77777777" w:rsidTr="008E1DFF">
        <w:tc>
          <w:tcPr>
            <w:tcW w:w="992" w:type="dxa"/>
          </w:tcPr>
          <w:p w14:paraId="5253385C" w14:textId="77777777" w:rsidR="006D04D6" w:rsidRPr="00482E9E" w:rsidRDefault="006D04D6" w:rsidP="008E1DFF">
            <w:pPr>
              <w:pStyle w:val="Sectiontext"/>
            </w:pPr>
          </w:p>
        </w:tc>
        <w:tc>
          <w:tcPr>
            <w:tcW w:w="567" w:type="dxa"/>
          </w:tcPr>
          <w:p w14:paraId="5DA5F81D" w14:textId="77777777" w:rsidR="006D04D6" w:rsidRPr="00482E9E" w:rsidRDefault="006D04D6" w:rsidP="008E1DFF">
            <w:pPr>
              <w:pStyle w:val="Sectiontext"/>
            </w:pPr>
            <w:r>
              <w:t>b</w:t>
            </w:r>
            <w:r w:rsidRPr="00482E9E">
              <w:t>.</w:t>
            </w:r>
          </w:p>
        </w:tc>
        <w:tc>
          <w:tcPr>
            <w:tcW w:w="7801" w:type="dxa"/>
          </w:tcPr>
          <w:p w14:paraId="432C5072" w14:textId="77777777" w:rsidR="006D04D6" w:rsidRPr="00482E9E" w:rsidRDefault="006D04D6" w:rsidP="008E1DFF">
            <w:pPr>
              <w:pStyle w:val="Sectiontext"/>
            </w:pPr>
            <w:r>
              <w:t xml:space="preserve">The second member is </w:t>
            </w:r>
            <w:r w:rsidRPr="00482E9E">
              <w:t>accompanied resident family of the first member.</w:t>
            </w:r>
          </w:p>
        </w:tc>
      </w:tr>
      <w:tr w:rsidR="006D04D6" w:rsidRPr="00482E9E" w14:paraId="5E4DCBF6" w14:textId="77777777" w:rsidTr="008E1DFF">
        <w:tc>
          <w:tcPr>
            <w:tcW w:w="992" w:type="dxa"/>
          </w:tcPr>
          <w:p w14:paraId="086B5365" w14:textId="77777777" w:rsidR="006D04D6" w:rsidRPr="00482E9E" w:rsidRDefault="006D04D6" w:rsidP="008E1DFF">
            <w:pPr>
              <w:pStyle w:val="Sectiontext"/>
            </w:pPr>
          </w:p>
        </w:tc>
        <w:tc>
          <w:tcPr>
            <w:tcW w:w="8368" w:type="dxa"/>
            <w:gridSpan w:val="2"/>
          </w:tcPr>
          <w:p w14:paraId="186B0FE7" w14:textId="7BEF3CF7" w:rsidR="00FA17B8" w:rsidRPr="00FA17B8" w:rsidRDefault="006D04D6" w:rsidP="00FA17B8">
            <w:pPr>
              <w:pStyle w:val="notepara"/>
            </w:pPr>
            <w:r w:rsidRPr="00FA2ECB">
              <w:rPr>
                <w:b/>
              </w:rPr>
              <w:t xml:space="preserve">Note: </w:t>
            </w:r>
            <w:r w:rsidRPr="00FA2ECB">
              <w:tab/>
            </w:r>
            <w:r w:rsidR="00FA17B8" w:rsidRPr="00FA17B8">
              <w:t>The second member remains accompanied resident family of the first member under section 1.3.31 if the second member is required to live in temporarily for service reasons.</w:t>
            </w:r>
          </w:p>
        </w:tc>
      </w:tr>
      <w:tr w:rsidR="006D04D6" w:rsidRPr="00482E9E" w14:paraId="577B9E0D" w14:textId="77777777" w:rsidTr="008E1DFF">
        <w:tc>
          <w:tcPr>
            <w:tcW w:w="992" w:type="dxa"/>
          </w:tcPr>
          <w:p w14:paraId="69967B4D" w14:textId="749F846A" w:rsidR="006D04D6" w:rsidRPr="00482E9E" w:rsidRDefault="00FA17B8" w:rsidP="008E1DFF">
            <w:pPr>
              <w:pStyle w:val="Heading5"/>
            </w:pPr>
            <w:r>
              <w:t>11</w:t>
            </w:r>
          </w:p>
        </w:tc>
        <w:tc>
          <w:tcPr>
            <w:tcW w:w="8368" w:type="dxa"/>
            <w:gridSpan w:val="2"/>
          </w:tcPr>
          <w:p w14:paraId="4D051822" w14:textId="77777777" w:rsidR="006D04D6" w:rsidRPr="00FA2ECB" w:rsidRDefault="006D04D6" w:rsidP="008E1DFF">
            <w:pPr>
              <w:pStyle w:val="Heading5"/>
            </w:pPr>
            <w:r>
              <w:t>Subsection 1.3.36.2</w:t>
            </w:r>
          </w:p>
        </w:tc>
      </w:tr>
      <w:tr w:rsidR="006D04D6" w:rsidRPr="00482E9E" w14:paraId="24A615B6" w14:textId="77777777" w:rsidTr="008E1DFF">
        <w:tc>
          <w:tcPr>
            <w:tcW w:w="992" w:type="dxa"/>
          </w:tcPr>
          <w:p w14:paraId="3C6B406D" w14:textId="77777777" w:rsidR="006D04D6" w:rsidRPr="00F53166" w:rsidRDefault="006D04D6" w:rsidP="008E1DFF">
            <w:pPr>
              <w:pStyle w:val="Sectiontext"/>
            </w:pPr>
          </w:p>
        </w:tc>
        <w:tc>
          <w:tcPr>
            <w:tcW w:w="8368" w:type="dxa"/>
            <w:gridSpan w:val="2"/>
          </w:tcPr>
          <w:p w14:paraId="7993580E" w14:textId="77777777" w:rsidR="006D04D6" w:rsidRPr="00F53166" w:rsidRDefault="006D04D6" w:rsidP="008E1DFF">
            <w:pPr>
              <w:pStyle w:val="Sectiontext"/>
            </w:pPr>
            <w:r w:rsidRPr="00F53166">
              <w:t>Omit “A person”, substitute “</w:t>
            </w:r>
            <w:r>
              <w:t>Subject to section 1.3.38, a person”.</w:t>
            </w:r>
          </w:p>
        </w:tc>
      </w:tr>
      <w:tr w:rsidR="006D04D6" w:rsidRPr="00482E9E" w14:paraId="220EB1CB" w14:textId="77777777" w:rsidTr="008E1DFF">
        <w:tc>
          <w:tcPr>
            <w:tcW w:w="992" w:type="dxa"/>
            <w:shd w:val="clear" w:color="auto" w:fill="auto"/>
          </w:tcPr>
          <w:p w14:paraId="129BAE14" w14:textId="2008D0AD" w:rsidR="006D04D6" w:rsidRPr="00482E9E" w:rsidRDefault="006D04D6" w:rsidP="008E1DFF">
            <w:pPr>
              <w:pStyle w:val="Heading5"/>
            </w:pPr>
            <w:r>
              <w:t>1</w:t>
            </w:r>
            <w:r w:rsidR="00FA17B8">
              <w:t>2</w:t>
            </w:r>
          </w:p>
        </w:tc>
        <w:tc>
          <w:tcPr>
            <w:tcW w:w="8368" w:type="dxa"/>
            <w:gridSpan w:val="2"/>
          </w:tcPr>
          <w:p w14:paraId="7971E943" w14:textId="77777777" w:rsidR="006D04D6" w:rsidRPr="006339B5" w:rsidRDefault="006D04D6" w:rsidP="008E1DFF">
            <w:pPr>
              <w:pStyle w:val="Heading5"/>
            </w:pPr>
            <w:r>
              <w:t>Subsection 1.3.37.1</w:t>
            </w:r>
          </w:p>
        </w:tc>
      </w:tr>
      <w:tr w:rsidR="006D04D6" w:rsidRPr="00482E9E" w14:paraId="7E641149" w14:textId="77777777" w:rsidTr="008E1DFF">
        <w:tc>
          <w:tcPr>
            <w:tcW w:w="992" w:type="dxa"/>
            <w:shd w:val="clear" w:color="auto" w:fill="auto"/>
          </w:tcPr>
          <w:p w14:paraId="28C7755D" w14:textId="77777777" w:rsidR="006D04D6" w:rsidRPr="0031063A" w:rsidRDefault="006D04D6" w:rsidP="008E1DFF">
            <w:pPr>
              <w:pStyle w:val="Sectiontext"/>
            </w:pPr>
          </w:p>
        </w:tc>
        <w:tc>
          <w:tcPr>
            <w:tcW w:w="8368" w:type="dxa"/>
            <w:gridSpan w:val="2"/>
          </w:tcPr>
          <w:p w14:paraId="06EE489B" w14:textId="503C05B4" w:rsidR="006D04D6" w:rsidRPr="0031063A" w:rsidRDefault="006D04D6" w:rsidP="008E1DFF">
            <w:pPr>
              <w:pStyle w:val="Sectiontext"/>
            </w:pPr>
            <w:r>
              <w:t>Omit “means any of the following”, substitute “means a person who lives with the member or their resident family and who is any of the following</w:t>
            </w:r>
            <w:r w:rsidR="00CD6286">
              <w:t>.</w:t>
            </w:r>
            <w:r>
              <w:t>”.</w:t>
            </w:r>
          </w:p>
        </w:tc>
      </w:tr>
      <w:tr w:rsidR="006D04D6" w:rsidRPr="00482E9E" w14:paraId="19F4A41B" w14:textId="77777777" w:rsidTr="008E1DFF">
        <w:tc>
          <w:tcPr>
            <w:tcW w:w="992" w:type="dxa"/>
            <w:shd w:val="clear" w:color="auto" w:fill="auto"/>
          </w:tcPr>
          <w:p w14:paraId="5FF81973" w14:textId="5A963513" w:rsidR="006D04D6" w:rsidRPr="00482E9E" w:rsidRDefault="006D04D6" w:rsidP="008E1DFF">
            <w:pPr>
              <w:pStyle w:val="Heading5"/>
            </w:pPr>
            <w:r>
              <w:t>1</w:t>
            </w:r>
            <w:r w:rsidR="00FA17B8">
              <w:t>3</w:t>
            </w:r>
          </w:p>
        </w:tc>
        <w:tc>
          <w:tcPr>
            <w:tcW w:w="8368" w:type="dxa"/>
            <w:gridSpan w:val="2"/>
          </w:tcPr>
          <w:p w14:paraId="4BF53B66" w14:textId="77777777" w:rsidR="006D04D6" w:rsidRPr="006339B5" w:rsidRDefault="006D04D6" w:rsidP="008E1DFF">
            <w:pPr>
              <w:pStyle w:val="Heading5"/>
            </w:pPr>
            <w:r>
              <w:t>After subsection 1.3.37.2</w:t>
            </w:r>
          </w:p>
        </w:tc>
      </w:tr>
      <w:tr w:rsidR="006D04D6" w:rsidRPr="00482E9E" w14:paraId="071E1E59" w14:textId="77777777" w:rsidTr="008E1DFF">
        <w:tc>
          <w:tcPr>
            <w:tcW w:w="992" w:type="dxa"/>
            <w:shd w:val="clear" w:color="auto" w:fill="auto"/>
          </w:tcPr>
          <w:p w14:paraId="59485070" w14:textId="77777777" w:rsidR="006D04D6" w:rsidRPr="00482E9E" w:rsidRDefault="006D04D6" w:rsidP="008E1DFF">
            <w:pPr>
              <w:pStyle w:val="Sectiontext"/>
            </w:pPr>
          </w:p>
        </w:tc>
        <w:tc>
          <w:tcPr>
            <w:tcW w:w="8368" w:type="dxa"/>
            <w:gridSpan w:val="2"/>
          </w:tcPr>
          <w:p w14:paraId="4642AE1B" w14:textId="77777777" w:rsidR="006D04D6" w:rsidRPr="0031063A" w:rsidRDefault="006D04D6" w:rsidP="008E1DFF">
            <w:pPr>
              <w:pStyle w:val="Sectiontext"/>
            </w:pPr>
            <w:r w:rsidRPr="0031063A">
              <w:t>Insert</w:t>
            </w:r>
            <w:r>
              <w:t>:</w:t>
            </w:r>
          </w:p>
        </w:tc>
      </w:tr>
      <w:tr w:rsidR="006D04D6" w:rsidRPr="00482E9E" w14:paraId="5366F481" w14:textId="77777777" w:rsidTr="008E1DFF">
        <w:tc>
          <w:tcPr>
            <w:tcW w:w="992" w:type="dxa"/>
            <w:shd w:val="clear" w:color="auto" w:fill="auto"/>
          </w:tcPr>
          <w:p w14:paraId="297EFC53" w14:textId="77777777" w:rsidR="006D04D6" w:rsidRPr="00482E9E" w:rsidRDefault="006D04D6" w:rsidP="008E1DFF">
            <w:pPr>
              <w:pStyle w:val="Sectiontext"/>
              <w:jc w:val="center"/>
            </w:pPr>
            <w:r>
              <w:t>3.</w:t>
            </w:r>
          </w:p>
        </w:tc>
        <w:tc>
          <w:tcPr>
            <w:tcW w:w="8368" w:type="dxa"/>
            <w:gridSpan w:val="2"/>
          </w:tcPr>
          <w:p w14:paraId="07EABD25" w14:textId="61044C6A" w:rsidR="006D04D6" w:rsidRPr="00B3181E" w:rsidRDefault="006D04D6" w:rsidP="00A8694D">
            <w:pPr>
              <w:pStyle w:val="Sectiontext"/>
            </w:pPr>
            <w:r>
              <w:t>Despite subsection 1, an adult child is not required to live with the member or their resident family if sections 1.3.19 or 1.3.29 applied prior to the person turning 21 years old.</w:t>
            </w:r>
          </w:p>
        </w:tc>
      </w:tr>
      <w:tr w:rsidR="006D04D6" w:rsidRPr="00482E9E" w14:paraId="3124FD42" w14:textId="77777777" w:rsidTr="008E1DFF">
        <w:tc>
          <w:tcPr>
            <w:tcW w:w="992" w:type="dxa"/>
            <w:shd w:val="clear" w:color="auto" w:fill="auto"/>
          </w:tcPr>
          <w:p w14:paraId="2FBEDE51" w14:textId="0FCE4B64" w:rsidR="006D04D6" w:rsidRPr="00482E9E" w:rsidRDefault="006D04D6" w:rsidP="008E1DFF">
            <w:pPr>
              <w:pStyle w:val="Heading5"/>
            </w:pPr>
            <w:r>
              <w:lastRenderedPageBreak/>
              <w:t>1</w:t>
            </w:r>
            <w:r w:rsidR="00FA17B8">
              <w:t>4</w:t>
            </w:r>
          </w:p>
        </w:tc>
        <w:tc>
          <w:tcPr>
            <w:tcW w:w="8368" w:type="dxa"/>
            <w:gridSpan w:val="2"/>
          </w:tcPr>
          <w:p w14:paraId="4863A104" w14:textId="77777777" w:rsidR="006D04D6" w:rsidRPr="0031063A" w:rsidRDefault="006D04D6" w:rsidP="008E1DFF">
            <w:pPr>
              <w:pStyle w:val="Heading5"/>
            </w:pPr>
            <w:r>
              <w:t>Section 1.3.38</w:t>
            </w:r>
          </w:p>
        </w:tc>
      </w:tr>
      <w:tr w:rsidR="006D04D6" w:rsidRPr="00482E9E" w14:paraId="7403B84A" w14:textId="77777777" w:rsidTr="008E1DFF">
        <w:tc>
          <w:tcPr>
            <w:tcW w:w="992" w:type="dxa"/>
            <w:shd w:val="clear" w:color="auto" w:fill="auto"/>
          </w:tcPr>
          <w:p w14:paraId="7314888B" w14:textId="77777777" w:rsidR="006D04D6" w:rsidRPr="00482E9E" w:rsidRDefault="006D04D6" w:rsidP="008E1DFF">
            <w:pPr>
              <w:pStyle w:val="Sectiontext"/>
            </w:pPr>
          </w:p>
        </w:tc>
        <w:tc>
          <w:tcPr>
            <w:tcW w:w="8368" w:type="dxa"/>
            <w:gridSpan w:val="2"/>
          </w:tcPr>
          <w:p w14:paraId="75C725D8" w14:textId="77777777" w:rsidR="006D04D6" w:rsidRPr="0031063A" w:rsidRDefault="006D04D6" w:rsidP="008E1DFF">
            <w:pPr>
              <w:pStyle w:val="Sectiontext"/>
            </w:pPr>
            <w:r>
              <w:t>Repeal the section, substitute:</w:t>
            </w:r>
          </w:p>
        </w:tc>
      </w:tr>
    </w:tbl>
    <w:p w14:paraId="4DC1F395" w14:textId="77777777" w:rsidR="006D04D6" w:rsidRDefault="006D04D6" w:rsidP="006D04D6">
      <w:pPr>
        <w:pStyle w:val="Heading5"/>
      </w:pPr>
      <w:r>
        <w:t>1.3.38    CDF recognised partner</w:t>
      </w:r>
    </w:p>
    <w:tbl>
      <w:tblPr>
        <w:tblW w:w="9360" w:type="dxa"/>
        <w:tblInd w:w="113" w:type="dxa"/>
        <w:tblLayout w:type="fixed"/>
        <w:tblLook w:val="04A0" w:firstRow="1" w:lastRow="0" w:firstColumn="1" w:lastColumn="0" w:noHBand="0" w:noVBand="1"/>
      </w:tblPr>
      <w:tblGrid>
        <w:gridCol w:w="992"/>
        <w:gridCol w:w="567"/>
        <w:gridCol w:w="7801"/>
      </w:tblGrid>
      <w:tr w:rsidR="006D04D6" w:rsidRPr="00482E9E" w14:paraId="290B4D17" w14:textId="77777777" w:rsidTr="008E1DFF">
        <w:tc>
          <w:tcPr>
            <w:tcW w:w="992" w:type="dxa"/>
            <w:shd w:val="clear" w:color="auto" w:fill="auto"/>
          </w:tcPr>
          <w:p w14:paraId="24AA68FB" w14:textId="77777777" w:rsidR="006D04D6" w:rsidRPr="00482E9E" w:rsidRDefault="006D04D6" w:rsidP="008E1DFF">
            <w:pPr>
              <w:pStyle w:val="Sectiontext"/>
              <w:jc w:val="center"/>
            </w:pPr>
            <w:r>
              <w:t>1.</w:t>
            </w:r>
          </w:p>
        </w:tc>
        <w:tc>
          <w:tcPr>
            <w:tcW w:w="8368" w:type="dxa"/>
            <w:gridSpan w:val="2"/>
          </w:tcPr>
          <w:p w14:paraId="388A3475" w14:textId="77777777" w:rsidR="006D04D6" w:rsidRPr="00833B2B" w:rsidRDefault="006D04D6" w:rsidP="008E1DFF">
            <w:pPr>
              <w:pStyle w:val="Sectiontext"/>
            </w:pPr>
            <w:r>
              <w:rPr>
                <w:b/>
              </w:rPr>
              <w:t>CDF recognised partner</w:t>
            </w:r>
            <w:r>
              <w:t xml:space="preserve"> means a person who the CDF is satisfied would be recognised as being in a de facto relationship with the member if they were living together.</w:t>
            </w:r>
          </w:p>
        </w:tc>
      </w:tr>
      <w:tr w:rsidR="006D04D6" w:rsidRPr="00482E9E" w14:paraId="35B68D92" w14:textId="77777777" w:rsidTr="008E1DFF">
        <w:tc>
          <w:tcPr>
            <w:tcW w:w="992" w:type="dxa"/>
            <w:shd w:val="clear" w:color="auto" w:fill="auto"/>
          </w:tcPr>
          <w:p w14:paraId="31992401" w14:textId="77777777" w:rsidR="006D04D6" w:rsidRPr="00482E9E" w:rsidRDefault="006D04D6" w:rsidP="008E1DFF">
            <w:pPr>
              <w:pStyle w:val="Sectiontext"/>
            </w:pPr>
          </w:p>
        </w:tc>
        <w:tc>
          <w:tcPr>
            <w:tcW w:w="8368" w:type="dxa"/>
            <w:gridSpan w:val="2"/>
          </w:tcPr>
          <w:p w14:paraId="5B06FA20" w14:textId="77777777" w:rsidR="006D04D6" w:rsidRPr="0031063A" w:rsidRDefault="006D04D6" w:rsidP="008E1DFF">
            <w:pPr>
              <w:pStyle w:val="notepara"/>
            </w:pPr>
            <w:r w:rsidRPr="006339B5">
              <w:rPr>
                <w:b/>
              </w:rPr>
              <w:t>Note:</w:t>
            </w:r>
            <w:r>
              <w:rPr>
                <w:szCs w:val="18"/>
              </w:rPr>
              <w:tab/>
              <w:t>De facto relationship is defined in section 1.3.39.</w:t>
            </w:r>
          </w:p>
        </w:tc>
      </w:tr>
      <w:tr w:rsidR="006D04D6" w:rsidRPr="00482E9E" w14:paraId="5A14E5B4" w14:textId="77777777" w:rsidTr="008E1DFF">
        <w:tc>
          <w:tcPr>
            <w:tcW w:w="992" w:type="dxa"/>
            <w:shd w:val="clear" w:color="auto" w:fill="auto"/>
          </w:tcPr>
          <w:p w14:paraId="3761DBC1" w14:textId="77777777" w:rsidR="006D04D6" w:rsidRPr="00482E9E" w:rsidRDefault="006D04D6" w:rsidP="008E1DFF">
            <w:pPr>
              <w:pStyle w:val="Sectiontext"/>
              <w:jc w:val="center"/>
            </w:pPr>
            <w:r>
              <w:t>2.</w:t>
            </w:r>
          </w:p>
        </w:tc>
        <w:tc>
          <w:tcPr>
            <w:tcW w:w="8368" w:type="dxa"/>
            <w:gridSpan w:val="2"/>
          </w:tcPr>
          <w:p w14:paraId="4817F4BE" w14:textId="63313916" w:rsidR="006D04D6" w:rsidRPr="00387746" w:rsidRDefault="006D04D6" w:rsidP="00A8694D">
            <w:pPr>
              <w:pStyle w:val="Sectiontext"/>
            </w:pPr>
            <w:r>
              <w:t>A member must use the approved form to apply for recognition of a CDF recognised partner relationship.</w:t>
            </w:r>
          </w:p>
        </w:tc>
      </w:tr>
      <w:tr w:rsidR="006D04D6" w:rsidRPr="00482E9E" w14:paraId="5A55F77B" w14:textId="77777777" w:rsidTr="008E1DFF">
        <w:tc>
          <w:tcPr>
            <w:tcW w:w="992" w:type="dxa"/>
            <w:shd w:val="clear" w:color="auto" w:fill="auto"/>
          </w:tcPr>
          <w:p w14:paraId="6EBD0B92" w14:textId="77777777" w:rsidR="006D04D6" w:rsidRDefault="006D04D6" w:rsidP="008E1DFF">
            <w:pPr>
              <w:pStyle w:val="Sectiontext"/>
              <w:jc w:val="center"/>
            </w:pPr>
            <w:r>
              <w:t>3.</w:t>
            </w:r>
          </w:p>
        </w:tc>
        <w:tc>
          <w:tcPr>
            <w:tcW w:w="8368" w:type="dxa"/>
            <w:gridSpan w:val="2"/>
          </w:tcPr>
          <w:p w14:paraId="6571D06E" w14:textId="48DD6E36" w:rsidR="006D04D6" w:rsidRDefault="00B10305" w:rsidP="008E1DFF">
            <w:pPr>
              <w:pStyle w:val="Sectiontext"/>
            </w:pPr>
            <w:r>
              <w:t>A</w:t>
            </w:r>
            <w:r w:rsidR="006D04D6" w:rsidRPr="008E5104">
              <w:t>n application may be approved in relation to a period immediately preceding the application date.</w:t>
            </w:r>
          </w:p>
        </w:tc>
      </w:tr>
      <w:tr w:rsidR="006D04D6" w:rsidRPr="00991733" w14:paraId="43B3D075" w14:textId="77777777" w:rsidTr="008E1DFF">
        <w:tblPrEx>
          <w:tblLook w:val="0000" w:firstRow="0" w:lastRow="0" w:firstColumn="0" w:lastColumn="0" w:noHBand="0" w:noVBand="0"/>
        </w:tblPrEx>
        <w:tc>
          <w:tcPr>
            <w:tcW w:w="992" w:type="dxa"/>
            <w:shd w:val="clear" w:color="auto" w:fill="auto"/>
          </w:tcPr>
          <w:p w14:paraId="2F041CA0" w14:textId="0F2B127B" w:rsidR="006D04D6" w:rsidRPr="00887B03" w:rsidRDefault="006D04D6" w:rsidP="008E1DFF">
            <w:pPr>
              <w:pStyle w:val="Heading5"/>
            </w:pPr>
            <w:r>
              <w:t>1</w:t>
            </w:r>
            <w:r w:rsidR="00FA17B8">
              <w:t>5</w:t>
            </w:r>
          </w:p>
        </w:tc>
        <w:tc>
          <w:tcPr>
            <w:tcW w:w="8368" w:type="dxa"/>
            <w:gridSpan w:val="2"/>
          </w:tcPr>
          <w:p w14:paraId="4BCAF207" w14:textId="77777777" w:rsidR="006D04D6" w:rsidRPr="00887B03" w:rsidRDefault="006D04D6" w:rsidP="008E1DFF">
            <w:pPr>
              <w:pStyle w:val="Heading5"/>
            </w:pPr>
            <w:r w:rsidRPr="00887B03">
              <w:t>Subsection 1.3.39.1</w:t>
            </w:r>
          </w:p>
        </w:tc>
      </w:tr>
      <w:tr w:rsidR="006D04D6" w:rsidRPr="00D15A4D" w14:paraId="7F8F2DB7" w14:textId="77777777" w:rsidTr="008E1DFF">
        <w:tblPrEx>
          <w:tblLook w:val="0000" w:firstRow="0" w:lastRow="0" w:firstColumn="0" w:lastColumn="0" w:noHBand="0" w:noVBand="0"/>
        </w:tblPrEx>
        <w:tc>
          <w:tcPr>
            <w:tcW w:w="992" w:type="dxa"/>
            <w:shd w:val="clear" w:color="auto" w:fill="auto"/>
          </w:tcPr>
          <w:p w14:paraId="6450F124" w14:textId="77777777" w:rsidR="006D04D6" w:rsidRPr="00887B03" w:rsidRDefault="006D04D6" w:rsidP="008E1DFF">
            <w:pPr>
              <w:pStyle w:val="Sectiontext"/>
              <w:jc w:val="center"/>
            </w:pPr>
          </w:p>
        </w:tc>
        <w:tc>
          <w:tcPr>
            <w:tcW w:w="8368" w:type="dxa"/>
            <w:gridSpan w:val="2"/>
          </w:tcPr>
          <w:p w14:paraId="103FEDB7" w14:textId="77777777" w:rsidR="006D04D6" w:rsidRPr="00887B03" w:rsidRDefault="006D04D6" w:rsidP="008E1DFF">
            <w:pPr>
              <w:pStyle w:val="Sectiontext"/>
            </w:pPr>
            <w:r w:rsidRPr="00887B03">
              <w:rPr>
                <w:iCs/>
              </w:rPr>
              <w:t>Repeal the subsection, substitute:</w:t>
            </w:r>
          </w:p>
        </w:tc>
      </w:tr>
      <w:tr w:rsidR="006D04D6" w:rsidRPr="00D15A4D" w14:paraId="37B0C1F9" w14:textId="77777777" w:rsidTr="008E1DFF">
        <w:tblPrEx>
          <w:tblLook w:val="0000" w:firstRow="0" w:lastRow="0" w:firstColumn="0" w:lastColumn="0" w:noHBand="0" w:noVBand="0"/>
        </w:tblPrEx>
        <w:tc>
          <w:tcPr>
            <w:tcW w:w="992" w:type="dxa"/>
            <w:shd w:val="clear" w:color="auto" w:fill="auto"/>
          </w:tcPr>
          <w:p w14:paraId="32D9B413" w14:textId="77777777" w:rsidR="006D04D6" w:rsidRPr="00887B03" w:rsidRDefault="006D04D6" w:rsidP="008E1DFF">
            <w:pPr>
              <w:pStyle w:val="Sectiontext"/>
              <w:jc w:val="center"/>
            </w:pPr>
            <w:r w:rsidRPr="00887B03">
              <w:t>1.</w:t>
            </w:r>
          </w:p>
        </w:tc>
        <w:tc>
          <w:tcPr>
            <w:tcW w:w="8368" w:type="dxa"/>
            <w:gridSpan w:val="2"/>
          </w:tcPr>
          <w:p w14:paraId="64DE1AA3" w14:textId="77777777" w:rsidR="006D04D6" w:rsidRPr="00887B03" w:rsidRDefault="006D04D6" w:rsidP="008E1DFF">
            <w:pPr>
              <w:pStyle w:val="Sectiontext"/>
              <w:rPr>
                <w:iCs/>
              </w:rPr>
            </w:pPr>
            <w:r w:rsidRPr="00887B03">
              <w:rPr>
                <w:b/>
                <w:iCs/>
              </w:rPr>
              <w:t>De facto relationship</w:t>
            </w:r>
            <w:r w:rsidRPr="00887B03">
              <w:rPr>
                <w:iCs/>
              </w:rPr>
              <w:t xml:space="preserve"> means a relationship between two persons who</w:t>
            </w:r>
            <w:r>
              <w:rPr>
                <w:iCs/>
              </w:rPr>
              <w:t xml:space="preserve"> </w:t>
            </w:r>
            <w:r w:rsidRPr="00887B03">
              <w:rPr>
                <w:iCs/>
              </w:rPr>
              <w:t xml:space="preserve">are both at least 18 years of age, and the CDF considers the relationship meets </w:t>
            </w:r>
            <w:r>
              <w:rPr>
                <w:iCs/>
              </w:rPr>
              <w:t>s</w:t>
            </w:r>
            <w:r w:rsidRPr="00887B03">
              <w:rPr>
                <w:iCs/>
              </w:rPr>
              <w:t xml:space="preserve">ection 2F of the </w:t>
            </w:r>
            <w:r w:rsidRPr="00887B03">
              <w:rPr>
                <w:i/>
                <w:iCs/>
              </w:rPr>
              <w:t>Acts Interpretation Act 1901</w:t>
            </w:r>
            <w:r w:rsidRPr="00887B03">
              <w:rPr>
                <w:iCs/>
              </w:rPr>
              <w:t>.</w:t>
            </w:r>
          </w:p>
        </w:tc>
      </w:tr>
      <w:tr w:rsidR="006D04D6" w:rsidRPr="00991733" w14:paraId="44E9946F" w14:textId="77777777" w:rsidTr="008E1DFF">
        <w:tblPrEx>
          <w:tblLook w:val="0000" w:firstRow="0" w:lastRow="0" w:firstColumn="0" w:lastColumn="0" w:noHBand="0" w:noVBand="0"/>
        </w:tblPrEx>
        <w:tc>
          <w:tcPr>
            <w:tcW w:w="992" w:type="dxa"/>
            <w:shd w:val="clear" w:color="auto" w:fill="auto"/>
          </w:tcPr>
          <w:p w14:paraId="08EE2901" w14:textId="3694FDC8" w:rsidR="006D04D6" w:rsidRPr="00887B03" w:rsidRDefault="006D04D6" w:rsidP="008E1DFF">
            <w:pPr>
              <w:pStyle w:val="Heading5"/>
            </w:pPr>
            <w:r>
              <w:t>1</w:t>
            </w:r>
            <w:r w:rsidR="00FA17B8">
              <w:t>6</w:t>
            </w:r>
          </w:p>
        </w:tc>
        <w:tc>
          <w:tcPr>
            <w:tcW w:w="8368" w:type="dxa"/>
            <w:gridSpan w:val="2"/>
          </w:tcPr>
          <w:p w14:paraId="33A7BC25" w14:textId="77777777" w:rsidR="006D04D6" w:rsidRPr="00887B03" w:rsidRDefault="006D04D6" w:rsidP="008E1DFF">
            <w:pPr>
              <w:pStyle w:val="Heading5"/>
              <w:rPr>
                <w:iCs/>
              </w:rPr>
            </w:pPr>
            <w:r>
              <w:rPr>
                <w:iCs/>
              </w:rPr>
              <w:t>Paragraph 1.3.39.3.c</w:t>
            </w:r>
          </w:p>
        </w:tc>
      </w:tr>
      <w:tr w:rsidR="006D04D6" w:rsidRPr="00D15A4D" w14:paraId="49D153F1" w14:textId="77777777" w:rsidTr="008E1DFF">
        <w:tblPrEx>
          <w:tblLook w:val="0000" w:firstRow="0" w:lastRow="0" w:firstColumn="0" w:lastColumn="0" w:noHBand="0" w:noVBand="0"/>
        </w:tblPrEx>
        <w:tc>
          <w:tcPr>
            <w:tcW w:w="992" w:type="dxa"/>
            <w:shd w:val="clear" w:color="auto" w:fill="auto"/>
          </w:tcPr>
          <w:p w14:paraId="4FF03A9E" w14:textId="77777777" w:rsidR="006D04D6" w:rsidRPr="00887B03" w:rsidRDefault="006D04D6" w:rsidP="008E1DFF">
            <w:pPr>
              <w:pStyle w:val="Sectiontext"/>
              <w:jc w:val="center"/>
            </w:pPr>
          </w:p>
        </w:tc>
        <w:tc>
          <w:tcPr>
            <w:tcW w:w="8368" w:type="dxa"/>
            <w:gridSpan w:val="2"/>
          </w:tcPr>
          <w:p w14:paraId="4E05A680" w14:textId="77777777" w:rsidR="006D04D6" w:rsidRPr="00887B03" w:rsidRDefault="006D04D6" w:rsidP="008E1DFF">
            <w:pPr>
              <w:pStyle w:val="Sectiontext"/>
              <w:rPr>
                <w:iCs/>
              </w:rPr>
            </w:pPr>
            <w:r w:rsidRPr="00887B03">
              <w:rPr>
                <w:iCs/>
              </w:rPr>
              <w:t>Repeal the paragraph, substitute:</w:t>
            </w:r>
          </w:p>
        </w:tc>
      </w:tr>
      <w:tr w:rsidR="006D04D6" w14:paraId="6840C0C9" w14:textId="77777777" w:rsidTr="008E1DFF">
        <w:tblPrEx>
          <w:tblLook w:val="0000" w:firstRow="0" w:lastRow="0" w:firstColumn="0" w:lastColumn="0" w:noHBand="0" w:noVBand="0"/>
        </w:tblPrEx>
        <w:tc>
          <w:tcPr>
            <w:tcW w:w="992" w:type="dxa"/>
            <w:shd w:val="clear" w:color="auto" w:fill="auto"/>
          </w:tcPr>
          <w:p w14:paraId="7E8E1D6A" w14:textId="77777777" w:rsidR="006D04D6" w:rsidRPr="00887B03" w:rsidRDefault="006D04D6" w:rsidP="008E1DFF">
            <w:pPr>
              <w:pStyle w:val="Sectiontext"/>
              <w:jc w:val="center"/>
            </w:pPr>
          </w:p>
        </w:tc>
        <w:tc>
          <w:tcPr>
            <w:tcW w:w="567" w:type="dxa"/>
          </w:tcPr>
          <w:p w14:paraId="2D0B55AF" w14:textId="77777777" w:rsidR="006D04D6" w:rsidRPr="00887B03" w:rsidRDefault="006D04D6" w:rsidP="008E1DFF">
            <w:pPr>
              <w:pStyle w:val="Sectiontext"/>
              <w:rPr>
                <w:iCs/>
              </w:rPr>
            </w:pPr>
            <w:r>
              <w:rPr>
                <w:iCs/>
              </w:rPr>
              <w:t>c</w:t>
            </w:r>
            <w:r w:rsidRPr="00887B03">
              <w:rPr>
                <w:iCs/>
              </w:rPr>
              <w:t>.</w:t>
            </w:r>
          </w:p>
        </w:tc>
        <w:tc>
          <w:tcPr>
            <w:tcW w:w="7801" w:type="dxa"/>
          </w:tcPr>
          <w:p w14:paraId="26E2DCE3" w14:textId="77777777" w:rsidR="006D04D6" w:rsidRPr="00887B03" w:rsidRDefault="006D04D6" w:rsidP="008E1DFF">
            <w:pPr>
              <w:pStyle w:val="Sectiontext"/>
              <w:rPr>
                <w:iCs/>
              </w:rPr>
            </w:pPr>
            <w:r w:rsidRPr="00887B03">
              <w:rPr>
                <w:iCs/>
              </w:rPr>
              <w:t xml:space="preserve">A circumstance where the CDF is satisfied </w:t>
            </w:r>
            <w:r>
              <w:rPr>
                <w:iCs/>
              </w:rPr>
              <w:t xml:space="preserve">that </w:t>
            </w:r>
            <w:r w:rsidRPr="00887B03">
              <w:rPr>
                <w:iCs/>
              </w:rPr>
              <w:t xml:space="preserve">the member and their partner usually live together </w:t>
            </w:r>
            <w:r>
              <w:rPr>
                <w:iCs/>
              </w:rPr>
              <w:t>but are separated</w:t>
            </w:r>
            <w:r w:rsidRPr="00887B03">
              <w:rPr>
                <w:iCs/>
              </w:rPr>
              <w:t xml:space="preserve"> temporari</w:t>
            </w:r>
            <w:r>
              <w:rPr>
                <w:iCs/>
              </w:rPr>
              <w:t>ly</w:t>
            </w:r>
            <w:r w:rsidRPr="00887B03">
              <w:rPr>
                <w:iCs/>
              </w:rPr>
              <w:t>.</w:t>
            </w:r>
          </w:p>
        </w:tc>
      </w:tr>
      <w:tr w:rsidR="006D04D6" w:rsidRPr="002D35A9" w14:paraId="40EC555F" w14:textId="77777777" w:rsidTr="008E1DFF">
        <w:tblPrEx>
          <w:tblLook w:val="0000" w:firstRow="0" w:lastRow="0" w:firstColumn="0" w:lastColumn="0" w:noHBand="0" w:noVBand="0"/>
        </w:tblPrEx>
        <w:tc>
          <w:tcPr>
            <w:tcW w:w="992" w:type="dxa"/>
            <w:shd w:val="clear" w:color="auto" w:fill="auto"/>
          </w:tcPr>
          <w:p w14:paraId="1730D46F" w14:textId="7FAD630C" w:rsidR="006D04D6" w:rsidRPr="00887B03" w:rsidRDefault="006D04D6" w:rsidP="008E1DFF">
            <w:pPr>
              <w:pStyle w:val="Heading5"/>
            </w:pPr>
            <w:r>
              <w:t>1</w:t>
            </w:r>
            <w:r w:rsidR="00FA17B8">
              <w:t>7</w:t>
            </w:r>
          </w:p>
        </w:tc>
        <w:tc>
          <w:tcPr>
            <w:tcW w:w="8368" w:type="dxa"/>
            <w:gridSpan w:val="2"/>
          </w:tcPr>
          <w:p w14:paraId="47527200" w14:textId="77777777" w:rsidR="006D04D6" w:rsidRPr="00887B03" w:rsidRDefault="006D04D6" w:rsidP="008E1DFF">
            <w:pPr>
              <w:pStyle w:val="Heading5"/>
              <w:rPr>
                <w:iCs/>
              </w:rPr>
            </w:pPr>
            <w:r w:rsidRPr="00887B03">
              <w:t>Amendments of listed provisions</w:t>
            </w:r>
            <w:r w:rsidRPr="00887B03">
              <w:rPr>
                <w:rFonts w:cs="Arial"/>
              </w:rPr>
              <w:t xml:space="preserve"> – </w:t>
            </w:r>
            <w:r w:rsidRPr="00887B03">
              <w:t>repeals</w:t>
            </w:r>
          </w:p>
        </w:tc>
      </w:tr>
      <w:tr w:rsidR="006D04D6" w:rsidRPr="00D15A4D" w14:paraId="31C0D63F" w14:textId="77777777" w:rsidTr="008E1DFF">
        <w:tblPrEx>
          <w:tblLook w:val="0000" w:firstRow="0" w:lastRow="0" w:firstColumn="0" w:lastColumn="0" w:noHBand="0" w:noVBand="0"/>
        </w:tblPrEx>
        <w:tc>
          <w:tcPr>
            <w:tcW w:w="992" w:type="dxa"/>
            <w:shd w:val="clear" w:color="auto" w:fill="auto"/>
          </w:tcPr>
          <w:p w14:paraId="45940284" w14:textId="77777777" w:rsidR="006D04D6" w:rsidRPr="00D15A4D" w:rsidRDefault="006D04D6" w:rsidP="008E1DFF">
            <w:pPr>
              <w:pStyle w:val="Sectiontext"/>
              <w:jc w:val="center"/>
            </w:pPr>
          </w:p>
        </w:tc>
        <w:tc>
          <w:tcPr>
            <w:tcW w:w="8368" w:type="dxa"/>
            <w:gridSpan w:val="2"/>
          </w:tcPr>
          <w:p w14:paraId="5A315619" w14:textId="77777777" w:rsidR="006D04D6" w:rsidRPr="00D15A4D" w:rsidRDefault="006D04D6" w:rsidP="008E1DFF">
            <w:pPr>
              <w:pStyle w:val="Sectiontext"/>
              <w:rPr>
                <w:iCs/>
              </w:rPr>
            </w:pPr>
            <w:r w:rsidRPr="001A34B2">
              <w:rPr>
                <w:iCs/>
              </w:rPr>
              <w:t>Repeal the following provisions.</w:t>
            </w:r>
          </w:p>
        </w:tc>
      </w:tr>
      <w:tr w:rsidR="006D04D6" w14:paraId="0D15270D" w14:textId="77777777" w:rsidTr="008E1DFF">
        <w:tblPrEx>
          <w:tblLook w:val="0000" w:firstRow="0" w:lastRow="0" w:firstColumn="0" w:lastColumn="0" w:noHBand="0" w:noVBand="0"/>
        </w:tblPrEx>
        <w:tc>
          <w:tcPr>
            <w:tcW w:w="992" w:type="dxa"/>
            <w:shd w:val="clear" w:color="auto" w:fill="auto"/>
          </w:tcPr>
          <w:p w14:paraId="4DE80E92" w14:textId="77777777" w:rsidR="006D04D6" w:rsidRPr="00D15A4D" w:rsidRDefault="006D04D6" w:rsidP="008E1DFF">
            <w:pPr>
              <w:pStyle w:val="Sectiontext"/>
              <w:jc w:val="center"/>
            </w:pPr>
          </w:p>
        </w:tc>
        <w:tc>
          <w:tcPr>
            <w:tcW w:w="567" w:type="dxa"/>
          </w:tcPr>
          <w:p w14:paraId="5A83CF27" w14:textId="77777777" w:rsidR="006D04D6" w:rsidRDefault="006D04D6" w:rsidP="008E1DFF">
            <w:pPr>
              <w:pStyle w:val="Sectiontext"/>
              <w:rPr>
                <w:iCs/>
              </w:rPr>
            </w:pPr>
            <w:r>
              <w:rPr>
                <w:iCs/>
              </w:rPr>
              <w:t>a.</w:t>
            </w:r>
          </w:p>
        </w:tc>
        <w:tc>
          <w:tcPr>
            <w:tcW w:w="7801" w:type="dxa"/>
          </w:tcPr>
          <w:p w14:paraId="0DAEFC63" w14:textId="77777777" w:rsidR="006D04D6" w:rsidRDefault="006D04D6" w:rsidP="008E1DFF">
            <w:pPr>
              <w:pStyle w:val="Sectiontext"/>
              <w:rPr>
                <w:iCs/>
              </w:rPr>
            </w:pPr>
            <w:r>
              <w:t>Subparagraph 1.3.26.a.iv.</w:t>
            </w:r>
          </w:p>
        </w:tc>
      </w:tr>
      <w:tr w:rsidR="006D04D6" w14:paraId="5E70FAAA" w14:textId="77777777" w:rsidTr="008E1DFF">
        <w:tblPrEx>
          <w:tblLook w:val="0000" w:firstRow="0" w:lastRow="0" w:firstColumn="0" w:lastColumn="0" w:noHBand="0" w:noVBand="0"/>
        </w:tblPrEx>
        <w:tc>
          <w:tcPr>
            <w:tcW w:w="992" w:type="dxa"/>
            <w:shd w:val="clear" w:color="auto" w:fill="auto"/>
          </w:tcPr>
          <w:p w14:paraId="7F87E354" w14:textId="77777777" w:rsidR="006D04D6" w:rsidRPr="00D15A4D" w:rsidRDefault="006D04D6" w:rsidP="008E1DFF">
            <w:pPr>
              <w:pStyle w:val="Sectiontext"/>
              <w:jc w:val="center"/>
            </w:pPr>
          </w:p>
        </w:tc>
        <w:tc>
          <w:tcPr>
            <w:tcW w:w="567" w:type="dxa"/>
          </w:tcPr>
          <w:p w14:paraId="1B2903E8" w14:textId="77777777" w:rsidR="006D04D6" w:rsidRDefault="006D04D6" w:rsidP="008E1DFF">
            <w:pPr>
              <w:pStyle w:val="Sectiontext"/>
              <w:rPr>
                <w:iCs/>
              </w:rPr>
            </w:pPr>
            <w:r>
              <w:rPr>
                <w:iCs/>
              </w:rPr>
              <w:t>b.</w:t>
            </w:r>
          </w:p>
        </w:tc>
        <w:tc>
          <w:tcPr>
            <w:tcW w:w="7801" w:type="dxa"/>
          </w:tcPr>
          <w:p w14:paraId="0F878E76" w14:textId="77777777" w:rsidR="006D04D6" w:rsidRDefault="006D04D6" w:rsidP="008E1DFF">
            <w:pPr>
              <w:pStyle w:val="Sectiontext"/>
            </w:pPr>
            <w:r>
              <w:t>Subparagraph 1.3.37.1.d.ii.</w:t>
            </w:r>
          </w:p>
        </w:tc>
      </w:tr>
      <w:tr w:rsidR="006D04D6" w14:paraId="72F48AFA" w14:textId="77777777" w:rsidTr="008E1DFF">
        <w:tblPrEx>
          <w:tblLook w:val="0000" w:firstRow="0" w:lastRow="0" w:firstColumn="0" w:lastColumn="0" w:noHBand="0" w:noVBand="0"/>
        </w:tblPrEx>
        <w:trPr>
          <w:trHeight w:val="74"/>
        </w:trPr>
        <w:tc>
          <w:tcPr>
            <w:tcW w:w="992" w:type="dxa"/>
            <w:shd w:val="clear" w:color="auto" w:fill="auto"/>
          </w:tcPr>
          <w:p w14:paraId="2F4D35A2" w14:textId="77777777" w:rsidR="006D04D6" w:rsidRPr="00D15A4D" w:rsidRDefault="006D04D6" w:rsidP="008E1DFF">
            <w:pPr>
              <w:pStyle w:val="Sectiontext"/>
              <w:jc w:val="center"/>
            </w:pPr>
          </w:p>
        </w:tc>
        <w:tc>
          <w:tcPr>
            <w:tcW w:w="567" w:type="dxa"/>
          </w:tcPr>
          <w:p w14:paraId="400F5494" w14:textId="77777777" w:rsidR="006D04D6" w:rsidRDefault="006D04D6" w:rsidP="008E1DFF">
            <w:pPr>
              <w:pStyle w:val="Sectiontext"/>
              <w:rPr>
                <w:iCs/>
              </w:rPr>
            </w:pPr>
            <w:r>
              <w:rPr>
                <w:iCs/>
              </w:rPr>
              <w:t>c.</w:t>
            </w:r>
          </w:p>
        </w:tc>
        <w:tc>
          <w:tcPr>
            <w:tcW w:w="7801" w:type="dxa"/>
          </w:tcPr>
          <w:p w14:paraId="272C8B9B" w14:textId="77777777" w:rsidR="006D04D6" w:rsidRDefault="006D04D6" w:rsidP="008E1DFF">
            <w:pPr>
              <w:pStyle w:val="Sectiontext"/>
            </w:pPr>
            <w:r>
              <w:t>Subparagraph 1.3.37.1.d.iii.</w:t>
            </w:r>
          </w:p>
        </w:tc>
      </w:tr>
      <w:tr w:rsidR="006D04D6" w14:paraId="04BF7165" w14:textId="77777777" w:rsidTr="008E1DFF">
        <w:tblPrEx>
          <w:tblLook w:val="0000" w:firstRow="0" w:lastRow="0" w:firstColumn="0" w:lastColumn="0" w:noHBand="0" w:noVBand="0"/>
        </w:tblPrEx>
        <w:trPr>
          <w:trHeight w:val="74"/>
        </w:trPr>
        <w:tc>
          <w:tcPr>
            <w:tcW w:w="992" w:type="dxa"/>
            <w:shd w:val="clear" w:color="auto" w:fill="auto"/>
          </w:tcPr>
          <w:p w14:paraId="2A849893" w14:textId="77777777" w:rsidR="006D04D6" w:rsidRPr="00D15A4D" w:rsidRDefault="006D04D6" w:rsidP="008E1DFF">
            <w:pPr>
              <w:pStyle w:val="Sectiontext"/>
              <w:jc w:val="center"/>
            </w:pPr>
          </w:p>
        </w:tc>
        <w:tc>
          <w:tcPr>
            <w:tcW w:w="567" w:type="dxa"/>
          </w:tcPr>
          <w:p w14:paraId="3BDE0DB4" w14:textId="77777777" w:rsidR="006D04D6" w:rsidRDefault="006D04D6" w:rsidP="008E1DFF">
            <w:pPr>
              <w:pStyle w:val="Sectiontext"/>
              <w:rPr>
                <w:iCs/>
              </w:rPr>
            </w:pPr>
            <w:r>
              <w:rPr>
                <w:iCs/>
              </w:rPr>
              <w:t xml:space="preserve">d. </w:t>
            </w:r>
          </w:p>
        </w:tc>
        <w:tc>
          <w:tcPr>
            <w:tcW w:w="7801" w:type="dxa"/>
          </w:tcPr>
          <w:p w14:paraId="50C0851C" w14:textId="77777777" w:rsidR="006D04D6" w:rsidRDefault="006D04D6" w:rsidP="008E1DFF">
            <w:pPr>
              <w:pStyle w:val="Sectiontext"/>
            </w:pPr>
            <w:r>
              <w:t>Paragraph 1.3.39.3.a.</w:t>
            </w:r>
          </w:p>
        </w:tc>
      </w:tr>
    </w:tbl>
    <w:p w14:paraId="3F6DEA96" w14:textId="7F352408" w:rsidR="00A8694D" w:rsidRDefault="00A8694D" w:rsidP="006D04D6">
      <w:pPr>
        <w:rPr>
          <w:rStyle w:val="Strong"/>
        </w:rPr>
      </w:pPr>
    </w:p>
    <w:p w14:paraId="34B441A4" w14:textId="77777777" w:rsidR="00A8694D" w:rsidRDefault="00A8694D">
      <w:pPr>
        <w:spacing w:line="240" w:lineRule="auto"/>
        <w:rPr>
          <w:rStyle w:val="Strong"/>
        </w:rPr>
      </w:pPr>
      <w:r>
        <w:rPr>
          <w:rStyle w:val="Strong"/>
        </w:rPr>
        <w:br w:type="page"/>
      </w:r>
    </w:p>
    <w:p w14:paraId="00740D76" w14:textId="77777777" w:rsidR="006D04D6" w:rsidRPr="00F80A8D" w:rsidRDefault="006D04D6" w:rsidP="006D04D6">
      <w:pPr>
        <w:rPr>
          <w:rStyle w:val="Strong"/>
        </w:rPr>
      </w:pPr>
    </w:p>
    <w:p w14:paraId="3D6A8216" w14:textId="2526D544" w:rsidR="00F461E9" w:rsidRPr="00D15A4D" w:rsidRDefault="002B080C" w:rsidP="00F461E9">
      <w:pPr>
        <w:pStyle w:val="ActHead6"/>
      </w:pPr>
      <w:bookmarkStart w:id="12" w:name="_Toc165465382"/>
      <w:r>
        <w:rPr>
          <w:rStyle w:val="CharAmSchNo"/>
        </w:rPr>
        <w:t>Schedule 2</w:t>
      </w:r>
      <w:r w:rsidR="00F461E9" w:rsidRPr="00D15A4D">
        <w:t>—</w:t>
      </w:r>
      <w:r w:rsidR="00F461E9">
        <w:t xml:space="preserve">Domestic </w:t>
      </w:r>
      <w:r w:rsidR="00F461E9">
        <w:rPr>
          <w:rStyle w:val="CharAmSchText"/>
        </w:rPr>
        <w:t>a</w:t>
      </w:r>
      <w:r w:rsidR="00F461E9" w:rsidRPr="00D15A4D">
        <w:rPr>
          <w:rStyle w:val="CharAmSchText"/>
        </w:rPr>
        <w:t>mendments</w:t>
      </w:r>
      <w:bookmarkEnd w:id="9"/>
      <w:bookmarkEnd w:id="12"/>
    </w:p>
    <w:p w14:paraId="3F8871D4" w14:textId="77777777" w:rsidR="006D3AB1" w:rsidRDefault="006D3AB1" w:rsidP="006D3AB1">
      <w:pPr>
        <w:pStyle w:val="ActHead9"/>
        <w:rPr>
          <w:rFonts w:cs="Arial"/>
        </w:rPr>
      </w:pPr>
      <w:bookmarkStart w:id="13" w:name="_Toc165465383"/>
      <w:r w:rsidRPr="002A3EC7">
        <w:rPr>
          <w:rFonts w:cs="Arial"/>
        </w:rPr>
        <w:t>Defence Determination 2016/19, Conditions of service</w:t>
      </w:r>
      <w:bookmarkEnd w:id="13"/>
    </w:p>
    <w:tbl>
      <w:tblPr>
        <w:tblW w:w="9365" w:type="dxa"/>
        <w:tblInd w:w="108" w:type="dxa"/>
        <w:tblLayout w:type="fixed"/>
        <w:tblLook w:val="0000" w:firstRow="0" w:lastRow="0" w:firstColumn="0" w:lastColumn="0" w:noHBand="0" w:noVBand="0"/>
      </w:tblPr>
      <w:tblGrid>
        <w:gridCol w:w="995"/>
        <w:gridCol w:w="8370"/>
      </w:tblGrid>
      <w:tr w:rsidR="006D3AB1" w:rsidRPr="00D15A4D" w14:paraId="66C66787" w14:textId="77777777" w:rsidTr="006D3AB1">
        <w:tc>
          <w:tcPr>
            <w:tcW w:w="995" w:type="dxa"/>
          </w:tcPr>
          <w:p w14:paraId="70839DC4" w14:textId="77777777" w:rsidR="006D3AB1" w:rsidRDefault="006D3AB1" w:rsidP="002B080C">
            <w:pPr>
              <w:pStyle w:val="Heading5"/>
            </w:pPr>
            <w:r>
              <w:t>1</w:t>
            </w:r>
          </w:p>
        </w:tc>
        <w:tc>
          <w:tcPr>
            <w:tcW w:w="8370" w:type="dxa"/>
          </w:tcPr>
          <w:p w14:paraId="04485A8C" w14:textId="77777777" w:rsidR="006D3AB1" w:rsidRDefault="006D3AB1" w:rsidP="002B080C">
            <w:pPr>
              <w:pStyle w:val="Heading5"/>
            </w:pPr>
            <w:r>
              <w:t xml:space="preserve">Section 1.3.1  </w:t>
            </w:r>
          </w:p>
        </w:tc>
      </w:tr>
      <w:tr w:rsidR="006D3AB1" w:rsidRPr="00D15A4D" w14:paraId="7ED060BE" w14:textId="77777777" w:rsidTr="006D3AB1">
        <w:tc>
          <w:tcPr>
            <w:tcW w:w="995" w:type="dxa"/>
          </w:tcPr>
          <w:p w14:paraId="647E887F" w14:textId="77777777" w:rsidR="006D3AB1" w:rsidRDefault="006D3AB1" w:rsidP="002B080C">
            <w:pPr>
              <w:pStyle w:val="Sectiontext"/>
            </w:pPr>
          </w:p>
        </w:tc>
        <w:tc>
          <w:tcPr>
            <w:tcW w:w="8370" w:type="dxa"/>
          </w:tcPr>
          <w:p w14:paraId="654763E6" w14:textId="77777777" w:rsidR="006D3AB1" w:rsidRPr="00445985" w:rsidRDefault="006D3AB1" w:rsidP="002B080C">
            <w:pPr>
              <w:pStyle w:val="Sectiontext"/>
            </w:pPr>
            <w:r>
              <w:t>Insert:</w:t>
            </w:r>
          </w:p>
        </w:tc>
      </w:tr>
      <w:tr w:rsidR="006D3AB1" w:rsidRPr="00D15A4D" w14:paraId="1FF13F58" w14:textId="77777777" w:rsidTr="006D3AB1">
        <w:tc>
          <w:tcPr>
            <w:tcW w:w="995" w:type="dxa"/>
          </w:tcPr>
          <w:p w14:paraId="1B1C5256" w14:textId="77777777" w:rsidR="006D3AB1" w:rsidRDefault="006D3AB1" w:rsidP="002B080C">
            <w:pPr>
              <w:pStyle w:val="Sectiontext"/>
            </w:pPr>
          </w:p>
        </w:tc>
        <w:tc>
          <w:tcPr>
            <w:tcW w:w="8370" w:type="dxa"/>
          </w:tcPr>
          <w:p w14:paraId="288F63B8" w14:textId="77777777" w:rsidR="006D3AB1" w:rsidRDefault="006D3AB1" w:rsidP="002B080C">
            <w:pPr>
              <w:pStyle w:val="Sectiontext"/>
            </w:pPr>
            <w:r w:rsidRPr="00435702">
              <w:rPr>
                <w:rFonts w:cs="Arial"/>
                <w:b/>
                <w:lang w:eastAsia="en-US"/>
              </w:rPr>
              <w:t xml:space="preserve">Dental officer </w:t>
            </w:r>
            <w:r w:rsidRPr="00435702">
              <w:rPr>
                <w:rFonts w:cs="Arial"/>
                <w:lang w:eastAsia="en-US"/>
              </w:rPr>
              <w:t xml:space="preserve">has the same meaning given in section A.1.12 of DFRT Determination No. 2 of 2017, </w:t>
            </w:r>
            <w:r w:rsidRPr="00435702">
              <w:rPr>
                <w:rFonts w:cs="Arial"/>
                <w:i/>
                <w:lang w:eastAsia="en-US"/>
              </w:rPr>
              <w:t>Salaries</w:t>
            </w:r>
            <w:r>
              <w:rPr>
                <w:rFonts w:cs="Arial"/>
                <w:i/>
                <w:lang w:eastAsia="en-US"/>
              </w:rPr>
              <w:t>.</w:t>
            </w:r>
          </w:p>
        </w:tc>
      </w:tr>
      <w:tr w:rsidR="006D3AB1" w:rsidRPr="00D15A4D" w14:paraId="0604DA1F" w14:textId="77777777" w:rsidTr="006D3AB1">
        <w:tc>
          <w:tcPr>
            <w:tcW w:w="992" w:type="dxa"/>
          </w:tcPr>
          <w:p w14:paraId="247F3346" w14:textId="0DA4E2D0" w:rsidR="006D3AB1" w:rsidRPr="00991733" w:rsidRDefault="004608E5" w:rsidP="002B080C">
            <w:pPr>
              <w:pStyle w:val="Heading5"/>
            </w:pPr>
            <w:r>
              <w:t>2</w:t>
            </w:r>
          </w:p>
        </w:tc>
        <w:tc>
          <w:tcPr>
            <w:tcW w:w="8367" w:type="dxa"/>
          </w:tcPr>
          <w:p w14:paraId="3EDED7AD" w14:textId="77777777" w:rsidR="006D3AB1" w:rsidRPr="00991733" w:rsidRDefault="006D3AB1" w:rsidP="002B080C">
            <w:pPr>
              <w:pStyle w:val="Heading5"/>
            </w:pPr>
            <w:r>
              <w:t>Section</w:t>
            </w:r>
            <w:r w:rsidRPr="00991733">
              <w:t xml:space="preserve"> </w:t>
            </w:r>
            <w:r>
              <w:t>2.2.8</w:t>
            </w:r>
          </w:p>
        </w:tc>
      </w:tr>
      <w:tr w:rsidR="006D3AB1" w:rsidRPr="00D15A4D" w14:paraId="3B8B7F90" w14:textId="77777777" w:rsidTr="006D3AB1">
        <w:tc>
          <w:tcPr>
            <w:tcW w:w="992" w:type="dxa"/>
          </w:tcPr>
          <w:p w14:paraId="03309BAD" w14:textId="77777777" w:rsidR="006D3AB1" w:rsidRPr="00D15A4D" w:rsidRDefault="006D3AB1" w:rsidP="002B080C">
            <w:pPr>
              <w:pStyle w:val="Sectiontext"/>
              <w:jc w:val="center"/>
            </w:pPr>
          </w:p>
        </w:tc>
        <w:tc>
          <w:tcPr>
            <w:tcW w:w="8367" w:type="dxa"/>
          </w:tcPr>
          <w:p w14:paraId="7AD0E91A" w14:textId="77777777" w:rsidR="006D3AB1" w:rsidRPr="00D15A4D" w:rsidRDefault="006D3AB1" w:rsidP="002B080C">
            <w:pPr>
              <w:pStyle w:val="Sectiontext"/>
            </w:pPr>
            <w:r>
              <w:rPr>
                <w:iCs/>
              </w:rPr>
              <w:t>Repeal</w:t>
            </w:r>
            <w:r w:rsidRPr="00D15A4D">
              <w:rPr>
                <w:iCs/>
              </w:rPr>
              <w:t xml:space="preserve"> </w:t>
            </w:r>
            <w:r>
              <w:rPr>
                <w:iCs/>
              </w:rPr>
              <w:t xml:space="preserve">the section, </w:t>
            </w:r>
            <w:r w:rsidRPr="00D15A4D">
              <w:rPr>
                <w:iCs/>
              </w:rPr>
              <w:t>substitute</w:t>
            </w:r>
            <w:r>
              <w:rPr>
                <w:iCs/>
              </w:rPr>
              <w:t>:</w:t>
            </w:r>
          </w:p>
        </w:tc>
      </w:tr>
    </w:tbl>
    <w:p w14:paraId="71A97E1E" w14:textId="77777777" w:rsidR="006D3AB1" w:rsidRPr="00435702" w:rsidRDefault="006D3AB1" w:rsidP="006D3AB1">
      <w:pPr>
        <w:pStyle w:val="Heading5"/>
      </w:pPr>
      <w:bookmarkStart w:id="14" w:name="_Toc79054394"/>
      <w:bookmarkStart w:id="15" w:name="_Toc161224643"/>
      <w:r w:rsidRPr="00435702">
        <w:t>2.2.8    </w:t>
      </w:r>
      <w:r>
        <w:t>Transition</w:t>
      </w:r>
      <w:r w:rsidRPr="00435702">
        <w:t xml:space="preserve"> absence</w:t>
      </w:r>
      <w:bookmarkEnd w:id="14"/>
      <w:bookmarkEnd w:id="15"/>
    </w:p>
    <w:tbl>
      <w:tblPr>
        <w:tblW w:w="9365" w:type="dxa"/>
        <w:tblInd w:w="108" w:type="dxa"/>
        <w:tblLayout w:type="fixed"/>
        <w:tblLook w:val="04A0" w:firstRow="1" w:lastRow="0" w:firstColumn="1" w:lastColumn="0" w:noHBand="0" w:noVBand="1"/>
      </w:tblPr>
      <w:tblGrid>
        <w:gridCol w:w="995"/>
        <w:gridCol w:w="563"/>
        <w:gridCol w:w="7807"/>
      </w:tblGrid>
      <w:tr w:rsidR="006D3AB1" w:rsidRPr="00435702" w14:paraId="3950F5DC" w14:textId="77777777" w:rsidTr="006D3AB1">
        <w:tc>
          <w:tcPr>
            <w:tcW w:w="995" w:type="dxa"/>
          </w:tcPr>
          <w:p w14:paraId="0E5837B1" w14:textId="77777777" w:rsidR="006D3AB1" w:rsidRPr="00435702" w:rsidRDefault="006D3AB1" w:rsidP="002B080C">
            <w:pPr>
              <w:pStyle w:val="Sectiontext"/>
              <w:jc w:val="center"/>
              <w:rPr>
                <w:lang w:eastAsia="en-US"/>
              </w:rPr>
            </w:pPr>
            <w:r w:rsidRPr="00435702">
              <w:t>1.</w:t>
            </w:r>
          </w:p>
        </w:tc>
        <w:tc>
          <w:tcPr>
            <w:tcW w:w="8370" w:type="dxa"/>
            <w:gridSpan w:val="2"/>
          </w:tcPr>
          <w:p w14:paraId="695D3F44" w14:textId="77777777" w:rsidR="006D3AB1" w:rsidRPr="00435702" w:rsidRDefault="006D3AB1" w:rsidP="002B080C">
            <w:pPr>
              <w:pStyle w:val="Sectiontext"/>
              <w:rPr>
                <w:rFonts w:cs="Arial"/>
                <w:lang w:eastAsia="en-US"/>
              </w:rPr>
            </w:pPr>
            <w:r w:rsidRPr="00435702">
              <w:rPr>
                <w:iCs/>
              </w:rPr>
              <w:t>This section does not apply to a member of the Reserves, other than a member of the Reserves on continuous full-time service.</w:t>
            </w:r>
          </w:p>
        </w:tc>
      </w:tr>
      <w:tr w:rsidR="006D3AB1" w:rsidRPr="00435702" w14:paraId="69FE3DD2" w14:textId="77777777" w:rsidTr="006D3AB1">
        <w:tc>
          <w:tcPr>
            <w:tcW w:w="995" w:type="dxa"/>
          </w:tcPr>
          <w:p w14:paraId="71F4D0CF" w14:textId="77777777" w:rsidR="006D3AB1" w:rsidRPr="00435702" w:rsidRDefault="006D3AB1" w:rsidP="002B080C">
            <w:pPr>
              <w:pStyle w:val="Sectiontext"/>
              <w:jc w:val="center"/>
              <w:rPr>
                <w:lang w:eastAsia="en-US"/>
              </w:rPr>
            </w:pPr>
            <w:r w:rsidRPr="00435702">
              <w:rPr>
                <w:lang w:eastAsia="en-US"/>
              </w:rPr>
              <w:t>2.</w:t>
            </w:r>
          </w:p>
        </w:tc>
        <w:tc>
          <w:tcPr>
            <w:tcW w:w="8370" w:type="dxa"/>
            <w:gridSpan w:val="2"/>
          </w:tcPr>
          <w:p w14:paraId="57FB97DF" w14:textId="5F2A894C" w:rsidR="006D3AB1" w:rsidRPr="00435702" w:rsidRDefault="006D3AB1" w:rsidP="00C27B6A">
            <w:pPr>
              <w:pStyle w:val="Sectiontext"/>
              <w:rPr>
                <w:rFonts w:cs="Arial"/>
                <w:lang w:eastAsia="en-US"/>
              </w:rPr>
            </w:pPr>
            <w:r w:rsidRPr="00435702">
              <w:rPr>
                <w:rFonts w:cs="Arial"/>
                <w:lang w:eastAsia="en-US"/>
              </w:rPr>
              <w:t>Subject to subsectio</w:t>
            </w:r>
            <w:r>
              <w:rPr>
                <w:rFonts w:cs="Arial"/>
                <w:lang w:eastAsia="en-US"/>
              </w:rPr>
              <w:t>n 3, a member is eligible for 25 transition</w:t>
            </w:r>
            <w:r w:rsidRPr="00435702">
              <w:rPr>
                <w:rFonts w:cs="Arial"/>
                <w:lang w:eastAsia="en-US"/>
              </w:rPr>
              <w:t xml:space="preserve"> absence days to attend the following activities if the CDF is satisfied that </w:t>
            </w:r>
            <w:r w:rsidR="00C27B6A">
              <w:rPr>
                <w:rFonts w:cs="Arial"/>
                <w:lang w:eastAsia="en-US"/>
              </w:rPr>
              <w:t>s</w:t>
            </w:r>
            <w:r w:rsidR="00C27B6A" w:rsidRPr="00435702">
              <w:rPr>
                <w:rFonts w:cs="Arial"/>
                <w:lang w:eastAsia="en-US"/>
              </w:rPr>
              <w:t xml:space="preserve">ervice </w:t>
            </w:r>
            <w:r w:rsidRPr="00435702">
              <w:rPr>
                <w:rFonts w:cs="Arial"/>
                <w:lang w:eastAsia="en-US"/>
              </w:rPr>
              <w:t>requirements can be met while the member is absent.</w:t>
            </w:r>
          </w:p>
        </w:tc>
      </w:tr>
      <w:tr w:rsidR="006D3AB1" w:rsidRPr="00435702" w14:paraId="1B2D8946" w14:textId="77777777" w:rsidTr="006D3AB1">
        <w:tc>
          <w:tcPr>
            <w:tcW w:w="995" w:type="dxa"/>
          </w:tcPr>
          <w:p w14:paraId="59968C23" w14:textId="77777777" w:rsidR="006D3AB1" w:rsidRPr="00435702" w:rsidRDefault="006D3AB1" w:rsidP="002B080C">
            <w:pPr>
              <w:pStyle w:val="Sectiontext"/>
              <w:jc w:val="center"/>
              <w:rPr>
                <w:lang w:eastAsia="en-US"/>
              </w:rPr>
            </w:pPr>
          </w:p>
        </w:tc>
        <w:tc>
          <w:tcPr>
            <w:tcW w:w="563" w:type="dxa"/>
            <w:hideMark/>
          </w:tcPr>
          <w:p w14:paraId="7F8AF54D" w14:textId="77777777" w:rsidR="006D3AB1" w:rsidRPr="00435702" w:rsidRDefault="006D3AB1" w:rsidP="002B080C">
            <w:pPr>
              <w:pStyle w:val="Sectiontext"/>
              <w:rPr>
                <w:rFonts w:cs="Arial"/>
                <w:lang w:eastAsia="en-US"/>
              </w:rPr>
            </w:pPr>
            <w:r w:rsidRPr="00435702">
              <w:rPr>
                <w:rFonts w:cs="Arial"/>
                <w:lang w:eastAsia="en-US"/>
              </w:rPr>
              <w:t>a.</w:t>
            </w:r>
          </w:p>
        </w:tc>
        <w:tc>
          <w:tcPr>
            <w:tcW w:w="7807" w:type="dxa"/>
          </w:tcPr>
          <w:p w14:paraId="10F17BF8" w14:textId="77777777" w:rsidR="006D3AB1" w:rsidRPr="00435702" w:rsidRDefault="006D3AB1" w:rsidP="002B080C">
            <w:pPr>
              <w:pStyle w:val="Sectiontext"/>
              <w:rPr>
                <w:rFonts w:cs="Arial"/>
                <w:lang w:eastAsia="en-US"/>
              </w:rPr>
            </w:pPr>
            <w:r w:rsidRPr="00435702">
              <w:rPr>
                <w:rFonts w:cs="Arial"/>
                <w:lang w:eastAsia="en-US"/>
              </w:rPr>
              <w:t>Defence Force transition program activities.</w:t>
            </w:r>
          </w:p>
        </w:tc>
      </w:tr>
      <w:tr w:rsidR="006D3AB1" w:rsidRPr="00435702" w14:paraId="0BADCBA9" w14:textId="77777777" w:rsidTr="006D3AB1">
        <w:tc>
          <w:tcPr>
            <w:tcW w:w="995" w:type="dxa"/>
          </w:tcPr>
          <w:p w14:paraId="3CF81467" w14:textId="77777777" w:rsidR="006D3AB1" w:rsidRPr="00435702" w:rsidRDefault="006D3AB1" w:rsidP="002B080C">
            <w:pPr>
              <w:pStyle w:val="Sectiontext"/>
              <w:jc w:val="center"/>
              <w:rPr>
                <w:lang w:eastAsia="en-US"/>
              </w:rPr>
            </w:pPr>
          </w:p>
        </w:tc>
        <w:tc>
          <w:tcPr>
            <w:tcW w:w="563" w:type="dxa"/>
          </w:tcPr>
          <w:p w14:paraId="14338252" w14:textId="77777777" w:rsidR="006D3AB1" w:rsidRPr="00435702" w:rsidRDefault="006D3AB1" w:rsidP="002B080C">
            <w:pPr>
              <w:pStyle w:val="Sectiontext"/>
              <w:rPr>
                <w:rFonts w:cs="Arial"/>
                <w:lang w:eastAsia="en-US"/>
              </w:rPr>
            </w:pPr>
            <w:r w:rsidRPr="00435702">
              <w:rPr>
                <w:rFonts w:cs="Arial"/>
                <w:lang w:eastAsia="en-US"/>
              </w:rPr>
              <w:t>b.</w:t>
            </w:r>
          </w:p>
        </w:tc>
        <w:tc>
          <w:tcPr>
            <w:tcW w:w="7807" w:type="dxa"/>
          </w:tcPr>
          <w:p w14:paraId="171B4188" w14:textId="77777777" w:rsidR="006D3AB1" w:rsidRPr="00435702" w:rsidRDefault="006D3AB1" w:rsidP="002B080C">
            <w:pPr>
              <w:pStyle w:val="Sectiontext"/>
              <w:rPr>
                <w:rFonts w:cs="Arial"/>
                <w:lang w:eastAsia="en-US"/>
              </w:rPr>
            </w:pPr>
            <w:r w:rsidRPr="00435702">
              <w:rPr>
                <w:rFonts w:cs="Arial"/>
                <w:lang w:eastAsia="en-US"/>
              </w:rPr>
              <w:t>Employment related activities.</w:t>
            </w:r>
          </w:p>
        </w:tc>
      </w:tr>
      <w:tr w:rsidR="006D3AB1" w:rsidRPr="00435702" w14:paraId="5115DD24" w14:textId="77777777" w:rsidTr="006D3AB1">
        <w:tc>
          <w:tcPr>
            <w:tcW w:w="995" w:type="dxa"/>
          </w:tcPr>
          <w:p w14:paraId="256AD04A" w14:textId="77777777" w:rsidR="006D3AB1" w:rsidRPr="00435702" w:rsidRDefault="006D3AB1" w:rsidP="002B080C">
            <w:pPr>
              <w:pStyle w:val="Sectiontext"/>
              <w:jc w:val="center"/>
              <w:rPr>
                <w:lang w:eastAsia="en-US"/>
              </w:rPr>
            </w:pPr>
          </w:p>
        </w:tc>
        <w:tc>
          <w:tcPr>
            <w:tcW w:w="563" w:type="dxa"/>
          </w:tcPr>
          <w:p w14:paraId="0DC55BB6" w14:textId="77777777" w:rsidR="006D3AB1" w:rsidRPr="00435702" w:rsidRDefault="006D3AB1" w:rsidP="002B080C">
            <w:pPr>
              <w:pStyle w:val="Sectiontext"/>
              <w:rPr>
                <w:rFonts w:cs="Arial"/>
                <w:lang w:eastAsia="en-US"/>
              </w:rPr>
            </w:pPr>
            <w:r w:rsidRPr="00435702">
              <w:rPr>
                <w:rFonts w:cs="Arial"/>
                <w:lang w:eastAsia="en-US"/>
              </w:rPr>
              <w:t>c.</w:t>
            </w:r>
          </w:p>
        </w:tc>
        <w:tc>
          <w:tcPr>
            <w:tcW w:w="7807" w:type="dxa"/>
          </w:tcPr>
          <w:p w14:paraId="675C0AC4" w14:textId="77777777" w:rsidR="006D3AB1" w:rsidRPr="00435702" w:rsidRDefault="006D3AB1" w:rsidP="002B080C">
            <w:pPr>
              <w:pStyle w:val="Sectiontext"/>
              <w:rPr>
                <w:rFonts w:cs="Arial"/>
                <w:lang w:eastAsia="en-US"/>
              </w:rPr>
            </w:pPr>
            <w:r w:rsidRPr="00435702">
              <w:rPr>
                <w:rFonts w:cs="Arial"/>
                <w:lang w:eastAsia="en-US"/>
              </w:rPr>
              <w:t>Career transition training or education courses.</w:t>
            </w:r>
          </w:p>
        </w:tc>
      </w:tr>
      <w:tr w:rsidR="006D3AB1" w:rsidRPr="00435702" w14:paraId="46C51E03" w14:textId="77777777" w:rsidTr="006D3AB1">
        <w:tc>
          <w:tcPr>
            <w:tcW w:w="995" w:type="dxa"/>
          </w:tcPr>
          <w:p w14:paraId="4ED1830C" w14:textId="77777777" w:rsidR="006D3AB1" w:rsidRPr="00435702" w:rsidRDefault="006D3AB1" w:rsidP="002B080C">
            <w:pPr>
              <w:pStyle w:val="Sectiontext"/>
              <w:jc w:val="center"/>
              <w:rPr>
                <w:lang w:eastAsia="en-US"/>
              </w:rPr>
            </w:pPr>
          </w:p>
        </w:tc>
        <w:tc>
          <w:tcPr>
            <w:tcW w:w="563" w:type="dxa"/>
          </w:tcPr>
          <w:p w14:paraId="569D3C73" w14:textId="77777777" w:rsidR="006D3AB1" w:rsidRPr="00435702" w:rsidRDefault="006D3AB1" w:rsidP="002B080C">
            <w:pPr>
              <w:pStyle w:val="Sectiontext"/>
              <w:rPr>
                <w:rFonts w:cs="Arial"/>
                <w:lang w:eastAsia="en-US"/>
              </w:rPr>
            </w:pPr>
            <w:r w:rsidRPr="00435702">
              <w:rPr>
                <w:rFonts w:cs="Arial"/>
                <w:lang w:eastAsia="en-US"/>
              </w:rPr>
              <w:t>d.</w:t>
            </w:r>
          </w:p>
        </w:tc>
        <w:tc>
          <w:tcPr>
            <w:tcW w:w="7807" w:type="dxa"/>
          </w:tcPr>
          <w:p w14:paraId="6924E07E" w14:textId="77777777" w:rsidR="006D3AB1" w:rsidRPr="00435702" w:rsidRDefault="006D3AB1" w:rsidP="002B080C">
            <w:pPr>
              <w:pStyle w:val="Sectiontext"/>
              <w:rPr>
                <w:rFonts w:cs="Arial"/>
                <w:lang w:eastAsia="en-US"/>
              </w:rPr>
            </w:pPr>
            <w:r w:rsidRPr="00435702">
              <w:rPr>
                <w:rFonts w:cs="Arial"/>
                <w:lang w:eastAsia="en-US"/>
              </w:rPr>
              <w:t>Transition related administrative activities.</w:t>
            </w:r>
          </w:p>
        </w:tc>
      </w:tr>
      <w:tr w:rsidR="006D3AB1" w:rsidRPr="00435702" w14:paraId="3D8A7428" w14:textId="77777777" w:rsidTr="006D3AB1">
        <w:tc>
          <w:tcPr>
            <w:tcW w:w="995" w:type="dxa"/>
          </w:tcPr>
          <w:p w14:paraId="131D2392" w14:textId="77777777" w:rsidR="006D3AB1" w:rsidRPr="00435702" w:rsidRDefault="006D3AB1" w:rsidP="002B080C">
            <w:pPr>
              <w:pStyle w:val="Sectiontext"/>
              <w:jc w:val="center"/>
              <w:rPr>
                <w:lang w:eastAsia="en-US"/>
              </w:rPr>
            </w:pPr>
            <w:r w:rsidRPr="00435702">
              <w:rPr>
                <w:lang w:eastAsia="en-US"/>
              </w:rPr>
              <w:t>3.</w:t>
            </w:r>
          </w:p>
        </w:tc>
        <w:tc>
          <w:tcPr>
            <w:tcW w:w="8370" w:type="dxa"/>
            <w:gridSpan w:val="2"/>
          </w:tcPr>
          <w:p w14:paraId="5FEA60A5" w14:textId="77777777" w:rsidR="006D3AB1" w:rsidRPr="00435702" w:rsidRDefault="006D3AB1" w:rsidP="002B080C">
            <w:pPr>
              <w:pStyle w:val="Sectiontext"/>
              <w:rPr>
                <w:rFonts w:cs="Arial"/>
                <w:lang w:eastAsia="en-US"/>
              </w:rPr>
            </w:pPr>
            <w:r w:rsidRPr="00435702">
              <w:rPr>
                <w:rFonts w:cs="Arial"/>
                <w:lang w:eastAsia="en-US"/>
              </w:rPr>
              <w:t>A</w:t>
            </w:r>
            <w:r>
              <w:rPr>
                <w:rFonts w:cs="Arial"/>
                <w:lang w:eastAsia="en-US"/>
              </w:rPr>
              <w:t xml:space="preserve"> transition</w:t>
            </w:r>
            <w:r w:rsidRPr="00435702">
              <w:rPr>
                <w:rFonts w:cs="Arial"/>
                <w:lang w:eastAsia="en-US"/>
              </w:rPr>
              <w:t xml:space="preserve"> absence under subsection 2 is limited by the following.</w:t>
            </w:r>
          </w:p>
        </w:tc>
      </w:tr>
      <w:tr w:rsidR="006D3AB1" w:rsidRPr="00435702" w14:paraId="511681D3" w14:textId="77777777" w:rsidTr="006D3AB1">
        <w:tc>
          <w:tcPr>
            <w:tcW w:w="995" w:type="dxa"/>
          </w:tcPr>
          <w:p w14:paraId="0396F0AF" w14:textId="77777777" w:rsidR="006D3AB1" w:rsidRPr="00435702" w:rsidRDefault="006D3AB1" w:rsidP="002B080C">
            <w:pPr>
              <w:pStyle w:val="Sectiontext"/>
              <w:jc w:val="center"/>
              <w:rPr>
                <w:lang w:eastAsia="en-US"/>
              </w:rPr>
            </w:pPr>
          </w:p>
        </w:tc>
        <w:tc>
          <w:tcPr>
            <w:tcW w:w="563" w:type="dxa"/>
            <w:hideMark/>
          </w:tcPr>
          <w:p w14:paraId="509C2E5C" w14:textId="77777777" w:rsidR="006D3AB1" w:rsidRPr="00435702" w:rsidRDefault="006D3AB1" w:rsidP="002B080C">
            <w:pPr>
              <w:pStyle w:val="Sectiontext"/>
              <w:rPr>
                <w:rFonts w:cs="Arial"/>
                <w:lang w:eastAsia="en-US"/>
              </w:rPr>
            </w:pPr>
            <w:r w:rsidRPr="00435702">
              <w:rPr>
                <w:rFonts w:cs="Arial"/>
                <w:lang w:eastAsia="en-US"/>
              </w:rPr>
              <w:t>a.</w:t>
            </w:r>
          </w:p>
        </w:tc>
        <w:tc>
          <w:tcPr>
            <w:tcW w:w="7807" w:type="dxa"/>
          </w:tcPr>
          <w:p w14:paraId="12AB4F86" w14:textId="77777777" w:rsidR="006D3AB1" w:rsidRPr="00435702" w:rsidRDefault="006D3AB1" w:rsidP="002B080C">
            <w:pPr>
              <w:pStyle w:val="Sectiontext"/>
              <w:rPr>
                <w:rFonts w:cs="Arial"/>
                <w:lang w:eastAsia="en-US"/>
              </w:rPr>
            </w:pPr>
            <w:r w:rsidRPr="00435702">
              <w:rPr>
                <w:rFonts w:cs="Arial"/>
                <w:lang w:eastAsia="en-US"/>
              </w:rPr>
              <w:t>The absences must not exceed a</w:t>
            </w:r>
            <w:r>
              <w:rPr>
                <w:rFonts w:cs="Arial"/>
                <w:lang w:eastAsia="en-US"/>
              </w:rPr>
              <w:t xml:space="preserve"> cumulative lifetime total of 25</w:t>
            </w:r>
            <w:r w:rsidRPr="00435702">
              <w:rPr>
                <w:rFonts w:cs="Arial"/>
                <w:lang w:eastAsia="en-US"/>
              </w:rPr>
              <w:t xml:space="preserve"> days.</w:t>
            </w:r>
          </w:p>
        </w:tc>
      </w:tr>
      <w:tr w:rsidR="006D3AB1" w:rsidRPr="00435702" w14:paraId="6626D231" w14:textId="77777777" w:rsidTr="006D3AB1">
        <w:tc>
          <w:tcPr>
            <w:tcW w:w="995" w:type="dxa"/>
          </w:tcPr>
          <w:p w14:paraId="677F53B1" w14:textId="77777777" w:rsidR="006D3AB1" w:rsidRPr="00435702" w:rsidRDefault="006D3AB1" w:rsidP="002B080C">
            <w:pPr>
              <w:pStyle w:val="Sectiontext"/>
              <w:jc w:val="center"/>
              <w:rPr>
                <w:lang w:eastAsia="en-US"/>
              </w:rPr>
            </w:pPr>
          </w:p>
        </w:tc>
        <w:tc>
          <w:tcPr>
            <w:tcW w:w="563" w:type="dxa"/>
          </w:tcPr>
          <w:p w14:paraId="1ABA978D" w14:textId="77777777" w:rsidR="006D3AB1" w:rsidRPr="00435702" w:rsidRDefault="006D3AB1" w:rsidP="002B080C">
            <w:pPr>
              <w:pStyle w:val="Sectiontext"/>
              <w:rPr>
                <w:rFonts w:cs="Arial"/>
                <w:lang w:eastAsia="en-US"/>
              </w:rPr>
            </w:pPr>
            <w:r w:rsidRPr="00435702">
              <w:rPr>
                <w:rFonts w:cs="Arial"/>
                <w:lang w:eastAsia="en-US"/>
              </w:rPr>
              <w:t>b.</w:t>
            </w:r>
          </w:p>
        </w:tc>
        <w:tc>
          <w:tcPr>
            <w:tcW w:w="7807" w:type="dxa"/>
          </w:tcPr>
          <w:p w14:paraId="0354C56E" w14:textId="77777777" w:rsidR="006D3AB1" w:rsidRPr="00435702" w:rsidRDefault="006D3AB1" w:rsidP="002B080C">
            <w:pPr>
              <w:pStyle w:val="Sectiontext"/>
              <w:rPr>
                <w:rFonts w:cs="Arial"/>
                <w:lang w:eastAsia="en-US"/>
              </w:rPr>
            </w:pPr>
            <w:r w:rsidRPr="00435702">
              <w:rPr>
                <w:rFonts w:cs="Arial"/>
                <w:lang w:eastAsia="en-US"/>
              </w:rPr>
              <w:t>A membe</w:t>
            </w:r>
            <w:r>
              <w:rPr>
                <w:rFonts w:cs="Arial"/>
                <w:lang w:eastAsia="en-US"/>
              </w:rPr>
              <w:t>r may not be granted more than 5</w:t>
            </w:r>
            <w:r w:rsidRPr="00435702">
              <w:rPr>
                <w:rFonts w:cs="Arial"/>
                <w:lang w:eastAsia="en-US"/>
              </w:rPr>
              <w:t xml:space="preserve"> days in total of </w:t>
            </w:r>
            <w:r>
              <w:rPr>
                <w:rFonts w:cs="Arial"/>
                <w:lang w:eastAsia="en-US"/>
              </w:rPr>
              <w:t>transition</w:t>
            </w:r>
            <w:r w:rsidRPr="00435702">
              <w:rPr>
                <w:rFonts w:cs="Arial"/>
                <w:lang w:eastAsia="en-US"/>
              </w:rPr>
              <w:t xml:space="preserve"> absence for transition related administrative activities. </w:t>
            </w:r>
          </w:p>
        </w:tc>
      </w:tr>
      <w:tr w:rsidR="006D3AB1" w:rsidRPr="00435702" w14:paraId="08AF3638" w14:textId="77777777" w:rsidTr="006D3AB1">
        <w:tc>
          <w:tcPr>
            <w:tcW w:w="995" w:type="dxa"/>
          </w:tcPr>
          <w:p w14:paraId="7A5A9BB5" w14:textId="77777777" w:rsidR="006D3AB1" w:rsidRPr="00435702" w:rsidRDefault="006D3AB1" w:rsidP="002B080C">
            <w:pPr>
              <w:pStyle w:val="Sectiontext"/>
              <w:jc w:val="center"/>
              <w:rPr>
                <w:lang w:eastAsia="en-US"/>
              </w:rPr>
            </w:pPr>
            <w:r w:rsidRPr="00435702">
              <w:rPr>
                <w:lang w:eastAsia="en-US"/>
              </w:rPr>
              <w:t>4.</w:t>
            </w:r>
          </w:p>
        </w:tc>
        <w:tc>
          <w:tcPr>
            <w:tcW w:w="8370" w:type="dxa"/>
            <w:gridSpan w:val="2"/>
          </w:tcPr>
          <w:p w14:paraId="011473E8" w14:textId="77777777" w:rsidR="006D3AB1" w:rsidRPr="00435702" w:rsidRDefault="006D3AB1" w:rsidP="002B080C">
            <w:pPr>
              <w:pStyle w:val="Sectiontext"/>
              <w:rPr>
                <w:rFonts w:cs="Arial"/>
                <w:lang w:eastAsia="en-US"/>
              </w:rPr>
            </w:pPr>
            <w:r>
              <w:rPr>
                <w:rFonts w:cs="Arial"/>
                <w:lang w:eastAsia="en-US"/>
              </w:rPr>
              <w:t>Transition</w:t>
            </w:r>
            <w:r w:rsidRPr="00435702">
              <w:rPr>
                <w:rFonts w:cs="Arial"/>
                <w:lang w:eastAsia="en-US"/>
              </w:rPr>
              <w:t xml:space="preserve"> absence can only be taken in full days.</w:t>
            </w:r>
          </w:p>
        </w:tc>
      </w:tr>
      <w:tr w:rsidR="006D3AB1" w:rsidRPr="00435702" w14:paraId="46448A76" w14:textId="77777777" w:rsidTr="006D3AB1">
        <w:tc>
          <w:tcPr>
            <w:tcW w:w="995" w:type="dxa"/>
          </w:tcPr>
          <w:p w14:paraId="44BFB8E5" w14:textId="77777777" w:rsidR="006D3AB1" w:rsidRPr="00435702" w:rsidRDefault="006D3AB1" w:rsidP="002B080C">
            <w:pPr>
              <w:pStyle w:val="Sectiontext"/>
              <w:jc w:val="center"/>
              <w:rPr>
                <w:lang w:eastAsia="en-US"/>
              </w:rPr>
            </w:pPr>
            <w:r w:rsidRPr="00435702">
              <w:rPr>
                <w:lang w:eastAsia="en-US"/>
              </w:rPr>
              <w:t>5.</w:t>
            </w:r>
          </w:p>
        </w:tc>
        <w:tc>
          <w:tcPr>
            <w:tcW w:w="8370" w:type="dxa"/>
            <w:gridSpan w:val="2"/>
          </w:tcPr>
          <w:p w14:paraId="0A24F12A" w14:textId="77777777" w:rsidR="006D3AB1" w:rsidRPr="00435702" w:rsidRDefault="006D3AB1" w:rsidP="002B080C">
            <w:pPr>
              <w:pStyle w:val="Sectiontext"/>
              <w:rPr>
                <w:rFonts w:cs="Arial"/>
                <w:lang w:eastAsia="en-US"/>
              </w:rPr>
            </w:pPr>
            <w:r w:rsidRPr="00435702">
              <w:rPr>
                <w:rFonts w:cs="Arial"/>
                <w:lang w:eastAsia="en-US"/>
              </w:rPr>
              <w:t xml:space="preserve">If a member has been granted a period of </w:t>
            </w:r>
            <w:r>
              <w:rPr>
                <w:rFonts w:cs="Arial"/>
                <w:lang w:eastAsia="en-US"/>
              </w:rPr>
              <w:t>transition</w:t>
            </w:r>
            <w:r w:rsidRPr="00435702">
              <w:rPr>
                <w:rFonts w:cs="Arial"/>
                <w:lang w:eastAsia="en-US"/>
              </w:rPr>
              <w:t xml:space="preserve"> absence for a career transition training activity and one of the following occurs, the unused </w:t>
            </w:r>
            <w:r>
              <w:rPr>
                <w:rFonts w:cs="Arial"/>
                <w:lang w:eastAsia="en-US"/>
              </w:rPr>
              <w:t xml:space="preserve">transition </w:t>
            </w:r>
            <w:r w:rsidRPr="00435702">
              <w:rPr>
                <w:rFonts w:cs="Arial"/>
                <w:lang w:eastAsia="en-US"/>
              </w:rPr>
              <w:t xml:space="preserve">absence days are not debited from the member’s </w:t>
            </w:r>
            <w:r>
              <w:rPr>
                <w:rFonts w:cs="Arial"/>
                <w:lang w:eastAsia="en-US"/>
              </w:rPr>
              <w:t xml:space="preserve">transition </w:t>
            </w:r>
            <w:r w:rsidRPr="00435702">
              <w:rPr>
                <w:rFonts w:cs="Arial"/>
                <w:lang w:eastAsia="en-US"/>
              </w:rPr>
              <w:t>absence credits.</w:t>
            </w:r>
          </w:p>
        </w:tc>
      </w:tr>
      <w:tr w:rsidR="006D3AB1" w:rsidRPr="00435702" w14:paraId="1754B9E9" w14:textId="77777777" w:rsidTr="006D3AB1">
        <w:tc>
          <w:tcPr>
            <w:tcW w:w="995" w:type="dxa"/>
          </w:tcPr>
          <w:p w14:paraId="4E809F2B" w14:textId="77777777" w:rsidR="006D3AB1" w:rsidRPr="00435702" w:rsidRDefault="006D3AB1" w:rsidP="002B080C">
            <w:pPr>
              <w:pStyle w:val="Sectiontext"/>
              <w:jc w:val="center"/>
              <w:rPr>
                <w:lang w:eastAsia="en-US"/>
              </w:rPr>
            </w:pPr>
          </w:p>
        </w:tc>
        <w:tc>
          <w:tcPr>
            <w:tcW w:w="563" w:type="dxa"/>
            <w:hideMark/>
          </w:tcPr>
          <w:p w14:paraId="37670758" w14:textId="77777777" w:rsidR="006D3AB1" w:rsidRPr="00435702" w:rsidRDefault="006D3AB1" w:rsidP="002B080C">
            <w:pPr>
              <w:pStyle w:val="Sectiontext"/>
              <w:rPr>
                <w:rFonts w:cs="Arial"/>
                <w:lang w:eastAsia="en-US"/>
              </w:rPr>
            </w:pPr>
            <w:r w:rsidRPr="00435702">
              <w:rPr>
                <w:rFonts w:cs="Arial"/>
                <w:lang w:eastAsia="en-US"/>
              </w:rPr>
              <w:t>a.</w:t>
            </w:r>
          </w:p>
        </w:tc>
        <w:tc>
          <w:tcPr>
            <w:tcW w:w="7807" w:type="dxa"/>
          </w:tcPr>
          <w:p w14:paraId="069182D4" w14:textId="77777777" w:rsidR="006D3AB1" w:rsidRPr="00435702" w:rsidRDefault="006D3AB1" w:rsidP="002B080C">
            <w:pPr>
              <w:pStyle w:val="Sectiontext"/>
              <w:rPr>
                <w:rFonts w:cs="Arial"/>
                <w:lang w:eastAsia="en-US"/>
              </w:rPr>
            </w:pPr>
            <w:r w:rsidRPr="00435702">
              <w:rPr>
                <w:rFonts w:cs="Arial"/>
                <w:lang w:eastAsia="en-US"/>
              </w:rPr>
              <w:t>The training activity finishes early.</w:t>
            </w:r>
          </w:p>
        </w:tc>
      </w:tr>
      <w:tr w:rsidR="006D3AB1" w:rsidRPr="00435702" w14:paraId="2F3E032C" w14:textId="77777777" w:rsidTr="006D3AB1">
        <w:tc>
          <w:tcPr>
            <w:tcW w:w="995" w:type="dxa"/>
          </w:tcPr>
          <w:p w14:paraId="286CF0A5" w14:textId="77777777" w:rsidR="006D3AB1" w:rsidRPr="00435702" w:rsidRDefault="006D3AB1" w:rsidP="002B080C">
            <w:pPr>
              <w:pStyle w:val="Sectiontext"/>
              <w:jc w:val="center"/>
              <w:rPr>
                <w:lang w:eastAsia="en-US"/>
              </w:rPr>
            </w:pPr>
          </w:p>
        </w:tc>
        <w:tc>
          <w:tcPr>
            <w:tcW w:w="563" w:type="dxa"/>
          </w:tcPr>
          <w:p w14:paraId="7658AAFA" w14:textId="77777777" w:rsidR="006D3AB1" w:rsidRPr="00435702" w:rsidRDefault="006D3AB1" w:rsidP="002B080C">
            <w:pPr>
              <w:pStyle w:val="Sectiontext"/>
              <w:rPr>
                <w:rFonts w:cs="Arial"/>
                <w:lang w:eastAsia="en-US"/>
              </w:rPr>
            </w:pPr>
            <w:r w:rsidRPr="00435702">
              <w:rPr>
                <w:rFonts w:cs="Arial"/>
                <w:lang w:eastAsia="en-US"/>
              </w:rPr>
              <w:t>b.</w:t>
            </w:r>
          </w:p>
        </w:tc>
        <w:tc>
          <w:tcPr>
            <w:tcW w:w="7807" w:type="dxa"/>
          </w:tcPr>
          <w:p w14:paraId="42A42C23" w14:textId="77777777" w:rsidR="006D3AB1" w:rsidRPr="00435702" w:rsidRDefault="006D3AB1" w:rsidP="002B080C">
            <w:pPr>
              <w:pStyle w:val="Sectiontext"/>
              <w:rPr>
                <w:rFonts w:cs="Arial"/>
                <w:lang w:eastAsia="en-US"/>
              </w:rPr>
            </w:pPr>
            <w:r w:rsidRPr="00435702">
              <w:rPr>
                <w:rFonts w:cs="Arial"/>
                <w:lang w:eastAsia="en-US"/>
              </w:rPr>
              <w:t>The training activity is cancelled.</w:t>
            </w:r>
          </w:p>
        </w:tc>
      </w:tr>
      <w:tr w:rsidR="006D3AB1" w:rsidRPr="00991733" w14:paraId="5E53E368" w14:textId="77777777" w:rsidTr="006D3AB1">
        <w:tblPrEx>
          <w:tblLook w:val="0000" w:firstRow="0" w:lastRow="0" w:firstColumn="0" w:lastColumn="0" w:noHBand="0" w:noVBand="0"/>
        </w:tblPrEx>
        <w:tc>
          <w:tcPr>
            <w:tcW w:w="995" w:type="dxa"/>
          </w:tcPr>
          <w:p w14:paraId="790C7B42" w14:textId="29A12E98" w:rsidR="006D3AB1" w:rsidRPr="00991733" w:rsidRDefault="004608E5" w:rsidP="002B080C">
            <w:pPr>
              <w:pStyle w:val="Heading5"/>
            </w:pPr>
            <w:r>
              <w:t>3</w:t>
            </w:r>
          </w:p>
        </w:tc>
        <w:tc>
          <w:tcPr>
            <w:tcW w:w="8370" w:type="dxa"/>
            <w:gridSpan w:val="2"/>
          </w:tcPr>
          <w:p w14:paraId="6EE18FBB" w14:textId="77777777" w:rsidR="006D3AB1" w:rsidRPr="00991733" w:rsidRDefault="006D3AB1" w:rsidP="002B080C">
            <w:pPr>
              <w:pStyle w:val="Heading5"/>
            </w:pPr>
            <w:r>
              <w:t>Section</w:t>
            </w:r>
            <w:r w:rsidRPr="00991733">
              <w:t xml:space="preserve"> </w:t>
            </w:r>
            <w:r>
              <w:t>2.2.9 (heading)</w:t>
            </w:r>
          </w:p>
        </w:tc>
      </w:tr>
      <w:tr w:rsidR="006D3AB1" w:rsidRPr="00D15A4D" w14:paraId="7621005F" w14:textId="77777777" w:rsidTr="006D3AB1">
        <w:tblPrEx>
          <w:tblLook w:val="0000" w:firstRow="0" w:lastRow="0" w:firstColumn="0" w:lastColumn="0" w:noHBand="0" w:noVBand="0"/>
        </w:tblPrEx>
        <w:tc>
          <w:tcPr>
            <w:tcW w:w="995" w:type="dxa"/>
          </w:tcPr>
          <w:p w14:paraId="5347EAF7" w14:textId="77777777" w:rsidR="006D3AB1" w:rsidRPr="00D15A4D" w:rsidRDefault="006D3AB1" w:rsidP="002B080C">
            <w:pPr>
              <w:pStyle w:val="Sectiontext"/>
              <w:jc w:val="center"/>
            </w:pPr>
          </w:p>
        </w:tc>
        <w:tc>
          <w:tcPr>
            <w:tcW w:w="8370" w:type="dxa"/>
            <w:gridSpan w:val="2"/>
          </w:tcPr>
          <w:p w14:paraId="090DEBF0" w14:textId="77777777" w:rsidR="006D3AB1" w:rsidRPr="00D15A4D" w:rsidRDefault="006D3AB1" w:rsidP="002B080C">
            <w:pPr>
              <w:pStyle w:val="Sectiontext"/>
            </w:pPr>
            <w:r>
              <w:rPr>
                <w:iCs/>
              </w:rPr>
              <w:t xml:space="preserve">Omit “approved”, </w:t>
            </w:r>
            <w:r w:rsidRPr="00D15A4D">
              <w:rPr>
                <w:iCs/>
              </w:rPr>
              <w:t>substitute</w:t>
            </w:r>
            <w:r>
              <w:rPr>
                <w:iCs/>
              </w:rPr>
              <w:t xml:space="preserve"> “transition”.</w:t>
            </w:r>
          </w:p>
        </w:tc>
      </w:tr>
      <w:tr w:rsidR="006D3AB1" w:rsidRPr="00D15A4D" w14:paraId="296DF3AE" w14:textId="77777777" w:rsidTr="006D3AB1">
        <w:tblPrEx>
          <w:tblLook w:val="0000" w:firstRow="0" w:lastRow="0" w:firstColumn="0" w:lastColumn="0" w:noHBand="0" w:noVBand="0"/>
        </w:tblPrEx>
        <w:tc>
          <w:tcPr>
            <w:tcW w:w="995" w:type="dxa"/>
          </w:tcPr>
          <w:p w14:paraId="0517E0F9" w14:textId="6059C7B9" w:rsidR="006D3AB1" w:rsidRDefault="004608E5" w:rsidP="002B080C">
            <w:pPr>
              <w:pStyle w:val="Heading5"/>
            </w:pPr>
            <w:r>
              <w:t>4</w:t>
            </w:r>
          </w:p>
        </w:tc>
        <w:tc>
          <w:tcPr>
            <w:tcW w:w="8370" w:type="dxa"/>
            <w:gridSpan w:val="2"/>
          </w:tcPr>
          <w:p w14:paraId="001E674F" w14:textId="77777777" w:rsidR="006D3AB1" w:rsidRDefault="006D3AB1" w:rsidP="002B080C">
            <w:pPr>
              <w:pStyle w:val="Heading5"/>
            </w:pPr>
            <w:r>
              <w:t>Paragraph 2.3.22.1.a</w:t>
            </w:r>
          </w:p>
        </w:tc>
      </w:tr>
      <w:tr w:rsidR="006D3AB1" w:rsidRPr="00D15A4D" w14:paraId="7D26D0AA" w14:textId="77777777" w:rsidTr="006D3AB1">
        <w:tblPrEx>
          <w:tblLook w:val="0000" w:firstRow="0" w:lastRow="0" w:firstColumn="0" w:lastColumn="0" w:noHBand="0" w:noVBand="0"/>
        </w:tblPrEx>
        <w:tc>
          <w:tcPr>
            <w:tcW w:w="995" w:type="dxa"/>
          </w:tcPr>
          <w:p w14:paraId="7A2A139B" w14:textId="77777777" w:rsidR="006D3AB1" w:rsidRDefault="006D3AB1" w:rsidP="002B080C">
            <w:pPr>
              <w:pStyle w:val="Sectiontext"/>
            </w:pPr>
          </w:p>
        </w:tc>
        <w:tc>
          <w:tcPr>
            <w:tcW w:w="8370" w:type="dxa"/>
            <w:gridSpan w:val="2"/>
          </w:tcPr>
          <w:p w14:paraId="3B3F0EC8" w14:textId="77777777" w:rsidR="006D3AB1" w:rsidRDefault="006D3AB1" w:rsidP="002B080C">
            <w:pPr>
              <w:pStyle w:val="Sectiontext"/>
            </w:pPr>
            <w:r>
              <w:t>Omit “subsections 2 and 3”, substitute “subsection 2”.</w:t>
            </w:r>
          </w:p>
        </w:tc>
      </w:tr>
      <w:tr w:rsidR="006D3AB1" w:rsidRPr="00D15A4D" w14:paraId="29745D9A" w14:textId="77777777" w:rsidTr="006D3AB1">
        <w:tblPrEx>
          <w:tblLook w:val="0000" w:firstRow="0" w:lastRow="0" w:firstColumn="0" w:lastColumn="0" w:noHBand="0" w:noVBand="0"/>
        </w:tblPrEx>
        <w:tc>
          <w:tcPr>
            <w:tcW w:w="995" w:type="dxa"/>
          </w:tcPr>
          <w:p w14:paraId="55200AEF" w14:textId="736CAE0D" w:rsidR="006D3AB1" w:rsidRPr="00991733" w:rsidRDefault="004608E5" w:rsidP="002B080C">
            <w:pPr>
              <w:pStyle w:val="Heading5"/>
            </w:pPr>
            <w:r>
              <w:t>5</w:t>
            </w:r>
          </w:p>
        </w:tc>
        <w:tc>
          <w:tcPr>
            <w:tcW w:w="8370" w:type="dxa"/>
            <w:gridSpan w:val="2"/>
          </w:tcPr>
          <w:p w14:paraId="4950525C" w14:textId="77777777" w:rsidR="006D3AB1" w:rsidRPr="00991733" w:rsidRDefault="006D3AB1" w:rsidP="002B080C">
            <w:pPr>
              <w:pStyle w:val="Heading5"/>
            </w:pPr>
            <w:r>
              <w:t>Subsection 4.4.32.2</w:t>
            </w:r>
            <w:r w:rsidRPr="00991733">
              <w:t xml:space="preserve"> </w:t>
            </w:r>
          </w:p>
        </w:tc>
      </w:tr>
      <w:tr w:rsidR="006D3AB1" w:rsidRPr="00D15A4D" w14:paraId="1BBB3B88" w14:textId="77777777" w:rsidTr="006D3AB1">
        <w:tblPrEx>
          <w:tblLook w:val="0000" w:firstRow="0" w:lastRow="0" w:firstColumn="0" w:lastColumn="0" w:noHBand="0" w:noVBand="0"/>
        </w:tblPrEx>
        <w:tc>
          <w:tcPr>
            <w:tcW w:w="995" w:type="dxa"/>
          </w:tcPr>
          <w:p w14:paraId="7037B00A" w14:textId="77777777" w:rsidR="006D3AB1" w:rsidRPr="00D15A4D" w:rsidRDefault="006D3AB1" w:rsidP="002B080C">
            <w:pPr>
              <w:pStyle w:val="Sectiontext"/>
              <w:jc w:val="center"/>
            </w:pPr>
          </w:p>
        </w:tc>
        <w:tc>
          <w:tcPr>
            <w:tcW w:w="8370" w:type="dxa"/>
            <w:gridSpan w:val="2"/>
          </w:tcPr>
          <w:p w14:paraId="23695A55" w14:textId="77777777" w:rsidR="006D3AB1" w:rsidRPr="00D15A4D" w:rsidRDefault="006D3AB1" w:rsidP="002B080C">
            <w:pPr>
              <w:pStyle w:val="Sectiontext"/>
            </w:pPr>
            <w:r>
              <w:t>Repeal the subsection, substitute:</w:t>
            </w:r>
          </w:p>
        </w:tc>
      </w:tr>
      <w:tr w:rsidR="006D3AB1" w:rsidRPr="00D15A4D" w14:paraId="7CD64394" w14:textId="77777777" w:rsidTr="006D3AB1">
        <w:tblPrEx>
          <w:tblLook w:val="0000" w:firstRow="0" w:lastRow="0" w:firstColumn="0" w:lastColumn="0" w:noHBand="0" w:noVBand="0"/>
        </w:tblPrEx>
        <w:tc>
          <w:tcPr>
            <w:tcW w:w="995" w:type="dxa"/>
          </w:tcPr>
          <w:p w14:paraId="78E7A346" w14:textId="77777777" w:rsidR="006D3AB1" w:rsidRPr="00D15A4D" w:rsidRDefault="006D3AB1" w:rsidP="002B080C">
            <w:pPr>
              <w:pStyle w:val="Sectiontext"/>
              <w:jc w:val="center"/>
            </w:pPr>
            <w:r>
              <w:t>2.</w:t>
            </w:r>
          </w:p>
        </w:tc>
        <w:tc>
          <w:tcPr>
            <w:tcW w:w="8370" w:type="dxa"/>
            <w:gridSpan w:val="2"/>
          </w:tcPr>
          <w:p w14:paraId="696FB095" w14:textId="77777777" w:rsidR="006D3AB1" w:rsidRPr="00D15A4D" w:rsidRDefault="006D3AB1" w:rsidP="002B080C">
            <w:pPr>
              <w:pStyle w:val="Sectiontext"/>
            </w:pPr>
            <w:r>
              <w:rPr>
                <w:iCs/>
              </w:rPr>
              <w:t xml:space="preserve">If the member does not return directly to Australia immediately after service in Antarctica, payment of the allowance ends at 2359 on one of the following days. </w:t>
            </w:r>
          </w:p>
        </w:tc>
      </w:tr>
      <w:tr w:rsidR="006D3AB1" w:rsidRPr="00D15A4D" w14:paraId="7CAF06A1" w14:textId="77777777" w:rsidTr="006D3AB1">
        <w:tc>
          <w:tcPr>
            <w:tcW w:w="995" w:type="dxa"/>
          </w:tcPr>
          <w:p w14:paraId="42EB83D8" w14:textId="77777777" w:rsidR="006D3AB1" w:rsidRPr="00D15A4D" w:rsidRDefault="006D3AB1" w:rsidP="002B080C">
            <w:pPr>
              <w:pStyle w:val="Sectiontext"/>
              <w:jc w:val="center"/>
              <w:rPr>
                <w:lang w:eastAsia="en-US"/>
              </w:rPr>
            </w:pPr>
          </w:p>
        </w:tc>
        <w:tc>
          <w:tcPr>
            <w:tcW w:w="563" w:type="dxa"/>
            <w:hideMark/>
          </w:tcPr>
          <w:p w14:paraId="602DD1B4" w14:textId="77777777" w:rsidR="006D3AB1" w:rsidRPr="00D15A4D" w:rsidRDefault="006D3AB1" w:rsidP="002B080C">
            <w:pPr>
              <w:pStyle w:val="Sectiontext"/>
              <w:rPr>
                <w:rFonts w:cs="Arial"/>
                <w:lang w:eastAsia="en-US"/>
              </w:rPr>
            </w:pPr>
            <w:r w:rsidRPr="00D15A4D">
              <w:rPr>
                <w:rFonts w:cs="Arial"/>
                <w:lang w:eastAsia="en-US"/>
              </w:rPr>
              <w:t>a.</w:t>
            </w:r>
          </w:p>
        </w:tc>
        <w:tc>
          <w:tcPr>
            <w:tcW w:w="7807" w:type="dxa"/>
          </w:tcPr>
          <w:p w14:paraId="58D2D73B" w14:textId="77777777" w:rsidR="006D3AB1" w:rsidRDefault="006D3AB1" w:rsidP="002B080C">
            <w:pPr>
              <w:pStyle w:val="Sectiontext"/>
            </w:pPr>
            <w:r>
              <w:t xml:space="preserve">If the member takes recreation leave after duty in Antarctica — the last day they are eligible for Antarctic allowance under section 4.4.35. </w:t>
            </w:r>
          </w:p>
          <w:p w14:paraId="2B97E167" w14:textId="77777777" w:rsidR="006D3AB1" w:rsidRPr="0077139A" w:rsidRDefault="006D3AB1" w:rsidP="002B080C">
            <w:pPr>
              <w:pStyle w:val="notepara"/>
              <w:rPr>
                <w:b/>
              </w:rPr>
            </w:pPr>
            <w:r>
              <w:rPr>
                <w:b/>
              </w:rPr>
              <w:t xml:space="preserve">Note: </w:t>
            </w:r>
            <w:r>
              <w:rPr>
                <w:b/>
              </w:rPr>
              <w:tab/>
            </w:r>
            <w:r w:rsidRPr="0077139A">
              <w:t>Section 4.4.35 provides the period a member is eligible to continue to receive Antarctic allowance when they are granted a period of recreation leave after duty in Antarctica.</w:t>
            </w:r>
            <w:r>
              <w:rPr>
                <w:b/>
              </w:rPr>
              <w:t xml:space="preserve"> </w:t>
            </w:r>
          </w:p>
        </w:tc>
      </w:tr>
      <w:tr w:rsidR="006D3AB1" w:rsidRPr="00D15A4D" w14:paraId="7F679750" w14:textId="77777777" w:rsidTr="006D3AB1">
        <w:tc>
          <w:tcPr>
            <w:tcW w:w="995" w:type="dxa"/>
          </w:tcPr>
          <w:p w14:paraId="619E4300" w14:textId="77777777" w:rsidR="006D3AB1" w:rsidRPr="00D15A4D" w:rsidRDefault="006D3AB1" w:rsidP="002B080C">
            <w:pPr>
              <w:pStyle w:val="Sectiontext"/>
              <w:jc w:val="center"/>
              <w:rPr>
                <w:lang w:eastAsia="en-US"/>
              </w:rPr>
            </w:pPr>
          </w:p>
        </w:tc>
        <w:tc>
          <w:tcPr>
            <w:tcW w:w="563" w:type="dxa"/>
            <w:hideMark/>
          </w:tcPr>
          <w:p w14:paraId="0F7D423A" w14:textId="77777777" w:rsidR="006D3AB1" w:rsidRPr="00D15A4D" w:rsidRDefault="006D3AB1" w:rsidP="002B080C">
            <w:pPr>
              <w:pStyle w:val="Sectiontext"/>
              <w:rPr>
                <w:rFonts w:cs="Arial"/>
                <w:lang w:eastAsia="en-US"/>
              </w:rPr>
            </w:pPr>
            <w:r>
              <w:rPr>
                <w:rFonts w:cs="Arial"/>
                <w:lang w:eastAsia="en-US"/>
              </w:rPr>
              <w:t>b</w:t>
            </w:r>
            <w:r w:rsidRPr="00D15A4D">
              <w:rPr>
                <w:rFonts w:cs="Arial"/>
                <w:lang w:eastAsia="en-US"/>
              </w:rPr>
              <w:t>.</w:t>
            </w:r>
          </w:p>
        </w:tc>
        <w:tc>
          <w:tcPr>
            <w:tcW w:w="7807" w:type="dxa"/>
          </w:tcPr>
          <w:p w14:paraId="53625BC6" w14:textId="77777777" w:rsidR="006D3AB1" w:rsidRPr="00512C73" w:rsidRDefault="006D3AB1" w:rsidP="002B080C">
            <w:pPr>
              <w:pStyle w:val="Sectiontext"/>
            </w:pPr>
            <w:r>
              <w:t>If the member does not take recreation leave after duty in Antarctica — the last day they serve in Antarctica.</w:t>
            </w:r>
          </w:p>
        </w:tc>
      </w:tr>
      <w:tr w:rsidR="006D3AB1" w:rsidRPr="00D15A4D" w14:paraId="09EEB258" w14:textId="77777777" w:rsidTr="006D3AB1">
        <w:tblPrEx>
          <w:tblLook w:val="0000" w:firstRow="0" w:lastRow="0" w:firstColumn="0" w:lastColumn="0" w:noHBand="0" w:noVBand="0"/>
        </w:tblPrEx>
        <w:tc>
          <w:tcPr>
            <w:tcW w:w="995" w:type="dxa"/>
          </w:tcPr>
          <w:p w14:paraId="4424D6D7" w14:textId="0C44B928" w:rsidR="006D3AB1" w:rsidRPr="00991733" w:rsidRDefault="004608E5" w:rsidP="002B080C">
            <w:pPr>
              <w:pStyle w:val="Heading5"/>
            </w:pPr>
            <w:r>
              <w:t>6</w:t>
            </w:r>
          </w:p>
        </w:tc>
        <w:tc>
          <w:tcPr>
            <w:tcW w:w="8370" w:type="dxa"/>
            <w:gridSpan w:val="2"/>
          </w:tcPr>
          <w:p w14:paraId="5452DCD5" w14:textId="77777777" w:rsidR="006D3AB1" w:rsidRPr="00991733" w:rsidRDefault="006D3AB1" w:rsidP="002B080C">
            <w:pPr>
              <w:pStyle w:val="Heading5"/>
            </w:pPr>
            <w:r>
              <w:t>Section 4.5.4</w:t>
            </w:r>
          </w:p>
        </w:tc>
      </w:tr>
      <w:tr w:rsidR="006D3AB1" w:rsidRPr="00D15A4D" w14:paraId="64EB24BC" w14:textId="77777777" w:rsidTr="006D3AB1">
        <w:tblPrEx>
          <w:tblLook w:val="0000" w:firstRow="0" w:lastRow="0" w:firstColumn="0" w:lastColumn="0" w:noHBand="0" w:noVBand="0"/>
        </w:tblPrEx>
        <w:tc>
          <w:tcPr>
            <w:tcW w:w="995" w:type="dxa"/>
          </w:tcPr>
          <w:p w14:paraId="253CA114" w14:textId="77777777" w:rsidR="006D3AB1" w:rsidRPr="00D15A4D" w:rsidRDefault="006D3AB1" w:rsidP="002B080C">
            <w:pPr>
              <w:pStyle w:val="Sectiontext"/>
              <w:jc w:val="center"/>
            </w:pPr>
          </w:p>
        </w:tc>
        <w:tc>
          <w:tcPr>
            <w:tcW w:w="8370" w:type="dxa"/>
            <w:gridSpan w:val="2"/>
          </w:tcPr>
          <w:p w14:paraId="21FC3E34" w14:textId="77777777" w:rsidR="006D3AB1" w:rsidRPr="00D15A4D" w:rsidRDefault="006D3AB1" w:rsidP="002B080C">
            <w:pPr>
              <w:pStyle w:val="Sectiontext"/>
            </w:pPr>
            <w:r>
              <w:t>Repeal the section, substitute:</w:t>
            </w:r>
          </w:p>
        </w:tc>
      </w:tr>
    </w:tbl>
    <w:p w14:paraId="2BED23F4" w14:textId="77777777" w:rsidR="006D3AB1" w:rsidRDefault="006D3AB1" w:rsidP="006D3AB1">
      <w:pPr>
        <w:pStyle w:val="Heading5"/>
      </w:pPr>
      <w:r>
        <w:t>4.5.4</w:t>
      </w:r>
      <w:r w:rsidRPr="00991733">
        <w:t>    </w:t>
      </w:r>
      <w:r>
        <w:t>Meal allowance not payable</w:t>
      </w:r>
    </w:p>
    <w:tbl>
      <w:tblPr>
        <w:tblW w:w="9365" w:type="dxa"/>
        <w:tblInd w:w="108" w:type="dxa"/>
        <w:tblLayout w:type="fixed"/>
        <w:tblLook w:val="0000" w:firstRow="0" w:lastRow="0" w:firstColumn="0" w:lastColumn="0" w:noHBand="0" w:noVBand="0"/>
      </w:tblPr>
      <w:tblGrid>
        <w:gridCol w:w="995"/>
        <w:gridCol w:w="563"/>
        <w:gridCol w:w="7807"/>
      </w:tblGrid>
      <w:tr w:rsidR="006D3AB1" w:rsidRPr="00D15A4D" w14:paraId="4D2020D8" w14:textId="77777777" w:rsidTr="002B080C">
        <w:tc>
          <w:tcPr>
            <w:tcW w:w="995" w:type="dxa"/>
          </w:tcPr>
          <w:p w14:paraId="43891172" w14:textId="77777777" w:rsidR="006D3AB1" w:rsidRPr="00D15A4D" w:rsidRDefault="006D3AB1" w:rsidP="002B080C">
            <w:pPr>
              <w:pStyle w:val="Sectiontext"/>
              <w:jc w:val="center"/>
            </w:pPr>
            <w:r>
              <w:t>1.</w:t>
            </w:r>
          </w:p>
        </w:tc>
        <w:tc>
          <w:tcPr>
            <w:tcW w:w="8370" w:type="dxa"/>
            <w:gridSpan w:val="2"/>
          </w:tcPr>
          <w:p w14:paraId="7C6F1907" w14:textId="77777777" w:rsidR="006D3AB1" w:rsidRPr="00D15A4D" w:rsidRDefault="006D3AB1" w:rsidP="002B080C">
            <w:pPr>
              <w:pStyle w:val="Sectiontext"/>
            </w:pPr>
            <w:r>
              <w:t>Meal allowance is not payable</w:t>
            </w:r>
            <w:r w:rsidRPr="00DC5839">
              <w:t xml:space="preserve"> for a meal period when any of </w:t>
            </w:r>
            <w:r>
              <w:t>the following</w:t>
            </w:r>
            <w:r w:rsidRPr="00DC5839">
              <w:t xml:space="preserve"> conditions are met</w:t>
            </w:r>
            <w:r>
              <w:t>.</w:t>
            </w:r>
          </w:p>
        </w:tc>
      </w:tr>
      <w:tr w:rsidR="006D3AB1" w:rsidRPr="00D15A4D" w14:paraId="3845EC68" w14:textId="77777777" w:rsidTr="002B080C">
        <w:tblPrEx>
          <w:tblLook w:val="04A0" w:firstRow="1" w:lastRow="0" w:firstColumn="1" w:lastColumn="0" w:noHBand="0" w:noVBand="1"/>
        </w:tblPrEx>
        <w:tc>
          <w:tcPr>
            <w:tcW w:w="995" w:type="dxa"/>
          </w:tcPr>
          <w:p w14:paraId="6498EFAF" w14:textId="77777777" w:rsidR="006D3AB1" w:rsidRPr="00D15A4D" w:rsidRDefault="006D3AB1" w:rsidP="002B080C">
            <w:pPr>
              <w:pStyle w:val="Sectiontext"/>
              <w:jc w:val="center"/>
              <w:rPr>
                <w:lang w:eastAsia="en-US"/>
              </w:rPr>
            </w:pPr>
          </w:p>
        </w:tc>
        <w:tc>
          <w:tcPr>
            <w:tcW w:w="563" w:type="dxa"/>
            <w:hideMark/>
          </w:tcPr>
          <w:p w14:paraId="5A2FF805" w14:textId="77777777" w:rsidR="006D3AB1" w:rsidRPr="00D15A4D" w:rsidRDefault="006D3AB1" w:rsidP="002B080C">
            <w:pPr>
              <w:pStyle w:val="Sectiontext"/>
              <w:rPr>
                <w:rFonts w:cs="Arial"/>
                <w:lang w:eastAsia="en-US"/>
              </w:rPr>
            </w:pPr>
            <w:r>
              <w:rPr>
                <w:rFonts w:cs="Arial"/>
                <w:lang w:eastAsia="en-US"/>
              </w:rPr>
              <w:t>a.</w:t>
            </w:r>
          </w:p>
        </w:tc>
        <w:tc>
          <w:tcPr>
            <w:tcW w:w="7807" w:type="dxa"/>
          </w:tcPr>
          <w:p w14:paraId="7D4AC3C9" w14:textId="77777777" w:rsidR="006D3AB1" w:rsidRPr="00D15A4D" w:rsidRDefault="006D3AB1" w:rsidP="002B080C">
            <w:pPr>
              <w:pStyle w:val="Sectiontext"/>
              <w:rPr>
                <w:rFonts w:cs="Arial"/>
              </w:rPr>
            </w:pPr>
            <w:r>
              <w:rPr>
                <w:rFonts w:ascii="ArialMT" w:hAnsi="ArialMT" w:cs="ArialMT"/>
              </w:rPr>
              <w:t>The member is eligible for travelling allowance or use of the Defence travel card.</w:t>
            </w:r>
          </w:p>
        </w:tc>
      </w:tr>
      <w:tr w:rsidR="006D3AB1" w:rsidRPr="00D15A4D" w14:paraId="0EDACCA4" w14:textId="77777777" w:rsidTr="002B080C">
        <w:tblPrEx>
          <w:tblLook w:val="04A0" w:firstRow="1" w:lastRow="0" w:firstColumn="1" w:lastColumn="0" w:noHBand="0" w:noVBand="1"/>
        </w:tblPrEx>
        <w:tc>
          <w:tcPr>
            <w:tcW w:w="995" w:type="dxa"/>
          </w:tcPr>
          <w:p w14:paraId="6D8B2B51" w14:textId="77777777" w:rsidR="006D3AB1" w:rsidRPr="00D15A4D" w:rsidRDefault="006D3AB1" w:rsidP="002B080C">
            <w:pPr>
              <w:pStyle w:val="Sectiontext"/>
              <w:jc w:val="center"/>
              <w:rPr>
                <w:lang w:eastAsia="en-US"/>
              </w:rPr>
            </w:pPr>
          </w:p>
        </w:tc>
        <w:tc>
          <w:tcPr>
            <w:tcW w:w="563" w:type="dxa"/>
            <w:hideMark/>
          </w:tcPr>
          <w:p w14:paraId="0F09C4F4" w14:textId="77777777" w:rsidR="006D3AB1" w:rsidRPr="00D15A4D" w:rsidRDefault="006D3AB1" w:rsidP="002B080C">
            <w:pPr>
              <w:pStyle w:val="Sectiontext"/>
              <w:rPr>
                <w:rFonts w:cs="Arial"/>
                <w:lang w:eastAsia="en-US"/>
              </w:rPr>
            </w:pPr>
            <w:r>
              <w:rPr>
                <w:rFonts w:cs="Arial"/>
                <w:lang w:eastAsia="en-US"/>
              </w:rPr>
              <w:t>b.</w:t>
            </w:r>
          </w:p>
        </w:tc>
        <w:tc>
          <w:tcPr>
            <w:tcW w:w="7807" w:type="dxa"/>
          </w:tcPr>
          <w:p w14:paraId="04D5884E" w14:textId="77777777" w:rsidR="006D3AB1" w:rsidRPr="00D15A4D" w:rsidRDefault="006D3AB1" w:rsidP="002B080C">
            <w:pPr>
              <w:pStyle w:val="Sectiontext"/>
              <w:rPr>
                <w:rFonts w:cs="Arial"/>
              </w:rPr>
            </w:pPr>
            <w:r>
              <w:rPr>
                <w:rFonts w:ascii="ArialMT" w:hAnsi="ArialMT" w:cs="ArialMT"/>
              </w:rPr>
              <w:t>The Commonwealth makes a meal available to the member.</w:t>
            </w:r>
          </w:p>
        </w:tc>
      </w:tr>
      <w:tr w:rsidR="006D3AB1" w:rsidRPr="00D15A4D" w14:paraId="73DEA491" w14:textId="77777777" w:rsidTr="002B080C">
        <w:tblPrEx>
          <w:tblLook w:val="04A0" w:firstRow="1" w:lastRow="0" w:firstColumn="1" w:lastColumn="0" w:noHBand="0" w:noVBand="1"/>
        </w:tblPrEx>
        <w:tc>
          <w:tcPr>
            <w:tcW w:w="995" w:type="dxa"/>
          </w:tcPr>
          <w:p w14:paraId="7AE95ACF" w14:textId="77777777" w:rsidR="006D3AB1" w:rsidRPr="00D15A4D" w:rsidRDefault="006D3AB1" w:rsidP="002B080C">
            <w:pPr>
              <w:pStyle w:val="Sectiontext"/>
              <w:jc w:val="center"/>
              <w:rPr>
                <w:lang w:eastAsia="en-US"/>
              </w:rPr>
            </w:pPr>
          </w:p>
        </w:tc>
        <w:tc>
          <w:tcPr>
            <w:tcW w:w="563" w:type="dxa"/>
            <w:hideMark/>
          </w:tcPr>
          <w:p w14:paraId="654DAFFB" w14:textId="77777777" w:rsidR="006D3AB1" w:rsidRPr="00D15A4D" w:rsidRDefault="006D3AB1" w:rsidP="002B080C">
            <w:pPr>
              <w:pStyle w:val="Sectiontext"/>
              <w:rPr>
                <w:rFonts w:cs="Arial"/>
                <w:lang w:eastAsia="en-US"/>
              </w:rPr>
            </w:pPr>
            <w:r>
              <w:rPr>
                <w:rFonts w:cs="Arial"/>
                <w:lang w:eastAsia="en-US"/>
              </w:rPr>
              <w:t>c.</w:t>
            </w:r>
          </w:p>
        </w:tc>
        <w:tc>
          <w:tcPr>
            <w:tcW w:w="7807" w:type="dxa"/>
          </w:tcPr>
          <w:p w14:paraId="706528E4" w14:textId="77777777" w:rsidR="006D3AB1" w:rsidRPr="00D15A4D" w:rsidRDefault="006D3AB1" w:rsidP="002B080C">
            <w:pPr>
              <w:pStyle w:val="Sectiontext"/>
              <w:rPr>
                <w:rFonts w:cs="Arial"/>
              </w:rPr>
            </w:pPr>
            <w:r>
              <w:rPr>
                <w:rFonts w:ascii="ArialMT" w:hAnsi="ArialMT" w:cs="ArialMT"/>
              </w:rPr>
              <w:t>Subject to subsection 2, a meal is included in the</w:t>
            </w:r>
            <w:r w:rsidRPr="00DC5839">
              <w:rPr>
                <w:rFonts w:ascii="ArialMT" w:hAnsi="ArialMT" w:cs="ArialMT"/>
              </w:rPr>
              <w:t xml:space="preserve"> fare for a journ</w:t>
            </w:r>
            <w:r>
              <w:rPr>
                <w:rFonts w:ascii="ArialMT" w:hAnsi="ArialMT" w:cs="ArialMT"/>
              </w:rPr>
              <w:t>ey or is otherwise provided by the</w:t>
            </w:r>
            <w:r w:rsidRPr="00DC5839">
              <w:rPr>
                <w:rFonts w:ascii="ArialMT" w:hAnsi="ArialMT" w:cs="ArialMT"/>
              </w:rPr>
              <w:t xml:space="preserve"> transport operator</w:t>
            </w:r>
            <w:r>
              <w:rPr>
                <w:rFonts w:ascii="ArialMT" w:hAnsi="ArialMT" w:cs="ArialMT"/>
              </w:rPr>
              <w:t>.</w:t>
            </w:r>
          </w:p>
        </w:tc>
      </w:tr>
      <w:tr w:rsidR="006D3AB1" w:rsidRPr="00D15A4D" w14:paraId="6DC95C4E" w14:textId="77777777" w:rsidTr="002B080C">
        <w:tc>
          <w:tcPr>
            <w:tcW w:w="995" w:type="dxa"/>
          </w:tcPr>
          <w:p w14:paraId="3F5C44B0" w14:textId="77777777" w:rsidR="006D3AB1" w:rsidRPr="00D15A4D" w:rsidRDefault="006D3AB1" w:rsidP="002B080C">
            <w:pPr>
              <w:pStyle w:val="Sectiontext"/>
              <w:jc w:val="center"/>
            </w:pPr>
            <w:r>
              <w:t>2.</w:t>
            </w:r>
          </w:p>
        </w:tc>
        <w:tc>
          <w:tcPr>
            <w:tcW w:w="8370" w:type="dxa"/>
            <w:gridSpan w:val="2"/>
          </w:tcPr>
          <w:p w14:paraId="65043746" w14:textId="1AB78298" w:rsidR="006D3AB1" w:rsidRPr="00DC5839" w:rsidRDefault="006D3AB1" w:rsidP="00A8694D">
            <w:pPr>
              <w:pStyle w:val="Sectiontext"/>
            </w:pPr>
            <w:r>
              <w:t>An in-flight meal on a commercial aircraft does not count as a meal for purpose of this Part.</w:t>
            </w:r>
          </w:p>
        </w:tc>
      </w:tr>
      <w:tr w:rsidR="006D3AB1" w:rsidRPr="00D15A4D" w14:paraId="0832BA1F" w14:textId="77777777" w:rsidTr="002B080C">
        <w:tc>
          <w:tcPr>
            <w:tcW w:w="995" w:type="dxa"/>
          </w:tcPr>
          <w:p w14:paraId="60E72168" w14:textId="03374DE6" w:rsidR="006D3AB1" w:rsidRDefault="004608E5" w:rsidP="002B080C">
            <w:pPr>
              <w:pStyle w:val="Heading5"/>
            </w:pPr>
            <w:r>
              <w:t>7</w:t>
            </w:r>
          </w:p>
        </w:tc>
        <w:tc>
          <w:tcPr>
            <w:tcW w:w="8370" w:type="dxa"/>
            <w:gridSpan w:val="2"/>
          </w:tcPr>
          <w:p w14:paraId="1DF98367" w14:textId="77777777" w:rsidR="006D3AB1" w:rsidRDefault="006D3AB1" w:rsidP="002B080C">
            <w:pPr>
              <w:pStyle w:val="Heading5"/>
            </w:pPr>
            <w:r>
              <w:t xml:space="preserve">Chapter 4 Part 8 Division 1 </w:t>
            </w:r>
          </w:p>
        </w:tc>
      </w:tr>
      <w:tr w:rsidR="006D3AB1" w:rsidRPr="00D15A4D" w14:paraId="1E09B5AF" w14:textId="77777777" w:rsidTr="002B080C">
        <w:tc>
          <w:tcPr>
            <w:tcW w:w="995" w:type="dxa"/>
          </w:tcPr>
          <w:p w14:paraId="1D1AF77A" w14:textId="77777777" w:rsidR="006D3AB1" w:rsidRDefault="006D3AB1" w:rsidP="002B080C">
            <w:pPr>
              <w:pStyle w:val="Sectiontext"/>
            </w:pPr>
          </w:p>
        </w:tc>
        <w:tc>
          <w:tcPr>
            <w:tcW w:w="8370" w:type="dxa"/>
            <w:gridSpan w:val="2"/>
          </w:tcPr>
          <w:p w14:paraId="2E94D059" w14:textId="77777777" w:rsidR="006D3AB1" w:rsidRDefault="006D3AB1" w:rsidP="002B080C">
            <w:pPr>
              <w:pStyle w:val="Sectiontext"/>
            </w:pPr>
            <w:r>
              <w:t>Repeal the division.</w:t>
            </w:r>
          </w:p>
        </w:tc>
      </w:tr>
      <w:tr w:rsidR="006D3AB1" w:rsidRPr="00D15A4D" w14:paraId="31088026" w14:textId="77777777" w:rsidTr="002B080C">
        <w:tc>
          <w:tcPr>
            <w:tcW w:w="995" w:type="dxa"/>
          </w:tcPr>
          <w:p w14:paraId="758BBBC2" w14:textId="17BC097D" w:rsidR="006D3AB1" w:rsidRPr="00991733" w:rsidRDefault="004608E5" w:rsidP="002B080C">
            <w:pPr>
              <w:pStyle w:val="Heading5"/>
            </w:pPr>
            <w:r>
              <w:t>8</w:t>
            </w:r>
          </w:p>
        </w:tc>
        <w:tc>
          <w:tcPr>
            <w:tcW w:w="8370" w:type="dxa"/>
            <w:gridSpan w:val="2"/>
          </w:tcPr>
          <w:p w14:paraId="0CAF02BB" w14:textId="77777777" w:rsidR="006D3AB1" w:rsidRPr="00991733" w:rsidRDefault="006D3AB1" w:rsidP="002B080C">
            <w:pPr>
              <w:pStyle w:val="Heading5"/>
            </w:pPr>
            <w:r>
              <w:t>Paragraph 4.8.29.c</w:t>
            </w:r>
          </w:p>
        </w:tc>
      </w:tr>
      <w:tr w:rsidR="006D3AB1" w:rsidRPr="00D15A4D" w14:paraId="21B9C720" w14:textId="77777777" w:rsidTr="002B080C">
        <w:tc>
          <w:tcPr>
            <w:tcW w:w="995" w:type="dxa"/>
          </w:tcPr>
          <w:p w14:paraId="2E28FED5" w14:textId="77777777" w:rsidR="006D3AB1" w:rsidRPr="00D15A4D" w:rsidRDefault="006D3AB1" w:rsidP="002B080C">
            <w:pPr>
              <w:pStyle w:val="Sectiontext"/>
              <w:jc w:val="center"/>
            </w:pPr>
          </w:p>
        </w:tc>
        <w:tc>
          <w:tcPr>
            <w:tcW w:w="8370" w:type="dxa"/>
            <w:gridSpan w:val="2"/>
          </w:tcPr>
          <w:p w14:paraId="75C500BA" w14:textId="77777777" w:rsidR="006D3AB1" w:rsidRPr="00D15A4D" w:rsidRDefault="006D3AB1" w:rsidP="002B080C">
            <w:pPr>
              <w:pStyle w:val="Sectiontext"/>
            </w:pPr>
            <w:r>
              <w:t>Repeal the paragraph, substitute:</w:t>
            </w:r>
          </w:p>
        </w:tc>
      </w:tr>
      <w:tr w:rsidR="006D3AB1" w:rsidRPr="00D15A4D" w14:paraId="5FC64118" w14:textId="77777777" w:rsidTr="002B080C">
        <w:tblPrEx>
          <w:tblLook w:val="04A0" w:firstRow="1" w:lastRow="0" w:firstColumn="1" w:lastColumn="0" w:noHBand="0" w:noVBand="1"/>
        </w:tblPrEx>
        <w:tc>
          <w:tcPr>
            <w:tcW w:w="995" w:type="dxa"/>
          </w:tcPr>
          <w:p w14:paraId="6F18CB4C" w14:textId="77777777" w:rsidR="006D3AB1" w:rsidRPr="00D15A4D" w:rsidRDefault="006D3AB1" w:rsidP="002B080C">
            <w:pPr>
              <w:pStyle w:val="Sectiontext"/>
              <w:jc w:val="center"/>
              <w:rPr>
                <w:lang w:eastAsia="en-US"/>
              </w:rPr>
            </w:pPr>
          </w:p>
        </w:tc>
        <w:tc>
          <w:tcPr>
            <w:tcW w:w="563" w:type="dxa"/>
            <w:hideMark/>
          </w:tcPr>
          <w:p w14:paraId="253C170D" w14:textId="77777777" w:rsidR="006D3AB1" w:rsidRPr="00D15A4D" w:rsidRDefault="006D3AB1" w:rsidP="002B080C">
            <w:pPr>
              <w:pStyle w:val="Sectiontext"/>
              <w:rPr>
                <w:rFonts w:cs="Arial"/>
                <w:lang w:eastAsia="en-US"/>
              </w:rPr>
            </w:pPr>
            <w:r>
              <w:rPr>
                <w:rFonts w:cs="Arial"/>
                <w:lang w:eastAsia="en-US"/>
              </w:rPr>
              <w:t>c</w:t>
            </w:r>
            <w:r w:rsidRPr="00D15A4D">
              <w:rPr>
                <w:rFonts w:cs="Arial"/>
                <w:lang w:eastAsia="en-US"/>
              </w:rPr>
              <w:t>.</w:t>
            </w:r>
          </w:p>
        </w:tc>
        <w:tc>
          <w:tcPr>
            <w:tcW w:w="7807" w:type="dxa"/>
          </w:tcPr>
          <w:p w14:paraId="0D4D0BB1" w14:textId="77777777" w:rsidR="006D3AB1" w:rsidRPr="00D15A4D" w:rsidRDefault="006D3AB1" w:rsidP="002B080C">
            <w:pPr>
              <w:pStyle w:val="Sectiontext"/>
              <w:rPr>
                <w:rFonts w:cs="Arial"/>
              </w:rPr>
            </w:pPr>
            <w:r>
              <w:rPr>
                <w:rFonts w:cs="Arial"/>
              </w:rPr>
              <w:t xml:space="preserve">If the member is required to be </w:t>
            </w:r>
            <w:r>
              <w:t>fit for operational deployment — they are Army Individual Readiness Notice (AIRN) compliant on the day the expense is incurred.</w:t>
            </w:r>
          </w:p>
        </w:tc>
      </w:tr>
      <w:tr w:rsidR="006D3AB1" w:rsidRPr="00D15A4D" w14:paraId="1F8395FF" w14:textId="77777777" w:rsidTr="002B080C">
        <w:tc>
          <w:tcPr>
            <w:tcW w:w="995" w:type="dxa"/>
          </w:tcPr>
          <w:p w14:paraId="53BC0D9C" w14:textId="27394626" w:rsidR="006D3AB1" w:rsidRDefault="004608E5" w:rsidP="002B080C">
            <w:pPr>
              <w:pStyle w:val="Heading5"/>
            </w:pPr>
            <w:r>
              <w:t>9</w:t>
            </w:r>
          </w:p>
        </w:tc>
        <w:tc>
          <w:tcPr>
            <w:tcW w:w="8370" w:type="dxa"/>
            <w:gridSpan w:val="2"/>
          </w:tcPr>
          <w:p w14:paraId="7062F5FB" w14:textId="77777777" w:rsidR="006D3AB1" w:rsidRDefault="006D3AB1" w:rsidP="002B080C">
            <w:pPr>
              <w:pStyle w:val="Heading5"/>
            </w:pPr>
            <w:r>
              <w:t>Section 4.9.4</w:t>
            </w:r>
          </w:p>
        </w:tc>
      </w:tr>
      <w:tr w:rsidR="006D3AB1" w:rsidRPr="00D15A4D" w14:paraId="73F8FEB6" w14:textId="77777777" w:rsidTr="002B080C">
        <w:tc>
          <w:tcPr>
            <w:tcW w:w="995" w:type="dxa"/>
          </w:tcPr>
          <w:p w14:paraId="161E1C33" w14:textId="77777777" w:rsidR="006D3AB1" w:rsidRDefault="006D3AB1" w:rsidP="002B080C">
            <w:pPr>
              <w:pStyle w:val="Sectiontext"/>
            </w:pPr>
          </w:p>
        </w:tc>
        <w:tc>
          <w:tcPr>
            <w:tcW w:w="8370" w:type="dxa"/>
            <w:gridSpan w:val="2"/>
          </w:tcPr>
          <w:p w14:paraId="1C2C8BB9" w14:textId="77777777" w:rsidR="006D3AB1" w:rsidRDefault="006D3AB1" w:rsidP="002B080C">
            <w:pPr>
              <w:pStyle w:val="Sectiontext"/>
            </w:pPr>
            <w:r>
              <w:t>Omit “The definitions apply in this Division.”, substitute “In this Division the following apply.”.</w:t>
            </w:r>
          </w:p>
        </w:tc>
      </w:tr>
      <w:tr w:rsidR="006D3AB1" w:rsidRPr="00D15A4D" w14:paraId="4D1F2185" w14:textId="77777777" w:rsidTr="002B080C">
        <w:tc>
          <w:tcPr>
            <w:tcW w:w="995" w:type="dxa"/>
          </w:tcPr>
          <w:p w14:paraId="32508966" w14:textId="06EE220F" w:rsidR="006D3AB1" w:rsidRPr="00991733" w:rsidRDefault="004608E5" w:rsidP="002B080C">
            <w:pPr>
              <w:pStyle w:val="Heading5"/>
            </w:pPr>
            <w:r>
              <w:t>10</w:t>
            </w:r>
          </w:p>
        </w:tc>
        <w:tc>
          <w:tcPr>
            <w:tcW w:w="8370" w:type="dxa"/>
            <w:gridSpan w:val="2"/>
          </w:tcPr>
          <w:p w14:paraId="56B3DC81" w14:textId="77777777" w:rsidR="006D3AB1" w:rsidRPr="00991733" w:rsidRDefault="006D3AB1" w:rsidP="002B080C">
            <w:pPr>
              <w:pStyle w:val="Heading5"/>
            </w:pPr>
            <w:r>
              <w:t>Paragraph 5.3.2.a (exception)</w:t>
            </w:r>
          </w:p>
        </w:tc>
      </w:tr>
      <w:tr w:rsidR="006D3AB1" w:rsidRPr="00D15A4D" w14:paraId="4321E391" w14:textId="77777777" w:rsidTr="002B080C">
        <w:tc>
          <w:tcPr>
            <w:tcW w:w="995" w:type="dxa"/>
          </w:tcPr>
          <w:p w14:paraId="3E55D14B" w14:textId="77777777" w:rsidR="006D3AB1" w:rsidRPr="00D15A4D" w:rsidRDefault="006D3AB1" w:rsidP="002B080C">
            <w:pPr>
              <w:pStyle w:val="Sectiontext"/>
              <w:jc w:val="center"/>
            </w:pPr>
          </w:p>
        </w:tc>
        <w:tc>
          <w:tcPr>
            <w:tcW w:w="8370" w:type="dxa"/>
            <w:gridSpan w:val="2"/>
          </w:tcPr>
          <w:p w14:paraId="7D4B0C40" w14:textId="77777777" w:rsidR="006D3AB1" w:rsidRPr="00D15A4D" w:rsidRDefault="006D3AB1" w:rsidP="002B080C">
            <w:pPr>
              <w:pStyle w:val="Sectiontext"/>
            </w:pPr>
            <w:r>
              <w:t>Repeal the exception.</w:t>
            </w:r>
          </w:p>
        </w:tc>
      </w:tr>
      <w:tr w:rsidR="006D3AB1" w:rsidRPr="00D15A4D" w14:paraId="77B99BC4" w14:textId="77777777" w:rsidTr="002B080C">
        <w:tc>
          <w:tcPr>
            <w:tcW w:w="995" w:type="dxa"/>
          </w:tcPr>
          <w:p w14:paraId="0624164F" w14:textId="554752F4" w:rsidR="006D3AB1" w:rsidRPr="00991733" w:rsidRDefault="004608E5" w:rsidP="002B080C">
            <w:pPr>
              <w:pStyle w:val="Heading5"/>
              <w:keepNext w:val="0"/>
              <w:keepLines w:val="0"/>
            </w:pPr>
            <w:r>
              <w:lastRenderedPageBreak/>
              <w:t>11</w:t>
            </w:r>
          </w:p>
        </w:tc>
        <w:tc>
          <w:tcPr>
            <w:tcW w:w="8370" w:type="dxa"/>
            <w:gridSpan w:val="2"/>
          </w:tcPr>
          <w:p w14:paraId="31788601" w14:textId="77777777" w:rsidR="006D3AB1" w:rsidRPr="00991733" w:rsidRDefault="006D3AB1" w:rsidP="002B080C">
            <w:pPr>
              <w:pStyle w:val="Heading5"/>
              <w:keepNext w:val="0"/>
              <w:keepLines w:val="0"/>
            </w:pPr>
            <w:r>
              <w:t>Section 5.3.2A</w:t>
            </w:r>
          </w:p>
        </w:tc>
      </w:tr>
      <w:tr w:rsidR="006D3AB1" w:rsidRPr="00D15A4D" w14:paraId="166D30BD" w14:textId="77777777" w:rsidTr="002B080C">
        <w:tc>
          <w:tcPr>
            <w:tcW w:w="995" w:type="dxa"/>
          </w:tcPr>
          <w:p w14:paraId="2699B261" w14:textId="77777777" w:rsidR="006D3AB1" w:rsidRPr="00D15A4D" w:rsidRDefault="006D3AB1" w:rsidP="002B080C">
            <w:pPr>
              <w:pStyle w:val="Sectiontext"/>
            </w:pPr>
          </w:p>
        </w:tc>
        <w:tc>
          <w:tcPr>
            <w:tcW w:w="8370" w:type="dxa"/>
            <w:gridSpan w:val="2"/>
          </w:tcPr>
          <w:p w14:paraId="715CF699" w14:textId="77777777" w:rsidR="006D3AB1" w:rsidRPr="00D15A4D" w:rsidRDefault="006D3AB1" w:rsidP="002B080C">
            <w:pPr>
              <w:pStyle w:val="Sectiontext"/>
            </w:pPr>
            <w:r>
              <w:t>Repeal the section, substitute:</w:t>
            </w:r>
          </w:p>
        </w:tc>
      </w:tr>
    </w:tbl>
    <w:p w14:paraId="75F37E86" w14:textId="77777777" w:rsidR="006D3AB1" w:rsidRDefault="006D3AB1" w:rsidP="006D3AB1">
      <w:pPr>
        <w:pStyle w:val="Heading5"/>
        <w:keepNext w:val="0"/>
        <w:keepLines w:val="0"/>
      </w:pPr>
      <w:r>
        <w:t>5.3.2A</w:t>
      </w:r>
      <w:r w:rsidRPr="00991733">
        <w:t>    </w:t>
      </w:r>
      <w:r>
        <w:t>Member this Part does not apply to</w:t>
      </w:r>
    </w:p>
    <w:tbl>
      <w:tblPr>
        <w:tblW w:w="9359" w:type="dxa"/>
        <w:tblInd w:w="113" w:type="dxa"/>
        <w:tblLayout w:type="fixed"/>
        <w:tblLook w:val="0000" w:firstRow="0" w:lastRow="0" w:firstColumn="0" w:lastColumn="0" w:noHBand="0" w:noVBand="0"/>
      </w:tblPr>
      <w:tblGrid>
        <w:gridCol w:w="992"/>
        <w:gridCol w:w="563"/>
        <w:gridCol w:w="7804"/>
      </w:tblGrid>
      <w:tr w:rsidR="006D3AB1" w:rsidRPr="00D15A4D" w14:paraId="4C7BB8BC" w14:textId="77777777" w:rsidTr="002B080C">
        <w:tc>
          <w:tcPr>
            <w:tcW w:w="992" w:type="dxa"/>
          </w:tcPr>
          <w:p w14:paraId="1949DFE8" w14:textId="77777777" w:rsidR="006D3AB1" w:rsidRPr="00D15A4D" w:rsidRDefault="006D3AB1" w:rsidP="002B080C">
            <w:pPr>
              <w:pStyle w:val="Sectiontext"/>
              <w:jc w:val="center"/>
            </w:pPr>
          </w:p>
        </w:tc>
        <w:tc>
          <w:tcPr>
            <w:tcW w:w="8367" w:type="dxa"/>
            <w:gridSpan w:val="2"/>
          </w:tcPr>
          <w:p w14:paraId="421F7942" w14:textId="77777777" w:rsidR="006D3AB1" w:rsidRPr="00D15A4D" w:rsidRDefault="006D3AB1" w:rsidP="002B080C">
            <w:pPr>
              <w:pStyle w:val="Sectiontext"/>
            </w:pPr>
            <w:r>
              <w:t xml:space="preserve">This Part does not apply to a member who meets any of the following. </w:t>
            </w:r>
          </w:p>
        </w:tc>
      </w:tr>
      <w:tr w:rsidR="006D3AB1" w:rsidRPr="00D15A4D" w14:paraId="3C85D87A" w14:textId="77777777" w:rsidTr="002B080C">
        <w:tblPrEx>
          <w:tblLook w:val="04A0" w:firstRow="1" w:lastRow="0" w:firstColumn="1" w:lastColumn="0" w:noHBand="0" w:noVBand="1"/>
        </w:tblPrEx>
        <w:tc>
          <w:tcPr>
            <w:tcW w:w="992" w:type="dxa"/>
          </w:tcPr>
          <w:p w14:paraId="416AE362" w14:textId="77777777" w:rsidR="006D3AB1" w:rsidRPr="00D15A4D" w:rsidRDefault="006D3AB1" w:rsidP="002B080C">
            <w:pPr>
              <w:pStyle w:val="Sectiontext"/>
              <w:jc w:val="center"/>
              <w:rPr>
                <w:lang w:eastAsia="en-US"/>
              </w:rPr>
            </w:pPr>
          </w:p>
        </w:tc>
        <w:tc>
          <w:tcPr>
            <w:tcW w:w="563" w:type="dxa"/>
            <w:hideMark/>
          </w:tcPr>
          <w:p w14:paraId="3CA1ED56" w14:textId="77777777" w:rsidR="006D3AB1" w:rsidRPr="00D15A4D" w:rsidRDefault="006D3AB1" w:rsidP="002B080C">
            <w:pPr>
              <w:pStyle w:val="Sectiontext"/>
              <w:rPr>
                <w:rFonts w:cs="Arial"/>
                <w:lang w:eastAsia="en-US"/>
              </w:rPr>
            </w:pPr>
            <w:r>
              <w:rPr>
                <w:rFonts w:cs="Arial"/>
                <w:lang w:eastAsia="en-US"/>
              </w:rPr>
              <w:t>a</w:t>
            </w:r>
            <w:r w:rsidRPr="00D15A4D">
              <w:rPr>
                <w:rFonts w:cs="Arial"/>
                <w:lang w:eastAsia="en-US"/>
              </w:rPr>
              <w:t>.</w:t>
            </w:r>
          </w:p>
        </w:tc>
        <w:tc>
          <w:tcPr>
            <w:tcW w:w="7804" w:type="dxa"/>
          </w:tcPr>
          <w:p w14:paraId="2B1AC1B4" w14:textId="77777777" w:rsidR="006D3AB1" w:rsidRPr="00D15A4D" w:rsidRDefault="006D3AB1" w:rsidP="002B080C">
            <w:pPr>
              <w:pStyle w:val="Sectiontext"/>
              <w:rPr>
                <w:rFonts w:cs="Arial"/>
              </w:rPr>
            </w:pPr>
            <w:r>
              <w:rPr>
                <w:rFonts w:cs="Arial"/>
              </w:rPr>
              <w:t>They are on a form of unpaid leave.</w:t>
            </w:r>
          </w:p>
        </w:tc>
      </w:tr>
      <w:tr w:rsidR="006D3AB1" w:rsidRPr="00D15A4D" w14:paraId="650A7BE4" w14:textId="77777777" w:rsidTr="002B080C">
        <w:tblPrEx>
          <w:tblLook w:val="04A0" w:firstRow="1" w:lastRow="0" w:firstColumn="1" w:lastColumn="0" w:noHBand="0" w:noVBand="1"/>
        </w:tblPrEx>
        <w:tc>
          <w:tcPr>
            <w:tcW w:w="992" w:type="dxa"/>
          </w:tcPr>
          <w:p w14:paraId="75CEA219" w14:textId="77777777" w:rsidR="006D3AB1" w:rsidRPr="00D15A4D" w:rsidRDefault="006D3AB1" w:rsidP="002B080C">
            <w:pPr>
              <w:pStyle w:val="Sectiontext"/>
              <w:jc w:val="center"/>
              <w:rPr>
                <w:lang w:eastAsia="en-US"/>
              </w:rPr>
            </w:pPr>
          </w:p>
        </w:tc>
        <w:tc>
          <w:tcPr>
            <w:tcW w:w="563" w:type="dxa"/>
            <w:hideMark/>
          </w:tcPr>
          <w:p w14:paraId="132D9ADC" w14:textId="77777777" w:rsidR="006D3AB1" w:rsidRPr="00D15A4D" w:rsidRDefault="006D3AB1" w:rsidP="002B080C">
            <w:pPr>
              <w:pStyle w:val="Sectiontext"/>
              <w:rPr>
                <w:rFonts w:cs="Arial"/>
                <w:lang w:eastAsia="en-US"/>
              </w:rPr>
            </w:pPr>
            <w:r>
              <w:rPr>
                <w:rFonts w:cs="Arial"/>
                <w:lang w:eastAsia="en-US"/>
              </w:rPr>
              <w:t>b</w:t>
            </w:r>
            <w:r w:rsidRPr="00D15A4D">
              <w:rPr>
                <w:rFonts w:cs="Arial"/>
                <w:lang w:eastAsia="en-US"/>
              </w:rPr>
              <w:t>.</w:t>
            </w:r>
          </w:p>
        </w:tc>
        <w:tc>
          <w:tcPr>
            <w:tcW w:w="7804" w:type="dxa"/>
          </w:tcPr>
          <w:p w14:paraId="579AB479" w14:textId="77777777" w:rsidR="006D3AB1" w:rsidRPr="00D15A4D" w:rsidRDefault="006D3AB1" w:rsidP="002B080C">
            <w:pPr>
              <w:pStyle w:val="Sectiontext"/>
              <w:rPr>
                <w:rFonts w:cs="Arial"/>
              </w:rPr>
            </w:pPr>
            <w:r>
              <w:rPr>
                <w:rFonts w:cs="Arial"/>
              </w:rPr>
              <w:t xml:space="preserve">They are </w:t>
            </w:r>
            <w:r>
              <w:t>on a flexible service determination during their nonworking period.</w:t>
            </w:r>
          </w:p>
        </w:tc>
      </w:tr>
      <w:tr w:rsidR="006D3AB1" w:rsidRPr="00D15A4D" w14:paraId="4425F69F" w14:textId="77777777" w:rsidTr="002B080C">
        <w:tc>
          <w:tcPr>
            <w:tcW w:w="992" w:type="dxa"/>
          </w:tcPr>
          <w:p w14:paraId="5E3FD648" w14:textId="48AF4475" w:rsidR="006D3AB1" w:rsidRPr="00991733" w:rsidRDefault="004608E5" w:rsidP="002B080C">
            <w:pPr>
              <w:pStyle w:val="Heading5"/>
            </w:pPr>
            <w:r>
              <w:t>12</w:t>
            </w:r>
          </w:p>
        </w:tc>
        <w:tc>
          <w:tcPr>
            <w:tcW w:w="8367" w:type="dxa"/>
            <w:gridSpan w:val="2"/>
          </w:tcPr>
          <w:p w14:paraId="520C7D0B" w14:textId="77777777" w:rsidR="006D3AB1" w:rsidRPr="00991733" w:rsidRDefault="006D3AB1" w:rsidP="002B080C">
            <w:pPr>
              <w:pStyle w:val="Heading5"/>
            </w:pPr>
            <w:r>
              <w:t>After section 5.4.21</w:t>
            </w:r>
          </w:p>
        </w:tc>
      </w:tr>
      <w:tr w:rsidR="006D3AB1" w:rsidRPr="00D15A4D" w14:paraId="180D9D2B" w14:textId="77777777" w:rsidTr="002B080C">
        <w:tc>
          <w:tcPr>
            <w:tcW w:w="992" w:type="dxa"/>
          </w:tcPr>
          <w:p w14:paraId="7F73139D" w14:textId="77777777" w:rsidR="006D3AB1" w:rsidRPr="00D15A4D" w:rsidRDefault="006D3AB1" w:rsidP="002B080C">
            <w:pPr>
              <w:pStyle w:val="Sectiontext"/>
              <w:jc w:val="center"/>
            </w:pPr>
          </w:p>
        </w:tc>
        <w:tc>
          <w:tcPr>
            <w:tcW w:w="8367" w:type="dxa"/>
            <w:gridSpan w:val="2"/>
          </w:tcPr>
          <w:p w14:paraId="7CC476C7" w14:textId="77777777" w:rsidR="006D3AB1" w:rsidRPr="00D15A4D" w:rsidRDefault="006D3AB1" w:rsidP="002B080C">
            <w:pPr>
              <w:pStyle w:val="Sectiontext"/>
            </w:pPr>
            <w:r>
              <w:t>Add:</w:t>
            </w:r>
          </w:p>
        </w:tc>
      </w:tr>
    </w:tbl>
    <w:p w14:paraId="5D532B40" w14:textId="77777777" w:rsidR="006D3AB1" w:rsidRDefault="006D3AB1" w:rsidP="006D3AB1">
      <w:pPr>
        <w:pStyle w:val="Heading5"/>
      </w:pPr>
      <w:r>
        <w:t>5.4.21A</w:t>
      </w:r>
      <w:r w:rsidRPr="00991733">
        <w:t>    </w:t>
      </w:r>
      <w:r>
        <w:t>Member this Division does not apply to</w:t>
      </w:r>
    </w:p>
    <w:tbl>
      <w:tblPr>
        <w:tblW w:w="9365" w:type="dxa"/>
        <w:tblInd w:w="108" w:type="dxa"/>
        <w:tblLayout w:type="fixed"/>
        <w:tblLook w:val="0000" w:firstRow="0" w:lastRow="0" w:firstColumn="0" w:lastColumn="0" w:noHBand="0" w:noVBand="0"/>
      </w:tblPr>
      <w:tblGrid>
        <w:gridCol w:w="995"/>
        <w:gridCol w:w="563"/>
        <w:gridCol w:w="7807"/>
      </w:tblGrid>
      <w:tr w:rsidR="006D3AB1" w:rsidRPr="00D15A4D" w14:paraId="5217C262" w14:textId="77777777" w:rsidTr="002B080C">
        <w:tc>
          <w:tcPr>
            <w:tcW w:w="992" w:type="dxa"/>
          </w:tcPr>
          <w:p w14:paraId="5AAF0BAB" w14:textId="77777777" w:rsidR="006D3AB1" w:rsidRPr="00D15A4D" w:rsidRDefault="006D3AB1" w:rsidP="002B080C">
            <w:pPr>
              <w:pStyle w:val="Sectiontext"/>
              <w:jc w:val="center"/>
            </w:pPr>
          </w:p>
        </w:tc>
        <w:tc>
          <w:tcPr>
            <w:tcW w:w="8367" w:type="dxa"/>
            <w:gridSpan w:val="2"/>
          </w:tcPr>
          <w:p w14:paraId="085F7BA9" w14:textId="77777777" w:rsidR="006D3AB1" w:rsidRPr="00D15A4D" w:rsidRDefault="006D3AB1" w:rsidP="002B080C">
            <w:pPr>
              <w:pStyle w:val="Sectiontext"/>
            </w:pPr>
            <w:r>
              <w:t xml:space="preserve">This Division does not apply to a member during periods </w:t>
            </w:r>
            <w:r>
              <w:rPr>
                <w:rStyle w:val="ui-provider"/>
              </w:rPr>
              <w:t>when they perform any of the following kinds of service.</w:t>
            </w:r>
          </w:p>
        </w:tc>
      </w:tr>
      <w:tr w:rsidR="006D3AB1" w:rsidRPr="00D15A4D" w14:paraId="16290162" w14:textId="77777777" w:rsidTr="002B080C">
        <w:tblPrEx>
          <w:tblLook w:val="04A0" w:firstRow="1" w:lastRow="0" w:firstColumn="1" w:lastColumn="0" w:noHBand="0" w:noVBand="1"/>
        </w:tblPrEx>
        <w:tc>
          <w:tcPr>
            <w:tcW w:w="992" w:type="dxa"/>
          </w:tcPr>
          <w:p w14:paraId="74890815" w14:textId="77777777" w:rsidR="006D3AB1" w:rsidRPr="00D15A4D" w:rsidRDefault="006D3AB1" w:rsidP="002B080C">
            <w:pPr>
              <w:pStyle w:val="Sectiontext"/>
              <w:jc w:val="center"/>
              <w:rPr>
                <w:lang w:eastAsia="en-US"/>
              </w:rPr>
            </w:pPr>
          </w:p>
        </w:tc>
        <w:tc>
          <w:tcPr>
            <w:tcW w:w="563" w:type="dxa"/>
            <w:hideMark/>
          </w:tcPr>
          <w:p w14:paraId="48080FB4" w14:textId="77777777" w:rsidR="006D3AB1" w:rsidRPr="00D15A4D" w:rsidRDefault="006D3AB1" w:rsidP="002B080C">
            <w:pPr>
              <w:pStyle w:val="Sectiontext"/>
              <w:rPr>
                <w:rFonts w:cs="Arial"/>
                <w:lang w:eastAsia="en-US"/>
              </w:rPr>
            </w:pPr>
            <w:r>
              <w:rPr>
                <w:rFonts w:cs="Arial"/>
                <w:lang w:eastAsia="en-US"/>
              </w:rPr>
              <w:t>a</w:t>
            </w:r>
            <w:r w:rsidRPr="00D15A4D">
              <w:rPr>
                <w:rFonts w:cs="Arial"/>
                <w:lang w:eastAsia="en-US"/>
              </w:rPr>
              <w:t>.</w:t>
            </w:r>
          </w:p>
        </w:tc>
        <w:tc>
          <w:tcPr>
            <w:tcW w:w="7804" w:type="dxa"/>
          </w:tcPr>
          <w:p w14:paraId="784F52D1" w14:textId="77777777" w:rsidR="006D3AB1" w:rsidRPr="00D15A4D" w:rsidRDefault="006D3AB1" w:rsidP="002B080C">
            <w:pPr>
              <w:pStyle w:val="Sectiontext"/>
              <w:rPr>
                <w:rFonts w:cs="Arial"/>
              </w:rPr>
            </w:pPr>
            <w:r>
              <w:rPr>
                <w:rFonts w:cs="Arial"/>
              </w:rPr>
              <w:t>Warlike service.</w:t>
            </w:r>
          </w:p>
        </w:tc>
      </w:tr>
      <w:tr w:rsidR="006D3AB1" w:rsidRPr="00D15A4D" w14:paraId="3721D664" w14:textId="77777777" w:rsidTr="002B080C">
        <w:tblPrEx>
          <w:tblLook w:val="04A0" w:firstRow="1" w:lastRow="0" w:firstColumn="1" w:lastColumn="0" w:noHBand="0" w:noVBand="1"/>
        </w:tblPrEx>
        <w:tc>
          <w:tcPr>
            <w:tcW w:w="992" w:type="dxa"/>
          </w:tcPr>
          <w:p w14:paraId="3E26BDFB" w14:textId="77777777" w:rsidR="006D3AB1" w:rsidRPr="00D15A4D" w:rsidRDefault="006D3AB1" w:rsidP="002B080C">
            <w:pPr>
              <w:pStyle w:val="Sectiontext"/>
              <w:jc w:val="center"/>
              <w:rPr>
                <w:lang w:eastAsia="en-US"/>
              </w:rPr>
            </w:pPr>
          </w:p>
        </w:tc>
        <w:tc>
          <w:tcPr>
            <w:tcW w:w="563" w:type="dxa"/>
            <w:hideMark/>
          </w:tcPr>
          <w:p w14:paraId="6F53148E" w14:textId="77777777" w:rsidR="006D3AB1" w:rsidRPr="00D15A4D" w:rsidRDefault="006D3AB1" w:rsidP="002B080C">
            <w:pPr>
              <w:pStyle w:val="Sectiontext"/>
              <w:rPr>
                <w:rFonts w:cs="Arial"/>
                <w:lang w:eastAsia="en-US"/>
              </w:rPr>
            </w:pPr>
            <w:r>
              <w:rPr>
                <w:rFonts w:cs="Arial"/>
                <w:lang w:eastAsia="en-US"/>
              </w:rPr>
              <w:t>b</w:t>
            </w:r>
            <w:r w:rsidRPr="00D15A4D">
              <w:rPr>
                <w:rFonts w:cs="Arial"/>
                <w:lang w:eastAsia="en-US"/>
              </w:rPr>
              <w:t>.</w:t>
            </w:r>
          </w:p>
        </w:tc>
        <w:tc>
          <w:tcPr>
            <w:tcW w:w="7804" w:type="dxa"/>
          </w:tcPr>
          <w:p w14:paraId="61488BA3" w14:textId="77777777" w:rsidR="006D3AB1" w:rsidRPr="00D15A4D" w:rsidRDefault="006D3AB1" w:rsidP="002B080C">
            <w:pPr>
              <w:pStyle w:val="Sectiontext"/>
              <w:rPr>
                <w:rFonts w:cs="Arial"/>
              </w:rPr>
            </w:pPr>
            <w:r>
              <w:rPr>
                <w:rFonts w:cs="Arial"/>
              </w:rPr>
              <w:t>Non-warlike service.</w:t>
            </w:r>
          </w:p>
        </w:tc>
      </w:tr>
      <w:tr w:rsidR="006D3AB1" w:rsidRPr="00D15A4D" w14:paraId="07AB9D13" w14:textId="77777777" w:rsidTr="002B080C">
        <w:tblPrEx>
          <w:tblLook w:val="04A0" w:firstRow="1" w:lastRow="0" w:firstColumn="1" w:lastColumn="0" w:noHBand="0" w:noVBand="1"/>
        </w:tblPrEx>
        <w:tc>
          <w:tcPr>
            <w:tcW w:w="992" w:type="dxa"/>
          </w:tcPr>
          <w:p w14:paraId="282A7C91" w14:textId="77777777" w:rsidR="006D3AB1" w:rsidRPr="00D15A4D" w:rsidRDefault="006D3AB1" w:rsidP="002B080C">
            <w:pPr>
              <w:pStyle w:val="Sectiontext"/>
              <w:jc w:val="center"/>
              <w:rPr>
                <w:lang w:eastAsia="en-US"/>
              </w:rPr>
            </w:pPr>
          </w:p>
        </w:tc>
        <w:tc>
          <w:tcPr>
            <w:tcW w:w="563" w:type="dxa"/>
            <w:hideMark/>
          </w:tcPr>
          <w:p w14:paraId="00F99009" w14:textId="77777777" w:rsidR="006D3AB1" w:rsidRPr="00D15A4D" w:rsidRDefault="006D3AB1" w:rsidP="002B080C">
            <w:pPr>
              <w:pStyle w:val="Sectiontext"/>
              <w:rPr>
                <w:rFonts w:cs="Arial"/>
                <w:lang w:eastAsia="en-US"/>
              </w:rPr>
            </w:pPr>
            <w:r>
              <w:rPr>
                <w:rFonts w:cs="Arial"/>
                <w:lang w:eastAsia="en-US"/>
              </w:rPr>
              <w:t>c.</w:t>
            </w:r>
          </w:p>
        </w:tc>
        <w:tc>
          <w:tcPr>
            <w:tcW w:w="7804" w:type="dxa"/>
          </w:tcPr>
          <w:p w14:paraId="01175615" w14:textId="77777777" w:rsidR="006D3AB1" w:rsidRDefault="006D3AB1" w:rsidP="002B080C">
            <w:pPr>
              <w:pStyle w:val="Sectiontext"/>
              <w:rPr>
                <w:rFonts w:cs="Arial"/>
              </w:rPr>
            </w:pPr>
            <w:r>
              <w:rPr>
                <w:rFonts w:cs="Arial"/>
              </w:rPr>
              <w:t>F</w:t>
            </w:r>
            <w:r w:rsidRPr="00807C33">
              <w:rPr>
                <w:rFonts w:cs="Arial"/>
              </w:rPr>
              <w:t xml:space="preserve">oreign service, as defined by section 23AG (7) of the </w:t>
            </w:r>
            <w:r w:rsidRPr="00807C33">
              <w:rPr>
                <w:rFonts w:cs="Arial"/>
                <w:i/>
              </w:rPr>
              <w:t>Income Tax Assessment Act 1936</w:t>
            </w:r>
            <w:r w:rsidRPr="00807C33">
              <w:rPr>
                <w:rFonts w:cs="Arial"/>
              </w:rPr>
              <w:t xml:space="preserve">, which could reasonably be expected </w:t>
            </w:r>
            <w:r>
              <w:rPr>
                <w:rFonts w:cs="Arial"/>
              </w:rPr>
              <w:t xml:space="preserve">to </w:t>
            </w:r>
            <w:r w:rsidRPr="00807C33">
              <w:rPr>
                <w:rFonts w:cs="Arial"/>
              </w:rPr>
              <w:t xml:space="preserve">be exempt from tax under sub-section 23AG of the </w:t>
            </w:r>
            <w:r w:rsidRPr="00807C33">
              <w:rPr>
                <w:rFonts w:cs="Arial"/>
                <w:i/>
              </w:rPr>
              <w:t>Income Tax Assessment Act 1936.</w:t>
            </w:r>
          </w:p>
          <w:p w14:paraId="774E0891" w14:textId="77777777" w:rsidR="006D3AB1" w:rsidRPr="00D15A4D" w:rsidRDefault="006D3AB1" w:rsidP="002B080C">
            <w:pPr>
              <w:pStyle w:val="notepara"/>
              <w:rPr>
                <w:rFonts w:cs="Arial"/>
              </w:rPr>
            </w:pPr>
            <w:r w:rsidRPr="00807C33">
              <w:rPr>
                <w:b/>
              </w:rPr>
              <w:t>Note:</w:t>
            </w:r>
            <w:r>
              <w:t xml:space="preserve"> </w:t>
            </w:r>
            <w:r>
              <w:tab/>
              <w:t>To qualify for the tax exemption, a member must be engaged in foreign service for a continuous period of not less than 91 days.</w:t>
            </w:r>
          </w:p>
        </w:tc>
      </w:tr>
      <w:tr w:rsidR="006D3AB1" w:rsidRPr="00D15A4D" w14:paraId="06988CB0" w14:textId="77777777" w:rsidTr="002B080C">
        <w:tc>
          <w:tcPr>
            <w:tcW w:w="992" w:type="dxa"/>
          </w:tcPr>
          <w:p w14:paraId="5DB5868A" w14:textId="06485AAF" w:rsidR="006D3AB1" w:rsidRPr="00991733" w:rsidRDefault="004608E5" w:rsidP="002B080C">
            <w:pPr>
              <w:pStyle w:val="Heading5"/>
            </w:pPr>
            <w:r>
              <w:t>13</w:t>
            </w:r>
          </w:p>
        </w:tc>
        <w:tc>
          <w:tcPr>
            <w:tcW w:w="8367" w:type="dxa"/>
            <w:gridSpan w:val="2"/>
          </w:tcPr>
          <w:p w14:paraId="17F75585" w14:textId="77777777" w:rsidR="006D3AB1" w:rsidRPr="00991733" w:rsidRDefault="006D3AB1" w:rsidP="002B080C">
            <w:pPr>
              <w:pStyle w:val="Heading5"/>
            </w:pPr>
            <w:r>
              <w:t>Subsection 5.4.22.1 (exception)</w:t>
            </w:r>
          </w:p>
        </w:tc>
      </w:tr>
      <w:tr w:rsidR="006D3AB1" w:rsidRPr="00D15A4D" w14:paraId="2200BC55" w14:textId="77777777" w:rsidTr="002B080C">
        <w:tc>
          <w:tcPr>
            <w:tcW w:w="992" w:type="dxa"/>
          </w:tcPr>
          <w:p w14:paraId="2559E659" w14:textId="77777777" w:rsidR="006D3AB1" w:rsidRPr="00D15A4D" w:rsidRDefault="006D3AB1" w:rsidP="002B080C">
            <w:pPr>
              <w:pStyle w:val="Sectiontext"/>
              <w:jc w:val="center"/>
            </w:pPr>
          </w:p>
        </w:tc>
        <w:tc>
          <w:tcPr>
            <w:tcW w:w="8367" w:type="dxa"/>
            <w:gridSpan w:val="2"/>
          </w:tcPr>
          <w:p w14:paraId="04E6B6D5" w14:textId="77777777" w:rsidR="006D3AB1" w:rsidRPr="00D15A4D" w:rsidRDefault="006D3AB1" w:rsidP="002B080C">
            <w:pPr>
              <w:pStyle w:val="Sectiontext"/>
            </w:pPr>
            <w:r>
              <w:t>Repeal the exception.</w:t>
            </w:r>
          </w:p>
        </w:tc>
      </w:tr>
      <w:tr w:rsidR="006D3AB1" w:rsidRPr="00D15A4D" w14:paraId="6926D275" w14:textId="77777777" w:rsidTr="002B080C">
        <w:tc>
          <w:tcPr>
            <w:tcW w:w="992" w:type="dxa"/>
          </w:tcPr>
          <w:p w14:paraId="1145D024" w14:textId="2FC5ABF9" w:rsidR="006D3AB1" w:rsidRPr="00991733" w:rsidRDefault="004608E5" w:rsidP="002B080C">
            <w:pPr>
              <w:pStyle w:val="Heading5"/>
            </w:pPr>
            <w:r>
              <w:t>14</w:t>
            </w:r>
          </w:p>
        </w:tc>
        <w:tc>
          <w:tcPr>
            <w:tcW w:w="8367" w:type="dxa"/>
            <w:gridSpan w:val="2"/>
          </w:tcPr>
          <w:p w14:paraId="3E4E9E97" w14:textId="77777777" w:rsidR="006D3AB1" w:rsidRPr="00991733" w:rsidRDefault="006D3AB1" w:rsidP="002B080C">
            <w:pPr>
              <w:pStyle w:val="Heading5"/>
            </w:pPr>
            <w:r>
              <w:t>Paragraph 5.4.38.1.b</w:t>
            </w:r>
          </w:p>
        </w:tc>
      </w:tr>
      <w:tr w:rsidR="006D3AB1" w:rsidRPr="00D15A4D" w14:paraId="5B8D288D" w14:textId="77777777" w:rsidTr="002B080C">
        <w:tc>
          <w:tcPr>
            <w:tcW w:w="992" w:type="dxa"/>
          </w:tcPr>
          <w:p w14:paraId="1164B6E9" w14:textId="77777777" w:rsidR="006D3AB1" w:rsidRPr="00D15A4D" w:rsidRDefault="006D3AB1" w:rsidP="002B080C">
            <w:pPr>
              <w:pStyle w:val="Sectiontext"/>
              <w:jc w:val="center"/>
            </w:pPr>
          </w:p>
        </w:tc>
        <w:tc>
          <w:tcPr>
            <w:tcW w:w="8367" w:type="dxa"/>
            <w:gridSpan w:val="2"/>
          </w:tcPr>
          <w:p w14:paraId="5FC9CB67" w14:textId="77777777" w:rsidR="006D3AB1" w:rsidRPr="00D15A4D" w:rsidRDefault="006D3AB1" w:rsidP="002B080C">
            <w:pPr>
              <w:pStyle w:val="Sectiontext"/>
            </w:pPr>
            <w:r>
              <w:t>Repeal the paragraph, substitute:</w:t>
            </w:r>
          </w:p>
        </w:tc>
      </w:tr>
      <w:tr w:rsidR="006D3AB1" w:rsidRPr="00D15A4D" w14:paraId="740696A6" w14:textId="77777777" w:rsidTr="002B080C">
        <w:tblPrEx>
          <w:tblLook w:val="04A0" w:firstRow="1" w:lastRow="0" w:firstColumn="1" w:lastColumn="0" w:noHBand="0" w:noVBand="1"/>
        </w:tblPrEx>
        <w:tc>
          <w:tcPr>
            <w:tcW w:w="992" w:type="dxa"/>
          </w:tcPr>
          <w:p w14:paraId="515985E9" w14:textId="77777777" w:rsidR="006D3AB1" w:rsidRPr="00D15A4D" w:rsidRDefault="006D3AB1" w:rsidP="002B080C">
            <w:pPr>
              <w:pStyle w:val="Sectiontext"/>
              <w:jc w:val="center"/>
              <w:rPr>
                <w:lang w:eastAsia="en-US"/>
              </w:rPr>
            </w:pPr>
          </w:p>
        </w:tc>
        <w:tc>
          <w:tcPr>
            <w:tcW w:w="563" w:type="dxa"/>
            <w:hideMark/>
          </w:tcPr>
          <w:p w14:paraId="72730991" w14:textId="77777777" w:rsidR="006D3AB1" w:rsidRPr="00D15A4D" w:rsidRDefault="006D3AB1" w:rsidP="002B080C">
            <w:pPr>
              <w:pStyle w:val="Sectiontext"/>
              <w:rPr>
                <w:rFonts w:cs="Arial"/>
                <w:lang w:eastAsia="en-US"/>
              </w:rPr>
            </w:pPr>
            <w:r>
              <w:rPr>
                <w:rFonts w:cs="Arial"/>
                <w:lang w:eastAsia="en-US"/>
              </w:rPr>
              <w:t>b</w:t>
            </w:r>
            <w:r w:rsidRPr="00D15A4D">
              <w:rPr>
                <w:rFonts w:cs="Arial"/>
                <w:lang w:eastAsia="en-US"/>
              </w:rPr>
              <w:t>.</w:t>
            </w:r>
          </w:p>
        </w:tc>
        <w:tc>
          <w:tcPr>
            <w:tcW w:w="7804" w:type="dxa"/>
          </w:tcPr>
          <w:p w14:paraId="4242FC48" w14:textId="77777777" w:rsidR="006D3AB1" w:rsidRDefault="006D3AB1" w:rsidP="002B080C">
            <w:pPr>
              <w:pStyle w:val="Sectiontext"/>
              <w:rPr>
                <w:rFonts w:cs="Arial"/>
              </w:rPr>
            </w:pPr>
            <w:r>
              <w:rPr>
                <w:rFonts w:cs="Arial"/>
              </w:rPr>
              <w:t>The United Nations, and they are not being remunerated by the ADF.</w:t>
            </w:r>
          </w:p>
          <w:p w14:paraId="1ED532B2" w14:textId="77777777" w:rsidR="006D3AB1" w:rsidRPr="00AA66C5" w:rsidRDefault="006D3AB1" w:rsidP="002B080C">
            <w:pPr>
              <w:pStyle w:val="notepara"/>
              <w:rPr>
                <w:rFonts w:cs="Arial"/>
              </w:rPr>
            </w:pPr>
            <w:r>
              <w:rPr>
                <w:rFonts w:cs="Arial"/>
                <w:b/>
              </w:rPr>
              <w:t xml:space="preserve">Note: </w:t>
            </w:r>
            <w:r>
              <w:rPr>
                <w:rFonts w:cs="Arial"/>
                <w:b/>
              </w:rPr>
              <w:tab/>
            </w:r>
            <w:r w:rsidRPr="00AA66C5">
              <w:rPr>
                <w:rFonts w:cs="Arial"/>
              </w:rPr>
              <w:t>Chapter 12 Part 4 Division 2</w:t>
            </w:r>
            <w:r>
              <w:rPr>
                <w:rFonts w:cs="Arial"/>
              </w:rPr>
              <w:t xml:space="preserve"> provides </w:t>
            </w:r>
            <w:r>
              <w:t>the conditions of service for members undertaking a period of service with the United Nations and receiving remuneration from the ADF.</w:t>
            </w:r>
          </w:p>
        </w:tc>
      </w:tr>
      <w:tr w:rsidR="006D3AB1" w:rsidRPr="00D15A4D" w14:paraId="68B14009" w14:textId="77777777" w:rsidTr="002B080C">
        <w:tc>
          <w:tcPr>
            <w:tcW w:w="992" w:type="dxa"/>
          </w:tcPr>
          <w:p w14:paraId="3BCE6327" w14:textId="2842A139" w:rsidR="006D3AB1" w:rsidRPr="00991733" w:rsidRDefault="004608E5" w:rsidP="002B080C">
            <w:pPr>
              <w:pStyle w:val="Heading5"/>
            </w:pPr>
            <w:r>
              <w:t>15</w:t>
            </w:r>
          </w:p>
        </w:tc>
        <w:tc>
          <w:tcPr>
            <w:tcW w:w="8367" w:type="dxa"/>
            <w:gridSpan w:val="2"/>
          </w:tcPr>
          <w:p w14:paraId="77BEAAF4" w14:textId="77777777" w:rsidR="006D3AB1" w:rsidRPr="00991733" w:rsidRDefault="006D3AB1" w:rsidP="002B080C">
            <w:pPr>
              <w:pStyle w:val="Heading5"/>
            </w:pPr>
            <w:r>
              <w:t>Subsection 5.4.43.3 (exception)</w:t>
            </w:r>
          </w:p>
        </w:tc>
      </w:tr>
      <w:tr w:rsidR="006D3AB1" w:rsidRPr="00D15A4D" w14:paraId="1691F714" w14:textId="77777777" w:rsidTr="002B080C">
        <w:tc>
          <w:tcPr>
            <w:tcW w:w="992" w:type="dxa"/>
          </w:tcPr>
          <w:p w14:paraId="72F27A99" w14:textId="77777777" w:rsidR="006D3AB1" w:rsidRPr="00D15A4D" w:rsidRDefault="006D3AB1" w:rsidP="002B080C">
            <w:pPr>
              <w:pStyle w:val="Sectiontext"/>
              <w:jc w:val="center"/>
            </w:pPr>
          </w:p>
        </w:tc>
        <w:tc>
          <w:tcPr>
            <w:tcW w:w="8367" w:type="dxa"/>
            <w:gridSpan w:val="2"/>
          </w:tcPr>
          <w:p w14:paraId="5B563DE9" w14:textId="77777777" w:rsidR="006D3AB1" w:rsidRPr="00D15A4D" w:rsidRDefault="006D3AB1" w:rsidP="002B080C">
            <w:pPr>
              <w:pStyle w:val="Sectiontext"/>
            </w:pPr>
            <w:r>
              <w:t xml:space="preserve">Repeal the exception. </w:t>
            </w:r>
          </w:p>
        </w:tc>
      </w:tr>
      <w:tr w:rsidR="006D3AB1" w:rsidRPr="00D15A4D" w14:paraId="7BEBD90C" w14:textId="77777777" w:rsidTr="002B080C">
        <w:tc>
          <w:tcPr>
            <w:tcW w:w="992" w:type="dxa"/>
          </w:tcPr>
          <w:p w14:paraId="78C06F29" w14:textId="41B3F28D" w:rsidR="006D3AB1" w:rsidRPr="00991733" w:rsidRDefault="004608E5" w:rsidP="002B080C">
            <w:pPr>
              <w:pStyle w:val="Heading5"/>
            </w:pPr>
            <w:r>
              <w:t>16</w:t>
            </w:r>
          </w:p>
        </w:tc>
        <w:tc>
          <w:tcPr>
            <w:tcW w:w="8367" w:type="dxa"/>
            <w:gridSpan w:val="2"/>
          </w:tcPr>
          <w:p w14:paraId="0975813E" w14:textId="77777777" w:rsidR="006D3AB1" w:rsidRPr="00991733" w:rsidRDefault="006D3AB1" w:rsidP="002B080C">
            <w:pPr>
              <w:pStyle w:val="Heading5"/>
            </w:pPr>
            <w:r>
              <w:t>After subsection 5.4.43.3</w:t>
            </w:r>
          </w:p>
        </w:tc>
      </w:tr>
      <w:tr w:rsidR="006D3AB1" w:rsidRPr="00D15A4D" w14:paraId="30205D54" w14:textId="77777777" w:rsidTr="002B080C">
        <w:tc>
          <w:tcPr>
            <w:tcW w:w="992" w:type="dxa"/>
          </w:tcPr>
          <w:p w14:paraId="21F2A409" w14:textId="77777777" w:rsidR="006D3AB1" w:rsidRPr="00D15A4D" w:rsidRDefault="006D3AB1" w:rsidP="002B080C">
            <w:pPr>
              <w:pStyle w:val="Sectiontext"/>
              <w:jc w:val="center"/>
            </w:pPr>
          </w:p>
        </w:tc>
        <w:tc>
          <w:tcPr>
            <w:tcW w:w="8367" w:type="dxa"/>
            <w:gridSpan w:val="2"/>
          </w:tcPr>
          <w:p w14:paraId="748BBEB7" w14:textId="77777777" w:rsidR="006D3AB1" w:rsidRPr="00D15A4D" w:rsidRDefault="006D3AB1" w:rsidP="002B080C">
            <w:pPr>
              <w:pStyle w:val="Sectiontext"/>
            </w:pPr>
            <w:r>
              <w:t>Insert:</w:t>
            </w:r>
          </w:p>
        </w:tc>
      </w:tr>
      <w:tr w:rsidR="006D3AB1" w:rsidRPr="00D15A4D" w14:paraId="0B3CBB04" w14:textId="77777777" w:rsidTr="002B080C">
        <w:tc>
          <w:tcPr>
            <w:tcW w:w="992" w:type="dxa"/>
          </w:tcPr>
          <w:p w14:paraId="64A93A40" w14:textId="77777777" w:rsidR="006D3AB1" w:rsidRPr="00D15A4D" w:rsidRDefault="006D3AB1" w:rsidP="002B080C">
            <w:pPr>
              <w:pStyle w:val="Sectiontext"/>
              <w:jc w:val="center"/>
            </w:pPr>
            <w:r>
              <w:lastRenderedPageBreak/>
              <w:t>4.</w:t>
            </w:r>
          </w:p>
        </w:tc>
        <w:tc>
          <w:tcPr>
            <w:tcW w:w="8367" w:type="dxa"/>
            <w:gridSpan w:val="2"/>
          </w:tcPr>
          <w:p w14:paraId="4B2CA82E" w14:textId="77777777" w:rsidR="006D3AB1" w:rsidRDefault="006D3AB1" w:rsidP="002B080C">
            <w:pPr>
              <w:pStyle w:val="Sectiontext"/>
            </w:pPr>
            <w:r>
              <w:t xml:space="preserve">Despite subsection 3, the member’s leave is to be a payment for the full amount of their accrued leave credit and purchased recreation leave credit if any of the following apply. </w:t>
            </w:r>
          </w:p>
        </w:tc>
      </w:tr>
      <w:tr w:rsidR="006D3AB1" w:rsidRPr="00D15A4D" w14:paraId="143393FD" w14:textId="77777777" w:rsidTr="002B080C">
        <w:tblPrEx>
          <w:tblLook w:val="04A0" w:firstRow="1" w:lastRow="0" w:firstColumn="1" w:lastColumn="0" w:noHBand="0" w:noVBand="1"/>
        </w:tblPrEx>
        <w:tc>
          <w:tcPr>
            <w:tcW w:w="992" w:type="dxa"/>
          </w:tcPr>
          <w:p w14:paraId="33DF34D0" w14:textId="77777777" w:rsidR="006D3AB1" w:rsidRPr="00D15A4D" w:rsidRDefault="006D3AB1" w:rsidP="002B080C">
            <w:pPr>
              <w:pStyle w:val="Sectiontext"/>
              <w:jc w:val="center"/>
              <w:rPr>
                <w:lang w:eastAsia="en-US"/>
              </w:rPr>
            </w:pPr>
          </w:p>
        </w:tc>
        <w:tc>
          <w:tcPr>
            <w:tcW w:w="563" w:type="dxa"/>
            <w:hideMark/>
          </w:tcPr>
          <w:p w14:paraId="14F9D76C" w14:textId="77777777" w:rsidR="006D3AB1" w:rsidRPr="00D15A4D" w:rsidRDefault="006D3AB1" w:rsidP="002B080C">
            <w:pPr>
              <w:pStyle w:val="Sectiontext"/>
              <w:rPr>
                <w:rFonts w:cs="Arial"/>
                <w:lang w:eastAsia="en-US"/>
              </w:rPr>
            </w:pPr>
            <w:r>
              <w:rPr>
                <w:rFonts w:cs="Arial"/>
                <w:lang w:eastAsia="en-US"/>
              </w:rPr>
              <w:t>a</w:t>
            </w:r>
            <w:r w:rsidRPr="00D15A4D">
              <w:rPr>
                <w:rFonts w:cs="Arial"/>
                <w:lang w:eastAsia="en-US"/>
              </w:rPr>
              <w:t>.</w:t>
            </w:r>
          </w:p>
        </w:tc>
        <w:tc>
          <w:tcPr>
            <w:tcW w:w="7804" w:type="dxa"/>
          </w:tcPr>
          <w:p w14:paraId="4FCA0521" w14:textId="77777777" w:rsidR="006D3AB1" w:rsidRPr="00D15A4D" w:rsidRDefault="006D3AB1" w:rsidP="002B080C">
            <w:pPr>
              <w:pStyle w:val="Sectiontext"/>
              <w:rPr>
                <w:rFonts w:cs="Arial"/>
              </w:rPr>
            </w:pPr>
            <w:r>
              <w:t>The member's offer of employment with the new agency is withdrawn.</w:t>
            </w:r>
          </w:p>
        </w:tc>
      </w:tr>
      <w:tr w:rsidR="006D3AB1" w:rsidRPr="00D15A4D" w14:paraId="38ED5E3C" w14:textId="77777777" w:rsidTr="002B080C">
        <w:tblPrEx>
          <w:tblLook w:val="04A0" w:firstRow="1" w:lastRow="0" w:firstColumn="1" w:lastColumn="0" w:noHBand="0" w:noVBand="1"/>
        </w:tblPrEx>
        <w:tc>
          <w:tcPr>
            <w:tcW w:w="992" w:type="dxa"/>
          </w:tcPr>
          <w:p w14:paraId="19C111F3" w14:textId="77777777" w:rsidR="006D3AB1" w:rsidRPr="00D15A4D" w:rsidRDefault="006D3AB1" w:rsidP="002B080C">
            <w:pPr>
              <w:pStyle w:val="Sectiontext"/>
              <w:jc w:val="center"/>
              <w:rPr>
                <w:lang w:eastAsia="en-US"/>
              </w:rPr>
            </w:pPr>
          </w:p>
        </w:tc>
        <w:tc>
          <w:tcPr>
            <w:tcW w:w="563" w:type="dxa"/>
            <w:hideMark/>
          </w:tcPr>
          <w:p w14:paraId="1EDA643B" w14:textId="77777777" w:rsidR="006D3AB1" w:rsidRPr="00D15A4D" w:rsidRDefault="006D3AB1" w:rsidP="002B080C">
            <w:pPr>
              <w:pStyle w:val="Sectiontext"/>
              <w:rPr>
                <w:rFonts w:cs="Arial"/>
                <w:lang w:eastAsia="en-US"/>
              </w:rPr>
            </w:pPr>
            <w:r>
              <w:rPr>
                <w:rFonts w:cs="Arial"/>
                <w:lang w:eastAsia="en-US"/>
              </w:rPr>
              <w:t>b</w:t>
            </w:r>
            <w:r w:rsidRPr="00D15A4D">
              <w:rPr>
                <w:rFonts w:cs="Arial"/>
                <w:lang w:eastAsia="en-US"/>
              </w:rPr>
              <w:t>.</w:t>
            </w:r>
          </w:p>
        </w:tc>
        <w:tc>
          <w:tcPr>
            <w:tcW w:w="7804" w:type="dxa"/>
          </w:tcPr>
          <w:p w14:paraId="3B43F3D1" w14:textId="77777777" w:rsidR="006D3AB1" w:rsidRPr="00D15A4D" w:rsidRDefault="006D3AB1" w:rsidP="002B080C">
            <w:pPr>
              <w:pStyle w:val="Sectiontext"/>
              <w:rPr>
                <w:rFonts w:cs="Arial"/>
              </w:rPr>
            </w:pPr>
            <w:r>
              <w:t>The Commonwealth entity does not agree to the transfer.</w:t>
            </w:r>
          </w:p>
        </w:tc>
      </w:tr>
      <w:tr w:rsidR="006D3AB1" w:rsidRPr="00D15A4D" w14:paraId="3457C1DF" w14:textId="77777777" w:rsidTr="002B080C">
        <w:tc>
          <w:tcPr>
            <w:tcW w:w="992" w:type="dxa"/>
          </w:tcPr>
          <w:p w14:paraId="0544FE50" w14:textId="716D0103" w:rsidR="006D3AB1" w:rsidRPr="00991733" w:rsidRDefault="004608E5" w:rsidP="002B080C">
            <w:pPr>
              <w:pStyle w:val="Heading5"/>
            </w:pPr>
            <w:r>
              <w:t>17</w:t>
            </w:r>
          </w:p>
        </w:tc>
        <w:tc>
          <w:tcPr>
            <w:tcW w:w="8367" w:type="dxa"/>
            <w:gridSpan w:val="2"/>
          </w:tcPr>
          <w:p w14:paraId="42DD06B9" w14:textId="77777777" w:rsidR="006D3AB1" w:rsidRPr="00991733" w:rsidRDefault="006D3AB1" w:rsidP="002B080C">
            <w:pPr>
              <w:pStyle w:val="Heading5"/>
            </w:pPr>
            <w:r>
              <w:t>Section 5.5.13 (exception)</w:t>
            </w:r>
          </w:p>
        </w:tc>
      </w:tr>
      <w:tr w:rsidR="006D3AB1" w:rsidRPr="00D15A4D" w14:paraId="3BE0D311" w14:textId="77777777" w:rsidTr="002B080C">
        <w:tc>
          <w:tcPr>
            <w:tcW w:w="992" w:type="dxa"/>
          </w:tcPr>
          <w:p w14:paraId="25B5599C" w14:textId="77777777" w:rsidR="006D3AB1" w:rsidRPr="00D15A4D" w:rsidRDefault="006D3AB1" w:rsidP="002B080C">
            <w:pPr>
              <w:pStyle w:val="Sectiontext"/>
              <w:jc w:val="center"/>
            </w:pPr>
          </w:p>
        </w:tc>
        <w:tc>
          <w:tcPr>
            <w:tcW w:w="8367" w:type="dxa"/>
            <w:gridSpan w:val="2"/>
          </w:tcPr>
          <w:p w14:paraId="393B8818" w14:textId="77777777" w:rsidR="006D3AB1" w:rsidRPr="00D15A4D" w:rsidRDefault="006D3AB1" w:rsidP="002B080C">
            <w:pPr>
              <w:pStyle w:val="Sectiontext"/>
            </w:pPr>
            <w:r>
              <w:t>Repeal the exception, substitute:</w:t>
            </w:r>
          </w:p>
        </w:tc>
      </w:tr>
      <w:tr w:rsidR="006D3AB1" w:rsidRPr="00D15A4D" w14:paraId="3A5EE41E" w14:textId="77777777" w:rsidTr="002B080C">
        <w:tc>
          <w:tcPr>
            <w:tcW w:w="992" w:type="dxa"/>
          </w:tcPr>
          <w:p w14:paraId="3B0DFE8E" w14:textId="77777777" w:rsidR="006D3AB1" w:rsidRPr="00D15A4D" w:rsidRDefault="006D3AB1" w:rsidP="002B080C">
            <w:pPr>
              <w:pStyle w:val="Sectiontext"/>
              <w:jc w:val="center"/>
            </w:pPr>
          </w:p>
        </w:tc>
        <w:tc>
          <w:tcPr>
            <w:tcW w:w="8367" w:type="dxa"/>
            <w:gridSpan w:val="2"/>
          </w:tcPr>
          <w:p w14:paraId="22EB5D16" w14:textId="77777777" w:rsidR="006D3AB1" w:rsidRPr="00527CC8" w:rsidRDefault="006D3AB1" w:rsidP="002B080C">
            <w:pPr>
              <w:pStyle w:val="notepara"/>
            </w:pPr>
            <w:r>
              <w:rPr>
                <w:b/>
              </w:rPr>
              <w:t xml:space="preserve">Note: </w:t>
            </w:r>
            <w:r>
              <w:rPr>
                <w:b/>
              </w:rPr>
              <w:tab/>
            </w:r>
            <w:r>
              <w:t>Section 5.5.16 provides how overlapping prior service is treated if a member has recognised prior service with two different employers at the same time.</w:t>
            </w:r>
          </w:p>
        </w:tc>
      </w:tr>
      <w:tr w:rsidR="006D3AB1" w:rsidRPr="00D15A4D" w14:paraId="228C80C4" w14:textId="77777777" w:rsidTr="002B080C">
        <w:tc>
          <w:tcPr>
            <w:tcW w:w="995" w:type="dxa"/>
          </w:tcPr>
          <w:p w14:paraId="6562258B" w14:textId="3E3F6D37" w:rsidR="006D3AB1" w:rsidRDefault="004608E5" w:rsidP="002B080C">
            <w:pPr>
              <w:pStyle w:val="Heading5"/>
            </w:pPr>
            <w:r>
              <w:t>18</w:t>
            </w:r>
          </w:p>
        </w:tc>
        <w:tc>
          <w:tcPr>
            <w:tcW w:w="8370" w:type="dxa"/>
            <w:gridSpan w:val="2"/>
          </w:tcPr>
          <w:p w14:paraId="01472CC0" w14:textId="77777777" w:rsidR="006D3AB1" w:rsidRPr="00D63D2B" w:rsidRDefault="006D3AB1" w:rsidP="002B080C">
            <w:pPr>
              <w:pStyle w:val="Heading5"/>
            </w:pPr>
            <w:r>
              <w:t>Section 5.6.4 (note)</w:t>
            </w:r>
          </w:p>
        </w:tc>
      </w:tr>
      <w:tr w:rsidR="006D3AB1" w:rsidRPr="00D15A4D" w14:paraId="12F0511D" w14:textId="77777777" w:rsidTr="002B080C">
        <w:tc>
          <w:tcPr>
            <w:tcW w:w="995" w:type="dxa"/>
          </w:tcPr>
          <w:p w14:paraId="0334AFD5" w14:textId="77777777" w:rsidR="006D3AB1" w:rsidRDefault="006D3AB1" w:rsidP="002B080C">
            <w:pPr>
              <w:pStyle w:val="Sectiontext"/>
            </w:pPr>
          </w:p>
        </w:tc>
        <w:tc>
          <w:tcPr>
            <w:tcW w:w="8370" w:type="dxa"/>
            <w:gridSpan w:val="2"/>
          </w:tcPr>
          <w:p w14:paraId="174A2814" w14:textId="77777777" w:rsidR="006D3AB1" w:rsidRDefault="006D3AB1" w:rsidP="002B080C">
            <w:pPr>
              <w:pStyle w:val="Sectiontext"/>
            </w:pPr>
            <w:r>
              <w:t>Omit “taken to be”.</w:t>
            </w:r>
          </w:p>
        </w:tc>
      </w:tr>
      <w:tr w:rsidR="006D3AB1" w:rsidRPr="00D15A4D" w14:paraId="0C495246" w14:textId="77777777" w:rsidTr="002B080C">
        <w:tc>
          <w:tcPr>
            <w:tcW w:w="992" w:type="dxa"/>
          </w:tcPr>
          <w:p w14:paraId="28647D19" w14:textId="352F1EEC" w:rsidR="006D3AB1" w:rsidRPr="00991733" w:rsidRDefault="004608E5" w:rsidP="002B080C">
            <w:pPr>
              <w:pStyle w:val="Heading5"/>
            </w:pPr>
            <w:r>
              <w:t>19</w:t>
            </w:r>
          </w:p>
        </w:tc>
        <w:tc>
          <w:tcPr>
            <w:tcW w:w="8367" w:type="dxa"/>
            <w:gridSpan w:val="2"/>
          </w:tcPr>
          <w:p w14:paraId="321FE2B7" w14:textId="77777777" w:rsidR="006D3AB1" w:rsidRPr="00991733" w:rsidRDefault="006D3AB1" w:rsidP="002B080C">
            <w:pPr>
              <w:pStyle w:val="Heading5"/>
            </w:pPr>
            <w:r>
              <w:t>Section 5.6.23</w:t>
            </w:r>
          </w:p>
        </w:tc>
      </w:tr>
      <w:tr w:rsidR="006D3AB1" w:rsidRPr="00D15A4D" w14:paraId="780D6F38" w14:textId="77777777" w:rsidTr="002B080C">
        <w:tc>
          <w:tcPr>
            <w:tcW w:w="992" w:type="dxa"/>
          </w:tcPr>
          <w:p w14:paraId="73E603B5" w14:textId="77777777" w:rsidR="006D3AB1" w:rsidRPr="00D15A4D" w:rsidRDefault="006D3AB1" w:rsidP="002B080C">
            <w:pPr>
              <w:pStyle w:val="Sectiontext"/>
              <w:jc w:val="center"/>
            </w:pPr>
          </w:p>
        </w:tc>
        <w:tc>
          <w:tcPr>
            <w:tcW w:w="8367" w:type="dxa"/>
            <w:gridSpan w:val="2"/>
          </w:tcPr>
          <w:p w14:paraId="5A2928C2" w14:textId="77777777" w:rsidR="006D3AB1" w:rsidRPr="00D15A4D" w:rsidRDefault="006D3AB1" w:rsidP="002B080C">
            <w:pPr>
              <w:pStyle w:val="Sectiontext"/>
            </w:pPr>
            <w:r>
              <w:t>Repeal the section, substitute:</w:t>
            </w:r>
          </w:p>
        </w:tc>
      </w:tr>
    </w:tbl>
    <w:p w14:paraId="3670A1E5" w14:textId="77777777" w:rsidR="006D3AB1" w:rsidRDefault="006D3AB1" w:rsidP="006D3AB1">
      <w:pPr>
        <w:pStyle w:val="Heading5"/>
      </w:pPr>
      <w:r>
        <w:t>5.6.23</w:t>
      </w:r>
      <w:r w:rsidRPr="00991733">
        <w:t>    </w:t>
      </w:r>
      <w:r>
        <w:t>Purpose</w:t>
      </w:r>
    </w:p>
    <w:tbl>
      <w:tblPr>
        <w:tblW w:w="9365" w:type="dxa"/>
        <w:tblInd w:w="108" w:type="dxa"/>
        <w:tblLayout w:type="fixed"/>
        <w:tblLook w:val="0000" w:firstRow="0" w:lastRow="0" w:firstColumn="0" w:lastColumn="0" w:noHBand="0" w:noVBand="0"/>
      </w:tblPr>
      <w:tblGrid>
        <w:gridCol w:w="993"/>
        <w:gridCol w:w="571"/>
        <w:gridCol w:w="567"/>
        <w:gridCol w:w="7209"/>
        <w:gridCol w:w="25"/>
      </w:tblGrid>
      <w:tr w:rsidR="006D3AB1" w:rsidRPr="00D15A4D" w14:paraId="4EB8FAD6" w14:textId="77777777" w:rsidTr="00A8694D">
        <w:trPr>
          <w:gridAfter w:val="1"/>
          <w:wAfter w:w="25" w:type="dxa"/>
        </w:trPr>
        <w:tc>
          <w:tcPr>
            <w:tcW w:w="993" w:type="dxa"/>
          </w:tcPr>
          <w:p w14:paraId="19FF8D0F" w14:textId="77777777" w:rsidR="006D3AB1" w:rsidRPr="00D15A4D" w:rsidRDefault="006D3AB1" w:rsidP="002B080C">
            <w:pPr>
              <w:pStyle w:val="Sectiontext"/>
              <w:jc w:val="center"/>
            </w:pPr>
          </w:p>
        </w:tc>
        <w:tc>
          <w:tcPr>
            <w:tcW w:w="8347" w:type="dxa"/>
            <w:gridSpan w:val="3"/>
          </w:tcPr>
          <w:p w14:paraId="7BD33B22" w14:textId="77777777" w:rsidR="006D3AB1" w:rsidRDefault="006D3AB1" w:rsidP="002B080C">
            <w:pPr>
              <w:pStyle w:val="Sectiontext"/>
            </w:pPr>
            <w:r>
              <w:t>This Division provides the period a member must be away from duty due to pregnancy.</w:t>
            </w:r>
          </w:p>
          <w:p w14:paraId="71907A83" w14:textId="77777777" w:rsidR="006D3AB1" w:rsidRPr="00854F48" w:rsidRDefault="006D3AB1" w:rsidP="002B080C">
            <w:pPr>
              <w:pStyle w:val="notepara"/>
              <w:rPr>
                <w:b/>
              </w:rPr>
            </w:pPr>
            <w:r>
              <w:rPr>
                <w:b/>
              </w:rPr>
              <w:t xml:space="preserve">Note: </w:t>
            </w:r>
            <w:r>
              <w:rPr>
                <w:b/>
              </w:rPr>
              <w:tab/>
            </w:r>
            <w:r w:rsidRPr="00854F48">
              <w:t xml:space="preserve">Division 4 provides the effect being on leave without pay </w:t>
            </w:r>
            <w:r>
              <w:t>h</w:t>
            </w:r>
            <w:r w:rsidRPr="00854F48">
              <w:t>as on required absence and maternity leave.</w:t>
            </w:r>
            <w:r>
              <w:rPr>
                <w:b/>
              </w:rPr>
              <w:t xml:space="preserve"> </w:t>
            </w:r>
          </w:p>
        </w:tc>
      </w:tr>
      <w:tr w:rsidR="006D3AB1" w:rsidRPr="00D15A4D" w14:paraId="210763CE" w14:textId="77777777" w:rsidTr="00A8694D">
        <w:tc>
          <w:tcPr>
            <w:tcW w:w="993" w:type="dxa"/>
          </w:tcPr>
          <w:p w14:paraId="323AE4EB" w14:textId="6A568A45" w:rsidR="006D3AB1" w:rsidRDefault="004608E5" w:rsidP="002B080C">
            <w:pPr>
              <w:pStyle w:val="Heading5"/>
            </w:pPr>
            <w:r>
              <w:t>20</w:t>
            </w:r>
          </w:p>
        </w:tc>
        <w:tc>
          <w:tcPr>
            <w:tcW w:w="8372" w:type="dxa"/>
            <w:gridSpan w:val="4"/>
          </w:tcPr>
          <w:p w14:paraId="186CCD29" w14:textId="77777777" w:rsidR="006D3AB1" w:rsidRDefault="006D3AB1" w:rsidP="002B080C">
            <w:pPr>
              <w:pStyle w:val="Heading5"/>
            </w:pPr>
            <w:r>
              <w:t>Subsection 7.3.31.5</w:t>
            </w:r>
          </w:p>
        </w:tc>
      </w:tr>
      <w:tr w:rsidR="006D3AB1" w:rsidRPr="00D15A4D" w14:paraId="63861C56" w14:textId="77777777" w:rsidTr="00A8694D">
        <w:tc>
          <w:tcPr>
            <w:tcW w:w="993" w:type="dxa"/>
          </w:tcPr>
          <w:p w14:paraId="338C9B5F" w14:textId="77777777" w:rsidR="006D3AB1" w:rsidRDefault="006D3AB1" w:rsidP="002B080C">
            <w:pPr>
              <w:pStyle w:val="Sectiontext"/>
            </w:pPr>
          </w:p>
        </w:tc>
        <w:tc>
          <w:tcPr>
            <w:tcW w:w="8372" w:type="dxa"/>
            <w:gridSpan w:val="4"/>
          </w:tcPr>
          <w:p w14:paraId="34315491" w14:textId="77777777" w:rsidR="006D3AB1" w:rsidRDefault="006D3AB1" w:rsidP="002B080C">
            <w:pPr>
              <w:pStyle w:val="Sectiontext"/>
            </w:pPr>
            <w:r>
              <w:t>Repeal the subsection, substitute:</w:t>
            </w:r>
          </w:p>
        </w:tc>
      </w:tr>
      <w:tr w:rsidR="006D3AB1" w:rsidRPr="00D15A4D" w14:paraId="17F2D086" w14:textId="77777777" w:rsidTr="00A8694D">
        <w:tc>
          <w:tcPr>
            <w:tcW w:w="993" w:type="dxa"/>
          </w:tcPr>
          <w:p w14:paraId="2AF9EB08" w14:textId="77777777" w:rsidR="006D3AB1" w:rsidRDefault="006D3AB1" w:rsidP="002B080C">
            <w:pPr>
              <w:pStyle w:val="Sectiontext"/>
              <w:jc w:val="center"/>
            </w:pPr>
            <w:r>
              <w:t>5.</w:t>
            </w:r>
          </w:p>
        </w:tc>
        <w:tc>
          <w:tcPr>
            <w:tcW w:w="8372" w:type="dxa"/>
            <w:gridSpan w:val="4"/>
          </w:tcPr>
          <w:p w14:paraId="50BA58F0" w14:textId="62E0ECAB" w:rsidR="006D3AB1" w:rsidRDefault="006D3AB1" w:rsidP="002B080C">
            <w:pPr>
              <w:pStyle w:val="Sectiontext"/>
            </w:pPr>
            <w:r w:rsidRPr="00652094">
              <w:t>In this section</w:t>
            </w:r>
            <w:r>
              <w:t xml:space="preserve"> the following apply.</w:t>
            </w:r>
          </w:p>
        </w:tc>
      </w:tr>
      <w:tr w:rsidR="006D3AB1" w:rsidRPr="00D15A4D" w14:paraId="498CF503" w14:textId="77777777" w:rsidTr="00A8694D">
        <w:tc>
          <w:tcPr>
            <w:tcW w:w="993" w:type="dxa"/>
          </w:tcPr>
          <w:p w14:paraId="59365648" w14:textId="77777777" w:rsidR="006D3AB1" w:rsidRDefault="006D3AB1" w:rsidP="002B080C">
            <w:pPr>
              <w:pStyle w:val="Sectiontext"/>
              <w:jc w:val="center"/>
            </w:pPr>
          </w:p>
        </w:tc>
        <w:tc>
          <w:tcPr>
            <w:tcW w:w="8372" w:type="dxa"/>
            <w:gridSpan w:val="4"/>
          </w:tcPr>
          <w:p w14:paraId="1498EB70" w14:textId="77777777" w:rsidR="006D3AB1" w:rsidRPr="00652094" w:rsidRDefault="006D3AB1" w:rsidP="002B080C">
            <w:pPr>
              <w:pStyle w:val="Sectiontext"/>
            </w:pPr>
            <w:r>
              <w:rPr>
                <w:b/>
              </w:rPr>
              <w:t>A</w:t>
            </w:r>
            <w:r w:rsidRPr="00652094">
              <w:rPr>
                <w:b/>
              </w:rPr>
              <w:t>uctioneer</w:t>
            </w:r>
            <w:r w:rsidRPr="00652094">
              <w:t xml:space="preserve"> means a person registered or licensed under relevant State or Territory laws to conduct business as an auctioneer.</w:t>
            </w:r>
          </w:p>
        </w:tc>
      </w:tr>
      <w:tr w:rsidR="006D3AB1" w:rsidRPr="00652094" w14:paraId="5E9C6960" w14:textId="77777777" w:rsidTr="00A8694D">
        <w:tc>
          <w:tcPr>
            <w:tcW w:w="993" w:type="dxa"/>
          </w:tcPr>
          <w:p w14:paraId="3FA05F50" w14:textId="77777777" w:rsidR="006D3AB1" w:rsidRPr="00652094" w:rsidRDefault="006D3AB1" w:rsidP="002B080C">
            <w:pPr>
              <w:pStyle w:val="Sectiontext"/>
              <w:jc w:val="center"/>
            </w:pPr>
          </w:p>
        </w:tc>
        <w:tc>
          <w:tcPr>
            <w:tcW w:w="8372" w:type="dxa"/>
            <w:gridSpan w:val="4"/>
          </w:tcPr>
          <w:p w14:paraId="06755722" w14:textId="77777777" w:rsidR="006D3AB1" w:rsidRPr="00652094" w:rsidRDefault="006D3AB1" w:rsidP="002B080C">
            <w:pPr>
              <w:pStyle w:val="Sectiontext"/>
            </w:pPr>
            <w:r w:rsidRPr="00B25207">
              <w:rPr>
                <w:b/>
              </w:rPr>
              <w:t>Pr</w:t>
            </w:r>
            <w:r w:rsidRPr="00652094">
              <w:rPr>
                <w:b/>
              </w:rPr>
              <w:t>ofessional fees and disbursements</w:t>
            </w:r>
            <w:r w:rsidRPr="00652094">
              <w:t xml:space="preserve"> means fees that meet both of the following.</w:t>
            </w:r>
          </w:p>
        </w:tc>
      </w:tr>
      <w:tr w:rsidR="006D3AB1" w:rsidRPr="00652094" w14:paraId="51402852" w14:textId="77777777" w:rsidTr="00A8694D">
        <w:tc>
          <w:tcPr>
            <w:tcW w:w="993" w:type="dxa"/>
          </w:tcPr>
          <w:p w14:paraId="3183604B" w14:textId="77777777" w:rsidR="006D3AB1" w:rsidRPr="00652094" w:rsidRDefault="006D3AB1" w:rsidP="002B080C">
            <w:pPr>
              <w:pStyle w:val="Sectiontext"/>
              <w:jc w:val="center"/>
            </w:pPr>
          </w:p>
        </w:tc>
        <w:tc>
          <w:tcPr>
            <w:tcW w:w="571" w:type="dxa"/>
          </w:tcPr>
          <w:p w14:paraId="1811DD9D" w14:textId="77777777" w:rsidR="006D3AB1" w:rsidRPr="00652094" w:rsidRDefault="006D3AB1" w:rsidP="002B080C">
            <w:pPr>
              <w:pStyle w:val="Sectiontext"/>
            </w:pPr>
            <w:r w:rsidRPr="00652094">
              <w:t>a.</w:t>
            </w:r>
          </w:p>
        </w:tc>
        <w:tc>
          <w:tcPr>
            <w:tcW w:w="7801" w:type="dxa"/>
            <w:gridSpan w:val="3"/>
          </w:tcPr>
          <w:p w14:paraId="006F84A4" w14:textId="77777777" w:rsidR="006D3AB1" w:rsidRPr="00652094" w:rsidRDefault="006D3AB1" w:rsidP="002B080C">
            <w:pPr>
              <w:pStyle w:val="Sectiontext"/>
            </w:pPr>
            <w:r w:rsidRPr="00652094">
              <w:t>They are fees for work performed by a solicitor, land broker or conveyancer connected with a purchase or sale, and related disbursements that include any of the following.</w:t>
            </w:r>
          </w:p>
        </w:tc>
      </w:tr>
      <w:tr w:rsidR="006D3AB1" w:rsidRPr="00652094" w14:paraId="37738161" w14:textId="77777777" w:rsidTr="00A8694D">
        <w:tc>
          <w:tcPr>
            <w:tcW w:w="993" w:type="dxa"/>
          </w:tcPr>
          <w:p w14:paraId="2557BA18" w14:textId="77777777" w:rsidR="006D3AB1" w:rsidRPr="00652094" w:rsidRDefault="006D3AB1" w:rsidP="002B080C">
            <w:pPr>
              <w:pStyle w:val="Sectiontext"/>
              <w:jc w:val="center"/>
            </w:pPr>
          </w:p>
        </w:tc>
        <w:tc>
          <w:tcPr>
            <w:tcW w:w="571" w:type="dxa"/>
          </w:tcPr>
          <w:p w14:paraId="318AE3AA" w14:textId="77777777" w:rsidR="006D3AB1" w:rsidRPr="00652094" w:rsidRDefault="006D3AB1" w:rsidP="002B080C">
            <w:pPr>
              <w:pStyle w:val="Sectiontext"/>
            </w:pPr>
          </w:p>
        </w:tc>
        <w:tc>
          <w:tcPr>
            <w:tcW w:w="567" w:type="dxa"/>
          </w:tcPr>
          <w:p w14:paraId="384CCC65" w14:textId="77777777" w:rsidR="006D3AB1" w:rsidRPr="00652094" w:rsidRDefault="006D3AB1" w:rsidP="002B080C">
            <w:pPr>
              <w:pStyle w:val="Sectiontext"/>
            </w:pPr>
            <w:r w:rsidRPr="00652094">
              <w:t>i.</w:t>
            </w:r>
          </w:p>
        </w:tc>
        <w:tc>
          <w:tcPr>
            <w:tcW w:w="7234" w:type="dxa"/>
            <w:gridSpan w:val="2"/>
          </w:tcPr>
          <w:p w14:paraId="754A1E26" w14:textId="77777777" w:rsidR="006D3AB1" w:rsidRPr="00652094" w:rsidRDefault="006D3AB1" w:rsidP="002B080C">
            <w:pPr>
              <w:pStyle w:val="Sectiontext"/>
            </w:pPr>
            <w:r w:rsidRPr="00652094">
              <w:t>Fees for a valuation, pest inspection, building inspection, survey or similar.</w:t>
            </w:r>
          </w:p>
        </w:tc>
      </w:tr>
      <w:tr w:rsidR="006D3AB1" w:rsidRPr="00652094" w14:paraId="085B107C" w14:textId="77777777" w:rsidTr="00A8694D">
        <w:tc>
          <w:tcPr>
            <w:tcW w:w="993" w:type="dxa"/>
          </w:tcPr>
          <w:p w14:paraId="65373D87" w14:textId="77777777" w:rsidR="006D3AB1" w:rsidRPr="00652094" w:rsidRDefault="006D3AB1" w:rsidP="002B080C">
            <w:pPr>
              <w:pStyle w:val="Sectiontext"/>
              <w:jc w:val="center"/>
            </w:pPr>
          </w:p>
        </w:tc>
        <w:tc>
          <w:tcPr>
            <w:tcW w:w="571" w:type="dxa"/>
          </w:tcPr>
          <w:p w14:paraId="13405556" w14:textId="77777777" w:rsidR="006D3AB1" w:rsidRPr="00652094" w:rsidRDefault="006D3AB1" w:rsidP="002B080C">
            <w:pPr>
              <w:pStyle w:val="Sectiontext"/>
            </w:pPr>
          </w:p>
        </w:tc>
        <w:tc>
          <w:tcPr>
            <w:tcW w:w="567" w:type="dxa"/>
          </w:tcPr>
          <w:p w14:paraId="2616904C" w14:textId="77777777" w:rsidR="006D3AB1" w:rsidRPr="00652094" w:rsidRDefault="006D3AB1" w:rsidP="002B080C">
            <w:pPr>
              <w:pStyle w:val="Sectiontext"/>
            </w:pPr>
            <w:r w:rsidRPr="00652094">
              <w:t>ii.</w:t>
            </w:r>
          </w:p>
        </w:tc>
        <w:tc>
          <w:tcPr>
            <w:tcW w:w="7234" w:type="dxa"/>
            <w:gridSpan w:val="2"/>
          </w:tcPr>
          <w:p w14:paraId="4AAA7519" w14:textId="77777777" w:rsidR="006D3AB1" w:rsidRPr="00652094" w:rsidRDefault="006D3AB1" w:rsidP="002B080C">
            <w:pPr>
              <w:pStyle w:val="Sectiontext"/>
            </w:pPr>
            <w:r w:rsidRPr="00652094">
              <w:t>Fees that are incurred by the solicitor, land broker or conveyancer on behalf of a member or eligible person.</w:t>
            </w:r>
          </w:p>
        </w:tc>
      </w:tr>
      <w:tr w:rsidR="006D3AB1" w:rsidRPr="00652094" w14:paraId="68CF565A" w14:textId="77777777" w:rsidTr="00A8694D">
        <w:tc>
          <w:tcPr>
            <w:tcW w:w="993" w:type="dxa"/>
          </w:tcPr>
          <w:p w14:paraId="289414B4" w14:textId="77777777" w:rsidR="006D3AB1" w:rsidRPr="00652094" w:rsidRDefault="006D3AB1" w:rsidP="002B080C">
            <w:pPr>
              <w:pStyle w:val="Sectiontext"/>
              <w:jc w:val="center"/>
            </w:pPr>
          </w:p>
        </w:tc>
        <w:tc>
          <w:tcPr>
            <w:tcW w:w="571" w:type="dxa"/>
          </w:tcPr>
          <w:p w14:paraId="53EB04F2" w14:textId="77777777" w:rsidR="006D3AB1" w:rsidRPr="00652094" w:rsidRDefault="006D3AB1" w:rsidP="002B080C">
            <w:pPr>
              <w:pStyle w:val="Sectiontext"/>
            </w:pPr>
          </w:p>
        </w:tc>
        <w:tc>
          <w:tcPr>
            <w:tcW w:w="567" w:type="dxa"/>
          </w:tcPr>
          <w:p w14:paraId="7A29A3A8" w14:textId="77777777" w:rsidR="006D3AB1" w:rsidRPr="00652094" w:rsidRDefault="006D3AB1" w:rsidP="002B080C">
            <w:pPr>
              <w:pStyle w:val="Sectiontext"/>
            </w:pPr>
            <w:r w:rsidRPr="00652094">
              <w:t>iii.</w:t>
            </w:r>
          </w:p>
        </w:tc>
        <w:tc>
          <w:tcPr>
            <w:tcW w:w="7234" w:type="dxa"/>
            <w:gridSpan w:val="2"/>
          </w:tcPr>
          <w:p w14:paraId="2A786BE1" w14:textId="77777777" w:rsidR="006D3AB1" w:rsidRPr="00652094" w:rsidRDefault="006D3AB1" w:rsidP="002B080C">
            <w:pPr>
              <w:pStyle w:val="Sectiontext"/>
            </w:pPr>
            <w:r w:rsidRPr="00652094">
              <w:t>Mandatory fees imposed by relevant State or Territory local authorities.</w:t>
            </w:r>
          </w:p>
        </w:tc>
      </w:tr>
      <w:tr w:rsidR="006D3AB1" w:rsidRPr="00652094" w14:paraId="5497303F" w14:textId="77777777" w:rsidTr="00A8694D">
        <w:tc>
          <w:tcPr>
            <w:tcW w:w="993" w:type="dxa"/>
          </w:tcPr>
          <w:p w14:paraId="75309CB3" w14:textId="77777777" w:rsidR="006D3AB1" w:rsidRPr="00652094" w:rsidRDefault="006D3AB1" w:rsidP="002B080C">
            <w:pPr>
              <w:pStyle w:val="Sectiontext"/>
              <w:jc w:val="center"/>
            </w:pPr>
          </w:p>
        </w:tc>
        <w:tc>
          <w:tcPr>
            <w:tcW w:w="571" w:type="dxa"/>
          </w:tcPr>
          <w:p w14:paraId="64F86F58" w14:textId="77777777" w:rsidR="006D3AB1" w:rsidRPr="00652094" w:rsidRDefault="006D3AB1" w:rsidP="002B080C">
            <w:pPr>
              <w:pStyle w:val="Sectiontext"/>
            </w:pPr>
            <w:r w:rsidRPr="00652094">
              <w:t>b.</w:t>
            </w:r>
          </w:p>
        </w:tc>
        <w:tc>
          <w:tcPr>
            <w:tcW w:w="7801" w:type="dxa"/>
            <w:gridSpan w:val="3"/>
          </w:tcPr>
          <w:p w14:paraId="29D46799" w14:textId="77777777" w:rsidR="006D3AB1" w:rsidRPr="00652094" w:rsidRDefault="006D3AB1" w:rsidP="002B080C">
            <w:pPr>
              <w:pStyle w:val="Sectiontext"/>
              <w:rPr>
                <w:b/>
              </w:rPr>
            </w:pPr>
            <w:r w:rsidRPr="00652094">
              <w:t>They are not fees for arranging or negotiating a mortgage.</w:t>
            </w:r>
          </w:p>
        </w:tc>
      </w:tr>
      <w:tr w:rsidR="006D3AB1" w:rsidRPr="00D15A4D" w14:paraId="5BE481D4" w14:textId="77777777" w:rsidTr="00A8694D">
        <w:tc>
          <w:tcPr>
            <w:tcW w:w="993" w:type="dxa"/>
          </w:tcPr>
          <w:p w14:paraId="4722CEA8" w14:textId="46268D1A" w:rsidR="006D3AB1" w:rsidRDefault="004608E5" w:rsidP="002B080C">
            <w:pPr>
              <w:pStyle w:val="Heading5"/>
            </w:pPr>
            <w:r>
              <w:t>21</w:t>
            </w:r>
          </w:p>
        </w:tc>
        <w:tc>
          <w:tcPr>
            <w:tcW w:w="8372" w:type="dxa"/>
            <w:gridSpan w:val="4"/>
          </w:tcPr>
          <w:p w14:paraId="1D5EE0D8" w14:textId="77777777" w:rsidR="006D3AB1" w:rsidRDefault="006D3AB1" w:rsidP="002B080C">
            <w:pPr>
              <w:pStyle w:val="Heading5"/>
            </w:pPr>
            <w:r>
              <w:t>Subsection 7.3.31.6</w:t>
            </w:r>
          </w:p>
        </w:tc>
      </w:tr>
      <w:tr w:rsidR="006D3AB1" w:rsidRPr="00D15A4D" w14:paraId="1850F051" w14:textId="77777777" w:rsidTr="00A8694D">
        <w:tc>
          <w:tcPr>
            <w:tcW w:w="993" w:type="dxa"/>
          </w:tcPr>
          <w:p w14:paraId="6855872B" w14:textId="77777777" w:rsidR="006D3AB1" w:rsidRDefault="006D3AB1" w:rsidP="002B080C">
            <w:pPr>
              <w:pStyle w:val="Sectiontext"/>
            </w:pPr>
          </w:p>
        </w:tc>
        <w:tc>
          <w:tcPr>
            <w:tcW w:w="8372" w:type="dxa"/>
            <w:gridSpan w:val="4"/>
          </w:tcPr>
          <w:p w14:paraId="342F5EB4" w14:textId="77777777" w:rsidR="006D3AB1" w:rsidRDefault="006D3AB1" w:rsidP="002B080C">
            <w:pPr>
              <w:pStyle w:val="Sectiontext"/>
            </w:pPr>
            <w:r>
              <w:t>Repeal the subsection.</w:t>
            </w:r>
          </w:p>
        </w:tc>
      </w:tr>
      <w:tr w:rsidR="006D3AB1" w:rsidRPr="00D15A4D" w14:paraId="399FE9C6" w14:textId="77777777" w:rsidTr="00A8694D">
        <w:trPr>
          <w:gridAfter w:val="1"/>
          <w:wAfter w:w="25" w:type="dxa"/>
        </w:trPr>
        <w:tc>
          <w:tcPr>
            <w:tcW w:w="993" w:type="dxa"/>
          </w:tcPr>
          <w:p w14:paraId="74200D7E" w14:textId="5834474C" w:rsidR="006D3AB1" w:rsidRPr="00991733" w:rsidRDefault="004608E5" w:rsidP="002B080C">
            <w:pPr>
              <w:pStyle w:val="Heading5"/>
            </w:pPr>
            <w:r>
              <w:lastRenderedPageBreak/>
              <w:t>22</w:t>
            </w:r>
          </w:p>
        </w:tc>
        <w:tc>
          <w:tcPr>
            <w:tcW w:w="8347" w:type="dxa"/>
            <w:gridSpan w:val="3"/>
          </w:tcPr>
          <w:p w14:paraId="0CB29236" w14:textId="77777777" w:rsidR="006D3AB1" w:rsidRPr="00991733" w:rsidRDefault="006D3AB1" w:rsidP="002B080C">
            <w:pPr>
              <w:pStyle w:val="Heading5"/>
            </w:pPr>
            <w:r w:rsidRPr="00991733">
              <w:t xml:space="preserve">Section </w:t>
            </w:r>
            <w:r>
              <w:t>7.7.10</w:t>
            </w:r>
            <w:r w:rsidRPr="00991733">
              <w:t xml:space="preserve"> </w:t>
            </w:r>
          </w:p>
        </w:tc>
      </w:tr>
      <w:tr w:rsidR="006D3AB1" w:rsidRPr="00D15A4D" w14:paraId="25D59D09" w14:textId="77777777" w:rsidTr="00A8694D">
        <w:trPr>
          <w:gridAfter w:val="1"/>
          <w:wAfter w:w="25" w:type="dxa"/>
        </w:trPr>
        <w:tc>
          <w:tcPr>
            <w:tcW w:w="993" w:type="dxa"/>
          </w:tcPr>
          <w:p w14:paraId="46D827B2" w14:textId="77777777" w:rsidR="006D3AB1" w:rsidRPr="00D15A4D" w:rsidRDefault="006D3AB1" w:rsidP="002B080C">
            <w:pPr>
              <w:pStyle w:val="Sectiontext"/>
              <w:keepNext/>
              <w:keepLines/>
              <w:jc w:val="center"/>
            </w:pPr>
          </w:p>
        </w:tc>
        <w:tc>
          <w:tcPr>
            <w:tcW w:w="8347" w:type="dxa"/>
            <w:gridSpan w:val="3"/>
          </w:tcPr>
          <w:p w14:paraId="6D77BE8A" w14:textId="77777777" w:rsidR="006D3AB1" w:rsidRPr="00D15A4D" w:rsidRDefault="006D3AB1" w:rsidP="002B080C">
            <w:pPr>
              <w:pStyle w:val="Sectiontext"/>
              <w:keepNext/>
              <w:keepLines/>
            </w:pPr>
            <w:r>
              <w:rPr>
                <w:iCs/>
              </w:rPr>
              <w:t>Repeal the section,</w:t>
            </w:r>
            <w:r w:rsidRPr="00D15A4D">
              <w:rPr>
                <w:iCs/>
              </w:rPr>
              <w:t xml:space="preserve"> substitute</w:t>
            </w:r>
            <w:r>
              <w:rPr>
                <w:iCs/>
              </w:rPr>
              <w:t>:</w:t>
            </w:r>
          </w:p>
        </w:tc>
      </w:tr>
    </w:tbl>
    <w:p w14:paraId="0EF62123" w14:textId="77777777" w:rsidR="006D3AB1" w:rsidRDefault="006D3AB1" w:rsidP="006D3AB1">
      <w:pPr>
        <w:pStyle w:val="Heading5"/>
      </w:pPr>
      <w:r>
        <w:t>7.7.10    Rent paid in advance</w:t>
      </w:r>
    </w:p>
    <w:tbl>
      <w:tblPr>
        <w:tblW w:w="9365" w:type="dxa"/>
        <w:tblInd w:w="108" w:type="dxa"/>
        <w:tblLayout w:type="fixed"/>
        <w:tblLook w:val="04A0" w:firstRow="1" w:lastRow="0" w:firstColumn="1" w:lastColumn="0" w:noHBand="0" w:noVBand="1"/>
      </w:tblPr>
      <w:tblGrid>
        <w:gridCol w:w="995"/>
        <w:gridCol w:w="567"/>
        <w:gridCol w:w="7803"/>
      </w:tblGrid>
      <w:tr w:rsidR="006D3AB1" w:rsidRPr="00D15A4D" w14:paraId="37B57F27" w14:textId="77777777" w:rsidTr="002B080C">
        <w:tc>
          <w:tcPr>
            <w:tcW w:w="995" w:type="dxa"/>
          </w:tcPr>
          <w:p w14:paraId="1361FE67" w14:textId="77777777" w:rsidR="006D3AB1" w:rsidRDefault="006D3AB1" w:rsidP="002B080C">
            <w:pPr>
              <w:pStyle w:val="Sectiontext"/>
              <w:jc w:val="center"/>
              <w:rPr>
                <w:lang w:eastAsia="en-US"/>
              </w:rPr>
            </w:pPr>
          </w:p>
        </w:tc>
        <w:tc>
          <w:tcPr>
            <w:tcW w:w="8370" w:type="dxa"/>
            <w:gridSpan w:val="2"/>
          </w:tcPr>
          <w:p w14:paraId="31698238" w14:textId="77777777" w:rsidR="006D3AB1" w:rsidRDefault="006D3AB1" w:rsidP="002B080C">
            <w:pPr>
              <w:pStyle w:val="Sectiontext"/>
              <w:rPr>
                <w:rFonts w:cs="Arial"/>
                <w:lang w:eastAsia="en-US"/>
              </w:rPr>
            </w:pPr>
            <w:r>
              <w:rPr>
                <w:rFonts w:cs="Arial"/>
                <w:lang w:eastAsia="en-US"/>
              </w:rPr>
              <w:t xml:space="preserve">A member who accepts an offer for accommodation under this Part and pays rent in advance to secure the home </w:t>
            </w:r>
            <w:r w:rsidRPr="006E5A4E">
              <w:rPr>
                <w:rFonts w:cs="Arial"/>
                <w:lang w:eastAsia="en-US"/>
              </w:rPr>
              <w:t>is eligible for the reim</w:t>
            </w:r>
            <w:r>
              <w:rPr>
                <w:rFonts w:cs="Arial"/>
                <w:lang w:eastAsia="en-US"/>
              </w:rPr>
              <w:t>bursement of the lesser of the</w:t>
            </w:r>
            <w:r w:rsidRPr="006E5A4E">
              <w:rPr>
                <w:rFonts w:cs="Arial"/>
                <w:lang w:eastAsia="en-US"/>
              </w:rPr>
              <w:t xml:space="preserve"> actual rent paid or their rent ceiling for the home for the following periods</w:t>
            </w:r>
            <w:r>
              <w:rPr>
                <w:rFonts w:cs="Arial"/>
                <w:lang w:eastAsia="en-US"/>
              </w:rPr>
              <w:t>.</w:t>
            </w:r>
          </w:p>
        </w:tc>
      </w:tr>
      <w:tr w:rsidR="006D3AB1" w:rsidRPr="00D15A4D" w14:paraId="0CA49364" w14:textId="77777777" w:rsidTr="002B080C">
        <w:tc>
          <w:tcPr>
            <w:tcW w:w="995" w:type="dxa"/>
          </w:tcPr>
          <w:p w14:paraId="48DBC8B8" w14:textId="77777777" w:rsidR="006D3AB1" w:rsidRPr="00D15A4D" w:rsidRDefault="006D3AB1" w:rsidP="002B080C">
            <w:pPr>
              <w:pStyle w:val="Sectiontext"/>
              <w:jc w:val="center"/>
              <w:rPr>
                <w:lang w:eastAsia="en-US"/>
              </w:rPr>
            </w:pPr>
          </w:p>
        </w:tc>
        <w:tc>
          <w:tcPr>
            <w:tcW w:w="567" w:type="dxa"/>
            <w:hideMark/>
          </w:tcPr>
          <w:p w14:paraId="32B0149C" w14:textId="77777777" w:rsidR="006D3AB1" w:rsidRPr="00D15A4D" w:rsidRDefault="006D3AB1" w:rsidP="002B080C">
            <w:pPr>
              <w:pStyle w:val="Sectiontext"/>
              <w:jc w:val="center"/>
              <w:rPr>
                <w:rFonts w:cs="Arial"/>
                <w:lang w:eastAsia="en-US"/>
              </w:rPr>
            </w:pPr>
            <w:r w:rsidRPr="00D15A4D">
              <w:rPr>
                <w:rFonts w:cs="Arial"/>
                <w:lang w:eastAsia="en-US"/>
              </w:rPr>
              <w:t>a.</w:t>
            </w:r>
          </w:p>
        </w:tc>
        <w:tc>
          <w:tcPr>
            <w:tcW w:w="7803" w:type="dxa"/>
          </w:tcPr>
          <w:p w14:paraId="28136F61" w14:textId="77777777" w:rsidR="006D3AB1" w:rsidRPr="00D15A4D" w:rsidRDefault="006D3AB1" w:rsidP="002B080C">
            <w:pPr>
              <w:pStyle w:val="Sectiontext"/>
              <w:rPr>
                <w:rFonts w:cs="Arial"/>
                <w:lang w:eastAsia="en-US"/>
              </w:rPr>
            </w:pPr>
            <w:r>
              <w:rPr>
                <w:rFonts w:cs="Arial"/>
                <w:lang w:eastAsia="en-US"/>
              </w:rPr>
              <w:t xml:space="preserve">If the member’s </w:t>
            </w:r>
            <w:r w:rsidRPr="006E5A4E">
              <w:rPr>
                <w:rFonts w:cs="Arial"/>
                <w:lang w:eastAsia="en-US"/>
              </w:rPr>
              <w:t>furniture or effects are in transit or delivery is delayed</w:t>
            </w:r>
            <w:r>
              <w:rPr>
                <w:rFonts w:cs="Arial"/>
                <w:lang w:eastAsia="en-US"/>
              </w:rPr>
              <w:t xml:space="preserve"> for a reason not </w:t>
            </w:r>
            <w:r w:rsidRPr="00320235">
              <w:rPr>
                <w:rFonts w:cs="Arial"/>
                <w:lang w:eastAsia="en-US"/>
              </w:rPr>
              <w:t>cau</w:t>
            </w:r>
            <w:r>
              <w:rPr>
                <w:rFonts w:cs="Arial"/>
                <w:lang w:eastAsia="en-US"/>
              </w:rPr>
              <w:t>sed by the member's own actions — 6 weeks.</w:t>
            </w:r>
          </w:p>
        </w:tc>
      </w:tr>
      <w:tr w:rsidR="006D3AB1" w:rsidRPr="00D15A4D" w14:paraId="67A97D2E" w14:textId="77777777" w:rsidTr="002B080C">
        <w:tc>
          <w:tcPr>
            <w:tcW w:w="995" w:type="dxa"/>
          </w:tcPr>
          <w:p w14:paraId="20B70AD1" w14:textId="77777777" w:rsidR="006D3AB1" w:rsidRPr="00D15A4D" w:rsidRDefault="006D3AB1" w:rsidP="002B080C">
            <w:pPr>
              <w:pStyle w:val="Sectiontext"/>
              <w:jc w:val="center"/>
              <w:rPr>
                <w:lang w:eastAsia="en-US"/>
              </w:rPr>
            </w:pPr>
          </w:p>
        </w:tc>
        <w:tc>
          <w:tcPr>
            <w:tcW w:w="567" w:type="dxa"/>
            <w:hideMark/>
          </w:tcPr>
          <w:p w14:paraId="2926C334" w14:textId="77777777" w:rsidR="006D3AB1" w:rsidRPr="00D15A4D" w:rsidRDefault="006D3AB1" w:rsidP="002B080C">
            <w:pPr>
              <w:pStyle w:val="Sectiontext"/>
              <w:jc w:val="center"/>
              <w:rPr>
                <w:rFonts w:cs="Arial"/>
                <w:lang w:eastAsia="en-US"/>
              </w:rPr>
            </w:pPr>
            <w:r>
              <w:rPr>
                <w:rFonts w:cs="Arial"/>
                <w:lang w:eastAsia="en-US"/>
              </w:rPr>
              <w:t>b</w:t>
            </w:r>
            <w:r w:rsidRPr="00D15A4D">
              <w:rPr>
                <w:rFonts w:cs="Arial"/>
                <w:lang w:eastAsia="en-US"/>
              </w:rPr>
              <w:t>.</w:t>
            </w:r>
          </w:p>
        </w:tc>
        <w:tc>
          <w:tcPr>
            <w:tcW w:w="7803" w:type="dxa"/>
          </w:tcPr>
          <w:p w14:paraId="4F1B5C1C" w14:textId="77777777" w:rsidR="006D3AB1" w:rsidRPr="00D15A4D" w:rsidRDefault="006D3AB1" w:rsidP="002B080C">
            <w:pPr>
              <w:pStyle w:val="Sectiontext"/>
              <w:rPr>
                <w:rFonts w:cs="Arial"/>
                <w:lang w:eastAsia="en-US"/>
              </w:rPr>
            </w:pPr>
            <w:r>
              <w:rPr>
                <w:rFonts w:cs="Arial"/>
                <w:lang w:eastAsia="en-US"/>
              </w:rPr>
              <w:t>In any other circumstance — 3 weeks.</w:t>
            </w:r>
          </w:p>
        </w:tc>
      </w:tr>
      <w:tr w:rsidR="006D3AB1" w:rsidRPr="00D15A4D" w14:paraId="344989CD" w14:textId="77777777" w:rsidTr="002B080C">
        <w:tc>
          <w:tcPr>
            <w:tcW w:w="994" w:type="dxa"/>
          </w:tcPr>
          <w:p w14:paraId="6C3433D6" w14:textId="6D19370A" w:rsidR="006D3AB1" w:rsidRPr="00D15A4D" w:rsidRDefault="004608E5" w:rsidP="002B080C">
            <w:pPr>
              <w:pStyle w:val="Heading5"/>
            </w:pPr>
            <w:r>
              <w:t>23</w:t>
            </w:r>
          </w:p>
        </w:tc>
        <w:tc>
          <w:tcPr>
            <w:tcW w:w="8371" w:type="dxa"/>
            <w:gridSpan w:val="2"/>
          </w:tcPr>
          <w:p w14:paraId="29B588B0" w14:textId="77777777" w:rsidR="006D3AB1" w:rsidRDefault="006D3AB1" w:rsidP="002B080C">
            <w:pPr>
              <w:pStyle w:val="Heading5"/>
              <w:rPr>
                <w:rFonts w:cs="Arial"/>
              </w:rPr>
            </w:pPr>
            <w:r>
              <w:rPr>
                <w:rFonts w:cs="Arial"/>
              </w:rPr>
              <w:t>After section 7.8.40</w:t>
            </w:r>
          </w:p>
        </w:tc>
      </w:tr>
      <w:tr w:rsidR="006D3AB1" w:rsidRPr="00D15A4D" w14:paraId="6DA19B99" w14:textId="77777777" w:rsidTr="002B080C">
        <w:tc>
          <w:tcPr>
            <w:tcW w:w="994" w:type="dxa"/>
          </w:tcPr>
          <w:p w14:paraId="04384A5A" w14:textId="77777777" w:rsidR="006D3AB1" w:rsidRPr="00D15A4D" w:rsidRDefault="006D3AB1" w:rsidP="002B080C">
            <w:pPr>
              <w:pStyle w:val="Sectiontext"/>
            </w:pPr>
          </w:p>
        </w:tc>
        <w:tc>
          <w:tcPr>
            <w:tcW w:w="8371" w:type="dxa"/>
            <w:gridSpan w:val="2"/>
          </w:tcPr>
          <w:p w14:paraId="7E89201B" w14:textId="77777777" w:rsidR="006D3AB1" w:rsidRDefault="006D3AB1" w:rsidP="002B080C">
            <w:pPr>
              <w:pStyle w:val="Sectiontext"/>
              <w:rPr>
                <w:rFonts w:cs="Arial"/>
              </w:rPr>
            </w:pPr>
            <w:r>
              <w:rPr>
                <w:rFonts w:cs="Arial"/>
              </w:rPr>
              <w:t>Add:</w:t>
            </w:r>
          </w:p>
        </w:tc>
      </w:tr>
    </w:tbl>
    <w:p w14:paraId="6BDB3D15" w14:textId="77777777" w:rsidR="006D3AB1" w:rsidRDefault="006D3AB1" w:rsidP="006D3AB1">
      <w:pPr>
        <w:pStyle w:val="Heading5"/>
      </w:pPr>
      <w:r>
        <w:t>7.8.40A    Member this Division does not apply to</w:t>
      </w:r>
    </w:p>
    <w:tbl>
      <w:tblPr>
        <w:tblW w:w="9368" w:type="dxa"/>
        <w:tblInd w:w="108" w:type="dxa"/>
        <w:tblLayout w:type="fixed"/>
        <w:tblLook w:val="04A0" w:firstRow="1" w:lastRow="0" w:firstColumn="1" w:lastColumn="0" w:noHBand="0" w:noVBand="1"/>
      </w:tblPr>
      <w:tblGrid>
        <w:gridCol w:w="995"/>
        <w:gridCol w:w="567"/>
        <w:gridCol w:w="7806"/>
      </w:tblGrid>
      <w:tr w:rsidR="006D3AB1" w:rsidRPr="00D15A4D" w14:paraId="3A17FE19" w14:textId="77777777" w:rsidTr="002B080C">
        <w:tc>
          <w:tcPr>
            <w:tcW w:w="995" w:type="dxa"/>
          </w:tcPr>
          <w:p w14:paraId="54C33C40" w14:textId="77777777" w:rsidR="006D3AB1" w:rsidRPr="00D15A4D" w:rsidRDefault="006D3AB1" w:rsidP="002B080C">
            <w:pPr>
              <w:pStyle w:val="Sectiontext"/>
            </w:pPr>
          </w:p>
        </w:tc>
        <w:tc>
          <w:tcPr>
            <w:tcW w:w="8370" w:type="dxa"/>
            <w:gridSpan w:val="2"/>
          </w:tcPr>
          <w:p w14:paraId="60EB3332" w14:textId="77777777" w:rsidR="006D3AB1" w:rsidRDefault="006D3AB1" w:rsidP="002B080C">
            <w:pPr>
              <w:pStyle w:val="Sectiontext"/>
              <w:rPr>
                <w:rFonts w:cs="Arial"/>
              </w:rPr>
            </w:pPr>
            <w:r>
              <w:rPr>
                <w:rFonts w:cs="Arial"/>
              </w:rPr>
              <w:t>A member who accepts an offer of accommodation under Chapter 7 Part 7 of this Determination is not eligible for benefits under this Division.</w:t>
            </w:r>
          </w:p>
        </w:tc>
      </w:tr>
      <w:tr w:rsidR="006D3AB1" w:rsidRPr="00D15A4D" w14:paraId="516662C4" w14:textId="77777777" w:rsidTr="002B080C">
        <w:tc>
          <w:tcPr>
            <w:tcW w:w="995" w:type="dxa"/>
          </w:tcPr>
          <w:p w14:paraId="457BE55D" w14:textId="6059F485" w:rsidR="006D3AB1" w:rsidRPr="00D15A4D" w:rsidRDefault="004608E5" w:rsidP="002B080C">
            <w:pPr>
              <w:pStyle w:val="Heading5"/>
            </w:pPr>
            <w:r>
              <w:t>24</w:t>
            </w:r>
          </w:p>
        </w:tc>
        <w:tc>
          <w:tcPr>
            <w:tcW w:w="8373" w:type="dxa"/>
            <w:gridSpan w:val="2"/>
          </w:tcPr>
          <w:p w14:paraId="3D1B0A49" w14:textId="77777777" w:rsidR="006D3AB1" w:rsidRDefault="006D3AB1" w:rsidP="002B080C">
            <w:pPr>
              <w:pStyle w:val="Heading5"/>
              <w:rPr>
                <w:rFonts w:cs="Arial"/>
              </w:rPr>
            </w:pPr>
            <w:r>
              <w:rPr>
                <w:rFonts w:cs="Arial"/>
              </w:rPr>
              <w:t>Subsection 8.6.6.3</w:t>
            </w:r>
          </w:p>
        </w:tc>
      </w:tr>
      <w:tr w:rsidR="006D3AB1" w:rsidRPr="00D15A4D" w14:paraId="6B811F71" w14:textId="77777777" w:rsidTr="002B080C">
        <w:tc>
          <w:tcPr>
            <w:tcW w:w="995" w:type="dxa"/>
          </w:tcPr>
          <w:p w14:paraId="5FE7E7A5" w14:textId="77777777" w:rsidR="006D3AB1" w:rsidRPr="00D15A4D" w:rsidRDefault="006D3AB1" w:rsidP="002B080C">
            <w:pPr>
              <w:pStyle w:val="Sectiontext"/>
            </w:pPr>
          </w:p>
        </w:tc>
        <w:tc>
          <w:tcPr>
            <w:tcW w:w="8373" w:type="dxa"/>
            <w:gridSpan w:val="2"/>
          </w:tcPr>
          <w:p w14:paraId="5EAE9B1A" w14:textId="77777777" w:rsidR="006D3AB1" w:rsidRDefault="006D3AB1" w:rsidP="002B080C">
            <w:pPr>
              <w:pStyle w:val="Sectiontext"/>
              <w:rPr>
                <w:rFonts w:cs="Arial"/>
              </w:rPr>
            </w:pPr>
            <w:r>
              <w:rPr>
                <w:rFonts w:cs="Arial"/>
              </w:rPr>
              <w:t>Repeal the subsection, substitute:</w:t>
            </w:r>
          </w:p>
        </w:tc>
      </w:tr>
      <w:tr w:rsidR="006D3AB1" w:rsidRPr="00D15A4D" w14:paraId="684D2954" w14:textId="77777777" w:rsidTr="002B080C">
        <w:tc>
          <w:tcPr>
            <w:tcW w:w="995" w:type="dxa"/>
          </w:tcPr>
          <w:p w14:paraId="53A01A93" w14:textId="77777777" w:rsidR="006D3AB1" w:rsidRPr="00D15A4D" w:rsidRDefault="006D3AB1" w:rsidP="002B080C">
            <w:pPr>
              <w:pStyle w:val="Sectiontext"/>
              <w:jc w:val="center"/>
            </w:pPr>
            <w:r>
              <w:t>3.</w:t>
            </w:r>
          </w:p>
        </w:tc>
        <w:tc>
          <w:tcPr>
            <w:tcW w:w="8373" w:type="dxa"/>
            <w:gridSpan w:val="2"/>
          </w:tcPr>
          <w:p w14:paraId="4028623A" w14:textId="77777777" w:rsidR="006D3AB1" w:rsidRDefault="006D3AB1" w:rsidP="002B080C">
            <w:pPr>
              <w:pStyle w:val="Sectiontext"/>
              <w:rPr>
                <w:rFonts w:cs="Arial"/>
              </w:rPr>
            </w:pPr>
            <w:r w:rsidRPr="00405177">
              <w:rPr>
                <w:color w:val="000000"/>
              </w:rPr>
              <w:t>In this section</w:t>
            </w:r>
            <w:r>
              <w:rPr>
                <w:color w:val="000000"/>
              </w:rPr>
              <w:t xml:space="preserve"> </w:t>
            </w:r>
            <w:r w:rsidRPr="00405177">
              <w:rPr>
                <w:color w:val="000000"/>
              </w:rPr>
              <w:t>the following apply.</w:t>
            </w:r>
          </w:p>
        </w:tc>
      </w:tr>
      <w:tr w:rsidR="006D3AB1" w:rsidRPr="005202B3" w14:paraId="3F26781D" w14:textId="77777777" w:rsidTr="002B080C">
        <w:tblPrEx>
          <w:tblLook w:val="0000" w:firstRow="0" w:lastRow="0" w:firstColumn="0" w:lastColumn="0" w:noHBand="0" w:noVBand="0"/>
        </w:tblPrEx>
        <w:tc>
          <w:tcPr>
            <w:tcW w:w="995" w:type="dxa"/>
          </w:tcPr>
          <w:p w14:paraId="733768AF" w14:textId="77777777" w:rsidR="006D3AB1" w:rsidRPr="00F644A0" w:rsidRDefault="006D3AB1" w:rsidP="002B080C">
            <w:pPr>
              <w:pStyle w:val="Sectiontext"/>
              <w:jc w:val="center"/>
              <w:rPr>
                <w:rFonts w:cs="Arial"/>
                <w:lang w:eastAsia="en-US"/>
              </w:rPr>
            </w:pPr>
          </w:p>
        </w:tc>
        <w:tc>
          <w:tcPr>
            <w:tcW w:w="8373" w:type="dxa"/>
            <w:gridSpan w:val="2"/>
            <w:hideMark/>
          </w:tcPr>
          <w:p w14:paraId="2FB7F45E" w14:textId="77777777" w:rsidR="006D3AB1" w:rsidRPr="005202B3" w:rsidRDefault="006D3AB1" w:rsidP="002B080C">
            <w:pPr>
              <w:pStyle w:val="Sectiontext"/>
              <w:rPr>
                <w:rFonts w:cs="Arial"/>
                <w:lang w:eastAsia="en-US"/>
              </w:rPr>
            </w:pPr>
            <w:r>
              <w:rPr>
                <w:rFonts w:cs="Arial"/>
                <w:b/>
                <w:lang w:eastAsia="en-US"/>
              </w:rPr>
              <w:t>Care or therapy services</w:t>
            </w:r>
            <w:r>
              <w:rPr>
                <w:rFonts w:cs="Arial"/>
                <w:lang w:eastAsia="en-US"/>
              </w:rPr>
              <w:t xml:space="preserve"> means any of the following.</w:t>
            </w:r>
          </w:p>
        </w:tc>
      </w:tr>
      <w:tr w:rsidR="006D3AB1" w:rsidRPr="00F644A0" w14:paraId="48C4F5FC" w14:textId="77777777" w:rsidTr="002B080C">
        <w:tc>
          <w:tcPr>
            <w:tcW w:w="995" w:type="dxa"/>
          </w:tcPr>
          <w:p w14:paraId="41DAD2B1" w14:textId="77777777" w:rsidR="006D3AB1" w:rsidRPr="00F644A0" w:rsidRDefault="006D3AB1" w:rsidP="002B080C">
            <w:pPr>
              <w:pStyle w:val="Sectiontext"/>
              <w:jc w:val="center"/>
              <w:rPr>
                <w:rFonts w:cs="Arial"/>
                <w:lang w:eastAsia="en-US"/>
              </w:rPr>
            </w:pPr>
          </w:p>
        </w:tc>
        <w:tc>
          <w:tcPr>
            <w:tcW w:w="567" w:type="dxa"/>
          </w:tcPr>
          <w:p w14:paraId="02D1A832" w14:textId="77777777" w:rsidR="006D3AB1" w:rsidRPr="00F644A0" w:rsidRDefault="006D3AB1" w:rsidP="002B080C">
            <w:pPr>
              <w:pStyle w:val="Sectiontext"/>
              <w:jc w:val="center"/>
              <w:rPr>
                <w:rFonts w:cs="Arial"/>
                <w:iCs/>
              </w:rPr>
            </w:pPr>
            <w:r>
              <w:rPr>
                <w:rFonts w:cs="Arial"/>
                <w:iCs/>
              </w:rPr>
              <w:t>a.</w:t>
            </w:r>
          </w:p>
        </w:tc>
        <w:tc>
          <w:tcPr>
            <w:tcW w:w="7806" w:type="dxa"/>
          </w:tcPr>
          <w:p w14:paraId="402E3C1D" w14:textId="77777777" w:rsidR="006D3AB1" w:rsidRPr="00F644A0" w:rsidRDefault="006D3AB1" w:rsidP="002B080C">
            <w:pPr>
              <w:pStyle w:val="Sectiontext"/>
              <w:rPr>
                <w:rFonts w:cs="Arial"/>
                <w:iCs/>
              </w:rPr>
            </w:pPr>
            <w:r>
              <w:rPr>
                <w:rFonts w:cs="Arial"/>
              </w:rPr>
              <w:t>Respite care.</w:t>
            </w:r>
          </w:p>
        </w:tc>
      </w:tr>
      <w:tr w:rsidR="006D3AB1" w14:paraId="55A68FFE" w14:textId="77777777" w:rsidTr="002B080C">
        <w:tc>
          <w:tcPr>
            <w:tcW w:w="995" w:type="dxa"/>
          </w:tcPr>
          <w:p w14:paraId="471DA009" w14:textId="77777777" w:rsidR="006D3AB1" w:rsidRPr="00F644A0" w:rsidRDefault="006D3AB1" w:rsidP="002B080C">
            <w:pPr>
              <w:pStyle w:val="Sectiontext"/>
              <w:jc w:val="center"/>
              <w:rPr>
                <w:rFonts w:cs="Arial"/>
                <w:lang w:eastAsia="en-US"/>
              </w:rPr>
            </w:pPr>
          </w:p>
        </w:tc>
        <w:tc>
          <w:tcPr>
            <w:tcW w:w="567" w:type="dxa"/>
          </w:tcPr>
          <w:p w14:paraId="56914ACA" w14:textId="77777777" w:rsidR="006D3AB1" w:rsidRPr="00F644A0" w:rsidRDefault="006D3AB1" w:rsidP="002B080C">
            <w:pPr>
              <w:pStyle w:val="Sectiontext"/>
              <w:jc w:val="center"/>
              <w:rPr>
                <w:rFonts w:cs="Arial"/>
                <w:iCs/>
              </w:rPr>
            </w:pPr>
            <w:r>
              <w:rPr>
                <w:rFonts w:cs="Arial"/>
                <w:iCs/>
              </w:rPr>
              <w:t>b.</w:t>
            </w:r>
          </w:p>
        </w:tc>
        <w:tc>
          <w:tcPr>
            <w:tcW w:w="7806" w:type="dxa"/>
          </w:tcPr>
          <w:p w14:paraId="1EEF1934" w14:textId="77777777" w:rsidR="006D3AB1" w:rsidRDefault="006D3AB1" w:rsidP="002B080C">
            <w:pPr>
              <w:pStyle w:val="Sectiontext"/>
              <w:rPr>
                <w:rFonts w:cs="Arial"/>
              </w:rPr>
            </w:pPr>
            <w:r>
              <w:rPr>
                <w:rFonts w:cs="Arial"/>
              </w:rPr>
              <w:t>Personal care.</w:t>
            </w:r>
          </w:p>
        </w:tc>
      </w:tr>
      <w:tr w:rsidR="006D3AB1" w14:paraId="531794E9" w14:textId="77777777" w:rsidTr="002B080C">
        <w:tc>
          <w:tcPr>
            <w:tcW w:w="995" w:type="dxa"/>
          </w:tcPr>
          <w:p w14:paraId="71EEF4A3" w14:textId="77777777" w:rsidR="006D3AB1" w:rsidRPr="00F644A0" w:rsidRDefault="006D3AB1" w:rsidP="002B080C">
            <w:pPr>
              <w:pStyle w:val="Sectiontext"/>
              <w:jc w:val="center"/>
              <w:rPr>
                <w:rFonts w:cs="Arial"/>
                <w:lang w:eastAsia="en-US"/>
              </w:rPr>
            </w:pPr>
          </w:p>
        </w:tc>
        <w:tc>
          <w:tcPr>
            <w:tcW w:w="567" w:type="dxa"/>
          </w:tcPr>
          <w:p w14:paraId="772C0A98" w14:textId="77777777" w:rsidR="006D3AB1" w:rsidRPr="00F644A0" w:rsidRDefault="006D3AB1" w:rsidP="002B080C">
            <w:pPr>
              <w:pStyle w:val="Sectiontext"/>
              <w:jc w:val="center"/>
              <w:rPr>
                <w:rFonts w:cs="Arial"/>
                <w:iCs/>
              </w:rPr>
            </w:pPr>
            <w:r>
              <w:rPr>
                <w:rFonts w:cs="Arial"/>
                <w:iCs/>
              </w:rPr>
              <w:t>c.</w:t>
            </w:r>
          </w:p>
        </w:tc>
        <w:tc>
          <w:tcPr>
            <w:tcW w:w="7806" w:type="dxa"/>
          </w:tcPr>
          <w:p w14:paraId="6F9F734F" w14:textId="77777777" w:rsidR="006D3AB1" w:rsidRDefault="006D3AB1" w:rsidP="002B080C">
            <w:pPr>
              <w:pStyle w:val="Sectiontext"/>
              <w:rPr>
                <w:rFonts w:cs="Arial"/>
              </w:rPr>
            </w:pPr>
            <w:r>
              <w:rPr>
                <w:rFonts w:cs="Arial"/>
              </w:rPr>
              <w:t>Therapy services.</w:t>
            </w:r>
          </w:p>
        </w:tc>
      </w:tr>
      <w:tr w:rsidR="006D3AB1" w14:paraId="376B8536" w14:textId="77777777" w:rsidTr="002B080C">
        <w:tc>
          <w:tcPr>
            <w:tcW w:w="995" w:type="dxa"/>
          </w:tcPr>
          <w:p w14:paraId="4AB8882F" w14:textId="77777777" w:rsidR="006D3AB1" w:rsidRPr="00F644A0" w:rsidRDefault="006D3AB1" w:rsidP="002B080C">
            <w:pPr>
              <w:pStyle w:val="Sectiontext"/>
              <w:jc w:val="center"/>
              <w:rPr>
                <w:rFonts w:cs="Arial"/>
                <w:lang w:eastAsia="en-US"/>
              </w:rPr>
            </w:pPr>
          </w:p>
        </w:tc>
        <w:tc>
          <w:tcPr>
            <w:tcW w:w="567" w:type="dxa"/>
          </w:tcPr>
          <w:p w14:paraId="244D4F3D" w14:textId="77777777" w:rsidR="006D3AB1" w:rsidRPr="00F644A0" w:rsidRDefault="006D3AB1" w:rsidP="002B080C">
            <w:pPr>
              <w:pStyle w:val="Sectiontext"/>
              <w:jc w:val="center"/>
              <w:rPr>
                <w:rFonts w:cs="Arial"/>
                <w:iCs/>
              </w:rPr>
            </w:pPr>
            <w:r>
              <w:rPr>
                <w:rFonts w:cs="Arial"/>
                <w:iCs/>
              </w:rPr>
              <w:t>d.</w:t>
            </w:r>
          </w:p>
        </w:tc>
        <w:tc>
          <w:tcPr>
            <w:tcW w:w="7806" w:type="dxa"/>
          </w:tcPr>
          <w:p w14:paraId="44E59AAC" w14:textId="77777777" w:rsidR="006D3AB1" w:rsidRDefault="006D3AB1" w:rsidP="002B080C">
            <w:pPr>
              <w:pStyle w:val="Sectiontext"/>
              <w:rPr>
                <w:rFonts w:cs="Arial"/>
              </w:rPr>
            </w:pPr>
            <w:r>
              <w:rPr>
                <w:rFonts w:cs="Arial"/>
              </w:rPr>
              <w:t>An Early Intervention Program.</w:t>
            </w:r>
          </w:p>
        </w:tc>
      </w:tr>
      <w:tr w:rsidR="006D3AB1" w:rsidRPr="000C1B34" w14:paraId="32D61BBD" w14:textId="77777777" w:rsidTr="002B080C">
        <w:tblPrEx>
          <w:tblLook w:val="0000" w:firstRow="0" w:lastRow="0" w:firstColumn="0" w:lastColumn="0" w:noHBand="0" w:noVBand="0"/>
        </w:tblPrEx>
        <w:tc>
          <w:tcPr>
            <w:tcW w:w="995" w:type="dxa"/>
          </w:tcPr>
          <w:p w14:paraId="32E24275" w14:textId="77777777" w:rsidR="006D3AB1" w:rsidRPr="00F644A0" w:rsidRDefault="006D3AB1" w:rsidP="002B080C">
            <w:pPr>
              <w:pStyle w:val="Sectiontext"/>
              <w:jc w:val="center"/>
              <w:rPr>
                <w:rFonts w:cs="Arial"/>
                <w:lang w:eastAsia="en-US"/>
              </w:rPr>
            </w:pPr>
          </w:p>
        </w:tc>
        <w:tc>
          <w:tcPr>
            <w:tcW w:w="8373" w:type="dxa"/>
            <w:gridSpan w:val="2"/>
            <w:hideMark/>
          </w:tcPr>
          <w:p w14:paraId="2D1C542D" w14:textId="77777777" w:rsidR="006D3AB1" w:rsidRPr="000C1B34" w:rsidRDefault="006D3AB1" w:rsidP="002B080C">
            <w:pPr>
              <w:pStyle w:val="Sectiontext"/>
              <w:rPr>
                <w:rFonts w:cs="Arial"/>
                <w:lang w:eastAsia="en-US"/>
              </w:rPr>
            </w:pPr>
            <w:r w:rsidRPr="00F644A0">
              <w:rPr>
                <w:rFonts w:cs="Arial"/>
                <w:b/>
              </w:rPr>
              <w:t xml:space="preserve">Early Intervention Program </w:t>
            </w:r>
            <w:r w:rsidRPr="00F644A0">
              <w:rPr>
                <w:rFonts w:cs="Arial"/>
              </w:rPr>
              <w:t>means a program run by a government organisation, accredited non-government organisation or accredited private provider that provides assistance to promote the development of preschool aged children with special needs.</w:t>
            </w:r>
          </w:p>
        </w:tc>
      </w:tr>
      <w:tr w:rsidR="006D3AB1" w:rsidRPr="00D15A4D" w14:paraId="02276753" w14:textId="77777777" w:rsidTr="002B080C">
        <w:tblPrEx>
          <w:tblLook w:val="0000" w:firstRow="0" w:lastRow="0" w:firstColumn="0" w:lastColumn="0" w:noHBand="0" w:noVBand="0"/>
        </w:tblPrEx>
        <w:tc>
          <w:tcPr>
            <w:tcW w:w="995" w:type="dxa"/>
          </w:tcPr>
          <w:p w14:paraId="5AF2EFE2" w14:textId="033B7B8D" w:rsidR="006D3AB1" w:rsidRPr="00DA2ADE" w:rsidRDefault="004608E5" w:rsidP="002B080C">
            <w:pPr>
              <w:pStyle w:val="Heading5"/>
            </w:pPr>
            <w:r>
              <w:t>25</w:t>
            </w:r>
          </w:p>
        </w:tc>
        <w:tc>
          <w:tcPr>
            <w:tcW w:w="8373" w:type="dxa"/>
            <w:gridSpan w:val="2"/>
            <w:hideMark/>
          </w:tcPr>
          <w:p w14:paraId="34E9A338" w14:textId="77777777" w:rsidR="006D3AB1" w:rsidRPr="00DA2ADE" w:rsidRDefault="006D3AB1" w:rsidP="002B080C">
            <w:pPr>
              <w:pStyle w:val="Heading5"/>
            </w:pPr>
            <w:r w:rsidRPr="00DA2ADE">
              <w:t xml:space="preserve">Subsection </w:t>
            </w:r>
            <w:r>
              <w:t>9.6.12.1</w:t>
            </w:r>
          </w:p>
        </w:tc>
      </w:tr>
      <w:tr w:rsidR="006D3AB1" w:rsidRPr="00D15A4D" w14:paraId="1C165F03" w14:textId="77777777" w:rsidTr="002B080C">
        <w:tblPrEx>
          <w:tblLook w:val="0000" w:firstRow="0" w:lastRow="0" w:firstColumn="0" w:lastColumn="0" w:noHBand="0" w:noVBand="0"/>
        </w:tblPrEx>
        <w:tc>
          <w:tcPr>
            <w:tcW w:w="995" w:type="dxa"/>
          </w:tcPr>
          <w:p w14:paraId="3CB395AC" w14:textId="77777777" w:rsidR="006D3AB1" w:rsidRPr="00DA2ADE" w:rsidRDefault="006D3AB1" w:rsidP="002B080C">
            <w:pPr>
              <w:pStyle w:val="Sectiontext"/>
              <w:jc w:val="center"/>
              <w:rPr>
                <w:rFonts w:cs="Arial"/>
                <w:lang w:eastAsia="en-US"/>
              </w:rPr>
            </w:pPr>
          </w:p>
        </w:tc>
        <w:tc>
          <w:tcPr>
            <w:tcW w:w="8373" w:type="dxa"/>
            <w:gridSpan w:val="2"/>
            <w:hideMark/>
          </w:tcPr>
          <w:p w14:paraId="5081BC01" w14:textId="77777777" w:rsidR="006D3AB1" w:rsidRPr="00DA2ADE" w:rsidRDefault="006D3AB1" w:rsidP="002B080C">
            <w:pPr>
              <w:pStyle w:val="Sectiontext"/>
              <w:rPr>
                <w:rFonts w:cs="Arial"/>
              </w:rPr>
            </w:pPr>
            <w:r w:rsidRPr="00DA2ADE">
              <w:rPr>
                <w:rFonts w:cs="Arial"/>
              </w:rPr>
              <w:t>Repeal the subsection, substitute:</w:t>
            </w:r>
          </w:p>
        </w:tc>
      </w:tr>
      <w:tr w:rsidR="006D3AB1" w:rsidRPr="00D15A4D" w14:paraId="48D3FB83" w14:textId="77777777" w:rsidTr="002B080C">
        <w:tblPrEx>
          <w:tblLook w:val="0000" w:firstRow="0" w:lastRow="0" w:firstColumn="0" w:lastColumn="0" w:noHBand="0" w:noVBand="0"/>
        </w:tblPrEx>
        <w:tc>
          <w:tcPr>
            <w:tcW w:w="995" w:type="dxa"/>
          </w:tcPr>
          <w:p w14:paraId="2147B81B" w14:textId="77777777" w:rsidR="006D3AB1" w:rsidRPr="00DA2ADE" w:rsidRDefault="006D3AB1" w:rsidP="002B080C">
            <w:pPr>
              <w:pStyle w:val="Sectiontext"/>
              <w:jc w:val="center"/>
              <w:rPr>
                <w:rFonts w:cs="Arial"/>
                <w:lang w:eastAsia="en-US"/>
              </w:rPr>
            </w:pPr>
            <w:r>
              <w:rPr>
                <w:rFonts w:cs="Arial"/>
                <w:lang w:eastAsia="en-US"/>
              </w:rPr>
              <w:t>1</w:t>
            </w:r>
            <w:r w:rsidRPr="00DA2ADE">
              <w:rPr>
                <w:rFonts w:cs="Arial"/>
                <w:lang w:eastAsia="en-US"/>
              </w:rPr>
              <w:t>.</w:t>
            </w:r>
          </w:p>
        </w:tc>
        <w:tc>
          <w:tcPr>
            <w:tcW w:w="8373" w:type="dxa"/>
            <w:gridSpan w:val="2"/>
            <w:hideMark/>
          </w:tcPr>
          <w:p w14:paraId="576E9842" w14:textId="77777777" w:rsidR="006D3AB1" w:rsidRPr="00DA2ADE" w:rsidRDefault="006D3AB1" w:rsidP="002B080C">
            <w:pPr>
              <w:pStyle w:val="Sectiontext"/>
              <w:rPr>
                <w:rFonts w:cs="Arial"/>
              </w:rPr>
            </w:pPr>
            <w:r>
              <w:rPr>
                <w:rFonts w:cs="Arial"/>
                <w:color w:val="1A1A1A"/>
              </w:rPr>
              <w:t>A member recalled to duty from recreation leave or long service leave is on duty between the following days.</w:t>
            </w:r>
          </w:p>
        </w:tc>
      </w:tr>
      <w:tr w:rsidR="006D3AB1" w:rsidRPr="00F644A0" w14:paraId="0FA70560" w14:textId="77777777" w:rsidTr="002B080C">
        <w:tc>
          <w:tcPr>
            <w:tcW w:w="995" w:type="dxa"/>
          </w:tcPr>
          <w:p w14:paraId="07649AC6" w14:textId="77777777" w:rsidR="006D3AB1" w:rsidRPr="00F644A0" w:rsidRDefault="006D3AB1" w:rsidP="002B080C">
            <w:pPr>
              <w:pStyle w:val="Sectiontext"/>
              <w:jc w:val="center"/>
              <w:rPr>
                <w:rFonts w:cs="Arial"/>
                <w:lang w:eastAsia="en-US"/>
              </w:rPr>
            </w:pPr>
          </w:p>
        </w:tc>
        <w:tc>
          <w:tcPr>
            <w:tcW w:w="567" w:type="dxa"/>
          </w:tcPr>
          <w:p w14:paraId="39924AAA" w14:textId="77777777" w:rsidR="006D3AB1" w:rsidRPr="00F644A0" w:rsidRDefault="006D3AB1" w:rsidP="002B080C">
            <w:pPr>
              <w:pStyle w:val="Sectiontext"/>
              <w:jc w:val="center"/>
              <w:rPr>
                <w:rFonts w:cs="Arial"/>
                <w:iCs/>
              </w:rPr>
            </w:pPr>
            <w:r>
              <w:rPr>
                <w:rFonts w:cs="Arial"/>
                <w:iCs/>
              </w:rPr>
              <w:t>a.</w:t>
            </w:r>
          </w:p>
        </w:tc>
        <w:tc>
          <w:tcPr>
            <w:tcW w:w="7806" w:type="dxa"/>
          </w:tcPr>
          <w:p w14:paraId="3C472018" w14:textId="77777777" w:rsidR="006D3AB1" w:rsidRPr="00F644A0" w:rsidRDefault="006D3AB1" w:rsidP="002B080C">
            <w:pPr>
              <w:pStyle w:val="Sectiontext"/>
              <w:rPr>
                <w:rFonts w:cs="Arial"/>
                <w:iCs/>
              </w:rPr>
            </w:pPr>
            <w:r>
              <w:rPr>
                <w:rFonts w:cs="Arial"/>
              </w:rPr>
              <w:t>The day they depart from the leave location.</w:t>
            </w:r>
          </w:p>
        </w:tc>
      </w:tr>
      <w:tr w:rsidR="006D3AB1" w14:paraId="12FDED81" w14:textId="77777777" w:rsidTr="002B080C">
        <w:tc>
          <w:tcPr>
            <w:tcW w:w="995" w:type="dxa"/>
          </w:tcPr>
          <w:p w14:paraId="1585E063" w14:textId="77777777" w:rsidR="006D3AB1" w:rsidRPr="00F644A0" w:rsidRDefault="006D3AB1" w:rsidP="002B080C">
            <w:pPr>
              <w:pStyle w:val="Sectiontext"/>
              <w:jc w:val="center"/>
              <w:rPr>
                <w:rFonts w:cs="Arial"/>
                <w:lang w:eastAsia="en-US"/>
              </w:rPr>
            </w:pPr>
          </w:p>
        </w:tc>
        <w:tc>
          <w:tcPr>
            <w:tcW w:w="567" w:type="dxa"/>
          </w:tcPr>
          <w:p w14:paraId="4BFDE565" w14:textId="77777777" w:rsidR="006D3AB1" w:rsidRPr="00F644A0" w:rsidRDefault="006D3AB1" w:rsidP="002B080C">
            <w:pPr>
              <w:pStyle w:val="Sectiontext"/>
              <w:jc w:val="center"/>
              <w:rPr>
                <w:rFonts w:cs="Arial"/>
                <w:iCs/>
              </w:rPr>
            </w:pPr>
            <w:r>
              <w:rPr>
                <w:rFonts w:cs="Arial"/>
                <w:iCs/>
              </w:rPr>
              <w:t>b.</w:t>
            </w:r>
          </w:p>
        </w:tc>
        <w:tc>
          <w:tcPr>
            <w:tcW w:w="7806" w:type="dxa"/>
          </w:tcPr>
          <w:p w14:paraId="66562CB4" w14:textId="77777777" w:rsidR="006D3AB1" w:rsidRDefault="006D3AB1" w:rsidP="002B080C">
            <w:pPr>
              <w:pStyle w:val="Sectiontext"/>
              <w:rPr>
                <w:rFonts w:cs="Arial"/>
              </w:rPr>
            </w:pPr>
            <w:r>
              <w:rPr>
                <w:rFonts w:cs="Arial"/>
              </w:rPr>
              <w:t>The day they return to the duty location.</w:t>
            </w:r>
          </w:p>
        </w:tc>
      </w:tr>
    </w:tbl>
    <w:p w14:paraId="328D27DC" w14:textId="77777777" w:rsidR="006D3AB1" w:rsidRDefault="006D3AB1" w:rsidP="006D3AB1"/>
    <w:p w14:paraId="6C3EED06" w14:textId="77777777" w:rsidR="006D3AB1" w:rsidRDefault="006D3AB1" w:rsidP="006D3AB1"/>
    <w:p w14:paraId="4517F1AC" w14:textId="77777777" w:rsidR="006D3AB1" w:rsidRDefault="006D3AB1" w:rsidP="006D3AB1">
      <w:pPr>
        <w:spacing w:after="160" w:line="259" w:lineRule="auto"/>
      </w:pPr>
      <w:r>
        <w:br w:type="page"/>
      </w:r>
    </w:p>
    <w:p w14:paraId="429F1BF1" w14:textId="19C38DA1" w:rsidR="006D3AB1" w:rsidRPr="00D15A4D" w:rsidRDefault="006D3AB1" w:rsidP="006D3AB1">
      <w:pPr>
        <w:pStyle w:val="ActHead6"/>
      </w:pPr>
      <w:bookmarkStart w:id="16" w:name="_Toc165465384"/>
      <w:r w:rsidRPr="00D15A4D">
        <w:rPr>
          <w:rStyle w:val="CharAmSchNo"/>
        </w:rPr>
        <w:lastRenderedPageBreak/>
        <w:t>Schedule </w:t>
      </w:r>
      <w:r w:rsidR="002B080C">
        <w:rPr>
          <w:rStyle w:val="CharAmSchNo"/>
        </w:rPr>
        <w:t>3</w:t>
      </w:r>
      <w:r w:rsidRPr="00D15A4D">
        <w:t>—</w:t>
      </w:r>
      <w:r>
        <w:t>Overseas miscellaneous</w:t>
      </w:r>
      <w:r>
        <w:rPr>
          <w:rStyle w:val="CharAmSchText"/>
        </w:rPr>
        <w:t xml:space="preserve"> a</w:t>
      </w:r>
      <w:r w:rsidRPr="00D15A4D">
        <w:rPr>
          <w:rStyle w:val="CharAmSchText"/>
        </w:rPr>
        <w:t>mendments</w:t>
      </w:r>
      <w:bookmarkEnd w:id="16"/>
      <w:r>
        <w:rPr>
          <w:rStyle w:val="CharAmSchText"/>
        </w:rPr>
        <w:t xml:space="preserve"> </w:t>
      </w:r>
    </w:p>
    <w:p w14:paraId="6CFFB8D3" w14:textId="77777777" w:rsidR="006D3AB1" w:rsidRDefault="006D3AB1" w:rsidP="006D3AB1">
      <w:pPr>
        <w:pStyle w:val="ActHead9"/>
        <w:rPr>
          <w:rFonts w:cs="Arial"/>
        </w:rPr>
      </w:pPr>
      <w:bookmarkStart w:id="17" w:name="_Toc165465385"/>
      <w:r w:rsidRPr="002A3EC7">
        <w:rPr>
          <w:rFonts w:cs="Arial"/>
        </w:rPr>
        <w:t>Defence Determination 2016/19, Conditions of service</w:t>
      </w:r>
      <w:bookmarkEnd w:id="17"/>
    </w:p>
    <w:tbl>
      <w:tblPr>
        <w:tblW w:w="9364" w:type="dxa"/>
        <w:tblInd w:w="108" w:type="dxa"/>
        <w:tblLayout w:type="fixed"/>
        <w:tblLook w:val="0000" w:firstRow="0" w:lastRow="0" w:firstColumn="0" w:lastColumn="0" w:noHBand="0" w:noVBand="0"/>
      </w:tblPr>
      <w:tblGrid>
        <w:gridCol w:w="982"/>
        <w:gridCol w:w="13"/>
        <w:gridCol w:w="552"/>
        <w:gridCol w:w="7808"/>
        <w:gridCol w:w="9"/>
      </w:tblGrid>
      <w:tr w:rsidR="006D3AB1" w:rsidRPr="00A1200F" w14:paraId="29A466BA" w14:textId="77777777" w:rsidTr="002B080C">
        <w:tc>
          <w:tcPr>
            <w:tcW w:w="995" w:type="dxa"/>
            <w:gridSpan w:val="2"/>
          </w:tcPr>
          <w:p w14:paraId="29627369" w14:textId="77777777" w:rsidR="006D3AB1" w:rsidRPr="00A1200F" w:rsidRDefault="006D3AB1" w:rsidP="002B080C">
            <w:pPr>
              <w:pStyle w:val="Heading5"/>
            </w:pPr>
            <w:r>
              <w:t>1</w:t>
            </w:r>
          </w:p>
        </w:tc>
        <w:tc>
          <w:tcPr>
            <w:tcW w:w="8369" w:type="dxa"/>
            <w:gridSpan w:val="3"/>
          </w:tcPr>
          <w:p w14:paraId="40F24741" w14:textId="77777777" w:rsidR="006D3AB1" w:rsidRPr="00A1200F" w:rsidRDefault="006D3AB1" w:rsidP="002B080C">
            <w:pPr>
              <w:pStyle w:val="Heading5"/>
            </w:pPr>
            <w:r>
              <w:t>At the end of section 13.2.11</w:t>
            </w:r>
          </w:p>
        </w:tc>
      </w:tr>
      <w:tr w:rsidR="006D3AB1" w:rsidRPr="00A1200F" w14:paraId="64E7A36C" w14:textId="77777777" w:rsidTr="002B080C">
        <w:tc>
          <w:tcPr>
            <w:tcW w:w="995" w:type="dxa"/>
            <w:gridSpan w:val="2"/>
          </w:tcPr>
          <w:p w14:paraId="2305A671" w14:textId="77777777" w:rsidR="006D3AB1" w:rsidRDefault="006D3AB1" w:rsidP="002B080C">
            <w:pPr>
              <w:pStyle w:val="Sectiontext"/>
            </w:pPr>
          </w:p>
        </w:tc>
        <w:tc>
          <w:tcPr>
            <w:tcW w:w="8369" w:type="dxa"/>
            <w:gridSpan w:val="3"/>
          </w:tcPr>
          <w:p w14:paraId="2ACF11B9" w14:textId="77777777" w:rsidR="006D3AB1" w:rsidRPr="00A1200F" w:rsidRDefault="006D3AB1" w:rsidP="002B080C">
            <w:pPr>
              <w:pStyle w:val="Sectiontext"/>
            </w:pPr>
            <w:r>
              <w:t>Insert:</w:t>
            </w:r>
          </w:p>
        </w:tc>
      </w:tr>
      <w:tr w:rsidR="006D3AB1" w:rsidRPr="00A1200F" w14:paraId="4AC1AE61" w14:textId="77777777" w:rsidTr="002B080C">
        <w:tc>
          <w:tcPr>
            <w:tcW w:w="995" w:type="dxa"/>
            <w:gridSpan w:val="2"/>
          </w:tcPr>
          <w:p w14:paraId="25754F70" w14:textId="77777777" w:rsidR="006D3AB1" w:rsidRDefault="006D3AB1" w:rsidP="002B080C">
            <w:pPr>
              <w:pStyle w:val="Sectiontext"/>
            </w:pPr>
          </w:p>
        </w:tc>
        <w:tc>
          <w:tcPr>
            <w:tcW w:w="8369" w:type="dxa"/>
            <w:gridSpan w:val="3"/>
          </w:tcPr>
          <w:p w14:paraId="20753011" w14:textId="77777777" w:rsidR="006D3AB1" w:rsidRPr="00E62453" w:rsidRDefault="006D3AB1" w:rsidP="002B080C">
            <w:pPr>
              <w:pStyle w:val="notepara"/>
            </w:pPr>
            <w:r w:rsidRPr="00E62453">
              <w:rPr>
                <w:b/>
              </w:rPr>
              <w:t>Note:</w:t>
            </w:r>
            <w:r>
              <w:rPr>
                <w:b/>
              </w:rPr>
              <w:tab/>
            </w:r>
            <w:r w:rsidRPr="00E62453">
              <w:t xml:space="preserve">A member approved recreation leave under Chapter 5 Part 4 may take </w:t>
            </w:r>
            <w:r>
              <w:t>the leave</w:t>
            </w:r>
            <w:r w:rsidRPr="00E62453">
              <w:t xml:space="preserve"> during or at the end of a journey in conjunction with a rest period. Time spen</w:t>
            </w:r>
            <w:r>
              <w:t>t</w:t>
            </w:r>
            <w:r w:rsidRPr="00E62453">
              <w:t xml:space="preserve"> on a rest period is not to be deducted from recreation leave credits.</w:t>
            </w:r>
          </w:p>
        </w:tc>
      </w:tr>
      <w:tr w:rsidR="006D3AB1" w:rsidRPr="00A1200F" w14:paraId="7FC3CE6A" w14:textId="77777777" w:rsidTr="002B080C">
        <w:tc>
          <w:tcPr>
            <w:tcW w:w="995" w:type="dxa"/>
            <w:gridSpan w:val="2"/>
          </w:tcPr>
          <w:p w14:paraId="034B8D8B" w14:textId="77777777" w:rsidR="006D3AB1" w:rsidRPr="00A1200F" w:rsidRDefault="006D3AB1" w:rsidP="002B080C">
            <w:pPr>
              <w:pStyle w:val="Heading5"/>
            </w:pPr>
            <w:r>
              <w:t>2</w:t>
            </w:r>
          </w:p>
        </w:tc>
        <w:tc>
          <w:tcPr>
            <w:tcW w:w="8369" w:type="dxa"/>
            <w:gridSpan w:val="3"/>
          </w:tcPr>
          <w:p w14:paraId="0481B9DC" w14:textId="77777777" w:rsidR="006D3AB1" w:rsidRPr="00A1200F" w:rsidRDefault="006D3AB1" w:rsidP="002B080C">
            <w:pPr>
              <w:pStyle w:val="Heading5"/>
            </w:pPr>
            <w:r>
              <w:t>Section 13.2.12</w:t>
            </w:r>
          </w:p>
        </w:tc>
      </w:tr>
      <w:tr w:rsidR="006D3AB1" w:rsidRPr="00A1200F" w14:paraId="3181180C" w14:textId="77777777" w:rsidTr="002B080C">
        <w:tc>
          <w:tcPr>
            <w:tcW w:w="995" w:type="dxa"/>
            <w:gridSpan w:val="2"/>
          </w:tcPr>
          <w:p w14:paraId="15D2B0C3" w14:textId="77777777" w:rsidR="006D3AB1" w:rsidRDefault="006D3AB1" w:rsidP="002B080C">
            <w:pPr>
              <w:pStyle w:val="Sectiontext"/>
            </w:pPr>
          </w:p>
        </w:tc>
        <w:tc>
          <w:tcPr>
            <w:tcW w:w="8369" w:type="dxa"/>
            <w:gridSpan w:val="3"/>
          </w:tcPr>
          <w:p w14:paraId="4ED3E18F" w14:textId="77777777" w:rsidR="006D3AB1" w:rsidRPr="00A1200F" w:rsidRDefault="006D3AB1" w:rsidP="002B080C">
            <w:pPr>
              <w:pStyle w:val="Sectiontext"/>
            </w:pPr>
            <w:r>
              <w:t>Repeal the section.</w:t>
            </w:r>
          </w:p>
        </w:tc>
      </w:tr>
      <w:tr w:rsidR="006D3AB1" w:rsidRPr="00A1200F" w14:paraId="538AA7A8" w14:textId="77777777" w:rsidTr="002B080C">
        <w:tc>
          <w:tcPr>
            <w:tcW w:w="995" w:type="dxa"/>
            <w:gridSpan w:val="2"/>
          </w:tcPr>
          <w:p w14:paraId="408449D1" w14:textId="77777777" w:rsidR="006D3AB1" w:rsidRPr="00A1200F" w:rsidRDefault="006D3AB1" w:rsidP="002B080C">
            <w:pPr>
              <w:pStyle w:val="Heading5"/>
            </w:pPr>
            <w:r>
              <w:t>3</w:t>
            </w:r>
          </w:p>
        </w:tc>
        <w:tc>
          <w:tcPr>
            <w:tcW w:w="8369" w:type="dxa"/>
            <w:gridSpan w:val="3"/>
          </w:tcPr>
          <w:p w14:paraId="2E10BF61" w14:textId="77777777" w:rsidR="006D3AB1" w:rsidRPr="00A1200F" w:rsidRDefault="006D3AB1" w:rsidP="002B080C">
            <w:pPr>
              <w:pStyle w:val="Heading5"/>
            </w:pPr>
            <w:r>
              <w:t>Subsection 13.3.6.4</w:t>
            </w:r>
          </w:p>
        </w:tc>
      </w:tr>
      <w:tr w:rsidR="006D3AB1" w:rsidRPr="00A1200F" w14:paraId="5A1787AB" w14:textId="77777777" w:rsidTr="002B080C">
        <w:tc>
          <w:tcPr>
            <w:tcW w:w="995" w:type="dxa"/>
            <w:gridSpan w:val="2"/>
          </w:tcPr>
          <w:p w14:paraId="094EB373" w14:textId="77777777" w:rsidR="006D3AB1" w:rsidRDefault="006D3AB1" w:rsidP="002B080C">
            <w:pPr>
              <w:pStyle w:val="Sectiontext"/>
            </w:pPr>
          </w:p>
        </w:tc>
        <w:tc>
          <w:tcPr>
            <w:tcW w:w="8369" w:type="dxa"/>
            <w:gridSpan w:val="3"/>
          </w:tcPr>
          <w:p w14:paraId="2B46E6F8" w14:textId="77777777" w:rsidR="006D3AB1" w:rsidRPr="00A1200F" w:rsidRDefault="006D3AB1" w:rsidP="002B080C">
            <w:pPr>
              <w:pStyle w:val="Sectiontext"/>
            </w:pPr>
            <w:r>
              <w:t>Omit “taken to hold” substitute, “</w:t>
            </w:r>
            <w:r>
              <w:rPr>
                <w:rStyle w:val="ui-provider"/>
              </w:rPr>
              <w:t>eligible for benefits at”.</w:t>
            </w:r>
          </w:p>
        </w:tc>
      </w:tr>
      <w:tr w:rsidR="006D3AB1" w:rsidRPr="00A1200F" w14:paraId="3ACBE17D" w14:textId="77777777" w:rsidTr="002B080C">
        <w:tc>
          <w:tcPr>
            <w:tcW w:w="995" w:type="dxa"/>
            <w:gridSpan w:val="2"/>
          </w:tcPr>
          <w:p w14:paraId="53BC8136" w14:textId="77777777" w:rsidR="006D3AB1" w:rsidRDefault="006D3AB1" w:rsidP="002B080C">
            <w:pPr>
              <w:pStyle w:val="Heading5"/>
            </w:pPr>
            <w:r>
              <w:t>4</w:t>
            </w:r>
          </w:p>
        </w:tc>
        <w:tc>
          <w:tcPr>
            <w:tcW w:w="8369" w:type="dxa"/>
            <w:gridSpan w:val="3"/>
          </w:tcPr>
          <w:p w14:paraId="01B5E982" w14:textId="77777777" w:rsidR="006D3AB1" w:rsidRDefault="006D3AB1" w:rsidP="002B080C">
            <w:pPr>
              <w:pStyle w:val="Heading5"/>
            </w:pPr>
            <w:r>
              <w:t>Section 14.2.4</w:t>
            </w:r>
          </w:p>
        </w:tc>
      </w:tr>
      <w:tr w:rsidR="006D3AB1" w:rsidRPr="00A1200F" w14:paraId="09351BBA" w14:textId="77777777" w:rsidTr="002B080C">
        <w:tc>
          <w:tcPr>
            <w:tcW w:w="995" w:type="dxa"/>
            <w:gridSpan w:val="2"/>
          </w:tcPr>
          <w:p w14:paraId="3A965A45" w14:textId="77777777" w:rsidR="006D3AB1" w:rsidRDefault="006D3AB1" w:rsidP="002B080C">
            <w:pPr>
              <w:pStyle w:val="Sectiontext"/>
            </w:pPr>
          </w:p>
        </w:tc>
        <w:tc>
          <w:tcPr>
            <w:tcW w:w="8369" w:type="dxa"/>
            <w:gridSpan w:val="3"/>
          </w:tcPr>
          <w:p w14:paraId="3511DC17" w14:textId="77777777" w:rsidR="006D3AB1" w:rsidRDefault="006D3AB1" w:rsidP="002B080C">
            <w:pPr>
              <w:pStyle w:val="Sectiontext"/>
            </w:pPr>
            <w:r>
              <w:t>Omit “JHSA” wherever occurring, substitute “JHC”.</w:t>
            </w:r>
          </w:p>
        </w:tc>
      </w:tr>
      <w:tr w:rsidR="006D3AB1" w:rsidRPr="00AF4623" w14:paraId="5C0D5786" w14:textId="77777777" w:rsidTr="002B080C">
        <w:tc>
          <w:tcPr>
            <w:tcW w:w="995" w:type="dxa"/>
            <w:gridSpan w:val="2"/>
          </w:tcPr>
          <w:p w14:paraId="557558FB" w14:textId="77777777" w:rsidR="006D3AB1" w:rsidRPr="00AF4623" w:rsidRDefault="006D3AB1" w:rsidP="002B080C">
            <w:pPr>
              <w:pStyle w:val="Heading5"/>
            </w:pPr>
            <w:r>
              <w:t>5</w:t>
            </w:r>
          </w:p>
        </w:tc>
        <w:tc>
          <w:tcPr>
            <w:tcW w:w="8369" w:type="dxa"/>
            <w:gridSpan w:val="3"/>
          </w:tcPr>
          <w:p w14:paraId="11E367AF" w14:textId="77777777" w:rsidR="006D3AB1" w:rsidRPr="00AF4623" w:rsidRDefault="006D3AB1" w:rsidP="002B080C">
            <w:pPr>
              <w:pStyle w:val="Heading5"/>
            </w:pPr>
            <w:r>
              <w:t>Subsection 14.2.4.2</w:t>
            </w:r>
          </w:p>
        </w:tc>
      </w:tr>
      <w:tr w:rsidR="006D3AB1" w:rsidRPr="00A1200F" w14:paraId="26DAEA70" w14:textId="77777777" w:rsidTr="002B080C">
        <w:tc>
          <w:tcPr>
            <w:tcW w:w="995" w:type="dxa"/>
            <w:gridSpan w:val="2"/>
          </w:tcPr>
          <w:p w14:paraId="06E39D4E" w14:textId="77777777" w:rsidR="006D3AB1" w:rsidRDefault="006D3AB1" w:rsidP="002B080C">
            <w:pPr>
              <w:pStyle w:val="Sectiontext"/>
            </w:pPr>
          </w:p>
        </w:tc>
        <w:tc>
          <w:tcPr>
            <w:tcW w:w="8369" w:type="dxa"/>
            <w:gridSpan w:val="3"/>
          </w:tcPr>
          <w:p w14:paraId="651662D8" w14:textId="77777777" w:rsidR="006D3AB1" w:rsidRPr="00A1200F" w:rsidRDefault="006D3AB1" w:rsidP="002B080C">
            <w:pPr>
              <w:pStyle w:val="Sectiontext"/>
            </w:pPr>
            <w:r>
              <w:t>Repeal the subsection, substitute:</w:t>
            </w:r>
          </w:p>
        </w:tc>
      </w:tr>
      <w:tr w:rsidR="006D3AB1" w14:paraId="3DDAF06F" w14:textId="77777777" w:rsidTr="002B080C">
        <w:tblPrEx>
          <w:tblCellMar>
            <w:left w:w="0" w:type="dxa"/>
            <w:right w:w="0" w:type="dxa"/>
          </w:tblCellMar>
          <w:tblLook w:val="04A0" w:firstRow="1" w:lastRow="0" w:firstColumn="1" w:lastColumn="0" w:noHBand="0" w:noVBand="1"/>
        </w:tblPrEx>
        <w:trPr>
          <w:gridAfter w:val="1"/>
          <w:wAfter w:w="9" w:type="dxa"/>
        </w:trPr>
        <w:tc>
          <w:tcPr>
            <w:tcW w:w="982" w:type="dxa"/>
            <w:tcMar>
              <w:top w:w="0" w:type="dxa"/>
              <w:left w:w="108" w:type="dxa"/>
              <w:bottom w:w="0" w:type="dxa"/>
              <w:right w:w="108" w:type="dxa"/>
            </w:tcMar>
            <w:hideMark/>
          </w:tcPr>
          <w:p w14:paraId="376088BB" w14:textId="77777777" w:rsidR="006D3AB1" w:rsidRDefault="006D3AB1" w:rsidP="002B080C">
            <w:pPr>
              <w:pStyle w:val="Sectiontext"/>
              <w:jc w:val="center"/>
            </w:pPr>
            <w:r>
              <w:t>2.</w:t>
            </w:r>
          </w:p>
        </w:tc>
        <w:tc>
          <w:tcPr>
            <w:tcW w:w="8373" w:type="dxa"/>
            <w:gridSpan w:val="3"/>
            <w:tcMar>
              <w:top w:w="0" w:type="dxa"/>
              <w:left w:w="108" w:type="dxa"/>
              <w:bottom w:w="0" w:type="dxa"/>
              <w:right w:w="108" w:type="dxa"/>
            </w:tcMar>
            <w:hideMark/>
          </w:tcPr>
          <w:p w14:paraId="0D6A30B3" w14:textId="77777777" w:rsidR="006D3AB1" w:rsidRDefault="006D3AB1" w:rsidP="002B080C">
            <w:pPr>
              <w:pStyle w:val="Sectiontext"/>
              <w:rPr>
                <w:b/>
                <w:bCs/>
              </w:rPr>
            </w:pPr>
            <w:r>
              <w:t>Certificates must be provided by doctors and dentists authorised by Defence who meet all of the following.</w:t>
            </w:r>
          </w:p>
        </w:tc>
      </w:tr>
      <w:tr w:rsidR="006D3AB1" w14:paraId="49015020" w14:textId="77777777" w:rsidTr="002B080C">
        <w:tblPrEx>
          <w:tblCellMar>
            <w:left w:w="0" w:type="dxa"/>
            <w:right w:w="0" w:type="dxa"/>
          </w:tblCellMar>
          <w:tblLook w:val="04A0" w:firstRow="1" w:lastRow="0" w:firstColumn="1" w:lastColumn="0" w:noHBand="0" w:noVBand="1"/>
        </w:tblPrEx>
        <w:trPr>
          <w:gridAfter w:val="1"/>
          <w:wAfter w:w="9" w:type="dxa"/>
          <w:cantSplit/>
        </w:trPr>
        <w:tc>
          <w:tcPr>
            <w:tcW w:w="982" w:type="dxa"/>
            <w:tcMar>
              <w:top w:w="0" w:type="dxa"/>
              <w:left w:w="108" w:type="dxa"/>
              <w:bottom w:w="0" w:type="dxa"/>
              <w:right w:w="108" w:type="dxa"/>
            </w:tcMar>
          </w:tcPr>
          <w:p w14:paraId="1346AF03" w14:textId="77777777" w:rsidR="006D3AB1" w:rsidRDefault="006D3AB1" w:rsidP="002B080C">
            <w:pPr>
              <w:pStyle w:val="Sectiontext"/>
              <w:jc w:val="center"/>
            </w:pPr>
          </w:p>
        </w:tc>
        <w:tc>
          <w:tcPr>
            <w:tcW w:w="565" w:type="dxa"/>
            <w:gridSpan w:val="2"/>
            <w:tcMar>
              <w:top w:w="0" w:type="dxa"/>
              <w:left w:w="108" w:type="dxa"/>
              <w:bottom w:w="0" w:type="dxa"/>
              <w:right w:w="108" w:type="dxa"/>
            </w:tcMar>
            <w:hideMark/>
          </w:tcPr>
          <w:p w14:paraId="19B4D405" w14:textId="77777777" w:rsidR="006D3AB1" w:rsidRDefault="006D3AB1" w:rsidP="002B080C">
            <w:pPr>
              <w:pStyle w:val="Sectiontext"/>
            </w:pPr>
            <w:r>
              <w:t>a.</w:t>
            </w:r>
          </w:p>
        </w:tc>
        <w:tc>
          <w:tcPr>
            <w:tcW w:w="7808" w:type="dxa"/>
            <w:tcMar>
              <w:top w:w="0" w:type="dxa"/>
              <w:left w:w="108" w:type="dxa"/>
              <w:bottom w:w="0" w:type="dxa"/>
              <w:right w:w="108" w:type="dxa"/>
            </w:tcMar>
            <w:hideMark/>
          </w:tcPr>
          <w:p w14:paraId="493673B2" w14:textId="77777777" w:rsidR="006D3AB1" w:rsidRDefault="006D3AB1" w:rsidP="002B080C">
            <w:pPr>
              <w:pStyle w:val="Sectiontext"/>
            </w:pPr>
            <w:r>
              <w:t>They must be informed that the examinations are required for travelling to and living at the posting location.</w:t>
            </w:r>
          </w:p>
        </w:tc>
      </w:tr>
      <w:tr w:rsidR="006D3AB1" w14:paraId="3130EDEE" w14:textId="77777777" w:rsidTr="002B080C">
        <w:tblPrEx>
          <w:tblCellMar>
            <w:left w:w="0" w:type="dxa"/>
            <w:right w:w="0" w:type="dxa"/>
          </w:tblCellMar>
          <w:tblLook w:val="04A0" w:firstRow="1" w:lastRow="0" w:firstColumn="1" w:lastColumn="0" w:noHBand="0" w:noVBand="1"/>
        </w:tblPrEx>
        <w:trPr>
          <w:gridAfter w:val="1"/>
          <w:wAfter w:w="9" w:type="dxa"/>
          <w:cantSplit/>
        </w:trPr>
        <w:tc>
          <w:tcPr>
            <w:tcW w:w="982" w:type="dxa"/>
            <w:tcMar>
              <w:top w:w="0" w:type="dxa"/>
              <w:left w:w="108" w:type="dxa"/>
              <w:bottom w:w="0" w:type="dxa"/>
              <w:right w:w="108" w:type="dxa"/>
            </w:tcMar>
          </w:tcPr>
          <w:p w14:paraId="526BBB02" w14:textId="77777777" w:rsidR="006D3AB1" w:rsidRDefault="006D3AB1" w:rsidP="002B080C">
            <w:pPr>
              <w:pStyle w:val="Sectiontext"/>
              <w:jc w:val="center"/>
            </w:pPr>
          </w:p>
        </w:tc>
        <w:tc>
          <w:tcPr>
            <w:tcW w:w="565" w:type="dxa"/>
            <w:gridSpan w:val="2"/>
            <w:tcMar>
              <w:top w:w="0" w:type="dxa"/>
              <w:left w:w="108" w:type="dxa"/>
              <w:bottom w:w="0" w:type="dxa"/>
              <w:right w:w="108" w:type="dxa"/>
            </w:tcMar>
            <w:hideMark/>
          </w:tcPr>
          <w:p w14:paraId="09F21E56" w14:textId="77777777" w:rsidR="006D3AB1" w:rsidRDefault="006D3AB1" w:rsidP="002B080C">
            <w:pPr>
              <w:pStyle w:val="Sectiontext"/>
            </w:pPr>
            <w:r>
              <w:t>b.</w:t>
            </w:r>
          </w:p>
        </w:tc>
        <w:tc>
          <w:tcPr>
            <w:tcW w:w="7808" w:type="dxa"/>
            <w:tcMar>
              <w:top w:w="0" w:type="dxa"/>
              <w:left w:w="108" w:type="dxa"/>
              <w:bottom w:w="0" w:type="dxa"/>
              <w:right w:w="108" w:type="dxa"/>
            </w:tcMar>
            <w:hideMark/>
          </w:tcPr>
          <w:p w14:paraId="28827E38" w14:textId="77777777" w:rsidR="006D3AB1" w:rsidRDefault="006D3AB1" w:rsidP="002B080C">
            <w:pPr>
              <w:pStyle w:val="Sectiontext"/>
            </w:pPr>
            <w:r>
              <w:t>They must provide a results report to the Joint Health Command (JHC) for approval.</w:t>
            </w:r>
          </w:p>
        </w:tc>
      </w:tr>
      <w:tr w:rsidR="006D3AB1" w14:paraId="2F1DB94E" w14:textId="77777777" w:rsidTr="002B080C">
        <w:tblPrEx>
          <w:tblCellMar>
            <w:left w:w="0" w:type="dxa"/>
            <w:right w:w="0" w:type="dxa"/>
          </w:tblCellMar>
          <w:tblLook w:val="04A0" w:firstRow="1" w:lastRow="0" w:firstColumn="1" w:lastColumn="0" w:noHBand="0" w:noVBand="1"/>
        </w:tblPrEx>
        <w:trPr>
          <w:gridAfter w:val="1"/>
          <w:wAfter w:w="9" w:type="dxa"/>
          <w:cantSplit/>
        </w:trPr>
        <w:tc>
          <w:tcPr>
            <w:tcW w:w="982" w:type="dxa"/>
            <w:tcMar>
              <w:top w:w="0" w:type="dxa"/>
              <w:left w:w="108" w:type="dxa"/>
              <w:bottom w:w="0" w:type="dxa"/>
              <w:right w:w="108" w:type="dxa"/>
            </w:tcMar>
          </w:tcPr>
          <w:p w14:paraId="3D249728" w14:textId="77777777" w:rsidR="006D3AB1" w:rsidRDefault="006D3AB1" w:rsidP="002B080C">
            <w:pPr>
              <w:pStyle w:val="Sectiontext"/>
              <w:jc w:val="center"/>
            </w:pPr>
          </w:p>
        </w:tc>
        <w:tc>
          <w:tcPr>
            <w:tcW w:w="8373" w:type="dxa"/>
            <w:gridSpan w:val="3"/>
            <w:tcMar>
              <w:top w:w="0" w:type="dxa"/>
              <w:left w:w="108" w:type="dxa"/>
              <w:bottom w:w="0" w:type="dxa"/>
              <w:right w:w="108" w:type="dxa"/>
            </w:tcMar>
            <w:hideMark/>
          </w:tcPr>
          <w:p w14:paraId="3FC7AF40" w14:textId="77777777" w:rsidR="006D3AB1" w:rsidRDefault="006D3AB1" w:rsidP="002B080C">
            <w:pPr>
              <w:pStyle w:val="notepara"/>
            </w:pPr>
            <w:r>
              <w:rPr>
                <w:b/>
                <w:bCs/>
              </w:rPr>
              <w:t>Note 1:</w:t>
            </w:r>
            <w:r>
              <w:rPr>
                <w:b/>
                <w:bCs/>
              </w:rPr>
              <w:tab/>
            </w:r>
            <w:r>
              <w:t xml:space="preserve">The provisions of the </w:t>
            </w:r>
            <w:r>
              <w:rPr>
                <w:i/>
                <w:iCs/>
              </w:rPr>
              <w:t xml:space="preserve">Privacy Act </w:t>
            </w:r>
            <w:r w:rsidRPr="000A4D51">
              <w:rPr>
                <w:i/>
              </w:rPr>
              <w:t>1988</w:t>
            </w:r>
            <w:r>
              <w:t xml:space="preserve"> apply to the certificates under this section as set out in section 1.2.6. </w:t>
            </w:r>
          </w:p>
          <w:p w14:paraId="6A9AFC4B" w14:textId="77777777" w:rsidR="006D3AB1" w:rsidRDefault="006D3AB1" w:rsidP="002B080C">
            <w:pPr>
              <w:pStyle w:val="notepara"/>
            </w:pPr>
            <w:r>
              <w:rPr>
                <w:b/>
                <w:bCs/>
              </w:rPr>
              <w:t>Note 2:</w:t>
            </w:r>
            <w:r>
              <w:t xml:space="preserve"> The certificates are to be provided to the JHC for review and to advise the Overseas Administration Team of</w:t>
            </w:r>
            <w:r w:rsidRPr="003E2138">
              <w:t xml:space="preserve"> approval or further action required</w:t>
            </w:r>
            <w:r>
              <w:t>.</w:t>
            </w:r>
          </w:p>
          <w:p w14:paraId="56CDC57A" w14:textId="77777777" w:rsidR="006D3AB1" w:rsidRDefault="006D3AB1" w:rsidP="002B080C">
            <w:pPr>
              <w:pStyle w:val="notepara"/>
            </w:pPr>
            <w:r>
              <w:rPr>
                <w:b/>
                <w:bCs/>
              </w:rPr>
              <w:t>Note 3:</w:t>
            </w:r>
            <w:r>
              <w:rPr>
                <w:b/>
                <w:bCs/>
              </w:rPr>
              <w:tab/>
            </w:r>
            <w:r>
              <w:t>The certificates are to be filed and kept by the JHC as Official: Sensitive, Personal privacy//Health Information.</w:t>
            </w:r>
          </w:p>
        </w:tc>
      </w:tr>
      <w:tr w:rsidR="006D3AB1" w:rsidRPr="00AF4623" w14:paraId="1AF67408" w14:textId="77777777" w:rsidTr="002B080C">
        <w:tc>
          <w:tcPr>
            <w:tcW w:w="995" w:type="dxa"/>
            <w:gridSpan w:val="2"/>
          </w:tcPr>
          <w:p w14:paraId="225AB2F7" w14:textId="77777777" w:rsidR="006D3AB1" w:rsidRPr="00AF4623" w:rsidRDefault="006D3AB1" w:rsidP="002B080C">
            <w:pPr>
              <w:pStyle w:val="Heading5"/>
            </w:pPr>
            <w:r>
              <w:t>6</w:t>
            </w:r>
          </w:p>
        </w:tc>
        <w:tc>
          <w:tcPr>
            <w:tcW w:w="8369" w:type="dxa"/>
            <w:gridSpan w:val="3"/>
          </w:tcPr>
          <w:p w14:paraId="0C90681A" w14:textId="77777777" w:rsidR="006D3AB1" w:rsidRPr="00AF4623" w:rsidRDefault="006D3AB1" w:rsidP="002B080C">
            <w:pPr>
              <w:pStyle w:val="Heading5"/>
            </w:pPr>
            <w:r>
              <w:t>Subsection 14.2.4.3</w:t>
            </w:r>
          </w:p>
        </w:tc>
      </w:tr>
      <w:tr w:rsidR="006D3AB1" w:rsidRPr="00A1200F" w14:paraId="143D63EB" w14:textId="77777777" w:rsidTr="002B080C">
        <w:tc>
          <w:tcPr>
            <w:tcW w:w="995" w:type="dxa"/>
            <w:gridSpan w:val="2"/>
          </w:tcPr>
          <w:p w14:paraId="7BCE0E6D" w14:textId="77777777" w:rsidR="006D3AB1" w:rsidRDefault="006D3AB1" w:rsidP="002B080C">
            <w:pPr>
              <w:pStyle w:val="Sectiontext"/>
            </w:pPr>
          </w:p>
        </w:tc>
        <w:tc>
          <w:tcPr>
            <w:tcW w:w="8369" w:type="dxa"/>
            <w:gridSpan w:val="3"/>
          </w:tcPr>
          <w:p w14:paraId="2B0C5C4B" w14:textId="77777777" w:rsidR="006D3AB1" w:rsidRPr="00A1200F" w:rsidRDefault="006D3AB1" w:rsidP="002B080C">
            <w:pPr>
              <w:pStyle w:val="Sectiontext"/>
            </w:pPr>
            <w:r>
              <w:t>Repeal the subsection.</w:t>
            </w:r>
          </w:p>
        </w:tc>
      </w:tr>
      <w:tr w:rsidR="006D3AB1" w:rsidRPr="00A1200F" w14:paraId="00E9A6AF" w14:textId="77777777" w:rsidTr="002B080C">
        <w:tc>
          <w:tcPr>
            <w:tcW w:w="995" w:type="dxa"/>
            <w:gridSpan w:val="2"/>
          </w:tcPr>
          <w:p w14:paraId="122EEA77" w14:textId="77777777" w:rsidR="006D3AB1" w:rsidRPr="00A1200F" w:rsidRDefault="006D3AB1" w:rsidP="002B080C">
            <w:pPr>
              <w:pStyle w:val="Heading5"/>
            </w:pPr>
            <w:r>
              <w:t>7</w:t>
            </w:r>
          </w:p>
        </w:tc>
        <w:tc>
          <w:tcPr>
            <w:tcW w:w="8369" w:type="dxa"/>
            <w:gridSpan w:val="3"/>
          </w:tcPr>
          <w:p w14:paraId="2CE5A4A2" w14:textId="77777777" w:rsidR="006D3AB1" w:rsidRPr="00A1200F" w:rsidRDefault="006D3AB1" w:rsidP="002B080C">
            <w:pPr>
              <w:pStyle w:val="Heading5"/>
            </w:pPr>
            <w:r>
              <w:t>Subsection 14.2.4.6</w:t>
            </w:r>
          </w:p>
        </w:tc>
      </w:tr>
      <w:tr w:rsidR="006D3AB1" w:rsidRPr="00A1200F" w14:paraId="410C80A4" w14:textId="77777777" w:rsidTr="002B080C">
        <w:tc>
          <w:tcPr>
            <w:tcW w:w="995" w:type="dxa"/>
            <w:gridSpan w:val="2"/>
          </w:tcPr>
          <w:p w14:paraId="1EAC3429" w14:textId="77777777" w:rsidR="006D3AB1" w:rsidRDefault="006D3AB1" w:rsidP="002B080C">
            <w:pPr>
              <w:pStyle w:val="Sectiontext"/>
            </w:pPr>
          </w:p>
        </w:tc>
        <w:tc>
          <w:tcPr>
            <w:tcW w:w="8369" w:type="dxa"/>
            <w:gridSpan w:val="3"/>
          </w:tcPr>
          <w:p w14:paraId="4F59BF4B" w14:textId="77777777" w:rsidR="006D3AB1" w:rsidRPr="00A1200F" w:rsidRDefault="006D3AB1" w:rsidP="002B080C">
            <w:pPr>
              <w:pStyle w:val="Sectiontext"/>
            </w:pPr>
            <w:r>
              <w:t>Omit “</w:t>
            </w:r>
            <w:r w:rsidRPr="00A2441E">
              <w:t>been recognised as a dependant with special needs under this De</w:t>
            </w:r>
            <w:r>
              <w:t>termination,”, substitute “</w:t>
            </w:r>
            <w:r>
              <w:rPr>
                <w:rStyle w:val="ui-provider"/>
              </w:rPr>
              <w:t>special needs recognised under section 1.3.6,”.</w:t>
            </w:r>
          </w:p>
        </w:tc>
      </w:tr>
      <w:tr w:rsidR="006D3AB1" w:rsidRPr="00A1200F" w14:paraId="1AA76CB8" w14:textId="77777777" w:rsidTr="002B080C">
        <w:tc>
          <w:tcPr>
            <w:tcW w:w="995" w:type="dxa"/>
            <w:gridSpan w:val="2"/>
          </w:tcPr>
          <w:p w14:paraId="17AFF463" w14:textId="77777777" w:rsidR="006D3AB1" w:rsidRPr="00AF4623" w:rsidRDefault="006D3AB1" w:rsidP="002B080C">
            <w:pPr>
              <w:pStyle w:val="Heading5"/>
            </w:pPr>
            <w:r>
              <w:lastRenderedPageBreak/>
              <w:t>8</w:t>
            </w:r>
          </w:p>
        </w:tc>
        <w:tc>
          <w:tcPr>
            <w:tcW w:w="8369" w:type="dxa"/>
            <w:gridSpan w:val="3"/>
          </w:tcPr>
          <w:p w14:paraId="543F4784" w14:textId="77777777" w:rsidR="006D3AB1" w:rsidRPr="00AF4623" w:rsidRDefault="006D3AB1" w:rsidP="002B080C">
            <w:pPr>
              <w:pStyle w:val="Heading5"/>
            </w:pPr>
            <w:r>
              <w:t>Section 14.3.13</w:t>
            </w:r>
          </w:p>
        </w:tc>
      </w:tr>
      <w:tr w:rsidR="006D3AB1" w:rsidRPr="00A1200F" w14:paraId="5475A35C" w14:textId="77777777" w:rsidTr="002B080C">
        <w:tc>
          <w:tcPr>
            <w:tcW w:w="995" w:type="dxa"/>
            <w:gridSpan w:val="2"/>
          </w:tcPr>
          <w:p w14:paraId="2402998D" w14:textId="77777777" w:rsidR="006D3AB1" w:rsidRDefault="006D3AB1" w:rsidP="002B080C">
            <w:pPr>
              <w:pStyle w:val="Sectiontext"/>
            </w:pPr>
          </w:p>
        </w:tc>
        <w:tc>
          <w:tcPr>
            <w:tcW w:w="8369" w:type="dxa"/>
            <w:gridSpan w:val="3"/>
          </w:tcPr>
          <w:p w14:paraId="12C96D5F" w14:textId="77777777" w:rsidR="006D3AB1" w:rsidRPr="00A1200F" w:rsidRDefault="006D3AB1" w:rsidP="002B080C">
            <w:pPr>
              <w:pStyle w:val="Sectiontext"/>
            </w:pPr>
            <w:r>
              <w:t>Repeal the section, substitute:</w:t>
            </w:r>
          </w:p>
        </w:tc>
      </w:tr>
    </w:tbl>
    <w:p w14:paraId="4008F60F" w14:textId="77777777" w:rsidR="006D3AB1" w:rsidRPr="00A2441E" w:rsidRDefault="006D3AB1" w:rsidP="006D3AB1">
      <w:pPr>
        <w:pStyle w:val="Heading5"/>
      </w:pPr>
      <w:bookmarkStart w:id="18" w:name="_Toc161224842"/>
      <w:r w:rsidRPr="00A2441E">
        <w:t>14.3.13    Benefits if enlisted overseas</w:t>
      </w:r>
    </w:p>
    <w:tbl>
      <w:tblPr>
        <w:tblW w:w="9390" w:type="dxa"/>
        <w:tblInd w:w="108" w:type="dxa"/>
        <w:tblLayout w:type="fixed"/>
        <w:tblLook w:val="0000" w:firstRow="0" w:lastRow="0" w:firstColumn="0" w:lastColumn="0" w:noHBand="0" w:noVBand="0"/>
      </w:tblPr>
      <w:tblGrid>
        <w:gridCol w:w="998"/>
        <w:gridCol w:w="567"/>
        <w:gridCol w:w="7825"/>
      </w:tblGrid>
      <w:tr w:rsidR="006D3AB1" w:rsidRPr="00A2441E" w14:paraId="51AF1222" w14:textId="77777777" w:rsidTr="002B080C">
        <w:tc>
          <w:tcPr>
            <w:tcW w:w="998" w:type="dxa"/>
          </w:tcPr>
          <w:p w14:paraId="32D47E08" w14:textId="77777777" w:rsidR="006D3AB1" w:rsidRPr="00A2441E" w:rsidRDefault="006D3AB1" w:rsidP="002B080C">
            <w:pPr>
              <w:pStyle w:val="Sectiontext"/>
              <w:jc w:val="center"/>
            </w:pPr>
            <w:r w:rsidRPr="00A2441E">
              <w:t>1.</w:t>
            </w:r>
          </w:p>
        </w:tc>
        <w:tc>
          <w:tcPr>
            <w:tcW w:w="8392" w:type="dxa"/>
            <w:gridSpan w:val="2"/>
          </w:tcPr>
          <w:p w14:paraId="1CF3D7EB" w14:textId="77777777" w:rsidR="006D3AB1" w:rsidRPr="00A2441E" w:rsidRDefault="006D3AB1" w:rsidP="002B080C">
            <w:pPr>
              <w:pStyle w:val="Sectiontext"/>
            </w:pPr>
            <w:r w:rsidRPr="00A2441E">
              <w:t>A member appointed or enlisted outside Australia for service in Australia</w:t>
            </w:r>
            <w:r>
              <w:t xml:space="preserve"> is </w:t>
            </w:r>
            <w:r w:rsidRPr="00A2441E">
              <w:t xml:space="preserve">eligible for </w:t>
            </w:r>
            <w:r>
              <w:t xml:space="preserve">the following assistance </w:t>
            </w:r>
            <w:r w:rsidRPr="00A2441E">
              <w:t>with travel and removal to Australia</w:t>
            </w:r>
            <w:r>
              <w:t xml:space="preserve"> for themselves and their dependants.</w:t>
            </w:r>
          </w:p>
        </w:tc>
      </w:tr>
      <w:tr w:rsidR="006D3AB1" w:rsidRPr="00A2441E" w14:paraId="7A3C5C5F" w14:textId="77777777" w:rsidTr="002B080C">
        <w:trPr>
          <w:cantSplit/>
        </w:trPr>
        <w:tc>
          <w:tcPr>
            <w:tcW w:w="998" w:type="dxa"/>
          </w:tcPr>
          <w:p w14:paraId="4457924B" w14:textId="77777777" w:rsidR="006D3AB1" w:rsidRPr="00A2441E" w:rsidRDefault="006D3AB1" w:rsidP="002B080C">
            <w:pPr>
              <w:pStyle w:val="Sectiontext"/>
              <w:jc w:val="center"/>
            </w:pPr>
          </w:p>
        </w:tc>
        <w:tc>
          <w:tcPr>
            <w:tcW w:w="567" w:type="dxa"/>
          </w:tcPr>
          <w:p w14:paraId="6E942F52" w14:textId="77777777" w:rsidR="006D3AB1" w:rsidRPr="00A2441E" w:rsidRDefault="006D3AB1" w:rsidP="002B080C">
            <w:pPr>
              <w:pStyle w:val="Sectiontext"/>
            </w:pPr>
            <w:r w:rsidRPr="00A2441E">
              <w:t>a.</w:t>
            </w:r>
          </w:p>
        </w:tc>
        <w:tc>
          <w:tcPr>
            <w:tcW w:w="7825" w:type="dxa"/>
          </w:tcPr>
          <w:p w14:paraId="45E84218" w14:textId="77777777" w:rsidR="006D3AB1" w:rsidRPr="00A2441E" w:rsidRDefault="006D3AB1" w:rsidP="002B080C">
            <w:pPr>
              <w:pStyle w:val="Sectiontext"/>
            </w:pPr>
            <w:r w:rsidRPr="00A2441E">
              <w:t>Air travel</w:t>
            </w:r>
            <w:r>
              <w:t xml:space="preserve"> </w:t>
            </w:r>
            <w:r w:rsidRPr="00A2441E">
              <w:t xml:space="preserve">at </w:t>
            </w:r>
            <w:r>
              <w:t>Defence</w:t>
            </w:r>
            <w:r w:rsidRPr="00A2441E">
              <w:t xml:space="preserve"> expense </w:t>
            </w:r>
            <w:r>
              <w:t>as provided under Part 4 Division 1</w:t>
            </w:r>
            <w:r w:rsidRPr="00A2441E">
              <w:t>.</w:t>
            </w:r>
          </w:p>
        </w:tc>
      </w:tr>
      <w:tr w:rsidR="006D3AB1" w:rsidRPr="00A2441E" w14:paraId="41907465" w14:textId="77777777" w:rsidTr="002B080C">
        <w:trPr>
          <w:cantSplit/>
        </w:trPr>
        <w:tc>
          <w:tcPr>
            <w:tcW w:w="998" w:type="dxa"/>
          </w:tcPr>
          <w:p w14:paraId="78B0978D" w14:textId="77777777" w:rsidR="006D3AB1" w:rsidRPr="00A2441E" w:rsidRDefault="006D3AB1" w:rsidP="002B080C">
            <w:pPr>
              <w:pStyle w:val="Sectiontext"/>
              <w:jc w:val="center"/>
            </w:pPr>
          </w:p>
        </w:tc>
        <w:tc>
          <w:tcPr>
            <w:tcW w:w="567" w:type="dxa"/>
          </w:tcPr>
          <w:p w14:paraId="29B303EB" w14:textId="77777777" w:rsidR="006D3AB1" w:rsidRPr="00A2441E" w:rsidRDefault="006D3AB1" w:rsidP="002B080C">
            <w:pPr>
              <w:pStyle w:val="Sectiontext"/>
            </w:pPr>
            <w:r w:rsidRPr="00A2441E">
              <w:t>b.</w:t>
            </w:r>
          </w:p>
        </w:tc>
        <w:tc>
          <w:tcPr>
            <w:tcW w:w="7825" w:type="dxa"/>
          </w:tcPr>
          <w:p w14:paraId="53AA2669" w14:textId="77777777" w:rsidR="006D3AB1" w:rsidRPr="00A2441E" w:rsidRDefault="006D3AB1" w:rsidP="002B080C">
            <w:pPr>
              <w:pStyle w:val="Sectiontext"/>
            </w:pPr>
            <w:r w:rsidRPr="00A2441E">
              <w:t xml:space="preserve">Rest periods </w:t>
            </w:r>
            <w:r>
              <w:t>as provided under Part 4 Division 3</w:t>
            </w:r>
            <w:r w:rsidRPr="00A2441E">
              <w:t>.</w:t>
            </w:r>
          </w:p>
        </w:tc>
      </w:tr>
      <w:tr w:rsidR="006D3AB1" w:rsidRPr="00A2441E" w14:paraId="0888913F" w14:textId="77777777" w:rsidTr="002B080C">
        <w:trPr>
          <w:cantSplit/>
        </w:trPr>
        <w:tc>
          <w:tcPr>
            <w:tcW w:w="998" w:type="dxa"/>
          </w:tcPr>
          <w:p w14:paraId="5DCE0FE5" w14:textId="77777777" w:rsidR="006D3AB1" w:rsidRPr="00A2441E" w:rsidRDefault="006D3AB1" w:rsidP="002B080C">
            <w:pPr>
              <w:pStyle w:val="Sectiontext"/>
              <w:jc w:val="center"/>
            </w:pPr>
          </w:p>
        </w:tc>
        <w:tc>
          <w:tcPr>
            <w:tcW w:w="567" w:type="dxa"/>
          </w:tcPr>
          <w:p w14:paraId="4544AFCA" w14:textId="77777777" w:rsidR="006D3AB1" w:rsidRPr="00A2441E" w:rsidRDefault="006D3AB1" w:rsidP="002B080C">
            <w:pPr>
              <w:pStyle w:val="Sectiontext"/>
            </w:pPr>
            <w:r w:rsidRPr="00A2441E">
              <w:t>c.</w:t>
            </w:r>
          </w:p>
        </w:tc>
        <w:tc>
          <w:tcPr>
            <w:tcW w:w="7825" w:type="dxa"/>
          </w:tcPr>
          <w:p w14:paraId="7718ABED" w14:textId="77777777" w:rsidR="006D3AB1" w:rsidRPr="00A2441E" w:rsidRDefault="006D3AB1" w:rsidP="002B080C">
            <w:pPr>
              <w:pStyle w:val="Sectiontext"/>
            </w:pPr>
            <w:r w:rsidRPr="00A2441E">
              <w:t>Removal of a reasonable amount of personal effects and household items</w:t>
            </w:r>
            <w:r>
              <w:t xml:space="preserve">, </w:t>
            </w:r>
            <w:r w:rsidRPr="00A2441E">
              <w:t>including furniture</w:t>
            </w:r>
            <w:r>
              <w:t>,</w:t>
            </w:r>
            <w:r w:rsidRPr="00A2441E">
              <w:t xml:space="preserve"> to the </w:t>
            </w:r>
            <w:r>
              <w:t xml:space="preserve">housing benefit </w:t>
            </w:r>
            <w:r w:rsidRPr="00A2441E">
              <w:t>location in Australia.</w:t>
            </w:r>
          </w:p>
        </w:tc>
      </w:tr>
      <w:tr w:rsidR="006D3AB1" w:rsidRPr="00A2441E" w14:paraId="22E93BDB" w14:textId="77777777" w:rsidTr="002B080C">
        <w:trPr>
          <w:cantSplit/>
        </w:trPr>
        <w:tc>
          <w:tcPr>
            <w:tcW w:w="998" w:type="dxa"/>
          </w:tcPr>
          <w:p w14:paraId="7A38D1F5" w14:textId="77777777" w:rsidR="006D3AB1" w:rsidRPr="00A2441E" w:rsidRDefault="006D3AB1" w:rsidP="002B080C">
            <w:pPr>
              <w:pStyle w:val="Sectiontext"/>
              <w:jc w:val="center"/>
            </w:pPr>
          </w:p>
        </w:tc>
        <w:tc>
          <w:tcPr>
            <w:tcW w:w="567" w:type="dxa"/>
          </w:tcPr>
          <w:p w14:paraId="70DBAD6B" w14:textId="77777777" w:rsidR="006D3AB1" w:rsidRPr="00A2441E" w:rsidRDefault="006D3AB1" w:rsidP="002B080C">
            <w:pPr>
              <w:pStyle w:val="Sectiontext"/>
            </w:pPr>
            <w:r w:rsidRPr="00A2441E">
              <w:t>d.</w:t>
            </w:r>
          </w:p>
        </w:tc>
        <w:tc>
          <w:tcPr>
            <w:tcW w:w="7825" w:type="dxa"/>
          </w:tcPr>
          <w:p w14:paraId="3698E72B" w14:textId="77777777" w:rsidR="006D3AB1" w:rsidRPr="00A2441E" w:rsidRDefault="006D3AB1" w:rsidP="002B080C">
            <w:pPr>
              <w:pStyle w:val="Sectiontext"/>
            </w:pPr>
            <w:r w:rsidRPr="00A2441E">
              <w:t>Travel costs, including accommodation costs for authorised rest periods, for the period of travel to Australia.</w:t>
            </w:r>
          </w:p>
        </w:tc>
      </w:tr>
      <w:tr w:rsidR="006D3AB1" w:rsidRPr="00A2441E" w14:paraId="6C9FD199" w14:textId="77777777" w:rsidTr="002B080C">
        <w:trPr>
          <w:cantSplit/>
        </w:trPr>
        <w:tc>
          <w:tcPr>
            <w:tcW w:w="998" w:type="dxa"/>
          </w:tcPr>
          <w:p w14:paraId="68AA153A" w14:textId="77777777" w:rsidR="006D3AB1" w:rsidRPr="00A2441E" w:rsidRDefault="006D3AB1" w:rsidP="002B080C">
            <w:pPr>
              <w:pStyle w:val="Sectiontext"/>
              <w:jc w:val="center"/>
            </w:pPr>
          </w:p>
        </w:tc>
        <w:tc>
          <w:tcPr>
            <w:tcW w:w="567" w:type="dxa"/>
          </w:tcPr>
          <w:p w14:paraId="5FFD35A6" w14:textId="77777777" w:rsidR="006D3AB1" w:rsidRPr="00A2441E" w:rsidRDefault="006D3AB1" w:rsidP="002B080C">
            <w:pPr>
              <w:pStyle w:val="Sectiontext"/>
            </w:pPr>
            <w:r w:rsidRPr="00A2441E">
              <w:t>e.</w:t>
            </w:r>
          </w:p>
        </w:tc>
        <w:tc>
          <w:tcPr>
            <w:tcW w:w="7825" w:type="dxa"/>
          </w:tcPr>
          <w:p w14:paraId="10000A82" w14:textId="77777777" w:rsidR="006D3AB1" w:rsidRPr="00A2441E" w:rsidRDefault="006D3AB1" w:rsidP="002B080C">
            <w:pPr>
              <w:pStyle w:val="Sectiontext"/>
            </w:pPr>
            <w:r w:rsidRPr="00A2441E">
              <w:t>Accommodation costs if it is necessary to spend a night in temporary accommodation before departure and on arrival in Australia.</w:t>
            </w:r>
          </w:p>
        </w:tc>
      </w:tr>
      <w:tr w:rsidR="006D3AB1" w:rsidRPr="00A2441E" w14:paraId="185D09DE" w14:textId="77777777" w:rsidTr="002B080C">
        <w:trPr>
          <w:cantSplit/>
        </w:trPr>
        <w:tc>
          <w:tcPr>
            <w:tcW w:w="998" w:type="dxa"/>
          </w:tcPr>
          <w:p w14:paraId="4A38D983" w14:textId="77777777" w:rsidR="006D3AB1" w:rsidRPr="00A2441E" w:rsidRDefault="006D3AB1" w:rsidP="002B080C">
            <w:pPr>
              <w:pStyle w:val="Sectiontext"/>
              <w:jc w:val="center"/>
            </w:pPr>
          </w:p>
        </w:tc>
        <w:tc>
          <w:tcPr>
            <w:tcW w:w="567" w:type="dxa"/>
          </w:tcPr>
          <w:p w14:paraId="01FD450B" w14:textId="77777777" w:rsidR="006D3AB1" w:rsidRPr="00A2441E" w:rsidRDefault="006D3AB1" w:rsidP="002B080C">
            <w:pPr>
              <w:pStyle w:val="Sectiontext"/>
            </w:pPr>
            <w:r w:rsidRPr="00A2441E">
              <w:t>f.</w:t>
            </w:r>
          </w:p>
        </w:tc>
        <w:tc>
          <w:tcPr>
            <w:tcW w:w="7825" w:type="dxa"/>
          </w:tcPr>
          <w:p w14:paraId="6C4E714A" w14:textId="77777777" w:rsidR="006D3AB1" w:rsidRPr="00A2441E" w:rsidRDefault="006D3AB1" w:rsidP="002B080C">
            <w:pPr>
              <w:pStyle w:val="Sectiontext"/>
            </w:pPr>
            <w:r>
              <w:t>T</w:t>
            </w:r>
            <w:r w:rsidRPr="00A2441E">
              <w:t xml:space="preserve">emporary accommodation allowance and rent allowance at the initial </w:t>
            </w:r>
            <w:r>
              <w:t xml:space="preserve">housing benefit </w:t>
            </w:r>
            <w:r w:rsidRPr="00A2441E">
              <w:t>location in Australia.</w:t>
            </w:r>
          </w:p>
        </w:tc>
      </w:tr>
      <w:tr w:rsidR="006D3AB1" w:rsidRPr="00A2441E" w14:paraId="004159C4" w14:textId="77777777" w:rsidTr="002B080C">
        <w:trPr>
          <w:cantSplit/>
        </w:trPr>
        <w:tc>
          <w:tcPr>
            <w:tcW w:w="998" w:type="dxa"/>
          </w:tcPr>
          <w:p w14:paraId="445035EE" w14:textId="77777777" w:rsidR="006D3AB1" w:rsidRPr="00A2441E" w:rsidRDefault="006D3AB1" w:rsidP="002B080C">
            <w:pPr>
              <w:pStyle w:val="Sectiontext"/>
              <w:jc w:val="center"/>
            </w:pPr>
          </w:p>
        </w:tc>
        <w:tc>
          <w:tcPr>
            <w:tcW w:w="567" w:type="dxa"/>
          </w:tcPr>
          <w:p w14:paraId="5431D2B6" w14:textId="77777777" w:rsidR="006D3AB1" w:rsidRPr="00A2441E" w:rsidRDefault="006D3AB1" w:rsidP="002B080C">
            <w:pPr>
              <w:pStyle w:val="Sectiontext"/>
            </w:pPr>
            <w:r w:rsidRPr="00A2441E">
              <w:t>g.</w:t>
            </w:r>
          </w:p>
        </w:tc>
        <w:tc>
          <w:tcPr>
            <w:tcW w:w="7825" w:type="dxa"/>
          </w:tcPr>
          <w:p w14:paraId="166D757F" w14:textId="77777777" w:rsidR="006D3AB1" w:rsidRPr="00A2441E" w:rsidRDefault="006D3AB1" w:rsidP="002B080C">
            <w:pPr>
              <w:pStyle w:val="Sectiontext"/>
            </w:pPr>
            <w:r w:rsidRPr="00A2441E">
              <w:t>Reimbursement of any medical or migration processing fees.</w:t>
            </w:r>
          </w:p>
        </w:tc>
      </w:tr>
      <w:tr w:rsidR="006D3AB1" w:rsidRPr="00A2441E" w14:paraId="43A91F95" w14:textId="77777777" w:rsidTr="002B080C">
        <w:trPr>
          <w:cantSplit/>
        </w:trPr>
        <w:tc>
          <w:tcPr>
            <w:tcW w:w="998" w:type="dxa"/>
          </w:tcPr>
          <w:p w14:paraId="661D5266" w14:textId="77777777" w:rsidR="006D3AB1" w:rsidRPr="00A2441E" w:rsidRDefault="006D3AB1" w:rsidP="002B080C">
            <w:pPr>
              <w:pStyle w:val="Sectiontext"/>
              <w:jc w:val="center"/>
            </w:pPr>
          </w:p>
        </w:tc>
        <w:tc>
          <w:tcPr>
            <w:tcW w:w="567" w:type="dxa"/>
          </w:tcPr>
          <w:p w14:paraId="0DEEF49E" w14:textId="77777777" w:rsidR="006D3AB1" w:rsidRPr="00A2441E" w:rsidRDefault="006D3AB1" w:rsidP="002B080C">
            <w:pPr>
              <w:pStyle w:val="Sectiontext"/>
            </w:pPr>
            <w:r>
              <w:t>h.</w:t>
            </w:r>
          </w:p>
        </w:tc>
        <w:tc>
          <w:tcPr>
            <w:tcW w:w="7825" w:type="dxa"/>
          </w:tcPr>
          <w:p w14:paraId="232AFFEE" w14:textId="77777777" w:rsidR="006D3AB1" w:rsidRPr="00A2441E" w:rsidRDefault="006D3AB1" w:rsidP="002B080C">
            <w:pPr>
              <w:pStyle w:val="Sectiontext"/>
            </w:pPr>
            <w:r>
              <w:t>B</w:t>
            </w:r>
            <w:r w:rsidRPr="00A2441E">
              <w:t xml:space="preserve">aggage benefits </w:t>
            </w:r>
            <w:r>
              <w:t>as provided under</w:t>
            </w:r>
            <w:r w:rsidRPr="00A2441E">
              <w:t xml:space="preserve"> Part 4</w:t>
            </w:r>
            <w:r>
              <w:t xml:space="preserve"> Division 2</w:t>
            </w:r>
            <w:r w:rsidRPr="00A2441E">
              <w:t>.</w:t>
            </w:r>
          </w:p>
        </w:tc>
      </w:tr>
      <w:tr w:rsidR="006D3AB1" w:rsidRPr="00A2441E" w14:paraId="7BF1E337" w14:textId="77777777" w:rsidTr="002B080C">
        <w:tc>
          <w:tcPr>
            <w:tcW w:w="998" w:type="dxa"/>
          </w:tcPr>
          <w:p w14:paraId="4A2D73F7" w14:textId="77777777" w:rsidR="006D3AB1" w:rsidRPr="00A2441E" w:rsidRDefault="006D3AB1" w:rsidP="002B080C">
            <w:pPr>
              <w:pStyle w:val="Sectiontext"/>
              <w:jc w:val="center"/>
            </w:pPr>
            <w:r>
              <w:t>2.</w:t>
            </w:r>
          </w:p>
        </w:tc>
        <w:tc>
          <w:tcPr>
            <w:tcW w:w="8392" w:type="dxa"/>
            <w:gridSpan w:val="2"/>
          </w:tcPr>
          <w:p w14:paraId="4CC6A698" w14:textId="77777777" w:rsidR="006D3AB1" w:rsidRPr="00A2441E" w:rsidRDefault="006D3AB1" w:rsidP="002B080C">
            <w:pPr>
              <w:pStyle w:val="Sectiontext"/>
            </w:pPr>
            <w:r>
              <w:t>A member whose dependants make their first Australian home in a family benefit location, is eligible for the following benefits for their family.</w:t>
            </w:r>
          </w:p>
        </w:tc>
      </w:tr>
      <w:tr w:rsidR="006D3AB1" w:rsidRPr="00A2441E" w14:paraId="622296A4" w14:textId="77777777" w:rsidTr="002B080C">
        <w:trPr>
          <w:cantSplit/>
        </w:trPr>
        <w:tc>
          <w:tcPr>
            <w:tcW w:w="998" w:type="dxa"/>
          </w:tcPr>
          <w:p w14:paraId="09A6B88F" w14:textId="77777777" w:rsidR="006D3AB1" w:rsidRPr="00A2441E" w:rsidRDefault="006D3AB1" w:rsidP="002B080C">
            <w:pPr>
              <w:pStyle w:val="Sectiontext"/>
              <w:jc w:val="center"/>
            </w:pPr>
          </w:p>
        </w:tc>
        <w:tc>
          <w:tcPr>
            <w:tcW w:w="567" w:type="dxa"/>
          </w:tcPr>
          <w:p w14:paraId="5C02F7ED" w14:textId="77777777" w:rsidR="006D3AB1" w:rsidRPr="00A2441E" w:rsidRDefault="006D3AB1" w:rsidP="002B080C">
            <w:pPr>
              <w:pStyle w:val="Sectiontext"/>
            </w:pPr>
            <w:r>
              <w:t>a.</w:t>
            </w:r>
          </w:p>
        </w:tc>
        <w:tc>
          <w:tcPr>
            <w:tcW w:w="7825" w:type="dxa"/>
          </w:tcPr>
          <w:p w14:paraId="78EE1EDA" w14:textId="77777777" w:rsidR="006D3AB1" w:rsidRPr="00A2441E" w:rsidRDefault="006D3AB1" w:rsidP="002B080C">
            <w:pPr>
              <w:pStyle w:val="Sectiontext"/>
            </w:pPr>
            <w:r w:rsidRPr="00A2441E">
              <w:t xml:space="preserve">Temporary accommodation allowance for the dependants in the </w:t>
            </w:r>
            <w:r>
              <w:t xml:space="preserve">family benefit </w:t>
            </w:r>
            <w:r w:rsidRPr="00A2441E">
              <w:t>location.</w:t>
            </w:r>
          </w:p>
        </w:tc>
      </w:tr>
      <w:tr w:rsidR="006D3AB1" w:rsidRPr="00A2441E" w14:paraId="6A144100" w14:textId="77777777" w:rsidTr="002B080C">
        <w:trPr>
          <w:cantSplit/>
        </w:trPr>
        <w:tc>
          <w:tcPr>
            <w:tcW w:w="998" w:type="dxa"/>
          </w:tcPr>
          <w:p w14:paraId="63F9FEBF" w14:textId="77777777" w:rsidR="006D3AB1" w:rsidRPr="00A2441E" w:rsidRDefault="006D3AB1" w:rsidP="002B080C">
            <w:pPr>
              <w:pStyle w:val="Sectiontext"/>
              <w:jc w:val="center"/>
            </w:pPr>
          </w:p>
        </w:tc>
        <w:tc>
          <w:tcPr>
            <w:tcW w:w="567" w:type="dxa"/>
          </w:tcPr>
          <w:p w14:paraId="08AED82E" w14:textId="77777777" w:rsidR="006D3AB1" w:rsidRPr="00A2441E" w:rsidRDefault="006D3AB1" w:rsidP="002B080C">
            <w:pPr>
              <w:pStyle w:val="Sectiontext"/>
            </w:pPr>
            <w:r>
              <w:t>b.</w:t>
            </w:r>
          </w:p>
        </w:tc>
        <w:tc>
          <w:tcPr>
            <w:tcW w:w="7825" w:type="dxa"/>
          </w:tcPr>
          <w:p w14:paraId="36A81AAD" w14:textId="77777777" w:rsidR="006D3AB1" w:rsidRPr="00A2441E" w:rsidRDefault="006D3AB1" w:rsidP="002B080C">
            <w:pPr>
              <w:pStyle w:val="Sectiontext"/>
            </w:pPr>
            <w:r w:rsidRPr="00A2441E">
              <w:t xml:space="preserve">Rent allowance or a </w:t>
            </w:r>
            <w:r>
              <w:t>S</w:t>
            </w:r>
            <w:r w:rsidRPr="00A2441E">
              <w:t xml:space="preserve">ervice residence for the dependants in the </w:t>
            </w:r>
            <w:r>
              <w:t>family benefit</w:t>
            </w:r>
            <w:r w:rsidRPr="00A2441E">
              <w:t xml:space="preserve"> location.</w:t>
            </w:r>
          </w:p>
        </w:tc>
      </w:tr>
      <w:tr w:rsidR="006D3AB1" w:rsidRPr="00A2441E" w14:paraId="2B62C858" w14:textId="77777777" w:rsidTr="002B080C">
        <w:trPr>
          <w:cantSplit/>
        </w:trPr>
        <w:tc>
          <w:tcPr>
            <w:tcW w:w="998" w:type="dxa"/>
          </w:tcPr>
          <w:p w14:paraId="260E9B42" w14:textId="77777777" w:rsidR="006D3AB1" w:rsidRPr="00A2441E" w:rsidRDefault="006D3AB1" w:rsidP="002B080C">
            <w:pPr>
              <w:pStyle w:val="Sectiontext"/>
              <w:jc w:val="center"/>
            </w:pPr>
          </w:p>
        </w:tc>
        <w:tc>
          <w:tcPr>
            <w:tcW w:w="567" w:type="dxa"/>
          </w:tcPr>
          <w:p w14:paraId="1966E8ED" w14:textId="77777777" w:rsidR="006D3AB1" w:rsidRDefault="006D3AB1" w:rsidP="002B080C">
            <w:pPr>
              <w:pStyle w:val="Sectiontext"/>
            </w:pPr>
            <w:r>
              <w:t>c.</w:t>
            </w:r>
          </w:p>
        </w:tc>
        <w:tc>
          <w:tcPr>
            <w:tcW w:w="7825" w:type="dxa"/>
          </w:tcPr>
          <w:p w14:paraId="1C029D8C" w14:textId="77777777" w:rsidR="006D3AB1" w:rsidRPr="00A2441E" w:rsidRDefault="006D3AB1" w:rsidP="002B080C">
            <w:pPr>
              <w:pStyle w:val="Sectiontext"/>
            </w:pPr>
            <w:r>
              <w:t xml:space="preserve">Removal of a reasonable amount of the dependant’s personal effects to the family benefit location. </w:t>
            </w:r>
          </w:p>
        </w:tc>
      </w:tr>
      <w:tr w:rsidR="006D3AB1" w:rsidRPr="00A2441E" w14:paraId="5EE31E4E" w14:textId="77777777" w:rsidTr="002B080C">
        <w:tc>
          <w:tcPr>
            <w:tcW w:w="998" w:type="dxa"/>
          </w:tcPr>
          <w:p w14:paraId="07ACB290" w14:textId="77777777" w:rsidR="006D3AB1" w:rsidRPr="00A2441E" w:rsidRDefault="006D3AB1" w:rsidP="002B080C">
            <w:pPr>
              <w:pStyle w:val="Sectiontext"/>
              <w:jc w:val="center"/>
            </w:pPr>
            <w:r>
              <w:t>3</w:t>
            </w:r>
            <w:r w:rsidRPr="00A2441E">
              <w:t>.</w:t>
            </w:r>
          </w:p>
        </w:tc>
        <w:tc>
          <w:tcPr>
            <w:tcW w:w="8392" w:type="dxa"/>
            <w:gridSpan w:val="2"/>
          </w:tcPr>
          <w:p w14:paraId="074AE295" w14:textId="77777777" w:rsidR="006D3AB1" w:rsidRPr="003F693E" w:rsidRDefault="006D3AB1" w:rsidP="002B080C">
            <w:pPr>
              <w:pStyle w:val="Sectiontext"/>
            </w:pPr>
            <w:r>
              <w:t xml:space="preserve">In this section, </w:t>
            </w:r>
            <w:r>
              <w:rPr>
                <w:b/>
              </w:rPr>
              <w:t>dependant</w:t>
            </w:r>
            <w:r>
              <w:t xml:space="preserve"> may include a person who would be recognised as a </w:t>
            </w:r>
            <w:r>
              <w:rPr>
                <w:b/>
              </w:rPr>
              <w:t xml:space="preserve">child </w:t>
            </w:r>
            <w:r>
              <w:t>under section 1.3.35.</w:t>
            </w:r>
          </w:p>
        </w:tc>
      </w:tr>
      <w:tr w:rsidR="006D3AB1" w:rsidRPr="00AF4623" w14:paraId="088132B6" w14:textId="77777777" w:rsidTr="002B080C">
        <w:tc>
          <w:tcPr>
            <w:tcW w:w="998" w:type="dxa"/>
          </w:tcPr>
          <w:p w14:paraId="4A0E8EAC" w14:textId="77777777" w:rsidR="006D3AB1" w:rsidRPr="00AF4623" w:rsidRDefault="006D3AB1" w:rsidP="002B080C">
            <w:pPr>
              <w:pStyle w:val="Heading5"/>
            </w:pPr>
            <w:r>
              <w:t>9</w:t>
            </w:r>
          </w:p>
        </w:tc>
        <w:tc>
          <w:tcPr>
            <w:tcW w:w="8392" w:type="dxa"/>
            <w:gridSpan w:val="2"/>
          </w:tcPr>
          <w:p w14:paraId="2B842B63" w14:textId="77777777" w:rsidR="006D3AB1" w:rsidRPr="00AF4623" w:rsidRDefault="006D3AB1" w:rsidP="002B080C">
            <w:pPr>
              <w:pStyle w:val="Heading5"/>
            </w:pPr>
            <w:r>
              <w:t>Subsection 14.4.15.8 (note)</w:t>
            </w:r>
          </w:p>
        </w:tc>
      </w:tr>
      <w:tr w:rsidR="006D3AB1" w:rsidRPr="00A1200F" w14:paraId="4D453996" w14:textId="77777777" w:rsidTr="002B080C">
        <w:tc>
          <w:tcPr>
            <w:tcW w:w="998" w:type="dxa"/>
          </w:tcPr>
          <w:p w14:paraId="5F831701" w14:textId="77777777" w:rsidR="006D3AB1" w:rsidRDefault="006D3AB1" w:rsidP="002B080C">
            <w:pPr>
              <w:pStyle w:val="Sectiontext"/>
            </w:pPr>
          </w:p>
        </w:tc>
        <w:tc>
          <w:tcPr>
            <w:tcW w:w="8392" w:type="dxa"/>
            <w:gridSpan w:val="2"/>
          </w:tcPr>
          <w:p w14:paraId="4316659E" w14:textId="77777777" w:rsidR="006D3AB1" w:rsidRPr="00A1200F" w:rsidRDefault="006D3AB1" w:rsidP="002B080C">
            <w:pPr>
              <w:pStyle w:val="Sectiontext"/>
            </w:pPr>
            <w:r>
              <w:t>Repeal the note, substitute:</w:t>
            </w:r>
          </w:p>
        </w:tc>
      </w:tr>
      <w:tr w:rsidR="006D3AB1" w:rsidRPr="00A1200F" w14:paraId="5E1BA084" w14:textId="77777777" w:rsidTr="002B080C">
        <w:tc>
          <w:tcPr>
            <w:tcW w:w="998" w:type="dxa"/>
          </w:tcPr>
          <w:p w14:paraId="73BF0B80" w14:textId="77777777" w:rsidR="006D3AB1" w:rsidRDefault="006D3AB1" w:rsidP="002B080C">
            <w:pPr>
              <w:pStyle w:val="Sectiontext"/>
            </w:pPr>
          </w:p>
        </w:tc>
        <w:tc>
          <w:tcPr>
            <w:tcW w:w="8392" w:type="dxa"/>
            <w:gridSpan w:val="2"/>
          </w:tcPr>
          <w:p w14:paraId="03292FCE" w14:textId="77777777" w:rsidR="006D3AB1" w:rsidRDefault="006D3AB1" w:rsidP="002B080C">
            <w:pPr>
              <w:pStyle w:val="notepara"/>
            </w:pPr>
            <w:r w:rsidRPr="00E62453">
              <w:rPr>
                <w:b/>
              </w:rPr>
              <w:t>Note:</w:t>
            </w:r>
            <w:r>
              <w:rPr>
                <w:b/>
              </w:rPr>
              <w:t xml:space="preserve"> </w:t>
            </w:r>
            <w:r>
              <w:rPr>
                <w:b/>
              </w:rPr>
              <w:tab/>
            </w:r>
            <w:r w:rsidRPr="00E62453">
              <w:t xml:space="preserve">A member approved recreation leave under Chapter 5 Part 4 may take </w:t>
            </w:r>
            <w:r>
              <w:t>the leave</w:t>
            </w:r>
            <w:r w:rsidRPr="00E62453">
              <w:t xml:space="preserve"> during or at the end of a journey in conjunction with a rest period. Time spen</w:t>
            </w:r>
            <w:r>
              <w:t>t</w:t>
            </w:r>
            <w:r w:rsidRPr="00E62453">
              <w:t xml:space="preserve"> on a rest period is not to be deducted from recreation leave credits.</w:t>
            </w:r>
          </w:p>
        </w:tc>
      </w:tr>
      <w:bookmarkEnd w:id="18"/>
      <w:tr w:rsidR="006D3AB1" w:rsidRPr="00AF4623" w14:paraId="772C617B" w14:textId="77777777" w:rsidTr="002B080C">
        <w:tc>
          <w:tcPr>
            <w:tcW w:w="998" w:type="dxa"/>
          </w:tcPr>
          <w:p w14:paraId="64E9C803" w14:textId="77777777" w:rsidR="006D3AB1" w:rsidRPr="00D72D76" w:rsidRDefault="006D3AB1" w:rsidP="002B080C">
            <w:pPr>
              <w:pStyle w:val="Heading5"/>
            </w:pPr>
            <w:r>
              <w:t>10</w:t>
            </w:r>
          </w:p>
        </w:tc>
        <w:tc>
          <w:tcPr>
            <w:tcW w:w="8392" w:type="dxa"/>
            <w:gridSpan w:val="2"/>
          </w:tcPr>
          <w:p w14:paraId="77AB06AF" w14:textId="77777777" w:rsidR="006D3AB1" w:rsidRPr="00D72D76" w:rsidRDefault="006D3AB1" w:rsidP="002B080C">
            <w:pPr>
              <w:pStyle w:val="Heading5"/>
            </w:pPr>
            <w:r w:rsidRPr="00D72D76">
              <w:t>Subsection 15.3.</w:t>
            </w:r>
            <w:r>
              <w:t>21.5</w:t>
            </w:r>
          </w:p>
        </w:tc>
      </w:tr>
      <w:tr w:rsidR="006D3AB1" w:rsidRPr="00A1200F" w14:paraId="1162B34B" w14:textId="77777777" w:rsidTr="002B080C">
        <w:tc>
          <w:tcPr>
            <w:tcW w:w="998" w:type="dxa"/>
          </w:tcPr>
          <w:p w14:paraId="7CA499E6" w14:textId="77777777" w:rsidR="006D3AB1" w:rsidRDefault="006D3AB1" w:rsidP="002B080C">
            <w:pPr>
              <w:pStyle w:val="Sectiontext"/>
            </w:pPr>
          </w:p>
        </w:tc>
        <w:tc>
          <w:tcPr>
            <w:tcW w:w="8392" w:type="dxa"/>
            <w:gridSpan w:val="2"/>
          </w:tcPr>
          <w:p w14:paraId="51B11440" w14:textId="77777777" w:rsidR="006D3AB1" w:rsidRPr="00A1200F" w:rsidRDefault="006D3AB1" w:rsidP="002B080C">
            <w:pPr>
              <w:pStyle w:val="Sectiontext"/>
            </w:pPr>
            <w:r>
              <w:t>Omit “taken to be”, substitute “are”.</w:t>
            </w:r>
          </w:p>
        </w:tc>
      </w:tr>
      <w:tr w:rsidR="006D3AB1" w:rsidRPr="00AF4623" w14:paraId="5162382F" w14:textId="77777777" w:rsidTr="002B080C">
        <w:tc>
          <w:tcPr>
            <w:tcW w:w="998" w:type="dxa"/>
          </w:tcPr>
          <w:p w14:paraId="12850822" w14:textId="77777777" w:rsidR="006D3AB1" w:rsidRPr="00D72D76" w:rsidRDefault="006D3AB1" w:rsidP="002B080C">
            <w:pPr>
              <w:pStyle w:val="Heading5"/>
            </w:pPr>
            <w:r>
              <w:t>11</w:t>
            </w:r>
          </w:p>
        </w:tc>
        <w:tc>
          <w:tcPr>
            <w:tcW w:w="8392" w:type="dxa"/>
            <w:gridSpan w:val="2"/>
          </w:tcPr>
          <w:p w14:paraId="1495C98F" w14:textId="77777777" w:rsidR="006D3AB1" w:rsidRPr="00D72D76" w:rsidRDefault="006D3AB1" w:rsidP="002B080C">
            <w:pPr>
              <w:pStyle w:val="Heading5"/>
            </w:pPr>
            <w:r w:rsidRPr="00D72D76">
              <w:t>Subsection 15.3.39.5</w:t>
            </w:r>
          </w:p>
        </w:tc>
      </w:tr>
      <w:tr w:rsidR="006D3AB1" w:rsidRPr="00A1200F" w14:paraId="709A63C8" w14:textId="77777777" w:rsidTr="002B080C">
        <w:tc>
          <w:tcPr>
            <w:tcW w:w="998" w:type="dxa"/>
          </w:tcPr>
          <w:p w14:paraId="4012369F" w14:textId="77777777" w:rsidR="006D3AB1" w:rsidRDefault="006D3AB1" w:rsidP="002B080C">
            <w:pPr>
              <w:pStyle w:val="Sectiontext"/>
            </w:pPr>
          </w:p>
        </w:tc>
        <w:tc>
          <w:tcPr>
            <w:tcW w:w="8392" w:type="dxa"/>
            <w:gridSpan w:val="2"/>
          </w:tcPr>
          <w:p w14:paraId="15C6398C" w14:textId="77777777" w:rsidR="006D3AB1" w:rsidRPr="00A1200F" w:rsidRDefault="006D3AB1" w:rsidP="002B080C">
            <w:pPr>
              <w:pStyle w:val="Sectiontext"/>
            </w:pPr>
            <w:r>
              <w:t>Omit “2”, substitute “4”.</w:t>
            </w:r>
          </w:p>
        </w:tc>
      </w:tr>
      <w:tr w:rsidR="006D3AB1" w:rsidRPr="00AF4623" w14:paraId="22783D93" w14:textId="77777777" w:rsidTr="002B080C">
        <w:tc>
          <w:tcPr>
            <w:tcW w:w="998" w:type="dxa"/>
          </w:tcPr>
          <w:p w14:paraId="6DF2EB23" w14:textId="77777777" w:rsidR="006D3AB1" w:rsidRPr="000E2115" w:rsidRDefault="006D3AB1" w:rsidP="002B080C">
            <w:pPr>
              <w:pStyle w:val="Heading5"/>
            </w:pPr>
            <w:r>
              <w:t>12</w:t>
            </w:r>
          </w:p>
        </w:tc>
        <w:tc>
          <w:tcPr>
            <w:tcW w:w="8392" w:type="dxa"/>
            <w:gridSpan w:val="2"/>
          </w:tcPr>
          <w:p w14:paraId="1B3384BE" w14:textId="77777777" w:rsidR="006D3AB1" w:rsidRPr="000E2115" w:rsidRDefault="006D3AB1" w:rsidP="002B080C">
            <w:pPr>
              <w:pStyle w:val="Heading5"/>
            </w:pPr>
            <w:r w:rsidRPr="000E2115">
              <w:t>Subsection 1</w:t>
            </w:r>
            <w:r>
              <w:t>5.4.24.2</w:t>
            </w:r>
          </w:p>
        </w:tc>
      </w:tr>
      <w:tr w:rsidR="006D3AB1" w:rsidRPr="00A1200F" w14:paraId="25136CDA" w14:textId="77777777" w:rsidTr="002B080C">
        <w:tc>
          <w:tcPr>
            <w:tcW w:w="998" w:type="dxa"/>
          </w:tcPr>
          <w:p w14:paraId="79DEEDFD" w14:textId="77777777" w:rsidR="006D3AB1" w:rsidRDefault="006D3AB1" w:rsidP="002B080C">
            <w:pPr>
              <w:pStyle w:val="Sectiontext"/>
            </w:pPr>
          </w:p>
        </w:tc>
        <w:tc>
          <w:tcPr>
            <w:tcW w:w="8392" w:type="dxa"/>
            <w:gridSpan w:val="2"/>
          </w:tcPr>
          <w:p w14:paraId="785D0EF3" w14:textId="77777777" w:rsidR="006D3AB1" w:rsidRPr="00A1200F" w:rsidRDefault="006D3AB1" w:rsidP="002B080C">
            <w:pPr>
              <w:pStyle w:val="Sectiontext"/>
            </w:pPr>
            <w:r>
              <w:t>Omit “taken”.</w:t>
            </w:r>
          </w:p>
        </w:tc>
      </w:tr>
      <w:tr w:rsidR="006D3AB1" w:rsidRPr="00AF4623" w14:paraId="037C2AC6" w14:textId="77777777" w:rsidTr="002B080C">
        <w:tc>
          <w:tcPr>
            <w:tcW w:w="998" w:type="dxa"/>
          </w:tcPr>
          <w:p w14:paraId="7543A250" w14:textId="77777777" w:rsidR="006D3AB1" w:rsidRPr="000E2115" w:rsidRDefault="006D3AB1" w:rsidP="002B080C">
            <w:pPr>
              <w:pStyle w:val="Heading5"/>
            </w:pPr>
            <w:r>
              <w:t>13</w:t>
            </w:r>
          </w:p>
        </w:tc>
        <w:tc>
          <w:tcPr>
            <w:tcW w:w="8392" w:type="dxa"/>
            <w:gridSpan w:val="2"/>
          </w:tcPr>
          <w:p w14:paraId="3EB6BCF7" w14:textId="77777777" w:rsidR="006D3AB1" w:rsidRPr="000E2115" w:rsidRDefault="006D3AB1" w:rsidP="002B080C">
            <w:pPr>
              <w:pStyle w:val="Heading5"/>
            </w:pPr>
            <w:r w:rsidRPr="000E2115">
              <w:t>Subsection 15.</w:t>
            </w:r>
            <w:r>
              <w:t>5.4.2</w:t>
            </w:r>
          </w:p>
        </w:tc>
      </w:tr>
      <w:tr w:rsidR="006D3AB1" w:rsidRPr="00A1200F" w14:paraId="382F1EB2" w14:textId="77777777" w:rsidTr="002B080C">
        <w:tc>
          <w:tcPr>
            <w:tcW w:w="998" w:type="dxa"/>
          </w:tcPr>
          <w:p w14:paraId="4D8195A4" w14:textId="77777777" w:rsidR="006D3AB1" w:rsidRDefault="006D3AB1" w:rsidP="002B080C">
            <w:pPr>
              <w:pStyle w:val="Sectiontext"/>
            </w:pPr>
          </w:p>
        </w:tc>
        <w:tc>
          <w:tcPr>
            <w:tcW w:w="8392" w:type="dxa"/>
            <w:gridSpan w:val="2"/>
          </w:tcPr>
          <w:p w14:paraId="7F5698C1" w14:textId="77777777" w:rsidR="006D3AB1" w:rsidRPr="00A1200F" w:rsidRDefault="006D3AB1" w:rsidP="002B080C">
            <w:pPr>
              <w:pStyle w:val="Sectiontext"/>
            </w:pPr>
            <w:r>
              <w:t>Omit “is taken to include”, substitute “includes”.</w:t>
            </w:r>
          </w:p>
        </w:tc>
      </w:tr>
      <w:tr w:rsidR="006D3AB1" w:rsidRPr="00AF4623" w14:paraId="06DFB9FB" w14:textId="77777777" w:rsidTr="002B080C">
        <w:tc>
          <w:tcPr>
            <w:tcW w:w="998" w:type="dxa"/>
          </w:tcPr>
          <w:p w14:paraId="02B972CD" w14:textId="77777777" w:rsidR="006D3AB1" w:rsidRPr="00347B2B" w:rsidRDefault="006D3AB1" w:rsidP="002B080C">
            <w:pPr>
              <w:pStyle w:val="Heading5"/>
            </w:pPr>
            <w:r>
              <w:t>14</w:t>
            </w:r>
          </w:p>
        </w:tc>
        <w:tc>
          <w:tcPr>
            <w:tcW w:w="8392" w:type="dxa"/>
            <w:gridSpan w:val="2"/>
          </w:tcPr>
          <w:p w14:paraId="1F75D7AD" w14:textId="77777777" w:rsidR="006D3AB1" w:rsidRPr="00347B2B" w:rsidRDefault="006D3AB1" w:rsidP="002B080C">
            <w:pPr>
              <w:pStyle w:val="Heading5"/>
            </w:pPr>
            <w:r w:rsidRPr="00347B2B">
              <w:t>Paragraph 15.5.4.2.a</w:t>
            </w:r>
          </w:p>
        </w:tc>
      </w:tr>
      <w:tr w:rsidR="006D3AB1" w:rsidRPr="00A1200F" w14:paraId="0F611502" w14:textId="77777777" w:rsidTr="002B080C">
        <w:tc>
          <w:tcPr>
            <w:tcW w:w="998" w:type="dxa"/>
          </w:tcPr>
          <w:p w14:paraId="4FEE8A28" w14:textId="77777777" w:rsidR="006D3AB1" w:rsidRDefault="006D3AB1" w:rsidP="002B080C">
            <w:pPr>
              <w:pStyle w:val="Sectiontext"/>
            </w:pPr>
          </w:p>
        </w:tc>
        <w:tc>
          <w:tcPr>
            <w:tcW w:w="8392" w:type="dxa"/>
            <w:gridSpan w:val="2"/>
          </w:tcPr>
          <w:p w14:paraId="0D36EE4F" w14:textId="77777777" w:rsidR="006D3AB1" w:rsidRPr="00A1200F" w:rsidRDefault="006D3AB1" w:rsidP="002B080C">
            <w:pPr>
              <w:pStyle w:val="Sectiontext"/>
            </w:pPr>
            <w:r>
              <w:t>Repeal the paragraph, substitute:</w:t>
            </w:r>
          </w:p>
        </w:tc>
      </w:tr>
      <w:tr w:rsidR="006D3AB1" w14:paraId="3C616F04" w14:textId="77777777" w:rsidTr="002B080C">
        <w:tblPrEx>
          <w:tblLook w:val="04A0" w:firstRow="1" w:lastRow="0" w:firstColumn="1" w:lastColumn="0" w:noHBand="0" w:noVBand="1"/>
        </w:tblPrEx>
        <w:tc>
          <w:tcPr>
            <w:tcW w:w="998" w:type="dxa"/>
          </w:tcPr>
          <w:p w14:paraId="1A6FAC12" w14:textId="77777777" w:rsidR="006D3AB1" w:rsidRPr="00F644A0" w:rsidRDefault="006D3AB1" w:rsidP="002B080C">
            <w:pPr>
              <w:pStyle w:val="Sectiontext"/>
              <w:jc w:val="center"/>
              <w:rPr>
                <w:rFonts w:cs="Arial"/>
                <w:lang w:eastAsia="en-US"/>
              </w:rPr>
            </w:pPr>
          </w:p>
        </w:tc>
        <w:tc>
          <w:tcPr>
            <w:tcW w:w="567" w:type="dxa"/>
          </w:tcPr>
          <w:p w14:paraId="4928E6CF" w14:textId="77777777" w:rsidR="006D3AB1" w:rsidRPr="00F644A0" w:rsidRDefault="006D3AB1" w:rsidP="002B080C">
            <w:pPr>
              <w:pStyle w:val="Sectiontext"/>
              <w:rPr>
                <w:rFonts w:cs="Arial"/>
                <w:iCs/>
              </w:rPr>
            </w:pPr>
            <w:r>
              <w:rPr>
                <w:rFonts w:cs="Arial"/>
                <w:iCs/>
              </w:rPr>
              <w:t>a.</w:t>
            </w:r>
          </w:p>
        </w:tc>
        <w:tc>
          <w:tcPr>
            <w:tcW w:w="7825" w:type="dxa"/>
          </w:tcPr>
          <w:p w14:paraId="412B7CD9" w14:textId="2BE088F3" w:rsidR="006D3AB1" w:rsidRDefault="006D3AB1" w:rsidP="00636C31">
            <w:pPr>
              <w:pStyle w:val="Sectiontext"/>
              <w:rPr>
                <w:rFonts w:cs="Arial"/>
              </w:rPr>
            </w:pPr>
            <w:r w:rsidRPr="00A2441E">
              <w:t>A dependent who is less than 21 years old</w:t>
            </w:r>
            <w:r w:rsidR="00636C31">
              <w:t>, regardless of how long they have lived with the member at the overseas posting location.</w:t>
            </w:r>
          </w:p>
        </w:tc>
      </w:tr>
    </w:tbl>
    <w:p w14:paraId="00ECD2A9" w14:textId="77777777" w:rsidR="006D3AB1" w:rsidRPr="00F80A8D" w:rsidRDefault="006D3AB1" w:rsidP="006D3AB1">
      <w:pPr>
        <w:rPr>
          <w:rStyle w:val="Strong"/>
        </w:rPr>
      </w:pPr>
    </w:p>
    <w:p w14:paraId="308FD70C" w14:textId="77777777" w:rsidR="00F461E9" w:rsidRPr="00F80A8D" w:rsidRDefault="00F461E9" w:rsidP="00F461E9">
      <w:pPr>
        <w:pStyle w:val="Heading5"/>
        <w:rPr>
          <w:rStyle w:val="Strong"/>
        </w:rPr>
      </w:pPr>
    </w:p>
    <w:p w14:paraId="18E387FF" w14:textId="77777777" w:rsidR="00F461E9" w:rsidRPr="006B711C" w:rsidRDefault="00F461E9" w:rsidP="006B711C"/>
    <w:sectPr w:rsidR="00F461E9" w:rsidRPr="006B711C" w:rsidSect="009705B7">
      <w:headerReference w:type="first" r:id="rId22"/>
      <w:pgSz w:w="11907" w:h="16839"/>
      <w:pgMar w:top="1134" w:right="1134" w:bottom="992"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D1CA1" w14:textId="77777777" w:rsidR="00A47ABF" w:rsidRDefault="00A47ABF" w:rsidP="0048364F">
      <w:pPr>
        <w:spacing w:line="240" w:lineRule="auto"/>
      </w:pPr>
      <w:r>
        <w:separator/>
      </w:r>
    </w:p>
  </w:endnote>
  <w:endnote w:type="continuationSeparator" w:id="0">
    <w:p w14:paraId="442D448F" w14:textId="77777777" w:rsidR="00A47ABF" w:rsidRDefault="00A47AB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A47ABF" w14:paraId="5AB2A077" w14:textId="77777777" w:rsidTr="002B080C">
      <w:tc>
        <w:tcPr>
          <w:tcW w:w="5000" w:type="pct"/>
        </w:tcPr>
        <w:p w14:paraId="4FE3369A" w14:textId="77777777" w:rsidR="00A47ABF" w:rsidRDefault="00A47ABF" w:rsidP="002B080C">
          <w:pPr>
            <w:rPr>
              <w:sz w:val="18"/>
            </w:rPr>
          </w:pPr>
        </w:p>
      </w:tc>
    </w:tr>
  </w:tbl>
  <w:p w14:paraId="11C2CC00" w14:textId="77777777" w:rsidR="00A47ABF" w:rsidRPr="005F1388" w:rsidRDefault="00A47ABF"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A47ABF" w14:paraId="5D5E7EA3" w14:textId="77777777" w:rsidTr="002B080C">
      <w:tc>
        <w:tcPr>
          <w:tcW w:w="5000" w:type="pct"/>
        </w:tcPr>
        <w:p w14:paraId="49D0767D" w14:textId="77777777" w:rsidR="00A47ABF" w:rsidRDefault="00A47ABF" w:rsidP="002B080C">
          <w:pPr>
            <w:rPr>
              <w:sz w:val="18"/>
            </w:rPr>
          </w:pPr>
        </w:p>
      </w:tc>
    </w:tr>
  </w:tbl>
  <w:p w14:paraId="0D2D1C45" w14:textId="77777777" w:rsidR="00A47ABF" w:rsidRPr="006D3667" w:rsidRDefault="00A47ABF" w:rsidP="002B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A47ABF" w:rsidRPr="00E33C1C" w:rsidRDefault="00A47ABF" w:rsidP="002B080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A47ABF" w14:paraId="158704E2" w14:textId="77777777" w:rsidTr="002B080C">
      <w:tc>
        <w:tcPr>
          <w:tcW w:w="365" w:type="pct"/>
          <w:tcBorders>
            <w:top w:val="nil"/>
            <w:left w:val="nil"/>
            <w:bottom w:val="nil"/>
            <w:right w:val="nil"/>
          </w:tcBorders>
        </w:tcPr>
        <w:p w14:paraId="23E45A51" w14:textId="77777777" w:rsidR="00A47ABF" w:rsidRDefault="00A47ABF" w:rsidP="002B08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0F6DAE30" w:rsidR="00A47ABF" w:rsidRDefault="00A47ABF" w:rsidP="002B080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(Subject Matter) Determination 2019 (No. XX)</w:t>
          </w:r>
          <w:r w:rsidRPr="00B20990">
            <w:rPr>
              <w:i/>
              <w:sz w:val="18"/>
            </w:rPr>
            <w:fldChar w:fldCharType="end"/>
          </w:r>
        </w:p>
      </w:tc>
      <w:tc>
        <w:tcPr>
          <w:tcW w:w="947" w:type="pct"/>
          <w:tcBorders>
            <w:top w:val="nil"/>
            <w:left w:val="nil"/>
            <w:bottom w:val="nil"/>
            <w:right w:val="nil"/>
          </w:tcBorders>
        </w:tcPr>
        <w:p w14:paraId="1108B150" w14:textId="77777777" w:rsidR="00A47ABF" w:rsidRDefault="00A47ABF" w:rsidP="002B080C">
          <w:pPr>
            <w:spacing w:line="0" w:lineRule="atLeast"/>
            <w:jc w:val="right"/>
            <w:rPr>
              <w:sz w:val="18"/>
            </w:rPr>
          </w:pPr>
        </w:p>
      </w:tc>
    </w:tr>
    <w:tr w:rsidR="00A47ABF" w14:paraId="78EB0982" w14:textId="77777777" w:rsidTr="002B0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A47ABF" w:rsidRDefault="00A47ABF" w:rsidP="002B080C">
          <w:pPr>
            <w:jc w:val="right"/>
            <w:rPr>
              <w:sz w:val="18"/>
            </w:rPr>
          </w:pPr>
        </w:p>
      </w:tc>
    </w:tr>
  </w:tbl>
  <w:p w14:paraId="6BD8B33D" w14:textId="77777777" w:rsidR="00A47ABF" w:rsidRPr="00ED79B6" w:rsidRDefault="00A47ABF" w:rsidP="002B080C">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A47ABF" w:rsidRPr="00E33C1C" w:rsidRDefault="00A47ABF" w:rsidP="002B080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A47ABF" w14:paraId="13D2EC2D" w14:textId="77777777" w:rsidTr="002B080C">
      <w:tc>
        <w:tcPr>
          <w:tcW w:w="947" w:type="pct"/>
          <w:tcBorders>
            <w:top w:val="nil"/>
            <w:left w:val="nil"/>
            <w:bottom w:val="nil"/>
            <w:right w:val="nil"/>
          </w:tcBorders>
        </w:tcPr>
        <w:p w14:paraId="343B13E6" w14:textId="77777777" w:rsidR="00A47ABF" w:rsidRDefault="00A47ABF" w:rsidP="002B080C">
          <w:pPr>
            <w:spacing w:line="0" w:lineRule="atLeast"/>
            <w:rPr>
              <w:sz w:val="18"/>
            </w:rPr>
          </w:pPr>
        </w:p>
      </w:tc>
      <w:tc>
        <w:tcPr>
          <w:tcW w:w="3688" w:type="pct"/>
          <w:tcBorders>
            <w:top w:val="nil"/>
            <w:left w:val="nil"/>
            <w:bottom w:val="nil"/>
            <w:right w:val="nil"/>
          </w:tcBorders>
        </w:tcPr>
        <w:p w14:paraId="59773399" w14:textId="5F3BF13E" w:rsidR="00A47ABF" w:rsidRPr="00B20990" w:rsidRDefault="00A47ABF" w:rsidP="002B080C">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A67CF4">
            <w:rPr>
              <w:i/>
              <w:noProof/>
              <w:sz w:val="18"/>
            </w:rPr>
            <w:t>Defence Determination, Conditions of service Amendment Determination 2024 (No. 4)</w:t>
          </w:r>
          <w:r>
            <w:rPr>
              <w:i/>
              <w:sz w:val="18"/>
            </w:rPr>
            <w:fldChar w:fldCharType="end"/>
          </w:r>
        </w:p>
      </w:tc>
      <w:tc>
        <w:tcPr>
          <w:tcW w:w="365" w:type="pct"/>
          <w:tcBorders>
            <w:top w:val="nil"/>
            <w:left w:val="nil"/>
            <w:bottom w:val="nil"/>
            <w:right w:val="nil"/>
          </w:tcBorders>
        </w:tcPr>
        <w:p w14:paraId="4D0354A4" w14:textId="157D404A" w:rsidR="00A47ABF" w:rsidRDefault="00A47ABF" w:rsidP="002B08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7CF4">
            <w:rPr>
              <w:i/>
              <w:noProof/>
              <w:sz w:val="18"/>
            </w:rPr>
            <w:t>i</w:t>
          </w:r>
          <w:r w:rsidRPr="00ED79B6">
            <w:rPr>
              <w:i/>
              <w:sz w:val="18"/>
            </w:rPr>
            <w:fldChar w:fldCharType="end"/>
          </w:r>
        </w:p>
      </w:tc>
    </w:tr>
    <w:tr w:rsidR="00A47ABF" w14:paraId="3144248A" w14:textId="77777777" w:rsidTr="002B0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A47ABF" w:rsidRDefault="00A47ABF" w:rsidP="002B080C">
          <w:pPr>
            <w:rPr>
              <w:sz w:val="18"/>
            </w:rPr>
          </w:pPr>
        </w:p>
      </w:tc>
    </w:tr>
  </w:tbl>
  <w:p w14:paraId="1E3A9C80" w14:textId="77777777" w:rsidR="00A47ABF" w:rsidRPr="00ED79B6" w:rsidRDefault="00A47ABF" w:rsidP="002B080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20BB3" w14:textId="77777777" w:rsidR="00A47ABF" w:rsidRDefault="00A47ABF" w:rsidP="0048364F">
      <w:pPr>
        <w:spacing w:line="240" w:lineRule="auto"/>
      </w:pPr>
      <w:r>
        <w:separator/>
      </w:r>
    </w:p>
  </w:footnote>
  <w:footnote w:type="continuationSeparator" w:id="0">
    <w:p w14:paraId="36761976" w14:textId="77777777" w:rsidR="00A47ABF" w:rsidRDefault="00A47AB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D1" w14:textId="77777777" w:rsidR="00A47ABF" w:rsidRPr="005F1388" w:rsidRDefault="00A47AB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FA" w14:textId="77777777" w:rsidR="00A47ABF" w:rsidRPr="005F1388" w:rsidRDefault="00A47AB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AAB" w14:textId="77777777" w:rsidR="00A47ABF" w:rsidRPr="005F1388" w:rsidRDefault="00A47AB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A47ABF" w:rsidRPr="00ED79B6" w:rsidRDefault="00A47ABF" w:rsidP="002B080C">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A47ABF" w:rsidRPr="002C71AE" w:rsidRDefault="00A47ABF"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A47ABF" w:rsidRPr="00475968" w:rsidRDefault="00A47ABF"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A47ABF" w:rsidRPr="00475968" w:rsidRDefault="00A47ABF"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9EB0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DC70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0045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668C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2A7C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E8E6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7C9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CC9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4A13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4654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4405D"/>
    <w:multiLevelType w:val="hybridMultilevel"/>
    <w:tmpl w:val="997A7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81089D"/>
    <w:multiLevelType w:val="hybridMultilevel"/>
    <w:tmpl w:val="202A62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03710E"/>
    <w:multiLevelType w:val="hybridMultilevel"/>
    <w:tmpl w:val="6F7076BC"/>
    <w:styleLink w:val="OPCBodyList"/>
    <w:lvl w:ilvl="0" w:tplc="43405BA6">
      <w:start w:val="1"/>
      <w:numFmt w:val="decimal"/>
      <w:pStyle w:val="BodyNum"/>
      <w:lvlText w:val="%1"/>
      <w:lvlJc w:val="left"/>
      <w:pPr>
        <w:tabs>
          <w:tab w:val="num" w:pos="720"/>
        </w:tabs>
        <w:ind w:left="0" w:firstLine="0"/>
      </w:pPr>
      <w:rPr>
        <w:rFonts w:hint="default"/>
      </w:rPr>
    </w:lvl>
    <w:lvl w:ilvl="1" w:tplc="5080D836">
      <w:start w:val="1"/>
      <w:numFmt w:val="lowerLetter"/>
      <w:pStyle w:val="BodyPara"/>
      <w:lvlText w:val="(%2)"/>
      <w:lvlJc w:val="left"/>
      <w:pPr>
        <w:tabs>
          <w:tab w:val="num" w:pos="1440"/>
        </w:tabs>
        <w:ind w:left="1440" w:hanging="720"/>
      </w:pPr>
      <w:rPr>
        <w:rFonts w:hint="default"/>
      </w:rPr>
    </w:lvl>
    <w:lvl w:ilvl="2" w:tplc="44D4C722">
      <w:start w:val="1"/>
      <w:numFmt w:val="bullet"/>
      <w:lvlText w:val=""/>
      <w:lvlJc w:val="left"/>
      <w:pPr>
        <w:tabs>
          <w:tab w:val="num" w:pos="1440"/>
        </w:tabs>
        <w:ind w:left="1440" w:hanging="720"/>
      </w:pPr>
      <w:rPr>
        <w:rFonts w:ascii="Symbol" w:hAnsi="Symbol" w:hint="default"/>
      </w:rPr>
    </w:lvl>
    <w:lvl w:ilvl="3" w:tplc="200A728C">
      <w:start w:val="1"/>
      <w:numFmt w:val="lowerRoman"/>
      <w:lvlText w:val="(%4)"/>
      <w:lvlJc w:val="left"/>
      <w:pPr>
        <w:tabs>
          <w:tab w:val="num" w:pos="2160"/>
        </w:tabs>
        <w:ind w:left="2160" w:hanging="720"/>
      </w:pPr>
      <w:rPr>
        <w:rFonts w:hint="default"/>
      </w:rPr>
    </w:lvl>
    <w:lvl w:ilvl="4" w:tplc="03F046A2">
      <w:start w:val="1"/>
      <w:numFmt w:val="lowerLetter"/>
      <w:lvlText w:val="(%5)"/>
      <w:lvlJc w:val="left"/>
      <w:pPr>
        <w:ind w:left="1800" w:hanging="360"/>
      </w:pPr>
      <w:rPr>
        <w:rFonts w:hint="default"/>
      </w:rPr>
    </w:lvl>
    <w:lvl w:ilvl="5" w:tplc="49C69B4A">
      <w:start w:val="1"/>
      <w:numFmt w:val="lowerRoman"/>
      <w:lvlText w:val="(%6)"/>
      <w:lvlJc w:val="left"/>
      <w:pPr>
        <w:ind w:left="2160" w:hanging="360"/>
      </w:pPr>
      <w:rPr>
        <w:rFonts w:hint="default"/>
      </w:rPr>
    </w:lvl>
    <w:lvl w:ilvl="6" w:tplc="D548D592">
      <w:start w:val="1"/>
      <w:numFmt w:val="decimal"/>
      <w:lvlText w:val="%7."/>
      <w:lvlJc w:val="left"/>
      <w:pPr>
        <w:ind w:left="2520" w:hanging="360"/>
      </w:pPr>
      <w:rPr>
        <w:rFonts w:hint="default"/>
      </w:rPr>
    </w:lvl>
    <w:lvl w:ilvl="7" w:tplc="C86EBED0">
      <w:start w:val="1"/>
      <w:numFmt w:val="lowerLetter"/>
      <w:lvlText w:val="%8."/>
      <w:lvlJc w:val="left"/>
      <w:pPr>
        <w:ind w:left="2880" w:hanging="360"/>
      </w:pPr>
      <w:rPr>
        <w:rFonts w:hint="default"/>
      </w:rPr>
    </w:lvl>
    <w:lvl w:ilvl="8" w:tplc="DE04D694">
      <w:start w:val="1"/>
      <w:numFmt w:val="lowerRoman"/>
      <w:lvlText w:val="%9."/>
      <w:lvlJc w:val="left"/>
      <w:pPr>
        <w:ind w:left="3240" w:hanging="360"/>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331B1E"/>
    <w:multiLevelType w:val="hybridMultilevel"/>
    <w:tmpl w:val="1C0AF754"/>
    <w:lvl w:ilvl="0" w:tplc="F7A07A12">
      <w:start w:val="1"/>
      <w:numFmt w:val="bullet"/>
      <w:pStyle w:val="SO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5"/>
  </w:num>
  <w:num w:numId="15">
    <w:abstractNumId w:val="1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7169C"/>
    <w:rsid w:val="00077593"/>
    <w:rsid w:val="00083F48"/>
    <w:rsid w:val="000A479A"/>
    <w:rsid w:val="000A7DF9"/>
    <w:rsid w:val="000C696D"/>
    <w:rsid w:val="000D05EF"/>
    <w:rsid w:val="000D3FB9"/>
    <w:rsid w:val="000D5485"/>
    <w:rsid w:val="000E598E"/>
    <w:rsid w:val="000E5A3D"/>
    <w:rsid w:val="000F0ADA"/>
    <w:rsid w:val="000F21C1"/>
    <w:rsid w:val="0010745C"/>
    <w:rsid w:val="001122FF"/>
    <w:rsid w:val="00124D06"/>
    <w:rsid w:val="00127399"/>
    <w:rsid w:val="001354C5"/>
    <w:rsid w:val="00142C51"/>
    <w:rsid w:val="00160BD7"/>
    <w:rsid w:val="001643C9"/>
    <w:rsid w:val="00164901"/>
    <w:rsid w:val="00165568"/>
    <w:rsid w:val="00166082"/>
    <w:rsid w:val="00166C2F"/>
    <w:rsid w:val="001716C9"/>
    <w:rsid w:val="00177AE7"/>
    <w:rsid w:val="00184261"/>
    <w:rsid w:val="0019196A"/>
    <w:rsid w:val="00193461"/>
    <w:rsid w:val="001939E1"/>
    <w:rsid w:val="0019452E"/>
    <w:rsid w:val="00195382"/>
    <w:rsid w:val="001A3B9F"/>
    <w:rsid w:val="001A5520"/>
    <w:rsid w:val="001A65C0"/>
    <w:rsid w:val="001B7A5D"/>
    <w:rsid w:val="001C69C4"/>
    <w:rsid w:val="001D115D"/>
    <w:rsid w:val="001D6B30"/>
    <w:rsid w:val="001D75D3"/>
    <w:rsid w:val="001E0A8D"/>
    <w:rsid w:val="001E27B1"/>
    <w:rsid w:val="001E3590"/>
    <w:rsid w:val="001E51FE"/>
    <w:rsid w:val="001E7407"/>
    <w:rsid w:val="001F1A46"/>
    <w:rsid w:val="00201D27"/>
    <w:rsid w:val="002037BC"/>
    <w:rsid w:val="00207299"/>
    <w:rsid w:val="0021153A"/>
    <w:rsid w:val="0021243D"/>
    <w:rsid w:val="0022229F"/>
    <w:rsid w:val="002245A6"/>
    <w:rsid w:val="002302EA"/>
    <w:rsid w:val="00237614"/>
    <w:rsid w:val="00240749"/>
    <w:rsid w:val="002468D7"/>
    <w:rsid w:val="00247E97"/>
    <w:rsid w:val="00256C81"/>
    <w:rsid w:val="00285CDD"/>
    <w:rsid w:val="002865C8"/>
    <w:rsid w:val="00291167"/>
    <w:rsid w:val="0029489E"/>
    <w:rsid w:val="00297ECB"/>
    <w:rsid w:val="002A3EC7"/>
    <w:rsid w:val="002B01C4"/>
    <w:rsid w:val="002B080C"/>
    <w:rsid w:val="002B1B7A"/>
    <w:rsid w:val="002C152A"/>
    <w:rsid w:val="002C438B"/>
    <w:rsid w:val="002C71AE"/>
    <w:rsid w:val="002D043A"/>
    <w:rsid w:val="002F2F7B"/>
    <w:rsid w:val="0031713F"/>
    <w:rsid w:val="003222D1"/>
    <w:rsid w:val="0032750F"/>
    <w:rsid w:val="003415D3"/>
    <w:rsid w:val="003442F6"/>
    <w:rsid w:val="00346335"/>
    <w:rsid w:val="0035037F"/>
    <w:rsid w:val="00352B0F"/>
    <w:rsid w:val="003561B0"/>
    <w:rsid w:val="00395A92"/>
    <w:rsid w:val="00397893"/>
    <w:rsid w:val="003A15AC"/>
    <w:rsid w:val="003B0627"/>
    <w:rsid w:val="003B121E"/>
    <w:rsid w:val="003C5F2B"/>
    <w:rsid w:val="003C7D35"/>
    <w:rsid w:val="003D0BFE"/>
    <w:rsid w:val="003D5700"/>
    <w:rsid w:val="003F37FA"/>
    <w:rsid w:val="003F506B"/>
    <w:rsid w:val="003F6F52"/>
    <w:rsid w:val="004022CA"/>
    <w:rsid w:val="00402AB8"/>
    <w:rsid w:val="004116CD"/>
    <w:rsid w:val="00414ADE"/>
    <w:rsid w:val="00423A8A"/>
    <w:rsid w:val="00424CA9"/>
    <w:rsid w:val="004257BB"/>
    <w:rsid w:val="0044291A"/>
    <w:rsid w:val="004600B0"/>
    <w:rsid w:val="00460499"/>
    <w:rsid w:val="004608E5"/>
    <w:rsid w:val="00460FBA"/>
    <w:rsid w:val="00474835"/>
    <w:rsid w:val="00475968"/>
    <w:rsid w:val="004819C7"/>
    <w:rsid w:val="0048364F"/>
    <w:rsid w:val="004877FC"/>
    <w:rsid w:val="00490F2E"/>
    <w:rsid w:val="00496F97"/>
    <w:rsid w:val="004A462C"/>
    <w:rsid w:val="004A53EA"/>
    <w:rsid w:val="004A7F6C"/>
    <w:rsid w:val="004B22E4"/>
    <w:rsid w:val="004B35E7"/>
    <w:rsid w:val="004C5A5D"/>
    <w:rsid w:val="004D3030"/>
    <w:rsid w:val="004E4EBD"/>
    <w:rsid w:val="004F1FAC"/>
    <w:rsid w:val="004F676E"/>
    <w:rsid w:val="004F71C0"/>
    <w:rsid w:val="00506A01"/>
    <w:rsid w:val="00516B8D"/>
    <w:rsid w:val="00516D3D"/>
    <w:rsid w:val="0052756C"/>
    <w:rsid w:val="0052780B"/>
    <w:rsid w:val="00530230"/>
    <w:rsid w:val="00530CC9"/>
    <w:rsid w:val="00531B46"/>
    <w:rsid w:val="00537FBC"/>
    <w:rsid w:val="00541D73"/>
    <w:rsid w:val="00543469"/>
    <w:rsid w:val="00546FA3"/>
    <w:rsid w:val="00557C7A"/>
    <w:rsid w:val="00562A58"/>
    <w:rsid w:val="005646DC"/>
    <w:rsid w:val="0056541A"/>
    <w:rsid w:val="00580517"/>
    <w:rsid w:val="00581211"/>
    <w:rsid w:val="00584811"/>
    <w:rsid w:val="00590C76"/>
    <w:rsid w:val="00593AA6"/>
    <w:rsid w:val="00594161"/>
    <w:rsid w:val="00594749"/>
    <w:rsid w:val="00594956"/>
    <w:rsid w:val="00594E9C"/>
    <w:rsid w:val="0059500E"/>
    <w:rsid w:val="005966FB"/>
    <w:rsid w:val="005B1555"/>
    <w:rsid w:val="005B360F"/>
    <w:rsid w:val="005B4067"/>
    <w:rsid w:val="005C3038"/>
    <w:rsid w:val="005C3F41"/>
    <w:rsid w:val="005C4EF0"/>
    <w:rsid w:val="005D1A20"/>
    <w:rsid w:val="005D5EA1"/>
    <w:rsid w:val="005E098C"/>
    <w:rsid w:val="005E1F8D"/>
    <w:rsid w:val="005E317F"/>
    <w:rsid w:val="005E61D3"/>
    <w:rsid w:val="00600219"/>
    <w:rsid w:val="006065DA"/>
    <w:rsid w:val="00606AA4"/>
    <w:rsid w:val="0061058B"/>
    <w:rsid w:val="00626944"/>
    <w:rsid w:val="00636C31"/>
    <w:rsid w:val="00640402"/>
    <w:rsid w:val="00640F78"/>
    <w:rsid w:val="006508E0"/>
    <w:rsid w:val="0065498B"/>
    <w:rsid w:val="00655D6A"/>
    <w:rsid w:val="00656DE9"/>
    <w:rsid w:val="00672876"/>
    <w:rsid w:val="00676B44"/>
    <w:rsid w:val="00677CC2"/>
    <w:rsid w:val="00685F42"/>
    <w:rsid w:val="0069207B"/>
    <w:rsid w:val="00697CB2"/>
    <w:rsid w:val="006A297B"/>
    <w:rsid w:val="006A304E"/>
    <w:rsid w:val="006B7006"/>
    <w:rsid w:val="006B711C"/>
    <w:rsid w:val="006C7F8C"/>
    <w:rsid w:val="006D04D6"/>
    <w:rsid w:val="006D3AB1"/>
    <w:rsid w:val="006D73F0"/>
    <w:rsid w:val="006D7AB9"/>
    <w:rsid w:val="00700B2C"/>
    <w:rsid w:val="00713084"/>
    <w:rsid w:val="00717463"/>
    <w:rsid w:val="00720FC2"/>
    <w:rsid w:val="00722E89"/>
    <w:rsid w:val="00731E00"/>
    <w:rsid w:val="007339C7"/>
    <w:rsid w:val="007440B7"/>
    <w:rsid w:val="00747993"/>
    <w:rsid w:val="00760490"/>
    <w:rsid w:val="007634AD"/>
    <w:rsid w:val="00764B40"/>
    <w:rsid w:val="007715C9"/>
    <w:rsid w:val="00774EDD"/>
    <w:rsid w:val="007757EC"/>
    <w:rsid w:val="007952E9"/>
    <w:rsid w:val="007A6863"/>
    <w:rsid w:val="007B7424"/>
    <w:rsid w:val="007B7E65"/>
    <w:rsid w:val="007C78B4"/>
    <w:rsid w:val="007E0853"/>
    <w:rsid w:val="007E32B6"/>
    <w:rsid w:val="007E3976"/>
    <w:rsid w:val="007E486B"/>
    <w:rsid w:val="007E7D4A"/>
    <w:rsid w:val="007F48ED"/>
    <w:rsid w:val="007F5E3F"/>
    <w:rsid w:val="00812F45"/>
    <w:rsid w:val="00836FE9"/>
    <w:rsid w:val="0084172C"/>
    <w:rsid w:val="008417DF"/>
    <w:rsid w:val="00844B72"/>
    <w:rsid w:val="008466C5"/>
    <w:rsid w:val="0085175E"/>
    <w:rsid w:val="00856A31"/>
    <w:rsid w:val="00864A66"/>
    <w:rsid w:val="008754D0"/>
    <w:rsid w:val="00877C69"/>
    <w:rsid w:val="00877D48"/>
    <w:rsid w:val="0088345B"/>
    <w:rsid w:val="00890FC1"/>
    <w:rsid w:val="00896FAD"/>
    <w:rsid w:val="008A16A5"/>
    <w:rsid w:val="008A5C57"/>
    <w:rsid w:val="008C0629"/>
    <w:rsid w:val="008D0EE0"/>
    <w:rsid w:val="008D7A27"/>
    <w:rsid w:val="008E1DFF"/>
    <w:rsid w:val="008E4702"/>
    <w:rsid w:val="008E69AA"/>
    <w:rsid w:val="008F4235"/>
    <w:rsid w:val="008F4F1C"/>
    <w:rsid w:val="009069AD"/>
    <w:rsid w:val="00910E64"/>
    <w:rsid w:val="00916ADD"/>
    <w:rsid w:val="00922764"/>
    <w:rsid w:val="009277A9"/>
    <w:rsid w:val="009278C1"/>
    <w:rsid w:val="00932377"/>
    <w:rsid w:val="009346E3"/>
    <w:rsid w:val="0094523D"/>
    <w:rsid w:val="009705B7"/>
    <w:rsid w:val="00976A63"/>
    <w:rsid w:val="009866A8"/>
    <w:rsid w:val="00991733"/>
    <w:rsid w:val="009B2490"/>
    <w:rsid w:val="009B4E51"/>
    <w:rsid w:val="009B50E5"/>
    <w:rsid w:val="009C3431"/>
    <w:rsid w:val="009C5989"/>
    <w:rsid w:val="009C6A32"/>
    <w:rsid w:val="009D08DA"/>
    <w:rsid w:val="009D5DE0"/>
    <w:rsid w:val="009F1229"/>
    <w:rsid w:val="00A003BB"/>
    <w:rsid w:val="00A06860"/>
    <w:rsid w:val="00A127AC"/>
    <w:rsid w:val="00A136F5"/>
    <w:rsid w:val="00A22956"/>
    <w:rsid w:val="00A231E2"/>
    <w:rsid w:val="00A2550D"/>
    <w:rsid w:val="00A379BB"/>
    <w:rsid w:val="00A4169B"/>
    <w:rsid w:val="00A47ABF"/>
    <w:rsid w:val="00A50D55"/>
    <w:rsid w:val="00A52FDA"/>
    <w:rsid w:val="00A575F1"/>
    <w:rsid w:val="00A60D8E"/>
    <w:rsid w:val="00A6282F"/>
    <w:rsid w:val="00A64912"/>
    <w:rsid w:val="00A67CF4"/>
    <w:rsid w:val="00A70A74"/>
    <w:rsid w:val="00A8694D"/>
    <w:rsid w:val="00A86B1B"/>
    <w:rsid w:val="00A9231A"/>
    <w:rsid w:val="00A93CFA"/>
    <w:rsid w:val="00A95BC7"/>
    <w:rsid w:val="00AA0343"/>
    <w:rsid w:val="00AA78CE"/>
    <w:rsid w:val="00AA7B26"/>
    <w:rsid w:val="00AB3DAD"/>
    <w:rsid w:val="00AC767C"/>
    <w:rsid w:val="00AD3467"/>
    <w:rsid w:val="00AD5641"/>
    <w:rsid w:val="00AF33DB"/>
    <w:rsid w:val="00AF6E41"/>
    <w:rsid w:val="00B032D8"/>
    <w:rsid w:val="00B039C8"/>
    <w:rsid w:val="00B05D72"/>
    <w:rsid w:val="00B066A7"/>
    <w:rsid w:val="00B10305"/>
    <w:rsid w:val="00B20990"/>
    <w:rsid w:val="00B23FAF"/>
    <w:rsid w:val="00B33B3C"/>
    <w:rsid w:val="00B40D74"/>
    <w:rsid w:val="00B42649"/>
    <w:rsid w:val="00B46467"/>
    <w:rsid w:val="00B52663"/>
    <w:rsid w:val="00B56DCB"/>
    <w:rsid w:val="00B61728"/>
    <w:rsid w:val="00B770D2"/>
    <w:rsid w:val="00B93516"/>
    <w:rsid w:val="00B96776"/>
    <w:rsid w:val="00B973E5"/>
    <w:rsid w:val="00BA0F45"/>
    <w:rsid w:val="00BA47A3"/>
    <w:rsid w:val="00BA5026"/>
    <w:rsid w:val="00BA7B5B"/>
    <w:rsid w:val="00BB114D"/>
    <w:rsid w:val="00BB6E79"/>
    <w:rsid w:val="00BC00AA"/>
    <w:rsid w:val="00BE1A15"/>
    <w:rsid w:val="00BE42C5"/>
    <w:rsid w:val="00BE719A"/>
    <w:rsid w:val="00BE720A"/>
    <w:rsid w:val="00BF0723"/>
    <w:rsid w:val="00BF6650"/>
    <w:rsid w:val="00BF66E6"/>
    <w:rsid w:val="00C06594"/>
    <w:rsid w:val="00C067E5"/>
    <w:rsid w:val="00C06E6A"/>
    <w:rsid w:val="00C164CA"/>
    <w:rsid w:val="00C26051"/>
    <w:rsid w:val="00C27B6A"/>
    <w:rsid w:val="00C42BF8"/>
    <w:rsid w:val="00C460AE"/>
    <w:rsid w:val="00C50043"/>
    <w:rsid w:val="00C5015F"/>
    <w:rsid w:val="00C50A0F"/>
    <w:rsid w:val="00C50F4A"/>
    <w:rsid w:val="00C72D10"/>
    <w:rsid w:val="00C7573B"/>
    <w:rsid w:val="00C76CF3"/>
    <w:rsid w:val="00C93205"/>
    <w:rsid w:val="00C945DC"/>
    <w:rsid w:val="00CA7844"/>
    <w:rsid w:val="00CB58EF"/>
    <w:rsid w:val="00CC3872"/>
    <w:rsid w:val="00CD6286"/>
    <w:rsid w:val="00CE0A93"/>
    <w:rsid w:val="00CF0BB2"/>
    <w:rsid w:val="00D12B0D"/>
    <w:rsid w:val="00D13441"/>
    <w:rsid w:val="00D15A4D"/>
    <w:rsid w:val="00D243A3"/>
    <w:rsid w:val="00D33440"/>
    <w:rsid w:val="00D50CE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B77DB"/>
    <w:rsid w:val="00DE149E"/>
    <w:rsid w:val="00E034DB"/>
    <w:rsid w:val="00E05704"/>
    <w:rsid w:val="00E12F1A"/>
    <w:rsid w:val="00E176E3"/>
    <w:rsid w:val="00E22935"/>
    <w:rsid w:val="00E232C6"/>
    <w:rsid w:val="00E54292"/>
    <w:rsid w:val="00E54D2B"/>
    <w:rsid w:val="00E60191"/>
    <w:rsid w:val="00E74DC7"/>
    <w:rsid w:val="00E86DED"/>
    <w:rsid w:val="00E87699"/>
    <w:rsid w:val="00E92E27"/>
    <w:rsid w:val="00E9586B"/>
    <w:rsid w:val="00E95C2A"/>
    <w:rsid w:val="00E96ABE"/>
    <w:rsid w:val="00E97334"/>
    <w:rsid w:val="00EB3A99"/>
    <w:rsid w:val="00EB65F8"/>
    <w:rsid w:val="00EC45EE"/>
    <w:rsid w:val="00ED4928"/>
    <w:rsid w:val="00EE3FFE"/>
    <w:rsid w:val="00EE57E8"/>
    <w:rsid w:val="00EE6190"/>
    <w:rsid w:val="00EF2E3A"/>
    <w:rsid w:val="00EF6402"/>
    <w:rsid w:val="00F047E2"/>
    <w:rsid w:val="00F04D57"/>
    <w:rsid w:val="00F05BA9"/>
    <w:rsid w:val="00F078DC"/>
    <w:rsid w:val="00F13E86"/>
    <w:rsid w:val="00F207D0"/>
    <w:rsid w:val="00F20B52"/>
    <w:rsid w:val="00F32FCB"/>
    <w:rsid w:val="00F33523"/>
    <w:rsid w:val="00F4300B"/>
    <w:rsid w:val="00F461E9"/>
    <w:rsid w:val="00F677A9"/>
    <w:rsid w:val="00F8121C"/>
    <w:rsid w:val="00F84CF5"/>
    <w:rsid w:val="00F8612E"/>
    <w:rsid w:val="00F94583"/>
    <w:rsid w:val="00FA083A"/>
    <w:rsid w:val="00FA17B8"/>
    <w:rsid w:val="00FA2818"/>
    <w:rsid w:val="00FA420B"/>
    <w:rsid w:val="00FB6AEE"/>
    <w:rsid w:val="00FC3EAC"/>
    <w:rsid w:val="00FF39DE"/>
    <w:rsid w:val="42CFC087"/>
    <w:rsid w:val="6C6DAD46"/>
    <w:rsid w:val="7D6BC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rsid w:val="002B1B7A"/>
    <w:pPr>
      <w:outlineLvl w:val="5"/>
    </w:pPr>
    <w:rPr>
      <w:noProof/>
    </w:rPr>
  </w:style>
  <w:style w:type="paragraph" w:styleId="Heading7">
    <w:name w:val="heading 7"/>
    <w:basedOn w:val="Normal"/>
    <w:next w:val="Normal"/>
    <w:link w:val="Heading7Char"/>
    <w:uiPriority w:val="9"/>
    <w:semiHidden/>
    <w:unhideWhenUsed/>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rsid w:val="00A231E2"/>
  </w:style>
  <w:style w:type="paragraph" w:customStyle="1" w:styleId="OPCParaBase">
    <w:name w:val="OPCParaBase"/>
    <w:rsid w:val="00A231E2"/>
    <w:pPr>
      <w:spacing w:line="260" w:lineRule="atLeast"/>
    </w:pPr>
    <w:rPr>
      <w:rFonts w:eastAsia="Times New Roman" w:cs="Times New Roman"/>
      <w:sz w:val="22"/>
      <w:lang w:eastAsia="en-AU"/>
    </w:rPr>
  </w:style>
  <w:style w:type="paragraph" w:customStyle="1" w:styleId="ShortT">
    <w:name w:val="ShortT"/>
    <w:basedOn w:val="OPCParaBase"/>
    <w:next w:val="Normal"/>
    <w:rsid w:val="00A231E2"/>
    <w:pPr>
      <w:spacing w:line="240" w:lineRule="auto"/>
    </w:pPr>
    <w:rPr>
      <w:b/>
      <w:sz w:val="40"/>
    </w:rPr>
  </w:style>
  <w:style w:type="paragraph" w:customStyle="1" w:styleId="ActHead1">
    <w:name w:val="ActHead 1"/>
    <w:aliases w:val="c"/>
    <w:basedOn w:val="OPCParaBase"/>
    <w:next w:val="Normal"/>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rsid w:val="00A231E2"/>
  </w:style>
  <w:style w:type="paragraph" w:customStyle="1" w:styleId="Blocks">
    <w:name w:val="Blocks"/>
    <w:aliases w:val="bb"/>
    <w:basedOn w:val="OPCParaBase"/>
    <w:rsid w:val="00A231E2"/>
    <w:pPr>
      <w:spacing w:line="240" w:lineRule="auto"/>
    </w:pPr>
    <w:rPr>
      <w:sz w:val="24"/>
    </w:rPr>
  </w:style>
  <w:style w:type="paragraph" w:customStyle="1" w:styleId="BoxText">
    <w:name w:val="BoxText"/>
    <w:aliases w:val="bt"/>
    <w:basedOn w:val="OPCParaBase"/>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rsid w:val="00A231E2"/>
    <w:rPr>
      <w:b/>
    </w:rPr>
  </w:style>
  <w:style w:type="paragraph" w:customStyle="1" w:styleId="BoxHeadItalic">
    <w:name w:val="BoxHeadItalic"/>
    <w:aliases w:val="bhi"/>
    <w:basedOn w:val="BoxText"/>
    <w:next w:val="BoxStep"/>
    <w:rsid w:val="00A231E2"/>
    <w:rPr>
      <w:i/>
    </w:rPr>
  </w:style>
  <w:style w:type="paragraph" w:customStyle="1" w:styleId="BoxList">
    <w:name w:val="BoxList"/>
    <w:aliases w:val="bl"/>
    <w:basedOn w:val="BoxText"/>
    <w:rsid w:val="00A231E2"/>
    <w:pPr>
      <w:ind w:left="1559" w:hanging="425"/>
    </w:pPr>
  </w:style>
  <w:style w:type="paragraph" w:customStyle="1" w:styleId="BoxNote">
    <w:name w:val="BoxNote"/>
    <w:aliases w:val="bn"/>
    <w:basedOn w:val="BoxText"/>
    <w:rsid w:val="00A231E2"/>
    <w:pPr>
      <w:tabs>
        <w:tab w:val="left" w:pos="1985"/>
      </w:tabs>
      <w:spacing w:before="122" w:line="198" w:lineRule="exact"/>
      <w:ind w:left="2948" w:hanging="1814"/>
    </w:pPr>
    <w:rPr>
      <w:sz w:val="18"/>
    </w:rPr>
  </w:style>
  <w:style w:type="paragraph" w:customStyle="1" w:styleId="BoxPara">
    <w:name w:val="BoxPara"/>
    <w:aliases w:val="bp"/>
    <w:basedOn w:val="BoxText"/>
    <w:rsid w:val="00A231E2"/>
    <w:pPr>
      <w:tabs>
        <w:tab w:val="right" w:pos="2268"/>
      </w:tabs>
      <w:ind w:left="2552" w:hanging="1418"/>
    </w:pPr>
  </w:style>
  <w:style w:type="paragraph" w:customStyle="1" w:styleId="BoxStep">
    <w:name w:val="BoxStep"/>
    <w:aliases w:val="bs"/>
    <w:basedOn w:val="BoxText"/>
    <w:rsid w:val="00A231E2"/>
    <w:pPr>
      <w:ind w:left="1985" w:hanging="851"/>
    </w:pPr>
  </w:style>
  <w:style w:type="character" w:customStyle="1" w:styleId="CharAmPartNo">
    <w:name w:val="CharAmPartNo"/>
    <w:basedOn w:val="OPCCharBase"/>
    <w:uiPriority w:val="1"/>
    <w:rsid w:val="00A231E2"/>
  </w:style>
  <w:style w:type="character" w:customStyle="1" w:styleId="CharAmPartText">
    <w:name w:val="CharAmPartText"/>
    <w:basedOn w:val="OPCCharBase"/>
    <w:uiPriority w:val="1"/>
    <w:rsid w:val="00A231E2"/>
  </w:style>
  <w:style w:type="character" w:customStyle="1" w:styleId="CharAmSchNo">
    <w:name w:val="CharAmSchNo"/>
    <w:basedOn w:val="OPCCharBase"/>
    <w:uiPriority w:val="1"/>
    <w:rsid w:val="00A231E2"/>
  </w:style>
  <w:style w:type="character" w:customStyle="1" w:styleId="CharAmSchText">
    <w:name w:val="CharAmSchText"/>
    <w:basedOn w:val="OPCCharBase"/>
    <w:uiPriority w:val="1"/>
    <w:rsid w:val="00A231E2"/>
  </w:style>
  <w:style w:type="character" w:customStyle="1" w:styleId="CharBoldItalic">
    <w:name w:val="CharBoldItalic"/>
    <w:basedOn w:val="OPCCharBase"/>
    <w:uiPriority w:val="1"/>
    <w:rsid w:val="00A231E2"/>
    <w:rPr>
      <w:b/>
      <w:i/>
    </w:rPr>
  </w:style>
  <w:style w:type="character" w:customStyle="1" w:styleId="CharChapNo">
    <w:name w:val="CharChapNo"/>
    <w:basedOn w:val="OPCCharBase"/>
    <w:uiPriority w:val="1"/>
    <w:rsid w:val="00A231E2"/>
  </w:style>
  <w:style w:type="character" w:customStyle="1" w:styleId="CharChapText">
    <w:name w:val="CharChapText"/>
    <w:basedOn w:val="OPCCharBase"/>
    <w:uiPriority w:val="1"/>
    <w:rsid w:val="00A231E2"/>
  </w:style>
  <w:style w:type="character" w:customStyle="1" w:styleId="CharDivNo">
    <w:name w:val="CharDivNo"/>
    <w:basedOn w:val="OPCCharBase"/>
    <w:uiPriority w:val="1"/>
    <w:rsid w:val="00A231E2"/>
  </w:style>
  <w:style w:type="character" w:customStyle="1" w:styleId="CharDivText">
    <w:name w:val="CharDivText"/>
    <w:basedOn w:val="OPCCharBase"/>
    <w:uiPriority w:val="1"/>
    <w:rsid w:val="00A231E2"/>
  </w:style>
  <w:style w:type="character" w:customStyle="1" w:styleId="CharItalic">
    <w:name w:val="CharItalic"/>
    <w:basedOn w:val="OPCCharBase"/>
    <w:uiPriority w:val="1"/>
    <w:rsid w:val="00A231E2"/>
    <w:rPr>
      <w:i/>
    </w:rPr>
  </w:style>
  <w:style w:type="character" w:customStyle="1" w:styleId="CharPartNo">
    <w:name w:val="CharPartNo"/>
    <w:basedOn w:val="OPCCharBase"/>
    <w:uiPriority w:val="1"/>
    <w:rsid w:val="00A231E2"/>
  </w:style>
  <w:style w:type="character" w:customStyle="1" w:styleId="CharPartText">
    <w:name w:val="CharPartText"/>
    <w:basedOn w:val="OPCCharBase"/>
    <w:uiPriority w:val="1"/>
    <w:rsid w:val="00A231E2"/>
  </w:style>
  <w:style w:type="character" w:customStyle="1" w:styleId="CharSectno">
    <w:name w:val="CharSectno"/>
    <w:basedOn w:val="OPCCharBase"/>
    <w:rsid w:val="00A231E2"/>
  </w:style>
  <w:style w:type="character" w:customStyle="1" w:styleId="CharSubdNo">
    <w:name w:val="CharSubdNo"/>
    <w:basedOn w:val="OPCCharBase"/>
    <w:uiPriority w:val="1"/>
    <w:rsid w:val="00A231E2"/>
  </w:style>
  <w:style w:type="character" w:customStyle="1" w:styleId="CharSubdText">
    <w:name w:val="CharSubdText"/>
    <w:basedOn w:val="OPCCharBase"/>
    <w:uiPriority w:val="1"/>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notedraft"/>
    <w:link w:val="notetextChar"/>
    <w:rsid w:val="005966FB"/>
    <w:pPr>
      <w:spacing w:before="122" w:line="198" w:lineRule="exact"/>
      <w:ind w:left="1985" w:hanging="851"/>
    </w:pPr>
    <w:rPr>
      <w:i w:val="0"/>
      <w:snapToGrid w:val="0"/>
      <w:sz w:val="18"/>
      <w:lang w:eastAsia="en-US"/>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qFormat/>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qFormat/>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qFormat/>
    <w:rsid w:val="005B360F"/>
    <w:pPr>
      <w:spacing w:before="60" w:line="240" w:lineRule="atLeast"/>
    </w:pPr>
    <w:rPr>
      <w:rFonts w:ascii="Arial" w:hAnsi="Arial"/>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notetext"/>
    <w:qFormat/>
    <w:rsid w:val="00C06E6A"/>
    <w:pPr>
      <w:tabs>
        <w:tab w:val="left" w:pos="709"/>
      </w:tabs>
      <w:spacing w:before="0" w:after="200"/>
      <w:ind w:left="709" w:hanging="709"/>
    </w:pPr>
    <w:rPr>
      <w:rFonts w:ascii="Arial" w:hAnsi="Arial"/>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qFormat/>
    <w:rsid w:val="008F4235"/>
    <w:pPr>
      <w:pBdr>
        <w:top w:val="single" w:sz="6" w:space="5" w:color="auto"/>
        <w:left w:val="single" w:sz="6" w:space="5" w:color="auto"/>
        <w:bottom w:val="single" w:sz="6" w:space="5" w:color="auto"/>
        <w:right w:val="single" w:sz="6" w:space="5" w:color="auto"/>
      </w:pBdr>
      <w:spacing w:before="240"/>
      <w:ind w:left="1134"/>
    </w:pPr>
    <w:rPr>
      <w:rFonts w:ascii="Arial" w:hAnsi="Arial"/>
    </w:rPr>
  </w:style>
  <w:style w:type="character" w:customStyle="1" w:styleId="SOTextChar">
    <w:name w:val="SO Text Char"/>
    <w:aliases w:val="sot Char"/>
    <w:basedOn w:val="DefaultParagraphFont"/>
    <w:link w:val="SOText"/>
    <w:rsid w:val="008F4235"/>
    <w:rPr>
      <w:rFonts w:ascii="Arial" w:hAnsi="Arial"/>
    </w:rPr>
  </w:style>
  <w:style w:type="paragraph" w:customStyle="1" w:styleId="SOTextNote">
    <w:name w:val="SO TextNote"/>
    <w:aliases w:val="sont"/>
    <w:basedOn w:val="SOText"/>
    <w:qFormat/>
    <w:rsid w:val="008F4235"/>
    <w:pPr>
      <w:spacing w:before="122" w:line="198" w:lineRule="exact"/>
      <w:ind w:left="1843" w:hanging="709"/>
    </w:pPr>
    <w:rPr>
      <w:sz w:val="18"/>
    </w:rPr>
  </w:style>
  <w:style w:type="paragraph" w:customStyle="1" w:styleId="SOPara">
    <w:name w:val="SO Para"/>
    <w:aliases w:val="soa"/>
    <w:basedOn w:val="SOText"/>
    <w:link w:val="SOParaChar"/>
    <w:qFormat/>
    <w:rsid w:val="008F4235"/>
    <w:pPr>
      <w:tabs>
        <w:tab w:val="left" w:pos="1560"/>
      </w:tabs>
      <w:spacing w:before="40"/>
      <w:ind w:left="2070" w:hanging="936"/>
    </w:pPr>
  </w:style>
  <w:style w:type="character" w:customStyle="1" w:styleId="SOParaChar">
    <w:name w:val="SO Para Char"/>
    <w:aliases w:val="soa Char"/>
    <w:basedOn w:val="DefaultParagraphFont"/>
    <w:link w:val="SOPara"/>
    <w:rsid w:val="008F4235"/>
    <w:rPr>
      <w:rFonts w:ascii="Arial" w:hAnsi="Arial"/>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8F4235"/>
    <w:rPr>
      <w:b/>
    </w:rPr>
  </w:style>
  <w:style w:type="character" w:customStyle="1" w:styleId="SOHeadBoldChar">
    <w:name w:val="SO HeadBold Char"/>
    <w:aliases w:val="sohb Char"/>
    <w:basedOn w:val="DefaultParagraphFont"/>
    <w:link w:val="SOHeadBold"/>
    <w:rsid w:val="008F4235"/>
    <w:rPr>
      <w:rFonts w:ascii="Arial" w:hAnsi="Arial"/>
      <w:b/>
    </w:rPr>
  </w:style>
  <w:style w:type="paragraph" w:customStyle="1" w:styleId="SOHeadItalic">
    <w:name w:val="SO HeadItalic"/>
    <w:aliases w:val="sohi"/>
    <w:basedOn w:val="SOText"/>
    <w:next w:val="SOText"/>
    <w:link w:val="SOHeadItalicChar"/>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8F4235"/>
    <w:pPr>
      <w:numPr>
        <w:numId w:val="15"/>
      </w:numPr>
      <w:ind w:left="1560" w:hanging="426"/>
    </w:pPr>
  </w:style>
  <w:style w:type="character" w:customStyle="1" w:styleId="SOBulletChar">
    <w:name w:val="SO Bullet Char"/>
    <w:aliases w:val="sotb Char"/>
    <w:basedOn w:val="DefaultParagraphFont"/>
    <w:link w:val="SOBullet"/>
    <w:rsid w:val="008F4235"/>
    <w:rPr>
      <w:rFonts w:ascii="Arial" w:hAnsi="Arial"/>
    </w:rPr>
  </w:style>
  <w:style w:type="paragraph" w:customStyle="1" w:styleId="SOBulletNote">
    <w:name w:val="SO BulletNote"/>
    <w:aliases w:val="sonb"/>
    <w:basedOn w:val="SOTextNote"/>
    <w:link w:val="SOBulletNoteChar"/>
    <w:qFormat/>
    <w:rsid w:val="008F4235"/>
    <w:pPr>
      <w:tabs>
        <w:tab w:val="left" w:pos="1560"/>
      </w:tabs>
      <w:ind w:left="2268" w:hanging="1134"/>
    </w:pPr>
  </w:style>
  <w:style w:type="character" w:customStyle="1" w:styleId="SOBulletNoteChar">
    <w:name w:val="SO BulletNote Char"/>
    <w:aliases w:val="sonb Char"/>
    <w:basedOn w:val="DefaultParagraphFont"/>
    <w:link w:val="SOBulletNote"/>
    <w:rsid w:val="008F4235"/>
    <w:rPr>
      <w:rFonts w:ascii="Arial" w:hAnsi="Arial"/>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2B1B7A"/>
    <w:rPr>
      <w:rFonts w:eastAsia="Times New Roman"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unhideWhenUsed/>
    <w:rsid w:val="00E86DED"/>
    <w:pPr>
      <w:spacing w:line="240" w:lineRule="auto"/>
    </w:pPr>
    <w:rPr>
      <w:sz w:val="20"/>
    </w:rPr>
  </w:style>
  <w:style w:type="character" w:customStyle="1" w:styleId="CommentTextChar">
    <w:name w:val="Comment Text Char"/>
    <w:basedOn w:val="DefaultParagraphFont"/>
    <w:link w:val="CommentText"/>
    <w:uiPriority w:val="99"/>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qFormat/>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NoteHeading">
    <w:name w:val="Note Heading"/>
    <w:basedOn w:val="Normal"/>
    <w:next w:val="Normal"/>
    <w:link w:val="NoteHeadingChar"/>
    <w:uiPriority w:val="99"/>
    <w:unhideWhenUsed/>
    <w:rsid w:val="006D73F0"/>
    <w:pPr>
      <w:spacing w:line="240" w:lineRule="auto"/>
    </w:pPr>
  </w:style>
  <w:style w:type="character" w:customStyle="1" w:styleId="NoteHeadingChar">
    <w:name w:val="Note Heading Char"/>
    <w:basedOn w:val="DefaultParagraphFont"/>
    <w:link w:val="NoteHeading"/>
    <w:uiPriority w:val="99"/>
    <w:rsid w:val="006D73F0"/>
    <w:rPr>
      <w:sz w:val="22"/>
    </w:rPr>
  </w:style>
  <w:style w:type="character" w:customStyle="1" w:styleId="notetextChar">
    <w:name w:val="note(text) Char"/>
    <w:aliases w:val="n Char"/>
    <w:basedOn w:val="DefaultParagraphFont"/>
    <w:link w:val="notetext"/>
    <w:rsid w:val="005966FB"/>
    <w:rPr>
      <w:rFonts w:eastAsia="Times New Roman" w:cs="Times New Roman"/>
      <w:snapToGrid w:val="0"/>
      <w:sz w:val="18"/>
    </w:rPr>
  </w:style>
  <w:style w:type="paragraph" w:styleId="NoSpacing">
    <w:name w:val="No Spacing"/>
    <w:uiPriority w:val="1"/>
    <w:qFormat/>
    <w:rsid w:val="00676B44"/>
    <w:rPr>
      <w:sz w:val="22"/>
    </w:rPr>
  </w:style>
  <w:style w:type="character" w:styleId="Hyperlink">
    <w:name w:val="Hyperlink"/>
    <w:basedOn w:val="DefaultParagraphFont"/>
    <w:uiPriority w:val="99"/>
    <w:unhideWhenUsed/>
    <w:rsid w:val="008F4235"/>
    <w:rPr>
      <w:color w:val="0000FF" w:themeColor="hyperlink"/>
      <w:u w:val="single"/>
    </w:rPr>
  </w:style>
  <w:style w:type="character" w:styleId="Strong">
    <w:name w:val="Strong"/>
    <w:basedOn w:val="DefaultParagraphFont"/>
    <w:uiPriority w:val="22"/>
    <w:qFormat/>
    <w:rsid w:val="00F461E9"/>
    <w:rPr>
      <w:b/>
      <w:bCs/>
    </w:rPr>
  </w:style>
  <w:style w:type="character" w:customStyle="1" w:styleId="ui-provider">
    <w:name w:val="ui-provider"/>
    <w:basedOn w:val="DefaultParagraphFont"/>
    <w:rsid w:val="006D3AB1"/>
  </w:style>
  <w:style w:type="paragraph" w:styleId="ListParagraph">
    <w:name w:val="List Paragraph"/>
    <w:basedOn w:val="Normal"/>
    <w:uiPriority w:val="34"/>
    <w:rsid w:val="006D3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69883">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2C314DAD26C8E4ABB182F822D74373A" ma:contentTypeVersion="" ma:contentTypeDescription="PDMS Document Site Content Type" ma:contentTypeScope="" ma:versionID="62a8be5f0be0b38774073707bbd8909e">
  <xsd:schema xmlns:xsd="http://www.w3.org/2001/XMLSchema" xmlns:xs="http://www.w3.org/2001/XMLSchema" xmlns:p="http://schemas.microsoft.com/office/2006/metadata/properties" xmlns:ns2="3476D2A5-5A69-4D7B-9AD4-7CEAEBC1F74F" targetNamespace="http://schemas.microsoft.com/office/2006/metadata/properties" ma:root="true" ma:fieldsID="68d16a627ac4682fa6f2e34dc332ad4b" ns2:_="">
    <xsd:import namespace="3476D2A5-5A69-4D7B-9AD4-7CEAEBC1F7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6D2A5-5A69-4D7B-9AD4-7CEAEBC1F7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476D2A5-5A69-4D7B-9AD4-7CEAEBC1F7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1C19A-8694-4452-A6F5-431BC2A9E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6D2A5-5A69-4D7B-9AD4-7CEAEBC1F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24DF-A991-4544-A017-09BF0BDAD75D}">
  <ds:schemaRefs>
    <ds:schemaRef ds:uri="http://schemas.microsoft.com/sharepoint/v3/contenttype/forms"/>
  </ds:schemaRefs>
</ds:datastoreItem>
</file>

<file path=customXml/itemProps3.xml><?xml version="1.0" encoding="utf-8"?>
<ds:datastoreItem xmlns:ds="http://schemas.openxmlformats.org/officeDocument/2006/customXml" ds:itemID="{CD3DD5C2-A643-469C-943C-3AD99115B8E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76D2A5-5A69-4D7B-9AD4-7CEAEBC1F74F"/>
    <ds:schemaRef ds:uri="http://www.w3.org/XML/1998/namespace"/>
    <ds:schemaRef ds:uri="http://purl.org/dc/dcmitype/"/>
  </ds:schemaRefs>
</ds:datastoreItem>
</file>

<file path=customXml/itemProps4.xml><?xml version="1.0" encoding="utf-8"?>
<ds:datastoreItem xmlns:ds="http://schemas.openxmlformats.org/officeDocument/2006/customXml" ds:itemID="{8A3643C2-6FE1-41CD-A8E6-B3831A32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15</Pages>
  <Words>2774</Words>
  <Characters>15814</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Alberts, Jacqueline MS</cp:lastModifiedBy>
  <cp:revision>2</cp:revision>
  <cp:lastPrinted>2019-05-12T23:26:00Z</cp:lastPrinted>
  <dcterms:created xsi:type="dcterms:W3CDTF">2024-05-07T02:31:00Z</dcterms:created>
  <dcterms:modified xsi:type="dcterms:W3CDTF">2024-05-07T02:31:00Z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BN80939432</vt:lpwstr>
  </property>
  <property fmtid="{D5CDD505-2E9C-101B-9397-08002B2CF9AE}" pid="4" name="Objective-Title">
    <vt:lpwstr>AD - May 2024 Omnibus with guidance</vt:lpwstr>
  </property>
  <property fmtid="{D5CDD505-2E9C-101B-9397-08002B2CF9AE}" pid="5" name="Objective-Comment">
    <vt:lpwstr/>
  </property>
  <property fmtid="{D5CDD505-2E9C-101B-9397-08002B2CF9AE}" pid="6" name="Objective-CreationStamp">
    <vt:filetime>2024-04-15T04:20:20Z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2024-04-30T05:14:37Z</vt:filetime>
  </property>
  <property fmtid="{D5CDD505-2E9C-101B-9397-08002B2CF9AE}" pid="10" name="Objective-ModificationStamp">
    <vt:filetime>2024-04-30T05:15:08Z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i4>7</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0x010100266966F133664895A6EE3632470D45F500D2C314DAD26C8E4ABB182F822D74373A</vt:lpwstr>
  </property>
  <property fmtid="{D5CDD505-2E9C-101B-9397-08002B2CF9AE}" pid="23" name="Objective-Reason for Security Classification Change [system]">
    <vt:lpwstr/>
  </property>
</Properties>
</file>