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7CB8" w14:textId="77777777" w:rsidR="00CF153D" w:rsidRPr="001619FA" w:rsidRDefault="00CF153D" w:rsidP="00CF153D">
      <w:pPr>
        <w:spacing w:after="0" w:line="240" w:lineRule="auto"/>
        <w:jc w:val="center"/>
        <w:rPr>
          <w:rFonts w:ascii="Times New Roman" w:hAnsi="Times New Roman" w:cs="Times New Roman"/>
          <w:b/>
          <w:sz w:val="24"/>
          <w:szCs w:val="24"/>
          <w:u w:val="single"/>
        </w:rPr>
      </w:pPr>
      <w:r w:rsidRPr="001619FA">
        <w:rPr>
          <w:rFonts w:ascii="Times New Roman" w:hAnsi="Times New Roman" w:cs="Times New Roman"/>
          <w:b/>
          <w:sz w:val="24"/>
          <w:szCs w:val="24"/>
          <w:u w:val="single"/>
        </w:rPr>
        <w:t>EXPLANATORY STATEMENT</w:t>
      </w:r>
    </w:p>
    <w:p w14:paraId="7C97692B" w14:textId="77777777" w:rsidR="00CF153D" w:rsidRPr="001619FA" w:rsidRDefault="00CF153D" w:rsidP="00CF153D">
      <w:pPr>
        <w:spacing w:after="0" w:line="240" w:lineRule="auto"/>
        <w:jc w:val="center"/>
        <w:rPr>
          <w:rFonts w:ascii="Times New Roman" w:hAnsi="Times New Roman" w:cs="Times New Roman"/>
          <w:b/>
          <w:sz w:val="24"/>
          <w:szCs w:val="24"/>
        </w:rPr>
      </w:pPr>
    </w:p>
    <w:p w14:paraId="57AA9E04" w14:textId="77777777" w:rsidR="00CF153D" w:rsidRPr="001619FA" w:rsidRDefault="00CF153D" w:rsidP="00CF153D">
      <w:pPr>
        <w:spacing w:after="0" w:line="240" w:lineRule="auto"/>
        <w:jc w:val="center"/>
        <w:rPr>
          <w:rFonts w:ascii="Times New Roman" w:hAnsi="Times New Roman" w:cs="Times New Roman"/>
          <w:b/>
          <w:sz w:val="24"/>
          <w:szCs w:val="24"/>
        </w:rPr>
      </w:pPr>
      <w:r w:rsidRPr="001619FA">
        <w:rPr>
          <w:rFonts w:ascii="Times New Roman" w:hAnsi="Times New Roman" w:cs="Times New Roman"/>
          <w:b/>
          <w:sz w:val="24"/>
          <w:szCs w:val="24"/>
        </w:rPr>
        <w:t>Issued by the Authority of the Minister for Finance</w:t>
      </w:r>
    </w:p>
    <w:p w14:paraId="477CE1FC" w14:textId="77777777" w:rsidR="00CF153D" w:rsidRPr="001619FA" w:rsidRDefault="00CF153D" w:rsidP="00CF153D">
      <w:pPr>
        <w:spacing w:after="0" w:line="240" w:lineRule="auto"/>
        <w:contextualSpacing/>
        <w:jc w:val="center"/>
        <w:rPr>
          <w:rFonts w:ascii="Times New Roman" w:hAnsi="Times New Roman" w:cs="Times New Roman"/>
          <w:i/>
          <w:sz w:val="24"/>
          <w:szCs w:val="24"/>
        </w:rPr>
      </w:pPr>
    </w:p>
    <w:p w14:paraId="1CF654EB" w14:textId="77777777" w:rsidR="00CF153D" w:rsidRPr="001619FA" w:rsidRDefault="00CF153D" w:rsidP="00CF153D">
      <w:pPr>
        <w:spacing w:after="0" w:line="240" w:lineRule="auto"/>
        <w:contextualSpacing/>
        <w:jc w:val="center"/>
        <w:rPr>
          <w:rFonts w:ascii="Times New Roman" w:hAnsi="Times New Roman" w:cs="Times New Roman"/>
          <w:i/>
          <w:sz w:val="24"/>
          <w:szCs w:val="24"/>
        </w:rPr>
      </w:pPr>
      <w:r w:rsidRPr="001619FA">
        <w:rPr>
          <w:rFonts w:ascii="Times New Roman" w:hAnsi="Times New Roman" w:cs="Times New Roman"/>
          <w:i/>
          <w:sz w:val="24"/>
          <w:szCs w:val="24"/>
        </w:rPr>
        <w:t>Financial Framework (Supplementary Powers) Act 1997</w:t>
      </w:r>
    </w:p>
    <w:p w14:paraId="31248314" w14:textId="77777777" w:rsidR="00CF153D" w:rsidRPr="001619FA" w:rsidRDefault="00CF153D" w:rsidP="00CF153D">
      <w:pPr>
        <w:tabs>
          <w:tab w:val="left" w:pos="1701"/>
        </w:tabs>
        <w:spacing w:after="0" w:line="240" w:lineRule="auto"/>
        <w:contextualSpacing/>
        <w:jc w:val="center"/>
        <w:rPr>
          <w:rFonts w:ascii="Times New Roman" w:hAnsi="Times New Roman" w:cs="Times New Roman"/>
          <w:sz w:val="24"/>
          <w:szCs w:val="24"/>
        </w:rPr>
      </w:pPr>
    </w:p>
    <w:p w14:paraId="60C56996" w14:textId="77777777" w:rsidR="00CF153D" w:rsidRPr="001619FA" w:rsidRDefault="00CF153D" w:rsidP="00CF153D">
      <w:pPr>
        <w:tabs>
          <w:tab w:val="left" w:pos="1701"/>
        </w:tabs>
        <w:spacing w:after="0" w:line="240" w:lineRule="auto"/>
        <w:contextualSpacing/>
        <w:jc w:val="center"/>
        <w:rPr>
          <w:rFonts w:ascii="Times New Roman" w:hAnsi="Times New Roman" w:cs="Times New Roman"/>
          <w:i/>
          <w:sz w:val="24"/>
          <w:szCs w:val="24"/>
        </w:rPr>
      </w:pPr>
      <w:r w:rsidRPr="001619FA">
        <w:rPr>
          <w:rFonts w:ascii="Times New Roman" w:hAnsi="Times New Roman" w:cs="Times New Roman"/>
          <w:i/>
          <w:sz w:val="24"/>
          <w:szCs w:val="24"/>
        </w:rPr>
        <w:t>Financial Framework (Supplementary Powers) Amendment</w:t>
      </w:r>
    </w:p>
    <w:p w14:paraId="107078BC" w14:textId="77A96D7A" w:rsidR="00CF153D" w:rsidRPr="001619FA" w:rsidRDefault="00CF153D" w:rsidP="00CF153D">
      <w:pPr>
        <w:tabs>
          <w:tab w:val="left" w:pos="1701"/>
        </w:tabs>
        <w:spacing w:after="0" w:line="240" w:lineRule="auto"/>
        <w:contextualSpacing/>
        <w:jc w:val="center"/>
        <w:rPr>
          <w:rFonts w:ascii="Times New Roman" w:hAnsi="Times New Roman" w:cs="Times New Roman"/>
          <w:i/>
          <w:sz w:val="24"/>
          <w:szCs w:val="24"/>
        </w:rPr>
      </w:pPr>
      <w:r w:rsidRPr="001619FA">
        <w:rPr>
          <w:rFonts w:ascii="Times New Roman" w:hAnsi="Times New Roman" w:cs="Times New Roman"/>
          <w:i/>
          <w:sz w:val="24"/>
          <w:szCs w:val="24"/>
        </w:rPr>
        <w:t>(</w:t>
      </w:r>
      <w:r w:rsidR="009F659A" w:rsidRPr="001619FA">
        <w:rPr>
          <w:rFonts w:ascii="Times New Roman" w:hAnsi="Times New Roman" w:cs="Times New Roman"/>
          <w:i/>
          <w:sz w:val="24"/>
          <w:szCs w:val="24"/>
          <w:lang w:val="en-US"/>
        </w:rPr>
        <w:t>Prime Minister and Cabinet</w:t>
      </w:r>
      <w:r w:rsidR="00C928CF" w:rsidRPr="001619FA">
        <w:rPr>
          <w:rFonts w:ascii="Times New Roman" w:hAnsi="Times New Roman" w:cs="Times New Roman"/>
          <w:i/>
          <w:sz w:val="24"/>
          <w:szCs w:val="24"/>
          <w:lang w:val="en-US"/>
        </w:rPr>
        <w:t>’s</w:t>
      </w:r>
      <w:r w:rsidR="009F659A" w:rsidRPr="001619FA">
        <w:rPr>
          <w:rFonts w:ascii="Times New Roman" w:hAnsi="Times New Roman" w:cs="Times New Roman"/>
          <w:i/>
          <w:sz w:val="24"/>
          <w:szCs w:val="24"/>
          <w:lang w:val="en-US"/>
        </w:rPr>
        <w:t xml:space="preserve"> Portfolio</w:t>
      </w:r>
      <w:r w:rsidR="00161AE7" w:rsidRPr="001619FA">
        <w:rPr>
          <w:rFonts w:ascii="Times New Roman" w:hAnsi="Times New Roman" w:cs="Times New Roman"/>
          <w:i/>
          <w:sz w:val="24"/>
          <w:szCs w:val="24"/>
          <w:lang w:val="en-US"/>
        </w:rPr>
        <w:t xml:space="preserve"> </w:t>
      </w:r>
      <w:r w:rsidRPr="001619FA">
        <w:rPr>
          <w:rFonts w:ascii="Times New Roman" w:hAnsi="Times New Roman" w:cs="Times New Roman"/>
          <w:i/>
          <w:sz w:val="24"/>
          <w:szCs w:val="24"/>
          <w:lang w:val="en-US"/>
        </w:rPr>
        <w:t xml:space="preserve">Measures No. </w:t>
      </w:r>
      <w:r w:rsidR="00BC7175">
        <w:rPr>
          <w:rFonts w:ascii="Times New Roman" w:hAnsi="Times New Roman" w:cs="Times New Roman"/>
          <w:i/>
          <w:sz w:val="24"/>
          <w:szCs w:val="24"/>
          <w:lang w:val="en-US"/>
        </w:rPr>
        <w:t>2</w:t>
      </w:r>
      <w:r w:rsidRPr="001619FA">
        <w:rPr>
          <w:rFonts w:ascii="Times New Roman" w:hAnsi="Times New Roman" w:cs="Times New Roman"/>
          <w:i/>
          <w:sz w:val="24"/>
          <w:szCs w:val="24"/>
        </w:rPr>
        <w:t>) Regulations 202</w:t>
      </w:r>
      <w:r w:rsidR="004113B8" w:rsidRPr="001619FA">
        <w:rPr>
          <w:rFonts w:ascii="Times New Roman" w:hAnsi="Times New Roman" w:cs="Times New Roman"/>
          <w:i/>
          <w:sz w:val="24"/>
          <w:szCs w:val="24"/>
        </w:rPr>
        <w:t>4</w:t>
      </w:r>
    </w:p>
    <w:p w14:paraId="45D48496" w14:textId="77777777" w:rsidR="00CF153D" w:rsidRPr="001619FA" w:rsidRDefault="00CF153D" w:rsidP="00CF153D">
      <w:pPr>
        <w:spacing w:after="0" w:line="240" w:lineRule="auto"/>
        <w:contextualSpacing/>
        <w:rPr>
          <w:rFonts w:ascii="Times New Roman" w:hAnsi="Times New Roman" w:cs="Times New Roman"/>
          <w:sz w:val="24"/>
          <w:szCs w:val="24"/>
        </w:rPr>
      </w:pPr>
    </w:p>
    <w:p w14:paraId="04EF427E" w14:textId="77777777" w:rsidR="00CF153D" w:rsidRPr="001619FA" w:rsidRDefault="00CF153D" w:rsidP="00CF153D">
      <w:pPr>
        <w:spacing w:after="0" w:line="240" w:lineRule="auto"/>
        <w:contextualSpacing/>
        <w:rPr>
          <w:rFonts w:ascii="Times New Roman" w:hAnsi="Times New Roman" w:cs="Times New Roman"/>
          <w:sz w:val="24"/>
          <w:szCs w:val="24"/>
        </w:rPr>
      </w:pPr>
      <w:r w:rsidRPr="001619FA">
        <w:rPr>
          <w:rFonts w:ascii="Times New Roman" w:hAnsi="Times New Roman" w:cs="Times New Roman"/>
          <w:sz w:val="24"/>
          <w:szCs w:val="24"/>
        </w:rPr>
        <w:t xml:space="preserve">The </w:t>
      </w:r>
      <w:r w:rsidRPr="001619FA">
        <w:rPr>
          <w:rFonts w:ascii="Times New Roman" w:hAnsi="Times New Roman" w:cs="Times New Roman"/>
          <w:i/>
          <w:sz w:val="24"/>
          <w:szCs w:val="24"/>
        </w:rPr>
        <w:t>Financial Framework (Supplementary Powers) Act 1997</w:t>
      </w:r>
      <w:r w:rsidRPr="001619FA">
        <w:rPr>
          <w:rFonts w:ascii="Times New Roman" w:hAnsi="Times New Roman" w:cs="Times New Roman"/>
          <w:sz w:val="24"/>
          <w:szCs w:val="24"/>
        </w:rPr>
        <w:t xml:space="preserve"> (the FFSP Act) confers on the Commonwealth, in certain circumstances, powers to </w:t>
      </w:r>
      <w:proofErr w:type="gramStart"/>
      <w:r w:rsidRPr="001619FA">
        <w:rPr>
          <w:rFonts w:ascii="Times New Roman" w:hAnsi="Times New Roman" w:cs="Times New Roman"/>
          <w:sz w:val="24"/>
          <w:szCs w:val="24"/>
        </w:rPr>
        <w:t>make arrangements</w:t>
      </w:r>
      <w:proofErr w:type="gramEnd"/>
      <w:r w:rsidRPr="001619FA">
        <w:rPr>
          <w:rFonts w:ascii="Times New Roman" w:hAnsi="Times New Roman" w:cs="Times New Roman"/>
          <w:sz w:val="24"/>
          <w:szCs w:val="24"/>
        </w:rPr>
        <w:t xml:space="preserve"> under which money can be spent; or to make grants of financial assistance; and to form, or otherwise be involved in, companies. The arrangements, grants, </w:t>
      </w:r>
      <w:proofErr w:type="gramStart"/>
      <w:r w:rsidRPr="001619FA">
        <w:rPr>
          <w:rFonts w:ascii="Times New Roman" w:hAnsi="Times New Roman" w:cs="Times New Roman"/>
          <w:sz w:val="24"/>
          <w:szCs w:val="24"/>
        </w:rPr>
        <w:t>programs</w:t>
      </w:r>
      <w:proofErr w:type="gramEnd"/>
      <w:r w:rsidRPr="001619FA">
        <w:rPr>
          <w:rFonts w:ascii="Times New Roman" w:hAnsi="Times New Roman" w:cs="Times New Roman"/>
          <w:sz w:val="24"/>
          <w:szCs w:val="24"/>
        </w:rPr>
        <w:t xml:space="preserve"> and companies (or classes of arrangements or grants in relation to which the powers are conferred) are specified in the </w:t>
      </w:r>
      <w:r w:rsidRPr="001619FA">
        <w:rPr>
          <w:rFonts w:ascii="Times New Roman" w:hAnsi="Times New Roman" w:cs="Times New Roman"/>
          <w:i/>
          <w:sz w:val="24"/>
          <w:szCs w:val="24"/>
        </w:rPr>
        <w:t xml:space="preserve">Financial Framework (Supplementary Powers) Regulations 1997 </w:t>
      </w:r>
      <w:r w:rsidRPr="001619FA">
        <w:rPr>
          <w:rFonts w:ascii="Times New Roman" w:hAnsi="Times New Roman" w:cs="Times New Roman"/>
          <w:sz w:val="24"/>
          <w:szCs w:val="24"/>
        </w:rPr>
        <w:t xml:space="preserve">(the Principal Regulations). The powers in the FFSP Act to make, </w:t>
      </w:r>
      <w:proofErr w:type="gramStart"/>
      <w:r w:rsidRPr="001619FA">
        <w:rPr>
          <w:rFonts w:ascii="Times New Roman" w:hAnsi="Times New Roman" w:cs="Times New Roman"/>
          <w:sz w:val="24"/>
          <w:szCs w:val="24"/>
        </w:rPr>
        <w:t>vary</w:t>
      </w:r>
      <w:proofErr w:type="gramEnd"/>
      <w:r w:rsidRPr="001619FA">
        <w:rPr>
          <w:rFonts w:ascii="Times New Roman" w:hAnsi="Times New Roman" w:cs="Times New Roman"/>
          <w:sz w:val="24"/>
          <w:szCs w:val="24"/>
        </w:rPr>
        <w:t xml:space="preserve"> or administer arrangements or grants may be exercised on behalf of the Commonwealth by Ministers and the accountable authorities of non</w:t>
      </w:r>
      <w:r w:rsidRPr="001619FA">
        <w:rPr>
          <w:rFonts w:ascii="Times New Roman" w:hAnsi="Times New Roman" w:cs="Times New Roman"/>
          <w:sz w:val="24"/>
          <w:szCs w:val="24"/>
        </w:rPr>
        <w:noBreakHyphen/>
        <w:t xml:space="preserve">corporate Commonwealth entities, as defined under section 12 of the </w:t>
      </w:r>
      <w:r w:rsidRPr="001619FA">
        <w:rPr>
          <w:rFonts w:ascii="Times New Roman" w:hAnsi="Times New Roman" w:cs="Times New Roman"/>
          <w:i/>
          <w:sz w:val="24"/>
          <w:szCs w:val="24"/>
        </w:rPr>
        <w:t>Public Governance, Performance and Accountability Act 2013</w:t>
      </w:r>
      <w:r w:rsidRPr="001619FA">
        <w:rPr>
          <w:rFonts w:ascii="Times New Roman" w:hAnsi="Times New Roman" w:cs="Times New Roman"/>
          <w:sz w:val="24"/>
          <w:szCs w:val="24"/>
        </w:rPr>
        <w:t xml:space="preserve">.  </w:t>
      </w:r>
    </w:p>
    <w:p w14:paraId="69D680A3" w14:textId="77777777" w:rsidR="00CF153D" w:rsidRPr="001619FA" w:rsidRDefault="00CF153D" w:rsidP="00CF153D">
      <w:pPr>
        <w:spacing w:after="0" w:line="240" w:lineRule="auto"/>
        <w:contextualSpacing/>
        <w:rPr>
          <w:rFonts w:ascii="Times New Roman" w:hAnsi="Times New Roman" w:cs="Times New Roman"/>
          <w:sz w:val="24"/>
          <w:szCs w:val="24"/>
        </w:rPr>
      </w:pPr>
    </w:p>
    <w:p w14:paraId="6511D523" w14:textId="77777777" w:rsidR="00CF153D" w:rsidRPr="001619FA" w:rsidRDefault="00CF153D" w:rsidP="00CF153D">
      <w:pPr>
        <w:spacing w:after="0" w:line="240" w:lineRule="auto"/>
        <w:contextualSpacing/>
        <w:rPr>
          <w:rFonts w:ascii="Times New Roman" w:hAnsi="Times New Roman" w:cs="Times New Roman"/>
          <w:iCs/>
          <w:sz w:val="24"/>
          <w:szCs w:val="24"/>
        </w:rPr>
      </w:pPr>
      <w:r w:rsidRPr="001619FA">
        <w:rPr>
          <w:rFonts w:ascii="Times New Roman" w:hAnsi="Times New Roman" w:cs="Times New Roman"/>
          <w:iCs/>
          <w:sz w:val="24"/>
          <w:szCs w:val="24"/>
        </w:rPr>
        <w:t xml:space="preserve">The Principal Regulations are exempt from sunsetting under section 12 of the </w:t>
      </w:r>
      <w:r w:rsidRPr="001619FA">
        <w:rPr>
          <w:rFonts w:ascii="Times New Roman" w:hAnsi="Times New Roman" w:cs="Times New Roman"/>
          <w:i/>
          <w:iCs/>
          <w:sz w:val="24"/>
          <w:szCs w:val="24"/>
        </w:rPr>
        <w:t xml:space="preserve">Legislation (Exemptions and Other Matters) Regulation 2015 </w:t>
      </w:r>
      <w:r w:rsidRPr="001619FA">
        <w:rPr>
          <w:rFonts w:ascii="Times New Roman" w:hAnsi="Times New Roman" w:cs="Times New Roman"/>
          <w:iCs/>
          <w:sz w:val="24"/>
          <w:szCs w:val="24"/>
        </w:rPr>
        <w:t xml:space="preserve">(item 28A). If the Principal Regulations were subject to the sunsetting regime under the </w:t>
      </w:r>
      <w:r w:rsidRPr="001619FA">
        <w:rPr>
          <w:rFonts w:ascii="Times New Roman" w:hAnsi="Times New Roman" w:cs="Times New Roman"/>
          <w:i/>
          <w:iCs/>
          <w:sz w:val="24"/>
          <w:szCs w:val="24"/>
        </w:rPr>
        <w:t>Legislation Act 2003</w:t>
      </w:r>
      <w:r w:rsidRPr="001619FA">
        <w:rPr>
          <w:rFonts w:ascii="Times New Roman" w:hAnsi="Times New Roman" w:cs="Times New Roman"/>
          <w:iCs/>
          <w:sz w:val="24"/>
          <w:szCs w:val="24"/>
        </w:rPr>
        <w:t xml:space="preserve">, this would generate uncertainty about the continuing operation of existing contracts and funding agreements between the Commonwealth and third parties (particularly those extending beyond 10 years), as well as the Commonwealth’s legislative authority to continue making, </w:t>
      </w:r>
      <w:proofErr w:type="gramStart"/>
      <w:r w:rsidRPr="001619FA">
        <w:rPr>
          <w:rFonts w:ascii="Times New Roman" w:hAnsi="Times New Roman" w:cs="Times New Roman"/>
          <w:iCs/>
          <w:sz w:val="24"/>
          <w:szCs w:val="24"/>
        </w:rPr>
        <w:t>varying</w:t>
      </w:r>
      <w:proofErr w:type="gramEnd"/>
      <w:r w:rsidRPr="001619FA">
        <w:rPr>
          <w:rFonts w:ascii="Times New Roman" w:hAnsi="Times New Roman" w:cs="Times New Roman"/>
          <w:iCs/>
          <w:sz w:val="24"/>
          <w:szCs w:val="24"/>
        </w:rPr>
        <w:t xml:space="preserve"> or administering arrangements, grants and programs. </w:t>
      </w:r>
    </w:p>
    <w:p w14:paraId="782A9D71" w14:textId="77777777" w:rsidR="00CF153D" w:rsidRPr="001619FA" w:rsidRDefault="00CF153D" w:rsidP="00CF153D">
      <w:pPr>
        <w:spacing w:after="0" w:line="240" w:lineRule="auto"/>
        <w:contextualSpacing/>
        <w:rPr>
          <w:rFonts w:ascii="Times New Roman" w:hAnsi="Times New Roman" w:cs="Times New Roman"/>
          <w:iCs/>
          <w:sz w:val="24"/>
          <w:szCs w:val="24"/>
        </w:rPr>
      </w:pPr>
    </w:p>
    <w:p w14:paraId="15E6F050" w14:textId="77777777" w:rsidR="00CF153D" w:rsidRPr="001619FA" w:rsidRDefault="00CF153D" w:rsidP="00CF153D">
      <w:pPr>
        <w:spacing w:after="0" w:line="240" w:lineRule="auto"/>
        <w:contextualSpacing/>
        <w:rPr>
          <w:rFonts w:ascii="Times New Roman" w:hAnsi="Times New Roman" w:cs="Times New Roman"/>
          <w:iCs/>
          <w:sz w:val="24"/>
          <w:szCs w:val="24"/>
        </w:rPr>
      </w:pPr>
      <w:r w:rsidRPr="001619FA">
        <w:rPr>
          <w:rFonts w:ascii="Times New Roman" w:hAnsi="Times New Roman" w:cs="Times New Roman"/>
          <w:iCs/>
          <w:sz w:val="24"/>
          <w:szCs w:val="24"/>
        </w:rPr>
        <w:t xml:space="preserve">Additionally, the Principal Regulations authorise </w:t>
      </w:r>
      <w:proofErr w:type="gramStart"/>
      <w:r w:rsidRPr="001619FA">
        <w:rPr>
          <w:rFonts w:ascii="Times New Roman" w:hAnsi="Times New Roman" w:cs="Times New Roman"/>
          <w:iCs/>
          <w:sz w:val="24"/>
          <w:szCs w:val="24"/>
        </w:rPr>
        <w:t>a number of</w:t>
      </w:r>
      <w:proofErr w:type="gramEnd"/>
      <w:r w:rsidRPr="001619FA">
        <w:rPr>
          <w:rFonts w:ascii="Times New Roman" w:hAnsi="Times New Roman" w:cs="Times New Roman"/>
          <w:iCs/>
          <w:sz w:val="24"/>
          <w:szCs w:val="24"/>
        </w:rPr>
        <w:t xml:space="preserve"> activities that form part of intergovernmental schemes. It would not be appropriate for the Commonwealth to unilaterally sunset an instrument that provides authority for Commonwealth funding for activities that are underpinned by an intergovernmental arrangement. To ensure that the Principal Regulations continue to reflect government priorities and remain up to date, the Principal Regulations are subject to periodic review to identify and repeal items that are redundant or no longer required.</w:t>
      </w:r>
    </w:p>
    <w:p w14:paraId="579DF511" w14:textId="77777777" w:rsidR="00CF153D" w:rsidRPr="001619FA" w:rsidRDefault="00CF153D" w:rsidP="00CF153D">
      <w:pPr>
        <w:spacing w:after="0" w:line="240" w:lineRule="auto"/>
        <w:contextualSpacing/>
        <w:rPr>
          <w:rFonts w:ascii="Times New Roman" w:hAnsi="Times New Roman" w:cs="Times New Roman"/>
          <w:sz w:val="24"/>
          <w:szCs w:val="24"/>
        </w:rPr>
      </w:pPr>
    </w:p>
    <w:p w14:paraId="61CF7C5E" w14:textId="77777777" w:rsidR="00CF153D" w:rsidRPr="001619FA" w:rsidRDefault="00CF153D" w:rsidP="00CF153D">
      <w:pPr>
        <w:spacing w:after="0" w:line="240" w:lineRule="auto"/>
        <w:contextualSpacing/>
        <w:rPr>
          <w:rFonts w:ascii="Times New Roman" w:eastAsia="Times New Roman" w:hAnsi="Times New Roman" w:cs="Times New Roman"/>
          <w:sz w:val="24"/>
          <w:szCs w:val="24"/>
        </w:rPr>
      </w:pPr>
      <w:r w:rsidRPr="001619FA">
        <w:rPr>
          <w:rFonts w:ascii="Times New Roman" w:eastAsia="Times New Roman" w:hAnsi="Times New Roman" w:cs="Times New Roman"/>
          <w:sz w:val="24"/>
          <w:szCs w:val="24"/>
        </w:rPr>
        <w:t>Section 32B of the FFSP Act authorises the Commonwealth to make, vary and administer arrangements and grants specified in the Principal Regulations. Section 32B also authorises the Commonwealth to make, vary and administer arrangements for the purposes of programs specified in the Principal Regulations. Section 32D of the FFSP Act confers powers of delegation on Ministers and the accountable authorities of non-corporate Commonwealth entities, including subsection 32</w:t>
      </w:r>
      <w:proofErr w:type="gramStart"/>
      <w:r w:rsidRPr="001619FA">
        <w:rPr>
          <w:rFonts w:ascii="Times New Roman" w:eastAsia="Times New Roman" w:hAnsi="Times New Roman" w:cs="Times New Roman"/>
          <w:sz w:val="24"/>
          <w:szCs w:val="24"/>
        </w:rPr>
        <w:t>B(</w:t>
      </w:r>
      <w:proofErr w:type="gramEnd"/>
      <w:r w:rsidRPr="001619FA">
        <w:rPr>
          <w:rFonts w:ascii="Times New Roman" w:eastAsia="Times New Roman" w:hAnsi="Times New Roman" w:cs="Times New Roman"/>
          <w:sz w:val="24"/>
          <w:szCs w:val="24"/>
        </w:rPr>
        <w:t xml:space="preserve">1) of the Act. Schedule 1AA and Schedule 1AB to the Principal Regulations specify the arrangements, </w:t>
      </w:r>
      <w:proofErr w:type="gramStart"/>
      <w:r w:rsidRPr="001619FA">
        <w:rPr>
          <w:rFonts w:ascii="Times New Roman" w:eastAsia="Times New Roman" w:hAnsi="Times New Roman" w:cs="Times New Roman"/>
          <w:sz w:val="24"/>
          <w:szCs w:val="24"/>
        </w:rPr>
        <w:t>grants</w:t>
      </w:r>
      <w:proofErr w:type="gramEnd"/>
      <w:r w:rsidRPr="001619FA">
        <w:rPr>
          <w:rFonts w:ascii="Times New Roman" w:eastAsia="Times New Roman" w:hAnsi="Times New Roman" w:cs="Times New Roman"/>
          <w:sz w:val="24"/>
          <w:szCs w:val="24"/>
        </w:rPr>
        <w:t xml:space="preserve"> and programs.</w:t>
      </w:r>
    </w:p>
    <w:p w14:paraId="6FE31144" w14:textId="77777777" w:rsidR="00CF153D" w:rsidRPr="001619FA" w:rsidRDefault="00CF153D" w:rsidP="00CF153D">
      <w:pPr>
        <w:spacing w:after="0" w:line="240" w:lineRule="auto"/>
        <w:contextualSpacing/>
        <w:rPr>
          <w:rFonts w:ascii="Times New Roman" w:eastAsia="Times New Roman" w:hAnsi="Times New Roman" w:cs="Times New Roman"/>
          <w:sz w:val="24"/>
          <w:szCs w:val="24"/>
        </w:rPr>
      </w:pPr>
    </w:p>
    <w:p w14:paraId="751A45DA" w14:textId="77777777" w:rsidR="00CF153D" w:rsidRPr="001619FA" w:rsidRDefault="00CF153D" w:rsidP="00CF153D">
      <w:pPr>
        <w:spacing w:after="0" w:line="240" w:lineRule="auto"/>
        <w:contextualSpacing/>
        <w:rPr>
          <w:rFonts w:ascii="Times New Roman" w:eastAsia="Times New Roman" w:hAnsi="Times New Roman" w:cs="Times New Roman"/>
          <w:sz w:val="24"/>
          <w:szCs w:val="24"/>
        </w:rPr>
      </w:pPr>
      <w:r w:rsidRPr="001619FA">
        <w:rPr>
          <w:rFonts w:ascii="Times New Roman" w:eastAsia="Times New Roman" w:hAnsi="Times New Roman" w:cs="Times New Roman"/>
          <w:sz w:val="24"/>
          <w:szCs w:val="24"/>
        </w:rPr>
        <w:t>Section 65 of the FFSP Act provides that the Governor-General may make regulations prescribing matters required or permitted by the Act to be prescribed, or necessary or convenient to be prescribed for carrying out or giving effect to the Act.</w:t>
      </w:r>
    </w:p>
    <w:p w14:paraId="0BF6A89F" w14:textId="77777777" w:rsidR="00CF153D" w:rsidRPr="001619FA" w:rsidRDefault="00CF153D" w:rsidP="00CF153D">
      <w:pPr>
        <w:spacing w:after="0" w:line="240" w:lineRule="auto"/>
        <w:ind w:right="-45"/>
        <w:rPr>
          <w:rFonts w:ascii="Times New Roman" w:hAnsi="Times New Roman" w:cs="Times New Roman"/>
          <w:sz w:val="24"/>
          <w:szCs w:val="24"/>
        </w:rPr>
      </w:pPr>
    </w:p>
    <w:p w14:paraId="10AF88F2" w14:textId="648C791C" w:rsidR="00CF153D" w:rsidRPr="001619FA" w:rsidRDefault="00CF153D" w:rsidP="004113B8">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br w:type="column"/>
      </w:r>
      <w:r w:rsidRPr="001619FA">
        <w:rPr>
          <w:rFonts w:ascii="Times New Roman" w:hAnsi="Times New Roman" w:cs="Times New Roman"/>
          <w:sz w:val="24"/>
          <w:szCs w:val="24"/>
        </w:rPr>
        <w:lastRenderedPageBreak/>
        <w:t xml:space="preserve">The </w:t>
      </w:r>
      <w:r w:rsidRPr="001619FA">
        <w:rPr>
          <w:rFonts w:ascii="Times New Roman" w:hAnsi="Times New Roman" w:cs="Times New Roman"/>
          <w:i/>
          <w:sz w:val="24"/>
          <w:szCs w:val="24"/>
        </w:rPr>
        <w:t>Financial Framework (Supplementary Powers) Amendment (</w:t>
      </w:r>
      <w:r w:rsidR="00D75EC6" w:rsidRPr="001619FA">
        <w:rPr>
          <w:rFonts w:ascii="Times New Roman" w:hAnsi="Times New Roman" w:cs="Times New Roman"/>
          <w:i/>
          <w:sz w:val="24"/>
          <w:szCs w:val="24"/>
          <w:lang w:val="en-US"/>
        </w:rPr>
        <w:t>Prime Minister</w:t>
      </w:r>
      <w:r w:rsidR="007758A6" w:rsidRPr="001619FA">
        <w:rPr>
          <w:rFonts w:ascii="Times New Roman" w:hAnsi="Times New Roman" w:cs="Times New Roman"/>
          <w:i/>
          <w:sz w:val="24"/>
          <w:szCs w:val="24"/>
          <w:lang w:val="en-US"/>
        </w:rPr>
        <w:t xml:space="preserve"> </w:t>
      </w:r>
      <w:r w:rsidR="00C928CF" w:rsidRPr="001619FA">
        <w:rPr>
          <w:rFonts w:ascii="Times New Roman" w:hAnsi="Times New Roman" w:cs="Times New Roman"/>
          <w:i/>
          <w:sz w:val="24"/>
          <w:szCs w:val="24"/>
          <w:lang w:val="en-US"/>
        </w:rPr>
        <w:t>and Cabinet’s Portfolio</w:t>
      </w:r>
      <w:r w:rsidR="00161AE7" w:rsidRPr="001619FA">
        <w:rPr>
          <w:rFonts w:ascii="Times New Roman" w:hAnsi="Times New Roman" w:cs="Times New Roman"/>
          <w:i/>
          <w:sz w:val="24"/>
          <w:szCs w:val="24"/>
          <w:lang w:val="en-US"/>
        </w:rPr>
        <w:t xml:space="preserve"> </w:t>
      </w:r>
      <w:r w:rsidRPr="001619FA">
        <w:rPr>
          <w:rFonts w:ascii="Times New Roman" w:hAnsi="Times New Roman" w:cs="Times New Roman"/>
          <w:i/>
          <w:sz w:val="24"/>
          <w:szCs w:val="24"/>
          <w:lang w:val="en-US"/>
        </w:rPr>
        <w:t>Measures No.</w:t>
      </w:r>
      <w:r w:rsidR="004113B8" w:rsidRPr="001619FA">
        <w:rPr>
          <w:rFonts w:ascii="Times New Roman" w:hAnsi="Times New Roman" w:cs="Times New Roman"/>
          <w:i/>
          <w:sz w:val="24"/>
          <w:szCs w:val="24"/>
          <w:lang w:val="en-US"/>
        </w:rPr>
        <w:t xml:space="preserve"> </w:t>
      </w:r>
      <w:r w:rsidR="00BC7175">
        <w:rPr>
          <w:rFonts w:ascii="Times New Roman" w:hAnsi="Times New Roman" w:cs="Times New Roman"/>
          <w:i/>
          <w:sz w:val="24"/>
          <w:szCs w:val="24"/>
          <w:lang w:val="en-US"/>
        </w:rPr>
        <w:t>2</w:t>
      </w:r>
      <w:r w:rsidRPr="001619FA">
        <w:rPr>
          <w:rFonts w:ascii="Times New Roman" w:hAnsi="Times New Roman" w:cs="Times New Roman"/>
          <w:i/>
          <w:sz w:val="24"/>
          <w:szCs w:val="24"/>
        </w:rPr>
        <w:t>) Regulations 202</w:t>
      </w:r>
      <w:r w:rsidR="004113B8" w:rsidRPr="001619FA">
        <w:rPr>
          <w:rFonts w:ascii="Times New Roman" w:hAnsi="Times New Roman" w:cs="Times New Roman"/>
          <w:i/>
          <w:sz w:val="24"/>
          <w:szCs w:val="24"/>
        </w:rPr>
        <w:t>4</w:t>
      </w:r>
      <w:r w:rsidRPr="001619FA">
        <w:rPr>
          <w:rFonts w:ascii="Times New Roman" w:hAnsi="Times New Roman" w:cs="Times New Roman"/>
          <w:i/>
          <w:sz w:val="24"/>
          <w:szCs w:val="24"/>
        </w:rPr>
        <w:t xml:space="preserve"> </w:t>
      </w:r>
      <w:r w:rsidRPr="001619FA">
        <w:rPr>
          <w:rFonts w:ascii="Times New Roman" w:hAnsi="Times New Roman" w:cs="Times New Roman"/>
          <w:sz w:val="24"/>
          <w:szCs w:val="24"/>
        </w:rPr>
        <w:t>(the Regulations) amend Schedule</w:t>
      </w:r>
      <w:r w:rsidR="00B720AF">
        <w:rPr>
          <w:rFonts w:ascii="Times New Roman" w:hAnsi="Times New Roman" w:cs="Times New Roman"/>
          <w:sz w:val="24"/>
          <w:szCs w:val="24"/>
        </w:rPr>
        <w:t> </w:t>
      </w:r>
      <w:r w:rsidRPr="001619FA">
        <w:rPr>
          <w:rFonts w:ascii="Times New Roman" w:hAnsi="Times New Roman" w:cs="Times New Roman"/>
          <w:sz w:val="24"/>
          <w:szCs w:val="24"/>
        </w:rPr>
        <w:t>1AB to the Principal Regulations to establish legislative authority for</w:t>
      </w:r>
      <w:r w:rsidR="00B22288" w:rsidRPr="001619FA">
        <w:rPr>
          <w:rFonts w:ascii="Times New Roman" w:hAnsi="Times New Roman" w:cs="Times New Roman"/>
          <w:sz w:val="24"/>
          <w:szCs w:val="24"/>
        </w:rPr>
        <w:t xml:space="preserve"> </w:t>
      </w:r>
      <w:r w:rsidR="004113B8" w:rsidRPr="001619FA">
        <w:rPr>
          <w:rFonts w:ascii="Times New Roman" w:hAnsi="Times New Roman" w:cs="Times New Roman"/>
          <w:bCs/>
          <w:iCs/>
          <w:sz w:val="24"/>
          <w:szCs w:val="24"/>
        </w:rPr>
        <w:t xml:space="preserve">government spending </w:t>
      </w:r>
      <w:r w:rsidR="004113B8" w:rsidRPr="00551D68">
        <w:rPr>
          <w:rFonts w:ascii="Times New Roman" w:hAnsi="Times New Roman" w:cs="Times New Roman"/>
          <w:bCs/>
          <w:iCs/>
          <w:sz w:val="24"/>
          <w:szCs w:val="24"/>
        </w:rPr>
        <w:t xml:space="preserve">on the </w:t>
      </w:r>
      <w:r w:rsidR="00551D68" w:rsidRPr="00551D68">
        <w:rPr>
          <w:rFonts w:ascii="Times New Roman" w:hAnsi="Times New Roman" w:cs="Times New Roman"/>
          <w:bCs/>
          <w:iCs/>
          <w:sz w:val="24"/>
          <w:szCs w:val="24"/>
        </w:rPr>
        <w:t xml:space="preserve">New Jobs Program Trial (NJPT). </w:t>
      </w:r>
      <w:r w:rsidR="004B5F62" w:rsidRPr="001619FA">
        <w:rPr>
          <w:rFonts w:ascii="Times New Roman" w:hAnsi="Times New Roman" w:cs="Times New Roman"/>
          <w:bCs/>
          <w:iCs/>
          <w:sz w:val="24"/>
          <w:szCs w:val="24"/>
        </w:rPr>
        <w:t xml:space="preserve">The </w:t>
      </w:r>
      <w:r w:rsidR="00544A1B">
        <w:rPr>
          <w:rFonts w:ascii="Times New Roman" w:hAnsi="Times New Roman" w:cs="Times New Roman"/>
          <w:bCs/>
          <w:iCs/>
          <w:sz w:val="24"/>
          <w:szCs w:val="24"/>
        </w:rPr>
        <w:t>NJPT</w:t>
      </w:r>
      <w:r w:rsidR="00544A1B" w:rsidRPr="001619FA">
        <w:rPr>
          <w:rFonts w:ascii="Times New Roman" w:hAnsi="Times New Roman" w:cs="Times New Roman"/>
          <w:bCs/>
          <w:iCs/>
          <w:sz w:val="24"/>
          <w:szCs w:val="24"/>
        </w:rPr>
        <w:t xml:space="preserve"> </w:t>
      </w:r>
      <w:r w:rsidR="00601209">
        <w:rPr>
          <w:rFonts w:ascii="Times New Roman" w:hAnsi="Times New Roman" w:cs="Times New Roman"/>
          <w:bCs/>
          <w:iCs/>
          <w:sz w:val="24"/>
          <w:szCs w:val="24"/>
        </w:rPr>
        <w:t>is</w:t>
      </w:r>
      <w:r w:rsidR="0037400C" w:rsidRPr="001619FA">
        <w:rPr>
          <w:rFonts w:ascii="Times New Roman" w:hAnsi="Times New Roman" w:cs="Times New Roman"/>
          <w:bCs/>
          <w:iCs/>
          <w:sz w:val="24"/>
          <w:szCs w:val="24"/>
        </w:rPr>
        <w:t xml:space="preserve"> administered by the </w:t>
      </w:r>
      <w:r w:rsidR="002F3EC8" w:rsidRPr="001619FA">
        <w:rPr>
          <w:rFonts w:ascii="Times New Roman" w:hAnsi="Times New Roman" w:cs="Times New Roman"/>
          <w:bCs/>
          <w:iCs/>
          <w:sz w:val="24"/>
          <w:szCs w:val="24"/>
        </w:rPr>
        <w:t>National Indigenous Australians Agency</w:t>
      </w:r>
      <w:r w:rsidR="00685E2C" w:rsidRPr="001619FA">
        <w:rPr>
          <w:rFonts w:ascii="Times New Roman" w:hAnsi="Times New Roman" w:cs="Times New Roman"/>
          <w:bCs/>
          <w:iCs/>
          <w:sz w:val="24"/>
          <w:szCs w:val="24"/>
        </w:rPr>
        <w:t xml:space="preserve"> </w:t>
      </w:r>
      <w:r w:rsidR="002F3EC8" w:rsidRPr="001619FA">
        <w:rPr>
          <w:rFonts w:ascii="Times New Roman" w:hAnsi="Times New Roman" w:cs="Times New Roman"/>
          <w:bCs/>
          <w:iCs/>
          <w:sz w:val="24"/>
          <w:szCs w:val="24"/>
        </w:rPr>
        <w:t xml:space="preserve">within the Prime Minister and Cabinet </w:t>
      </w:r>
      <w:r w:rsidR="00E37237" w:rsidRPr="001619FA">
        <w:rPr>
          <w:rFonts w:ascii="Times New Roman" w:hAnsi="Times New Roman" w:cs="Times New Roman"/>
          <w:bCs/>
          <w:iCs/>
          <w:sz w:val="24"/>
          <w:szCs w:val="24"/>
        </w:rPr>
        <w:t>portfolio.</w:t>
      </w:r>
      <w:r w:rsidRPr="001619FA">
        <w:rPr>
          <w:rFonts w:ascii="Times New Roman" w:hAnsi="Times New Roman" w:cs="Times New Roman"/>
          <w:sz w:val="24"/>
          <w:szCs w:val="24"/>
        </w:rPr>
        <w:t xml:space="preserve"> </w:t>
      </w:r>
    </w:p>
    <w:p w14:paraId="392573B2" w14:textId="77777777" w:rsidR="00325CED" w:rsidRPr="001619FA" w:rsidRDefault="00325CED" w:rsidP="004113B8">
      <w:pPr>
        <w:spacing w:after="0" w:line="240" w:lineRule="auto"/>
        <w:ind w:right="-46"/>
        <w:rPr>
          <w:rFonts w:ascii="Times New Roman" w:hAnsi="Times New Roman" w:cs="Times New Roman"/>
          <w:sz w:val="24"/>
          <w:szCs w:val="24"/>
        </w:rPr>
      </w:pPr>
    </w:p>
    <w:p w14:paraId="6DBB8431" w14:textId="790DDE88" w:rsidR="002571F8" w:rsidRPr="0093195D" w:rsidRDefault="00452653" w:rsidP="00254B3F">
      <w:pPr>
        <w:spacing w:after="0" w:line="240" w:lineRule="auto"/>
        <w:ind w:right="-46"/>
        <w:rPr>
          <w:rFonts w:ascii="Times New Roman" w:hAnsi="Times New Roman" w:cs="Times New Roman"/>
          <w:bCs/>
          <w:iCs/>
          <w:sz w:val="24"/>
          <w:szCs w:val="24"/>
        </w:rPr>
      </w:pPr>
      <w:r w:rsidRPr="0093195D">
        <w:rPr>
          <w:rFonts w:ascii="Times New Roman" w:hAnsi="Times New Roman" w:cs="Times New Roman"/>
          <w:bCs/>
          <w:iCs/>
          <w:sz w:val="24"/>
          <w:szCs w:val="24"/>
        </w:rPr>
        <w:t xml:space="preserve">The </w:t>
      </w:r>
      <w:r w:rsidR="00FA6D72">
        <w:rPr>
          <w:rFonts w:ascii="Times New Roman" w:hAnsi="Times New Roman" w:cs="Times New Roman"/>
          <w:bCs/>
          <w:iCs/>
          <w:sz w:val="24"/>
          <w:szCs w:val="24"/>
        </w:rPr>
        <w:t>NJPT</w:t>
      </w:r>
      <w:r w:rsidR="00FA6D72" w:rsidRPr="0093195D">
        <w:rPr>
          <w:rFonts w:ascii="Times New Roman" w:hAnsi="Times New Roman" w:cs="Times New Roman"/>
          <w:bCs/>
          <w:iCs/>
          <w:sz w:val="24"/>
          <w:szCs w:val="24"/>
        </w:rPr>
        <w:t xml:space="preserve"> </w:t>
      </w:r>
      <w:r w:rsidR="00585269">
        <w:rPr>
          <w:rFonts w:ascii="Times New Roman" w:hAnsi="Times New Roman" w:cs="Times New Roman"/>
          <w:bCs/>
          <w:iCs/>
          <w:sz w:val="24"/>
          <w:szCs w:val="24"/>
        </w:rPr>
        <w:t>is part of</w:t>
      </w:r>
      <w:r w:rsidRPr="0093195D">
        <w:rPr>
          <w:rFonts w:ascii="Times New Roman" w:hAnsi="Times New Roman" w:cs="Times New Roman"/>
          <w:bCs/>
          <w:iCs/>
          <w:sz w:val="24"/>
          <w:szCs w:val="24"/>
        </w:rPr>
        <w:t xml:space="preserve"> the Government</w:t>
      </w:r>
      <w:r w:rsidR="001643B6" w:rsidRPr="0093195D">
        <w:rPr>
          <w:rFonts w:ascii="Times New Roman" w:hAnsi="Times New Roman" w:cs="Times New Roman"/>
          <w:bCs/>
          <w:iCs/>
          <w:sz w:val="24"/>
          <w:szCs w:val="24"/>
        </w:rPr>
        <w:t>’s</w:t>
      </w:r>
      <w:r w:rsidRPr="0093195D">
        <w:rPr>
          <w:rFonts w:ascii="Times New Roman" w:hAnsi="Times New Roman" w:cs="Times New Roman"/>
          <w:bCs/>
          <w:iCs/>
          <w:sz w:val="24"/>
          <w:szCs w:val="24"/>
        </w:rPr>
        <w:t xml:space="preserve"> </w:t>
      </w:r>
      <w:r w:rsidR="00B2454A" w:rsidRPr="0093195D">
        <w:rPr>
          <w:rFonts w:ascii="Times New Roman" w:hAnsi="Times New Roman" w:cs="Times New Roman"/>
          <w:bCs/>
          <w:iCs/>
          <w:sz w:val="24"/>
          <w:szCs w:val="24"/>
        </w:rPr>
        <w:t xml:space="preserve">election </w:t>
      </w:r>
      <w:r w:rsidRPr="0093195D">
        <w:rPr>
          <w:rFonts w:ascii="Times New Roman" w:hAnsi="Times New Roman" w:cs="Times New Roman"/>
          <w:bCs/>
          <w:iCs/>
          <w:sz w:val="24"/>
          <w:szCs w:val="24"/>
        </w:rPr>
        <w:t>commitment</w:t>
      </w:r>
      <w:r w:rsidR="00563956" w:rsidRPr="0093195D">
        <w:rPr>
          <w:rFonts w:ascii="Times New Roman" w:hAnsi="Times New Roman" w:cs="Times New Roman"/>
          <w:bCs/>
          <w:iCs/>
          <w:sz w:val="24"/>
          <w:szCs w:val="24"/>
        </w:rPr>
        <w:t xml:space="preserve"> to replace the Community Development Program (CDP) with a new program with real jobs, proper </w:t>
      </w:r>
      <w:proofErr w:type="gramStart"/>
      <w:r w:rsidR="00563956" w:rsidRPr="0093195D">
        <w:rPr>
          <w:rFonts w:ascii="Times New Roman" w:hAnsi="Times New Roman" w:cs="Times New Roman"/>
          <w:bCs/>
          <w:iCs/>
          <w:sz w:val="24"/>
          <w:szCs w:val="24"/>
        </w:rPr>
        <w:t>wages</w:t>
      </w:r>
      <w:proofErr w:type="gramEnd"/>
      <w:r w:rsidR="00563956" w:rsidRPr="0093195D">
        <w:rPr>
          <w:rFonts w:ascii="Times New Roman" w:hAnsi="Times New Roman" w:cs="Times New Roman"/>
          <w:bCs/>
          <w:iCs/>
          <w:sz w:val="24"/>
          <w:szCs w:val="24"/>
        </w:rPr>
        <w:t xml:space="preserve"> and decent conditions</w:t>
      </w:r>
      <w:r w:rsidR="00D501F5">
        <w:rPr>
          <w:rFonts w:ascii="Times New Roman" w:hAnsi="Times New Roman" w:cs="Times New Roman"/>
          <w:bCs/>
          <w:iCs/>
          <w:sz w:val="24"/>
          <w:szCs w:val="24"/>
        </w:rPr>
        <w:t>.</w:t>
      </w:r>
      <w:r w:rsidR="00B2454A" w:rsidRPr="0093195D">
        <w:rPr>
          <w:sz w:val="24"/>
          <w:szCs w:val="24"/>
        </w:rPr>
        <w:t xml:space="preserve"> </w:t>
      </w:r>
      <w:r w:rsidR="00B2454A" w:rsidRPr="0093195D">
        <w:rPr>
          <w:rFonts w:ascii="Times New Roman" w:hAnsi="Times New Roman" w:cs="Times New Roman"/>
          <w:bCs/>
          <w:iCs/>
          <w:sz w:val="24"/>
          <w:szCs w:val="24"/>
        </w:rPr>
        <w:t xml:space="preserve">The NJPT aims to assist CDP participants of working age to move into paid employment. </w:t>
      </w:r>
    </w:p>
    <w:p w14:paraId="0683C9EA" w14:textId="77777777" w:rsidR="002571F8" w:rsidRPr="0093195D" w:rsidRDefault="002571F8" w:rsidP="00254B3F">
      <w:pPr>
        <w:spacing w:after="0" w:line="240" w:lineRule="auto"/>
        <w:ind w:right="-46"/>
        <w:rPr>
          <w:rFonts w:ascii="Times New Roman" w:hAnsi="Times New Roman" w:cs="Times New Roman"/>
          <w:bCs/>
          <w:iCs/>
          <w:sz w:val="24"/>
          <w:szCs w:val="24"/>
        </w:rPr>
      </w:pPr>
    </w:p>
    <w:p w14:paraId="27BF5EC3" w14:textId="3CB58802" w:rsidR="00452653" w:rsidRDefault="002571F8" w:rsidP="004113B8">
      <w:pPr>
        <w:spacing w:after="0" w:line="240" w:lineRule="auto"/>
        <w:ind w:right="-46"/>
        <w:rPr>
          <w:rFonts w:ascii="Times New Roman" w:hAnsi="Times New Roman" w:cs="Times New Roman"/>
          <w:sz w:val="24"/>
          <w:szCs w:val="24"/>
        </w:rPr>
      </w:pPr>
      <w:r w:rsidRPr="0093195D">
        <w:rPr>
          <w:rFonts w:ascii="Times New Roman" w:hAnsi="Times New Roman" w:cs="Times New Roman"/>
          <w:bCs/>
          <w:iCs/>
          <w:sz w:val="24"/>
          <w:szCs w:val="24"/>
        </w:rPr>
        <w:t xml:space="preserve">The NJPT </w:t>
      </w:r>
      <w:r w:rsidR="00BB3269">
        <w:rPr>
          <w:rFonts w:ascii="Times New Roman" w:hAnsi="Times New Roman" w:cs="Times New Roman"/>
          <w:bCs/>
          <w:iCs/>
          <w:sz w:val="24"/>
          <w:szCs w:val="24"/>
        </w:rPr>
        <w:t xml:space="preserve">was initially rolled out in </w:t>
      </w:r>
      <w:r w:rsidRPr="0093195D">
        <w:rPr>
          <w:rFonts w:ascii="Times New Roman" w:hAnsi="Times New Roman" w:cs="Times New Roman"/>
          <w:bCs/>
          <w:iCs/>
          <w:sz w:val="24"/>
          <w:szCs w:val="24"/>
        </w:rPr>
        <w:t>September 2023</w:t>
      </w:r>
      <w:r w:rsidR="00BB3269">
        <w:rPr>
          <w:rFonts w:ascii="Times New Roman" w:hAnsi="Times New Roman" w:cs="Times New Roman"/>
          <w:bCs/>
          <w:iCs/>
          <w:sz w:val="24"/>
          <w:szCs w:val="24"/>
        </w:rPr>
        <w:t xml:space="preserve"> and will</w:t>
      </w:r>
      <w:r w:rsidR="00A85620">
        <w:rPr>
          <w:rFonts w:ascii="Times New Roman" w:hAnsi="Times New Roman" w:cs="Times New Roman"/>
          <w:bCs/>
          <w:iCs/>
          <w:sz w:val="24"/>
          <w:szCs w:val="24"/>
        </w:rPr>
        <w:t xml:space="preserve"> be available</w:t>
      </w:r>
      <w:r w:rsidRPr="0093195D">
        <w:rPr>
          <w:rFonts w:ascii="Times New Roman" w:hAnsi="Times New Roman" w:cs="Times New Roman"/>
          <w:bCs/>
          <w:iCs/>
          <w:sz w:val="24"/>
          <w:szCs w:val="24"/>
        </w:rPr>
        <w:t xml:space="preserve"> to October 2024</w:t>
      </w:r>
      <w:r w:rsidR="00A85620">
        <w:rPr>
          <w:rFonts w:ascii="Times New Roman" w:hAnsi="Times New Roman" w:cs="Times New Roman"/>
          <w:bCs/>
          <w:iCs/>
          <w:sz w:val="24"/>
          <w:szCs w:val="24"/>
        </w:rPr>
        <w:t>.</w:t>
      </w:r>
      <w:r w:rsidRPr="0093195D">
        <w:rPr>
          <w:rFonts w:ascii="Times New Roman" w:hAnsi="Times New Roman" w:cs="Times New Roman"/>
          <w:bCs/>
          <w:iCs/>
          <w:sz w:val="24"/>
          <w:szCs w:val="24"/>
        </w:rPr>
        <w:t xml:space="preserve"> </w:t>
      </w:r>
      <w:r w:rsidR="00616CC6">
        <w:rPr>
          <w:rFonts w:ascii="Times New Roman" w:hAnsi="Times New Roman" w:cs="Times New Roman"/>
          <w:bCs/>
          <w:iCs/>
          <w:sz w:val="24"/>
          <w:szCs w:val="24"/>
        </w:rPr>
        <w:t>The NJPT will provide</w:t>
      </w:r>
      <w:r w:rsidRPr="0093195D">
        <w:rPr>
          <w:rFonts w:ascii="Times New Roman" w:hAnsi="Times New Roman" w:cs="Times New Roman"/>
          <w:bCs/>
          <w:iCs/>
          <w:sz w:val="24"/>
          <w:szCs w:val="24"/>
        </w:rPr>
        <w:t xml:space="preserve"> for up to 200 new jobs with real wages, including leave and superannuation in targeted CDP regions.</w:t>
      </w:r>
      <w:r w:rsidR="00D8755C">
        <w:rPr>
          <w:rFonts w:ascii="Times New Roman" w:hAnsi="Times New Roman" w:cs="Times New Roman"/>
          <w:bCs/>
          <w:iCs/>
          <w:sz w:val="24"/>
          <w:szCs w:val="24"/>
        </w:rPr>
        <w:t xml:space="preserve"> </w:t>
      </w:r>
    </w:p>
    <w:p w14:paraId="53FC6856" w14:textId="77777777" w:rsidR="00072DE6" w:rsidRPr="001B2BD1" w:rsidRDefault="00072DE6" w:rsidP="004113B8">
      <w:pPr>
        <w:spacing w:after="0" w:line="240" w:lineRule="auto"/>
        <w:ind w:right="-46"/>
        <w:rPr>
          <w:rFonts w:ascii="Times New Roman" w:hAnsi="Times New Roman" w:cs="Times New Roman"/>
          <w:bCs/>
          <w:iCs/>
          <w:sz w:val="24"/>
          <w:szCs w:val="24"/>
          <w:highlight w:val="yellow"/>
        </w:rPr>
      </w:pPr>
    </w:p>
    <w:p w14:paraId="5CB1C112" w14:textId="471370A9" w:rsidR="005F4A72" w:rsidRDefault="00A6139F" w:rsidP="00EB2859">
      <w:pPr>
        <w:spacing w:after="0" w:line="240" w:lineRule="auto"/>
        <w:ind w:right="-46"/>
        <w:rPr>
          <w:rFonts w:ascii="Times New Roman" w:hAnsi="Times New Roman" w:cs="Times New Roman"/>
          <w:sz w:val="24"/>
          <w:szCs w:val="24"/>
        </w:rPr>
      </w:pPr>
      <w:r w:rsidRPr="00B76563">
        <w:rPr>
          <w:rFonts w:ascii="Times New Roman" w:hAnsi="Times New Roman" w:cs="Times New Roman"/>
          <w:bCs/>
          <w:iCs/>
          <w:sz w:val="24"/>
          <w:szCs w:val="24"/>
        </w:rPr>
        <w:t xml:space="preserve">Funding of </w:t>
      </w:r>
      <w:r w:rsidR="000F2C15" w:rsidRPr="00B76563">
        <w:rPr>
          <w:rFonts w:ascii="Times New Roman" w:hAnsi="Times New Roman" w:cs="Times New Roman"/>
          <w:bCs/>
          <w:iCs/>
          <w:sz w:val="24"/>
          <w:szCs w:val="24"/>
        </w:rPr>
        <w:t>$</w:t>
      </w:r>
      <w:r w:rsidR="007901DF" w:rsidRPr="00B76563">
        <w:rPr>
          <w:rFonts w:ascii="Times New Roman" w:hAnsi="Times New Roman" w:cs="Times New Roman"/>
          <w:bCs/>
          <w:iCs/>
          <w:sz w:val="24"/>
          <w:szCs w:val="24"/>
        </w:rPr>
        <w:t>15.8</w:t>
      </w:r>
      <w:r w:rsidR="000F2C15" w:rsidRPr="00B76563">
        <w:rPr>
          <w:rFonts w:ascii="Times New Roman" w:hAnsi="Times New Roman" w:cs="Times New Roman"/>
          <w:bCs/>
          <w:iCs/>
          <w:sz w:val="24"/>
          <w:szCs w:val="24"/>
        </w:rPr>
        <w:t xml:space="preserve"> million</w:t>
      </w:r>
      <w:r w:rsidR="00B6743E">
        <w:rPr>
          <w:rFonts w:ascii="Times New Roman" w:hAnsi="Times New Roman" w:cs="Times New Roman"/>
          <w:bCs/>
          <w:iCs/>
          <w:sz w:val="24"/>
          <w:szCs w:val="24"/>
        </w:rPr>
        <w:t xml:space="preserve"> to </w:t>
      </w:r>
      <w:r w:rsidR="005B5518">
        <w:rPr>
          <w:rFonts w:ascii="Times New Roman" w:hAnsi="Times New Roman" w:cs="Times New Roman"/>
          <w:bCs/>
          <w:iCs/>
          <w:sz w:val="24"/>
          <w:szCs w:val="24"/>
        </w:rPr>
        <w:t>October 2024</w:t>
      </w:r>
      <w:r w:rsidR="000F2C15" w:rsidRPr="00B76563">
        <w:rPr>
          <w:rFonts w:ascii="Times New Roman" w:hAnsi="Times New Roman" w:cs="Times New Roman"/>
          <w:bCs/>
          <w:iCs/>
          <w:sz w:val="24"/>
          <w:szCs w:val="24"/>
        </w:rPr>
        <w:t xml:space="preserve"> </w:t>
      </w:r>
      <w:r w:rsidR="009E3601" w:rsidRPr="00B76563">
        <w:rPr>
          <w:rFonts w:ascii="Times New Roman" w:hAnsi="Times New Roman" w:cs="Times New Roman"/>
          <w:bCs/>
          <w:iCs/>
          <w:sz w:val="24"/>
          <w:szCs w:val="24"/>
        </w:rPr>
        <w:t xml:space="preserve">is available </w:t>
      </w:r>
      <w:r w:rsidR="00673055">
        <w:rPr>
          <w:rFonts w:ascii="Times New Roman" w:hAnsi="Times New Roman" w:cs="Times New Roman"/>
          <w:bCs/>
          <w:iCs/>
          <w:sz w:val="24"/>
          <w:szCs w:val="24"/>
        </w:rPr>
        <w:t xml:space="preserve">to </w:t>
      </w:r>
      <w:r w:rsidR="005F4A72" w:rsidRPr="002565BA">
        <w:rPr>
          <w:rFonts w:ascii="Times New Roman" w:hAnsi="Times New Roman" w:cs="Times New Roman"/>
          <w:sz w:val="24"/>
          <w:szCs w:val="24"/>
        </w:rPr>
        <w:t>cover the hire of plant and equipment, including motor vehicles, to be used by CDP participants in their employment, office equipment and supplies, and consumable building materials for minor upgrades to community facilities where there is an immediate local need and community support.</w:t>
      </w:r>
    </w:p>
    <w:p w14:paraId="27EBC29D" w14:textId="77777777" w:rsidR="007631AE" w:rsidRPr="001619FA" w:rsidRDefault="007631AE" w:rsidP="00B65EEF">
      <w:pPr>
        <w:spacing w:after="0" w:line="240" w:lineRule="auto"/>
        <w:ind w:right="-46"/>
        <w:rPr>
          <w:rFonts w:ascii="Times New Roman" w:hAnsi="Times New Roman" w:cs="Times New Roman"/>
          <w:sz w:val="24"/>
          <w:szCs w:val="24"/>
        </w:rPr>
      </w:pPr>
    </w:p>
    <w:p w14:paraId="1A95BE8E" w14:textId="77777777"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Details of the Regulations are set out at </w:t>
      </w:r>
      <w:r w:rsidRPr="001619FA">
        <w:rPr>
          <w:rFonts w:ascii="Times New Roman" w:hAnsi="Times New Roman" w:cs="Times New Roman"/>
          <w:sz w:val="24"/>
          <w:szCs w:val="24"/>
          <w:u w:val="single"/>
        </w:rPr>
        <w:t>Attachment A</w:t>
      </w:r>
      <w:r w:rsidRPr="001619FA">
        <w:rPr>
          <w:rFonts w:ascii="Times New Roman" w:hAnsi="Times New Roman" w:cs="Times New Roman"/>
          <w:sz w:val="24"/>
          <w:szCs w:val="24"/>
        </w:rPr>
        <w:t xml:space="preserve">. A Statement of Compatibility with Human Rights is at </w:t>
      </w:r>
      <w:r w:rsidRPr="001619FA">
        <w:rPr>
          <w:rFonts w:ascii="Times New Roman" w:hAnsi="Times New Roman" w:cs="Times New Roman"/>
          <w:sz w:val="24"/>
          <w:szCs w:val="24"/>
          <w:u w:val="single"/>
        </w:rPr>
        <w:t>Attachment B</w:t>
      </w:r>
      <w:r w:rsidRPr="001619FA">
        <w:rPr>
          <w:rFonts w:ascii="Times New Roman" w:hAnsi="Times New Roman" w:cs="Times New Roman"/>
          <w:sz w:val="24"/>
          <w:szCs w:val="24"/>
        </w:rPr>
        <w:t>.</w:t>
      </w:r>
    </w:p>
    <w:p w14:paraId="7DBC05EE" w14:textId="77777777" w:rsidR="00CF153D" w:rsidRPr="001619FA" w:rsidRDefault="00CF153D" w:rsidP="00CF153D">
      <w:pPr>
        <w:spacing w:after="0" w:line="240" w:lineRule="auto"/>
        <w:ind w:right="-46"/>
        <w:rPr>
          <w:rFonts w:ascii="Times New Roman" w:hAnsi="Times New Roman" w:cs="Times New Roman"/>
          <w:i/>
          <w:sz w:val="24"/>
          <w:szCs w:val="24"/>
        </w:rPr>
      </w:pPr>
    </w:p>
    <w:p w14:paraId="313C6C14" w14:textId="77777777"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The Regulations are a legislative instrument for the purposes of the </w:t>
      </w:r>
      <w:r w:rsidRPr="001619FA">
        <w:rPr>
          <w:rFonts w:ascii="Times New Roman" w:hAnsi="Times New Roman" w:cs="Times New Roman"/>
          <w:i/>
          <w:sz w:val="24"/>
          <w:szCs w:val="24"/>
        </w:rPr>
        <w:t>Legislation Act 2003</w:t>
      </w:r>
      <w:r w:rsidRPr="001619FA">
        <w:rPr>
          <w:rFonts w:ascii="Times New Roman" w:hAnsi="Times New Roman" w:cs="Times New Roman"/>
          <w:sz w:val="24"/>
          <w:szCs w:val="24"/>
        </w:rPr>
        <w:t xml:space="preserve">. </w:t>
      </w:r>
    </w:p>
    <w:p w14:paraId="760B1567" w14:textId="77777777" w:rsidR="00CF153D" w:rsidRPr="001619FA" w:rsidRDefault="00CF153D" w:rsidP="00CF153D">
      <w:pPr>
        <w:spacing w:after="0" w:line="240" w:lineRule="auto"/>
        <w:ind w:right="-46"/>
        <w:rPr>
          <w:rFonts w:ascii="Times New Roman" w:hAnsi="Times New Roman" w:cs="Times New Roman"/>
          <w:sz w:val="24"/>
          <w:szCs w:val="24"/>
        </w:rPr>
      </w:pPr>
    </w:p>
    <w:p w14:paraId="2240FDF7" w14:textId="77777777"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The Regulations commence on the day after registration on the Federal Register of Legislation.</w:t>
      </w:r>
    </w:p>
    <w:p w14:paraId="325BB5C9" w14:textId="77777777" w:rsidR="00CF153D" w:rsidRPr="001619FA" w:rsidRDefault="00CF153D" w:rsidP="00CF153D">
      <w:pPr>
        <w:spacing w:after="0" w:line="240" w:lineRule="auto"/>
        <w:ind w:right="-46"/>
        <w:rPr>
          <w:rFonts w:ascii="Times New Roman" w:hAnsi="Times New Roman" w:cs="Times New Roman"/>
          <w:sz w:val="24"/>
          <w:szCs w:val="24"/>
        </w:rPr>
      </w:pPr>
    </w:p>
    <w:p w14:paraId="0359BDAF" w14:textId="77777777" w:rsidR="00CF153D" w:rsidRPr="001619FA" w:rsidRDefault="00CF153D" w:rsidP="00CF153D">
      <w:pPr>
        <w:spacing w:after="0" w:line="240" w:lineRule="auto"/>
        <w:rPr>
          <w:rFonts w:ascii="Times New Roman" w:hAnsi="Times New Roman" w:cs="Times New Roman"/>
          <w:b/>
          <w:bCs/>
          <w:sz w:val="24"/>
          <w:szCs w:val="24"/>
        </w:rPr>
      </w:pPr>
      <w:r w:rsidRPr="001619FA">
        <w:rPr>
          <w:rFonts w:ascii="Times New Roman" w:hAnsi="Times New Roman" w:cs="Times New Roman"/>
          <w:b/>
          <w:bCs/>
          <w:sz w:val="24"/>
          <w:szCs w:val="24"/>
        </w:rPr>
        <w:t>Consultation</w:t>
      </w:r>
    </w:p>
    <w:p w14:paraId="24CE9800" w14:textId="77777777" w:rsidR="00CF153D" w:rsidRPr="001619FA" w:rsidRDefault="00CF153D" w:rsidP="00CF153D">
      <w:pPr>
        <w:spacing w:after="0" w:line="240" w:lineRule="auto"/>
        <w:rPr>
          <w:rFonts w:ascii="Times New Roman" w:hAnsi="Times New Roman" w:cs="Times New Roman"/>
          <w:b/>
          <w:bCs/>
          <w:sz w:val="24"/>
          <w:szCs w:val="24"/>
        </w:rPr>
      </w:pPr>
    </w:p>
    <w:p w14:paraId="24A9FF09" w14:textId="442EFB20" w:rsidR="00CF153D" w:rsidRPr="001619FA" w:rsidRDefault="00CF153D" w:rsidP="00CF153D">
      <w:pPr>
        <w:spacing w:after="0" w:line="240" w:lineRule="auto"/>
        <w:rPr>
          <w:rFonts w:ascii="Times New Roman" w:hAnsi="Times New Roman" w:cs="Times New Roman"/>
          <w:sz w:val="24"/>
          <w:szCs w:val="24"/>
        </w:rPr>
      </w:pPr>
      <w:r w:rsidRPr="001619FA">
        <w:rPr>
          <w:rFonts w:ascii="Times New Roman" w:hAnsi="Times New Roman" w:cs="Times New Roman"/>
          <w:sz w:val="24"/>
          <w:szCs w:val="24"/>
        </w:rPr>
        <w:t xml:space="preserve">In accordance with section 17 of the </w:t>
      </w:r>
      <w:r w:rsidRPr="001619FA">
        <w:rPr>
          <w:rFonts w:ascii="Times New Roman" w:hAnsi="Times New Roman" w:cs="Times New Roman"/>
          <w:i/>
          <w:sz w:val="24"/>
          <w:szCs w:val="24"/>
        </w:rPr>
        <w:t>Legislation Act 2003</w:t>
      </w:r>
      <w:r w:rsidRPr="001619FA">
        <w:rPr>
          <w:rFonts w:ascii="Times New Roman" w:hAnsi="Times New Roman" w:cs="Times New Roman"/>
          <w:sz w:val="24"/>
          <w:szCs w:val="24"/>
        </w:rPr>
        <w:t xml:space="preserve">, consultation has been undertaken with the </w:t>
      </w:r>
      <w:r w:rsidR="0096019B" w:rsidRPr="001619FA">
        <w:rPr>
          <w:rFonts w:ascii="Times New Roman" w:hAnsi="Times New Roman" w:cs="Times New Roman"/>
          <w:sz w:val="24"/>
          <w:szCs w:val="24"/>
        </w:rPr>
        <w:t>National Indigenous Australians Agency</w:t>
      </w:r>
      <w:r w:rsidRPr="001619FA">
        <w:rPr>
          <w:rFonts w:ascii="Times New Roman" w:hAnsi="Times New Roman" w:cs="Times New Roman"/>
          <w:sz w:val="24"/>
          <w:szCs w:val="24"/>
        </w:rPr>
        <w:t>.</w:t>
      </w:r>
    </w:p>
    <w:p w14:paraId="28A9B73D" w14:textId="77777777" w:rsidR="00CF153D" w:rsidRPr="001619FA" w:rsidRDefault="00CF153D" w:rsidP="00CF153D">
      <w:pPr>
        <w:spacing w:after="0" w:line="240" w:lineRule="auto"/>
        <w:rPr>
          <w:rFonts w:ascii="Times New Roman" w:hAnsi="Times New Roman" w:cs="Times New Roman"/>
          <w:color w:val="000000" w:themeColor="text1"/>
          <w:sz w:val="24"/>
          <w:szCs w:val="24"/>
        </w:rPr>
      </w:pPr>
    </w:p>
    <w:p w14:paraId="11E77721" w14:textId="77777777" w:rsidR="00CF153D" w:rsidRPr="001619FA" w:rsidRDefault="000A57D8" w:rsidP="00CF153D">
      <w:pPr>
        <w:spacing w:after="0" w:line="240" w:lineRule="auto"/>
        <w:rPr>
          <w:rFonts w:ascii="Times New Roman" w:hAnsi="Times New Roman" w:cs="Times New Roman"/>
          <w:sz w:val="24"/>
          <w:szCs w:val="24"/>
        </w:rPr>
      </w:pPr>
      <w:r w:rsidRPr="001619FA">
        <w:rPr>
          <w:rFonts w:ascii="Times New Roman" w:hAnsi="Times New Roman" w:cs="Times New Roman"/>
          <w:iCs/>
          <w:sz w:val="24"/>
          <w:szCs w:val="24"/>
        </w:rPr>
        <w:t xml:space="preserve">A regulatory impact analysis </w:t>
      </w:r>
      <w:r w:rsidR="00CF153D" w:rsidRPr="001619FA">
        <w:rPr>
          <w:rFonts w:ascii="Times New Roman" w:hAnsi="Times New Roman" w:cs="Times New Roman"/>
          <w:iCs/>
          <w:sz w:val="24"/>
          <w:szCs w:val="24"/>
        </w:rPr>
        <w:t>is not required as the Regulations only apply to non</w:t>
      </w:r>
      <w:r w:rsidR="00CF153D" w:rsidRPr="001619FA">
        <w:rPr>
          <w:rFonts w:ascii="Times New Roman" w:hAnsi="Times New Roman" w:cs="Times New Roman"/>
          <w:iCs/>
          <w:sz w:val="24"/>
          <w:szCs w:val="24"/>
        </w:rPr>
        <w:noBreakHyphen/>
        <w:t xml:space="preserve">corporate Commonwealth entities and do not adversely affect the private sector. </w:t>
      </w:r>
    </w:p>
    <w:p w14:paraId="77D1E9E7" w14:textId="77777777" w:rsidR="00CF153D" w:rsidRPr="001619FA" w:rsidRDefault="00CF153D" w:rsidP="00CF153D">
      <w:pPr>
        <w:spacing w:after="0" w:line="240" w:lineRule="auto"/>
        <w:rPr>
          <w:rFonts w:ascii="Times New Roman" w:hAnsi="Times New Roman" w:cs="Times New Roman"/>
          <w:sz w:val="24"/>
          <w:szCs w:val="24"/>
        </w:rPr>
      </w:pPr>
    </w:p>
    <w:p w14:paraId="4B07369B"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sectPr w:rsidR="00CF153D" w:rsidRPr="001619FA" w:rsidSect="00335556">
          <w:headerReference w:type="default" r:id="rId8"/>
          <w:headerReference w:type="first" r:id="rId9"/>
          <w:pgSz w:w="11906" w:h="16838"/>
          <w:pgMar w:top="1418" w:right="1440" w:bottom="1332" w:left="1440" w:header="709" w:footer="709" w:gutter="0"/>
          <w:pgNumType w:start="1"/>
          <w:cols w:space="708"/>
          <w:titlePg/>
          <w:docGrid w:linePitch="360"/>
        </w:sectPr>
      </w:pPr>
    </w:p>
    <w:p w14:paraId="6EC6C387" w14:textId="77777777" w:rsidR="00DE1287" w:rsidRPr="001619FA" w:rsidRDefault="00DE1287" w:rsidP="00DE1287">
      <w:pPr>
        <w:spacing w:after="0" w:line="240" w:lineRule="auto"/>
        <w:contextualSpacing/>
        <w:jc w:val="right"/>
        <w:rPr>
          <w:rFonts w:ascii="Times New Roman" w:hAnsi="Times New Roman" w:cs="Times New Roman"/>
          <w:b/>
          <w:bCs/>
          <w:color w:val="000000" w:themeColor="text1"/>
          <w:sz w:val="24"/>
          <w:szCs w:val="24"/>
          <w:u w:val="single"/>
        </w:rPr>
      </w:pPr>
      <w:r w:rsidRPr="001619FA">
        <w:rPr>
          <w:rFonts w:ascii="Times New Roman" w:hAnsi="Times New Roman" w:cs="Times New Roman"/>
          <w:b/>
          <w:bCs/>
          <w:color w:val="000000" w:themeColor="text1"/>
          <w:sz w:val="24"/>
          <w:szCs w:val="24"/>
          <w:u w:val="single"/>
        </w:rPr>
        <w:lastRenderedPageBreak/>
        <w:t>Attachment A</w:t>
      </w:r>
    </w:p>
    <w:p w14:paraId="5A480F79" w14:textId="77777777" w:rsidR="00DE1287" w:rsidRPr="001619FA" w:rsidRDefault="00DE1287" w:rsidP="00CF153D">
      <w:pPr>
        <w:spacing w:after="0" w:line="240" w:lineRule="auto"/>
        <w:contextualSpacing/>
        <w:rPr>
          <w:rFonts w:ascii="Times New Roman" w:hAnsi="Times New Roman" w:cs="Times New Roman"/>
          <w:b/>
          <w:bCs/>
          <w:color w:val="000000" w:themeColor="text1"/>
          <w:sz w:val="24"/>
          <w:szCs w:val="24"/>
        </w:rPr>
      </w:pPr>
    </w:p>
    <w:p w14:paraId="1986717F" w14:textId="4CA22EF1" w:rsidR="00CF153D" w:rsidRPr="001619FA" w:rsidRDefault="00CF153D" w:rsidP="00CF153D">
      <w:pPr>
        <w:spacing w:after="0" w:line="240" w:lineRule="auto"/>
        <w:contextualSpacing/>
        <w:rPr>
          <w:rFonts w:ascii="Times New Roman" w:hAnsi="Times New Roman" w:cs="Times New Roman"/>
          <w:b/>
          <w:bCs/>
          <w:i/>
          <w:color w:val="000000" w:themeColor="text1"/>
          <w:sz w:val="24"/>
          <w:szCs w:val="24"/>
          <w:u w:val="single"/>
        </w:rPr>
      </w:pPr>
      <w:r w:rsidRPr="001619FA">
        <w:rPr>
          <w:rFonts w:ascii="Times New Roman" w:hAnsi="Times New Roman" w:cs="Times New Roman"/>
          <w:b/>
          <w:bCs/>
          <w:color w:val="000000" w:themeColor="text1"/>
          <w:sz w:val="24"/>
          <w:szCs w:val="24"/>
          <w:u w:val="single"/>
        </w:rPr>
        <w:t xml:space="preserve">Details of the </w:t>
      </w:r>
      <w:r w:rsidRPr="001619FA">
        <w:rPr>
          <w:rFonts w:ascii="Times New Roman" w:hAnsi="Times New Roman" w:cs="Times New Roman"/>
          <w:b/>
          <w:bCs/>
          <w:i/>
          <w:color w:val="000000" w:themeColor="text1"/>
          <w:sz w:val="24"/>
          <w:szCs w:val="24"/>
          <w:u w:val="single"/>
        </w:rPr>
        <w:t>Financial Framework (Supplementary Powers) Amendment (</w:t>
      </w:r>
      <w:r w:rsidR="00DE1E16" w:rsidRPr="001619FA">
        <w:rPr>
          <w:rFonts w:ascii="Times New Roman" w:hAnsi="Times New Roman" w:cs="Times New Roman"/>
          <w:b/>
          <w:i/>
          <w:sz w:val="24"/>
          <w:szCs w:val="24"/>
          <w:u w:val="single"/>
        </w:rPr>
        <w:t>Prime Minister and Cabinet’s Portfolio</w:t>
      </w:r>
      <w:r w:rsidR="008C24C4" w:rsidRPr="001619FA">
        <w:rPr>
          <w:rFonts w:ascii="Times New Roman" w:hAnsi="Times New Roman" w:cs="Times New Roman"/>
          <w:b/>
          <w:i/>
          <w:sz w:val="24"/>
          <w:szCs w:val="24"/>
          <w:u w:val="single"/>
        </w:rPr>
        <w:t xml:space="preserve"> </w:t>
      </w:r>
      <w:r w:rsidRPr="001619FA">
        <w:rPr>
          <w:rFonts w:ascii="Times New Roman" w:hAnsi="Times New Roman" w:cs="Times New Roman"/>
          <w:b/>
          <w:i/>
          <w:sz w:val="24"/>
          <w:szCs w:val="24"/>
          <w:u w:val="single"/>
        </w:rPr>
        <w:t xml:space="preserve">Measures No. </w:t>
      </w:r>
      <w:r w:rsidR="00BC7175">
        <w:rPr>
          <w:rFonts w:ascii="Times New Roman" w:hAnsi="Times New Roman" w:cs="Times New Roman"/>
          <w:b/>
          <w:i/>
          <w:sz w:val="24"/>
          <w:szCs w:val="24"/>
          <w:u w:val="single"/>
        </w:rPr>
        <w:t>2</w:t>
      </w:r>
      <w:r w:rsidRPr="001619FA">
        <w:rPr>
          <w:rFonts w:ascii="Times New Roman" w:hAnsi="Times New Roman" w:cs="Times New Roman"/>
          <w:b/>
          <w:i/>
          <w:sz w:val="24"/>
          <w:szCs w:val="24"/>
          <w:u w:val="single"/>
        </w:rPr>
        <w:t>)</w:t>
      </w:r>
      <w:r w:rsidRPr="001619FA">
        <w:rPr>
          <w:rFonts w:ascii="Times New Roman" w:hAnsi="Times New Roman" w:cs="Times New Roman"/>
          <w:b/>
          <w:bCs/>
          <w:i/>
          <w:color w:val="000000" w:themeColor="text1"/>
          <w:sz w:val="24"/>
          <w:szCs w:val="24"/>
          <w:u w:val="single"/>
        </w:rPr>
        <w:t xml:space="preserve"> Regulations 202</w:t>
      </w:r>
      <w:r w:rsidR="000A2413" w:rsidRPr="001619FA">
        <w:rPr>
          <w:rFonts w:ascii="Times New Roman" w:hAnsi="Times New Roman" w:cs="Times New Roman"/>
          <w:b/>
          <w:bCs/>
          <w:i/>
          <w:color w:val="000000" w:themeColor="text1"/>
          <w:sz w:val="24"/>
          <w:szCs w:val="24"/>
          <w:u w:val="single"/>
        </w:rPr>
        <w:t>4</w:t>
      </w:r>
    </w:p>
    <w:p w14:paraId="55BCD520"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48490B1C"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 xml:space="preserve">Section 1 – Name </w:t>
      </w:r>
    </w:p>
    <w:p w14:paraId="353C0CE3"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5BC72087" w14:textId="03D26493"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section provides that the title of the Regulations </w:t>
      </w:r>
      <w:r w:rsidRPr="001619FA">
        <w:rPr>
          <w:rFonts w:ascii="Times New Roman" w:hAnsi="Times New Roman" w:cs="Times New Roman"/>
          <w:sz w:val="24"/>
          <w:szCs w:val="24"/>
        </w:rPr>
        <w:t>is</w:t>
      </w:r>
      <w:r w:rsidRPr="001619FA">
        <w:rPr>
          <w:rFonts w:ascii="Times New Roman" w:hAnsi="Times New Roman" w:cs="Times New Roman"/>
          <w:color w:val="000000" w:themeColor="text1"/>
          <w:sz w:val="24"/>
          <w:szCs w:val="24"/>
        </w:rPr>
        <w:t xml:space="preserve"> the </w:t>
      </w:r>
      <w:r w:rsidRPr="001619FA">
        <w:rPr>
          <w:rFonts w:ascii="Times New Roman" w:hAnsi="Times New Roman" w:cs="Times New Roman"/>
          <w:bCs/>
          <w:i/>
          <w:sz w:val="24"/>
          <w:szCs w:val="24"/>
        </w:rPr>
        <w:t>Financial Framework (Supplementary Powers) Amendment (</w:t>
      </w:r>
      <w:r w:rsidR="00DE1E16" w:rsidRPr="001619FA">
        <w:rPr>
          <w:rFonts w:ascii="Times New Roman" w:hAnsi="Times New Roman" w:cs="Times New Roman"/>
          <w:i/>
          <w:sz w:val="24"/>
          <w:szCs w:val="24"/>
          <w:lang w:val="en-US"/>
        </w:rPr>
        <w:t>Prime Minister and Cabinet’s Portfolio</w:t>
      </w:r>
      <w:r w:rsidR="008C24C4" w:rsidRPr="001619FA">
        <w:rPr>
          <w:rFonts w:ascii="Times New Roman" w:hAnsi="Times New Roman" w:cs="Times New Roman"/>
          <w:i/>
          <w:sz w:val="24"/>
          <w:szCs w:val="24"/>
          <w:lang w:val="en-US"/>
        </w:rPr>
        <w:t xml:space="preserve"> </w:t>
      </w:r>
      <w:r w:rsidR="003B2493" w:rsidRPr="001619FA">
        <w:rPr>
          <w:rFonts w:ascii="Times New Roman" w:hAnsi="Times New Roman" w:cs="Times New Roman"/>
          <w:i/>
          <w:sz w:val="24"/>
          <w:szCs w:val="24"/>
          <w:lang w:val="en-US"/>
        </w:rPr>
        <w:br/>
      </w:r>
      <w:r w:rsidRPr="001619FA">
        <w:rPr>
          <w:rFonts w:ascii="Times New Roman" w:hAnsi="Times New Roman" w:cs="Times New Roman"/>
          <w:bCs/>
          <w:i/>
          <w:sz w:val="24"/>
          <w:szCs w:val="24"/>
        </w:rPr>
        <w:t xml:space="preserve">Measures No. </w:t>
      </w:r>
      <w:r w:rsidR="00BC7175">
        <w:rPr>
          <w:rFonts w:ascii="Times New Roman" w:hAnsi="Times New Roman" w:cs="Times New Roman"/>
          <w:bCs/>
          <w:i/>
          <w:sz w:val="24"/>
          <w:szCs w:val="24"/>
        </w:rPr>
        <w:t>2</w:t>
      </w:r>
      <w:r w:rsidRPr="001619FA">
        <w:rPr>
          <w:rFonts w:ascii="Times New Roman" w:hAnsi="Times New Roman" w:cs="Times New Roman"/>
          <w:bCs/>
          <w:i/>
          <w:sz w:val="24"/>
          <w:szCs w:val="24"/>
        </w:rPr>
        <w:t>) Regulations 202</w:t>
      </w:r>
      <w:r w:rsidR="004972FD" w:rsidRPr="001619FA">
        <w:rPr>
          <w:rFonts w:ascii="Times New Roman" w:hAnsi="Times New Roman" w:cs="Times New Roman"/>
          <w:bCs/>
          <w:i/>
          <w:sz w:val="24"/>
          <w:szCs w:val="24"/>
        </w:rPr>
        <w:t>4</w:t>
      </w:r>
      <w:r w:rsidRPr="001619FA">
        <w:rPr>
          <w:rFonts w:ascii="Times New Roman" w:hAnsi="Times New Roman" w:cs="Times New Roman"/>
          <w:bCs/>
          <w:sz w:val="24"/>
          <w:szCs w:val="24"/>
        </w:rPr>
        <w:t>.</w:t>
      </w:r>
    </w:p>
    <w:p w14:paraId="0137C080" w14:textId="77777777" w:rsidR="00CF153D" w:rsidRPr="001619FA" w:rsidRDefault="00CF153D" w:rsidP="00CF153D">
      <w:pPr>
        <w:spacing w:after="0" w:line="240" w:lineRule="auto"/>
        <w:rPr>
          <w:rFonts w:ascii="Times New Roman" w:hAnsi="Times New Roman" w:cs="Times New Roman"/>
          <w:sz w:val="24"/>
          <w:szCs w:val="24"/>
        </w:rPr>
      </w:pPr>
    </w:p>
    <w:p w14:paraId="52E09FBA"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 xml:space="preserve">Section 2 – Commencement </w:t>
      </w:r>
    </w:p>
    <w:p w14:paraId="0E5C8960"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0F0EEEE9"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This section provides that the Regulations commence on the day after registration on the Federal Register of Legislation.</w:t>
      </w:r>
    </w:p>
    <w:p w14:paraId="4AF01B9D"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78602DFF" w14:textId="77777777" w:rsidR="00CF153D" w:rsidRPr="001619FA" w:rsidRDefault="00CF153D" w:rsidP="00CF153D">
      <w:pPr>
        <w:spacing w:after="0" w:line="240" w:lineRule="auto"/>
        <w:contextualSpacing/>
        <w:rPr>
          <w:rFonts w:ascii="Times New Roman" w:hAnsi="Times New Roman" w:cs="Times New Roman"/>
          <w:b/>
          <w:i/>
          <w:color w:val="000000" w:themeColor="text1"/>
          <w:sz w:val="24"/>
          <w:szCs w:val="24"/>
        </w:rPr>
      </w:pPr>
      <w:r w:rsidRPr="001619FA">
        <w:rPr>
          <w:rFonts w:ascii="Times New Roman" w:hAnsi="Times New Roman" w:cs="Times New Roman"/>
          <w:b/>
          <w:color w:val="000000" w:themeColor="text1"/>
          <w:sz w:val="24"/>
          <w:szCs w:val="24"/>
        </w:rPr>
        <w:t>Section 3 – Authority</w:t>
      </w:r>
      <w:r w:rsidRPr="001619FA">
        <w:rPr>
          <w:rFonts w:ascii="Times New Roman" w:hAnsi="Times New Roman" w:cs="Times New Roman"/>
          <w:b/>
          <w:i/>
          <w:color w:val="000000" w:themeColor="text1"/>
          <w:sz w:val="24"/>
          <w:szCs w:val="24"/>
        </w:rPr>
        <w:t xml:space="preserve"> </w:t>
      </w:r>
    </w:p>
    <w:p w14:paraId="1CD19948"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2FF22C8F"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section provides that the Regulations are made under the </w:t>
      </w:r>
      <w:r w:rsidRPr="001619FA">
        <w:rPr>
          <w:rFonts w:ascii="Times New Roman" w:hAnsi="Times New Roman" w:cs="Times New Roman"/>
          <w:i/>
          <w:color w:val="000000" w:themeColor="text1"/>
          <w:sz w:val="24"/>
          <w:szCs w:val="24"/>
        </w:rPr>
        <w:t xml:space="preserve">Financial </w:t>
      </w:r>
      <w:r w:rsidRPr="001619FA">
        <w:rPr>
          <w:rFonts w:ascii="Times New Roman" w:hAnsi="Times New Roman" w:cs="Times New Roman"/>
          <w:bCs/>
          <w:i/>
          <w:sz w:val="24"/>
          <w:szCs w:val="24"/>
        </w:rPr>
        <w:t xml:space="preserve">Framework (Supplementary Powers) </w:t>
      </w:r>
      <w:r w:rsidRPr="001619FA">
        <w:rPr>
          <w:rFonts w:ascii="Times New Roman" w:hAnsi="Times New Roman" w:cs="Times New Roman"/>
          <w:i/>
          <w:color w:val="000000" w:themeColor="text1"/>
          <w:sz w:val="24"/>
          <w:szCs w:val="24"/>
        </w:rPr>
        <w:t>Act 1997</w:t>
      </w:r>
      <w:r w:rsidRPr="001619FA">
        <w:rPr>
          <w:rFonts w:ascii="Times New Roman" w:hAnsi="Times New Roman" w:cs="Times New Roman"/>
          <w:color w:val="000000" w:themeColor="text1"/>
          <w:sz w:val="24"/>
          <w:szCs w:val="24"/>
        </w:rPr>
        <w:t>.</w:t>
      </w:r>
    </w:p>
    <w:p w14:paraId="78A435C6"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4EAFE63D" w14:textId="77777777" w:rsidR="00CF153D" w:rsidRPr="001619FA" w:rsidRDefault="00CF153D" w:rsidP="00CF153D">
      <w:pPr>
        <w:spacing w:after="0" w:line="240" w:lineRule="auto"/>
        <w:contextualSpacing/>
        <w:rPr>
          <w:rFonts w:ascii="Times New Roman" w:hAnsi="Times New Roman" w:cs="Times New Roman"/>
          <w:b/>
          <w:i/>
          <w:color w:val="000000" w:themeColor="text1"/>
          <w:sz w:val="24"/>
          <w:szCs w:val="24"/>
        </w:rPr>
      </w:pPr>
      <w:r w:rsidRPr="001619FA">
        <w:rPr>
          <w:rFonts w:ascii="Times New Roman" w:hAnsi="Times New Roman" w:cs="Times New Roman"/>
          <w:b/>
          <w:color w:val="000000" w:themeColor="text1"/>
          <w:sz w:val="24"/>
          <w:szCs w:val="24"/>
        </w:rPr>
        <w:t>Section 4 – Schedules</w:t>
      </w:r>
      <w:r w:rsidRPr="001619FA">
        <w:rPr>
          <w:rFonts w:ascii="Times New Roman" w:hAnsi="Times New Roman" w:cs="Times New Roman"/>
          <w:b/>
          <w:i/>
          <w:color w:val="000000" w:themeColor="text1"/>
          <w:sz w:val="24"/>
          <w:szCs w:val="24"/>
        </w:rPr>
        <w:t xml:space="preserve"> </w:t>
      </w:r>
    </w:p>
    <w:p w14:paraId="4D208EFF"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751AA87F"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section provides that the </w:t>
      </w:r>
      <w:r w:rsidRPr="001619FA">
        <w:rPr>
          <w:rFonts w:ascii="Times New Roman" w:hAnsi="Times New Roman" w:cs="Times New Roman"/>
          <w:i/>
          <w:color w:val="000000" w:themeColor="text1"/>
          <w:sz w:val="24"/>
          <w:szCs w:val="24"/>
        </w:rPr>
        <w:t xml:space="preserve">Financial </w:t>
      </w:r>
      <w:r w:rsidRPr="001619FA">
        <w:rPr>
          <w:rFonts w:ascii="Times New Roman" w:hAnsi="Times New Roman" w:cs="Times New Roman"/>
          <w:bCs/>
          <w:i/>
          <w:sz w:val="24"/>
          <w:szCs w:val="24"/>
        </w:rPr>
        <w:t xml:space="preserve">Framework (Supplementary Powers) </w:t>
      </w:r>
      <w:r w:rsidRPr="001619FA">
        <w:rPr>
          <w:rFonts w:ascii="Times New Roman" w:hAnsi="Times New Roman" w:cs="Times New Roman"/>
          <w:i/>
          <w:color w:val="000000" w:themeColor="text1"/>
          <w:sz w:val="24"/>
          <w:szCs w:val="24"/>
        </w:rPr>
        <w:t>Regulations 1997</w:t>
      </w:r>
      <w:r w:rsidRPr="001619FA">
        <w:rPr>
          <w:rFonts w:ascii="Times New Roman" w:hAnsi="Times New Roman" w:cs="Times New Roman"/>
          <w:color w:val="000000" w:themeColor="text1"/>
          <w:sz w:val="24"/>
          <w:szCs w:val="24"/>
        </w:rPr>
        <w:t xml:space="preserve"> are amended as set out in the Schedule to the Regulations.</w:t>
      </w:r>
    </w:p>
    <w:p w14:paraId="1ABF0481" w14:textId="77777777" w:rsidR="00CF153D" w:rsidRPr="001619FA" w:rsidRDefault="00CF153D" w:rsidP="00CF153D">
      <w:pPr>
        <w:spacing w:after="0" w:line="240" w:lineRule="auto"/>
        <w:contextualSpacing/>
        <w:rPr>
          <w:rFonts w:ascii="Times New Roman" w:hAnsi="Times New Roman" w:cs="Times New Roman"/>
          <w:color w:val="000000" w:themeColor="text1"/>
          <w:sz w:val="24"/>
          <w:szCs w:val="24"/>
        </w:rPr>
      </w:pPr>
    </w:p>
    <w:p w14:paraId="2D1C7FCA"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Schedule 1 – Amendments</w:t>
      </w:r>
    </w:p>
    <w:p w14:paraId="395F2154" w14:textId="77777777" w:rsidR="00CF153D" w:rsidRPr="001619FA" w:rsidRDefault="00CF153D" w:rsidP="00CF153D">
      <w:pPr>
        <w:spacing w:after="0" w:line="240" w:lineRule="auto"/>
        <w:contextualSpacing/>
        <w:rPr>
          <w:rFonts w:ascii="Times New Roman" w:hAnsi="Times New Roman" w:cs="Times New Roman"/>
          <w:b/>
          <w:color w:val="000000" w:themeColor="text1"/>
          <w:sz w:val="24"/>
          <w:szCs w:val="24"/>
        </w:rPr>
      </w:pPr>
    </w:p>
    <w:p w14:paraId="118E6F28" w14:textId="77777777" w:rsidR="00CF153D" w:rsidRPr="001619FA" w:rsidRDefault="00CF153D" w:rsidP="00CF153D">
      <w:pPr>
        <w:spacing w:after="0" w:line="240" w:lineRule="auto"/>
        <w:rPr>
          <w:rFonts w:ascii="Times New Roman" w:hAnsi="Times New Roman" w:cs="Times New Roman"/>
          <w:b/>
          <w:i/>
          <w:color w:val="000000" w:themeColor="text1"/>
          <w:sz w:val="24"/>
          <w:szCs w:val="24"/>
        </w:rPr>
      </w:pPr>
      <w:r w:rsidRPr="001619FA">
        <w:rPr>
          <w:rFonts w:ascii="Times New Roman" w:hAnsi="Times New Roman" w:cs="Times New Roman"/>
          <w:b/>
          <w:i/>
          <w:color w:val="000000" w:themeColor="text1"/>
          <w:sz w:val="24"/>
          <w:szCs w:val="24"/>
        </w:rPr>
        <w:t>Financial Framework (Supplementary Powers) Regulations 1997</w:t>
      </w:r>
    </w:p>
    <w:p w14:paraId="204B0AA1" w14:textId="77777777" w:rsidR="00CF153D" w:rsidRPr="001619FA" w:rsidRDefault="00CF153D" w:rsidP="00CF153D">
      <w:pPr>
        <w:spacing w:after="0" w:line="240" w:lineRule="auto"/>
        <w:rPr>
          <w:rFonts w:ascii="Times New Roman" w:hAnsi="Times New Roman" w:cs="Times New Roman"/>
          <w:b/>
          <w:i/>
          <w:color w:val="000000" w:themeColor="text1"/>
          <w:sz w:val="24"/>
          <w:szCs w:val="24"/>
        </w:rPr>
      </w:pPr>
    </w:p>
    <w:p w14:paraId="79E385B2" w14:textId="77777777" w:rsidR="00CF153D" w:rsidRPr="001619FA" w:rsidRDefault="00CF153D" w:rsidP="00CF153D">
      <w:pPr>
        <w:spacing w:after="0" w:line="240" w:lineRule="auto"/>
        <w:rPr>
          <w:rFonts w:ascii="Times New Roman" w:hAnsi="Times New Roman" w:cs="Times New Roman"/>
          <w:b/>
          <w:color w:val="000000" w:themeColor="text1"/>
          <w:sz w:val="24"/>
          <w:szCs w:val="24"/>
        </w:rPr>
      </w:pPr>
      <w:r w:rsidRPr="001619FA">
        <w:rPr>
          <w:rFonts w:ascii="Times New Roman" w:hAnsi="Times New Roman" w:cs="Times New Roman"/>
          <w:b/>
          <w:color w:val="000000" w:themeColor="text1"/>
          <w:sz w:val="24"/>
          <w:szCs w:val="24"/>
        </w:rPr>
        <w:t xml:space="preserve">Item 1 – In the appropriate position in Part </w:t>
      </w:r>
      <w:r w:rsidR="00157D0A" w:rsidRPr="001619FA">
        <w:rPr>
          <w:rFonts w:ascii="Times New Roman" w:hAnsi="Times New Roman" w:cs="Times New Roman"/>
          <w:b/>
          <w:color w:val="000000" w:themeColor="text1"/>
          <w:sz w:val="24"/>
          <w:szCs w:val="24"/>
        </w:rPr>
        <w:t>4</w:t>
      </w:r>
      <w:r w:rsidRPr="001619FA">
        <w:rPr>
          <w:rFonts w:ascii="Times New Roman" w:hAnsi="Times New Roman" w:cs="Times New Roman"/>
          <w:b/>
          <w:color w:val="000000" w:themeColor="text1"/>
          <w:sz w:val="24"/>
          <w:szCs w:val="24"/>
        </w:rPr>
        <w:t xml:space="preserve"> of Schedule 1AB (table)</w:t>
      </w:r>
    </w:p>
    <w:p w14:paraId="288CFB3F" w14:textId="77777777" w:rsidR="00CF153D" w:rsidRPr="001619FA" w:rsidRDefault="00CF153D" w:rsidP="00CF153D">
      <w:pPr>
        <w:spacing w:after="0" w:line="240" w:lineRule="auto"/>
        <w:rPr>
          <w:rFonts w:ascii="Times New Roman" w:hAnsi="Times New Roman" w:cs="Times New Roman"/>
          <w:b/>
          <w:color w:val="000000" w:themeColor="text1"/>
          <w:sz w:val="24"/>
          <w:szCs w:val="24"/>
        </w:rPr>
      </w:pPr>
    </w:p>
    <w:p w14:paraId="438F63D9" w14:textId="39111F53" w:rsidR="00CF153D" w:rsidRPr="001619FA" w:rsidRDefault="00CF153D" w:rsidP="00CF153D">
      <w:pPr>
        <w:spacing w:after="0" w:line="240" w:lineRule="auto"/>
        <w:ind w:right="-46"/>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 xml:space="preserve">This item adds a new table item to Part </w:t>
      </w:r>
      <w:r w:rsidR="00157D0A" w:rsidRPr="001619FA">
        <w:rPr>
          <w:rFonts w:ascii="Times New Roman" w:hAnsi="Times New Roman" w:cs="Times New Roman"/>
          <w:color w:val="000000" w:themeColor="text1"/>
          <w:sz w:val="24"/>
          <w:szCs w:val="24"/>
        </w:rPr>
        <w:t>4</w:t>
      </w:r>
      <w:r w:rsidRPr="001619FA">
        <w:rPr>
          <w:rFonts w:ascii="Times New Roman" w:hAnsi="Times New Roman" w:cs="Times New Roman"/>
          <w:color w:val="000000" w:themeColor="text1"/>
          <w:sz w:val="24"/>
          <w:szCs w:val="24"/>
        </w:rPr>
        <w:t xml:space="preserve"> of Schedule 1AB to establish legislative authority for government spending on an activity </w:t>
      </w:r>
      <w:r w:rsidR="007B7367" w:rsidRPr="001619FA">
        <w:rPr>
          <w:rFonts w:ascii="Times New Roman" w:hAnsi="Times New Roman" w:cs="Times New Roman"/>
          <w:color w:val="000000" w:themeColor="text1"/>
          <w:sz w:val="24"/>
          <w:szCs w:val="24"/>
        </w:rPr>
        <w:t xml:space="preserve">to be </w:t>
      </w:r>
      <w:r w:rsidRPr="001619FA">
        <w:rPr>
          <w:rFonts w:ascii="Times New Roman" w:hAnsi="Times New Roman" w:cs="Times New Roman"/>
          <w:color w:val="000000" w:themeColor="text1"/>
          <w:sz w:val="24"/>
          <w:szCs w:val="24"/>
        </w:rPr>
        <w:t xml:space="preserve">administered by the </w:t>
      </w:r>
      <w:r w:rsidR="006D0BF2" w:rsidRPr="001619FA">
        <w:rPr>
          <w:rFonts w:ascii="Times New Roman" w:hAnsi="Times New Roman" w:cs="Times New Roman"/>
          <w:iCs/>
          <w:color w:val="000000" w:themeColor="text1"/>
          <w:sz w:val="24"/>
          <w:szCs w:val="24"/>
        </w:rPr>
        <w:t>National Indigenous Australians Agency (</w:t>
      </w:r>
      <w:r w:rsidR="00B308BA" w:rsidRPr="001619FA">
        <w:rPr>
          <w:rFonts w:ascii="Times New Roman" w:hAnsi="Times New Roman" w:cs="Times New Roman"/>
          <w:iCs/>
          <w:color w:val="000000" w:themeColor="text1"/>
          <w:sz w:val="24"/>
          <w:szCs w:val="24"/>
        </w:rPr>
        <w:t>NIAA</w:t>
      </w:r>
      <w:r w:rsidR="006D0BF2" w:rsidRPr="001619FA">
        <w:rPr>
          <w:rFonts w:ascii="Times New Roman" w:hAnsi="Times New Roman" w:cs="Times New Roman"/>
          <w:iCs/>
          <w:color w:val="000000" w:themeColor="text1"/>
          <w:sz w:val="24"/>
          <w:szCs w:val="24"/>
        </w:rPr>
        <w:t>) within the Prime Minister and Cabinet portfolio</w:t>
      </w:r>
      <w:r w:rsidRPr="001619FA">
        <w:rPr>
          <w:rFonts w:ascii="Times New Roman" w:hAnsi="Times New Roman" w:cs="Times New Roman"/>
          <w:color w:val="000000" w:themeColor="text1"/>
          <w:sz w:val="24"/>
          <w:szCs w:val="24"/>
        </w:rPr>
        <w:t>.</w:t>
      </w:r>
    </w:p>
    <w:p w14:paraId="6EF64C01" w14:textId="77777777" w:rsidR="00CF153D" w:rsidRPr="001619FA" w:rsidRDefault="00CF153D" w:rsidP="00CF153D">
      <w:pPr>
        <w:spacing w:after="0" w:line="240" w:lineRule="auto"/>
        <w:ind w:right="-46"/>
        <w:rPr>
          <w:rFonts w:ascii="Times New Roman" w:hAnsi="Times New Roman" w:cs="Times New Roman"/>
          <w:color w:val="000000" w:themeColor="text1"/>
          <w:sz w:val="24"/>
          <w:szCs w:val="24"/>
        </w:rPr>
      </w:pPr>
    </w:p>
    <w:p w14:paraId="0856711B" w14:textId="526BE78D" w:rsidR="00EA73AC" w:rsidRDefault="00CF153D" w:rsidP="00E9574D">
      <w:pPr>
        <w:spacing w:after="0" w:line="240" w:lineRule="auto"/>
        <w:ind w:right="-46"/>
        <w:rPr>
          <w:rFonts w:ascii="Times New Roman" w:hAnsi="Times New Roman" w:cs="Times New Roman"/>
          <w:bCs/>
          <w:iCs/>
          <w:sz w:val="24"/>
          <w:szCs w:val="24"/>
        </w:rPr>
      </w:pPr>
      <w:r w:rsidRPr="001619FA">
        <w:rPr>
          <w:rFonts w:ascii="Times New Roman" w:hAnsi="Times New Roman" w:cs="Times New Roman"/>
          <w:color w:val="000000" w:themeColor="text1"/>
          <w:sz w:val="24"/>
          <w:szCs w:val="24"/>
        </w:rPr>
        <w:t xml:space="preserve">New </w:t>
      </w:r>
      <w:r w:rsidRPr="001619FA">
        <w:rPr>
          <w:rFonts w:ascii="Times New Roman" w:hAnsi="Times New Roman" w:cs="Times New Roman"/>
          <w:b/>
          <w:color w:val="000000" w:themeColor="text1"/>
          <w:sz w:val="24"/>
          <w:szCs w:val="24"/>
        </w:rPr>
        <w:t xml:space="preserve">table item </w:t>
      </w:r>
      <w:r w:rsidR="00830372">
        <w:rPr>
          <w:rFonts w:ascii="Times New Roman" w:hAnsi="Times New Roman"/>
          <w:b/>
          <w:color w:val="000000" w:themeColor="text1"/>
          <w:sz w:val="24"/>
        </w:rPr>
        <w:t>655</w:t>
      </w:r>
      <w:r w:rsidR="005004FC" w:rsidRPr="001619FA">
        <w:rPr>
          <w:rFonts w:ascii="Times New Roman" w:hAnsi="Times New Roman"/>
          <w:color w:val="000000" w:themeColor="text1"/>
          <w:sz w:val="24"/>
        </w:rPr>
        <w:t xml:space="preserve"> </w:t>
      </w:r>
      <w:r w:rsidRPr="001619FA">
        <w:rPr>
          <w:rFonts w:ascii="Times New Roman" w:hAnsi="Times New Roman" w:cs="Times New Roman"/>
          <w:color w:val="000000" w:themeColor="text1"/>
          <w:sz w:val="24"/>
          <w:szCs w:val="24"/>
        </w:rPr>
        <w:t xml:space="preserve">establishes legislative authority </w:t>
      </w:r>
      <w:r w:rsidR="00190170" w:rsidRPr="001619FA">
        <w:rPr>
          <w:rFonts w:ascii="Times New Roman" w:hAnsi="Times New Roman" w:cs="Times New Roman"/>
          <w:bCs/>
          <w:iCs/>
          <w:sz w:val="24"/>
          <w:szCs w:val="24"/>
        </w:rPr>
        <w:t xml:space="preserve">for </w:t>
      </w:r>
      <w:r w:rsidR="006B5152" w:rsidRPr="001619FA">
        <w:rPr>
          <w:rFonts w:ascii="Times New Roman" w:hAnsi="Times New Roman" w:cs="Times New Roman"/>
          <w:bCs/>
          <w:iCs/>
          <w:sz w:val="24"/>
          <w:szCs w:val="24"/>
        </w:rPr>
        <w:t xml:space="preserve">government spending </w:t>
      </w:r>
      <w:r w:rsidR="004912F5" w:rsidRPr="001619FA">
        <w:rPr>
          <w:rFonts w:ascii="Times New Roman" w:hAnsi="Times New Roman" w:cs="Times New Roman"/>
          <w:bCs/>
          <w:iCs/>
          <w:sz w:val="24"/>
          <w:szCs w:val="24"/>
        </w:rPr>
        <w:t xml:space="preserve">on </w:t>
      </w:r>
      <w:r w:rsidR="004912F5" w:rsidRPr="00551D68">
        <w:rPr>
          <w:rFonts w:ascii="Times New Roman" w:hAnsi="Times New Roman" w:cs="Times New Roman"/>
          <w:bCs/>
          <w:iCs/>
          <w:sz w:val="24"/>
          <w:szCs w:val="24"/>
        </w:rPr>
        <w:t xml:space="preserve">the </w:t>
      </w:r>
      <w:r w:rsidR="00551D68" w:rsidRPr="00551D68">
        <w:rPr>
          <w:rFonts w:ascii="Times New Roman" w:hAnsi="Times New Roman" w:cs="Times New Roman"/>
          <w:bCs/>
          <w:iCs/>
          <w:sz w:val="24"/>
          <w:szCs w:val="24"/>
        </w:rPr>
        <w:t>New Jobs Program Trial (NJPT).</w:t>
      </w:r>
    </w:p>
    <w:p w14:paraId="6FF9206B" w14:textId="77777777" w:rsidR="00551D68" w:rsidRDefault="00551D68" w:rsidP="00E9574D">
      <w:pPr>
        <w:spacing w:after="0" w:line="240" w:lineRule="auto"/>
        <w:ind w:right="-46"/>
        <w:rPr>
          <w:rFonts w:ascii="Times New Roman" w:hAnsi="Times New Roman" w:cs="Times New Roman"/>
          <w:bCs/>
          <w:iCs/>
          <w:sz w:val="24"/>
          <w:szCs w:val="24"/>
        </w:rPr>
      </w:pPr>
    </w:p>
    <w:p w14:paraId="4FF1D999" w14:textId="7BD5CC31" w:rsidR="008C7A20" w:rsidRPr="00EC454A" w:rsidRDefault="008C7A20" w:rsidP="00C233E6">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The NJPT </w:t>
      </w:r>
      <w:r w:rsidR="00721995">
        <w:rPr>
          <w:rFonts w:ascii="Times New Roman" w:hAnsi="Times New Roman" w:cs="Times New Roman"/>
          <w:iCs/>
          <w:sz w:val="24"/>
          <w:szCs w:val="24"/>
        </w:rPr>
        <w:t>responds to</w:t>
      </w:r>
      <w:r w:rsidRPr="008C7A20">
        <w:rPr>
          <w:rFonts w:ascii="Times New Roman" w:hAnsi="Times New Roman" w:cs="Times New Roman"/>
          <w:iCs/>
          <w:sz w:val="24"/>
          <w:szCs w:val="24"/>
        </w:rPr>
        <w:t xml:space="preserve"> the Government’s 2022 election commitment</w:t>
      </w:r>
      <w:r w:rsidR="00D503C6">
        <w:rPr>
          <w:rFonts w:ascii="Times New Roman" w:hAnsi="Times New Roman" w:cs="Times New Roman"/>
          <w:iCs/>
          <w:sz w:val="24"/>
          <w:szCs w:val="24"/>
        </w:rPr>
        <w:t xml:space="preserve"> published in </w:t>
      </w:r>
      <w:r w:rsidR="003275B6">
        <w:rPr>
          <w:rFonts w:ascii="Times New Roman" w:hAnsi="Times New Roman" w:cs="Times New Roman"/>
          <w:iCs/>
          <w:sz w:val="24"/>
          <w:szCs w:val="24"/>
        </w:rPr>
        <w:t xml:space="preserve">the </w:t>
      </w:r>
      <w:r w:rsidR="003275B6">
        <w:rPr>
          <w:rFonts w:ascii="Times New Roman" w:hAnsi="Times New Roman" w:cs="Times New Roman"/>
          <w:i/>
          <w:sz w:val="24"/>
          <w:szCs w:val="24"/>
        </w:rPr>
        <w:t xml:space="preserve">Labor’s Commitment </w:t>
      </w:r>
      <w:r w:rsidR="00A45B46">
        <w:rPr>
          <w:rFonts w:ascii="Times New Roman" w:hAnsi="Times New Roman" w:cs="Times New Roman"/>
          <w:i/>
          <w:sz w:val="24"/>
          <w:szCs w:val="24"/>
        </w:rPr>
        <w:t>t</w:t>
      </w:r>
      <w:r w:rsidR="003275B6">
        <w:rPr>
          <w:rFonts w:ascii="Times New Roman" w:hAnsi="Times New Roman" w:cs="Times New Roman"/>
          <w:i/>
          <w:sz w:val="24"/>
          <w:szCs w:val="24"/>
        </w:rPr>
        <w:t>o First Nations Peoples</w:t>
      </w:r>
      <w:r w:rsidR="00AF4285">
        <w:rPr>
          <w:rFonts w:ascii="Times New Roman" w:hAnsi="Times New Roman" w:cs="Times New Roman"/>
          <w:iCs/>
          <w:sz w:val="24"/>
          <w:szCs w:val="24"/>
        </w:rPr>
        <w:t xml:space="preserve"> </w:t>
      </w:r>
      <w:r w:rsidR="006057D4">
        <w:rPr>
          <w:rFonts w:ascii="Times New Roman" w:hAnsi="Times New Roman" w:cs="Times New Roman"/>
          <w:iCs/>
          <w:sz w:val="24"/>
          <w:szCs w:val="24"/>
        </w:rPr>
        <w:t xml:space="preserve">policy </w:t>
      </w:r>
      <w:r w:rsidR="00AF4285">
        <w:rPr>
          <w:rFonts w:ascii="Times New Roman" w:hAnsi="Times New Roman" w:cs="Times New Roman"/>
          <w:iCs/>
          <w:sz w:val="24"/>
          <w:szCs w:val="24"/>
        </w:rPr>
        <w:t>(</w:t>
      </w:r>
      <w:r w:rsidR="00AF4285" w:rsidRPr="00C80496">
        <w:rPr>
          <w:rFonts w:ascii="Times New Roman" w:hAnsi="Times New Roman" w:cs="Times New Roman"/>
          <w:iCs/>
          <w:sz w:val="24"/>
          <w:szCs w:val="24"/>
          <w:u w:val="single"/>
        </w:rPr>
        <w:t>https://parlinfo.aph.gov.au/parlInfo/</w:t>
      </w:r>
      <w:r w:rsidR="00515840">
        <w:rPr>
          <w:rFonts w:ascii="Times New Roman" w:hAnsi="Times New Roman" w:cs="Times New Roman"/>
          <w:iCs/>
          <w:sz w:val="24"/>
          <w:szCs w:val="24"/>
          <w:u w:val="single"/>
        </w:rPr>
        <w:br/>
      </w:r>
      <w:r w:rsidR="00AF4285" w:rsidRPr="00C80496">
        <w:rPr>
          <w:rFonts w:ascii="Times New Roman" w:hAnsi="Times New Roman" w:cs="Times New Roman"/>
          <w:iCs/>
          <w:sz w:val="24"/>
          <w:szCs w:val="24"/>
          <w:u w:val="single"/>
        </w:rPr>
        <w:t>download/library/</w:t>
      </w:r>
      <w:proofErr w:type="spellStart"/>
      <w:r w:rsidR="00AF4285" w:rsidRPr="00C80496">
        <w:rPr>
          <w:rFonts w:ascii="Times New Roman" w:hAnsi="Times New Roman" w:cs="Times New Roman"/>
          <w:iCs/>
          <w:sz w:val="24"/>
          <w:szCs w:val="24"/>
          <w:u w:val="single"/>
        </w:rPr>
        <w:t>partypol</w:t>
      </w:r>
      <w:proofErr w:type="spellEnd"/>
      <w:r w:rsidR="00AF4285" w:rsidRPr="00C80496">
        <w:rPr>
          <w:rFonts w:ascii="Times New Roman" w:hAnsi="Times New Roman" w:cs="Times New Roman"/>
          <w:iCs/>
          <w:sz w:val="24"/>
          <w:szCs w:val="24"/>
          <w:u w:val="single"/>
        </w:rPr>
        <w:t>/</w:t>
      </w:r>
      <w:r w:rsidR="00AF4285">
        <w:rPr>
          <w:rFonts w:ascii="Times New Roman" w:hAnsi="Times New Roman" w:cs="Times New Roman"/>
          <w:iCs/>
          <w:sz w:val="24"/>
          <w:szCs w:val="24"/>
        </w:rPr>
        <w:t>)</w:t>
      </w:r>
      <w:r w:rsidRPr="008C7A20">
        <w:rPr>
          <w:rFonts w:ascii="Times New Roman" w:hAnsi="Times New Roman" w:cs="Times New Roman"/>
          <w:iCs/>
          <w:sz w:val="24"/>
          <w:szCs w:val="24"/>
        </w:rPr>
        <w:t xml:space="preserve"> </w:t>
      </w:r>
      <w:r w:rsidR="00846F05">
        <w:rPr>
          <w:rFonts w:ascii="Times New Roman" w:hAnsi="Times New Roman" w:cs="Times New Roman"/>
          <w:iCs/>
          <w:sz w:val="24"/>
          <w:szCs w:val="24"/>
        </w:rPr>
        <w:t xml:space="preserve">for a new program </w:t>
      </w:r>
      <w:r w:rsidRPr="008C7A20">
        <w:rPr>
          <w:rFonts w:ascii="Times New Roman" w:hAnsi="Times New Roman" w:cs="Times New Roman"/>
          <w:iCs/>
          <w:sz w:val="24"/>
          <w:szCs w:val="24"/>
        </w:rPr>
        <w:t>to replace the Community Development Program (CDP)</w:t>
      </w:r>
      <w:r w:rsidR="00846F05">
        <w:rPr>
          <w:rFonts w:ascii="Times New Roman" w:hAnsi="Times New Roman" w:cs="Times New Roman"/>
          <w:iCs/>
          <w:sz w:val="24"/>
          <w:szCs w:val="24"/>
        </w:rPr>
        <w:t xml:space="preserve">. </w:t>
      </w:r>
      <w:r w:rsidR="006E21C6">
        <w:rPr>
          <w:rFonts w:ascii="Times New Roman" w:hAnsi="Times New Roman" w:cs="Times New Roman"/>
          <w:iCs/>
          <w:sz w:val="24"/>
          <w:szCs w:val="24"/>
        </w:rPr>
        <w:t>The NJPT</w:t>
      </w:r>
      <w:r w:rsidR="001E04FD">
        <w:rPr>
          <w:rFonts w:ascii="Times New Roman" w:hAnsi="Times New Roman" w:cs="Times New Roman"/>
          <w:iCs/>
          <w:sz w:val="24"/>
          <w:szCs w:val="24"/>
        </w:rPr>
        <w:t xml:space="preserve"> will be developed</w:t>
      </w:r>
      <w:r w:rsidRPr="008C7A20">
        <w:rPr>
          <w:rFonts w:ascii="Times New Roman" w:hAnsi="Times New Roman" w:cs="Times New Roman"/>
          <w:iCs/>
          <w:sz w:val="24"/>
          <w:szCs w:val="24"/>
        </w:rPr>
        <w:t xml:space="preserve"> in partnership with First Nations people</w:t>
      </w:r>
      <w:r w:rsidR="001E04FD">
        <w:rPr>
          <w:rFonts w:ascii="Times New Roman" w:hAnsi="Times New Roman" w:cs="Times New Roman"/>
          <w:iCs/>
          <w:sz w:val="24"/>
          <w:szCs w:val="24"/>
        </w:rPr>
        <w:t xml:space="preserve"> </w:t>
      </w:r>
      <w:r w:rsidR="004559FD">
        <w:rPr>
          <w:rFonts w:ascii="Times New Roman" w:hAnsi="Times New Roman" w:cs="Times New Roman"/>
          <w:iCs/>
          <w:sz w:val="24"/>
          <w:szCs w:val="24"/>
        </w:rPr>
        <w:t xml:space="preserve">to </w:t>
      </w:r>
      <w:r w:rsidR="003D6051">
        <w:rPr>
          <w:rFonts w:ascii="Times New Roman" w:hAnsi="Times New Roman" w:cs="Times New Roman"/>
          <w:iCs/>
          <w:sz w:val="24"/>
          <w:szCs w:val="24"/>
        </w:rPr>
        <w:t>inform</w:t>
      </w:r>
      <w:r w:rsidR="002D2315">
        <w:rPr>
          <w:rFonts w:ascii="Times New Roman" w:hAnsi="Times New Roman" w:cs="Times New Roman"/>
          <w:iCs/>
          <w:sz w:val="24"/>
          <w:szCs w:val="24"/>
        </w:rPr>
        <w:t xml:space="preserve"> the design </w:t>
      </w:r>
      <w:r w:rsidR="00596535">
        <w:rPr>
          <w:rFonts w:ascii="Times New Roman" w:hAnsi="Times New Roman" w:cs="Times New Roman"/>
          <w:iCs/>
          <w:sz w:val="24"/>
          <w:szCs w:val="24"/>
        </w:rPr>
        <w:t xml:space="preserve">of </w:t>
      </w:r>
      <w:r w:rsidR="00A02AFA">
        <w:rPr>
          <w:rFonts w:ascii="Times New Roman" w:hAnsi="Times New Roman" w:cs="Times New Roman"/>
          <w:iCs/>
          <w:sz w:val="24"/>
          <w:szCs w:val="24"/>
        </w:rPr>
        <w:t>a new Remote Jobs and Economic Development progra</w:t>
      </w:r>
      <w:r w:rsidR="00C16642">
        <w:rPr>
          <w:rFonts w:ascii="Times New Roman" w:hAnsi="Times New Roman" w:cs="Times New Roman"/>
          <w:iCs/>
          <w:sz w:val="24"/>
          <w:szCs w:val="24"/>
        </w:rPr>
        <w:t>m</w:t>
      </w:r>
      <w:r w:rsidR="004559FD">
        <w:rPr>
          <w:rFonts w:ascii="Times New Roman" w:hAnsi="Times New Roman" w:cs="Times New Roman"/>
          <w:iCs/>
          <w:sz w:val="24"/>
          <w:szCs w:val="24"/>
        </w:rPr>
        <w:t xml:space="preserve"> for</w:t>
      </w:r>
      <w:r w:rsidR="001E04FD" w:rsidRPr="008C7A20">
        <w:rPr>
          <w:rFonts w:ascii="Times New Roman" w:hAnsi="Times New Roman" w:cs="Times New Roman"/>
          <w:iCs/>
          <w:sz w:val="24"/>
          <w:szCs w:val="24"/>
        </w:rPr>
        <w:t xml:space="preserve"> real jobs, proper </w:t>
      </w:r>
      <w:proofErr w:type="gramStart"/>
      <w:r w:rsidR="001E04FD" w:rsidRPr="008C7A20">
        <w:rPr>
          <w:rFonts w:ascii="Times New Roman" w:hAnsi="Times New Roman" w:cs="Times New Roman"/>
          <w:iCs/>
          <w:sz w:val="24"/>
          <w:szCs w:val="24"/>
        </w:rPr>
        <w:t>wages</w:t>
      </w:r>
      <w:proofErr w:type="gramEnd"/>
      <w:r w:rsidR="001E04FD" w:rsidRPr="008C7A20">
        <w:rPr>
          <w:rFonts w:ascii="Times New Roman" w:hAnsi="Times New Roman" w:cs="Times New Roman"/>
          <w:iCs/>
          <w:sz w:val="24"/>
          <w:szCs w:val="24"/>
        </w:rPr>
        <w:t xml:space="preserve"> and decent conditions</w:t>
      </w:r>
      <w:r w:rsidRPr="00EC454A">
        <w:rPr>
          <w:rFonts w:ascii="Times New Roman" w:hAnsi="Times New Roman" w:cs="Times New Roman"/>
          <w:iCs/>
          <w:sz w:val="24"/>
          <w:szCs w:val="24"/>
        </w:rPr>
        <w:t>.</w:t>
      </w:r>
    </w:p>
    <w:p w14:paraId="056D12D1" w14:textId="77777777" w:rsidR="008C7A20" w:rsidRPr="008C7A20" w:rsidRDefault="008C7A20" w:rsidP="008C7A20">
      <w:pPr>
        <w:spacing w:after="0" w:line="240" w:lineRule="auto"/>
        <w:rPr>
          <w:rFonts w:ascii="Times New Roman" w:hAnsi="Times New Roman" w:cs="Times New Roman"/>
          <w:iCs/>
          <w:sz w:val="24"/>
          <w:szCs w:val="24"/>
        </w:rPr>
      </w:pPr>
    </w:p>
    <w:p w14:paraId="0C359BAD" w14:textId="6E0B0CE4" w:rsidR="008C7A20" w:rsidRPr="00EC454A" w:rsidRDefault="00986CDB" w:rsidP="008C7A20">
      <w:pPr>
        <w:spacing w:after="0" w:line="240" w:lineRule="auto"/>
        <w:rPr>
          <w:rFonts w:ascii="Times New Roman" w:hAnsi="Times New Roman" w:cs="Times New Roman"/>
          <w:iCs/>
          <w:sz w:val="24"/>
          <w:szCs w:val="24"/>
        </w:rPr>
      </w:pPr>
      <w:r>
        <w:rPr>
          <w:rFonts w:ascii="Times New Roman" w:hAnsi="Times New Roman" w:cs="Times New Roman"/>
          <w:iCs/>
          <w:sz w:val="24"/>
          <w:szCs w:val="24"/>
        </w:rPr>
        <w:t>Grant opportunity guidelines for t</w:t>
      </w:r>
      <w:r w:rsidR="00B66DD7" w:rsidRPr="00B66DD7">
        <w:rPr>
          <w:rFonts w:ascii="Times New Roman" w:hAnsi="Times New Roman" w:cs="Times New Roman"/>
          <w:iCs/>
          <w:sz w:val="24"/>
          <w:szCs w:val="24"/>
        </w:rPr>
        <w:t>he NJPT w</w:t>
      </w:r>
      <w:r w:rsidR="00A9509F">
        <w:rPr>
          <w:rFonts w:ascii="Times New Roman" w:hAnsi="Times New Roman" w:cs="Times New Roman"/>
          <w:iCs/>
          <w:sz w:val="24"/>
          <w:szCs w:val="24"/>
        </w:rPr>
        <w:t>ere</w:t>
      </w:r>
      <w:r w:rsidR="00B66DD7" w:rsidRPr="00B66DD7">
        <w:rPr>
          <w:rFonts w:ascii="Times New Roman" w:hAnsi="Times New Roman" w:cs="Times New Roman"/>
          <w:iCs/>
          <w:sz w:val="24"/>
          <w:szCs w:val="24"/>
        </w:rPr>
        <w:t xml:space="preserve"> </w:t>
      </w:r>
      <w:r w:rsidR="00A9509F">
        <w:rPr>
          <w:rFonts w:ascii="Times New Roman" w:hAnsi="Times New Roman" w:cs="Times New Roman"/>
          <w:iCs/>
          <w:sz w:val="24"/>
          <w:szCs w:val="24"/>
        </w:rPr>
        <w:t>published</w:t>
      </w:r>
      <w:r w:rsidR="00B66DD7" w:rsidRPr="00B66DD7">
        <w:rPr>
          <w:rFonts w:ascii="Times New Roman" w:hAnsi="Times New Roman" w:cs="Times New Roman"/>
          <w:iCs/>
          <w:sz w:val="24"/>
          <w:szCs w:val="24"/>
        </w:rPr>
        <w:t xml:space="preserve"> in September 2023</w:t>
      </w:r>
      <w:r w:rsidR="00033A9B">
        <w:rPr>
          <w:rFonts w:ascii="Times New Roman" w:hAnsi="Times New Roman" w:cs="Times New Roman"/>
          <w:iCs/>
          <w:sz w:val="24"/>
          <w:szCs w:val="24"/>
        </w:rPr>
        <w:t>,</w:t>
      </w:r>
      <w:r w:rsidR="008F1010">
        <w:rPr>
          <w:rFonts w:ascii="Times New Roman" w:hAnsi="Times New Roman" w:cs="Times New Roman"/>
          <w:iCs/>
          <w:sz w:val="24"/>
          <w:szCs w:val="24"/>
        </w:rPr>
        <w:t xml:space="preserve"> </w:t>
      </w:r>
      <w:r w:rsidR="008C7A20" w:rsidRPr="008C7A20">
        <w:rPr>
          <w:rFonts w:ascii="Times New Roman" w:hAnsi="Times New Roman" w:cs="Times New Roman"/>
          <w:iCs/>
          <w:sz w:val="24"/>
          <w:szCs w:val="24"/>
        </w:rPr>
        <w:t>provid</w:t>
      </w:r>
      <w:r w:rsidR="008F1010">
        <w:rPr>
          <w:rFonts w:ascii="Times New Roman" w:hAnsi="Times New Roman" w:cs="Times New Roman"/>
          <w:iCs/>
          <w:sz w:val="24"/>
          <w:szCs w:val="24"/>
        </w:rPr>
        <w:t>ing</w:t>
      </w:r>
      <w:r w:rsidR="008C7A20" w:rsidRPr="008C7A20">
        <w:rPr>
          <w:rFonts w:ascii="Times New Roman" w:hAnsi="Times New Roman" w:cs="Times New Roman"/>
          <w:iCs/>
          <w:sz w:val="24"/>
          <w:szCs w:val="24"/>
        </w:rPr>
        <w:t xml:space="preserve"> up to $</w:t>
      </w:r>
      <w:r w:rsidR="008C7A20" w:rsidRPr="00EC454A">
        <w:rPr>
          <w:rFonts w:ascii="Times New Roman" w:hAnsi="Times New Roman" w:cs="Times New Roman"/>
          <w:iCs/>
          <w:sz w:val="24"/>
          <w:szCs w:val="24"/>
        </w:rPr>
        <w:t>15.8</w:t>
      </w:r>
      <w:r w:rsidR="008C7A20" w:rsidRPr="008C7A20">
        <w:rPr>
          <w:rFonts w:ascii="Times New Roman" w:hAnsi="Times New Roman" w:cs="Times New Roman"/>
          <w:iCs/>
          <w:sz w:val="24"/>
          <w:szCs w:val="24"/>
        </w:rPr>
        <w:t xml:space="preserve"> million in funding to support 200 jobs in 17 of the 60 current CDP regions until 31</w:t>
      </w:r>
      <w:r>
        <w:rPr>
          <w:rFonts w:ascii="Times New Roman" w:hAnsi="Times New Roman" w:cs="Times New Roman"/>
          <w:iCs/>
          <w:sz w:val="24"/>
          <w:szCs w:val="24"/>
        </w:rPr>
        <w:t> </w:t>
      </w:r>
      <w:r w:rsidR="008C7A20" w:rsidRPr="008C7A20">
        <w:rPr>
          <w:rFonts w:ascii="Times New Roman" w:hAnsi="Times New Roman" w:cs="Times New Roman"/>
          <w:iCs/>
          <w:sz w:val="24"/>
          <w:szCs w:val="24"/>
        </w:rPr>
        <w:t>October</w:t>
      </w:r>
      <w:r>
        <w:rPr>
          <w:rFonts w:ascii="Times New Roman" w:hAnsi="Times New Roman" w:cs="Times New Roman"/>
          <w:iCs/>
          <w:sz w:val="24"/>
          <w:szCs w:val="24"/>
        </w:rPr>
        <w:t> </w:t>
      </w:r>
      <w:r w:rsidR="008C7A20" w:rsidRPr="008C7A20">
        <w:rPr>
          <w:rFonts w:ascii="Times New Roman" w:hAnsi="Times New Roman" w:cs="Times New Roman"/>
          <w:iCs/>
          <w:sz w:val="24"/>
          <w:szCs w:val="24"/>
        </w:rPr>
        <w:t>2024</w:t>
      </w:r>
      <w:r w:rsidR="00E96C43">
        <w:rPr>
          <w:rFonts w:ascii="Times New Roman" w:hAnsi="Times New Roman" w:cs="Times New Roman"/>
          <w:iCs/>
          <w:sz w:val="24"/>
          <w:szCs w:val="24"/>
        </w:rPr>
        <w:t xml:space="preserve">. The NJPT </w:t>
      </w:r>
      <w:r w:rsidR="008C7A20" w:rsidRPr="008C7A20">
        <w:rPr>
          <w:rFonts w:ascii="Times New Roman" w:hAnsi="Times New Roman" w:cs="Times New Roman"/>
          <w:iCs/>
          <w:sz w:val="24"/>
          <w:szCs w:val="24"/>
        </w:rPr>
        <w:t xml:space="preserve">aims to provide pathways for CDP participants to move into genuine employment, as well as provide increased economic opportunities in remote areas. </w:t>
      </w:r>
    </w:p>
    <w:p w14:paraId="53295861" w14:textId="77777777" w:rsidR="008C7A20" w:rsidRPr="00EC454A" w:rsidRDefault="008C7A20" w:rsidP="008C7A20">
      <w:pPr>
        <w:spacing w:after="0" w:line="240" w:lineRule="auto"/>
        <w:rPr>
          <w:rFonts w:ascii="Times New Roman" w:hAnsi="Times New Roman" w:cs="Times New Roman"/>
          <w:iCs/>
          <w:sz w:val="24"/>
          <w:szCs w:val="24"/>
        </w:rPr>
      </w:pPr>
    </w:p>
    <w:p w14:paraId="2191E2B9" w14:textId="77777777" w:rsidR="00324364" w:rsidRDefault="008C7A20" w:rsidP="008C7A20">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Community organisations </w:t>
      </w:r>
      <w:r w:rsidRPr="00EC454A">
        <w:rPr>
          <w:rFonts w:ascii="Times New Roman" w:hAnsi="Times New Roman" w:cs="Times New Roman"/>
          <w:iCs/>
          <w:sz w:val="24"/>
          <w:szCs w:val="24"/>
        </w:rPr>
        <w:t>and</w:t>
      </w:r>
      <w:r w:rsidRPr="008C7A20">
        <w:rPr>
          <w:rFonts w:ascii="Times New Roman" w:hAnsi="Times New Roman" w:cs="Times New Roman"/>
          <w:iCs/>
          <w:sz w:val="24"/>
          <w:szCs w:val="24"/>
        </w:rPr>
        <w:t xml:space="preserve"> local governments in targeted CDP regions, are being funded to cover wages at the minimum wage rate, including leave and superannuation entitlements, for jobs that support community priorities.</w:t>
      </w:r>
    </w:p>
    <w:p w14:paraId="39AD0B24" w14:textId="77777777" w:rsidR="00324364" w:rsidRDefault="00324364" w:rsidP="008C7A20">
      <w:pPr>
        <w:spacing w:after="0" w:line="240" w:lineRule="auto"/>
        <w:rPr>
          <w:rFonts w:ascii="Times New Roman" w:hAnsi="Times New Roman" w:cs="Times New Roman"/>
          <w:iCs/>
          <w:sz w:val="24"/>
          <w:szCs w:val="24"/>
        </w:rPr>
      </w:pPr>
    </w:p>
    <w:p w14:paraId="7FA1EE32" w14:textId="40C07DE2" w:rsidR="008C7A20" w:rsidRPr="00EC454A" w:rsidRDefault="008C7A20" w:rsidP="008C7A20">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Funding can also </w:t>
      </w:r>
      <w:r w:rsidR="00C95D49" w:rsidRPr="008C7A20">
        <w:rPr>
          <w:rFonts w:ascii="Times New Roman" w:hAnsi="Times New Roman" w:cs="Times New Roman"/>
          <w:iCs/>
          <w:sz w:val="24"/>
          <w:szCs w:val="24"/>
        </w:rPr>
        <w:t>cover</w:t>
      </w:r>
      <w:r w:rsidRPr="008C7A20">
        <w:rPr>
          <w:rFonts w:ascii="Times New Roman" w:hAnsi="Times New Roman" w:cs="Times New Roman"/>
          <w:iCs/>
          <w:sz w:val="24"/>
          <w:szCs w:val="24"/>
        </w:rPr>
        <w:t xml:space="preserve"> the hire of plant and equipment, including motor vehicles if needed, to be used by CDP participants in their employment, office equipment and supplies, and consumable building materials for minor upgrades to community facilities where there is an immediate local need and community support. </w:t>
      </w:r>
      <w:r w:rsidR="00D86664">
        <w:rPr>
          <w:rFonts w:ascii="Times New Roman" w:hAnsi="Times New Roman" w:cs="Times New Roman"/>
          <w:iCs/>
          <w:sz w:val="24"/>
          <w:szCs w:val="24"/>
        </w:rPr>
        <w:t>Spending under the NJPT</w:t>
      </w:r>
      <w:r w:rsidRPr="008C7A20">
        <w:rPr>
          <w:rFonts w:ascii="Times New Roman" w:hAnsi="Times New Roman" w:cs="Times New Roman"/>
          <w:iCs/>
          <w:sz w:val="24"/>
          <w:szCs w:val="24"/>
        </w:rPr>
        <w:t xml:space="preserve"> must be discussed with the National Indigenous Australians Agency Regional Office. </w:t>
      </w:r>
    </w:p>
    <w:p w14:paraId="6E63EF1E" w14:textId="77777777" w:rsidR="008C7A20" w:rsidRPr="008C7A20" w:rsidRDefault="008C7A20" w:rsidP="008C7A20">
      <w:pPr>
        <w:spacing w:after="0" w:line="240" w:lineRule="auto"/>
        <w:rPr>
          <w:rFonts w:ascii="Times New Roman" w:hAnsi="Times New Roman" w:cs="Times New Roman"/>
          <w:iCs/>
          <w:sz w:val="24"/>
          <w:szCs w:val="24"/>
        </w:rPr>
      </w:pPr>
    </w:p>
    <w:p w14:paraId="023BF6C5" w14:textId="77777777" w:rsidR="008C7A20" w:rsidRPr="008C7A20" w:rsidRDefault="008C7A20" w:rsidP="008C7A20">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Community organisations or local government can apply for one-off grant funding for jobs that are identified in community and may:</w:t>
      </w:r>
    </w:p>
    <w:p w14:paraId="517687C2" w14:textId="77777777" w:rsidR="008C7A20" w:rsidRPr="008C7A20" w:rsidRDefault="008C7A20" w:rsidP="008C7A20">
      <w:pPr>
        <w:numPr>
          <w:ilvl w:val="0"/>
          <w:numId w:val="33"/>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provide better pathways to jobs in remote </w:t>
      </w:r>
      <w:proofErr w:type="gramStart"/>
      <w:r w:rsidRPr="008C7A20">
        <w:rPr>
          <w:rFonts w:ascii="Times New Roman" w:hAnsi="Times New Roman" w:cs="Times New Roman"/>
          <w:iCs/>
          <w:sz w:val="24"/>
          <w:szCs w:val="24"/>
        </w:rPr>
        <w:t>communities;</w:t>
      </w:r>
      <w:proofErr w:type="gramEnd"/>
    </w:p>
    <w:p w14:paraId="4B42ED0D" w14:textId="77777777" w:rsidR="008C7A20" w:rsidRPr="008C7A20" w:rsidRDefault="008C7A20" w:rsidP="008C7A20">
      <w:pPr>
        <w:numPr>
          <w:ilvl w:val="0"/>
          <w:numId w:val="33"/>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support community priorities and economic development; and</w:t>
      </w:r>
    </w:p>
    <w:p w14:paraId="618CF8D1" w14:textId="77777777" w:rsidR="008C7A20" w:rsidRPr="008C7A20" w:rsidRDefault="008C7A20" w:rsidP="008C7A20">
      <w:pPr>
        <w:numPr>
          <w:ilvl w:val="0"/>
          <w:numId w:val="33"/>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recognise and engage youth, </w:t>
      </w:r>
      <w:proofErr w:type="gramStart"/>
      <w:r w:rsidRPr="008C7A20">
        <w:rPr>
          <w:rFonts w:ascii="Times New Roman" w:hAnsi="Times New Roman" w:cs="Times New Roman"/>
          <w:iCs/>
          <w:sz w:val="24"/>
          <w:szCs w:val="24"/>
        </w:rPr>
        <w:t>women</w:t>
      </w:r>
      <w:proofErr w:type="gramEnd"/>
      <w:r w:rsidRPr="008C7A20">
        <w:rPr>
          <w:rFonts w:ascii="Times New Roman" w:hAnsi="Times New Roman" w:cs="Times New Roman"/>
          <w:iCs/>
          <w:sz w:val="24"/>
          <w:szCs w:val="24"/>
        </w:rPr>
        <w:t xml:space="preserve"> and other vulnerable groups. </w:t>
      </w:r>
    </w:p>
    <w:p w14:paraId="4B6B796E" w14:textId="77777777" w:rsidR="008C7A20" w:rsidRPr="00EC454A" w:rsidRDefault="008C7A20" w:rsidP="008C7A20">
      <w:pPr>
        <w:spacing w:after="0" w:line="240" w:lineRule="auto"/>
        <w:rPr>
          <w:rFonts w:ascii="Times New Roman" w:hAnsi="Times New Roman" w:cs="Times New Roman"/>
          <w:iCs/>
          <w:sz w:val="24"/>
          <w:szCs w:val="24"/>
        </w:rPr>
      </w:pPr>
    </w:p>
    <w:p w14:paraId="783255BF" w14:textId="19BB8F0C" w:rsidR="008C7A20" w:rsidRPr="00EC454A" w:rsidRDefault="008C7A20" w:rsidP="008C7A20">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The NJPT may also support the development of new approaches to leadership and jobs which complement caring and cultural responsibilities. </w:t>
      </w:r>
    </w:p>
    <w:p w14:paraId="24D81B47" w14:textId="77777777" w:rsidR="008C7A20" w:rsidRPr="008C7A20" w:rsidRDefault="008C7A20" w:rsidP="008C7A20">
      <w:pPr>
        <w:spacing w:after="0" w:line="240" w:lineRule="auto"/>
        <w:rPr>
          <w:rFonts w:ascii="Times New Roman" w:hAnsi="Times New Roman" w:cs="Times New Roman"/>
          <w:iCs/>
          <w:sz w:val="24"/>
          <w:szCs w:val="24"/>
        </w:rPr>
      </w:pPr>
    </w:p>
    <w:p w14:paraId="3E1068D6" w14:textId="77777777" w:rsidR="008C7A20" w:rsidRPr="00EC454A" w:rsidRDefault="008C7A20" w:rsidP="008C7A20">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The NJPT provides the opportunity for community organisations and local government to develop and test local approaches to jobs, including what support, programs, and innovations will be needed to enable CDP participants to move off income support, while providing a direct investment in organisations and job creation in remote Australia. Learnings, experiences, </w:t>
      </w:r>
      <w:proofErr w:type="gramStart"/>
      <w:r w:rsidRPr="008C7A20">
        <w:rPr>
          <w:rFonts w:ascii="Times New Roman" w:hAnsi="Times New Roman" w:cs="Times New Roman"/>
          <w:iCs/>
          <w:sz w:val="24"/>
          <w:szCs w:val="24"/>
        </w:rPr>
        <w:t>insights</w:t>
      </w:r>
      <w:proofErr w:type="gramEnd"/>
      <w:r w:rsidRPr="008C7A20">
        <w:rPr>
          <w:rFonts w:ascii="Times New Roman" w:hAnsi="Times New Roman" w:cs="Times New Roman"/>
          <w:iCs/>
          <w:sz w:val="24"/>
          <w:szCs w:val="24"/>
        </w:rPr>
        <w:t xml:space="preserve"> and feedback from the NJPT will continue to feed into the design of the new Remote Jobs and Economic Development program to replace the CDP.</w:t>
      </w:r>
    </w:p>
    <w:p w14:paraId="0B4E11C1" w14:textId="77777777" w:rsidR="008C7A20" w:rsidRPr="008C7A20" w:rsidRDefault="008C7A20" w:rsidP="008C7A20">
      <w:pPr>
        <w:spacing w:after="0" w:line="240" w:lineRule="auto"/>
        <w:rPr>
          <w:rFonts w:ascii="Times New Roman" w:hAnsi="Times New Roman" w:cs="Times New Roman"/>
          <w:iCs/>
          <w:sz w:val="24"/>
          <w:szCs w:val="24"/>
        </w:rPr>
      </w:pPr>
    </w:p>
    <w:p w14:paraId="1692BBAD" w14:textId="77777777" w:rsidR="008C7A20" w:rsidRPr="008C7A20" w:rsidRDefault="008C7A20" w:rsidP="008C7A20">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The NJPT will target the following CDP regions:</w:t>
      </w:r>
    </w:p>
    <w:p w14:paraId="16369ED6" w14:textId="33AA1900"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Goldfields/Kambalda/Norseman Region, WA (CDP region 2</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48783A0E" w14:textId="36C86AD5"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Goldfields/Ngaanyatjarra Lands, WA (CDP region 3</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4757FB69" w14:textId="54267E61"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Goldfields/</w:t>
      </w:r>
      <w:proofErr w:type="spellStart"/>
      <w:r w:rsidRPr="008C7A20">
        <w:rPr>
          <w:rFonts w:ascii="Times New Roman" w:hAnsi="Times New Roman" w:cs="Times New Roman"/>
          <w:iCs/>
          <w:sz w:val="24"/>
          <w:szCs w:val="24"/>
        </w:rPr>
        <w:t>Yaaliku</w:t>
      </w:r>
      <w:proofErr w:type="spellEnd"/>
      <w:r w:rsidRPr="008C7A20">
        <w:rPr>
          <w:rFonts w:ascii="Times New Roman" w:hAnsi="Times New Roman" w:cs="Times New Roman"/>
          <w:iCs/>
          <w:sz w:val="24"/>
          <w:szCs w:val="24"/>
        </w:rPr>
        <w:t xml:space="preserve"> Region, WA (CDP region 4</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1554BA32" w14:textId="63DFA860"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Mid-West - West Region, WA (CDP region 5</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6E77DBD7" w14:textId="50597B65"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East Kimberley/East Kimberley Region, WA (CDP region 15</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0739B27B" w14:textId="66303733"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Eyre Region/Eyre Region, SA (CDP region 16</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4B80D766" w14:textId="11044434"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Ceduna and surrounds/Far West Region, SA (CDP region 17</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28D43F2B" w14:textId="44D7BA38"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Northern Territory/Town Camps and surrounds of Alice Springs, NT (CDP regions 20,</w:t>
      </w:r>
      <w:r w:rsidR="00B308B0">
        <w:rPr>
          <w:rFonts w:ascii="Times New Roman" w:hAnsi="Times New Roman" w:cs="Times New Roman"/>
          <w:iCs/>
          <w:sz w:val="24"/>
          <w:szCs w:val="24"/>
        </w:rPr>
        <w:t xml:space="preserve"> </w:t>
      </w:r>
      <w:r w:rsidRPr="008C7A20">
        <w:rPr>
          <w:rFonts w:ascii="Times New Roman" w:hAnsi="Times New Roman" w:cs="Times New Roman"/>
          <w:iCs/>
          <w:sz w:val="24"/>
          <w:szCs w:val="24"/>
        </w:rPr>
        <w:t>21,</w:t>
      </w:r>
      <w:r w:rsidR="00B308B0">
        <w:rPr>
          <w:rFonts w:ascii="Times New Roman" w:hAnsi="Times New Roman" w:cs="Times New Roman"/>
          <w:iCs/>
          <w:sz w:val="24"/>
          <w:szCs w:val="24"/>
        </w:rPr>
        <w:t xml:space="preserve"> </w:t>
      </w:r>
      <w:r w:rsidRPr="008C7A20">
        <w:rPr>
          <w:rFonts w:ascii="Times New Roman" w:hAnsi="Times New Roman" w:cs="Times New Roman"/>
          <w:iCs/>
          <w:sz w:val="24"/>
          <w:szCs w:val="24"/>
        </w:rPr>
        <w:t>22,</w:t>
      </w:r>
      <w:r w:rsidR="00B308B0">
        <w:rPr>
          <w:rFonts w:ascii="Times New Roman" w:hAnsi="Times New Roman" w:cs="Times New Roman"/>
          <w:iCs/>
          <w:sz w:val="24"/>
          <w:szCs w:val="24"/>
        </w:rPr>
        <w:t xml:space="preserve"> </w:t>
      </w:r>
      <w:r w:rsidRPr="008C7A20">
        <w:rPr>
          <w:rFonts w:ascii="Times New Roman" w:hAnsi="Times New Roman" w:cs="Times New Roman"/>
          <w:iCs/>
          <w:sz w:val="24"/>
          <w:szCs w:val="24"/>
        </w:rPr>
        <w:t>23,</w:t>
      </w:r>
      <w:r w:rsidR="00B308B0">
        <w:rPr>
          <w:rFonts w:ascii="Times New Roman" w:hAnsi="Times New Roman" w:cs="Times New Roman"/>
          <w:iCs/>
          <w:sz w:val="24"/>
          <w:szCs w:val="24"/>
        </w:rPr>
        <w:t xml:space="preserve"> </w:t>
      </w:r>
      <w:r w:rsidRPr="008C7A20">
        <w:rPr>
          <w:rFonts w:ascii="Times New Roman" w:hAnsi="Times New Roman" w:cs="Times New Roman"/>
          <w:iCs/>
          <w:sz w:val="24"/>
          <w:szCs w:val="24"/>
        </w:rPr>
        <w:t>24,</w:t>
      </w:r>
      <w:r w:rsidR="00B308B0">
        <w:rPr>
          <w:rFonts w:ascii="Times New Roman" w:hAnsi="Times New Roman" w:cs="Times New Roman"/>
          <w:iCs/>
          <w:sz w:val="24"/>
          <w:szCs w:val="24"/>
        </w:rPr>
        <w:t xml:space="preserve"> </w:t>
      </w:r>
      <w:r w:rsidRPr="008C7A20">
        <w:rPr>
          <w:rFonts w:ascii="Times New Roman" w:hAnsi="Times New Roman" w:cs="Times New Roman"/>
          <w:iCs/>
          <w:sz w:val="24"/>
          <w:szCs w:val="24"/>
        </w:rPr>
        <w:t>25 and 27</w:t>
      </w:r>
      <w:proofErr w:type="gramStart"/>
      <w:r w:rsidRPr="008C7A20">
        <w:rPr>
          <w:rFonts w:ascii="Times New Roman" w:hAnsi="Times New Roman" w:cs="Times New Roman"/>
          <w:iCs/>
          <w:sz w:val="24"/>
          <w:szCs w:val="24"/>
        </w:rPr>
        <w:t>)</w:t>
      </w:r>
      <w:r w:rsidR="008321AE">
        <w:rPr>
          <w:rFonts w:ascii="Times New Roman" w:hAnsi="Times New Roman" w:cs="Times New Roman"/>
          <w:iCs/>
          <w:sz w:val="24"/>
          <w:szCs w:val="24"/>
        </w:rPr>
        <w:t>;</w:t>
      </w:r>
      <w:proofErr w:type="gramEnd"/>
    </w:p>
    <w:p w14:paraId="718829A9" w14:textId="20617EB0"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Northern Territory/</w:t>
      </w:r>
      <w:proofErr w:type="gramStart"/>
      <w:r w:rsidRPr="008C7A20">
        <w:rPr>
          <w:rFonts w:ascii="Times New Roman" w:hAnsi="Times New Roman" w:cs="Times New Roman"/>
          <w:iCs/>
          <w:sz w:val="24"/>
          <w:szCs w:val="24"/>
        </w:rPr>
        <w:t>South East</w:t>
      </w:r>
      <w:proofErr w:type="gramEnd"/>
      <w:r w:rsidRPr="008C7A20">
        <w:rPr>
          <w:rFonts w:ascii="Times New Roman" w:hAnsi="Times New Roman" w:cs="Times New Roman"/>
          <w:iCs/>
          <w:sz w:val="24"/>
          <w:szCs w:val="24"/>
        </w:rPr>
        <w:t xml:space="preserve"> Barkly Region and North Barkly Region, NT (CDP regions 26 and 28)</w:t>
      </w:r>
      <w:r w:rsidR="008321AE">
        <w:rPr>
          <w:rFonts w:ascii="Times New Roman" w:hAnsi="Times New Roman" w:cs="Times New Roman"/>
          <w:iCs/>
          <w:sz w:val="24"/>
          <w:szCs w:val="24"/>
        </w:rPr>
        <w:t>; and</w:t>
      </w:r>
    </w:p>
    <w:p w14:paraId="0FB33ED2" w14:textId="77777777" w:rsidR="008C7A20" w:rsidRPr="008C7A20" w:rsidRDefault="008C7A20" w:rsidP="008C7A20">
      <w:pPr>
        <w:numPr>
          <w:ilvl w:val="0"/>
          <w:numId w:val="32"/>
        </w:num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Palm Island/Palm Island Region, QLD (CDP region 50).</w:t>
      </w:r>
    </w:p>
    <w:p w14:paraId="6A7DACAB" w14:textId="77777777" w:rsidR="008C7A20" w:rsidRPr="008C7A20" w:rsidRDefault="008C7A20" w:rsidP="008C7A20">
      <w:pPr>
        <w:spacing w:after="0" w:line="240" w:lineRule="auto"/>
        <w:rPr>
          <w:rFonts w:ascii="Times New Roman" w:hAnsi="Times New Roman" w:cs="Times New Roman"/>
          <w:iCs/>
          <w:sz w:val="24"/>
          <w:szCs w:val="24"/>
        </w:rPr>
      </w:pPr>
    </w:p>
    <w:p w14:paraId="725606AB" w14:textId="1853E96A" w:rsidR="008C7A20" w:rsidRPr="008C7A20" w:rsidRDefault="008C7A20" w:rsidP="008C7A20">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The NJPT supports</w:t>
      </w:r>
      <w:r w:rsidR="006835DE">
        <w:rPr>
          <w:rFonts w:ascii="Times New Roman" w:hAnsi="Times New Roman" w:cs="Times New Roman"/>
          <w:iCs/>
          <w:sz w:val="24"/>
          <w:szCs w:val="24"/>
        </w:rPr>
        <w:t xml:space="preserve"> the National </w:t>
      </w:r>
      <w:r w:rsidR="00531AB2">
        <w:rPr>
          <w:rFonts w:ascii="Times New Roman" w:hAnsi="Times New Roman" w:cs="Times New Roman"/>
          <w:iCs/>
          <w:sz w:val="24"/>
          <w:szCs w:val="24"/>
        </w:rPr>
        <w:t>Agreement on</w:t>
      </w:r>
      <w:r w:rsidRPr="008C7A20">
        <w:rPr>
          <w:rFonts w:ascii="Times New Roman" w:hAnsi="Times New Roman" w:cs="Times New Roman"/>
          <w:iCs/>
          <w:sz w:val="24"/>
          <w:szCs w:val="24"/>
        </w:rPr>
        <w:t xml:space="preserve"> Closing the </w:t>
      </w:r>
      <w:r w:rsidRPr="00A86CB6">
        <w:rPr>
          <w:rFonts w:ascii="Times New Roman" w:hAnsi="Times New Roman" w:cs="Times New Roman"/>
          <w:iCs/>
          <w:sz w:val="24"/>
          <w:szCs w:val="24"/>
        </w:rPr>
        <w:t>Gap</w:t>
      </w:r>
      <w:r w:rsidR="00241AA0">
        <w:rPr>
          <w:rFonts w:ascii="Times New Roman" w:hAnsi="Times New Roman" w:cs="Times New Roman"/>
          <w:iCs/>
          <w:sz w:val="24"/>
          <w:szCs w:val="24"/>
        </w:rPr>
        <w:t>’s</w:t>
      </w:r>
      <w:r w:rsidRPr="00A86CB6">
        <w:rPr>
          <w:rFonts w:ascii="Times New Roman" w:hAnsi="Times New Roman" w:cs="Times New Roman"/>
          <w:iCs/>
          <w:sz w:val="24"/>
          <w:szCs w:val="24"/>
        </w:rPr>
        <w:t xml:space="preserve"> </w:t>
      </w:r>
      <w:r w:rsidRPr="00C80496">
        <w:rPr>
          <w:rFonts w:ascii="Times New Roman" w:hAnsi="Times New Roman" w:cs="Times New Roman"/>
          <w:iCs/>
          <w:sz w:val="24"/>
          <w:szCs w:val="24"/>
        </w:rPr>
        <w:t>Target 7</w:t>
      </w:r>
      <w:r w:rsidRPr="00A86CB6">
        <w:rPr>
          <w:rFonts w:ascii="Times New Roman" w:hAnsi="Times New Roman" w:cs="Times New Roman"/>
          <w:iCs/>
          <w:sz w:val="24"/>
          <w:szCs w:val="24"/>
        </w:rPr>
        <w:t>: increasing</w:t>
      </w:r>
      <w:r w:rsidRPr="008C7A20">
        <w:rPr>
          <w:rFonts w:ascii="Times New Roman" w:hAnsi="Times New Roman" w:cs="Times New Roman"/>
          <w:iCs/>
          <w:sz w:val="24"/>
          <w:szCs w:val="24"/>
        </w:rPr>
        <w:t xml:space="preserve"> the portion of Aboriginal and Torres Strait Islander youth (15 to 24 years) who are in employment, education or training to 67 per cent</w:t>
      </w:r>
      <w:r w:rsidRPr="00A86CB6">
        <w:rPr>
          <w:rFonts w:ascii="Times New Roman" w:hAnsi="Times New Roman" w:cs="Times New Roman"/>
          <w:iCs/>
          <w:sz w:val="24"/>
          <w:szCs w:val="24"/>
        </w:rPr>
        <w:t xml:space="preserve">; </w:t>
      </w:r>
      <w:r w:rsidRPr="00C80496">
        <w:rPr>
          <w:rFonts w:ascii="Times New Roman" w:hAnsi="Times New Roman" w:cs="Times New Roman"/>
          <w:iCs/>
          <w:sz w:val="24"/>
          <w:szCs w:val="24"/>
        </w:rPr>
        <w:t>Target 8</w:t>
      </w:r>
      <w:r w:rsidRPr="00A86CB6">
        <w:rPr>
          <w:rFonts w:ascii="Times New Roman" w:hAnsi="Times New Roman" w:cs="Times New Roman"/>
          <w:iCs/>
          <w:sz w:val="24"/>
          <w:szCs w:val="24"/>
        </w:rPr>
        <w:t>:</w:t>
      </w:r>
      <w:r w:rsidRPr="008C7A20">
        <w:rPr>
          <w:rFonts w:ascii="Times New Roman" w:hAnsi="Times New Roman" w:cs="Times New Roman"/>
          <w:iCs/>
          <w:sz w:val="24"/>
          <w:szCs w:val="24"/>
        </w:rPr>
        <w:t xml:space="preserve"> increasing the portion of Aboriginal and Torres Strait Islander people aged 25 to 64 who are employed to 62 per cent; and </w:t>
      </w:r>
      <w:r w:rsidRPr="00C80496">
        <w:rPr>
          <w:rFonts w:ascii="Times New Roman" w:hAnsi="Times New Roman" w:cs="Times New Roman"/>
          <w:bCs/>
          <w:iCs/>
          <w:sz w:val="24"/>
          <w:szCs w:val="24"/>
        </w:rPr>
        <w:t>Priority Reform 2</w:t>
      </w:r>
      <w:r w:rsidRPr="00A86CB6">
        <w:rPr>
          <w:rFonts w:ascii="Times New Roman" w:hAnsi="Times New Roman" w:cs="Times New Roman"/>
          <w:bCs/>
          <w:iCs/>
          <w:sz w:val="24"/>
          <w:szCs w:val="24"/>
        </w:rPr>
        <w:t>: Building</w:t>
      </w:r>
      <w:r w:rsidRPr="008C7A20">
        <w:rPr>
          <w:rFonts w:ascii="Times New Roman" w:hAnsi="Times New Roman" w:cs="Times New Roman"/>
          <w:iCs/>
          <w:sz w:val="24"/>
          <w:szCs w:val="24"/>
        </w:rPr>
        <w:t xml:space="preserve"> the </w:t>
      </w:r>
      <w:r w:rsidRPr="00EC454A">
        <w:rPr>
          <w:rFonts w:ascii="Times New Roman" w:hAnsi="Times New Roman" w:cs="Times New Roman"/>
          <w:iCs/>
          <w:sz w:val="24"/>
          <w:szCs w:val="24"/>
        </w:rPr>
        <w:t>community-controlled</w:t>
      </w:r>
      <w:r w:rsidRPr="008C7A20">
        <w:rPr>
          <w:rFonts w:ascii="Times New Roman" w:hAnsi="Times New Roman" w:cs="Times New Roman"/>
          <w:iCs/>
          <w:sz w:val="24"/>
          <w:szCs w:val="24"/>
        </w:rPr>
        <w:t xml:space="preserve"> sector.</w:t>
      </w:r>
    </w:p>
    <w:p w14:paraId="694AB332" w14:textId="77777777" w:rsidR="008C7A20" w:rsidRPr="008C7A20" w:rsidRDefault="008C7A20" w:rsidP="008C7A20">
      <w:pPr>
        <w:spacing w:after="0" w:line="240" w:lineRule="auto"/>
        <w:rPr>
          <w:rFonts w:ascii="Times New Roman" w:hAnsi="Times New Roman" w:cs="Times New Roman"/>
          <w:iCs/>
          <w:sz w:val="24"/>
          <w:szCs w:val="24"/>
        </w:rPr>
      </w:pPr>
    </w:p>
    <w:p w14:paraId="0FBB6DDF" w14:textId="16BBA8AB" w:rsidR="004028BD" w:rsidRPr="004028BD" w:rsidRDefault="008C7A20" w:rsidP="004028BD">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The NJPT was announced by the Minister for Indigenous Australians on</w:t>
      </w:r>
      <w:r w:rsidR="00A225B0">
        <w:rPr>
          <w:rFonts w:ascii="Times New Roman" w:hAnsi="Times New Roman" w:cs="Times New Roman"/>
          <w:iCs/>
          <w:sz w:val="24"/>
          <w:szCs w:val="24"/>
        </w:rPr>
        <w:t xml:space="preserve"> 25 October 2022</w:t>
      </w:r>
      <w:r w:rsidRPr="008C7A20">
        <w:rPr>
          <w:rFonts w:ascii="Times New Roman" w:hAnsi="Times New Roman" w:cs="Times New Roman"/>
          <w:iCs/>
          <w:sz w:val="24"/>
          <w:szCs w:val="24"/>
          <w:highlight w:val="yellow"/>
        </w:rPr>
        <w:t xml:space="preserve"> </w:t>
      </w:r>
      <w:r w:rsidR="00A82CAA">
        <w:rPr>
          <w:rFonts w:ascii="Times New Roman" w:hAnsi="Times New Roman" w:cs="Times New Roman"/>
          <w:iCs/>
          <w:sz w:val="24"/>
          <w:szCs w:val="24"/>
        </w:rPr>
        <w:t>with</w:t>
      </w:r>
      <w:r w:rsidRPr="008C7A20">
        <w:rPr>
          <w:rFonts w:ascii="Times New Roman" w:hAnsi="Times New Roman" w:cs="Times New Roman"/>
          <w:iCs/>
          <w:sz w:val="24"/>
          <w:szCs w:val="24"/>
        </w:rPr>
        <w:t xml:space="preserve"> a subsequent announcement on 9</w:t>
      </w:r>
      <w:r w:rsidR="00847AF6">
        <w:rPr>
          <w:rFonts w:ascii="Times New Roman" w:hAnsi="Times New Roman" w:cs="Times New Roman"/>
          <w:iCs/>
          <w:sz w:val="24"/>
          <w:szCs w:val="24"/>
        </w:rPr>
        <w:t xml:space="preserve"> </w:t>
      </w:r>
      <w:r w:rsidRPr="008C7A20">
        <w:rPr>
          <w:rFonts w:ascii="Times New Roman" w:hAnsi="Times New Roman" w:cs="Times New Roman"/>
          <w:iCs/>
          <w:sz w:val="24"/>
          <w:szCs w:val="24"/>
        </w:rPr>
        <w:t>May 2023 as part of the 2023</w:t>
      </w:r>
      <w:r w:rsidR="003217AF">
        <w:rPr>
          <w:rFonts w:ascii="Times New Roman" w:hAnsi="Times New Roman" w:cs="Times New Roman"/>
          <w:iCs/>
          <w:sz w:val="24"/>
          <w:szCs w:val="24"/>
        </w:rPr>
        <w:t>-24</w:t>
      </w:r>
      <w:r w:rsidRPr="008C7A20">
        <w:rPr>
          <w:rFonts w:ascii="Times New Roman" w:hAnsi="Times New Roman" w:cs="Times New Roman"/>
          <w:iCs/>
          <w:sz w:val="24"/>
          <w:szCs w:val="24"/>
        </w:rPr>
        <w:t xml:space="preserve"> Budget. The grant opportunity associated with the NJPT was announced on 20 October 2023. Details of these </w:t>
      </w:r>
      <w:r w:rsidRPr="008C7A20">
        <w:rPr>
          <w:rFonts w:ascii="Times New Roman" w:hAnsi="Times New Roman" w:cs="Times New Roman"/>
          <w:iCs/>
          <w:sz w:val="24"/>
          <w:szCs w:val="24"/>
        </w:rPr>
        <w:lastRenderedPageBreak/>
        <w:t>announcements are available at:</w:t>
      </w:r>
      <w:r w:rsidR="00F945A4">
        <w:rPr>
          <w:rFonts w:ascii="Times New Roman" w:hAnsi="Times New Roman" w:cs="Times New Roman"/>
          <w:iCs/>
          <w:sz w:val="24"/>
          <w:szCs w:val="24"/>
        </w:rPr>
        <w:t xml:space="preserve"> </w:t>
      </w:r>
      <w:r w:rsidR="004028BD" w:rsidRPr="00C80496">
        <w:rPr>
          <w:rFonts w:ascii="Times New Roman" w:hAnsi="Times New Roman" w:cs="Times New Roman"/>
          <w:iCs/>
          <w:sz w:val="24"/>
          <w:szCs w:val="24"/>
          <w:u w:val="single"/>
        </w:rPr>
        <w:t>https://ministers.pmc.gov.au/burney/2022/delivering-better-future-aboriginal-and-torres-strait-islander-australians</w:t>
      </w:r>
      <w:r w:rsidR="004028BD">
        <w:rPr>
          <w:rFonts w:ascii="Times New Roman" w:hAnsi="Times New Roman" w:cs="Times New Roman"/>
          <w:iCs/>
          <w:sz w:val="24"/>
          <w:szCs w:val="24"/>
        </w:rPr>
        <w:t>,</w:t>
      </w:r>
      <w:r w:rsidR="001312A8">
        <w:rPr>
          <w:rFonts w:ascii="Times New Roman" w:hAnsi="Times New Roman" w:cs="Times New Roman"/>
          <w:iCs/>
          <w:sz w:val="24"/>
          <w:szCs w:val="24"/>
        </w:rPr>
        <w:t xml:space="preserve"> </w:t>
      </w:r>
      <w:r w:rsidR="001312A8" w:rsidRPr="00C80496">
        <w:rPr>
          <w:rFonts w:ascii="Times New Roman" w:hAnsi="Times New Roman" w:cs="Times New Roman"/>
          <w:iCs/>
          <w:sz w:val="24"/>
          <w:szCs w:val="24"/>
          <w:u w:val="single"/>
        </w:rPr>
        <w:t>https://www.indigenous.gov.au/news-and-media/announcements/investing-better-future-aboriginal-and-torres-strait-islander-people</w:t>
      </w:r>
      <w:r w:rsidR="00DE6085">
        <w:rPr>
          <w:rFonts w:ascii="Times New Roman" w:hAnsi="Times New Roman" w:cs="Times New Roman"/>
          <w:iCs/>
          <w:sz w:val="24"/>
          <w:szCs w:val="24"/>
        </w:rPr>
        <w:t xml:space="preserve">, and </w:t>
      </w:r>
      <w:r w:rsidR="0029452B" w:rsidRPr="00C80496">
        <w:rPr>
          <w:rFonts w:ascii="Times New Roman" w:hAnsi="Times New Roman" w:cs="Times New Roman"/>
          <w:iCs/>
          <w:sz w:val="24"/>
          <w:szCs w:val="24"/>
          <w:u w:val="single"/>
        </w:rPr>
        <w:t>https://www.indigenous.gov.au/news-and-media/announcements/new-job-opportunities-remote-australia</w:t>
      </w:r>
      <w:r w:rsidR="0029452B">
        <w:rPr>
          <w:rFonts w:ascii="Times New Roman" w:hAnsi="Times New Roman" w:cs="Times New Roman"/>
          <w:iCs/>
          <w:sz w:val="24"/>
          <w:szCs w:val="24"/>
        </w:rPr>
        <w:t>.</w:t>
      </w:r>
    </w:p>
    <w:p w14:paraId="16A53749" w14:textId="77777777" w:rsidR="004F3EC9" w:rsidRDefault="004F3EC9" w:rsidP="004F3EC9">
      <w:pPr>
        <w:spacing w:after="0" w:line="240" w:lineRule="auto"/>
        <w:rPr>
          <w:rFonts w:ascii="Times New Roman" w:hAnsi="Times New Roman" w:cs="Times New Roman"/>
          <w:iCs/>
          <w:sz w:val="24"/>
          <w:szCs w:val="24"/>
          <w:highlight w:val="yellow"/>
          <w:lang w:val="en-US"/>
        </w:rPr>
      </w:pPr>
    </w:p>
    <w:p w14:paraId="0B14D0E3" w14:textId="69948D0E" w:rsidR="00EA3F1C" w:rsidRDefault="00EA3F1C" w:rsidP="00EA3F1C">
      <w:pPr>
        <w:spacing w:after="0" w:line="240" w:lineRule="auto"/>
        <w:rPr>
          <w:rFonts w:ascii="Times New Roman" w:hAnsi="Times New Roman" w:cs="Times New Roman"/>
          <w:iCs/>
          <w:sz w:val="24"/>
          <w:szCs w:val="24"/>
          <w:lang w:val="en-US"/>
        </w:rPr>
      </w:pPr>
      <w:r w:rsidRPr="00EA3F1C">
        <w:rPr>
          <w:rFonts w:ascii="Times New Roman" w:hAnsi="Times New Roman" w:cs="Times New Roman"/>
          <w:iCs/>
          <w:sz w:val="24"/>
          <w:szCs w:val="24"/>
        </w:rPr>
        <w:t>Funding will be provided to community organisations and local government through an open, non-competitive grant. The grants are administered in accordance with the</w:t>
      </w:r>
      <w:r w:rsidR="007F2503">
        <w:rPr>
          <w:rFonts w:ascii="Times New Roman" w:hAnsi="Times New Roman" w:cs="Times New Roman"/>
          <w:iCs/>
          <w:sz w:val="24"/>
          <w:szCs w:val="24"/>
        </w:rPr>
        <w:t xml:space="preserve"> Commonwealth resource management framework, including the </w:t>
      </w:r>
      <w:r w:rsidR="007F2503" w:rsidRPr="00EA3F1C">
        <w:rPr>
          <w:rFonts w:ascii="Times New Roman" w:hAnsi="Times New Roman" w:cs="Times New Roman"/>
          <w:i/>
          <w:sz w:val="24"/>
          <w:szCs w:val="24"/>
        </w:rPr>
        <w:t>Public Governance, Performance and Accountability Act 2013</w:t>
      </w:r>
      <w:r w:rsidR="007F2503">
        <w:rPr>
          <w:rFonts w:ascii="Times New Roman" w:hAnsi="Times New Roman" w:cs="Times New Roman"/>
          <w:iCs/>
          <w:sz w:val="24"/>
          <w:szCs w:val="24"/>
        </w:rPr>
        <w:t xml:space="preserve"> (PGPA Act) and the</w:t>
      </w:r>
      <w:r w:rsidRPr="00EA3F1C">
        <w:rPr>
          <w:rFonts w:ascii="Times New Roman" w:hAnsi="Times New Roman" w:cs="Times New Roman"/>
          <w:iCs/>
          <w:sz w:val="24"/>
          <w:szCs w:val="24"/>
        </w:rPr>
        <w:t xml:space="preserve"> </w:t>
      </w:r>
      <w:r w:rsidRPr="00EA3F1C">
        <w:rPr>
          <w:rFonts w:ascii="Times New Roman" w:hAnsi="Times New Roman" w:cs="Times New Roman"/>
          <w:i/>
          <w:sz w:val="24"/>
          <w:szCs w:val="24"/>
        </w:rPr>
        <w:t>Commonwealth Grant Rules and Guidelines</w:t>
      </w:r>
      <w:r w:rsidR="00525972">
        <w:rPr>
          <w:rFonts w:ascii="Times New Roman" w:hAnsi="Times New Roman" w:cs="Times New Roman"/>
          <w:i/>
          <w:sz w:val="24"/>
          <w:szCs w:val="24"/>
        </w:rPr>
        <w:t xml:space="preserve"> 2017</w:t>
      </w:r>
      <w:r w:rsidRPr="00EA3F1C">
        <w:rPr>
          <w:rFonts w:ascii="Times New Roman" w:hAnsi="Times New Roman" w:cs="Times New Roman"/>
          <w:i/>
          <w:sz w:val="24"/>
          <w:szCs w:val="24"/>
        </w:rPr>
        <w:t xml:space="preserve"> </w:t>
      </w:r>
      <w:r w:rsidRPr="00EA3F1C">
        <w:rPr>
          <w:rFonts w:ascii="Times New Roman" w:hAnsi="Times New Roman" w:cs="Times New Roman"/>
          <w:iCs/>
          <w:sz w:val="24"/>
          <w:szCs w:val="24"/>
        </w:rPr>
        <w:t>(CGRGs)</w:t>
      </w:r>
      <w:r w:rsidR="004F6990">
        <w:rPr>
          <w:rFonts w:ascii="Times New Roman" w:hAnsi="Times New Roman" w:cs="Times New Roman"/>
          <w:iCs/>
          <w:sz w:val="24"/>
          <w:szCs w:val="24"/>
        </w:rPr>
        <w:t>.</w:t>
      </w:r>
      <w:r w:rsidR="007B27E8">
        <w:rPr>
          <w:rFonts w:ascii="Times New Roman" w:hAnsi="Times New Roman" w:cs="Times New Roman"/>
          <w:iCs/>
          <w:sz w:val="24"/>
          <w:szCs w:val="24"/>
        </w:rPr>
        <w:t xml:space="preserve"> </w:t>
      </w:r>
      <w:r w:rsidR="007B27E8" w:rsidRPr="007B27E8">
        <w:rPr>
          <w:rFonts w:ascii="Times New Roman" w:hAnsi="Times New Roman" w:cs="Times New Roman"/>
          <w:iCs/>
          <w:sz w:val="24"/>
          <w:szCs w:val="24"/>
        </w:rPr>
        <w:t>Information about the grant opportunity</w:t>
      </w:r>
      <w:r w:rsidR="006D6D48">
        <w:rPr>
          <w:rFonts w:ascii="Times New Roman" w:hAnsi="Times New Roman" w:cs="Times New Roman"/>
          <w:iCs/>
          <w:sz w:val="24"/>
          <w:szCs w:val="24"/>
        </w:rPr>
        <w:t xml:space="preserve"> including final decisions</w:t>
      </w:r>
      <w:r w:rsidR="007B27E8" w:rsidRPr="007B27E8">
        <w:rPr>
          <w:rFonts w:ascii="Times New Roman" w:hAnsi="Times New Roman" w:cs="Times New Roman"/>
          <w:iCs/>
          <w:sz w:val="24"/>
          <w:szCs w:val="24"/>
        </w:rPr>
        <w:t xml:space="preserve"> is available on the </w:t>
      </w:r>
      <w:proofErr w:type="spellStart"/>
      <w:r w:rsidR="007B27E8" w:rsidRPr="007B27E8">
        <w:rPr>
          <w:rFonts w:ascii="Times New Roman" w:hAnsi="Times New Roman" w:cs="Times New Roman"/>
          <w:iCs/>
          <w:sz w:val="24"/>
          <w:szCs w:val="24"/>
        </w:rPr>
        <w:t>GrantConnect</w:t>
      </w:r>
      <w:proofErr w:type="spellEnd"/>
      <w:r w:rsidR="007B27E8" w:rsidRPr="007B27E8">
        <w:rPr>
          <w:rFonts w:ascii="Times New Roman" w:hAnsi="Times New Roman" w:cs="Times New Roman"/>
          <w:iCs/>
          <w:sz w:val="24"/>
          <w:szCs w:val="24"/>
        </w:rPr>
        <w:t xml:space="preserve"> website</w:t>
      </w:r>
      <w:r w:rsidR="00D00944">
        <w:rPr>
          <w:rFonts w:ascii="Times New Roman" w:hAnsi="Times New Roman" w:cs="Times New Roman"/>
          <w:iCs/>
          <w:sz w:val="24"/>
          <w:szCs w:val="24"/>
        </w:rPr>
        <w:t xml:space="preserve"> (</w:t>
      </w:r>
      <w:r w:rsidR="00D00944" w:rsidRPr="00C80496">
        <w:rPr>
          <w:rFonts w:ascii="Times New Roman" w:hAnsi="Times New Roman" w:cs="Times New Roman"/>
          <w:iCs/>
          <w:sz w:val="24"/>
          <w:szCs w:val="24"/>
          <w:u w:val="single"/>
        </w:rPr>
        <w:t>help.grants.gov.au</w:t>
      </w:r>
      <w:r w:rsidR="00D00944">
        <w:rPr>
          <w:rFonts w:ascii="Times New Roman" w:hAnsi="Times New Roman" w:cs="Times New Roman"/>
          <w:iCs/>
          <w:sz w:val="24"/>
          <w:szCs w:val="24"/>
        </w:rPr>
        <w:t>)</w:t>
      </w:r>
      <w:r w:rsidR="007B27E8" w:rsidRPr="007B27E8">
        <w:rPr>
          <w:rFonts w:ascii="Times New Roman" w:hAnsi="Times New Roman" w:cs="Times New Roman"/>
          <w:iCs/>
          <w:sz w:val="24"/>
          <w:szCs w:val="24"/>
          <w:lang w:val="en-US"/>
        </w:rPr>
        <w:t>.</w:t>
      </w:r>
    </w:p>
    <w:p w14:paraId="2BCB1D31" w14:textId="77777777" w:rsidR="00AD7FCD" w:rsidRDefault="00AD7FCD" w:rsidP="00EA3F1C">
      <w:pPr>
        <w:spacing w:after="0" w:line="240" w:lineRule="auto"/>
        <w:rPr>
          <w:rFonts w:ascii="Times New Roman" w:hAnsi="Times New Roman" w:cs="Times New Roman"/>
          <w:iCs/>
          <w:sz w:val="24"/>
          <w:szCs w:val="24"/>
          <w:lang w:val="en-US"/>
        </w:rPr>
      </w:pPr>
    </w:p>
    <w:p w14:paraId="520805F9" w14:textId="41E2A24D" w:rsidR="00AD7FCD" w:rsidRPr="00AD7FCD" w:rsidRDefault="00AD7FCD" w:rsidP="00AD7FCD">
      <w:pPr>
        <w:spacing w:after="0" w:line="240" w:lineRule="auto"/>
        <w:rPr>
          <w:rFonts w:ascii="Times New Roman" w:hAnsi="Times New Roman" w:cs="Times New Roman"/>
          <w:iCs/>
          <w:sz w:val="24"/>
          <w:szCs w:val="24"/>
        </w:rPr>
      </w:pPr>
      <w:r w:rsidRPr="00AD7FCD">
        <w:rPr>
          <w:rFonts w:ascii="Times New Roman" w:hAnsi="Times New Roman" w:cs="Times New Roman"/>
          <w:iCs/>
          <w:sz w:val="24"/>
          <w:szCs w:val="24"/>
        </w:rPr>
        <w:t>The grants will be administered by NIAA. A delegate</w:t>
      </w:r>
      <w:r w:rsidR="001C52FE">
        <w:rPr>
          <w:rFonts w:ascii="Times New Roman" w:hAnsi="Times New Roman" w:cs="Times New Roman"/>
          <w:iCs/>
          <w:sz w:val="24"/>
          <w:szCs w:val="24"/>
        </w:rPr>
        <w:t xml:space="preserve"> within NIAA</w:t>
      </w:r>
      <w:r w:rsidRPr="00AD7FCD">
        <w:rPr>
          <w:rFonts w:ascii="Times New Roman" w:hAnsi="Times New Roman" w:cs="Times New Roman"/>
          <w:iCs/>
          <w:sz w:val="24"/>
          <w:szCs w:val="24"/>
        </w:rPr>
        <w:t xml:space="preserve"> </w:t>
      </w:r>
      <w:r w:rsidR="009E2E2A">
        <w:rPr>
          <w:rFonts w:ascii="Times New Roman" w:hAnsi="Times New Roman" w:cs="Times New Roman"/>
          <w:iCs/>
          <w:sz w:val="24"/>
          <w:szCs w:val="24"/>
        </w:rPr>
        <w:t xml:space="preserve">at the </w:t>
      </w:r>
      <w:r w:rsidR="006908D8" w:rsidRPr="006908D8">
        <w:rPr>
          <w:rFonts w:ascii="Times New Roman" w:hAnsi="Times New Roman" w:cs="Times New Roman"/>
          <w:iCs/>
          <w:sz w:val="24"/>
          <w:szCs w:val="24"/>
        </w:rPr>
        <w:t xml:space="preserve">Senior Executive Service (Band 1) officer </w:t>
      </w:r>
      <w:r w:rsidR="009E2E2A">
        <w:rPr>
          <w:rFonts w:ascii="Times New Roman" w:hAnsi="Times New Roman" w:cs="Times New Roman"/>
          <w:iCs/>
          <w:sz w:val="24"/>
          <w:szCs w:val="24"/>
        </w:rPr>
        <w:t>or above</w:t>
      </w:r>
      <w:r w:rsidR="001C52FE">
        <w:rPr>
          <w:rFonts w:ascii="Times New Roman" w:hAnsi="Times New Roman" w:cs="Times New Roman"/>
          <w:iCs/>
          <w:sz w:val="24"/>
          <w:szCs w:val="24"/>
        </w:rPr>
        <w:t xml:space="preserve"> </w:t>
      </w:r>
      <w:r w:rsidR="00BD139D" w:rsidRPr="00AD7FCD">
        <w:rPr>
          <w:rFonts w:ascii="Times New Roman" w:hAnsi="Times New Roman" w:cs="Times New Roman"/>
          <w:iCs/>
          <w:sz w:val="24"/>
          <w:szCs w:val="24"/>
        </w:rPr>
        <w:t xml:space="preserve">will be responsible for approving Commonwealth funding provided to grant recipients </w:t>
      </w:r>
      <w:r w:rsidRPr="00AD7FCD">
        <w:rPr>
          <w:rFonts w:ascii="Times New Roman" w:hAnsi="Times New Roman" w:cs="Times New Roman"/>
          <w:iCs/>
          <w:sz w:val="24"/>
          <w:szCs w:val="24"/>
        </w:rPr>
        <w:t xml:space="preserve">under the </w:t>
      </w:r>
      <w:r w:rsidRPr="00C80496">
        <w:rPr>
          <w:rFonts w:ascii="Times New Roman" w:hAnsi="Times New Roman" w:cs="Times New Roman"/>
          <w:i/>
          <w:sz w:val="24"/>
          <w:szCs w:val="24"/>
        </w:rPr>
        <w:t>Financial Framework (Supplementary Powers) Act 1997</w:t>
      </w:r>
      <w:r w:rsidRPr="00AD7FCD">
        <w:rPr>
          <w:rFonts w:ascii="Times New Roman" w:hAnsi="Times New Roman" w:cs="Times New Roman"/>
          <w:iCs/>
          <w:sz w:val="24"/>
          <w:szCs w:val="24"/>
        </w:rPr>
        <w:t xml:space="preserve">. </w:t>
      </w:r>
      <w:r w:rsidR="00414AC7" w:rsidRPr="00414AC7">
        <w:rPr>
          <w:rFonts w:ascii="Times New Roman" w:hAnsi="Times New Roman" w:cs="Times New Roman"/>
          <w:iCs/>
          <w:sz w:val="24"/>
          <w:szCs w:val="24"/>
        </w:rPr>
        <w:t>The relevant delegate will have experience in program management responsibility to ensure the proper administration of the</w:t>
      </w:r>
      <w:r w:rsidR="00414AC7" w:rsidRPr="00C80496" w:rsidDel="00BD139D">
        <w:rPr>
          <w:rFonts w:ascii="Times New Roman" w:hAnsi="Times New Roman" w:cs="Times New Roman"/>
          <w:iCs/>
          <w:sz w:val="24"/>
          <w:szCs w:val="24"/>
        </w:rPr>
        <w:t xml:space="preserve"> </w:t>
      </w:r>
      <w:r w:rsidR="00414AC7" w:rsidRPr="00C80496">
        <w:rPr>
          <w:rFonts w:ascii="Times New Roman" w:hAnsi="Times New Roman" w:cs="Times New Roman"/>
          <w:iCs/>
          <w:sz w:val="24"/>
          <w:szCs w:val="24"/>
        </w:rPr>
        <w:t>NJPT.</w:t>
      </w:r>
    </w:p>
    <w:p w14:paraId="7F3AF271" w14:textId="77777777" w:rsidR="00AD7FCD" w:rsidRDefault="00AD7FCD" w:rsidP="00AD7FCD">
      <w:pPr>
        <w:spacing w:after="0" w:line="240" w:lineRule="auto"/>
        <w:rPr>
          <w:rFonts w:ascii="Times New Roman" w:hAnsi="Times New Roman" w:cs="Times New Roman"/>
          <w:iCs/>
          <w:sz w:val="24"/>
          <w:szCs w:val="24"/>
        </w:rPr>
      </w:pPr>
    </w:p>
    <w:p w14:paraId="18DA04D1" w14:textId="19109504" w:rsidR="00AD7FCD" w:rsidRDefault="00AD7FCD" w:rsidP="00AD7FCD">
      <w:pPr>
        <w:spacing w:after="0" w:line="240" w:lineRule="auto"/>
        <w:rPr>
          <w:rFonts w:ascii="Times New Roman" w:hAnsi="Times New Roman" w:cs="Times New Roman"/>
          <w:iCs/>
          <w:sz w:val="24"/>
          <w:szCs w:val="24"/>
        </w:rPr>
      </w:pPr>
      <w:r w:rsidRPr="00AD7FCD">
        <w:rPr>
          <w:rFonts w:ascii="Times New Roman" w:hAnsi="Times New Roman" w:cs="Times New Roman"/>
          <w:iCs/>
          <w:sz w:val="24"/>
          <w:szCs w:val="24"/>
        </w:rPr>
        <w:t xml:space="preserve">The NIAA is responsible for administering the assessment and selection process. A panel of NIAA staff will assess each application before recommending them to the delegate, to determine which grant applications should be awarded a grant. </w:t>
      </w:r>
      <w:r w:rsidR="00CE62AA" w:rsidRPr="00AD7FCD">
        <w:rPr>
          <w:rFonts w:ascii="Times New Roman" w:hAnsi="Times New Roman" w:cs="Times New Roman"/>
          <w:iCs/>
          <w:sz w:val="24"/>
          <w:szCs w:val="24"/>
        </w:rPr>
        <w:t>The recommendation will be based on the merits of the application including consideration of the assessment, risk and value with relevant money</w:t>
      </w:r>
      <w:r w:rsidR="00CE62AA">
        <w:rPr>
          <w:rFonts w:ascii="Times New Roman" w:hAnsi="Times New Roman" w:cs="Times New Roman"/>
          <w:iCs/>
          <w:sz w:val="24"/>
          <w:szCs w:val="24"/>
        </w:rPr>
        <w:t>,</w:t>
      </w:r>
      <w:r w:rsidR="00CE62AA" w:rsidRPr="00AD7FCD">
        <w:rPr>
          <w:rFonts w:ascii="Times New Roman" w:hAnsi="Times New Roman" w:cs="Times New Roman"/>
          <w:iCs/>
          <w:sz w:val="24"/>
          <w:szCs w:val="24"/>
        </w:rPr>
        <w:t xml:space="preserve"> priority areas of need</w:t>
      </w:r>
      <w:r w:rsidR="00CE62AA">
        <w:rPr>
          <w:rFonts w:ascii="Times New Roman" w:hAnsi="Times New Roman" w:cs="Times New Roman"/>
          <w:iCs/>
          <w:sz w:val="24"/>
          <w:szCs w:val="24"/>
        </w:rPr>
        <w:t>,</w:t>
      </w:r>
      <w:r w:rsidR="00CE62AA" w:rsidRPr="00AD7FCD">
        <w:rPr>
          <w:rFonts w:ascii="Times New Roman" w:hAnsi="Times New Roman" w:cs="Times New Roman"/>
          <w:iCs/>
          <w:sz w:val="24"/>
          <w:szCs w:val="24"/>
        </w:rPr>
        <w:t xml:space="preserve"> and availability of funding. </w:t>
      </w:r>
      <w:r w:rsidRPr="00AD7FCD">
        <w:rPr>
          <w:rFonts w:ascii="Times New Roman" w:hAnsi="Times New Roman" w:cs="Times New Roman"/>
          <w:iCs/>
          <w:sz w:val="24"/>
          <w:szCs w:val="24"/>
        </w:rPr>
        <w:t>The assessment staff will be made up of NIAA staff from the Economic Empowerment Group, a Regional Office assessor, and the applicable Regional Manager.</w:t>
      </w:r>
    </w:p>
    <w:p w14:paraId="5DC72B58" w14:textId="77777777" w:rsidR="00AD7FCD" w:rsidRPr="00AD7FCD" w:rsidRDefault="00AD7FCD" w:rsidP="00AD7FCD">
      <w:pPr>
        <w:spacing w:after="0" w:line="240" w:lineRule="auto"/>
        <w:rPr>
          <w:rFonts w:ascii="Times New Roman" w:hAnsi="Times New Roman" w:cs="Times New Roman"/>
          <w:iCs/>
          <w:sz w:val="24"/>
          <w:szCs w:val="24"/>
        </w:rPr>
      </w:pPr>
    </w:p>
    <w:p w14:paraId="3C11480B" w14:textId="048AB97E" w:rsidR="00561001" w:rsidRDefault="001B380F" w:rsidP="00561001">
      <w:pPr>
        <w:spacing w:after="0" w:line="240" w:lineRule="auto"/>
        <w:rPr>
          <w:rFonts w:ascii="Times New Roman" w:hAnsi="Times New Roman" w:cs="Times New Roman"/>
          <w:iCs/>
          <w:sz w:val="24"/>
          <w:szCs w:val="24"/>
        </w:rPr>
      </w:pPr>
      <w:r>
        <w:rPr>
          <w:rFonts w:ascii="Times New Roman" w:hAnsi="Times New Roman" w:cs="Times New Roman"/>
          <w:iCs/>
          <w:sz w:val="24"/>
          <w:szCs w:val="24"/>
        </w:rPr>
        <w:t>Funding</w:t>
      </w:r>
      <w:r w:rsidR="00561001" w:rsidRPr="00561001">
        <w:rPr>
          <w:rFonts w:ascii="Times New Roman" w:hAnsi="Times New Roman" w:cs="Times New Roman"/>
          <w:iCs/>
          <w:sz w:val="24"/>
          <w:szCs w:val="24"/>
        </w:rPr>
        <w:t xml:space="preserve"> decisions made in connection with the grant opportunity for </w:t>
      </w:r>
      <w:r w:rsidR="00403EA3">
        <w:rPr>
          <w:rFonts w:ascii="Times New Roman" w:hAnsi="Times New Roman" w:cs="Times New Roman"/>
          <w:iCs/>
          <w:sz w:val="24"/>
          <w:szCs w:val="24"/>
        </w:rPr>
        <w:t xml:space="preserve">the </w:t>
      </w:r>
      <w:r w:rsidR="00561001" w:rsidRPr="00561001">
        <w:rPr>
          <w:rFonts w:ascii="Times New Roman" w:hAnsi="Times New Roman" w:cs="Times New Roman"/>
          <w:iCs/>
          <w:sz w:val="24"/>
          <w:szCs w:val="24"/>
        </w:rPr>
        <w:t xml:space="preserve">NJPT are not considered appropriate for </w:t>
      </w:r>
      <w:r>
        <w:rPr>
          <w:rFonts w:ascii="Times New Roman" w:hAnsi="Times New Roman" w:cs="Times New Roman"/>
          <w:iCs/>
          <w:sz w:val="24"/>
          <w:szCs w:val="24"/>
        </w:rPr>
        <w:t xml:space="preserve">independent </w:t>
      </w:r>
      <w:r w:rsidR="00561001" w:rsidRPr="00561001">
        <w:rPr>
          <w:rFonts w:ascii="Times New Roman" w:hAnsi="Times New Roman" w:cs="Times New Roman"/>
          <w:iCs/>
          <w:sz w:val="24"/>
          <w:szCs w:val="24"/>
        </w:rPr>
        <w:t xml:space="preserve">merits review because these decisions relate to the provision of a one-off grant to certain service providers, over other service providers. The Administrative Review Council has recognised that it is justifiable to exclude merits review in relation to decisions of this nature (see paragraphs 4.16 to 4.17 of the guide, </w:t>
      </w:r>
      <w:proofErr w:type="gramStart"/>
      <w:r w:rsidR="00561001" w:rsidRPr="00561001">
        <w:rPr>
          <w:rFonts w:ascii="Times New Roman" w:hAnsi="Times New Roman" w:cs="Times New Roman"/>
          <w:i/>
          <w:iCs/>
          <w:sz w:val="24"/>
          <w:szCs w:val="24"/>
        </w:rPr>
        <w:t>What</w:t>
      </w:r>
      <w:proofErr w:type="gramEnd"/>
      <w:r w:rsidR="00561001" w:rsidRPr="00561001">
        <w:rPr>
          <w:rFonts w:ascii="Times New Roman" w:hAnsi="Times New Roman" w:cs="Times New Roman"/>
          <w:i/>
          <w:iCs/>
          <w:sz w:val="24"/>
          <w:szCs w:val="24"/>
        </w:rPr>
        <w:t xml:space="preserve"> decisions should be subject to merit review?</w:t>
      </w:r>
      <w:r w:rsidR="00561001" w:rsidRPr="00561001">
        <w:rPr>
          <w:rFonts w:ascii="Times New Roman" w:hAnsi="Times New Roman" w:cs="Times New Roman"/>
          <w:iCs/>
          <w:sz w:val="24"/>
          <w:szCs w:val="24"/>
        </w:rPr>
        <w:t>).</w:t>
      </w:r>
    </w:p>
    <w:p w14:paraId="421CF2F0" w14:textId="77777777" w:rsidR="00561001" w:rsidRPr="00561001" w:rsidRDefault="00561001" w:rsidP="00561001">
      <w:pPr>
        <w:spacing w:after="0" w:line="240" w:lineRule="auto"/>
        <w:rPr>
          <w:rFonts w:ascii="Times New Roman" w:hAnsi="Times New Roman" w:cs="Times New Roman"/>
          <w:iCs/>
          <w:sz w:val="24"/>
          <w:szCs w:val="24"/>
        </w:rPr>
      </w:pPr>
    </w:p>
    <w:p w14:paraId="7E0598B2" w14:textId="77777777" w:rsidR="00561001" w:rsidRDefault="00561001" w:rsidP="00561001">
      <w:pPr>
        <w:spacing w:after="0" w:line="240" w:lineRule="auto"/>
        <w:rPr>
          <w:rFonts w:ascii="Times New Roman" w:hAnsi="Times New Roman" w:cs="Times New Roman"/>
          <w:iCs/>
          <w:sz w:val="24"/>
          <w:szCs w:val="24"/>
        </w:rPr>
      </w:pPr>
      <w:r w:rsidRPr="00561001">
        <w:rPr>
          <w:rFonts w:ascii="Times New Roman" w:hAnsi="Times New Roman" w:cs="Times New Roman"/>
          <w:iCs/>
          <w:sz w:val="24"/>
          <w:szCs w:val="24"/>
        </w:rPr>
        <w:t xml:space="preserve">The review and audit process undertaken by the Australian National Audit Office also provides a mechanism to review Australian Government spending decisions and report any concerns to the Parliament. These requirements and mechanisms help to ensure the proper use of Commonwealth resources and appropriate transparency around decisions relating to making, </w:t>
      </w:r>
      <w:proofErr w:type="gramStart"/>
      <w:r w:rsidRPr="00561001">
        <w:rPr>
          <w:rFonts w:ascii="Times New Roman" w:hAnsi="Times New Roman" w:cs="Times New Roman"/>
          <w:iCs/>
          <w:sz w:val="24"/>
          <w:szCs w:val="24"/>
        </w:rPr>
        <w:t>varying</w:t>
      </w:r>
      <w:proofErr w:type="gramEnd"/>
      <w:r w:rsidRPr="00561001">
        <w:rPr>
          <w:rFonts w:ascii="Times New Roman" w:hAnsi="Times New Roman" w:cs="Times New Roman"/>
          <w:iCs/>
          <w:sz w:val="24"/>
          <w:szCs w:val="24"/>
        </w:rPr>
        <w:t xml:space="preserve"> or administering arrangements to spend relevant money.</w:t>
      </w:r>
    </w:p>
    <w:p w14:paraId="0D59AE11" w14:textId="77777777" w:rsidR="00561001" w:rsidRPr="00561001" w:rsidRDefault="00561001" w:rsidP="00561001">
      <w:pPr>
        <w:spacing w:after="0" w:line="240" w:lineRule="auto"/>
        <w:rPr>
          <w:rFonts w:ascii="Times New Roman" w:hAnsi="Times New Roman" w:cs="Times New Roman"/>
          <w:iCs/>
          <w:sz w:val="24"/>
          <w:szCs w:val="24"/>
        </w:rPr>
      </w:pPr>
    </w:p>
    <w:p w14:paraId="37BFE88A" w14:textId="77777777" w:rsidR="00561001" w:rsidRPr="00561001" w:rsidRDefault="00561001" w:rsidP="00561001">
      <w:pPr>
        <w:spacing w:after="0" w:line="240" w:lineRule="auto"/>
        <w:rPr>
          <w:rFonts w:ascii="Times New Roman" w:hAnsi="Times New Roman" w:cs="Times New Roman"/>
          <w:iCs/>
          <w:sz w:val="24"/>
          <w:szCs w:val="24"/>
        </w:rPr>
      </w:pPr>
      <w:r w:rsidRPr="00561001">
        <w:rPr>
          <w:rFonts w:ascii="Times New Roman" w:hAnsi="Times New Roman" w:cs="Times New Roman"/>
          <w:iCs/>
          <w:sz w:val="24"/>
          <w:szCs w:val="24"/>
        </w:rPr>
        <w:t xml:space="preserve">Further, the right to review under section 75(v) of the Constitution and review under section 39B of the </w:t>
      </w:r>
      <w:r w:rsidRPr="00561001">
        <w:rPr>
          <w:rFonts w:ascii="Times New Roman" w:hAnsi="Times New Roman" w:cs="Times New Roman"/>
          <w:i/>
          <w:iCs/>
          <w:sz w:val="24"/>
          <w:szCs w:val="24"/>
        </w:rPr>
        <w:t xml:space="preserve">Judiciary Act 1903 </w:t>
      </w:r>
      <w:r w:rsidRPr="00561001">
        <w:rPr>
          <w:rFonts w:ascii="Times New Roman" w:hAnsi="Times New Roman" w:cs="Times New Roman"/>
          <w:iCs/>
          <w:sz w:val="24"/>
          <w:szCs w:val="24"/>
        </w:rPr>
        <w:t xml:space="preserve">may be available. Individual persons affected by grant decisions also have recourse to the Commonwealth Ombudsman where appropriate. </w:t>
      </w:r>
    </w:p>
    <w:p w14:paraId="765C83D9" w14:textId="77777777" w:rsidR="00561001" w:rsidRDefault="00561001" w:rsidP="00830823">
      <w:pPr>
        <w:spacing w:after="0" w:line="240" w:lineRule="auto"/>
        <w:rPr>
          <w:rFonts w:ascii="Times New Roman" w:hAnsi="Times New Roman" w:cs="Times New Roman"/>
          <w:iCs/>
          <w:sz w:val="24"/>
          <w:szCs w:val="24"/>
          <w:highlight w:val="yellow"/>
          <w:lang w:val="en-US"/>
        </w:rPr>
      </w:pPr>
    </w:p>
    <w:p w14:paraId="59D3E54A" w14:textId="02DBAB29" w:rsidR="00830A10" w:rsidRDefault="00830A10" w:rsidP="00830A10">
      <w:pPr>
        <w:spacing w:after="0" w:line="240" w:lineRule="auto"/>
        <w:rPr>
          <w:rFonts w:ascii="Times New Roman" w:hAnsi="Times New Roman" w:cs="Times New Roman"/>
          <w:bCs/>
          <w:iCs/>
          <w:sz w:val="24"/>
          <w:szCs w:val="24"/>
        </w:rPr>
      </w:pPr>
      <w:r w:rsidRPr="00830A10">
        <w:rPr>
          <w:rFonts w:ascii="Times New Roman" w:hAnsi="Times New Roman" w:cs="Times New Roman"/>
          <w:bCs/>
          <w:iCs/>
          <w:sz w:val="24"/>
          <w:szCs w:val="24"/>
        </w:rPr>
        <w:t xml:space="preserve">The NIAA </w:t>
      </w:r>
      <w:r>
        <w:rPr>
          <w:rFonts w:ascii="Times New Roman" w:hAnsi="Times New Roman" w:cs="Times New Roman"/>
          <w:bCs/>
          <w:iCs/>
          <w:sz w:val="24"/>
          <w:szCs w:val="24"/>
        </w:rPr>
        <w:t>has engaged</w:t>
      </w:r>
      <w:r w:rsidRPr="00830A10">
        <w:rPr>
          <w:rFonts w:ascii="Times New Roman" w:hAnsi="Times New Roman" w:cs="Times New Roman"/>
          <w:bCs/>
          <w:iCs/>
          <w:sz w:val="24"/>
          <w:szCs w:val="24"/>
        </w:rPr>
        <w:t xml:space="preserve"> with local communities about the NJPT since 2022. Initially, local co-design groups were part of the previous government’s approach to replacing CDP. Each local co-design group included representatives from First Nations community-controlled organisations, Traditional Owners, other First Nations leadership or cultural authority groups, the relevant CDP provider, significant local employers and state and local government representatives.</w:t>
      </w:r>
    </w:p>
    <w:p w14:paraId="3F2BB8A2" w14:textId="77777777" w:rsidR="00830A10" w:rsidRPr="00830A10" w:rsidRDefault="00830A10" w:rsidP="00830A10">
      <w:pPr>
        <w:spacing w:after="0" w:line="240" w:lineRule="auto"/>
        <w:rPr>
          <w:rFonts w:ascii="Times New Roman" w:hAnsi="Times New Roman" w:cs="Times New Roman"/>
          <w:bCs/>
          <w:iCs/>
          <w:sz w:val="24"/>
          <w:szCs w:val="24"/>
        </w:rPr>
      </w:pPr>
    </w:p>
    <w:p w14:paraId="54F89036" w14:textId="1F6A598E" w:rsidR="00830A10" w:rsidRDefault="00830A10" w:rsidP="00830A10">
      <w:pPr>
        <w:spacing w:after="0" w:line="240" w:lineRule="auto"/>
        <w:rPr>
          <w:rFonts w:ascii="Times New Roman" w:hAnsi="Times New Roman" w:cs="Times New Roman"/>
          <w:bCs/>
          <w:iCs/>
          <w:sz w:val="24"/>
          <w:szCs w:val="24"/>
        </w:rPr>
      </w:pPr>
      <w:r w:rsidRPr="00830A10">
        <w:rPr>
          <w:rFonts w:ascii="Times New Roman" w:hAnsi="Times New Roman" w:cs="Times New Roman"/>
          <w:bCs/>
          <w:iCs/>
          <w:sz w:val="24"/>
          <w:szCs w:val="24"/>
        </w:rPr>
        <w:t>In November 2022</w:t>
      </w:r>
      <w:r w:rsidR="00FF5161">
        <w:rPr>
          <w:rFonts w:ascii="Times New Roman" w:hAnsi="Times New Roman" w:cs="Times New Roman"/>
          <w:bCs/>
          <w:iCs/>
          <w:sz w:val="24"/>
          <w:szCs w:val="24"/>
        </w:rPr>
        <w:t>,</w:t>
      </w:r>
      <w:r w:rsidRPr="00830A10">
        <w:rPr>
          <w:rFonts w:ascii="Times New Roman" w:hAnsi="Times New Roman" w:cs="Times New Roman"/>
          <w:bCs/>
          <w:iCs/>
          <w:sz w:val="24"/>
          <w:szCs w:val="24"/>
        </w:rPr>
        <w:t xml:space="preserve"> co-design workshops for </w:t>
      </w:r>
      <w:r w:rsidR="006B32EB">
        <w:rPr>
          <w:rFonts w:ascii="Times New Roman" w:hAnsi="Times New Roman" w:cs="Times New Roman"/>
          <w:bCs/>
          <w:iCs/>
          <w:sz w:val="24"/>
          <w:szCs w:val="24"/>
        </w:rPr>
        <w:t xml:space="preserve">the </w:t>
      </w:r>
      <w:r w:rsidRPr="00830A10">
        <w:rPr>
          <w:rFonts w:ascii="Times New Roman" w:hAnsi="Times New Roman" w:cs="Times New Roman"/>
          <w:bCs/>
          <w:iCs/>
          <w:sz w:val="24"/>
          <w:szCs w:val="24"/>
        </w:rPr>
        <w:t>NJPT were held in the Mid-West</w:t>
      </w:r>
      <w:r w:rsidR="00CF32F8">
        <w:rPr>
          <w:rFonts w:ascii="Times New Roman" w:hAnsi="Times New Roman" w:cs="Times New Roman"/>
          <w:bCs/>
          <w:iCs/>
          <w:sz w:val="24"/>
          <w:szCs w:val="24"/>
        </w:rPr>
        <w:t>/</w:t>
      </w:r>
      <w:r w:rsidRPr="00830A10">
        <w:rPr>
          <w:rFonts w:ascii="Times New Roman" w:hAnsi="Times New Roman" w:cs="Times New Roman"/>
          <w:bCs/>
          <w:iCs/>
          <w:sz w:val="24"/>
          <w:szCs w:val="24"/>
        </w:rPr>
        <w:t xml:space="preserve">West, </w:t>
      </w:r>
      <w:r w:rsidR="00FE76F0">
        <w:rPr>
          <w:rFonts w:ascii="Times New Roman" w:hAnsi="Times New Roman" w:cs="Times New Roman"/>
          <w:bCs/>
          <w:iCs/>
          <w:sz w:val="24"/>
          <w:szCs w:val="24"/>
        </w:rPr>
        <w:t>WA</w:t>
      </w:r>
      <w:r w:rsidRPr="00830A10">
        <w:rPr>
          <w:rFonts w:ascii="Times New Roman" w:hAnsi="Times New Roman" w:cs="Times New Roman"/>
          <w:bCs/>
          <w:iCs/>
          <w:sz w:val="24"/>
          <w:szCs w:val="24"/>
        </w:rPr>
        <w:t xml:space="preserve">, and Barkly, </w:t>
      </w:r>
      <w:r w:rsidR="00FE76F0">
        <w:rPr>
          <w:rFonts w:ascii="Times New Roman" w:hAnsi="Times New Roman" w:cs="Times New Roman"/>
          <w:bCs/>
          <w:iCs/>
          <w:sz w:val="24"/>
          <w:szCs w:val="24"/>
        </w:rPr>
        <w:t>NT</w:t>
      </w:r>
      <w:r w:rsidRPr="00830A10">
        <w:rPr>
          <w:rFonts w:ascii="Times New Roman" w:hAnsi="Times New Roman" w:cs="Times New Roman"/>
          <w:bCs/>
          <w:iCs/>
          <w:sz w:val="24"/>
          <w:szCs w:val="24"/>
        </w:rPr>
        <w:t xml:space="preserve">, followed by a co-design workshop for Eyre Region, </w:t>
      </w:r>
      <w:r w:rsidR="00FE76F0">
        <w:rPr>
          <w:rFonts w:ascii="Times New Roman" w:hAnsi="Times New Roman" w:cs="Times New Roman"/>
          <w:bCs/>
          <w:iCs/>
          <w:sz w:val="24"/>
          <w:szCs w:val="24"/>
        </w:rPr>
        <w:t>SA</w:t>
      </w:r>
      <w:r w:rsidRPr="00830A10">
        <w:rPr>
          <w:rFonts w:ascii="Times New Roman" w:hAnsi="Times New Roman" w:cs="Times New Roman"/>
          <w:bCs/>
          <w:iCs/>
          <w:sz w:val="24"/>
          <w:szCs w:val="24"/>
        </w:rPr>
        <w:t xml:space="preserve"> in December</w:t>
      </w:r>
      <w:r w:rsidR="00FE76F0">
        <w:rPr>
          <w:rFonts w:ascii="Times New Roman" w:hAnsi="Times New Roman" w:cs="Times New Roman"/>
          <w:bCs/>
          <w:iCs/>
          <w:sz w:val="24"/>
          <w:szCs w:val="24"/>
        </w:rPr>
        <w:t> </w:t>
      </w:r>
      <w:r w:rsidRPr="00830A10">
        <w:rPr>
          <w:rFonts w:ascii="Times New Roman" w:hAnsi="Times New Roman" w:cs="Times New Roman"/>
          <w:bCs/>
          <w:iCs/>
          <w:sz w:val="24"/>
          <w:szCs w:val="24"/>
        </w:rPr>
        <w:t>2022.</w:t>
      </w:r>
      <w:r w:rsidR="00CF32F8">
        <w:rPr>
          <w:rFonts w:ascii="Times New Roman" w:hAnsi="Times New Roman" w:cs="Times New Roman"/>
          <w:bCs/>
          <w:iCs/>
          <w:sz w:val="24"/>
          <w:szCs w:val="24"/>
        </w:rPr>
        <w:t xml:space="preserve"> </w:t>
      </w:r>
      <w:r w:rsidRPr="00830A10">
        <w:rPr>
          <w:rFonts w:ascii="Times New Roman" w:hAnsi="Times New Roman" w:cs="Times New Roman"/>
          <w:bCs/>
          <w:iCs/>
          <w:sz w:val="24"/>
          <w:szCs w:val="24"/>
        </w:rPr>
        <w:t>The co-design groups had already started discussing local labour market conditions and possible job opportunities, and held discussions focussed on a new remote jobs program and what this might look like in their region.   </w:t>
      </w:r>
    </w:p>
    <w:p w14:paraId="21A0DAB5" w14:textId="77777777" w:rsidR="00830A10" w:rsidRPr="00830A10" w:rsidRDefault="00830A10" w:rsidP="00830A10">
      <w:pPr>
        <w:spacing w:after="0" w:line="240" w:lineRule="auto"/>
        <w:rPr>
          <w:rFonts w:ascii="Times New Roman" w:hAnsi="Times New Roman" w:cs="Times New Roman"/>
          <w:bCs/>
          <w:iCs/>
          <w:sz w:val="24"/>
          <w:szCs w:val="24"/>
        </w:rPr>
      </w:pPr>
    </w:p>
    <w:p w14:paraId="5EC14E1E" w14:textId="77777777" w:rsidR="00830A10" w:rsidRDefault="00830A10" w:rsidP="00830A10">
      <w:pPr>
        <w:spacing w:after="0" w:line="240" w:lineRule="auto"/>
        <w:rPr>
          <w:rFonts w:ascii="Times New Roman" w:hAnsi="Times New Roman" w:cs="Times New Roman"/>
          <w:bCs/>
          <w:iCs/>
          <w:sz w:val="24"/>
          <w:szCs w:val="24"/>
        </w:rPr>
      </w:pPr>
      <w:r w:rsidRPr="00830A10">
        <w:rPr>
          <w:rFonts w:ascii="Times New Roman" w:hAnsi="Times New Roman" w:cs="Times New Roman"/>
          <w:bCs/>
          <w:iCs/>
          <w:sz w:val="24"/>
          <w:szCs w:val="24"/>
        </w:rPr>
        <w:t xml:space="preserve">The NIAA will monitor and collect evidence and learnings from the grant activity. The NIAA has engaged an independent consultant to work with selected trial funding recipients and the community to understand successes, </w:t>
      </w:r>
      <w:proofErr w:type="gramStart"/>
      <w:r w:rsidRPr="00830A10">
        <w:rPr>
          <w:rFonts w:ascii="Times New Roman" w:hAnsi="Times New Roman" w:cs="Times New Roman"/>
          <w:bCs/>
          <w:iCs/>
          <w:sz w:val="24"/>
          <w:szCs w:val="24"/>
        </w:rPr>
        <w:t>learnings</w:t>
      </w:r>
      <w:proofErr w:type="gramEnd"/>
      <w:r w:rsidRPr="00830A10">
        <w:rPr>
          <w:rFonts w:ascii="Times New Roman" w:hAnsi="Times New Roman" w:cs="Times New Roman"/>
          <w:bCs/>
          <w:iCs/>
          <w:sz w:val="24"/>
          <w:szCs w:val="24"/>
        </w:rPr>
        <w:t xml:space="preserve"> and individual and community views of the NJPT. NIAA Regional Office staff will regularly update communities on progress and seek views on what works.</w:t>
      </w:r>
    </w:p>
    <w:p w14:paraId="354F5E3B" w14:textId="77777777" w:rsidR="00830A10" w:rsidRPr="00830A10" w:rsidRDefault="00830A10" w:rsidP="00830A10">
      <w:pPr>
        <w:spacing w:after="0" w:line="240" w:lineRule="auto"/>
        <w:rPr>
          <w:rFonts w:ascii="Times New Roman" w:hAnsi="Times New Roman" w:cs="Times New Roman"/>
          <w:bCs/>
          <w:iCs/>
          <w:sz w:val="24"/>
          <w:szCs w:val="24"/>
        </w:rPr>
      </w:pPr>
    </w:p>
    <w:p w14:paraId="259D3290" w14:textId="3F5E47D2" w:rsidR="007005DF" w:rsidRPr="007005DF" w:rsidRDefault="00872993" w:rsidP="00756DDB">
      <w:pPr>
        <w:spacing w:after="0" w:line="240" w:lineRule="auto"/>
        <w:rPr>
          <w:rFonts w:ascii="Times New Roman" w:hAnsi="Times New Roman" w:cs="Times New Roman"/>
          <w:bCs/>
          <w:iCs/>
          <w:sz w:val="24"/>
          <w:szCs w:val="24"/>
          <w:lang w:val="en-US"/>
        </w:rPr>
      </w:pPr>
      <w:r>
        <w:rPr>
          <w:rFonts w:ascii="Times New Roman" w:hAnsi="Times New Roman" w:cs="Times New Roman"/>
          <w:bCs/>
          <w:iCs/>
          <w:sz w:val="24"/>
          <w:szCs w:val="24"/>
        </w:rPr>
        <w:t xml:space="preserve">Total </w:t>
      </w:r>
      <w:bookmarkStart w:id="0" w:name="_Hlk158287699"/>
      <w:r>
        <w:rPr>
          <w:rFonts w:ascii="Times New Roman" w:hAnsi="Times New Roman" w:cs="Times New Roman"/>
          <w:bCs/>
          <w:iCs/>
          <w:sz w:val="24"/>
          <w:szCs w:val="24"/>
          <w:lang w:val="en-US"/>
        </w:rPr>
        <w:t>f</w:t>
      </w:r>
      <w:r w:rsidR="007005DF" w:rsidRPr="007005DF">
        <w:rPr>
          <w:rFonts w:ascii="Times New Roman" w:hAnsi="Times New Roman" w:cs="Times New Roman"/>
          <w:bCs/>
          <w:iCs/>
          <w:sz w:val="24"/>
          <w:szCs w:val="24"/>
          <w:lang w:val="en-US"/>
        </w:rPr>
        <w:t>unding of $</w:t>
      </w:r>
      <w:r w:rsidR="007005DF">
        <w:rPr>
          <w:rFonts w:ascii="Times New Roman" w:hAnsi="Times New Roman" w:cs="Times New Roman"/>
          <w:bCs/>
          <w:iCs/>
          <w:sz w:val="24"/>
          <w:szCs w:val="24"/>
          <w:lang w:val="en-US"/>
        </w:rPr>
        <w:t xml:space="preserve">15.8 </w:t>
      </w:r>
      <w:r w:rsidR="007005DF" w:rsidRPr="007005DF">
        <w:rPr>
          <w:rFonts w:ascii="Times New Roman" w:hAnsi="Times New Roman" w:cs="Times New Roman"/>
          <w:bCs/>
          <w:iCs/>
          <w:sz w:val="24"/>
          <w:szCs w:val="24"/>
          <w:lang w:val="en-US"/>
        </w:rPr>
        <w:t>million</w:t>
      </w:r>
      <w:r w:rsidR="00FC4156">
        <w:rPr>
          <w:rFonts w:ascii="Times New Roman" w:hAnsi="Times New Roman" w:cs="Times New Roman"/>
          <w:bCs/>
          <w:iCs/>
          <w:sz w:val="24"/>
          <w:szCs w:val="24"/>
          <w:lang w:val="en-US"/>
        </w:rPr>
        <w:t xml:space="preserve"> over three years from 2022-23</w:t>
      </w:r>
      <w:r w:rsidR="007005DF" w:rsidRPr="007005DF">
        <w:rPr>
          <w:rFonts w:ascii="Times New Roman" w:hAnsi="Times New Roman" w:cs="Times New Roman"/>
          <w:bCs/>
          <w:iCs/>
          <w:sz w:val="24"/>
          <w:szCs w:val="24"/>
          <w:lang w:val="en-US"/>
        </w:rPr>
        <w:t xml:space="preserve"> for the </w:t>
      </w:r>
      <w:r w:rsidR="0067595B">
        <w:rPr>
          <w:rFonts w:ascii="Times New Roman" w:hAnsi="Times New Roman" w:cs="Times New Roman"/>
          <w:bCs/>
          <w:iCs/>
          <w:sz w:val="24"/>
          <w:szCs w:val="24"/>
          <w:lang w:val="en-US"/>
        </w:rPr>
        <w:t>NJPT</w:t>
      </w:r>
      <w:r w:rsidR="007005DF" w:rsidRPr="007005DF">
        <w:rPr>
          <w:rFonts w:ascii="Times New Roman" w:hAnsi="Times New Roman" w:cs="Times New Roman"/>
          <w:bCs/>
          <w:iCs/>
          <w:sz w:val="24"/>
          <w:szCs w:val="24"/>
          <w:lang w:val="en-US"/>
        </w:rPr>
        <w:t xml:space="preserve"> was included in the </w:t>
      </w:r>
      <w:r w:rsidR="007005DF">
        <w:rPr>
          <w:rFonts w:ascii="Times New Roman" w:hAnsi="Times New Roman" w:cs="Times New Roman"/>
          <w:bCs/>
          <w:iCs/>
          <w:sz w:val="24"/>
          <w:szCs w:val="24"/>
          <w:lang w:val="en-US"/>
        </w:rPr>
        <w:t>2022-23</w:t>
      </w:r>
      <w:r w:rsidR="007005DF" w:rsidRPr="007005DF">
        <w:rPr>
          <w:rFonts w:ascii="Times New Roman" w:hAnsi="Times New Roman" w:cs="Times New Roman"/>
          <w:bCs/>
          <w:iCs/>
          <w:sz w:val="24"/>
          <w:szCs w:val="24"/>
          <w:lang w:val="en-US"/>
        </w:rPr>
        <w:t xml:space="preserve"> </w:t>
      </w:r>
      <w:r w:rsidR="007005DF">
        <w:rPr>
          <w:rFonts w:ascii="Times New Roman" w:hAnsi="Times New Roman" w:cs="Times New Roman"/>
          <w:bCs/>
          <w:iCs/>
          <w:sz w:val="24"/>
          <w:szCs w:val="24"/>
          <w:lang w:val="en-US"/>
        </w:rPr>
        <w:t>B</w:t>
      </w:r>
      <w:r w:rsidR="007005DF" w:rsidRPr="007005DF">
        <w:rPr>
          <w:rFonts w:ascii="Times New Roman" w:hAnsi="Times New Roman" w:cs="Times New Roman"/>
          <w:bCs/>
          <w:iCs/>
          <w:sz w:val="24"/>
          <w:szCs w:val="24"/>
          <w:lang w:val="en-US"/>
        </w:rPr>
        <w:t>udget under the measure ‘</w:t>
      </w:r>
      <w:r w:rsidR="002A3702">
        <w:rPr>
          <w:rFonts w:ascii="Times New Roman" w:hAnsi="Times New Roman" w:cs="Times New Roman"/>
          <w:bCs/>
          <w:iCs/>
          <w:sz w:val="24"/>
          <w:szCs w:val="24"/>
          <w:lang w:val="en-US"/>
        </w:rPr>
        <w:t>Replacing the Community Development Program with a New Jobs Program – trial</w:t>
      </w:r>
      <w:r w:rsidR="007005DF">
        <w:rPr>
          <w:rFonts w:ascii="Times New Roman" w:hAnsi="Times New Roman" w:cs="Times New Roman"/>
          <w:bCs/>
          <w:iCs/>
          <w:sz w:val="24"/>
          <w:szCs w:val="24"/>
          <w:lang w:val="en-US"/>
        </w:rPr>
        <w:t>’</w:t>
      </w:r>
      <w:r w:rsidR="006245A8">
        <w:rPr>
          <w:rFonts w:ascii="Times New Roman" w:hAnsi="Times New Roman" w:cs="Times New Roman"/>
          <w:bCs/>
          <w:iCs/>
          <w:sz w:val="24"/>
          <w:szCs w:val="24"/>
          <w:lang w:val="en-US"/>
        </w:rPr>
        <w:t xml:space="preserve"> and the 2023-24 Budget</w:t>
      </w:r>
      <w:r w:rsidR="002D1BD8">
        <w:rPr>
          <w:rFonts w:ascii="Times New Roman" w:hAnsi="Times New Roman" w:cs="Times New Roman"/>
          <w:bCs/>
          <w:iCs/>
          <w:sz w:val="24"/>
          <w:szCs w:val="24"/>
          <w:lang w:val="en-US"/>
        </w:rPr>
        <w:t xml:space="preserve"> under the measure ‘Closing the Gap – further investment’</w:t>
      </w:r>
      <w:r w:rsidR="007005DF" w:rsidRPr="007005DF">
        <w:rPr>
          <w:rFonts w:ascii="Times New Roman" w:hAnsi="Times New Roman" w:cs="Times New Roman"/>
          <w:bCs/>
          <w:iCs/>
          <w:sz w:val="24"/>
          <w:szCs w:val="24"/>
          <w:lang w:val="en-US"/>
        </w:rPr>
        <w:t xml:space="preserve">. Details are set out in </w:t>
      </w:r>
      <w:r w:rsidR="007005DF" w:rsidRPr="007005DF">
        <w:rPr>
          <w:rFonts w:ascii="Times New Roman" w:hAnsi="Times New Roman" w:cs="Times New Roman"/>
          <w:bCs/>
          <w:i/>
          <w:iCs/>
          <w:sz w:val="24"/>
          <w:szCs w:val="24"/>
          <w:lang w:val="en-US"/>
        </w:rPr>
        <w:t>Budget</w:t>
      </w:r>
      <w:r w:rsidR="0001485A">
        <w:rPr>
          <w:rFonts w:ascii="Times New Roman" w:hAnsi="Times New Roman" w:cs="Times New Roman"/>
          <w:bCs/>
          <w:i/>
          <w:iCs/>
          <w:sz w:val="24"/>
          <w:szCs w:val="24"/>
          <w:lang w:val="en-US"/>
        </w:rPr>
        <w:t xml:space="preserve"> October</w:t>
      </w:r>
      <w:r w:rsidR="007005DF" w:rsidRPr="007005DF">
        <w:rPr>
          <w:rFonts w:ascii="Times New Roman" w:hAnsi="Times New Roman" w:cs="Times New Roman"/>
          <w:bCs/>
          <w:i/>
          <w:iCs/>
          <w:sz w:val="24"/>
          <w:szCs w:val="24"/>
          <w:lang w:val="en-US"/>
        </w:rPr>
        <w:t xml:space="preserve"> </w:t>
      </w:r>
      <w:r w:rsidR="00AF6FBA">
        <w:rPr>
          <w:rFonts w:ascii="Times New Roman" w:hAnsi="Times New Roman" w:cs="Times New Roman"/>
          <w:bCs/>
          <w:i/>
          <w:iCs/>
          <w:sz w:val="24"/>
          <w:szCs w:val="24"/>
          <w:lang w:val="en-US"/>
        </w:rPr>
        <w:t>2022-23</w:t>
      </w:r>
      <w:r w:rsidR="007005DF" w:rsidRPr="007005DF">
        <w:rPr>
          <w:rFonts w:ascii="Times New Roman" w:hAnsi="Times New Roman" w:cs="Times New Roman"/>
          <w:bCs/>
          <w:i/>
          <w:iCs/>
          <w:sz w:val="24"/>
          <w:szCs w:val="24"/>
          <w:lang w:val="en-US"/>
        </w:rPr>
        <w:t xml:space="preserve">, Budget Measures, Budget Paper No. </w:t>
      </w:r>
      <w:r w:rsidR="0001485A">
        <w:rPr>
          <w:rFonts w:ascii="Times New Roman" w:hAnsi="Times New Roman" w:cs="Times New Roman"/>
          <w:bCs/>
          <w:i/>
          <w:iCs/>
          <w:sz w:val="24"/>
          <w:szCs w:val="24"/>
          <w:lang w:val="en-US"/>
        </w:rPr>
        <w:t>2</w:t>
      </w:r>
      <w:r w:rsidR="007005DF" w:rsidRPr="007005DF">
        <w:rPr>
          <w:rFonts w:ascii="Times New Roman" w:hAnsi="Times New Roman" w:cs="Times New Roman"/>
          <w:bCs/>
          <w:i/>
          <w:iCs/>
          <w:sz w:val="24"/>
          <w:szCs w:val="24"/>
          <w:lang w:val="en-US"/>
        </w:rPr>
        <w:t xml:space="preserve"> </w:t>
      </w:r>
      <w:r w:rsidR="007005DF" w:rsidRPr="007005DF">
        <w:rPr>
          <w:rFonts w:ascii="Times New Roman" w:hAnsi="Times New Roman" w:cs="Times New Roman"/>
          <w:bCs/>
          <w:iCs/>
          <w:sz w:val="24"/>
          <w:szCs w:val="24"/>
          <w:lang w:val="en-US"/>
        </w:rPr>
        <w:t>at page</w:t>
      </w:r>
      <w:r w:rsidR="0001485A">
        <w:rPr>
          <w:rFonts w:ascii="Times New Roman" w:hAnsi="Times New Roman" w:cs="Times New Roman"/>
          <w:bCs/>
          <w:iCs/>
          <w:sz w:val="24"/>
          <w:szCs w:val="24"/>
          <w:lang w:val="en-US"/>
        </w:rPr>
        <w:t xml:space="preserve"> 1</w:t>
      </w:r>
      <w:r w:rsidR="00A32E83">
        <w:rPr>
          <w:rFonts w:ascii="Times New Roman" w:hAnsi="Times New Roman" w:cs="Times New Roman"/>
          <w:bCs/>
          <w:iCs/>
          <w:sz w:val="24"/>
          <w:szCs w:val="24"/>
          <w:lang w:val="en-US"/>
        </w:rPr>
        <w:t>7</w:t>
      </w:r>
      <w:r w:rsidR="0001485A">
        <w:rPr>
          <w:rFonts w:ascii="Times New Roman" w:hAnsi="Times New Roman" w:cs="Times New Roman"/>
          <w:bCs/>
          <w:iCs/>
          <w:sz w:val="24"/>
          <w:szCs w:val="24"/>
          <w:lang w:val="en-US"/>
        </w:rPr>
        <w:t>3</w:t>
      </w:r>
      <w:r w:rsidR="008A0EE5">
        <w:rPr>
          <w:rFonts w:ascii="Times New Roman" w:hAnsi="Times New Roman" w:cs="Times New Roman"/>
          <w:bCs/>
          <w:iCs/>
          <w:sz w:val="24"/>
          <w:szCs w:val="24"/>
          <w:lang w:val="en-US"/>
        </w:rPr>
        <w:t xml:space="preserve"> and </w:t>
      </w:r>
      <w:r w:rsidR="00BF431B">
        <w:rPr>
          <w:rFonts w:ascii="Times New Roman" w:hAnsi="Times New Roman" w:cs="Times New Roman"/>
          <w:bCs/>
          <w:iCs/>
          <w:sz w:val="24"/>
          <w:szCs w:val="24"/>
          <w:lang w:val="en-US"/>
        </w:rPr>
        <w:t xml:space="preserve">in </w:t>
      </w:r>
      <w:r w:rsidR="00BF431B" w:rsidRPr="00BF431B">
        <w:rPr>
          <w:rFonts w:ascii="Times New Roman" w:hAnsi="Times New Roman" w:cs="Times New Roman"/>
          <w:bCs/>
          <w:i/>
          <w:sz w:val="24"/>
          <w:szCs w:val="24"/>
          <w:lang w:val="en-US"/>
        </w:rPr>
        <w:t xml:space="preserve">Budget 2023-24, Budget </w:t>
      </w:r>
      <w:r w:rsidR="008726C1">
        <w:rPr>
          <w:rFonts w:ascii="Times New Roman" w:hAnsi="Times New Roman" w:cs="Times New Roman"/>
          <w:bCs/>
          <w:i/>
          <w:sz w:val="24"/>
          <w:szCs w:val="24"/>
          <w:lang w:val="en-US"/>
        </w:rPr>
        <w:t>M</w:t>
      </w:r>
      <w:r w:rsidR="00BF431B" w:rsidRPr="00BF431B">
        <w:rPr>
          <w:rFonts w:ascii="Times New Roman" w:hAnsi="Times New Roman" w:cs="Times New Roman"/>
          <w:bCs/>
          <w:i/>
          <w:sz w:val="24"/>
          <w:szCs w:val="24"/>
          <w:lang w:val="en-US"/>
        </w:rPr>
        <w:t xml:space="preserve">easures, Budget Paper </w:t>
      </w:r>
      <w:r w:rsidR="00396033">
        <w:rPr>
          <w:rFonts w:ascii="Times New Roman" w:hAnsi="Times New Roman" w:cs="Times New Roman"/>
          <w:bCs/>
          <w:i/>
          <w:sz w:val="24"/>
          <w:szCs w:val="24"/>
          <w:lang w:val="en-US"/>
        </w:rPr>
        <w:br/>
      </w:r>
      <w:r w:rsidR="00BF431B" w:rsidRPr="00BF431B">
        <w:rPr>
          <w:rFonts w:ascii="Times New Roman" w:hAnsi="Times New Roman" w:cs="Times New Roman"/>
          <w:bCs/>
          <w:i/>
          <w:sz w:val="24"/>
          <w:szCs w:val="24"/>
          <w:lang w:val="en-US"/>
        </w:rPr>
        <w:t>No. 2</w:t>
      </w:r>
      <w:r w:rsidR="00BF431B">
        <w:rPr>
          <w:rFonts w:ascii="Times New Roman" w:hAnsi="Times New Roman" w:cs="Times New Roman"/>
          <w:bCs/>
          <w:iCs/>
          <w:sz w:val="24"/>
          <w:szCs w:val="24"/>
          <w:lang w:val="en-US"/>
        </w:rPr>
        <w:t xml:space="preserve"> </w:t>
      </w:r>
      <w:r w:rsidR="008A0EE5">
        <w:rPr>
          <w:rFonts w:ascii="Times New Roman" w:hAnsi="Times New Roman" w:cs="Times New Roman"/>
          <w:bCs/>
          <w:iCs/>
          <w:sz w:val="24"/>
          <w:szCs w:val="24"/>
          <w:lang w:val="en-US"/>
        </w:rPr>
        <w:t>at page 190 respectively</w:t>
      </w:r>
      <w:r w:rsidR="002B211F">
        <w:rPr>
          <w:rFonts w:ascii="Times New Roman" w:hAnsi="Times New Roman" w:cs="Times New Roman"/>
          <w:bCs/>
          <w:iCs/>
          <w:sz w:val="24"/>
          <w:szCs w:val="24"/>
          <w:lang w:val="en-US"/>
        </w:rPr>
        <w:t>.</w:t>
      </w:r>
      <w:r w:rsidR="007221EF">
        <w:rPr>
          <w:rFonts w:ascii="Times New Roman" w:hAnsi="Times New Roman" w:cs="Times New Roman"/>
          <w:bCs/>
          <w:iCs/>
          <w:sz w:val="24"/>
          <w:szCs w:val="24"/>
          <w:lang w:val="en-US"/>
        </w:rPr>
        <w:t xml:space="preserve"> </w:t>
      </w:r>
    </w:p>
    <w:p w14:paraId="1AA994A2" w14:textId="77777777" w:rsidR="007005DF" w:rsidRPr="007005DF" w:rsidRDefault="007005DF" w:rsidP="00756DDB">
      <w:pPr>
        <w:spacing w:after="0" w:line="240" w:lineRule="auto"/>
        <w:rPr>
          <w:rFonts w:ascii="Times New Roman" w:hAnsi="Times New Roman" w:cs="Times New Roman"/>
          <w:bCs/>
          <w:iCs/>
          <w:sz w:val="24"/>
          <w:szCs w:val="24"/>
          <w:lang w:val="en-US"/>
        </w:rPr>
      </w:pPr>
    </w:p>
    <w:p w14:paraId="76B7C7EA" w14:textId="38FA6DB5" w:rsidR="007005DF" w:rsidRPr="007005DF" w:rsidRDefault="007005DF" w:rsidP="007005DF">
      <w:pPr>
        <w:spacing w:after="0" w:line="240" w:lineRule="auto"/>
        <w:rPr>
          <w:rFonts w:ascii="Times New Roman" w:hAnsi="Times New Roman" w:cs="Times New Roman"/>
          <w:bCs/>
          <w:iCs/>
          <w:sz w:val="24"/>
          <w:szCs w:val="24"/>
        </w:rPr>
      </w:pPr>
      <w:r w:rsidRPr="00C80496">
        <w:rPr>
          <w:rFonts w:ascii="Times New Roman" w:hAnsi="Times New Roman" w:cs="Times New Roman"/>
          <w:bCs/>
          <w:iCs/>
          <w:sz w:val="24"/>
          <w:szCs w:val="24"/>
        </w:rPr>
        <w:t xml:space="preserve">Funding for this item will come from Program </w:t>
      </w:r>
      <w:r w:rsidR="008926C8" w:rsidRPr="00475DEE">
        <w:rPr>
          <w:rFonts w:ascii="Times New Roman" w:hAnsi="Times New Roman" w:cs="Times New Roman"/>
          <w:bCs/>
          <w:iCs/>
          <w:sz w:val="24"/>
          <w:szCs w:val="24"/>
        </w:rPr>
        <w:t>1.1:</w:t>
      </w:r>
      <w:r w:rsidR="008926C8" w:rsidRPr="00475DEE">
        <w:rPr>
          <w:rFonts w:ascii="Times New Roman" w:hAnsi="Times New Roman" w:cs="Times New Roman"/>
          <w:bCs/>
          <w:iCs/>
          <w:sz w:val="24"/>
          <w:szCs w:val="24"/>
          <w:lang w:val="en-US"/>
        </w:rPr>
        <w:t xml:space="preserve"> Jobs, </w:t>
      </w:r>
      <w:proofErr w:type="gramStart"/>
      <w:r w:rsidR="008926C8" w:rsidRPr="00475DEE">
        <w:rPr>
          <w:rFonts w:ascii="Times New Roman" w:hAnsi="Times New Roman" w:cs="Times New Roman"/>
          <w:bCs/>
          <w:iCs/>
          <w:sz w:val="24"/>
          <w:szCs w:val="24"/>
          <w:lang w:val="en-US"/>
        </w:rPr>
        <w:t>Land</w:t>
      </w:r>
      <w:proofErr w:type="gramEnd"/>
      <w:r w:rsidR="008926C8" w:rsidRPr="00475DEE">
        <w:rPr>
          <w:rFonts w:ascii="Times New Roman" w:hAnsi="Times New Roman" w:cs="Times New Roman"/>
          <w:bCs/>
          <w:iCs/>
          <w:sz w:val="24"/>
          <w:szCs w:val="24"/>
          <w:lang w:val="en-US"/>
        </w:rPr>
        <w:t xml:space="preserve"> and the Economy</w:t>
      </w:r>
      <w:r w:rsidRPr="00475DEE">
        <w:rPr>
          <w:rFonts w:ascii="Times New Roman" w:hAnsi="Times New Roman" w:cs="Times New Roman"/>
          <w:bCs/>
          <w:iCs/>
          <w:sz w:val="24"/>
          <w:szCs w:val="24"/>
        </w:rPr>
        <w:t>, which is part of Outcom</w:t>
      </w:r>
      <w:r w:rsidRPr="00B12048">
        <w:rPr>
          <w:rFonts w:ascii="Times New Roman" w:hAnsi="Times New Roman" w:cs="Times New Roman"/>
          <w:bCs/>
          <w:iCs/>
          <w:sz w:val="24"/>
          <w:szCs w:val="24"/>
        </w:rPr>
        <w:t xml:space="preserve">e </w:t>
      </w:r>
      <w:r w:rsidR="008926C8" w:rsidRPr="00D91809">
        <w:rPr>
          <w:rFonts w:ascii="Times New Roman" w:hAnsi="Times New Roman" w:cs="Times New Roman"/>
          <w:bCs/>
          <w:iCs/>
          <w:sz w:val="24"/>
          <w:szCs w:val="24"/>
        </w:rPr>
        <w:t>1</w:t>
      </w:r>
      <w:r w:rsidRPr="00D91809">
        <w:rPr>
          <w:rFonts w:ascii="Times New Roman" w:hAnsi="Times New Roman" w:cs="Times New Roman"/>
          <w:bCs/>
          <w:iCs/>
          <w:sz w:val="24"/>
          <w:szCs w:val="24"/>
        </w:rPr>
        <w:t xml:space="preserve">. </w:t>
      </w:r>
      <w:r w:rsidRPr="00B12048">
        <w:rPr>
          <w:rFonts w:ascii="Times New Roman" w:hAnsi="Times New Roman" w:cs="Times New Roman"/>
          <w:bCs/>
          <w:iCs/>
          <w:sz w:val="24"/>
          <w:szCs w:val="24"/>
        </w:rPr>
        <w:t>Details</w:t>
      </w:r>
      <w:r w:rsidRPr="00C80496">
        <w:rPr>
          <w:rFonts w:ascii="Times New Roman" w:hAnsi="Times New Roman" w:cs="Times New Roman"/>
          <w:bCs/>
          <w:iCs/>
          <w:sz w:val="24"/>
          <w:szCs w:val="24"/>
        </w:rPr>
        <w:t xml:space="preserve"> are set out in the </w:t>
      </w:r>
      <w:r w:rsidRPr="00C80496">
        <w:rPr>
          <w:rFonts w:ascii="Times New Roman" w:hAnsi="Times New Roman" w:cs="Times New Roman"/>
          <w:bCs/>
          <w:i/>
          <w:iCs/>
          <w:sz w:val="24"/>
          <w:szCs w:val="24"/>
        </w:rPr>
        <w:t xml:space="preserve">Portfolio Budget Statements </w:t>
      </w:r>
      <w:r w:rsidR="00B12048">
        <w:rPr>
          <w:rFonts w:ascii="Times New Roman" w:hAnsi="Times New Roman" w:cs="Times New Roman"/>
          <w:bCs/>
          <w:i/>
          <w:iCs/>
          <w:sz w:val="24"/>
          <w:szCs w:val="24"/>
          <w:lang w:val="en-US"/>
        </w:rPr>
        <w:t>2022-23</w:t>
      </w:r>
      <w:r w:rsidRPr="005E6191">
        <w:rPr>
          <w:rFonts w:ascii="Times New Roman" w:hAnsi="Times New Roman" w:cs="Times New Roman"/>
          <w:bCs/>
          <w:iCs/>
          <w:sz w:val="24"/>
          <w:szCs w:val="24"/>
        </w:rPr>
        <w:t>,</w:t>
      </w:r>
      <w:r w:rsidRPr="005E6191">
        <w:rPr>
          <w:rFonts w:ascii="Times New Roman" w:hAnsi="Times New Roman" w:cs="Times New Roman"/>
          <w:bCs/>
          <w:i/>
          <w:iCs/>
          <w:sz w:val="24"/>
          <w:szCs w:val="24"/>
        </w:rPr>
        <w:t xml:space="preserve"> Budget Related Paper No.</w:t>
      </w:r>
      <w:r w:rsidR="007A05FF">
        <w:rPr>
          <w:rFonts w:ascii="Times New Roman" w:hAnsi="Times New Roman" w:cs="Times New Roman"/>
          <w:bCs/>
          <w:i/>
          <w:iCs/>
          <w:sz w:val="24"/>
          <w:szCs w:val="24"/>
        </w:rPr>
        <w:t xml:space="preserve"> </w:t>
      </w:r>
      <w:r w:rsidR="00B12048">
        <w:rPr>
          <w:rFonts w:ascii="Times New Roman" w:hAnsi="Times New Roman" w:cs="Times New Roman"/>
          <w:bCs/>
          <w:i/>
          <w:iCs/>
          <w:sz w:val="24"/>
          <w:szCs w:val="24"/>
        </w:rPr>
        <w:t>1.13,</w:t>
      </w:r>
      <w:r w:rsidRPr="005E6191">
        <w:rPr>
          <w:rFonts w:ascii="Times New Roman" w:hAnsi="Times New Roman" w:cs="Times New Roman"/>
          <w:bCs/>
          <w:i/>
          <w:iCs/>
          <w:sz w:val="24"/>
          <w:szCs w:val="24"/>
        </w:rPr>
        <w:t xml:space="preserve"> </w:t>
      </w:r>
      <w:r w:rsidR="00B12048">
        <w:rPr>
          <w:rFonts w:ascii="Times New Roman" w:hAnsi="Times New Roman" w:cs="Times New Roman"/>
          <w:bCs/>
          <w:i/>
          <w:iCs/>
          <w:sz w:val="24"/>
          <w:szCs w:val="24"/>
          <w:lang w:val="en-US"/>
        </w:rPr>
        <w:t>Prime Minister and Cabinet Portfolio</w:t>
      </w:r>
      <w:r w:rsidRPr="00D91809">
        <w:rPr>
          <w:rFonts w:ascii="Times New Roman" w:hAnsi="Times New Roman" w:cs="Times New Roman"/>
          <w:bCs/>
          <w:iCs/>
          <w:sz w:val="24"/>
          <w:szCs w:val="24"/>
        </w:rPr>
        <w:t xml:space="preserve"> at page </w:t>
      </w:r>
      <w:r w:rsidR="00A8735D">
        <w:rPr>
          <w:rFonts w:ascii="Times New Roman" w:hAnsi="Times New Roman" w:cs="Times New Roman"/>
          <w:bCs/>
          <w:iCs/>
          <w:sz w:val="24"/>
          <w:szCs w:val="24"/>
        </w:rPr>
        <w:t>200</w:t>
      </w:r>
      <w:r w:rsidR="00CF1BF4">
        <w:rPr>
          <w:rFonts w:ascii="Times New Roman" w:hAnsi="Times New Roman" w:cs="Times New Roman"/>
          <w:bCs/>
          <w:iCs/>
          <w:sz w:val="24"/>
          <w:szCs w:val="24"/>
        </w:rPr>
        <w:t>,</w:t>
      </w:r>
      <w:r w:rsidR="00B12048">
        <w:rPr>
          <w:rFonts w:ascii="Times New Roman" w:hAnsi="Times New Roman" w:cs="Times New Roman"/>
          <w:bCs/>
          <w:iCs/>
          <w:sz w:val="24"/>
          <w:szCs w:val="24"/>
        </w:rPr>
        <w:t xml:space="preserve"> and </w:t>
      </w:r>
      <w:r w:rsidR="00B12048" w:rsidRPr="00D91809">
        <w:rPr>
          <w:rFonts w:ascii="Times New Roman" w:hAnsi="Times New Roman" w:cs="Times New Roman"/>
          <w:bCs/>
          <w:i/>
          <w:iCs/>
          <w:sz w:val="24"/>
          <w:szCs w:val="24"/>
        </w:rPr>
        <w:t xml:space="preserve">Portfolio Budget Statements 2023-24, Budget Related Paper No 1.13, Prime </w:t>
      </w:r>
      <w:proofErr w:type="gramStart"/>
      <w:r w:rsidR="00B12048" w:rsidRPr="00D91809">
        <w:rPr>
          <w:rFonts w:ascii="Times New Roman" w:hAnsi="Times New Roman" w:cs="Times New Roman"/>
          <w:bCs/>
          <w:i/>
          <w:iCs/>
          <w:sz w:val="24"/>
          <w:szCs w:val="24"/>
        </w:rPr>
        <w:t>Minister</w:t>
      </w:r>
      <w:proofErr w:type="gramEnd"/>
      <w:r w:rsidR="00B12048" w:rsidRPr="00D91809">
        <w:rPr>
          <w:rFonts w:ascii="Times New Roman" w:hAnsi="Times New Roman" w:cs="Times New Roman"/>
          <w:bCs/>
          <w:i/>
          <w:iCs/>
          <w:sz w:val="24"/>
          <w:szCs w:val="24"/>
        </w:rPr>
        <w:t xml:space="preserve"> and Cabinet Portfolio</w:t>
      </w:r>
      <w:r w:rsidR="00A8735D">
        <w:rPr>
          <w:rFonts w:ascii="Times New Roman" w:hAnsi="Times New Roman" w:cs="Times New Roman"/>
          <w:bCs/>
          <w:iCs/>
          <w:sz w:val="24"/>
          <w:szCs w:val="24"/>
        </w:rPr>
        <w:t xml:space="preserve"> at page </w:t>
      </w:r>
      <w:r w:rsidR="00B12048">
        <w:rPr>
          <w:rFonts w:ascii="Times New Roman" w:hAnsi="Times New Roman" w:cs="Times New Roman"/>
          <w:bCs/>
          <w:iCs/>
          <w:sz w:val="24"/>
          <w:szCs w:val="24"/>
        </w:rPr>
        <w:t>195</w:t>
      </w:r>
      <w:r w:rsidRPr="00D91809">
        <w:rPr>
          <w:rFonts w:ascii="Times New Roman" w:hAnsi="Times New Roman" w:cs="Times New Roman"/>
          <w:bCs/>
          <w:iCs/>
          <w:sz w:val="24"/>
          <w:szCs w:val="24"/>
        </w:rPr>
        <w:t>.</w:t>
      </w:r>
      <w:r w:rsidR="00A57EAA" w:rsidRPr="00D91809">
        <w:rPr>
          <w:rFonts w:ascii="Times New Roman" w:hAnsi="Times New Roman" w:cs="Times New Roman"/>
          <w:bCs/>
          <w:iCs/>
          <w:sz w:val="24"/>
          <w:szCs w:val="24"/>
        </w:rPr>
        <w:t xml:space="preserve"> </w:t>
      </w:r>
    </w:p>
    <w:p w14:paraId="25277260" w14:textId="77777777" w:rsidR="007005DF" w:rsidRDefault="007005DF" w:rsidP="00C7496A">
      <w:pPr>
        <w:spacing w:after="0" w:line="240" w:lineRule="auto"/>
        <w:rPr>
          <w:rFonts w:ascii="Times New Roman" w:hAnsi="Times New Roman" w:cs="Times New Roman"/>
          <w:bCs/>
          <w:iCs/>
          <w:sz w:val="24"/>
          <w:szCs w:val="24"/>
          <w:highlight w:val="yellow"/>
        </w:rPr>
      </w:pPr>
    </w:p>
    <w:bookmarkEnd w:id="0"/>
    <w:p w14:paraId="7202749B" w14:textId="70F81FA7" w:rsidR="004960FA" w:rsidRPr="00BC7175" w:rsidRDefault="0082399E" w:rsidP="00E85D8B">
      <w:pPr>
        <w:numPr>
          <w:ilvl w:val="0"/>
          <w:numId w:val="15"/>
        </w:numPr>
        <w:spacing w:after="0" w:line="240" w:lineRule="auto"/>
        <w:rPr>
          <w:rFonts w:ascii="Times New Roman" w:hAnsi="Times New Roman" w:cs="Times New Roman"/>
          <w:sz w:val="24"/>
          <w:szCs w:val="24"/>
        </w:rPr>
      </w:pPr>
      <w:r w:rsidRPr="00BC7175">
        <w:rPr>
          <w:rFonts w:ascii="Times New Roman" w:hAnsi="Times New Roman" w:cs="Times New Roman"/>
          <w:sz w:val="24"/>
          <w:szCs w:val="24"/>
        </w:rPr>
        <w:t xml:space="preserve">Noting that it is not a comprehensive statement of relevant constitutional considerations, the </w:t>
      </w:r>
      <w:r w:rsidR="003D7D6D" w:rsidRPr="00BC7175">
        <w:rPr>
          <w:rFonts w:ascii="Times New Roman" w:hAnsi="Times New Roman" w:cs="Times New Roman"/>
          <w:sz w:val="24"/>
          <w:szCs w:val="24"/>
        </w:rPr>
        <w:t xml:space="preserve">objective </w:t>
      </w:r>
      <w:r w:rsidRPr="00BC7175">
        <w:rPr>
          <w:rFonts w:ascii="Times New Roman" w:hAnsi="Times New Roman" w:cs="Times New Roman"/>
          <w:sz w:val="24"/>
          <w:szCs w:val="24"/>
        </w:rPr>
        <w:t xml:space="preserve">of the item references </w:t>
      </w:r>
      <w:r w:rsidR="004960FA" w:rsidRPr="00BC7175">
        <w:rPr>
          <w:rFonts w:ascii="Times New Roman" w:hAnsi="Times New Roman" w:cs="Times New Roman"/>
          <w:sz w:val="24"/>
          <w:szCs w:val="24"/>
        </w:rPr>
        <w:t xml:space="preserve">the </w:t>
      </w:r>
      <w:r w:rsidR="00B40DEB" w:rsidRPr="00BC7175">
        <w:rPr>
          <w:rFonts w:ascii="Times New Roman" w:hAnsi="Times New Roman" w:cs="Times New Roman"/>
          <w:sz w:val="24"/>
          <w:szCs w:val="24"/>
        </w:rPr>
        <w:t>following</w:t>
      </w:r>
      <w:r w:rsidR="004960FA" w:rsidRPr="00BC7175">
        <w:rPr>
          <w:rFonts w:ascii="Times New Roman" w:hAnsi="Times New Roman" w:cs="Times New Roman"/>
          <w:sz w:val="24"/>
          <w:szCs w:val="24"/>
        </w:rPr>
        <w:t xml:space="preserve"> power</w:t>
      </w:r>
      <w:r w:rsidR="00B40DEB" w:rsidRPr="00BC7175">
        <w:rPr>
          <w:rFonts w:ascii="Times New Roman" w:hAnsi="Times New Roman" w:cs="Times New Roman"/>
          <w:sz w:val="24"/>
          <w:szCs w:val="24"/>
        </w:rPr>
        <w:t>s</w:t>
      </w:r>
      <w:r w:rsidR="004960FA" w:rsidRPr="00BC7175">
        <w:rPr>
          <w:rFonts w:ascii="Times New Roman" w:hAnsi="Times New Roman" w:cs="Times New Roman"/>
          <w:sz w:val="24"/>
          <w:szCs w:val="24"/>
        </w:rPr>
        <w:t xml:space="preserve"> of the Constitution</w:t>
      </w:r>
      <w:r w:rsidR="00B40DEB" w:rsidRPr="00BC7175">
        <w:rPr>
          <w:rFonts w:ascii="Times New Roman" w:hAnsi="Times New Roman" w:cs="Times New Roman"/>
          <w:sz w:val="24"/>
          <w:szCs w:val="24"/>
        </w:rPr>
        <w:t>:</w:t>
      </w:r>
    </w:p>
    <w:p w14:paraId="023B118F" w14:textId="0A5471A7" w:rsidR="00FC1542" w:rsidRPr="00503C7B" w:rsidRDefault="009C0565" w:rsidP="00E85D8B">
      <w:pPr>
        <w:pStyle w:val="Quotation"/>
        <w:numPr>
          <w:ilvl w:val="0"/>
          <w:numId w:val="28"/>
        </w:numPr>
        <w:spacing w:after="0" w:line="240" w:lineRule="auto"/>
        <w:rPr>
          <w:rFonts w:ascii="Times New Roman" w:eastAsiaTheme="minorHAnsi" w:hAnsi="Times New Roman" w:cs="Times New Roman"/>
          <w:sz w:val="24"/>
          <w:szCs w:val="24"/>
          <w:lang w:eastAsia="en-US"/>
        </w:rPr>
      </w:pPr>
      <w:r w:rsidRPr="00503C7B">
        <w:rPr>
          <w:rFonts w:ascii="Times New Roman" w:eastAsiaTheme="minorHAnsi" w:hAnsi="Times New Roman" w:cs="Times New Roman"/>
          <w:sz w:val="24"/>
          <w:szCs w:val="24"/>
          <w:lang w:eastAsia="en-US"/>
        </w:rPr>
        <w:t xml:space="preserve">the social welfare power </w:t>
      </w:r>
      <w:r w:rsidR="00CA07D5">
        <w:rPr>
          <w:rFonts w:ascii="Times New Roman" w:eastAsiaTheme="minorHAnsi" w:hAnsi="Times New Roman" w:cs="Times New Roman"/>
          <w:sz w:val="24"/>
          <w:szCs w:val="24"/>
          <w:lang w:eastAsia="en-US"/>
        </w:rPr>
        <w:t>(</w:t>
      </w:r>
      <w:r w:rsidRPr="00503C7B">
        <w:rPr>
          <w:rFonts w:ascii="Times New Roman" w:eastAsiaTheme="minorHAnsi" w:hAnsi="Times New Roman" w:cs="Times New Roman"/>
          <w:sz w:val="24"/>
          <w:szCs w:val="24"/>
          <w:lang w:eastAsia="en-US"/>
        </w:rPr>
        <w:t>s</w:t>
      </w:r>
      <w:r w:rsidR="00CA07D5">
        <w:rPr>
          <w:rFonts w:ascii="Times New Roman" w:eastAsiaTheme="minorHAnsi" w:hAnsi="Times New Roman" w:cs="Times New Roman"/>
          <w:sz w:val="24"/>
          <w:szCs w:val="24"/>
          <w:lang w:eastAsia="en-US"/>
        </w:rPr>
        <w:t>ection</w:t>
      </w:r>
      <w:r w:rsidRPr="00503C7B">
        <w:rPr>
          <w:rFonts w:ascii="Times New Roman" w:eastAsiaTheme="minorHAnsi" w:hAnsi="Times New Roman" w:cs="Times New Roman"/>
          <w:sz w:val="24"/>
          <w:szCs w:val="24"/>
          <w:lang w:eastAsia="en-US"/>
        </w:rPr>
        <w:t xml:space="preserve"> 51(</w:t>
      </w:r>
      <w:proofErr w:type="spellStart"/>
      <w:r w:rsidRPr="00503C7B">
        <w:rPr>
          <w:rFonts w:ascii="Times New Roman" w:eastAsiaTheme="minorHAnsi" w:hAnsi="Times New Roman" w:cs="Times New Roman"/>
          <w:sz w:val="24"/>
          <w:szCs w:val="24"/>
          <w:lang w:eastAsia="en-US"/>
        </w:rPr>
        <w:t>xxiiiA</w:t>
      </w:r>
      <w:proofErr w:type="spellEnd"/>
      <w:r w:rsidRPr="00503C7B">
        <w:rPr>
          <w:rFonts w:ascii="Times New Roman" w:eastAsiaTheme="minorHAnsi" w:hAnsi="Times New Roman" w:cs="Times New Roman"/>
          <w:sz w:val="24"/>
          <w:szCs w:val="24"/>
          <w:lang w:eastAsia="en-US"/>
        </w:rPr>
        <w:t>)</w:t>
      </w:r>
      <w:r w:rsidR="00CA07D5">
        <w:rPr>
          <w:rFonts w:ascii="Times New Roman" w:eastAsiaTheme="minorHAnsi" w:hAnsi="Times New Roman" w:cs="Times New Roman"/>
          <w:sz w:val="24"/>
          <w:szCs w:val="24"/>
          <w:lang w:eastAsia="en-US"/>
        </w:rPr>
        <w:t>); and</w:t>
      </w:r>
    </w:p>
    <w:p w14:paraId="1336B330" w14:textId="4E5463BF" w:rsidR="00FC1542" w:rsidRPr="00503C7B" w:rsidRDefault="00CA07D5" w:rsidP="00E85D8B">
      <w:pPr>
        <w:pStyle w:val="Quotation"/>
        <w:numPr>
          <w:ilvl w:val="0"/>
          <w:numId w:val="28"/>
        </w:num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w:t>
      </w:r>
      <w:r w:rsidR="008D3DAA" w:rsidRPr="00503C7B">
        <w:rPr>
          <w:rFonts w:ascii="Times New Roman" w:eastAsiaTheme="minorHAnsi" w:hAnsi="Times New Roman" w:cs="Times New Roman"/>
          <w:sz w:val="24"/>
          <w:szCs w:val="24"/>
          <w:lang w:eastAsia="en-US"/>
        </w:rPr>
        <w:t xml:space="preserve">he external affairs power </w:t>
      </w:r>
      <w:r>
        <w:rPr>
          <w:rFonts w:ascii="Times New Roman" w:eastAsiaTheme="minorHAnsi" w:hAnsi="Times New Roman" w:cs="Times New Roman"/>
          <w:sz w:val="24"/>
          <w:szCs w:val="24"/>
          <w:lang w:eastAsia="en-US"/>
        </w:rPr>
        <w:t>(</w:t>
      </w:r>
      <w:r w:rsidR="008D3DAA" w:rsidRPr="00503C7B">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ection</w:t>
      </w:r>
      <w:r w:rsidR="008D3DAA" w:rsidRPr="00503C7B">
        <w:rPr>
          <w:rFonts w:ascii="Times New Roman" w:eastAsiaTheme="minorHAnsi" w:hAnsi="Times New Roman" w:cs="Times New Roman"/>
          <w:sz w:val="24"/>
          <w:szCs w:val="24"/>
          <w:lang w:eastAsia="en-US"/>
        </w:rPr>
        <w:t xml:space="preserve"> 51(xxix)</w:t>
      </w:r>
      <w:r w:rsidR="001B30D7">
        <w:rPr>
          <w:rFonts w:ascii="Times New Roman" w:eastAsiaTheme="minorHAnsi" w:hAnsi="Times New Roman" w:cs="Times New Roman"/>
          <w:sz w:val="24"/>
          <w:szCs w:val="24"/>
          <w:lang w:eastAsia="en-US"/>
        </w:rPr>
        <w:t>)</w:t>
      </w:r>
      <w:r w:rsidR="008D3DAA" w:rsidRPr="00503C7B">
        <w:rPr>
          <w:rFonts w:ascii="Times New Roman" w:eastAsiaTheme="minorHAnsi" w:hAnsi="Times New Roman" w:cs="Times New Roman"/>
          <w:sz w:val="24"/>
          <w:szCs w:val="24"/>
          <w:lang w:eastAsia="en-US"/>
        </w:rPr>
        <w:t>.</w:t>
      </w:r>
    </w:p>
    <w:p w14:paraId="5FD771BE" w14:textId="77777777" w:rsidR="00B40DEB" w:rsidRPr="00503C7B" w:rsidRDefault="00B40DEB" w:rsidP="004960FA">
      <w:pPr>
        <w:numPr>
          <w:ilvl w:val="0"/>
          <w:numId w:val="15"/>
        </w:numPr>
        <w:spacing w:after="0" w:line="240" w:lineRule="auto"/>
        <w:rPr>
          <w:rFonts w:ascii="Times New Roman" w:hAnsi="Times New Roman" w:cs="Times New Roman"/>
          <w:sz w:val="24"/>
          <w:szCs w:val="24"/>
        </w:rPr>
      </w:pPr>
    </w:p>
    <w:p w14:paraId="03B3FC05" w14:textId="4DB6F8BF" w:rsidR="008D3DAA" w:rsidRPr="00503C7B" w:rsidRDefault="008D3DAA" w:rsidP="008F09B0">
      <w:pPr>
        <w:spacing w:after="0" w:line="240" w:lineRule="auto"/>
        <w:rPr>
          <w:rFonts w:ascii="Times New Roman" w:hAnsi="Times New Roman" w:cs="Times New Roman"/>
          <w:i/>
          <w:iCs/>
          <w:sz w:val="24"/>
          <w:szCs w:val="24"/>
          <w:u w:val="single"/>
        </w:rPr>
      </w:pPr>
      <w:r w:rsidRPr="00503C7B">
        <w:rPr>
          <w:rFonts w:ascii="Times New Roman" w:hAnsi="Times New Roman" w:cs="Times New Roman"/>
          <w:i/>
          <w:iCs/>
          <w:sz w:val="24"/>
          <w:szCs w:val="24"/>
          <w:u w:val="single"/>
        </w:rPr>
        <w:t xml:space="preserve">Social </w:t>
      </w:r>
      <w:r w:rsidR="001B30D7">
        <w:rPr>
          <w:rFonts w:ascii="Times New Roman" w:hAnsi="Times New Roman" w:cs="Times New Roman"/>
          <w:i/>
          <w:iCs/>
          <w:sz w:val="24"/>
          <w:szCs w:val="24"/>
          <w:u w:val="single"/>
        </w:rPr>
        <w:t>w</w:t>
      </w:r>
      <w:r w:rsidRPr="00503C7B">
        <w:rPr>
          <w:rFonts w:ascii="Times New Roman" w:hAnsi="Times New Roman" w:cs="Times New Roman"/>
          <w:i/>
          <w:iCs/>
          <w:sz w:val="24"/>
          <w:szCs w:val="24"/>
          <w:u w:val="single"/>
        </w:rPr>
        <w:t xml:space="preserve">elfare </w:t>
      </w:r>
      <w:r w:rsidR="001B30D7">
        <w:rPr>
          <w:rFonts w:ascii="Times New Roman" w:hAnsi="Times New Roman" w:cs="Times New Roman"/>
          <w:i/>
          <w:iCs/>
          <w:sz w:val="24"/>
          <w:szCs w:val="24"/>
          <w:u w:val="single"/>
        </w:rPr>
        <w:t>p</w:t>
      </w:r>
      <w:r w:rsidRPr="00503C7B">
        <w:rPr>
          <w:rFonts w:ascii="Times New Roman" w:hAnsi="Times New Roman" w:cs="Times New Roman"/>
          <w:i/>
          <w:iCs/>
          <w:sz w:val="24"/>
          <w:szCs w:val="24"/>
          <w:u w:val="single"/>
        </w:rPr>
        <w:t>ower</w:t>
      </w:r>
    </w:p>
    <w:p w14:paraId="39198C8F" w14:textId="77777777" w:rsidR="008D3DAA" w:rsidRDefault="008D3DAA" w:rsidP="008F09B0">
      <w:pPr>
        <w:spacing w:after="0" w:line="240" w:lineRule="auto"/>
        <w:rPr>
          <w:rFonts w:ascii="Times New Roman" w:hAnsi="Times New Roman" w:cs="Times New Roman"/>
          <w:i/>
          <w:iCs/>
          <w:sz w:val="24"/>
          <w:szCs w:val="24"/>
          <w:highlight w:val="yellow"/>
          <w:u w:val="single"/>
        </w:rPr>
      </w:pPr>
    </w:p>
    <w:p w14:paraId="5AC78685" w14:textId="6E7AB5AF" w:rsidR="000E4267" w:rsidRDefault="000E4267" w:rsidP="005026B1">
      <w:pPr>
        <w:spacing w:after="0" w:line="240" w:lineRule="auto"/>
        <w:rPr>
          <w:rFonts w:ascii="Times New Roman" w:hAnsi="Times New Roman" w:cs="Times New Roman"/>
          <w:sz w:val="24"/>
          <w:szCs w:val="24"/>
        </w:rPr>
      </w:pPr>
      <w:r w:rsidRPr="000E4267">
        <w:rPr>
          <w:rFonts w:ascii="Times New Roman" w:hAnsi="Times New Roman" w:cs="Times New Roman"/>
          <w:sz w:val="24"/>
          <w:szCs w:val="24"/>
        </w:rPr>
        <w:t>Section 51(</w:t>
      </w:r>
      <w:proofErr w:type="spellStart"/>
      <w:r w:rsidRPr="000E4267">
        <w:rPr>
          <w:rFonts w:ascii="Times New Roman" w:hAnsi="Times New Roman" w:cs="Times New Roman"/>
          <w:sz w:val="24"/>
          <w:szCs w:val="24"/>
        </w:rPr>
        <w:t>xxiiiA</w:t>
      </w:r>
      <w:proofErr w:type="spellEnd"/>
      <w:r w:rsidRPr="000E4267">
        <w:rPr>
          <w:rFonts w:ascii="Times New Roman" w:hAnsi="Times New Roman" w:cs="Times New Roman"/>
          <w:sz w:val="24"/>
          <w:szCs w:val="24"/>
        </w:rPr>
        <w:t>) of the Constitution empowers the Parliament to make laws with respect to the provision of certain social welfare benefits, such as unemployment benefits.</w:t>
      </w:r>
    </w:p>
    <w:p w14:paraId="34DF9A8E" w14:textId="4524B57D" w:rsidR="005026B1" w:rsidRPr="005026B1" w:rsidRDefault="005026B1" w:rsidP="005026B1">
      <w:pPr>
        <w:spacing w:after="0" w:line="240" w:lineRule="auto"/>
        <w:rPr>
          <w:rFonts w:ascii="Times New Roman" w:hAnsi="Times New Roman" w:cs="Times New Roman"/>
          <w:sz w:val="24"/>
          <w:szCs w:val="24"/>
        </w:rPr>
      </w:pPr>
      <w:r w:rsidRPr="005026B1">
        <w:rPr>
          <w:rFonts w:ascii="Times New Roman" w:hAnsi="Times New Roman" w:cs="Times New Roman"/>
          <w:sz w:val="24"/>
          <w:szCs w:val="24"/>
        </w:rPr>
        <w:t xml:space="preserve"> </w:t>
      </w:r>
    </w:p>
    <w:p w14:paraId="0138FBE7" w14:textId="2C535D4B" w:rsidR="005026B1" w:rsidRPr="005026B1" w:rsidRDefault="005026B1" w:rsidP="005026B1">
      <w:pPr>
        <w:spacing w:after="0" w:line="240" w:lineRule="auto"/>
        <w:rPr>
          <w:rFonts w:ascii="Times New Roman" w:hAnsi="Times New Roman" w:cs="Times New Roman"/>
          <w:sz w:val="24"/>
          <w:szCs w:val="24"/>
        </w:rPr>
      </w:pPr>
      <w:r w:rsidRPr="005026B1">
        <w:rPr>
          <w:rFonts w:ascii="Times New Roman" w:hAnsi="Times New Roman" w:cs="Times New Roman"/>
          <w:sz w:val="24"/>
          <w:szCs w:val="24"/>
        </w:rPr>
        <w:t>Funding under the</w:t>
      </w:r>
      <w:r w:rsidR="000E4267">
        <w:rPr>
          <w:rFonts w:ascii="Times New Roman" w:hAnsi="Times New Roman" w:cs="Times New Roman"/>
          <w:sz w:val="24"/>
          <w:szCs w:val="24"/>
        </w:rPr>
        <w:t xml:space="preserve"> NJPT</w:t>
      </w:r>
      <w:r w:rsidRPr="005026B1">
        <w:rPr>
          <w:rFonts w:ascii="Times New Roman" w:hAnsi="Times New Roman" w:cs="Times New Roman"/>
          <w:sz w:val="24"/>
          <w:szCs w:val="24"/>
        </w:rPr>
        <w:t xml:space="preserve"> will facilitate the provision of material aid to identified or identifiable persons who are unemployed.</w:t>
      </w:r>
    </w:p>
    <w:p w14:paraId="342BF9D1" w14:textId="77777777" w:rsidR="00CF153D" w:rsidRDefault="00CF153D" w:rsidP="00CF153D">
      <w:pPr>
        <w:spacing w:after="0" w:line="240" w:lineRule="auto"/>
        <w:rPr>
          <w:rFonts w:ascii="Times New Roman" w:hAnsi="Times New Roman" w:cs="Times New Roman"/>
          <w:sz w:val="24"/>
          <w:szCs w:val="24"/>
        </w:rPr>
      </w:pPr>
    </w:p>
    <w:p w14:paraId="65D5B188" w14:textId="77777777" w:rsidR="00503C7B" w:rsidRPr="00503C7B" w:rsidRDefault="00503C7B" w:rsidP="00503C7B">
      <w:pPr>
        <w:spacing w:after="0" w:line="240" w:lineRule="auto"/>
        <w:rPr>
          <w:rFonts w:ascii="Times New Roman" w:hAnsi="Times New Roman" w:cs="Times New Roman"/>
          <w:i/>
          <w:iCs/>
          <w:sz w:val="24"/>
          <w:szCs w:val="24"/>
          <w:u w:val="single"/>
        </w:rPr>
      </w:pPr>
      <w:r w:rsidRPr="00503C7B">
        <w:rPr>
          <w:rFonts w:ascii="Times New Roman" w:hAnsi="Times New Roman" w:cs="Times New Roman"/>
          <w:i/>
          <w:iCs/>
          <w:sz w:val="24"/>
          <w:szCs w:val="24"/>
          <w:u w:val="single"/>
        </w:rPr>
        <w:t xml:space="preserve">External affairs power </w:t>
      </w:r>
    </w:p>
    <w:p w14:paraId="66844517" w14:textId="77777777" w:rsidR="00503C7B" w:rsidRPr="00503C7B" w:rsidRDefault="00503C7B" w:rsidP="00503C7B">
      <w:pPr>
        <w:spacing w:after="0" w:line="240" w:lineRule="auto"/>
        <w:rPr>
          <w:rFonts w:ascii="Times New Roman" w:hAnsi="Times New Roman" w:cs="Times New Roman"/>
          <w:sz w:val="24"/>
          <w:szCs w:val="24"/>
          <w:u w:val="single"/>
        </w:rPr>
      </w:pPr>
    </w:p>
    <w:p w14:paraId="3F7A18BA" w14:textId="77777777" w:rsidR="00503C7B" w:rsidRDefault="00503C7B" w:rsidP="00503C7B">
      <w:pPr>
        <w:spacing w:after="0" w:line="240" w:lineRule="auto"/>
        <w:rPr>
          <w:rFonts w:ascii="Times New Roman" w:hAnsi="Times New Roman" w:cs="Times New Roman"/>
          <w:sz w:val="24"/>
          <w:szCs w:val="24"/>
        </w:rPr>
      </w:pPr>
      <w:r w:rsidRPr="00503C7B">
        <w:rPr>
          <w:rFonts w:ascii="Times New Roman" w:hAnsi="Times New Roman" w:cs="Times New Roman"/>
          <w:sz w:val="24"/>
          <w:szCs w:val="24"/>
        </w:rPr>
        <w:t xml:space="preserve">Section 51(xxix) of the Constitutional empowers the Parliament to make laws with respect to ‘external </w:t>
      </w:r>
      <w:proofErr w:type="gramStart"/>
      <w:r w:rsidRPr="00503C7B">
        <w:rPr>
          <w:rFonts w:ascii="Times New Roman" w:hAnsi="Times New Roman" w:cs="Times New Roman"/>
          <w:sz w:val="24"/>
          <w:szCs w:val="24"/>
        </w:rPr>
        <w:t>affairs’</w:t>
      </w:r>
      <w:proofErr w:type="gramEnd"/>
      <w:r w:rsidRPr="00503C7B">
        <w:rPr>
          <w:rFonts w:ascii="Times New Roman" w:hAnsi="Times New Roman" w:cs="Times New Roman"/>
          <w:sz w:val="24"/>
          <w:szCs w:val="24"/>
        </w:rPr>
        <w:t>. The external affairs power supports legislation implementing Australia’s international obligations under treaties to which it is a party.</w:t>
      </w:r>
    </w:p>
    <w:p w14:paraId="46FD1153" w14:textId="77777777" w:rsidR="00E80D34" w:rsidRDefault="00E80D34" w:rsidP="00503C7B">
      <w:pPr>
        <w:spacing w:after="0" w:line="240" w:lineRule="auto"/>
        <w:rPr>
          <w:rFonts w:ascii="Times New Roman" w:hAnsi="Times New Roman" w:cs="Times New Roman"/>
          <w:sz w:val="24"/>
          <w:szCs w:val="24"/>
        </w:rPr>
      </w:pPr>
    </w:p>
    <w:p w14:paraId="15A542F2" w14:textId="77777777" w:rsidR="00E80D34" w:rsidRDefault="00E80D34" w:rsidP="00E80D34">
      <w:pPr>
        <w:spacing w:after="0" w:line="240" w:lineRule="auto"/>
        <w:rPr>
          <w:rFonts w:ascii="Times New Roman" w:hAnsi="Times New Roman" w:cs="Times New Roman"/>
          <w:sz w:val="24"/>
          <w:szCs w:val="24"/>
        </w:rPr>
      </w:pPr>
      <w:r w:rsidRPr="00E80D34">
        <w:rPr>
          <w:rFonts w:ascii="Times New Roman" w:hAnsi="Times New Roman" w:cs="Times New Roman"/>
          <w:sz w:val="24"/>
          <w:szCs w:val="24"/>
        </w:rPr>
        <w:t xml:space="preserve">Australia has obligations relating to the </w:t>
      </w:r>
      <w:r w:rsidRPr="00E80D34">
        <w:rPr>
          <w:rFonts w:ascii="Times New Roman" w:hAnsi="Times New Roman" w:cs="Times New Roman"/>
          <w:i/>
          <w:iCs/>
          <w:sz w:val="24"/>
          <w:szCs w:val="24"/>
        </w:rPr>
        <w:t>International Covenant on Economic, Social and Cultural Rights</w:t>
      </w:r>
      <w:r w:rsidRPr="00E80D34">
        <w:rPr>
          <w:rFonts w:ascii="Times New Roman" w:hAnsi="Times New Roman" w:cs="Times New Roman"/>
          <w:sz w:val="24"/>
          <w:szCs w:val="24"/>
        </w:rPr>
        <w:t xml:space="preserve"> (ICESCR) and the </w:t>
      </w:r>
      <w:r w:rsidRPr="00AE0E9E">
        <w:rPr>
          <w:rFonts w:ascii="Times New Roman" w:hAnsi="Times New Roman" w:cs="Times New Roman"/>
          <w:sz w:val="24"/>
          <w:szCs w:val="24"/>
        </w:rPr>
        <w:t>International Labour Organization's</w:t>
      </w:r>
      <w:r w:rsidRPr="00E80D34">
        <w:rPr>
          <w:rFonts w:ascii="Times New Roman" w:hAnsi="Times New Roman" w:cs="Times New Roman"/>
          <w:i/>
          <w:iCs/>
          <w:sz w:val="24"/>
          <w:szCs w:val="24"/>
        </w:rPr>
        <w:t xml:space="preserve"> Convention concerning Employment Policy </w:t>
      </w:r>
      <w:r w:rsidRPr="00E80D34">
        <w:rPr>
          <w:rFonts w:ascii="Times New Roman" w:hAnsi="Times New Roman" w:cs="Times New Roman"/>
          <w:sz w:val="24"/>
          <w:szCs w:val="24"/>
        </w:rPr>
        <w:t xml:space="preserve">(ILO Convention 122). </w:t>
      </w:r>
    </w:p>
    <w:p w14:paraId="28B8BAA9" w14:textId="77777777" w:rsidR="00E80D34" w:rsidRPr="00E80D34" w:rsidRDefault="00E80D34" w:rsidP="00E80D34">
      <w:pPr>
        <w:spacing w:after="0" w:line="240" w:lineRule="auto"/>
        <w:rPr>
          <w:rFonts w:ascii="Times New Roman" w:hAnsi="Times New Roman" w:cs="Times New Roman"/>
          <w:sz w:val="24"/>
          <w:szCs w:val="24"/>
        </w:rPr>
      </w:pPr>
    </w:p>
    <w:p w14:paraId="00060D0B" w14:textId="1BF55DEA" w:rsidR="00E80D34" w:rsidRDefault="00E80D34" w:rsidP="00E80D34">
      <w:pPr>
        <w:spacing w:after="0" w:line="240" w:lineRule="auto"/>
        <w:rPr>
          <w:rFonts w:ascii="Times New Roman" w:hAnsi="Times New Roman" w:cs="Times New Roman"/>
          <w:sz w:val="24"/>
          <w:szCs w:val="24"/>
        </w:rPr>
      </w:pPr>
      <w:r w:rsidRPr="00E80D34">
        <w:rPr>
          <w:rFonts w:ascii="Times New Roman" w:hAnsi="Times New Roman" w:cs="Times New Roman"/>
          <w:sz w:val="24"/>
          <w:szCs w:val="24"/>
        </w:rPr>
        <w:lastRenderedPageBreak/>
        <w:t xml:space="preserve">Article 2(1) of the ICESCR provides that States Parties shall take steps to realise the rights recognised in the ICESCR. Article 6 of the ICESCR obliges States Parties to take steps to achieve the full realisation of the right to work that include ‘technical and vocational guidance and training programmes, policies and techniques to achieve … full and productive employment.’ </w:t>
      </w:r>
    </w:p>
    <w:p w14:paraId="42ADB617" w14:textId="77777777" w:rsidR="00E80D34" w:rsidRPr="00E80D34" w:rsidRDefault="00E80D34" w:rsidP="00E80D34">
      <w:pPr>
        <w:spacing w:after="0" w:line="240" w:lineRule="auto"/>
        <w:rPr>
          <w:rFonts w:ascii="Times New Roman" w:hAnsi="Times New Roman" w:cs="Times New Roman"/>
          <w:sz w:val="24"/>
          <w:szCs w:val="24"/>
        </w:rPr>
      </w:pPr>
    </w:p>
    <w:p w14:paraId="032F0B48" w14:textId="64A1BB54" w:rsidR="00E80D34" w:rsidRDefault="00E80D34" w:rsidP="00E80D34">
      <w:pPr>
        <w:spacing w:after="0" w:line="240" w:lineRule="auto"/>
        <w:rPr>
          <w:rFonts w:ascii="Times New Roman" w:hAnsi="Times New Roman" w:cs="Times New Roman"/>
          <w:sz w:val="24"/>
          <w:szCs w:val="24"/>
        </w:rPr>
      </w:pPr>
      <w:r w:rsidRPr="00E80D34">
        <w:rPr>
          <w:rFonts w:ascii="Times New Roman" w:hAnsi="Times New Roman" w:cs="Times New Roman"/>
          <w:sz w:val="24"/>
          <w:szCs w:val="24"/>
        </w:rPr>
        <w:t xml:space="preserve">Article 1 of ILO Convention 122 requires each Member to ‘declare and pursue, as a major goal, an active policy designed to promote full and freely chosen employment’ and further provides that the policy shall, among other objectives, ‘aim at ensuring there is work for all who are available for and seeking work.’ Article 2 requires </w:t>
      </w:r>
      <w:r w:rsidR="00371BBC">
        <w:rPr>
          <w:rFonts w:ascii="Times New Roman" w:hAnsi="Times New Roman" w:cs="Times New Roman"/>
          <w:sz w:val="24"/>
          <w:szCs w:val="24"/>
        </w:rPr>
        <w:t>each Member</w:t>
      </w:r>
      <w:r w:rsidRPr="00E80D34">
        <w:rPr>
          <w:rFonts w:ascii="Times New Roman" w:hAnsi="Times New Roman" w:cs="Times New Roman"/>
          <w:sz w:val="24"/>
          <w:szCs w:val="24"/>
        </w:rPr>
        <w:t xml:space="preserve"> to ‘take such steps as may be needed, including where appropriate the establishment of programmes’ to achieve the objectives specified in Article 1. </w:t>
      </w:r>
    </w:p>
    <w:p w14:paraId="3F041218" w14:textId="77777777" w:rsidR="00E80D34" w:rsidRPr="00E80D34" w:rsidRDefault="00E80D34" w:rsidP="00E80D34">
      <w:pPr>
        <w:spacing w:after="0" w:line="240" w:lineRule="auto"/>
        <w:rPr>
          <w:rFonts w:ascii="Times New Roman" w:hAnsi="Times New Roman" w:cs="Times New Roman"/>
          <w:sz w:val="24"/>
          <w:szCs w:val="24"/>
        </w:rPr>
      </w:pPr>
    </w:p>
    <w:p w14:paraId="57AFECE9" w14:textId="4575E16E" w:rsidR="00E80D34" w:rsidRPr="00E80D34" w:rsidRDefault="00E80D34" w:rsidP="003F607D">
      <w:pPr>
        <w:spacing w:after="0" w:line="240" w:lineRule="auto"/>
        <w:rPr>
          <w:rFonts w:ascii="Times New Roman" w:hAnsi="Times New Roman"/>
          <w:sz w:val="24"/>
          <w:szCs w:val="24"/>
        </w:rPr>
      </w:pPr>
      <w:r w:rsidRPr="00E80D34">
        <w:rPr>
          <w:rFonts w:ascii="Times New Roman" w:hAnsi="Times New Roman" w:cs="Times New Roman"/>
          <w:sz w:val="24"/>
          <w:szCs w:val="24"/>
        </w:rPr>
        <w:t xml:space="preserve">In creating and sustaining jobs and employment in eligible regions, the </w:t>
      </w:r>
      <w:r w:rsidR="003F607D">
        <w:rPr>
          <w:rFonts w:ascii="Times New Roman" w:hAnsi="Times New Roman" w:cs="Times New Roman"/>
          <w:sz w:val="24"/>
          <w:szCs w:val="24"/>
        </w:rPr>
        <w:t>NJPT</w:t>
      </w:r>
      <w:r w:rsidRPr="00E80D34">
        <w:rPr>
          <w:rFonts w:ascii="Times New Roman" w:hAnsi="Times New Roman" w:cs="Times New Roman"/>
          <w:sz w:val="24"/>
          <w:szCs w:val="24"/>
        </w:rPr>
        <w:t xml:space="preserve"> aims to promote</w:t>
      </w:r>
      <w:r w:rsidR="003F607D">
        <w:rPr>
          <w:rFonts w:ascii="Times New Roman" w:hAnsi="Times New Roman" w:cs="Times New Roman"/>
          <w:sz w:val="24"/>
          <w:szCs w:val="24"/>
        </w:rPr>
        <w:t xml:space="preserve"> </w:t>
      </w:r>
      <w:r w:rsidRPr="00E80D34">
        <w:rPr>
          <w:rFonts w:ascii="Times New Roman" w:hAnsi="Times New Roman"/>
          <w:sz w:val="24"/>
          <w:szCs w:val="24"/>
        </w:rPr>
        <w:t>full and productive employment in regions where unemployment is high, and</w:t>
      </w:r>
      <w:r w:rsidR="003F607D">
        <w:rPr>
          <w:rFonts w:ascii="Times New Roman" w:hAnsi="Times New Roman"/>
          <w:sz w:val="24"/>
          <w:szCs w:val="24"/>
        </w:rPr>
        <w:t xml:space="preserve"> </w:t>
      </w:r>
      <w:r w:rsidRPr="00E80D34">
        <w:rPr>
          <w:rFonts w:ascii="Times New Roman" w:hAnsi="Times New Roman"/>
          <w:sz w:val="24"/>
          <w:szCs w:val="24"/>
        </w:rPr>
        <w:t>full and freely chosen employment in those regions.</w:t>
      </w:r>
    </w:p>
    <w:p w14:paraId="406F44E2" w14:textId="77777777" w:rsidR="00E80D34" w:rsidRDefault="00E80D34" w:rsidP="00503C7B">
      <w:pPr>
        <w:spacing w:after="0" w:line="240" w:lineRule="auto"/>
        <w:rPr>
          <w:rFonts w:ascii="Times New Roman" w:hAnsi="Times New Roman" w:cs="Times New Roman"/>
          <w:sz w:val="24"/>
          <w:szCs w:val="24"/>
        </w:rPr>
      </w:pPr>
    </w:p>
    <w:p w14:paraId="63A6BE75" w14:textId="52088A44" w:rsidR="003F607D" w:rsidRPr="001619FA" w:rsidRDefault="003F607D" w:rsidP="00503C7B">
      <w:pPr>
        <w:spacing w:after="0" w:line="240" w:lineRule="auto"/>
        <w:rPr>
          <w:rFonts w:ascii="Times New Roman" w:hAnsi="Times New Roman" w:cs="Times New Roman"/>
          <w:sz w:val="24"/>
          <w:szCs w:val="24"/>
        </w:rPr>
        <w:sectPr w:rsidR="003F607D" w:rsidRPr="001619FA" w:rsidSect="00335556">
          <w:headerReference w:type="even" r:id="rId10"/>
          <w:headerReference w:type="default" r:id="rId11"/>
          <w:headerReference w:type="first" r:id="rId12"/>
          <w:pgSz w:w="11906" w:h="16838"/>
          <w:pgMar w:top="1440" w:right="1440" w:bottom="1440" w:left="1440" w:header="708" w:footer="708" w:gutter="0"/>
          <w:pgNumType w:start="1"/>
          <w:cols w:space="708"/>
          <w:titlePg/>
          <w:docGrid w:linePitch="360"/>
        </w:sectPr>
      </w:pPr>
    </w:p>
    <w:p w14:paraId="0EE5827F" w14:textId="77777777" w:rsidR="00DE1287" w:rsidRPr="001619FA" w:rsidRDefault="00DE1287" w:rsidP="00DE1287">
      <w:pPr>
        <w:pStyle w:val="Header"/>
        <w:jc w:val="right"/>
        <w:rPr>
          <w:rFonts w:ascii="Times New Roman" w:hAnsi="Times New Roman" w:cs="Times New Roman"/>
          <w:b/>
          <w:sz w:val="24"/>
          <w:szCs w:val="24"/>
          <w:u w:val="single"/>
        </w:rPr>
      </w:pPr>
      <w:r w:rsidRPr="001619FA">
        <w:rPr>
          <w:rFonts w:ascii="Times New Roman" w:hAnsi="Times New Roman" w:cs="Times New Roman"/>
          <w:b/>
          <w:noProof/>
          <w:sz w:val="24"/>
          <w:szCs w:val="24"/>
          <w:u w:val="single"/>
          <w:lang w:eastAsia="en-AU"/>
        </w:rPr>
        <w:lastRenderedPageBreak/>
        <mc:AlternateContent>
          <mc:Choice Requires="wps">
            <w:drawing>
              <wp:anchor distT="0" distB="0" distL="114300" distR="114300" simplePos="0" relativeHeight="251658240" behindDoc="0" locked="1" layoutInCell="0" allowOverlap="1" wp14:anchorId="5BA5CBD7" wp14:editId="0289DFB6">
                <wp:simplePos x="0" y="0"/>
                <wp:positionH relativeFrom="margin">
                  <wp:align>center</wp:align>
                </wp:positionH>
                <wp:positionV relativeFrom="topMargin">
                  <wp:align>center</wp:align>
                </wp:positionV>
                <wp:extent cx="892175" cy="38862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9630B6" w14:textId="77777777" w:rsidR="00DE1287" w:rsidRPr="001849BD" w:rsidRDefault="00DE1287" w:rsidP="00DE1287">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A5CBD7" id="_x0000_t202" coordsize="21600,21600" o:spt="202" path="m,l,21600r21600,l21600,xe">
                <v:stroke joinstyle="miter"/>
                <v:path gradientshapeok="t" o:connecttype="rect"/>
              </v:shapetype>
              <v:shape id="Text Box 8" o:spid="_x0000_s1026"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2B9630B6" w14:textId="77777777" w:rsidR="00DE1287" w:rsidRPr="001849BD" w:rsidRDefault="00DE1287" w:rsidP="00DE1287">
                      <w:pPr>
                        <w:jc w:val="center"/>
                        <w:rPr>
                          <w:rFonts w:ascii="Arial" w:hAnsi="Arial" w:cs="Arial"/>
                          <w:b/>
                          <w:color w:val="FF0000"/>
                          <w:sz w:val="24"/>
                        </w:rPr>
                      </w:pPr>
                    </w:p>
                  </w:txbxContent>
                </v:textbox>
                <w10:wrap anchorx="margin" anchory="margin"/>
                <w10:anchorlock/>
              </v:shape>
            </w:pict>
          </mc:Fallback>
        </mc:AlternateContent>
      </w:r>
      <w:r w:rsidRPr="001619FA">
        <w:rPr>
          <w:rFonts w:ascii="Times New Roman" w:hAnsi="Times New Roman" w:cs="Times New Roman"/>
          <w:b/>
          <w:sz w:val="24"/>
          <w:szCs w:val="24"/>
          <w:u w:val="single"/>
        </w:rPr>
        <w:t>Attachment B</w:t>
      </w:r>
    </w:p>
    <w:p w14:paraId="15CBFC82" w14:textId="77777777" w:rsidR="00DE1287" w:rsidRPr="001619FA" w:rsidRDefault="00DE1287" w:rsidP="00CF153D">
      <w:pPr>
        <w:spacing w:after="0" w:line="240" w:lineRule="auto"/>
        <w:contextualSpacing/>
        <w:jc w:val="center"/>
        <w:rPr>
          <w:rFonts w:ascii="Times New Roman" w:eastAsia="Times New Roman" w:hAnsi="Times New Roman" w:cs="Times New Roman"/>
          <w:b/>
          <w:bCs/>
          <w:sz w:val="24"/>
          <w:szCs w:val="24"/>
        </w:rPr>
      </w:pPr>
    </w:p>
    <w:p w14:paraId="4DA2CDCF" w14:textId="77777777" w:rsidR="00CF153D" w:rsidRPr="001619FA" w:rsidRDefault="00CF153D" w:rsidP="00CF153D">
      <w:pPr>
        <w:spacing w:after="0" w:line="240" w:lineRule="auto"/>
        <w:contextualSpacing/>
        <w:jc w:val="center"/>
        <w:rPr>
          <w:rFonts w:ascii="Times New Roman" w:eastAsia="Times New Roman" w:hAnsi="Times New Roman" w:cs="Times New Roman"/>
          <w:b/>
          <w:bCs/>
          <w:sz w:val="24"/>
          <w:szCs w:val="24"/>
        </w:rPr>
      </w:pPr>
      <w:r w:rsidRPr="001619FA">
        <w:rPr>
          <w:rFonts w:ascii="Times New Roman" w:eastAsia="Times New Roman" w:hAnsi="Times New Roman" w:cs="Times New Roman"/>
          <w:b/>
          <w:bCs/>
          <w:sz w:val="24"/>
          <w:szCs w:val="24"/>
        </w:rPr>
        <w:t>Statement of Compatibility with Human Rights</w:t>
      </w:r>
    </w:p>
    <w:p w14:paraId="79BE5C15" w14:textId="77777777" w:rsidR="00CF153D" w:rsidRPr="001619FA" w:rsidRDefault="00CF153D" w:rsidP="00CF153D">
      <w:pPr>
        <w:spacing w:after="0" w:line="240" w:lineRule="auto"/>
        <w:contextualSpacing/>
        <w:rPr>
          <w:rFonts w:ascii="Times New Roman" w:eastAsia="Times New Roman" w:hAnsi="Times New Roman" w:cs="Times New Roman"/>
          <w:b/>
          <w:bCs/>
          <w:sz w:val="24"/>
          <w:szCs w:val="24"/>
        </w:rPr>
      </w:pPr>
    </w:p>
    <w:p w14:paraId="16DF8253" w14:textId="77777777" w:rsidR="00CF153D" w:rsidRPr="001619FA" w:rsidRDefault="00CF153D" w:rsidP="00CF153D">
      <w:pPr>
        <w:pStyle w:val="paranumbering"/>
        <w:spacing w:before="0" w:beforeAutospacing="0" w:after="0" w:afterAutospacing="0"/>
        <w:contextualSpacing/>
        <w:jc w:val="center"/>
      </w:pPr>
      <w:r w:rsidRPr="001619FA">
        <w:t xml:space="preserve">Prepared in accordance with Part 3 of the </w:t>
      </w:r>
      <w:r w:rsidRPr="001619FA">
        <w:rPr>
          <w:i/>
        </w:rPr>
        <w:t>Human Rights (Parliamentary Scrutiny) Act 2011</w:t>
      </w:r>
    </w:p>
    <w:p w14:paraId="179764D3" w14:textId="77777777" w:rsidR="00CF153D" w:rsidRPr="001619FA" w:rsidRDefault="00CF153D" w:rsidP="00CF153D">
      <w:pPr>
        <w:pStyle w:val="paranumbering"/>
        <w:spacing w:before="0" w:beforeAutospacing="0" w:after="0" w:afterAutospacing="0"/>
        <w:contextualSpacing/>
      </w:pPr>
    </w:p>
    <w:p w14:paraId="2603AEBF" w14:textId="73BB571E" w:rsidR="00CF153D" w:rsidRPr="001619FA" w:rsidRDefault="00CF153D" w:rsidP="00CF153D">
      <w:pPr>
        <w:pStyle w:val="paranumbering"/>
        <w:spacing w:before="0" w:beforeAutospacing="0" w:after="0" w:afterAutospacing="0"/>
        <w:contextualSpacing/>
        <w:rPr>
          <w:b/>
          <w:i/>
        </w:rPr>
      </w:pPr>
      <w:r w:rsidRPr="001619FA">
        <w:rPr>
          <w:b/>
          <w:i/>
        </w:rPr>
        <w:t xml:space="preserve">Financial Framework (Supplementary Powers) Amendment </w:t>
      </w:r>
      <w:r w:rsidRPr="001619FA">
        <w:rPr>
          <w:b/>
          <w:i/>
          <w:iCs/>
        </w:rPr>
        <w:t>(</w:t>
      </w:r>
      <w:r w:rsidR="00317CF1" w:rsidRPr="001619FA">
        <w:rPr>
          <w:b/>
          <w:i/>
          <w:iCs/>
          <w:lang w:val="en-US"/>
        </w:rPr>
        <w:t xml:space="preserve">Prime Minister and Cabinet’s Portfolio </w:t>
      </w:r>
      <w:r w:rsidRPr="001619FA">
        <w:rPr>
          <w:b/>
          <w:i/>
          <w:iCs/>
        </w:rPr>
        <w:t>Measures No. </w:t>
      </w:r>
      <w:r w:rsidR="00BC7175">
        <w:rPr>
          <w:b/>
          <w:i/>
          <w:iCs/>
        </w:rPr>
        <w:t>2</w:t>
      </w:r>
      <w:r w:rsidRPr="001619FA">
        <w:rPr>
          <w:b/>
          <w:i/>
          <w:iCs/>
        </w:rPr>
        <w:t xml:space="preserve">) </w:t>
      </w:r>
      <w:r w:rsidRPr="001619FA">
        <w:rPr>
          <w:b/>
          <w:i/>
        </w:rPr>
        <w:t>Regulations 202</w:t>
      </w:r>
      <w:r w:rsidR="007A6CFA" w:rsidRPr="001619FA">
        <w:rPr>
          <w:b/>
          <w:i/>
        </w:rPr>
        <w:t>4</w:t>
      </w:r>
    </w:p>
    <w:p w14:paraId="7653A2C9" w14:textId="77777777" w:rsidR="00CF153D" w:rsidRPr="001619FA" w:rsidRDefault="00CF153D" w:rsidP="00CF153D">
      <w:pPr>
        <w:pStyle w:val="paranumbering"/>
        <w:spacing w:before="0" w:beforeAutospacing="0" w:after="0" w:afterAutospacing="0"/>
        <w:contextualSpacing/>
      </w:pPr>
    </w:p>
    <w:p w14:paraId="0198EB37" w14:textId="77777777" w:rsidR="00CF153D" w:rsidRPr="001619FA" w:rsidRDefault="00CF153D" w:rsidP="00CF153D">
      <w:pPr>
        <w:pStyle w:val="paranumbering"/>
        <w:spacing w:before="0" w:beforeAutospacing="0" w:after="0" w:afterAutospacing="0"/>
        <w:contextualSpacing/>
      </w:pPr>
      <w:r w:rsidRPr="001619FA">
        <w:t xml:space="preserve">This disallowable legislative instrument is compatible with the human rights and freedoms recognised or declared in the international instruments listed in section 3 of the </w:t>
      </w:r>
      <w:r w:rsidRPr="001619FA">
        <w:rPr>
          <w:i/>
        </w:rPr>
        <w:t>Human Rights (Parliamentary Scrutiny) Act 2011.</w:t>
      </w:r>
    </w:p>
    <w:p w14:paraId="62844990" w14:textId="77777777" w:rsidR="00CF153D" w:rsidRPr="001619FA" w:rsidRDefault="00CF153D" w:rsidP="00CF153D">
      <w:pPr>
        <w:pStyle w:val="paranumbering"/>
        <w:spacing w:before="0" w:beforeAutospacing="0" w:after="0" w:afterAutospacing="0"/>
        <w:contextualSpacing/>
      </w:pPr>
    </w:p>
    <w:p w14:paraId="0806F614" w14:textId="77777777" w:rsidR="00CF153D" w:rsidRPr="001619FA" w:rsidRDefault="00CF153D" w:rsidP="00CF153D">
      <w:pPr>
        <w:pStyle w:val="paranumbering"/>
        <w:spacing w:before="0" w:beforeAutospacing="0" w:after="0" w:afterAutospacing="0"/>
        <w:contextualSpacing/>
        <w:rPr>
          <w:b/>
        </w:rPr>
      </w:pPr>
      <w:r w:rsidRPr="001619FA">
        <w:rPr>
          <w:b/>
        </w:rPr>
        <w:t>Overview of the legislative instrument</w:t>
      </w:r>
    </w:p>
    <w:p w14:paraId="0E1B1743" w14:textId="77777777" w:rsidR="00CF153D" w:rsidRPr="001619FA" w:rsidRDefault="00CF153D" w:rsidP="00CF153D">
      <w:pPr>
        <w:pStyle w:val="paranumbering"/>
        <w:spacing w:before="0" w:beforeAutospacing="0" w:after="0" w:afterAutospacing="0"/>
        <w:contextualSpacing/>
      </w:pPr>
    </w:p>
    <w:p w14:paraId="40582F72" w14:textId="77777777" w:rsidR="00CF153D" w:rsidRPr="001619FA" w:rsidRDefault="00CF153D" w:rsidP="00CF153D">
      <w:pPr>
        <w:pStyle w:val="paranumbering"/>
        <w:spacing w:before="0" w:beforeAutospacing="0" w:after="0" w:afterAutospacing="0"/>
        <w:contextualSpacing/>
      </w:pPr>
      <w:r w:rsidRPr="001619FA">
        <w:t xml:space="preserve">Section 32B of the </w:t>
      </w:r>
      <w:r w:rsidRPr="001619FA">
        <w:rPr>
          <w:i/>
        </w:rPr>
        <w:t>Financial Framework (Supplementary Powers) Act 1997</w:t>
      </w:r>
      <w:r w:rsidRPr="001619FA">
        <w:t xml:space="preserve"> (the FFSP Act) authorises the Commonwealth to make, vary and administer arrangements and grants specified in the </w:t>
      </w:r>
      <w:r w:rsidRPr="001619FA">
        <w:rPr>
          <w:i/>
        </w:rPr>
        <w:t xml:space="preserve">Financial Framework (Supplementary Powers) Regulations 1997 </w:t>
      </w:r>
      <w:r w:rsidRPr="001619FA">
        <w:t xml:space="preserve">(the FFSP Regulations) and to make, vary and administer arrangements and grants for the purposes of programs specified in the Regulations. Schedule 1AA and Schedule 1AB to the FFSP Regulations specify the arrangements, </w:t>
      </w:r>
      <w:proofErr w:type="gramStart"/>
      <w:r w:rsidRPr="001619FA">
        <w:t>grants</w:t>
      </w:r>
      <w:proofErr w:type="gramEnd"/>
      <w:r w:rsidRPr="001619FA">
        <w:t xml:space="preserve"> and programs. The powers in the FFSP Act to make, </w:t>
      </w:r>
      <w:proofErr w:type="gramStart"/>
      <w:r w:rsidRPr="001619FA">
        <w:t>vary</w:t>
      </w:r>
      <w:proofErr w:type="gramEnd"/>
      <w:r w:rsidRPr="001619FA">
        <w:t xml:space="preserve"> or administer arrangements or grants may be exercised on behalf of the Commonwealth by Ministers and the accountable authorities of non</w:t>
      </w:r>
      <w:r w:rsidRPr="001619FA">
        <w:noBreakHyphen/>
        <w:t xml:space="preserve">corporate Commonwealth entities, as defined under section 12 of the </w:t>
      </w:r>
      <w:r w:rsidRPr="001619FA">
        <w:rPr>
          <w:i/>
        </w:rPr>
        <w:t>Public Governance, Performance and Accountability Act 2013</w:t>
      </w:r>
      <w:r w:rsidRPr="001619FA">
        <w:t>.</w:t>
      </w:r>
    </w:p>
    <w:p w14:paraId="1220F48B" w14:textId="77777777" w:rsidR="00CF153D" w:rsidRPr="001619FA" w:rsidRDefault="00CF153D" w:rsidP="00CF153D">
      <w:pPr>
        <w:spacing w:after="0" w:line="240" w:lineRule="auto"/>
        <w:rPr>
          <w:rFonts w:ascii="Times New Roman" w:hAnsi="Times New Roman" w:cs="Times New Roman"/>
          <w:sz w:val="24"/>
          <w:szCs w:val="24"/>
        </w:rPr>
      </w:pPr>
    </w:p>
    <w:p w14:paraId="155240F4" w14:textId="4D9663AB" w:rsidR="001C6CA1" w:rsidRPr="001619FA" w:rsidRDefault="00CF153D" w:rsidP="001C6CA1">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The </w:t>
      </w:r>
      <w:r w:rsidRPr="001619FA">
        <w:rPr>
          <w:rFonts w:ascii="Times New Roman" w:hAnsi="Times New Roman" w:cs="Times New Roman"/>
          <w:i/>
          <w:sz w:val="24"/>
          <w:szCs w:val="24"/>
        </w:rPr>
        <w:t>Financial Framework (Supplementary Powers) Amendment (</w:t>
      </w:r>
      <w:r w:rsidR="00DC306F" w:rsidRPr="001619FA">
        <w:rPr>
          <w:rFonts w:ascii="Times New Roman" w:hAnsi="Times New Roman" w:cs="Times New Roman"/>
          <w:i/>
          <w:sz w:val="24"/>
          <w:szCs w:val="24"/>
          <w:lang w:val="en-US"/>
        </w:rPr>
        <w:t>Prime Minister and Cabinet’s Portfolio</w:t>
      </w:r>
      <w:r w:rsidR="008C24C4" w:rsidRPr="001619FA">
        <w:rPr>
          <w:rFonts w:ascii="Times New Roman" w:hAnsi="Times New Roman" w:cs="Times New Roman"/>
          <w:i/>
          <w:sz w:val="24"/>
          <w:szCs w:val="24"/>
          <w:lang w:val="en-US"/>
        </w:rPr>
        <w:t xml:space="preserve"> </w:t>
      </w:r>
      <w:r w:rsidRPr="001619FA">
        <w:rPr>
          <w:rFonts w:ascii="Times New Roman" w:hAnsi="Times New Roman" w:cs="Times New Roman"/>
          <w:i/>
          <w:sz w:val="24"/>
          <w:szCs w:val="24"/>
          <w:lang w:val="en-US"/>
        </w:rPr>
        <w:t>Measures No. </w:t>
      </w:r>
      <w:r w:rsidR="00BC7175">
        <w:rPr>
          <w:rFonts w:ascii="Times New Roman" w:hAnsi="Times New Roman" w:cs="Times New Roman"/>
          <w:i/>
          <w:sz w:val="24"/>
          <w:szCs w:val="24"/>
          <w:lang w:val="en-US"/>
        </w:rPr>
        <w:t>2</w:t>
      </w:r>
      <w:r w:rsidRPr="001619FA">
        <w:rPr>
          <w:rFonts w:ascii="Times New Roman" w:hAnsi="Times New Roman" w:cs="Times New Roman"/>
          <w:i/>
          <w:sz w:val="24"/>
          <w:szCs w:val="24"/>
        </w:rPr>
        <w:t>) Regulations 202</w:t>
      </w:r>
      <w:r w:rsidR="007A6CFA" w:rsidRPr="001619FA">
        <w:rPr>
          <w:rFonts w:ascii="Times New Roman" w:hAnsi="Times New Roman" w:cs="Times New Roman"/>
          <w:i/>
          <w:sz w:val="24"/>
          <w:szCs w:val="24"/>
        </w:rPr>
        <w:t>4</w:t>
      </w:r>
      <w:r w:rsidRPr="001619FA">
        <w:rPr>
          <w:rFonts w:ascii="Times New Roman" w:hAnsi="Times New Roman" w:cs="Times New Roman"/>
          <w:i/>
          <w:sz w:val="24"/>
          <w:szCs w:val="24"/>
        </w:rPr>
        <w:t xml:space="preserve"> </w:t>
      </w:r>
      <w:r w:rsidRPr="001619FA">
        <w:rPr>
          <w:rFonts w:ascii="Times New Roman" w:hAnsi="Times New Roman" w:cs="Times New Roman"/>
          <w:sz w:val="24"/>
          <w:szCs w:val="24"/>
        </w:rPr>
        <w:t>(the Regulations) amend Schedule</w:t>
      </w:r>
      <w:r w:rsidR="006278F6">
        <w:rPr>
          <w:rFonts w:ascii="Times New Roman" w:hAnsi="Times New Roman" w:cs="Times New Roman"/>
          <w:sz w:val="24"/>
          <w:szCs w:val="24"/>
        </w:rPr>
        <w:t> </w:t>
      </w:r>
      <w:r w:rsidRPr="001619FA">
        <w:rPr>
          <w:rFonts w:ascii="Times New Roman" w:hAnsi="Times New Roman" w:cs="Times New Roman"/>
          <w:sz w:val="24"/>
          <w:szCs w:val="24"/>
        </w:rPr>
        <w:t>1AB</w:t>
      </w:r>
      <w:r w:rsidR="00145C78" w:rsidRPr="001619FA">
        <w:rPr>
          <w:rFonts w:ascii="Times New Roman" w:hAnsi="Times New Roman" w:cs="Times New Roman"/>
          <w:sz w:val="24"/>
          <w:szCs w:val="24"/>
        </w:rPr>
        <w:t xml:space="preserve"> to the FFSP Regulations</w:t>
      </w:r>
      <w:r w:rsidRPr="001619FA">
        <w:rPr>
          <w:rFonts w:ascii="Times New Roman" w:hAnsi="Times New Roman" w:cs="Times New Roman"/>
          <w:sz w:val="24"/>
          <w:szCs w:val="24"/>
        </w:rPr>
        <w:t xml:space="preserve"> </w:t>
      </w:r>
      <w:r w:rsidR="001C6CA1" w:rsidRPr="001619FA">
        <w:rPr>
          <w:rFonts w:ascii="Times New Roman" w:hAnsi="Times New Roman" w:cs="Times New Roman"/>
          <w:sz w:val="24"/>
          <w:szCs w:val="24"/>
        </w:rPr>
        <w:t xml:space="preserve">to establish legislative authority for government spending on </w:t>
      </w:r>
      <w:r w:rsidR="001C6CA1" w:rsidRPr="00551D68">
        <w:rPr>
          <w:rFonts w:ascii="Times New Roman" w:hAnsi="Times New Roman" w:cs="Times New Roman"/>
          <w:sz w:val="24"/>
          <w:szCs w:val="24"/>
        </w:rPr>
        <w:t xml:space="preserve">the </w:t>
      </w:r>
      <w:r w:rsidR="00551D68" w:rsidRPr="00551D68">
        <w:rPr>
          <w:rFonts w:ascii="Times New Roman" w:hAnsi="Times New Roman" w:cs="Times New Roman"/>
          <w:sz w:val="24"/>
          <w:szCs w:val="24"/>
        </w:rPr>
        <w:t xml:space="preserve">New Jobs Program Trial (NJPT). </w:t>
      </w:r>
      <w:r w:rsidR="001C6CA1" w:rsidRPr="00551D68">
        <w:rPr>
          <w:rFonts w:ascii="Times New Roman" w:hAnsi="Times New Roman" w:cs="Times New Roman"/>
          <w:sz w:val="24"/>
          <w:szCs w:val="24"/>
        </w:rPr>
        <w:t>The</w:t>
      </w:r>
      <w:r w:rsidR="001C6CA1" w:rsidRPr="001619FA">
        <w:rPr>
          <w:rFonts w:ascii="Times New Roman" w:hAnsi="Times New Roman" w:cs="Times New Roman"/>
          <w:sz w:val="24"/>
          <w:szCs w:val="24"/>
        </w:rPr>
        <w:t xml:space="preserve"> </w:t>
      </w:r>
      <w:r w:rsidR="008835BD">
        <w:rPr>
          <w:rFonts w:ascii="Times New Roman" w:hAnsi="Times New Roman" w:cs="Times New Roman"/>
          <w:sz w:val="24"/>
          <w:szCs w:val="24"/>
        </w:rPr>
        <w:t>NJPT</w:t>
      </w:r>
      <w:r w:rsidR="008835BD" w:rsidRPr="001619FA">
        <w:rPr>
          <w:rFonts w:ascii="Times New Roman" w:hAnsi="Times New Roman" w:cs="Times New Roman"/>
          <w:sz w:val="24"/>
          <w:szCs w:val="24"/>
        </w:rPr>
        <w:t xml:space="preserve"> </w:t>
      </w:r>
      <w:r w:rsidR="008835BD">
        <w:rPr>
          <w:rFonts w:ascii="Times New Roman" w:hAnsi="Times New Roman" w:cs="Times New Roman"/>
          <w:sz w:val="24"/>
          <w:szCs w:val="24"/>
        </w:rPr>
        <w:t>is</w:t>
      </w:r>
      <w:r w:rsidR="001C6CA1" w:rsidRPr="001619FA">
        <w:rPr>
          <w:rFonts w:ascii="Times New Roman" w:hAnsi="Times New Roman" w:cs="Times New Roman"/>
          <w:sz w:val="24"/>
          <w:szCs w:val="24"/>
        </w:rPr>
        <w:t xml:space="preserve"> administered by the National Indigenous Australians Agency within the Prime Minister and Cabinet portfolio. </w:t>
      </w:r>
    </w:p>
    <w:p w14:paraId="0F929CEC" w14:textId="77777777" w:rsidR="001C6CA1" w:rsidRDefault="001C6CA1" w:rsidP="001C6CA1">
      <w:pPr>
        <w:spacing w:after="0" w:line="240" w:lineRule="auto"/>
        <w:ind w:right="-46"/>
        <w:rPr>
          <w:rFonts w:ascii="Times New Roman" w:hAnsi="Times New Roman" w:cs="Times New Roman"/>
          <w:sz w:val="24"/>
          <w:szCs w:val="24"/>
        </w:rPr>
      </w:pPr>
    </w:p>
    <w:p w14:paraId="508CFD5A" w14:textId="65E6EF26" w:rsidR="00071EAF" w:rsidRPr="00EC454A" w:rsidRDefault="00071EAF" w:rsidP="00071EAF">
      <w:pPr>
        <w:spacing w:after="0" w:line="240" w:lineRule="auto"/>
        <w:rPr>
          <w:rFonts w:ascii="Times New Roman" w:hAnsi="Times New Roman" w:cs="Times New Roman"/>
          <w:iCs/>
          <w:sz w:val="24"/>
          <w:szCs w:val="24"/>
        </w:rPr>
      </w:pPr>
      <w:r w:rsidRPr="008C7A20">
        <w:rPr>
          <w:rFonts w:ascii="Times New Roman" w:hAnsi="Times New Roman" w:cs="Times New Roman"/>
          <w:iCs/>
          <w:sz w:val="24"/>
          <w:szCs w:val="24"/>
        </w:rPr>
        <w:t xml:space="preserve">The NJPT </w:t>
      </w:r>
      <w:r>
        <w:rPr>
          <w:rFonts w:ascii="Times New Roman" w:hAnsi="Times New Roman" w:cs="Times New Roman"/>
          <w:iCs/>
          <w:sz w:val="24"/>
          <w:szCs w:val="24"/>
        </w:rPr>
        <w:t>responds to</w:t>
      </w:r>
      <w:r w:rsidRPr="008C7A20">
        <w:rPr>
          <w:rFonts w:ascii="Times New Roman" w:hAnsi="Times New Roman" w:cs="Times New Roman"/>
          <w:iCs/>
          <w:sz w:val="24"/>
          <w:szCs w:val="24"/>
        </w:rPr>
        <w:t xml:space="preserve"> the Government’s 2022 election commitment</w:t>
      </w:r>
      <w:r>
        <w:rPr>
          <w:rFonts w:ascii="Times New Roman" w:hAnsi="Times New Roman" w:cs="Times New Roman"/>
          <w:iCs/>
          <w:sz w:val="24"/>
          <w:szCs w:val="24"/>
        </w:rPr>
        <w:t xml:space="preserve"> for a new program </w:t>
      </w:r>
      <w:r w:rsidRPr="008C7A20">
        <w:rPr>
          <w:rFonts w:ascii="Times New Roman" w:hAnsi="Times New Roman" w:cs="Times New Roman"/>
          <w:iCs/>
          <w:sz w:val="24"/>
          <w:szCs w:val="24"/>
        </w:rPr>
        <w:t>to replace the Community Development Program (CDP)</w:t>
      </w:r>
      <w:r>
        <w:rPr>
          <w:rFonts w:ascii="Times New Roman" w:hAnsi="Times New Roman" w:cs="Times New Roman"/>
          <w:iCs/>
          <w:sz w:val="24"/>
          <w:szCs w:val="24"/>
        </w:rPr>
        <w:t>. The NJPT will be developed</w:t>
      </w:r>
      <w:r w:rsidRPr="008C7A20">
        <w:rPr>
          <w:rFonts w:ascii="Times New Roman" w:hAnsi="Times New Roman" w:cs="Times New Roman"/>
          <w:iCs/>
          <w:sz w:val="24"/>
          <w:szCs w:val="24"/>
        </w:rPr>
        <w:t xml:space="preserve"> in partnership with First Nations people</w:t>
      </w:r>
      <w:r>
        <w:rPr>
          <w:rFonts w:ascii="Times New Roman" w:hAnsi="Times New Roman" w:cs="Times New Roman"/>
          <w:iCs/>
          <w:sz w:val="24"/>
          <w:szCs w:val="24"/>
        </w:rPr>
        <w:t xml:space="preserve"> to inform the design of a new Remote Jobs and Economic Development program for</w:t>
      </w:r>
      <w:r w:rsidRPr="008C7A20">
        <w:rPr>
          <w:rFonts w:ascii="Times New Roman" w:hAnsi="Times New Roman" w:cs="Times New Roman"/>
          <w:iCs/>
          <w:sz w:val="24"/>
          <w:szCs w:val="24"/>
        </w:rPr>
        <w:t xml:space="preserve"> real jobs, proper </w:t>
      </w:r>
      <w:proofErr w:type="gramStart"/>
      <w:r w:rsidRPr="008C7A20">
        <w:rPr>
          <w:rFonts w:ascii="Times New Roman" w:hAnsi="Times New Roman" w:cs="Times New Roman"/>
          <w:iCs/>
          <w:sz w:val="24"/>
          <w:szCs w:val="24"/>
        </w:rPr>
        <w:t>wages</w:t>
      </w:r>
      <w:proofErr w:type="gramEnd"/>
      <w:r w:rsidRPr="008C7A20">
        <w:rPr>
          <w:rFonts w:ascii="Times New Roman" w:hAnsi="Times New Roman" w:cs="Times New Roman"/>
          <w:iCs/>
          <w:sz w:val="24"/>
          <w:szCs w:val="24"/>
        </w:rPr>
        <w:t xml:space="preserve"> and decent conditions</w:t>
      </w:r>
      <w:r w:rsidRPr="00EC454A">
        <w:rPr>
          <w:rFonts w:ascii="Times New Roman" w:hAnsi="Times New Roman" w:cs="Times New Roman"/>
          <w:iCs/>
          <w:sz w:val="24"/>
          <w:szCs w:val="24"/>
        </w:rPr>
        <w:t>.</w:t>
      </w:r>
    </w:p>
    <w:p w14:paraId="4BE04EE5" w14:textId="77777777" w:rsidR="00071EAF" w:rsidRPr="008C7A20" w:rsidRDefault="00071EAF" w:rsidP="00071EAF">
      <w:pPr>
        <w:spacing w:after="0" w:line="240" w:lineRule="auto"/>
        <w:rPr>
          <w:rFonts w:ascii="Times New Roman" w:hAnsi="Times New Roman" w:cs="Times New Roman"/>
          <w:iCs/>
          <w:sz w:val="24"/>
          <w:szCs w:val="24"/>
        </w:rPr>
      </w:pPr>
    </w:p>
    <w:p w14:paraId="773F81ED" w14:textId="48FE2598" w:rsidR="00071EAF" w:rsidRPr="00EC454A" w:rsidRDefault="00071EAF" w:rsidP="00071EAF">
      <w:pPr>
        <w:spacing w:after="0" w:line="240" w:lineRule="auto"/>
        <w:rPr>
          <w:rFonts w:ascii="Times New Roman" w:hAnsi="Times New Roman" w:cs="Times New Roman"/>
          <w:iCs/>
          <w:sz w:val="24"/>
          <w:szCs w:val="24"/>
        </w:rPr>
      </w:pPr>
      <w:r w:rsidRPr="00B66DD7">
        <w:rPr>
          <w:rFonts w:ascii="Times New Roman" w:hAnsi="Times New Roman" w:cs="Times New Roman"/>
          <w:iCs/>
          <w:sz w:val="24"/>
          <w:szCs w:val="24"/>
        </w:rPr>
        <w:t>The NJPT was initially rolled out in September 2023</w:t>
      </w:r>
      <w:r>
        <w:rPr>
          <w:rFonts w:ascii="Times New Roman" w:hAnsi="Times New Roman" w:cs="Times New Roman"/>
          <w:iCs/>
          <w:sz w:val="24"/>
          <w:szCs w:val="24"/>
        </w:rPr>
        <w:t xml:space="preserve">, </w:t>
      </w:r>
      <w:r w:rsidRPr="008C7A20">
        <w:rPr>
          <w:rFonts w:ascii="Times New Roman" w:hAnsi="Times New Roman" w:cs="Times New Roman"/>
          <w:iCs/>
          <w:sz w:val="24"/>
          <w:szCs w:val="24"/>
        </w:rPr>
        <w:t>provid</w:t>
      </w:r>
      <w:r>
        <w:rPr>
          <w:rFonts w:ascii="Times New Roman" w:hAnsi="Times New Roman" w:cs="Times New Roman"/>
          <w:iCs/>
          <w:sz w:val="24"/>
          <w:szCs w:val="24"/>
        </w:rPr>
        <w:t>ing</w:t>
      </w:r>
      <w:r w:rsidRPr="008C7A20">
        <w:rPr>
          <w:rFonts w:ascii="Times New Roman" w:hAnsi="Times New Roman" w:cs="Times New Roman"/>
          <w:iCs/>
          <w:sz w:val="24"/>
          <w:szCs w:val="24"/>
        </w:rPr>
        <w:t xml:space="preserve"> up to $</w:t>
      </w:r>
      <w:r w:rsidRPr="00EC454A">
        <w:rPr>
          <w:rFonts w:ascii="Times New Roman" w:hAnsi="Times New Roman" w:cs="Times New Roman"/>
          <w:iCs/>
          <w:sz w:val="24"/>
          <w:szCs w:val="24"/>
        </w:rPr>
        <w:t>15.8</w:t>
      </w:r>
      <w:r w:rsidRPr="008C7A20">
        <w:rPr>
          <w:rFonts w:ascii="Times New Roman" w:hAnsi="Times New Roman" w:cs="Times New Roman"/>
          <w:iCs/>
          <w:sz w:val="24"/>
          <w:szCs w:val="24"/>
        </w:rPr>
        <w:t xml:space="preserve"> million in funding to support 200 jobs in 17 of the 60 current CDP regions until 31 October 2024</w:t>
      </w:r>
      <w:r>
        <w:rPr>
          <w:rFonts w:ascii="Times New Roman" w:hAnsi="Times New Roman" w:cs="Times New Roman"/>
          <w:iCs/>
          <w:sz w:val="24"/>
          <w:szCs w:val="24"/>
        </w:rPr>
        <w:t xml:space="preserve">. The NJPT </w:t>
      </w:r>
      <w:r w:rsidRPr="008C7A20">
        <w:rPr>
          <w:rFonts w:ascii="Times New Roman" w:hAnsi="Times New Roman" w:cs="Times New Roman"/>
          <w:iCs/>
          <w:sz w:val="24"/>
          <w:szCs w:val="24"/>
        </w:rPr>
        <w:t xml:space="preserve">aims to provide pathways for CDP participants to move off income support and into genuine employment, as well as </w:t>
      </w:r>
      <w:r w:rsidR="00D836E4">
        <w:rPr>
          <w:rFonts w:ascii="Times New Roman" w:hAnsi="Times New Roman" w:cs="Times New Roman"/>
          <w:iCs/>
          <w:sz w:val="24"/>
          <w:szCs w:val="24"/>
        </w:rPr>
        <w:t xml:space="preserve">to </w:t>
      </w:r>
      <w:r w:rsidRPr="008C7A20">
        <w:rPr>
          <w:rFonts w:ascii="Times New Roman" w:hAnsi="Times New Roman" w:cs="Times New Roman"/>
          <w:iCs/>
          <w:sz w:val="24"/>
          <w:szCs w:val="24"/>
        </w:rPr>
        <w:t xml:space="preserve">provide increased economic opportunities in remote areas. </w:t>
      </w:r>
    </w:p>
    <w:p w14:paraId="5A686006" w14:textId="77777777" w:rsidR="00071EAF" w:rsidRPr="00EC454A" w:rsidRDefault="00071EAF" w:rsidP="00071EAF">
      <w:pPr>
        <w:spacing w:after="0" w:line="240" w:lineRule="auto"/>
        <w:rPr>
          <w:rFonts w:ascii="Times New Roman" w:hAnsi="Times New Roman" w:cs="Times New Roman"/>
          <w:iCs/>
          <w:sz w:val="24"/>
          <w:szCs w:val="24"/>
        </w:rPr>
      </w:pPr>
    </w:p>
    <w:p w14:paraId="18EFC88F" w14:textId="27529180" w:rsidR="00480D8B" w:rsidRPr="00480D8B" w:rsidRDefault="00071EAF" w:rsidP="00480D8B">
      <w:pPr>
        <w:spacing w:after="0" w:line="240" w:lineRule="auto"/>
        <w:rPr>
          <w:rFonts w:ascii="Times New Roman" w:hAnsi="Times New Roman" w:cs="Times New Roman"/>
          <w:bCs/>
          <w:iCs/>
          <w:sz w:val="24"/>
          <w:szCs w:val="24"/>
        </w:rPr>
      </w:pPr>
      <w:r w:rsidRPr="008C7A20">
        <w:rPr>
          <w:rFonts w:ascii="Times New Roman" w:hAnsi="Times New Roman" w:cs="Times New Roman"/>
          <w:iCs/>
          <w:sz w:val="24"/>
          <w:szCs w:val="24"/>
        </w:rPr>
        <w:t xml:space="preserve">Community organisations </w:t>
      </w:r>
      <w:r w:rsidRPr="00EC454A">
        <w:rPr>
          <w:rFonts w:ascii="Times New Roman" w:hAnsi="Times New Roman" w:cs="Times New Roman"/>
          <w:iCs/>
          <w:sz w:val="24"/>
          <w:szCs w:val="24"/>
        </w:rPr>
        <w:t>and</w:t>
      </w:r>
      <w:r w:rsidRPr="008C7A20">
        <w:rPr>
          <w:rFonts w:ascii="Times New Roman" w:hAnsi="Times New Roman" w:cs="Times New Roman"/>
          <w:iCs/>
          <w:sz w:val="24"/>
          <w:szCs w:val="24"/>
        </w:rPr>
        <w:t xml:space="preserve"> local governments in targeted CDP regions, are being funded to cover wages at the minimum wage rate, including leave and superannuation entitlements, for jobs that support community priorities.</w:t>
      </w:r>
    </w:p>
    <w:p w14:paraId="2D87EAB1" w14:textId="77777777" w:rsidR="00480D8B" w:rsidRDefault="00480D8B" w:rsidP="00CF153D">
      <w:pPr>
        <w:spacing w:after="0" w:line="240" w:lineRule="auto"/>
        <w:rPr>
          <w:rFonts w:ascii="Times New Roman" w:hAnsi="Times New Roman" w:cs="Times New Roman"/>
          <w:b/>
          <w:iCs/>
          <w:sz w:val="24"/>
          <w:szCs w:val="24"/>
        </w:rPr>
      </w:pPr>
    </w:p>
    <w:p w14:paraId="454B2B9E" w14:textId="13BFBE21" w:rsidR="00CF153D" w:rsidRPr="001619FA" w:rsidRDefault="00B87208" w:rsidP="00CF153D">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br w:type="column"/>
      </w:r>
      <w:r w:rsidR="00CF153D" w:rsidRPr="001619FA">
        <w:rPr>
          <w:rFonts w:ascii="Times New Roman" w:hAnsi="Times New Roman" w:cs="Times New Roman"/>
          <w:b/>
          <w:iCs/>
          <w:sz w:val="24"/>
          <w:szCs w:val="24"/>
        </w:rPr>
        <w:lastRenderedPageBreak/>
        <w:t>Human rights implications</w:t>
      </w:r>
    </w:p>
    <w:p w14:paraId="6FD521BD" w14:textId="77777777" w:rsidR="006F7448" w:rsidRPr="00C80496" w:rsidRDefault="006F7448" w:rsidP="00CF153D">
      <w:pPr>
        <w:spacing w:after="0" w:line="240" w:lineRule="auto"/>
        <w:rPr>
          <w:rFonts w:ascii="Times New Roman" w:hAnsi="Times New Roman" w:cs="Times New Roman"/>
          <w:bCs/>
          <w:iCs/>
          <w:sz w:val="24"/>
          <w:szCs w:val="24"/>
        </w:rPr>
      </w:pPr>
    </w:p>
    <w:p w14:paraId="5E7C4B97" w14:textId="79E9AC53" w:rsidR="00CF153D" w:rsidRPr="001619FA" w:rsidRDefault="00CF153D" w:rsidP="00CF153D">
      <w:pPr>
        <w:spacing w:after="0" w:line="240" w:lineRule="auto"/>
        <w:rPr>
          <w:rFonts w:ascii="Times New Roman" w:hAnsi="Times New Roman" w:cs="Times New Roman"/>
          <w:color w:val="000000" w:themeColor="text1"/>
          <w:sz w:val="24"/>
          <w:szCs w:val="24"/>
        </w:rPr>
      </w:pPr>
      <w:r w:rsidRPr="001619FA">
        <w:rPr>
          <w:rFonts w:ascii="Times New Roman" w:hAnsi="Times New Roman" w:cs="Times New Roman"/>
          <w:color w:val="000000" w:themeColor="text1"/>
          <w:sz w:val="24"/>
          <w:szCs w:val="24"/>
        </w:rPr>
        <w:t>This disallowable legislative instrument engages the following right</w:t>
      </w:r>
      <w:r w:rsidR="00777840">
        <w:rPr>
          <w:rFonts w:ascii="Times New Roman" w:hAnsi="Times New Roman" w:cs="Times New Roman"/>
          <w:color w:val="000000" w:themeColor="text1"/>
          <w:sz w:val="24"/>
          <w:szCs w:val="24"/>
        </w:rPr>
        <w:t>s</w:t>
      </w:r>
      <w:r w:rsidRPr="001619FA">
        <w:rPr>
          <w:rFonts w:ascii="Times New Roman" w:hAnsi="Times New Roman" w:cs="Times New Roman"/>
          <w:color w:val="000000" w:themeColor="text1"/>
          <w:sz w:val="24"/>
          <w:szCs w:val="24"/>
        </w:rPr>
        <w:t>:</w:t>
      </w:r>
    </w:p>
    <w:p w14:paraId="4E2BFB5C" w14:textId="6B6FEF1D" w:rsidR="00FB6BAB" w:rsidRPr="00A21913" w:rsidRDefault="00F977CF" w:rsidP="00FB6BAB">
      <w:pPr>
        <w:numPr>
          <w:ilvl w:val="0"/>
          <w:numId w:val="30"/>
        </w:numPr>
        <w:spacing w:after="0" w:line="240" w:lineRule="auto"/>
        <w:ind w:right="-46"/>
        <w:rPr>
          <w:rFonts w:ascii="Times New Roman" w:eastAsia="Calibri" w:hAnsi="Times New Roman" w:cs="Times New Roman"/>
          <w:color w:val="000000" w:themeColor="text1"/>
          <w:sz w:val="24"/>
          <w:szCs w:val="24"/>
        </w:rPr>
      </w:pPr>
      <w:r w:rsidRPr="00C80496">
        <w:rPr>
          <w:rFonts w:ascii="Times New Roman" w:eastAsia="Calibri" w:hAnsi="Times New Roman" w:cs="Times New Roman"/>
          <w:bCs/>
          <w:color w:val="000000" w:themeColor="text1"/>
          <w:sz w:val="24"/>
          <w:szCs w:val="24"/>
        </w:rPr>
        <w:t>the r</w:t>
      </w:r>
      <w:r w:rsidR="00FB6BAB" w:rsidRPr="00C80496">
        <w:rPr>
          <w:rFonts w:ascii="Times New Roman" w:eastAsia="Calibri" w:hAnsi="Times New Roman" w:cs="Times New Roman"/>
          <w:bCs/>
          <w:color w:val="000000" w:themeColor="text1"/>
          <w:sz w:val="24"/>
          <w:szCs w:val="24"/>
        </w:rPr>
        <w:t>ight to work</w:t>
      </w:r>
      <w:r w:rsidR="00625026">
        <w:rPr>
          <w:rFonts w:ascii="Times New Roman" w:eastAsia="Calibri" w:hAnsi="Times New Roman" w:cs="Times New Roman"/>
          <w:bCs/>
          <w:color w:val="000000" w:themeColor="text1"/>
          <w:sz w:val="24"/>
          <w:szCs w:val="24"/>
        </w:rPr>
        <w:t xml:space="preserve"> and rights in work</w:t>
      </w:r>
      <w:r>
        <w:rPr>
          <w:rFonts w:ascii="Times New Roman" w:eastAsia="Calibri" w:hAnsi="Times New Roman" w:cs="Times New Roman"/>
          <w:color w:val="000000" w:themeColor="text1"/>
          <w:sz w:val="24"/>
          <w:szCs w:val="24"/>
        </w:rPr>
        <w:t xml:space="preserve"> – A</w:t>
      </w:r>
      <w:r w:rsidR="00FB6BAB" w:rsidRPr="00FB6BAB">
        <w:rPr>
          <w:rFonts w:ascii="Times New Roman" w:eastAsia="Calibri" w:hAnsi="Times New Roman" w:cs="Times New Roman"/>
          <w:color w:val="000000" w:themeColor="text1"/>
          <w:sz w:val="24"/>
          <w:szCs w:val="24"/>
        </w:rPr>
        <w:t>rticle</w:t>
      </w:r>
      <w:r w:rsidR="00625026">
        <w:rPr>
          <w:rFonts w:ascii="Times New Roman" w:eastAsia="Calibri" w:hAnsi="Times New Roman" w:cs="Times New Roman"/>
          <w:color w:val="000000" w:themeColor="text1"/>
          <w:sz w:val="24"/>
          <w:szCs w:val="24"/>
        </w:rPr>
        <w:t>s</w:t>
      </w:r>
      <w:r w:rsidR="00FB6BAB" w:rsidRPr="00FB6BAB">
        <w:rPr>
          <w:rFonts w:ascii="Times New Roman" w:eastAsia="Calibri" w:hAnsi="Times New Roman" w:cs="Times New Roman"/>
          <w:color w:val="000000" w:themeColor="text1"/>
          <w:sz w:val="24"/>
          <w:szCs w:val="24"/>
        </w:rPr>
        <w:t xml:space="preserve"> 6</w:t>
      </w:r>
      <w:r w:rsidR="00625026">
        <w:rPr>
          <w:rFonts w:ascii="Times New Roman" w:eastAsia="Calibri" w:hAnsi="Times New Roman" w:cs="Times New Roman"/>
          <w:color w:val="000000" w:themeColor="text1"/>
          <w:sz w:val="24"/>
          <w:szCs w:val="24"/>
        </w:rPr>
        <w:t xml:space="preserve"> and 7</w:t>
      </w:r>
      <w:r w:rsidR="00FB6BAB" w:rsidRPr="00FB6BAB">
        <w:rPr>
          <w:rFonts w:ascii="Times New Roman" w:eastAsia="Calibri" w:hAnsi="Times New Roman" w:cs="Times New Roman"/>
          <w:color w:val="000000" w:themeColor="text1"/>
          <w:sz w:val="24"/>
          <w:szCs w:val="24"/>
        </w:rPr>
        <w:t xml:space="preserve"> of the </w:t>
      </w:r>
      <w:r w:rsidR="00FB6BAB" w:rsidRPr="00A21913">
        <w:rPr>
          <w:rFonts w:ascii="Times New Roman" w:eastAsia="Calibri" w:hAnsi="Times New Roman" w:cs="Times New Roman"/>
          <w:i/>
          <w:color w:val="000000" w:themeColor="text1"/>
          <w:sz w:val="24"/>
          <w:szCs w:val="24"/>
        </w:rPr>
        <w:t>International Covenant on Economic, Social and Cultural Rights</w:t>
      </w:r>
      <w:r w:rsidR="00FB6BAB" w:rsidRPr="00A21913">
        <w:rPr>
          <w:rFonts w:ascii="Times New Roman" w:eastAsia="Calibri" w:hAnsi="Times New Roman" w:cs="Times New Roman"/>
          <w:color w:val="000000" w:themeColor="text1"/>
          <w:sz w:val="24"/>
          <w:szCs w:val="24"/>
        </w:rPr>
        <w:t xml:space="preserve"> (ICESCR),</w:t>
      </w:r>
      <w:r w:rsidR="00C5185C" w:rsidRPr="00A21913">
        <w:rPr>
          <w:rFonts w:ascii="Times New Roman" w:eastAsia="Calibri" w:hAnsi="Times New Roman" w:cs="Times New Roman"/>
          <w:color w:val="000000" w:themeColor="text1"/>
          <w:sz w:val="24"/>
          <w:szCs w:val="24"/>
        </w:rPr>
        <w:t xml:space="preserve"> read with Article 2 and</w:t>
      </w:r>
      <w:r w:rsidR="00FB6BAB" w:rsidRPr="00A21913">
        <w:rPr>
          <w:rFonts w:ascii="Times New Roman" w:eastAsia="Calibri" w:hAnsi="Times New Roman" w:cs="Times New Roman"/>
          <w:color w:val="000000" w:themeColor="text1"/>
          <w:sz w:val="24"/>
          <w:szCs w:val="24"/>
        </w:rPr>
        <w:t xml:space="preserve"> Article 1 of the International Labour Organization’s </w:t>
      </w:r>
      <w:r w:rsidR="00FB6BAB" w:rsidRPr="00A21913">
        <w:rPr>
          <w:rFonts w:ascii="Times New Roman" w:eastAsia="Calibri" w:hAnsi="Times New Roman" w:cs="Times New Roman"/>
          <w:i/>
          <w:color w:val="000000" w:themeColor="text1"/>
          <w:sz w:val="24"/>
          <w:szCs w:val="24"/>
        </w:rPr>
        <w:t>Convention concerning Employment Policy</w:t>
      </w:r>
      <w:r w:rsidR="00FB6BAB" w:rsidRPr="00A21913">
        <w:rPr>
          <w:rFonts w:ascii="Times New Roman" w:eastAsia="Calibri" w:hAnsi="Times New Roman" w:cs="Times New Roman"/>
          <w:color w:val="000000" w:themeColor="text1"/>
          <w:sz w:val="24"/>
          <w:szCs w:val="24"/>
        </w:rPr>
        <w:t xml:space="preserve"> (ILO Convention 122</w:t>
      </w:r>
      <w:proofErr w:type="gramStart"/>
      <w:r w:rsidR="00FB6BAB" w:rsidRPr="00A21913">
        <w:rPr>
          <w:rFonts w:ascii="Times New Roman" w:eastAsia="Calibri" w:hAnsi="Times New Roman" w:cs="Times New Roman"/>
          <w:color w:val="000000" w:themeColor="text1"/>
          <w:sz w:val="24"/>
          <w:szCs w:val="24"/>
        </w:rPr>
        <w:t>)</w:t>
      </w:r>
      <w:r w:rsidR="005B7C79" w:rsidRPr="00A21913">
        <w:rPr>
          <w:rFonts w:ascii="Times New Roman" w:eastAsia="Calibri" w:hAnsi="Times New Roman" w:cs="Times New Roman"/>
          <w:color w:val="000000" w:themeColor="text1"/>
          <w:sz w:val="24"/>
          <w:szCs w:val="24"/>
        </w:rPr>
        <w:t>;</w:t>
      </w:r>
      <w:proofErr w:type="gramEnd"/>
    </w:p>
    <w:p w14:paraId="07A770AD" w14:textId="78E670CE" w:rsidR="00FB6BAB" w:rsidRPr="00A21913" w:rsidRDefault="005B7C79" w:rsidP="00FB6BAB">
      <w:pPr>
        <w:numPr>
          <w:ilvl w:val="0"/>
          <w:numId w:val="30"/>
        </w:numPr>
        <w:spacing w:after="0" w:line="240" w:lineRule="auto"/>
        <w:ind w:right="-46"/>
        <w:rPr>
          <w:rFonts w:ascii="Times New Roman" w:eastAsia="Calibri" w:hAnsi="Times New Roman" w:cs="Times New Roman"/>
          <w:color w:val="000000" w:themeColor="text1"/>
          <w:sz w:val="24"/>
          <w:szCs w:val="24"/>
        </w:rPr>
      </w:pPr>
      <w:r w:rsidRPr="00A21913">
        <w:rPr>
          <w:rFonts w:ascii="Times New Roman" w:eastAsia="Calibri" w:hAnsi="Times New Roman" w:cs="Times New Roman"/>
          <w:bCs/>
          <w:color w:val="000000" w:themeColor="text1"/>
          <w:sz w:val="24"/>
          <w:szCs w:val="24"/>
        </w:rPr>
        <w:t>the r</w:t>
      </w:r>
      <w:r w:rsidR="00FB6BAB" w:rsidRPr="00A21913">
        <w:rPr>
          <w:rFonts w:ascii="Times New Roman" w:eastAsia="Calibri" w:hAnsi="Times New Roman" w:cs="Times New Roman"/>
          <w:bCs/>
          <w:color w:val="000000" w:themeColor="text1"/>
          <w:sz w:val="24"/>
          <w:szCs w:val="24"/>
        </w:rPr>
        <w:t>ights of equality and non-discrimination</w:t>
      </w:r>
      <w:r w:rsidR="00BD37A6" w:rsidRPr="00A21913">
        <w:rPr>
          <w:rFonts w:ascii="Times New Roman" w:eastAsia="Calibri" w:hAnsi="Times New Roman" w:cs="Times New Roman"/>
          <w:bCs/>
          <w:color w:val="000000" w:themeColor="text1"/>
          <w:sz w:val="24"/>
          <w:szCs w:val="24"/>
        </w:rPr>
        <w:t xml:space="preserve"> –</w:t>
      </w:r>
      <w:r w:rsidR="00636466">
        <w:rPr>
          <w:rFonts w:ascii="Times New Roman" w:eastAsia="Calibri" w:hAnsi="Times New Roman" w:cs="Times New Roman"/>
          <w:bCs/>
          <w:color w:val="000000" w:themeColor="text1"/>
          <w:sz w:val="24"/>
          <w:szCs w:val="24"/>
        </w:rPr>
        <w:t xml:space="preserve"> </w:t>
      </w:r>
      <w:r w:rsidR="00FB6BAB" w:rsidRPr="00A21913">
        <w:rPr>
          <w:rFonts w:ascii="Times New Roman" w:eastAsia="Calibri" w:hAnsi="Times New Roman" w:cs="Times New Roman"/>
          <w:bCs/>
          <w:color w:val="000000" w:themeColor="text1"/>
          <w:sz w:val="24"/>
          <w:szCs w:val="24"/>
        </w:rPr>
        <w:t>Articles 3,</w:t>
      </w:r>
      <w:r w:rsidR="00FB6BAB" w:rsidRPr="00A21913">
        <w:rPr>
          <w:rFonts w:ascii="Times New Roman" w:eastAsia="Calibri" w:hAnsi="Times New Roman" w:cs="Times New Roman"/>
          <w:color w:val="000000" w:themeColor="text1"/>
          <w:sz w:val="24"/>
          <w:szCs w:val="24"/>
        </w:rPr>
        <w:t xml:space="preserve"> 16 and 26 of the </w:t>
      </w:r>
      <w:r w:rsidR="00FB6BAB" w:rsidRPr="00A21913">
        <w:rPr>
          <w:rFonts w:ascii="Times New Roman" w:eastAsia="Calibri" w:hAnsi="Times New Roman" w:cs="Times New Roman"/>
          <w:i/>
          <w:iCs/>
          <w:color w:val="000000" w:themeColor="text1"/>
          <w:sz w:val="24"/>
          <w:szCs w:val="24"/>
        </w:rPr>
        <w:t>International Covenant on Civil and Political Rights</w:t>
      </w:r>
      <w:r w:rsidR="00FB6BAB" w:rsidRPr="00A21913">
        <w:rPr>
          <w:rFonts w:ascii="Times New Roman" w:eastAsia="Calibri" w:hAnsi="Times New Roman" w:cs="Times New Roman"/>
          <w:color w:val="000000" w:themeColor="text1"/>
          <w:sz w:val="24"/>
          <w:szCs w:val="24"/>
        </w:rPr>
        <w:t xml:space="preserve"> (ICCPR)</w:t>
      </w:r>
      <w:r w:rsidR="00225AF4" w:rsidRPr="00A21913">
        <w:rPr>
          <w:rFonts w:ascii="Times New Roman" w:eastAsia="Calibri" w:hAnsi="Times New Roman" w:cs="Times New Roman"/>
          <w:color w:val="000000" w:themeColor="text1"/>
          <w:sz w:val="24"/>
          <w:szCs w:val="24"/>
        </w:rPr>
        <w:t xml:space="preserve">, </w:t>
      </w:r>
      <w:r w:rsidR="00FB6BAB" w:rsidRPr="00A21913">
        <w:rPr>
          <w:rFonts w:ascii="Times New Roman" w:eastAsia="Calibri" w:hAnsi="Times New Roman" w:cs="Times New Roman"/>
          <w:color w:val="000000" w:themeColor="text1"/>
          <w:sz w:val="24"/>
          <w:szCs w:val="24"/>
        </w:rPr>
        <w:t xml:space="preserve">read with Article 2, Article 5 of the </w:t>
      </w:r>
      <w:r w:rsidR="00FB6BAB" w:rsidRPr="00A21913">
        <w:rPr>
          <w:rFonts w:ascii="Times New Roman" w:eastAsia="Calibri" w:hAnsi="Times New Roman" w:cs="Times New Roman"/>
          <w:i/>
          <w:iCs/>
          <w:color w:val="000000" w:themeColor="text1"/>
          <w:sz w:val="24"/>
          <w:szCs w:val="24"/>
        </w:rPr>
        <w:t>International Convention on the Elimination of All Forms of Racial Discrimination</w:t>
      </w:r>
      <w:r w:rsidR="00FB6BAB" w:rsidRPr="00A21913">
        <w:rPr>
          <w:rFonts w:ascii="Times New Roman" w:eastAsia="Calibri" w:hAnsi="Times New Roman" w:cs="Times New Roman"/>
          <w:color w:val="000000" w:themeColor="text1"/>
          <w:sz w:val="24"/>
          <w:szCs w:val="24"/>
        </w:rPr>
        <w:t xml:space="preserve"> (CERD), read with Article </w:t>
      </w:r>
      <w:r w:rsidR="00225AF4" w:rsidRPr="00A21913">
        <w:rPr>
          <w:rFonts w:ascii="Times New Roman" w:eastAsia="Calibri" w:hAnsi="Times New Roman" w:cs="Times New Roman"/>
          <w:color w:val="000000" w:themeColor="text1"/>
          <w:sz w:val="24"/>
          <w:szCs w:val="24"/>
        </w:rPr>
        <w:t>2</w:t>
      </w:r>
      <w:r w:rsidR="00FB6BAB" w:rsidRPr="00A21913">
        <w:rPr>
          <w:rFonts w:ascii="Times New Roman" w:eastAsia="Calibri" w:hAnsi="Times New Roman" w:cs="Times New Roman"/>
          <w:color w:val="000000" w:themeColor="text1"/>
          <w:sz w:val="24"/>
          <w:szCs w:val="24"/>
        </w:rPr>
        <w:t xml:space="preserve"> and Article 5 of the </w:t>
      </w:r>
      <w:r w:rsidR="00FB6BAB" w:rsidRPr="005C5C8A">
        <w:rPr>
          <w:rFonts w:ascii="Times New Roman" w:eastAsia="Calibri" w:hAnsi="Times New Roman" w:cs="Times New Roman"/>
          <w:i/>
          <w:iCs/>
          <w:color w:val="000000" w:themeColor="text1"/>
          <w:sz w:val="24"/>
          <w:szCs w:val="24"/>
        </w:rPr>
        <w:t>Convention on the Rights of Persons with Disabilities</w:t>
      </w:r>
      <w:r w:rsidR="00FB6BAB" w:rsidRPr="00A21913">
        <w:rPr>
          <w:rFonts w:ascii="Times New Roman" w:eastAsia="Calibri" w:hAnsi="Times New Roman" w:cs="Times New Roman"/>
          <w:color w:val="000000" w:themeColor="text1"/>
          <w:sz w:val="24"/>
          <w:szCs w:val="24"/>
        </w:rPr>
        <w:t xml:space="preserve"> (CRPD), read with Article</w:t>
      </w:r>
      <w:r w:rsidR="004470D2" w:rsidRPr="00A21913">
        <w:rPr>
          <w:rFonts w:ascii="Times New Roman" w:eastAsia="Calibri" w:hAnsi="Times New Roman" w:cs="Times New Roman"/>
          <w:color w:val="000000" w:themeColor="text1"/>
          <w:sz w:val="24"/>
          <w:szCs w:val="24"/>
        </w:rPr>
        <w:t xml:space="preserve"> 4; and</w:t>
      </w:r>
    </w:p>
    <w:p w14:paraId="3D9A5A70" w14:textId="1441ABB2" w:rsidR="00FB6BAB" w:rsidRPr="00A21913" w:rsidRDefault="004470D2" w:rsidP="00FB6BAB">
      <w:pPr>
        <w:numPr>
          <w:ilvl w:val="0"/>
          <w:numId w:val="30"/>
        </w:numPr>
        <w:spacing w:after="0" w:line="240" w:lineRule="auto"/>
        <w:ind w:right="-46"/>
        <w:rPr>
          <w:rFonts w:ascii="Times New Roman" w:eastAsia="Calibri" w:hAnsi="Times New Roman" w:cs="Times New Roman"/>
          <w:bCs/>
          <w:color w:val="000000" w:themeColor="text1"/>
          <w:sz w:val="24"/>
          <w:szCs w:val="24"/>
        </w:rPr>
      </w:pPr>
      <w:r w:rsidRPr="00A21913">
        <w:rPr>
          <w:rFonts w:ascii="Times New Roman" w:eastAsia="Calibri" w:hAnsi="Times New Roman" w:cs="Times New Roman"/>
          <w:bCs/>
          <w:color w:val="000000" w:themeColor="text1"/>
          <w:sz w:val="24"/>
          <w:szCs w:val="24"/>
        </w:rPr>
        <w:t>the r</w:t>
      </w:r>
      <w:r w:rsidR="00FB6BAB" w:rsidRPr="00A21913">
        <w:rPr>
          <w:rFonts w:ascii="Times New Roman" w:eastAsia="Calibri" w:hAnsi="Times New Roman" w:cs="Times New Roman"/>
          <w:bCs/>
          <w:color w:val="000000" w:themeColor="text1"/>
          <w:sz w:val="24"/>
          <w:szCs w:val="24"/>
        </w:rPr>
        <w:t>ights of Indigenous Peoples</w:t>
      </w:r>
      <w:r w:rsidRPr="00A21913">
        <w:rPr>
          <w:rFonts w:ascii="Times New Roman" w:eastAsia="Calibri" w:hAnsi="Times New Roman" w:cs="Times New Roman"/>
          <w:bCs/>
          <w:color w:val="000000" w:themeColor="text1"/>
          <w:sz w:val="24"/>
          <w:szCs w:val="24"/>
        </w:rPr>
        <w:t xml:space="preserve"> – Article</w:t>
      </w:r>
      <w:r w:rsidR="009A7AF7" w:rsidRPr="00A21913">
        <w:rPr>
          <w:rFonts w:ascii="Times New Roman" w:eastAsia="Calibri" w:hAnsi="Times New Roman" w:cs="Times New Roman"/>
          <w:bCs/>
          <w:color w:val="000000" w:themeColor="text1"/>
          <w:sz w:val="24"/>
          <w:szCs w:val="24"/>
        </w:rPr>
        <w:t xml:space="preserve"> 17</w:t>
      </w:r>
      <w:r w:rsidR="00777840" w:rsidRPr="00A21913">
        <w:rPr>
          <w:bCs/>
        </w:rPr>
        <w:t xml:space="preserve"> </w:t>
      </w:r>
      <w:r w:rsidR="00777840" w:rsidRPr="00A21913">
        <w:rPr>
          <w:rFonts w:ascii="Times New Roman" w:eastAsia="Calibri" w:hAnsi="Times New Roman" w:cs="Times New Roman"/>
          <w:bCs/>
          <w:color w:val="000000" w:themeColor="text1"/>
          <w:sz w:val="24"/>
          <w:szCs w:val="24"/>
        </w:rPr>
        <w:t xml:space="preserve">of the </w:t>
      </w:r>
      <w:r w:rsidR="00777840" w:rsidRPr="00A21913">
        <w:rPr>
          <w:rFonts w:ascii="Times New Roman" w:eastAsia="Calibri" w:hAnsi="Times New Roman" w:cs="Times New Roman"/>
          <w:bCs/>
          <w:i/>
          <w:iCs/>
          <w:color w:val="000000" w:themeColor="text1"/>
          <w:sz w:val="24"/>
          <w:szCs w:val="24"/>
        </w:rPr>
        <w:t>United Nations Declaration on the Rights of Indigenous Peoples</w:t>
      </w:r>
      <w:r w:rsidR="00777840" w:rsidRPr="00A21913">
        <w:rPr>
          <w:rFonts w:ascii="Times New Roman" w:eastAsia="Calibri" w:hAnsi="Times New Roman" w:cs="Times New Roman"/>
          <w:bCs/>
          <w:color w:val="000000" w:themeColor="text1"/>
          <w:sz w:val="24"/>
          <w:szCs w:val="24"/>
        </w:rPr>
        <w:t xml:space="preserve"> (UNDRIP).</w:t>
      </w:r>
    </w:p>
    <w:p w14:paraId="25A0965E" w14:textId="77777777" w:rsidR="000067AC" w:rsidRPr="00A21913" w:rsidRDefault="000067AC" w:rsidP="00640D6A">
      <w:pPr>
        <w:spacing w:after="0" w:line="240" w:lineRule="auto"/>
        <w:ind w:right="-46"/>
        <w:rPr>
          <w:rFonts w:ascii="Times New Roman" w:eastAsia="Calibri" w:hAnsi="Times New Roman" w:cs="Times New Roman"/>
          <w:color w:val="000000" w:themeColor="text1"/>
          <w:sz w:val="24"/>
          <w:szCs w:val="24"/>
        </w:rPr>
      </w:pPr>
    </w:p>
    <w:p w14:paraId="51C905C2" w14:textId="3789B964" w:rsidR="009243B6" w:rsidRPr="00A21913" w:rsidRDefault="009243B6" w:rsidP="009243B6">
      <w:pPr>
        <w:spacing w:after="0" w:line="240" w:lineRule="auto"/>
        <w:ind w:right="-46"/>
        <w:rPr>
          <w:rFonts w:ascii="Times New Roman" w:eastAsia="Calibri" w:hAnsi="Times New Roman" w:cs="Times New Roman"/>
          <w:bCs/>
          <w:i/>
          <w:iCs/>
          <w:color w:val="000000" w:themeColor="text1"/>
          <w:sz w:val="24"/>
          <w:szCs w:val="24"/>
          <w:u w:val="single"/>
        </w:rPr>
      </w:pPr>
      <w:r w:rsidRPr="00A21913">
        <w:rPr>
          <w:rFonts w:ascii="Times New Roman" w:eastAsia="Calibri" w:hAnsi="Times New Roman" w:cs="Times New Roman"/>
          <w:bCs/>
          <w:i/>
          <w:iCs/>
          <w:color w:val="000000" w:themeColor="text1"/>
          <w:sz w:val="24"/>
          <w:szCs w:val="24"/>
          <w:u w:val="single"/>
        </w:rPr>
        <w:t>Right to work</w:t>
      </w:r>
      <w:r w:rsidR="006B3DFB" w:rsidRPr="00A21913">
        <w:rPr>
          <w:rFonts w:ascii="Times New Roman" w:eastAsia="Calibri" w:hAnsi="Times New Roman" w:cs="Times New Roman"/>
          <w:bCs/>
          <w:i/>
          <w:iCs/>
          <w:color w:val="000000" w:themeColor="text1"/>
          <w:sz w:val="24"/>
          <w:szCs w:val="24"/>
          <w:u w:val="single"/>
        </w:rPr>
        <w:t xml:space="preserve"> and rights in work</w:t>
      </w:r>
    </w:p>
    <w:p w14:paraId="1EF7B9C2" w14:textId="77777777" w:rsidR="009243B6" w:rsidRPr="00A21913" w:rsidRDefault="009243B6" w:rsidP="009243B6">
      <w:pPr>
        <w:spacing w:after="0" w:line="240" w:lineRule="auto"/>
        <w:ind w:right="-46"/>
        <w:rPr>
          <w:rFonts w:ascii="Times New Roman" w:eastAsia="Calibri" w:hAnsi="Times New Roman" w:cs="Times New Roman"/>
          <w:bCs/>
          <w:i/>
          <w:iCs/>
          <w:color w:val="000000" w:themeColor="text1"/>
          <w:sz w:val="24"/>
          <w:szCs w:val="24"/>
          <w:u w:val="single"/>
        </w:rPr>
      </w:pPr>
    </w:p>
    <w:p w14:paraId="2A5D0EFC" w14:textId="40D77FA2" w:rsidR="003C068B" w:rsidRPr="00A21913" w:rsidRDefault="002E682F" w:rsidP="009243B6">
      <w:pPr>
        <w:spacing w:after="0" w:line="240" w:lineRule="auto"/>
        <w:ind w:right="-46"/>
        <w:rPr>
          <w:rFonts w:ascii="Times New Roman" w:eastAsia="Calibri" w:hAnsi="Times New Roman" w:cs="Times New Roman"/>
          <w:color w:val="000000" w:themeColor="text1"/>
          <w:sz w:val="24"/>
          <w:szCs w:val="24"/>
        </w:rPr>
      </w:pPr>
      <w:r w:rsidRPr="00A21913">
        <w:rPr>
          <w:rFonts w:ascii="Times New Roman" w:eastAsia="Calibri" w:hAnsi="Times New Roman" w:cs="Times New Roman"/>
          <w:color w:val="000000" w:themeColor="text1"/>
          <w:sz w:val="24"/>
          <w:szCs w:val="24"/>
        </w:rPr>
        <w:t>Article 2(1) of the ICESCR requires that each State Party take steps, individually and through international assistance and co-operation, especially economic and technical, to the maximum of its available resources, with a view to achieving progressively the full reali</w:t>
      </w:r>
      <w:r w:rsidR="00477FE4" w:rsidRPr="00A21913">
        <w:rPr>
          <w:rFonts w:ascii="Times New Roman" w:eastAsia="Calibri" w:hAnsi="Times New Roman" w:cs="Times New Roman"/>
          <w:color w:val="000000" w:themeColor="text1"/>
          <w:sz w:val="24"/>
          <w:szCs w:val="24"/>
        </w:rPr>
        <w:t>s</w:t>
      </w:r>
      <w:r w:rsidRPr="00A21913">
        <w:rPr>
          <w:rFonts w:ascii="Times New Roman" w:eastAsia="Calibri" w:hAnsi="Times New Roman" w:cs="Times New Roman"/>
          <w:color w:val="000000" w:themeColor="text1"/>
          <w:sz w:val="24"/>
          <w:szCs w:val="24"/>
        </w:rPr>
        <w:t>ation of the rights recogni</w:t>
      </w:r>
      <w:r w:rsidR="00477FE4" w:rsidRPr="00A21913">
        <w:rPr>
          <w:rFonts w:ascii="Times New Roman" w:eastAsia="Calibri" w:hAnsi="Times New Roman" w:cs="Times New Roman"/>
          <w:color w:val="000000" w:themeColor="text1"/>
          <w:sz w:val="24"/>
          <w:szCs w:val="24"/>
        </w:rPr>
        <w:t>s</w:t>
      </w:r>
      <w:r w:rsidRPr="00A21913">
        <w:rPr>
          <w:rFonts w:ascii="Times New Roman" w:eastAsia="Calibri" w:hAnsi="Times New Roman" w:cs="Times New Roman"/>
          <w:color w:val="000000" w:themeColor="text1"/>
          <w:sz w:val="24"/>
          <w:szCs w:val="24"/>
        </w:rPr>
        <w:t>ed</w:t>
      </w:r>
      <w:r w:rsidR="00477FE4" w:rsidRPr="00A21913">
        <w:rPr>
          <w:rFonts w:ascii="Times New Roman" w:eastAsia="Calibri" w:hAnsi="Times New Roman" w:cs="Times New Roman"/>
          <w:color w:val="000000" w:themeColor="text1"/>
          <w:sz w:val="24"/>
          <w:szCs w:val="24"/>
        </w:rPr>
        <w:t>,</w:t>
      </w:r>
      <w:r w:rsidRPr="00A21913">
        <w:rPr>
          <w:rFonts w:ascii="Times New Roman" w:eastAsia="Calibri" w:hAnsi="Times New Roman" w:cs="Times New Roman"/>
          <w:color w:val="000000" w:themeColor="text1"/>
          <w:sz w:val="24"/>
          <w:szCs w:val="24"/>
        </w:rPr>
        <w:t xml:space="preserve"> by all appropriate means, including particularly the adoption of legislative measures.</w:t>
      </w:r>
    </w:p>
    <w:p w14:paraId="3B5F9F55" w14:textId="77777777" w:rsidR="003C068B" w:rsidRPr="00A21913" w:rsidRDefault="003C068B" w:rsidP="009243B6">
      <w:pPr>
        <w:spacing w:after="0" w:line="240" w:lineRule="auto"/>
        <w:ind w:right="-46"/>
        <w:rPr>
          <w:rFonts w:ascii="Times New Roman" w:eastAsia="Calibri" w:hAnsi="Times New Roman" w:cs="Times New Roman"/>
          <w:color w:val="000000" w:themeColor="text1"/>
          <w:sz w:val="24"/>
          <w:szCs w:val="24"/>
        </w:rPr>
      </w:pPr>
    </w:p>
    <w:p w14:paraId="6B7839FA" w14:textId="77777777" w:rsidR="006B3DFB" w:rsidRPr="00A21913" w:rsidRDefault="009243B6" w:rsidP="006B3DFB">
      <w:pPr>
        <w:spacing w:after="0" w:line="240" w:lineRule="auto"/>
        <w:ind w:right="-46"/>
        <w:rPr>
          <w:rFonts w:ascii="Times New Roman" w:eastAsia="Calibri" w:hAnsi="Times New Roman" w:cs="Times New Roman"/>
          <w:color w:val="000000" w:themeColor="text1"/>
          <w:sz w:val="24"/>
          <w:szCs w:val="24"/>
        </w:rPr>
      </w:pPr>
      <w:r w:rsidRPr="00A21913">
        <w:rPr>
          <w:rFonts w:ascii="Times New Roman" w:eastAsia="Calibri" w:hAnsi="Times New Roman" w:cs="Times New Roman"/>
          <w:color w:val="000000" w:themeColor="text1"/>
          <w:sz w:val="24"/>
          <w:szCs w:val="24"/>
        </w:rPr>
        <w:t xml:space="preserve">Article 6(1) of the ICESCR recognises the right of everyone to work, including the opportunity to gain their living by work which they freely choose or accept. Article 6(2) of the ICESCR further provides that the progressive realisation of this right by States includes implementing policies which facilitate full and productive employment. </w:t>
      </w:r>
    </w:p>
    <w:p w14:paraId="22B85C84" w14:textId="77777777" w:rsidR="006B3DFB" w:rsidRPr="00A21913" w:rsidRDefault="006B3DFB" w:rsidP="006B3DFB">
      <w:pPr>
        <w:spacing w:after="0" w:line="240" w:lineRule="auto"/>
        <w:ind w:right="-46"/>
        <w:rPr>
          <w:rFonts w:ascii="Times New Roman" w:eastAsia="Calibri" w:hAnsi="Times New Roman" w:cs="Times New Roman"/>
          <w:color w:val="000000" w:themeColor="text1"/>
          <w:sz w:val="24"/>
          <w:szCs w:val="24"/>
        </w:rPr>
      </w:pPr>
    </w:p>
    <w:p w14:paraId="43888E34" w14:textId="35052DBC" w:rsidR="006B3DFB" w:rsidRPr="00A21913" w:rsidRDefault="006B3DFB" w:rsidP="006B3DFB">
      <w:pPr>
        <w:spacing w:after="0" w:line="240" w:lineRule="auto"/>
        <w:ind w:right="-46"/>
        <w:rPr>
          <w:rFonts w:ascii="Times New Roman" w:eastAsia="Calibri" w:hAnsi="Times New Roman" w:cs="Times New Roman"/>
          <w:color w:val="000000" w:themeColor="text1"/>
          <w:sz w:val="24"/>
          <w:szCs w:val="24"/>
        </w:rPr>
      </w:pPr>
      <w:r w:rsidRPr="00A21913">
        <w:rPr>
          <w:rFonts w:ascii="Times New Roman" w:eastAsia="Calibri" w:hAnsi="Times New Roman" w:cs="Times New Roman"/>
          <w:color w:val="000000" w:themeColor="text1"/>
          <w:sz w:val="24"/>
          <w:szCs w:val="24"/>
        </w:rPr>
        <w:t xml:space="preserve">Article 7 of the ICESCR recognises the right of everyone to just, </w:t>
      </w:r>
      <w:proofErr w:type="gramStart"/>
      <w:r w:rsidRPr="00A21913">
        <w:rPr>
          <w:rFonts w:ascii="Times New Roman" w:eastAsia="Calibri" w:hAnsi="Times New Roman" w:cs="Times New Roman"/>
          <w:color w:val="000000" w:themeColor="text1"/>
          <w:sz w:val="24"/>
          <w:szCs w:val="24"/>
        </w:rPr>
        <w:t>favourable</w:t>
      </w:r>
      <w:proofErr w:type="gramEnd"/>
      <w:r w:rsidRPr="00A21913">
        <w:rPr>
          <w:rFonts w:ascii="Times New Roman" w:eastAsia="Calibri" w:hAnsi="Times New Roman" w:cs="Times New Roman"/>
          <w:color w:val="000000" w:themeColor="text1"/>
          <w:sz w:val="24"/>
          <w:szCs w:val="24"/>
        </w:rPr>
        <w:t xml:space="preserve"> and safe conditions of work, including fair wages, equal pay and conditions for women and men and periodic paid holidays.</w:t>
      </w:r>
    </w:p>
    <w:p w14:paraId="4D9B6650" w14:textId="77777777" w:rsidR="006B3DFB" w:rsidRPr="00A21913" w:rsidRDefault="006B3DFB" w:rsidP="006B3DFB">
      <w:pPr>
        <w:spacing w:after="0" w:line="240" w:lineRule="auto"/>
        <w:ind w:right="-46"/>
        <w:rPr>
          <w:rFonts w:ascii="Times New Roman" w:eastAsia="Calibri" w:hAnsi="Times New Roman" w:cs="Times New Roman"/>
          <w:color w:val="000000" w:themeColor="text1"/>
          <w:sz w:val="24"/>
          <w:szCs w:val="24"/>
        </w:rPr>
      </w:pPr>
    </w:p>
    <w:p w14:paraId="27EEC4CF" w14:textId="68C44152"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r w:rsidRPr="00A21913">
        <w:rPr>
          <w:rFonts w:ascii="Times New Roman" w:eastAsia="Calibri" w:hAnsi="Times New Roman" w:cs="Times New Roman"/>
          <w:color w:val="000000" w:themeColor="text1"/>
          <w:sz w:val="24"/>
          <w:szCs w:val="24"/>
        </w:rPr>
        <w:t>Article 1 of the ILO Convention 122 provides that ‘each Member shall declare and pursue, as a major goal, an active policy designed to promote full, productive and freely chosen employment’.</w:t>
      </w:r>
    </w:p>
    <w:p w14:paraId="4534989C"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p>
    <w:p w14:paraId="0E01112B"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r w:rsidRPr="009243B6">
        <w:rPr>
          <w:rFonts w:ascii="Times New Roman" w:eastAsia="Calibri" w:hAnsi="Times New Roman" w:cs="Times New Roman"/>
          <w:color w:val="000000" w:themeColor="text1"/>
          <w:sz w:val="24"/>
          <w:szCs w:val="24"/>
        </w:rPr>
        <w:t xml:space="preserve">The NJPT positively engages with the right to work by incentivising the provision of jobs for job seekers in remote Australia, with a view to their future engagement in paid work in the open labour market. </w:t>
      </w:r>
    </w:p>
    <w:p w14:paraId="6AB391A7" w14:textId="77777777" w:rsidR="009243B6" w:rsidRPr="009243B6" w:rsidRDefault="009243B6" w:rsidP="009243B6">
      <w:pPr>
        <w:spacing w:after="0" w:line="240" w:lineRule="auto"/>
        <w:ind w:right="-46"/>
        <w:rPr>
          <w:rFonts w:ascii="Times New Roman" w:eastAsia="Calibri" w:hAnsi="Times New Roman" w:cs="Times New Roman"/>
          <w:i/>
          <w:iCs/>
          <w:color w:val="000000" w:themeColor="text1"/>
          <w:sz w:val="24"/>
          <w:szCs w:val="24"/>
          <w:u w:val="single"/>
        </w:rPr>
      </w:pPr>
    </w:p>
    <w:p w14:paraId="49DC95BA" w14:textId="577ED503" w:rsidR="009243B6" w:rsidRPr="00C80496" w:rsidRDefault="009243B6" w:rsidP="009243B6">
      <w:pPr>
        <w:spacing w:after="0" w:line="240" w:lineRule="auto"/>
        <w:ind w:right="-46"/>
        <w:rPr>
          <w:rFonts w:ascii="Times New Roman" w:eastAsia="Calibri" w:hAnsi="Times New Roman" w:cs="Times New Roman"/>
          <w:i/>
          <w:iCs/>
          <w:color w:val="000000" w:themeColor="text1"/>
          <w:sz w:val="24"/>
          <w:szCs w:val="24"/>
        </w:rPr>
      </w:pPr>
      <w:r w:rsidRPr="009243B6">
        <w:rPr>
          <w:rFonts w:ascii="Times New Roman" w:eastAsia="Calibri" w:hAnsi="Times New Roman" w:cs="Times New Roman"/>
          <w:color w:val="000000" w:themeColor="text1"/>
          <w:sz w:val="24"/>
          <w:szCs w:val="24"/>
        </w:rPr>
        <w:t xml:space="preserve">The NJPT positively engages with </w:t>
      </w:r>
      <w:r w:rsidR="009B4548">
        <w:rPr>
          <w:rFonts w:ascii="Times New Roman" w:eastAsia="Calibri" w:hAnsi="Times New Roman" w:cs="Times New Roman"/>
          <w:color w:val="000000" w:themeColor="text1"/>
          <w:sz w:val="24"/>
          <w:szCs w:val="24"/>
        </w:rPr>
        <w:t>the</w:t>
      </w:r>
      <w:r w:rsidR="009B4548" w:rsidRPr="009243B6">
        <w:rPr>
          <w:rFonts w:ascii="Times New Roman" w:eastAsia="Calibri" w:hAnsi="Times New Roman" w:cs="Times New Roman"/>
          <w:color w:val="000000" w:themeColor="text1"/>
          <w:sz w:val="24"/>
          <w:szCs w:val="24"/>
        </w:rPr>
        <w:t xml:space="preserve"> </w:t>
      </w:r>
      <w:r w:rsidRPr="009243B6">
        <w:rPr>
          <w:rFonts w:ascii="Times New Roman" w:eastAsia="Calibri" w:hAnsi="Times New Roman" w:cs="Times New Roman"/>
          <w:color w:val="000000" w:themeColor="text1"/>
          <w:sz w:val="24"/>
          <w:szCs w:val="24"/>
        </w:rPr>
        <w:t>rights</w:t>
      </w:r>
      <w:r w:rsidR="009B4548">
        <w:rPr>
          <w:rFonts w:ascii="Times New Roman" w:eastAsia="Calibri" w:hAnsi="Times New Roman" w:cs="Times New Roman"/>
          <w:color w:val="000000" w:themeColor="text1"/>
          <w:sz w:val="24"/>
          <w:szCs w:val="24"/>
        </w:rPr>
        <w:t xml:space="preserve"> in work</w:t>
      </w:r>
      <w:r w:rsidRPr="009243B6">
        <w:rPr>
          <w:rFonts w:ascii="Times New Roman" w:eastAsia="Calibri" w:hAnsi="Times New Roman" w:cs="Times New Roman"/>
          <w:color w:val="000000" w:themeColor="text1"/>
          <w:sz w:val="24"/>
          <w:szCs w:val="24"/>
        </w:rPr>
        <w:t xml:space="preserve"> by creating opportunities for remote job seekers to enjoy employment in jobs paid at the minimum wage with conditions including paid leave, superannuation entitlements and other conditions of work under Australian employment </w:t>
      </w:r>
      <w:r w:rsidRPr="00020475">
        <w:rPr>
          <w:rFonts w:ascii="Times New Roman" w:eastAsia="Calibri" w:hAnsi="Times New Roman" w:cs="Times New Roman"/>
          <w:color w:val="000000" w:themeColor="text1"/>
          <w:sz w:val="24"/>
          <w:szCs w:val="24"/>
        </w:rPr>
        <w:t>law</w:t>
      </w:r>
      <w:r w:rsidR="00020475" w:rsidRPr="00C80496">
        <w:rPr>
          <w:rFonts w:ascii="Times New Roman" w:eastAsia="Calibri" w:hAnsi="Times New Roman" w:cs="Times New Roman"/>
          <w:i/>
          <w:iCs/>
          <w:color w:val="000000" w:themeColor="text1"/>
          <w:sz w:val="24"/>
          <w:szCs w:val="24"/>
        </w:rPr>
        <w:t>.</w:t>
      </w:r>
    </w:p>
    <w:p w14:paraId="64CE83D2" w14:textId="77777777" w:rsidR="009243B6" w:rsidRPr="009243B6" w:rsidRDefault="009243B6" w:rsidP="009243B6">
      <w:pPr>
        <w:spacing w:after="0" w:line="240" w:lineRule="auto"/>
        <w:ind w:right="-46"/>
        <w:rPr>
          <w:rFonts w:ascii="Times New Roman" w:eastAsia="Calibri" w:hAnsi="Times New Roman" w:cs="Times New Roman"/>
          <w:i/>
          <w:iCs/>
          <w:color w:val="000000" w:themeColor="text1"/>
          <w:sz w:val="24"/>
          <w:szCs w:val="24"/>
          <w:u w:val="single"/>
        </w:rPr>
      </w:pPr>
    </w:p>
    <w:p w14:paraId="2E68D7A3" w14:textId="245DA47C" w:rsidR="009243B6" w:rsidRPr="00C80496" w:rsidRDefault="009243B6" w:rsidP="009243B6">
      <w:pPr>
        <w:spacing w:after="0" w:line="240" w:lineRule="auto"/>
        <w:ind w:right="-46"/>
        <w:rPr>
          <w:rFonts w:ascii="Times New Roman" w:eastAsia="Calibri" w:hAnsi="Times New Roman" w:cs="Times New Roman"/>
          <w:bCs/>
          <w:i/>
          <w:iCs/>
          <w:color w:val="000000" w:themeColor="text1"/>
          <w:sz w:val="24"/>
          <w:szCs w:val="24"/>
          <w:u w:val="single"/>
        </w:rPr>
      </w:pPr>
      <w:r w:rsidRPr="00C80496">
        <w:rPr>
          <w:rFonts w:ascii="Times New Roman" w:eastAsia="Calibri" w:hAnsi="Times New Roman" w:cs="Times New Roman"/>
          <w:bCs/>
          <w:i/>
          <w:iCs/>
          <w:color w:val="000000" w:themeColor="text1"/>
          <w:sz w:val="24"/>
          <w:szCs w:val="24"/>
          <w:u w:val="single"/>
        </w:rPr>
        <w:t>Rights of equality and non-discrimination</w:t>
      </w:r>
    </w:p>
    <w:p w14:paraId="69C5D68D" w14:textId="77777777" w:rsidR="009243B6" w:rsidRPr="00C80496" w:rsidRDefault="009243B6" w:rsidP="009243B6">
      <w:pPr>
        <w:spacing w:after="0" w:line="240" w:lineRule="auto"/>
        <w:ind w:right="-46"/>
        <w:rPr>
          <w:rFonts w:ascii="Times New Roman" w:eastAsia="Calibri" w:hAnsi="Times New Roman" w:cs="Times New Roman"/>
          <w:bCs/>
          <w:i/>
          <w:iCs/>
          <w:color w:val="000000" w:themeColor="text1"/>
          <w:sz w:val="24"/>
          <w:szCs w:val="24"/>
          <w:u w:val="single"/>
        </w:rPr>
      </w:pPr>
    </w:p>
    <w:p w14:paraId="6AFFA979" w14:textId="47FBDD38" w:rsidR="00B82254" w:rsidRDefault="00B82254" w:rsidP="00B82254">
      <w:pPr>
        <w:spacing w:after="0" w:line="240" w:lineRule="auto"/>
        <w:ind w:right="-46"/>
        <w:rPr>
          <w:rFonts w:ascii="Times New Roman" w:eastAsia="Calibri" w:hAnsi="Times New Roman" w:cs="Times New Roman"/>
          <w:color w:val="000000" w:themeColor="text1"/>
          <w:sz w:val="24"/>
          <w:szCs w:val="24"/>
        </w:rPr>
      </w:pPr>
      <w:r w:rsidRPr="00B82254">
        <w:rPr>
          <w:rFonts w:ascii="Times New Roman" w:eastAsia="Calibri" w:hAnsi="Times New Roman" w:cs="Times New Roman"/>
          <w:color w:val="000000" w:themeColor="text1"/>
          <w:sz w:val="24"/>
          <w:szCs w:val="24"/>
        </w:rPr>
        <w:t xml:space="preserve">Article 2(1) of the ICCPR requires that each State Party undertakes to respect and to ensure to all individuals within its territory and subject to its jurisdiction the rights recognised, without distinction of any kind, such as race, colour, sex, language, religion, political or other opinion, </w:t>
      </w:r>
      <w:r w:rsidRPr="00B82254">
        <w:rPr>
          <w:rFonts w:ascii="Times New Roman" w:eastAsia="Calibri" w:hAnsi="Times New Roman" w:cs="Times New Roman"/>
          <w:color w:val="000000" w:themeColor="text1"/>
          <w:sz w:val="24"/>
          <w:szCs w:val="24"/>
        </w:rPr>
        <w:lastRenderedPageBreak/>
        <w:t xml:space="preserve">national or social origin, property, </w:t>
      </w:r>
      <w:proofErr w:type="gramStart"/>
      <w:r w:rsidRPr="00B82254">
        <w:rPr>
          <w:rFonts w:ascii="Times New Roman" w:eastAsia="Calibri" w:hAnsi="Times New Roman" w:cs="Times New Roman"/>
          <w:color w:val="000000" w:themeColor="text1"/>
          <w:sz w:val="24"/>
          <w:szCs w:val="24"/>
        </w:rPr>
        <w:t>birth</w:t>
      </w:r>
      <w:proofErr w:type="gramEnd"/>
      <w:r w:rsidRPr="00B82254">
        <w:rPr>
          <w:rFonts w:ascii="Times New Roman" w:eastAsia="Calibri" w:hAnsi="Times New Roman" w:cs="Times New Roman"/>
          <w:color w:val="000000" w:themeColor="text1"/>
          <w:sz w:val="24"/>
          <w:szCs w:val="24"/>
        </w:rPr>
        <w:t xml:space="preserve"> or other status.</w:t>
      </w:r>
      <w:r w:rsidR="00225AD6">
        <w:rPr>
          <w:rFonts w:ascii="Times New Roman" w:eastAsia="Calibri" w:hAnsi="Times New Roman" w:cs="Times New Roman"/>
          <w:color w:val="000000" w:themeColor="text1"/>
          <w:sz w:val="24"/>
          <w:szCs w:val="24"/>
        </w:rPr>
        <w:t xml:space="preserve"> </w:t>
      </w:r>
      <w:r w:rsidRPr="00B82254">
        <w:rPr>
          <w:rFonts w:ascii="Times New Roman" w:eastAsia="Calibri" w:hAnsi="Times New Roman" w:cs="Times New Roman"/>
          <w:color w:val="000000" w:themeColor="text1"/>
          <w:sz w:val="24"/>
          <w:szCs w:val="24"/>
        </w:rPr>
        <w:t>Article 2(2) of the ICCPR requires, where not already provided for by existing legislative or other measures, each State Party</w:t>
      </w:r>
      <w:r w:rsidR="000B0D54">
        <w:rPr>
          <w:rFonts w:ascii="Times New Roman" w:eastAsia="Calibri" w:hAnsi="Times New Roman" w:cs="Times New Roman"/>
          <w:color w:val="000000" w:themeColor="text1"/>
          <w:sz w:val="24"/>
          <w:szCs w:val="24"/>
        </w:rPr>
        <w:t xml:space="preserve"> to </w:t>
      </w:r>
      <w:r w:rsidRPr="00B82254">
        <w:rPr>
          <w:rFonts w:ascii="Times New Roman" w:eastAsia="Calibri" w:hAnsi="Times New Roman" w:cs="Times New Roman"/>
          <w:color w:val="000000" w:themeColor="text1"/>
          <w:sz w:val="24"/>
          <w:szCs w:val="24"/>
        </w:rPr>
        <w:t>undertake to take the necessary steps to adopt such laws or other measures as may be necessary to give effect to the rights recognised.</w:t>
      </w:r>
    </w:p>
    <w:p w14:paraId="0E177795" w14:textId="77777777" w:rsidR="000A738D" w:rsidRPr="00B82254" w:rsidRDefault="000A738D" w:rsidP="00B82254">
      <w:pPr>
        <w:spacing w:after="0" w:line="240" w:lineRule="auto"/>
        <w:ind w:right="-46"/>
        <w:rPr>
          <w:rFonts w:ascii="Times New Roman" w:eastAsia="Calibri" w:hAnsi="Times New Roman" w:cs="Times New Roman"/>
          <w:color w:val="000000" w:themeColor="text1"/>
          <w:sz w:val="24"/>
          <w:szCs w:val="24"/>
        </w:rPr>
      </w:pPr>
    </w:p>
    <w:p w14:paraId="69A21319" w14:textId="7093F4FD" w:rsidR="00B82254" w:rsidRDefault="00B82254" w:rsidP="00B82254">
      <w:pPr>
        <w:spacing w:after="0" w:line="240" w:lineRule="auto"/>
        <w:ind w:right="-46"/>
        <w:rPr>
          <w:rFonts w:ascii="Times New Roman" w:eastAsia="Calibri" w:hAnsi="Times New Roman" w:cs="Times New Roman"/>
          <w:color w:val="000000" w:themeColor="text1"/>
          <w:sz w:val="24"/>
          <w:szCs w:val="24"/>
        </w:rPr>
      </w:pPr>
      <w:r w:rsidRPr="00B82254">
        <w:rPr>
          <w:rFonts w:ascii="Times New Roman" w:eastAsia="Calibri" w:hAnsi="Times New Roman" w:cs="Times New Roman"/>
          <w:color w:val="000000" w:themeColor="text1"/>
          <w:sz w:val="24"/>
          <w:szCs w:val="24"/>
        </w:rPr>
        <w:t xml:space="preserve">Article 2(1)(c) of the CERD requires each State Party to take effective measures to review governmental, </w:t>
      </w:r>
      <w:proofErr w:type="gramStart"/>
      <w:r w:rsidRPr="00B82254">
        <w:rPr>
          <w:rFonts w:ascii="Times New Roman" w:eastAsia="Calibri" w:hAnsi="Times New Roman" w:cs="Times New Roman"/>
          <w:color w:val="000000" w:themeColor="text1"/>
          <w:sz w:val="24"/>
          <w:szCs w:val="24"/>
        </w:rPr>
        <w:t>national</w:t>
      </w:r>
      <w:proofErr w:type="gramEnd"/>
      <w:r w:rsidRPr="00B82254">
        <w:rPr>
          <w:rFonts w:ascii="Times New Roman" w:eastAsia="Calibri" w:hAnsi="Times New Roman" w:cs="Times New Roman"/>
          <w:color w:val="000000" w:themeColor="text1"/>
          <w:sz w:val="24"/>
          <w:szCs w:val="24"/>
        </w:rPr>
        <w:t xml:space="preserve"> and local policies, and to amend, rescind or nullify any laws and regulations which have the effect of creating or perpetuating racial discrimination wherever it exists. </w:t>
      </w:r>
    </w:p>
    <w:p w14:paraId="4E181BC7" w14:textId="77777777" w:rsidR="000A738D" w:rsidRPr="00B82254" w:rsidRDefault="000A738D" w:rsidP="00B82254">
      <w:pPr>
        <w:spacing w:after="0" w:line="240" w:lineRule="auto"/>
        <w:ind w:right="-46"/>
        <w:rPr>
          <w:rFonts w:ascii="Times New Roman" w:eastAsia="Calibri" w:hAnsi="Times New Roman" w:cs="Times New Roman"/>
          <w:color w:val="000000" w:themeColor="text1"/>
          <w:sz w:val="24"/>
          <w:szCs w:val="24"/>
        </w:rPr>
      </w:pPr>
    </w:p>
    <w:p w14:paraId="09C38505" w14:textId="3E293A23" w:rsidR="00B82254" w:rsidRDefault="00B82254" w:rsidP="00B82254">
      <w:pPr>
        <w:spacing w:after="0" w:line="240" w:lineRule="auto"/>
        <w:ind w:right="-46"/>
        <w:rPr>
          <w:rFonts w:ascii="Times New Roman" w:eastAsia="Calibri" w:hAnsi="Times New Roman" w:cs="Times New Roman"/>
          <w:color w:val="000000" w:themeColor="text1"/>
          <w:sz w:val="24"/>
          <w:szCs w:val="24"/>
        </w:rPr>
      </w:pPr>
      <w:r w:rsidRPr="00B82254">
        <w:rPr>
          <w:rFonts w:ascii="Times New Roman" w:eastAsia="Calibri" w:hAnsi="Times New Roman" w:cs="Times New Roman"/>
          <w:color w:val="000000" w:themeColor="text1"/>
          <w:sz w:val="24"/>
          <w:szCs w:val="24"/>
        </w:rPr>
        <w:t>Article 4(1)(a) of the CRPD requires each State Party to adopt all appropriate legislative, administrative and other measures for the implementation of the rights recogni</w:t>
      </w:r>
      <w:r w:rsidR="002827F0">
        <w:rPr>
          <w:rFonts w:ascii="Times New Roman" w:eastAsia="Calibri" w:hAnsi="Times New Roman" w:cs="Times New Roman"/>
          <w:color w:val="000000" w:themeColor="text1"/>
          <w:sz w:val="24"/>
          <w:szCs w:val="24"/>
        </w:rPr>
        <w:t>s</w:t>
      </w:r>
      <w:r w:rsidRPr="00B82254">
        <w:rPr>
          <w:rFonts w:ascii="Times New Roman" w:eastAsia="Calibri" w:hAnsi="Times New Roman" w:cs="Times New Roman"/>
          <w:color w:val="000000" w:themeColor="text1"/>
          <w:sz w:val="24"/>
          <w:szCs w:val="24"/>
        </w:rPr>
        <w:t xml:space="preserve">ed. </w:t>
      </w:r>
    </w:p>
    <w:p w14:paraId="5E0BAEB3" w14:textId="77777777" w:rsidR="000A738D" w:rsidRPr="00B82254" w:rsidRDefault="000A738D" w:rsidP="00B82254">
      <w:pPr>
        <w:spacing w:after="0" w:line="240" w:lineRule="auto"/>
        <w:ind w:right="-46"/>
        <w:rPr>
          <w:rFonts w:ascii="Times New Roman" w:eastAsia="Calibri" w:hAnsi="Times New Roman" w:cs="Times New Roman"/>
          <w:color w:val="000000" w:themeColor="text1"/>
          <w:sz w:val="24"/>
          <w:szCs w:val="24"/>
        </w:rPr>
      </w:pPr>
    </w:p>
    <w:p w14:paraId="71F95A2D" w14:textId="04AAB9D8" w:rsidR="000A738D" w:rsidRPr="009243B6" w:rsidRDefault="00B82254" w:rsidP="00B82254">
      <w:pPr>
        <w:spacing w:after="0" w:line="240" w:lineRule="auto"/>
        <w:ind w:right="-46"/>
        <w:rPr>
          <w:rFonts w:ascii="Times New Roman" w:eastAsia="Calibri" w:hAnsi="Times New Roman" w:cs="Times New Roman"/>
          <w:color w:val="000000" w:themeColor="text1"/>
          <w:sz w:val="24"/>
          <w:szCs w:val="24"/>
        </w:rPr>
      </w:pPr>
      <w:r w:rsidRPr="00B82254">
        <w:rPr>
          <w:rFonts w:ascii="Times New Roman" w:eastAsia="Calibri" w:hAnsi="Times New Roman" w:cs="Times New Roman"/>
          <w:color w:val="000000" w:themeColor="text1"/>
          <w:sz w:val="24"/>
          <w:szCs w:val="24"/>
        </w:rPr>
        <w:t>The rights of equality and non-discrimination are contained in</w:t>
      </w:r>
      <w:r w:rsidR="00CD1B9C" w:rsidRPr="00B82254">
        <w:rPr>
          <w:rFonts w:ascii="Times New Roman" w:eastAsia="Calibri" w:hAnsi="Times New Roman" w:cs="Times New Roman"/>
          <w:color w:val="000000" w:themeColor="text1"/>
          <w:sz w:val="24"/>
          <w:szCs w:val="24"/>
        </w:rPr>
        <w:t xml:space="preserve"> </w:t>
      </w:r>
      <w:r w:rsidRPr="00B82254">
        <w:rPr>
          <w:rFonts w:ascii="Times New Roman" w:eastAsia="Calibri" w:hAnsi="Times New Roman" w:cs="Times New Roman"/>
          <w:color w:val="000000" w:themeColor="text1"/>
          <w:sz w:val="24"/>
          <w:szCs w:val="24"/>
        </w:rPr>
        <w:t xml:space="preserve">Articles 3, 16 and 26 of the ICCPR, Article 5 of the CERD and Article 5 of the CRPD. These rights recognise that all human beings have the right to be treated equally and not to be discriminated against. </w:t>
      </w:r>
    </w:p>
    <w:p w14:paraId="217B9FC8"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p>
    <w:p w14:paraId="182FBCC5"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r w:rsidRPr="009243B6">
        <w:rPr>
          <w:rFonts w:ascii="Times New Roman" w:eastAsia="Calibri" w:hAnsi="Times New Roman" w:cs="Times New Roman"/>
          <w:color w:val="000000" w:themeColor="text1"/>
          <w:sz w:val="24"/>
          <w:szCs w:val="24"/>
        </w:rPr>
        <w:t xml:space="preserve">The NJPT positively engages with the rights of equality and non-discrimination by providing opportunities for remote job seekers to enjoy employment. The application of the NJPT in remote Australia is intended to address the inherent lack of employment opportunities and consequential disadvantage experienced in parts of remote Australia and elevate the situation of remote job seekers to a standard comparable to those living in non-remote regions. </w:t>
      </w:r>
    </w:p>
    <w:p w14:paraId="0116DFCD"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p>
    <w:p w14:paraId="7A6998AC" w14:textId="72CFEBD4" w:rsidR="009243B6" w:rsidRPr="00E81CFD" w:rsidRDefault="009243B6" w:rsidP="009243B6">
      <w:pPr>
        <w:spacing w:after="0" w:line="240" w:lineRule="auto"/>
        <w:ind w:right="-46"/>
        <w:rPr>
          <w:rFonts w:ascii="Times New Roman" w:eastAsia="Calibri" w:hAnsi="Times New Roman" w:cs="Times New Roman"/>
          <w:bCs/>
          <w:i/>
          <w:iCs/>
          <w:color w:val="000000" w:themeColor="text1"/>
          <w:sz w:val="24"/>
          <w:szCs w:val="24"/>
          <w:u w:val="single"/>
        </w:rPr>
      </w:pPr>
      <w:bookmarkStart w:id="1" w:name="_Hlk161927710"/>
      <w:r w:rsidRPr="00C80496">
        <w:rPr>
          <w:rFonts w:ascii="Times New Roman" w:eastAsia="Calibri" w:hAnsi="Times New Roman" w:cs="Times New Roman"/>
          <w:bCs/>
          <w:i/>
          <w:iCs/>
          <w:color w:val="000000" w:themeColor="text1"/>
          <w:sz w:val="24"/>
          <w:szCs w:val="24"/>
          <w:u w:val="single"/>
        </w:rPr>
        <w:t>Rights of Indigenous Peoples</w:t>
      </w:r>
      <w:bookmarkEnd w:id="1"/>
    </w:p>
    <w:p w14:paraId="08C7C518" w14:textId="77777777" w:rsidR="009243B6" w:rsidRPr="00C80496" w:rsidRDefault="009243B6" w:rsidP="009243B6">
      <w:pPr>
        <w:spacing w:after="0" w:line="240" w:lineRule="auto"/>
        <w:ind w:right="-46"/>
        <w:rPr>
          <w:rFonts w:ascii="Times New Roman" w:eastAsia="Calibri" w:hAnsi="Times New Roman" w:cs="Times New Roman"/>
          <w:color w:val="000000" w:themeColor="text1"/>
          <w:sz w:val="24"/>
          <w:szCs w:val="24"/>
        </w:rPr>
      </w:pPr>
    </w:p>
    <w:p w14:paraId="4012E6C9"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r w:rsidRPr="009243B6">
        <w:rPr>
          <w:rFonts w:ascii="Times New Roman" w:eastAsia="Calibri" w:hAnsi="Times New Roman" w:cs="Times New Roman"/>
          <w:color w:val="000000" w:themeColor="text1"/>
          <w:sz w:val="24"/>
          <w:szCs w:val="24"/>
        </w:rPr>
        <w:t xml:space="preserve">The UNDRIP contains provisions relevant to the right of Indigenous peoples to work and rights in work and informs the way governments engage with and protect the rights of Indigenous peoples. </w:t>
      </w:r>
    </w:p>
    <w:p w14:paraId="38A3AC8D"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p>
    <w:p w14:paraId="302C80DE"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r w:rsidRPr="009243B6">
        <w:rPr>
          <w:rFonts w:ascii="Times New Roman" w:eastAsia="Calibri" w:hAnsi="Times New Roman" w:cs="Times New Roman"/>
          <w:color w:val="000000" w:themeColor="text1"/>
          <w:sz w:val="24"/>
          <w:szCs w:val="24"/>
        </w:rPr>
        <w:t xml:space="preserve">Article 17 of the UNDRIP recognises Indigenous peoples right to enjoy fully all rights established under applicable international and domestic labour law and to not be subject to any discriminatory conditions of labour, </w:t>
      </w:r>
      <w:proofErr w:type="gramStart"/>
      <w:r w:rsidRPr="009243B6">
        <w:rPr>
          <w:rFonts w:ascii="Times New Roman" w:eastAsia="Calibri" w:hAnsi="Times New Roman" w:cs="Times New Roman"/>
          <w:color w:val="000000" w:themeColor="text1"/>
          <w:sz w:val="24"/>
          <w:szCs w:val="24"/>
        </w:rPr>
        <w:t>employment</w:t>
      </w:r>
      <w:proofErr w:type="gramEnd"/>
      <w:r w:rsidRPr="009243B6">
        <w:rPr>
          <w:rFonts w:ascii="Times New Roman" w:eastAsia="Calibri" w:hAnsi="Times New Roman" w:cs="Times New Roman"/>
          <w:color w:val="000000" w:themeColor="text1"/>
          <w:sz w:val="24"/>
          <w:szCs w:val="24"/>
        </w:rPr>
        <w:t xml:space="preserve"> or salary. </w:t>
      </w:r>
    </w:p>
    <w:p w14:paraId="22EB40B6" w14:textId="77777777"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p>
    <w:p w14:paraId="365881F1" w14:textId="12035196" w:rsidR="009243B6" w:rsidRPr="009243B6" w:rsidRDefault="009243B6" w:rsidP="009243B6">
      <w:pPr>
        <w:spacing w:after="0" w:line="240" w:lineRule="auto"/>
        <w:ind w:right="-46"/>
        <w:rPr>
          <w:rFonts w:ascii="Times New Roman" w:eastAsia="Calibri" w:hAnsi="Times New Roman" w:cs="Times New Roman"/>
          <w:color w:val="000000" w:themeColor="text1"/>
          <w:sz w:val="24"/>
          <w:szCs w:val="24"/>
        </w:rPr>
      </w:pPr>
      <w:r w:rsidRPr="009243B6">
        <w:rPr>
          <w:rFonts w:ascii="Times New Roman" w:eastAsia="Calibri" w:hAnsi="Times New Roman" w:cs="Times New Roman"/>
          <w:color w:val="000000" w:themeColor="text1"/>
          <w:sz w:val="24"/>
          <w:szCs w:val="24"/>
        </w:rPr>
        <w:t>The NJPT positively engages with the UNDRIP by providing opportunities for Indigenous people to enjoy employment in jobs paid at the minimum wage with conditions including paid leave, superannuation entitlements and other conditions of work under Australian employment law.</w:t>
      </w:r>
    </w:p>
    <w:p w14:paraId="5C29EF8B" w14:textId="77777777" w:rsidR="00CF153D" w:rsidRPr="009243B6" w:rsidRDefault="00CF153D" w:rsidP="00CF153D">
      <w:pPr>
        <w:spacing w:after="0" w:line="240" w:lineRule="auto"/>
        <w:ind w:right="-46"/>
        <w:rPr>
          <w:rFonts w:ascii="Times New Roman" w:hAnsi="Times New Roman" w:cs="Times New Roman"/>
          <w:color w:val="000000" w:themeColor="text1"/>
          <w:sz w:val="24"/>
          <w:szCs w:val="24"/>
        </w:rPr>
      </w:pPr>
    </w:p>
    <w:p w14:paraId="4FD78A2D" w14:textId="77777777" w:rsidR="00CF153D" w:rsidRPr="001619FA" w:rsidRDefault="00CF153D" w:rsidP="00CF153D">
      <w:pPr>
        <w:spacing w:after="0" w:line="240" w:lineRule="auto"/>
        <w:ind w:right="-46"/>
        <w:rPr>
          <w:rFonts w:ascii="Times New Roman" w:hAnsi="Times New Roman" w:cs="Times New Roman"/>
          <w:b/>
          <w:sz w:val="24"/>
          <w:szCs w:val="24"/>
        </w:rPr>
      </w:pPr>
      <w:r w:rsidRPr="001619FA">
        <w:rPr>
          <w:rFonts w:ascii="Times New Roman" w:hAnsi="Times New Roman" w:cs="Times New Roman"/>
          <w:b/>
          <w:sz w:val="24"/>
          <w:szCs w:val="24"/>
        </w:rPr>
        <w:t>Conclusion</w:t>
      </w:r>
    </w:p>
    <w:p w14:paraId="1ADCC2A8" w14:textId="77777777" w:rsidR="00CF153D" w:rsidRPr="001619FA" w:rsidRDefault="00CF153D" w:rsidP="00CF153D">
      <w:pPr>
        <w:spacing w:after="0" w:line="240" w:lineRule="auto"/>
        <w:ind w:right="-46"/>
        <w:rPr>
          <w:rFonts w:ascii="Times New Roman" w:hAnsi="Times New Roman" w:cs="Times New Roman"/>
          <w:sz w:val="24"/>
          <w:szCs w:val="24"/>
        </w:rPr>
      </w:pPr>
    </w:p>
    <w:p w14:paraId="2224667F" w14:textId="1A834806" w:rsidR="00CF153D" w:rsidRPr="001619FA" w:rsidRDefault="00CF153D" w:rsidP="00CF153D">
      <w:pPr>
        <w:spacing w:after="0" w:line="240" w:lineRule="auto"/>
        <w:ind w:right="-46"/>
        <w:rPr>
          <w:rFonts w:ascii="Times New Roman" w:hAnsi="Times New Roman" w:cs="Times New Roman"/>
          <w:sz w:val="24"/>
          <w:szCs w:val="24"/>
        </w:rPr>
      </w:pPr>
      <w:r w:rsidRPr="001619FA">
        <w:rPr>
          <w:rFonts w:ascii="Times New Roman" w:hAnsi="Times New Roman" w:cs="Times New Roman"/>
          <w:sz w:val="24"/>
          <w:szCs w:val="24"/>
        </w:rPr>
        <w:t xml:space="preserve">This disallowable legislative instrument is compatible with </w:t>
      </w:r>
      <w:r w:rsidRPr="001619FA">
        <w:rPr>
          <w:rFonts w:ascii="Times New Roman" w:eastAsia="Times New Roman" w:hAnsi="Times New Roman" w:cs="Times New Roman"/>
          <w:sz w:val="24"/>
          <w:szCs w:val="24"/>
          <w:lang w:eastAsia="en-AU"/>
        </w:rPr>
        <w:t>human</w:t>
      </w:r>
      <w:r w:rsidRPr="001619FA">
        <w:rPr>
          <w:rFonts w:ascii="Times New Roman" w:hAnsi="Times New Roman" w:cs="Times New Roman"/>
          <w:sz w:val="24"/>
          <w:szCs w:val="24"/>
        </w:rPr>
        <w:t xml:space="preserve"> rights </w:t>
      </w:r>
      <w:r w:rsidRPr="001619FA">
        <w:rPr>
          <w:rFonts w:ascii="Times New Roman" w:hAnsi="Times New Roman" w:cs="Times New Roman"/>
          <w:color w:val="000000" w:themeColor="text1"/>
          <w:sz w:val="24"/>
          <w:szCs w:val="24"/>
        </w:rPr>
        <w:t xml:space="preserve">because it </w:t>
      </w:r>
      <w:r w:rsidRPr="001619FA">
        <w:rPr>
          <w:rFonts w:ascii="Times New Roman" w:hAnsi="Times New Roman" w:cs="Times New Roman"/>
          <w:color w:val="000000" w:themeColor="text1"/>
          <w:sz w:val="24"/>
          <w:szCs w:val="24"/>
          <w:lang w:val="en"/>
        </w:rPr>
        <w:t xml:space="preserve">promotes the </w:t>
      </w:r>
      <w:r w:rsidRPr="001619FA">
        <w:rPr>
          <w:rFonts w:ascii="Times New Roman" w:hAnsi="Times New Roman" w:cs="Times New Roman"/>
          <w:color w:val="000000" w:themeColor="text1"/>
          <w:sz w:val="24"/>
          <w:szCs w:val="24"/>
        </w:rPr>
        <w:t>protection of human rights</w:t>
      </w:r>
      <w:r w:rsidR="00CF5D74" w:rsidRPr="00CF5D74">
        <w:rPr>
          <w:rFonts w:ascii="Times New Roman" w:hAnsi="Times New Roman" w:cs="Times New Roman"/>
          <w:sz w:val="24"/>
          <w:szCs w:val="24"/>
        </w:rPr>
        <w:t xml:space="preserve">.  </w:t>
      </w:r>
    </w:p>
    <w:p w14:paraId="697CEA34" w14:textId="77777777" w:rsidR="00CF153D" w:rsidRPr="001619FA" w:rsidRDefault="00CF153D" w:rsidP="00CF153D">
      <w:pPr>
        <w:spacing w:after="0" w:line="240" w:lineRule="auto"/>
        <w:ind w:right="-46"/>
        <w:rPr>
          <w:rFonts w:ascii="Times New Roman" w:hAnsi="Times New Roman" w:cs="Times New Roman"/>
          <w:sz w:val="24"/>
          <w:szCs w:val="24"/>
        </w:rPr>
      </w:pPr>
    </w:p>
    <w:p w14:paraId="7831C572" w14:textId="77777777" w:rsidR="00CF153D" w:rsidRPr="001619FA" w:rsidRDefault="00CF153D" w:rsidP="00CF153D">
      <w:pPr>
        <w:spacing w:after="0" w:line="240" w:lineRule="auto"/>
        <w:ind w:right="-46"/>
        <w:rPr>
          <w:rFonts w:ascii="Times New Roman" w:hAnsi="Times New Roman" w:cs="Times New Roman"/>
          <w:color w:val="000000" w:themeColor="text1"/>
          <w:sz w:val="24"/>
          <w:szCs w:val="24"/>
        </w:rPr>
      </w:pPr>
    </w:p>
    <w:p w14:paraId="2870B095" w14:textId="77777777" w:rsidR="00CF153D" w:rsidRPr="001619FA" w:rsidRDefault="00CF153D" w:rsidP="00CF153D">
      <w:pPr>
        <w:spacing w:after="0" w:line="240" w:lineRule="auto"/>
        <w:ind w:right="-46"/>
        <w:rPr>
          <w:rFonts w:ascii="Times New Roman" w:hAnsi="Times New Roman" w:cs="Times New Roman"/>
          <w:color w:val="000000" w:themeColor="text1"/>
          <w:sz w:val="24"/>
          <w:szCs w:val="24"/>
        </w:rPr>
      </w:pPr>
    </w:p>
    <w:p w14:paraId="06331BE0" w14:textId="77777777" w:rsidR="00CF153D" w:rsidRPr="001619FA" w:rsidRDefault="00CF153D" w:rsidP="00CF153D">
      <w:pPr>
        <w:pStyle w:val="paranumbering"/>
        <w:spacing w:before="0" w:beforeAutospacing="0" w:after="0" w:afterAutospacing="0"/>
        <w:contextualSpacing/>
        <w:jc w:val="center"/>
        <w:rPr>
          <w:b/>
        </w:rPr>
      </w:pPr>
    </w:p>
    <w:p w14:paraId="71C10862" w14:textId="77777777" w:rsidR="00CF153D" w:rsidRPr="001619FA" w:rsidRDefault="00CF153D" w:rsidP="00CF153D">
      <w:pPr>
        <w:pStyle w:val="paranumbering"/>
        <w:spacing w:before="0" w:beforeAutospacing="0" w:after="0" w:afterAutospacing="0"/>
        <w:contextualSpacing/>
        <w:jc w:val="center"/>
        <w:rPr>
          <w:b/>
        </w:rPr>
      </w:pPr>
      <w:r w:rsidRPr="001619FA">
        <w:rPr>
          <w:b/>
        </w:rPr>
        <w:t>Senator the Hon Katy Gallagher</w:t>
      </w:r>
    </w:p>
    <w:p w14:paraId="156B97A8" w14:textId="77777777" w:rsidR="003D3FC4" w:rsidRDefault="00CF153D" w:rsidP="009E35C3">
      <w:pPr>
        <w:spacing w:after="0" w:line="240" w:lineRule="auto"/>
        <w:contextualSpacing/>
        <w:jc w:val="center"/>
      </w:pPr>
      <w:r w:rsidRPr="001619FA">
        <w:rPr>
          <w:rFonts w:ascii="Times New Roman" w:hAnsi="Times New Roman" w:cs="Times New Roman"/>
          <w:b/>
          <w:sz w:val="24"/>
          <w:szCs w:val="24"/>
        </w:rPr>
        <w:t>Minister for Finance</w:t>
      </w:r>
    </w:p>
    <w:sectPr w:rsidR="003D3FC4" w:rsidSect="00335556">
      <w:headerReference w:type="default" r:id="rId13"/>
      <w:head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A1A3" w14:textId="77777777" w:rsidR="00A654CF" w:rsidRDefault="00A654CF">
      <w:pPr>
        <w:spacing w:after="0" w:line="240" w:lineRule="auto"/>
      </w:pPr>
      <w:r>
        <w:separator/>
      </w:r>
    </w:p>
  </w:endnote>
  <w:endnote w:type="continuationSeparator" w:id="0">
    <w:p w14:paraId="2A7FB954" w14:textId="77777777" w:rsidR="00A654CF" w:rsidRDefault="00A654CF">
      <w:pPr>
        <w:spacing w:after="0" w:line="240" w:lineRule="auto"/>
      </w:pPr>
      <w:r>
        <w:continuationSeparator/>
      </w:r>
    </w:p>
  </w:endnote>
  <w:endnote w:type="continuationNotice" w:id="1">
    <w:p w14:paraId="6AEF4490" w14:textId="77777777" w:rsidR="00A654CF" w:rsidRDefault="00A65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A5D7" w14:textId="77777777" w:rsidR="00A654CF" w:rsidRDefault="00A654CF">
      <w:pPr>
        <w:spacing w:after="0" w:line="240" w:lineRule="auto"/>
      </w:pPr>
      <w:r>
        <w:separator/>
      </w:r>
    </w:p>
  </w:footnote>
  <w:footnote w:type="continuationSeparator" w:id="0">
    <w:p w14:paraId="341163C3" w14:textId="77777777" w:rsidR="00A654CF" w:rsidRDefault="00A654CF">
      <w:pPr>
        <w:spacing w:after="0" w:line="240" w:lineRule="auto"/>
      </w:pPr>
      <w:r>
        <w:continuationSeparator/>
      </w:r>
    </w:p>
  </w:footnote>
  <w:footnote w:type="continuationNotice" w:id="1">
    <w:p w14:paraId="4B637AB2" w14:textId="77777777" w:rsidR="00A654CF" w:rsidRDefault="00A65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22B934C0" w14:textId="44ADF371" w:rsidR="003D3FC4" w:rsidRPr="002413C2" w:rsidRDefault="00CF153D">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5E6191">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36296EE9" w14:textId="77777777" w:rsidR="003D3FC4" w:rsidRDefault="003D3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2F9C" w14:textId="77777777" w:rsidR="003D3FC4" w:rsidRDefault="003D3FC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2C01" w14:textId="77777777" w:rsidR="003D3FC4" w:rsidRDefault="003D3F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B791" w14:textId="6F197922" w:rsidR="003D3FC4" w:rsidRPr="00335886" w:rsidRDefault="00CF153D">
    <w:pPr>
      <w:pStyle w:val="Header"/>
      <w:jc w:val="center"/>
      <w:rPr>
        <w:rFonts w:ascii="Times New Roman" w:hAnsi="Times New Roman" w:cs="Times New Roman"/>
        <w:sz w:val="24"/>
        <w:szCs w:val="24"/>
      </w:rPr>
    </w:pPr>
    <w:r>
      <w:rPr>
        <w:noProof/>
        <w:lang w:eastAsia="en-AU"/>
      </w:rPr>
      <mc:AlternateContent>
        <mc:Choice Requires="wps">
          <w:drawing>
            <wp:anchor distT="0" distB="0" distL="114300" distR="114300" simplePos="0" relativeHeight="251658241" behindDoc="0" locked="1" layoutInCell="0" allowOverlap="1" wp14:anchorId="7107956C" wp14:editId="4AFC3696">
              <wp:simplePos x="0" y="0"/>
              <wp:positionH relativeFrom="margin">
                <wp:align>center</wp:align>
              </wp:positionH>
              <wp:positionV relativeFrom="topMargin">
                <wp:align>center</wp:align>
              </wp:positionV>
              <wp:extent cx="892175" cy="388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58475" w14:textId="77777777" w:rsidR="003D3FC4" w:rsidRPr="0063345B" w:rsidRDefault="003D3FC4" w:rsidP="00186F64">
                          <w:pPr>
                            <w:jc w:val="cente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07956C" id="_x0000_t202" coordsize="21600,21600" o:spt="202" path="m,l,21600r21600,l21600,xe">
              <v:stroke joinstyle="miter"/>
              <v:path gradientshapeok="t" o:connecttype="rect"/>
            </v:shapetype>
            <v:shape id="Text Box 5" o:spid="_x0000_s1027"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oYFQIAACkEAAAOAAAAZHJzL2Uyb0RvYy54bWysU11v2jAUfZ/U/2D5fQQoUBoRKtaKaRJq&#10;K9Gpz8axSSTb17INCfv1uzbhQ22fpr04N77f5xzPHlqtyF44X4Mp6KDXp0QYDmVttgX9/bb8PqXE&#10;B2ZKpsCIgh6Epw/zm2+zxuZiCBWoUjiCRYzPG1vQKgSbZ5nnldDM98AKg04JTrOAv26blY41WF2r&#10;bNjvT7IGXGkdcOE93j4dnXSe6kspeHiR0otAVEFxtpBOl85NPLP5jOVbx2xV824M9g9TaFYbbHou&#10;9cQCIztXfyqla+7Agww9DjoDKWsu0g64zaD/YZt1xaxIuyA43p5h8v+vLH/er+2rI6H9AS0SGAFp&#10;rM89XsZ9Wul0/OKkBP0I4eEMm2gD4Xg5vR8O7saUcHTdTqeTYYI1uyRb58NPAZpEo6AOWUlgsf3K&#10;B2yIoaeQ2MvAslYqMaMMaQo6uR33U8LZgxnKYOJl1GiFdtN282+gPOBaDo6Me8uXNTZfMR9emUOK&#10;cROUbXjBQyrAJtBZlFTg/nx1H+MRefRS0qBkCmpQ05SoXwYZuR+MRlFh6Wc0vkMUiLv2bK49Zqcf&#10;ATU5wOdheTJjfFAnUzrQ76jtReyJLmY4di5oOJmP4ShjfBtcLBYpCDVlWViZteWxdAQzAvvWvjNn&#10;O/QD0vYMJ2mx/AMJx9iY6e1iF5CKxFCE94hphzrqMRHXvZ0o+Ov/FHV54fO/AAAA//8DAFBLAwQU&#10;AAYACAAAACEAaUvxY9sAAAAEAQAADwAAAGRycy9kb3ducmV2LnhtbEyPQWvCQBCF74X+h2UEb3Wj&#10;baXEbKQI9SI9VMVeJ9kxCcnOLtk1pv31XXtpLwOP93jvm2w9mk4M1PvGsoL5LAFBXFrdcKXgeHh7&#10;eAHhA7LGzjIp+CIP6/z+LsNU2yt/0LAPlYgl7FNUUIfgUil9WZNBP7OOOHpn2xsMUfaV1D1eY7np&#10;5CJJltJgw3GhRkebmsp2fzEK3vG0DcPYltvWnfWnccXm8Xun1HQyvq5ABBrDXxhu+BEd8shU2Atr&#10;LzoF8ZHwe2/eU/IMolCwnC9A5pn8D5//AAAA//8DAFBLAQItABQABgAIAAAAIQC2gziS/gAAAOEB&#10;AAATAAAAAAAAAAAAAAAAAAAAAABbQ29udGVudF9UeXBlc10ueG1sUEsBAi0AFAAGAAgAAAAhADj9&#10;If/WAAAAlAEAAAsAAAAAAAAAAAAAAAAALwEAAF9yZWxzLy5yZWxzUEsBAi0AFAAGAAgAAAAhAEJD&#10;ShgVAgAAKQQAAA4AAAAAAAAAAAAAAAAALgIAAGRycy9lMm9Eb2MueG1sUEsBAi0AFAAGAAgAAAAh&#10;AGlL8WPbAAAABAEAAA8AAAAAAAAAAAAAAAAAbwQAAGRycy9kb3ducmV2LnhtbFBLBQYAAAAABAAE&#10;APMAAAB3BQAAAAA=&#10;" o:allowincell="f" filled="f" stroked="f" strokeweight=".5pt">
              <v:textbox style="mso-fit-shape-to-text:t">
                <w:txbxContent>
                  <w:p w14:paraId="42758475" w14:textId="77777777" w:rsidR="003D3FC4" w:rsidRPr="0063345B" w:rsidRDefault="003D3FC4" w:rsidP="00186F64">
                    <w:pPr>
                      <w:jc w:val="center"/>
                      <w:rPr>
                        <w:rFonts w:ascii="Arial" w:hAnsi="Arial" w:cs="Arial"/>
                        <w:b/>
                        <w:sz w:val="24"/>
                      </w:rPr>
                    </w:pPr>
                  </w:p>
                </w:txbxContent>
              </v:textbox>
              <w10:wrap anchorx="margin" anchory="margin"/>
              <w10:anchorlock/>
            </v:shape>
          </w:pict>
        </mc:Fallback>
      </mc:AlternateContent>
    </w:r>
    <w:sdt>
      <w:sdtPr>
        <w:id w:val="8403761"/>
        <w:docPartObj>
          <w:docPartGallery w:val="Page Numbers (Top of Page)"/>
          <w:docPartUnique/>
        </w:docPartObj>
      </w:sdtPr>
      <w:sdtEndPr>
        <w:rPr>
          <w:rFonts w:ascii="Times New Roman" w:hAnsi="Times New Roman" w:cs="Times New Roman"/>
          <w:sz w:val="24"/>
          <w:szCs w:val="24"/>
        </w:rPr>
      </w:sdtEndPr>
      <w:sdtContent>
        <w:r w:rsidRPr="00335886">
          <w:rPr>
            <w:rFonts w:ascii="Times New Roman" w:hAnsi="Times New Roman" w:cs="Times New Roman"/>
            <w:sz w:val="24"/>
            <w:szCs w:val="24"/>
          </w:rPr>
          <w:fldChar w:fldCharType="begin"/>
        </w:r>
        <w:r w:rsidRPr="00335886">
          <w:rPr>
            <w:rFonts w:ascii="Times New Roman" w:hAnsi="Times New Roman" w:cs="Times New Roman"/>
            <w:sz w:val="24"/>
            <w:szCs w:val="24"/>
          </w:rPr>
          <w:instrText xml:space="preserve"> PAGE   \* MERGEFORMAT </w:instrText>
        </w:r>
        <w:r w:rsidRPr="00335886">
          <w:rPr>
            <w:rFonts w:ascii="Times New Roman" w:hAnsi="Times New Roman" w:cs="Times New Roman"/>
            <w:sz w:val="24"/>
            <w:szCs w:val="24"/>
          </w:rPr>
          <w:fldChar w:fldCharType="separate"/>
        </w:r>
        <w:r w:rsidR="005E6191">
          <w:rPr>
            <w:rFonts w:ascii="Times New Roman" w:hAnsi="Times New Roman" w:cs="Times New Roman"/>
            <w:noProof/>
            <w:sz w:val="24"/>
            <w:szCs w:val="24"/>
          </w:rPr>
          <w:t>5</w:t>
        </w:r>
        <w:r w:rsidRPr="00335886">
          <w:rPr>
            <w:rFonts w:ascii="Times New Roman" w:hAnsi="Times New Roman" w:cs="Times New Roman"/>
            <w:noProof/>
            <w:sz w:val="24"/>
            <w:szCs w:val="24"/>
          </w:rPr>
          <w:fldChar w:fldCharType="end"/>
        </w:r>
      </w:sdtContent>
    </w:sdt>
  </w:p>
  <w:p w14:paraId="2F2DFA63" w14:textId="77777777" w:rsidR="003D3FC4" w:rsidRDefault="003D3F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8A5A" w14:textId="77777777" w:rsidR="003D3FC4" w:rsidRPr="00335886" w:rsidRDefault="00CF153D" w:rsidP="009245B8">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2" behindDoc="0" locked="1" layoutInCell="0" allowOverlap="1" wp14:anchorId="48C6F720" wp14:editId="14037047">
              <wp:simplePos x="0" y="0"/>
              <wp:positionH relativeFrom="margin">
                <wp:align>center</wp:align>
              </wp:positionH>
              <wp:positionV relativeFrom="topMargin">
                <wp:align>center</wp:align>
              </wp:positionV>
              <wp:extent cx="8921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F3E9B" w14:textId="77777777" w:rsidR="003D3FC4" w:rsidRPr="001849BD" w:rsidRDefault="003D3FC4"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C6F720" id="_x0000_t202" coordsize="21600,21600" o:spt="202" path="m,l,21600r21600,l21600,xe">
              <v:stroke joinstyle="miter"/>
              <v:path gradientshapeok="t" o:connecttype="rect"/>
            </v:shapetype>
            <v:shape id="Text Box 6" o:spid="_x0000_s1028"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8Fw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FdrrKHc03YeDsQHJ5cNzfAkAr4K&#10;T0zTQqRefKGj0kC94GhxVoP//dl9jCcCyMtZS8opuCVpc6Z/WiLmbjAaRaGln9H4lsBg/tqzvvbY&#10;rXkAkuaAXomTyYzxqE9m5cG8k8QXsSe5hJXUueB4Mh/woGZ6IlItFimIpOUEPtmVk7F0xDTi+9a9&#10;C++OJCCx9wwnhYn8AxeH2JgZ3GKLxEgiKqJ8wPQIPsky8Xd8QlH31/8p6vLQ538AAAD//wMAUEsD&#10;BBQABgAIAAAAIQBpS/Fj2wAAAAQBAAAPAAAAZHJzL2Rvd25yZXYueG1sTI9Ba8JAEIXvhf6HZQRv&#10;daNtpcRspAj1Ij1UxV4n2TEJyc4u2TWm/fVde2kvA4/3eO+bbD2aTgzU+8aygvksAUFcWt1wpeB4&#10;eHt4AeEDssbOMin4Ig/r/P4uw1TbK3/QsA+ViCXsU1RQh+BSKX1Zk0E/s444emfbGwxR9pXUPV5j&#10;uenkIkmW0mDDcaFGR5uaynZ/MQre8bQNw9iW29ad9adxxebxe6fUdDK+rkAEGsNfGG74ER3yyFTY&#10;C2svOgXxkfB7b95T8gyiULCcL0DmmfwPn/8AAAD//wMAUEsBAi0AFAAGAAgAAAAhALaDOJL+AAAA&#10;4QEAABMAAAAAAAAAAAAAAAAAAAAAAFtDb250ZW50X1R5cGVzXS54bWxQSwECLQAUAAYACAAAACEA&#10;OP0h/9YAAACUAQAACwAAAAAAAAAAAAAAAAAvAQAAX3JlbHMvLnJlbHNQSwECLQAUAAYACAAAACEA&#10;rUpE/BcCAAAwBAAADgAAAAAAAAAAAAAAAAAuAgAAZHJzL2Uyb0RvYy54bWxQSwECLQAUAAYACAAA&#10;ACEAaUvxY9sAAAAEAQAADwAAAAAAAAAAAAAAAABxBAAAZHJzL2Rvd25yZXYueG1sUEsFBgAAAAAE&#10;AAQA8wAAAHkFAAAAAA==&#10;" o:allowincell="f" filled="f" stroked="f" strokeweight=".5pt">
              <v:textbox style="mso-fit-shape-to-text:t">
                <w:txbxContent>
                  <w:p w14:paraId="647F3E9B" w14:textId="77777777" w:rsidR="003D3FC4" w:rsidRPr="001849BD" w:rsidRDefault="003D3FC4" w:rsidP="00186F64">
                    <w:pPr>
                      <w:jc w:val="center"/>
                      <w:rPr>
                        <w:rFonts w:ascii="Arial" w:hAnsi="Arial" w:cs="Arial"/>
                        <w:b/>
                        <w:color w:val="FF0000"/>
                        <w:sz w:val="24"/>
                      </w:rPr>
                    </w:pPr>
                  </w:p>
                </w:txbxContent>
              </v:textbox>
              <w10:wrap anchorx="margin" anchory="margin"/>
              <w10:anchorlock/>
            </v:shape>
          </w:pict>
        </mc:Fallback>
      </mc:AlternateContent>
    </w:r>
  </w:p>
  <w:p w14:paraId="15EE5000" w14:textId="77777777" w:rsidR="003D3FC4" w:rsidRDefault="003D3FC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2D778E98" w14:textId="18C54024" w:rsidR="003D3FC4" w:rsidRPr="00FD7AE1" w:rsidRDefault="00CF153D">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1" layoutInCell="0" allowOverlap="1" wp14:anchorId="62F70B9D" wp14:editId="3A856C3D">
                  <wp:simplePos x="0" y="0"/>
                  <wp:positionH relativeFrom="margin">
                    <wp:align>center</wp:align>
                  </wp:positionH>
                  <wp:positionV relativeFrom="topMargin">
                    <wp:align>center</wp:align>
                  </wp:positionV>
                  <wp:extent cx="892175" cy="38862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12CF0" w14:textId="77777777" w:rsidR="003D3FC4" w:rsidRPr="001849BD" w:rsidRDefault="003D3FC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F70B9D" id="_x0000_t202" coordsize="21600,21600" o:spt="202" path="m,l,21600r21600,l21600,xe">
                  <v:stroke joinstyle="miter"/>
                  <v:path gradientshapeok="t" o:connecttype="rect"/>
                </v:shapetype>
                <v:shape id="Text Box 7" o:spid="_x0000_s1029"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2CGQIAADAEAAAOAAAAZHJzL2Uyb0RvYy54bWysU11v2jAUfZ+0/2D5fQQoUBoRKtaKaVLV&#10;VqJTn43jkEi2r2VfSNiv37X5VNenaS/Oje/3Ocez+85otlM+NGALPuj1OVNWQtnYTcF/vS2/TTkL&#10;KGwpNFhV8L0K/H7+9cusdbkaQg26VJ5RERvy1hW8RnR5lgVZKyNCD5yy5KzAG4H06zdZ6UVL1Y3O&#10;hv3+JGvBl86DVCHQ7ePByeepflUpiS9VFRQyXXCaDdPp07mOZzafiXzjhasbeRxD/MMURjSWmp5L&#10;PQoUbOubv0qZRnoIUGFPgsmgqhqp0g60zaD/YZtVLZxKuxA4wZ1hCv+vrHzerdyrZ9h9h44IjIC0&#10;LuSBLuM+XeVN/NKkjPwE4f4Mm+qQSbqc3g0Ht2POJLluptPJMMGaXZKdD/hDgWHRKLgnVhJYYvcU&#10;kBpS6Ckk9rKwbLROzGjL2oJPbsb9lHD2UIa2lHgZNVrYrTvWlAUfntZYQ7mn7TwciA9OLhua4UkE&#10;fBWemKaFSL34QkelgXrB0eKsBv/7s/sYTwSQl7OWlFNwS9LmTP+0RMzdYDSKQks/o/EtgcH8tWd9&#10;7bFb8wAkzQG9EieTGeNRn8zKg3kniS9iT3IJK6lzwfFkPuBBzfREpFosUhBJywl8sisnY+mIacT3&#10;rXsX3h1JQGLvGU4KE/kHLg6xMTO4xRaJkURURPmA6RF8kmXi7/iEou6v/1PU5aHP/wAAAP//AwBQ&#10;SwMEFAAGAAgAAAAhAGlL8WPbAAAABAEAAA8AAABkcnMvZG93bnJldi54bWxMj0FrwkAQhe+F/odl&#10;BG91o22lxGykCPUiPVTFXifZMQnJzi7ZNab99V17aS8Dj/d475tsPZpODNT7xrKC+SwBQVxa3XCl&#10;4Hh4e3gB4QOyxs4yKfgiD+v8/i7DVNsrf9CwD5WIJexTVFCH4FIpfVmTQT+zjjh6Z9sbDFH2ldQ9&#10;XmO56eQiSZbSYMNxoUZHm5rKdn8xCt7xtA3D2Jbb1p31p3HF5vF7p9R0Mr6uQAQaw18YbvgRHfLI&#10;VNgLay86BfGR8Htv3lPyDKJQsJwvQOaZ/A+f/wAAAP//AwBQSwECLQAUAAYACAAAACEAtoM4kv4A&#10;AADhAQAAEwAAAAAAAAAAAAAAAAAAAAAAW0NvbnRlbnRfVHlwZXNdLnhtbFBLAQItABQABgAIAAAA&#10;IQA4/SH/1gAAAJQBAAALAAAAAAAAAAAAAAAAAC8BAABfcmVscy8ucmVsc1BLAQItABQABgAIAAAA&#10;IQCoox2CGQIAADAEAAAOAAAAAAAAAAAAAAAAAC4CAABkcnMvZTJvRG9jLnhtbFBLAQItABQABgAI&#10;AAAAIQBpS/Fj2wAAAAQBAAAPAAAAAAAAAAAAAAAAAHMEAABkcnMvZG93bnJldi54bWxQSwUGAAAA&#10;AAQABADzAAAAewUAAAAA&#10;" o:allowincell="f" filled="f" stroked="f" strokeweight=".5pt">
                  <v:textbox style="mso-fit-shape-to-text:t">
                    <w:txbxContent>
                      <w:p w14:paraId="6D912CF0" w14:textId="77777777" w:rsidR="003D3FC4" w:rsidRPr="001849BD" w:rsidRDefault="003D3FC4">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5E6191">
          <w:rPr>
            <w:rFonts w:ascii="Times New Roman" w:hAnsi="Times New Roman" w:cs="Times New Roman"/>
            <w:noProof/>
            <w:sz w:val="24"/>
            <w:szCs w:val="24"/>
          </w:rPr>
          <w:t>4</w:t>
        </w:r>
        <w:r w:rsidRPr="00FD7AE1">
          <w:rPr>
            <w:rFonts w:ascii="Times New Roman" w:hAnsi="Times New Roman" w:cs="Times New Roman"/>
            <w:noProof/>
            <w:sz w:val="24"/>
            <w:szCs w:val="24"/>
          </w:rPr>
          <w:fldChar w:fldCharType="end"/>
        </w:r>
      </w:p>
    </w:sdtContent>
  </w:sdt>
  <w:p w14:paraId="5EA62094" w14:textId="77777777" w:rsidR="003D3FC4" w:rsidRDefault="003D3FC4" w:rsidP="00FD7AE1">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C375" w14:textId="77777777" w:rsidR="003D3FC4" w:rsidRDefault="003D3F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1B"/>
    <w:multiLevelType w:val="hybridMultilevel"/>
    <w:tmpl w:val="7A1878CA"/>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7D2469"/>
    <w:multiLevelType w:val="hybridMultilevel"/>
    <w:tmpl w:val="193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F1081"/>
    <w:multiLevelType w:val="hybridMultilevel"/>
    <w:tmpl w:val="3912E9FA"/>
    <w:lvl w:ilvl="0" w:tplc="3C3674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E4412F"/>
    <w:multiLevelType w:val="hybridMultilevel"/>
    <w:tmpl w:val="746C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0E0BDB"/>
    <w:multiLevelType w:val="hybridMultilevel"/>
    <w:tmpl w:val="6026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5B1B49"/>
    <w:multiLevelType w:val="multilevel"/>
    <w:tmpl w:val="55B093F8"/>
    <w:lvl w:ilvl="0">
      <w:start w:val="1"/>
      <w:numFmt w:val="none"/>
      <w:pStyle w:val="Quotation"/>
      <w:suff w:val="nothing"/>
      <w:lvlText w:val=""/>
      <w:lvlJc w:val="left"/>
      <w:pPr>
        <w:tabs>
          <w:tab w:val="num" w:pos="0"/>
        </w:tabs>
        <w:ind w:left="0" w:firstLine="0"/>
      </w:pPr>
    </w:lvl>
    <w:lvl w:ilvl="1">
      <w:start w:val="1"/>
      <w:numFmt w:val="none"/>
      <w:lvlRestart w:val="0"/>
      <w:pStyle w:val="Quotation1"/>
      <w:suff w:val="nothing"/>
      <w:lvlText w:val=""/>
      <w:lvlJc w:val="left"/>
      <w:pPr>
        <w:tabs>
          <w:tab w:val="num" w:pos="0"/>
        </w:tabs>
        <w:ind w:left="0" w:firstLine="0"/>
      </w:pPr>
    </w:lvl>
    <w:lvl w:ilvl="2">
      <w:start w:val="1"/>
      <w:numFmt w:val="none"/>
      <w:lvlRestart w:val="0"/>
      <w:pStyle w:val="Quotation2"/>
      <w:suff w:val="nothing"/>
      <w:lvlText w:val=""/>
      <w:lvlJc w:val="left"/>
      <w:pPr>
        <w:tabs>
          <w:tab w:val="num" w:pos="425"/>
        </w:tabs>
        <w:ind w:left="425" w:firstLine="0"/>
      </w:pPr>
    </w:lvl>
    <w:lvl w:ilvl="3">
      <w:start w:val="1"/>
      <w:numFmt w:val="none"/>
      <w:lvlRestart w:val="0"/>
      <w:pStyle w:val="Quotation3"/>
      <w:suff w:val="nothing"/>
      <w:lvlText w:val=""/>
      <w:lvlJc w:val="left"/>
      <w:pPr>
        <w:tabs>
          <w:tab w:val="num" w:pos="851"/>
        </w:tabs>
        <w:ind w:left="851" w:firstLine="0"/>
      </w:pPr>
    </w:lvl>
    <w:lvl w:ilvl="4">
      <w:start w:val="1"/>
      <w:numFmt w:val="none"/>
      <w:lvlRestart w:val="0"/>
      <w:pStyle w:val="Quotation4"/>
      <w:suff w:val="nothing"/>
      <w:lvlText w:val=""/>
      <w:lvlJc w:val="left"/>
      <w:pPr>
        <w:tabs>
          <w:tab w:val="num" w:pos="1276"/>
        </w:tabs>
        <w:ind w:left="1276" w:firstLine="0"/>
      </w:pPr>
    </w:lvl>
    <w:lvl w:ilvl="5">
      <w:start w:val="1"/>
      <w:numFmt w:val="none"/>
      <w:lvlRestart w:val="0"/>
      <w:pStyle w:val="Quotation5"/>
      <w:suff w:val="nothing"/>
      <w:lvlText w:val=""/>
      <w:lvlJc w:val="left"/>
      <w:pPr>
        <w:tabs>
          <w:tab w:val="num" w:pos="1701"/>
        </w:tabs>
        <w:ind w:left="1701" w:firstLine="0"/>
      </w:pPr>
    </w:lvl>
    <w:lvl w:ilvl="6">
      <w:start w:val="1"/>
      <w:numFmt w:val="none"/>
      <w:lvlRestart w:val="0"/>
      <w:pStyle w:val="Quotation6"/>
      <w:suff w:val="nothing"/>
      <w:lvlText w:val=""/>
      <w:lvlJc w:val="left"/>
      <w:pPr>
        <w:tabs>
          <w:tab w:val="num" w:pos="2126"/>
        </w:tabs>
        <w:ind w:left="2126" w:firstLine="0"/>
      </w:pPr>
    </w:lvl>
    <w:lvl w:ilvl="7">
      <w:start w:val="1"/>
      <w:numFmt w:val="none"/>
      <w:lvlRestart w:val="0"/>
      <w:pStyle w:val="Quotation7"/>
      <w:suff w:val="nothing"/>
      <w:lvlText w:val=""/>
      <w:lvlJc w:val="left"/>
      <w:pPr>
        <w:tabs>
          <w:tab w:val="num" w:pos="2551"/>
        </w:tabs>
        <w:ind w:left="2551" w:firstLine="0"/>
      </w:pPr>
    </w:lvl>
    <w:lvl w:ilvl="8">
      <w:start w:val="1"/>
      <w:numFmt w:val="none"/>
      <w:lvlRestart w:val="0"/>
      <w:pStyle w:val="Quotation8"/>
      <w:suff w:val="nothing"/>
      <w:lvlText w:val=""/>
      <w:lvlJc w:val="left"/>
      <w:pPr>
        <w:tabs>
          <w:tab w:val="num" w:pos="2977"/>
        </w:tabs>
        <w:ind w:left="2977" w:firstLine="0"/>
      </w:pPr>
    </w:lvl>
  </w:abstractNum>
  <w:abstractNum w:abstractNumId="6" w15:restartNumberingAfterBreak="0">
    <w:nsid w:val="277C0C5C"/>
    <w:multiLevelType w:val="hybridMultilevel"/>
    <w:tmpl w:val="D4AC533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51D24EC2">
      <w:start w:val="12"/>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864A1"/>
    <w:multiLevelType w:val="hybridMultilevel"/>
    <w:tmpl w:val="6CC8D4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4214C9"/>
    <w:multiLevelType w:val="multilevel"/>
    <w:tmpl w:val="F33A7C80"/>
    <w:lvl w:ilvl="0">
      <w:start w:val="1"/>
      <w:numFmt w:val="bullet"/>
      <w:pStyle w:val="Bullets1stindent"/>
      <w:lvlText w:val=""/>
      <w:lvlJc w:val="left"/>
      <w:pPr>
        <w:ind w:left="360" w:hanging="360"/>
      </w:pPr>
      <w:rPr>
        <w:rFonts w:ascii="Symbol" w:hAnsi="Symbol" w:hint="default"/>
        <w:color w:val="auto"/>
      </w:rPr>
    </w:lvl>
    <w:lvl w:ilvl="1">
      <w:start w:val="1"/>
      <w:numFmt w:val="bullet"/>
      <w:pStyle w:val="Bullets2ndindent"/>
      <w:lvlText w:val=""/>
      <w:lvlJc w:val="left"/>
      <w:pPr>
        <w:tabs>
          <w:tab w:val="num" w:pos="567"/>
        </w:tabs>
        <w:ind w:left="567" w:hanging="283"/>
      </w:pPr>
      <w:rPr>
        <w:rFonts w:ascii="Symbol" w:hAnsi="Symbol" w:hint="default"/>
        <w:color w:val="auto"/>
      </w:rPr>
    </w:lvl>
    <w:lvl w:ilvl="2">
      <w:start w:val="1"/>
      <w:numFmt w:val="bullet"/>
      <w:pStyle w:val="Bulletslast1stindent"/>
      <w:lvlText w:val="•"/>
      <w:lvlJc w:val="left"/>
      <w:pPr>
        <w:tabs>
          <w:tab w:val="num" w:pos="284"/>
        </w:tabs>
        <w:ind w:left="284" w:hanging="284"/>
      </w:pPr>
      <w:rPr>
        <w:rFonts w:ascii="Cambria" w:hAnsi="Cambria" w:hint="default"/>
        <w:color w:val="5B9BD5" w:themeColor="accent1"/>
      </w:rPr>
    </w:lvl>
    <w:lvl w:ilvl="3">
      <w:start w:val="1"/>
      <w:numFmt w:val="bullet"/>
      <w:pStyle w:val="Bulletslast2ndindent"/>
      <w:lvlText w:val="•"/>
      <w:lvlJc w:val="left"/>
      <w:pPr>
        <w:tabs>
          <w:tab w:val="num" w:pos="567"/>
        </w:tabs>
        <w:ind w:left="567" w:hanging="283"/>
      </w:pPr>
      <w:rPr>
        <w:rFonts w:ascii="Cambria" w:hAnsi="Cambria" w:hint="default"/>
        <w:color w:val="5B9BD5" w:themeColor="accent1"/>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Cambria" w:hAnsi="Cambria" w:hint="default"/>
        <w:color w:val="5B9BD5" w:themeColor="accent1"/>
      </w:rPr>
    </w:lvl>
    <w:lvl w:ilvl="6">
      <w:start w:val="1"/>
      <w:numFmt w:val="bullet"/>
      <w:pStyle w:val="Tablebullets2ndindent"/>
      <w:lvlText w:val="•"/>
      <w:lvlJc w:val="left"/>
      <w:pPr>
        <w:tabs>
          <w:tab w:val="num" w:pos="437"/>
        </w:tabs>
        <w:ind w:left="437" w:hanging="171"/>
      </w:pPr>
      <w:rPr>
        <w:rFonts w:ascii="Cambria" w:hAnsi="Cambria" w:hint="default"/>
        <w:color w:val="5B9BD5" w:themeColor="accent1"/>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A8A1F08"/>
    <w:multiLevelType w:val="hybridMultilevel"/>
    <w:tmpl w:val="61567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511BED"/>
    <w:multiLevelType w:val="hybridMultilevel"/>
    <w:tmpl w:val="264E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F6DB4"/>
    <w:multiLevelType w:val="multilevel"/>
    <w:tmpl w:val="5956BC18"/>
    <w:lvl w:ilvl="0">
      <w:start w:val="1"/>
      <w:numFmt w:val="bullet"/>
      <w:lvlText w:val=""/>
      <w:lvlJc w:val="left"/>
      <w:pPr>
        <w:tabs>
          <w:tab w:val="num" w:pos="0"/>
        </w:tabs>
        <w:ind w:left="0" w:firstLine="0"/>
      </w:pPr>
      <w:rPr>
        <w:rFonts w:ascii="Symbol" w:hAnsi="Symbol" w:hint="default"/>
      </w:r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425"/>
        </w:tabs>
        <w:ind w:left="425" w:firstLine="0"/>
      </w:pPr>
    </w:lvl>
    <w:lvl w:ilvl="3">
      <w:start w:val="1"/>
      <w:numFmt w:val="none"/>
      <w:lvlRestart w:val="0"/>
      <w:suff w:val="nothing"/>
      <w:lvlText w:val=""/>
      <w:lvlJc w:val="left"/>
      <w:pPr>
        <w:tabs>
          <w:tab w:val="num" w:pos="851"/>
        </w:tabs>
        <w:ind w:left="851" w:firstLine="0"/>
      </w:pPr>
    </w:lvl>
    <w:lvl w:ilvl="4">
      <w:start w:val="1"/>
      <w:numFmt w:val="none"/>
      <w:lvlRestart w:val="0"/>
      <w:suff w:val="nothing"/>
      <w:lvlText w:val=""/>
      <w:lvlJc w:val="left"/>
      <w:pPr>
        <w:tabs>
          <w:tab w:val="num" w:pos="1276"/>
        </w:tabs>
        <w:ind w:left="1276" w:firstLine="0"/>
      </w:pPr>
    </w:lvl>
    <w:lvl w:ilvl="5">
      <w:start w:val="1"/>
      <w:numFmt w:val="none"/>
      <w:lvlRestart w:val="0"/>
      <w:suff w:val="nothing"/>
      <w:lvlText w:val=""/>
      <w:lvlJc w:val="left"/>
      <w:pPr>
        <w:tabs>
          <w:tab w:val="num" w:pos="1701"/>
        </w:tabs>
        <w:ind w:left="1701" w:firstLine="0"/>
      </w:pPr>
    </w:lvl>
    <w:lvl w:ilvl="6">
      <w:start w:val="1"/>
      <w:numFmt w:val="none"/>
      <w:lvlRestart w:val="0"/>
      <w:suff w:val="nothing"/>
      <w:lvlText w:val=""/>
      <w:lvlJc w:val="left"/>
      <w:pPr>
        <w:tabs>
          <w:tab w:val="num" w:pos="2126"/>
        </w:tabs>
        <w:ind w:left="2126" w:firstLine="0"/>
      </w:pPr>
    </w:lvl>
    <w:lvl w:ilvl="7">
      <w:start w:val="1"/>
      <w:numFmt w:val="none"/>
      <w:lvlRestart w:val="0"/>
      <w:suff w:val="nothing"/>
      <w:lvlText w:val=""/>
      <w:lvlJc w:val="left"/>
      <w:pPr>
        <w:tabs>
          <w:tab w:val="num" w:pos="2551"/>
        </w:tabs>
        <w:ind w:left="2551" w:firstLine="0"/>
      </w:pPr>
    </w:lvl>
    <w:lvl w:ilvl="8">
      <w:start w:val="1"/>
      <w:numFmt w:val="none"/>
      <w:lvlRestart w:val="0"/>
      <w:suff w:val="nothing"/>
      <w:lvlText w:val=""/>
      <w:lvlJc w:val="left"/>
      <w:pPr>
        <w:tabs>
          <w:tab w:val="num" w:pos="2977"/>
        </w:tabs>
        <w:ind w:left="2977" w:firstLine="0"/>
      </w:pPr>
    </w:lvl>
  </w:abstractNum>
  <w:abstractNum w:abstractNumId="12" w15:restartNumberingAfterBreak="0">
    <w:nsid w:val="33D65BE1"/>
    <w:multiLevelType w:val="multilevel"/>
    <w:tmpl w:val="F5CAD964"/>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F279D1"/>
    <w:multiLevelType w:val="hybridMultilevel"/>
    <w:tmpl w:val="10C6F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6A2F48"/>
    <w:multiLevelType w:val="multilevel"/>
    <w:tmpl w:val="454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AD4F39"/>
    <w:multiLevelType w:val="multilevel"/>
    <w:tmpl w:val="F5CAD964"/>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8752C9C"/>
    <w:multiLevelType w:val="hybridMultilevel"/>
    <w:tmpl w:val="33D86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81882"/>
    <w:multiLevelType w:val="hybridMultilevel"/>
    <w:tmpl w:val="DAD0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C7DEC"/>
    <w:multiLevelType w:val="hybridMultilevel"/>
    <w:tmpl w:val="E760E266"/>
    <w:lvl w:ilvl="0" w:tplc="ADEA8B7C">
      <w:start w:val="1"/>
      <w:numFmt w:val="bullet"/>
      <w:lvlText w:val=""/>
      <w:lvlJc w:val="left"/>
      <w:pPr>
        <w:ind w:left="360" w:hanging="360"/>
      </w:pPr>
      <w:rPr>
        <w:rFonts w:ascii="Symbol" w:hAnsi="Symbol" w:hint="default"/>
        <w:color w:val="000000"/>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0587F1E"/>
    <w:multiLevelType w:val="hybridMultilevel"/>
    <w:tmpl w:val="028A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731C91"/>
    <w:multiLevelType w:val="hybridMultilevel"/>
    <w:tmpl w:val="2A50B612"/>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21" w15:restartNumberingAfterBreak="0">
    <w:nsid w:val="52B53830"/>
    <w:multiLevelType w:val="hybridMultilevel"/>
    <w:tmpl w:val="40265B64"/>
    <w:lvl w:ilvl="0" w:tplc="37F07D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314B06"/>
    <w:multiLevelType w:val="hybridMultilevel"/>
    <w:tmpl w:val="D8C8309C"/>
    <w:lvl w:ilvl="0" w:tplc="1F08B708">
      <w:start w:val="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55E56"/>
    <w:multiLevelType w:val="hybridMultilevel"/>
    <w:tmpl w:val="FF68C4A2"/>
    <w:lvl w:ilvl="0" w:tplc="FA5086A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AE3407"/>
    <w:multiLevelType w:val="hybridMultilevel"/>
    <w:tmpl w:val="45A0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A1779"/>
    <w:multiLevelType w:val="hybridMultilevel"/>
    <w:tmpl w:val="561C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A255E5"/>
    <w:multiLevelType w:val="hybridMultilevel"/>
    <w:tmpl w:val="DEAAC9D0"/>
    <w:lvl w:ilvl="0" w:tplc="B6FEDF8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AD4FBE"/>
    <w:multiLevelType w:val="hybridMultilevel"/>
    <w:tmpl w:val="C598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D54C11"/>
    <w:multiLevelType w:val="hybridMultilevel"/>
    <w:tmpl w:val="D1125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B67345"/>
    <w:multiLevelType w:val="multilevel"/>
    <w:tmpl w:val="F5CAD964"/>
    <w:lvl w:ilvl="0">
      <w:start w:val="1"/>
      <w:numFmt w:val="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76310084"/>
    <w:multiLevelType w:val="hybridMultilevel"/>
    <w:tmpl w:val="EB641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45303A"/>
    <w:multiLevelType w:val="hybridMultilevel"/>
    <w:tmpl w:val="DB1A0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80418053">
    <w:abstractNumId w:val="31"/>
  </w:num>
  <w:num w:numId="2" w16cid:durableId="69079390">
    <w:abstractNumId w:val="10"/>
  </w:num>
  <w:num w:numId="3" w16cid:durableId="27150644">
    <w:abstractNumId w:val="9"/>
  </w:num>
  <w:num w:numId="4" w16cid:durableId="1593245868">
    <w:abstractNumId w:val="13"/>
  </w:num>
  <w:num w:numId="5" w16cid:durableId="732314201">
    <w:abstractNumId w:val="26"/>
  </w:num>
  <w:num w:numId="6" w16cid:durableId="1498228597">
    <w:abstractNumId w:val="22"/>
  </w:num>
  <w:num w:numId="7" w16cid:durableId="1948611564">
    <w:abstractNumId w:val="2"/>
  </w:num>
  <w:num w:numId="8" w16cid:durableId="1042946374">
    <w:abstractNumId w:val="3"/>
  </w:num>
  <w:num w:numId="9" w16cid:durableId="840237906">
    <w:abstractNumId w:val="0"/>
  </w:num>
  <w:num w:numId="10" w16cid:durableId="1589654015">
    <w:abstractNumId w:val="18"/>
  </w:num>
  <w:num w:numId="11" w16cid:durableId="240675882">
    <w:abstractNumId w:val="21"/>
  </w:num>
  <w:num w:numId="12" w16cid:durableId="356201071">
    <w:abstractNumId w:val="16"/>
  </w:num>
  <w:num w:numId="13" w16cid:durableId="1363245584">
    <w:abstractNumId w:val="7"/>
  </w:num>
  <w:num w:numId="14" w16cid:durableId="449126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4919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7777096">
    <w:abstractNumId w:val="20"/>
  </w:num>
  <w:num w:numId="17" w16cid:durableId="941884972">
    <w:abstractNumId w:val="8"/>
  </w:num>
  <w:num w:numId="18" w16cid:durableId="1813675800">
    <w:abstractNumId w:val="8"/>
    <w:lvlOverride w:ilvl="0">
      <w:lvl w:ilvl="0">
        <w:start w:val="1"/>
        <w:numFmt w:val="bullet"/>
        <w:pStyle w:val="Bullets1stindent"/>
        <w:lvlText w:val=""/>
        <w:lvlJc w:val="left"/>
        <w:pPr>
          <w:ind w:left="360" w:hanging="360"/>
        </w:pPr>
        <w:rPr>
          <w:rFonts w:ascii="Symbol" w:hAnsi="Symbol" w:hint="default"/>
          <w:color w:val="auto"/>
        </w:rPr>
      </w:lvl>
    </w:lvlOverride>
  </w:num>
  <w:num w:numId="19" w16cid:durableId="1944413157">
    <w:abstractNumId w:val="30"/>
  </w:num>
  <w:num w:numId="20" w16cid:durableId="1654017824">
    <w:abstractNumId w:val="28"/>
  </w:num>
  <w:num w:numId="21" w16cid:durableId="1245341809">
    <w:abstractNumId w:val="14"/>
  </w:num>
  <w:num w:numId="22" w16cid:durableId="1541821660">
    <w:abstractNumId w:val="27"/>
  </w:num>
  <w:num w:numId="23" w16cid:durableId="411121972">
    <w:abstractNumId w:val="24"/>
  </w:num>
  <w:num w:numId="24" w16cid:durableId="1167404669">
    <w:abstractNumId w:val="23"/>
  </w:num>
  <w:num w:numId="25" w16cid:durableId="726077426">
    <w:abstractNumId w:val="25"/>
  </w:num>
  <w:num w:numId="26" w16cid:durableId="1901555722">
    <w:abstractNumId w:val="4"/>
  </w:num>
  <w:num w:numId="27" w16cid:durableId="1827090889">
    <w:abstractNumId w:val="11"/>
  </w:num>
  <w:num w:numId="28" w16cid:durableId="838036448">
    <w:abstractNumId w:val="1"/>
  </w:num>
  <w:num w:numId="29" w16cid:durableId="1915622373">
    <w:abstractNumId w:val="17"/>
  </w:num>
  <w:num w:numId="30" w16cid:durableId="1150026289">
    <w:abstractNumId w:val="15"/>
  </w:num>
  <w:num w:numId="31" w16cid:durableId="766851990">
    <w:abstractNumId w:val="19"/>
  </w:num>
  <w:num w:numId="32" w16cid:durableId="1176765271">
    <w:abstractNumId w:val="29"/>
  </w:num>
  <w:num w:numId="33" w16cid:durableId="1108887153">
    <w:abstractNumId w:val="6"/>
  </w:num>
  <w:num w:numId="34" w16cid:durableId="947852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E6"/>
    <w:rsid w:val="0000442B"/>
    <w:rsid w:val="000044BE"/>
    <w:rsid w:val="000045B9"/>
    <w:rsid w:val="00004966"/>
    <w:rsid w:val="00006102"/>
    <w:rsid w:val="000064A7"/>
    <w:rsid w:val="000067AC"/>
    <w:rsid w:val="00006C65"/>
    <w:rsid w:val="00011D91"/>
    <w:rsid w:val="0001278C"/>
    <w:rsid w:val="000130B2"/>
    <w:rsid w:val="00013594"/>
    <w:rsid w:val="000147F8"/>
    <w:rsid w:val="0001485A"/>
    <w:rsid w:val="000161E8"/>
    <w:rsid w:val="000165F9"/>
    <w:rsid w:val="00016C07"/>
    <w:rsid w:val="0001771E"/>
    <w:rsid w:val="00020141"/>
    <w:rsid w:val="00020475"/>
    <w:rsid w:val="000206A5"/>
    <w:rsid w:val="000213C7"/>
    <w:rsid w:val="00021BC2"/>
    <w:rsid w:val="00021C9A"/>
    <w:rsid w:val="0002463A"/>
    <w:rsid w:val="0002523B"/>
    <w:rsid w:val="000252CE"/>
    <w:rsid w:val="00025735"/>
    <w:rsid w:val="00025F6B"/>
    <w:rsid w:val="00026E67"/>
    <w:rsid w:val="000314C3"/>
    <w:rsid w:val="000318E7"/>
    <w:rsid w:val="00033A9B"/>
    <w:rsid w:val="00033C0A"/>
    <w:rsid w:val="00034C3B"/>
    <w:rsid w:val="00035383"/>
    <w:rsid w:val="00036BB3"/>
    <w:rsid w:val="00036F28"/>
    <w:rsid w:val="00040027"/>
    <w:rsid w:val="000416BD"/>
    <w:rsid w:val="000419BD"/>
    <w:rsid w:val="00042033"/>
    <w:rsid w:val="000439AB"/>
    <w:rsid w:val="00051244"/>
    <w:rsid w:val="00051ABE"/>
    <w:rsid w:val="00051AF7"/>
    <w:rsid w:val="0005442F"/>
    <w:rsid w:val="00054BE7"/>
    <w:rsid w:val="00055F41"/>
    <w:rsid w:val="00056632"/>
    <w:rsid w:val="0005729C"/>
    <w:rsid w:val="00060193"/>
    <w:rsid w:val="00060E00"/>
    <w:rsid w:val="0006542D"/>
    <w:rsid w:val="00066F36"/>
    <w:rsid w:val="00067592"/>
    <w:rsid w:val="000700FC"/>
    <w:rsid w:val="00070457"/>
    <w:rsid w:val="000706B9"/>
    <w:rsid w:val="00071EAF"/>
    <w:rsid w:val="000729DD"/>
    <w:rsid w:val="00072DE6"/>
    <w:rsid w:val="0007400E"/>
    <w:rsid w:val="00076A09"/>
    <w:rsid w:val="00076E87"/>
    <w:rsid w:val="000776CF"/>
    <w:rsid w:val="00077E43"/>
    <w:rsid w:val="00080EB4"/>
    <w:rsid w:val="000841DA"/>
    <w:rsid w:val="00084C41"/>
    <w:rsid w:val="000869D6"/>
    <w:rsid w:val="000903AC"/>
    <w:rsid w:val="000920C5"/>
    <w:rsid w:val="000922A4"/>
    <w:rsid w:val="00092B39"/>
    <w:rsid w:val="00094A8A"/>
    <w:rsid w:val="00095288"/>
    <w:rsid w:val="00095310"/>
    <w:rsid w:val="00097DFC"/>
    <w:rsid w:val="000A2413"/>
    <w:rsid w:val="000A2D89"/>
    <w:rsid w:val="000A343C"/>
    <w:rsid w:val="000A3EFE"/>
    <w:rsid w:val="000A57B4"/>
    <w:rsid w:val="000A57D8"/>
    <w:rsid w:val="000A738D"/>
    <w:rsid w:val="000B0C4D"/>
    <w:rsid w:val="000B0D54"/>
    <w:rsid w:val="000B3B84"/>
    <w:rsid w:val="000B4203"/>
    <w:rsid w:val="000B4B20"/>
    <w:rsid w:val="000B54F8"/>
    <w:rsid w:val="000B55E1"/>
    <w:rsid w:val="000B579A"/>
    <w:rsid w:val="000B76F8"/>
    <w:rsid w:val="000B7812"/>
    <w:rsid w:val="000C0098"/>
    <w:rsid w:val="000C0C67"/>
    <w:rsid w:val="000C119D"/>
    <w:rsid w:val="000C11F4"/>
    <w:rsid w:val="000C78C0"/>
    <w:rsid w:val="000D0F98"/>
    <w:rsid w:val="000D151A"/>
    <w:rsid w:val="000D1AF1"/>
    <w:rsid w:val="000D3A43"/>
    <w:rsid w:val="000D441A"/>
    <w:rsid w:val="000D55F0"/>
    <w:rsid w:val="000D6ACD"/>
    <w:rsid w:val="000D6B06"/>
    <w:rsid w:val="000E36CD"/>
    <w:rsid w:val="000E41CD"/>
    <w:rsid w:val="000E4267"/>
    <w:rsid w:val="000E5608"/>
    <w:rsid w:val="000E60DB"/>
    <w:rsid w:val="000E71D0"/>
    <w:rsid w:val="000E7BC8"/>
    <w:rsid w:val="000F19D1"/>
    <w:rsid w:val="000F1DC5"/>
    <w:rsid w:val="000F2C15"/>
    <w:rsid w:val="000F335D"/>
    <w:rsid w:val="000F3B4B"/>
    <w:rsid w:val="00101A44"/>
    <w:rsid w:val="00102BB2"/>
    <w:rsid w:val="00104CD7"/>
    <w:rsid w:val="001062C8"/>
    <w:rsid w:val="00114CF0"/>
    <w:rsid w:val="001157BC"/>
    <w:rsid w:val="00115CA5"/>
    <w:rsid w:val="0011655A"/>
    <w:rsid w:val="00117C17"/>
    <w:rsid w:val="00117F3F"/>
    <w:rsid w:val="00121368"/>
    <w:rsid w:val="00122877"/>
    <w:rsid w:val="001262F2"/>
    <w:rsid w:val="0012760E"/>
    <w:rsid w:val="001312A8"/>
    <w:rsid w:val="001316E6"/>
    <w:rsid w:val="001339A9"/>
    <w:rsid w:val="001359E1"/>
    <w:rsid w:val="001362FD"/>
    <w:rsid w:val="00136FBE"/>
    <w:rsid w:val="00137F80"/>
    <w:rsid w:val="00140CA7"/>
    <w:rsid w:val="0014288B"/>
    <w:rsid w:val="0014380C"/>
    <w:rsid w:val="00143BBC"/>
    <w:rsid w:val="001441F1"/>
    <w:rsid w:val="001457DC"/>
    <w:rsid w:val="00145C78"/>
    <w:rsid w:val="00145E2F"/>
    <w:rsid w:val="00146314"/>
    <w:rsid w:val="0014769B"/>
    <w:rsid w:val="00151A02"/>
    <w:rsid w:val="00151BAC"/>
    <w:rsid w:val="001529F4"/>
    <w:rsid w:val="00155C0F"/>
    <w:rsid w:val="001560CE"/>
    <w:rsid w:val="00157D0A"/>
    <w:rsid w:val="001619FA"/>
    <w:rsid w:val="00161AE7"/>
    <w:rsid w:val="00161FA9"/>
    <w:rsid w:val="00163C9D"/>
    <w:rsid w:val="001643B6"/>
    <w:rsid w:val="0016528D"/>
    <w:rsid w:val="00171716"/>
    <w:rsid w:val="00173529"/>
    <w:rsid w:val="00177FBC"/>
    <w:rsid w:val="00180BC1"/>
    <w:rsid w:val="001819A0"/>
    <w:rsid w:val="0018312C"/>
    <w:rsid w:val="00183D20"/>
    <w:rsid w:val="00185CC1"/>
    <w:rsid w:val="00187AB9"/>
    <w:rsid w:val="00190170"/>
    <w:rsid w:val="001911E0"/>
    <w:rsid w:val="00191E44"/>
    <w:rsid w:val="0019267B"/>
    <w:rsid w:val="0019649D"/>
    <w:rsid w:val="001965A5"/>
    <w:rsid w:val="00197450"/>
    <w:rsid w:val="001A0270"/>
    <w:rsid w:val="001A499B"/>
    <w:rsid w:val="001A503A"/>
    <w:rsid w:val="001A58C3"/>
    <w:rsid w:val="001A7D52"/>
    <w:rsid w:val="001B0812"/>
    <w:rsid w:val="001B0FA3"/>
    <w:rsid w:val="001B26C1"/>
    <w:rsid w:val="001B2BD1"/>
    <w:rsid w:val="001B30D7"/>
    <w:rsid w:val="001B380F"/>
    <w:rsid w:val="001B4E56"/>
    <w:rsid w:val="001B5E10"/>
    <w:rsid w:val="001C2B28"/>
    <w:rsid w:val="001C37F0"/>
    <w:rsid w:val="001C3AED"/>
    <w:rsid w:val="001C49FA"/>
    <w:rsid w:val="001C52FE"/>
    <w:rsid w:val="001C571A"/>
    <w:rsid w:val="001C6CA1"/>
    <w:rsid w:val="001D3534"/>
    <w:rsid w:val="001D4F40"/>
    <w:rsid w:val="001D584B"/>
    <w:rsid w:val="001D5DCB"/>
    <w:rsid w:val="001E04FD"/>
    <w:rsid w:val="001E2489"/>
    <w:rsid w:val="001E339F"/>
    <w:rsid w:val="001E40BF"/>
    <w:rsid w:val="001E47FB"/>
    <w:rsid w:val="001E4B10"/>
    <w:rsid w:val="001E5C92"/>
    <w:rsid w:val="001E6655"/>
    <w:rsid w:val="001E75E1"/>
    <w:rsid w:val="001E7E65"/>
    <w:rsid w:val="001F22FF"/>
    <w:rsid w:val="001F3558"/>
    <w:rsid w:val="001F6549"/>
    <w:rsid w:val="001F7853"/>
    <w:rsid w:val="002013A0"/>
    <w:rsid w:val="00203955"/>
    <w:rsid w:val="00206630"/>
    <w:rsid w:val="0020678A"/>
    <w:rsid w:val="002070D9"/>
    <w:rsid w:val="00210670"/>
    <w:rsid w:val="002110AB"/>
    <w:rsid w:val="00215069"/>
    <w:rsid w:val="0021542C"/>
    <w:rsid w:val="002156B0"/>
    <w:rsid w:val="00217504"/>
    <w:rsid w:val="0022115C"/>
    <w:rsid w:val="00223390"/>
    <w:rsid w:val="0022416B"/>
    <w:rsid w:val="002243AC"/>
    <w:rsid w:val="00225AD6"/>
    <w:rsid w:val="00225AF4"/>
    <w:rsid w:val="0022708B"/>
    <w:rsid w:val="00227800"/>
    <w:rsid w:val="002278CB"/>
    <w:rsid w:val="002306F9"/>
    <w:rsid w:val="002335A9"/>
    <w:rsid w:val="002362F4"/>
    <w:rsid w:val="00240731"/>
    <w:rsid w:val="00241AA0"/>
    <w:rsid w:val="00243086"/>
    <w:rsid w:val="0024448B"/>
    <w:rsid w:val="0024621A"/>
    <w:rsid w:val="002469F2"/>
    <w:rsid w:val="002471C8"/>
    <w:rsid w:val="00247AED"/>
    <w:rsid w:val="002509CB"/>
    <w:rsid w:val="00254948"/>
    <w:rsid w:val="00254B3F"/>
    <w:rsid w:val="002565BA"/>
    <w:rsid w:val="002571F8"/>
    <w:rsid w:val="002639D6"/>
    <w:rsid w:val="00266666"/>
    <w:rsid w:val="0027064D"/>
    <w:rsid w:val="002707CE"/>
    <w:rsid w:val="00270BB9"/>
    <w:rsid w:val="00271525"/>
    <w:rsid w:val="00273912"/>
    <w:rsid w:val="002744D5"/>
    <w:rsid w:val="002805F6"/>
    <w:rsid w:val="00280E9E"/>
    <w:rsid w:val="00281A12"/>
    <w:rsid w:val="002827F0"/>
    <w:rsid w:val="002845C9"/>
    <w:rsid w:val="00284600"/>
    <w:rsid w:val="002847AC"/>
    <w:rsid w:val="00284BC3"/>
    <w:rsid w:val="00285283"/>
    <w:rsid w:val="00286424"/>
    <w:rsid w:val="0029023D"/>
    <w:rsid w:val="00290585"/>
    <w:rsid w:val="0029452B"/>
    <w:rsid w:val="00295332"/>
    <w:rsid w:val="00297995"/>
    <w:rsid w:val="00297B59"/>
    <w:rsid w:val="002A1738"/>
    <w:rsid w:val="002A2C95"/>
    <w:rsid w:val="002A3702"/>
    <w:rsid w:val="002A5433"/>
    <w:rsid w:val="002A7057"/>
    <w:rsid w:val="002B211F"/>
    <w:rsid w:val="002B2D52"/>
    <w:rsid w:val="002B669D"/>
    <w:rsid w:val="002B6DAE"/>
    <w:rsid w:val="002B7D14"/>
    <w:rsid w:val="002C1238"/>
    <w:rsid w:val="002C4421"/>
    <w:rsid w:val="002C44C4"/>
    <w:rsid w:val="002C64B9"/>
    <w:rsid w:val="002C749B"/>
    <w:rsid w:val="002D1619"/>
    <w:rsid w:val="002D1BD8"/>
    <w:rsid w:val="002D2315"/>
    <w:rsid w:val="002D2AC2"/>
    <w:rsid w:val="002D72F1"/>
    <w:rsid w:val="002D73A8"/>
    <w:rsid w:val="002D7499"/>
    <w:rsid w:val="002D7DDA"/>
    <w:rsid w:val="002E0A24"/>
    <w:rsid w:val="002E197E"/>
    <w:rsid w:val="002E2755"/>
    <w:rsid w:val="002E4EA9"/>
    <w:rsid w:val="002E62AE"/>
    <w:rsid w:val="002E682F"/>
    <w:rsid w:val="002F1340"/>
    <w:rsid w:val="002F3EC8"/>
    <w:rsid w:val="002F523B"/>
    <w:rsid w:val="002F61F4"/>
    <w:rsid w:val="002F69BC"/>
    <w:rsid w:val="002F78F1"/>
    <w:rsid w:val="002F7F42"/>
    <w:rsid w:val="00300B4B"/>
    <w:rsid w:val="003012E5"/>
    <w:rsid w:val="00301461"/>
    <w:rsid w:val="00301505"/>
    <w:rsid w:val="00301808"/>
    <w:rsid w:val="00302AC9"/>
    <w:rsid w:val="00303707"/>
    <w:rsid w:val="0030461E"/>
    <w:rsid w:val="00306382"/>
    <w:rsid w:val="00312F87"/>
    <w:rsid w:val="0031460B"/>
    <w:rsid w:val="00316A15"/>
    <w:rsid w:val="00317090"/>
    <w:rsid w:val="00317CF1"/>
    <w:rsid w:val="00320497"/>
    <w:rsid w:val="00321613"/>
    <w:rsid w:val="003217AF"/>
    <w:rsid w:val="0032350F"/>
    <w:rsid w:val="00324364"/>
    <w:rsid w:val="00325CED"/>
    <w:rsid w:val="003275B6"/>
    <w:rsid w:val="0032790F"/>
    <w:rsid w:val="0033198A"/>
    <w:rsid w:val="00335556"/>
    <w:rsid w:val="00336DA5"/>
    <w:rsid w:val="003451FE"/>
    <w:rsid w:val="00345912"/>
    <w:rsid w:val="0034775A"/>
    <w:rsid w:val="003507FE"/>
    <w:rsid w:val="00351D05"/>
    <w:rsid w:val="003523C4"/>
    <w:rsid w:val="00356F29"/>
    <w:rsid w:val="00356FEC"/>
    <w:rsid w:val="0035785E"/>
    <w:rsid w:val="003579F8"/>
    <w:rsid w:val="003601AC"/>
    <w:rsid w:val="003603F5"/>
    <w:rsid w:val="00360F7E"/>
    <w:rsid w:val="00361D07"/>
    <w:rsid w:val="003621AB"/>
    <w:rsid w:val="00363572"/>
    <w:rsid w:val="00364196"/>
    <w:rsid w:val="00366105"/>
    <w:rsid w:val="00370AB1"/>
    <w:rsid w:val="00370EE8"/>
    <w:rsid w:val="003715BD"/>
    <w:rsid w:val="00371BBC"/>
    <w:rsid w:val="0037400C"/>
    <w:rsid w:val="00374B28"/>
    <w:rsid w:val="003770E1"/>
    <w:rsid w:val="00377399"/>
    <w:rsid w:val="00377FB4"/>
    <w:rsid w:val="003803D8"/>
    <w:rsid w:val="00381993"/>
    <w:rsid w:val="00381D5A"/>
    <w:rsid w:val="00383096"/>
    <w:rsid w:val="00384462"/>
    <w:rsid w:val="0038521C"/>
    <w:rsid w:val="00386C33"/>
    <w:rsid w:val="00386D14"/>
    <w:rsid w:val="0039176E"/>
    <w:rsid w:val="0039334D"/>
    <w:rsid w:val="00393733"/>
    <w:rsid w:val="00395394"/>
    <w:rsid w:val="0039589B"/>
    <w:rsid w:val="00396033"/>
    <w:rsid w:val="00396624"/>
    <w:rsid w:val="003A097B"/>
    <w:rsid w:val="003A2228"/>
    <w:rsid w:val="003A3714"/>
    <w:rsid w:val="003A41B5"/>
    <w:rsid w:val="003A495C"/>
    <w:rsid w:val="003B03FF"/>
    <w:rsid w:val="003B18CB"/>
    <w:rsid w:val="003B23FE"/>
    <w:rsid w:val="003B2493"/>
    <w:rsid w:val="003B5826"/>
    <w:rsid w:val="003B634F"/>
    <w:rsid w:val="003C068B"/>
    <w:rsid w:val="003C1A86"/>
    <w:rsid w:val="003C1A90"/>
    <w:rsid w:val="003C1FDA"/>
    <w:rsid w:val="003C2746"/>
    <w:rsid w:val="003C2B45"/>
    <w:rsid w:val="003C34EA"/>
    <w:rsid w:val="003C35D6"/>
    <w:rsid w:val="003C3D03"/>
    <w:rsid w:val="003C40C6"/>
    <w:rsid w:val="003C4ABF"/>
    <w:rsid w:val="003C640D"/>
    <w:rsid w:val="003C6878"/>
    <w:rsid w:val="003D04FF"/>
    <w:rsid w:val="003D1BF8"/>
    <w:rsid w:val="003D3FC4"/>
    <w:rsid w:val="003D443F"/>
    <w:rsid w:val="003D4937"/>
    <w:rsid w:val="003D5004"/>
    <w:rsid w:val="003D524A"/>
    <w:rsid w:val="003D6051"/>
    <w:rsid w:val="003D7273"/>
    <w:rsid w:val="003D75F3"/>
    <w:rsid w:val="003D7D6D"/>
    <w:rsid w:val="003E2AD1"/>
    <w:rsid w:val="003E2F76"/>
    <w:rsid w:val="003E3941"/>
    <w:rsid w:val="003E4FDB"/>
    <w:rsid w:val="003E6717"/>
    <w:rsid w:val="003E6D23"/>
    <w:rsid w:val="003E6E60"/>
    <w:rsid w:val="003E7A67"/>
    <w:rsid w:val="003F013D"/>
    <w:rsid w:val="003F4706"/>
    <w:rsid w:val="003F607D"/>
    <w:rsid w:val="004018BC"/>
    <w:rsid w:val="004028BD"/>
    <w:rsid w:val="00403390"/>
    <w:rsid w:val="0040341D"/>
    <w:rsid w:val="00403EA3"/>
    <w:rsid w:val="0040497F"/>
    <w:rsid w:val="00406DAC"/>
    <w:rsid w:val="004113B8"/>
    <w:rsid w:val="00414AC7"/>
    <w:rsid w:val="0041551D"/>
    <w:rsid w:val="00416A82"/>
    <w:rsid w:val="00417276"/>
    <w:rsid w:val="0042045E"/>
    <w:rsid w:val="00420C21"/>
    <w:rsid w:val="00422B84"/>
    <w:rsid w:val="00423D5B"/>
    <w:rsid w:val="00424310"/>
    <w:rsid w:val="00430684"/>
    <w:rsid w:val="00430CD8"/>
    <w:rsid w:val="004316F5"/>
    <w:rsid w:val="00432791"/>
    <w:rsid w:val="00436A45"/>
    <w:rsid w:val="004371E2"/>
    <w:rsid w:val="004378C3"/>
    <w:rsid w:val="00440C1F"/>
    <w:rsid w:val="004416CA"/>
    <w:rsid w:val="00444C5E"/>
    <w:rsid w:val="00445582"/>
    <w:rsid w:val="004470D2"/>
    <w:rsid w:val="00447B58"/>
    <w:rsid w:val="00450047"/>
    <w:rsid w:val="00452653"/>
    <w:rsid w:val="00452DFF"/>
    <w:rsid w:val="00454E11"/>
    <w:rsid w:val="0045533B"/>
    <w:rsid w:val="004559FD"/>
    <w:rsid w:val="00455D45"/>
    <w:rsid w:val="0045623C"/>
    <w:rsid w:val="004563AA"/>
    <w:rsid w:val="00457898"/>
    <w:rsid w:val="00457DA5"/>
    <w:rsid w:val="00461991"/>
    <w:rsid w:val="00462682"/>
    <w:rsid w:val="0046575E"/>
    <w:rsid w:val="00465CDC"/>
    <w:rsid w:val="0047103B"/>
    <w:rsid w:val="00471AD1"/>
    <w:rsid w:val="00473030"/>
    <w:rsid w:val="00473DC8"/>
    <w:rsid w:val="00474519"/>
    <w:rsid w:val="0047461A"/>
    <w:rsid w:val="00475DEE"/>
    <w:rsid w:val="00477FE4"/>
    <w:rsid w:val="00480AAE"/>
    <w:rsid w:val="00480D8B"/>
    <w:rsid w:val="00480D99"/>
    <w:rsid w:val="00480ED7"/>
    <w:rsid w:val="00482D4E"/>
    <w:rsid w:val="0048310E"/>
    <w:rsid w:val="00484738"/>
    <w:rsid w:val="004861DB"/>
    <w:rsid w:val="004873B0"/>
    <w:rsid w:val="004911C5"/>
    <w:rsid w:val="004912F5"/>
    <w:rsid w:val="00493734"/>
    <w:rsid w:val="004960FA"/>
    <w:rsid w:val="004972FD"/>
    <w:rsid w:val="004A1B92"/>
    <w:rsid w:val="004A6F0E"/>
    <w:rsid w:val="004B0A5D"/>
    <w:rsid w:val="004B29CD"/>
    <w:rsid w:val="004B3142"/>
    <w:rsid w:val="004B3695"/>
    <w:rsid w:val="004B5F62"/>
    <w:rsid w:val="004B7886"/>
    <w:rsid w:val="004C098B"/>
    <w:rsid w:val="004C6D62"/>
    <w:rsid w:val="004D054A"/>
    <w:rsid w:val="004D095B"/>
    <w:rsid w:val="004D0A55"/>
    <w:rsid w:val="004D1C0E"/>
    <w:rsid w:val="004D46CB"/>
    <w:rsid w:val="004D6291"/>
    <w:rsid w:val="004D6358"/>
    <w:rsid w:val="004D6A81"/>
    <w:rsid w:val="004E1EC0"/>
    <w:rsid w:val="004E2A4E"/>
    <w:rsid w:val="004E2B1E"/>
    <w:rsid w:val="004E34CC"/>
    <w:rsid w:val="004E62B8"/>
    <w:rsid w:val="004F3350"/>
    <w:rsid w:val="004F3CC5"/>
    <w:rsid w:val="004F3EC9"/>
    <w:rsid w:val="004F5B93"/>
    <w:rsid w:val="004F6990"/>
    <w:rsid w:val="005004FC"/>
    <w:rsid w:val="005026B1"/>
    <w:rsid w:val="00503C7B"/>
    <w:rsid w:val="00506389"/>
    <w:rsid w:val="00506688"/>
    <w:rsid w:val="00507559"/>
    <w:rsid w:val="00512748"/>
    <w:rsid w:val="00512CE4"/>
    <w:rsid w:val="00513564"/>
    <w:rsid w:val="005136B4"/>
    <w:rsid w:val="0051549C"/>
    <w:rsid w:val="00515840"/>
    <w:rsid w:val="00522733"/>
    <w:rsid w:val="0052453D"/>
    <w:rsid w:val="00525972"/>
    <w:rsid w:val="00525E48"/>
    <w:rsid w:val="00526375"/>
    <w:rsid w:val="00531AB2"/>
    <w:rsid w:val="00531B21"/>
    <w:rsid w:val="00531C58"/>
    <w:rsid w:val="00534EF4"/>
    <w:rsid w:val="005359AB"/>
    <w:rsid w:val="005369B2"/>
    <w:rsid w:val="0053730F"/>
    <w:rsid w:val="00537B67"/>
    <w:rsid w:val="0054097F"/>
    <w:rsid w:val="00541C52"/>
    <w:rsid w:val="0054207A"/>
    <w:rsid w:val="00542165"/>
    <w:rsid w:val="00544A1B"/>
    <w:rsid w:val="0054524D"/>
    <w:rsid w:val="005464DB"/>
    <w:rsid w:val="00546CAA"/>
    <w:rsid w:val="00547660"/>
    <w:rsid w:val="005503D4"/>
    <w:rsid w:val="00551D68"/>
    <w:rsid w:val="0055264F"/>
    <w:rsid w:val="00556C9E"/>
    <w:rsid w:val="005579F2"/>
    <w:rsid w:val="0056061F"/>
    <w:rsid w:val="00561001"/>
    <w:rsid w:val="00561D73"/>
    <w:rsid w:val="00563956"/>
    <w:rsid w:val="005647BA"/>
    <w:rsid w:val="00565CB5"/>
    <w:rsid w:val="00573483"/>
    <w:rsid w:val="00573CB2"/>
    <w:rsid w:val="00576B36"/>
    <w:rsid w:val="00581099"/>
    <w:rsid w:val="00584E92"/>
    <w:rsid w:val="00585269"/>
    <w:rsid w:val="0059107B"/>
    <w:rsid w:val="005915D3"/>
    <w:rsid w:val="00591666"/>
    <w:rsid w:val="00591D9A"/>
    <w:rsid w:val="005936A9"/>
    <w:rsid w:val="00595F38"/>
    <w:rsid w:val="00596535"/>
    <w:rsid w:val="00596849"/>
    <w:rsid w:val="00597D21"/>
    <w:rsid w:val="005A0901"/>
    <w:rsid w:val="005A33F9"/>
    <w:rsid w:val="005A4D88"/>
    <w:rsid w:val="005A7A54"/>
    <w:rsid w:val="005B100F"/>
    <w:rsid w:val="005B14E4"/>
    <w:rsid w:val="005B5518"/>
    <w:rsid w:val="005B7204"/>
    <w:rsid w:val="005B7C79"/>
    <w:rsid w:val="005C426A"/>
    <w:rsid w:val="005C44F2"/>
    <w:rsid w:val="005C5C8A"/>
    <w:rsid w:val="005C614D"/>
    <w:rsid w:val="005C759F"/>
    <w:rsid w:val="005D0AFC"/>
    <w:rsid w:val="005D172D"/>
    <w:rsid w:val="005D335C"/>
    <w:rsid w:val="005D399E"/>
    <w:rsid w:val="005D44E0"/>
    <w:rsid w:val="005D52E9"/>
    <w:rsid w:val="005D7D5B"/>
    <w:rsid w:val="005E2A28"/>
    <w:rsid w:val="005E6191"/>
    <w:rsid w:val="005F20BE"/>
    <w:rsid w:val="005F32A5"/>
    <w:rsid w:val="005F3A14"/>
    <w:rsid w:val="005F4A72"/>
    <w:rsid w:val="00601209"/>
    <w:rsid w:val="00601A09"/>
    <w:rsid w:val="0060330F"/>
    <w:rsid w:val="006044DD"/>
    <w:rsid w:val="00604D09"/>
    <w:rsid w:val="006057D4"/>
    <w:rsid w:val="00607146"/>
    <w:rsid w:val="006074E5"/>
    <w:rsid w:val="00607914"/>
    <w:rsid w:val="006101B9"/>
    <w:rsid w:val="00611138"/>
    <w:rsid w:val="00611F0D"/>
    <w:rsid w:val="00612CA8"/>
    <w:rsid w:val="006147A3"/>
    <w:rsid w:val="00614D0B"/>
    <w:rsid w:val="00616CC6"/>
    <w:rsid w:val="00620B14"/>
    <w:rsid w:val="006215C9"/>
    <w:rsid w:val="00621634"/>
    <w:rsid w:val="00624420"/>
    <w:rsid w:val="006245A8"/>
    <w:rsid w:val="00624685"/>
    <w:rsid w:val="00625026"/>
    <w:rsid w:val="00625110"/>
    <w:rsid w:val="00626B79"/>
    <w:rsid w:val="006278F6"/>
    <w:rsid w:val="006303D2"/>
    <w:rsid w:val="00630F2E"/>
    <w:rsid w:val="0063322A"/>
    <w:rsid w:val="00635C1F"/>
    <w:rsid w:val="00636466"/>
    <w:rsid w:val="00640D6A"/>
    <w:rsid w:val="00644A9A"/>
    <w:rsid w:val="0064659A"/>
    <w:rsid w:val="00646AB2"/>
    <w:rsid w:val="00646CBE"/>
    <w:rsid w:val="006471E1"/>
    <w:rsid w:val="00647AAC"/>
    <w:rsid w:val="00651070"/>
    <w:rsid w:val="006556EE"/>
    <w:rsid w:val="00657F70"/>
    <w:rsid w:val="00660AE3"/>
    <w:rsid w:val="006619F3"/>
    <w:rsid w:val="006653C1"/>
    <w:rsid w:val="00666F5B"/>
    <w:rsid w:val="0066781F"/>
    <w:rsid w:val="00667C2B"/>
    <w:rsid w:val="006702CD"/>
    <w:rsid w:val="00671A4B"/>
    <w:rsid w:val="00673055"/>
    <w:rsid w:val="0067464F"/>
    <w:rsid w:val="00675625"/>
    <w:rsid w:val="0067595B"/>
    <w:rsid w:val="00677B27"/>
    <w:rsid w:val="00681D77"/>
    <w:rsid w:val="006835DE"/>
    <w:rsid w:val="00684F98"/>
    <w:rsid w:val="00685E2C"/>
    <w:rsid w:val="006860D6"/>
    <w:rsid w:val="00687B0D"/>
    <w:rsid w:val="00687F8E"/>
    <w:rsid w:val="006908D8"/>
    <w:rsid w:val="00691105"/>
    <w:rsid w:val="00691135"/>
    <w:rsid w:val="006920E9"/>
    <w:rsid w:val="00694578"/>
    <w:rsid w:val="0069627F"/>
    <w:rsid w:val="00696CEF"/>
    <w:rsid w:val="00697810"/>
    <w:rsid w:val="006A30D9"/>
    <w:rsid w:val="006A54C2"/>
    <w:rsid w:val="006A5E68"/>
    <w:rsid w:val="006A7027"/>
    <w:rsid w:val="006B1063"/>
    <w:rsid w:val="006B21CD"/>
    <w:rsid w:val="006B32EB"/>
    <w:rsid w:val="006B3382"/>
    <w:rsid w:val="006B3BC5"/>
    <w:rsid w:val="006B3DFB"/>
    <w:rsid w:val="006B5152"/>
    <w:rsid w:val="006B6F78"/>
    <w:rsid w:val="006C3949"/>
    <w:rsid w:val="006C42D6"/>
    <w:rsid w:val="006C4A9A"/>
    <w:rsid w:val="006C5AE7"/>
    <w:rsid w:val="006C6557"/>
    <w:rsid w:val="006C6CE3"/>
    <w:rsid w:val="006D0BF2"/>
    <w:rsid w:val="006D5FFC"/>
    <w:rsid w:val="006D6D48"/>
    <w:rsid w:val="006D6F4E"/>
    <w:rsid w:val="006E07E5"/>
    <w:rsid w:val="006E0B85"/>
    <w:rsid w:val="006E0E01"/>
    <w:rsid w:val="006E21C6"/>
    <w:rsid w:val="006E5C03"/>
    <w:rsid w:val="006E6B3D"/>
    <w:rsid w:val="006E711E"/>
    <w:rsid w:val="006E77C3"/>
    <w:rsid w:val="006F174B"/>
    <w:rsid w:val="006F466D"/>
    <w:rsid w:val="006F7448"/>
    <w:rsid w:val="006F7A74"/>
    <w:rsid w:val="007005DF"/>
    <w:rsid w:val="00702375"/>
    <w:rsid w:val="00704CE4"/>
    <w:rsid w:val="00706EDA"/>
    <w:rsid w:val="0071069C"/>
    <w:rsid w:val="007117DD"/>
    <w:rsid w:val="00713114"/>
    <w:rsid w:val="00716108"/>
    <w:rsid w:val="007173DA"/>
    <w:rsid w:val="00721995"/>
    <w:rsid w:val="007221EF"/>
    <w:rsid w:val="00725E25"/>
    <w:rsid w:val="00726BD9"/>
    <w:rsid w:val="00727DB4"/>
    <w:rsid w:val="00730372"/>
    <w:rsid w:val="0073070C"/>
    <w:rsid w:val="00730DBB"/>
    <w:rsid w:val="00731480"/>
    <w:rsid w:val="007324BE"/>
    <w:rsid w:val="007326BF"/>
    <w:rsid w:val="00733BD4"/>
    <w:rsid w:val="0073459F"/>
    <w:rsid w:val="00734A93"/>
    <w:rsid w:val="00735484"/>
    <w:rsid w:val="00737D3B"/>
    <w:rsid w:val="00737DFB"/>
    <w:rsid w:val="00740448"/>
    <w:rsid w:val="00740857"/>
    <w:rsid w:val="0074464F"/>
    <w:rsid w:val="007508DB"/>
    <w:rsid w:val="0075127A"/>
    <w:rsid w:val="00755D53"/>
    <w:rsid w:val="0075694E"/>
    <w:rsid w:val="00756DDB"/>
    <w:rsid w:val="00757F96"/>
    <w:rsid w:val="007600F8"/>
    <w:rsid w:val="00761A94"/>
    <w:rsid w:val="00762C91"/>
    <w:rsid w:val="007631AE"/>
    <w:rsid w:val="00766CA5"/>
    <w:rsid w:val="007674C4"/>
    <w:rsid w:val="007676BD"/>
    <w:rsid w:val="007705DC"/>
    <w:rsid w:val="00772A1B"/>
    <w:rsid w:val="00773FFB"/>
    <w:rsid w:val="007753FD"/>
    <w:rsid w:val="007758A6"/>
    <w:rsid w:val="00775F6D"/>
    <w:rsid w:val="00776057"/>
    <w:rsid w:val="00777840"/>
    <w:rsid w:val="00777FC6"/>
    <w:rsid w:val="0078012A"/>
    <w:rsid w:val="00782744"/>
    <w:rsid w:val="0078618A"/>
    <w:rsid w:val="007875CE"/>
    <w:rsid w:val="007901DF"/>
    <w:rsid w:val="00790B87"/>
    <w:rsid w:val="00790F55"/>
    <w:rsid w:val="00792343"/>
    <w:rsid w:val="0079309E"/>
    <w:rsid w:val="007952D5"/>
    <w:rsid w:val="00795A55"/>
    <w:rsid w:val="007A05FF"/>
    <w:rsid w:val="007A51F8"/>
    <w:rsid w:val="007A5A18"/>
    <w:rsid w:val="007A6CFA"/>
    <w:rsid w:val="007A7CCE"/>
    <w:rsid w:val="007B05D6"/>
    <w:rsid w:val="007B27E8"/>
    <w:rsid w:val="007B3256"/>
    <w:rsid w:val="007B650E"/>
    <w:rsid w:val="007B6F87"/>
    <w:rsid w:val="007B7367"/>
    <w:rsid w:val="007C2C7A"/>
    <w:rsid w:val="007C328F"/>
    <w:rsid w:val="007C4F5E"/>
    <w:rsid w:val="007C5D5D"/>
    <w:rsid w:val="007C6060"/>
    <w:rsid w:val="007C6417"/>
    <w:rsid w:val="007D1137"/>
    <w:rsid w:val="007D19F4"/>
    <w:rsid w:val="007D6DE6"/>
    <w:rsid w:val="007E19F2"/>
    <w:rsid w:val="007E1D13"/>
    <w:rsid w:val="007E2EF4"/>
    <w:rsid w:val="007E3A31"/>
    <w:rsid w:val="007E4EA6"/>
    <w:rsid w:val="007E6B03"/>
    <w:rsid w:val="007F0ED5"/>
    <w:rsid w:val="007F120D"/>
    <w:rsid w:val="007F1346"/>
    <w:rsid w:val="007F1E0B"/>
    <w:rsid w:val="007F2503"/>
    <w:rsid w:val="00802946"/>
    <w:rsid w:val="00803026"/>
    <w:rsid w:val="008033C3"/>
    <w:rsid w:val="00804372"/>
    <w:rsid w:val="0080475D"/>
    <w:rsid w:val="008056FD"/>
    <w:rsid w:val="00806035"/>
    <w:rsid w:val="008076E1"/>
    <w:rsid w:val="008113E4"/>
    <w:rsid w:val="00811509"/>
    <w:rsid w:val="008118A1"/>
    <w:rsid w:val="00812229"/>
    <w:rsid w:val="0082263C"/>
    <w:rsid w:val="0082399E"/>
    <w:rsid w:val="0082641D"/>
    <w:rsid w:val="00830372"/>
    <w:rsid w:val="00830823"/>
    <w:rsid w:val="00830A10"/>
    <w:rsid w:val="008321AE"/>
    <w:rsid w:val="008323F8"/>
    <w:rsid w:val="008333E2"/>
    <w:rsid w:val="008333FC"/>
    <w:rsid w:val="00835A2E"/>
    <w:rsid w:val="00836763"/>
    <w:rsid w:val="0083783B"/>
    <w:rsid w:val="00837BBC"/>
    <w:rsid w:val="0084161B"/>
    <w:rsid w:val="0084194D"/>
    <w:rsid w:val="00841F70"/>
    <w:rsid w:val="00842B20"/>
    <w:rsid w:val="00846C9A"/>
    <w:rsid w:val="00846F05"/>
    <w:rsid w:val="00847AF6"/>
    <w:rsid w:val="00847C9E"/>
    <w:rsid w:val="0085329C"/>
    <w:rsid w:val="00854AC0"/>
    <w:rsid w:val="00856505"/>
    <w:rsid w:val="00865010"/>
    <w:rsid w:val="00865993"/>
    <w:rsid w:val="00865B64"/>
    <w:rsid w:val="00865B94"/>
    <w:rsid w:val="00866001"/>
    <w:rsid w:val="00866E54"/>
    <w:rsid w:val="00870075"/>
    <w:rsid w:val="008719F4"/>
    <w:rsid w:val="00871A75"/>
    <w:rsid w:val="008726C1"/>
    <w:rsid w:val="00872993"/>
    <w:rsid w:val="0087644E"/>
    <w:rsid w:val="008777E7"/>
    <w:rsid w:val="00880E48"/>
    <w:rsid w:val="00883108"/>
    <w:rsid w:val="008835BD"/>
    <w:rsid w:val="0089164B"/>
    <w:rsid w:val="008926C8"/>
    <w:rsid w:val="008933D9"/>
    <w:rsid w:val="0089799F"/>
    <w:rsid w:val="008A0226"/>
    <w:rsid w:val="008A0EE5"/>
    <w:rsid w:val="008A0FA1"/>
    <w:rsid w:val="008A1374"/>
    <w:rsid w:val="008A21B8"/>
    <w:rsid w:val="008A2944"/>
    <w:rsid w:val="008A41A3"/>
    <w:rsid w:val="008A7959"/>
    <w:rsid w:val="008B4911"/>
    <w:rsid w:val="008B5B7B"/>
    <w:rsid w:val="008B6497"/>
    <w:rsid w:val="008B6EB6"/>
    <w:rsid w:val="008C05BF"/>
    <w:rsid w:val="008C133F"/>
    <w:rsid w:val="008C1BE1"/>
    <w:rsid w:val="008C1F44"/>
    <w:rsid w:val="008C24C4"/>
    <w:rsid w:val="008C50A5"/>
    <w:rsid w:val="008C50DF"/>
    <w:rsid w:val="008C57C6"/>
    <w:rsid w:val="008C7A20"/>
    <w:rsid w:val="008D14A1"/>
    <w:rsid w:val="008D3DAA"/>
    <w:rsid w:val="008D44DC"/>
    <w:rsid w:val="008D4B74"/>
    <w:rsid w:val="008D4E6F"/>
    <w:rsid w:val="008E1D46"/>
    <w:rsid w:val="008E6176"/>
    <w:rsid w:val="008F09B0"/>
    <w:rsid w:val="008F1010"/>
    <w:rsid w:val="008F47AB"/>
    <w:rsid w:val="008F7730"/>
    <w:rsid w:val="00901379"/>
    <w:rsid w:val="00901428"/>
    <w:rsid w:val="0090396D"/>
    <w:rsid w:val="00904F1D"/>
    <w:rsid w:val="00905276"/>
    <w:rsid w:val="00911C16"/>
    <w:rsid w:val="00912F48"/>
    <w:rsid w:val="00913A69"/>
    <w:rsid w:val="009168A1"/>
    <w:rsid w:val="009174DB"/>
    <w:rsid w:val="00920278"/>
    <w:rsid w:val="009214CE"/>
    <w:rsid w:val="0092244C"/>
    <w:rsid w:val="009243B6"/>
    <w:rsid w:val="009250D5"/>
    <w:rsid w:val="00925A6A"/>
    <w:rsid w:val="00925E9A"/>
    <w:rsid w:val="0092747C"/>
    <w:rsid w:val="00927FAC"/>
    <w:rsid w:val="00930753"/>
    <w:rsid w:val="0093101A"/>
    <w:rsid w:val="00931228"/>
    <w:rsid w:val="0093195D"/>
    <w:rsid w:val="00931FE8"/>
    <w:rsid w:val="00932491"/>
    <w:rsid w:val="00933210"/>
    <w:rsid w:val="009349DE"/>
    <w:rsid w:val="0093769D"/>
    <w:rsid w:val="0093784F"/>
    <w:rsid w:val="00937983"/>
    <w:rsid w:val="00940CB3"/>
    <w:rsid w:val="00941774"/>
    <w:rsid w:val="00945655"/>
    <w:rsid w:val="00946A7A"/>
    <w:rsid w:val="00946D88"/>
    <w:rsid w:val="00952B71"/>
    <w:rsid w:val="00952D2F"/>
    <w:rsid w:val="00955988"/>
    <w:rsid w:val="00957B5A"/>
    <w:rsid w:val="00957E7A"/>
    <w:rsid w:val="009600AF"/>
    <w:rsid w:val="0096019B"/>
    <w:rsid w:val="00961457"/>
    <w:rsid w:val="00963F12"/>
    <w:rsid w:val="009709BD"/>
    <w:rsid w:val="00971CFD"/>
    <w:rsid w:val="009728EA"/>
    <w:rsid w:val="009735E8"/>
    <w:rsid w:val="00973CF8"/>
    <w:rsid w:val="00981187"/>
    <w:rsid w:val="00982B20"/>
    <w:rsid w:val="00983211"/>
    <w:rsid w:val="00983BC4"/>
    <w:rsid w:val="0098460D"/>
    <w:rsid w:val="00984771"/>
    <w:rsid w:val="00984C9B"/>
    <w:rsid w:val="00986CDB"/>
    <w:rsid w:val="00990C56"/>
    <w:rsid w:val="0099122B"/>
    <w:rsid w:val="009912C0"/>
    <w:rsid w:val="00991C2A"/>
    <w:rsid w:val="00992698"/>
    <w:rsid w:val="009928D1"/>
    <w:rsid w:val="00994422"/>
    <w:rsid w:val="00995667"/>
    <w:rsid w:val="009968D4"/>
    <w:rsid w:val="00997E97"/>
    <w:rsid w:val="009A0E59"/>
    <w:rsid w:val="009A2435"/>
    <w:rsid w:val="009A2FC8"/>
    <w:rsid w:val="009A413F"/>
    <w:rsid w:val="009A48C4"/>
    <w:rsid w:val="009A4A7A"/>
    <w:rsid w:val="009A4C01"/>
    <w:rsid w:val="009A7AF7"/>
    <w:rsid w:val="009B412A"/>
    <w:rsid w:val="009B4548"/>
    <w:rsid w:val="009B4FB7"/>
    <w:rsid w:val="009B7937"/>
    <w:rsid w:val="009C0565"/>
    <w:rsid w:val="009C18D2"/>
    <w:rsid w:val="009C2C9A"/>
    <w:rsid w:val="009C2FE7"/>
    <w:rsid w:val="009C665E"/>
    <w:rsid w:val="009C694A"/>
    <w:rsid w:val="009C7210"/>
    <w:rsid w:val="009C72D8"/>
    <w:rsid w:val="009C7BA3"/>
    <w:rsid w:val="009D00C2"/>
    <w:rsid w:val="009D04BD"/>
    <w:rsid w:val="009D4235"/>
    <w:rsid w:val="009D6B60"/>
    <w:rsid w:val="009D7692"/>
    <w:rsid w:val="009E16EC"/>
    <w:rsid w:val="009E211B"/>
    <w:rsid w:val="009E2E2A"/>
    <w:rsid w:val="009E35C3"/>
    <w:rsid w:val="009E3601"/>
    <w:rsid w:val="009E4751"/>
    <w:rsid w:val="009E7C90"/>
    <w:rsid w:val="009F0429"/>
    <w:rsid w:val="009F3EA3"/>
    <w:rsid w:val="009F5621"/>
    <w:rsid w:val="009F659A"/>
    <w:rsid w:val="00A009C0"/>
    <w:rsid w:val="00A0142F"/>
    <w:rsid w:val="00A015C8"/>
    <w:rsid w:val="00A02AFA"/>
    <w:rsid w:val="00A07AAC"/>
    <w:rsid w:val="00A10C4A"/>
    <w:rsid w:val="00A13553"/>
    <w:rsid w:val="00A16F23"/>
    <w:rsid w:val="00A17113"/>
    <w:rsid w:val="00A172DE"/>
    <w:rsid w:val="00A17A1A"/>
    <w:rsid w:val="00A209FA"/>
    <w:rsid w:val="00A21913"/>
    <w:rsid w:val="00A21F4C"/>
    <w:rsid w:val="00A223D8"/>
    <w:rsid w:val="00A225B0"/>
    <w:rsid w:val="00A22D25"/>
    <w:rsid w:val="00A25958"/>
    <w:rsid w:val="00A27D00"/>
    <w:rsid w:val="00A310FA"/>
    <w:rsid w:val="00A32E83"/>
    <w:rsid w:val="00A3440B"/>
    <w:rsid w:val="00A35628"/>
    <w:rsid w:val="00A35AF8"/>
    <w:rsid w:val="00A37257"/>
    <w:rsid w:val="00A372E0"/>
    <w:rsid w:val="00A41C5B"/>
    <w:rsid w:val="00A4306E"/>
    <w:rsid w:val="00A441FA"/>
    <w:rsid w:val="00A449F7"/>
    <w:rsid w:val="00A45B46"/>
    <w:rsid w:val="00A46D3A"/>
    <w:rsid w:val="00A5003B"/>
    <w:rsid w:val="00A51EBA"/>
    <w:rsid w:val="00A54ED2"/>
    <w:rsid w:val="00A55DF5"/>
    <w:rsid w:val="00A568A0"/>
    <w:rsid w:val="00A56D08"/>
    <w:rsid w:val="00A57EAA"/>
    <w:rsid w:val="00A60961"/>
    <w:rsid w:val="00A6139F"/>
    <w:rsid w:val="00A613E6"/>
    <w:rsid w:val="00A61770"/>
    <w:rsid w:val="00A64FCE"/>
    <w:rsid w:val="00A654CF"/>
    <w:rsid w:val="00A710D1"/>
    <w:rsid w:val="00A7358A"/>
    <w:rsid w:val="00A773D0"/>
    <w:rsid w:val="00A77B6C"/>
    <w:rsid w:val="00A77F43"/>
    <w:rsid w:val="00A82CAA"/>
    <w:rsid w:val="00A83714"/>
    <w:rsid w:val="00A85620"/>
    <w:rsid w:val="00A857EC"/>
    <w:rsid w:val="00A86CB6"/>
    <w:rsid w:val="00A8735D"/>
    <w:rsid w:val="00A94ADA"/>
    <w:rsid w:val="00A9509F"/>
    <w:rsid w:val="00A95A8B"/>
    <w:rsid w:val="00A95C14"/>
    <w:rsid w:val="00AA0262"/>
    <w:rsid w:val="00AA0C6A"/>
    <w:rsid w:val="00AA10F7"/>
    <w:rsid w:val="00AA3983"/>
    <w:rsid w:val="00AA6646"/>
    <w:rsid w:val="00AA7325"/>
    <w:rsid w:val="00AB1095"/>
    <w:rsid w:val="00AB1889"/>
    <w:rsid w:val="00AC0EBB"/>
    <w:rsid w:val="00AC1B2A"/>
    <w:rsid w:val="00AC4FB5"/>
    <w:rsid w:val="00AC72D2"/>
    <w:rsid w:val="00AC7F96"/>
    <w:rsid w:val="00AD013F"/>
    <w:rsid w:val="00AD048D"/>
    <w:rsid w:val="00AD11C1"/>
    <w:rsid w:val="00AD254D"/>
    <w:rsid w:val="00AD5EDE"/>
    <w:rsid w:val="00AD7FCD"/>
    <w:rsid w:val="00AE0B83"/>
    <w:rsid w:val="00AE0E9E"/>
    <w:rsid w:val="00AE3123"/>
    <w:rsid w:val="00AE4059"/>
    <w:rsid w:val="00AE49AB"/>
    <w:rsid w:val="00AE61F6"/>
    <w:rsid w:val="00AE6D39"/>
    <w:rsid w:val="00AE7057"/>
    <w:rsid w:val="00AE7737"/>
    <w:rsid w:val="00AE78CA"/>
    <w:rsid w:val="00AF2BB7"/>
    <w:rsid w:val="00AF3837"/>
    <w:rsid w:val="00AF4285"/>
    <w:rsid w:val="00AF42DF"/>
    <w:rsid w:val="00AF47E5"/>
    <w:rsid w:val="00AF4A6F"/>
    <w:rsid w:val="00AF50EF"/>
    <w:rsid w:val="00AF6FBA"/>
    <w:rsid w:val="00AF7B84"/>
    <w:rsid w:val="00B03D4A"/>
    <w:rsid w:val="00B07632"/>
    <w:rsid w:val="00B109F4"/>
    <w:rsid w:val="00B11736"/>
    <w:rsid w:val="00B11920"/>
    <w:rsid w:val="00B12048"/>
    <w:rsid w:val="00B133A8"/>
    <w:rsid w:val="00B146FE"/>
    <w:rsid w:val="00B1513D"/>
    <w:rsid w:val="00B16218"/>
    <w:rsid w:val="00B20999"/>
    <w:rsid w:val="00B20FB9"/>
    <w:rsid w:val="00B21F1B"/>
    <w:rsid w:val="00B22288"/>
    <w:rsid w:val="00B2454A"/>
    <w:rsid w:val="00B254C2"/>
    <w:rsid w:val="00B2579C"/>
    <w:rsid w:val="00B26E26"/>
    <w:rsid w:val="00B27A63"/>
    <w:rsid w:val="00B308B0"/>
    <w:rsid w:val="00B308BA"/>
    <w:rsid w:val="00B30A2B"/>
    <w:rsid w:val="00B3264F"/>
    <w:rsid w:val="00B32928"/>
    <w:rsid w:val="00B336D2"/>
    <w:rsid w:val="00B356BA"/>
    <w:rsid w:val="00B35810"/>
    <w:rsid w:val="00B36E8E"/>
    <w:rsid w:val="00B40DEB"/>
    <w:rsid w:val="00B4164E"/>
    <w:rsid w:val="00B41F30"/>
    <w:rsid w:val="00B42656"/>
    <w:rsid w:val="00B47A64"/>
    <w:rsid w:val="00B47B7F"/>
    <w:rsid w:val="00B503EA"/>
    <w:rsid w:val="00B531F8"/>
    <w:rsid w:val="00B556BC"/>
    <w:rsid w:val="00B60C97"/>
    <w:rsid w:val="00B61332"/>
    <w:rsid w:val="00B617FE"/>
    <w:rsid w:val="00B625D3"/>
    <w:rsid w:val="00B62AF5"/>
    <w:rsid w:val="00B62FC8"/>
    <w:rsid w:val="00B65EEF"/>
    <w:rsid w:val="00B663BD"/>
    <w:rsid w:val="00B66DD7"/>
    <w:rsid w:val="00B6743E"/>
    <w:rsid w:val="00B71172"/>
    <w:rsid w:val="00B720AF"/>
    <w:rsid w:val="00B72CDA"/>
    <w:rsid w:val="00B7440F"/>
    <w:rsid w:val="00B76563"/>
    <w:rsid w:val="00B77BE6"/>
    <w:rsid w:val="00B81447"/>
    <w:rsid w:val="00B8218B"/>
    <w:rsid w:val="00B82254"/>
    <w:rsid w:val="00B8480D"/>
    <w:rsid w:val="00B87208"/>
    <w:rsid w:val="00B8777A"/>
    <w:rsid w:val="00B878AD"/>
    <w:rsid w:val="00B904DA"/>
    <w:rsid w:val="00B90A7B"/>
    <w:rsid w:val="00B958AF"/>
    <w:rsid w:val="00BA0F8B"/>
    <w:rsid w:val="00BA1507"/>
    <w:rsid w:val="00BA187A"/>
    <w:rsid w:val="00BA2937"/>
    <w:rsid w:val="00BA3F38"/>
    <w:rsid w:val="00BA3FC4"/>
    <w:rsid w:val="00BA5613"/>
    <w:rsid w:val="00BB0035"/>
    <w:rsid w:val="00BB1A7D"/>
    <w:rsid w:val="00BB3269"/>
    <w:rsid w:val="00BB3C48"/>
    <w:rsid w:val="00BB410F"/>
    <w:rsid w:val="00BB6AA0"/>
    <w:rsid w:val="00BC18B3"/>
    <w:rsid w:val="00BC19B9"/>
    <w:rsid w:val="00BC1E09"/>
    <w:rsid w:val="00BC25F7"/>
    <w:rsid w:val="00BC60C4"/>
    <w:rsid w:val="00BC6859"/>
    <w:rsid w:val="00BC7175"/>
    <w:rsid w:val="00BD0952"/>
    <w:rsid w:val="00BD139D"/>
    <w:rsid w:val="00BD2D7A"/>
    <w:rsid w:val="00BD37A6"/>
    <w:rsid w:val="00BD3E59"/>
    <w:rsid w:val="00BD52A2"/>
    <w:rsid w:val="00BD6A92"/>
    <w:rsid w:val="00BE0B81"/>
    <w:rsid w:val="00BE1FA5"/>
    <w:rsid w:val="00BE4E7A"/>
    <w:rsid w:val="00BE77A6"/>
    <w:rsid w:val="00BF1036"/>
    <w:rsid w:val="00BF1BBE"/>
    <w:rsid w:val="00BF4045"/>
    <w:rsid w:val="00BF431B"/>
    <w:rsid w:val="00BF6C8F"/>
    <w:rsid w:val="00BF790F"/>
    <w:rsid w:val="00C000F2"/>
    <w:rsid w:val="00C02DC0"/>
    <w:rsid w:val="00C04901"/>
    <w:rsid w:val="00C060C2"/>
    <w:rsid w:val="00C06793"/>
    <w:rsid w:val="00C1069B"/>
    <w:rsid w:val="00C12C60"/>
    <w:rsid w:val="00C12D5B"/>
    <w:rsid w:val="00C14A5F"/>
    <w:rsid w:val="00C16642"/>
    <w:rsid w:val="00C178A6"/>
    <w:rsid w:val="00C22AA2"/>
    <w:rsid w:val="00C233E6"/>
    <w:rsid w:val="00C234D9"/>
    <w:rsid w:val="00C235DF"/>
    <w:rsid w:val="00C2490C"/>
    <w:rsid w:val="00C33841"/>
    <w:rsid w:val="00C33B8C"/>
    <w:rsid w:val="00C3487F"/>
    <w:rsid w:val="00C350F8"/>
    <w:rsid w:val="00C3547D"/>
    <w:rsid w:val="00C43DA4"/>
    <w:rsid w:val="00C451E6"/>
    <w:rsid w:val="00C4589F"/>
    <w:rsid w:val="00C47DF7"/>
    <w:rsid w:val="00C510F3"/>
    <w:rsid w:val="00C5185C"/>
    <w:rsid w:val="00C55915"/>
    <w:rsid w:val="00C60A3E"/>
    <w:rsid w:val="00C60BAC"/>
    <w:rsid w:val="00C62C9D"/>
    <w:rsid w:val="00C633A4"/>
    <w:rsid w:val="00C633BD"/>
    <w:rsid w:val="00C6438A"/>
    <w:rsid w:val="00C646B9"/>
    <w:rsid w:val="00C66306"/>
    <w:rsid w:val="00C70EBA"/>
    <w:rsid w:val="00C72F76"/>
    <w:rsid w:val="00C7496A"/>
    <w:rsid w:val="00C80496"/>
    <w:rsid w:val="00C808C9"/>
    <w:rsid w:val="00C82452"/>
    <w:rsid w:val="00C833AE"/>
    <w:rsid w:val="00C900EA"/>
    <w:rsid w:val="00C91CD0"/>
    <w:rsid w:val="00C925F3"/>
    <w:rsid w:val="00C928CF"/>
    <w:rsid w:val="00C93986"/>
    <w:rsid w:val="00C94FA8"/>
    <w:rsid w:val="00C95D49"/>
    <w:rsid w:val="00C95EE9"/>
    <w:rsid w:val="00CA07D5"/>
    <w:rsid w:val="00CA3DB0"/>
    <w:rsid w:val="00CA68BA"/>
    <w:rsid w:val="00CA7AC2"/>
    <w:rsid w:val="00CA7E5F"/>
    <w:rsid w:val="00CA7F3A"/>
    <w:rsid w:val="00CB25A2"/>
    <w:rsid w:val="00CB2B97"/>
    <w:rsid w:val="00CB2DCF"/>
    <w:rsid w:val="00CB3598"/>
    <w:rsid w:val="00CB65EC"/>
    <w:rsid w:val="00CB726C"/>
    <w:rsid w:val="00CB73E9"/>
    <w:rsid w:val="00CC40A3"/>
    <w:rsid w:val="00CC413D"/>
    <w:rsid w:val="00CC5D2B"/>
    <w:rsid w:val="00CC71B7"/>
    <w:rsid w:val="00CD03E7"/>
    <w:rsid w:val="00CD1B9C"/>
    <w:rsid w:val="00CD290E"/>
    <w:rsid w:val="00CD312F"/>
    <w:rsid w:val="00CD443C"/>
    <w:rsid w:val="00CD5A45"/>
    <w:rsid w:val="00CD661B"/>
    <w:rsid w:val="00CD7B65"/>
    <w:rsid w:val="00CE32DC"/>
    <w:rsid w:val="00CE62AA"/>
    <w:rsid w:val="00CE7C0B"/>
    <w:rsid w:val="00CF0DB6"/>
    <w:rsid w:val="00CF153D"/>
    <w:rsid w:val="00CF1BF4"/>
    <w:rsid w:val="00CF32F8"/>
    <w:rsid w:val="00CF5D74"/>
    <w:rsid w:val="00D00944"/>
    <w:rsid w:val="00D01ECA"/>
    <w:rsid w:val="00D102C8"/>
    <w:rsid w:val="00D10E66"/>
    <w:rsid w:val="00D2076E"/>
    <w:rsid w:val="00D21FA2"/>
    <w:rsid w:val="00D237F4"/>
    <w:rsid w:val="00D266F2"/>
    <w:rsid w:val="00D314AA"/>
    <w:rsid w:val="00D31D1B"/>
    <w:rsid w:val="00D35610"/>
    <w:rsid w:val="00D405A6"/>
    <w:rsid w:val="00D40657"/>
    <w:rsid w:val="00D43987"/>
    <w:rsid w:val="00D466E0"/>
    <w:rsid w:val="00D4727E"/>
    <w:rsid w:val="00D473A3"/>
    <w:rsid w:val="00D5011A"/>
    <w:rsid w:val="00D501F5"/>
    <w:rsid w:val="00D503C6"/>
    <w:rsid w:val="00D504C8"/>
    <w:rsid w:val="00D53CDB"/>
    <w:rsid w:val="00D54201"/>
    <w:rsid w:val="00D55EBF"/>
    <w:rsid w:val="00D56214"/>
    <w:rsid w:val="00D566C6"/>
    <w:rsid w:val="00D57396"/>
    <w:rsid w:val="00D6002F"/>
    <w:rsid w:val="00D65661"/>
    <w:rsid w:val="00D66161"/>
    <w:rsid w:val="00D66411"/>
    <w:rsid w:val="00D66F7E"/>
    <w:rsid w:val="00D75970"/>
    <w:rsid w:val="00D75EC6"/>
    <w:rsid w:val="00D819F5"/>
    <w:rsid w:val="00D836E4"/>
    <w:rsid w:val="00D8389D"/>
    <w:rsid w:val="00D856B6"/>
    <w:rsid w:val="00D85D27"/>
    <w:rsid w:val="00D85E79"/>
    <w:rsid w:val="00D86664"/>
    <w:rsid w:val="00D873C8"/>
    <w:rsid w:val="00D8755C"/>
    <w:rsid w:val="00D913C9"/>
    <w:rsid w:val="00D91809"/>
    <w:rsid w:val="00D94EA5"/>
    <w:rsid w:val="00D97CB0"/>
    <w:rsid w:val="00DA0377"/>
    <w:rsid w:val="00DA067C"/>
    <w:rsid w:val="00DA2421"/>
    <w:rsid w:val="00DA43A0"/>
    <w:rsid w:val="00DA4713"/>
    <w:rsid w:val="00DA4A50"/>
    <w:rsid w:val="00DA524D"/>
    <w:rsid w:val="00DA5FED"/>
    <w:rsid w:val="00DA6022"/>
    <w:rsid w:val="00DB0060"/>
    <w:rsid w:val="00DB4E49"/>
    <w:rsid w:val="00DB5FDC"/>
    <w:rsid w:val="00DB7C96"/>
    <w:rsid w:val="00DC01AF"/>
    <w:rsid w:val="00DC1801"/>
    <w:rsid w:val="00DC225C"/>
    <w:rsid w:val="00DC306F"/>
    <w:rsid w:val="00DC46DE"/>
    <w:rsid w:val="00DC50E8"/>
    <w:rsid w:val="00DC6A38"/>
    <w:rsid w:val="00DD1680"/>
    <w:rsid w:val="00DD21C4"/>
    <w:rsid w:val="00DD307B"/>
    <w:rsid w:val="00DD330B"/>
    <w:rsid w:val="00DD6457"/>
    <w:rsid w:val="00DD6993"/>
    <w:rsid w:val="00DD77DC"/>
    <w:rsid w:val="00DD7BE5"/>
    <w:rsid w:val="00DE0569"/>
    <w:rsid w:val="00DE1176"/>
    <w:rsid w:val="00DE1287"/>
    <w:rsid w:val="00DE1E16"/>
    <w:rsid w:val="00DE2706"/>
    <w:rsid w:val="00DE5A3D"/>
    <w:rsid w:val="00DE6085"/>
    <w:rsid w:val="00DE7692"/>
    <w:rsid w:val="00DE7DBB"/>
    <w:rsid w:val="00DF3E97"/>
    <w:rsid w:val="00DF468A"/>
    <w:rsid w:val="00DF6714"/>
    <w:rsid w:val="00DF7E6C"/>
    <w:rsid w:val="00E0006F"/>
    <w:rsid w:val="00E0176A"/>
    <w:rsid w:val="00E02152"/>
    <w:rsid w:val="00E031B5"/>
    <w:rsid w:val="00E068E2"/>
    <w:rsid w:val="00E07435"/>
    <w:rsid w:val="00E126C6"/>
    <w:rsid w:val="00E173CB"/>
    <w:rsid w:val="00E177B2"/>
    <w:rsid w:val="00E2050E"/>
    <w:rsid w:val="00E21FD3"/>
    <w:rsid w:val="00E2354D"/>
    <w:rsid w:val="00E23847"/>
    <w:rsid w:val="00E266AD"/>
    <w:rsid w:val="00E274CA"/>
    <w:rsid w:val="00E27A8B"/>
    <w:rsid w:val="00E31033"/>
    <w:rsid w:val="00E32958"/>
    <w:rsid w:val="00E33FCB"/>
    <w:rsid w:val="00E37237"/>
    <w:rsid w:val="00E37610"/>
    <w:rsid w:val="00E4044E"/>
    <w:rsid w:val="00E41336"/>
    <w:rsid w:val="00E43A30"/>
    <w:rsid w:val="00E45848"/>
    <w:rsid w:val="00E46469"/>
    <w:rsid w:val="00E50224"/>
    <w:rsid w:val="00E52E4A"/>
    <w:rsid w:val="00E52F1D"/>
    <w:rsid w:val="00E53963"/>
    <w:rsid w:val="00E53C4E"/>
    <w:rsid w:val="00E5541F"/>
    <w:rsid w:val="00E63C5C"/>
    <w:rsid w:val="00E6453B"/>
    <w:rsid w:val="00E64693"/>
    <w:rsid w:val="00E64A1F"/>
    <w:rsid w:val="00E670BF"/>
    <w:rsid w:val="00E73EEC"/>
    <w:rsid w:val="00E7500F"/>
    <w:rsid w:val="00E7582D"/>
    <w:rsid w:val="00E75AC5"/>
    <w:rsid w:val="00E775A5"/>
    <w:rsid w:val="00E777F1"/>
    <w:rsid w:val="00E8098C"/>
    <w:rsid w:val="00E80D34"/>
    <w:rsid w:val="00E81CA6"/>
    <w:rsid w:val="00E81CFD"/>
    <w:rsid w:val="00E83E5B"/>
    <w:rsid w:val="00E83FA0"/>
    <w:rsid w:val="00E848E4"/>
    <w:rsid w:val="00E85D8B"/>
    <w:rsid w:val="00E86F0B"/>
    <w:rsid w:val="00E902C9"/>
    <w:rsid w:val="00E91B0B"/>
    <w:rsid w:val="00E9354F"/>
    <w:rsid w:val="00E95177"/>
    <w:rsid w:val="00E9574D"/>
    <w:rsid w:val="00E96B68"/>
    <w:rsid w:val="00E96C43"/>
    <w:rsid w:val="00EA067A"/>
    <w:rsid w:val="00EA0ED9"/>
    <w:rsid w:val="00EA12B3"/>
    <w:rsid w:val="00EA1808"/>
    <w:rsid w:val="00EA21FA"/>
    <w:rsid w:val="00EA23A8"/>
    <w:rsid w:val="00EA3694"/>
    <w:rsid w:val="00EA3F1C"/>
    <w:rsid w:val="00EA73AC"/>
    <w:rsid w:val="00EB2859"/>
    <w:rsid w:val="00EB3152"/>
    <w:rsid w:val="00EC1653"/>
    <w:rsid w:val="00EC43BE"/>
    <w:rsid w:val="00EC454A"/>
    <w:rsid w:val="00EC5E50"/>
    <w:rsid w:val="00EC7C6B"/>
    <w:rsid w:val="00ED4721"/>
    <w:rsid w:val="00ED724F"/>
    <w:rsid w:val="00ED74DA"/>
    <w:rsid w:val="00ED7677"/>
    <w:rsid w:val="00EE0CE4"/>
    <w:rsid w:val="00EE1E71"/>
    <w:rsid w:val="00EE2AA2"/>
    <w:rsid w:val="00EE3B29"/>
    <w:rsid w:val="00EE4504"/>
    <w:rsid w:val="00EE4D82"/>
    <w:rsid w:val="00EE4F8F"/>
    <w:rsid w:val="00EE5000"/>
    <w:rsid w:val="00EE53D2"/>
    <w:rsid w:val="00EE66B2"/>
    <w:rsid w:val="00EF0934"/>
    <w:rsid w:val="00EF20D0"/>
    <w:rsid w:val="00EF2C55"/>
    <w:rsid w:val="00EF3D7D"/>
    <w:rsid w:val="00EF43B5"/>
    <w:rsid w:val="00EF45FD"/>
    <w:rsid w:val="00EF571E"/>
    <w:rsid w:val="00EF58F0"/>
    <w:rsid w:val="00EF6519"/>
    <w:rsid w:val="00EF70D7"/>
    <w:rsid w:val="00EF70FB"/>
    <w:rsid w:val="00F01665"/>
    <w:rsid w:val="00F01EEE"/>
    <w:rsid w:val="00F034C2"/>
    <w:rsid w:val="00F043F2"/>
    <w:rsid w:val="00F067BC"/>
    <w:rsid w:val="00F06CEB"/>
    <w:rsid w:val="00F072FD"/>
    <w:rsid w:val="00F12CF7"/>
    <w:rsid w:val="00F1423C"/>
    <w:rsid w:val="00F176B2"/>
    <w:rsid w:val="00F17C11"/>
    <w:rsid w:val="00F235F5"/>
    <w:rsid w:val="00F24E3F"/>
    <w:rsid w:val="00F24F33"/>
    <w:rsid w:val="00F2675D"/>
    <w:rsid w:val="00F26F46"/>
    <w:rsid w:val="00F276C9"/>
    <w:rsid w:val="00F3143C"/>
    <w:rsid w:val="00F3165A"/>
    <w:rsid w:val="00F327FF"/>
    <w:rsid w:val="00F36C41"/>
    <w:rsid w:val="00F408F4"/>
    <w:rsid w:val="00F40ABE"/>
    <w:rsid w:val="00F40EE5"/>
    <w:rsid w:val="00F416C3"/>
    <w:rsid w:val="00F5074D"/>
    <w:rsid w:val="00F50C4F"/>
    <w:rsid w:val="00F50E3B"/>
    <w:rsid w:val="00F5459A"/>
    <w:rsid w:val="00F550E6"/>
    <w:rsid w:val="00F553F1"/>
    <w:rsid w:val="00F57B69"/>
    <w:rsid w:val="00F612CC"/>
    <w:rsid w:val="00F619FB"/>
    <w:rsid w:val="00F62509"/>
    <w:rsid w:val="00F644DA"/>
    <w:rsid w:val="00F64DEC"/>
    <w:rsid w:val="00F67201"/>
    <w:rsid w:val="00F744C3"/>
    <w:rsid w:val="00F77F7C"/>
    <w:rsid w:val="00F945A4"/>
    <w:rsid w:val="00F9481F"/>
    <w:rsid w:val="00F94C6A"/>
    <w:rsid w:val="00F95574"/>
    <w:rsid w:val="00F96175"/>
    <w:rsid w:val="00F977CF"/>
    <w:rsid w:val="00F97B3F"/>
    <w:rsid w:val="00FA0E6A"/>
    <w:rsid w:val="00FA0F4B"/>
    <w:rsid w:val="00FA6D72"/>
    <w:rsid w:val="00FB037F"/>
    <w:rsid w:val="00FB168E"/>
    <w:rsid w:val="00FB16F6"/>
    <w:rsid w:val="00FB1FE7"/>
    <w:rsid w:val="00FB28B6"/>
    <w:rsid w:val="00FB4247"/>
    <w:rsid w:val="00FB5AB5"/>
    <w:rsid w:val="00FB6514"/>
    <w:rsid w:val="00FB6BAB"/>
    <w:rsid w:val="00FB7F5F"/>
    <w:rsid w:val="00FC0A1F"/>
    <w:rsid w:val="00FC1542"/>
    <w:rsid w:val="00FC24EA"/>
    <w:rsid w:val="00FC3A47"/>
    <w:rsid w:val="00FC3BB1"/>
    <w:rsid w:val="00FC4085"/>
    <w:rsid w:val="00FC4156"/>
    <w:rsid w:val="00FC42B2"/>
    <w:rsid w:val="00FC69ED"/>
    <w:rsid w:val="00FD04C7"/>
    <w:rsid w:val="00FD0C37"/>
    <w:rsid w:val="00FD2D31"/>
    <w:rsid w:val="00FD556B"/>
    <w:rsid w:val="00FD60B3"/>
    <w:rsid w:val="00FE0DE8"/>
    <w:rsid w:val="00FE399D"/>
    <w:rsid w:val="00FE3AD0"/>
    <w:rsid w:val="00FE4172"/>
    <w:rsid w:val="00FE48BC"/>
    <w:rsid w:val="00FE6F1E"/>
    <w:rsid w:val="00FE76F0"/>
    <w:rsid w:val="00FE7D9B"/>
    <w:rsid w:val="00FF3BFD"/>
    <w:rsid w:val="00FF5161"/>
    <w:rsid w:val="00FF5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31C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AF"/>
  </w:style>
  <w:style w:type="paragraph" w:styleId="Heading1">
    <w:name w:val="heading 1"/>
    <w:basedOn w:val="Normal"/>
    <w:next w:val="Normal"/>
    <w:link w:val="Heading1Char"/>
    <w:uiPriority w:val="9"/>
    <w:qFormat/>
    <w:rsid w:val="00563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3D"/>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CF153D"/>
    <w:pPr>
      <w:spacing w:after="200" w:line="276" w:lineRule="auto"/>
    </w:pPr>
    <w:rPr>
      <w:rFonts w:ascii="Arial" w:eastAsia="Calibri" w:hAnsi="Arial" w:cs="Times New Roman"/>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CF153D"/>
    <w:rPr>
      <w:rFonts w:ascii="Arial" w:eastAsia="Calibri" w:hAnsi="Arial" w:cs="Times New Roman"/>
    </w:rPr>
  </w:style>
  <w:style w:type="paragraph" w:customStyle="1" w:styleId="paranumbering">
    <w:name w:val="paranumbering"/>
    <w:basedOn w:val="Normal"/>
    <w:uiPriority w:val="99"/>
    <w:rsid w:val="00CF153D"/>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9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7B"/>
    <w:rPr>
      <w:rFonts w:ascii="Segoe UI" w:hAnsi="Segoe UI" w:cs="Segoe UI"/>
      <w:sz w:val="18"/>
      <w:szCs w:val="18"/>
    </w:rPr>
  </w:style>
  <w:style w:type="character" w:styleId="CommentReference">
    <w:name w:val="annotation reference"/>
    <w:basedOn w:val="DefaultParagraphFont"/>
    <w:uiPriority w:val="99"/>
    <w:semiHidden/>
    <w:unhideWhenUsed/>
    <w:rsid w:val="00B90A7B"/>
    <w:rPr>
      <w:sz w:val="16"/>
      <w:szCs w:val="16"/>
    </w:rPr>
  </w:style>
  <w:style w:type="paragraph" w:styleId="CommentText">
    <w:name w:val="annotation text"/>
    <w:basedOn w:val="Normal"/>
    <w:link w:val="CommentTextChar"/>
    <w:uiPriority w:val="99"/>
    <w:unhideWhenUsed/>
    <w:rsid w:val="00B90A7B"/>
    <w:pPr>
      <w:spacing w:line="240" w:lineRule="auto"/>
    </w:pPr>
    <w:rPr>
      <w:sz w:val="20"/>
      <w:szCs w:val="20"/>
    </w:rPr>
  </w:style>
  <w:style w:type="character" w:customStyle="1" w:styleId="CommentTextChar">
    <w:name w:val="Comment Text Char"/>
    <w:basedOn w:val="DefaultParagraphFont"/>
    <w:link w:val="CommentText"/>
    <w:uiPriority w:val="99"/>
    <w:rsid w:val="00B90A7B"/>
    <w:rPr>
      <w:sz w:val="20"/>
      <w:szCs w:val="20"/>
    </w:rPr>
  </w:style>
  <w:style w:type="paragraph" w:styleId="CommentSubject">
    <w:name w:val="annotation subject"/>
    <w:basedOn w:val="CommentText"/>
    <w:next w:val="CommentText"/>
    <w:link w:val="CommentSubjectChar"/>
    <w:uiPriority w:val="99"/>
    <w:semiHidden/>
    <w:unhideWhenUsed/>
    <w:rsid w:val="00B90A7B"/>
    <w:rPr>
      <w:b/>
      <w:bCs/>
    </w:rPr>
  </w:style>
  <w:style w:type="character" w:customStyle="1" w:styleId="CommentSubjectChar">
    <w:name w:val="Comment Subject Char"/>
    <w:basedOn w:val="CommentTextChar"/>
    <w:link w:val="CommentSubject"/>
    <w:uiPriority w:val="99"/>
    <w:semiHidden/>
    <w:rsid w:val="00B90A7B"/>
    <w:rPr>
      <w:b/>
      <w:bCs/>
      <w:sz w:val="20"/>
      <w:szCs w:val="20"/>
    </w:rPr>
  </w:style>
  <w:style w:type="paragraph" w:styleId="BodyText">
    <w:name w:val="Body Text"/>
    <w:basedOn w:val="Normal"/>
    <w:link w:val="BodyTextChar"/>
    <w:uiPriority w:val="99"/>
    <w:unhideWhenUsed/>
    <w:rsid w:val="009F0429"/>
    <w:pPr>
      <w:spacing w:after="0" w:line="240" w:lineRule="auto"/>
      <w:ind w:right="142"/>
      <w:textAlignment w:val="baseline"/>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9F0429"/>
    <w:rPr>
      <w:rFonts w:ascii="Times New Roman" w:hAnsi="Times New Roman" w:cs="Times New Roman"/>
      <w:sz w:val="24"/>
      <w:szCs w:val="24"/>
      <w:lang w:eastAsia="en-AU"/>
    </w:rPr>
  </w:style>
  <w:style w:type="paragraph" w:styleId="Revision">
    <w:name w:val="Revision"/>
    <w:hidden/>
    <w:uiPriority w:val="99"/>
    <w:semiHidden/>
    <w:rsid w:val="00E4044E"/>
    <w:pPr>
      <w:spacing w:after="0" w:line="240" w:lineRule="auto"/>
    </w:pPr>
  </w:style>
  <w:style w:type="paragraph" w:styleId="Footer">
    <w:name w:val="footer"/>
    <w:basedOn w:val="Normal"/>
    <w:link w:val="FooterChar"/>
    <w:uiPriority w:val="99"/>
    <w:unhideWhenUsed/>
    <w:rsid w:val="008E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46"/>
  </w:style>
  <w:style w:type="character" w:styleId="Hyperlink">
    <w:name w:val="Hyperlink"/>
    <w:basedOn w:val="DefaultParagraphFont"/>
    <w:uiPriority w:val="99"/>
    <w:rsid w:val="00D43987"/>
    <w:rPr>
      <w:rFonts w:asciiTheme="minorHAnsi" w:hAnsiTheme="minorHAnsi" w:cs="MuseoSans-500"/>
      <w:color w:val="auto"/>
      <w:u w:val="single" w:color="0070C0"/>
    </w:rPr>
  </w:style>
  <w:style w:type="character" w:customStyle="1" w:styleId="UnresolvedMention1">
    <w:name w:val="Unresolved Mention1"/>
    <w:basedOn w:val="DefaultParagraphFont"/>
    <w:uiPriority w:val="99"/>
    <w:semiHidden/>
    <w:unhideWhenUsed/>
    <w:rsid w:val="008113E4"/>
    <w:rPr>
      <w:color w:val="605E5C"/>
      <w:shd w:val="clear" w:color="auto" w:fill="E1DFDD"/>
    </w:rPr>
  </w:style>
  <w:style w:type="paragraph" w:customStyle="1" w:styleId="Quotation">
    <w:name w:val="Quotation"/>
    <w:basedOn w:val="Normal"/>
    <w:uiPriority w:val="9"/>
    <w:semiHidden/>
    <w:rsid w:val="0082399E"/>
    <w:pPr>
      <w:numPr>
        <w:numId w:val="14"/>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uiPriority w:val="9"/>
    <w:qFormat/>
    <w:rsid w:val="0082399E"/>
    <w:pPr>
      <w:numPr>
        <w:ilvl w:val="1"/>
        <w:numId w:val="14"/>
      </w:numPr>
      <w:spacing w:after="140" w:line="260" w:lineRule="atLeast"/>
    </w:pPr>
    <w:rPr>
      <w:rFonts w:ascii="Arial" w:eastAsia="Times New Roman" w:hAnsi="Arial" w:cs="Arial"/>
      <w:sz w:val="20"/>
      <w:lang w:eastAsia="en-AU"/>
    </w:rPr>
  </w:style>
  <w:style w:type="paragraph" w:customStyle="1" w:styleId="Quotation2">
    <w:name w:val="Quotation 2"/>
    <w:basedOn w:val="Normal"/>
    <w:uiPriority w:val="9"/>
    <w:semiHidden/>
    <w:rsid w:val="0082399E"/>
    <w:pPr>
      <w:numPr>
        <w:ilvl w:val="2"/>
        <w:numId w:val="14"/>
      </w:numPr>
      <w:spacing w:after="140" w:line="260" w:lineRule="atLeast"/>
    </w:pPr>
    <w:rPr>
      <w:rFonts w:ascii="Arial" w:eastAsia="Times New Roman" w:hAnsi="Arial" w:cs="Arial"/>
      <w:sz w:val="20"/>
      <w:lang w:eastAsia="en-AU"/>
    </w:rPr>
  </w:style>
  <w:style w:type="paragraph" w:customStyle="1" w:styleId="Quotation3">
    <w:name w:val="Quotation 3"/>
    <w:basedOn w:val="Normal"/>
    <w:uiPriority w:val="9"/>
    <w:semiHidden/>
    <w:rsid w:val="0082399E"/>
    <w:pPr>
      <w:numPr>
        <w:ilvl w:val="3"/>
        <w:numId w:val="14"/>
      </w:numPr>
      <w:spacing w:after="140" w:line="260" w:lineRule="atLeast"/>
    </w:pPr>
    <w:rPr>
      <w:rFonts w:ascii="Arial" w:eastAsia="Times New Roman" w:hAnsi="Arial" w:cs="Arial"/>
      <w:sz w:val="20"/>
      <w:lang w:eastAsia="en-AU"/>
    </w:rPr>
  </w:style>
  <w:style w:type="paragraph" w:customStyle="1" w:styleId="Quotation4">
    <w:name w:val="Quotation 4"/>
    <w:basedOn w:val="Normal"/>
    <w:uiPriority w:val="9"/>
    <w:semiHidden/>
    <w:rsid w:val="0082399E"/>
    <w:pPr>
      <w:numPr>
        <w:ilvl w:val="4"/>
        <w:numId w:val="14"/>
      </w:numPr>
      <w:spacing w:after="140" w:line="260" w:lineRule="atLeast"/>
    </w:pPr>
    <w:rPr>
      <w:rFonts w:ascii="Arial" w:eastAsia="Times New Roman" w:hAnsi="Arial" w:cs="Arial"/>
      <w:sz w:val="20"/>
      <w:lang w:eastAsia="en-AU"/>
    </w:rPr>
  </w:style>
  <w:style w:type="paragraph" w:customStyle="1" w:styleId="Quotation5">
    <w:name w:val="Quotation 5"/>
    <w:basedOn w:val="Normal"/>
    <w:uiPriority w:val="9"/>
    <w:semiHidden/>
    <w:rsid w:val="0082399E"/>
    <w:pPr>
      <w:numPr>
        <w:ilvl w:val="5"/>
        <w:numId w:val="14"/>
      </w:numPr>
      <w:spacing w:after="140" w:line="260" w:lineRule="atLeast"/>
    </w:pPr>
    <w:rPr>
      <w:rFonts w:ascii="Arial" w:eastAsia="Times New Roman" w:hAnsi="Arial" w:cs="Arial"/>
      <w:sz w:val="20"/>
      <w:lang w:eastAsia="en-AU"/>
    </w:rPr>
  </w:style>
  <w:style w:type="paragraph" w:customStyle="1" w:styleId="Quotation6">
    <w:name w:val="Quotation 6"/>
    <w:basedOn w:val="Normal"/>
    <w:uiPriority w:val="9"/>
    <w:semiHidden/>
    <w:rsid w:val="0082399E"/>
    <w:pPr>
      <w:numPr>
        <w:ilvl w:val="6"/>
        <w:numId w:val="14"/>
      </w:numPr>
      <w:spacing w:after="140" w:line="260" w:lineRule="atLeast"/>
    </w:pPr>
    <w:rPr>
      <w:rFonts w:ascii="Arial" w:eastAsia="Times New Roman" w:hAnsi="Arial" w:cs="Arial"/>
      <w:sz w:val="20"/>
      <w:lang w:eastAsia="en-AU"/>
    </w:rPr>
  </w:style>
  <w:style w:type="paragraph" w:customStyle="1" w:styleId="Quotation7">
    <w:name w:val="Quotation 7"/>
    <w:basedOn w:val="Normal"/>
    <w:uiPriority w:val="9"/>
    <w:semiHidden/>
    <w:rsid w:val="0082399E"/>
    <w:pPr>
      <w:numPr>
        <w:ilvl w:val="7"/>
        <w:numId w:val="14"/>
      </w:numPr>
      <w:spacing w:after="140" w:line="260" w:lineRule="atLeast"/>
    </w:pPr>
    <w:rPr>
      <w:rFonts w:ascii="Arial" w:eastAsia="Times New Roman" w:hAnsi="Arial" w:cs="Arial"/>
      <w:sz w:val="20"/>
      <w:lang w:eastAsia="en-AU"/>
    </w:rPr>
  </w:style>
  <w:style w:type="paragraph" w:customStyle="1" w:styleId="Quotation8">
    <w:name w:val="Quotation 8"/>
    <w:basedOn w:val="Normal"/>
    <w:uiPriority w:val="9"/>
    <w:semiHidden/>
    <w:rsid w:val="0082399E"/>
    <w:pPr>
      <w:numPr>
        <w:ilvl w:val="8"/>
        <w:numId w:val="14"/>
      </w:numPr>
      <w:spacing w:after="140" w:line="260" w:lineRule="atLeast"/>
    </w:pPr>
    <w:rPr>
      <w:rFonts w:ascii="Arial" w:eastAsia="Times New Roman" w:hAnsi="Arial" w:cs="Arial"/>
      <w:sz w:val="20"/>
      <w:lang w:eastAsia="en-AU"/>
    </w:rPr>
  </w:style>
  <w:style w:type="paragraph" w:customStyle="1" w:styleId="Bullets1stindent">
    <w:name w:val="Bullets (1st indent)"/>
    <w:basedOn w:val="Normal"/>
    <w:qFormat/>
    <w:rsid w:val="00C510F3"/>
    <w:pPr>
      <w:numPr>
        <w:numId w:val="17"/>
      </w:numPr>
      <w:spacing w:after="120" w:line="276" w:lineRule="auto"/>
    </w:pPr>
  </w:style>
  <w:style w:type="paragraph" w:customStyle="1" w:styleId="Bullets2ndindent">
    <w:name w:val="Bullets (2nd indent)"/>
    <w:basedOn w:val="Normal"/>
    <w:qFormat/>
    <w:rsid w:val="00C510F3"/>
    <w:pPr>
      <w:numPr>
        <w:ilvl w:val="1"/>
        <w:numId w:val="17"/>
      </w:numPr>
      <w:spacing w:after="120" w:line="276" w:lineRule="auto"/>
    </w:pPr>
  </w:style>
  <w:style w:type="paragraph" w:customStyle="1" w:styleId="Bulletslast1stindent">
    <w:name w:val="Bullets last (1st indent)"/>
    <w:basedOn w:val="Normal"/>
    <w:rsid w:val="00C510F3"/>
    <w:pPr>
      <w:numPr>
        <w:ilvl w:val="2"/>
        <w:numId w:val="17"/>
      </w:numPr>
      <w:spacing w:after="200" w:line="276" w:lineRule="auto"/>
    </w:pPr>
  </w:style>
  <w:style w:type="paragraph" w:customStyle="1" w:styleId="Bulletslast2ndindent">
    <w:name w:val="Bullets last (2nd indent)"/>
    <w:basedOn w:val="Normal"/>
    <w:rsid w:val="00C510F3"/>
    <w:pPr>
      <w:numPr>
        <w:ilvl w:val="3"/>
        <w:numId w:val="17"/>
      </w:numPr>
      <w:spacing w:after="57" w:line="276" w:lineRule="auto"/>
    </w:pPr>
  </w:style>
  <w:style w:type="paragraph" w:customStyle="1" w:styleId="Tablebullets2ndindent">
    <w:name w:val="Table bullets (2nd indent)"/>
    <w:basedOn w:val="Normal"/>
    <w:rsid w:val="00C510F3"/>
    <w:pPr>
      <w:numPr>
        <w:ilvl w:val="6"/>
        <w:numId w:val="17"/>
      </w:numPr>
      <w:spacing w:before="57" w:after="57" w:line="220" w:lineRule="atLeast"/>
      <w:ind w:right="96"/>
    </w:pPr>
    <w:rPr>
      <w:rFonts w:asciiTheme="majorHAnsi" w:eastAsia="Times New Roman" w:hAnsiTheme="majorHAnsi" w:cs="Times New Roman"/>
      <w:sz w:val="17"/>
      <w:szCs w:val="24"/>
    </w:rPr>
  </w:style>
  <w:style w:type="paragraph" w:customStyle="1" w:styleId="Tablebullets1stindent">
    <w:name w:val="Table bullets (1st indent)"/>
    <w:basedOn w:val="Normal"/>
    <w:rsid w:val="00C510F3"/>
    <w:pPr>
      <w:numPr>
        <w:ilvl w:val="5"/>
        <w:numId w:val="17"/>
      </w:numPr>
      <w:spacing w:before="57" w:after="57" w:line="220" w:lineRule="atLeast"/>
      <w:ind w:right="96"/>
    </w:pPr>
    <w:rPr>
      <w:rFonts w:asciiTheme="majorHAnsi" w:eastAsia="Times New Roman" w:hAnsiTheme="majorHAnsi" w:cs="Times New Roman"/>
      <w:sz w:val="17"/>
      <w:szCs w:val="24"/>
    </w:rPr>
  </w:style>
  <w:style w:type="character" w:customStyle="1" w:styleId="UnresolvedMention2">
    <w:name w:val="Unresolved Mention2"/>
    <w:basedOn w:val="DefaultParagraphFont"/>
    <w:uiPriority w:val="99"/>
    <w:semiHidden/>
    <w:unhideWhenUsed/>
    <w:rsid w:val="003D443F"/>
    <w:rPr>
      <w:color w:val="605E5C"/>
      <w:shd w:val="clear" w:color="auto" w:fill="E1DFDD"/>
    </w:rPr>
  </w:style>
  <w:style w:type="character" w:styleId="FollowedHyperlink">
    <w:name w:val="FollowedHyperlink"/>
    <w:basedOn w:val="DefaultParagraphFont"/>
    <w:uiPriority w:val="99"/>
    <w:semiHidden/>
    <w:unhideWhenUsed/>
    <w:rsid w:val="003D443F"/>
    <w:rPr>
      <w:color w:val="954F72" w:themeColor="followedHyperlink"/>
      <w:u w:val="single"/>
    </w:rPr>
  </w:style>
  <w:style w:type="character" w:customStyle="1" w:styleId="Mention1">
    <w:name w:val="Mention1"/>
    <w:basedOn w:val="DefaultParagraphFont"/>
    <w:uiPriority w:val="99"/>
    <w:unhideWhenUsed/>
    <w:rsid w:val="00DF3E97"/>
    <w:rPr>
      <w:color w:val="2B579A"/>
      <w:shd w:val="clear" w:color="auto" w:fill="E1DFDD"/>
    </w:rPr>
  </w:style>
  <w:style w:type="character" w:customStyle="1" w:styleId="UnresolvedMention3">
    <w:name w:val="Unresolved Mention3"/>
    <w:basedOn w:val="DefaultParagraphFont"/>
    <w:uiPriority w:val="99"/>
    <w:semiHidden/>
    <w:unhideWhenUsed/>
    <w:rsid w:val="000E71D0"/>
    <w:rPr>
      <w:color w:val="605E5C"/>
      <w:shd w:val="clear" w:color="auto" w:fill="E1DFDD"/>
    </w:rPr>
  </w:style>
  <w:style w:type="character" w:customStyle="1" w:styleId="Heading1Char">
    <w:name w:val="Heading 1 Char"/>
    <w:basedOn w:val="DefaultParagraphFont"/>
    <w:link w:val="Heading1"/>
    <w:uiPriority w:val="9"/>
    <w:rsid w:val="00563956"/>
    <w:rPr>
      <w:rFonts w:asciiTheme="majorHAnsi" w:eastAsiaTheme="majorEastAsia" w:hAnsiTheme="majorHAnsi" w:cstheme="majorBidi"/>
      <w:color w:val="2E74B5" w:themeColor="accent1" w:themeShade="BF"/>
      <w:sz w:val="32"/>
      <w:szCs w:val="32"/>
    </w:rPr>
  </w:style>
  <w:style w:type="character" w:customStyle="1" w:styleId="UnresolvedMention4">
    <w:name w:val="Unresolved Mention4"/>
    <w:basedOn w:val="DefaultParagraphFont"/>
    <w:uiPriority w:val="99"/>
    <w:semiHidden/>
    <w:unhideWhenUsed/>
    <w:rsid w:val="00AD7FCD"/>
    <w:rPr>
      <w:color w:val="605E5C"/>
      <w:shd w:val="clear" w:color="auto" w:fill="E1DFDD"/>
    </w:rPr>
  </w:style>
  <w:style w:type="character" w:customStyle="1" w:styleId="ui-provider">
    <w:name w:val="ui-provider"/>
    <w:basedOn w:val="DefaultParagraphFont"/>
    <w:rsid w:val="0059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4235">
      <w:bodyDiv w:val="1"/>
      <w:marLeft w:val="0"/>
      <w:marRight w:val="0"/>
      <w:marTop w:val="0"/>
      <w:marBottom w:val="0"/>
      <w:divBdr>
        <w:top w:val="none" w:sz="0" w:space="0" w:color="auto"/>
        <w:left w:val="none" w:sz="0" w:space="0" w:color="auto"/>
        <w:bottom w:val="none" w:sz="0" w:space="0" w:color="auto"/>
        <w:right w:val="none" w:sz="0" w:space="0" w:color="auto"/>
      </w:divBdr>
    </w:div>
    <w:div w:id="1836336562">
      <w:bodyDiv w:val="1"/>
      <w:marLeft w:val="0"/>
      <w:marRight w:val="0"/>
      <w:marTop w:val="0"/>
      <w:marBottom w:val="0"/>
      <w:divBdr>
        <w:top w:val="none" w:sz="0" w:space="0" w:color="auto"/>
        <w:left w:val="none" w:sz="0" w:space="0" w:color="auto"/>
        <w:bottom w:val="none" w:sz="0" w:space="0" w:color="auto"/>
        <w:right w:val="none" w:sz="0" w:space="0" w:color="auto"/>
      </w:divBdr>
    </w:div>
    <w:div w:id="19560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2F43F407794FC478C48E13B67456D59" ma:contentTypeVersion="32" ma:contentTypeDescription="Create a new document." ma:contentTypeScope="" ma:versionID="c89d078ade3a39fa1ba5e9a69af8ef74">
  <xsd:schema xmlns:xsd="http://www.w3.org/2001/XMLSchema" xmlns:xs="http://www.w3.org/2001/XMLSchema" xmlns:p="http://schemas.microsoft.com/office/2006/metadata/properties" xmlns:ns2="a334ba3b-e131-42d3-95f3-2728f5a41884" xmlns:ns3="8abf5d54-4bdc-4565-aaac-ea38afe0c75a" xmlns:ns4="6a7e9632-768a-49bf-85ac-c69233ab2a52" targetNamespace="http://schemas.microsoft.com/office/2006/metadata/properties" ma:root="true" ma:fieldsID="5e690e91a3d556e52c9ef1325cbdaa79" ns2:_="" ns3:_="" ns4:_="">
    <xsd:import namespace="a334ba3b-e131-42d3-95f3-2728f5a41884"/>
    <xsd:import namespace="8abf5d54-4bdc-4565-aaac-ea38afe0c75a"/>
    <xsd:import namespace="6a7e9632-768a-49bf-85ac-c69233ab2a52"/>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Metadata" minOccurs="0"/>
                <xsd:element ref="ns4:_dlc_DocId" minOccurs="0"/>
                <xsd:element ref="ns4:_dlc_DocIdUrl" minOccurs="0"/>
                <xsd:element ref="ns4:_dlc_DocIdPersistId"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hidden="true" ma:internalName="Security_x0020_Classification" ma:readOnly="false">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16e27691-d59b-4958-a4b3-ca8d0cc23a22}"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1;#Financial Framework Supplementary Powers|379d9d29-c01c-4de9-a4ea-4a1c8eabf1a8"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2;#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2;#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6e27691-d59b-4958-a4b3-ca8d0cc23a22}"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f5d54-4bdc-4565-aaac-ea38afe0c75a"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4b2c377-c74f-46b8-b62e-9cefa93d8fc8" ContentTypeId="0x010100B7B479F47583304BA8B631462CC772D7"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al_x0020_Date_x0020_Created xmlns="a334ba3b-e131-42d3-95f3-2728f5a41884" xsi:nil="true"/>
    <_dlc_DocId xmlns="6a7e9632-768a-49bf-85ac-c69233ab2a52">FIN34055-1565050583-60177</_dlc_DocId>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c5095c15-4234-4e92-adf8-afe43cfbe4c5</TermId>
        </TermInfo>
      </Terms>
    </TaxKeywordTaxHTField>
    <lf395e0388bc45bfb8642f07b9d090f4 xmlns="a334ba3b-e131-42d3-95f3-2728f5a41884">
      <Terms xmlns="http://schemas.microsoft.com/office/infopath/2007/PartnerControls"/>
    </lf395e0388bc45bfb8642f07b9d090f4>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lcf76f155ced4ddcb4097134ff3c332f xmlns="8abf5d54-4bdc-4565-aaac-ea38afe0c75a">
      <Terms xmlns="http://schemas.microsoft.com/office/infopath/2007/PartnerControls"/>
    </lcf76f155ced4ddcb4097134ff3c332f>
    <TaxCatchAll xmlns="a334ba3b-e131-42d3-95f3-2728f5a41884">
      <Value>2</Value>
      <Value>35</Value>
    </TaxCatchAll>
    <e0fcb3f570964638902a63147cd98219 xmlns="a334ba3b-e131-42d3-95f3-2728f5a41884">
      <Terms xmlns="http://schemas.microsoft.com/office/infopath/2007/PartnerControls"/>
    </e0fcb3f570964638902a63147cd98219>
    <Security_x0020_Classification xmlns="a334ba3b-e131-42d3-95f3-2728f5a41884">OFFICIAL</Security_x0020_Classification>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_dlc_DocIdUrl xmlns="6a7e9632-768a-49bf-85ac-c69233ab2a52">
      <Url>https://financegovau.sharepoint.com/sites/M365_DoF_50034055/_layouts/15/DocIdRedir.aspx?ID=FIN34055-1565050583-60177</Url>
      <Description>FIN34055-1565050583-60177</Description>
    </_dlc_DocIdUrl>
  </documentManagement>
</p:properties>
</file>

<file path=customXml/itemProps1.xml><?xml version="1.0" encoding="utf-8"?>
<ds:datastoreItem xmlns:ds="http://schemas.openxmlformats.org/officeDocument/2006/customXml" ds:itemID="{771F8D6A-3174-4A39-A23F-69EF3A4EE899}">
  <ds:schemaRefs>
    <ds:schemaRef ds:uri="http://schemas.openxmlformats.org/officeDocument/2006/bibliography"/>
  </ds:schemaRefs>
</ds:datastoreItem>
</file>

<file path=customXml/itemProps2.xml><?xml version="1.0" encoding="utf-8"?>
<ds:datastoreItem xmlns:ds="http://schemas.openxmlformats.org/officeDocument/2006/customXml" ds:itemID="{F592434D-580F-4B1F-A797-D49E842CCCDE}"/>
</file>

<file path=customXml/itemProps3.xml><?xml version="1.0" encoding="utf-8"?>
<ds:datastoreItem xmlns:ds="http://schemas.openxmlformats.org/officeDocument/2006/customXml" ds:itemID="{2376FEF0-71D3-446A-BB7D-F010137E13B5}"/>
</file>

<file path=customXml/itemProps4.xml><?xml version="1.0" encoding="utf-8"?>
<ds:datastoreItem xmlns:ds="http://schemas.openxmlformats.org/officeDocument/2006/customXml" ds:itemID="{FED497BD-108D-4FA7-AE6A-46C2AE2E0DBD}"/>
</file>

<file path=customXml/itemProps5.xml><?xml version="1.0" encoding="utf-8"?>
<ds:datastoreItem xmlns:ds="http://schemas.openxmlformats.org/officeDocument/2006/customXml" ds:itemID="{DBAEFF08-0641-4621-95E1-302A9AFAA69F}"/>
</file>

<file path=customXml/itemProps6.xml><?xml version="1.0" encoding="utf-8"?>
<ds:datastoreItem xmlns:ds="http://schemas.openxmlformats.org/officeDocument/2006/customXml" ds:itemID="{32D886C7-C06E-41EC-8B14-9D03ABA38440}"/>
</file>

<file path=docProps/app.xml><?xml version="1.0" encoding="utf-8"?>
<Properties xmlns="http://schemas.openxmlformats.org/officeDocument/2006/extended-properties" xmlns:vt="http://schemas.openxmlformats.org/officeDocument/2006/docPropsVTypes">
  <Template>Normal</Template>
  <TotalTime>0</TotalTime>
  <Pages>10</Pages>
  <Words>3718</Words>
  <Characters>21513</Characters>
  <Application>Microsoft Office Word</Application>
  <DocSecurity>0</DocSecurity>
  <Lines>448</Lines>
  <Paragraphs>118</Paragraphs>
  <ScaleCrop>false</ScaleCrop>
  <Company/>
  <LinksUpToDate>false</LinksUpToDate>
  <CharactersWithSpaces>25181</CharactersWithSpaces>
  <SharedDoc>false</SharedDoc>
  <HLinks>
    <vt:vector size="18" baseType="variant">
      <vt:variant>
        <vt:i4>4390991</vt:i4>
      </vt:variant>
      <vt:variant>
        <vt:i4>0</vt:i4>
      </vt:variant>
      <vt:variant>
        <vt:i4>0</vt:i4>
      </vt:variant>
      <vt:variant>
        <vt:i4>5</vt:i4>
      </vt:variant>
      <vt:variant>
        <vt:lpwstr>http://www.grants.gov.au/</vt:lpwstr>
      </vt:variant>
      <vt:variant>
        <vt:lpwstr/>
      </vt:variant>
      <vt:variant>
        <vt:i4>6815818</vt:i4>
      </vt:variant>
      <vt:variant>
        <vt:i4>3</vt:i4>
      </vt:variant>
      <vt:variant>
        <vt:i4>0</vt:i4>
      </vt:variant>
      <vt:variant>
        <vt:i4>5</vt:i4>
      </vt:variant>
      <vt:variant>
        <vt:lpwstr>mailto:Lydia.Sebenzo@finance.gov.au</vt:lpwstr>
      </vt:variant>
      <vt:variant>
        <vt:lpwstr/>
      </vt:variant>
      <vt:variant>
        <vt:i4>6815818</vt:i4>
      </vt:variant>
      <vt:variant>
        <vt:i4>0</vt:i4>
      </vt:variant>
      <vt:variant>
        <vt:i4>0</vt:i4>
      </vt:variant>
      <vt:variant>
        <vt:i4>5</vt:i4>
      </vt:variant>
      <vt:variant>
        <vt:lpwstr>mailto:Lydia.Sebenzo@finance.gov.au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2024-05-09T04:39:00Z</dcterms:created>
  <dcterms:modified xsi:type="dcterms:W3CDTF">2024-05-09T04:39:00Z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MSIP_Label_6af89f2f-9671-4583-84ec-9b406935fc32_SetDate">
    <vt:lpwstr>2023-02-15T01:22:04Z</vt:lpwstr>
  </property>
  <property fmtid="{D5CDD505-2E9C-101B-9397-08002B2CF9AE}" pid="4" name="PM_ProtectiveMarkingImage_Header">
    <vt:lpwstr>C:\Program Files\Common Files\janusNET Shared\janusSEAL\Images\DocumentSlashBlue.png</vt:lpwstr>
  </property>
  <property fmtid="{D5CDD505-2E9C-101B-9397-08002B2CF9AE}" pid="5" name="PM_SecurityClassification">
    <vt:lpwstr>UNOFFICIAL</vt:lpwstr>
  </property>
  <property fmtid="{D5CDD505-2E9C-101B-9397-08002B2CF9AE}" pid="6" name="PMHMAC">
    <vt:lpwstr>v=2022.1;a=SHA256;h=C2F55ED9D96376ECACBC633D4817EF26A666B36C1A12EF70FF245AC3CC5CB2F8</vt:lpwstr>
  </property>
  <property fmtid="{D5CDD505-2E9C-101B-9397-08002B2CF9AE}" pid="7" name="MSIP_Label_6af89f2f-9671-4583-84ec-9b406935fc32_Enabled">
    <vt:lpwstr>true</vt:lpwstr>
  </property>
  <property fmtid="{D5CDD505-2E9C-101B-9397-08002B2CF9AE}" pid="8" name="PM_Qualifier">
    <vt:lpwstr/>
  </property>
  <property fmtid="{D5CDD505-2E9C-101B-9397-08002B2CF9AE}" pid="9" name="PM_DisplayValueSecClassificationWithQualifier">
    <vt:lpwstr>UNOFFICIAL</vt:lpwstr>
  </property>
  <property fmtid="{D5CDD505-2E9C-101B-9397-08002B2CF9AE}" pid="10" name="PM_InsertionValue">
    <vt:lpwstr>UNOFFICIAL</vt:lpwstr>
  </property>
  <property fmtid="{D5CDD505-2E9C-101B-9397-08002B2CF9AE}" pid="11" name="PM_ProtectiveMarkingValue_Footer">
    <vt:lpwstr>UNOFFICIAL</vt:lpwstr>
  </property>
  <property fmtid="{D5CDD505-2E9C-101B-9397-08002B2CF9AE}" pid="12" name="PM_Originating_FileId">
    <vt:lpwstr>DC5C02D4F6CE4412B91AF93B36E06ADC</vt:lpwstr>
  </property>
  <property fmtid="{D5CDD505-2E9C-101B-9397-08002B2CF9AE}" pid="13" name="PM_Originator_Hash_SHA1">
    <vt:lpwstr>8388CEFEE7CE6AC064BA17AE5716A6840E484A21</vt:lpwstr>
  </property>
  <property fmtid="{D5CDD505-2E9C-101B-9397-08002B2CF9AE}" pid="14" name="PM_ProtectiveMarkingValue_Header">
    <vt:lpwstr>UNOFFICIAL</vt:lpwstr>
  </property>
  <property fmtid="{D5CDD505-2E9C-101B-9397-08002B2CF9AE}" pid="15" name="PM_OriginationTimeStamp">
    <vt:lpwstr>2023-02-15T01:22:04Z</vt:lpwstr>
  </property>
  <property fmtid="{D5CDD505-2E9C-101B-9397-08002B2CF9AE}" pid="16" name="PM_ProtectiveMarkingImage_Footer">
    <vt:lpwstr>C:\Program Files\Common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MSIP_Label_6af89f2f-9671-4583-84ec-9b406935fc32_Method">
    <vt:lpwstr>Privileged</vt:lpwstr>
  </property>
  <property fmtid="{D5CDD505-2E9C-101B-9397-08002B2CF9AE}" pid="22" name="PM_Display">
    <vt:lpwstr>UNOFFICIAL</vt:lpwstr>
  </property>
  <property fmtid="{D5CDD505-2E9C-101B-9397-08002B2CF9AE}" pid="23" name="PMUuid">
    <vt:lpwstr>v=2022.2;d=gov.au;g=65417EFE-F3B9-5E66-BD91-1E689FEC2EA6</vt:lpwstr>
  </property>
  <property fmtid="{D5CDD505-2E9C-101B-9397-08002B2CF9AE}" pid="24" name="PM_Hash_Version">
    <vt:lpwstr>2022.1</vt:lpwstr>
  </property>
  <property fmtid="{D5CDD505-2E9C-101B-9397-08002B2CF9AE}" pid="25" name="PM_Hash_Salt_Prev">
    <vt:lpwstr>FF5A4427DC65D634D083FC5554E1DF2E</vt:lpwstr>
  </property>
  <property fmtid="{D5CDD505-2E9C-101B-9397-08002B2CF9AE}" pid="26" name="PM_Hash_Salt">
    <vt:lpwstr>DCD690BCBAF688E224A08444E99570FA</vt:lpwstr>
  </property>
  <property fmtid="{D5CDD505-2E9C-101B-9397-08002B2CF9AE}" pid="27" name="PM_Hash_SHA1">
    <vt:lpwstr>8C9B3B7887DB982EE0F29BDAD4C28ADD3F7F4202</vt:lpwstr>
  </property>
  <property fmtid="{D5CDD505-2E9C-101B-9397-08002B2CF9AE}" pid="28" name="PM_OriginatorUserAccountName_SHA256">
    <vt:lpwstr>B5C917FBCF063F74B08C3F7AD05E44703B4F49F4EF9C9951BD1E2D0409DD133B</vt:lpwstr>
  </property>
  <property fmtid="{D5CDD505-2E9C-101B-9397-08002B2CF9AE}" pid="29" name="PM_OriginatorDomainName_SHA256">
    <vt:lpwstr>325440F6CA31C4C3BCE4433552DC42928CAAD3E2731ABE35FDE729ECEB763AF0</vt:lpwstr>
  </property>
  <property fmtid="{D5CDD505-2E9C-101B-9397-08002B2CF9AE}" pid="30" name="MSIP_Label_6af89f2f-9671-4583-84ec-9b406935fc32_Name">
    <vt:lpwstr>UNOFFICIAL</vt:lpwstr>
  </property>
  <property fmtid="{D5CDD505-2E9C-101B-9397-08002B2CF9AE}" pid="31" name="MSIP_Label_6af89f2f-9671-4583-84ec-9b406935fc32_SiteId">
    <vt:lpwstr>08954cee-4782-4ff6-9ad5-1997dccef4b0</vt:lpwstr>
  </property>
  <property fmtid="{D5CDD505-2E9C-101B-9397-08002B2CF9AE}" pid="32" name="PM_SecurityClassification_Prev">
    <vt:lpwstr>UNOFFICIAL</vt:lpwstr>
  </property>
  <property fmtid="{D5CDD505-2E9C-101B-9397-08002B2CF9AE}" pid="33" name="PM_Qualifier_Prev">
    <vt:lpwstr/>
  </property>
  <property fmtid="{D5CDD505-2E9C-101B-9397-08002B2CF9AE}" pid="34" name="MSIP_Label_6af89f2f-9671-4583-84ec-9b406935fc32_ContentBits">
    <vt:lpwstr>0</vt:lpwstr>
  </property>
  <property fmtid="{D5CDD505-2E9C-101B-9397-08002B2CF9AE}" pid="35" name="MSIP_Label_6af89f2f-9671-4583-84ec-9b406935fc32_ActionId">
    <vt:lpwstr>b8b0aa0e072547deb19b41652506603b</vt:lpwstr>
  </property>
  <property fmtid="{D5CDD505-2E9C-101B-9397-08002B2CF9AE}" pid="36" name="TaxKeyword">
    <vt:lpwstr>35;#[SEC=UNOFFICIAL]|c5095c15-4234-4e92-adf8-afe43cfbe4c5</vt:lpwstr>
  </property>
  <property fmtid="{D5CDD505-2E9C-101B-9397-08002B2CF9AE}" pid="37" name="MediaServiceImageTags">
    <vt:lpwstr/>
  </property>
  <property fmtid="{D5CDD505-2E9C-101B-9397-08002B2CF9AE}" pid="38" name="ContentTypeId">
    <vt:lpwstr>0x010100B7B479F47583304BA8B631462CC772D70002F43F407794FC478C48E13B67456D59</vt:lpwstr>
  </property>
  <property fmtid="{D5CDD505-2E9C-101B-9397-08002B2CF9AE}" pid="39" name="Organisation Unit">
    <vt:lpwstr/>
  </property>
  <property fmtid="{D5CDD505-2E9C-101B-9397-08002B2CF9AE}" pid="40" name="HPRMSecurityCaveat">
    <vt:lpwstr/>
  </property>
  <property fmtid="{D5CDD505-2E9C-101B-9397-08002B2CF9AE}" pid="41" name="_dlc_DocIdItemGuid">
    <vt:lpwstr>81f87404-aa25-4ee2-a324-981a95600946</vt:lpwstr>
  </property>
  <property fmtid="{D5CDD505-2E9C-101B-9397-08002B2CF9AE}" pid="42" name="About Entity">
    <vt:lpwstr>2;#Department of Finance|fd660e8f-8f31-49bd-92a3-d31d4da31afe</vt:lpwstr>
  </property>
  <property fmtid="{D5CDD505-2E9C-101B-9397-08002B2CF9AE}" pid="43" name="Initiating Entity">
    <vt:lpwstr>2;#Department of Finance|fd660e8f-8f31-49bd-92a3-d31d4da31afe</vt:lpwstr>
  </property>
  <property fmtid="{D5CDD505-2E9C-101B-9397-08002B2CF9AE}" pid="44" name="Function and Activity">
    <vt:lpwstr/>
  </property>
  <property fmtid="{D5CDD505-2E9C-101B-9397-08002B2CF9AE}" pid="45" name="HPRMSecurityLevel">
    <vt:lpwstr>1;#OFFICIAL|11463c70-78df-4e3b-b0ff-f66cd3cb26ec</vt:lpwstr>
  </property>
</Properties>
</file>