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545FF" w14:textId="77777777" w:rsidR="00324551" w:rsidRPr="00057FD8" w:rsidRDefault="00324551" w:rsidP="00324551">
      <w:pPr>
        <w:shd w:val="clear" w:color="auto" w:fill="FFFFFF"/>
        <w:spacing w:after="0" w:line="240" w:lineRule="auto"/>
        <w:ind w:left="284"/>
        <w:jc w:val="center"/>
        <w:rPr>
          <w:rFonts w:eastAsia="Times New Roman"/>
          <w:color w:val="000000"/>
          <w:lang w:eastAsia="en-AU"/>
        </w:rPr>
      </w:pPr>
      <w:r w:rsidRPr="00057FD8">
        <w:rPr>
          <w:rFonts w:eastAsia="Times New Roman"/>
          <w:b/>
          <w:bCs/>
          <w:color w:val="000000"/>
          <w:u w:val="single"/>
          <w:lang w:eastAsia="en-AU"/>
        </w:rPr>
        <w:t>EXPLANATORY STATEMENT</w:t>
      </w:r>
    </w:p>
    <w:p w14:paraId="545B1CAE" w14:textId="77777777" w:rsidR="00324551" w:rsidRPr="00057FD8" w:rsidRDefault="00324551" w:rsidP="00324551">
      <w:pPr>
        <w:shd w:val="clear" w:color="auto" w:fill="FFFFFF"/>
        <w:spacing w:after="0" w:line="240" w:lineRule="auto"/>
        <w:rPr>
          <w:rFonts w:eastAsia="Times New Roman"/>
          <w:color w:val="000000"/>
          <w:lang w:eastAsia="en-AU"/>
        </w:rPr>
      </w:pPr>
      <w:r w:rsidRPr="00057FD8">
        <w:rPr>
          <w:rFonts w:eastAsia="Times New Roman"/>
          <w:color w:val="000000"/>
          <w:lang w:eastAsia="en-AU"/>
        </w:rPr>
        <w:t> </w:t>
      </w:r>
    </w:p>
    <w:p w14:paraId="46681F45" w14:textId="77777777" w:rsidR="00324551" w:rsidRPr="00057FD8" w:rsidRDefault="00324551" w:rsidP="00324551">
      <w:pPr>
        <w:shd w:val="clear" w:color="auto" w:fill="FFFFFF"/>
        <w:spacing w:after="0" w:line="240" w:lineRule="auto"/>
        <w:jc w:val="center"/>
        <w:rPr>
          <w:rFonts w:eastAsia="Times New Roman"/>
          <w:color w:val="000000"/>
          <w:lang w:eastAsia="en-AU"/>
        </w:rPr>
      </w:pPr>
      <w:r w:rsidRPr="00057FD8">
        <w:rPr>
          <w:rFonts w:eastAsia="Times New Roman"/>
          <w:i/>
          <w:iCs/>
          <w:color w:val="000000"/>
          <w:lang w:eastAsia="en-AU"/>
        </w:rPr>
        <w:t>Health Insurance Act 1973</w:t>
      </w:r>
    </w:p>
    <w:p w14:paraId="23846EAA" w14:textId="77777777" w:rsidR="00324551" w:rsidRPr="00057FD8" w:rsidRDefault="00324551" w:rsidP="00324551">
      <w:pPr>
        <w:shd w:val="clear" w:color="auto" w:fill="FFFFFF"/>
        <w:spacing w:after="0" w:line="240" w:lineRule="auto"/>
        <w:rPr>
          <w:rFonts w:eastAsia="Times New Roman"/>
          <w:i/>
          <w:iCs/>
          <w:color w:val="000000"/>
          <w:lang w:eastAsia="en-AU"/>
        </w:rPr>
      </w:pPr>
      <w:r w:rsidRPr="00057FD8">
        <w:rPr>
          <w:rFonts w:eastAsia="Times New Roman"/>
          <w:i/>
          <w:iCs/>
          <w:color w:val="000000"/>
          <w:lang w:eastAsia="en-AU"/>
        </w:rPr>
        <w:t> </w:t>
      </w:r>
    </w:p>
    <w:p w14:paraId="58491EB5" w14:textId="4E32992C" w:rsidR="00324551" w:rsidRPr="00057FD8" w:rsidRDefault="00324551" w:rsidP="00324551">
      <w:pPr>
        <w:shd w:val="clear" w:color="auto" w:fill="FFFFFF"/>
        <w:spacing w:after="0" w:line="240" w:lineRule="auto"/>
        <w:jc w:val="center"/>
        <w:rPr>
          <w:i/>
          <w:iCs/>
        </w:rPr>
      </w:pPr>
      <w:bookmarkStart w:id="0" w:name="_Hlk157692719"/>
      <w:r w:rsidRPr="00057FD8">
        <w:rPr>
          <w:i/>
          <w:iCs/>
        </w:rPr>
        <w:t xml:space="preserve">Health Insurance Legislation Amendment (2024 Measures No. </w:t>
      </w:r>
      <w:r w:rsidR="009A3478" w:rsidRPr="00057FD8">
        <w:rPr>
          <w:i/>
          <w:iCs/>
        </w:rPr>
        <w:t>2</w:t>
      </w:r>
      <w:r w:rsidRPr="00057FD8">
        <w:rPr>
          <w:i/>
          <w:iCs/>
        </w:rPr>
        <w:t>) Regulations 2024</w:t>
      </w:r>
    </w:p>
    <w:bookmarkEnd w:id="0"/>
    <w:p w14:paraId="5D3CE1AF" w14:textId="0E0105D3" w:rsidR="00324551" w:rsidRPr="00057FD8" w:rsidRDefault="00324551" w:rsidP="00324551">
      <w:pPr>
        <w:shd w:val="clear" w:color="auto" w:fill="FFFFFF"/>
        <w:spacing w:after="0" w:line="240" w:lineRule="auto"/>
        <w:jc w:val="center"/>
        <w:rPr>
          <w:rFonts w:eastAsia="Times New Roman"/>
          <w:color w:val="000000"/>
          <w:lang w:eastAsia="en-AU"/>
        </w:rPr>
      </w:pPr>
      <w:r w:rsidRPr="00057FD8">
        <w:rPr>
          <w:rFonts w:eastAsia="Times New Roman"/>
          <w:i/>
          <w:iCs/>
          <w:color w:val="000000"/>
          <w:lang w:eastAsia="en-AU"/>
        </w:rPr>
        <w:t> </w:t>
      </w:r>
    </w:p>
    <w:p w14:paraId="03AAD0F1" w14:textId="77777777" w:rsidR="00324551" w:rsidRPr="00057FD8" w:rsidRDefault="00324551" w:rsidP="00324551">
      <w:pPr>
        <w:shd w:val="clear" w:color="auto" w:fill="FFFFFF"/>
        <w:spacing w:after="0" w:line="240" w:lineRule="auto"/>
        <w:rPr>
          <w:rFonts w:eastAsia="Times New Roman"/>
          <w:color w:val="000000"/>
          <w:lang w:eastAsia="en-AU"/>
        </w:rPr>
      </w:pPr>
      <w:r w:rsidRPr="00057FD8">
        <w:rPr>
          <w:rFonts w:eastAsia="Times New Roman"/>
          <w:color w:val="000000"/>
          <w:lang w:eastAsia="en-AU"/>
        </w:rPr>
        <w:t>The </w:t>
      </w:r>
      <w:r w:rsidRPr="00057FD8">
        <w:rPr>
          <w:rFonts w:eastAsia="Times New Roman"/>
          <w:i/>
          <w:iCs/>
          <w:color w:val="000000"/>
          <w:lang w:eastAsia="en-AU"/>
        </w:rPr>
        <w:t>Health Insurance Act 1973 </w:t>
      </w:r>
      <w:r w:rsidRPr="00057FD8">
        <w:rPr>
          <w:rFonts w:eastAsia="Times New Roman"/>
          <w:color w:val="000000"/>
          <w:lang w:eastAsia="en-AU"/>
        </w:rPr>
        <w:t>(the Act) sets out the principles and definitions governing the Medicare Benefits Schedule (MBS). The Act provides for payments by way of medical benefits and for other purposes.</w:t>
      </w:r>
    </w:p>
    <w:p w14:paraId="4B1E6346" w14:textId="77777777" w:rsidR="00324551" w:rsidRPr="00057FD8" w:rsidRDefault="00324551" w:rsidP="00324551">
      <w:pPr>
        <w:shd w:val="clear" w:color="auto" w:fill="FFFFFF"/>
        <w:spacing w:after="0" w:line="240" w:lineRule="auto"/>
        <w:ind w:right="-483"/>
        <w:rPr>
          <w:rFonts w:eastAsia="Times New Roman"/>
          <w:color w:val="000000"/>
          <w:lang w:eastAsia="en-AU"/>
        </w:rPr>
      </w:pPr>
      <w:r w:rsidRPr="00057FD8">
        <w:rPr>
          <w:rFonts w:eastAsia="Times New Roman"/>
          <w:color w:val="000000"/>
          <w:lang w:eastAsia="en-AU"/>
        </w:rPr>
        <w:t> </w:t>
      </w:r>
    </w:p>
    <w:p w14:paraId="67D35755" w14:textId="77777777" w:rsidR="00324551" w:rsidRPr="00057FD8" w:rsidRDefault="00324551" w:rsidP="00324551">
      <w:pPr>
        <w:shd w:val="clear" w:color="auto" w:fill="FFFFFF"/>
        <w:spacing w:after="0" w:line="240" w:lineRule="auto"/>
        <w:ind w:right="-483"/>
        <w:rPr>
          <w:rFonts w:eastAsia="Times New Roman"/>
          <w:color w:val="000000"/>
          <w:lang w:eastAsia="en-AU"/>
        </w:rPr>
      </w:pPr>
      <w:r w:rsidRPr="00057FD8">
        <w:rPr>
          <w:rFonts w:eastAsia="Times New Roman"/>
          <w:color w:val="000000"/>
          <w:lang w:eastAsia="en-AU"/>
        </w:rPr>
        <w:t>Subsection 133(1) of the Act provides that the Governor</w:t>
      </w:r>
      <w:r w:rsidRPr="00057FD8">
        <w:rPr>
          <w:rFonts w:eastAsia="Times New Roman"/>
          <w:color w:val="000000"/>
          <w:lang w:eastAsia="en-AU"/>
        </w:rPr>
        <w:noBreakHyphen/>
        <w:t>General may make regulations, not inconsistent with the Act, prescribing all matters required or permitted by the Act to be prescribed, or necessary or convenient to be prescribed for carrying out or giving effect to the Act.</w:t>
      </w:r>
    </w:p>
    <w:p w14:paraId="31CA4F17" w14:textId="77777777" w:rsidR="00324551" w:rsidRPr="00057FD8" w:rsidRDefault="00324551" w:rsidP="00324551">
      <w:pPr>
        <w:shd w:val="clear" w:color="auto" w:fill="FFFFFF"/>
        <w:spacing w:after="0" w:line="240" w:lineRule="auto"/>
        <w:ind w:right="-483"/>
        <w:rPr>
          <w:rFonts w:eastAsia="Times New Roman"/>
          <w:color w:val="000000"/>
          <w:lang w:eastAsia="en-AU"/>
        </w:rPr>
      </w:pPr>
      <w:r w:rsidRPr="00057FD8">
        <w:rPr>
          <w:rFonts w:eastAsia="Times New Roman"/>
          <w:color w:val="C0504D"/>
          <w:spacing w:val="5"/>
          <w:lang w:eastAsia="en-AU"/>
        </w:rPr>
        <w:t> </w:t>
      </w:r>
    </w:p>
    <w:p w14:paraId="3948FED2" w14:textId="77777777" w:rsidR="00324551" w:rsidRPr="00057FD8" w:rsidRDefault="00324551" w:rsidP="00324551">
      <w:pPr>
        <w:shd w:val="clear" w:color="auto" w:fill="FFFFFF"/>
        <w:spacing w:after="0" w:line="240" w:lineRule="auto"/>
        <w:ind w:right="-483"/>
        <w:rPr>
          <w:rFonts w:eastAsia="Times New Roman"/>
          <w:color w:val="000000"/>
          <w:lang w:eastAsia="en-AU"/>
        </w:rPr>
      </w:pPr>
      <w:r w:rsidRPr="00057FD8">
        <w:rPr>
          <w:rFonts w:eastAsia="Times New Roman"/>
          <w:color w:val="000000"/>
          <w:lang w:eastAsia="en-AU"/>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14:paraId="4064937C" w14:textId="77A7825A" w:rsidR="00324551" w:rsidRPr="00057FD8" w:rsidRDefault="00324551" w:rsidP="00324551">
      <w:pPr>
        <w:shd w:val="clear" w:color="auto" w:fill="FFFFFF"/>
        <w:spacing w:after="0" w:line="240" w:lineRule="auto"/>
        <w:rPr>
          <w:rFonts w:eastAsia="Times New Roman"/>
          <w:color w:val="000000"/>
          <w:lang w:eastAsia="en-AU"/>
        </w:rPr>
      </w:pPr>
    </w:p>
    <w:p w14:paraId="7DDAC58B" w14:textId="72F46407" w:rsidR="0022588F" w:rsidRPr="00057FD8" w:rsidRDefault="0022588F" w:rsidP="00324551">
      <w:pPr>
        <w:shd w:val="clear" w:color="auto" w:fill="FFFFFF"/>
        <w:spacing w:after="0" w:line="240" w:lineRule="auto"/>
        <w:rPr>
          <w:rFonts w:eastAsia="Times New Roman"/>
          <w:color w:val="000000"/>
          <w:lang w:eastAsia="en-AU"/>
        </w:rPr>
      </w:pPr>
      <w:r w:rsidRPr="00057FD8">
        <w:rPr>
          <w:color w:val="000000"/>
        </w:rPr>
        <w:t>Section 4AA of the Act provides that regulations may prescribe a table of diagnostic imaging services which sets out items of diagnostic imaging services, the fees applicable for each item, and rules for interpreting the table. The table made under this section is referred to as the Diagnostic Imaging Services Table.  The most recent version of the regulations is the </w:t>
      </w:r>
      <w:r w:rsidRPr="00057FD8">
        <w:rPr>
          <w:i/>
          <w:iCs/>
          <w:color w:val="000000"/>
        </w:rPr>
        <w:t>Health Insurance (Diagnostic Imaging Services Table) Regulations (No. 2) 2020</w:t>
      </w:r>
      <w:r w:rsidRPr="00057FD8">
        <w:rPr>
          <w:color w:val="000000"/>
        </w:rPr>
        <w:t> (DIST)</w:t>
      </w:r>
      <w:r w:rsidRPr="00057FD8">
        <w:rPr>
          <w:i/>
          <w:iCs/>
          <w:color w:val="000000"/>
        </w:rPr>
        <w:t>.</w:t>
      </w:r>
    </w:p>
    <w:p w14:paraId="48C970AC" w14:textId="77777777" w:rsidR="0022588F" w:rsidRPr="00057FD8" w:rsidRDefault="0022588F" w:rsidP="00324551">
      <w:pPr>
        <w:shd w:val="clear" w:color="auto" w:fill="FFFFFF"/>
        <w:spacing w:after="0" w:line="240" w:lineRule="auto"/>
        <w:rPr>
          <w:rFonts w:eastAsia="Times New Roman"/>
          <w:color w:val="000000"/>
          <w:lang w:eastAsia="en-AU"/>
        </w:rPr>
      </w:pPr>
    </w:p>
    <w:p w14:paraId="6D7AC3AD" w14:textId="77777777" w:rsidR="00324551" w:rsidRPr="00057FD8" w:rsidRDefault="00324551" w:rsidP="00324551">
      <w:pPr>
        <w:shd w:val="clear" w:color="auto" w:fill="FFFFFF"/>
        <w:spacing w:after="0" w:line="240" w:lineRule="auto"/>
        <w:rPr>
          <w:rFonts w:eastAsia="Times New Roman"/>
          <w:color w:val="000000"/>
          <w:lang w:eastAsia="en-AU"/>
        </w:rPr>
      </w:pPr>
      <w:r w:rsidRPr="00057FD8">
        <w:rPr>
          <w:rFonts w:eastAsia="Times New Roman"/>
          <w:color w:val="000000"/>
          <w:lang w:eastAsia="en-AU"/>
        </w:rPr>
        <w:t>Subsection 4(1) of the Act provides that regulations may prescribe a table of general medical services which sets out items of general medical services, the fees applicable for each item, and rules for interpreting the table. The table made under this subsection is referred to as the General Medical Services Table. The most recent version of the regulations is the </w:t>
      </w:r>
      <w:r w:rsidRPr="00057FD8">
        <w:rPr>
          <w:rFonts w:eastAsia="Times New Roman"/>
          <w:i/>
          <w:iCs/>
          <w:color w:val="000000"/>
          <w:lang w:eastAsia="en-AU"/>
        </w:rPr>
        <w:t>Health Insurance (General Medical Services Table) Regulations 2021</w:t>
      </w:r>
      <w:r w:rsidRPr="00057FD8">
        <w:rPr>
          <w:rFonts w:eastAsia="Times New Roman"/>
          <w:color w:val="000000"/>
          <w:lang w:eastAsia="en-AU"/>
        </w:rPr>
        <w:t> (GMST)</w:t>
      </w:r>
      <w:r w:rsidRPr="00057FD8">
        <w:rPr>
          <w:rFonts w:eastAsia="Times New Roman"/>
          <w:i/>
          <w:iCs/>
          <w:color w:val="000000"/>
          <w:lang w:eastAsia="en-AU"/>
        </w:rPr>
        <w:t>.</w:t>
      </w:r>
    </w:p>
    <w:p w14:paraId="36A40B1A" w14:textId="77777777" w:rsidR="0022588F" w:rsidRPr="00057FD8" w:rsidRDefault="0022588F" w:rsidP="00324551">
      <w:pPr>
        <w:shd w:val="clear" w:color="auto" w:fill="FFFFFF"/>
        <w:spacing w:after="0" w:line="240" w:lineRule="auto"/>
        <w:rPr>
          <w:rFonts w:eastAsia="Times New Roman"/>
          <w:color w:val="000000"/>
          <w:lang w:eastAsia="en-AU"/>
        </w:rPr>
      </w:pPr>
    </w:p>
    <w:p w14:paraId="2441EA64" w14:textId="7C10922A" w:rsidR="0022588F" w:rsidRPr="00057FD8" w:rsidRDefault="00080EC6" w:rsidP="00324551">
      <w:pPr>
        <w:shd w:val="clear" w:color="auto" w:fill="FFFFFF"/>
        <w:spacing w:after="0" w:line="240" w:lineRule="auto"/>
        <w:rPr>
          <w:rFonts w:eastAsia="Times New Roman"/>
          <w:color w:val="000000"/>
          <w:lang w:eastAsia="en-AU"/>
        </w:rPr>
      </w:pPr>
      <w:r w:rsidRPr="00057FD8">
        <w:rPr>
          <w:color w:val="000000"/>
        </w:rPr>
        <w:t>Section 4A of the Act provides that regulations may prescribe a table of pathology services which set out items of pathology services, the fees applicable for each item, and rules for interpreting the table. The table made under this section is referred to as the Pathology Services Table. The most recent version of the regulations is the </w:t>
      </w:r>
      <w:r w:rsidRPr="00057FD8">
        <w:rPr>
          <w:i/>
          <w:iCs/>
          <w:color w:val="000000"/>
        </w:rPr>
        <w:t>Health Insurance (Pathology Services Table) Regulations 2020</w:t>
      </w:r>
      <w:r w:rsidRPr="00057FD8">
        <w:rPr>
          <w:color w:val="000000"/>
        </w:rPr>
        <w:t> (PST).</w:t>
      </w:r>
    </w:p>
    <w:p w14:paraId="1209E49F" w14:textId="0DE89658" w:rsidR="00324551" w:rsidRPr="00057FD8" w:rsidRDefault="00324551" w:rsidP="009A3478">
      <w:pPr>
        <w:shd w:val="clear" w:color="auto" w:fill="FFFFFF"/>
        <w:spacing w:after="0" w:line="240" w:lineRule="auto"/>
        <w:rPr>
          <w:rFonts w:eastAsia="Times New Roman"/>
          <w:color w:val="000000"/>
          <w:lang w:eastAsia="en-AU"/>
        </w:rPr>
      </w:pPr>
    </w:p>
    <w:p w14:paraId="20946F78" w14:textId="77777777" w:rsidR="00324551" w:rsidRPr="00057FD8" w:rsidRDefault="00324551" w:rsidP="00324551">
      <w:pPr>
        <w:shd w:val="clear" w:color="auto" w:fill="FFFFFF"/>
        <w:spacing w:after="0" w:line="240" w:lineRule="auto"/>
        <w:rPr>
          <w:rFonts w:eastAsia="Times New Roman"/>
          <w:color w:val="000000"/>
          <w:lang w:eastAsia="en-AU"/>
        </w:rPr>
      </w:pPr>
      <w:r w:rsidRPr="00057FD8">
        <w:rPr>
          <w:rFonts w:eastAsia="Times New Roman"/>
          <w:b/>
          <w:bCs/>
          <w:color w:val="000000"/>
          <w:lang w:eastAsia="en-AU"/>
        </w:rPr>
        <w:t>Purpose</w:t>
      </w:r>
    </w:p>
    <w:p w14:paraId="592025FC" w14:textId="24506209" w:rsidR="003A4FDE" w:rsidRPr="00057FD8" w:rsidRDefault="00930905" w:rsidP="00A60E77">
      <w:pPr>
        <w:spacing w:after="0"/>
        <w:contextualSpacing/>
      </w:pPr>
      <w:r w:rsidRPr="00057FD8">
        <w:rPr>
          <w:bCs/>
        </w:rPr>
        <w:t xml:space="preserve">The purpose of the </w:t>
      </w:r>
      <w:r w:rsidRPr="00057FD8">
        <w:rPr>
          <w:i/>
          <w:iCs/>
        </w:rPr>
        <w:t>Health Insurance Legislation Amendment (2024 Measures No. 2) Regulations 2024</w:t>
      </w:r>
      <w:r w:rsidRPr="00057FD8">
        <w:t xml:space="preserve"> (the Regulations) is to</w:t>
      </w:r>
      <w:r w:rsidR="00E73D32" w:rsidRPr="00057FD8">
        <w:rPr>
          <w:color w:val="000000"/>
          <w:shd w:val="clear" w:color="auto" w:fill="FFFFFF"/>
        </w:rPr>
        <w:t xml:space="preserve"> amend </w:t>
      </w:r>
      <w:r w:rsidR="00C274D4" w:rsidRPr="00057FD8">
        <w:rPr>
          <w:color w:val="000000"/>
          <w:shd w:val="clear" w:color="auto" w:fill="FFFFFF"/>
        </w:rPr>
        <w:t>the DIST,</w:t>
      </w:r>
      <w:r w:rsidR="00E73D32" w:rsidRPr="00057FD8">
        <w:rPr>
          <w:color w:val="000000"/>
          <w:shd w:val="clear" w:color="auto" w:fill="FFFFFF"/>
        </w:rPr>
        <w:t xml:space="preserve"> GMST and PST from</w:t>
      </w:r>
      <w:r w:rsidR="00C274D4" w:rsidRPr="00057FD8">
        <w:rPr>
          <w:color w:val="000000"/>
          <w:shd w:val="clear" w:color="auto" w:fill="FFFFFF"/>
        </w:rPr>
        <w:t xml:space="preserve"> 1 July 2024</w:t>
      </w:r>
      <w:r w:rsidR="00A60E77" w:rsidRPr="00057FD8">
        <w:rPr>
          <w:color w:val="000000"/>
          <w:shd w:val="clear" w:color="auto" w:fill="FFFFFF"/>
        </w:rPr>
        <w:t xml:space="preserve">. The Regulations </w:t>
      </w:r>
      <w:r w:rsidR="00B143FF" w:rsidRPr="00057FD8">
        <w:rPr>
          <w:color w:val="000000"/>
          <w:shd w:val="clear" w:color="auto" w:fill="FFFFFF"/>
        </w:rPr>
        <w:t xml:space="preserve">will </w:t>
      </w:r>
      <w:r w:rsidR="003A4FDE" w:rsidRPr="00057FD8">
        <w:rPr>
          <w:bCs/>
        </w:rPr>
        <w:t xml:space="preserve">apply annual indexation to MBS </w:t>
      </w:r>
      <w:r w:rsidR="00A60E77" w:rsidRPr="00057FD8">
        <w:rPr>
          <w:bCs/>
        </w:rPr>
        <w:t>schedule fees</w:t>
      </w:r>
      <w:r w:rsidR="00EB42A8" w:rsidRPr="00057FD8">
        <w:rPr>
          <w:bCs/>
        </w:rPr>
        <w:t>, introduce and amend MBS items, as</w:t>
      </w:r>
      <w:r w:rsidR="00ED4FA6" w:rsidRPr="00057FD8">
        <w:rPr>
          <w:bCs/>
        </w:rPr>
        <w:t xml:space="preserve"> </w:t>
      </w:r>
      <w:r w:rsidR="00ED4FA6" w:rsidRPr="00057FD8">
        <w:t>agreed to in the 2023-24 Budget and Mid-Year Economic and Fiscal Outlook (MYEFO)</w:t>
      </w:r>
      <w:r w:rsidR="003A6C7B" w:rsidRPr="00057FD8">
        <w:t>, and</w:t>
      </w:r>
      <w:r w:rsidR="00B143FF" w:rsidRPr="00057FD8">
        <w:t xml:space="preserve"> implement other administrative and machinery changes.</w:t>
      </w:r>
      <w:r w:rsidR="00A6664D" w:rsidRPr="00057FD8">
        <w:t xml:space="preserve"> </w:t>
      </w:r>
    </w:p>
    <w:p w14:paraId="35DF235E" w14:textId="77777777" w:rsidR="00B143FF" w:rsidRPr="00057FD8" w:rsidRDefault="00B143FF" w:rsidP="00A60E77">
      <w:pPr>
        <w:spacing w:after="0"/>
        <w:contextualSpacing/>
      </w:pPr>
    </w:p>
    <w:p w14:paraId="7B4928B9" w14:textId="77777777" w:rsidR="00BD1A88" w:rsidRPr="00057FD8" w:rsidRDefault="00EA1AF5" w:rsidP="00A60E77">
      <w:pPr>
        <w:spacing w:after="0"/>
        <w:contextualSpacing/>
        <w:rPr>
          <w:color w:val="000000"/>
          <w:shd w:val="clear" w:color="auto" w:fill="FFFFFF"/>
        </w:rPr>
      </w:pPr>
      <w:r w:rsidRPr="00057FD8">
        <w:t xml:space="preserve">Schedule 1 of the Regulations will </w:t>
      </w:r>
      <w:r w:rsidR="00BD1A88" w:rsidRPr="00057FD8">
        <w:rPr>
          <w:color w:val="000000"/>
          <w:shd w:val="clear" w:color="auto" w:fill="FFFFFF"/>
        </w:rPr>
        <w:t>implement annual fee indexation by increasing the schedule fee by 3.5 per cent for most general medical services in the GMST, diagnostic imaging services in the DIST, and specific items for the management of bulk-billing pathology services in the PST. This means that patients will receive a higher Medicare benefit for these services from 1 July 2024.</w:t>
      </w:r>
    </w:p>
    <w:p w14:paraId="2BDD44E4" w14:textId="77777777" w:rsidR="00BD1A88" w:rsidRPr="00057FD8" w:rsidRDefault="00BD1A88" w:rsidP="00A60E77">
      <w:pPr>
        <w:spacing w:after="0"/>
        <w:contextualSpacing/>
        <w:rPr>
          <w:color w:val="000000"/>
          <w:shd w:val="clear" w:color="auto" w:fill="FFFFFF"/>
        </w:rPr>
      </w:pPr>
    </w:p>
    <w:p w14:paraId="5F43EB18" w14:textId="10BCCA67" w:rsidR="00BC39C1" w:rsidRPr="00057FD8" w:rsidRDefault="00B06BE5" w:rsidP="00A60E77">
      <w:pPr>
        <w:spacing w:after="0"/>
        <w:contextualSpacing/>
        <w:rPr>
          <w:color w:val="000000"/>
          <w:shd w:val="clear" w:color="auto" w:fill="FFFFFF"/>
        </w:rPr>
      </w:pPr>
      <w:r w:rsidRPr="00057FD8">
        <w:rPr>
          <w:color w:val="000000"/>
          <w:shd w:val="clear" w:color="auto" w:fill="FFFFFF"/>
        </w:rPr>
        <w:lastRenderedPageBreak/>
        <w:t xml:space="preserve">Part 1 of </w:t>
      </w:r>
      <w:r w:rsidR="00092492" w:rsidRPr="00057FD8">
        <w:rPr>
          <w:color w:val="000000"/>
          <w:shd w:val="clear" w:color="auto" w:fill="FFFFFF"/>
        </w:rPr>
        <w:t xml:space="preserve">Schedule 2 </w:t>
      </w:r>
      <w:r w:rsidR="00BC39C1" w:rsidRPr="00057FD8">
        <w:rPr>
          <w:color w:val="000000"/>
          <w:shd w:val="clear" w:color="auto" w:fill="FFFFFF"/>
        </w:rPr>
        <w:t xml:space="preserve">of the Regulations </w:t>
      </w:r>
      <w:r w:rsidR="00092492" w:rsidRPr="00057FD8">
        <w:rPr>
          <w:color w:val="000000"/>
          <w:shd w:val="clear" w:color="auto" w:fill="FFFFFF"/>
        </w:rPr>
        <w:t xml:space="preserve">will amend the </w:t>
      </w:r>
      <w:r w:rsidR="00BC39C1" w:rsidRPr="00057FD8">
        <w:rPr>
          <w:color w:val="000000"/>
          <w:shd w:val="clear" w:color="auto" w:fill="FFFFFF"/>
        </w:rPr>
        <w:t>DIST</w:t>
      </w:r>
      <w:r w:rsidR="001F4B9A" w:rsidRPr="00057FD8">
        <w:rPr>
          <w:color w:val="000000"/>
          <w:shd w:val="clear" w:color="auto" w:fill="FFFFFF"/>
        </w:rPr>
        <w:t xml:space="preserve"> </w:t>
      </w:r>
      <w:r w:rsidR="00B437FF" w:rsidRPr="00057FD8">
        <w:rPr>
          <w:color w:val="000000"/>
          <w:shd w:val="clear" w:color="auto" w:fill="FFFFFF"/>
        </w:rPr>
        <w:t>to</w:t>
      </w:r>
      <w:r w:rsidR="00BC39C1" w:rsidRPr="00057FD8">
        <w:rPr>
          <w:color w:val="000000"/>
          <w:shd w:val="clear" w:color="auto" w:fill="FFFFFF"/>
        </w:rPr>
        <w:t>:</w:t>
      </w:r>
    </w:p>
    <w:p w14:paraId="15743824" w14:textId="79831725" w:rsidR="00B143FF" w:rsidRPr="00057FD8" w:rsidRDefault="005D612C" w:rsidP="00BC39C1">
      <w:pPr>
        <w:pStyle w:val="ListParagraph"/>
        <w:numPr>
          <w:ilvl w:val="0"/>
          <w:numId w:val="46"/>
        </w:numPr>
        <w:spacing w:before="0" w:beforeAutospacing="0" w:after="0"/>
        <w:contextualSpacing/>
        <w:rPr>
          <w:color w:val="000000"/>
          <w:shd w:val="clear" w:color="auto" w:fill="FFFFFF"/>
        </w:rPr>
      </w:pPr>
      <w:r w:rsidRPr="00057FD8">
        <w:rPr>
          <w:bCs/>
        </w:rPr>
        <w:t xml:space="preserve">simplify the administrative arrangements for capital sensitivity provisions in the </w:t>
      </w:r>
      <w:proofErr w:type="gramStart"/>
      <w:r w:rsidRPr="00057FD8">
        <w:rPr>
          <w:bCs/>
        </w:rPr>
        <w:t>DIST;</w:t>
      </w:r>
      <w:proofErr w:type="gramEnd"/>
    </w:p>
    <w:p w14:paraId="069AC5AA" w14:textId="25926F00" w:rsidR="005D612C" w:rsidRPr="00057FD8" w:rsidRDefault="00AB63B1" w:rsidP="00BC39C1">
      <w:pPr>
        <w:pStyle w:val="ListParagraph"/>
        <w:numPr>
          <w:ilvl w:val="0"/>
          <w:numId w:val="46"/>
        </w:numPr>
        <w:spacing w:before="0" w:beforeAutospacing="0" w:after="0"/>
        <w:contextualSpacing/>
        <w:rPr>
          <w:color w:val="000000"/>
          <w:shd w:val="clear" w:color="auto" w:fill="FFFFFF"/>
        </w:rPr>
      </w:pPr>
      <w:r w:rsidRPr="00057FD8">
        <w:t xml:space="preserve">amend </w:t>
      </w:r>
      <w:r w:rsidRPr="00057FD8">
        <w:rPr>
          <w:bCs/>
        </w:rPr>
        <w:t>supervision requirements of diagnostic imaging nuclear medicine services to</w:t>
      </w:r>
      <w:r w:rsidRPr="00057FD8">
        <w:t xml:space="preserve"> align supervision requirements with requirements for other diagnostic imaging modalities;</w:t>
      </w:r>
      <w:r w:rsidR="00B06BE5" w:rsidRPr="00057FD8">
        <w:t xml:space="preserve"> and</w:t>
      </w:r>
    </w:p>
    <w:p w14:paraId="2FFF9ECA" w14:textId="68780241" w:rsidR="00AB63B1" w:rsidRPr="00057FD8" w:rsidRDefault="004B4191" w:rsidP="00BC39C1">
      <w:pPr>
        <w:pStyle w:val="ListParagraph"/>
        <w:numPr>
          <w:ilvl w:val="0"/>
          <w:numId w:val="46"/>
        </w:numPr>
        <w:spacing w:before="0" w:beforeAutospacing="0" w:after="0"/>
        <w:contextualSpacing/>
        <w:rPr>
          <w:color w:val="000000"/>
          <w:shd w:val="clear" w:color="auto" w:fill="FFFFFF"/>
        </w:rPr>
      </w:pPr>
      <w:r w:rsidRPr="00057FD8">
        <w:t>insert two new magnetic resonance imaging (MRI) services</w:t>
      </w:r>
      <w:r w:rsidRPr="00057FD8">
        <w:rPr>
          <w:bCs/>
        </w:rPr>
        <w:t xml:space="preserve"> for annual surveillance to detect newly developed renal tumours, and ongoing assessment of changes over time to an existing renal tumour for patients with defined rare inherited conditions associated with an increased risk of renal tumours</w:t>
      </w:r>
      <w:r w:rsidR="00B06BE5" w:rsidRPr="00057FD8">
        <w:rPr>
          <w:bCs/>
        </w:rPr>
        <w:t>.</w:t>
      </w:r>
    </w:p>
    <w:p w14:paraId="6DA6BBD3" w14:textId="015AD15C" w:rsidR="004855CF" w:rsidRPr="00057FD8" w:rsidRDefault="004855CF" w:rsidP="004855CF">
      <w:pPr>
        <w:spacing w:after="0"/>
        <w:contextualSpacing/>
        <w:rPr>
          <w:color w:val="000000"/>
          <w:shd w:val="clear" w:color="auto" w:fill="FFFFFF"/>
        </w:rPr>
      </w:pPr>
      <w:r w:rsidRPr="00057FD8">
        <w:rPr>
          <w:color w:val="000000"/>
          <w:shd w:val="clear" w:color="auto" w:fill="FFFFFF"/>
        </w:rPr>
        <w:t xml:space="preserve">Part 2 of Schedule 2 of the Regulations will </w:t>
      </w:r>
      <w:r w:rsidR="00512AE7" w:rsidRPr="00057FD8">
        <w:rPr>
          <w:color w:val="000000"/>
          <w:shd w:val="clear" w:color="auto" w:fill="FFFFFF"/>
        </w:rPr>
        <w:t>amend</w:t>
      </w:r>
      <w:r w:rsidRPr="00057FD8">
        <w:rPr>
          <w:color w:val="000000"/>
          <w:shd w:val="clear" w:color="auto" w:fill="FFFFFF"/>
        </w:rPr>
        <w:t xml:space="preserve"> the GMST</w:t>
      </w:r>
      <w:r w:rsidR="001F4B9A" w:rsidRPr="00057FD8">
        <w:rPr>
          <w:color w:val="000000"/>
          <w:shd w:val="clear" w:color="auto" w:fill="FFFFFF"/>
        </w:rPr>
        <w:t xml:space="preserve"> </w:t>
      </w:r>
      <w:r w:rsidR="00512AE7" w:rsidRPr="00057FD8">
        <w:rPr>
          <w:color w:val="000000"/>
          <w:shd w:val="clear" w:color="auto" w:fill="FFFFFF"/>
        </w:rPr>
        <w:t>to</w:t>
      </w:r>
      <w:r w:rsidRPr="00057FD8">
        <w:rPr>
          <w:color w:val="000000"/>
          <w:shd w:val="clear" w:color="auto" w:fill="FFFFFF"/>
        </w:rPr>
        <w:t>:</w:t>
      </w:r>
    </w:p>
    <w:p w14:paraId="143A5CCE" w14:textId="09364BB5" w:rsidR="00691E47" w:rsidRPr="00057FD8" w:rsidRDefault="00691E47" w:rsidP="00691E47">
      <w:pPr>
        <w:pStyle w:val="ListParagraph"/>
        <w:numPr>
          <w:ilvl w:val="0"/>
          <w:numId w:val="47"/>
        </w:numPr>
        <w:spacing w:before="0" w:beforeAutospacing="0" w:after="0"/>
        <w:contextualSpacing/>
        <w:rPr>
          <w:color w:val="000000"/>
          <w:shd w:val="clear" w:color="auto" w:fill="FFFFFF"/>
        </w:rPr>
      </w:pPr>
      <w:r w:rsidRPr="00057FD8">
        <w:rPr>
          <w:color w:val="000000"/>
          <w:shd w:val="clear" w:color="auto" w:fill="FFFFFF"/>
        </w:rPr>
        <w:t xml:space="preserve">amend </w:t>
      </w:r>
      <w:r w:rsidR="006D0861" w:rsidRPr="00057FD8">
        <w:rPr>
          <w:color w:val="000000"/>
          <w:shd w:val="clear" w:color="auto" w:fill="FFFFFF"/>
        </w:rPr>
        <w:t>item</w:t>
      </w:r>
      <w:r w:rsidR="006759BD" w:rsidRPr="00057FD8">
        <w:rPr>
          <w:color w:val="000000"/>
          <w:shd w:val="clear" w:color="auto" w:fill="FFFFFF"/>
        </w:rPr>
        <w:t xml:space="preserve"> 11300</w:t>
      </w:r>
      <w:r w:rsidR="006D0861" w:rsidRPr="00057FD8">
        <w:rPr>
          <w:color w:val="000000"/>
          <w:shd w:val="clear" w:color="auto" w:fill="FFFFFF"/>
        </w:rPr>
        <w:t xml:space="preserve"> for brain stem evoked response audiometry and</w:t>
      </w:r>
      <w:r w:rsidRPr="00057FD8">
        <w:rPr>
          <w:color w:val="000000"/>
          <w:shd w:val="clear" w:color="auto" w:fill="FFFFFF"/>
        </w:rPr>
        <w:t xml:space="preserve"> items</w:t>
      </w:r>
      <w:r w:rsidR="006759BD" w:rsidRPr="00057FD8">
        <w:rPr>
          <w:color w:val="000000"/>
          <w:shd w:val="clear" w:color="auto" w:fill="FFFFFF"/>
        </w:rPr>
        <w:t xml:space="preserve"> 11340, 11341 and 11343</w:t>
      </w:r>
      <w:r w:rsidRPr="00057FD8">
        <w:rPr>
          <w:color w:val="000000"/>
          <w:shd w:val="clear" w:color="auto" w:fill="FFFFFF"/>
        </w:rPr>
        <w:t xml:space="preserve"> for vestibular assessment </w:t>
      </w:r>
      <w:r w:rsidR="006D0861" w:rsidRPr="00057FD8">
        <w:rPr>
          <w:color w:val="000000"/>
          <w:shd w:val="clear" w:color="auto" w:fill="FFFFFF"/>
        </w:rPr>
        <w:t>to remove</w:t>
      </w:r>
      <w:r w:rsidR="00B415E0" w:rsidRPr="00057FD8">
        <w:rPr>
          <w:color w:val="000000"/>
          <w:shd w:val="clear" w:color="auto" w:fill="FFFFFF"/>
        </w:rPr>
        <w:t xml:space="preserve"> a co-claiming </w:t>
      </w:r>
      <w:proofErr w:type="gramStart"/>
      <w:r w:rsidR="00B415E0" w:rsidRPr="00057FD8">
        <w:rPr>
          <w:color w:val="000000"/>
          <w:shd w:val="clear" w:color="auto" w:fill="FFFFFF"/>
        </w:rPr>
        <w:t>restriction;</w:t>
      </w:r>
      <w:proofErr w:type="gramEnd"/>
    </w:p>
    <w:p w14:paraId="1E0700C9" w14:textId="165870C0" w:rsidR="00691E47" w:rsidRPr="00057FD8" w:rsidRDefault="00691E47" w:rsidP="00691E47">
      <w:pPr>
        <w:pStyle w:val="ListParagraph"/>
        <w:numPr>
          <w:ilvl w:val="0"/>
          <w:numId w:val="47"/>
        </w:numPr>
        <w:spacing w:after="0"/>
        <w:contextualSpacing/>
        <w:rPr>
          <w:color w:val="000000"/>
          <w:shd w:val="clear" w:color="auto" w:fill="FFFFFF"/>
        </w:rPr>
      </w:pPr>
      <w:r w:rsidRPr="00057FD8">
        <w:rPr>
          <w:color w:val="000000"/>
          <w:shd w:val="clear" w:color="auto" w:fill="FFFFFF"/>
        </w:rPr>
        <w:t>amend</w:t>
      </w:r>
      <w:r w:rsidR="00825D76" w:rsidRPr="00057FD8">
        <w:rPr>
          <w:color w:val="000000"/>
          <w:shd w:val="clear" w:color="auto" w:fill="FFFFFF"/>
        </w:rPr>
        <w:t xml:space="preserve"> six colonoscopy items and</w:t>
      </w:r>
      <w:r w:rsidRPr="00057FD8">
        <w:rPr>
          <w:color w:val="000000"/>
          <w:shd w:val="clear" w:color="auto" w:fill="FFFFFF"/>
        </w:rPr>
        <w:t xml:space="preserve"> </w:t>
      </w:r>
      <w:r w:rsidR="00825D76" w:rsidRPr="00057FD8">
        <w:rPr>
          <w:color w:val="000000"/>
          <w:shd w:val="clear" w:color="auto" w:fill="FFFFFF"/>
        </w:rPr>
        <w:t>e</w:t>
      </w:r>
      <w:r w:rsidRPr="00057FD8">
        <w:rPr>
          <w:color w:val="000000"/>
          <w:shd w:val="clear" w:color="auto" w:fill="FFFFFF"/>
        </w:rPr>
        <w:t xml:space="preserve">ndoscopic </w:t>
      </w:r>
      <w:r w:rsidR="00825D76" w:rsidRPr="00057FD8">
        <w:rPr>
          <w:color w:val="000000"/>
          <w:shd w:val="clear" w:color="auto" w:fill="FFFFFF"/>
        </w:rPr>
        <w:t>m</w:t>
      </w:r>
      <w:r w:rsidRPr="00057FD8">
        <w:rPr>
          <w:color w:val="000000"/>
          <w:shd w:val="clear" w:color="auto" w:fill="FFFFFF"/>
        </w:rPr>
        <w:t xml:space="preserve">ucosal </w:t>
      </w:r>
      <w:r w:rsidR="00825D76" w:rsidRPr="00057FD8">
        <w:rPr>
          <w:color w:val="000000"/>
          <w:shd w:val="clear" w:color="auto" w:fill="FFFFFF"/>
        </w:rPr>
        <w:t>r</w:t>
      </w:r>
      <w:r w:rsidRPr="00057FD8">
        <w:rPr>
          <w:color w:val="000000"/>
          <w:shd w:val="clear" w:color="auto" w:fill="FFFFFF"/>
        </w:rPr>
        <w:t>esection (EMR) item 32230 to clarify t</w:t>
      </w:r>
      <w:r w:rsidR="004D24E2" w:rsidRPr="00057FD8">
        <w:rPr>
          <w:color w:val="000000"/>
          <w:shd w:val="clear" w:color="auto" w:fill="FFFFFF"/>
        </w:rPr>
        <w:t>h</w:t>
      </w:r>
      <w:r w:rsidRPr="00057FD8">
        <w:rPr>
          <w:color w:val="000000"/>
          <w:shd w:val="clear" w:color="auto" w:fill="FFFFFF"/>
        </w:rPr>
        <w:t xml:space="preserve">at the provision of </w:t>
      </w:r>
      <w:r w:rsidR="00825D76" w:rsidRPr="00057FD8">
        <w:rPr>
          <w:color w:val="000000"/>
          <w:shd w:val="clear" w:color="auto" w:fill="FFFFFF"/>
        </w:rPr>
        <w:t>a service under item 32230</w:t>
      </w:r>
      <w:r w:rsidRPr="00057FD8">
        <w:rPr>
          <w:color w:val="000000"/>
          <w:shd w:val="clear" w:color="auto" w:fill="FFFFFF"/>
        </w:rPr>
        <w:t xml:space="preserve"> includes a colonoscopy service described in items </w:t>
      </w:r>
      <w:r w:rsidR="00624CFA" w:rsidRPr="00057FD8">
        <w:rPr>
          <w:color w:val="000000"/>
          <w:shd w:val="clear" w:color="auto" w:fill="FFFFFF"/>
        </w:rPr>
        <w:t>32222, 32223, 32224, 32225, 32226 and 32228</w:t>
      </w:r>
      <w:r w:rsidR="00E40E9D" w:rsidRPr="00057FD8">
        <w:rPr>
          <w:color w:val="000000"/>
          <w:shd w:val="clear" w:color="auto" w:fill="FFFFFF"/>
        </w:rPr>
        <w:t xml:space="preserve"> </w:t>
      </w:r>
      <w:r w:rsidR="00624CFA" w:rsidRPr="00057FD8">
        <w:rPr>
          <w:color w:val="000000"/>
          <w:shd w:val="clear" w:color="auto" w:fill="FFFFFF"/>
        </w:rPr>
        <w:t>to</w:t>
      </w:r>
      <w:r w:rsidR="00E40E9D" w:rsidRPr="00057FD8">
        <w:rPr>
          <w:color w:val="000000"/>
          <w:shd w:val="clear" w:color="auto" w:fill="FFFFFF"/>
        </w:rPr>
        <w:t xml:space="preserve"> prevent inappropriate co-</w:t>
      </w:r>
      <w:proofErr w:type="gramStart"/>
      <w:r w:rsidR="00E40E9D" w:rsidRPr="00057FD8">
        <w:rPr>
          <w:color w:val="000000"/>
          <w:shd w:val="clear" w:color="auto" w:fill="FFFFFF"/>
        </w:rPr>
        <w:t>claiming</w:t>
      </w:r>
      <w:r w:rsidRPr="00057FD8">
        <w:rPr>
          <w:color w:val="000000"/>
          <w:shd w:val="clear" w:color="auto" w:fill="FFFFFF"/>
        </w:rPr>
        <w:t>;</w:t>
      </w:r>
      <w:proofErr w:type="gramEnd"/>
    </w:p>
    <w:p w14:paraId="0DB5F078" w14:textId="7F2A1209" w:rsidR="00691E47" w:rsidRPr="00057FD8" w:rsidRDefault="00691E47" w:rsidP="00691E47">
      <w:pPr>
        <w:pStyle w:val="ListParagraph"/>
        <w:numPr>
          <w:ilvl w:val="0"/>
          <w:numId w:val="47"/>
        </w:numPr>
        <w:spacing w:after="0"/>
        <w:contextualSpacing/>
        <w:rPr>
          <w:color w:val="000000"/>
          <w:shd w:val="clear" w:color="auto" w:fill="FFFFFF"/>
        </w:rPr>
      </w:pPr>
      <w:r w:rsidRPr="00057FD8">
        <w:rPr>
          <w:color w:val="000000"/>
          <w:shd w:val="clear" w:color="auto" w:fill="FFFFFF"/>
        </w:rPr>
        <w:t>amend</w:t>
      </w:r>
      <w:r w:rsidR="00B3362B" w:rsidRPr="00057FD8">
        <w:rPr>
          <w:color w:val="000000"/>
          <w:shd w:val="clear" w:color="auto" w:fill="FFFFFF"/>
        </w:rPr>
        <w:t xml:space="preserve"> </w:t>
      </w:r>
      <w:r w:rsidRPr="00057FD8">
        <w:rPr>
          <w:color w:val="000000"/>
          <w:shd w:val="clear" w:color="auto" w:fill="FFFFFF"/>
        </w:rPr>
        <w:t>two items for non-invasive treatment for benign prostate hyperplasia</w:t>
      </w:r>
      <w:r w:rsidR="00B437FF" w:rsidRPr="00057FD8">
        <w:rPr>
          <w:color w:val="000000"/>
          <w:shd w:val="clear" w:color="auto" w:fill="FFFFFF"/>
        </w:rPr>
        <w:t xml:space="preserve"> (37204 and </w:t>
      </w:r>
      <w:r w:rsidR="00B437FF" w:rsidRPr="00057FD8">
        <w:rPr>
          <w:bCs/>
        </w:rPr>
        <w:t>37205)</w:t>
      </w:r>
      <w:r w:rsidRPr="00057FD8">
        <w:rPr>
          <w:color w:val="000000"/>
          <w:shd w:val="clear" w:color="auto" w:fill="FFFFFF"/>
        </w:rPr>
        <w:t xml:space="preserve"> to correct typographical </w:t>
      </w:r>
      <w:proofErr w:type="gramStart"/>
      <w:r w:rsidRPr="00057FD8">
        <w:rPr>
          <w:color w:val="000000"/>
          <w:shd w:val="clear" w:color="auto" w:fill="FFFFFF"/>
        </w:rPr>
        <w:t>error</w:t>
      </w:r>
      <w:r w:rsidR="00B3362B" w:rsidRPr="00057FD8">
        <w:rPr>
          <w:color w:val="000000"/>
          <w:shd w:val="clear" w:color="auto" w:fill="FFFFFF"/>
        </w:rPr>
        <w:t>s</w:t>
      </w:r>
      <w:r w:rsidRPr="00057FD8">
        <w:rPr>
          <w:color w:val="000000"/>
          <w:shd w:val="clear" w:color="auto" w:fill="FFFFFF"/>
        </w:rPr>
        <w:t>;</w:t>
      </w:r>
      <w:proofErr w:type="gramEnd"/>
      <w:r w:rsidRPr="00057FD8">
        <w:rPr>
          <w:color w:val="000000"/>
          <w:shd w:val="clear" w:color="auto" w:fill="FFFFFF"/>
        </w:rPr>
        <w:t xml:space="preserve"> </w:t>
      </w:r>
    </w:p>
    <w:p w14:paraId="17D6F015" w14:textId="67959C44" w:rsidR="00691E47" w:rsidRPr="00057FD8" w:rsidRDefault="00691E47" w:rsidP="00691E47">
      <w:pPr>
        <w:pStyle w:val="ListParagraph"/>
        <w:numPr>
          <w:ilvl w:val="0"/>
          <w:numId w:val="47"/>
        </w:numPr>
        <w:spacing w:after="0"/>
        <w:contextualSpacing/>
        <w:rPr>
          <w:color w:val="000000"/>
          <w:shd w:val="clear" w:color="auto" w:fill="FFFFFF"/>
        </w:rPr>
      </w:pPr>
      <w:r w:rsidRPr="00057FD8">
        <w:rPr>
          <w:color w:val="000000"/>
          <w:shd w:val="clear" w:color="auto" w:fill="FFFFFF"/>
        </w:rPr>
        <w:t>insert two new</w:t>
      </w:r>
      <w:r w:rsidR="00B437FF" w:rsidRPr="00057FD8">
        <w:rPr>
          <w:color w:val="000000"/>
          <w:shd w:val="clear" w:color="auto" w:fill="FFFFFF"/>
        </w:rPr>
        <w:t xml:space="preserve"> </w:t>
      </w:r>
      <w:r w:rsidRPr="00057FD8">
        <w:rPr>
          <w:color w:val="000000"/>
          <w:shd w:val="clear" w:color="auto" w:fill="FFFFFF"/>
        </w:rPr>
        <w:t xml:space="preserve">items (41768 and 41769) for the insertion of bioabsorbable nasal </w:t>
      </w:r>
      <w:proofErr w:type="gramStart"/>
      <w:r w:rsidRPr="00057FD8">
        <w:rPr>
          <w:color w:val="000000"/>
          <w:shd w:val="clear" w:color="auto" w:fill="FFFFFF"/>
        </w:rPr>
        <w:t>implants;</w:t>
      </w:r>
      <w:proofErr w:type="gramEnd"/>
      <w:r w:rsidRPr="00057FD8">
        <w:rPr>
          <w:color w:val="000000"/>
          <w:shd w:val="clear" w:color="auto" w:fill="FFFFFF"/>
        </w:rPr>
        <w:t xml:space="preserve"> </w:t>
      </w:r>
    </w:p>
    <w:p w14:paraId="2BC509DB" w14:textId="13DC8F2F" w:rsidR="00691E47" w:rsidRPr="00057FD8" w:rsidRDefault="00B437FF" w:rsidP="00691E47">
      <w:pPr>
        <w:pStyle w:val="ListParagraph"/>
        <w:numPr>
          <w:ilvl w:val="0"/>
          <w:numId w:val="47"/>
        </w:numPr>
        <w:spacing w:after="0"/>
        <w:contextualSpacing/>
        <w:rPr>
          <w:color w:val="000000"/>
          <w:shd w:val="clear" w:color="auto" w:fill="FFFFFF"/>
        </w:rPr>
      </w:pPr>
      <w:r w:rsidRPr="00057FD8">
        <w:rPr>
          <w:color w:val="000000"/>
          <w:shd w:val="clear" w:color="auto" w:fill="FFFFFF"/>
        </w:rPr>
        <w:t xml:space="preserve">make </w:t>
      </w:r>
      <w:r w:rsidR="00691E47" w:rsidRPr="00057FD8">
        <w:rPr>
          <w:color w:val="000000"/>
          <w:shd w:val="clear" w:color="auto" w:fill="FFFFFF"/>
        </w:rPr>
        <w:t>minor administrative amendment</w:t>
      </w:r>
      <w:r w:rsidR="00512AE7" w:rsidRPr="00057FD8">
        <w:rPr>
          <w:color w:val="000000"/>
          <w:shd w:val="clear" w:color="auto" w:fill="FFFFFF"/>
        </w:rPr>
        <w:t>s</w:t>
      </w:r>
      <w:r w:rsidR="00691E47" w:rsidRPr="00057FD8">
        <w:rPr>
          <w:color w:val="000000"/>
          <w:shd w:val="clear" w:color="auto" w:fill="FFFFFF"/>
        </w:rPr>
        <w:t xml:space="preserve"> to two orthopaedic items (49564 and 49565</w:t>
      </w:r>
      <w:r w:rsidR="00D37A90" w:rsidRPr="00057FD8">
        <w:rPr>
          <w:color w:val="000000"/>
          <w:shd w:val="clear" w:color="auto" w:fill="FFFFFF"/>
        </w:rPr>
        <w:t>)</w:t>
      </w:r>
      <w:r w:rsidR="00691E47" w:rsidRPr="00057FD8">
        <w:rPr>
          <w:color w:val="000000"/>
          <w:shd w:val="clear" w:color="auto" w:fill="FFFFFF"/>
        </w:rPr>
        <w:t>; and</w:t>
      </w:r>
    </w:p>
    <w:p w14:paraId="48BA5D61" w14:textId="04FE7873" w:rsidR="004855CF" w:rsidRPr="00057FD8" w:rsidRDefault="00691E47" w:rsidP="00691E47">
      <w:pPr>
        <w:pStyle w:val="ListParagraph"/>
        <w:numPr>
          <w:ilvl w:val="0"/>
          <w:numId w:val="47"/>
        </w:numPr>
        <w:spacing w:before="0" w:beforeAutospacing="0" w:after="0"/>
        <w:contextualSpacing/>
        <w:rPr>
          <w:color w:val="000000"/>
          <w:shd w:val="clear" w:color="auto" w:fill="FFFFFF"/>
        </w:rPr>
      </w:pPr>
      <w:r w:rsidRPr="00057FD8">
        <w:rPr>
          <w:color w:val="000000"/>
          <w:shd w:val="clear" w:color="auto" w:fill="FFFFFF"/>
        </w:rPr>
        <w:t xml:space="preserve">amend orthopaedic item 50654 to clarify anaesthesia requirements for the </w:t>
      </w:r>
      <w:r w:rsidR="00512AE7" w:rsidRPr="00057FD8">
        <w:rPr>
          <w:color w:val="000000"/>
          <w:shd w:val="clear" w:color="auto" w:fill="FFFFFF"/>
        </w:rPr>
        <w:t>service.</w:t>
      </w:r>
    </w:p>
    <w:p w14:paraId="742B6F42" w14:textId="6229A85D" w:rsidR="0009038A" w:rsidRPr="00057FD8" w:rsidRDefault="00512AE7" w:rsidP="0009038A">
      <w:pPr>
        <w:autoSpaceDE w:val="0"/>
        <w:autoSpaceDN w:val="0"/>
        <w:adjustRightInd w:val="0"/>
        <w:spacing w:after="0"/>
      </w:pPr>
      <w:r w:rsidRPr="00057FD8">
        <w:t>Part 3 of Schedule 2 of the Regulations will amend the PST to:</w:t>
      </w:r>
    </w:p>
    <w:p w14:paraId="1E27229D" w14:textId="2DB79FAC" w:rsidR="00512AE7" w:rsidRPr="00057FD8" w:rsidRDefault="006759BD" w:rsidP="00512AE7">
      <w:pPr>
        <w:pStyle w:val="ListParagraph"/>
        <w:numPr>
          <w:ilvl w:val="0"/>
          <w:numId w:val="48"/>
        </w:numPr>
        <w:autoSpaceDE w:val="0"/>
        <w:autoSpaceDN w:val="0"/>
        <w:adjustRightInd w:val="0"/>
        <w:spacing w:before="0" w:beforeAutospacing="0" w:after="0"/>
      </w:pPr>
      <w:r w:rsidRPr="00057FD8">
        <w:t>insert new item 66586 to provide</w:t>
      </w:r>
      <w:r w:rsidRPr="00057FD8">
        <w:rPr>
          <w:bCs/>
        </w:rPr>
        <w:t xml:space="preserve"> pathology testing for quantifying </w:t>
      </w:r>
      <w:r w:rsidR="004B4EB1" w:rsidRPr="00057FD8">
        <w:rPr>
          <w:bCs/>
        </w:rPr>
        <w:t xml:space="preserve">BNP or </w:t>
      </w:r>
      <w:r w:rsidRPr="00057FD8">
        <w:rPr>
          <w:bCs/>
        </w:rPr>
        <w:t>NT-</w:t>
      </w:r>
      <w:proofErr w:type="spellStart"/>
      <w:r w:rsidRPr="00057FD8">
        <w:rPr>
          <w:bCs/>
        </w:rPr>
        <w:t>proBNP</w:t>
      </w:r>
      <w:proofErr w:type="spellEnd"/>
      <w:r w:rsidRPr="00057FD8">
        <w:rPr>
          <w:bCs/>
        </w:rPr>
        <w:t xml:space="preserve"> in patients with previously diagnosed pulmonary arterial </w:t>
      </w:r>
      <w:proofErr w:type="gramStart"/>
      <w:r w:rsidRPr="00057FD8">
        <w:rPr>
          <w:bCs/>
        </w:rPr>
        <w:t>hypertension;</w:t>
      </w:r>
      <w:proofErr w:type="gramEnd"/>
    </w:p>
    <w:p w14:paraId="366CA793" w14:textId="0FB207B7" w:rsidR="006759BD" w:rsidRPr="00057FD8" w:rsidRDefault="003133CA" w:rsidP="00512AE7">
      <w:pPr>
        <w:pStyle w:val="ListParagraph"/>
        <w:numPr>
          <w:ilvl w:val="0"/>
          <w:numId w:val="48"/>
        </w:numPr>
        <w:autoSpaceDE w:val="0"/>
        <w:autoSpaceDN w:val="0"/>
        <w:adjustRightInd w:val="0"/>
        <w:spacing w:before="0" w:beforeAutospacing="0" w:after="0"/>
      </w:pPr>
      <w:r w:rsidRPr="00057FD8">
        <w:rPr>
          <w:bCs/>
          <w:iCs/>
        </w:rPr>
        <w:t>insert two new items</w:t>
      </w:r>
      <w:r w:rsidR="00B13495" w:rsidRPr="00057FD8">
        <w:rPr>
          <w:bCs/>
          <w:iCs/>
        </w:rPr>
        <w:t xml:space="preserve"> (</w:t>
      </w:r>
      <w:r w:rsidR="00B13495" w:rsidRPr="00057FD8">
        <w:t>73313 and 73316)</w:t>
      </w:r>
      <w:r w:rsidRPr="00057FD8">
        <w:rPr>
          <w:bCs/>
          <w:iCs/>
        </w:rPr>
        <w:t xml:space="preserve"> </w:t>
      </w:r>
      <w:r w:rsidRPr="00057FD8">
        <w:t>for the detection of measurable residual disease (MRD) in patients with acute lymphoblastic leukaemia (ALL) using quantitative molecular assay (qPCR</w:t>
      </w:r>
      <w:proofErr w:type="gramStart"/>
      <w:r w:rsidRPr="00057FD8">
        <w:t>);</w:t>
      </w:r>
      <w:proofErr w:type="gramEnd"/>
    </w:p>
    <w:p w14:paraId="0AC016FE" w14:textId="6BC4F1DC" w:rsidR="007B6657" w:rsidRPr="00057FD8" w:rsidRDefault="004639DE" w:rsidP="007B6657">
      <w:pPr>
        <w:pStyle w:val="ListParagraph"/>
        <w:numPr>
          <w:ilvl w:val="0"/>
          <w:numId w:val="48"/>
        </w:numPr>
        <w:autoSpaceDE w:val="0"/>
        <w:autoSpaceDN w:val="0"/>
        <w:adjustRightInd w:val="0"/>
        <w:spacing w:before="0" w:beforeAutospacing="0" w:after="0"/>
      </w:pPr>
      <w:r w:rsidRPr="00057FD8">
        <w:t xml:space="preserve">amend pathology item </w:t>
      </w:r>
      <w:r w:rsidR="007B6657" w:rsidRPr="00057FD8">
        <w:t xml:space="preserve">73410 </w:t>
      </w:r>
      <w:r w:rsidR="007B6657" w:rsidRPr="00057FD8">
        <w:rPr>
          <w:bCs/>
        </w:rPr>
        <w:t>to include carrier testing of individuals with normal red cell indices if their reproductive partner has been diagnosed with a heterozygous 2-gene deletional alpha thalassemia</w:t>
      </w:r>
      <w:r w:rsidR="004B4EB1" w:rsidRPr="00057FD8">
        <w:rPr>
          <w:bCs/>
        </w:rPr>
        <w:t>; and</w:t>
      </w:r>
    </w:p>
    <w:p w14:paraId="3C706B48" w14:textId="12C0D174" w:rsidR="004B4EB1" w:rsidRPr="00057FD8" w:rsidRDefault="004B4EB1" w:rsidP="007B6657">
      <w:pPr>
        <w:pStyle w:val="ListParagraph"/>
        <w:numPr>
          <w:ilvl w:val="0"/>
          <w:numId w:val="48"/>
        </w:numPr>
        <w:autoSpaceDE w:val="0"/>
        <w:autoSpaceDN w:val="0"/>
        <w:adjustRightInd w:val="0"/>
        <w:spacing w:before="0" w:beforeAutospacing="0" w:after="0"/>
      </w:pPr>
      <w:r w:rsidRPr="00057FD8">
        <w:rPr>
          <w:bCs/>
        </w:rPr>
        <w:t>amend items 73410, 73411, 73412 and 73413 to allow for testing of reproductive couples in either order.</w:t>
      </w:r>
    </w:p>
    <w:p w14:paraId="439CFB5E" w14:textId="6B72DD44" w:rsidR="00324551" w:rsidRPr="00057FD8" w:rsidRDefault="00324551" w:rsidP="00324551">
      <w:pPr>
        <w:shd w:val="clear" w:color="auto" w:fill="FFFFFF"/>
        <w:spacing w:after="0" w:line="240" w:lineRule="auto"/>
        <w:rPr>
          <w:rFonts w:eastAsia="Times New Roman"/>
          <w:color w:val="000000"/>
          <w:lang w:eastAsia="en-AU"/>
        </w:rPr>
      </w:pPr>
      <w:r w:rsidRPr="00057FD8">
        <w:rPr>
          <w:rFonts w:eastAsia="Times New Roman"/>
          <w:b/>
          <w:bCs/>
          <w:color w:val="000000"/>
          <w:lang w:eastAsia="en-AU"/>
        </w:rPr>
        <w:t>Consultation</w:t>
      </w:r>
    </w:p>
    <w:p w14:paraId="78640EF3" w14:textId="74980193" w:rsidR="00324551" w:rsidRPr="00057FD8" w:rsidRDefault="001B57A5" w:rsidP="00324551">
      <w:pPr>
        <w:shd w:val="clear" w:color="auto" w:fill="FFFFFF"/>
        <w:spacing w:after="0" w:line="240" w:lineRule="auto"/>
      </w:pPr>
      <w:proofErr w:type="gramStart"/>
      <w:r w:rsidRPr="00057FD8">
        <w:t>A number of</w:t>
      </w:r>
      <w:proofErr w:type="gramEnd"/>
      <w:r w:rsidRPr="00057FD8">
        <w:t xml:space="preserve"> medical professional organisations were consulted on the 1 July 2024 changes as part of the Taskforce and </w:t>
      </w:r>
      <w:bookmarkStart w:id="1" w:name="_Hlk117764601"/>
      <w:r w:rsidRPr="00057FD8">
        <w:t>MSAC</w:t>
      </w:r>
      <w:bookmarkEnd w:id="1"/>
      <w:r w:rsidRPr="00057FD8">
        <w:t xml:space="preserve"> process. These include the Australian Medical Association, </w:t>
      </w:r>
      <w:r w:rsidRPr="00057FD8">
        <w:rPr>
          <w:bCs/>
          <w:iCs/>
        </w:rPr>
        <w:t xml:space="preserve">Royal Australian and New Zealand College of Radiologists, </w:t>
      </w:r>
      <w:r w:rsidRPr="00057FD8">
        <w:rPr>
          <w:rFonts w:cstheme="minorHAnsi"/>
          <w:bCs/>
          <w:iCs/>
        </w:rPr>
        <w:t xml:space="preserve">Royal Australasian College of Surgeons and </w:t>
      </w:r>
      <w:r w:rsidRPr="00057FD8">
        <w:rPr>
          <w:bCs/>
          <w:iCs/>
        </w:rPr>
        <w:t>Royal Australasian College of Physicians</w:t>
      </w:r>
      <w:r w:rsidRPr="00057FD8">
        <w:t xml:space="preserve">, among others. </w:t>
      </w:r>
      <w:bookmarkStart w:id="2" w:name="_Hlk128466344"/>
      <w:r w:rsidRPr="00057FD8">
        <w:t>Further consultation was also undertaken with Implementation Liaison Groups in the development of the changes.</w:t>
      </w:r>
      <w:bookmarkEnd w:id="2"/>
      <w:r w:rsidRPr="00057FD8">
        <w:t xml:space="preserve"> There was general support from stakeholders on the changes that will be implemented by the Regulations. Additional consultation information is outlined in the </w:t>
      </w:r>
      <w:r w:rsidRPr="00057FD8">
        <w:rPr>
          <w:u w:val="single"/>
        </w:rPr>
        <w:t>Attachment</w:t>
      </w:r>
      <w:r w:rsidRPr="00057FD8">
        <w:t>.</w:t>
      </w:r>
    </w:p>
    <w:p w14:paraId="07339269" w14:textId="77777777" w:rsidR="00A5365F" w:rsidRPr="00057FD8" w:rsidRDefault="00A5365F" w:rsidP="00324551">
      <w:pPr>
        <w:shd w:val="clear" w:color="auto" w:fill="FFFFFF"/>
        <w:spacing w:after="0" w:line="240" w:lineRule="auto"/>
      </w:pPr>
    </w:p>
    <w:p w14:paraId="5785000D" w14:textId="3D59C481" w:rsidR="00A5365F" w:rsidRPr="00057FD8" w:rsidRDefault="00A5365F" w:rsidP="00324551">
      <w:pPr>
        <w:shd w:val="clear" w:color="auto" w:fill="FFFFFF"/>
        <w:spacing w:after="0" w:line="240" w:lineRule="auto"/>
        <w:rPr>
          <w:rFonts w:eastAsia="Times New Roman"/>
          <w:color w:val="000000"/>
          <w:lang w:eastAsia="en-AU"/>
        </w:rPr>
      </w:pPr>
      <w:r w:rsidRPr="00057FD8">
        <w:rPr>
          <w:color w:val="000000"/>
        </w:rPr>
        <w:lastRenderedPageBreak/>
        <w:t>Some of the amendments in the Regulations are minor and machinery in nature and did not require consultation to be undertaken.</w:t>
      </w:r>
    </w:p>
    <w:p w14:paraId="0D137327" w14:textId="4E81CE9A" w:rsidR="00324551" w:rsidRPr="00057FD8" w:rsidRDefault="00324551" w:rsidP="00324551">
      <w:pPr>
        <w:shd w:val="clear" w:color="auto" w:fill="FFFFFF"/>
        <w:spacing w:after="0" w:line="240" w:lineRule="auto"/>
        <w:rPr>
          <w:rFonts w:eastAsia="Times New Roman"/>
          <w:color w:val="000000"/>
          <w:lang w:eastAsia="en-AU"/>
        </w:rPr>
      </w:pPr>
      <w:r w:rsidRPr="00057FD8">
        <w:rPr>
          <w:rFonts w:eastAsia="Times New Roman"/>
          <w:color w:val="000000"/>
          <w:lang w:eastAsia="en-AU"/>
        </w:rPr>
        <w:t>  </w:t>
      </w:r>
    </w:p>
    <w:p w14:paraId="3E355D49" w14:textId="77777777" w:rsidR="00324551" w:rsidRPr="00057FD8" w:rsidRDefault="00324551" w:rsidP="00324551">
      <w:pPr>
        <w:shd w:val="clear" w:color="auto" w:fill="FFFFFF"/>
        <w:spacing w:after="0" w:line="240" w:lineRule="auto"/>
        <w:rPr>
          <w:rFonts w:eastAsia="Times New Roman"/>
          <w:color w:val="000000"/>
          <w:lang w:eastAsia="en-AU"/>
        </w:rPr>
      </w:pPr>
      <w:r w:rsidRPr="00057FD8">
        <w:rPr>
          <w:rFonts w:eastAsia="Times New Roman"/>
          <w:color w:val="000000"/>
          <w:lang w:eastAsia="en-AU"/>
        </w:rPr>
        <w:t>Details of the Regulations</w:t>
      </w:r>
      <w:r w:rsidRPr="00057FD8">
        <w:rPr>
          <w:rFonts w:eastAsia="Times New Roman"/>
          <w:i/>
          <w:iCs/>
          <w:color w:val="000000"/>
          <w:lang w:eastAsia="en-AU"/>
        </w:rPr>
        <w:t> </w:t>
      </w:r>
      <w:r w:rsidRPr="00057FD8">
        <w:rPr>
          <w:rFonts w:eastAsia="Times New Roman"/>
          <w:color w:val="000000"/>
          <w:lang w:eastAsia="en-AU"/>
        </w:rPr>
        <w:t>are set out in the </w:t>
      </w:r>
      <w:r w:rsidRPr="00057FD8">
        <w:rPr>
          <w:rFonts w:eastAsia="Times New Roman"/>
          <w:color w:val="000000"/>
          <w:u w:val="single"/>
          <w:lang w:eastAsia="en-AU"/>
        </w:rPr>
        <w:t>Attachment</w:t>
      </w:r>
      <w:r w:rsidRPr="00057FD8">
        <w:rPr>
          <w:rFonts w:eastAsia="Times New Roman"/>
          <w:color w:val="000000"/>
          <w:lang w:eastAsia="en-AU"/>
        </w:rPr>
        <w:t>.</w:t>
      </w:r>
    </w:p>
    <w:p w14:paraId="20488340" w14:textId="77777777" w:rsidR="00324551" w:rsidRPr="00057FD8" w:rsidRDefault="00324551" w:rsidP="00324551">
      <w:pPr>
        <w:shd w:val="clear" w:color="auto" w:fill="FFFFFF"/>
        <w:spacing w:after="0" w:line="240" w:lineRule="auto"/>
        <w:rPr>
          <w:rFonts w:eastAsia="Times New Roman"/>
          <w:color w:val="000000"/>
          <w:lang w:eastAsia="en-AU"/>
        </w:rPr>
      </w:pPr>
      <w:r w:rsidRPr="00057FD8">
        <w:rPr>
          <w:rFonts w:eastAsia="Times New Roman"/>
          <w:color w:val="000000"/>
          <w:lang w:eastAsia="en-AU"/>
        </w:rPr>
        <w:t> </w:t>
      </w:r>
    </w:p>
    <w:p w14:paraId="18DFFDE7" w14:textId="77777777" w:rsidR="00324551" w:rsidRPr="00057FD8" w:rsidRDefault="00324551" w:rsidP="00324551">
      <w:pPr>
        <w:shd w:val="clear" w:color="auto" w:fill="FFFFFF"/>
        <w:spacing w:after="0" w:line="240" w:lineRule="auto"/>
        <w:ind w:right="-341"/>
        <w:rPr>
          <w:rFonts w:eastAsia="Times New Roman"/>
          <w:color w:val="000000"/>
          <w:lang w:eastAsia="en-AU"/>
        </w:rPr>
      </w:pPr>
      <w:r w:rsidRPr="00057FD8">
        <w:rPr>
          <w:rFonts w:eastAsia="Times New Roman"/>
          <w:color w:val="000000"/>
          <w:lang w:eastAsia="en-AU"/>
        </w:rPr>
        <w:t>The Regulations are a legislative instrument for the purposes of the </w:t>
      </w:r>
      <w:r w:rsidRPr="00057FD8">
        <w:rPr>
          <w:rFonts w:eastAsia="Times New Roman"/>
          <w:i/>
          <w:iCs/>
          <w:color w:val="000000"/>
          <w:lang w:eastAsia="en-AU"/>
        </w:rPr>
        <w:t>Legislation Act 2003</w:t>
      </w:r>
      <w:r w:rsidRPr="00057FD8">
        <w:rPr>
          <w:rFonts w:eastAsia="Times New Roman"/>
          <w:color w:val="000000"/>
          <w:lang w:eastAsia="en-AU"/>
        </w:rPr>
        <w:t>.</w:t>
      </w:r>
    </w:p>
    <w:p w14:paraId="641C3D9D" w14:textId="77777777" w:rsidR="00324551" w:rsidRPr="00057FD8" w:rsidRDefault="00324551" w:rsidP="00324551">
      <w:pPr>
        <w:shd w:val="clear" w:color="auto" w:fill="FFFFFF"/>
        <w:spacing w:after="0" w:line="240" w:lineRule="auto"/>
        <w:rPr>
          <w:rFonts w:eastAsia="Times New Roman"/>
          <w:color w:val="000000"/>
          <w:lang w:eastAsia="en-AU"/>
        </w:rPr>
      </w:pPr>
      <w:r w:rsidRPr="00057FD8">
        <w:rPr>
          <w:rFonts w:eastAsia="Times New Roman"/>
          <w:color w:val="000000"/>
          <w:lang w:eastAsia="en-AU"/>
        </w:rPr>
        <w:t> </w:t>
      </w:r>
    </w:p>
    <w:p w14:paraId="2A74A0CE" w14:textId="75C72893" w:rsidR="00324551" w:rsidRPr="00057FD8" w:rsidRDefault="00BE2E50" w:rsidP="00324551">
      <w:pPr>
        <w:shd w:val="clear" w:color="auto" w:fill="FFFFFF"/>
        <w:spacing w:after="0" w:line="240" w:lineRule="auto"/>
        <w:rPr>
          <w:rFonts w:eastAsia="Times New Roman"/>
          <w:color w:val="000000"/>
          <w:lang w:eastAsia="en-AU"/>
        </w:rPr>
      </w:pPr>
      <w:r w:rsidRPr="00057FD8">
        <w:t>Sections 1 to 4 of the Regulations will commence the day after registration of this instrument, Schedule 1 of the Regulations will commence on 1 July 2024 and Schedule 2 of the Regulations will commence immediately after the commencement of Schedule 1.</w:t>
      </w:r>
    </w:p>
    <w:p w14:paraId="5749C079" w14:textId="77777777" w:rsidR="00324551" w:rsidRPr="00057FD8" w:rsidRDefault="00324551" w:rsidP="00324551">
      <w:pPr>
        <w:shd w:val="clear" w:color="auto" w:fill="FFFFFF"/>
        <w:spacing w:after="0" w:line="240" w:lineRule="auto"/>
        <w:rPr>
          <w:rFonts w:eastAsia="Times New Roman"/>
          <w:color w:val="000000"/>
          <w:lang w:eastAsia="en-AU"/>
        </w:rPr>
      </w:pPr>
      <w:r w:rsidRPr="00057FD8">
        <w:rPr>
          <w:rFonts w:eastAsia="Times New Roman"/>
          <w:color w:val="000000"/>
          <w:lang w:eastAsia="en-AU"/>
        </w:rPr>
        <w:t> </w:t>
      </w:r>
    </w:p>
    <w:p w14:paraId="4369C04B" w14:textId="77777777" w:rsidR="00324551" w:rsidRPr="00057FD8" w:rsidRDefault="00324551" w:rsidP="00324551">
      <w:pPr>
        <w:shd w:val="clear" w:color="auto" w:fill="FFFFFF"/>
        <w:spacing w:after="0" w:line="240" w:lineRule="auto"/>
        <w:rPr>
          <w:rFonts w:eastAsia="Times New Roman"/>
          <w:color w:val="000000"/>
          <w:lang w:eastAsia="en-AU"/>
        </w:rPr>
      </w:pPr>
      <w:r w:rsidRPr="00057FD8">
        <w:rPr>
          <w:rFonts w:eastAsia="Times New Roman"/>
          <w:color w:val="000000"/>
          <w:lang w:eastAsia="en-AU"/>
        </w:rPr>
        <w:t> </w:t>
      </w:r>
    </w:p>
    <w:p w14:paraId="4B02CB05" w14:textId="12030672" w:rsidR="00324551" w:rsidRPr="00057FD8" w:rsidRDefault="00324551" w:rsidP="004E1311">
      <w:pPr>
        <w:shd w:val="clear" w:color="auto" w:fill="FFFFFF"/>
        <w:spacing w:after="0" w:line="240" w:lineRule="auto"/>
        <w:ind w:left="3884" w:firstLine="436"/>
        <w:jc w:val="center"/>
        <w:rPr>
          <w:rFonts w:eastAsia="Times New Roman"/>
          <w:color w:val="000000"/>
          <w:lang w:eastAsia="en-AU"/>
        </w:rPr>
      </w:pPr>
      <w:r w:rsidRPr="00057FD8">
        <w:rPr>
          <w:rFonts w:eastAsia="Times New Roman"/>
          <w:color w:val="000000"/>
          <w:u w:val="single"/>
          <w:lang w:eastAsia="en-AU"/>
        </w:rPr>
        <w:t>Authority</w:t>
      </w:r>
      <w:r w:rsidRPr="00057FD8">
        <w:rPr>
          <w:rFonts w:eastAsia="Times New Roman"/>
          <w:color w:val="000000"/>
          <w:lang w:eastAsia="en-AU"/>
        </w:rPr>
        <w:t>:  Subsection 133(1) of the</w:t>
      </w:r>
    </w:p>
    <w:p w14:paraId="45336D7C" w14:textId="191AFCF6" w:rsidR="00324551" w:rsidRPr="00057FD8" w:rsidRDefault="00324551" w:rsidP="004E1311">
      <w:pPr>
        <w:shd w:val="clear" w:color="auto" w:fill="FFFFFF"/>
        <w:spacing w:after="0" w:line="240" w:lineRule="auto"/>
        <w:ind w:left="4604" w:firstLine="436"/>
        <w:jc w:val="center"/>
        <w:rPr>
          <w:rFonts w:eastAsia="Times New Roman"/>
          <w:color w:val="000000"/>
          <w:lang w:eastAsia="en-AU"/>
        </w:rPr>
      </w:pPr>
      <w:r w:rsidRPr="00057FD8">
        <w:rPr>
          <w:rFonts w:eastAsia="Times New Roman"/>
          <w:i/>
          <w:iCs/>
          <w:color w:val="000000"/>
          <w:lang w:eastAsia="en-AU"/>
        </w:rPr>
        <w:t>Health Insurance Act 1973</w:t>
      </w:r>
      <w:r w:rsidRPr="00057FD8">
        <w:rPr>
          <w:rFonts w:eastAsia="Times New Roman"/>
          <w:color w:val="000000"/>
          <w:lang w:eastAsia="en-AU"/>
        </w:rPr>
        <w:t> </w:t>
      </w:r>
    </w:p>
    <w:p w14:paraId="60FC12C0" w14:textId="77777777" w:rsidR="00324551" w:rsidRPr="00057FD8" w:rsidRDefault="00324551" w:rsidP="00324551">
      <w:pPr>
        <w:spacing w:after="0" w:line="240" w:lineRule="auto"/>
        <w:rPr>
          <w:rFonts w:eastAsia="Times New Roman"/>
          <w:lang w:eastAsia="en-AU"/>
        </w:rPr>
      </w:pPr>
      <w:r w:rsidRPr="00057FD8">
        <w:rPr>
          <w:rFonts w:eastAsia="Times New Roman"/>
          <w:b/>
          <w:bCs/>
          <w:color w:val="000000"/>
          <w:shd w:val="clear" w:color="auto" w:fill="FFFFFF"/>
          <w:lang w:eastAsia="en-AU"/>
        </w:rPr>
        <w:br w:type="textWrapping" w:clear="all"/>
      </w:r>
    </w:p>
    <w:p w14:paraId="250751C2" w14:textId="231C43B0" w:rsidR="005541FD" w:rsidRPr="00057FD8" w:rsidRDefault="005541FD">
      <w:r w:rsidRPr="00057FD8">
        <w:br w:type="page"/>
      </w:r>
    </w:p>
    <w:p w14:paraId="704A2036" w14:textId="77777777" w:rsidR="005541FD" w:rsidRPr="00057FD8" w:rsidRDefault="005541FD" w:rsidP="005541FD">
      <w:pPr>
        <w:spacing w:after="0" w:line="240" w:lineRule="auto"/>
        <w:rPr>
          <w:rFonts w:eastAsia="Times New Roman"/>
          <w:b/>
          <w:lang w:eastAsia="en-AU"/>
        </w:rPr>
      </w:pPr>
      <w:bookmarkStart w:id="3" w:name="_Hlk106367543"/>
      <w:bookmarkStart w:id="4" w:name="_Hlk127362040"/>
      <w:r w:rsidRPr="00057FD8">
        <w:rPr>
          <w:rFonts w:eastAsia="Times New Roman"/>
          <w:b/>
          <w:lang w:eastAsia="en-AU"/>
        </w:rPr>
        <w:lastRenderedPageBreak/>
        <w:t>ATTACHMENT</w:t>
      </w:r>
    </w:p>
    <w:p w14:paraId="66C2A217" w14:textId="77777777" w:rsidR="005541FD" w:rsidRPr="00057FD8" w:rsidRDefault="005541FD" w:rsidP="005541FD">
      <w:pPr>
        <w:spacing w:after="0" w:line="240" w:lineRule="auto"/>
        <w:ind w:left="284"/>
        <w:jc w:val="center"/>
        <w:rPr>
          <w:rFonts w:eastAsia="Times New Roman"/>
          <w:lang w:eastAsia="en-AU"/>
        </w:rPr>
      </w:pPr>
    </w:p>
    <w:p w14:paraId="53D12A8A" w14:textId="0069E61E" w:rsidR="005541FD" w:rsidRPr="00057FD8" w:rsidRDefault="005541FD" w:rsidP="005541FD">
      <w:pPr>
        <w:spacing w:after="0" w:line="240" w:lineRule="auto"/>
        <w:rPr>
          <w:rFonts w:eastAsia="Times New Roman"/>
          <w:b/>
          <w:i/>
          <w:lang w:eastAsia="en-AU"/>
        </w:rPr>
      </w:pPr>
      <w:r w:rsidRPr="00057FD8">
        <w:rPr>
          <w:rFonts w:eastAsia="Times New Roman"/>
          <w:b/>
          <w:lang w:eastAsia="en-AU"/>
        </w:rPr>
        <w:t xml:space="preserve">Details of the </w:t>
      </w:r>
      <w:bookmarkStart w:id="5" w:name="_Hlk102479937"/>
      <w:r w:rsidRPr="00057FD8">
        <w:rPr>
          <w:rFonts w:eastAsia="Times New Roman"/>
          <w:b/>
          <w:i/>
        </w:rPr>
        <w:t xml:space="preserve">Health Insurance Legislation Amendment (2024 Measures No. </w:t>
      </w:r>
      <w:r w:rsidR="00BE2E50" w:rsidRPr="00057FD8">
        <w:rPr>
          <w:rFonts w:eastAsia="Times New Roman"/>
          <w:b/>
          <w:i/>
        </w:rPr>
        <w:t>2</w:t>
      </w:r>
      <w:r w:rsidRPr="00057FD8">
        <w:rPr>
          <w:rFonts w:eastAsia="Times New Roman"/>
          <w:b/>
          <w:i/>
        </w:rPr>
        <w:t>) Regulations 202</w:t>
      </w:r>
      <w:bookmarkEnd w:id="5"/>
      <w:r w:rsidRPr="00057FD8">
        <w:rPr>
          <w:rFonts w:eastAsia="Times New Roman"/>
          <w:b/>
          <w:i/>
        </w:rPr>
        <w:t>4</w:t>
      </w:r>
    </w:p>
    <w:p w14:paraId="1A59D656" w14:textId="77777777" w:rsidR="005541FD" w:rsidRPr="00057FD8" w:rsidRDefault="005541FD" w:rsidP="005541FD">
      <w:pPr>
        <w:spacing w:after="0" w:line="240" w:lineRule="auto"/>
        <w:rPr>
          <w:rFonts w:eastAsia="Times New Roman"/>
          <w:bCs/>
          <w:iCs/>
          <w:lang w:eastAsia="en-AU"/>
        </w:rPr>
      </w:pPr>
    </w:p>
    <w:p w14:paraId="038071CB" w14:textId="77777777" w:rsidR="005541FD" w:rsidRPr="00057FD8" w:rsidRDefault="005541FD" w:rsidP="005541FD">
      <w:pPr>
        <w:keepNext/>
        <w:tabs>
          <w:tab w:val="left" w:pos="284"/>
        </w:tabs>
        <w:spacing w:after="0" w:line="240" w:lineRule="auto"/>
        <w:outlineLvl w:val="0"/>
        <w:rPr>
          <w:rFonts w:eastAsia="Times New Roman"/>
          <w:u w:val="single"/>
          <w:lang w:eastAsia="en-AU"/>
        </w:rPr>
      </w:pPr>
      <w:r w:rsidRPr="00057FD8">
        <w:rPr>
          <w:rFonts w:eastAsia="Times New Roman"/>
          <w:u w:val="single"/>
          <w:lang w:eastAsia="en-AU"/>
        </w:rPr>
        <w:t>Section 1 – Name</w:t>
      </w:r>
    </w:p>
    <w:p w14:paraId="719A3656" w14:textId="77777777" w:rsidR="005541FD" w:rsidRPr="00057FD8" w:rsidRDefault="005541FD" w:rsidP="005541FD">
      <w:pPr>
        <w:keepNext/>
        <w:spacing w:after="0" w:line="240" w:lineRule="auto"/>
        <w:outlineLvl w:val="0"/>
        <w:rPr>
          <w:rFonts w:eastAsia="Times New Roman"/>
          <w:lang w:eastAsia="en-AU"/>
        </w:rPr>
      </w:pPr>
    </w:p>
    <w:p w14:paraId="442366EC" w14:textId="1780CE28" w:rsidR="005541FD" w:rsidRPr="00057FD8" w:rsidRDefault="005541FD" w:rsidP="005541FD">
      <w:pPr>
        <w:keepNext/>
        <w:spacing w:after="0" w:line="240" w:lineRule="auto"/>
        <w:outlineLvl w:val="0"/>
        <w:rPr>
          <w:rFonts w:eastAsia="Times New Roman"/>
          <w:lang w:eastAsia="en-AU"/>
        </w:rPr>
      </w:pPr>
      <w:r w:rsidRPr="00057FD8">
        <w:rPr>
          <w:rFonts w:eastAsia="Times New Roman"/>
          <w:lang w:eastAsia="en-AU"/>
        </w:rPr>
        <w:t>This section provides for the Regulations to be referred to as the</w:t>
      </w:r>
      <w:r w:rsidRPr="00057FD8">
        <w:rPr>
          <w:rFonts w:eastAsia="Times New Roman"/>
          <w:i/>
          <w:lang w:eastAsia="en-AU"/>
        </w:rPr>
        <w:t xml:space="preserve"> </w:t>
      </w:r>
      <w:r w:rsidRPr="00057FD8">
        <w:rPr>
          <w:rFonts w:eastAsia="Times New Roman"/>
          <w:bCs/>
          <w:i/>
          <w:iCs/>
        </w:rPr>
        <w:t xml:space="preserve">Health Insurance Legislation Amendment (2024 Measures No. </w:t>
      </w:r>
      <w:r w:rsidR="00BE2E50" w:rsidRPr="00057FD8">
        <w:rPr>
          <w:rFonts w:eastAsia="Times New Roman"/>
          <w:bCs/>
          <w:i/>
          <w:iCs/>
        </w:rPr>
        <w:t>2</w:t>
      </w:r>
      <w:r w:rsidRPr="00057FD8">
        <w:rPr>
          <w:rFonts w:eastAsia="Times New Roman"/>
          <w:bCs/>
          <w:i/>
          <w:iCs/>
        </w:rPr>
        <w:t>) Regulations 2024</w:t>
      </w:r>
      <w:r w:rsidRPr="00057FD8">
        <w:rPr>
          <w:rFonts w:eastAsia="Times New Roman"/>
          <w:iCs/>
        </w:rPr>
        <w:t xml:space="preserve"> (the Regulations)</w:t>
      </w:r>
      <w:r w:rsidRPr="00057FD8">
        <w:rPr>
          <w:rFonts w:eastAsia="Times New Roman"/>
          <w:i/>
        </w:rPr>
        <w:t>.</w:t>
      </w:r>
    </w:p>
    <w:p w14:paraId="1D3031F2" w14:textId="77777777" w:rsidR="005541FD" w:rsidRPr="00057FD8" w:rsidRDefault="005541FD" w:rsidP="005541FD">
      <w:pPr>
        <w:spacing w:after="0" w:line="240" w:lineRule="auto"/>
        <w:rPr>
          <w:rFonts w:eastAsia="Times New Roman"/>
          <w:lang w:eastAsia="en-AU"/>
        </w:rPr>
      </w:pPr>
    </w:p>
    <w:p w14:paraId="5CF8CBF5" w14:textId="77777777" w:rsidR="005541FD" w:rsidRPr="00057FD8" w:rsidRDefault="005541FD" w:rsidP="005541FD">
      <w:pPr>
        <w:spacing w:after="0" w:line="240" w:lineRule="auto"/>
        <w:rPr>
          <w:rFonts w:eastAsia="Times New Roman"/>
          <w:u w:val="single"/>
          <w:lang w:eastAsia="en-AU"/>
        </w:rPr>
      </w:pPr>
      <w:r w:rsidRPr="00057FD8">
        <w:rPr>
          <w:rFonts w:eastAsia="Times New Roman"/>
          <w:u w:val="single"/>
          <w:lang w:eastAsia="en-AU"/>
        </w:rPr>
        <w:t xml:space="preserve">Section 2 – Commencement </w:t>
      </w:r>
    </w:p>
    <w:p w14:paraId="4FB554F0" w14:textId="77777777" w:rsidR="005541FD" w:rsidRPr="00057FD8" w:rsidRDefault="005541FD" w:rsidP="005541FD">
      <w:pPr>
        <w:spacing w:after="0" w:line="240" w:lineRule="auto"/>
        <w:rPr>
          <w:rFonts w:eastAsia="Times New Roman"/>
          <w:lang w:eastAsia="en-AU"/>
        </w:rPr>
      </w:pPr>
    </w:p>
    <w:p w14:paraId="7A885A58" w14:textId="00CAE9E1" w:rsidR="005541FD" w:rsidRPr="00057FD8" w:rsidRDefault="005541FD" w:rsidP="005541FD">
      <w:pPr>
        <w:spacing w:after="0" w:line="240" w:lineRule="auto"/>
        <w:rPr>
          <w:rFonts w:eastAsia="Times New Roman"/>
          <w:lang w:eastAsia="en-AU"/>
        </w:rPr>
      </w:pPr>
      <w:r w:rsidRPr="00057FD8">
        <w:rPr>
          <w:rFonts w:eastAsia="Times New Roman"/>
          <w:lang w:eastAsia="en-AU"/>
        </w:rPr>
        <w:t xml:space="preserve">This section provides </w:t>
      </w:r>
      <w:r w:rsidR="00453932" w:rsidRPr="00057FD8">
        <w:rPr>
          <w:rFonts w:eastAsia="Times New Roman"/>
          <w:lang w:eastAsia="en-AU"/>
        </w:rPr>
        <w:t xml:space="preserve">for </w:t>
      </w:r>
      <w:r w:rsidR="002D350F" w:rsidRPr="00057FD8">
        <w:rPr>
          <w:rFonts w:eastAsia="Times New Roman"/>
          <w:lang w:eastAsia="en-AU"/>
        </w:rPr>
        <w:t xml:space="preserve">sections 1 to 4 of </w:t>
      </w:r>
      <w:r w:rsidRPr="00057FD8">
        <w:rPr>
          <w:rFonts w:eastAsia="Times New Roman"/>
          <w:lang w:eastAsia="en-AU"/>
        </w:rPr>
        <w:t xml:space="preserve">the Regulations to commence </w:t>
      </w:r>
      <w:r w:rsidR="002D350F" w:rsidRPr="00057FD8">
        <w:rPr>
          <w:rFonts w:eastAsia="Times New Roman"/>
          <w:lang w:eastAsia="en-AU"/>
        </w:rPr>
        <w:t>the day after registration of this instrument</w:t>
      </w:r>
      <w:r w:rsidR="00BE2E50" w:rsidRPr="00057FD8">
        <w:rPr>
          <w:rFonts w:eastAsia="Times New Roman"/>
          <w:lang w:eastAsia="en-AU"/>
        </w:rPr>
        <w:t>, Schedule 1 of the Regulations to commence on 1 July 2024</w:t>
      </w:r>
      <w:r w:rsidR="002D350F" w:rsidRPr="00057FD8">
        <w:rPr>
          <w:rFonts w:eastAsia="Times New Roman"/>
          <w:lang w:eastAsia="en-AU"/>
        </w:rPr>
        <w:t xml:space="preserve"> and Schedule </w:t>
      </w:r>
      <w:r w:rsidR="00BE2E50" w:rsidRPr="00057FD8">
        <w:rPr>
          <w:rFonts w:eastAsia="Times New Roman"/>
          <w:lang w:eastAsia="en-AU"/>
        </w:rPr>
        <w:t>2</w:t>
      </w:r>
      <w:r w:rsidR="002D350F" w:rsidRPr="00057FD8">
        <w:rPr>
          <w:rFonts w:eastAsia="Times New Roman"/>
          <w:lang w:eastAsia="en-AU"/>
        </w:rPr>
        <w:t xml:space="preserve"> of the Regulations to commence immediately after the commen</w:t>
      </w:r>
      <w:r w:rsidR="00965E27" w:rsidRPr="00057FD8">
        <w:rPr>
          <w:rFonts w:eastAsia="Times New Roman"/>
          <w:lang w:eastAsia="en-AU"/>
        </w:rPr>
        <w:t xml:space="preserve">cement of </w:t>
      </w:r>
      <w:r w:rsidR="00965E27" w:rsidRPr="00057FD8">
        <w:t>Schedule 1</w:t>
      </w:r>
      <w:r w:rsidRPr="00057FD8">
        <w:rPr>
          <w:rFonts w:eastAsia="Times New Roman"/>
          <w:lang w:eastAsia="en-AU"/>
        </w:rPr>
        <w:t>.</w:t>
      </w:r>
    </w:p>
    <w:p w14:paraId="5BFED608" w14:textId="77777777" w:rsidR="005541FD" w:rsidRPr="00057FD8" w:rsidRDefault="005541FD" w:rsidP="005541FD">
      <w:pPr>
        <w:spacing w:after="0" w:line="240" w:lineRule="auto"/>
        <w:rPr>
          <w:rFonts w:eastAsia="Times New Roman"/>
          <w:lang w:eastAsia="en-AU"/>
        </w:rPr>
      </w:pPr>
    </w:p>
    <w:p w14:paraId="5A65D8AE" w14:textId="77777777" w:rsidR="005541FD" w:rsidRPr="00057FD8" w:rsidRDefault="005541FD" w:rsidP="005541FD">
      <w:pPr>
        <w:spacing w:after="0" w:line="240" w:lineRule="auto"/>
        <w:rPr>
          <w:rFonts w:eastAsia="Times New Roman"/>
          <w:u w:val="single"/>
          <w:lang w:eastAsia="en-AU"/>
        </w:rPr>
      </w:pPr>
      <w:r w:rsidRPr="00057FD8">
        <w:rPr>
          <w:rFonts w:eastAsia="Times New Roman"/>
          <w:u w:val="single"/>
          <w:lang w:eastAsia="en-AU"/>
        </w:rPr>
        <w:t xml:space="preserve">Section 3 – Authority  </w:t>
      </w:r>
    </w:p>
    <w:p w14:paraId="10367B02" w14:textId="77777777" w:rsidR="005541FD" w:rsidRPr="00057FD8" w:rsidRDefault="005541FD" w:rsidP="005541FD">
      <w:pPr>
        <w:spacing w:after="0" w:line="240" w:lineRule="auto"/>
        <w:rPr>
          <w:rFonts w:eastAsia="Times New Roman"/>
          <w:lang w:eastAsia="en-AU"/>
        </w:rPr>
      </w:pPr>
    </w:p>
    <w:p w14:paraId="1519AF81" w14:textId="77777777" w:rsidR="005541FD" w:rsidRPr="00057FD8" w:rsidRDefault="005541FD" w:rsidP="005541FD">
      <w:pPr>
        <w:spacing w:after="0" w:line="240" w:lineRule="auto"/>
        <w:ind w:right="-483"/>
        <w:rPr>
          <w:rFonts w:eastAsia="Times New Roman"/>
          <w:lang w:eastAsia="en-AU"/>
        </w:rPr>
      </w:pPr>
      <w:r w:rsidRPr="00057FD8">
        <w:rPr>
          <w:rFonts w:eastAsia="Times New Roman"/>
          <w:lang w:eastAsia="en-AU"/>
        </w:rPr>
        <w:t xml:space="preserve">This section provides that the Regulations are made under the </w:t>
      </w:r>
      <w:r w:rsidRPr="00057FD8">
        <w:rPr>
          <w:rFonts w:eastAsia="Times New Roman"/>
          <w:i/>
          <w:lang w:eastAsia="en-AU"/>
        </w:rPr>
        <w:t>Health Insurance Act 1973</w:t>
      </w:r>
      <w:r w:rsidRPr="00057FD8">
        <w:rPr>
          <w:rFonts w:eastAsia="Times New Roman"/>
          <w:lang w:eastAsia="en-AU"/>
        </w:rPr>
        <w:t>.</w:t>
      </w:r>
    </w:p>
    <w:p w14:paraId="156EAF0C" w14:textId="77777777" w:rsidR="005541FD" w:rsidRPr="00057FD8" w:rsidRDefault="005541FD" w:rsidP="005541FD">
      <w:pPr>
        <w:tabs>
          <w:tab w:val="num" w:pos="1080"/>
        </w:tabs>
        <w:spacing w:after="0" w:line="240" w:lineRule="auto"/>
        <w:rPr>
          <w:rFonts w:eastAsia="Times New Roman"/>
          <w:lang w:eastAsia="en-AU"/>
        </w:rPr>
      </w:pPr>
    </w:p>
    <w:p w14:paraId="523E2844" w14:textId="77777777" w:rsidR="005541FD" w:rsidRPr="00057FD8" w:rsidRDefault="005541FD" w:rsidP="005541FD">
      <w:pPr>
        <w:tabs>
          <w:tab w:val="num" w:pos="1080"/>
        </w:tabs>
        <w:spacing w:after="0" w:line="240" w:lineRule="auto"/>
        <w:rPr>
          <w:rFonts w:eastAsia="Times New Roman"/>
          <w:u w:val="single"/>
          <w:lang w:eastAsia="en-AU"/>
        </w:rPr>
      </w:pPr>
      <w:r w:rsidRPr="00057FD8">
        <w:rPr>
          <w:rFonts w:eastAsia="Times New Roman"/>
          <w:u w:val="single"/>
          <w:lang w:eastAsia="en-AU"/>
        </w:rPr>
        <w:t>Section 4 – Schedules</w:t>
      </w:r>
    </w:p>
    <w:p w14:paraId="359B886E" w14:textId="77777777" w:rsidR="005541FD" w:rsidRPr="00057FD8" w:rsidRDefault="005541FD" w:rsidP="005541FD">
      <w:pPr>
        <w:tabs>
          <w:tab w:val="num" w:pos="1080"/>
        </w:tabs>
        <w:spacing w:after="0" w:line="240" w:lineRule="auto"/>
        <w:rPr>
          <w:rFonts w:eastAsia="Times New Roman"/>
          <w:lang w:eastAsia="en-AU"/>
        </w:rPr>
      </w:pPr>
    </w:p>
    <w:p w14:paraId="7B7A0347" w14:textId="77777777" w:rsidR="005541FD" w:rsidRPr="00057FD8" w:rsidRDefault="005541FD" w:rsidP="005541FD">
      <w:pPr>
        <w:spacing w:after="0" w:line="240" w:lineRule="auto"/>
        <w:rPr>
          <w:rFonts w:eastAsia="Times New Roman"/>
          <w:lang w:eastAsia="en-AU"/>
        </w:rPr>
      </w:pPr>
      <w:r w:rsidRPr="00057FD8">
        <w:rPr>
          <w:rFonts w:eastAsia="Times New Roman"/>
          <w:lang w:eastAsia="en-AU"/>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359A8171" w14:textId="77777777" w:rsidR="005541FD" w:rsidRPr="00057FD8" w:rsidRDefault="005541FD" w:rsidP="005541FD">
      <w:pPr>
        <w:spacing w:after="0" w:line="240" w:lineRule="auto"/>
        <w:rPr>
          <w:rFonts w:eastAsia="Times New Roman"/>
          <w:lang w:eastAsia="en-AU"/>
        </w:rPr>
      </w:pPr>
    </w:p>
    <w:p w14:paraId="29CCCA31" w14:textId="24B0561F" w:rsidR="005541FD" w:rsidRPr="00057FD8" w:rsidRDefault="005541FD" w:rsidP="005541FD">
      <w:pPr>
        <w:spacing w:after="0" w:line="240" w:lineRule="auto"/>
        <w:rPr>
          <w:rFonts w:eastAsia="Times New Roman"/>
          <w:szCs w:val="20"/>
          <w:u w:val="single"/>
          <w:lang w:eastAsia="en-AU"/>
        </w:rPr>
      </w:pPr>
      <w:r w:rsidRPr="00057FD8">
        <w:rPr>
          <w:rFonts w:eastAsia="Times New Roman"/>
          <w:szCs w:val="20"/>
          <w:u w:val="single"/>
          <w:lang w:eastAsia="en-AU"/>
        </w:rPr>
        <w:t>Schedule 1 –</w:t>
      </w:r>
      <w:r w:rsidR="00BE2E50" w:rsidRPr="00057FD8">
        <w:rPr>
          <w:rFonts w:eastAsia="Times New Roman"/>
          <w:szCs w:val="20"/>
          <w:u w:val="single"/>
          <w:lang w:eastAsia="en-AU"/>
        </w:rPr>
        <w:t xml:space="preserve"> Indexation</w:t>
      </w:r>
    </w:p>
    <w:p w14:paraId="30757F69" w14:textId="77777777" w:rsidR="005541FD" w:rsidRPr="00057FD8" w:rsidRDefault="005541FD" w:rsidP="005541FD">
      <w:pPr>
        <w:spacing w:after="0" w:line="240" w:lineRule="auto"/>
        <w:rPr>
          <w:rFonts w:eastAsia="Times New Roman"/>
          <w:szCs w:val="20"/>
          <w:lang w:eastAsia="en-AU"/>
        </w:rPr>
      </w:pPr>
    </w:p>
    <w:p w14:paraId="3DEF4EC0" w14:textId="4DC3DD85" w:rsidR="00EB3BA6" w:rsidRPr="00057FD8" w:rsidRDefault="00EB3BA6" w:rsidP="00EB3BA6">
      <w:pPr>
        <w:spacing w:after="0" w:line="240" w:lineRule="auto"/>
        <w:rPr>
          <w:rFonts w:eastAsia="Times New Roman"/>
          <w:szCs w:val="20"/>
          <w:lang w:eastAsia="en-AU"/>
        </w:rPr>
      </w:pPr>
      <w:r w:rsidRPr="00057FD8">
        <w:rPr>
          <w:rFonts w:eastAsia="Times New Roman"/>
          <w:szCs w:val="20"/>
          <w:lang w:eastAsia="en-AU"/>
        </w:rPr>
        <w:t xml:space="preserve">Schedule 1 </w:t>
      </w:r>
      <w:r w:rsidR="00542FDA" w:rsidRPr="00057FD8">
        <w:rPr>
          <w:rFonts w:eastAsia="Times New Roman"/>
          <w:szCs w:val="20"/>
          <w:lang w:eastAsia="en-AU"/>
        </w:rPr>
        <w:t>of the Regulations</w:t>
      </w:r>
      <w:r w:rsidRPr="00057FD8">
        <w:rPr>
          <w:rFonts w:eastAsia="Times New Roman"/>
          <w:szCs w:val="20"/>
          <w:lang w:eastAsia="en-AU"/>
        </w:rPr>
        <w:t xml:space="preserve"> appl</w:t>
      </w:r>
      <w:r w:rsidR="00FB2F18" w:rsidRPr="00057FD8">
        <w:rPr>
          <w:rFonts w:eastAsia="Times New Roman"/>
          <w:szCs w:val="20"/>
          <w:lang w:eastAsia="en-AU"/>
        </w:rPr>
        <w:t>ies</w:t>
      </w:r>
      <w:r w:rsidRPr="00057FD8">
        <w:rPr>
          <w:rFonts w:eastAsia="Times New Roman"/>
          <w:szCs w:val="20"/>
          <w:lang w:eastAsia="en-AU"/>
        </w:rPr>
        <w:t xml:space="preserve"> annual indexation of the schedule fees of Medicare Benefits Schedule (MBS) items from 1 July 2024. This w</w:t>
      </w:r>
      <w:r w:rsidR="00FB2F18" w:rsidRPr="00057FD8">
        <w:rPr>
          <w:rFonts w:eastAsia="Times New Roman"/>
          <w:szCs w:val="20"/>
          <w:lang w:eastAsia="en-AU"/>
        </w:rPr>
        <w:t>ill</w:t>
      </w:r>
      <w:r w:rsidRPr="00057FD8">
        <w:rPr>
          <w:rFonts w:eastAsia="Times New Roman"/>
          <w:szCs w:val="20"/>
          <w:lang w:eastAsia="en-AU"/>
        </w:rPr>
        <w:t xml:space="preserve"> increase the benefit paid to patients for these services, which is calculated as a percentage of the fee per section 10 of the </w:t>
      </w:r>
      <w:r w:rsidRPr="00057FD8">
        <w:rPr>
          <w:rFonts w:eastAsia="Times New Roman"/>
          <w:i/>
          <w:iCs/>
          <w:szCs w:val="20"/>
          <w:lang w:eastAsia="en-AU"/>
        </w:rPr>
        <w:t>Health Insurance Act 1973</w:t>
      </w:r>
      <w:r w:rsidRPr="00057FD8">
        <w:rPr>
          <w:rFonts w:eastAsia="Times New Roman"/>
          <w:szCs w:val="20"/>
          <w:lang w:eastAsia="en-AU"/>
        </w:rPr>
        <w:t>. Indexation w</w:t>
      </w:r>
      <w:r w:rsidR="00FB2F18" w:rsidRPr="00057FD8">
        <w:rPr>
          <w:rFonts w:eastAsia="Times New Roman"/>
          <w:szCs w:val="20"/>
          <w:lang w:eastAsia="en-AU"/>
        </w:rPr>
        <w:t>ill</w:t>
      </w:r>
      <w:r w:rsidRPr="00057FD8">
        <w:rPr>
          <w:rFonts w:eastAsia="Times New Roman"/>
          <w:szCs w:val="20"/>
          <w:lang w:eastAsia="en-AU"/>
        </w:rPr>
        <w:t xml:space="preserve"> be applied by 3.5 per cent, which is represented as 1.035 in the diagnostic imaging services table (clause 2.7.1), general medical services table (clause 1.3.1) and the pathology services table (clause 2.14.1).</w:t>
      </w:r>
    </w:p>
    <w:p w14:paraId="20ACFD02" w14:textId="77777777" w:rsidR="00EB3BA6" w:rsidRPr="00057FD8" w:rsidRDefault="00EB3BA6" w:rsidP="00EB3BA6">
      <w:pPr>
        <w:spacing w:after="0" w:line="240" w:lineRule="auto"/>
        <w:rPr>
          <w:rFonts w:eastAsia="Times New Roman"/>
          <w:szCs w:val="20"/>
          <w:lang w:eastAsia="en-AU"/>
        </w:rPr>
      </w:pPr>
    </w:p>
    <w:p w14:paraId="277306BA" w14:textId="77777777" w:rsidR="00EB3BA6" w:rsidRPr="00057FD8" w:rsidRDefault="00EB3BA6" w:rsidP="00EB3BA6">
      <w:pPr>
        <w:spacing w:after="0" w:line="240" w:lineRule="auto"/>
        <w:rPr>
          <w:rFonts w:eastAsia="Times New Roman"/>
          <w:szCs w:val="20"/>
          <w:lang w:eastAsia="en-AU"/>
        </w:rPr>
      </w:pPr>
      <w:r w:rsidRPr="00057FD8">
        <w:rPr>
          <w:rFonts w:eastAsia="Times New Roman"/>
          <w:b/>
          <w:bCs/>
          <w:i/>
          <w:iCs/>
          <w:szCs w:val="20"/>
          <w:lang w:eastAsia="en-AU"/>
        </w:rPr>
        <w:t>Health Insurance (Diagnostic Imaging Services Table) Regulations (No. 2) 2020</w:t>
      </w:r>
      <w:r w:rsidRPr="00057FD8">
        <w:rPr>
          <w:rFonts w:eastAsia="Times New Roman"/>
          <w:b/>
          <w:bCs/>
          <w:szCs w:val="20"/>
          <w:lang w:eastAsia="en-AU"/>
        </w:rPr>
        <w:t xml:space="preserve"> </w:t>
      </w:r>
    </w:p>
    <w:p w14:paraId="02D5CE9D" w14:textId="77777777" w:rsidR="00EB3BA6" w:rsidRPr="00057FD8" w:rsidRDefault="00EB3BA6" w:rsidP="00EB3BA6">
      <w:pPr>
        <w:spacing w:after="0" w:line="240" w:lineRule="auto"/>
        <w:rPr>
          <w:rFonts w:eastAsia="Times New Roman"/>
          <w:szCs w:val="20"/>
          <w:lang w:eastAsia="en-AU"/>
        </w:rPr>
      </w:pPr>
    </w:p>
    <w:p w14:paraId="65042C89" w14:textId="04224DE4" w:rsidR="00EB3BA6" w:rsidRPr="00057FD8" w:rsidRDefault="00EB3BA6" w:rsidP="00EB3BA6">
      <w:pPr>
        <w:spacing w:after="0" w:line="240" w:lineRule="auto"/>
        <w:rPr>
          <w:rFonts w:eastAsia="Times New Roman"/>
          <w:b/>
          <w:bCs/>
          <w:szCs w:val="20"/>
          <w:lang w:eastAsia="en-AU"/>
        </w:rPr>
      </w:pPr>
      <w:r w:rsidRPr="00057FD8">
        <w:rPr>
          <w:rFonts w:eastAsia="Times New Roman"/>
          <w:b/>
          <w:bCs/>
          <w:szCs w:val="20"/>
          <w:lang w:eastAsia="en-AU"/>
        </w:rPr>
        <w:t>Items 1 and 2</w:t>
      </w:r>
      <w:r w:rsidRPr="00057FD8">
        <w:rPr>
          <w:rFonts w:eastAsia="Times New Roman"/>
          <w:szCs w:val="20"/>
          <w:lang w:eastAsia="en-AU"/>
        </w:rPr>
        <w:t xml:space="preserve"> apply indexation to imaging services in Groups I1 (ultrasound), I2 (computed tomography), I3 (diagnostic radiology), I5 (MRI) and I6 (bulk-billing incentive for unreferred</w:t>
      </w:r>
      <w:r w:rsidR="00545763" w:rsidRPr="00057FD8">
        <w:rPr>
          <w:rFonts w:eastAsia="Times New Roman"/>
          <w:szCs w:val="20"/>
          <w:lang w:eastAsia="en-AU"/>
        </w:rPr>
        <w:t xml:space="preserve"> services</w:t>
      </w:r>
      <w:r w:rsidRPr="00057FD8">
        <w:rPr>
          <w:rFonts w:eastAsia="Times New Roman"/>
          <w:szCs w:val="20"/>
          <w:lang w:eastAsia="en-AU"/>
        </w:rPr>
        <w:t>) of the diagnostic imaging services table. Nuclear medicine services in Group I4 will not be indexed.</w:t>
      </w:r>
    </w:p>
    <w:p w14:paraId="6C2D7B94" w14:textId="77777777" w:rsidR="00EB3BA6" w:rsidRPr="00057FD8" w:rsidRDefault="00EB3BA6" w:rsidP="00EB3BA6">
      <w:pPr>
        <w:spacing w:after="0" w:line="240" w:lineRule="auto"/>
        <w:rPr>
          <w:rFonts w:eastAsia="Times New Roman"/>
          <w:szCs w:val="20"/>
          <w:lang w:eastAsia="en-AU"/>
        </w:rPr>
      </w:pPr>
    </w:p>
    <w:p w14:paraId="27EAC79D" w14:textId="77777777" w:rsidR="00EB3BA6" w:rsidRPr="00057FD8" w:rsidRDefault="00EB3BA6" w:rsidP="00EB3BA6">
      <w:pPr>
        <w:spacing w:after="0" w:line="240" w:lineRule="auto"/>
        <w:rPr>
          <w:rFonts w:eastAsia="Times New Roman"/>
          <w:b/>
          <w:bCs/>
          <w:szCs w:val="20"/>
          <w:lang w:eastAsia="en-AU"/>
        </w:rPr>
      </w:pPr>
      <w:r w:rsidRPr="00057FD8">
        <w:rPr>
          <w:rFonts w:eastAsia="Times New Roman"/>
          <w:b/>
          <w:bCs/>
          <w:i/>
          <w:iCs/>
          <w:szCs w:val="20"/>
          <w:lang w:eastAsia="en-AU"/>
        </w:rPr>
        <w:t>Health Insurance (General Medical Services Table) Regulations 2021</w:t>
      </w:r>
    </w:p>
    <w:p w14:paraId="74F8ACC5" w14:textId="77777777" w:rsidR="00EB3BA6" w:rsidRPr="00057FD8" w:rsidRDefault="00EB3BA6" w:rsidP="00EB3BA6">
      <w:pPr>
        <w:spacing w:after="0" w:line="240" w:lineRule="auto"/>
        <w:rPr>
          <w:rFonts w:eastAsia="Times New Roman"/>
          <w:szCs w:val="20"/>
          <w:lang w:eastAsia="en-AU"/>
        </w:rPr>
      </w:pPr>
    </w:p>
    <w:p w14:paraId="36891927" w14:textId="1642460F" w:rsidR="00EB3BA6" w:rsidRPr="00057FD8" w:rsidRDefault="00EB3BA6" w:rsidP="00EB3BA6">
      <w:pPr>
        <w:spacing w:after="0" w:line="240" w:lineRule="auto"/>
        <w:rPr>
          <w:rFonts w:eastAsia="Times New Roman"/>
          <w:szCs w:val="20"/>
          <w:lang w:eastAsia="en-AU"/>
        </w:rPr>
      </w:pPr>
      <w:r w:rsidRPr="00057FD8">
        <w:rPr>
          <w:rFonts w:eastAsia="Times New Roman"/>
          <w:b/>
          <w:bCs/>
          <w:szCs w:val="20"/>
          <w:lang w:eastAsia="en-AU"/>
        </w:rPr>
        <w:t>Items 3 to 2</w:t>
      </w:r>
      <w:r w:rsidR="00753B60" w:rsidRPr="00057FD8">
        <w:rPr>
          <w:rFonts w:eastAsia="Times New Roman"/>
          <w:b/>
          <w:bCs/>
          <w:szCs w:val="20"/>
          <w:lang w:eastAsia="en-AU"/>
        </w:rPr>
        <w:t>3</w:t>
      </w:r>
      <w:r w:rsidRPr="00057FD8">
        <w:rPr>
          <w:rFonts w:eastAsia="Times New Roman"/>
          <w:b/>
          <w:bCs/>
          <w:szCs w:val="20"/>
          <w:lang w:eastAsia="en-AU"/>
        </w:rPr>
        <w:t xml:space="preserve"> </w:t>
      </w:r>
      <w:r w:rsidRPr="00057FD8">
        <w:rPr>
          <w:rFonts w:eastAsia="Times New Roman"/>
          <w:szCs w:val="20"/>
          <w:lang w:eastAsia="en-AU"/>
        </w:rPr>
        <w:t>app</w:t>
      </w:r>
      <w:r w:rsidR="008740A5" w:rsidRPr="00057FD8">
        <w:rPr>
          <w:rFonts w:eastAsia="Times New Roman"/>
          <w:szCs w:val="20"/>
          <w:lang w:eastAsia="en-AU"/>
        </w:rPr>
        <w:t>lies</w:t>
      </w:r>
      <w:r w:rsidRPr="00057FD8">
        <w:rPr>
          <w:rFonts w:eastAsia="Times New Roman"/>
          <w:szCs w:val="20"/>
          <w:lang w:eastAsia="en-AU"/>
        </w:rPr>
        <w:t xml:space="preserve"> indexation to all medical services </w:t>
      </w:r>
      <w:r w:rsidRPr="00057FD8">
        <w:rPr>
          <w:rFonts w:eastAsia="Times New Roman"/>
          <w:iCs/>
          <w:szCs w:val="20"/>
          <w:lang w:eastAsia="en-AU"/>
        </w:rPr>
        <w:t>in the general medical services table, other than the following items for services performed by medical practitioners other than a general practitioner which are not indexed:</w:t>
      </w:r>
    </w:p>
    <w:p w14:paraId="4496C3C7" w14:textId="77777777" w:rsidR="00EB3BA6" w:rsidRPr="00057FD8" w:rsidRDefault="00EB3BA6" w:rsidP="00EB3BA6">
      <w:pPr>
        <w:numPr>
          <w:ilvl w:val="0"/>
          <w:numId w:val="9"/>
        </w:numPr>
        <w:spacing w:after="0" w:line="240" w:lineRule="auto"/>
        <w:rPr>
          <w:rFonts w:eastAsia="Times New Roman"/>
          <w:iCs/>
          <w:szCs w:val="20"/>
          <w:lang w:eastAsia="en-AU"/>
        </w:rPr>
      </w:pPr>
      <w:r w:rsidRPr="00057FD8">
        <w:rPr>
          <w:rFonts w:eastAsia="Times New Roman"/>
          <w:iCs/>
          <w:szCs w:val="20"/>
          <w:lang w:eastAsia="en-AU"/>
        </w:rPr>
        <w:t>all items in Group A2 and A23; and</w:t>
      </w:r>
    </w:p>
    <w:p w14:paraId="66E172F2" w14:textId="77777777" w:rsidR="00EB3BA6" w:rsidRPr="00057FD8" w:rsidRDefault="00EB3BA6" w:rsidP="00EB3BA6">
      <w:pPr>
        <w:numPr>
          <w:ilvl w:val="0"/>
          <w:numId w:val="9"/>
        </w:numPr>
        <w:spacing w:after="0" w:line="240" w:lineRule="auto"/>
        <w:rPr>
          <w:rFonts w:eastAsia="Times New Roman"/>
          <w:iCs/>
          <w:szCs w:val="20"/>
          <w:lang w:eastAsia="en-AU"/>
        </w:rPr>
      </w:pPr>
      <w:r w:rsidRPr="00057FD8">
        <w:rPr>
          <w:rFonts w:eastAsia="Times New Roman"/>
          <w:iCs/>
          <w:szCs w:val="20"/>
          <w:lang w:eastAsia="en-AU"/>
        </w:rPr>
        <w:t xml:space="preserve">items 90092, 90093, 90095, 90096 </w:t>
      </w:r>
      <w:r w:rsidRPr="00057FD8">
        <w:rPr>
          <w:rFonts w:eastAsia="Times New Roman"/>
          <w:szCs w:val="20"/>
          <w:lang w:eastAsia="en-AU"/>
        </w:rPr>
        <w:t>and 90098</w:t>
      </w:r>
      <w:r w:rsidRPr="00057FD8">
        <w:rPr>
          <w:rFonts w:eastAsia="Times New Roman"/>
          <w:iCs/>
          <w:szCs w:val="20"/>
          <w:lang w:eastAsia="en-AU"/>
        </w:rPr>
        <w:t xml:space="preserve"> in Group A35.</w:t>
      </w:r>
      <w:r w:rsidRPr="00057FD8">
        <w:rPr>
          <w:rFonts w:eastAsia="Times New Roman"/>
          <w:bCs/>
          <w:iCs/>
          <w:szCs w:val="20"/>
          <w:lang w:eastAsia="en-AU"/>
        </w:rPr>
        <w:t xml:space="preserve"> </w:t>
      </w:r>
    </w:p>
    <w:p w14:paraId="72039CF4" w14:textId="77777777" w:rsidR="00EB3BA6" w:rsidRPr="00057FD8" w:rsidRDefault="00EB3BA6" w:rsidP="00EB3BA6">
      <w:pPr>
        <w:spacing w:after="0" w:line="240" w:lineRule="auto"/>
        <w:rPr>
          <w:rFonts w:eastAsia="Times New Roman"/>
          <w:szCs w:val="20"/>
          <w:lang w:eastAsia="en-AU"/>
        </w:rPr>
      </w:pPr>
    </w:p>
    <w:p w14:paraId="0FA94430" w14:textId="24775536" w:rsidR="00EB3BA6" w:rsidRPr="00057FD8" w:rsidRDefault="00EB3BA6" w:rsidP="00EB3BA6">
      <w:pPr>
        <w:spacing w:after="0" w:line="240" w:lineRule="auto"/>
        <w:rPr>
          <w:rFonts w:eastAsia="Times New Roman"/>
          <w:szCs w:val="20"/>
          <w:lang w:eastAsia="en-AU"/>
        </w:rPr>
      </w:pPr>
      <w:r w:rsidRPr="00057FD8">
        <w:rPr>
          <w:rFonts w:eastAsia="Times New Roman"/>
          <w:szCs w:val="20"/>
          <w:lang w:eastAsia="en-AU"/>
        </w:rPr>
        <w:t>Previously, indexation of the fees for prescribed medical practitioner services (most items in Group A7, items 90183, 90188, 90202, 90212 and 90215 in Group A35 and items 90254, 90255, 90256, 90257, 90265, 90275 and 90277 in Group A36) was calculated by applying indexation to the equivalent general practitioner item and calculating 80 per cent of the indexed amount. These changes amend this methodology and apply indexation to the fees for the prescribed medical practitioner services in accordance with subclause 1.3.1(1) of the general medical services table.</w:t>
      </w:r>
    </w:p>
    <w:p w14:paraId="6BA9AF8A" w14:textId="77777777" w:rsidR="00EB3BA6" w:rsidRPr="00057FD8" w:rsidRDefault="00EB3BA6" w:rsidP="00EB3BA6">
      <w:pPr>
        <w:spacing w:after="0" w:line="240" w:lineRule="auto"/>
        <w:rPr>
          <w:rFonts w:eastAsia="Times New Roman"/>
          <w:szCs w:val="20"/>
          <w:lang w:eastAsia="en-AU"/>
        </w:rPr>
      </w:pPr>
    </w:p>
    <w:p w14:paraId="67C0339F" w14:textId="0876D997" w:rsidR="00EB3BA6" w:rsidRPr="00057FD8" w:rsidRDefault="00EB3BA6" w:rsidP="00EB3BA6">
      <w:pPr>
        <w:spacing w:after="0" w:line="240" w:lineRule="auto"/>
        <w:rPr>
          <w:rFonts w:eastAsia="Times New Roman"/>
          <w:b/>
          <w:bCs/>
          <w:iCs/>
          <w:szCs w:val="20"/>
          <w:lang w:eastAsia="en-AU"/>
        </w:rPr>
      </w:pPr>
      <w:r w:rsidRPr="00057FD8">
        <w:rPr>
          <w:rFonts w:eastAsia="Times New Roman"/>
          <w:b/>
          <w:bCs/>
          <w:i/>
          <w:iCs/>
          <w:szCs w:val="20"/>
          <w:lang w:eastAsia="en-AU"/>
        </w:rPr>
        <w:t>Health Insurance (Pathology Services Table) Regulations 2020</w:t>
      </w:r>
    </w:p>
    <w:p w14:paraId="53894994" w14:textId="77777777" w:rsidR="00EB3BA6" w:rsidRPr="00057FD8" w:rsidRDefault="00EB3BA6" w:rsidP="00EB3BA6">
      <w:pPr>
        <w:spacing w:after="0" w:line="240" w:lineRule="auto"/>
        <w:rPr>
          <w:rFonts w:eastAsia="Times New Roman"/>
          <w:iCs/>
          <w:szCs w:val="20"/>
          <w:lang w:eastAsia="en-AU"/>
        </w:rPr>
      </w:pPr>
    </w:p>
    <w:p w14:paraId="57594B62" w14:textId="596E2403" w:rsidR="00EB3BA6" w:rsidRPr="00057FD8" w:rsidRDefault="00EB3BA6" w:rsidP="00EB3BA6">
      <w:pPr>
        <w:spacing w:after="0" w:line="240" w:lineRule="auto"/>
        <w:rPr>
          <w:rFonts w:eastAsia="Times New Roman"/>
          <w:iCs/>
          <w:szCs w:val="20"/>
          <w:lang w:eastAsia="en-AU"/>
        </w:rPr>
      </w:pPr>
      <w:r w:rsidRPr="00057FD8">
        <w:rPr>
          <w:rFonts w:eastAsia="Times New Roman"/>
          <w:b/>
          <w:bCs/>
          <w:iCs/>
          <w:szCs w:val="20"/>
          <w:lang w:eastAsia="en-AU"/>
        </w:rPr>
        <w:t>Items 2</w:t>
      </w:r>
      <w:r w:rsidR="00753B60" w:rsidRPr="00057FD8">
        <w:rPr>
          <w:rFonts w:eastAsia="Times New Roman"/>
          <w:b/>
          <w:bCs/>
          <w:iCs/>
          <w:szCs w:val="20"/>
          <w:lang w:eastAsia="en-AU"/>
        </w:rPr>
        <w:t>4</w:t>
      </w:r>
      <w:r w:rsidRPr="00057FD8">
        <w:rPr>
          <w:rFonts w:eastAsia="Times New Roman"/>
          <w:b/>
          <w:bCs/>
          <w:iCs/>
          <w:szCs w:val="20"/>
          <w:lang w:eastAsia="en-AU"/>
        </w:rPr>
        <w:t xml:space="preserve"> and 2</w:t>
      </w:r>
      <w:r w:rsidR="00753B60" w:rsidRPr="00057FD8">
        <w:rPr>
          <w:rFonts w:eastAsia="Times New Roman"/>
          <w:b/>
          <w:bCs/>
          <w:iCs/>
          <w:szCs w:val="20"/>
          <w:lang w:eastAsia="en-AU"/>
        </w:rPr>
        <w:t>5</w:t>
      </w:r>
      <w:r w:rsidRPr="00057FD8">
        <w:rPr>
          <w:rFonts w:eastAsia="Times New Roman"/>
          <w:b/>
          <w:bCs/>
          <w:iCs/>
          <w:szCs w:val="20"/>
          <w:lang w:eastAsia="en-AU"/>
        </w:rPr>
        <w:t xml:space="preserve"> </w:t>
      </w:r>
      <w:r w:rsidRPr="00057FD8">
        <w:rPr>
          <w:rFonts w:eastAsia="Times New Roman"/>
          <w:iCs/>
          <w:szCs w:val="20"/>
          <w:lang w:eastAsia="en-AU"/>
        </w:rPr>
        <w:t>apply indexation to the bulk-billing incentives for unreferred pathology services (Group P12) in the pathology services table. Indexation will not apply to any other pathology service.</w:t>
      </w:r>
    </w:p>
    <w:p w14:paraId="17ADC5BF" w14:textId="77777777" w:rsidR="00EB3BA6" w:rsidRPr="00057FD8" w:rsidRDefault="00EB3BA6" w:rsidP="00EB3BA6">
      <w:pPr>
        <w:spacing w:after="0" w:line="240" w:lineRule="auto"/>
        <w:rPr>
          <w:rFonts w:eastAsia="Times New Roman"/>
          <w:szCs w:val="20"/>
          <w:lang w:eastAsia="en-AU"/>
        </w:rPr>
      </w:pPr>
    </w:p>
    <w:p w14:paraId="0087ED62" w14:textId="77777777" w:rsidR="00EB3BA6" w:rsidRPr="00057FD8" w:rsidRDefault="00EB3BA6" w:rsidP="00EB3BA6">
      <w:pPr>
        <w:spacing w:after="0" w:line="240" w:lineRule="auto"/>
        <w:rPr>
          <w:rFonts w:eastAsia="Times New Roman"/>
          <w:szCs w:val="20"/>
          <w:lang w:eastAsia="en-AU"/>
        </w:rPr>
      </w:pPr>
      <w:r w:rsidRPr="00057FD8">
        <w:rPr>
          <w:rFonts w:eastAsia="Times New Roman"/>
          <w:szCs w:val="20"/>
          <w:u w:val="single"/>
          <w:lang w:eastAsia="en-AU"/>
        </w:rPr>
        <w:t>Schedule 2 – Other amendments</w:t>
      </w:r>
    </w:p>
    <w:p w14:paraId="79AA7688" w14:textId="77777777" w:rsidR="00EB3BA6" w:rsidRPr="00057FD8" w:rsidRDefault="00EB3BA6" w:rsidP="00EB3BA6">
      <w:pPr>
        <w:spacing w:after="0" w:line="240" w:lineRule="auto"/>
        <w:rPr>
          <w:rFonts w:eastAsia="Times New Roman"/>
          <w:szCs w:val="20"/>
          <w:lang w:eastAsia="en-AU"/>
        </w:rPr>
      </w:pPr>
    </w:p>
    <w:p w14:paraId="1B922683" w14:textId="77777777" w:rsidR="00EB3BA6" w:rsidRPr="00057FD8" w:rsidRDefault="00EB3BA6" w:rsidP="00EB3BA6">
      <w:pPr>
        <w:spacing w:after="0" w:line="240" w:lineRule="auto"/>
        <w:rPr>
          <w:rFonts w:eastAsia="Times New Roman"/>
          <w:szCs w:val="20"/>
          <w:lang w:eastAsia="en-AU"/>
        </w:rPr>
      </w:pPr>
      <w:r w:rsidRPr="00057FD8">
        <w:rPr>
          <w:rFonts w:eastAsia="Times New Roman"/>
          <w:i/>
          <w:iCs/>
          <w:szCs w:val="20"/>
          <w:u w:val="single"/>
          <w:lang w:eastAsia="en-AU"/>
        </w:rPr>
        <w:t>Part 1 – Diagnostic imaging services table</w:t>
      </w:r>
    </w:p>
    <w:p w14:paraId="50DC2C35" w14:textId="77777777" w:rsidR="00EB3BA6" w:rsidRPr="00057FD8" w:rsidRDefault="00EB3BA6" w:rsidP="00EB3BA6">
      <w:pPr>
        <w:spacing w:after="0" w:line="240" w:lineRule="auto"/>
        <w:rPr>
          <w:rFonts w:eastAsia="Times New Roman"/>
          <w:szCs w:val="20"/>
          <w:lang w:eastAsia="en-AU"/>
        </w:rPr>
      </w:pPr>
    </w:p>
    <w:p w14:paraId="2998C512" w14:textId="77777777" w:rsidR="00EB3BA6" w:rsidRPr="00057FD8" w:rsidRDefault="00EB3BA6" w:rsidP="00EB3BA6">
      <w:pPr>
        <w:spacing w:after="0" w:line="240" w:lineRule="auto"/>
        <w:rPr>
          <w:rFonts w:eastAsia="Times New Roman"/>
          <w:szCs w:val="20"/>
          <w:lang w:eastAsia="en-AU"/>
        </w:rPr>
      </w:pPr>
      <w:r w:rsidRPr="00057FD8">
        <w:rPr>
          <w:rFonts w:eastAsia="Times New Roman"/>
          <w:b/>
          <w:bCs/>
          <w:i/>
          <w:iCs/>
          <w:szCs w:val="20"/>
          <w:lang w:eastAsia="en-AU"/>
        </w:rPr>
        <w:t>Health Insurance (Diagnostic Imaging Services Table) Regulations (No. 2) 2020</w:t>
      </w:r>
      <w:r w:rsidRPr="00057FD8">
        <w:rPr>
          <w:rFonts w:eastAsia="Times New Roman"/>
          <w:b/>
          <w:bCs/>
          <w:szCs w:val="20"/>
          <w:lang w:eastAsia="en-AU"/>
        </w:rPr>
        <w:t xml:space="preserve"> (DIST)</w:t>
      </w:r>
    </w:p>
    <w:p w14:paraId="64CD18E1" w14:textId="77777777" w:rsidR="00EB3BA6" w:rsidRPr="00057FD8" w:rsidRDefault="00EB3BA6" w:rsidP="00EB3BA6">
      <w:pPr>
        <w:spacing w:after="0" w:line="240" w:lineRule="auto"/>
        <w:rPr>
          <w:rFonts w:eastAsia="Times New Roman"/>
          <w:szCs w:val="20"/>
          <w:lang w:eastAsia="en-AU"/>
        </w:rPr>
      </w:pPr>
    </w:p>
    <w:p w14:paraId="2B406BAC" w14:textId="14FF1B77" w:rsidR="00EB3BA6" w:rsidRPr="00057FD8" w:rsidRDefault="00EB3BA6" w:rsidP="00EB3BA6">
      <w:pPr>
        <w:spacing w:after="0" w:line="240" w:lineRule="auto"/>
        <w:rPr>
          <w:rFonts w:eastAsia="Times New Roman"/>
          <w:bCs/>
          <w:szCs w:val="20"/>
          <w:lang w:eastAsia="en-AU"/>
        </w:rPr>
      </w:pPr>
      <w:r w:rsidRPr="00057FD8">
        <w:rPr>
          <w:rFonts w:eastAsia="Times New Roman"/>
          <w:b/>
          <w:bCs/>
          <w:szCs w:val="20"/>
          <w:lang w:eastAsia="en-AU"/>
        </w:rPr>
        <w:t xml:space="preserve">Items 1 to </w:t>
      </w:r>
      <w:r w:rsidR="00753B60" w:rsidRPr="00057FD8">
        <w:rPr>
          <w:rFonts w:eastAsia="Times New Roman"/>
          <w:b/>
          <w:bCs/>
          <w:szCs w:val="20"/>
          <w:lang w:eastAsia="en-AU"/>
        </w:rPr>
        <w:t>1</w:t>
      </w:r>
      <w:r w:rsidRPr="00057FD8">
        <w:rPr>
          <w:rFonts w:eastAsia="Times New Roman"/>
          <w:b/>
          <w:bCs/>
          <w:szCs w:val="20"/>
          <w:lang w:eastAsia="en-AU"/>
        </w:rPr>
        <w:t>4</w:t>
      </w:r>
      <w:r w:rsidRPr="00057FD8">
        <w:rPr>
          <w:rFonts w:eastAsia="Times New Roman"/>
          <w:szCs w:val="20"/>
          <w:lang w:eastAsia="en-AU"/>
        </w:rPr>
        <w:t xml:space="preserve"> of Schedule 2 </w:t>
      </w:r>
      <w:r w:rsidR="00542FDA" w:rsidRPr="00057FD8">
        <w:rPr>
          <w:rFonts w:eastAsia="Times New Roman"/>
          <w:szCs w:val="20"/>
          <w:lang w:eastAsia="en-AU"/>
        </w:rPr>
        <w:t>of the Regulations</w:t>
      </w:r>
      <w:r w:rsidRPr="00057FD8">
        <w:rPr>
          <w:rFonts w:eastAsia="Times New Roman"/>
          <w:szCs w:val="20"/>
          <w:lang w:eastAsia="en-AU"/>
        </w:rPr>
        <w:t xml:space="preserve"> w</w:t>
      </w:r>
      <w:r w:rsidR="00CF7ED3" w:rsidRPr="00057FD8">
        <w:rPr>
          <w:rFonts w:eastAsia="Times New Roman"/>
          <w:szCs w:val="20"/>
          <w:lang w:eastAsia="en-AU"/>
        </w:rPr>
        <w:t>ill</w:t>
      </w:r>
      <w:r w:rsidRPr="00057FD8">
        <w:rPr>
          <w:rFonts w:eastAsia="Times New Roman"/>
          <w:szCs w:val="20"/>
          <w:lang w:eastAsia="en-AU"/>
        </w:rPr>
        <w:t xml:space="preserve"> </w:t>
      </w:r>
      <w:r w:rsidRPr="00057FD8">
        <w:rPr>
          <w:rFonts w:eastAsia="Times New Roman"/>
          <w:bCs/>
          <w:szCs w:val="20"/>
          <w:lang w:eastAsia="en-AU"/>
        </w:rPr>
        <w:t xml:space="preserve">simplify the administrative arrangements for capital </w:t>
      </w:r>
      <w:bookmarkStart w:id="6" w:name="_Hlk157427693"/>
      <w:r w:rsidRPr="00057FD8">
        <w:rPr>
          <w:rFonts w:eastAsia="Times New Roman"/>
          <w:bCs/>
          <w:szCs w:val="20"/>
          <w:lang w:eastAsia="en-AU"/>
        </w:rPr>
        <w:t>sensitivity</w:t>
      </w:r>
      <w:bookmarkEnd w:id="6"/>
      <w:r w:rsidRPr="00057FD8">
        <w:rPr>
          <w:rFonts w:eastAsia="Times New Roman"/>
          <w:bCs/>
          <w:szCs w:val="20"/>
          <w:lang w:eastAsia="en-AU"/>
        </w:rPr>
        <w:t xml:space="preserve"> provisions in the DIST. Capital sensitivity </w:t>
      </w:r>
      <w:r w:rsidR="0054404D" w:rsidRPr="00057FD8">
        <w:rPr>
          <w:rFonts w:eastAsia="Times New Roman"/>
          <w:bCs/>
          <w:szCs w:val="20"/>
          <w:lang w:eastAsia="en-AU"/>
        </w:rPr>
        <w:t>sets</w:t>
      </w:r>
      <w:r w:rsidRPr="00057FD8">
        <w:rPr>
          <w:rFonts w:eastAsia="Times New Roman"/>
          <w:bCs/>
          <w:szCs w:val="20"/>
          <w:lang w:eastAsia="en-AU"/>
        </w:rPr>
        <w:t xml:space="preserve"> when a piece of </w:t>
      </w:r>
      <w:r w:rsidR="0054404D" w:rsidRPr="00057FD8">
        <w:rPr>
          <w:rFonts w:eastAsia="Times New Roman"/>
          <w:bCs/>
          <w:szCs w:val="20"/>
          <w:lang w:eastAsia="en-AU"/>
        </w:rPr>
        <w:t xml:space="preserve">diagnostic imaging </w:t>
      </w:r>
      <w:r w:rsidRPr="00057FD8">
        <w:rPr>
          <w:rFonts w:eastAsia="Times New Roman"/>
          <w:bCs/>
          <w:szCs w:val="20"/>
          <w:lang w:eastAsia="en-AU"/>
        </w:rPr>
        <w:t xml:space="preserve">equipment reaches the end of its life age and Medicare benefits are no longer payable for services performed on that equipment. </w:t>
      </w:r>
    </w:p>
    <w:p w14:paraId="616F6998" w14:textId="77777777" w:rsidR="00EB3BA6" w:rsidRPr="00057FD8" w:rsidRDefault="00EB3BA6" w:rsidP="00EB3BA6">
      <w:pPr>
        <w:spacing w:after="0" w:line="240" w:lineRule="auto"/>
        <w:rPr>
          <w:rFonts w:eastAsia="Times New Roman"/>
          <w:bCs/>
          <w:szCs w:val="20"/>
          <w:lang w:eastAsia="en-AU"/>
        </w:rPr>
      </w:pPr>
    </w:p>
    <w:p w14:paraId="0A32CA55" w14:textId="517FCEF0" w:rsidR="00EB3BA6" w:rsidRPr="00057FD8" w:rsidRDefault="00EB3BA6" w:rsidP="00EB3BA6">
      <w:pPr>
        <w:spacing w:after="0" w:line="240" w:lineRule="auto"/>
        <w:rPr>
          <w:rFonts w:eastAsia="Times New Roman"/>
          <w:szCs w:val="20"/>
          <w:lang w:eastAsia="en-AU"/>
        </w:rPr>
      </w:pPr>
      <w:r w:rsidRPr="00057FD8">
        <w:rPr>
          <w:rFonts w:eastAsia="Times New Roman"/>
          <w:bCs/>
          <w:szCs w:val="20"/>
          <w:lang w:eastAsia="en-AU"/>
        </w:rPr>
        <w:t xml:space="preserve">Under clauses 1.2.1 and 1.2.2 of the DIST, Medicare benefits are not payable for equipment that has exceeded its applicable life age. Clauses 1.2.8 and 1.2.10 of the DIST allow for the granting of exemptions where </w:t>
      </w:r>
      <w:r w:rsidRPr="00057FD8">
        <w:rPr>
          <w:rFonts w:eastAsia="Times New Roman"/>
          <w:szCs w:val="20"/>
          <w:lang w:eastAsia="en-AU"/>
        </w:rPr>
        <w:t xml:space="preserve">equipment is unable to be replaced or upgraded before </w:t>
      </w:r>
      <w:r w:rsidR="0054404D" w:rsidRPr="00057FD8">
        <w:rPr>
          <w:rFonts w:eastAsia="Times New Roman"/>
          <w:szCs w:val="20"/>
          <w:lang w:eastAsia="en-AU"/>
        </w:rPr>
        <w:t xml:space="preserve">the equipment reaches </w:t>
      </w:r>
      <w:r w:rsidRPr="00057FD8">
        <w:rPr>
          <w:rFonts w:eastAsia="Times New Roman"/>
          <w:szCs w:val="20"/>
          <w:lang w:eastAsia="en-AU"/>
        </w:rPr>
        <w:t xml:space="preserve">the end of </w:t>
      </w:r>
      <w:r w:rsidR="0054404D" w:rsidRPr="00057FD8">
        <w:rPr>
          <w:rFonts w:eastAsia="Times New Roman"/>
          <w:szCs w:val="20"/>
          <w:lang w:eastAsia="en-AU"/>
        </w:rPr>
        <w:t>its</w:t>
      </w:r>
      <w:r w:rsidRPr="00057FD8">
        <w:rPr>
          <w:rFonts w:eastAsia="Times New Roman"/>
          <w:szCs w:val="20"/>
          <w:lang w:eastAsia="en-AU"/>
        </w:rPr>
        <w:t xml:space="preserve"> applicable life age.</w:t>
      </w:r>
    </w:p>
    <w:p w14:paraId="5988D7C0" w14:textId="77777777" w:rsidR="00EB3BA6" w:rsidRPr="00057FD8" w:rsidRDefault="00EB3BA6" w:rsidP="00EB3BA6">
      <w:pPr>
        <w:spacing w:after="0" w:line="240" w:lineRule="auto"/>
        <w:rPr>
          <w:rFonts w:eastAsia="Times New Roman"/>
          <w:bCs/>
          <w:szCs w:val="20"/>
          <w:lang w:eastAsia="en-AU"/>
        </w:rPr>
      </w:pPr>
    </w:p>
    <w:p w14:paraId="71C9B56B" w14:textId="7B0B74E4" w:rsidR="00EB3BA6" w:rsidRPr="00057FD8" w:rsidRDefault="00EB3BA6" w:rsidP="00EB3BA6">
      <w:pPr>
        <w:spacing w:after="0" w:line="240" w:lineRule="auto"/>
        <w:rPr>
          <w:rFonts w:eastAsia="Times New Roman"/>
          <w:bCs/>
          <w:szCs w:val="20"/>
          <w:lang w:eastAsia="en-AU"/>
        </w:rPr>
      </w:pPr>
      <w:r w:rsidRPr="00057FD8">
        <w:rPr>
          <w:rFonts w:eastAsia="Times New Roman"/>
          <w:bCs/>
          <w:szCs w:val="20"/>
          <w:lang w:eastAsia="en-AU"/>
        </w:rPr>
        <w:t xml:space="preserve">The administrative amendments in </w:t>
      </w:r>
      <w:r w:rsidRPr="00057FD8">
        <w:rPr>
          <w:rFonts w:eastAsia="Times New Roman"/>
          <w:b/>
          <w:szCs w:val="20"/>
          <w:lang w:eastAsia="en-AU"/>
        </w:rPr>
        <w:t xml:space="preserve">items 1 to </w:t>
      </w:r>
      <w:r w:rsidR="00753B60" w:rsidRPr="00057FD8">
        <w:rPr>
          <w:rFonts w:eastAsia="Times New Roman"/>
          <w:b/>
          <w:szCs w:val="20"/>
          <w:lang w:eastAsia="en-AU"/>
        </w:rPr>
        <w:t>1</w:t>
      </w:r>
      <w:r w:rsidRPr="00057FD8">
        <w:rPr>
          <w:rFonts w:eastAsia="Times New Roman"/>
          <w:b/>
          <w:szCs w:val="20"/>
          <w:lang w:eastAsia="en-AU"/>
        </w:rPr>
        <w:t xml:space="preserve">4 </w:t>
      </w:r>
      <w:r w:rsidRPr="00057FD8">
        <w:rPr>
          <w:rFonts w:eastAsia="Times New Roman"/>
          <w:bCs/>
          <w:szCs w:val="20"/>
          <w:lang w:eastAsia="en-AU"/>
        </w:rPr>
        <w:t xml:space="preserve">of Schedule 2 </w:t>
      </w:r>
      <w:r w:rsidR="00542FDA" w:rsidRPr="00057FD8">
        <w:rPr>
          <w:rFonts w:eastAsia="Times New Roman"/>
          <w:bCs/>
          <w:szCs w:val="20"/>
          <w:lang w:eastAsia="en-AU"/>
        </w:rPr>
        <w:t>of the Regulations</w:t>
      </w:r>
      <w:r w:rsidRPr="00057FD8">
        <w:rPr>
          <w:rFonts w:eastAsia="Times New Roman"/>
          <w:bCs/>
          <w:szCs w:val="20"/>
          <w:lang w:eastAsia="en-AU"/>
        </w:rPr>
        <w:t xml:space="preserve"> </w:t>
      </w:r>
      <w:r w:rsidR="00CF7ED3" w:rsidRPr="00057FD8">
        <w:rPr>
          <w:rFonts w:eastAsia="Times New Roman"/>
          <w:bCs/>
          <w:szCs w:val="20"/>
          <w:lang w:eastAsia="en-AU"/>
        </w:rPr>
        <w:t>will</w:t>
      </w:r>
      <w:r w:rsidRPr="00057FD8">
        <w:rPr>
          <w:rFonts w:eastAsia="Times New Roman"/>
          <w:bCs/>
          <w:szCs w:val="20"/>
          <w:lang w:eastAsia="en-AU"/>
        </w:rPr>
        <w:t xml:space="preserve"> provide support to diagnostic imaging practices and patients in response to continuing challenges in the global supply chain for diagnostic imaging equipment and w</w:t>
      </w:r>
      <w:r w:rsidR="00CF7ED3" w:rsidRPr="00057FD8">
        <w:rPr>
          <w:rFonts w:eastAsia="Times New Roman"/>
          <w:bCs/>
          <w:szCs w:val="20"/>
          <w:lang w:eastAsia="en-AU"/>
        </w:rPr>
        <w:t>ill</w:t>
      </w:r>
      <w:r w:rsidRPr="00057FD8">
        <w:rPr>
          <w:rFonts w:eastAsia="Times New Roman"/>
          <w:bCs/>
          <w:szCs w:val="20"/>
          <w:lang w:eastAsia="en-AU"/>
        </w:rPr>
        <w:t xml:space="preserve"> ensure affected practices continue to be able to provide Medicare eligible diagnostic imaging services to patients.</w:t>
      </w:r>
    </w:p>
    <w:p w14:paraId="6241AD73" w14:textId="77777777" w:rsidR="00EB3BA6" w:rsidRPr="00057FD8" w:rsidRDefault="00EB3BA6" w:rsidP="00EB3BA6">
      <w:pPr>
        <w:spacing w:after="0" w:line="240" w:lineRule="auto"/>
        <w:rPr>
          <w:rFonts w:eastAsia="Times New Roman"/>
          <w:bCs/>
          <w:szCs w:val="20"/>
          <w:lang w:eastAsia="en-AU"/>
        </w:rPr>
      </w:pPr>
    </w:p>
    <w:p w14:paraId="0CA7FE0E" w14:textId="77777777" w:rsidR="00EB3BA6" w:rsidRPr="00057FD8" w:rsidRDefault="00EB3BA6" w:rsidP="00EB3BA6">
      <w:pPr>
        <w:spacing w:after="0" w:line="240" w:lineRule="auto"/>
        <w:rPr>
          <w:rFonts w:eastAsia="Times New Roman"/>
          <w:bCs/>
          <w:szCs w:val="20"/>
          <w:lang w:eastAsia="en-AU"/>
        </w:rPr>
      </w:pPr>
      <w:r w:rsidRPr="00057FD8">
        <w:rPr>
          <w:rFonts w:eastAsia="Times New Roman"/>
          <w:bCs/>
          <w:szCs w:val="20"/>
          <w:lang w:eastAsia="en-AU"/>
        </w:rPr>
        <w:t>Consultation was undertaken regarding these changes with the following stakeholders, who were broadly supportive of the changes:</w:t>
      </w:r>
    </w:p>
    <w:p w14:paraId="23CA1A6E" w14:textId="77777777" w:rsidR="00EB3BA6" w:rsidRPr="00057FD8" w:rsidRDefault="00EB3BA6" w:rsidP="00EB3BA6">
      <w:pPr>
        <w:numPr>
          <w:ilvl w:val="0"/>
          <w:numId w:val="38"/>
        </w:numPr>
        <w:spacing w:after="0" w:line="240" w:lineRule="auto"/>
        <w:rPr>
          <w:rFonts w:eastAsia="Times New Roman"/>
          <w:bCs/>
          <w:iCs/>
          <w:szCs w:val="20"/>
          <w:lang w:eastAsia="en-AU"/>
        </w:rPr>
      </w:pPr>
      <w:r w:rsidRPr="00057FD8">
        <w:rPr>
          <w:rFonts w:eastAsia="Times New Roman"/>
          <w:bCs/>
          <w:iCs/>
          <w:szCs w:val="20"/>
          <w:lang w:eastAsia="en-AU"/>
        </w:rPr>
        <w:t>Australian Diagnostic Imaging Association (ADIA</w:t>
      </w:r>
      <w:proofErr w:type="gramStart"/>
      <w:r w:rsidRPr="00057FD8">
        <w:rPr>
          <w:rFonts w:eastAsia="Times New Roman"/>
          <w:bCs/>
          <w:iCs/>
          <w:szCs w:val="20"/>
          <w:lang w:eastAsia="en-AU"/>
        </w:rPr>
        <w:t>);</w:t>
      </w:r>
      <w:proofErr w:type="gramEnd"/>
    </w:p>
    <w:p w14:paraId="1B64C268" w14:textId="77777777" w:rsidR="00EB3BA6" w:rsidRPr="00057FD8" w:rsidRDefault="00EB3BA6" w:rsidP="00EB3BA6">
      <w:pPr>
        <w:numPr>
          <w:ilvl w:val="0"/>
          <w:numId w:val="38"/>
        </w:numPr>
        <w:spacing w:after="0" w:line="240" w:lineRule="auto"/>
        <w:rPr>
          <w:rFonts w:eastAsia="Times New Roman"/>
          <w:bCs/>
          <w:iCs/>
          <w:szCs w:val="20"/>
          <w:lang w:eastAsia="en-AU"/>
        </w:rPr>
      </w:pPr>
      <w:r w:rsidRPr="00057FD8">
        <w:rPr>
          <w:rFonts w:eastAsia="Times New Roman"/>
          <w:bCs/>
          <w:iCs/>
          <w:szCs w:val="20"/>
          <w:lang w:eastAsia="en-AU"/>
        </w:rPr>
        <w:t>Australasian Society for Ultrasound in Medicine (ASUM</w:t>
      </w:r>
      <w:proofErr w:type="gramStart"/>
      <w:r w:rsidRPr="00057FD8">
        <w:rPr>
          <w:rFonts w:eastAsia="Times New Roman"/>
          <w:bCs/>
          <w:iCs/>
          <w:szCs w:val="20"/>
          <w:lang w:eastAsia="en-AU"/>
        </w:rPr>
        <w:t>);</w:t>
      </w:r>
      <w:proofErr w:type="gramEnd"/>
    </w:p>
    <w:p w14:paraId="0382DE76" w14:textId="77777777" w:rsidR="00EB3BA6" w:rsidRPr="00057FD8" w:rsidRDefault="00EB3BA6" w:rsidP="00EB3BA6">
      <w:pPr>
        <w:numPr>
          <w:ilvl w:val="0"/>
          <w:numId w:val="38"/>
        </w:numPr>
        <w:spacing w:after="0" w:line="240" w:lineRule="auto"/>
        <w:rPr>
          <w:rFonts w:eastAsia="Times New Roman"/>
          <w:bCs/>
          <w:iCs/>
          <w:szCs w:val="20"/>
          <w:lang w:eastAsia="en-AU"/>
        </w:rPr>
      </w:pPr>
      <w:r w:rsidRPr="00057FD8">
        <w:rPr>
          <w:rFonts w:eastAsia="Times New Roman"/>
          <w:bCs/>
          <w:iCs/>
          <w:szCs w:val="20"/>
          <w:lang w:eastAsia="en-AU"/>
        </w:rPr>
        <w:t>Rural Alliance in Nuclear Scintigraphy (RAINS</w:t>
      </w:r>
      <w:proofErr w:type="gramStart"/>
      <w:r w:rsidRPr="00057FD8">
        <w:rPr>
          <w:rFonts w:eastAsia="Times New Roman"/>
          <w:bCs/>
          <w:iCs/>
          <w:szCs w:val="20"/>
          <w:lang w:eastAsia="en-AU"/>
        </w:rPr>
        <w:t>);</w:t>
      </w:r>
      <w:proofErr w:type="gramEnd"/>
    </w:p>
    <w:p w14:paraId="4E9CFDB4" w14:textId="77777777" w:rsidR="00EB3BA6" w:rsidRPr="00057FD8" w:rsidRDefault="00EB3BA6" w:rsidP="00EB3BA6">
      <w:pPr>
        <w:numPr>
          <w:ilvl w:val="0"/>
          <w:numId w:val="38"/>
        </w:numPr>
        <w:spacing w:after="0" w:line="240" w:lineRule="auto"/>
        <w:rPr>
          <w:rFonts w:eastAsia="Times New Roman"/>
          <w:bCs/>
          <w:iCs/>
          <w:szCs w:val="20"/>
          <w:lang w:eastAsia="en-AU"/>
        </w:rPr>
      </w:pPr>
      <w:r w:rsidRPr="00057FD8">
        <w:rPr>
          <w:rFonts w:eastAsia="Times New Roman"/>
          <w:iCs/>
          <w:szCs w:val="20"/>
          <w:lang w:eastAsia="en-AU"/>
        </w:rPr>
        <w:t>Royal Australian and New Zealand College of Radiologists (RANZCR</w:t>
      </w:r>
      <w:proofErr w:type="gramStart"/>
      <w:r w:rsidRPr="00057FD8">
        <w:rPr>
          <w:rFonts w:eastAsia="Times New Roman"/>
          <w:iCs/>
          <w:szCs w:val="20"/>
          <w:lang w:eastAsia="en-AU"/>
        </w:rPr>
        <w:t>)</w:t>
      </w:r>
      <w:r w:rsidRPr="00057FD8">
        <w:rPr>
          <w:rFonts w:eastAsia="Times New Roman"/>
          <w:bCs/>
          <w:iCs/>
          <w:szCs w:val="20"/>
          <w:lang w:eastAsia="en-AU"/>
        </w:rPr>
        <w:t>;</w:t>
      </w:r>
      <w:proofErr w:type="gramEnd"/>
    </w:p>
    <w:p w14:paraId="77BDBC00" w14:textId="77777777" w:rsidR="00EB3BA6" w:rsidRPr="00057FD8" w:rsidRDefault="00EB3BA6" w:rsidP="00EB3BA6">
      <w:pPr>
        <w:numPr>
          <w:ilvl w:val="0"/>
          <w:numId w:val="38"/>
        </w:numPr>
        <w:spacing w:after="0" w:line="240" w:lineRule="auto"/>
        <w:rPr>
          <w:rFonts w:eastAsia="Times New Roman"/>
          <w:bCs/>
          <w:iCs/>
          <w:szCs w:val="20"/>
          <w:lang w:eastAsia="en-AU"/>
        </w:rPr>
      </w:pPr>
      <w:r w:rsidRPr="00057FD8">
        <w:rPr>
          <w:rFonts w:eastAsia="Times New Roman"/>
          <w:bCs/>
          <w:iCs/>
          <w:szCs w:val="20"/>
          <w:lang w:eastAsia="en-AU"/>
        </w:rPr>
        <w:t>Diagnostic Imaging Manufacturers Association / GE Healthcare (DIMA/GE); and</w:t>
      </w:r>
    </w:p>
    <w:p w14:paraId="44E2557E" w14:textId="77777777" w:rsidR="00EB3BA6" w:rsidRPr="00057FD8" w:rsidRDefault="00EB3BA6" w:rsidP="00EB3BA6">
      <w:pPr>
        <w:numPr>
          <w:ilvl w:val="0"/>
          <w:numId w:val="38"/>
        </w:numPr>
        <w:spacing w:after="0" w:line="240" w:lineRule="auto"/>
        <w:rPr>
          <w:rFonts w:eastAsia="Times New Roman"/>
          <w:bCs/>
          <w:iCs/>
          <w:szCs w:val="20"/>
          <w:lang w:eastAsia="en-AU"/>
        </w:rPr>
      </w:pPr>
      <w:r w:rsidRPr="00057FD8">
        <w:rPr>
          <w:rFonts w:eastAsia="Times New Roman"/>
          <w:bCs/>
          <w:iCs/>
          <w:szCs w:val="20"/>
          <w:lang w:eastAsia="en-AU"/>
        </w:rPr>
        <w:t>Australasian Association of Nuclear Medicine Specialists (AANMS).</w:t>
      </w:r>
      <w:r w:rsidRPr="00057FD8">
        <w:rPr>
          <w:rFonts w:eastAsia="Times New Roman"/>
          <w:bCs/>
          <w:szCs w:val="20"/>
          <w:lang w:eastAsia="en-AU"/>
        </w:rPr>
        <w:t xml:space="preserve"> </w:t>
      </w:r>
    </w:p>
    <w:p w14:paraId="39F6A89A" w14:textId="77777777" w:rsidR="00EB3BA6" w:rsidRPr="00057FD8" w:rsidRDefault="00EB3BA6" w:rsidP="00EB3BA6">
      <w:pPr>
        <w:spacing w:after="0" w:line="240" w:lineRule="auto"/>
        <w:rPr>
          <w:rFonts w:eastAsia="Times New Roman"/>
          <w:szCs w:val="20"/>
          <w:lang w:eastAsia="en-AU"/>
        </w:rPr>
      </w:pPr>
    </w:p>
    <w:p w14:paraId="2372131C" w14:textId="5C21FD83" w:rsidR="00EB3BA6" w:rsidRPr="00057FD8" w:rsidRDefault="00EB3BA6" w:rsidP="00EB3BA6">
      <w:pPr>
        <w:spacing w:after="0" w:line="240" w:lineRule="auto"/>
        <w:rPr>
          <w:rFonts w:eastAsia="Times New Roman"/>
          <w:szCs w:val="20"/>
          <w:lang w:eastAsia="en-AU"/>
        </w:rPr>
      </w:pPr>
      <w:r w:rsidRPr="00057FD8">
        <w:rPr>
          <w:rFonts w:eastAsia="Times New Roman"/>
          <w:b/>
          <w:bCs/>
          <w:szCs w:val="20"/>
          <w:lang w:eastAsia="en-AU"/>
        </w:rPr>
        <w:t xml:space="preserve">Item 1 </w:t>
      </w:r>
      <w:r w:rsidRPr="00057FD8">
        <w:rPr>
          <w:rFonts w:eastAsia="Times New Roman"/>
          <w:szCs w:val="20"/>
          <w:lang w:eastAsia="en-AU"/>
        </w:rPr>
        <w:t>amend</w:t>
      </w:r>
      <w:r w:rsidR="00CF7ED3" w:rsidRPr="00057FD8">
        <w:rPr>
          <w:rFonts w:eastAsia="Times New Roman"/>
          <w:szCs w:val="20"/>
          <w:lang w:eastAsia="en-AU"/>
        </w:rPr>
        <w:t>s</w:t>
      </w:r>
      <w:r w:rsidRPr="00057FD8">
        <w:rPr>
          <w:rFonts w:eastAsia="Times New Roman"/>
          <w:szCs w:val="20"/>
          <w:lang w:eastAsia="en-AU"/>
        </w:rPr>
        <w:t xml:space="preserve"> paragraph 1.2.7(2)(c) of the DIST to provide that an application for an exemption to capital sensitivity under clause 1.2.8 must set out “the steps taken by the proprietor to replace the equipment (or upgrade the equipment, if it has not already been </w:t>
      </w:r>
      <w:r w:rsidRPr="00057FD8">
        <w:rPr>
          <w:rFonts w:eastAsia="Times New Roman"/>
          <w:szCs w:val="20"/>
          <w:lang w:eastAsia="en-AU"/>
        </w:rPr>
        <w:lastRenderedPageBreak/>
        <w:t>upgraded)”. This new requirement is in addition to the current requirement that the proprietor must provide reasons why they are unable to replace or upgrade the equipment.</w:t>
      </w:r>
    </w:p>
    <w:p w14:paraId="6A53F0E9" w14:textId="77777777" w:rsidR="00EB3BA6" w:rsidRPr="00057FD8" w:rsidRDefault="00EB3BA6" w:rsidP="00EB3BA6">
      <w:pPr>
        <w:spacing w:after="0" w:line="240" w:lineRule="auto"/>
        <w:rPr>
          <w:rFonts w:eastAsia="Times New Roman"/>
          <w:szCs w:val="20"/>
          <w:lang w:eastAsia="en-AU"/>
        </w:rPr>
      </w:pPr>
    </w:p>
    <w:p w14:paraId="12CB8CFC" w14:textId="47C983B9" w:rsidR="00EB3BA6" w:rsidRPr="00057FD8" w:rsidRDefault="00EB3BA6" w:rsidP="00EB3BA6">
      <w:pPr>
        <w:spacing w:after="0" w:line="240" w:lineRule="auto"/>
        <w:rPr>
          <w:rFonts w:eastAsia="Times New Roman"/>
          <w:szCs w:val="20"/>
          <w:lang w:eastAsia="en-AU"/>
        </w:rPr>
      </w:pPr>
      <w:r w:rsidRPr="00057FD8">
        <w:rPr>
          <w:rFonts w:eastAsia="Times New Roman"/>
          <w:b/>
          <w:bCs/>
          <w:szCs w:val="20"/>
          <w:lang w:eastAsia="en-AU"/>
        </w:rPr>
        <w:t>Items 2 and</w:t>
      </w:r>
      <w:r w:rsidR="00240834" w:rsidRPr="00057FD8">
        <w:rPr>
          <w:rFonts w:eastAsia="Times New Roman"/>
          <w:b/>
          <w:bCs/>
          <w:szCs w:val="20"/>
          <w:lang w:eastAsia="en-AU"/>
        </w:rPr>
        <w:t xml:space="preserve"> </w:t>
      </w:r>
      <w:r w:rsidRPr="00057FD8">
        <w:rPr>
          <w:rFonts w:eastAsia="Times New Roman"/>
          <w:b/>
          <w:bCs/>
          <w:szCs w:val="20"/>
          <w:lang w:eastAsia="en-AU"/>
        </w:rPr>
        <w:t xml:space="preserve">3 </w:t>
      </w:r>
      <w:r w:rsidRPr="00057FD8">
        <w:rPr>
          <w:rFonts w:eastAsia="Times New Roman"/>
          <w:szCs w:val="20"/>
          <w:lang w:eastAsia="en-AU"/>
        </w:rPr>
        <w:t xml:space="preserve">amend subclauses 1.2.8(3), (4) and (6) of the DIST to update the requirements that must be satisfied for an exemption to capital sensitivity </w:t>
      </w:r>
      <w:r w:rsidR="004B4EB1" w:rsidRPr="00057FD8">
        <w:rPr>
          <w:rFonts w:eastAsia="Times New Roman"/>
          <w:szCs w:val="20"/>
          <w:lang w:eastAsia="en-AU"/>
        </w:rPr>
        <w:t xml:space="preserve">to </w:t>
      </w:r>
      <w:r w:rsidRPr="00057FD8">
        <w:rPr>
          <w:rFonts w:eastAsia="Times New Roman"/>
          <w:szCs w:val="20"/>
          <w:lang w:eastAsia="en-AU"/>
        </w:rPr>
        <w:t xml:space="preserve">be granted under this clause. </w:t>
      </w:r>
    </w:p>
    <w:p w14:paraId="25EC5AD1" w14:textId="77777777" w:rsidR="00EB3BA6" w:rsidRPr="00057FD8" w:rsidRDefault="00EB3BA6" w:rsidP="00EB3BA6">
      <w:pPr>
        <w:spacing w:after="0" w:line="240" w:lineRule="auto"/>
        <w:rPr>
          <w:rFonts w:eastAsia="Times New Roman"/>
          <w:szCs w:val="20"/>
          <w:lang w:eastAsia="en-AU"/>
        </w:rPr>
      </w:pPr>
    </w:p>
    <w:p w14:paraId="2AAED6AE" w14:textId="77777777" w:rsidR="0054404D" w:rsidRPr="00057FD8" w:rsidRDefault="00EB3BA6" w:rsidP="00EB3BA6">
      <w:pPr>
        <w:spacing w:after="0" w:line="240" w:lineRule="auto"/>
        <w:rPr>
          <w:rFonts w:eastAsia="Times New Roman"/>
          <w:szCs w:val="20"/>
          <w:lang w:eastAsia="en-AU"/>
        </w:rPr>
      </w:pPr>
      <w:r w:rsidRPr="00057FD8">
        <w:rPr>
          <w:rFonts w:eastAsia="Times New Roman"/>
          <w:szCs w:val="20"/>
          <w:lang w:eastAsia="en-AU"/>
        </w:rPr>
        <w:t>Subclause 1.2.8(3) w</w:t>
      </w:r>
      <w:r w:rsidR="0097653E" w:rsidRPr="00057FD8">
        <w:rPr>
          <w:rFonts w:eastAsia="Times New Roman"/>
          <w:szCs w:val="20"/>
          <w:lang w:eastAsia="en-AU"/>
        </w:rPr>
        <w:t>ill</w:t>
      </w:r>
      <w:r w:rsidRPr="00057FD8">
        <w:rPr>
          <w:rFonts w:eastAsia="Times New Roman"/>
          <w:szCs w:val="20"/>
          <w:lang w:eastAsia="en-AU"/>
        </w:rPr>
        <w:t xml:space="preserve"> be amended to</w:t>
      </w:r>
      <w:r w:rsidR="0054404D" w:rsidRPr="00057FD8">
        <w:rPr>
          <w:rFonts w:eastAsia="Times New Roman"/>
          <w:szCs w:val="20"/>
          <w:lang w:eastAsia="en-AU"/>
        </w:rPr>
        <w:t>:</w:t>
      </w:r>
      <w:r w:rsidRPr="00057FD8">
        <w:rPr>
          <w:rFonts w:eastAsia="Times New Roman"/>
          <w:szCs w:val="20"/>
          <w:lang w:eastAsia="en-AU"/>
        </w:rPr>
        <w:t xml:space="preserve"> </w:t>
      </w:r>
    </w:p>
    <w:p w14:paraId="19B934F1" w14:textId="53C507FD" w:rsidR="0054404D" w:rsidRPr="00057FD8" w:rsidRDefault="0054404D" w:rsidP="0054404D">
      <w:pPr>
        <w:pStyle w:val="ListParagraph"/>
        <w:numPr>
          <w:ilvl w:val="0"/>
          <w:numId w:val="49"/>
        </w:numPr>
        <w:spacing w:before="0" w:beforeAutospacing="0" w:after="0"/>
        <w:rPr>
          <w:szCs w:val="20"/>
        </w:rPr>
      </w:pPr>
      <w:r w:rsidRPr="00057FD8">
        <w:rPr>
          <w:szCs w:val="20"/>
        </w:rPr>
        <w:t>remove</w:t>
      </w:r>
      <w:r w:rsidR="00EB3BA6" w:rsidRPr="00057FD8">
        <w:rPr>
          <w:szCs w:val="20"/>
        </w:rPr>
        <w:t xml:space="preserve"> the current requirement that the Secretary must be satisfied that the proprietor will be able to replace the equipment before the end of the specified period</w:t>
      </w:r>
      <w:r w:rsidRPr="00057FD8">
        <w:rPr>
          <w:szCs w:val="20"/>
        </w:rPr>
        <w:t>;</w:t>
      </w:r>
      <w:r w:rsidR="00EB3BA6" w:rsidRPr="00057FD8">
        <w:rPr>
          <w:szCs w:val="20"/>
        </w:rPr>
        <w:t xml:space="preserve"> </w:t>
      </w:r>
      <w:r w:rsidRPr="00057FD8">
        <w:rPr>
          <w:szCs w:val="20"/>
        </w:rPr>
        <w:t xml:space="preserve">and </w:t>
      </w:r>
    </w:p>
    <w:p w14:paraId="46CB5C0B" w14:textId="3F7A8ED8" w:rsidR="0054404D" w:rsidRPr="00057FD8" w:rsidRDefault="0054404D" w:rsidP="0054404D">
      <w:pPr>
        <w:pStyle w:val="ListParagraph"/>
        <w:numPr>
          <w:ilvl w:val="0"/>
          <w:numId w:val="49"/>
        </w:numPr>
        <w:spacing w:before="0" w:beforeAutospacing="0" w:after="0"/>
        <w:rPr>
          <w:szCs w:val="20"/>
        </w:rPr>
      </w:pPr>
      <w:r w:rsidRPr="00057FD8">
        <w:rPr>
          <w:szCs w:val="20"/>
        </w:rPr>
        <w:t>amend</w:t>
      </w:r>
      <w:r w:rsidR="00EB3BA6" w:rsidRPr="00057FD8">
        <w:rPr>
          <w:szCs w:val="20"/>
        </w:rPr>
        <w:t xml:space="preserve"> the</w:t>
      </w:r>
      <w:r w:rsidRPr="00057FD8">
        <w:rPr>
          <w:szCs w:val="20"/>
        </w:rPr>
        <w:t xml:space="preserve"> other current</w:t>
      </w:r>
      <w:r w:rsidR="00EB3BA6" w:rsidRPr="00057FD8">
        <w:rPr>
          <w:szCs w:val="20"/>
        </w:rPr>
        <w:t xml:space="preserve"> requirement</w:t>
      </w:r>
      <w:r w:rsidRPr="00057FD8">
        <w:rPr>
          <w:szCs w:val="20"/>
        </w:rPr>
        <w:t xml:space="preserve"> to provide</w:t>
      </w:r>
      <w:r w:rsidR="00EB3BA6" w:rsidRPr="00057FD8">
        <w:rPr>
          <w:szCs w:val="20"/>
        </w:rPr>
        <w:t xml:space="preserve"> that the Secretary must be satisfied that the proprietor </w:t>
      </w:r>
      <w:r w:rsidRPr="00057FD8">
        <w:rPr>
          <w:szCs w:val="20"/>
        </w:rPr>
        <w:t>‘</w:t>
      </w:r>
      <w:r w:rsidR="00EB3BA6" w:rsidRPr="00057FD8">
        <w:rPr>
          <w:szCs w:val="20"/>
        </w:rPr>
        <w:t>is taking</w:t>
      </w:r>
      <w:r w:rsidRPr="00057FD8">
        <w:rPr>
          <w:szCs w:val="20"/>
        </w:rPr>
        <w:t>’ (rather than ‘has taken’)</w:t>
      </w:r>
      <w:r w:rsidR="00EB3BA6" w:rsidRPr="00057FD8">
        <w:rPr>
          <w:szCs w:val="20"/>
        </w:rPr>
        <w:t xml:space="preserve"> reasonable steps to replace the equipment before the end of the specified period. </w:t>
      </w:r>
    </w:p>
    <w:p w14:paraId="7764D166" w14:textId="3E2905AC" w:rsidR="00EB3BA6" w:rsidRPr="00057FD8" w:rsidRDefault="00EB3BA6" w:rsidP="00065DBE">
      <w:pPr>
        <w:spacing w:after="0"/>
        <w:rPr>
          <w:szCs w:val="20"/>
        </w:rPr>
      </w:pPr>
      <w:r w:rsidRPr="00057FD8">
        <w:rPr>
          <w:szCs w:val="20"/>
        </w:rPr>
        <w:t>This change simplif</w:t>
      </w:r>
      <w:r w:rsidR="0097653E" w:rsidRPr="00057FD8">
        <w:rPr>
          <w:szCs w:val="20"/>
        </w:rPr>
        <w:t>ies</w:t>
      </w:r>
      <w:r w:rsidRPr="00057FD8">
        <w:rPr>
          <w:szCs w:val="20"/>
        </w:rPr>
        <w:t xml:space="preserve"> the arrangements under this subclause and allow</w:t>
      </w:r>
      <w:r w:rsidR="0097653E" w:rsidRPr="00057FD8">
        <w:rPr>
          <w:szCs w:val="20"/>
        </w:rPr>
        <w:t>s</w:t>
      </w:r>
      <w:r w:rsidRPr="00057FD8">
        <w:rPr>
          <w:szCs w:val="20"/>
        </w:rPr>
        <w:t xml:space="preserve"> proprietors to establish that they are unable to replace their equipment owing to circumstances beyond their control.</w:t>
      </w:r>
    </w:p>
    <w:p w14:paraId="71C22F36" w14:textId="77777777" w:rsidR="00EB3BA6" w:rsidRPr="00057FD8" w:rsidRDefault="00EB3BA6" w:rsidP="00EB3BA6">
      <w:pPr>
        <w:spacing w:after="0" w:line="240" w:lineRule="auto"/>
        <w:rPr>
          <w:rFonts w:eastAsia="Times New Roman"/>
          <w:szCs w:val="20"/>
          <w:lang w:eastAsia="en-AU"/>
        </w:rPr>
      </w:pPr>
    </w:p>
    <w:p w14:paraId="419A1FE1" w14:textId="3315C6B8" w:rsidR="00EB3BA6" w:rsidRPr="00057FD8" w:rsidRDefault="00EB3BA6" w:rsidP="00EB3BA6">
      <w:pPr>
        <w:spacing w:after="0" w:line="240" w:lineRule="auto"/>
        <w:rPr>
          <w:rFonts w:eastAsia="Times New Roman"/>
          <w:szCs w:val="20"/>
          <w:lang w:eastAsia="en-AU"/>
        </w:rPr>
      </w:pPr>
      <w:r w:rsidRPr="00057FD8">
        <w:rPr>
          <w:rFonts w:eastAsia="Times New Roman"/>
          <w:szCs w:val="20"/>
          <w:lang w:eastAsia="en-AU"/>
        </w:rPr>
        <w:t>Subclause 1.2.8(4) w</w:t>
      </w:r>
      <w:r w:rsidR="0097653E" w:rsidRPr="00057FD8">
        <w:rPr>
          <w:rFonts w:eastAsia="Times New Roman"/>
          <w:szCs w:val="20"/>
          <w:lang w:eastAsia="en-AU"/>
        </w:rPr>
        <w:t xml:space="preserve">ill </w:t>
      </w:r>
      <w:r w:rsidRPr="00057FD8">
        <w:rPr>
          <w:rFonts w:eastAsia="Times New Roman"/>
          <w:szCs w:val="20"/>
          <w:lang w:eastAsia="en-AU"/>
        </w:rPr>
        <w:t xml:space="preserve">be amended to increase the specified period relevant to subclause 1.2.8(3) from three months to six months. This change is intended to reduce the number of applications for exemptions in response to the continuing </w:t>
      </w:r>
      <w:r w:rsidRPr="00057FD8">
        <w:rPr>
          <w:rFonts w:eastAsia="Times New Roman"/>
          <w:bCs/>
          <w:szCs w:val="20"/>
          <w:lang w:eastAsia="en-AU"/>
        </w:rPr>
        <w:t>challenges in the global supply chain for diagnostic imaging equipment.</w:t>
      </w:r>
    </w:p>
    <w:p w14:paraId="50C5DEEB" w14:textId="77777777" w:rsidR="00EB3BA6" w:rsidRPr="00057FD8" w:rsidRDefault="00EB3BA6" w:rsidP="00EB3BA6">
      <w:pPr>
        <w:spacing w:after="0" w:line="240" w:lineRule="auto"/>
        <w:rPr>
          <w:rFonts w:eastAsia="Times New Roman"/>
          <w:szCs w:val="20"/>
          <w:lang w:eastAsia="en-AU"/>
        </w:rPr>
      </w:pPr>
    </w:p>
    <w:p w14:paraId="5205B197" w14:textId="472760A5" w:rsidR="00EB3BA6" w:rsidRPr="00057FD8" w:rsidRDefault="00AE7221" w:rsidP="00EB3BA6">
      <w:pPr>
        <w:spacing w:after="0" w:line="240" w:lineRule="auto"/>
        <w:rPr>
          <w:rFonts w:eastAsia="Times New Roman"/>
          <w:szCs w:val="20"/>
          <w:lang w:eastAsia="en-AU"/>
        </w:rPr>
      </w:pPr>
      <w:r w:rsidRPr="00057FD8">
        <w:rPr>
          <w:rFonts w:eastAsia="Times New Roman"/>
          <w:szCs w:val="20"/>
          <w:lang w:eastAsia="en-AU"/>
        </w:rPr>
        <w:t>The change to s</w:t>
      </w:r>
      <w:r w:rsidR="00EB3BA6" w:rsidRPr="00057FD8">
        <w:rPr>
          <w:rFonts w:eastAsia="Times New Roman"/>
          <w:szCs w:val="20"/>
          <w:lang w:eastAsia="en-AU"/>
        </w:rPr>
        <w:t xml:space="preserve">ubclause 1.2.8(6) </w:t>
      </w:r>
      <w:r w:rsidR="00697C5F" w:rsidRPr="00057FD8">
        <w:rPr>
          <w:rFonts w:eastAsia="Times New Roman"/>
          <w:szCs w:val="20"/>
          <w:lang w:eastAsia="en-AU"/>
        </w:rPr>
        <w:t>is</w:t>
      </w:r>
      <w:r w:rsidR="00EB3BA6" w:rsidRPr="00057FD8">
        <w:rPr>
          <w:rFonts w:eastAsia="Times New Roman"/>
          <w:szCs w:val="20"/>
          <w:lang w:eastAsia="en-AU"/>
        </w:rPr>
        <w:t xml:space="preserve"> a minor administrative amendment to clarify that a further extension under clause 1.2.10 could also apply (refer to </w:t>
      </w:r>
      <w:r w:rsidR="00EB3BA6" w:rsidRPr="00057FD8">
        <w:rPr>
          <w:rFonts w:eastAsia="Times New Roman"/>
          <w:b/>
          <w:bCs/>
          <w:szCs w:val="20"/>
          <w:lang w:eastAsia="en-AU"/>
        </w:rPr>
        <w:t>items 7 to 12</w:t>
      </w:r>
      <w:r w:rsidR="00EB3BA6" w:rsidRPr="00057FD8">
        <w:rPr>
          <w:rFonts w:eastAsia="Times New Roman"/>
          <w:szCs w:val="20"/>
          <w:lang w:eastAsia="en-AU"/>
        </w:rPr>
        <w:t xml:space="preserve"> of Schedule 2 </w:t>
      </w:r>
      <w:r w:rsidR="00542FDA" w:rsidRPr="00057FD8">
        <w:rPr>
          <w:rFonts w:eastAsia="Times New Roman"/>
          <w:szCs w:val="20"/>
          <w:lang w:eastAsia="en-AU"/>
        </w:rPr>
        <w:t>of the Regulations</w:t>
      </w:r>
      <w:r w:rsidR="00EB3BA6" w:rsidRPr="00057FD8">
        <w:rPr>
          <w:rFonts w:eastAsia="Times New Roman"/>
          <w:szCs w:val="20"/>
          <w:lang w:eastAsia="en-AU"/>
        </w:rPr>
        <w:t>).</w:t>
      </w:r>
    </w:p>
    <w:p w14:paraId="3F7ACDFD" w14:textId="77777777" w:rsidR="00EB3BA6" w:rsidRPr="00057FD8" w:rsidRDefault="00EB3BA6" w:rsidP="00EB3BA6">
      <w:pPr>
        <w:spacing w:after="0" w:line="240" w:lineRule="auto"/>
        <w:rPr>
          <w:rFonts w:eastAsia="Times New Roman"/>
          <w:szCs w:val="20"/>
          <w:lang w:eastAsia="en-AU"/>
        </w:rPr>
      </w:pPr>
    </w:p>
    <w:p w14:paraId="0456831D" w14:textId="32C5FD31" w:rsidR="00EB3BA6" w:rsidRPr="00057FD8" w:rsidRDefault="00EB3BA6" w:rsidP="00EB3BA6">
      <w:pPr>
        <w:spacing w:after="0" w:line="240" w:lineRule="auto"/>
        <w:rPr>
          <w:rFonts w:eastAsia="Times New Roman"/>
          <w:szCs w:val="20"/>
          <w:lang w:eastAsia="en-AU"/>
        </w:rPr>
      </w:pPr>
      <w:r w:rsidRPr="00057FD8">
        <w:rPr>
          <w:rFonts w:eastAsia="Times New Roman"/>
          <w:b/>
          <w:bCs/>
          <w:szCs w:val="20"/>
          <w:lang w:eastAsia="en-AU"/>
        </w:rPr>
        <w:t xml:space="preserve">Items 4 to 6 </w:t>
      </w:r>
      <w:r w:rsidRPr="00057FD8">
        <w:rPr>
          <w:rFonts w:eastAsia="Times New Roman"/>
          <w:szCs w:val="20"/>
          <w:lang w:eastAsia="en-AU"/>
        </w:rPr>
        <w:t xml:space="preserve">amend subclause (2) and paragraphs (3)(c) and (4)(a) of clause 1.2.9 of the DIST. Clause 1.2.9 provides the requirements for applications to extend an exemption to capital sensitivity. </w:t>
      </w:r>
      <w:r w:rsidR="009221EF" w:rsidRPr="00057FD8">
        <w:rPr>
          <w:rFonts w:eastAsia="Times New Roman"/>
          <w:szCs w:val="20"/>
          <w:lang w:eastAsia="en-AU"/>
        </w:rPr>
        <w:t>The changes to s</w:t>
      </w:r>
      <w:r w:rsidRPr="00057FD8">
        <w:rPr>
          <w:rFonts w:eastAsia="Times New Roman"/>
          <w:szCs w:val="20"/>
          <w:lang w:eastAsia="en-AU"/>
        </w:rPr>
        <w:t xml:space="preserve">ubclause 1.2.9(2) and paragraph 1.2.9(4)(a) </w:t>
      </w:r>
      <w:r w:rsidR="009221EF" w:rsidRPr="00057FD8">
        <w:rPr>
          <w:rFonts w:eastAsia="Times New Roman"/>
          <w:szCs w:val="20"/>
          <w:lang w:eastAsia="en-AU"/>
        </w:rPr>
        <w:t>are</w:t>
      </w:r>
      <w:r w:rsidRPr="00057FD8">
        <w:rPr>
          <w:rFonts w:eastAsia="Times New Roman"/>
          <w:szCs w:val="20"/>
          <w:lang w:eastAsia="en-AU"/>
        </w:rPr>
        <w:t xml:space="preserve"> minor administrative amendment</w:t>
      </w:r>
      <w:r w:rsidR="009221EF" w:rsidRPr="00057FD8">
        <w:rPr>
          <w:rFonts w:eastAsia="Times New Roman"/>
          <w:szCs w:val="20"/>
          <w:lang w:eastAsia="en-AU"/>
        </w:rPr>
        <w:t>s</w:t>
      </w:r>
      <w:r w:rsidRPr="00057FD8">
        <w:rPr>
          <w:rFonts w:eastAsia="Times New Roman"/>
          <w:szCs w:val="20"/>
          <w:lang w:eastAsia="en-AU"/>
        </w:rPr>
        <w:t xml:space="preserve"> to reference that a further extension under clause 1.2.10 could also apply (refer to </w:t>
      </w:r>
      <w:r w:rsidRPr="00057FD8">
        <w:rPr>
          <w:rFonts w:eastAsia="Times New Roman"/>
          <w:b/>
          <w:bCs/>
          <w:szCs w:val="20"/>
          <w:lang w:eastAsia="en-AU"/>
        </w:rPr>
        <w:t>items 7 to 12</w:t>
      </w:r>
      <w:r w:rsidRPr="00057FD8">
        <w:rPr>
          <w:rFonts w:eastAsia="Times New Roman"/>
          <w:szCs w:val="20"/>
          <w:lang w:eastAsia="en-AU"/>
        </w:rPr>
        <w:t xml:space="preserve"> of Schedule 2 </w:t>
      </w:r>
      <w:r w:rsidR="00542FDA" w:rsidRPr="00057FD8">
        <w:rPr>
          <w:rFonts w:eastAsia="Times New Roman"/>
          <w:szCs w:val="20"/>
          <w:lang w:eastAsia="en-AU"/>
        </w:rPr>
        <w:t>of the Regulations</w:t>
      </w:r>
      <w:r w:rsidRPr="00057FD8">
        <w:rPr>
          <w:rFonts w:eastAsia="Times New Roman"/>
          <w:szCs w:val="20"/>
          <w:lang w:eastAsia="en-AU"/>
        </w:rPr>
        <w:t xml:space="preserve">). </w:t>
      </w:r>
    </w:p>
    <w:p w14:paraId="05F0A005" w14:textId="77777777" w:rsidR="00EB3BA6" w:rsidRPr="00057FD8" w:rsidRDefault="00EB3BA6" w:rsidP="00EB3BA6">
      <w:pPr>
        <w:spacing w:after="0" w:line="240" w:lineRule="auto"/>
        <w:rPr>
          <w:rFonts w:eastAsia="Times New Roman"/>
          <w:szCs w:val="20"/>
          <w:lang w:eastAsia="en-AU"/>
        </w:rPr>
      </w:pPr>
    </w:p>
    <w:p w14:paraId="7B3780EE" w14:textId="3F3DB8EA" w:rsidR="00EB3BA6" w:rsidRPr="00057FD8" w:rsidRDefault="00EB3BA6" w:rsidP="00EB3BA6">
      <w:pPr>
        <w:spacing w:after="0" w:line="240" w:lineRule="auto"/>
        <w:rPr>
          <w:rFonts w:eastAsia="Times New Roman"/>
          <w:szCs w:val="20"/>
          <w:lang w:eastAsia="en-AU"/>
        </w:rPr>
      </w:pPr>
      <w:r w:rsidRPr="00057FD8">
        <w:rPr>
          <w:rFonts w:eastAsia="Times New Roman"/>
          <w:szCs w:val="20"/>
          <w:lang w:eastAsia="en-AU"/>
        </w:rPr>
        <w:t>Paragraph 1.2.9(3)(c) w</w:t>
      </w:r>
      <w:r w:rsidR="00D31875" w:rsidRPr="00057FD8">
        <w:rPr>
          <w:rFonts w:eastAsia="Times New Roman"/>
          <w:szCs w:val="20"/>
          <w:lang w:eastAsia="en-AU"/>
        </w:rPr>
        <w:t>ill</w:t>
      </w:r>
      <w:r w:rsidRPr="00057FD8">
        <w:rPr>
          <w:rFonts w:eastAsia="Times New Roman"/>
          <w:szCs w:val="20"/>
          <w:lang w:eastAsia="en-AU"/>
        </w:rPr>
        <w:t xml:space="preserve"> be amended to provide that an application for an extension to an exemption to capital sensitivity under clause 1.2.10 must set out “the steps taken by the proprietor to replace the equipment (or upgrade the equipment, if it has not already been upgraded)”. This new requirement is in addition to the current requirement that the proprietor must provide reasons why they are unable to replace or upgrade the equipment.</w:t>
      </w:r>
    </w:p>
    <w:p w14:paraId="1B5A359B" w14:textId="77777777" w:rsidR="00EB3BA6" w:rsidRPr="00057FD8" w:rsidRDefault="00EB3BA6" w:rsidP="00EB3BA6">
      <w:pPr>
        <w:spacing w:after="0" w:line="240" w:lineRule="auto"/>
        <w:rPr>
          <w:rFonts w:eastAsia="Times New Roman"/>
          <w:szCs w:val="20"/>
          <w:lang w:eastAsia="en-AU"/>
        </w:rPr>
      </w:pPr>
    </w:p>
    <w:p w14:paraId="422F086A" w14:textId="302039F0" w:rsidR="00EB3BA6" w:rsidRPr="00057FD8" w:rsidRDefault="00EB3BA6" w:rsidP="00EB3BA6">
      <w:pPr>
        <w:spacing w:after="0" w:line="240" w:lineRule="auto"/>
        <w:rPr>
          <w:rFonts w:eastAsia="Times New Roman"/>
          <w:szCs w:val="20"/>
          <w:lang w:eastAsia="en-AU"/>
        </w:rPr>
      </w:pPr>
      <w:r w:rsidRPr="00057FD8">
        <w:rPr>
          <w:rFonts w:eastAsia="Times New Roman"/>
          <w:b/>
          <w:bCs/>
          <w:szCs w:val="20"/>
          <w:lang w:eastAsia="en-AU"/>
        </w:rPr>
        <w:t xml:space="preserve">Items 7 to 12 </w:t>
      </w:r>
      <w:r w:rsidRPr="00057FD8">
        <w:rPr>
          <w:rFonts w:eastAsia="Times New Roman"/>
          <w:szCs w:val="20"/>
          <w:lang w:eastAsia="en-AU"/>
        </w:rPr>
        <w:t xml:space="preserve">amend subclause (1), paragraphs (2)(a) and (2)(b) and subclauses (3), (4) and (6) of clause 1.2.10 of the DIST. Clause 1.2.10 provides the requirements for extensions of exemptions to capital sensitivity. </w:t>
      </w:r>
      <w:r w:rsidR="00754F22" w:rsidRPr="00057FD8">
        <w:rPr>
          <w:rFonts w:eastAsia="Times New Roman"/>
          <w:szCs w:val="20"/>
          <w:lang w:eastAsia="en-AU"/>
        </w:rPr>
        <w:t>The changes to s</w:t>
      </w:r>
      <w:r w:rsidRPr="00057FD8">
        <w:rPr>
          <w:rFonts w:eastAsia="Times New Roman"/>
          <w:szCs w:val="20"/>
          <w:lang w:eastAsia="en-AU"/>
        </w:rPr>
        <w:t xml:space="preserve">ubclauses 1.2.10(1), (4) and (6), paragraphs 1.2.10(2)(a) and (b) </w:t>
      </w:r>
      <w:r w:rsidR="00754F22" w:rsidRPr="00057FD8">
        <w:rPr>
          <w:rFonts w:eastAsia="Times New Roman"/>
          <w:szCs w:val="20"/>
          <w:lang w:eastAsia="en-AU"/>
        </w:rPr>
        <w:t>are</w:t>
      </w:r>
      <w:r w:rsidRPr="00057FD8">
        <w:rPr>
          <w:rFonts w:eastAsia="Times New Roman"/>
          <w:szCs w:val="20"/>
          <w:lang w:eastAsia="en-AU"/>
        </w:rPr>
        <w:t xml:space="preserve"> minor administrative amendment</w:t>
      </w:r>
      <w:r w:rsidR="00754F22" w:rsidRPr="00057FD8">
        <w:rPr>
          <w:rFonts w:eastAsia="Times New Roman"/>
          <w:szCs w:val="20"/>
          <w:lang w:eastAsia="en-AU"/>
        </w:rPr>
        <w:t>s</w:t>
      </w:r>
      <w:r w:rsidRPr="00057FD8">
        <w:rPr>
          <w:rFonts w:eastAsia="Times New Roman"/>
          <w:szCs w:val="20"/>
          <w:lang w:eastAsia="en-AU"/>
        </w:rPr>
        <w:t xml:space="preserve"> to clarify that a further extension under clause 1.2.10 could also apply.</w:t>
      </w:r>
    </w:p>
    <w:p w14:paraId="2162ADA4" w14:textId="77777777" w:rsidR="00EB3BA6" w:rsidRPr="00057FD8" w:rsidRDefault="00EB3BA6" w:rsidP="00EB3BA6">
      <w:pPr>
        <w:spacing w:after="0" w:line="240" w:lineRule="auto"/>
        <w:rPr>
          <w:rFonts w:eastAsia="Times New Roman"/>
          <w:szCs w:val="20"/>
          <w:lang w:eastAsia="en-AU"/>
        </w:rPr>
      </w:pPr>
    </w:p>
    <w:p w14:paraId="7C12E3E5" w14:textId="77777777" w:rsidR="004E3B80" w:rsidRPr="00057FD8" w:rsidRDefault="00EB3BA6" w:rsidP="00EB3BA6">
      <w:pPr>
        <w:spacing w:after="0" w:line="240" w:lineRule="auto"/>
        <w:rPr>
          <w:rFonts w:eastAsia="Times New Roman"/>
          <w:szCs w:val="20"/>
          <w:lang w:eastAsia="en-AU"/>
        </w:rPr>
      </w:pPr>
      <w:r w:rsidRPr="00057FD8">
        <w:rPr>
          <w:rFonts w:eastAsia="Times New Roman"/>
          <w:szCs w:val="20"/>
          <w:lang w:eastAsia="en-AU"/>
        </w:rPr>
        <w:t xml:space="preserve">Subclause 1.2.10(3) </w:t>
      </w:r>
      <w:r w:rsidR="00A906FB" w:rsidRPr="00057FD8">
        <w:rPr>
          <w:rFonts w:eastAsia="Times New Roman"/>
          <w:szCs w:val="20"/>
          <w:lang w:eastAsia="en-AU"/>
        </w:rPr>
        <w:t xml:space="preserve">will </w:t>
      </w:r>
      <w:r w:rsidRPr="00057FD8">
        <w:rPr>
          <w:rFonts w:eastAsia="Times New Roman"/>
          <w:szCs w:val="20"/>
          <w:lang w:eastAsia="en-AU"/>
        </w:rPr>
        <w:t>be amended to</w:t>
      </w:r>
      <w:r w:rsidR="004E3B80" w:rsidRPr="00057FD8">
        <w:rPr>
          <w:rFonts w:eastAsia="Times New Roman"/>
          <w:szCs w:val="20"/>
          <w:lang w:eastAsia="en-AU"/>
        </w:rPr>
        <w:t>:</w:t>
      </w:r>
      <w:r w:rsidRPr="00057FD8">
        <w:rPr>
          <w:rFonts w:eastAsia="Times New Roman"/>
          <w:szCs w:val="20"/>
          <w:lang w:eastAsia="en-AU"/>
        </w:rPr>
        <w:t xml:space="preserve"> </w:t>
      </w:r>
    </w:p>
    <w:p w14:paraId="01207F6E" w14:textId="414FAB8F" w:rsidR="004E3B80" w:rsidRPr="00057FD8" w:rsidRDefault="00EB3BA6" w:rsidP="004E3B80">
      <w:pPr>
        <w:pStyle w:val="ListParagraph"/>
        <w:numPr>
          <w:ilvl w:val="0"/>
          <w:numId w:val="50"/>
        </w:numPr>
        <w:spacing w:before="0" w:beforeAutospacing="0" w:after="0"/>
        <w:rPr>
          <w:szCs w:val="20"/>
        </w:rPr>
      </w:pPr>
      <w:r w:rsidRPr="00057FD8">
        <w:rPr>
          <w:szCs w:val="20"/>
        </w:rPr>
        <w:t>re</w:t>
      </w:r>
      <w:r w:rsidR="004E3B80" w:rsidRPr="00057FD8">
        <w:rPr>
          <w:szCs w:val="20"/>
        </w:rPr>
        <w:t>move</w:t>
      </w:r>
      <w:r w:rsidRPr="00057FD8">
        <w:rPr>
          <w:szCs w:val="20"/>
        </w:rPr>
        <w:t xml:space="preserve"> the current requirement that to grant an extension or further extension of an exemption to capital sensitivity, the Secretary must be satisfied that the proprietor will be able to replace the equipment before the end of the specified period</w:t>
      </w:r>
      <w:r w:rsidR="004E3B80" w:rsidRPr="00057FD8">
        <w:rPr>
          <w:szCs w:val="20"/>
        </w:rPr>
        <w:t>; and</w:t>
      </w:r>
      <w:r w:rsidRPr="00057FD8">
        <w:rPr>
          <w:szCs w:val="20"/>
        </w:rPr>
        <w:t xml:space="preserve"> </w:t>
      </w:r>
    </w:p>
    <w:p w14:paraId="0D7E4B6F" w14:textId="1D57B5E4" w:rsidR="004E3B80" w:rsidRPr="00057FD8" w:rsidRDefault="004E3B80" w:rsidP="004E3B80">
      <w:pPr>
        <w:pStyle w:val="ListParagraph"/>
        <w:numPr>
          <w:ilvl w:val="0"/>
          <w:numId w:val="50"/>
        </w:numPr>
        <w:spacing w:before="0" w:beforeAutospacing="0" w:after="0"/>
        <w:rPr>
          <w:szCs w:val="20"/>
        </w:rPr>
      </w:pPr>
      <w:r w:rsidRPr="00057FD8">
        <w:rPr>
          <w:szCs w:val="20"/>
        </w:rPr>
        <w:lastRenderedPageBreak/>
        <w:t xml:space="preserve">amend </w:t>
      </w:r>
      <w:r w:rsidR="00EB3BA6" w:rsidRPr="00057FD8">
        <w:rPr>
          <w:szCs w:val="20"/>
        </w:rPr>
        <w:t>the</w:t>
      </w:r>
      <w:r w:rsidRPr="00057FD8">
        <w:rPr>
          <w:szCs w:val="20"/>
        </w:rPr>
        <w:t xml:space="preserve"> other current</w:t>
      </w:r>
      <w:r w:rsidR="00EB3BA6" w:rsidRPr="00057FD8">
        <w:rPr>
          <w:szCs w:val="20"/>
        </w:rPr>
        <w:t xml:space="preserve"> requirement </w:t>
      </w:r>
      <w:r w:rsidRPr="00057FD8">
        <w:rPr>
          <w:szCs w:val="20"/>
        </w:rPr>
        <w:t xml:space="preserve">to provide </w:t>
      </w:r>
      <w:r w:rsidR="00EB3BA6" w:rsidRPr="00057FD8">
        <w:rPr>
          <w:szCs w:val="20"/>
        </w:rPr>
        <w:t xml:space="preserve">that the Secretary must be satisfied that the proprietor </w:t>
      </w:r>
      <w:r w:rsidRPr="00057FD8">
        <w:rPr>
          <w:szCs w:val="20"/>
        </w:rPr>
        <w:t>‘</w:t>
      </w:r>
      <w:r w:rsidR="00EB3BA6" w:rsidRPr="00057FD8">
        <w:rPr>
          <w:szCs w:val="20"/>
        </w:rPr>
        <w:t>is taking</w:t>
      </w:r>
      <w:r w:rsidRPr="00057FD8">
        <w:rPr>
          <w:szCs w:val="20"/>
        </w:rPr>
        <w:t>’</w:t>
      </w:r>
      <w:r w:rsidR="004B4EB1" w:rsidRPr="00057FD8">
        <w:rPr>
          <w:szCs w:val="20"/>
        </w:rPr>
        <w:t xml:space="preserve"> </w:t>
      </w:r>
      <w:r w:rsidRPr="00057FD8">
        <w:rPr>
          <w:szCs w:val="20"/>
        </w:rPr>
        <w:t>(rather than ‘has taken’)</w:t>
      </w:r>
      <w:r w:rsidR="00EB3BA6" w:rsidRPr="00057FD8">
        <w:rPr>
          <w:szCs w:val="20"/>
        </w:rPr>
        <w:t xml:space="preserve"> reasonable steps to replace the equipment before the end of the specified period. </w:t>
      </w:r>
    </w:p>
    <w:p w14:paraId="61AC2BF7" w14:textId="4707B382" w:rsidR="00EB3BA6" w:rsidRPr="00057FD8" w:rsidRDefault="00EB3BA6" w:rsidP="00065DBE">
      <w:pPr>
        <w:spacing w:after="0"/>
        <w:rPr>
          <w:szCs w:val="20"/>
        </w:rPr>
      </w:pPr>
      <w:r w:rsidRPr="00057FD8">
        <w:rPr>
          <w:szCs w:val="20"/>
        </w:rPr>
        <w:t>This change simplif</w:t>
      </w:r>
      <w:r w:rsidR="005754A0" w:rsidRPr="00057FD8">
        <w:rPr>
          <w:szCs w:val="20"/>
        </w:rPr>
        <w:t>ies</w:t>
      </w:r>
      <w:r w:rsidRPr="00057FD8">
        <w:rPr>
          <w:szCs w:val="20"/>
        </w:rPr>
        <w:t xml:space="preserve"> the arrangements under this subclause and allow</w:t>
      </w:r>
      <w:r w:rsidR="005754A0" w:rsidRPr="00057FD8">
        <w:rPr>
          <w:szCs w:val="20"/>
        </w:rPr>
        <w:t>s</w:t>
      </w:r>
      <w:r w:rsidRPr="00057FD8">
        <w:rPr>
          <w:szCs w:val="20"/>
        </w:rPr>
        <w:t xml:space="preserve"> proprietors to establish that they are unable to replace their equipment owing to circumstances beyond their control.</w:t>
      </w:r>
    </w:p>
    <w:p w14:paraId="251F9632" w14:textId="77777777" w:rsidR="00EB3BA6" w:rsidRPr="00057FD8" w:rsidRDefault="00EB3BA6" w:rsidP="00EB3BA6">
      <w:pPr>
        <w:spacing w:after="0" w:line="240" w:lineRule="auto"/>
        <w:rPr>
          <w:rFonts w:eastAsia="Times New Roman"/>
          <w:szCs w:val="20"/>
          <w:lang w:eastAsia="en-AU"/>
        </w:rPr>
      </w:pPr>
    </w:p>
    <w:p w14:paraId="1565DFCD" w14:textId="61F613FC" w:rsidR="00EB3BA6" w:rsidRPr="00057FD8" w:rsidRDefault="00EB3BA6" w:rsidP="00EB3BA6">
      <w:pPr>
        <w:spacing w:after="0" w:line="240" w:lineRule="auto"/>
        <w:rPr>
          <w:rFonts w:eastAsia="Times New Roman"/>
          <w:szCs w:val="20"/>
          <w:lang w:eastAsia="en-AU"/>
        </w:rPr>
      </w:pPr>
      <w:r w:rsidRPr="00057FD8">
        <w:rPr>
          <w:rFonts w:eastAsia="Times New Roman"/>
          <w:b/>
          <w:bCs/>
          <w:szCs w:val="20"/>
          <w:lang w:eastAsia="en-AU"/>
        </w:rPr>
        <w:t xml:space="preserve">Item 13 </w:t>
      </w:r>
      <w:r w:rsidRPr="00057FD8">
        <w:rPr>
          <w:rFonts w:eastAsia="Times New Roman"/>
          <w:szCs w:val="20"/>
          <w:lang w:eastAsia="en-AU"/>
        </w:rPr>
        <w:t>make</w:t>
      </w:r>
      <w:r w:rsidR="00D825C1" w:rsidRPr="00057FD8">
        <w:rPr>
          <w:rFonts w:eastAsia="Times New Roman"/>
          <w:szCs w:val="20"/>
          <w:lang w:eastAsia="en-AU"/>
        </w:rPr>
        <w:t>s</w:t>
      </w:r>
      <w:r w:rsidRPr="00057FD8">
        <w:rPr>
          <w:rFonts w:eastAsia="Times New Roman"/>
          <w:szCs w:val="20"/>
          <w:lang w:eastAsia="en-AU"/>
        </w:rPr>
        <w:t xml:space="preserve"> a minor administrative amendment to paragraph 1.2.11(1)(b) of the DIST to clarify that a decision under clause 1.2.10 to refuse to extend the exemption period of an exemption in respect of diagnostic imaging equipment also includes a decision to refuse to further extend the exemption period. </w:t>
      </w:r>
    </w:p>
    <w:p w14:paraId="00477818" w14:textId="77777777" w:rsidR="00EB3BA6" w:rsidRPr="00057FD8" w:rsidRDefault="00EB3BA6" w:rsidP="00EB3BA6">
      <w:pPr>
        <w:spacing w:after="0" w:line="240" w:lineRule="auto"/>
        <w:rPr>
          <w:rFonts w:eastAsia="Times New Roman"/>
          <w:szCs w:val="20"/>
          <w:lang w:eastAsia="en-AU"/>
        </w:rPr>
      </w:pPr>
    </w:p>
    <w:p w14:paraId="0EE78579" w14:textId="034B3CD2" w:rsidR="00EB3BA6" w:rsidRPr="00057FD8" w:rsidRDefault="00EB3BA6" w:rsidP="00EB3BA6">
      <w:pPr>
        <w:spacing w:after="0" w:line="240" w:lineRule="auto"/>
        <w:rPr>
          <w:rFonts w:eastAsia="Times New Roman"/>
          <w:szCs w:val="20"/>
          <w:lang w:eastAsia="en-AU"/>
        </w:rPr>
      </w:pPr>
      <w:r w:rsidRPr="00057FD8">
        <w:rPr>
          <w:rFonts w:eastAsia="Times New Roman"/>
          <w:b/>
          <w:bCs/>
          <w:szCs w:val="20"/>
          <w:lang w:eastAsia="en-AU"/>
        </w:rPr>
        <w:t>Item 14</w:t>
      </w:r>
      <w:r w:rsidRPr="00057FD8">
        <w:rPr>
          <w:rFonts w:eastAsia="Times New Roman"/>
          <w:szCs w:val="20"/>
          <w:lang w:eastAsia="en-AU"/>
        </w:rPr>
        <w:t xml:space="preserve"> repeal</w:t>
      </w:r>
      <w:r w:rsidR="00AE21A3" w:rsidRPr="00057FD8">
        <w:rPr>
          <w:rFonts w:eastAsia="Times New Roman"/>
          <w:szCs w:val="20"/>
          <w:lang w:eastAsia="en-AU"/>
        </w:rPr>
        <w:t>s</w:t>
      </w:r>
      <w:r w:rsidRPr="00057FD8">
        <w:rPr>
          <w:rFonts w:eastAsia="Times New Roman"/>
          <w:szCs w:val="20"/>
          <w:lang w:eastAsia="en-AU"/>
        </w:rPr>
        <w:t xml:space="preserve"> clause 1.2.14 of the DIST, which provides the delegation of the Secretary’s power under Subdivision B of Part 1 of Schedule 1 of the DIST. This clause w</w:t>
      </w:r>
      <w:r w:rsidR="00AE21A3" w:rsidRPr="00057FD8">
        <w:rPr>
          <w:rFonts w:eastAsia="Times New Roman"/>
          <w:szCs w:val="20"/>
          <w:lang w:eastAsia="en-AU"/>
        </w:rPr>
        <w:t>ill</w:t>
      </w:r>
      <w:r w:rsidRPr="00057FD8">
        <w:rPr>
          <w:rFonts w:eastAsia="Times New Roman"/>
          <w:szCs w:val="20"/>
          <w:lang w:eastAsia="en-AU"/>
        </w:rPr>
        <w:t xml:space="preserve"> be removed as the delegation of the Secretary’s power under the specified subdivision is contained in the relevant instrument of delegation and the clause is redundant.</w:t>
      </w:r>
    </w:p>
    <w:p w14:paraId="62F83245" w14:textId="77777777" w:rsidR="00EB3BA6" w:rsidRPr="00057FD8" w:rsidRDefault="00EB3BA6" w:rsidP="00EB3BA6">
      <w:pPr>
        <w:spacing w:after="0" w:line="240" w:lineRule="auto"/>
        <w:rPr>
          <w:rFonts w:eastAsia="Times New Roman"/>
          <w:szCs w:val="20"/>
          <w:lang w:eastAsia="en-AU"/>
        </w:rPr>
      </w:pPr>
    </w:p>
    <w:p w14:paraId="66AD6D8F" w14:textId="4AD49677" w:rsidR="00EB3BA6" w:rsidRPr="00057FD8" w:rsidRDefault="00EB3BA6" w:rsidP="00EB3BA6">
      <w:pPr>
        <w:spacing w:after="0" w:line="240" w:lineRule="auto"/>
        <w:rPr>
          <w:rFonts w:eastAsia="Times New Roman"/>
          <w:bCs/>
          <w:szCs w:val="20"/>
          <w:lang w:eastAsia="en-AU"/>
        </w:rPr>
      </w:pPr>
      <w:r w:rsidRPr="00057FD8">
        <w:rPr>
          <w:rFonts w:eastAsia="Times New Roman"/>
          <w:b/>
          <w:bCs/>
          <w:szCs w:val="20"/>
          <w:lang w:eastAsia="en-AU"/>
        </w:rPr>
        <w:t>Items 15 to 18</w:t>
      </w:r>
      <w:r w:rsidRPr="00057FD8">
        <w:rPr>
          <w:rFonts w:eastAsia="Times New Roman"/>
          <w:szCs w:val="20"/>
          <w:lang w:eastAsia="en-AU"/>
        </w:rPr>
        <w:t xml:space="preserve"> of Schedule 2 </w:t>
      </w:r>
      <w:r w:rsidR="00542FDA" w:rsidRPr="00057FD8">
        <w:rPr>
          <w:rFonts w:eastAsia="Times New Roman"/>
          <w:szCs w:val="20"/>
          <w:lang w:eastAsia="en-AU"/>
        </w:rPr>
        <w:t>of the Regulations</w:t>
      </w:r>
      <w:r w:rsidRPr="00057FD8">
        <w:rPr>
          <w:rFonts w:eastAsia="Times New Roman"/>
          <w:szCs w:val="20"/>
          <w:lang w:eastAsia="en-AU"/>
        </w:rPr>
        <w:t xml:space="preserve"> amend </w:t>
      </w:r>
      <w:r w:rsidRPr="00057FD8">
        <w:rPr>
          <w:rFonts w:eastAsia="Times New Roman"/>
          <w:bCs/>
          <w:szCs w:val="20"/>
          <w:lang w:eastAsia="en-AU"/>
        </w:rPr>
        <w:t>supervision requirements of diagnostic imaging nuclear medicine services to</w:t>
      </w:r>
      <w:r w:rsidRPr="00057FD8">
        <w:rPr>
          <w:rFonts w:eastAsia="Times New Roman"/>
          <w:szCs w:val="20"/>
          <w:lang w:eastAsia="en-AU"/>
        </w:rPr>
        <w:t xml:space="preserve"> align with requirements for other diagnostic imaging modalities such as magnetic resonance imaging (MRI) and computed tomography (CT). These changes </w:t>
      </w:r>
      <w:r w:rsidRPr="00057FD8">
        <w:rPr>
          <w:rFonts w:eastAsia="Times New Roman"/>
          <w:bCs/>
          <w:szCs w:val="20"/>
          <w:lang w:eastAsia="en-AU"/>
        </w:rPr>
        <w:t xml:space="preserve">were agreed to by Government as part of the 2023-24 Budget under the </w:t>
      </w:r>
      <w:r w:rsidRPr="00057FD8">
        <w:rPr>
          <w:rFonts w:eastAsia="Times New Roman"/>
          <w:bCs/>
          <w:i/>
          <w:iCs/>
          <w:szCs w:val="20"/>
          <w:lang w:eastAsia="en-AU"/>
        </w:rPr>
        <w:t>Strengthening Medicare</w:t>
      </w:r>
      <w:r w:rsidRPr="00057FD8">
        <w:rPr>
          <w:rFonts w:eastAsia="Times New Roman"/>
          <w:bCs/>
          <w:szCs w:val="20"/>
          <w:lang w:eastAsia="en-AU"/>
        </w:rPr>
        <w:t xml:space="preserve"> measure. </w:t>
      </w:r>
    </w:p>
    <w:p w14:paraId="265107C1" w14:textId="77777777" w:rsidR="00EB3BA6" w:rsidRPr="00057FD8" w:rsidRDefault="00EB3BA6" w:rsidP="00EB3BA6">
      <w:pPr>
        <w:spacing w:after="0" w:line="240" w:lineRule="auto"/>
        <w:rPr>
          <w:rFonts w:eastAsia="Times New Roman"/>
          <w:bCs/>
          <w:szCs w:val="20"/>
          <w:lang w:eastAsia="en-AU"/>
        </w:rPr>
      </w:pPr>
    </w:p>
    <w:p w14:paraId="0DA333CF" w14:textId="589D2E31" w:rsidR="00EB3BA6" w:rsidRPr="00057FD8" w:rsidRDefault="00EB3BA6" w:rsidP="00EB3BA6">
      <w:pPr>
        <w:spacing w:after="0" w:line="240" w:lineRule="auto"/>
        <w:rPr>
          <w:rFonts w:eastAsia="Times New Roman"/>
          <w:bCs/>
          <w:szCs w:val="20"/>
          <w:lang w:eastAsia="en-AU"/>
        </w:rPr>
      </w:pPr>
      <w:r w:rsidRPr="00057FD8">
        <w:rPr>
          <w:rFonts w:eastAsia="Times New Roman"/>
          <w:bCs/>
          <w:szCs w:val="20"/>
          <w:lang w:eastAsia="en-AU"/>
        </w:rPr>
        <w:t>Consultation was undertaken regarding the changes to supervision requirements with professional organisations. The professional organisations consulted include:</w:t>
      </w:r>
    </w:p>
    <w:p w14:paraId="4907449F" w14:textId="64116E5D" w:rsidR="00EB3BA6" w:rsidRPr="00057FD8" w:rsidRDefault="00EB3BA6" w:rsidP="00EB3BA6">
      <w:pPr>
        <w:numPr>
          <w:ilvl w:val="0"/>
          <w:numId w:val="39"/>
        </w:numPr>
        <w:spacing w:after="0" w:line="240" w:lineRule="auto"/>
        <w:rPr>
          <w:rFonts w:eastAsia="Times New Roman"/>
          <w:bCs/>
          <w:szCs w:val="20"/>
          <w:lang w:eastAsia="en-AU"/>
        </w:rPr>
      </w:pPr>
      <w:proofErr w:type="gramStart"/>
      <w:r w:rsidRPr="00057FD8">
        <w:rPr>
          <w:rFonts w:eastAsia="Times New Roman"/>
          <w:bCs/>
          <w:szCs w:val="20"/>
          <w:lang w:eastAsia="en-AU"/>
        </w:rPr>
        <w:t>AANMS;</w:t>
      </w:r>
      <w:proofErr w:type="gramEnd"/>
    </w:p>
    <w:p w14:paraId="36E058FC" w14:textId="77777777" w:rsidR="00EB3BA6" w:rsidRPr="00057FD8" w:rsidRDefault="00EB3BA6" w:rsidP="00EB3BA6">
      <w:pPr>
        <w:numPr>
          <w:ilvl w:val="0"/>
          <w:numId w:val="39"/>
        </w:numPr>
        <w:spacing w:after="0" w:line="240" w:lineRule="auto"/>
        <w:rPr>
          <w:rFonts w:eastAsia="Times New Roman"/>
          <w:bCs/>
          <w:szCs w:val="20"/>
          <w:lang w:eastAsia="en-AU"/>
        </w:rPr>
      </w:pPr>
      <w:proofErr w:type="gramStart"/>
      <w:r w:rsidRPr="00057FD8">
        <w:rPr>
          <w:rFonts w:eastAsia="Times New Roman"/>
          <w:bCs/>
          <w:szCs w:val="20"/>
          <w:lang w:eastAsia="en-AU"/>
        </w:rPr>
        <w:t>ADIA;</w:t>
      </w:r>
      <w:proofErr w:type="gramEnd"/>
    </w:p>
    <w:p w14:paraId="57C2917D" w14:textId="77777777" w:rsidR="00EB3BA6" w:rsidRPr="00057FD8" w:rsidRDefault="00EB3BA6" w:rsidP="00EB3BA6">
      <w:pPr>
        <w:numPr>
          <w:ilvl w:val="0"/>
          <w:numId w:val="39"/>
        </w:numPr>
        <w:spacing w:after="0" w:line="240" w:lineRule="auto"/>
        <w:rPr>
          <w:rFonts w:eastAsia="Times New Roman"/>
          <w:bCs/>
          <w:szCs w:val="20"/>
          <w:lang w:eastAsia="en-AU"/>
        </w:rPr>
      </w:pPr>
      <w:r w:rsidRPr="00057FD8">
        <w:rPr>
          <w:rFonts w:eastAsia="Times New Roman"/>
          <w:bCs/>
          <w:szCs w:val="20"/>
          <w:lang w:eastAsia="en-AU"/>
        </w:rPr>
        <w:t>RANZCR; and</w:t>
      </w:r>
    </w:p>
    <w:p w14:paraId="5E544F5C" w14:textId="77777777" w:rsidR="00EB3BA6" w:rsidRPr="00057FD8" w:rsidRDefault="00EB3BA6" w:rsidP="00EB3BA6">
      <w:pPr>
        <w:numPr>
          <w:ilvl w:val="0"/>
          <w:numId w:val="39"/>
        </w:numPr>
        <w:spacing w:after="0" w:line="240" w:lineRule="auto"/>
        <w:rPr>
          <w:rFonts w:eastAsia="Times New Roman"/>
          <w:bCs/>
          <w:szCs w:val="20"/>
          <w:lang w:eastAsia="en-AU"/>
        </w:rPr>
      </w:pPr>
      <w:r w:rsidRPr="00057FD8">
        <w:rPr>
          <w:rFonts w:eastAsia="Times New Roman"/>
          <w:bCs/>
          <w:szCs w:val="20"/>
          <w:lang w:eastAsia="en-AU"/>
        </w:rPr>
        <w:t>RAINS.</w:t>
      </w:r>
    </w:p>
    <w:p w14:paraId="63756C4A" w14:textId="77777777" w:rsidR="00EB3BA6" w:rsidRPr="00057FD8" w:rsidRDefault="00EB3BA6" w:rsidP="00EB3BA6">
      <w:pPr>
        <w:spacing w:after="0" w:line="240" w:lineRule="auto"/>
        <w:rPr>
          <w:rFonts w:eastAsia="Times New Roman"/>
          <w:szCs w:val="20"/>
          <w:lang w:eastAsia="en-AU"/>
        </w:rPr>
      </w:pPr>
    </w:p>
    <w:p w14:paraId="79B95E85" w14:textId="7066B73D" w:rsidR="00EB3BA6" w:rsidRPr="00057FD8" w:rsidRDefault="00EB3BA6" w:rsidP="00EB3BA6">
      <w:pPr>
        <w:spacing w:after="0" w:line="240" w:lineRule="auto"/>
        <w:rPr>
          <w:rFonts w:eastAsia="Times New Roman"/>
          <w:szCs w:val="20"/>
          <w:lang w:eastAsia="en-AU"/>
        </w:rPr>
      </w:pPr>
      <w:r w:rsidRPr="00057FD8">
        <w:rPr>
          <w:rFonts w:eastAsia="Times New Roman"/>
          <w:b/>
          <w:bCs/>
          <w:szCs w:val="20"/>
          <w:lang w:eastAsia="en-AU"/>
        </w:rPr>
        <w:t>Item 15</w:t>
      </w:r>
      <w:r w:rsidRPr="00057FD8">
        <w:rPr>
          <w:rFonts w:eastAsia="Times New Roman"/>
          <w:szCs w:val="20"/>
          <w:lang w:eastAsia="en-AU"/>
        </w:rPr>
        <w:t xml:space="preserve"> </w:t>
      </w:r>
      <w:r w:rsidR="00753B60" w:rsidRPr="00057FD8">
        <w:rPr>
          <w:rFonts w:eastAsia="Times New Roman"/>
          <w:szCs w:val="20"/>
          <w:lang w:eastAsia="en-AU"/>
        </w:rPr>
        <w:t>repeals and substitute</w:t>
      </w:r>
      <w:r w:rsidR="00AE21A3" w:rsidRPr="00057FD8">
        <w:rPr>
          <w:rFonts w:eastAsia="Times New Roman"/>
          <w:szCs w:val="20"/>
          <w:lang w:eastAsia="en-AU"/>
        </w:rPr>
        <w:t>s</w:t>
      </w:r>
      <w:r w:rsidRPr="00057FD8">
        <w:rPr>
          <w:rFonts w:eastAsia="Times New Roman"/>
          <w:szCs w:val="20"/>
          <w:lang w:eastAsia="en-AU"/>
        </w:rPr>
        <w:t xml:space="preserve"> clause 2.4.1 of the DIST to clarify the supervision requirements for nuclear medicine services not involving PET. This change simplif</w:t>
      </w:r>
      <w:r w:rsidR="00AE21A3" w:rsidRPr="00057FD8">
        <w:rPr>
          <w:rFonts w:eastAsia="Times New Roman"/>
          <w:szCs w:val="20"/>
          <w:lang w:eastAsia="en-AU"/>
        </w:rPr>
        <w:t>ies</w:t>
      </w:r>
      <w:r w:rsidRPr="00057FD8">
        <w:rPr>
          <w:rFonts w:eastAsia="Times New Roman"/>
          <w:szCs w:val="20"/>
          <w:lang w:eastAsia="en-AU"/>
        </w:rPr>
        <w:t xml:space="preserve"> the wording for supervision requirements described in clause 2.4.1 by introducing the term </w:t>
      </w:r>
      <w:r w:rsidRPr="00057FD8">
        <w:rPr>
          <w:rFonts w:eastAsia="Times New Roman"/>
          <w:b/>
          <w:bCs/>
          <w:i/>
          <w:iCs/>
          <w:szCs w:val="20"/>
          <w:lang w:eastAsia="en-AU"/>
        </w:rPr>
        <w:t>nuclear medicine credentialled specialist</w:t>
      </w:r>
      <w:r w:rsidRPr="00057FD8">
        <w:rPr>
          <w:rFonts w:eastAsia="Times New Roman"/>
          <w:szCs w:val="20"/>
          <w:lang w:eastAsia="en-AU"/>
        </w:rPr>
        <w:t>, which w</w:t>
      </w:r>
      <w:r w:rsidR="00AE21A3" w:rsidRPr="00057FD8">
        <w:rPr>
          <w:rFonts w:eastAsia="Times New Roman"/>
          <w:szCs w:val="20"/>
          <w:lang w:eastAsia="en-AU"/>
        </w:rPr>
        <w:t>ill</w:t>
      </w:r>
      <w:r w:rsidRPr="00057FD8">
        <w:rPr>
          <w:rFonts w:eastAsia="Times New Roman"/>
          <w:szCs w:val="20"/>
          <w:lang w:eastAsia="en-AU"/>
        </w:rPr>
        <w:t xml:space="preserve"> be defined in clause 3.1 and maintain</w:t>
      </w:r>
      <w:r w:rsidR="00DF661B" w:rsidRPr="00057FD8">
        <w:rPr>
          <w:rFonts w:eastAsia="Times New Roman"/>
          <w:szCs w:val="20"/>
          <w:lang w:eastAsia="en-AU"/>
        </w:rPr>
        <w:t>s</w:t>
      </w:r>
      <w:r w:rsidRPr="00057FD8">
        <w:rPr>
          <w:rFonts w:eastAsia="Times New Roman"/>
          <w:szCs w:val="20"/>
          <w:lang w:eastAsia="en-AU"/>
        </w:rPr>
        <w:t xml:space="preserve"> the existing credentialling requirements for the performance or supervision of nuclear medicine services (refer to </w:t>
      </w:r>
      <w:r w:rsidRPr="00057FD8">
        <w:rPr>
          <w:rFonts w:eastAsia="Times New Roman"/>
          <w:b/>
          <w:bCs/>
          <w:szCs w:val="20"/>
          <w:lang w:eastAsia="en-AU"/>
        </w:rPr>
        <w:t xml:space="preserve">item 22 </w:t>
      </w:r>
      <w:r w:rsidRPr="00057FD8">
        <w:rPr>
          <w:rFonts w:eastAsia="Times New Roman"/>
          <w:szCs w:val="20"/>
          <w:lang w:eastAsia="en-AU"/>
        </w:rPr>
        <w:t xml:space="preserve">of Schedule 2 </w:t>
      </w:r>
      <w:r w:rsidR="00542FDA" w:rsidRPr="00057FD8">
        <w:rPr>
          <w:rFonts w:eastAsia="Times New Roman"/>
          <w:szCs w:val="20"/>
          <w:lang w:eastAsia="en-AU"/>
        </w:rPr>
        <w:t>of the Regulations</w:t>
      </w:r>
      <w:r w:rsidRPr="00057FD8">
        <w:rPr>
          <w:rFonts w:eastAsia="Times New Roman"/>
          <w:szCs w:val="20"/>
          <w:lang w:eastAsia="en-AU"/>
        </w:rPr>
        <w:t>). These changes</w:t>
      </w:r>
      <w:r w:rsidR="00AE21A3" w:rsidRPr="00057FD8">
        <w:rPr>
          <w:rFonts w:eastAsia="Times New Roman"/>
          <w:szCs w:val="20"/>
          <w:lang w:eastAsia="en-AU"/>
        </w:rPr>
        <w:t xml:space="preserve"> are</w:t>
      </w:r>
      <w:r w:rsidRPr="00057FD8">
        <w:rPr>
          <w:rFonts w:eastAsia="Times New Roman"/>
          <w:szCs w:val="20"/>
          <w:lang w:eastAsia="en-AU"/>
        </w:rPr>
        <w:t xml:space="preserve"> administrative in nature and are intended to support and ensure consistency with the changes to supervision requirements for PET services (refer to </w:t>
      </w:r>
      <w:r w:rsidRPr="00057FD8">
        <w:rPr>
          <w:rFonts w:eastAsia="Times New Roman"/>
          <w:b/>
          <w:bCs/>
          <w:szCs w:val="20"/>
          <w:lang w:eastAsia="en-AU"/>
        </w:rPr>
        <w:t>item 16</w:t>
      </w:r>
      <w:r w:rsidRPr="00057FD8">
        <w:rPr>
          <w:rFonts w:eastAsia="Times New Roman"/>
          <w:szCs w:val="20"/>
          <w:lang w:eastAsia="en-AU"/>
        </w:rPr>
        <w:t xml:space="preserve"> of Schedule 2 </w:t>
      </w:r>
      <w:r w:rsidR="00542FDA" w:rsidRPr="00057FD8">
        <w:rPr>
          <w:rFonts w:eastAsia="Times New Roman"/>
          <w:szCs w:val="20"/>
          <w:lang w:eastAsia="en-AU"/>
        </w:rPr>
        <w:t>of the Regulations</w:t>
      </w:r>
      <w:r w:rsidRPr="00057FD8">
        <w:rPr>
          <w:rFonts w:eastAsia="Times New Roman"/>
          <w:szCs w:val="20"/>
          <w:lang w:eastAsia="en-AU"/>
        </w:rPr>
        <w:t>).</w:t>
      </w:r>
    </w:p>
    <w:p w14:paraId="576C06E1" w14:textId="77777777" w:rsidR="00EB3BA6" w:rsidRPr="00057FD8" w:rsidRDefault="00EB3BA6" w:rsidP="00EB3BA6">
      <w:pPr>
        <w:spacing w:after="0" w:line="240" w:lineRule="auto"/>
        <w:rPr>
          <w:rFonts w:eastAsia="Times New Roman"/>
          <w:szCs w:val="20"/>
          <w:lang w:eastAsia="en-AU"/>
        </w:rPr>
      </w:pPr>
    </w:p>
    <w:p w14:paraId="36F5EF30" w14:textId="3ACBD837" w:rsidR="00EB3BA6" w:rsidRPr="00057FD8" w:rsidRDefault="00EB3BA6" w:rsidP="00EB3BA6">
      <w:pPr>
        <w:spacing w:after="0" w:line="240" w:lineRule="auto"/>
        <w:rPr>
          <w:rFonts w:eastAsia="Times New Roman"/>
          <w:szCs w:val="20"/>
          <w:lang w:eastAsia="en-AU"/>
        </w:rPr>
      </w:pPr>
      <w:r w:rsidRPr="00057FD8">
        <w:rPr>
          <w:rFonts w:eastAsia="Times New Roman"/>
          <w:b/>
          <w:bCs/>
          <w:szCs w:val="20"/>
          <w:lang w:eastAsia="en-AU"/>
        </w:rPr>
        <w:t>Item 16</w:t>
      </w:r>
      <w:r w:rsidRPr="00057FD8">
        <w:rPr>
          <w:rFonts w:eastAsia="Times New Roman"/>
          <w:szCs w:val="20"/>
          <w:lang w:eastAsia="en-AU"/>
        </w:rPr>
        <w:t xml:space="preserve"> </w:t>
      </w:r>
      <w:r w:rsidR="00753B60" w:rsidRPr="00057FD8">
        <w:rPr>
          <w:rFonts w:eastAsia="Times New Roman"/>
          <w:szCs w:val="20"/>
          <w:lang w:eastAsia="en-AU"/>
        </w:rPr>
        <w:t>repeals and substitutes</w:t>
      </w:r>
      <w:r w:rsidRPr="00057FD8">
        <w:rPr>
          <w:rFonts w:eastAsia="Times New Roman"/>
          <w:szCs w:val="20"/>
          <w:lang w:eastAsia="en-AU"/>
        </w:rPr>
        <w:t xml:space="preserve"> clause 2.4.3 of the DIST to update the supervision requirements for PET nuclear medicine services to require </w:t>
      </w:r>
      <w:r w:rsidR="004B4EB1" w:rsidRPr="00057FD8">
        <w:rPr>
          <w:rFonts w:eastAsia="Times New Roman"/>
          <w:szCs w:val="20"/>
          <w:lang w:eastAsia="en-AU"/>
        </w:rPr>
        <w:t>personal</w:t>
      </w:r>
      <w:r w:rsidRPr="00057FD8">
        <w:rPr>
          <w:rFonts w:eastAsia="Times New Roman"/>
          <w:szCs w:val="20"/>
          <w:lang w:eastAsia="en-AU"/>
        </w:rPr>
        <w:t xml:space="preserve"> supervision. This change align</w:t>
      </w:r>
      <w:r w:rsidR="00AE21A3" w:rsidRPr="00057FD8">
        <w:rPr>
          <w:rFonts w:eastAsia="Times New Roman"/>
          <w:szCs w:val="20"/>
          <w:lang w:eastAsia="en-AU"/>
        </w:rPr>
        <w:t>s</w:t>
      </w:r>
      <w:r w:rsidRPr="00057FD8">
        <w:rPr>
          <w:rFonts w:eastAsia="Times New Roman"/>
          <w:szCs w:val="20"/>
          <w:lang w:eastAsia="en-AU"/>
        </w:rPr>
        <w:t xml:space="preserve"> the supervision requirements for PET services with the supervision requirements for MRI and CT services and w</w:t>
      </w:r>
      <w:r w:rsidR="00AE21A3" w:rsidRPr="00057FD8">
        <w:rPr>
          <w:rFonts w:eastAsia="Times New Roman"/>
          <w:szCs w:val="20"/>
          <w:lang w:eastAsia="en-AU"/>
        </w:rPr>
        <w:t>ill</w:t>
      </w:r>
      <w:r w:rsidRPr="00057FD8">
        <w:rPr>
          <w:rFonts w:eastAsia="Times New Roman"/>
          <w:szCs w:val="20"/>
          <w:lang w:eastAsia="en-AU"/>
        </w:rPr>
        <w:t xml:space="preserve"> ensure continued support for patients without compromising on safety and quality of care. The wording of the supervision requirements described in the revised clause 2.4.3 w</w:t>
      </w:r>
      <w:r w:rsidR="00AE21A3" w:rsidRPr="00057FD8">
        <w:rPr>
          <w:rFonts w:eastAsia="Times New Roman"/>
          <w:szCs w:val="20"/>
          <w:lang w:eastAsia="en-AU"/>
        </w:rPr>
        <w:t>ill</w:t>
      </w:r>
      <w:r w:rsidRPr="00057FD8">
        <w:rPr>
          <w:rFonts w:eastAsia="Times New Roman"/>
          <w:szCs w:val="20"/>
          <w:lang w:eastAsia="en-AU"/>
        </w:rPr>
        <w:t xml:space="preserve"> also be simplified by introducing the term </w:t>
      </w:r>
      <w:r w:rsidRPr="00057FD8">
        <w:rPr>
          <w:rFonts w:eastAsia="Times New Roman"/>
          <w:b/>
          <w:bCs/>
          <w:i/>
          <w:iCs/>
          <w:szCs w:val="20"/>
          <w:lang w:eastAsia="en-AU"/>
        </w:rPr>
        <w:t>PET credentialled specialist</w:t>
      </w:r>
      <w:r w:rsidRPr="00057FD8">
        <w:rPr>
          <w:rFonts w:eastAsia="Times New Roman"/>
          <w:szCs w:val="20"/>
          <w:lang w:eastAsia="en-AU"/>
        </w:rPr>
        <w:t>, which w</w:t>
      </w:r>
      <w:r w:rsidR="00AE21A3" w:rsidRPr="00057FD8">
        <w:rPr>
          <w:rFonts w:eastAsia="Times New Roman"/>
          <w:szCs w:val="20"/>
          <w:lang w:eastAsia="en-AU"/>
        </w:rPr>
        <w:t>ill</w:t>
      </w:r>
      <w:r w:rsidRPr="00057FD8">
        <w:rPr>
          <w:rFonts w:eastAsia="Times New Roman"/>
          <w:szCs w:val="20"/>
          <w:lang w:eastAsia="en-AU"/>
        </w:rPr>
        <w:t xml:space="preserve"> be defined in clause 3.1 and maintain</w:t>
      </w:r>
      <w:r w:rsidR="00DF661B" w:rsidRPr="00057FD8">
        <w:rPr>
          <w:rFonts w:eastAsia="Times New Roman"/>
          <w:szCs w:val="20"/>
          <w:lang w:eastAsia="en-AU"/>
        </w:rPr>
        <w:t>s</w:t>
      </w:r>
      <w:r w:rsidRPr="00057FD8">
        <w:rPr>
          <w:rFonts w:eastAsia="Times New Roman"/>
          <w:szCs w:val="20"/>
          <w:lang w:eastAsia="en-AU"/>
        </w:rPr>
        <w:t xml:space="preserve"> the existing credentialling requirements for the performance or supervision of PET services (refer to </w:t>
      </w:r>
      <w:r w:rsidRPr="00057FD8">
        <w:rPr>
          <w:rFonts w:eastAsia="Times New Roman"/>
          <w:b/>
          <w:bCs/>
          <w:szCs w:val="20"/>
          <w:lang w:eastAsia="en-AU"/>
        </w:rPr>
        <w:t xml:space="preserve">item 22 </w:t>
      </w:r>
      <w:r w:rsidRPr="00057FD8">
        <w:rPr>
          <w:rFonts w:eastAsia="Times New Roman"/>
          <w:szCs w:val="20"/>
          <w:lang w:eastAsia="en-AU"/>
        </w:rPr>
        <w:t xml:space="preserve">of Schedule 2 </w:t>
      </w:r>
      <w:r w:rsidR="00542FDA" w:rsidRPr="00057FD8">
        <w:rPr>
          <w:rFonts w:eastAsia="Times New Roman"/>
          <w:szCs w:val="20"/>
          <w:lang w:eastAsia="en-AU"/>
        </w:rPr>
        <w:t>of the Regulations</w:t>
      </w:r>
      <w:r w:rsidRPr="00057FD8">
        <w:rPr>
          <w:rFonts w:eastAsia="Times New Roman"/>
          <w:szCs w:val="20"/>
          <w:lang w:eastAsia="en-AU"/>
        </w:rPr>
        <w:t>).</w:t>
      </w:r>
    </w:p>
    <w:p w14:paraId="13E5C554" w14:textId="77777777" w:rsidR="00EB3BA6" w:rsidRPr="00057FD8" w:rsidRDefault="00EB3BA6" w:rsidP="00EB3BA6">
      <w:pPr>
        <w:spacing w:after="0" w:line="240" w:lineRule="auto"/>
        <w:rPr>
          <w:rFonts w:eastAsia="Times New Roman"/>
          <w:szCs w:val="20"/>
          <w:lang w:eastAsia="en-AU"/>
        </w:rPr>
      </w:pPr>
    </w:p>
    <w:p w14:paraId="0D92B778" w14:textId="39F5243A" w:rsidR="00EB3BA6" w:rsidRPr="00057FD8" w:rsidRDefault="00EB3BA6" w:rsidP="00EB3BA6">
      <w:pPr>
        <w:spacing w:after="0" w:line="240" w:lineRule="auto"/>
        <w:rPr>
          <w:rFonts w:eastAsia="Times New Roman"/>
          <w:szCs w:val="20"/>
          <w:lang w:eastAsia="en-AU"/>
        </w:rPr>
      </w:pPr>
      <w:r w:rsidRPr="00057FD8">
        <w:rPr>
          <w:rFonts w:eastAsia="Times New Roman"/>
          <w:b/>
          <w:bCs/>
          <w:szCs w:val="20"/>
          <w:lang w:eastAsia="en-AU"/>
        </w:rPr>
        <w:t>Item 17</w:t>
      </w:r>
      <w:r w:rsidRPr="00057FD8">
        <w:rPr>
          <w:rFonts w:eastAsia="Times New Roman"/>
          <w:szCs w:val="20"/>
          <w:lang w:eastAsia="en-AU"/>
        </w:rPr>
        <w:t xml:space="preserve"> amend</w:t>
      </w:r>
      <w:r w:rsidR="00D30765" w:rsidRPr="00057FD8">
        <w:rPr>
          <w:rFonts w:eastAsia="Times New Roman"/>
          <w:szCs w:val="20"/>
          <w:lang w:eastAsia="en-AU"/>
        </w:rPr>
        <w:t>s</w:t>
      </w:r>
      <w:r w:rsidRPr="00057FD8">
        <w:rPr>
          <w:rFonts w:eastAsia="Times New Roman"/>
          <w:szCs w:val="20"/>
          <w:lang w:eastAsia="en-AU"/>
        </w:rPr>
        <w:t xml:space="preserve"> clause 2.4.4 of the DIST to align a reference to clause 2.4.</w:t>
      </w:r>
      <w:r w:rsidR="00155EF9" w:rsidRPr="00057FD8">
        <w:rPr>
          <w:rFonts w:eastAsia="Times New Roman"/>
          <w:szCs w:val="20"/>
          <w:lang w:eastAsia="en-AU"/>
        </w:rPr>
        <w:t>2</w:t>
      </w:r>
      <w:r w:rsidRPr="00057FD8">
        <w:rPr>
          <w:rFonts w:eastAsia="Times New Roman"/>
          <w:szCs w:val="20"/>
          <w:lang w:eastAsia="en-AU"/>
        </w:rPr>
        <w:t xml:space="preserve"> with the changes to the structure of clause 2.4.</w:t>
      </w:r>
      <w:r w:rsidR="00155EF9" w:rsidRPr="00057FD8">
        <w:rPr>
          <w:rFonts w:eastAsia="Times New Roman"/>
          <w:szCs w:val="20"/>
          <w:lang w:eastAsia="en-AU"/>
        </w:rPr>
        <w:t>2</w:t>
      </w:r>
      <w:r w:rsidRPr="00057FD8">
        <w:rPr>
          <w:rFonts w:eastAsia="Times New Roman"/>
          <w:szCs w:val="20"/>
          <w:lang w:eastAsia="en-AU"/>
        </w:rPr>
        <w:t xml:space="preserve"> (refer to </w:t>
      </w:r>
      <w:r w:rsidRPr="00057FD8">
        <w:rPr>
          <w:rFonts w:eastAsia="Times New Roman"/>
          <w:b/>
          <w:bCs/>
          <w:szCs w:val="20"/>
          <w:lang w:eastAsia="en-AU"/>
        </w:rPr>
        <w:t>item 16</w:t>
      </w:r>
      <w:r w:rsidRPr="00057FD8">
        <w:rPr>
          <w:rFonts w:eastAsia="Times New Roman"/>
          <w:szCs w:val="20"/>
          <w:lang w:eastAsia="en-AU"/>
        </w:rPr>
        <w:t xml:space="preserve"> of Schedule 2 </w:t>
      </w:r>
      <w:r w:rsidR="00542FDA" w:rsidRPr="00057FD8">
        <w:rPr>
          <w:rFonts w:eastAsia="Times New Roman"/>
          <w:szCs w:val="20"/>
          <w:lang w:eastAsia="en-AU"/>
        </w:rPr>
        <w:t>of the Regulations</w:t>
      </w:r>
      <w:r w:rsidRPr="00057FD8">
        <w:rPr>
          <w:rFonts w:eastAsia="Times New Roman"/>
          <w:szCs w:val="20"/>
          <w:lang w:eastAsia="en-AU"/>
        </w:rPr>
        <w:t xml:space="preserve">). This change </w:t>
      </w:r>
      <w:r w:rsidR="00316DD9" w:rsidRPr="00057FD8">
        <w:rPr>
          <w:rFonts w:eastAsia="Times New Roman"/>
          <w:szCs w:val="20"/>
          <w:lang w:eastAsia="en-AU"/>
        </w:rPr>
        <w:t>is</w:t>
      </w:r>
      <w:r w:rsidRPr="00057FD8">
        <w:rPr>
          <w:rFonts w:eastAsia="Times New Roman"/>
          <w:szCs w:val="20"/>
          <w:lang w:eastAsia="en-AU"/>
        </w:rPr>
        <w:t xml:space="preserve"> consequential in nature.</w:t>
      </w:r>
    </w:p>
    <w:p w14:paraId="509531DD" w14:textId="77777777" w:rsidR="00EB3BA6" w:rsidRPr="00057FD8" w:rsidRDefault="00EB3BA6" w:rsidP="00EB3BA6">
      <w:pPr>
        <w:spacing w:after="0" w:line="240" w:lineRule="auto"/>
        <w:rPr>
          <w:rFonts w:eastAsia="Times New Roman"/>
          <w:szCs w:val="20"/>
          <w:lang w:eastAsia="en-AU"/>
        </w:rPr>
      </w:pPr>
    </w:p>
    <w:p w14:paraId="4DCBB30A" w14:textId="63A311F7" w:rsidR="00EB3BA6" w:rsidRPr="00057FD8" w:rsidRDefault="00EB3BA6" w:rsidP="00EB3BA6">
      <w:pPr>
        <w:spacing w:after="0" w:line="240" w:lineRule="auto"/>
        <w:rPr>
          <w:rFonts w:eastAsia="Times New Roman"/>
          <w:szCs w:val="20"/>
          <w:lang w:eastAsia="en-AU"/>
        </w:rPr>
      </w:pPr>
      <w:r w:rsidRPr="00057FD8">
        <w:rPr>
          <w:rFonts w:eastAsia="Times New Roman"/>
          <w:b/>
          <w:bCs/>
          <w:szCs w:val="20"/>
          <w:lang w:eastAsia="en-AU"/>
        </w:rPr>
        <w:t xml:space="preserve">Item 18 </w:t>
      </w:r>
      <w:r w:rsidRPr="00057FD8">
        <w:rPr>
          <w:rFonts w:eastAsia="Times New Roman"/>
          <w:szCs w:val="20"/>
          <w:lang w:eastAsia="en-AU"/>
        </w:rPr>
        <w:t>amend</w:t>
      </w:r>
      <w:r w:rsidR="00316DD9" w:rsidRPr="00057FD8">
        <w:rPr>
          <w:rFonts w:eastAsia="Times New Roman"/>
          <w:szCs w:val="20"/>
          <w:lang w:eastAsia="en-AU"/>
        </w:rPr>
        <w:t>s</w:t>
      </w:r>
      <w:r w:rsidRPr="00057FD8">
        <w:rPr>
          <w:rFonts w:eastAsia="Times New Roman"/>
          <w:szCs w:val="20"/>
          <w:lang w:eastAsia="en-AU"/>
        </w:rPr>
        <w:t xml:space="preserve"> paragraph 2.4.5(1)(a) of the DIST to replace a reference to the credentialling requirements currently specified in clause 2.4.3 with the term “PET credentialled specialist” to align with the changes to clause 2.4.3 (refer to </w:t>
      </w:r>
      <w:r w:rsidRPr="00057FD8">
        <w:rPr>
          <w:rFonts w:eastAsia="Times New Roman"/>
          <w:b/>
          <w:bCs/>
          <w:szCs w:val="20"/>
          <w:lang w:eastAsia="en-AU"/>
        </w:rPr>
        <w:t>item 16</w:t>
      </w:r>
      <w:r w:rsidRPr="00057FD8">
        <w:rPr>
          <w:rFonts w:eastAsia="Times New Roman"/>
          <w:szCs w:val="20"/>
          <w:lang w:eastAsia="en-AU"/>
        </w:rPr>
        <w:t xml:space="preserve"> of Schedule 2 </w:t>
      </w:r>
      <w:r w:rsidR="00542FDA" w:rsidRPr="00057FD8">
        <w:rPr>
          <w:rFonts w:eastAsia="Times New Roman"/>
          <w:szCs w:val="20"/>
          <w:lang w:eastAsia="en-AU"/>
        </w:rPr>
        <w:t>of the Regulations</w:t>
      </w:r>
      <w:r w:rsidRPr="00057FD8">
        <w:rPr>
          <w:rFonts w:eastAsia="Times New Roman"/>
          <w:szCs w:val="20"/>
          <w:lang w:eastAsia="en-AU"/>
        </w:rPr>
        <w:t>).</w:t>
      </w:r>
    </w:p>
    <w:p w14:paraId="1AA063C5" w14:textId="77777777" w:rsidR="00EB3BA6" w:rsidRPr="00057FD8" w:rsidRDefault="00EB3BA6" w:rsidP="00EB3BA6">
      <w:pPr>
        <w:spacing w:after="0" w:line="240" w:lineRule="auto"/>
        <w:rPr>
          <w:rFonts w:eastAsia="Times New Roman"/>
          <w:szCs w:val="20"/>
          <w:lang w:eastAsia="en-AU"/>
        </w:rPr>
      </w:pPr>
    </w:p>
    <w:p w14:paraId="67866EE2" w14:textId="53C59543" w:rsidR="00EB3BA6" w:rsidRPr="00057FD8" w:rsidRDefault="00EB3BA6" w:rsidP="00EB3BA6">
      <w:pPr>
        <w:spacing w:after="0" w:line="240" w:lineRule="auto"/>
        <w:rPr>
          <w:rFonts w:eastAsia="Times New Roman"/>
          <w:szCs w:val="20"/>
          <w:lang w:eastAsia="en-AU"/>
        </w:rPr>
      </w:pPr>
      <w:r w:rsidRPr="00057FD8">
        <w:rPr>
          <w:rFonts w:eastAsia="Times New Roman"/>
          <w:b/>
          <w:bCs/>
          <w:szCs w:val="20"/>
          <w:lang w:eastAsia="en-AU"/>
        </w:rPr>
        <w:t>Item 19</w:t>
      </w:r>
      <w:r w:rsidRPr="00057FD8">
        <w:rPr>
          <w:rFonts w:eastAsia="Times New Roman"/>
          <w:szCs w:val="20"/>
          <w:lang w:eastAsia="en-AU"/>
        </w:rPr>
        <w:t xml:space="preserve"> insert</w:t>
      </w:r>
      <w:r w:rsidR="00895E3E" w:rsidRPr="00057FD8">
        <w:rPr>
          <w:rFonts w:eastAsia="Times New Roman"/>
          <w:szCs w:val="20"/>
          <w:lang w:eastAsia="en-AU"/>
        </w:rPr>
        <w:t>s</w:t>
      </w:r>
      <w:r w:rsidRPr="00057FD8">
        <w:rPr>
          <w:rFonts w:eastAsia="Times New Roman"/>
          <w:szCs w:val="20"/>
          <w:lang w:eastAsia="en-AU"/>
        </w:rPr>
        <w:t xml:space="preserve"> two new magnetic resonance imaging (MRI) services, </w:t>
      </w:r>
      <w:r w:rsidRPr="00057FD8">
        <w:rPr>
          <w:rFonts w:eastAsia="Times New Roman"/>
          <w:bCs/>
          <w:szCs w:val="20"/>
          <w:lang w:eastAsia="en-AU"/>
        </w:rPr>
        <w:t>allowing for annual surveillance to detect newly developed renal tumours, and ongoing assessment of changes over time to an existing renal tumour for patients with defined rare inherited conditions associated with an increased risk of renal tumours. These new services w</w:t>
      </w:r>
      <w:r w:rsidR="00895E3E" w:rsidRPr="00057FD8">
        <w:rPr>
          <w:rFonts w:eastAsia="Times New Roman"/>
          <w:bCs/>
          <w:szCs w:val="20"/>
          <w:lang w:eastAsia="en-AU"/>
        </w:rPr>
        <w:t>ill</w:t>
      </w:r>
      <w:r w:rsidRPr="00057FD8">
        <w:rPr>
          <w:rFonts w:eastAsia="Times New Roman"/>
          <w:bCs/>
          <w:szCs w:val="20"/>
          <w:lang w:eastAsia="en-AU"/>
        </w:rPr>
        <w:t xml:space="preserve"> facilitate the early detection and associated treatment, of renal tumours in eligible patients with a rare inherited condition.</w:t>
      </w:r>
    </w:p>
    <w:p w14:paraId="2B58C4B8" w14:textId="77777777" w:rsidR="00EB3BA6" w:rsidRPr="00057FD8" w:rsidRDefault="00EB3BA6" w:rsidP="00EB3BA6">
      <w:pPr>
        <w:spacing w:after="0" w:line="240" w:lineRule="auto"/>
        <w:rPr>
          <w:rFonts w:eastAsia="Times New Roman"/>
          <w:bCs/>
          <w:szCs w:val="20"/>
          <w:lang w:eastAsia="en-AU"/>
        </w:rPr>
      </w:pPr>
    </w:p>
    <w:p w14:paraId="077FA0E9" w14:textId="19FF4E85" w:rsidR="00EB3BA6" w:rsidRPr="00057FD8" w:rsidRDefault="00EB3BA6" w:rsidP="00EB3BA6">
      <w:pPr>
        <w:spacing w:after="0" w:line="240" w:lineRule="auto"/>
        <w:rPr>
          <w:rFonts w:eastAsia="Times New Roman"/>
          <w:bCs/>
          <w:szCs w:val="20"/>
          <w:lang w:eastAsia="en-AU"/>
        </w:rPr>
      </w:pPr>
      <w:r w:rsidRPr="00057FD8">
        <w:rPr>
          <w:rFonts w:eastAsia="Times New Roman"/>
          <w:bCs/>
          <w:szCs w:val="20"/>
          <w:lang w:eastAsia="en-AU"/>
        </w:rPr>
        <w:t xml:space="preserve">The items provide that the service must be requested by a specialist or consultant physician. Services under the new items </w:t>
      </w:r>
      <w:r w:rsidR="00895E3E" w:rsidRPr="00057FD8">
        <w:rPr>
          <w:rFonts w:eastAsia="Times New Roman"/>
          <w:bCs/>
          <w:szCs w:val="20"/>
          <w:lang w:eastAsia="en-AU"/>
        </w:rPr>
        <w:t>must</w:t>
      </w:r>
      <w:r w:rsidRPr="00057FD8">
        <w:rPr>
          <w:rFonts w:eastAsia="Times New Roman"/>
          <w:bCs/>
          <w:szCs w:val="20"/>
          <w:lang w:eastAsia="en-AU"/>
        </w:rPr>
        <w:t xml:space="preserve"> al</w:t>
      </w:r>
      <w:r w:rsidR="00895E3E" w:rsidRPr="00057FD8">
        <w:rPr>
          <w:rFonts w:eastAsia="Times New Roman"/>
          <w:bCs/>
          <w:szCs w:val="20"/>
          <w:lang w:eastAsia="en-AU"/>
        </w:rPr>
        <w:t>so</w:t>
      </w:r>
      <w:r w:rsidRPr="00057FD8">
        <w:rPr>
          <w:rFonts w:eastAsia="Times New Roman"/>
          <w:bCs/>
          <w:szCs w:val="20"/>
          <w:lang w:eastAsia="en-AU"/>
        </w:rPr>
        <w:t xml:space="preserve"> be performed by a</w:t>
      </w:r>
      <w:r w:rsidRPr="00057FD8">
        <w:rPr>
          <w:rFonts w:eastAsia="Times New Roman"/>
          <w:bCs/>
          <w:iCs/>
          <w:szCs w:val="20"/>
          <w:lang w:eastAsia="en-AU"/>
        </w:rPr>
        <w:t xml:space="preserve"> </w:t>
      </w:r>
      <w:r w:rsidRPr="00057FD8">
        <w:rPr>
          <w:rFonts w:eastAsia="Times New Roman"/>
          <w:bCs/>
          <w:szCs w:val="20"/>
          <w:lang w:eastAsia="en-AU"/>
        </w:rPr>
        <w:t xml:space="preserve">specialist in diagnostic radiology who is a participant in the </w:t>
      </w:r>
      <w:r w:rsidRPr="00057FD8">
        <w:rPr>
          <w:rFonts w:eastAsia="Times New Roman"/>
          <w:iCs/>
          <w:szCs w:val="20"/>
          <w:lang w:eastAsia="en-AU"/>
        </w:rPr>
        <w:t>RANZCR</w:t>
      </w:r>
      <w:r w:rsidRPr="00057FD8">
        <w:rPr>
          <w:rFonts w:eastAsia="Times New Roman"/>
          <w:bCs/>
          <w:szCs w:val="20"/>
          <w:lang w:eastAsia="en-AU"/>
        </w:rPr>
        <w:t xml:space="preserve"> Quality and Accreditation Program and who meets all the usual requirements under the </w:t>
      </w:r>
      <w:r w:rsidR="00895E3E" w:rsidRPr="00057FD8">
        <w:rPr>
          <w:rFonts w:eastAsia="Times New Roman"/>
          <w:bCs/>
          <w:szCs w:val="20"/>
          <w:lang w:eastAsia="en-AU"/>
        </w:rPr>
        <w:t>DIST</w:t>
      </w:r>
      <w:r w:rsidRPr="00057FD8">
        <w:rPr>
          <w:rFonts w:eastAsia="Times New Roman"/>
          <w:bCs/>
          <w:szCs w:val="20"/>
          <w:lang w:eastAsia="en-AU"/>
        </w:rPr>
        <w:t xml:space="preserve">. </w:t>
      </w:r>
    </w:p>
    <w:p w14:paraId="464CCADC" w14:textId="77777777" w:rsidR="00EB3BA6" w:rsidRPr="00057FD8" w:rsidRDefault="00EB3BA6" w:rsidP="00EB3BA6">
      <w:pPr>
        <w:spacing w:after="0" w:line="240" w:lineRule="auto"/>
        <w:rPr>
          <w:rFonts w:eastAsia="Times New Roman"/>
          <w:bCs/>
          <w:szCs w:val="20"/>
          <w:lang w:eastAsia="en-AU"/>
        </w:rPr>
      </w:pPr>
    </w:p>
    <w:p w14:paraId="0B0F26F4" w14:textId="7B78DE73" w:rsidR="00EB3BA6" w:rsidRPr="00057FD8" w:rsidRDefault="00EB3BA6" w:rsidP="00EB3BA6">
      <w:pPr>
        <w:spacing w:after="0" w:line="240" w:lineRule="auto"/>
        <w:rPr>
          <w:rFonts w:eastAsia="Times New Roman"/>
          <w:bCs/>
          <w:iCs/>
          <w:szCs w:val="20"/>
          <w:lang w:eastAsia="en-AU"/>
        </w:rPr>
      </w:pPr>
      <w:r w:rsidRPr="00057FD8">
        <w:rPr>
          <w:rFonts w:eastAsia="Times New Roman"/>
          <w:bCs/>
          <w:iCs/>
          <w:szCs w:val="20"/>
          <w:lang w:eastAsia="en-AU"/>
        </w:rPr>
        <w:t xml:space="preserve">The Department consulted broadly with the following organisations and feedback received was supportive of the </w:t>
      </w:r>
      <w:r w:rsidR="00C521EC" w:rsidRPr="00057FD8">
        <w:rPr>
          <w:rFonts w:eastAsia="Times New Roman"/>
          <w:bCs/>
          <w:iCs/>
          <w:szCs w:val="20"/>
          <w:lang w:eastAsia="en-AU"/>
        </w:rPr>
        <w:t>new services</w:t>
      </w:r>
      <w:r w:rsidRPr="00057FD8">
        <w:rPr>
          <w:rFonts w:eastAsia="Times New Roman"/>
          <w:bCs/>
          <w:iCs/>
          <w:szCs w:val="20"/>
          <w:lang w:eastAsia="en-AU"/>
        </w:rPr>
        <w:t xml:space="preserve">: </w:t>
      </w:r>
    </w:p>
    <w:p w14:paraId="5F5607A0" w14:textId="77777777" w:rsidR="00EB3BA6" w:rsidRPr="00057FD8" w:rsidRDefault="00EB3BA6" w:rsidP="00EB3BA6">
      <w:pPr>
        <w:numPr>
          <w:ilvl w:val="0"/>
          <w:numId w:val="44"/>
        </w:numPr>
        <w:spacing w:after="0" w:line="240" w:lineRule="auto"/>
        <w:rPr>
          <w:rFonts w:eastAsia="Times New Roman"/>
          <w:bCs/>
          <w:iCs/>
          <w:szCs w:val="20"/>
          <w:lang w:eastAsia="en-AU"/>
        </w:rPr>
      </w:pPr>
      <w:proofErr w:type="gramStart"/>
      <w:r w:rsidRPr="00057FD8">
        <w:rPr>
          <w:rFonts w:eastAsia="Times New Roman"/>
          <w:bCs/>
          <w:iCs/>
          <w:szCs w:val="20"/>
          <w:lang w:eastAsia="en-AU"/>
        </w:rPr>
        <w:t>ADIA;</w:t>
      </w:r>
      <w:proofErr w:type="gramEnd"/>
    </w:p>
    <w:p w14:paraId="026F6CAE" w14:textId="77777777" w:rsidR="00EB3BA6" w:rsidRPr="00057FD8" w:rsidRDefault="00EB3BA6" w:rsidP="00EB3BA6">
      <w:pPr>
        <w:numPr>
          <w:ilvl w:val="0"/>
          <w:numId w:val="44"/>
        </w:numPr>
        <w:spacing w:after="0" w:line="240" w:lineRule="auto"/>
        <w:rPr>
          <w:rFonts w:eastAsia="Times New Roman"/>
          <w:bCs/>
          <w:iCs/>
          <w:szCs w:val="20"/>
          <w:lang w:eastAsia="en-AU"/>
        </w:rPr>
      </w:pPr>
      <w:proofErr w:type="gramStart"/>
      <w:r w:rsidRPr="00057FD8">
        <w:rPr>
          <w:rFonts w:eastAsia="Times New Roman"/>
          <w:iCs/>
          <w:szCs w:val="20"/>
          <w:lang w:eastAsia="en-AU"/>
        </w:rPr>
        <w:t>RANZCR</w:t>
      </w:r>
      <w:r w:rsidRPr="00057FD8">
        <w:rPr>
          <w:rFonts w:eastAsia="Times New Roman"/>
          <w:bCs/>
          <w:iCs/>
          <w:szCs w:val="20"/>
          <w:lang w:eastAsia="en-AU"/>
        </w:rPr>
        <w:t>;</w:t>
      </w:r>
      <w:proofErr w:type="gramEnd"/>
      <w:r w:rsidRPr="00057FD8">
        <w:rPr>
          <w:rFonts w:eastAsia="Times New Roman"/>
          <w:bCs/>
          <w:iCs/>
          <w:szCs w:val="20"/>
          <w:lang w:eastAsia="en-AU"/>
        </w:rPr>
        <w:t xml:space="preserve">              </w:t>
      </w:r>
    </w:p>
    <w:p w14:paraId="07A903BD" w14:textId="77777777" w:rsidR="00EB3BA6" w:rsidRPr="00057FD8" w:rsidRDefault="00EB3BA6" w:rsidP="00EB3BA6">
      <w:pPr>
        <w:numPr>
          <w:ilvl w:val="0"/>
          <w:numId w:val="44"/>
        </w:numPr>
        <w:spacing w:after="0" w:line="240" w:lineRule="auto"/>
        <w:rPr>
          <w:rFonts w:eastAsia="Times New Roman"/>
          <w:bCs/>
          <w:iCs/>
          <w:szCs w:val="20"/>
          <w:lang w:eastAsia="en-AU"/>
        </w:rPr>
      </w:pPr>
      <w:r w:rsidRPr="00057FD8">
        <w:rPr>
          <w:rFonts w:eastAsia="Times New Roman"/>
          <w:bCs/>
          <w:iCs/>
          <w:szCs w:val="20"/>
          <w:lang w:eastAsia="en-AU"/>
        </w:rPr>
        <w:t>Royal Australian College of General Practitioners (RACGP</w:t>
      </w:r>
      <w:proofErr w:type="gramStart"/>
      <w:r w:rsidRPr="00057FD8">
        <w:rPr>
          <w:rFonts w:eastAsia="Times New Roman"/>
          <w:bCs/>
          <w:iCs/>
          <w:szCs w:val="20"/>
          <w:lang w:eastAsia="en-AU"/>
        </w:rPr>
        <w:t>);</w:t>
      </w:r>
      <w:proofErr w:type="gramEnd"/>
    </w:p>
    <w:p w14:paraId="7A0129CC" w14:textId="77777777" w:rsidR="00EB3BA6" w:rsidRPr="00057FD8" w:rsidRDefault="00EB3BA6" w:rsidP="00EB3BA6">
      <w:pPr>
        <w:numPr>
          <w:ilvl w:val="0"/>
          <w:numId w:val="44"/>
        </w:numPr>
        <w:spacing w:after="0" w:line="240" w:lineRule="auto"/>
        <w:rPr>
          <w:rFonts w:eastAsia="Times New Roman"/>
          <w:bCs/>
          <w:iCs/>
          <w:szCs w:val="20"/>
          <w:lang w:eastAsia="en-AU"/>
        </w:rPr>
      </w:pPr>
      <w:r w:rsidRPr="00057FD8">
        <w:rPr>
          <w:rFonts w:eastAsia="Times New Roman"/>
          <w:bCs/>
          <w:iCs/>
          <w:szCs w:val="20"/>
          <w:lang w:eastAsia="en-AU"/>
        </w:rPr>
        <w:t>Australian Medical Association (AMA</w:t>
      </w:r>
      <w:proofErr w:type="gramStart"/>
      <w:r w:rsidRPr="00057FD8">
        <w:rPr>
          <w:rFonts w:eastAsia="Times New Roman"/>
          <w:bCs/>
          <w:iCs/>
          <w:szCs w:val="20"/>
          <w:lang w:eastAsia="en-AU"/>
        </w:rPr>
        <w:t>);</w:t>
      </w:r>
      <w:proofErr w:type="gramEnd"/>
    </w:p>
    <w:p w14:paraId="19AD7A87" w14:textId="77777777" w:rsidR="00EB3BA6" w:rsidRPr="00057FD8" w:rsidRDefault="00EB3BA6" w:rsidP="00EB3BA6">
      <w:pPr>
        <w:numPr>
          <w:ilvl w:val="0"/>
          <w:numId w:val="44"/>
        </w:numPr>
        <w:spacing w:after="0" w:line="240" w:lineRule="auto"/>
        <w:rPr>
          <w:rFonts w:eastAsia="Times New Roman"/>
          <w:bCs/>
          <w:iCs/>
          <w:szCs w:val="20"/>
          <w:lang w:eastAsia="en-AU"/>
        </w:rPr>
      </w:pPr>
      <w:r w:rsidRPr="00057FD8">
        <w:rPr>
          <w:rFonts w:eastAsia="Times New Roman"/>
          <w:bCs/>
          <w:iCs/>
          <w:szCs w:val="20"/>
          <w:lang w:eastAsia="en-AU"/>
        </w:rPr>
        <w:t>Royal College of Pathologists of Australasia (RCPA</w:t>
      </w:r>
      <w:proofErr w:type="gramStart"/>
      <w:r w:rsidRPr="00057FD8">
        <w:rPr>
          <w:rFonts w:eastAsia="Times New Roman"/>
          <w:bCs/>
          <w:iCs/>
          <w:szCs w:val="20"/>
          <w:lang w:eastAsia="en-AU"/>
        </w:rPr>
        <w:t>);</w:t>
      </w:r>
      <w:proofErr w:type="gramEnd"/>
    </w:p>
    <w:p w14:paraId="2F424850" w14:textId="77777777" w:rsidR="00EB3BA6" w:rsidRPr="00057FD8" w:rsidRDefault="00EB3BA6" w:rsidP="00EB3BA6">
      <w:pPr>
        <w:numPr>
          <w:ilvl w:val="0"/>
          <w:numId w:val="44"/>
        </w:numPr>
        <w:spacing w:after="0" w:line="240" w:lineRule="auto"/>
        <w:rPr>
          <w:rFonts w:eastAsia="Times New Roman"/>
          <w:bCs/>
          <w:iCs/>
          <w:szCs w:val="20"/>
          <w:lang w:eastAsia="en-AU"/>
        </w:rPr>
      </w:pPr>
      <w:r w:rsidRPr="00057FD8">
        <w:rPr>
          <w:rFonts w:eastAsia="Times New Roman"/>
          <w:bCs/>
          <w:iCs/>
          <w:szCs w:val="20"/>
          <w:lang w:eastAsia="en-AU"/>
        </w:rPr>
        <w:t xml:space="preserve">Australasian Association of Nuclear Medicine </w:t>
      </w:r>
      <w:proofErr w:type="gramStart"/>
      <w:r w:rsidRPr="00057FD8">
        <w:rPr>
          <w:rFonts w:eastAsia="Times New Roman"/>
          <w:bCs/>
          <w:iCs/>
          <w:szCs w:val="20"/>
          <w:lang w:eastAsia="en-AU"/>
        </w:rPr>
        <w:t>Specialists;</w:t>
      </w:r>
      <w:proofErr w:type="gramEnd"/>
    </w:p>
    <w:p w14:paraId="1CDCF28A" w14:textId="77777777" w:rsidR="00EB3BA6" w:rsidRPr="00057FD8" w:rsidRDefault="00EB3BA6" w:rsidP="00EB3BA6">
      <w:pPr>
        <w:numPr>
          <w:ilvl w:val="0"/>
          <w:numId w:val="44"/>
        </w:numPr>
        <w:spacing w:after="0" w:line="240" w:lineRule="auto"/>
        <w:rPr>
          <w:rFonts w:eastAsia="Times New Roman"/>
          <w:bCs/>
          <w:iCs/>
          <w:szCs w:val="20"/>
          <w:lang w:eastAsia="en-AU"/>
        </w:rPr>
      </w:pPr>
      <w:r w:rsidRPr="00057FD8">
        <w:rPr>
          <w:rFonts w:eastAsia="Times New Roman"/>
          <w:bCs/>
          <w:iCs/>
          <w:szCs w:val="20"/>
          <w:lang w:eastAsia="en-AU"/>
        </w:rPr>
        <w:t xml:space="preserve">Australian and New Zealand Society of Nuclear </w:t>
      </w:r>
      <w:proofErr w:type="gramStart"/>
      <w:r w:rsidRPr="00057FD8">
        <w:rPr>
          <w:rFonts w:eastAsia="Times New Roman"/>
          <w:bCs/>
          <w:iCs/>
          <w:szCs w:val="20"/>
          <w:lang w:eastAsia="en-AU"/>
        </w:rPr>
        <w:t>Medicine;</w:t>
      </w:r>
      <w:proofErr w:type="gramEnd"/>
    </w:p>
    <w:p w14:paraId="63516AED" w14:textId="77777777" w:rsidR="00EB3BA6" w:rsidRPr="00057FD8" w:rsidRDefault="00EB3BA6" w:rsidP="00EB3BA6">
      <w:pPr>
        <w:numPr>
          <w:ilvl w:val="0"/>
          <w:numId w:val="44"/>
        </w:numPr>
        <w:spacing w:after="0" w:line="240" w:lineRule="auto"/>
        <w:rPr>
          <w:rFonts w:eastAsia="Times New Roman"/>
          <w:bCs/>
          <w:iCs/>
          <w:szCs w:val="20"/>
          <w:lang w:eastAsia="en-AU"/>
        </w:rPr>
      </w:pPr>
      <w:proofErr w:type="gramStart"/>
      <w:r w:rsidRPr="00057FD8">
        <w:rPr>
          <w:rFonts w:eastAsia="Times New Roman"/>
          <w:bCs/>
          <w:iCs/>
          <w:szCs w:val="20"/>
          <w:lang w:eastAsia="en-AU"/>
        </w:rPr>
        <w:t>RAINS;</w:t>
      </w:r>
      <w:proofErr w:type="gramEnd"/>
    </w:p>
    <w:p w14:paraId="457FFB49" w14:textId="77777777" w:rsidR="00EB3BA6" w:rsidRPr="00057FD8" w:rsidRDefault="00EB3BA6" w:rsidP="00EB3BA6">
      <w:pPr>
        <w:numPr>
          <w:ilvl w:val="0"/>
          <w:numId w:val="44"/>
        </w:numPr>
        <w:spacing w:after="0" w:line="240" w:lineRule="auto"/>
        <w:rPr>
          <w:rFonts w:eastAsia="Times New Roman"/>
          <w:bCs/>
          <w:iCs/>
          <w:szCs w:val="20"/>
          <w:lang w:eastAsia="en-AU"/>
        </w:rPr>
      </w:pPr>
      <w:r w:rsidRPr="00057FD8">
        <w:rPr>
          <w:rFonts w:eastAsia="Times New Roman"/>
          <w:bCs/>
          <w:iCs/>
          <w:szCs w:val="20"/>
          <w:lang w:eastAsia="en-AU"/>
        </w:rPr>
        <w:t xml:space="preserve">Genetic Undiagnosed and Rare Disease </w:t>
      </w:r>
      <w:proofErr w:type="gramStart"/>
      <w:r w:rsidRPr="00057FD8">
        <w:rPr>
          <w:rFonts w:eastAsia="Times New Roman"/>
          <w:bCs/>
          <w:iCs/>
          <w:szCs w:val="20"/>
          <w:lang w:eastAsia="en-AU"/>
        </w:rPr>
        <w:t>Network;</w:t>
      </w:r>
      <w:proofErr w:type="gramEnd"/>
      <w:r w:rsidRPr="00057FD8">
        <w:rPr>
          <w:rFonts w:eastAsia="Times New Roman"/>
          <w:bCs/>
          <w:iCs/>
          <w:szCs w:val="20"/>
          <w:lang w:eastAsia="en-AU"/>
        </w:rPr>
        <w:t xml:space="preserve"> </w:t>
      </w:r>
    </w:p>
    <w:p w14:paraId="59D7FCA7" w14:textId="77777777" w:rsidR="00EB3BA6" w:rsidRPr="00057FD8" w:rsidRDefault="00EB3BA6" w:rsidP="00EB3BA6">
      <w:pPr>
        <w:numPr>
          <w:ilvl w:val="0"/>
          <w:numId w:val="44"/>
        </w:numPr>
        <w:spacing w:after="0" w:line="240" w:lineRule="auto"/>
        <w:rPr>
          <w:rFonts w:eastAsia="Times New Roman"/>
          <w:bCs/>
          <w:iCs/>
          <w:szCs w:val="20"/>
          <w:lang w:eastAsia="en-AU"/>
        </w:rPr>
      </w:pPr>
      <w:proofErr w:type="spellStart"/>
      <w:r w:rsidRPr="00057FD8">
        <w:rPr>
          <w:rFonts w:eastAsia="Times New Roman"/>
          <w:bCs/>
          <w:iCs/>
          <w:szCs w:val="20"/>
          <w:lang w:eastAsia="en-AU"/>
        </w:rPr>
        <w:t>NeuroEndocrine</w:t>
      </w:r>
      <w:proofErr w:type="spellEnd"/>
      <w:r w:rsidRPr="00057FD8">
        <w:rPr>
          <w:rFonts w:eastAsia="Times New Roman"/>
          <w:bCs/>
          <w:iCs/>
          <w:szCs w:val="20"/>
          <w:lang w:eastAsia="en-AU"/>
        </w:rPr>
        <w:t xml:space="preserve"> Cancer </w:t>
      </w:r>
      <w:proofErr w:type="gramStart"/>
      <w:r w:rsidRPr="00057FD8">
        <w:rPr>
          <w:rFonts w:eastAsia="Times New Roman"/>
          <w:bCs/>
          <w:iCs/>
          <w:szCs w:val="20"/>
          <w:lang w:eastAsia="en-AU"/>
        </w:rPr>
        <w:t>Australia;</w:t>
      </w:r>
      <w:proofErr w:type="gramEnd"/>
    </w:p>
    <w:p w14:paraId="4E048A67" w14:textId="77777777" w:rsidR="00EB3BA6" w:rsidRPr="00057FD8" w:rsidRDefault="00EB3BA6" w:rsidP="00EB3BA6">
      <w:pPr>
        <w:numPr>
          <w:ilvl w:val="0"/>
          <w:numId w:val="44"/>
        </w:numPr>
        <w:spacing w:after="0" w:line="240" w:lineRule="auto"/>
        <w:rPr>
          <w:rFonts w:eastAsia="Times New Roman"/>
          <w:bCs/>
          <w:iCs/>
          <w:szCs w:val="20"/>
          <w:lang w:eastAsia="en-AU"/>
        </w:rPr>
      </w:pPr>
      <w:r w:rsidRPr="00057FD8">
        <w:rPr>
          <w:rFonts w:eastAsia="Times New Roman"/>
          <w:bCs/>
          <w:iCs/>
          <w:szCs w:val="20"/>
          <w:lang w:eastAsia="en-AU"/>
        </w:rPr>
        <w:t xml:space="preserve">Myeloma </w:t>
      </w:r>
      <w:proofErr w:type="gramStart"/>
      <w:r w:rsidRPr="00057FD8">
        <w:rPr>
          <w:rFonts w:eastAsia="Times New Roman"/>
          <w:bCs/>
          <w:iCs/>
          <w:szCs w:val="20"/>
          <w:lang w:eastAsia="en-AU"/>
        </w:rPr>
        <w:t>Australia;</w:t>
      </w:r>
      <w:proofErr w:type="gramEnd"/>
    </w:p>
    <w:p w14:paraId="1F3E754D" w14:textId="77777777" w:rsidR="00EB3BA6" w:rsidRPr="00057FD8" w:rsidRDefault="00EB3BA6" w:rsidP="00EB3BA6">
      <w:pPr>
        <w:numPr>
          <w:ilvl w:val="0"/>
          <w:numId w:val="44"/>
        </w:numPr>
        <w:spacing w:after="0" w:line="240" w:lineRule="auto"/>
        <w:rPr>
          <w:rFonts w:eastAsia="Times New Roman"/>
          <w:bCs/>
          <w:iCs/>
          <w:szCs w:val="20"/>
          <w:lang w:eastAsia="en-AU"/>
        </w:rPr>
      </w:pPr>
      <w:r w:rsidRPr="00057FD8">
        <w:rPr>
          <w:rFonts w:eastAsia="Times New Roman"/>
          <w:bCs/>
          <w:iCs/>
          <w:szCs w:val="20"/>
          <w:lang w:eastAsia="en-AU"/>
        </w:rPr>
        <w:t>Medical Oncology Group of Australia (MOGA</w:t>
      </w:r>
      <w:proofErr w:type="gramStart"/>
      <w:r w:rsidRPr="00057FD8">
        <w:rPr>
          <w:rFonts w:eastAsia="Times New Roman"/>
          <w:bCs/>
          <w:iCs/>
          <w:szCs w:val="20"/>
          <w:lang w:eastAsia="en-AU"/>
        </w:rPr>
        <w:t>);</w:t>
      </w:r>
      <w:proofErr w:type="gramEnd"/>
    </w:p>
    <w:p w14:paraId="3A26C352" w14:textId="77777777" w:rsidR="00EB3BA6" w:rsidRPr="00057FD8" w:rsidRDefault="00EB3BA6" w:rsidP="00EB3BA6">
      <w:pPr>
        <w:numPr>
          <w:ilvl w:val="0"/>
          <w:numId w:val="44"/>
        </w:numPr>
        <w:spacing w:after="0" w:line="240" w:lineRule="auto"/>
        <w:rPr>
          <w:rFonts w:eastAsia="Times New Roman"/>
          <w:bCs/>
          <w:iCs/>
          <w:szCs w:val="20"/>
          <w:lang w:eastAsia="en-AU"/>
        </w:rPr>
      </w:pPr>
      <w:r w:rsidRPr="00057FD8">
        <w:rPr>
          <w:rFonts w:eastAsia="Times New Roman"/>
          <w:bCs/>
          <w:iCs/>
          <w:szCs w:val="20"/>
          <w:lang w:eastAsia="en-AU"/>
        </w:rPr>
        <w:t xml:space="preserve">Clinical Oncology Society of </w:t>
      </w:r>
      <w:proofErr w:type="gramStart"/>
      <w:r w:rsidRPr="00057FD8">
        <w:rPr>
          <w:rFonts w:eastAsia="Times New Roman"/>
          <w:bCs/>
          <w:iCs/>
          <w:szCs w:val="20"/>
          <w:lang w:eastAsia="en-AU"/>
        </w:rPr>
        <w:t>Australia;</w:t>
      </w:r>
      <w:proofErr w:type="gramEnd"/>
    </w:p>
    <w:p w14:paraId="7C1FEB0A" w14:textId="77777777" w:rsidR="00EB3BA6" w:rsidRPr="00057FD8" w:rsidRDefault="00EB3BA6" w:rsidP="00EB3BA6">
      <w:pPr>
        <w:numPr>
          <w:ilvl w:val="0"/>
          <w:numId w:val="44"/>
        </w:numPr>
        <w:spacing w:after="0" w:line="240" w:lineRule="auto"/>
        <w:rPr>
          <w:rFonts w:eastAsia="Times New Roman"/>
          <w:bCs/>
          <w:iCs/>
          <w:szCs w:val="20"/>
          <w:lang w:eastAsia="en-AU"/>
        </w:rPr>
      </w:pPr>
      <w:r w:rsidRPr="00057FD8">
        <w:rPr>
          <w:rFonts w:eastAsia="Times New Roman"/>
          <w:bCs/>
          <w:iCs/>
          <w:szCs w:val="20"/>
          <w:lang w:eastAsia="en-AU"/>
        </w:rPr>
        <w:t>Royal Australasian College of Physicians (RACP</w:t>
      </w:r>
      <w:proofErr w:type="gramStart"/>
      <w:r w:rsidRPr="00057FD8">
        <w:rPr>
          <w:rFonts w:eastAsia="Times New Roman"/>
          <w:bCs/>
          <w:iCs/>
          <w:szCs w:val="20"/>
          <w:lang w:eastAsia="en-AU"/>
        </w:rPr>
        <w:t>);</w:t>
      </w:r>
      <w:proofErr w:type="gramEnd"/>
    </w:p>
    <w:p w14:paraId="6F88DF0F" w14:textId="77777777" w:rsidR="00EB3BA6" w:rsidRPr="00057FD8" w:rsidRDefault="00EB3BA6" w:rsidP="00EB3BA6">
      <w:pPr>
        <w:numPr>
          <w:ilvl w:val="0"/>
          <w:numId w:val="44"/>
        </w:numPr>
        <w:spacing w:after="0" w:line="240" w:lineRule="auto"/>
        <w:rPr>
          <w:rFonts w:eastAsia="Times New Roman"/>
          <w:bCs/>
          <w:iCs/>
          <w:szCs w:val="20"/>
          <w:lang w:eastAsia="en-AU"/>
        </w:rPr>
      </w:pPr>
      <w:r w:rsidRPr="00057FD8">
        <w:rPr>
          <w:rFonts w:eastAsia="Times New Roman"/>
          <w:bCs/>
          <w:iCs/>
          <w:szCs w:val="20"/>
          <w:lang w:eastAsia="en-AU"/>
        </w:rPr>
        <w:t>Royal Australasian College of Surgeons (RACS</w:t>
      </w:r>
      <w:proofErr w:type="gramStart"/>
      <w:r w:rsidRPr="00057FD8">
        <w:rPr>
          <w:rFonts w:eastAsia="Times New Roman"/>
          <w:bCs/>
          <w:iCs/>
          <w:szCs w:val="20"/>
          <w:lang w:eastAsia="en-AU"/>
        </w:rPr>
        <w:t>);</w:t>
      </w:r>
      <w:proofErr w:type="gramEnd"/>
    </w:p>
    <w:p w14:paraId="70E2292C" w14:textId="77777777" w:rsidR="00EB3BA6" w:rsidRPr="00057FD8" w:rsidRDefault="00EB3BA6" w:rsidP="00EB3BA6">
      <w:pPr>
        <w:numPr>
          <w:ilvl w:val="0"/>
          <w:numId w:val="44"/>
        </w:numPr>
        <w:spacing w:after="0" w:line="240" w:lineRule="auto"/>
        <w:rPr>
          <w:rFonts w:eastAsia="Times New Roman"/>
          <w:bCs/>
          <w:iCs/>
          <w:szCs w:val="20"/>
          <w:lang w:eastAsia="en-AU"/>
        </w:rPr>
      </w:pPr>
      <w:r w:rsidRPr="00057FD8">
        <w:rPr>
          <w:rFonts w:eastAsia="Times New Roman"/>
          <w:bCs/>
          <w:iCs/>
          <w:szCs w:val="20"/>
          <w:lang w:eastAsia="en-AU"/>
        </w:rPr>
        <w:t xml:space="preserve">Genetic and Rare Diseases </w:t>
      </w:r>
      <w:proofErr w:type="gramStart"/>
      <w:r w:rsidRPr="00057FD8">
        <w:rPr>
          <w:rFonts w:eastAsia="Times New Roman"/>
          <w:bCs/>
          <w:iCs/>
          <w:szCs w:val="20"/>
          <w:lang w:eastAsia="en-AU"/>
        </w:rPr>
        <w:t>Network;</w:t>
      </w:r>
      <w:proofErr w:type="gramEnd"/>
    </w:p>
    <w:p w14:paraId="2F527E63" w14:textId="77777777" w:rsidR="00EB3BA6" w:rsidRPr="00057FD8" w:rsidRDefault="00EB3BA6" w:rsidP="00EB3BA6">
      <w:pPr>
        <w:numPr>
          <w:ilvl w:val="0"/>
          <w:numId w:val="44"/>
        </w:numPr>
        <w:spacing w:after="0" w:line="240" w:lineRule="auto"/>
        <w:rPr>
          <w:rFonts w:eastAsia="Times New Roman"/>
          <w:bCs/>
          <w:iCs/>
          <w:szCs w:val="20"/>
          <w:lang w:eastAsia="en-AU"/>
        </w:rPr>
      </w:pPr>
      <w:r w:rsidRPr="00057FD8">
        <w:rPr>
          <w:rFonts w:eastAsia="Times New Roman"/>
          <w:bCs/>
          <w:iCs/>
          <w:szCs w:val="20"/>
          <w:lang w:eastAsia="en-AU"/>
        </w:rPr>
        <w:t xml:space="preserve">Australian and New Zealand Children's Haematology/Oncology </w:t>
      </w:r>
      <w:proofErr w:type="gramStart"/>
      <w:r w:rsidRPr="00057FD8">
        <w:rPr>
          <w:rFonts w:eastAsia="Times New Roman"/>
          <w:bCs/>
          <w:iCs/>
          <w:szCs w:val="20"/>
          <w:lang w:eastAsia="en-AU"/>
        </w:rPr>
        <w:t>Group;</w:t>
      </w:r>
      <w:proofErr w:type="gramEnd"/>
    </w:p>
    <w:p w14:paraId="0AC76A1E" w14:textId="77777777" w:rsidR="00EB3BA6" w:rsidRPr="00057FD8" w:rsidRDefault="00EB3BA6" w:rsidP="00EB3BA6">
      <w:pPr>
        <w:numPr>
          <w:ilvl w:val="0"/>
          <w:numId w:val="44"/>
        </w:numPr>
        <w:spacing w:after="0" w:line="240" w:lineRule="auto"/>
        <w:rPr>
          <w:rFonts w:eastAsia="Times New Roman"/>
          <w:bCs/>
          <w:iCs/>
          <w:szCs w:val="20"/>
          <w:lang w:eastAsia="en-AU"/>
        </w:rPr>
      </w:pPr>
      <w:r w:rsidRPr="00057FD8">
        <w:rPr>
          <w:rFonts w:eastAsia="Times New Roman"/>
          <w:bCs/>
          <w:iCs/>
          <w:szCs w:val="20"/>
          <w:lang w:eastAsia="en-AU"/>
        </w:rPr>
        <w:t xml:space="preserve">Genetic Alliance </w:t>
      </w:r>
      <w:proofErr w:type="gramStart"/>
      <w:r w:rsidRPr="00057FD8">
        <w:rPr>
          <w:rFonts w:eastAsia="Times New Roman"/>
          <w:bCs/>
          <w:iCs/>
          <w:szCs w:val="20"/>
          <w:lang w:eastAsia="en-AU"/>
        </w:rPr>
        <w:t>Australia;</w:t>
      </w:r>
      <w:proofErr w:type="gramEnd"/>
    </w:p>
    <w:p w14:paraId="1F3EC5AF" w14:textId="77777777" w:rsidR="00EB3BA6" w:rsidRPr="00057FD8" w:rsidRDefault="00EB3BA6" w:rsidP="00EB3BA6">
      <w:pPr>
        <w:numPr>
          <w:ilvl w:val="0"/>
          <w:numId w:val="44"/>
        </w:numPr>
        <w:spacing w:after="0" w:line="240" w:lineRule="auto"/>
        <w:rPr>
          <w:rFonts w:eastAsia="Times New Roman"/>
          <w:bCs/>
          <w:iCs/>
          <w:szCs w:val="20"/>
          <w:lang w:eastAsia="en-AU"/>
        </w:rPr>
      </w:pPr>
      <w:r w:rsidRPr="00057FD8">
        <w:rPr>
          <w:rFonts w:eastAsia="Times New Roman"/>
          <w:bCs/>
          <w:iCs/>
          <w:szCs w:val="20"/>
          <w:lang w:eastAsia="en-AU"/>
        </w:rPr>
        <w:t xml:space="preserve">Cancer Council </w:t>
      </w:r>
      <w:proofErr w:type="gramStart"/>
      <w:r w:rsidRPr="00057FD8">
        <w:rPr>
          <w:rFonts w:eastAsia="Times New Roman"/>
          <w:bCs/>
          <w:iCs/>
          <w:szCs w:val="20"/>
          <w:lang w:eastAsia="en-AU"/>
        </w:rPr>
        <w:t>Australia;</w:t>
      </w:r>
      <w:proofErr w:type="gramEnd"/>
    </w:p>
    <w:p w14:paraId="46329AAC" w14:textId="77777777" w:rsidR="00EB3BA6" w:rsidRPr="00057FD8" w:rsidRDefault="00EB3BA6" w:rsidP="00EB3BA6">
      <w:pPr>
        <w:numPr>
          <w:ilvl w:val="0"/>
          <w:numId w:val="44"/>
        </w:numPr>
        <w:spacing w:after="0" w:line="240" w:lineRule="auto"/>
        <w:rPr>
          <w:rFonts w:eastAsia="Times New Roman"/>
          <w:bCs/>
          <w:iCs/>
          <w:szCs w:val="20"/>
          <w:lang w:eastAsia="en-AU"/>
        </w:rPr>
      </w:pPr>
      <w:r w:rsidRPr="00057FD8">
        <w:rPr>
          <w:rFonts w:eastAsia="Times New Roman"/>
          <w:bCs/>
          <w:iCs/>
          <w:szCs w:val="20"/>
          <w:lang w:eastAsia="en-AU"/>
        </w:rPr>
        <w:t>Rare Cancers Australia (RCA</w:t>
      </w:r>
      <w:proofErr w:type="gramStart"/>
      <w:r w:rsidRPr="00057FD8">
        <w:rPr>
          <w:rFonts w:eastAsia="Times New Roman"/>
          <w:bCs/>
          <w:iCs/>
          <w:szCs w:val="20"/>
          <w:lang w:eastAsia="en-AU"/>
        </w:rPr>
        <w:t>);</w:t>
      </w:r>
      <w:proofErr w:type="gramEnd"/>
    </w:p>
    <w:p w14:paraId="1E6498FF" w14:textId="77777777" w:rsidR="00EB3BA6" w:rsidRPr="00057FD8" w:rsidRDefault="00EB3BA6" w:rsidP="00EB3BA6">
      <w:pPr>
        <w:numPr>
          <w:ilvl w:val="0"/>
          <w:numId w:val="44"/>
        </w:numPr>
        <w:spacing w:after="0" w:line="240" w:lineRule="auto"/>
        <w:rPr>
          <w:rFonts w:eastAsia="Times New Roman"/>
          <w:bCs/>
          <w:iCs/>
          <w:szCs w:val="20"/>
          <w:lang w:eastAsia="en-AU"/>
        </w:rPr>
      </w:pPr>
      <w:r w:rsidRPr="00057FD8">
        <w:rPr>
          <w:rFonts w:eastAsia="Times New Roman"/>
          <w:bCs/>
          <w:iCs/>
          <w:szCs w:val="20"/>
          <w:lang w:eastAsia="en-AU"/>
        </w:rPr>
        <w:t xml:space="preserve">Rare Voices </w:t>
      </w:r>
      <w:proofErr w:type="gramStart"/>
      <w:r w:rsidRPr="00057FD8">
        <w:rPr>
          <w:rFonts w:eastAsia="Times New Roman"/>
          <w:bCs/>
          <w:iCs/>
          <w:szCs w:val="20"/>
          <w:lang w:eastAsia="en-AU"/>
        </w:rPr>
        <w:t>Australia;</w:t>
      </w:r>
      <w:proofErr w:type="gramEnd"/>
    </w:p>
    <w:p w14:paraId="144E2051" w14:textId="77777777" w:rsidR="00EB3BA6" w:rsidRPr="00057FD8" w:rsidRDefault="00EB3BA6" w:rsidP="00EB3BA6">
      <w:pPr>
        <w:numPr>
          <w:ilvl w:val="0"/>
          <w:numId w:val="44"/>
        </w:numPr>
        <w:spacing w:after="0" w:line="240" w:lineRule="auto"/>
        <w:rPr>
          <w:rFonts w:eastAsia="Times New Roman"/>
          <w:bCs/>
          <w:iCs/>
          <w:szCs w:val="20"/>
          <w:lang w:eastAsia="en-AU"/>
        </w:rPr>
      </w:pPr>
      <w:r w:rsidRPr="00057FD8">
        <w:rPr>
          <w:rFonts w:eastAsia="Times New Roman"/>
          <w:bCs/>
          <w:iCs/>
          <w:szCs w:val="20"/>
          <w:lang w:eastAsia="en-AU"/>
        </w:rPr>
        <w:t xml:space="preserve">Syndromes Without a </w:t>
      </w:r>
      <w:proofErr w:type="gramStart"/>
      <w:r w:rsidRPr="00057FD8">
        <w:rPr>
          <w:rFonts w:eastAsia="Times New Roman"/>
          <w:bCs/>
          <w:iCs/>
          <w:szCs w:val="20"/>
          <w:lang w:eastAsia="en-AU"/>
        </w:rPr>
        <w:t>Name;</w:t>
      </w:r>
      <w:proofErr w:type="gramEnd"/>
    </w:p>
    <w:p w14:paraId="143A8750" w14:textId="77777777" w:rsidR="00EB3BA6" w:rsidRPr="00057FD8" w:rsidRDefault="00EB3BA6" w:rsidP="00EB3BA6">
      <w:pPr>
        <w:numPr>
          <w:ilvl w:val="0"/>
          <w:numId w:val="44"/>
        </w:numPr>
        <w:spacing w:after="0" w:line="240" w:lineRule="auto"/>
        <w:rPr>
          <w:rFonts w:eastAsia="Times New Roman"/>
          <w:bCs/>
          <w:iCs/>
          <w:szCs w:val="20"/>
          <w:lang w:eastAsia="en-AU"/>
        </w:rPr>
      </w:pPr>
      <w:r w:rsidRPr="00057FD8">
        <w:rPr>
          <w:rFonts w:eastAsia="Times New Roman"/>
          <w:bCs/>
          <w:iCs/>
          <w:szCs w:val="20"/>
          <w:lang w:eastAsia="en-AU"/>
        </w:rPr>
        <w:t xml:space="preserve">Genetic Support Network </w:t>
      </w:r>
      <w:proofErr w:type="gramStart"/>
      <w:r w:rsidRPr="00057FD8">
        <w:rPr>
          <w:rFonts w:eastAsia="Times New Roman"/>
          <w:bCs/>
          <w:iCs/>
          <w:szCs w:val="20"/>
          <w:lang w:eastAsia="en-AU"/>
        </w:rPr>
        <w:t>Victoria;</w:t>
      </w:r>
      <w:proofErr w:type="gramEnd"/>
    </w:p>
    <w:p w14:paraId="2465D145" w14:textId="77777777" w:rsidR="00EB3BA6" w:rsidRPr="00057FD8" w:rsidRDefault="00EB3BA6" w:rsidP="00EB3BA6">
      <w:pPr>
        <w:numPr>
          <w:ilvl w:val="0"/>
          <w:numId w:val="44"/>
        </w:numPr>
        <w:spacing w:after="0" w:line="240" w:lineRule="auto"/>
        <w:rPr>
          <w:rFonts w:eastAsia="Times New Roman"/>
          <w:bCs/>
          <w:iCs/>
          <w:szCs w:val="20"/>
          <w:lang w:eastAsia="en-AU"/>
        </w:rPr>
      </w:pPr>
      <w:r w:rsidRPr="00057FD8">
        <w:rPr>
          <w:rFonts w:eastAsia="Times New Roman"/>
          <w:bCs/>
          <w:iCs/>
          <w:szCs w:val="20"/>
          <w:lang w:eastAsia="en-AU"/>
        </w:rPr>
        <w:t xml:space="preserve">Australian and New Zealand Society of </w:t>
      </w:r>
      <w:proofErr w:type="gramStart"/>
      <w:r w:rsidRPr="00057FD8">
        <w:rPr>
          <w:rFonts w:eastAsia="Times New Roman"/>
          <w:bCs/>
          <w:iCs/>
          <w:szCs w:val="20"/>
          <w:lang w:eastAsia="en-AU"/>
        </w:rPr>
        <w:t>Nephrology;</w:t>
      </w:r>
      <w:proofErr w:type="gramEnd"/>
    </w:p>
    <w:p w14:paraId="711A094C" w14:textId="77777777" w:rsidR="00EB3BA6" w:rsidRPr="00057FD8" w:rsidRDefault="00EB3BA6" w:rsidP="00EB3BA6">
      <w:pPr>
        <w:numPr>
          <w:ilvl w:val="0"/>
          <w:numId w:val="44"/>
        </w:numPr>
        <w:spacing w:after="0" w:line="240" w:lineRule="auto"/>
        <w:rPr>
          <w:rFonts w:eastAsia="Times New Roman"/>
          <w:bCs/>
          <w:iCs/>
          <w:szCs w:val="20"/>
          <w:lang w:eastAsia="en-AU"/>
        </w:rPr>
      </w:pPr>
      <w:r w:rsidRPr="00057FD8">
        <w:rPr>
          <w:rFonts w:eastAsia="Times New Roman"/>
          <w:bCs/>
          <w:iCs/>
          <w:szCs w:val="20"/>
          <w:lang w:eastAsia="en-AU"/>
        </w:rPr>
        <w:t xml:space="preserve">Australian Society of Medical Imaging and </w:t>
      </w:r>
      <w:proofErr w:type="gramStart"/>
      <w:r w:rsidRPr="00057FD8">
        <w:rPr>
          <w:rFonts w:eastAsia="Times New Roman"/>
          <w:bCs/>
          <w:iCs/>
          <w:szCs w:val="20"/>
          <w:lang w:eastAsia="en-AU"/>
        </w:rPr>
        <w:t>Radiation;</w:t>
      </w:r>
      <w:proofErr w:type="gramEnd"/>
    </w:p>
    <w:p w14:paraId="0EE3A285" w14:textId="77777777" w:rsidR="00EB3BA6" w:rsidRPr="00057FD8" w:rsidRDefault="00EB3BA6" w:rsidP="00EB3BA6">
      <w:pPr>
        <w:numPr>
          <w:ilvl w:val="0"/>
          <w:numId w:val="44"/>
        </w:numPr>
        <w:spacing w:after="0" w:line="240" w:lineRule="auto"/>
        <w:rPr>
          <w:rFonts w:eastAsia="Times New Roman"/>
          <w:bCs/>
          <w:iCs/>
          <w:szCs w:val="20"/>
          <w:lang w:eastAsia="en-AU"/>
        </w:rPr>
      </w:pPr>
      <w:r w:rsidRPr="00057FD8">
        <w:rPr>
          <w:rFonts w:eastAsia="Times New Roman"/>
          <w:bCs/>
          <w:iCs/>
          <w:szCs w:val="20"/>
          <w:lang w:eastAsia="en-AU"/>
        </w:rPr>
        <w:lastRenderedPageBreak/>
        <w:t xml:space="preserve">Kidney Health </w:t>
      </w:r>
      <w:proofErr w:type="gramStart"/>
      <w:r w:rsidRPr="00057FD8">
        <w:rPr>
          <w:rFonts w:eastAsia="Times New Roman"/>
          <w:bCs/>
          <w:iCs/>
          <w:szCs w:val="20"/>
          <w:lang w:eastAsia="en-AU"/>
        </w:rPr>
        <w:t>Australia;</w:t>
      </w:r>
      <w:proofErr w:type="gramEnd"/>
    </w:p>
    <w:p w14:paraId="4DDE902C" w14:textId="77777777" w:rsidR="00EB3BA6" w:rsidRPr="00057FD8" w:rsidRDefault="00EB3BA6" w:rsidP="00EB3BA6">
      <w:pPr>
        <w:numPr>
          <w:ilvl w:val="0"/>
          <w:numId w:val="44"/>
        </w:numPr>
        <w:spacing w:after="0" w:line="240" w:lineRule="auto"/>
        <w:rPr>
          <w:rFonts w:eastAsia="Times New Roman"/>
          <w:bCs/>
          <w:iCs/>
          <w:szCs w:val="20"/>
          <w:lang w:eastAsia="en-AU"/>
        </w:rPr>
      </w:pPr>
      <w:r w:rsidRPr="00057FD8">
        <w:rPr>
          <w:rFonts w:eastAsia="Times New Roman"/>
          <w:bCs/>
          <w:iCs/>
          <w:szCs w:val="20"/>
          <w:lang w:eastAsia="en-AU"/>
        </w:rPr>
        <w:t xml:space="preserve">Consumer Health </w:t>
      </w:r>
      <w:proofErr w:type="gramStart"/>
      <w:r w:rsidRPr="00057FD8">
        <w:rPr>
          <w:rFonts w:eastAsia="Times New Roman"/>
          <w:bCs/>
          <w:iCs/>
          <w:szCs w:val="20"/>
          <w:lang w:eastAsia="en-AU"/>
        </w:rPr>
        <w:t>Forum;</w:t>
      </w:r>
      <w:proofErr w:type="gramEnd"/>
    </w:p>
    <w:p w14:paraId="6E4DC93D" w14:textId="77777777" w:rsidR="00EB3BA6" w:rsidRPr="00057FD8" w:rsidRDefault="00EB3BA6" w:rsidP="00EB3BA6">
      <w:pPr>
        <w:numPr>
          <w:ilvl w:val="0"/>
          <w:numId w:val="44"/>
        </w:numPr>
        <w:spacing w:after="0" w:line="240" w:lineRule="auto"/>
        <w:rPr>
          <w:rFonts w:eastAsia="Times New Roman"/>
          <w:bCs/>
          <w:iCs/>
          <w:szCs w:val="20"/>
          <w:lang w:eastAsia="en-AU"/>
        </w:rPr>
      </w:pPr>
      <w:r w:rsidRPr="00057FD8">
        <w:rPr>
          <w:rFonts w:eastAsia="Times New Roman"/>
          <w:bCs/>
          <w:iCs/>
          <w:szCs w:val="20"/>
          <w:lang w:eastAsia="en-AU"/>
        </w:rPr>
        <w:t xml:space="preserve">Tuberous Sclerosis </w:t>
      </w:r>
      <w:proofErr w:type="gramStart"/>
      <w:r w:rsidRPr="00057FD8">
        <w:rPr>
          <w:rFonts w:eastAsia="Times New Roman"/>
          <w:bCs/>
          <w:iCs/>
          <w:szCs w:val="20"/>
          <w:lang w:eastAsia="en-AU"/>
        </w:rPr>
        <w:t>Australia;</w:t>
      </w:r>
      <w:proofErr w:type="gramEnd"/>
    </w:p>
    <w:p w14:paraId="392E2086" w14:textId="77777777" w:rsidR="00EB3BA6" w:rsidRPr="00057FD8" w:rsidRDefault="00EB3BA6" w:rsidP="00EB3BA6">
      <w:pPr>
        <w:numPr>
          <w:ilvl w:val="0"/>
          <w:numId w:val="44"/>
        </w:numPr>
        <w:spacing w:after="0" w:line="240" w:lineRule="auto"/>
        <w:rPr>
          <w:rFonts w:eastAsia="Times New Roman"/>
          <w:bCs/>
          <w:iCs/>
          <w:szCs w:val="20"/>
          <w:lang w:eastAsia="en-AU"/>
        </w:rPr>
      </w:pPr>
      <w:r w:rsidRPr="00057FD8">
        <w:rPr>
          <w:rFonts w:eastAsia="Times New Roman"/>
          <w:bCs/>
          <w:iCs/>
          <w:szCs w:val="20"/>
          <w:lang w:eastAsia="en-AU"/>
        </w:rPr>
        <w:t xml:space="preserve">Urological Society of Australia and New </w:t>
      </w:r>
      <w:proofErr w:type="gramStart"/>
      <w:r w:rsidRPr="00057FD8">
        <w:rPr>
          <w:rFonts w:eastAsia="Times New Roman"/>
          <w:bCs/>
          <w:iCs/>
          <w:szCs w:val="20"/>
          <w:lang w:eastAsia="en-AU"/>
        </w:rPr>
        <w:t>Zealand;</w:t>
      </w:r>
      <w:proofErr w:type="gramEnd"/>
    </w:p>
    <w:p w14:paraId="39A275CB" w14:textId="77777777" w:rsidR="00EB3BA6" w:rsidRPr="00057FD8" w:rsidRDefault="00EB3BA6" w:rsidP="00EB3BA6">
      <w:pPr>
        <w:numPr>
          <w:ilvl w:val="0"/>
          <w:numId w:val="44"/>
        </w:numPr>
        <w:spacing w:after="0" w:line="240" w:lineRule="auto"/>
        <w:rPr>
          <w:rFonts w:eastAsia="Times New Roman"/>
          <w:bCs/>
          <w:iCs/>
          <w:szCs w:val="20"/>
          <w:lang w:eastAsia="en-AU"/>
        </w:rPr>
      </w:pPr>
      <w:r w:rsidRPr="00057FD8">
        <w:rPr>
          <w:rFonts w:eastAsia="Times New Roman"/>
          <w:bCs/>
          <w:iCs/>
          <w:szCs w:val="20"/>
          <w:lang w:eastAsia="en-AU"/>
        </w:rPr>
        <w:t>Australian Genomic Cancer Medicine Centre; and</w:t>
      </w:r>
    </w:p>
    <w:p w14:paraId="288DC0AB" w14:textId="77777777" w:rsidR="00EB3BA6" w:rsidRPr="00057FD8" w:rsidRDefault="00EB3BA6" w:rsidP="00EB3BA6">
      <w:pPr>
        <w:numPr>
          <w:ilvl w:val="0"/>
          <w:numId w:val="44"/>
        </w:numPr>
        <w:spacing w:after="0" w:line="240" w:lineRule="auto"/>
        <w:rPr>
          <w:rFonts w:eastAsia="Times New Roman"/>
          <w:bCs/>
          <w:iCs/>
          <w:szCs w:val="20"/>
          <w:lang w:eastAsia="en-AU"/>
        </w:rPr>
      </w:pPr>
      <w:r w:rsidRPr="00057FD8">
        <w:rPr>
          <w:rFonts w:eastAsia="Times New Roman"/>
          <w:bCs/>
          <w:iCs/>
          <w:szCs w:val="20"/>
          <w:lang w:eastAsia="en-AU"/>
        </w:rPr>
        <w:t>Human Genetics Society of Australia.</w:t>
      </w:r>
    </w:p>
    <w:p w14:paraId="61252461" w14:textId="77777777" w:rsidR="00EB3BA6" w:rsidRPr="00057FD8" w:rsidRDefault="00EB3BA6" w:rsidP="00EB3BA6">
      <w:pPr>
        <w:spacing w:after="0" w:line="240" w:lineRule="auto"/>
        <w:rPr>
          <w:rFonts w:eastAsia="Times New Roman"/>
          <w:bCs/>
          <w:szCs w:val="20"/>
          <w:lang w:eastAsia="en-AU"/>
        </w:rPr>
      </w:pPr>
    </w:p>
    <w:p w14:paraId="68F18948" w14:textId="5B39586B" w:rsidR="00EB3BA6" w:rsidRPr="00057FD8" w:rsidRDefault="00EB3BA6" w:rsidP="00EB3BA6">
      <w:pPr>
        <w:spacing w:after="0" w:line="240" w:lineRule="auto"/>
        <w:rPr>
          <w:rFonts w:eastAsia="Times New Roman"/>
          <w:bCs/>
          <w:szCs w:val="20"/>
          <w:lang w:eastAsia="en-AU"/>
        </w:rPr>
      </w:pPr>
      <w:r w:rsidRPr="00057FD8">
        <w:rPr>
          <w:rFonts w:eastAsia="Times New Roman"/>
          <w:bCs/>
          <w:szCs w:val="20"/>
          <w:lang w:eastAsia="en-AU"/>
        </w:rPr>
        <w:t xml:space="preserve">These new items were announced in </w:t>
      </w:r>
      <w:r w:rsidR="00851622" w:rsidRPr="00057FD8">
        <w:rPr>
          <w:rFonts w:eastAsia="Times New Roman"/>
          <w:bCs/>
          <w:szCs w:val="20"/>
          <w:lang w:eastAsia="en-AU"/>
        </w:rPr>
        <w:t xml:space="preserve">the </w:t>
      </w:r>
      <w:r w:rsidRPr="00057FD8">
        <w:rPr>
          <w:rFonts w:eastAsia="Times New Roman"/>
          <w:bCs/>
          <w:szCs w:val="20"/>
          <w:lang w:eastAsia="en-AU"/>
        </w:rPr>
        <w:t xml:space="preserve">2023-24 MYEFO under the </w:t>
      </w:r>
      <w:r w:rsidRPr="00057FD8">
        <w:rPr>
          <w:rFonts w:eastAsia="Times New Roman"/>
          <w:bCs/>
          <w:i/>
          <w:iCs/>
          <w:szCs w:val="20"/>
          <w:lang w:eastAsia="en-AU"/>
        </w:rPr>
        <w:t>An Effective and Clinically Appropriate Medicare</w:t>
      </w:r>
      <w:r w:rsidRPr="00057FD8">
        <w:rPr>
          <w:rFonts w:eastAsia="Times New Roman"/>
          <w:bCs/>
          <w:szCs w:val="20"/>
          <w:lang w:eastAsia="en-AU"/>
        </w:rPr>
        <w:t xml:space="preserve"> measure</w:t>
      </w:r>
      <w:r w:rsidRPr="00057FD8">
        <w:rPr>
          <w:rFonts w:eastAsia="Times New Roman"/>
          <w:bCs/>
          <w:iCs/>
          <w:szCs w:val="20"/>
          <w:lang w:eastAsia="en-AU"/>
        </w:rPr>
        <w:t>.</w:t>
      </w:r>
      <w:r w:rsidRPr="00057FD8">
        <w:rPr>
          <w:rFonts w:eastAsia="Times New Roman"/>
          <w:szCs w:val="20"/>
          <w:lang w:eastAsia="en-AU"/>
        </w:rPr>
        <w:t xml:space="preserve"> </w:t>
      </w:r>
    </w:p>
    <w:p w14:paraId="152C8C84" w14:textId="77777777" w:rsidR="00EB3BA6" w:rsidRPr="00057FD8" w:rsidRDefault="00EB3BA6" w:rsidP="00EB3BA6">
      <w:pPr>
        <w:spacing w:after="0" w:line="240" w:lineRule="auto"/>
        <w:rPr>
          <w:rFonts w:eastAsia="Times New Roman"/>
          <w:szCs w:val="20"/>
          <w:lang w:eastAsia="en-AU"/>
        </w:rPr>
      </w:pPr>
    </w:p>
    <w:p w14:paraId="0B8C00B2" w14:textId="6331BA1A" w:rsidR="00EB3BA6" w:rsidRPr="00057FD8" w:rsidRDefault="00EB3BA6" w:rsidP="00EB3BA6">
      <w:pPr>
        <w:spacing w:after="0" w:line="240" w:lineRule="auto"/>
        <w:rPr>
          <w:rFonts w:eastAsia="Times New Roman"/>
          <w:szCs w:val="20"/>
          <w:lang w:eastAsia="en-AU"/>
        </w:rPr>
      </w:pPr>
      <w:r w:rsidRPr="00057FD8">
        <w:rPr>
          <w:rFonts w:eastAsia="Times New Roman"/>
          <w:b/>
          <w:bCs/>
          <w:szCs w:val="20"/>
          <w:lang w:eastAsia="en-AU"/>
        </w:rPr>
        <w:t xml:space="preserve">Items 20 to 22 </w:t>
      </w:r>
      <w:r w:rsidRPr="00057FD8">
        <w:rPr>
          <w:rFonts w:eastAsia="Times New Roman"/>
          <w:szCs w:val="20"/>
          <w:lang w:eastAsia="en-AU"/>
        </w:rPr>
        <w:t xml:space="preserve">amend clause 3.1 of the DIST to: </w:t>
      </w:r>
    </w:p>
    <w:p w14:paraId="150364CA" w14:textId="2C690CCE" w:rsidR="00EB3BA6" w:rsidRPr="00057FD8" w:rsidRDefault="00EB3BA6" w:rsidP="00EB3BA6">
      <w:pPr>
        <w:numPr>
          <w:ilvl w:val="0"/>
          <w:numId w:val="40"/>
        </w:numPr>
        <w:spacing w:after="0" w:line="240" w:lineRule="auto"/>
        <w:rPr>
          <w:rFonts w:eastAsia="Times New Roman"/>
          <w:szCs w:val="20"/>
          <w:lang w:eastAsia="en-AU"/>
        </w:rPr>
      </w:pPr>
      <w:r w:rsidRPr="00057FD8">
        <w:rPr>
          <w:rFonts w:eastAsia="Times New Roman"/>
          <w:szCs w:val="20"/>
          <w:lang w:eastAsia="en-AU"/>
        </w:rPr>
        <w:t xml:space="preserve">insert two new terms and remove an obsolete term in accordance with the changes to </w:t>
      </w:r>
      <w:r w:rsidRPr="00057FD8">
        <w:rPr>
          <w:rFonts w:eastAsia="Times New Roman"/>
          <w:bCs/>
          <w:szCs w:val="20"/>
          <w:lang w:eastAsia="en-AU"/>
        </w:rPr>
        <w:t xml:space="preserve">supervision requirements of diagnostic imaging nuclear medicine services (refer to </w:t>
      </w:r>
      <w:r w:rsidRPr="00057FD8">
        <w:rPr>
          <w:rFonts w:eastAsia="Times New Roman"/>
          <w:b/>
          <w:szCs w:val="20"/>
          <w:lang w:eastAsia="en-AU"/>
        </w:rPr>
        <w:t>items 15 to 18</w:t>
      </w:r>
      <w:r w:rsidRPr="00057FD8">
        <w:rPr>
          <w:rFonts w:eastAsia="Times New Roman"/>
          <w:bCs/>
          <w:szCs w:val="20"/>
          <w:lang w:eastAsia="en-AU"/>
        </w:rPr>
        <w:t xml:space="preserve"> of Schedule 2 </w:t>
      </w:r>
      <w:r w:rsidR="00542FDA" w:rsidRPr="00057FD8">
        <w:rPr>
          <w:rFonts w:eastAsia="Times New Roman"/>
          <w:bCs/>
          <w:szCs w:val="20"/>
          <w:lang w:eastAsia="en-AU"/>
        </w:rPr>
        <w:t>of the Regulations</w:t>
      </w:r>
      <w:r w:rsidRPr="00057FD8">
        <w:rPr>
          <w:rFonts w:eastAsia="Times New Roman"/>
          <w:bCs/>
          <w:szCs w:val="20"/>
          <w:lang w:eastAsia="en-AU"/>
        </w:rPr>
        <w:t>); and</w:t>
      </w:r>
    </w:p>
    <w:p w14:paraId="3E3E4EBB" w14:textId="77777777" w:rsidR="00EB3BA6" w:rsidRPr="00057FD8" w:rsidRDefault="00EB3BA6" w:rsidP="00EB3BA6">
      <w:pPr>
        <w:numPr>
          <w:ilvl w:val="0"/>
          <w:numId w:val="40"/>
        </w:numPr>
        <w:spacing w:after="0" w:line="240" w:lineRule="auto"/>
        <w:rPr>
          <w:rFonts w:eastAsia="Times New Roman"/>
          <w:szCs w:val="20"/>
          <w:lang w:eastAsia="en-AU"/>
        </w:rPr>
      </w:pPr>
      <w:r w:rsidRPr="00057FD8">
        <w:rPr>
          <w:rFonts w:eastAsia="Times New Roman"/>
          <w:szCs w:val="20"/>
          <w:lang w:eastAsia="en-AU"/>
        </w:rPr>
        <w:t xml:space="preserve">amend the term </w:t>
      </w:r>
      <w:r w:rsidRPr="00057FD8">
        <w:rPr>
          <w:rFonts w:eastAsia="Times New Roman"/>
          <w:b/>
          <w:bCs/>
          <w:i/>
          <w:iCs/>
          <w:szCs w:val="20"/>
          <w:lang w:eastAsia="en-AU"/>
        </w:rPr>
        <w:t>exemption period</w:t>
      </w:r>
      <w:r w:rsidRPr="00057FD8">
        <w:rPr>
          <w:rFonts w:eastAsia="Times New Roman"/>
          <w:b/>
          <w:bCs/>
          <w:szCs w:val="20"/>
          <w:lang w:eastAsia="en-AU"/>
        </w:rPr>
        <w:t xml:space="preserve"> </w:t>
      </w:r>
      <w:r w:rsidRPr="00057FD8">
        <w:rPr>
          <w:rFonts w:eastAsia="Times New Roman"/>
          <w:szCs w:val="20"/>
          <w:lang w:eastAsia="en-AU"/>
        </w:rPr>
        <w:t>to reference a further extension of the exemption period where applicable.</w:t>
      </w:r>
    </w:p>
    <w:p w14:paraId="775F425C" w14:textId="77777777" w:rsidR="00EB3BA6" w:rsidRPr="00057FD8" w:rsidRDefault="00EB3BA6" w:rsidP="00EB3BA6">
      <w:pPr>
        <w:spacing w:after="0" w:line="240" w:lineRule="auto"/>
        <w:rPr>
          <w:rFonts w:eastAsia="Times New Roman"/>
          <w:szCs w:val="20"/>
          <w:lang w:eastAsia="en-AU"/>
        </w:rPr>
      </w:pPr>
    </w:p>
    <w:p w14:paraId="1C81A8E1" w14:textId="167DF1DF" w:rsidR="00EB3BA6" w:rsidRPr="00057FD8" w:rsidRDefault="00EB3BA6" w:rsidP="00EB3BA6">
      <w:pPr>
        <w:spacing w:after="0" w:line="240" w:lineRule="auto"/>
        <w:rPr>
          <w:rFonts w:eastAsia="Times New Roman"/>
          <w:szCs w:val="20"/>
          <w:lang w:eastAsia="en-AU"/>
        </w:rPr>
      </w:pPr>
      <w:r w:rsidRPr="00057FD8">
        <w:rPr>
          <w:rFonts w:eastAsia="Times New Roman"/>
          <w:szCs w:val="20"/>
          <w:lang w:eastAsia="en-AU"/>
        </w:rPr>
        <w:t xml:space="preserve">The new term </w:t>
      </w:r>
      <w:r w:rsidRPr="00057FD8">
        <w:rPr>
          <w:rFonts w:eastAsia="Times New Roman"/>
          <w:b/>
          <w:bCs/>
          <w:i/>
          <w:iCs/>
          <w:szCs w:val="20"/>
          <w:lang w:eastAsia="en-AU"/>
        </w:rPr>
        <w:t>nuclear medicine credentialled specialist</w:t>
      </w:r>
      <w:r w:rsidRPr="00057FD8">
        <w:rPr>
          <w:rFonts w:eastAsia="Times New Roman"/>
          <w:szCs w:val="20"/>
          <w:lang w:eastAsia="en-AU"/>
        </w:rPr>
        <w:t xml:space="preserve"> maintain</w:t>
      </w:r>
      <w:r w:rsidR="00A16397" w:rsidRPr="00057FD8">
        <w:rPr>
          <w:rFonts w:eastAsia="Times New Roman"/>
          <w:szCs w:val="20"/>
          <w:lang w:eastAsia="en-AU"/>
        </w:rPr>
        <w:t>s</w:t>
      </w:r>
      <w:r w:rsidRPr="00057FD8">
        <w:rPr>
          <w:rFonts w:eastAsia="Times New Roman"/>
          <w:szCs w:val="20"/>
          <w:lang w:eastAsia="en-AU"/>
        </w:rPr>
        <w:t xml:space="preserve"> the credential</w:t>
      </w:r>
      <w:r w:rsidR="00851622" w:rsidRPr="00057FD8">
        <w:rPr>
          <w:rFonts w:eastAsia="Times New Roman"/>
          <w:szCs w:val="20"/>
          <w:lang w:eastAsia="en-AU"/>
        </w:rPr>
        <w:t>l</w:t>
      </w:r>
      <w:r w:rsidRPr="00057FD8">
        <w:rPr>
          <w:rFonts w:eastAsia="Times New Roman"/>
          <w:szCs w:val="20"/>
          <w:lang w:eastAsia="en-AU"/>
        </w:rPr>
        <w:t>ing requirements for the performance or supervision of nuclear medicine currently specified in clause 2.4.1.</w:t>
      </w:r>
    </w:p>
    <w:p w14:paraId="3538711E" w14:textId="77777777" w:rsidR="00EB3BA6" w:rsidRPr="00057FD8" w:rsidRDefault="00EB3BA6" w:rsidP="00EB3BA6">
      <w:pPr>
        <w:spacing w:after="0" w:line="240" w:lineRule="auto"/>
        <w:rPr>
          <w:rFonts w:eastAsia="Times New Roman"/>
          <w:szCs w:val="20"/>
          <w:lang w:eastAsia="en-AU"/>
        </w:rPr>
      </w:pPr>
    </w:p>
    <w:p w14:paraId="51585A46" w14:textId="57ABC850" w:rsidR="00EB3BA6" w:rsidRPr="00057FD8" w:rsidRDefault="00EB3BA6" w:rsidP="00EB3BA6">
      <w:pPr>
        <w:spacing w:after="0" w:line="240" w:lineRule="auto"/>
        <w:rPr>
          <w:rFonts w:eastAsia="Times New Roman"/>
          <w:szCs w:val="20"/>
          <w:lang w:eastAsia="en-AU"/>
        </w:rPr>
      </w:pPr>
      <w:r w:rsidRPr="00057FD8">
        <w:rPr>
          <w:rFonts w:eastAsia="Times New Roman"/>
          <w:szCs w:val="20"/>
          <w:lang w:eastAsia="en-AU"/>
        </w:rPr>
        <w:t xml:space="preserve">The new term </w:t>
      </w:r>
      <w:r w:rsidRPr="00057FD8">
        <w:rPr>
          <w:rFonts w:eastAsia="Times New Roman"/>
          <w:b/>
          <w:i/>
          <w:szCs w:val="20"/>
          <w:lang w:eastAsia="en-AU"/>
        </w:rPr>
        <w:t>PET credentialled specialist</w:t>
      </w:r>
      <w:r w:rsidRPr="00057FD8">
        <w:rPr>
          <w:rFonts w:eastAsia="Times New Roman"/>
          <w:bCs/>
          <w:iCs/>
          <w:szCs w:val="20"/>
          <w:lang w:eastAsia="en-AU"/>
        </w:rPr>
        <w:t xml:space="preserve"> maintain</w:t>
      </w:r>
      <w:r w:rsidR="00612675" w:rsidRPr="00057FD8">
        <w:rPr>
          <w:rFonts w:eastAsia="Times New Roman"/>
          <w:bCs/>
          <w:iCs/>
          <w:szCs w:val="20"/>
          <w:lang w:eastAsia="en-AU"/>
        </w:rPr>
        <w:t>s</w:t>
      </w:r>
      <w:r w:rsidRPr="00057FD8">
        <w:rPr>
          <w:rFonts w:eastAsia="Times New Roman"/>
          <w:bCs/>
          <w:iCs/>
          <w:szCs w:val="20"/>
          <w:lang w:eastAsia="en-AU"/>
        </w:rPr>
        <w:t xml:space="preserve"> and consolidate</w:t>
      </w:r>
      <w:r w:rsidR="00612675" w:rsidRPr="00057FD8">
        <w:rPr>
          <w:rFonts w:eastAsia="Times New Roman"/>
          <w:bCs/>
          <w:iCs/>
          <w:szCs w:val="20"/>
          <w:lang w:eastAsia="en-AU"/>
        </w:rPr>
        <w:t>s</w:t>
      </w:r>
      <w:r w:rsidRPr="00057FD8">
        <w:rPr>
          <w:rFonts w:eastAsia="Times New Roman"/>
          <w:bCs/>
          <w:iCs/>
          <w:szCs w:val="20"/>
          <w:lang w:eastAsia="en-AU"/>
        </w:rPr>
        <w:t xml:space="preserve"> the credentia</w:t>
      </w:r>
      <w:r w:rsidR="00851622" w:rsidRPr="00057FD8">
        <w:rPr>
          <w:rFonts w:eastAsia="Times New Roman"/>
          <w:bCs/>
          <w:iCs/>
          <w:szCs w:val="20"/>
          <w:lang w:eastAsia="en-AU"/>
        </w:rPr>
        <w:t>l</w:t>
      </w:r>
      <w:r w:rsidRPr="00057FD8">
        <w:rPr>
          <w:rFonts w:eastAsia="Times New Roman"/>
          <w:bCs/>
          <w:iCs/>
          <w:szCs w:val="20"/>
          <w:lang w:eastAsia="en-AU"/>
        </w:rPr>
        <w:t xml:space="preserve">ling requirements for the performance or supervision of PET services currently specified in clause 2.4.3 and the definition of </w:t>
      </w:r>
      <w:r w:rsidRPr="00057FD8">
        <w:rPr>
          <w:rFonts w:eastAsia="Times New Roman"/>
          <w:b/>
          <w:bCs/>
          <w:i/>
          <w:iCs/>
          <w:szCs w:val="20"/>
          <w:lang w:eastAsia="en-AU"/>
        </w:rPr>
        <w:t>credentialled specialist</w:t>
      </w:r>
      <w:r w:rsidRPr="00057FD8">
        <w:rPr>
          <w:rFonts w:eastAsia="Times New Roman"/>
          <w:szCs w:val="20"/>
          <w:lang w:eastAsia="en-AU"/>
        </w:rPr>
        <w:t xml:space="preserve"> in clause 3.1. Accordingly, the term </w:t>
      </w:r>
      <w:r w:rsidRPr="00057FD8">
        <w:rPr>
          <w:rFonts w:eastAsia="Times New Roman"/>
          <w:b/>
          <w:bCs/>
          <w:i/>
          <w:iCs/>
          <w:szCs w:val="20"/>
          <w:lang w:eastAsia="en-AU"/>
        </w:rPr>
        <w:t>credentialled specialist</w:t>
      </w:r>
      <w:r w:rsidRPr="00057FD8">
        <w:rPr>
          <w:rFonts w:eastAsia="Times New Roman"/>
          <w:szCs w:val="20"/>
          <w:lang w:eastAsia="en-AU"/>
        </w:rPr>
        <w:t xml:space="preserve"> w</w:t>
      </w:r>
      <w:r w:rsidR="00612675" w:rsidRPr="00057FD8">
        <w:rPr>
          <w:rFonts w:eastAsia="Times New Roman"/>
          <w:szCs w:val="20"/>
          <w:lang w:eastAsia="en-AU"/>
        </w:rPr>
        <w:t>ill</w:t>
      </w:r>
      <w:r w:rsidRPr="00057FD8">
        <w:rPr>
          <w:rFonts w:eastAsia="Times New Roman"/>
          <w:szCs w:val="20"/>
          <w:lang w:eastAsia="en-AU"/>
        </w:rPr>
        <w:t xml:space="preserve"> be removed from clause 3.1.</w:t>
      </w:r>
    </w:p>
    <w:p w14:paraId="458C091E" w14:textId="77777777" w:rsidR="00EB3BA6" w:rsidRPr="00057FD8" w:rsidRDefault="00EB3BA6" w:rsidP="00EB3BA6">
      <w:pPr>
        <w:spacing w:after="0" w:line="240" w:lineRule="auto"/>
        <w:rPr>
          <w:rFonts w:eastAsia="Times New Roman"/>
          <w:szCs w:val="20"/>
          <w:lang w:eastAsia="en-AU"/>
        </w:rPr>
      </w:pPr>
    </w:p>
    <w:p w14:paraId="726DB18A" w14:textId="142EA58F" w:rsidR="00EB3BA6" w:rsidRPr="00057FD8" w:rsidRDefault="00EB3BA6" w:rsidP="00EB3BA6">
      <w:pPr>
        <w:spacing w:after="0" w:line="240" w:lineRule="auto"/>
        <w:rPr>
          <w:rFonts w:eastAsia="Times New Roman"/>
          <w:szCs w:val="20"/>
          <w:lang w:eastAsia="en-AU"/>
        </w:rPr>
      </w:pPr>
      <w:r w:rsidRPr="00057FD8">
        <w:rPr>
          <w:rFonts w:eastAsia="Times New Roman"/>
          <w:b/>
          <w:bCs/>
          <w:szCs w:val="20"/>
          <w:lang w:eastAsia="en-AU"/>
        </w:rPr>
        <w:t xml:space="preserve">Item 23 </w:t>
      </w:r>
      <w:r w:rsidR="00712E2B" w:rsidRPr="00057FD8">
        <w:rPr>
          <w:rFonts w:eastAsia="Times New Roman"/>
          <w:szCs w:val="20"/>
          <w:lang w:eastAsia="en-AU"/>
        </w:rPr>
        <w:t>i</w:t>
      </w:r>
      <w:r w:rsidRPr="00057FD8">
        <w:rPr>
          <w:rFonts w:eastAsia="Times New Roman"/>
          <w:szCs w:val="20"/>
          <w:lang w:eastAsia="en-AU"/>
        </w:rPr>
        <w:t>nsert</w:t>
      </w:r>
      <w:r w:rsidR="00712E2B" w:rsidRPr="00057FD8">
        <w:rPr>
          <w:rFonts w:eastAsia="Times New Roman"/>
          <w:szCs w:val="20"/>
          <w:lang w:eastAsia="en-AU"/>
        </w:rPr>
        <w:t>s</w:t>
      </w:r>
      <w:r w:rsidRPr="00057FD8">
        <w:rPr>
          <w:rFonts w:eastAsia="Times New Roman"/>
          <w:szCs w:val="20"/>
          <w:lang w:eastAsia="en-AU"/>
        </w:rPr>
        <w:t xml:space="preserve"> </w:t>
      </w:r>
      <w:r w:rsidR="00155EF9" w:rsidRPr="00057FD8">
        <w:rPr>
          <w:rFonts w:eastAsia="Times New Roman"/>
          <w:szCs w:val="20"/>
          <w:lang w:eastAsia="en-AU"/>
        </w:rPr>
        <w:t xml:space="preserve">new Division 2 </w:t>
      </w:r>
      <w:r w:rsidRPr="00057FD8">
        <w:rPr>
          <w:rFonts w:eastAsia="Times New Roman"/>
          <w:szCs w:val="20"/>
          <w:lang w:eastAsia="en-AU"/>
        </w:rPr>
        <w:t>into Part 4 of Schedule 1 of the DIST, which provide</w:t>
      </w:r>
      <w:r w:rsidR="00A140AE" w:rsidRPr="00057FD8">
        <w:rPr>
          <w:rFonts w:eastAsia="Times New Roman"/>
          <w:szCs w:val="20"/>
          <w:lang w:eastAsia="en-AU"/>
        </w:rPr>
        <w:t>s</w:t>
      </w:r>
      <w:r w:rsidRPr="00057FD8">
        <w:rPr>
          <w:rFonts w:eastAsia="Times New Roman"/>
          <w:szCs w:val="20"/>
          <w:lang w:eastAsia="en-AU"/>
        </w:rPr>
        <w:t xml:space="preserve"> transitional provisions relating to the changes to capital sensitivity requirements and supervision requirements for PET services.</w:t>
      </w:r>
    </w:p>
    <w:p w14:paraId="7540F44A" w14:textId="77777777" w:rsidR="00EB3BA6" w:rsidRPr="00057FD8" w:rsidRDefault="00EB3BA6" w:rsidP="00EB3BA6">
      <w:pPr>
        <w:spacing w:after="0" w:line="240" w:lineRule="auto"/>
        <w:rPr>
          <w:rFonts w:eastAsia="Times New Roman"/>
          <w:szCs w:val="20"/>
          <w:lang w:eastAsia="en-AU"/>
        </w:rPr>
      </w:pPr>
    </w:p>
    <w:p w14:paraId="57E8B025" w14:textId="18684524" w:rsidR="00EB3BA6" w:rsidRPr="00057FD8" w:rsidRDefault="00EB3BA6" w:rsidP="00EB3BA6">
      <w:pPr>
        <w:spacing w:after="0" w:line="240" w:lineRule="auto"/>
        <w:rPr>
          <w:rFonts w:eastAsia="Times New Roman"/>
          <w:szCs w:val="20"/>
          <w:lang w:eastAsia="en-AU"/>
        </w:rPr>
      </w:pPr>
      <w:r w:rsidRPr="00057FD8">
        <w:rPr>
          <w:rFonts w:eastAsia="Times New Roman"/>
          <w:szCs w:val="20"/>
          <w:lang w:eastAsia="en-AU"/>
        </w:rPr>
        <w:t>New clause 4.3 insert</w:t>
      </w:r>
      <w:r w:rsidR="00A140AE" w:rsidRPr="00057FD8">
        <w:rPr>
          <w:rFonts w:eastAsia="Times New Roman"/>
          <w:szCs w:val="20"/>
          <w:lang w:eastAsia="en-AU"/>
        </w:rPr>
        <w:t>s</w:t>
      </w:r>
      <w:r w:rsidRPr="00057FD8">
        <w:rPr>
          <w:rFonts w:eastAsia="Times New Roman"/>
          <w:szCs w:val="20"/>
          <w:lang w:eastAsia="en-AU"/>
        </w:rPr>
        <w:t xml:space="preserve"> a definition for the term </w:t>
      </w:r>
      <w:r w:rsidRPr="00057FD8">
        <w:rPr>
          <w:rFonts w:eastAsia="Times New Roman"/>
          <w:b/>
          <w:bCs/>
          <w:i/>
          <w:iCs/>
          <w:szCs w:val="20"/>
          <w:lang w:eastAsia="en-AU"/>
        </w:rPr>
        <w:t>amending instrument</w:t>
      </w:r>
      <w:r w:rsidRPr="00057FD8">
        <w:rPr>
          <w:rFonts w:eastAsia="Times New Roman"/>
          <w:szCs w:val="20"/>
          <w:lang w:eastAsia="en-AU"/>
        </w:rPr>
        <w:t xml:space="preserve"> for the purposes of the new Division. The term </w:t>
      </w:r>
      <w:r w:rsidRPr="00057FD8">
        <w:rPr>
          <w:rFonts w:eastAsia="Times New Roman"/>
          <w:b/>
          <w:bCs/>
          <w:i/>
          <w:iCs/>
          <w:szCs w:val="20"/>
          <w:lang w:eastAsia="en-AU"/>
        </w:rPr>
        <w:t>amending instrument</w:t>
      </w:r>
      <w:r w:rsidRPr="00057FD8">
        <w:rPr>
          <w:rFonts w:eastAsia="Times New Roman"/>
          <w:szCs w:val="20"/>
          <w:lang w:eastAsia="en-AU"/>
        </w:rPr>
        <w:t xml:space="preserve"> mean</w:t>
      </w:r>
      <w:r w:rsidR="00A140AE" w:rsidRPr="00057FD8">
        <w:rPr>
          <w:rFonts w:eastAsia="Times New Roman"/>
          <w:szCs w:val="20"/>
          <w:lang w:eastAsia="en-AU"/>
        </w:rPr>
        <w:t>s</w:t>
      </w:r>
      <w:r w:rsidRPr="00057FD8">
        <w:rPr>
          <w:rFonts w:eastAsia="Times New Roman"/>
          <w:szCs w:val="20"/>
          <w:lang w:eastAsia="en-AU"/>
        </w:rPr>
        <w:t xml:space="preserve"> the Regulations.</w:t>
      </w:r>
    </w:p>
    <w:p w14:paraId="14BA5FA0" w14:textId="77777777" w:rsidR="00EB3BA6" w:rsidRPr="00057FD8" w:rsidRDefault="00EB3BA6" w:rsidP="00EB3BA6">
      <w:pPr>
        <w:spacing w:after="0" w:line="240" w:lineRule="auto"/>
        <w:rPr>
          <w:rFonts w:eastAsia="Times New Roman"/>
          <w:szCs w:val="20"/>
          <w:lang w:eastAsia="en-AU"/>
        </w:rPr>
      </w:pPr>
    </w:p>
    <w:p w14:paraId="4CF32AFB" w14:textId="33943197" w:rsidR="00EB3BA6" w:rsidRPr="00057FD8" w:rsidRDefault="00EB3BA6" w:rsidP="00EB3BA6">
      <w:pPr>
        <w:spacing w:after="0" w:line="240" w:lineRule="auto"/>
        <w:rPr>
          <w:rFonts w:eastAsia="Times New Roman"/>
          <w:szCs w:val="20"/>
          <w:lang w:eastAsia="en-AU"/>
        </w:rPr>
      </w:pPr>
      <w:r w:rsidRPr="00057FD8">
        <w:rPr>
          <w:rFonts w:eastAsia="Times New Roman"/>
          <w:szCs w:val="20"/>
          <w:lang w:eastAsia="en-AU"/>
        </w:rPr>
        <w:t>New clause 4.4 provide</w:t>
      </w:r>
      <w:r w:rsidR="00A140AE" w:rsidRPr="00057FD8">
        <w:rPr>
          <w:rFonts w:eastAsia="Times New Roman"/>
          <w:szCs w:val="20"/>
          <w:lang w:eastAsia="en-AU"/>
        </w:rPr>
        <w:t>s</w:t>
      </w:r>
      <w:r w:rsidRPr="00057FD8">
        <w:rPr>
          <w:rFonts w:eastAsia="Times New Roman"/>
          <w:szCs w:val="20"/>
          <w:lang w:eastAsia="en-AU"/>
        </w:rPr>
        <w:t xml:space="preserve"> that: </w:t>
      </w:r>
    </w:p>
    <w:p w14:paraId="27C4BF52" w14:textId="4DDBD445" w:rsidR="00EB3BA6" w:rsidRPr="00057FD8" w:rsidRDefault="00EB3BA6" w:rsidP="00EB3BA6">
      <w:pPr>
        <w:numPr>
          <w:ilvl w:val="0"/>
          <w:numId w:val="41"/>
        </w:numPr>
        <w:spacing w:after="0" w:line="240" w:lineRule="auto"/>
        <w:rPr>
          <w:rFonts w:eastAsia="Times New Roman"/>
          <w:b/>
          <w:bCs/>
          <w:i/>
          <w:iCs/>
          <w:szCs w:val="20"/>
          <w:lang w:eastAsia="en-AU"/>
        </w:rPr>
      </w:pPr>
      <w:r w:rsidRPr="00057FD8">
        <w:rPr>
          <w:rFonts w:eastAsia="Times New Roman"/>
          <w:szCs w:val="20"/>
          <w:lang w:eastAsia="en-AU"/>
        </w:rPr>
        <w:t>The amendments to clauses 1.2.8</w:t>
      </w:r>
      <w:r w:rsidR="00155EF9" w:rsidRPr="00057FD8">
        <w:rPr>
          <w:rFonts w:eastAsia="Times New Roman"/>
          <w:szCs w:val="20"/>
          <w:lang w:eastAsia="en-AU"/>
        </w:rPr>
        <w:t>, 1.2.9,</w:t>
      </w:r>
      <w:r w:rsidRPr="00057FD8">
        <w:rPr>
          <w:rFonts w:eastAsia="Times New Roman"/>
          <w:szCs w:val="20"/>
          <w:lang w:eastAsia="en-AU"/>
        </w:rPr>
        <w:t xml:space="preserve"> 1.2.10</w:t>
      </w:r>
      <w:r w:rsidR="00155EF9" w:rsidRPr="00057FD8">
        <w:rPr>
          <w:rFonts w:eastAsia="Times New Roman"/>
          <w:szCs w:val="20"/>
          <w:lang w:eastAsia="en-AU"/>
        </w:rPr>
        <w:t>, 1.2.11 and 1.2.14</w:t>
      </w:r>
      <w:r w:rsidRPr="00057FD8">
        <w:rPr>
          <w:rFonts w:eastAsia="Times New Roman"/>
          <w:szCs w:val="20"/>
          <w:lang w:eastAsia="en-AU"/>
        </w:rPr>
        <w:t xml:space="preserve"> of the DIST (refer to </w:t>
      </w:r>
      <w:r w:rsidRPr="00057FD8">
        <w:rPr>
          <w:rFonts w:eastAsia="Times New Roman"/>
          <w:b/>
          <w:bCs/>
          <w:szCs w:val="20"/>
          <w:lang w:eastAsia="en-AU"/>
        </w:rPr>
        <w:t xml:space="preserve">items 2 to 4 </w:t>
      </w:r>
      <w:r w:rsidRPr="00057FD8">
        <w:rPr>
          <w:rFonts w:eastAsia="Times New Roman"/>
          <w:szCs w:val="20"/>
          <w:lang w:eastAsia="en-AU"/>
        </w:rPr>
        <w:t xml:space="preserve">and </w:t>
      </w:r>
      <w:r w:rsidRPr="00057FD8">
        <w:rPr>
          <w:rFonts w:eastAsia="Times New Roman"/>
          <w:b/>
          <w:bCs/>
          <w:szCs w:val="20"/>
          <w:lang w:eastAsia="en-AU"/>
        </w:rPr>
        <w:t xml:space="preserve">6 to 14 </w:t>
      </w:r>
      <w:r w:rsidRPr="00057FD8">
        <w:rPr>
          <w:rFonts w:eastAsia="Times New Roman"/>
          <w:szCs w:val="20"/>
          <w:lang w:eastAsia="en-AU"/>
        </w:rPr>
        <w:t xml:space="preserve">of Schedule 2 </w:t>
      </w:r>
      <w:r w:rsidR="00542FDA" w:rsidRPr="00057FD8">
        <w:rPr>
          <w:rFonts w:eastAsia="Times New Roman"/>
          <w:szCs w:val="20"/>
          <w:lang w:eastAsia="en-AU"/>
        </w:rPr>
        <w:t>of the Regulations</w:t>
      </w:r>
      <w:r w:rsidRPr="00057FD8">
        <w:rPr>
          <w:rFonts w:eastAsia="Times New Roman"/>
          <w:szCs w:val="20"/>
          <w:lang w:eastAsia="en-AU"/>
        </w:rPr>
        <w:t>) apply to any decision made by the Secretary on or after 1 July 2024, regardless o</w:t>
      </w:r>
      <w:r w:rsidR="00851622" w:rsidRPr="00057FD8">
        <w:rPr>
          <w:rFonts w:eastAsia="Times New Roman"/>
          <w:szCs w:val="20"/>
          <w:lang w:eastAsia="en-AU"/>
        </w:rPr>
        <w:t>f</w:t>
      </w:r>
      <w:r w:rsidRPr="00057FD8">
        <w:rPr>
          <w:rFonts w:eastAsia="Times New Roman"/>
          <w:szCs w:val="20"/>
          <w:lang w:eastAsia="en-AU"/>
        </w:rPr>
        <w:t xml:space="preserve"> when the application for an exemption to capital sensitivity or for an extension or further extension to an exemption was made.</w:t>
      </w:r>
    </w:p>
    <w:p w14:paraId="41EC61FD" w14:textId="42797096" w:rsidR="00EB3BA6" w:rsidRPr="00057FD8" w:rsidRDefault="00EB3BA6" w:rsidP="00EB3BA6">
      <w:pPr>
        <w:numPr>
          <w:ilvl w:val="0"/>
          <w:numId w:val="41"/>
        </w:numPr>
        <w:spacing w:after="0" w:line="240" w:lineRule="auto"/>
        <w:rPr>
          <w:rFonts w:eastAsia="Times New Roman"/>
          <w:b/>
          <w:bCs/>
          <w:i/>
          <w:iCs/>
          <w:szCs w:val="20"/>
          <w:lang w:eastAsia="en-AU"/>
        </w:rPr>
      </w:pPr>
      <w:r w:rsidRPr="00057FD8">
        <w:rPr>
          <w:rFonts w:eastAsia="Times New Roman"/>
          <w:szCs w:val="20"/>
          <w:lang w:eastAsia="en-AU"/>
        </w:rPr>
        <w:t xml:space="preserve">The amendments to clauses 1.2.7 and 1.2.9 of the DIST (refer to </w:t>
      </w:r>
      <w:r w:rsidRPr="00057FD8">
        <w:rPr>
          <w:rFonts w:eastAsia="Times New Roman"/>
          <w:b/>
          <w:bCs/>
          <w:szCs w:val="20"/>
          <w:lang w:eastAsia="en-AU"/>
        </w:rPr>
        <w:t xml:space="preserve">items 1 and 5 </w:t>
      </w:r>
      <w:r w:rsidRPr="00057FD8">
        <w:rPr>
          <w:rFonts w:eastAsia="Times New Roman"/>
          <w:szCs w:val="20"/>
          <w:lang w:eastAsia="en-AU"/>
        </w:rPr>
        <w:t xml:space="preserve">of Schedule 2 </w:t>
      </w:r>
      <w:r w:rsidR="00542FDA" w:rsidRPr="00057FD8">
        <w:rPr>
          <w:rFonts w:eastAsia="Times New Roman"/>
          <w:szCs w:val="20"/>
          <w:lang w:eastAsia="en-AU"/>
        </w:rPr>
        <w:t>of the Regulations</w:t>
      </w:r>
      <w:r w:rsidRPr="00057FD8">
        <w:rPr>
          <w:rFonts w:eastAsia="Times New Roman"/>
          <w:szCs w:val="20"/>
          <w:lang w:eastAsia="en-AU"/>
        </w:rPr>
        <w:t xml:space="preserve">) only apply to applications for an exemption to capital sensitivity or for an extension or further extension to an exemption made on or after </w:t>
      </w:r>
      <w:r w:rsidR="00A140AE" w:rsidRPr="00057FD8">
        <w:rPr>
          <w:rFonts w:eastAsia="Times New Roman"/>
          <w:szCs w:val="20"/>
          <w:lang w:eastAsia="en-AU"/>
        </w:rPr>
        <w:br/>
      </w:r>
      <w:r w:rsidRPr="00057FD8">
        <w:rPr>
          <w:rFonts w:eastAsia="Times New Roman"/>
          <w:szCs w:val="20"/>
          <w:lang w:eastAsia="en-AU"/>
        </w:rPr>
        <w:t>1 July 2024.</w:t>
      </w:r>
    </w:p>
    <w:p w14:paraId="2477FF67" w14:textId="77777777" w:rsidR="00EB3BA6" w:rsidRPr="00057FD8" w:rsidRDefault="00EB3BA6" w:rsidP="00EB3BA6">
      <w:pPr>
        <w:spacing w:after="0" w:line="240" w:lineRule="auto"/>
        <w:rPr>
          <w:rFonts w:eastAsia="Times New Roman"/>
          <w:szCs w:val="20"/>
          <w:lang w:eastAsia="en-AU"/>
        </w:rPr>
      </w:pPr>
    </w:p>
    <w:p w14:paraId="2A8DD9C0" w14:textId="27FF5F3C" w:rsidR="00EB3BA6" w:rsidRPr="00057FD8" w:rsidRDefault="00EB3BA6" w:rsidP="00EB3BA6">
      <w:pPr>
        <w:spacing w:after="0" w:line="240" w:lineRule="auto"/>
        <w:rPr>
          <w:rFonts w:eastAsia="Times New Roman"/>
          <w:szCs w:val="20"/>
          <w:lang w:eastAsia="en-AU"/>
        </w:rPr>
      </w:pPr>
      <w:r w:rsidRPr="00057FD8">
        <w:rPr>
          <w:rFonts w:eastAsia="Times New Roman"/>
          <w:szCs w:val="20"/>
          <w:lang w:eastAsia="en-AU"/>
        </w:rPr>
        <w:t>New clause 4.5 provide</w:t>
      </w:r>
      <w:r w:rsidR="00A140AE" w:rsidRPr="00057FD8">
        <w:rPr>
          <w:rFonts w:eastAsia="Times New Roman"/>
          <w:szCs w:val="20"/>
          <w:lang w:eastAsia="en-AU"/>
        </w:rPr>
        <w:t>s</w:t>
      </w:r>
      <w:r w:rsidRPr="00057FD8">
        <w:rPr>
          <w:rFonts w:eastAsia="Times New Roman"/>
          <w:szCs w:val="20"/>
          <w:lang w:eastAsia="en-AU"/>
        </w:rPr>
        <w:t xml:space="preserve"> that the changes to clause 2.4.5 of the DIST (refer to </w:t>
      </w:r>
      <w:r w:rsidRPr="00057FD8">
        <w:rPr>
          <w:rFonts w:eastAsia="Times New Roman"/>
          <w:b/>
          <w:bCs/>
          <w:szCs w:val="20"/>
          <w:lang w:eastAsia="en-AU"/>
        </w:rPr>
        <w:t xml:space="preserve">item 18 </w:t>
      </w:r>
      <w:r w:rsidRPr="00057FD8">
        <w:rPr>
          <w:rFonts w:eastAsia="Times New Roman"/>
          <w:szCs w:val="20"/>
          <w:lang w:eastAsia="en-AU"/>
        </w:rPr>
        <w:t xml:space="preserve">of Schedule 2 </w:t>
      </w:r>
      <w:r w:rsidR="00542FDA" w:rsidRPr="00057FD8">
        <w:rPr>
          <w:rFonts w:eastAsia="Times New Roman"/>
          <w:szCs w:val="20"/>
          <w:lang w:eastAsia="en-AU"/>
        </w:rPr>
        <w:t>of the Regulations</w:t>
      </w:r>
      <w:r w:rsidRPr="00057FD8">
        <w:rPr>
          <w:rFonts w:eastAsia="Times New Roman"/>
          <w:szCs w:val="20"/>
          <w:lang w:eastAsia="en-AU"/>
        </w:rPr>
        <w:t xml:space="preserve">) only apply to statutory declarations given on or after </w:t>
      </w:r>
      <w:r w:rsidR="00A140AE" w:rsidRPr="00057FD8">
        <w:rPr>
          <w:rFonts w:eastAsia="Times New Roman"/>
          <w:szCs w:val="20"/>
          <w:lang w:eastAsia="en-AU"/>
        </w:rPr>
        <w:br/>
      </w:r>
      <w:r w:rsidRPr="00057FD8">
        <w:rPr>
          <w:rFonts w:eastAsia="Times New Roman"/>
          <w:szCs w:val="20"/>
          <w:lang w:eastAsia="en-AU"/>
        </w:rPr>
        <w:t>1 July 2024.</w:t>
      </w:r>
    </w:p>
    <w:p w14:paraId="1EE77198" w14:textId="77777777" w:rsidR="00EB3BA6" w:rsidRPr="00057FD8" w:rsidRDefault="00EB3BA6" w:rsidP="00EB3BA6">
      <w:pPr>
        <w:spacing w:after="0" w:line="240" w:lineRule="auto"/>
        <w:rPr>
          <w:rFonts w:eastAsia="Times New Roman"/>
          <w:szCs w:val="20"/>
          <w:lang w:eastAsia="en-AU"/>
        </w:rPr>
      </w:pPr>
    </w:p>
    <w:p w14:paraId="2FFD9BB4" w14:textId="77777777" w:rsidR="00EB3BA6" w:rsidRPr="00057FD8" w:rsidRDefault="00EB3BA6" w:rsidP="00EB3BA6">
      <w:pPr>
        <w:spacing w:after="0" w:line="240" w:lineRule="auto"/>
        <w:rPr>
          <w:rFonts w:eastAsia="Times New Roman"/>
          <w:szCs w:val="20"/>
          <w:lang w:eastAsia="en-AU"/>
        </w:rPr>
      </w:pPr>
      <w:r w:rsidRPr="00057FD8">
        <w:rPr>
          <w:rFonts w:eastAsia="Times New Roman"/>
          <w:i/>
          <w:iCs/>
          <w:szCs w:val="20"/>
          <w:u w:val="single"/>
          <w:lang w:eastAsia="en-AU"/>
        </w:rPr>
        <w:t>Part 2 – General medical services table</w:t>
      </w:r>
    </w:p>
    <w:p w14:paraId="2F4B06CF" w14:textId="77777777" w:rsidR="00EB3BA6" w:rsidRPr="00057FD8" w:rsidRDefault="00EB3BA6" w:rsidP="00EB3BA6">
      <w:pPr>
        <w:spacing w:after="0" w:line="240" w:lineRule="auto"/>
        <w:rPr>
          <w:rFonts w:eastAsia="Times New Roman"/>
          <w:szCs w:val="20"/>
          <w:lang w:eastAsia="en-AU"/>
        </w:rPr>
      </w:pPr>
    </w:p>
    <w:p w14:paraId="6C50F270" w14:textId="7ABFF222" w:rsidR="00EB3BA6" w:rsidRPr="00057FD8" w:rsidRDefault="00EB3BA6" w:rsidP="00EB3BA6">
      <w:pPr>
        <w:spacing w:after="0" w:line="240" w:lineRule="auto"/>
        <w:rPr>
          <w:rFonts w:eastAsia="Times New Roman"/>
          <w:b/>
          <w:bCs/>
          <w:szCs w:val="20"/>
          <w:lang w:eastAsia="en-AU"/>
        </w:rPr>
      </w:pPr>
      <w:r w:rsidRPr="00057FD8">
        <w:rPr>
          <w:rFonts w:eastAsia="Times New Roman"/>
          <w:b/>
          <w:bCs/>
          <w:i/>
          <w:iCs/>
          <w:szCs w:val="20"/>
          <w:lang w:eastAsia="en-AU"/>
        </w:rPr>
        <w:lastRenderedPageBreak/>
        <w:t>Health Insurance (General Medical Services Table) Regulations 2021</w:t>
      </w:r>
    </w:p>
    <w:p w14:paraId="78719836" w14:textId="77777777" w:rsidR="00EB3BA6" w:rsidRPr="00057FD8" w:rsidRDefault="00EB3BA6" w:rsidP="00EB3BA6">
      <w:pPr>
        <w:spacing w:after="0" w:line="240" w:lineRule="auto"/>
        <w:rPr>
          <w:rFonts w:eastAsia="Times New Roman"/>
          <w:szCs w:val="20"/>
          <w:lang w:eastAsia="en-AU"/>
        </w:rPr>
      </w:pPr>
    </w:p>
    <w:p w14:paraId="7E3D9BA0" w14:textId="04F803A6" w:rsidR="00EB3BA6" w:rsidRPr="00057FD8" w:rsidRDefault="00EB3BA6" w:rsidP="00EB3BA6">
      <w:pPr>
        <w:spacing w:after="0" w:line="240" w:lineRule="auto"/>
        <w:rPr>
          <w:rFonts w:eastAsia="Times New Roman"/>
          <w:bCs/>
          <w:iCs/>
          <w:szCs w:val="20"/>
          <w:lang w:eastAsia="en-AU"/>
        </w:rPr>
      </w:pPr>
      <w:r w:rsidRPr="00057FD8">
        <w:rPr>
          <w:rFonts w:eastAsia="Times New Roman"/>
          <w:b/>
          <w:bCs/>
          <w:szCs w:val="20"/>
          <w:lang w:eastAsia="en-AU"/>
        </w:rPr>
        <w:t xml:space="preserve">Item 24 </w:t>
      </w:r>
      <w:r w:rsidRPr="00057FD8">
        <w:rPr>
          <w:rFonts w:eastAsia="Times New Roman"/>
          <w:szCs w:val="20"/>
          <w:lang w:eastAsia="en-AU"/>
        </w:rPr>
        <w:t>amend</w:t>
      </w:r>
      <w:r w:rsidR="00E67C1F" w:rsidRPr="00057FD8">
        <w:rPr>
          <w:rFonts w:eastAsia="Times New Roman"/>
          <w:szCs w:val="20"/>
          <w:lang w:eastAsia="en-AU"/>
        </w:rPr>
        <w:t>s</w:t>
      </w:r>
      <w:r w:rsidRPr="00057FD8">
        <w:rPr>
          <w:rFonts w:eastAsia="Times New Roman"/>
          <w:szCs w:val="20"/>
          <w:lang w:eastAsia="en-AU"/>
        </w:rPr>
        <w:t xml:space="preserve"> brain stem evoked assessment item 11300 to remove the co-claiming restriction with items 11340, 11341 and 11343 (refer to </w:t>
      </w:r>
      <w:r w:rsidRPr="00057FD8">
        <w:rPr>
          <w:rFonts w:eastAsia="Times New Roman"/>
          <w:b/>
          <w:bCs/>
          <w:szCs w:val="20"/>
          <w:lang w:eastAsia="en-AU"/>
        </w:rPr>
        <w:t xml:space="preserve">item 25 </w:t>
      </w:r>
      <w:r w:rsidRPr="00057FD8">
        <w:rPr>
          <w:rFonts w:eastAsia="Times New Roman"/>
          <w:szCs w:val="20"/>
          <w:lang w:eastAsia="en-AU"/>
        </w:rPr>
        <w:t xml:space="preserve">of Schedule 2 </w:t>
      </w:r>
      <w:r w:rsidR="00542FDA" w:rsidRPr="00057FD8">
        <w:rPr>
          <w:rFonts w:eastAsia="Times New Roman"/>
          <w:szCs w:val="20"/>
          <w:lang w:eastAsia="en-AU"/>
        </w:rPr>
        <w:t>of the Regulations</w:t>
      </w:r>
      <w:r w:rsidRPr="00057FD8">
        <w:rPr>
          <w:rFonts w:eastAsia="Times New Roman"/>
          <w:szCs w:val="20"/>
          <w:lang w:eastAsia="en-AU"/>
        </w:rPr>
        <w:t>). This change respond</w:t>
      </w:r>
      <w:r w:rsidR="00E67C1F" w:rsidRPr="00057FD8">
        <w:rPr>
          <w:rFonts w:eastAsia="Times New Roman"/>
          <w:szCs w:val="20"/>
          <w:lang w:eastAsia="en-AU"/>
        </w:rPr>
        <w:t>s</w:t>
      </w:r>
      <w:r w:rsidRPr="00057FD8">
        <w:rPr>
          <w:rFonts w:eastAsia="Times New Roman"/>
          <w:szCs w:val="20"/>
          <w:lang w:eastAsia="en-AU"/>
        </w:rPr>
        <w:t xml:space="preserve"> to the recommendation of members of the Otolaryngology Head and Neck Surgery Implementation Liaison Group, following the implementation of the Government’s response to the MBS Review Taskforce recommendations relating to otolaryngology, head and neck surgery items on 1 March 2023. </w:t>
      </w:r>
      <w:r w:rsidRPr="00057FD8">
        <w:rPr>
          <w:rFonts w:eastAsia="Times New Roman"/>
          <w:bCs/>
          <w:szCs w:val="20"/>
          <w:lang w:eastAsia="en-AU"/>
        </w:rPr>
        <w:t xml:space="preserve">This change was announced in the 2023-24 MYEFO under the </w:t>
      </w:r>
      <w:r w:rsidRPr="00057FD8">
        <w:rPr>
          <w:rFonts w:eastAsia="Times New Roman"/>
          <w:bCs/>
          <w:i/>
          <w:iCs/>
          <w:szCs w:val="20"/>
          <w:lang w:eastAsia="en-AU"/>
        </w:rPr>
        <w:t>An Effective and Clinically Appropriate Medicare</w:t>
      </w:r>
      <w:r w:rsidRPr="00057FD8">
        <w:rPr>
          <w:rFonts w:eastAsia="Times New Roman"/>
          <w:bCs/>
          <w:szCs w:val="20"/>
          <w:lang w:eastAsia="en-AU"/>
        </w:rPr>
        <w:t xml:space="preserve"> measure</w:t>
      </w:r>
      <w:r w:rsidRPr="00057FD8">
        <w:rPr>
          <w:rFonts w:eastAsia="Times New Roman"/>
          <w:bCs/>
          <w:iCs/>
          <w:szCs w:val="20"/>
          <w:lang w:eastAsia="en-AU"/>
        </w:rPr>
        <w:t>.</w:t>
      </w:r>
    </w:p>
    <w:p w14:paraId="1C885192" w14:textId="77777777" w:rsidR="00EB3BA6" w:rsidRPr="00057FD8" w:rsidRDefault="00EB3BA6" w:rsidP="00EB3BA6">
      <w:pPr>
        <w:spacing w:after="0" w:line="240" w:lineRule="auto"/>
        <w:rPr>
          <w:rFonts w:eastAsia="Times New Roman"/>
          <w:bCs/>
          <w:iCs/>
          <w:szCs w:val="20"/>
          <w:lang w:eastAsia="en-AU"/>
        </w:rPr>
      </w:pPr>
    </w:p>
    <w:p w14:paraId="176D2A70" w14:textId="07E943A1" w:rsidR="00EB3BA6" w:rsidRPr="00057FD8" w:rsidRDefault="00EB3BA6" w:rsidP="00EB3BA6">
      <w:pPr>
        <w:spacing w:after="0" w:line="240" w:lineRule="auto"/>
        <w:rPr>
          <w:rFonts w:eastAsia="Times New Roman"/>
          <w:bCs/>
          <w:iCs/>
          <w:szCs w:val="20"/>
          <w:lang w:eastAsia="en-AU"/>
        </w:rPr>
      </w:pPr>
      <w:r w:rsidRPr="00057FD8">
        <w:rPr>
          <w:rFonts w:eastAsia="Times New Roman"/>
          <w:b/>
          <w:iCs/>
          <w:szCs w:val="20"/>
          <w:lang w:eastAsia="en-AU"/>
        </w:rPr>
        <w:t xml:space="preserve">Item 25 </w:t>
      </w:r>
      <w:r w:rsidRPr="00057FD8">
        <w:rPr>
          <w:rFonts w:eastAsia="Times New Roman"/>
          <w:bCs/>
          <w:szCs w:val="20"/>
          <w:lang w:eastAsia="en-AU"/>
        </w:rPr>
        <w:t>amend</w:t>
      </w:r>
      <w:r w:rsidR="00E67C1F" w:rsidRPr="00057FD8">
        <w:rPr>
          <w:rFonts w:eastAsia="Times New Roman"/>
          <w:bCs/>
          <w:szCs w:val="20"/>
          <w:lang w:eastAsia="en-AU"/>
        </w:rPr>
        <w:t>s</w:t>
      </w:r>
      <w:r w:rsidRPr="00057FD8">
        <w:rPr>
          <w:rFonts w:eastAsia="Times New Roman"/>
          <w:bCs/>
          <w:szCs w:val="20"/>
          <w:lang w:eastAsia="en-AU"/>
        </w:rPr>
        <w:t xml:space="preserve"> </w:t>
      </w:r>
      <w:r w:rsidRPr="00057FD8">
        <w:rPr>
          <w:rFonts w:eastAsia="Times New Roman"/>
          <w:szCs w:val="20"/>
          <w:lang w:eastAsia="en-AU"/>
        </w:rPr>
        <w:t xml:space="preserve">vestibular function assessment </w:t>
      </w:r>
      <w:r w:rsidRPr="00057FD8">
        <w:rPr>
          <w:rFonts w:eastAsia="Times New Roman"/>
          <w:bCs/>
          <w:szCs w:val="20"/>
          <w:lang w:eastAsia="en-AU"/>
        </w:rPr>
        <w:t xml:space="preserve">items 11340, 11341 and 11343 to remove the co-claiming restriction with item 11300 </w:t>
      </w:r>
      <w:r w:rsidRPr="00057FD8">
        <w:rPr>
          <w:rFonts w:eastAsia="Times New Roman"/>
          <w:szCs w:val="20"/>
          <w:lang w:eastAsia="en-AU"/>
        </w:rPr>
        <w:t xml:space="preserve">(refer to </w:t>
      </w:r>
      <w:r w:rsidRPr="00057FD8">
        <w:rPr>
          <w:rFonts w:eastAsia="Times New Roman"/>
          <w:b/>
          <w:bCs/>
          <w:szCs w:val="20"/>
          <w:lang w:eastAsia="en-AU"/>
        </w:rPr>
        <w:t xml:space="preserve">item 24 </w:t>
      </w:r>
      <w:r w:rsidRPr="00057FD8">
        <w:rPr>
          <w:rFonts w:eastAsia="Times New Roman"/>
          <w:szCs w:val="20"/>
          <w:lang w:eastAsia="en-AU"/>
        </w:rPr>
        <w:t xml:space="preserve">of Schedule 2 </w:t>
      </w:r>
      <w:r w:rsidR="00542FDA" w:rsidRPr="00057FD8">
        <w:rPr>
          <w:rFonts w:eastAsia="Times New Roman"/>
          <w:szCs w:val="20"/>
          <w:lang w:eastAsia="en-AU"/>
        </w:rPr>
        <w:t>of the Regulations</w:t>
      </w:r>
      <w:r w:rsidRPr="00057FD8">
        <w:rPr>
          <w:rFonts w:eastAsia="Times New Roman"/>
          <w:szCs w:val="20"/>
          <w:lang w:eastAsia="en-AU"/>
        </w:rPr>
        <w:t>)</w:t>
      </w:r>
      <w:r w:rsidRPr="00057FD8">
        <w:rPr>
          <w:rFonts w:eastAsia="Times New Roman"/>
          <w:bCs/>
          <w:szCs w:val="20"/>
          <w:lang w:eastAsia="en-AU"/>
        </w:rPr>
        <w:t>. These changes</w:t>
      </w:r>
      <w:r w:rsidRPr="00057FD8">
        <w:rPr>
          <w:rFonts w:eastAsia="Times New Roman"/>
          <w:szCs w:val="20"/>
          <w:lang w:eastAsia="en-AU"/>
        </w:rPr>
        <w:t xml:space="preserve"> respond to the recommendation of members of the Otolaryngology Head and Neck Surgery Implementation Liaison Group, following the implementation of the Government’s response to the MBS Review Taskforce recommendations relating to otolaryngology, head and neck surgery items on 1 March 2023. </w:t>
      </w:r>
      <w:r w:rsidRPr="00057FD8">
        <w:rPr>
          <w:rFonts w:eastAsia="Times New Roman"/>
          <w:bCs/>
          <w:szCs w:val="20"/>
          <w:lang w:eastAsia="en-AU"/>
        </w:rPr>
        <w:t xml:space="preserve">These changes were announced in the 2023-24 MYEFO under the </w:t>
      </w:r>
      <w:r w:rsidRPr="00057FD8">
        <w:rPr>
          <w:rFonts w:eastAsia="Times New Roman"/>
          <w:bCs/>
          <w:i/>
          <w:iCs/>
          <w:szCs w:val="20"/>
          <w:lang w:eastAsia="en-AU"/>
        </w:rPr>
        <w:t>An Effective and Clinically Appropriate Medicare</w:t>
      </w:r>
      <w:r w:rsidRPr="00057FD8">
        <w:rPr>
          <w:rFonts w:eastAsia="Times New Roman"/>
          <w:bCs/>
          <w:szCs w:val="20"/>
          <w:lang w:eastAsia="en-AU"/>
        </w:rPr>
        <w:t xml:space="preserve"> measure</w:t>
      </w:r>
      <w:r w:rsidRPr="00057FD8">
        <w:rPr>
          <w:rFonts w:eastAsia="Times New Roman"/>
          <w:bCs/>
          <w:iCs/>
          <w:szCs w:val="20"/>
          <w:lang w:eastAsia="en-AU"/>
        </w:rPr>
        <w:t>.</w:t>
      </w:r>
    </w:p>
    <w:p w14:paraId="5201D311" w14:textId="77777777" w:rsidR="00EB3BA6" w:rsidRPr="00057FD8" w:rsidRDefault="00EB3BA6" w:rsidP="00EB3BA6">
      <w:pPr>
        <w:spacing w:after="0" w:line="240" w:lineRule="auto"/>
        <w:rPr>
          <w:rFonts w:eastAsia="Times New Roman"/>
          <w:bCs/>
          <w:iCs/>
          <w:szCs w:val="20"/>
          <w:lang w:eastAsia="en-AU"/>
        </w:rPr>
      </w:pPr>
    </w:p>
    <w:p w14:paraId="19902AFF" w14:textId="36C606B3" w:rsidR="00EB3BA6" w:rsidRPr="00057FD8" w:rsidRDefault="00EB3BA6" w:rsidP="00EB3BA6">
      <w:pPr>
        <w:spacing w:after="0" w:line="240" w:lineRule="auto"/>
        <w:rPr>
          <w:rFonts w:eastAsia="Times New Roman"/>
          <w:bCs/>
          <w:szCs w:val="20"/>
          <w:lang w:eastAsia="en-AU"/>
        </w:rPr>
      </w:pPr>
      <w:r w:rsidRPr="00057FD8">
        <w:rPr>
          <w:rFonts w:eastAsia="Times New Roman"/>
          <w:b/>
          <w:iCs/>
          <w:szCs w:val="20"/>
          <w:lang w:eastAsia="en-AU"/>
        </w:rPr>
        <w:t xml:space="preserve">Items 26 to 31 </w:t>
      </w:r>
      <w:r w:rsidRPr="00057FD8">
        <w:rPr>
          <w:rFonts w:eastAsia="Times New Roman"/>
          <w:bCs/>
          <w:szCs w:val="20"/>
          <w:lang w:eastAsia="en-AU"/>
        </w:rPr>
        <w:t xml:space="preserve">amend colonoscopy items 32222, 32223, 32224, 32225, 32226 and 32228 to prevent claiming of a service under one of these items on the same occasion as an endoscopic mucosal resection (EMR) service under item 32230. These co-claiming restrictions reflect the original policy intent that the fee and the service described in item 32230 is inclusive of the colonoscopy service (item 32222, 32223, 32224, 32225, 32226 and 32228). </w:t>
      </w:r>
    </w:p>
    <w:p w14:paraId="4ACE2CF0" w14:textId="77777777" w:rsidR="00EB3BA6" w:rsidRPr="00057FD8" w:rsidRDefault="00EB3BA6" w:rsidP="00EB3BA6">
      <w:pPr>
        <w:spacing w:after="0" w:line="240" w:lineRule="auto"/>
        <w:rPr>
          <w:rFonts w:eastAsia="Times New Roman"/>
          <w:bCs/>
          <w:szCs w:val="20"/>
          <w:lang w:eastAsia="en-AU"/>
        </w:rPr>
      </w:pPr>
    </w:p>
    <w:p w14:paraId="629EC4C8" w14:textId="77777777" w:rsidR="00EB3BA6" w:rsidRPr="00057FD8" w:rsidRDefault="00EB3BA6" w:rsidP="00EB3BA6">
      <w:pPr>
        <w:spacing w:after="0" w:line="240" w:lineRule="auto"/>
        <w:rPr>
          <w:rFonts w:eastAsia="Times New Roman"/>
          <w:bCs/>
          <w:iCs/>
          <w:szCs w:val="20"/>
          <w:lang w:eastAsia="en-AU"/>
        </w:rPr>
      </w:pPr>
      <w:r w:rsidRPr="00057FD8">
        <w:rPr>
          <w:rFonts w:eastAsia="Times New Roman"/>
          <w:bCs/>
          <w:szCs w:val="20"/>
          <w:lang w:eastAsia="en-AU"/>
        </w:rPr>
        <w:t xml:space="preserve">Consultation was undertaken relating to these changes with peak bodies, including the </w:t>
      </w:r>
      <w:r w:rsidRPr="00057FD8">
        <w:rPr>
          <w:rFonts w:eastAsia="Times New Roman"/>
          <w:bCs/>
          <w:iCs/>
          <w:szCs w:val="20"/>
          <w:lang w:eastAsia="en-AU"/>
        </w:rPr>
        <w:t>Gastroenterological Society of Australia (GESA)</w:t>
      </w:r>
      <w:r w:rsidRPr="00057FD8">
        <w:rPr>
          <w:rFonts w:eastAsia="Times New Roman"/>
          <w:bCs/>
          <w:szCs w:val="20"/>
          <w:lang w:eastAsia="en-AU"/>
        </w:rPr>
        <w:t xml:space="preserve">. These changes were announced in the 2023-24 MYEFO under the </w:t>
      </w:r>
      <w:r w:rsidRPr="00057FD8">
        <w:rPr>
          <w:rFonts w:eastAsia="Times New Roman"/>
          <w:bCs/>
          <w:i/>
          <w:iCs/>
          <w:szCs w:val="20"/>
          <w:lang w:eastAsia="en-AU"/>
        </w:rPr>
        <w:t>An Effective and Clinically Appropriate Medicare</w:t>
      </w:r>
      <w:r w:rsidRPr="00057FD8">
        <w:rPr>
          <w:rFonts w:eastAsia="Times New Roman"/>
          <w:bCs/>
          <w:szCs w:val="20"/>
          <w:lang w:eastAsia="en-AU"/>
        </w:rPr>
        <w:t xml:space="preserve"> measure</w:t>
      </w:r>
      <w:r w:rsidRPr="00057FD8">
        <w:rPr>
          <w:rFonts w:eastAsia="Times New Roman"/>
          <w:bCs/>
          <w:iCs/>
          <w:szCs w:val="20"/>
          <w:lang w:eastAsia="en-AU"/>
        </w:rPr>
        <w:t>.</w:t>
      </w:r>
    </w:p>
    <w:p w14:paraId="7FF02570" w14:textId="77777777" w:rsidR="00EB3BA6" w:rsidRPr="00057FD8" w:rsidRDefault="00EB3BA6" w:rsidP="00EB3BA6">
      <w:pPr>
        <w:spacing w:after="0" w:line="240" w:lineRule="auto"/>
        <w:rPr>
          <w:rFonts w:eastAsia="Times New Roman"/>
          <w:bCs/>
          <w:iCs/>
          <w:szCs w:val="20"/>
          <w:lang w:eastAsia="en-AU"/>
        </w:rPr>
      </w:pPr>
    </w:p>
    <w:p w14:paraId="7BBDD7B1" w14:textId="5A5EE1F3" w:rsidR="00EB3BA6" w:rsidRPr="00057FD8" w:rsidRDefault="00EB3BA6" w:rsidP="00EB3BA6">
      <w:pPr>
        <w:spacing w:after="0" w:line="240" w:lineRule="auto"/>
        <w:rPr>
          <w:rFonts w:eastAsia="Times New Roman"/>
          <w:bCs/>
          <w:iCs/>
          <w:szCs w:val="20"/>
          <w:lang w:eastAsia="en-AU"/>
        </w:rPr>
      </w:pPr>
      <w:r w:rsidRPr="00057FD8">
        <w:rPr>
          <w:rFonts w:eastAsia="Times New Roman"/>
          <w:b/>
          <w:iCs/>
          <w:szCs w:val="20"/>
          <w:lang w:eastAsia="en-AU"/>
        </w:rPr>
        <w:t xml:space="preserve">Item 32 </w:t>
      </w:r>
      <w:r w:rsidRPr="00057FD8">
        <w:rPr>
          <w:rFonts w:eastAsia="Times New Roman"/>
          <w:bCs/>
          <w:iCs/>
          <w:szCs w:val="20"/>
          <w:lang w:eastAsia="en-AU"/>
        </w:rPr>
        <w:t>amend</w:t>
      </w:r>
      <w:r w:rsidR="00A47535" w:rsidRPr="00057FD8">
        <w:rPr>
          <w:rFonts w:eastAsia="Times New Roman"/>
          <w:bCs/>
          <w:iCs/>
          <w:szCs w:val="20"/>
          <w:lang w:eastAsia="en-AU"/>
        </w:rPr>
        <w:t>s</w:t>
      </w:r>
      <w:r w:rsidRPr="00057FD8">
        <w:rPr>
          <w:rFonts w:eastAsia="Times New Roman"/>
          <w:bCs/>
          <w:iCs/>
          <w:szCs w:val="20"/>
          <w:lang w:eastAsia="en-AU"/>
        </w:rPr>
        <w:t xml:space="preserve"> EMR item 32230 item to make a consequential amendment following the changes to colonoscopy items</w:t>
      </w:r>
      <w:r w:rsidRPr="00057FD8">
        <w:rPr>
          <w:rFonts w:eastAsia="Times New Roman"/>
          <w:bCs/>
          <w:szCs w:val="20"/>
          <w:lang w:eastAsia="en-AU"/>
        </w:rPr>
        <w:t xml:space="preserve"> 32222, 32223, 32224, 32225, 32226 and 32228 (refer to </w:t>
      </w:r>
      <w:r w:rsidRPr="00057FD8">
        <w:rPr>
          <w:rFonts w:eastAsia="Times New Roman"/>
          <w:b/>
          <w:szCs w:val="20"/>
          <w:lang w:eastAsia="en-AU"/>
        </w:rPr>
        <w:t>items 26 to 31</w:t>
      </w:r>
      <w:r w:rsidRPr="00057FD8">
        <w:rPr>
          <w:rFonts w:eastAsia="Times New Roman"/>
          <w:bCs/>
          <w:szCs w:val="20"/>
          <w:lang w:eastAsia="en-AU"/>
        </w:rPr>
        <w:t xml:space="preserve"> of Schedule 2 </w:t>
      </w:r>
      <w:r w:rsidR="00542FDA" w:rsidRPr="00057FD8">
        <w:rPr>
          <w:rFonts w:eastAsia="Times New Roman"/>
          <w:bCs/>
          <w:szCs w:val="20"/>
          <w:lang w:eastAsia="en-AU"/>
        </w:rPr>
        <w:t>of the Regulations</w:t>
      </w:r>
      <w:r w:rsidRPr="00057FD8">
        <w:rPr>
          <w:rFonts w:eastAsia="Times New Roman"/>
          <w:bCs/>
          <w:szCs w:val="20"/>
          <w:lang w:eastAsia="en-AU"/>
        </w:rPr>
        <w:t xml:space="preserve">). In accordance with the changes to the colonoscopy items, it </w:t>
      </w:r>
      <w:r w:rsidR="00591C88" w:rsidRPr="00057FD8">
        <w:rPr>
          <w:rFonts w:eastAsia="Times New Roman"/>
          <w:bCs/>
          <w:szCs w:val="20"/>
          <w:lang w:eastAsia="en-AU"/>
        </w:rPr>
        <w:t>is</w:t>
      </w:r>
      <w:r w:rsidRPr="00057FD8">
        <w:rPr>
          <w:rFonts w:eastAsia="Times New Roman"/>
          <w:bCs/>
          <w:szCs w:val="20"/>
          <w:lang w:eastAsia="en-AU"/>
        </w:rPr>
        <w:t xml:space="preserve"> intended that a service under item 32222, 32223, 32224, 32225, 32226 or 32228 cannot be claimed on the same occasion as a service to which item 32230 applies.</w:t>
      </w:r>
    </w:p>
    <w:p w14:paraId="3D0892AB" w14:textId="77777777" w:rsidR="00EB3BA6" w:rsidRPr="00057FD8" w:rsidRDefault="00EB3BA6" w:rsidP="00EB3BA6">
      <w:pPr>
        <w:spacing w:after="0" w:line="240" w:lineRule="auto"/>
        <w:rPr>
          <w:rFonts w:eastAsia="Times New Roman"/>
          <w:bCs/>
          <w:szCs w:val="20"/>
          <w:lang w:eastAsia="en-AU"/>
        </w:rPr>
      </w:pPr>
    </w:p>
    <w:p w14:paraId="50188CDD" w14:textId="04C86A71" w:rsidR="00EB3BA6" w:rsidRPr="00057FD8" w:rsidRDefault="00EB3BA6" w:rsidP="00EB3BA6">
      <w:pPr>
        <w:spacing w:after="0" w:line="240" w:lineRule="auto"/>
        <w:rPr>
          <w:rFonts w:eastAsia="Times New Roman"/>
          <w:bCs/>
          <w:szCs w:val="20"/>
          <w:lang w:eastAsia="en-AU"/>
        </w:rPr>
      </w:pPr>
      <w:r w:rsidRPr="00057FD8">
        <w:rPr>
          <w:rFonts w:eastAsia="Times New Roman"/>
          <w:b/>
          <w:szCs w:val="20"/>
          <w:lang w:eastAsia="en-AU"/>
        </w:rPr>
        <w:t>Item 33</w:t>
      </w:r>
      <w:r w:rsidRPr="00057FD8">
        <w:rPr>
          <w:rFonts w:eastAsia="Times New Roman"/>
          <w:bCs/>
          <w:szCs w:val="20"/>
          <w:lang w:eastAsia="en-AU"/>
        </w:rPr>
        <w:t xml:space="preserve"> amend</w:t>
      </w:r>
      <w:r w:rsidR="00591C88" w:rsidRPr="00057FD8">
        <w:rPr>
          <w:rFonts w:eastAsia="Times New Roman"/>
          <w:bCs/>
          <w:szCs w:val="20"/>
          <w:lang w:eastAsia="en-AU"/>
        </w:rPr>
        <w:t>s</w:t>
      </w:r>
      <w:r w:rsidRPr="00057FD8">
        <w:rPr>
          <w:rFonts w:eastAsia="Times New Roman"/>
          <w:bCs/>
          <w:szCs w:val="20"/>
          <w:lang w:eastAsia="en-AU"/>
        </w:rPr>
        <w:t xml:space="preserve"> item 37204 to address a typographical error following amendments to this item on 1 March 2024. No consultation was undertaken relating to this change as it is administrative in nature.</w:t>
      </w:r>
    </w:p>
    <w:p w14:paraId="58E0CD28" w14:textId="77777777" w:rsidR="00EB3BA6" w:rsidRPr="00057FD8" w:rsidRDefault="00EB3BA6" w:rsidP="00EB3BA6">
      <w:pPr>
        <w:spacing w:after="0" w:line="240" w:lineRule="auto"/>
        <w:rPr>
          <w:rFonts w:eastAsia="Times New Roman"/>
          <w:bCs/>
          <w:szCs w:val="20"/>
          <w:lang w:eastAsia="en-AU"/>
        </w:rPr>
      </w:pPr>
    </w:p>
    <w:p w14:paraId="5BF13D5E" w14:textId="2C7194DF" w:rsidR="00EB3BA6" w:rsidRPr="00057FD8" w:rsidRDefault="00EB3BA6" w:rsidP="00EB3BA6">
      <w:pPr>
        <w:spacing w:after="0" w:line="240" w:lineRule="auto"/>
        <w:rPr>
          <w:rFonts w:eastAsia="Times New Roman"/>
          <w:b/>
          <w:szCs w:val="20"/>
          <w:lang w:eastAsia="en-AU"/>
        </w:rPr>
      </w:pPr>
      <w:r w:rsidRPr="00057FD8">
        <w:rPr>
          <w:rFonts w:eastAsia="Times New Roman"/>
          <w:b/>
          <w:szCs w:val="20"/>
          <w:lang w:eastAsia="en-AU"/>
        </w:rPr>
        <w:t xml:space="preserve">Item 34 </w:t>
      </w:r>
      <w:r w:rsidRPr="00057FD8">
        <w:rPr>
          <w:rFonts w:eastAsia="Times New Roman"/>
          <w:bCs/>
          <w:szCs w:val="20"/>
          <w:lang w:eastAsia="en-AU"/>
        </w:rPr>
        <w:t>amend</w:t>
      </w:r>
      <w:r w:rsidR="00591C88" w:rsidRPr="00057FD8">
        <w:rPr>
          <w:rFonts w:eastAsia="Times New Roman"/>
          <w:bCs/>
          <w:szCs w:val="20"/>
          <w:lang w:eastAsia="en-AU"/>
        </w:rPr>
        <w:t>s</w:t>
      </w:r>
      <w:r w:rsidRPr="00057FD8">
        <w:rPr>
          <w:rFonts w:eastAsia="Times New Roman"/>
          <w:bCs/>
          <w:szCs w:val="20"/>
          <w:lang w:eastAsia="en-AU"/>
        </w:rPr>
        <w:t xml:space="preserve"> item 37205 to address a typographical error following amendments to this item on 1 March 2024. No consultation was undertaken relating to this change as it is administrative in nature.</w:t>
      </w:r>
    </w:p>
    <w:p w14:paraId="50CC1F95" w14:textId="77777777" w:rsidR="00EB3BA6" w:rsidRPr="00057FD8" w:rsidRDefault="00EB3BA6" w:rsidP="00EB3BA6">
      <w:pPr>
        <w:spacing w:after="0" w:line="240" w:lineRule="auto"/>
        <w:rPr>
          <w:rFonts w:eastAsia="Times New Roman"/>
          <w:b/>
          <w:szCs w:val="20"/>
          <w:lang w:eastAsia="en-AU"/>
        </w:rPr>
      </w:pPr>
    </w:p>
    <w:p w14:paraId="7471F262" w14:textId="0A300159" w:rsidR="00EB3BA6" w:rsidRPr="00057FD8" w:rsidRDefault="00EB3BA6" w:rsidP="00EB3BA6">
      <w:pPr>
        <w:spacing w:after="0" w:line="240" w:lineRule="auto"/>
        <w:rPr>
          <w:rFonts w:eastAsia="Times New Roman"/>
          <w:bCs/>
          <w:szCs w:val="20"/>
          <w:lang w:eastAsia="en-AU"/>
        </w:rPr>
      </w:pPr>
      <w:r w:rsidRPr="00057FD8">
        <w:rPr>
          <w:rFonts w:eastAsia="Times New Roman"/>
          <w:b/>
          <w:szCs w:val="20"/>
          <w:lang w:eastAsia="en-AU"/>
        </w:rPr>
        <w:t>Item 3</w:t>
      </w:r>
      <w:r w:rsidR="00591C88" w:rsidRPr="00057FD8">
        <w:rPr>
          <w:rFonts w:eastAsia="Times New Roman"/>
          <w:b/>
          <w:szCs w:val="20"/>
          <w:lang w:eastAsia="en-AU"/>
        </w:rPr>
        <w:t>5</w:t>
      </w:r>
      <w:r w:rsidR="00591C88" w:rsidRPr="00057FD8">
        <w:rPr>
          <w:rFonts w:eastAsia="Times New Roman"/>
          <w:bCs/>
          <w:szCs w:val="20"/>
          <w:lang w:eastAsia="en-AU"/>
        </w:rPr>
        <w:t xml:space="preserve"> </w:t>
      </w:r>
      <w:r w:rsidRPr="00057FD8">
        <w:rPr>
          <w:rFonts w:eastAsia="Times New Roman"/>
          <w:bCs/>
          <w:szCs w:val="20"/>
          <w:lang w:eastAsia="en-AU"/>
        </w:rPr>
        <w:t>insert</w:t>
      </w:r>
      <w:r w:rsidR="00591C88" w:rsidRPr="00057FD8">
        <w:rPr>
          <w:rFonts w:eastAsia="Times New Roman"/>
          <w:bCs/>
          <w:szCs w:val="20"/>
          <w:lang w:eastAsia="en-AU"/>
        </w:rPr>
        <w:t>s</w:t>
      </w:r>
      <w:r w:rsidRPr="00057FD8">
        <w:rPr>
          <w:rFonts w:eastAsia="Times New Roman"/>
          <w:bCs/>
          <w:szCs w:val="20"/>
          <w:lang w:eastAsia="en-AU"/>
        </w:rPr>
        <w:t xml:space="preserve"> two new items for</w:t>
      </w:r>
      <w:r w:rsidRPr="00057FD8">
        <w:rPr>
          <w:rFonts w:eastAsia="Times New Roman"/>
          <w:szCs w:val="20"/>
          <w:lang w:eastAsia="en-AU"/>
        </w:rPr>
        <w:t xml:space="preserve"> the unilateral (item 41768) and bilateral (41769) insertion of a bioabsorbable implant to treat nasal airway obstruction that has occurred due to lateral wall insufficiency. The two new items were supported by the Medical Services Advisory Committee (MSAC) in March 2023 (refer MSAC Application 1719).</w:t>
      </w:r>
    </w:p>
    <w:p w14:paraId="526C88B8" w14:textId="77777777" w:rsidR="00EB3BA6" w:rsidRPr="00057FD8" w:rsidRDefault="00EB3BA6" w:rsidP="00EB3BA6">
      <w:pPr>
        <w:spacing w:after="0" w:line="240" w:lineRule="auto"/>
        <w:rPr>
          <w:rFonts w:eastAsia="Times New Roman"/>
          <w:szCs w:val="20"/>
          <w:lang w:eastAsia="en-AU"/>
        </w:rPr>
      </w:pPr>
    </w:p>
    <w:p w14:paraId="28C5E312" w14:textId="2CE7E2B6" w:rsidR="00EB3BA6" w:rsidRPr="00057FD8" w:rsidRDefault="008D167C" w:rsidP="00EB3BA6">
      <w:pPr>
        <w:spacing w:after="0" w:line="240" w:lineRule="auto"/>
        <w:rPr>
          <w:rFonts w:eastAsia="Times New Roman"/>
          <w:bCs/>
          <w:iCs/>
          <w:szCs w:val="20"/>
          <w:lang w:eastAsia="en-AU"/>
        </w:rPr>
      </w:pPr>
      <w:r w:rsidRPr="00057FD8">
        <w:rPr>
          <w:rFonts w:eastAsia="Times New Roman"/>
          <w:bCs/>
          <w:szCs w:val="20"/>
          <w:lang w:eastAsia="en-AU"/>
        </w:rPr>
        <w:lastRenderedPageBreak/>
        <w:t>Following the MSAC application process, c</w:t>
      </w:r>
      <w:r w:rsidR="00EB3BA6" w:rsidRPr="00057FD8">
        <w:rPr>
          <w:rFonts w:eastAsia="Times New Roman"/>
          <w:bCs/>
          <w:szCs w:val="20"/>
          <w:lang w:eastAsia="en-AU"/>
        </w:rPr>
        <w:t xml:space="preserve">onsultation was undertaken with peak bodies </w:t>
      </w:r>
      <w:r w:rsidRPr="00057FD8">
        <w:rPr>
          <w:rFonts w:eastAsia="Times New Roman"/>
          <w:bCs/>
          <w:szCs w:val="20"/>
          <w:lang w:eastAsia="en-AU"/>
        </w:rPr>
        <w:t>such as the RACS, AMA, Australian Society of Otolaryngology Head and Neck Surgery (ASOHNS) and Australian Society of Plastic Surgeons (ASPS)</w:t>
      </w:r>
      <w:r w:rsidR="00EB3BA6" w:rsidRPr="00057FD8">
        <w:rPr>
          <w:rFonts w:eastAsia="Times New Roman"/>
          <w:bCs/>
          <w:iCs/>
          <w:szCs w:val="20"/>
          <w:lang w:eastAsia="en-AU"/>
        </w:rPr>
        <w:t xml:space="preserve">. </w:t>
      </w:r>
      <w:r w:rsidR="00EB3BA6" w:rsidRPr="00057FD8">
        <w:rPr>
          <w:rFonts w:eastAsia="Times New Roman"/>
          <w:bCs/>
          <w:szCs w:val="20"/>
          <w:lang w:eastAsia="en-AU"/>
        </w:rPr>
        <w:t xml:space="preserve">These new items were announced in the 2023-24 MYEFO under the </w:t>
      </w:r>
      <w:r w:rsidR="00EB3BA6" w:rsidRPr="00057FD8">
        <w:rPr>
          <w:rFonts w:eastAsia="Times New Roman"/>
          <w:bCs/>
          <w:i/>
          <w:iCs/>
          <w:szCs w:val="20"/>
          <w:lang w:eastAsia="en-AU"/>
        </w:rPr>
        <w:t>An Effective and Clinically Appropriate Medicare</w:t>
      </w:r>
      <w:r w:rsidR="00EB3BA6" w:rsidRPr="00057FD8">
        <w:rPr>
          <w:rFonts w:eastAsia="Times New Roman"/>
          <w:bCs/>
          <w:szCs w:val="20"/>
          <w:lang w:eastAsia="en-AU"/>
        </w:rPr>
        <w:t xml:space="preserve"> measure</w:t>
      </w:r>
      <w:r w:rsidR="00EB3BA6" w:rsidRPr="00057FD8">
        <w:rPr>
          <w:rFonts w:eastAsia="Times New Roman"/>
          <w:bCs/>
          <w:iCs/>
          <w:szCs w:val="20"/>
          <w:lang w:eastAsia="en-AU"/>
        </w:rPr>
        <w:t>.</w:t>
      </w:r>
    </w:p>
    <w:p w14:paraId="4AA4F66A" w14:textId="77777777" w:rsidR="00EB3BA6" w:rsidRPr="00057FD8" w:rsidRDefault="00EB3BA6" w:rsidP="00EB3BA6">
      <w:pPr>
        <w:spacing w:after="0" w:line="240" w:lineRule="auto"/>
        <w:rPr>
          <w:rFonts w:eastAsia="Times New Roman"/>
          <w:bCs/>
          <w:iCs/>
          <w:szCs w:val="20"/>
          <w:lang w:eastAsia="en-AU"/>
        </w:rPr>
      </w:pPr>
    </w:p>
    <w:p w14:paraId="506AE16A" w14:textId="1A36118D" w:rsidR="00EB3BA6" w:rsidRPr="00057FD8" w:rsidRDefault="00EB3BA6" w:rsidP="00EB3BA6">
      <w:pPr>
        <w:spacing w:after="0" w:line="240" w:lineRule="auto"/>
        <w:rPr>
          <w:rFonts w:eastAsia="Times New Roman"/>
          <w:bCs/>
          <w:szCs w:val="20"/>
          <w:lang w:eastAsia="en-AU"/>
        </w:rPr>
      </w:pPr>
      <w:r w:rsidRPr="00057FD8">
        <w:rPr>
          <w:rFonts w:eastAsia="Times New Roman"/>
          <w:b/>
          <w:iCs/>
          <w:szCs w:val="20"/>
          <w:lang w:eastAsia="en-AU"/>
        </w:rPr>
        <w:t xml:space="preserve">Item 36 </w:t>
      </w:r>
      <w:r w:rsidRPr="00057FD8">
        <w:rPr>
          <w:rFonts w:eastAsia="Times New Roman"/>
          <w:bCs/>
          <w:iCs/>
          <w:szCs w:val="20"/>
          <w:lang w:eastAsia="en-AU"/>
        </w:rPr>
        <w:t>amend</w:t>
      </w:r>
      <w:r w:rsidR="00591C88" w:rsidRPr="00057FD8">
        <w:rPr>
          <w:rFonts w:eastAsia="Times New Roman"/>
          <w:bCs/>
          <w:iCs/>
          <w:szCs w:val="20"/>
          <w:lang w:eastAsia="en-AU"/>
        </w:rPr>
        <w:t>s</w:t>
      </w:r>
      <w:r w:rsidRPr="00057FD8">
        <w:rPr>
          <w:rFonts w:eastAsia="Times New Roman"/>
          <w:bCs/>
          <w:iCs/>
          <w:szCs w:val="20"/>
          <w:lang w:eastAsia="en-AU"/>
        </w:rPr>
        <w:t xml:space="preserve"> </w:t>
      </w:r>
      <w:r w:rsidRPr="00057FD8">
        <w:rPr>
          <w:rFonts w:eastAsia="Times New Roman"/>
          <w:bCs/>
          <w:szCs w:val="20"/>
          <w:lang w:eastAsia="en-AU"/>
        </w:rPr>
        <w:t>patellofemoral joint of knee items 49564 and 49565 to address a minor typographical error, inserting “with” after “service associated”. No consultation was undertaken relating to these changes as they are administrative in nature.</w:t>
      </w:r>
    </w:p>
    <w:p w14:paraId="2F568D0E" w14:textId="77777777" w:rsidR="00EB3BA6" w:rsidRPr="00057FD8" w:rsidRDefault="00EB3BA6" w:rsidP="00EB3BA6">
      <w:pPr>
        <w:spacing w:after="0" w:line="240" w:lineRule="auto"/>
        <w:rPr>
          <w:rFonts w:eastAsia="Times New Roman"/>
          <w:szCs w:val="20"/>
          <w:lang w:eastAsia="en-AU"/>
        </w:rPr>
      </w:pPr>
    </w:p>
    <w:p w14:paraId="656C87AA" w14:textId="451B1067" w:rsidR="00EB3BA6" w:rsidRPr="00057FD8" w:rsidRDefault="00EB3BA6" w:rsidP="00EB3BA6">
      <w:pPr>
        <w:spacing w:after="0" w:line="240" w:lineRule="auto"/>
        <w:rPr>
          <w:rFonts w:eastAsia="Times New Roman"/>
          <w:szCs w:val="20"/>
          <w:lang w:eastAsia="en-AU"/>
        </w:rPr>
      </w:pPr>
      <w:r w:rsidRPr="00057FD8">
        <w:rPr>
          <w:rFonts w:eastAsia="Times New Roman"/>
          <w:b/>
          <w:bCs/>
          <w:szCs w:val="20"/>
          <w:lang w:eastAsia="en-AU"/>
        </w:rPr>
        <w:t xml:space="preserve">Item 37 </w:t>
      </w:r>
      <w:r w:rsidRPr="00057FD8">
        <w:rPr>
          <w:rFonts w:eastAsia="Times New Roman"/>
          <w:szCs w:val="20"/>
          <w:lang w:eastAsia="en-AU"/>
        </w:rPr>
        <w:t>amend</w:t>
      </w:r>
      <w:r w:rsidR="00591C88" w:rsidRPr="00057FD8">
        <w:rPr>
          <w:rFonts w:eastAsia="Times New Roman"/>
          <w:szCs w:val="20"/>
          <w:lang w:eastAsia="en-AU"/>
        </w:rPr>
        <w:t>s</w:t>
      </w:r>
      <w:r w:rsidRPr="00057FD8">
        <w:rPr>
          <w:rFonts w:eastAsia="Times New Roman"/>
          <w:szCs w:val="20"/>
          <w:lang w:eastAsia="en-AU"/>
        </w:rPr>
        <w:t xml:space="preserve"> orthopaedic item 50654 to clarify that this service must be performed under anaesthesia. Item 50654 was amended on 1 March 2024 and this requirement was inadvertently omitted. This change address</w:t>
      </w:r>
      <w:r w:rsidR="00591C88" w:rsidRPr="00057FD8">
        <w:rPr>
          <w:rFonts w:eastAsia="Times New Roman"/>
          <w:szCs w:val="20"/>
          <w:lang w:eastAsia="en-AU"/>
        </w:rPr>
        <w:t>es</w:t>
      </w:r>
      <w:r w:rsidRPr="00057FD8">
        <w:rPr>
          <w:rFonts w:eastAsia="Times New Roman"/>
          <w:szCs w:val="20"/>
          <w:lang w:eastAsia="en-AU"/>
        </w:rPr>
        <w:t xml:space="preserve"> this issue to prevent potential inappropriate claiming for </w:t>
      </w:r>
      <w:r w:rsidRPr="00057FD8">
        <w:rPr>
          <w:rFonts w:eastAsia="Times New Roman"/>
          <w:bCs/>
          <w:szCs w:val="20"/>
          <w:lang w:eastAsia="en-AU"/>
        </w:rPr>
        <w:t>routine paediatric hip examination and align the item with the original policy intention</w:t>
      </w:r>
      <w:r w:rsidRPr="00057FD8">
        <w:rPr>
          <w:rFonts w:eastAsia="Times New Roman"/>
          <w:szCs w:val="20"/>
          <w:lang w:eastAsia="en-AU"/>
        </w:rPr>
        <w:t xml:space="preserve">. </w:t>
      </w:r>
      <w:r w:rsidR="00427E34" w:rsidRPr="00057FD8">
        <w:rPr>
          <w:rFonts w:eastAsia="Times New Roman"/>
          <w:szCs w:val="20"/>
          <w:lang w:eastAsia="en-AU"/>
        </w:rPr>
        <w:t xml:space="preserve">Consultation was undertaken with peak bodies, including the </w:t>
      </w:r>
      <w:r w:rsidR="00DB7D36" w:rsidRPr="00057FD8">
        <w:rPr>
          <w:rFonts w:eastAsia="Times New Roman"/>
          <w:szCs w:val="20"/>
          <w:lang w:eastAsia="en-AU"/>
        </w:rPr>
        <w:t xml:space="preserve">Australian Orthopaedic Association (AOA), </w:t>
      </w:r>
      <w:r w:rsidR="00427E34" w:rsidRPr="00057FD8">
        <w:rPr>
          <w:rFonts w:eastAsia="Times New Roman"/>
          <w:bCs/>
          <w:iCs/>
          <w:szCs w:val="20"/>
          <w:lang w:eastAsia="en-AU"/>
        </w:rPr>
        <w:t>AMA and RACS,</w:t>
      </w:r>
      <w:r w:rsidR="00427E34" w:rsidRPr="00057FD8">
        <w:rPr>
          <w:rFonts w:eastAsia="Times New Roman"/>
          <w:szCs w:val="20"/>
          <w:lang w:eastAsia="en-AU"/>
        </w:rPr>
        <w:t xml:space="preserve"> as part of the 1 March 2024 amendments to item 50654, which</w:t>
      </w:r>
      <w:r w:rsidRPr="00057FD8">
        <w:rPr>
          <w:rFonts w:eastAsia="Times New Roman"/>
          <w:szCs w:val="20"/>
          <w:lang w:eastAsia="en-AU"/>
        </w:rPr>
        <w:t xml:space="preserve"> was announced in the 2023-24 Budget under </w:t>
      </w:r>
      <w:r w:rsidRPr="00057FD8">
        <w:rPr>
          <w:rFonts w:eastAsia="Times New Roman"/>
          <w:i/>
          <w:iCs/>
          <w:szCs w:val="20"/>
          <w:lang w:eastAsia="en-AU"/>
        </w:rPr>
        <w:t>A Modern and Clinically Appropriate Medicare Benefits Schedule</w:t>
      </w:r>
      <w:r w:rsidRPr="00057FD8">
        <w:rPr>
          <w:rFonts w:eastAsia="Times New Roman"/>
          <w:szCs w:val="20"/>
          <w:lang w:eastAsia="en-AU"/>
        </w:rPr>
        <w:t xml:space="preserve"> measure.</w:t>
      </w:r>
    </w:p>
    <w:p w14:paraId="0F9D7168" w14:textId="77777777" w:rsidR="00EB3BA6" w:rsidRPr="00057FD8" w:rsidRDefault="00EB3BA6" w:rsidP="00EB3BA6">
      <w:pPr>
        <w:spacing w:after="0" w:line="240" w:lineRule="auto"/>
        <w:rPr>
          <w:rFonts w:eastAsia="Times New Roman"/>
          <w:szCs w:val="20"/>
          <w:lang w:eastAsia="en-AU"/>
        </w:rPr>
      </w:pPr>
      <w:r w:rsidRPr="00057FD8">
        <w:rPr>
          <w:rFonts w:eastAsia="Times New Roman"/>
          <w:szCs w:val="20"/>
          <w:lang w:eastAsia="en-AU"/>
        </w:rPr>
        <w:t xml:space="preserve"> </w:t>
      </w:r>
    </w:p>
    <w:p w14:paraId="261464CC" w14:textId="77777777" w:rsidR="00EB3BA6" w:rsidRPr="00057FD8" w:rsidRDefault="00EB3BA6" w:rsidP="00EB3BA6">
      <w:pPr>
        <w:spacing w:after="0" w:line="240" w:lineRule="auto"/>
        <w:rPr>
          <w:rFonts w:eastAsia="Times New Roman"/>
          <w:szCs w:val="20"/>
          <w:lang w:eastAsia="en-AU"/>
        </w:rPr>
      </w:pPr>
      <w:r w:rsidRPr="00057FD8">
        <w:rPr>
          <w:rFonts w:eastAsia="Times New Roman"/>
          <w:i/>
          <w:iCs/>
          <w:szCs w:val="20"/>
          <w:u w:val="single"/>
          <w:lang w:eastAsia="en-AU"/>
        </w:rPr>
        <w:t>Part 3 – Pathology services table</w:t>
      </w:r>
    </w:p>
    <w:p w14:paraId="776B9A8E" w14:textId="77777777" w:rsidR="00EB3BA6" w:rsidRPr="00057FD8" w:rsidRDefault="00EB3BA6" w:rsidP="00EB3BA6">
      <w:pPr>
        <w:spacing w:after="0" w:line="240" w:lineRule="auto"/>
        <w:rPr>
          <w:rFonts w:eastAsia="Times New Roman"/>
          <w:szCs w:val="20"/>
          <w:lang w:eastAsia="en-AU"/>
        </w:rPr>
      </w:pPr>
    </w:p>
    <w:p w14:paraId="76153F7B" w14:textId="77777777" w:rsidR="00EB3BA6" w:rsidRPr="00057FD8" w:rsidRDefault="00EB3BA6" w:rsidP="00EB3BA6">
      <w:pPr>
        <w:spacing w:after="0" w:line="240" w:lineRule="auto"/>
        <w:rPr>
          <w:rFonts w:eastAsia="Times New Roman"/>
          <w:szCs w:val="20"/>
          <w:lang w:eastAsia="en-AU"/>
        </w:rPr>
      </w:pPr>
      <w:r w:rsidRPr="00057FD8">
        <w:rPr>
          <w:rFonts w:eastAsia="Times New Roman"/>
          <w:b/>
          <w:bCs/>
          <w:i/>
          <w:iCs/>
          <w:szCs w:val="20"/>
          <w:lang w:eastAsia="en-AU"/>
        </w:rPr>
        <w:t>Health Insurance (Pathology Services Table) Regulations 2020</w:t>
      </w:r>
      <w:r w:rsidRPr="00057FD8">
        <w:rPr>
          <w:rFonts w:eastAsia="Times New Roman"/>
          <w:b/>
          <w:bCs/>
          <w:szCs w:val="20"/>
          <w:lang w:eastAsia="en-AU"/>
        </w:rPr>
        <w:t xml:space="preserve"> (PST)</w:t>
      </w:r>
    </w:p>
    <w:p w14:paraId="2831424D" w14:textId="77777777" w:rsidR="00EB3BA6" w:rsidRPr="00057FD8" w:rsidRDefault="00EB3BA6" w:rsidP="00EB3BA6">
      <w:pPr>
        <w:spacing w:after="0" w:line="240" w:lineRule="auto"/>
        <w:rPr>
          <w:rFonts w:eastAsia="Times New Roman"/>
          <w:szCs w:val="20"/>
          <w:lang w:eastAsia="en-AU"/>
        </w:rPr>
      </w:pPr>
    </w:p>
    <w:p w14:paraId="097B6CC1" w14:textId="34645D49" w:rsidR="00EB3BA6" w:rsidRPr="00057FD8" w:rsidRDefault="00EB3BA6" w:rsidP="00EB3BA6">
      <w:pPr>
        <w:spacing w:after="0" w:line="240" w:lineRule="auto"/>
        <w:rPr>
          <w:rFonts w:eastAsia="Times New Roman"/>
          <w:bCs/>
          <w:szCs w:val="20"/>
          <w:lang w:eastAsia="en-AU"/>
        </w:rPr>
      </w:pPr>
      <w:r w:rsidRPr="00057FD8">
        <w:rPr>
          <w:rFonts w:eastAsia="Times New Roman"/>
          <w:b/>
          <w:bCs/>
          <w:szCs w:val="20"/>
          <w:lang w:eastAsia="en-AU"/>
        </w:rPr>
        <w:t xml:space="preserve">Item 38 </w:t>
      </w:r>
      <w:r w:rsidRPr="00057FD8">
        <w:rPr>
          <w:rFonts w:eastAsia="Times New Roman"/>
          <w:szCs w:val="20"/>
          <w:lang w:eastAsia="en-AU"/>
        </w:rPr>
        <w:t>insert</w:t>
      </w:r>
      <w:r w:rsidR="006871FC" w:rsidRPr="00057FD8">
        <w:rPr>
          <w:rFonts w:eastAsia="Times New Roman"/>
          <w:szCs w:val="20"/>
          <w:lang w:eastAsia="en-AU"/>
        </w:rPr>
        <w:t>s</w:t>
      </w:r>
      <w:r w:rsidRPr="00057FD8">
        <w:rPr>
          <w:rFonts w:eastAsia="Times New Roman"/>
          <w:szCs w:val="20"/>
          <w:lang w:eastAsia="en-AU"/>
        </w:rPr>
        <w:t xml:space="preserve"> new item 66586, which </w:t>
      </w:r>
      <w:r w:rsidR="006871FC" w:rsidRPr="00057FD8">
        <w:rPr>
          <w:rFonts w:eastAsia="Times New Roman"/>
          <w:szCs w:val="20"/>
          <w:lang w:eastAsia="en-AU"/>
        </w:rPr>
        <w:t>will</w:t>
      </w:r>
      <w:r w:rsidRPr="00057FD8">
        <w:rPr>
          <w:rFonts w:eastAsia="Times New Roman"/>
          <w:bCs/>
          <w:szCs w:val="20"/>
          <w:lang w:eastAsia="en-AU"/>
        </w:rPr>
        <w:t xml:space="preserve"> allow medical practitioners to quantify </w:t>
      </w:r>
      <w:r w:rsidR="004B4EB1" w:rsidRPr="00057FD8">
        <w:rPr>
          <w:rFonts w:eastAsia="Times New Roman"/>
          <w:bCs/>
          <w:szCs w:val="20"/>
          <w:lang w:eastAsia="en-AU"/>
        </w:rPr>
        <w:t xml:space="preserve">BNP or </w:t>
      </w:r>
      <w:r w:rsidRPr="00057FD8">
        <w:rPr>
          <w:rFonts w:eastAsia="Times New Roman"/>
          <w:bCs/>
          <w:szCs w:val="20"/>
          <w:lang w:eastAsia="en-AU"/>
        </w:rPr>
        <w:t>NT-</w:t>
      </w:r>
      <w:proofErr w:type="spellStart"/>
      <w:r w:rsidRPr="00057FD8">
        <w:rPr>
          <w:rFonts w:eastAsia="Times New Roman"/>
          <w:bCs/>
          <w:szCs w:val="20"/>
          <w:lang w:eastAsia="en-AU"/>
        </w:rPr>
        <w:t>proBNP</w:t>
      </w:r>
      <w:proofErr w:type="spellEnd"/>
      <w:r w:rsidRPr="00057FD8">
        <w:rPr>
          <w:rFonts w:eastAsia="Times New Roman"/>
          <w:bCs/>
          <w:szCs w:val="20"/>
          <w:lang w:eastAsia="en-AU"/>
        </w:rPr>
        <w:t xml:space="preserve"> in patients with previously diagnosed pulmonary arterial hypertension. The intention of this new item </w:t>
      </w:r>
      <w:r w:rsidR="006871FC" w:rsidRPr="00057FD8">
        <w:rPr>
          <w:rFonts w:eastAsia="Times New Roman"/>
          <w:bCs/>
          <w:szCs w:val="20"/>
          <w:lang w:eastAsia="en-AU"/>
        </w:rPr>
        <w:t>is</w:t>
      </w:r>
      <w:r w:rsidRPr="00057FD8">
        <w:rPr>
          <w:rFonts w:eastAsia="Times New Roman"/>
          <w:bCs/>
          <w:szCs w:val="20"/>
          <w:lang w:eastAsia="en-AU"/>
        </w:rPr>
        <w:t xml:space="preserve"> to </w:t>
      </w:r>
      <w:r w:rsidR="004B4EB1" w:rsidRPr="00057FD8">
        <w:rPr>
          <w:rFonts w:eastAsia="Times New Roman"/>
          <w:bCs/>
          <w:szCs w:val="20"/>
          <w:lang w:eastAsia="en-AU"/>
        </w:rPr>
        <w:t>monitor</w:t>
      </w:r>
      <w:r w:rsidRPr="00057FD8">
        <w:rPr>
          <w:rFonts w:eastAsia="Times New Roman"/>
          <w:bCs/>
          <w:szCs w:val="20"/>
          <w:lang w:eastAsia="en-AU"/>
        </w:rPr>
        <w:t xml:space="preserve"> disease progression in patients who have been diagnosed with pulmonary arterial hypertension. </w:t>
      </w:r>
    </w:p>
    <w:p w14:paraId="5F07D179" w14:textId="77777777" w:rsidR="00EB3BA6" w:rsidRPr="00057FD8" w:rsidRDefault="00EB3BA6" w:rsidP="00EB3BA6">
      <w:pPr>
        <w:spacing w:after="0" w:line="240" w:lineRule="auto"/>
        <w:rPr>
          <w:rFonts w:eastAsia="Times New Roman"/>
          <w:bCs/>
          <w:szCs w:val="20"/>
          <w:lang w:eastAsia="en-AU"/>
        </w:rPr>
      </w:pPr>
    </w:p>
    <w:p w14:paraId="49FBF2FC" w14:textId="77777777" w:rsidR="00EB3BA6" w:rsidRPr="00057FD8" w:rsidRDefault="00EB3BA6" w:rsidP="00EB3BA6">
      <w:pPr>
        <w:spacing w:after="0" w:line="240" w:lineRule="auto"/>
        <w:rPr>
          <w:rFonts w:eastAsia="Times New Roman"/>
          <w:bCs/>
          <w:szCs w:val="20"/>
          <w:lang w:eastAsia="en-AU"/>
        </w:rPr>
      </w:pPr>
      <w:r w:rsidRPr="00057FD8">
        <w:rPr>
          <w:rFonts w:eastAsia="Times New Roman"/>
          <w:bCs/>
          <w:szCs w:val="20"/>
          <w:lang w:eastAsia="en-AU"/>
        </w:rPr>
        <w:t>Consultation was undertaken regarding the introduction of this item with the following stakeholders:</w:t>
      </w:r>
    </w:p>
    <w:p w14:paraId="61A59A31" w14:textId="77777777" w:rsidR="00EB3BA6" w:rsidRPr="00057FD8" w:rsidRDefault="00EB3BA6" w:rsidP="00EB3BA6">
      <w:pPr>
        <w:numPr>
          <w:ilvl w:val="0"/>
          <w:numId w:val="43"/>
        </w:numPr>
        <w:spacing w:after="0" w:line="240" w:lineRule="auto"/>
        <w:rPr>
          <w:rFonts w:eastAsia="Times New Roman"/>
          <w:bCs/>
          <w:szCs w:val="20"/>
          <w:lang w:eastAsia="en-AU"/>
        </w:rPr>
      </w:pPr>
      <w:r w:rsidRPr="00057FD8">
        <w:rPr>
          <w:rFonts w:eastAsia="Times New Roman"/>
          <w:bCs/>
          <w:iCs/>
          <w:szCs w:val="20"/>
          <w:lang w:eastAsia="en-AU"/>
        </w:rPr>
        <w:t>Australian Pathology (AP</w:t>
      </w:r>
      <w:proofErr w:type="gramStart"/>
      <w:r w:rsidRPr="00057FD8">
        <w:rPr>
          <w:rFonts w:eastAsia="Times New Roman"/>
          <w:bCs/>
          <w:iCs/>
          <w:szCs w:val="20"/>
          <w:lang w:eastAsia="en-AU"/>
        </w:rPr>
        <w:t>);</w:t>
      </w:r>
      <w:proofErr w:type="gramEnd"/>
      <w:r w:rsidRPr="00057FD8">
        <w:rPr>
          <w:rFonts w:eastAsia="Times New Roman"/>
          <w:bCs/>
          <w:iCs/>
          <w:szCs w:val="20"/>
          <w:lang w:eastAsia="en-AU"/>
        </w:rPr>
        <w:t xml:space="preserve"> </w:t>
      </w:r>
    </w:p>
    <w:p w14:paraId="2919322D" w14:textId="77777777" w:rsidR="00EB3BA6" w:rsidRPr="00057FD8" w:rsidRDefault="00EB3BA6" w:rsidP="00EB3BA6">
      <w:pPr>
        <w:numPr>
          <w:ilvl w:val="0"/>
          <w:numId w:val="43"/>
        </w:numPr>
        <w:spacing w:after="0" w:line="240" w:lineRule="auto"/>
        <w:rPr>
          <w:rFonts w:eastAsia="Times New Roman"/>
          <w:bCs/>
          <w:szCs w:val="20"/>
          <w:lang w:eastAsia="en-AU"/>
        </w:rPr>
      </w:pPr>
      <w:r w:rsidRPr="00057FD8">
        <w:rPr>
          <w:rFonts w:eastAsia="Times New Roman"/>
          <w:bCs/>
          <w:iCs/>
          <w:szCs w:val="20"/>
          <w:lang w:eastAsia="en-AU"/>
        </w:rPr>
        <w:t>Public Pathology Australia (PPA</w:t>
      </w:r>
      <w:proofErr w:type="gramStart"/>
      <w:r w:rsidRPr="00057FD8">
        <w:rPr>
          <w:rFonts w:eastAsia="Times New Roman"/>
          <w:bCs/>
          <w:iCs/>
          <w:szCs w:val="20"/>
          <w:lang w:eastAsia="en-AU"/>
        </w:rPr>
        <w:t>);</w:t>
      </w:r>
      <w:proofErr w:type="gramEnd"/>
      <w:r w:rsidRPr="00057FD8">
        <w:rPr>
          <w:rFonts w:eastAsia="Times New Roman"/>
          <w:bCs/>
          <w:iCs/>
          <w:szCs w:val="20"/>
          <w:lang w:eastAsia="en-AU"/>
        </w:rPr>
        <w:t xml:space="preserve"> </w:t>
      </w:r>
    </w:p>
    <w:p w14:paraId="46A6C329" w14:textId="77777777" w:rsidR="00EB3BA6" w:rsidRPr="00057FD8" w:rsidRDefault="00EB3BA6" w:rsidP="00EB3BA6">
      <w:pPr>
        <w:numPr>
          <w:ilvl w:val="0"/>
          <w:numId w:val="43"/>
        </w:numPr>
        <w:spacing w:after="0" w:line="240" w:lineRule="auto"/>
        <w:rPr>
          <w:rFonts w:eastAsia="Times New Roman"/>
          <w:bCs/>
          <w:szCs w:val="20"/>
          <w:lang w:eastAsia="en-AU"/>
        </w:rPr>
      </w:pPr>
      <w:proofErr w:type="gramStart"/>
      <w:r w:rsidRPr="00057FD8">
        <w:rPr>
          <w:rFonts w:eastAsia="Times New Roman"/>
          <w:bCs/>
          <w:iCs/>
          <w:szCs w:val="20"/>
          <w:lang w:eastAsia="en-AU"/>
        </w:rPr>
        <w:t>RCPA;</w:t>
      </w:r>
      <w:proofErr w:type="gramEnd"/>
    </w:p>
    <w:p w14:paraId="0699DB6F" w14:textId="77777777" w:rsidR="00EB3BA6" w:rsidRPr="00057FD8" w:rsidRDefault="00EB3BA6" w:rsidP="00EB3BA6">
      <w:pPr>
        <w:numPr>
          <w:ilvl w:val="0"/>
          <w:numId w:val="43"/>
        </w:numPr>
        <w:spacing w:after="0" w:line="240" w:lineRule="auto"/>
        <w:rPr>
          <w:rFonts w:eastAsia="Times New Roman"/>
          <w:bCs/>
          <w:iCs/>
          <w:szCs w:val="20"/>
          <w:lang w:eastAsia="en-AU"/>
        </w:rPr>
      </w:pPr>
      <w:r w:rsidRPr="00057FD8">
        <w:rPr>
          <w:rFonts w:eastAsia="Times New Roman"/>
          <w:szCs w:val="20"/>
          <w:lang w:eastAsia="en-AU"/>
        </w:rPr>
        <w:t xml:space="preserve">Australian Scleroderma Interest </w:t>
      </w:r>
      <w:proofErr w:type="gramStart"/>
      <w:r w:rsidRPr="00057FD8">
        <w:rPr>
          <w:rFonts w:eastAsia="Times New Roman"/>
          <w:szCs w:val="20"/>
          <w:lang w:eastAsia="en-AU"/>
        </w:rPr>
        <w:t>Group;</w:t>
      </w:r>
      <w:proofErr w:type="gramEnd"/>
    </w:p>
    <w:p w14:paraId="5783D524" w14:textId="77777777" w:rsidR="00EB3BA6" w:rsidRPr="00057FD8" w:rsidRDefault="00EB3BA6" w:rsidP="00EB3BA6">
      <w:pPr>
        <w:numPr>
          <w:ilvl w:val="0"/>
          <w:numId w:val="43"/>
        </w:numPr>
        <w:spacing w:after="0" w:line="240" w:lineRule="auto"/>
        <w:rPr>
          <w:rFonts w:eastAsia="Times New Roman"/>
          <w:bCs/>
          <w:iCs/>
          <w:szCs w:val="20"/>
          <w:lang w:eastAsia="en-AU"/>
        </w:rPr>
      </w:pPr>
      <w:r w:rsidRPr="00057FD8">
        <w:rPr>
          <w:rFonts w:eastAsia="Times New Roman"/>
          <w:szCs w:val="20"/>
          <w:lang w:eastAsia="en-AU"/>
        </w:rPr>
        <w:t xml:space="preserve">Scleroderma </w:t>
      </w:r>
      <w:proofErr w:type="gramStart"/>
      <w:r w:rsidRPr="00057FD8">
        <w:rPr>
          <w:rFonts w:eastAsia="Times New Roman"/>
          <w:szCs w:val="20"/>
          <w:lang w:eastAsia="en-AU"/>
        </w:rPr>
        <w:t>Australia;</w:t>
      </w:r>
      <w:proofErr w:type="gramEnd"/>
    </w:p>
    <w:p w14:paraId="7794992C" w14:textId="77777777" w:rsidR="00EB3BA6" w:rsidRPr="00057FD8" w:rsidRDefault="00EB3BA6" w:rsidP="00EB3BA6">
      <w:pPr>
        <w:numPr>
          <w:ilvl w:val="0"/>
          <w:numId w:val="43"/>
        </w:numPr>
        <w:spacing w:after="0" w:line="240" w:lineRule="auto"/>
        <w:rPr>
          <w:rFonts w:eastAsia="Times New Roman"/>
          <w:bCs/>
          <w:iCs/>
          <w:szCs w:val="20"/>
          <w:lang w:eastAsia="en-AU"/>
        </w:rPr>
      </w:pPr>
      <w:r w:rsidRPr="00057FD8">
        <w:rPr>
          <w:rFonts w:eastAsia="Times New Roman"/>
          <w:szCs w:val="20"/>
          <w:lang w:eastAsia="en-AU"/>
        </w:rPr>
        <w:t xml:space="preserve">Thoracic Society of Australia and New </w:t>
      </w:r>
      <w:proofErr w:type="gramStart"/>
      <w:r w:rsidRPr="00057FD8">
        <w:rPr>
          <w:rFonts w:eastAsia="Times New Roman"/>
          <w:szCs w:val="20"/>
          <w:lang w:eastAsia="en-AU"/>
        </w:rPr>
        <w:t>Zealand;</w:t>
      </w:r>
      <w:proofErr w:type="gramEnd"/>
    </w:p>
    <w:p w14:paraId="1AC517AF" w14:textId="77777777" w:rsidR="00EB3BA6" w:rsidRPr="00057FD8" w:rsidRDefault="00EB3BA6" w:rsidP="00EB3BA6">
      <w:pPr>
        <w:numPr>
          <w:ilvl w:val="0"/>
          <w:numId w:val="43"/>
        </w:numPr>
        <w:spacing w:after="0" w:line="240" w:lineRule="auto"/>
        <w:rPr>
          <w:rFonts w:eastAsia="Times New Roman"/>
          <w:bCs/>
          <w:iCs/>
          <w:szCs w:val="20"/>
          <w:lang w:eastAsia="en-AU"/>
        </w:rPr>
      </w:pPr>
      <w:r w:rsidRPr="00057FD8">
        <w:rPr>
          <w:rFonts w:eastAsia="Times New Roman"/>
          <w:szCs w:val="20"/>
          <w:lang w:eastAsia="en-AU"/>
        </w:rPr>
        <w:t>Australian Rheumatology Association; and</w:t>
      </w:r>
    </w:p>
    <w:p w14:paraId="162A613B" w14:textId="77777777" w:rsidR="00EB3BA6" w:rsidRPr="00057FD8" w:rsidRDefault="00EB3BA6" w:rsidP="00EB3BA6">
      <w:pPr>
        <w:numPr>
          <w:ilvl w:val="0"/>
          <w:numId w:val="43"/>
        </w:numPr>
        <w:spacing w:after="0" w:line="240" w:lineRule="auto"/>
        <w:rPr>
          <w:rFonts w:eastAsia="Times New Roman"/>
          <w:bCs/>
          <w:szCs w:val="20"/>
          <w:lang w:eastAsia="en-AU"/>
        </w:rPr>
      </w:pPr>
      <w:r w:rsidRPr="00057FD8">
        <w:rPr>
          <w:rFonts w:eastAsia="Times New Roman"/>
          <w:szCs w:val="20"/>
          <w:lang w:eastAsia="en-AU"/>
        </w:rPr>
        <w:t>Lung Foundation Australia.</w:t>
      </w:r>
    </w:p>
    <w:p w14:paraId="72E0C0F0" w14:textId="77777777" w:rsidR="00EB3BA6" w:rsidRPr="00057FD8" w:rsidRDefault="00EB3BA6" w:rsidP="00EB3BA6">
      <w:pPr>
        <w:spacing w:after="0" w:line="240" w:lineRule="auto"/>
        <w:rPr>
          <w:rFonts w:eastAsia="Times New Roman"/>
          <w:bCs/>
          <w:szCs w:val="20"/>
          <w:lang w:eastAsia="en-AU"/>
        </w:rPr>
      </w:pPr>
    </w:p>
    <w:p w14:paraId="3356B358" w14:textId="77777777" w:rsidR="00EB3BA6" w:rsidRPr="00057FD8" w:rsidRDefault="00EB3BA6" w:rsidP="00EB3BA6">
      <w:pPr>
        <w:spacing w:after="0" w:line="240" w:lineRule="auto"/>
        <w:rPr>
          <w:rFonts w:eastAsia="Times New Roman"/>
          <w:bCs/>
          <w:iCs/>
          <w:szCs w:val="20"/>
          <w:lang w:eastAsia="en-AU"/>
        </w:rPr>
      </w:pPr>
      <w:r w:rsidRPr="00057FD8">
        <w:rPr>
          <w:rFonts w:eastAsia="Times New Roman"/>
          <w:bCs/>
          <w:szCs w:val="20"/>
          <w:lang w:eastAsia="en-AU"/>
        </w:rPr>
        <w:t xml:space="preserve">This new item was announced in the 2023-24 MYEFO under the </w:t>
      </w:r>
      <w:r w:rsidRPr="00057FD8">
        <w:rPr>
          <w:rFonts w:eastAsia="Times New Roman"/>
          <w:bCs/>
          <w:i/>
          <w:iCs/>
          <w:szCs w:val="20"/>
          <w:lang w:eastAsia="en-AU"/>
        </w:rPr>
        <w:t>An Effective and Clinically Appropriate Medicare</w:t>
      </w:r>
      <w:r w:rsidRPr="00057FD8">
        <w:rPr>
          <w:rFonts w:eastAsia="Times New Roman"/>
          <w:bCs/>
          <w:szCs w:val="20"/>
          <w:lang w:eastAsia="en-AU"/>
        </w:rPr>
        <w:t xml:space="preserve"> measure</w:t>
      </w:r>
      <w:r w:rsidRPr="00057FD8">
        <w:rPr>
          <w:rFonts w:eastAsia="Times New Roman"/>
          <w:bCs/>
          <w:iCs/>
          <w:szCs w:val="20"/>
          <w:lang w:eastAsia="en-AU"/>
        </w:rPr>
        <w:t>.</w:t>
      </w:r>
    </w:p>
    <w:p w14:paraId="202B1010" w14:textId="77777777" w:rsidR="00EB3BA6" w:rsidRPr="00057FD8" w:rsidRDefault="00EB3BA6" w:rsidP="00EB3BA6">
      <w:pPr>
        <w:spacing w:after="0" w:line="240" w:lineRule="auto"/>
        <w:rPr>
          <w:rFonts w:eastAsia="Times New Roman"/>
          <w:bCs/>
          <w:iCs/>
          <w:szCs w:val="20"/>
          <w:lang w:eastAsia="en-AU"/>
        </w:rPr>
      </w:pPr>
    </w:p>
    <w:p w14:paraId="2F13E82A" w14:textId="09DE8080" w:rsidR="00EB3BA6" w:rsidRPr="00057FD8" w:rsidRDefault="00EB3BA6" w:rsidP="00EB3BA6">
      <w:pPr>
        <w:spacing w:after="0" w:line="240" w:lineRule="auto"/>
        <w:rPr>
          <w:rFonts w:eastAsia="Times New Roman"/>
          <w:bCs/>
          <w:iCs/>
          <w:szCs w:val="20"/>
          <w:lang w:eastAsia="en-AU"/>
        </w:rPr>
      </w:pPr>
      <w:r w:rsidRPr="00057FD8">
        <w:rPr>
          <w:rFonts w:eastAsia="Times New Roman"/>
          <w:b/>
          <w:iCs/>
          <w:szCs w:val="20"/>
          <w:lang w:eastAsia="en-AU"/>
        </w:rPr>
        <w:t>Items 39 and 4</w:t>
      </w:r>
      <w:r w:rsidR="00146086" w:rsidRPr="00057FD8">
        <w:rPr>
          <w:rFonts w:eastAsia="Times New Roman"/>
          <w:b/>
          <w:iCs/>
          <w:szCs w:val="20"/>
          <w:lang w:eastAsia="en-AU"/>
        </w:rPr>
        <w:t>0</w:t>
      </w:r>
      <w:r w:rsidRPr="00057FD8">
        <w:rPr>
          <w:rFonts w:eastAsia="Times New Roman"/>
          <w:bCs/>
          <w:iCs/>
          <w:szCs w:val="20"/>
          <w:lang w:eastAsia="en-AU"/>
        </w:rPr>
        <w:t xml:space="preserve"> insert two new items </w:t>
      </w:r>
      <w:r w:rsidRPr="00057FD8">
        <w:rPr>
          <w:rFonts w:eastAsia="Times New Roman"/>
          <w:szCs w:val="20"/>
          <w:lang w:eastAsia="en-AU"/>
        </w:rPr>
        <w:t xml:space="preserve">for the detection of measurable residual disease (MRD) in patients with acute lymphoblastic leukaemia (ALL) using quantitative molecular assay (qPCR). </w:t>
      </w:r>
      <w:r w:rsidRPr="00057FD8">
        <w:rPr>
          <w:rFonts w:eastAsia="Times New Roman"/>
          <w:bCs/>
          <w:iCs/>
          <w:szCs w:val="20"/>
          <w:lang w:eastAsia="en-AU"/>
        </w:rPr>
        <w:t>The addition of two items for MRD testing using qPCR was recommended by MSAC at its 30-31 March 2023 meeting as part of MSAC Application 1703.</w:t>
      </w:r>
    </w:p>
    <w:p w14:paraId="29BE6F7F" w14:textId="77777777" w:rsidR="00EB3BA6" w:rsidRPr="00057FD8" w:rsidRDefault="00EB3BA6" w:rsidP="00EB3BA6">
      <w:pPr>
        <w:spacing w:after="0" w:line="240" w:lineRule="auto"/>
        <w:rPr>
          <w:rFonts w:eastAsia="Times New Roman"/>
          <w:szCs w:val="20"/>
          <w:lang w:eastAsia="en-AU"/>
        </w:rPr>
      </w:pPr>
    </w:p>
    <w:p w14:paraId="09C8259E" w14:textId="77777777" w:rsidR="00EB3BA6" w:rsidRPr="00057FD8" w:rsidRDefault="00EB3BA6" w:rsidP="00EB3BA6">
      <w:pPr>
        <w:spacing w:after="0" w:line="240" w:lineRule="auto"/>
        <w:rPr>
          <w:rFonts w:eastAsia="Times New Roman"/>
          <w:bCs/>
          <w:iCs/>
          <w:szCs w:val="20"/>
          <w:lang w:eastAsia="en-AU"/>
        </w:rPr>
      </w:pPr>
      <w:r w:rsidRPr="00057FD8">
        <w:rPr>
          <w:rFonts w:eastAsia="Times New Roman"/>
          <w:bCs/>
          <w:iCs/>
          <w:szCs w:val="20"/>
          <w:lang w:eastAsia="en-AU"/>
        </w:rPr>
        <w:t>The Department approached the following organisations as part of its targeted consultation process:</w:t>
      </w:r>
    </w:p>
    <w:p w14:paraId="5E57E701" w14:textId="77777777" w:rsidR="00EB3BA6" w:rsidRPr="00057FD8" w:rsidRDefault="00EB3BA6" w:rsidP="00EB3BA6">
      <w:pPr>
        <w:numPr>
          <w:ilvl w:val="0"/>
          <w:numId w:val="43"/>
        </w:numPr>
        <w:spacing w:after="0" w:line="240" w:lineRule="auto"/>
        <w:rPr>
          <w:rFonts w:eastAsia="Times New Roman"/>
          <w:bCs/>
          <w:iCs/>
          <w:szCs w:val="20"/>
          <w:lang w:eastAsia="en-AU"/>
        </w:rPr>
      </w:pPr>
      <w:r w:rsidRPr="00057FD8">
        <w:rPr>
          <w:rFonts w:eastAsia="Times New Roman"/>
          <w:bCs/>
          <w:iCs/>
          <w:szCs w:val="20"/>
          <w:lang w:eastAsia="en-AU"/>
        </w:rPr>
        <w:t>Australasian Leukaemia &amp; Lymphoma Group (ALLG</w:t>
      </w:r>
      <w:proofErr w:type="gramStart"/>
      <w:r w:rsidRPr="00057FD8">
        <w:rPr>
          <w:rFonts w:eastAsia="Times New Roman"/>
          <w:bCs/>
          <w:iCs/>
          <w:szCs w:val="20"/>
          <w:lang w:eastAsia="en-AU"/>
        </w:rPr>
        <w:t>);</w:t>
      </w:r>
      <w:proofErr w:type="gramEnd"/>
    </w:p>
    <w:p w14:paraId="6D45EB93" w14:textId="77777777" w:rsidR="00EB3BA6" w:rsidRPr="00057FD8" w:rsidRDefault="00EB3BA6" w:rsidP="00EB3BA6">
      <w:pPr>
        <w:numPr>
          <w:ilvl w:val="0"/>
          <w:numId w:val="43"/>
        </w:numPr>
        <w:spacing w:after="0" w:line="240" w:lineRule="auto"/>
        <w:rPr>
          <w:rFonts w:eastAsia="Times New Roman"/>
          <w:bCs/>
          <w:iCs/>
          <w:szCs w:val="20"/>
          <w:lang w:eastAsia="en-AU"/>
        </w:rPr>
      </w:pPr>
      <w:r w:rsidRPr="00057FD8">
        <w:rPr>
          <w:rFonts w:eastAsia="Times New Roman"/>
          <w:bCs/>
          <w:iCs/>
          <w:szCs w:val="20"/>
          <w:lang w:eastAsia="en-AU"/>
        </w:rPr>
        <w:lastRenderedPageBreak/>
        <w:t>Australasian Society of Genetic Counsellors (ASGC</w:t>
      </w:r>
      <w:proofErr w:type="gramStart"/>
      <w:r w:rsidRPr="00057FD8">
        <w:rPr>
          <w:rFonts w:eastAsia="Times New Roman"/>
          <w:bCs/>
          <w:iCs/>
          <w:szCs w:val="20"/>
          <w:lang w:eastAsia="en-AU"/>
        </w:rPr>
        <w:t>);</w:t>
      </w:r>
      <w:proofErr w:type="gramEnd"/>
    </w:p>
    <w:p w14:paraId="2E6B5AEB" w14:textId="77777777" w:rsidR="00EB3BA6" w:rsidRPr="00057FD8" w:rsidRDefault="00EB3BA6" w:rsidP="00EB3BA6">
      <w:pPr>
        <w:numPr>
          <w:ilvl w:val="0"/>
          <w:numId w:val="43"/>
        </w:numPr>
        <w:spacing w:after="0" w:line="240" w:lineRule="auto"/>
        <w:rPr>
          <w:rFonts w:eastAsia="Times New Roman"/>
          <w:bCs/>
          <w:iCs/>
          <w:szCs w:val="20"/>
          <w:lang w:eastAsia="en-AU"/>
        </w:rPr>
      </w:pPr>
      <w:r w:rsidRPr="00057FD8">
        <w:rPr>
          <w:rFonts w:eastAsia="Times New Roman"/>
          <w:bCs/>
          <w:iCs/>
          <w:szCs w:val="20"/>
          <w:lang w:eastAsia="en-AU"/>
        </w:rPr>
        <w:t>Australian and New Zealand Children's Haematology Oncology Group (ANZCHOG</w:t>
      </w:r>
      <w:proofErr w:type="gramStart"/>
      <w:r w:rsidRPr="00057FD8">
        <w:rPr>
          <w:rFonts w:eastAsia="Times New Roman"/>
          <w:bCs/>
          <w:iCs/>
          <w:szCs w:val="20"/>
          <w:lang w:eastAsia="en-AU"/>
        </w:rPr>
        <w:t>);</w:t>
      </w:r>
      <w:proofErr w:type="gramEnd"/>
    </w:p>
    <w:p w14:paraId="678BAE3A" w14:textId="77777777" w:rsidR="00EB3BA6" w:rsidRPr="00057FD8" w:rsidRDefault="00EB3BA6" w:rsidP="00EB3BA6">
      <w:pPr>
        <w:numPr>
          <w:ilvl w:val="0"/>
          <w:numId w:val="43"/>
        </w:numPr>
        <w:spacing w:after="0" w:line="240" w:lineRule="auto"/>
        <w:rPr>
          <w:rFonts w:eastAsia="Times New Roman"/>
          <w:bCs/>
          <w:iCs/>
          <w:szCs w:val="20"/>
          <w:lang w:eastAsia="en-AU"/>
        </w:rPr>
      </w:pPr>
      <w:r w:rsidRPr="00057FD8">
        <w:rPr>
          <w:rFonts w:eastAsia="Times New Roman"/>
          <w:bCs/>
          <w:iCs/>
          <w:szCs w:val="20"/>
          <w:lang w:eastAsia="en-AU"/>
        </w:rPr>
        <w:t>Australian Cancer Research Foundation (ACRF</w:t>
      </w:r>
      <w:proofErr w:type="gramStart"/>
      <w:r w:rsidRPr="00057FD8">
        <w:rPr>
          <w:rFonts w:eastAsia="Times New Roman"/>
          <w:bCs/>
          <w:iCs/>
          <w:szCs w:val="20"/>
          <w:lang w:eastAsia="en-AU"/>
        </w:rPr>
        <w:t>);</w:t>
      </w:r>
      <w:proofErr w:type="gramEnd"/>
    </w:p>
    <w:p w14:paraId="74A7E47F" w14:textId="77777777" w:rsidR="00EB3BA6" w:rsidRPr="00057FD8" w:rsidRDefault="00EB3BA6" w:rsidP="00EB3BA6">
      <w:pPr>
        <w:numPr>
          <w:ilvl w:val="0"/>
          <w:numId w:val="43"/>
        </w:numPr>
        <w:spacing w:after="0" w:line="240" w:lineRule="auto"/>
        <w:rPr>
          <w:rFonts w:eastAsia="Times New Roman"/>
          <w:bCs/>
          <w:iCs/>
          <w:szCs w:val="20"/>
          <w:lang w:eastAsia="en-AU"/>
        </w:rPr>
      </w:pPr>
      <w:r w:rsidRPr="00057FD8">
        <w:rPr>
          <w:rFonts w:eastAsia="Times New Roman"/>
          <w:bCs/>
          <w:iCs/>
          <w:szCs w:val="20"/>
          <w:lang w:eastAsia="en-AU"/>
        </w:rPr>
        <w:t>Australian Commission on Safety and Quality in Health Care (ACSQHC</w:t>
      </w:r>
      <w:proofErr w:type="gramStart"/>
      <w:r w:rsidRPr="00057FD8">
        <w:rPr>
          <w:rFonts w:eastAsia="Times New Roman"/>
          <w:bCs/>
          <w:iCs/>
          <w:szCs w:val="20"/>
          <w:lang w:eastAsia="en-AU"/>
        </w:rPr>
        <w:t>);</w:t>
      </w:r>
      <w:proofErr w:type="gramEnd"/>
    </w:p>
    <w:p w14:paraId="67F5DEE2" w14:textId="77777777" w:rsidR="00EB3BA6" w:rsidRPr="00057FD8" w:rsidRDefault="00EB3BA6" w:rsidP="00EB3BA6">
      <w:pPr>
        <w:numPr>
          <w:ilvl w:val="0"/>
          <w:numId w:val="43"/>
        </w:numPr>
        <w:spacing w:after="0" w:line="240" w:lineRule="auto"/>
        <w:rPr>
          <w:rFonts w:eastAsia="Times New Roman"/>
          <w:bCs/>
          <w:iCs/>
          <w:szCs w:val="20"/>
          <w:lang w:eastAsia="en-AU"/>
        </w:rPr>
      </w:pPr>
      <w:r w:rsidRPr="00057FD8">
        <w:rPr>
          <w:rFonts w:eastAsia="Times New Roman"/>
          <w:bCs/>
          <w:iCs/>
          <w:szCs w:val="20"/>
          <w:lang w:eastAsia="en-AU"/>
        </w:rPr>
        <w:t xml:space="preserve">Australian Genomic Cancer Medicine </w:t>
      </w:r>
      <w:proofErr w:type="gramStart"/>
      <w:r w:rsidRPr="00057FD8">
        <w:rPr>
          <w:rFonts w:eastAsia="Times New Roman"/>
          <w:bCs/>
          <w:iCs/>
          <w:szCs w:val="20"/>
          <w:lang w:eastAsia="en-AU"/>
        </w:rPr>
        <w:t>Centre;</w:t>
      </w:r>
      <w:proofErr w:type="gramEnd"/>
    </w:p>
    <w:p w14:paraId="5E7482F4" w14:textId="77777777" w:rsidR="00EB3BA6" w:rsidRPr="00057FD8" w:rsidRDefault="00EB3BA6" w:rsidP="00EB3BA6">
      <w:pPr>
        <w:numPr>
          <w:ilvl w:val="0"/>
          <w:numId w:val="43"/>
        </w:numPr>
        <w:spacing w:after="0" w:line="240" w:lineRule="auto"/>
        <w:rPr>
          <w:rFonts w:eastAsia="Times New Roman"/>
          <w:bCs/>
          <w:iCs/>
          <w:szCs w:val="20"/>
          <w:lang w:eastAsia="en-AU"/>
        </w:rPr>
      </w:pPr>
      <w:proofErr w:type="gramStart"/>
      <w:r w:rsidRPr="00057FD8">
        <w:rPr>
          <w:rFonts w:eastAsia="Times New Roman"/>
          <w:bCs/>
          <w:iCs/>
          <w:szCs w:val="20"/>
          <w:lang w:eastAsia="en-AU"/>
        </w:rPr>
        <w:t>AMA;</w:t>
      </w:r>
      <w:proofErr w:type="gramEnd"/>
    </w:p>
    <w:p w14:paraId="36D0B856" w14:textId="77777777" w:rsidR="00EB3BA6" w:rsidRPr="00057FD8" w:rsidRDefault="00EB3BA6" w:rsidP="00EB3BA6">
      <w:pPr>
        <w:numPr>
          <w:ilvl w:val="0"/>
          <w:numId w:val="43"/>
        </w:numPr>
        <w:spacing w:after="0" w:line="240" w:lineRule="auto"/>
        <w:rPr>
          <w:rFonts w:eastAsia="Times New Roman"/>
          <w:bCs/>
          <w:iCs/>
          <w:szCs w:val="20"/>
          <w:lang w:eastAsia="en-AU"/>
        </w:rPr>
      </w:pPr>
      <w:proofErr w:type="gramStart"/>
      <w:r w:rsidRPr="00057FD8">
        <w:rPr>
          <w:rFonts w:eastAsia="Times New Roman"/>
          <w:bCs/>
          <w:iCs/>
          <w:szCs w:val="20"/>
          <w:lang w:eastAsia="en-AU"/>
        </w:rPr>
        <w:t>AP;</w:t>
      </w:r>
      <w:proofErr w:type="gramEnd"/>
    </w:p>
    <w:p w14:paraId="003C9217" w14:textId="77777777" w:rsidR="00EB3BA6" w:rsidRPr="00057FD8" w:rsidRDefault="00EB3BA6" w:rsidP="00EB3BA6">
      <w:pPr>
        <w:numPr>
          <w:ilvl w:val="0"/>
          <w:numId w:val="43"/>
        </w:numPr>
        <w:spacing w:after="0" w:line="240" w:lineRule="auto"/>
        <w:rPr>
          <w:rFonts w:eastAsia="Times New Roman"/>
          <w:bCs/>
          <w:iCs/>
          <w:szCs w:val="20"/>
          <w:lang w:eastAsia="en-AU"/>
        </w:rPr>
      </w:pPr>
      <w:r w:rsidRPr="00057FD8">
        <w:rPr>
          <w:rFonts w:eastAsia="Times New Roman"/>
          <w:bCs/>
          <w:iCs/>
          <w:szCs w:val="20"/>
          <w:lang w:eastAsia="en-AU"/>
        </w:rPr>
        <w:t>Australian Society for Biochemistry and Molecular Biology (ASBMB</w:t>
      </w:r>
      <w:proofErr w:type="gramStart"/>
      <w:r w:rsidRPr="00057FD8">
        <w:rPr>
          <w:rFonts w:eastAsia="Times New Roman"/>
          <w:bCs/>
          <w:iCs/>
          <w:szCs w:val="20"/>
          <w:lang w:eastAsia="en-AU"/>
        </w:rPr>
        <w:t>);</w:t>
      </w:r>
      <w:proofErr w:type="gramEnd"/>
    </w:p>
    <w:p w14:paraId="2EBD1D7A" w14:textId="77777777" w:rsidR="00EB3BA6" w:rsidRPr="00057FD8" w:rsidRDefault="00EB3BA6" w:rsidP="00EB3BA6">
      <w:pPr>
        <w:numPr>
          <w:ilvl w:val="0"/>
          <w:numId w:val="43"/>
        </w:numPr>
        <w:spacing w:after="0" w:line="240" w:lineRule="auto"/>
        <w:rPr>
          <w:rFonts w:eastAsia="Times New Roman"/>
          <w:bCs/>
          <w:iCs/>
          <w:szCs w:val="20"/>
          <w:lang w:eastAsia="en-AU"/>
        </w:rPr>
      </w:pPr>
      <w:r w:rsidRPr="00057FD8">
        <w:rPr>
          <w:rFonts w:eastAsia="Times New Roman"/>
          <w:bCs/>
          <w:iCs/>
          <w:szCs w:val="20"/>
          <w:lang w:eastAsia="en-AU"/>
        </w:rPr>
        <w:t xml:space="preserve">Cancer </w:t>
      </w:r>
      <w:proofErr w:type="gramStart"/>
      <w:r w:rsidRPr="00057FD8">
        <w:rPr>
          <w:rFonts w:eastAsia="Times New Roman"/>
          <w:bCs/>
          <w:iCs/>
          <w:szCs w:val="20"/>
          <w:lang w:eastAsia="en-AU"/>
        </w:rPr>
        <w:t>Australia;</w:t>
      </w:r>
      <w:proofErr w:type="gramEnd"/>
    </w:p>
    <w:p w14:paraId="28208FBD" w14:textId="77777777" w:rsidR="00EB3BA6" w:rsidRPr="00057FD8" w:rsidRDefault="00EB3BA6" w:rsidP="00EB3BA6">
      <w:pPr>
        <w:numPr>
          <w:ilvl w:val="0"/>
          <w:numId w:val="43"/>
        </w:numPr>
        <w:spacing w:after="0" w:line="240" w:lineRule="auto"/>
        <w:rPr>
          <w:rFonts w:eastAsia="Times New Roman"/>
          <w:bCs/>
          <w:iCs/>
          <w:szCs w:val="20"/>
          <w:lang w:eastAsia="en-AU"/>
        </w:rPr>
      </w:pPr>
      <w:r w:rsidRPr="00057FD8">
        <w:rPr>
          <w:rFonts w:eastAsia="Times New Roman"/>
          <w:bCs/>
          <w:iCs/>
          <w:szCs w:val="20"/>
          <w:lang w:eastAsia="en-AU"/>
        </w:rPr>
        <w:t xml:space="preserve">Cancer Voices </w:t>
      </w:r>
      <w:proofErr w:type="gramStart"/>
      <w:r w:rsidRPr="00057FD8">
        <w:rPr>
          <w:rFonts w:eastAsia="Times New Roman"/>
          <w:bCs/>
          <w:iCs/>
          <w:szCs w:val="20"/>
          <w:lang w:eastAsia="en-AU"/>
        </w:rPr>
        <w:t>Australia;</w:t>
      </w:r>
      <w:proofErr w:type="gramEnd"/>
    </w:p>
    <w:p w14:paraId="0437134A" w14:textId="77777777" w:rsidR="00EB3BA6" w:rsidRPr="00057FD8" w:rsidRDefault="00EB3BA6" w:rsidP="00EB3BA6">
      <w:pPr>
        <w:numPr>
          <w:ilvl w:val="0"/>
          <w:numId w:val="43"/>
        </w:numPr>
        <w:spacing w:after="0" w:line="240" w:lineRule="auto"/>
        <w:rPr>
          <w:rFonts w:eastAsia="Times New Roman"/>
          <w:bCs/>
          <w:iCs/>
          <w:szCs w:val="20"/>
          <w:lang w:eastAsia="en-AU"/>
        </w:rPr>
      </w:pPr>
      <w:r w:rsidRPr="00057FD8">
        <w:rPr>
          <w:rFonts w:eastAsia="Times New Roman"/>
          <w:bCs/>
          <w:iCs/>
          <w:szCs w:val="20"/>
          <w:lang w:eastAsia="en-AU"/>
        </w:rPr>
        <w:t xml:space="preserve">Centre for Genetics Education, NSW </w:t>
      </w:r>
      <w:proofErr w:type="gramStart"/>
      <w:r w:rsidRPr="00057FD8">
        <w:rPr>
          <w:rFonts w:eastAsia="Times New Roman"/>
          <w:bCs/>
          <w:iCs/>
          <w:szCs w:val="20"/>
          <w:lang w:eastAsia="en-AU"/>
        </w:rPr>
        <w:t>Health;</w:t>
      </w:r>
      <w:proofErr w:type="gramEnd"/>
    </w:p>
    <w:p w14:paraId="4FEBB840" w14:textId="77777777" w:rsidR="00EB3BA6" w:rsidRPr="00057FD8" w:rsidRDefault="00EB3BA6" w:rsidP="00EB3BA6">
      <w:pPr>
        <w:numPr>
          <w:ilvl w:val="0"/>
          <w:numId w:val="43"/>
        </w:numPr>
        <w:spacing w:after="0" w:line="240" w:lineRule="auto"/>
        <w:rPr>
          <w:rFonts w:eastAsia="Times New Roman"/>
          <w:bCs/>
          <w:iCs/>
          <w:szCs w:val="20"/>
          <w:lang w:eastAsia="en-AU"/>
        </w:rPr>
      </w:pPr>
      <w:r w:rsidRPr="00057FD8">
        <w:rPr>
          <w:rFonts w:eastAsia="Times New Roman"/>
          <w:bCs/>
          <w:iCs/>
          <w:szCs w:val="20"/>
          <w:lang w:eastAsia="en-AU"/>
        </w:rPr>
        <w:t xml:space="preserve">Children’s Cancer </w:t>
      </w:r>
      <w:proofErr w:type="gramStart"/>
      <w:r w:rsidRPr="00057FD8">
        <w:rPr>
          <w:rFonts w:eastAsia="Times New Roman"/>
          <w:bCs/>
          <w:iCs/>
          <w:szCs w:val="20"/>
          <w:lang w:eastAsia="en-AU"/>
        </w:rPr>
        <w:t>Institute;</w:t>
      </w:r>
      <w:proofErr w:type="gramEnd"/>
    </w:p>
    <w:p w14:paraId="21085C33" w14:textId="77777777" w:rsidR="00EB3BA6" w:rsidRPr="00057FD8" w:rsidRDefault="00EB3BA6" w:rsidP="00EB3BA6">
      <w:pPr>
        <w:numPr>
          <w:ilvl w:val="0"/>
          <w:numId w:val="43"/>
        </w:numPr>
        <w:spacing w:after="0" w:line="240" w:lineRule="auto"/>
        <w:rPr>
          <w:rFonts w:eastAsia="Times New Roman"/>
          <w:bCs/>
          <w:iCs/>
          <w:szCs w:val="20"/>
          <w:lang w:eastAsia="en-AU"/>
        </w:rPr>
      </w:pPr>
      <w:r w:rsidRPr="00057FD8">
        <w:rPr>
          <w:rFonts w:eastAsia="Times New Roman"/>
          <w:bCs/>
          <w:iCs/>
          <w:szCs w:val="20"/>
          <w:lang w:eastAsia="en-AU"/>
        </w:rPr>
        <w:t xml:space="preserve">Department of Haematology, Children’s Hospital at </w:t>
      </w:r>
      <w:proofErr w:type="gramStart"/>
      <w:r w:rsidRPr="00057FD8">
        <w:rPr>
          <w:rFonts w:eastAsia="Times New Roman"/>
          <w:bCs/>
          <w:iCs/>
          <w:szCs w:val="20"/>
          <w:lang w:eastAsia="en-AU"/>
        </w:rPr>
        <w:t>Westmead;</w:t>
      </w:r>
      <w:proofErr w:type="gramEnd"/>
    </w:p>
    <w:p w14:paraId="58C5C80C" w14:textId="77777777" w:rsidR="00EB3BA6" w:rsidRPr="00057FD8" w:rsidRDefault="00EB3BA6" w:rsidP="00EB3BA6">
      <w:pPr>
        <w:numPr>
          <w:ilvl w:val="0"/>
          <w:numId w:val="43"/>
        </w:numPr>
        <w:spacing w:after="0" w:line="240" w:lineRule="auto"/>
        <w:rPr>
          <w:rFonts w:eastAsia="Times New Roman"/>
          <w:bCs/>
          <w:iCs/>
          <w:szCs w:val="20"/>
          <w:lang w:eastAsia="en-AU"/>
        </w:rPr>
      </w:pPr>
      <w:r w:rsidRPr="00057FD8">
        <w:rPr>
          <w:rFonts w:eastAsia="Times New Roman"/>
          <w:bCs/>
          <w:iCs/>
          <w:szCs w:val="20"/>
          <w:lang w:eastAsia="en-AU"/>
        </w:rPr>
        <w:t>Children's Medical Research Institute (CMRI</w:t>
      </w:r>
      <w:proofErr w:type="gramStart"/>
      <w:r w:rsidRPr="00057FD8">
        <w:rPr>
          <w:rFonts w:eastAsia="Times New Roman"/>
          <w:bCs/>
          <w:iCs/>
          <w:szCs w:val="20"/>
          <w:lang w:eastAsia="en-AU"/>
        </w:rPr>
        <w:t>);</w:t>
      </w:r>
      <w:proofErr w:type="gramEnd"/>
    </w:p>
    <w:p w14:paraId="3698650D" w14:textId="77777777" w:rsidR="00EB3BA6" w:rsidRPr="00057FD8" w:rsidRDefault="00EB3BA6" w:rsidP="00EB3BA6">
      <w:pPr>
        <w:numPr>
          <w:ilvl w:val="0"/>
          <w:numId w:val="43"/>
        </w:numPr>
        <w:spacing w:after="0" w:line="240" w:lineRule="auto"/>
        <w:rPr>
          <w:rFonts w:eastAsia="Times New Roman"/>
          <w:bCs/>
          <w:iCs/>
          <w:szCs w:val="20"/>
          <w:lang w:eastAsia="en-AU"/>
        </w:rPr>
      </w:pPr>
      <w:r w:rsidRPr="00057FD8">
        <w:rPr>
          <w:rFonts w:eastAsia="Times New Roman"/>
          <w:bCs/>
          <w:iCs/>
          <w:szCs w:val="20"/>
          <w:lang w:eastAsia="en-AU"/>
        </w:rPr>
        <w:t>Clinical Oncological Society of Australia (COSA</w:t>
      </w:r>
      <w:proofErr w:type="gramStart"/>
      <w:r w:rsidRPr="00057FD8">
        <w:rPr>
          <w:rFonts w:eastAsia="Times New Roman"/>
          <w:bCs/>
          <w:iCs/>
          <w:szCs w:val="20"/>
          <w:lang w:eastAsia="en-AU"/>
        </w:rPr>
        <w:t>);</w:t>
      </w:r>
      <w:proofErr w:type="gramEnd"/>
    </w:p>
    <w:p w14:paraId="0F6984C2" w14:textId="77777777" w:rsidR="00EB3BA6" w:rsidRPr="00057FD8" w:rsidRDefault="00EB3BA6" w:rsidP="00EB3BA6">
      <w:pPr>
        <w:numPr>
          <w:ilvl w:val="0"/>
          <w:numId w:val="43"/>
        </w:numPr>
        <w:spacing w:after="0" w:line="240" w:lineRule="auto"/>
        <w:rPr>
          <w:rFonts w:eastAsia="Times New Roman"/>
          <w:bCs/>
          <w:iCs/>
          <w:szCs w:val="20"/>
          <w:lang w:eastAsia="en-AU"/>
        </w:rPr>
      </w:pPr>
      <w:r w:rsidRPr="00057FD8">
        <w:rPr>
          <w:rFonts w:eastAsia="Times New Roman"/>
          <w:bCs/>
          <w:iCs/>
          <w:szCs w:val="20"/>
          <w:lang w:eastAsia="en-AU"/>
        </w:rPr>
        <w:t xml:space="preserve">Consumers Health </w:t>
      </w:r>
      <w:proofErr w:type="gramStart"/>
      <w:r w:rsidRPr="00057FD8">
        <w:rPr>
          <w:rFonts w:eastAsia="Times New Roman"/>
          <w:bCs/>
          <w:iCs/>
          <w:szCs w:val="20"/>
          <w:lang w:eastAsia="en-AU"/>
        </w:rPr>
        <w:t>Forum;</w:t>
      </w:r>
      <w:proofErr w:type="gramEnd"/>
    </w:p>
    <w:p w14:paraId="5E16C291" w14:textId="77777777" w:rsidR="00EB3BA6" w:rsidRPr="00057FD8" w:rsidRDefault="00EB3BA6" w:rsidP="00EB3BA6">
      <w:pPr>
        <w:numPr>
          <w:ilvl w:val="0"/>
          <w:numId w:val="43"/>
        </w:numPr>
        <w:spacing w:after="0" w:line="240" w:lineRule="auto"/>
        <w:rPr>
          <w:rFonts w:eastAsia="Times New Roman"/>
          <w:bCs/>
          <w:iCs/>
          <w:szCs w:val="20"/>
          <w:lang w:eastAsia="en-AU"/>
        </w:rPr>
      </w:pPr>
      <w:proofErr w:type="spellStart"/>
      <w:r w:rsidRPr="00057FD8">
        <w:rPr>
          <w:rFonts w:eastAsia="Times New Roman"/>
          <w:bCs/>
          <w:iCs/>
          <w:szCs w:val="20"/>
          <w:lang w:eastAsia="en-AU"/>
        </w:rPr>
        <w:t>Garvan</w:t>
      </w:r>
      <w:proofErr w:type="spellEnd"/>
      <w:r w:rsidRPr="00057FD8">
        <w:rPr>
          <w:rFonts w:eastAsia="Times New Roman"/>
          <w:bCs/>
          <w:iCs/>
          <w:szCs w:val="20"/>
          <w:lang w:eastAsia="en-AU"/>
        </w:rPr>
        <w:t xml:space="preserve"> Institute of Medical </w:t>
      </w:r>
      <w:proofErr w:type="gramStart"/>
      <w:r w:rsidRPr="00057FD8">
        <w:rPr>
          <w:rFonts w:eastAsia="Times New Roman"/>
          <w:bCs/>
          <w:iCs/>
          <w:szCs w:val="20"/>
          <w:lang w:eastAsia="en-AU"/>
        </w:rPr>
        <w:t>Research;</w:t>
      </w:r>
      <w:proofErr w:type="gramEnd"/>
    </w:p>
    <w:p w14:paraId="2A332871" w14:textId="77777777" w:rsidR="00EB3BA6" w:rsidRPr="00057FD8" w:rsidRDefault="00EB3BA6" w:rsidP="00EB3BA6">
      <w:pPr>
        <w:numPr>
          <w:ilvl w:val="0"/>
          <w:numId w:val="43"/>
        </w:numPr>
        <w:spacing w:after="0" w:line="240" w:lineRule="auto"/>
        <w:rPr>
          <w:rFonts w:eastAsia="Times New Roman"/>
          <w:bCs/>
          <w:iCs/>
          <w:szCs w:val="20"/>
          <w:lang w:eastAsia="en-AU"/>
        </w:rPr>
      </w:pPr>
      <w:r w:rsidRPr="00057FD8">
        <w:rPr>
          <w:rFonts w:eastAsia="Times New Roman"/>
          <w:bCs/>
          <w:iCs/>
          <w:szCs w:val="20"/>
          <w:lang w:eastAsia="en-AU"/>
        </w:rPr>
        <w:t>Haematology Society of Australia and New Zealand (HSANZ</w:t>
      </w:r>
      <w:proofErr w:type="gramStart"/>
      <w:r w:rsidRPr="00057FD8">
        <w:rPr>
          <w:rFonts w:eastAsia="Times New Roman"/>
          <w:bCs/>
          <w:iCs/>
          <w:szCs w:val="20"/>
          <w:lang w:eastAsia="en-AU"/>
        </w:rPr>
        <w:t>);</w:t>
      </w:r>
      <w:proofErr w:type="gramEnd"/>
    </w:p>
    <w:p w14:paraId="07A342E2" w14:textId="77777777" w:rsidR="00EB3BA6" w:rsidRPr="00057FD8" w:rsidRDefault="00EB3BA6" w:rsidP="00EB3BA6">
      <w:pPr>
        <w:numPr>
          <w:ilvl w:val="0"/>
          <w:numId w:val="43"/>
        </w:numPr>
        <w:spacing w:after="0" w:line="240" w:lineRule="auto"/>
        <w:rPr>
          <w:rFonts w:eastAsia="Times New Roman"/>
          <w:bCs/>
          <w:iCs/>
          <w:szCs w:val="20"/>
          <w:lang w:eastAsia="en-AU"/>
        </w:rPr>
      </w:pPr>
      <w:r w:rsidRPr="00057FD8">
        <w:rPr>
          <w:rFonts w:eastAsia="Times New Roman"/>
          <w:bCs/>
          <w:iCs/>
          <w:szCs w:val="20"/>
          <w:lang w:eastAsia="en-AU"/>
        </w:rPr>
        <w:t>Human Genetics Society of Australasia (HGSA</w:t>
      </w:r>
      <w:proofErr w:type="gramStart"/>
      <w:r w:rsidRPr="00057FD8">
        <w:rPr>
          <w:rFonts w:eastAsia="Times New Roman"/>
          <w:bCs/>
          <w:iCs/>
          <w:szCs w:val="20"/>
          <w:lang w:eastAsia="en-AU"/>
        </w:rPr>
        <w:t>);</w:t>
      </w:r>
      <w:proofErr w:type="gramEnd"/>
    </w:p>
    <w:p w14:paraId="1D4984B0" w14:textId="77777777" w:rsidR="00EB3BA6" w:rsidRPr="00057FD8" w:rsidRDefault="00EB3BA6" w:rsidP="00EB3BA6">
      <w:pPr>
        <w:numPr>
          <w:ilvl w:val="0"/>
          <w:numId w:val="43"/>
        </w:numPr>
        <w:spacing w:after="0" w:line="240" w:lineRule="auto"/>
        <w:rPr>
          <w:rFonts w:eastAsia="Times New Roman"/>
          <w:bCs/>
          <w:iCs/>
          <w:szCs w:val="20"/>
          <w:lang w:eastAsia="en-AU"/>
        </w:rPr>
      </w:pPr>
      <w:r w:rsidRPr="00057FD8">
        <w:rPr>
          <w:rFonts w:eastAsia="Times New Roman"/>
          <w:bCs/>
          <w:iCs/>
          <w:szCs w:val="20"/>
          <w:lang w:eastAsia="en-AU"/>
        </w:rPr>
        <w:t xml:space="preserve">Kids’ Cancer </w:t>
      </w:r>
      <w:proofErr w:type="gramStart"/>
      <w:r w:rsidRPr="00057FD8">
        <w:rPr>
          <w:rFonts w:eastAsia="Times New Roman"/>
          <w:bCs/>
          <w:iCs/>
          <w:szCs w:val="20"/>
          <w:lang w:eastAsia="en-AU"/>
        </w:rPr>
        <w:t>Project;</w:t>
      </w:r>
      <w:proofErr w:type="gramEnd"/>
    </w:p>
    <w:p w14:paraId="28740A56" w14:textId="77777777" w:rsidR="00EB3BA6" w:rsidRPr="00057FD8" w:rsidRDefault="00EB3BA6" w:rsidP="00EB3BA6">
      <w:pPr>
        <w:numPr>
          <w:ilvl w:val="0"/>
          <w:numId w:val="43"/>
        </w:numPr>
        <w:spacing w:after="0" w:line="240" w:lineRule="auto"/>
        <w:rPr>
          <w:rFonts w:eastAsia="Times New Roman"/>
          <w:bCs/>
          <w:iCs/>
          <w:szCs w:val="20"/>
          <w:lang w:eastAsia="en-AU"/>
        </w:rPr>
      </w:pPr>
      <w:r w:rsidRPr="00057FD8">
        <w:rPr>
          <w:rFonts w:eastAsia="Times New Roman"/>
          <w:bCs/>
          <w:iCs/>
          <w:szCs w:val="20"/>
          <w:lang w:eastAsia="en-AU"/>
        </w:rPr>
        <w:t xml:space="preserve">Blood Cancer Taskforce, Leukaemia </w:t>
      </w:r>
      <w:proofErr w:type="gramStart"/>
      <w:r w:rsidRPr="00057FD8">
        <w:rPr>
          <w:rFonts w:eastAsia="Times New Roman"/>
          <w:bCs/>
          <w:iCs/>
          <w:szCs w:val="20"/>
          <w:lang w:eastAsia="en-AU"/>
        </w:rPr>
        <w:t>Foundation;</w:t>
      </w:r>
      <w:proofErr w:type="gramEnd"/>
    </w:p>
    <w:p w14:paraId="06BD5A24" w14:textId="77777777" w:rsidR="00EB3BA6" w:rsidRPr="00057FD8" w:rsidRDefault="00EB3BA6" w:rsidP="00EB3BA6">
      <w:pPr>
        <w:numPr>
          <w:ilvl w:val="0"/>
          <w:numId w:val="43"/>
        </w:numPr>
        <w:spacing w:after="0" w:line="240" w:lineRule="auto"/>
        <w:rPr>
          <w:rFonts w:eastAsia="Times New Roman"/>
          <w:bCs/>
          <w:iCs/>
          <w:szCs w:val="20"/>
          <w:lang w:eastAsia="en-AU"/>
        </w:rPr>
      </w:pPr>
      <w:proofErr w:type="gramStart"/>
      <w:r w:rsidRPr="00057FD8">
        <w:rPr>
          <w:rFonts w:eastAsia="Times New Roman"/>
          <w:bCs/>
          <w:iCs/>
          <w:szCs w:val="20"/>
          <w:lang w:eastAsia="en-AU"/>
        </w:rPr>
        <w:t>MOGA;</w:t>
      </w:r>
      <w:proofErr w:type="gramEnd"/>
    </w:p>
    <w:p w14:paraId="2937C2D7" w14:textId="77777777" w:rsidR="00EB3BA6" w:rsidRPr="00057FD8" w:rsidRDefault="00EB3BA6" w:rsidP="00EB3BA6">
      <w:pPr>
        <w:numPr>
          <w:ilvl w:val="0"/>
          <w:numId w:val="43"/>
        </w:numPr>
        <w:spacing w:after="0" w:line="240" w:lineRule="auto"/>
        <w:rPr>
          <w:rFonts w:eastAsia="Times New Roman"/>
          <w:bCs/>
          <w:iCs/>
          <w:szCs w:val="20"/>
          <w:lang w:eastAsia="en-AU"/>
        </w:rPr>
      </w:pPr>
      <w:r w:rsidRPr="00057FD8">
        <w:rPr>
          <w:rFonts w:eastAsia="Times New Roman"/>
          <w:bCs/>
          <w:iCs/>
          <w:szCs w:val="20"/>
          <w:lang w:eastAsia="en-AU"/>
        </w:rPr>
        <w:t>National Association of Testing Authorities (NATA</w:t>
      </w:r>
      <w:proofErr w:type="gramStart"/>
      <w:r w:rsidRPr="00057FD8">
        <w:rPr>
          <w:rFonts w:eastAsia="Times New Roman"/>
          <w:bCs/>
          <w:iCs/>
          <w:szCs w:val="20"/>
          <w:lang w:eastAsia="en-AU"/>
        </w:rPr>
        <w:t>);</w:t>
      </w:r>
      <w:proofErr w:type="gramEnd"/>
    </w:p>
    <w:p w14:paraId="5B3A6894" w14:textId="77777777" w:rsidR="00EB3BA6" w:rsidRPr="00057FD8" w:rsidRDefault="00EB3BA6" w:rsidP="00EB3BA6">
      <w:pPr>
        <w:numPr>
          <w:ilvl w:val="0"/>
          <w:numId w:val="43"/>
        </w:numPr>
        <w:spacing w:after="0" w:line="240" w:lineRule="auto"/>
        <w:rPr>
          <w:rFonts w:eastAsia="Times New Roman"/>
          <w:bCs/>
          <w:iCs/>
          <w:szCs w:val="20"/>
          <w:lang w:eastAsia="en-AU"/>
        </w:rPr>
      </w:pPr>
      <w:r w:rsidRPr="00057FD8">
        <w:rPr>
          <w:rFonts w:eastAsia="Times New Roman"/>
          <w:bCs/>
          <w:iCs/>
          <w:szCs w:val="20"/>
          <w:lang w:eastAsia="en-AU"/>
        </w:rPr>
        <w:t>National Pathology Accreditation Advisory Council (NPAAC</w:t>
      </w:r>
      <w:proofErr w:type="gramStart"/>
      <w:r w:rsidRPr="00057FD8">
        <w:rPr>
          <w:rFonts w:eastAsia="Times New Roman"/>
          <w:bCs/>
          <w:iCs/>
          <w:szCs w:val="20"/>
          <w:lang w:eastAsia="en-AU"/>
        </w:rPr>
        <w:t>);</w:t>
      </w:r>
      <w:proofErr w:type="gramEnd"/>
    </w:p>
    <w:p w14:paraId="6ACAD1A0" w14:textId="77777777" w:rsidR="00EB3BA6" w:rsidRPr="00057FD8" w:rsidRDefault="00EB3BA6" w:rsidP="00EB3BA6">
      <w:pPr>
        <w:numPr>
          <w:ilvl w:val="0"/>
          <w:numId w:val="43"/>
        </w:numPr>
        <w:spacing w:after="0" w:line="240" w:lineRule="auto"/>
        <w:rPr>
          <w:rFonts w:eastAsia="Times New Roman"/>
          <w:bCs/>
          <w:iCs/>
          <w:szCs w:val="20"/>
          <w:lang w:eastAsia="en-AU"/>
        </w:rPr>
      </w:pPr>
      <w:r w:rsidRPr="00057FD8">
        <w:rPr>
          <w:rFonts w:eastAsia="Times New Roman"/>
          <w:bCs/>
          <w:iCs/>
          <w:szCs w:val="20"/>
          <w:lang w:eastAsia="en-AU"/>
        </w:rPr>
        <w:t xml:space="preserve">NSW Health </w:t>
      </w:r>
      <w:proofErr w:type="gramStart"/>
      <w:r w:rsidRPr="00057FD8">
        <w:rPr>
          <w:rFonts w:eastAsia="Times New Roman"/>
          <w:bCs/>
          <w:iCs/>
          <w:szCs w:val="20"/>
          <w:lang w:eastAsia="en-AU"/>
        </w:rPr>
        <w:t>Pathology;</w:t>
      </w:r>
      <w:proofErr w:type="gramEnd"/>
    </w:p>
    <w:p w14:paraId="01D8DB7E" w14:textId="77777777" w:rsidR="00EB3BA6" w:rsidRPr="00057FD8" w:rsidRDefault="00EB3BA6" w:rsidP="00EB3BA6">
      <w:pPr>
        <w:numPr>
          <w:ilvl w:val="0"/>
          <w:numId w:val="43"/>
        </w:numPr>
        <w:spacing w:after="0" w:line="240" w:lineRule="auto"/>
        <w:rPr>
          <w:rFonts w:eastAsia="Times New Roman"/>
          <w:bCs/>
          <w:iCs/>
          <w:szCs w:val="20"/>
          <w:lang w:eastAsia="en-AU"/>
        </w:rPr>
      </w:pPr>
      <w:proofErr w:type="spellStart"/>
      <w:r w:rsidRPr="00057FD8">
        <w:rPr>
          <w:rFonts w:eastAsia="Times New Roman"/>
          <w:bCs/>
          <w:iCs/>
          <w:szCs w:val="20"/>
          <w:lang w:eastAsia="en-AU"/>
        </w:rPr>
        <w:t>PathWest</w:t>
      </w:r>
      <w:proofErr w:type="spellEnd"/>
      <w:r w:rsidRPr="00057FD8">
        <w:rPr>
          <w:rFonts w:eastAsia="Times New Roman"/>
          <w:bCs/>
          <w:iCs/>
          <w:szCs w:val="20"/>
          <w:lang w:eastAsia="en-AU"/>
        </w:rPr>
        <w:t xml:space="preserve"> Laboratory Medicine </w:t>
      </w:r>
      <w:proofErr w:type="gramStart"/>
      <w:r w:rsidRPr="00057FD8">
        <w:rPr>
          <w:rFonts w:eastAsia="Times New Roman"/>
          <w:bCs/>
          <w:iCs/>
          <w:szCs w:val="20"/>
          <w:lang w:eastAsia="en-AU"/>
        </w:rPr>
        <w:t>WA;</w:t>
      </w:r>
      <w:proofErr w:type="gramEnd"/>
    </w:p>
    <w:p w14:paraId="776927B1" w14:textId="77777777" w:rsidR="00EB3BA6" w:rsidRPr="00057FD8" w:rsidRDefault="00EB3BA6" w:rsidP="00EB3BA6">
      <w:pPr>
        <w:numPr>
          <w:ilvl w:val="0"/>
          <w:numId w:val="43"/>
        </w:numPr>
        <w:spacing w:after="0" w:line="240" w:lineRule="auto"/>
        <w:rPr>
          <w:rFonts w:eastAsia="Times New Roman"/>
          <w:bCs/>
          <w:iCs/>
          <w:szCs w:val="20"/>
          <w:lang w:eastAsia="en-AU"/>
        </w:rPr>
      </w:pPr>
      <w:r w:rsidRPr="00057FD8">
        <w:rPr>
          <w:rFonts w:eastAsia="Times New Roman"/>
          <w:bCs/>
          <w:iCs/>
          <w:szCs w:val="20"/>
          <w:lang w:eastAsia="en-AU"/>
        </w:rPr>
        <w:t xml:space="preserve">Peter MacCallum Cancer </w:t>
      </w:r>
      <w:proofErr w:type="gramStart"/>
      <w:r w:rsidRPr="00057FD8">
        <w:rPr>
          <w:rFonts w:eastAsia="Times New Roman"/>
          <w:bCs/>
          <w:iCs/>
          <w:szCs w:val="20"/>
          <w:lang w:eastAsia="en-AU"/>
        </w:rPr>
        <w:t>Foundation;</w:t>
      </w:r>
      <w:proofErr w:type="gramEnd"/>
    </w:p>
    <w:p w14:paraId="1824B6FA" w14:textId="77777777" w:rsidR="00EB3BA6" w:rsidRPr="00057FD8" w:rsidRDefault="00EB3BA6" w:rsidP="00EB3BA6">
      <w:pPr>
        <w:numPr>
          <w:ilvl w:val="0"/>
          <w:numId w:val="43"/>
        </w:numPr>
        <w:spacing w:after="0" w:line="240" w:lineRule="auto"/>
        <w:rPr>
          <w:rFonts w:eastAsia="Times New Roman"/>
          <w:bCs/>
          <w:iCs/>
          <w:szCs w:val="20"/>
          <w:lang w:eastAsia="en-AU"/>
        </w:rPr>
      </w:pPr>
      <w:r w:rsidRPr="00057FD8">
        <w:rPr>
          <w:rFonts w:eastAsia="Times New Roman"/>
          <w:bCs/>
          <w:iCs/>
          <w:szCs w:val="20"/>
          <w:lang w:eastAsia="en-AU"/>
        </w:rPr>
        <w:t xml:space="preserve">Department of Haematology, Prince of Wales Hospital, </w:t>
      </w:r>
      <w:proofErr w:type="gramStart"/>
      <w:r w:rsidRPr="00057FD8">
        <w:rPr>
          <w:rFonts w:eastAsia="Times New Roman"/>
          <w:bCs/>
          <w:iCs/>
          <w:szCs w:val="20"/>
          <w:lang w:eastAsia="en-AU"/>
        </w:rPr>
        <w:t>Sydney;</w:t>
      </w:r>
      <w:proofErr w:type="gramEnd"/>
    </w:p>
    <w:p w14:paraId="538C612C" w14:textId="77777777" w:rsidR="00EB3BA6" w:rsidRPr="00057FD8" w:rsidRDefault="00EB3BA6" w:rsidP="00EB3BA6">
      <w:pPr>
        <w:numPr>
          <w:ilvl w:val="0"/>
          <w:numId w:val="43"/>
        </w:numPr>
        <w:spacing w:after="0" w:line="240" w:lineRule="auto"/>
        <w:rPr>
          <w:rFonts w:eastAsia="Times New Roman"/>
          <w:bCs/>
          <w:iCs/>
          <w:szCs w:val="20"/>
          <w:lang w:eastAsia="en-AU"/>
        </w:rPr>
      </w:pPr>
      <w:r w:rsidRPr="00057FD8">
        <w:rPr>
          <w:rFonts w:eastAsia="Times New Roman"/>
          <w:bCs/>
          <w:iCs/>
          <w:szCs w:val="20"/>
          <w:lang w:eastAsia="en-AU"/>
        </w:rPr>
        <w:t>Private Cancer Physicians of Australia (PCPA</w:t>
      </w:r>
      <w:proofErr w:type="gramStart"/>
      <w:r w:rsidRPr="00057FD8">
        <w:rPr>
          <w:rFonts w:eastAsia="Times New Roman"/>
          <w:bCs/>
          <w:iCs/>
          <w:szCs w:val="20"/>
          <w:lang w:eastAsia="en-AU"/>
        </w:rPr>
        <w:t>);</w:t>
      </w:r>
      <w:proofErr w:type="gramEnd"/>
    </w:p>
    <w:p w14:paraId="4B78B258" w14:textId="77777777" w:rsidR="00EB3BA6" w:rsidRPr="00057FD8" w:rsidRDefault="00EB3BA6" w:rsidP="00EB3BA6">
      <w:pPr>
        <w:numPr>
          <w:ilvl w:val="0"/>
          <w:numId w:val="43"/>
        </w:numPr>
        <w:spacing w:after="0" w:line="240" w:lineRule="auto"/>
        <w:rPr>
          <w:rFonts w:eastAsia="Times New Roman"/>
          <w:bCs/>
          <w:iCs/>
          <w:szCs w:val="20"/>
          <w:lang w:eastAsia="en-AU"/>
        </w:rPr>
      </w:pPr>
      <w:proofErr w:type="gramStart"/>
      <w:r w:rsidRPr="00057FD8">
        <w:rPr>
          <w:rFonts w:eastAsia="Times New Roman"/>
          <w:bCs/>
          <w:iCs/>
          <w:szCs w:val="20"/>
          <w:lang w:eastAsia="en-AU"/>
        </w:rPr>
        <w:t>PPA;</w:t>
      </w:r>
      <w:proofErr w:type="gramEnd"/>
    </w:p>
    <w:p w14:paraId="705EC03E" w14:textId="77777777" w:rsidR="00EB3BA6" w:rsidRPr="00057FD8" w:rsidRDefault="00EB3BA6" w:rsidP="00EB3BA6">
      <w:pPr>
        <w:numPr>
          <w:ilvl w:val="0"/>
          <w:numId w:val="43"/>
        </w:numPr>
        <w:spacing w:after="0" w:line="240" w:lineRule="auto"/>
        <w:rPr>
          <w:rFonts w:eastAsia="Times New Roman"/>
          <w:bCs/>
          <w:iCs/>
          <w:szCs w:val="20"/>
          <w:lang w:eastAsia="en-AU"/>
        </w:rPr>
      </w:pPr>
      <w:proofErr w:type="gramStart"/>
      <w:r w:rsidRPr="00057FD8">
        <w:rPr>
          <w:rFonts w:eastAsia="Times New Roman"/>
          <w:bCs/>
          <w:iCs/>
          <w:szCs w:val="20"/>
          <w:lang w:eastAsia="en-AU"/>
        </w:rPr>
        <w:t>RCA;</w:t>
      </w:r>
      <w:proofErr w:type="gramEnd"/>
    </w:p>
    <w:p w14:paraId="7E020866" w14:textId="77777777" w:rsidR="00EB3BA6" w:rsidRPr="00057FD8" w:rsidRDefault="00EB3BA6" w:rsidP="00EB3BA6">
      <w:pPr>
        <w:numPr>
          <w:ilvl w:val="0"/>
          <w:numId w:val="43"/>
        </w:numPr>
        <w:spacing w:after="0" w:line="240" w:lineRule="auto"/>
        <w:rPr>
          <w:rFonts w:eastAsia="Times New Roman"/>
          <w:bCs/>
          <w:iCs/>
          <w:szCs w:val="20"/>
          <w:lang w:eastAsia="en-AU"/>
        </w:rPr>
      </w:pPr>
      <w:r w:rsidRPr="00057FD8">
        <w:rPr>
          <w:rFonts w:eastAsia="Times New Roman"/>
          <w:bCs/>
          <w:iCs/>
          <w:szCs w:val="20"/>
          <w:lang w:eastAsia="en-AU"/>
        </w:rPr>
        <w:t xml:space="preserve">RACP – Adult </w:t>
      </w:r>
      <w:proofErr w:type="gramStart"/>
      <w:r w:rsidRPr="00057FD8">
        <w:rPr>
          <w:rFonts w:eastAsia="Times New Roman"/>
          <w:bCs/>
          <w:iCs/>
          <w:szCs w:val="20"/>
          <w:lang w:eastAsia="en-AU"/>
        </w:rPr>
        <w:t>Medicine;</w:t>
      </w:r>
      <w:proofErr w:type="gramEnd"/>
    </w:p>
    <w:p w14:paraId="2F093741" w14:textId="77777777" w:rsidR="00EB3BA6" w:rsidRPr="00057FD8" w:rsidRDefault="00EB3BA6" w:rsidP="00EB3BA6">
      <w:pPr>
        <w:numPr>
          <w:ilvl w:val="0"/>
          <w:numId w:val="43"/>
        </w:numPr>
        <w:spacing w:after="0" w:line="240" w:lineRule="auto"/>
        <w:rPr>
          <w:rFonts w:eastAsia="Times New Roman"/>
          <w:bCs/>
          <w:iCs/>
          <w:szCs w:val="20"/>
          <w:lang w:eastAsia="en-AU"/>
        </w:rPr>
      </w:pPr>
      <w:r w:rsidRPr="00057FD8">
        <w:rPr>
          <w:rFonts w:eastAsia="Times New Roman"/>
          <w:bCs/>
          <w:iCs/>
          <w:szCs w:val="20"/>
          <w:lang w:eastAsia="en-AU"/>
        </w:rPr>
        <w:t xml:space="preserve">RACP – Paediatrics and Child Health </w:t>
      </w:r>
      <w:proofErr w:type="gramStart"/>
      <w:r w:rsidRPr="00057FD8">
        <w:rPr>
          <w:rFonts w:eastAsia="Times New Roman"/>
          <w:bCs/>
          <w:iCs/>
          <w:szCs w:val="20"/>
          <w:lang w:eastAsia="en-AU"/>
        </w:rPr>
        <w:t>Division;</w:t>
      </w:r>
      <w:proofErr w:type="gramEnd"/>
    </w:p>
    <w:p w14:paraId="0F997861" w14:textId="77777777" w:rsidR="00EB3BA6" w:rsidRPr="00057FD8" w:rsidRDefault="00EB3BA6" w:rsidP="00EB3BA6">
      <w:pPr>
        <w:numPr>
          <w:ilvl w:val="0"/>
          <w:numId w:val="43"/>
        </w:numPr>
        <w:spacing w:after="0" w:line="240" w:lineRule="auto"/>
        <w:rPr>
          <w:rFonts w:eastAsia="Times New Roman"/>
          <w:bCs/>
          <w:iCs/>
          <w:szCs w:val="20"/>
          <w:lang w:eastAsia="en-AU"/>
        </w:rPr>
      </w:pPr>
      <w:proofErr w:type="gramStart"/>
      <w:r w:rsidRPr="00057FD8">
        <w:rPr>
          <w:rFonts w:eastAsia="Times New Roman"/>
          <w:bCs/>
          <w:iCs/>
          <w:szCs w:val="20"/>
          <w:lang w:eastAsia="en-AU"/>
        </w:rPr>
        <w:t>RACS;</w:t>
      </w:r>
      <w:proofErr w:type="gramEnd"/>
    </w:p>
    <w:p w14:paraId="0DABEAD2" w14:textId="77777777" w:rsidR="00EB3BA6" w:rsidRPr="00057FD8" w:rsidRDefault="00EB3BA6" w:rsidP="00EB3BA6">
      <w:pPr>
        <w:numPr>
          <w:ilvl w:val="0"/>
          <w:numId w:val="43"/>
        </w:numPr>
        <w:spacing w:after="0" w:line="240" w:lineRule="auto"/>
        <w:rPr>
          <w:rFonts w:eastAsia="Times New Roman"/>
          <w:bCs/>
          <w:iCs/>
          <w:szCs w:val="20"/>
          <w:lang w:eastAsia="en-AU"/>
        </w:rPr>
      </w:pPr>
      <w:r w:rsidRPr="00057FD8">
        <w:rPr>
          <w:rFonts w:eastAsia="Times New Roman"/>
          <w:bCs/>
          <w:iCs/>
          <w:szCs w:val="20"/>
          <w:lang w:eastAsia="en-AU"/>
        </w:rPr>
        <w:t>RACGP; and</w:t>
      </w:r>
    </w:p>
    <w:p w14:paraId="175C3C01" w14:textId="77777777" w:rsidR="00EB3BA6" w:rsidRPr="00057FD8" w:rsidRDefault="00EB3BA6" w:rsidP="00EB3BA6">
      <w:pPr>
        <w:numPr>
          <w:ilvl w:val="0"/>
          <w:numId w:val="43"/>
        </w:numPr>
        <w:spacing w:after="0" w:line="240" w:lineRule="auto"/>
        <w:rPr>
          <w:rFonts w:eastAsia="Times New Roman"/>
          <w:bCs/>
          <w:iCs/>
          <w:szCs w:val="20"/>
          <w:lang w:eastAsia="en-AU"/>
        </w:rPr>
      </w:pPr>
      <w:r w:rsidRPr="00057FD8">
        <w:rPr>
          <w:rFonts w:eastAsia="Times New Roman"/>
          <w:bCs/>
          <w:iCs/>
          <w:szCs w:val="20"/>
          <w:lang w:eastAsia="en-AU"/>
        </w:rPr>
        <w:t>Royal College of Pathologists of Australasia Quality Assurance Programs.</w:t>
      </w:r>
    </w:p>
    <w:p w14:paraId="4876B14E" w14:textId="77777777" w:rsidR="00EB3BA6" w:rsidRPr="00057FD8" w:rsidRDefault="00EB3BA6" w:rsidP="00EB3BA6">
      <w:pPr>
        <w:spacing w:after="0" w:line="240" w:lineRule="auto"/>
        <w:rPr>
          <w:rFonts w:eastAsia="Times New Roman"/>
          <w:bCs/>
          <w:iCs/>
          <w:szCs w:val="20"/>
          <w:lang w:eastAsia="en-AU"/>
        </w:rPr>
      </w:pPr>
    </w:p>
    <w:p w14:paraId="0C7CC6FE" w14:textId="615742FA" w:rsidR="00EB3BA6" w:rsidRPr="00057FD8" w:rsidRDefault="00EB3BA6" w:rsidP="00EB3BA6">
      <w:pPr>
        <w:spacing w:after="0" w:line="240" w:lineRule="auto"/>
        <w:rPr>
          <w:rFonts w:eastAsia="Times New Roman"/>
          <w:bCs/>
          <w:iCs/>
          <w:szCs w:val="20"/>
          <w:lang w:eastAsia="en-AU"/>
        </w:rPr>
      </w:pPr>
      <w:r w:rsidRPr="00057FD8">
        <w:rPr>
          <w:rFonts w:eastAsia="Times New Roman"/>
          <w:bCs/>
          <w:iCs/>
          <w:szCs w:val="20"/>
          <w:lang w:eastAsia="en-AU"/>
        </w:rPr>
        <w:t>The Department received responses from s</w:t>
      </w:r>
      <w:r w:rsidR="00812B10" w:rsidRPr="00057FD8">
        <w:rPr>
          <w:rFonts w:eastAsia="Times New Roman"/>
          <w:bCs/>
          <w:iCs/>
          <w:szCs w:val="20"/>
          <w:lang w:eastAsia="en-AU"/>
        </w:rPr>
        <w:t>ix</w:t>
      </w:r>
      <w:r w:rsidRPr="00057FD8">
        <w:rPr>
          <w:rFonts w:eastAsia="Times New Roman"/>
          <w:bCs/>
          <w:iCs/>
          <w:szCs w:val="20"/>
          <w:lang w:eastAsia="en-AU"/>
        </w:rPr>
        <w:t xml:space="preserve"> organisations (AP, ANZCHOG, ALLG, HSANZ, Leukaemia Foundation and </w:t>
      </w:r>
      <w:proofErr w:type="spellStart"/>
      <w:r w:rsidRPr="00057FD8">
        <w:rPr>
          <w:rFonts w:eastAsia="Times New Roman"/>
          <w:bCs/>
          <w:iCs/>
          <w:szCs w:val="20"/>
          <w:lang w:eastAsia="en-AU"/>
        </w:rPr>
        <w:t>PathWest</w:t>
      </w:r>
      <w:proofErr w:type="spellEnd"/>
      <w:r w:rsidRPr="00057FD8">
        <w:rPr>
          <w:rFonts w:eastAsia="Times New Roman"/>
          <w:bCs/>
          <w:iCs/>
          <w:szCs w:val="20"/>
          <w:lang w:eastAsia="en-AU"/>
        </w:rPr>
        <w:t xml:space="preserve">) and from one individual specialist. All responses were broadly supportive of the new items. </w:t>
      </w:r>
    </w:p>
    <w:p w14:paraId="29EAC6F5" w14:textId="77777777" w:rsidR="00EB3BA6" w:rsidRPr="00057FD8" w:rsidRDefault="00EB3BA6" w:rsidP="00EB3BA6">
      <w:pPr>
        <w:spacing w:after="0" w:line="240" w:lineRule="auto"/>
        <w:rPr>
          <w:rFonts w:eastAsia="Times New Roman"/>
          <w:bCs/>
          <w:iCs/>
          <w:szCs w:val="20"/>
          <w:lang w:eastAsia="en-AU"/>
        </w:rPr>
      </w:pPr>
    </w:p>
    <w:p w14:paraId="2EDF5FD3" w14:textId="77777777" w:rsidR="00EB3BA6" w:rsidRPr="00057FD8" w:rsidRDefault="00EB3BA6" w:rsidP="00EB3BA6">
      <w:pPr>
        <w:spacing w:after="0" w:line="240" w:lineRule="auto"/>
        <w:rPr>
          <w:rFonts w:eastAsia="Times New Roman"/>
          <w:bCs/>
          <w:iCs/>
          <w:szCs w:val="20"/>
          <w:lang w:eastAsia="en-AU"/>
        </w:rPr>
      </w:pPr>
      <w:r w:rsidRPr="00057FD8">
        <w:rPr>
          <w:rFonts w:eastAsia="Times New Roman"/>
          <w:bCs/>
          <w:iCs/>
          <w:szCs w:val="20"/>
          <w:lang w:eastAsia="en-AU"/>
        </w:rPr>
        <w:t xml:space="preserve">These new items were </w:t>
      </w:r>
      <w:r w:rsidRPr="00057FD8">
        <w:rPr>
          <w:rFonts w:eastAsia="Times New Roman"/>
          <w:bCs/>
          <w:szCs w:val="20"/>
          <w:lang w:eastAsia="en-AU"/>
        </w:rPr>
        <w:t xml:space="preserve">announced in the 2023-24 MYEFO under the </w:t>
      </w:r>
      <w:r w:rsidRPr="00057FD8">
        <w:rPr>
          <w:rFonts w:eastAsia="Times New Roman"/>
          <w:bCs/>
          <w:i/>
          <w:iCs/>
          <w:szCs w:val="20"/>
          <w:lang w:eastAsia="en-AU"/>
        </w:rPr>
        <w:t>An Effective and Clinically Appropriate Medicare</w:t>
      </w:r>
      <w:r w:rsidRPr="00057FD8">
        <w:rPr>
          <w:rFonts w:eastAsia="Times New Roman"/>
          <w:bCs/>
          <w:szCs w:val="20"/>
          <w:lang w:eastAsia="en-AU"/>
        </w:rPr>
        <w:t xml:space="preserve"> measure</w:t>
      </w:r>
      <w:r w:rsidRPr="00057FD8">
        <w:rPr>
          <w:rFonts w:eastAsia="Times New Roman"/>
          <w:bCs/>
          <w:iCs/>
          <w:szCs w:val="20"/>
          <w:lang w:eastAsia="en-AU"/>
        </w:rPr>
        <w:t>.</w:t>
      </w:r>
    </w:p>
    <w:p w14:paraId="4A6BEBAE" w14:textId="77777777" w:rsidR="00EB3BA6" w:rsidRPr="00057FD8" w:rsidRDefault="00EB3BA6" w:rsidP="00EB3BA6">
      <w:pPr>
        <w:spacing w:after="0" w:line="240" w:lineRule="auto"/>
        <w:rPr>
          <w:rFonts w:eastAsia="Times New Roman"/>
          <w:bCs/>
          <w:iCs/>
          <w:szCs w:val="20"/>
          <w:lang w:eastAsia="en-AU"/>
        </w:rPr>
      </w:pPr>
    </w:p>
    <w:p w14:paraId="1FB77A48" w14:textId="7C7C4341" w:rsidR="00EB3BA6" w:rsidRPr="00057FD8" w:rsidRDefault="00EB3BA6" w:rsidP="00EB3BA6">
      <w:pPr>
        <w:spacing w:after="0" w:line="240" w:lineRule="auto"/>
        <w:rPr>
          <w:rFonts w:eastAsia="Times New Roman"/>
          <w:szCs w:val="20"/>
          <w:lang w:eastAsia="en-AU"/>
        </w:rPr>
      </w:pPr>
      <w:r w:rsidRPr="00057FD8">
        <w:rPr>
          <w:rFonts w:eastAsia="Times New Roman"/>
          <w:b/>
          <w:iCs/>
          <w:szCs w:val="20"/>
          <w:lang w:eastAsia="en-AU"/>
        </w:rPr>
        <w:t xml:space="preserve">Item 39 </w:t>
      </w:r>
      <w:r w:rsidRPr="00057FD8">
        <w:rPr>
          <w:rFonts w:eastAsia="Times New Roman"/>
          <w:bCs/>
          <w:iCs/>
          <w:szCs w:val="20"/>
          <w:lang w:eastAsia="en-AU"/>
        </w:rPr>
        <w:t>insert</w:t>
      </w:r>
      <w:r w:rsidR="00E06999" w:rsidRPr="00057FD8">
        <w:rPr>
          <w:rFonts w:eastAsia="Times New Roman"/>
          <w:bCs/>
          <w:iCs/>
          <w:szCs w:val="20"/>
          <w:lang w:eastAsia="en-AU"/>
        </w:rPr>
        <w:t>s</w:t>
      </w:r>
      <w:r w:rsidRPr="00057FD8">
        <w:rPr>
          <w:rFonts w:eastAsia="Times New Roman"/>
          <w:bCs/>
          <w:iCs/>
          <w:szCs w:val="20"/>
          <w:lang w:eastAsia="en-AU"/>
        </w:rPr>
        <w:t xml:space="preserve"> new item </w:t>
      </w:r>
      <w:r w:rsidRPr="00057FD8">
        <w:rPr>
          <w:rFonts w:eastAsia="Times New Roman"/>
          <w:szCs w:val="20"/>
          <w:lang w:eastAsia="en-AU"/>
        </w:rPr>
        <w:t>73313 for the detection of MRD in patients with ALL using qPCR. Item 73313 w</w:t>
      </w:r>
      <w:r w:rsidR="00E06999" w:rsidRPr="00057FD8">
        <w:rPr>
          <w:rFonts w:eastAsia="Times New Roman"/>
          <w:szCs w:val="20"/>
          <w:lang w:eastAsia="en-AU"/>
        </w:rPr>
        <w:t>ill</w:t>
      </w:r>
      <w:r w:rsidRPr="00057FD8">
        <w:rPr>
          <w:rFonts w:eastAsia="Times New Roman"/>
          <w:szCs w:val="20"/>
          <w:lang w:eastAsia="en-AU"/>
        </w:rPr>
        <w:t xml:space="preserve"> provide </w:t>
      </w:r>
      <w:r w:rsidR="00E06999" w:rsidRPr="00057FD8">
        <w:rPr>
          <w:rFonts w:eastAsia="Times New Roman"/>
          <w:szCs w:val="20"/>
          <w:lang w:eastAsia="en-AU"/>
        </w:rPr>
        <w:t xml:space="preserve">a </w:t>
      </w:r>
      <w:r w:rsidRPr="00057FD8">
        <w:rPr>
          <w:rFonts w:eastAsia="Times New Roman"/>
          <w:szCs w:val="20"/>
          <w:lang w:eastAsia="en-AU"/>
        </w:rPr>
        <w:t>M</w:t>
      </w:r>
      <w:r w:rsidR="00E06999" w:rsidRPr="00057FD8">
        <w:rPr>
          <w:rFonts w:eastAsia="Times New Roman"/>
          <w:szCs w:val="20"/>
          <w:lang w:eastAsia="en-AU"/>
        </w:rPr>
        <w:t>edicare</w:t>
      </w:r>
      <w:r w:rsidRPr="00057FD8">
        <w:rPr>
          <w:rFonts w:eastAsia="Times New Roman"/>
          <w:szCs w:val="20"/>
          <w:lang w:eastAsia="en-AU"/>
        </w:rPr>
        <w:t xml:space="preserve"> benefit for the development and initial use of a patient-specific quantitative molecular assay. </w:t>
      </w:r>
    </w:p>
    <w:p w14:paraId="5CDACFB5" w14:textId="77777777" w:rsidR="00EB3BA6" w:rsidRPr="00057FD8" w:rsidRDefault="00EB3BA6" w:rsidP="00EB3BA6">
      <w:pPr>
        <w:spacing w:after="0" w:line="240" w:lineRule="auto"/>
        <w:rPr>
          <w:rFonts w:eastAsia="Times New Roman"/>
          <w:szCs w:val="20"/>
          <w:lang w:eastAsia="en-AU"/>
        </w:rPr>
      </w:pPr>
    </w:p>
    <w:p w14:paraId="515F2B65" w14:textId="5B894FF3" w:rsidR="00EB3BA6" w:rsidRPr="00057FD8" w:rsidRDefault="004B4EB1" w:rsidP="00EB3BA6">
      <w:pPr>
        <w:spacing w:after="0" w:line="240" w:lineRule="auto"/>
        <w:rPr>
          <w:rFonts w:eastAsia="Times New Roman"/>
          <w:szCs w:val="20"/>
          <w:lang w:eastAsia="en-AU"/>
        </w:rPr>
      </w:pPr>
      <w:r w:rsidRPr="00057FD8">
        <w:rPr>
          <w:rFonts w:eastAsia="Times New Roman"/>
          <w:szCs w:val="20"/>
          <w:lang w:eastAsia="en-AU"/>
        </w:rPr>
        <w:lastRenderedPageBreak/>
        <w:t>S</w:t>
      </w:r>
      <w:r w:rsidR="00EB3BA6" w:rsidRPr="00057FD8">
        <w:rPr>
          <w:rFonts w:eastAsia="Times New Roman"/>
          <w:szCs w:val="20"/>
          <w:lang w:eastAsia="en-AU"/>
        </w:rPr>
        <w:t>pecialist</w:t>
      </w:r>
      <w:r w:rsidRPr="00057FD8">
        <w:rPr>
          <w:rFonts w:eastAsia="Times New Roman"/>
          <w:szCs w:val="20"/>
          <w:lang w:eastAsia="en-AU"/>
        </w:rPr>
        <w:t>s</w:t>
      </w:r>
      <w:r w:rsidR="00EB3BA6" w:rsidRPr="00057FD8">
        <w:rPr>
          <w:rFonts w:eastAsia="Times New Roman"/>
          <w:szCs w:val="20"/>
          <w:lang w:eastAsia="en-AU"/>
        </w:rPr>
        <w:t xml:space="preserve"> and consultant physicians practising as a </w:t>
      </w:r>
      <w:proofErr w:type="gramStart"/>
      <w:r w:rsidR="00EB3BA6" w:rsidRPr="00057FD8">
        <w:rPr>
          <w:rFonts w:eastAsia="Times New Roman"/>
          <w:szCs w:val="20"/>
          <w:lang w:eastAsia="en-AU"/>
        </w:rPr>
        <w:t>haematologist</w:t>
      </w:r>
      <w:proofErr w:type="gramEnd"/>
      <w:r w:rsidR="00EB3BA6" w:rsidRPr="00057FD8">
        <w:rPr>
          <w:rFonts w:eastAsia="Times New Roman"/>
          <w:szCs w:val="20"/>
          <w:lang w:eastAsia="en-AU"/>
        </w:rPr>
        <w:t xml:space="preserve"> or an oncologist w</w:t>
      </w:r>
      <w:r w:rsidR="001778A9" w:rsidRPr="00057FD8">
        <w:rPr>
          <w:rFonts w:eastAsia="Times New Roman"/>
          <w:szCs w:val="20"/>
          <w:lang w:eastAsia="en-AU"/>
        </w:rPr>
        <w:t>ill</w:t>
      </w:r>
      <w:r w:rsidR="00EB3BA6" w:rsidRPr="00057FD8">
        <w:rPr>
          <w:rFonts w:eastAsia="Times New Roman"/>
          <w:szCs w:val="20"/>
          <w:lang w:eastAsia="en-AU"/>
        </w:rPr>
        <w:t xml:space="preserve"> be able to order this test on a bone marrow specimen (or a peripheral blood sample if bone marrow cannot be collected) from a patient diagnosed with ALL who is being treated with combination chemotherapy or after salvage therapy. The target population for this service is patients diagnosed with ALL who are being monitored for response to treatment or suspected ALL relapse.</w:t>
      </w:r>
    </w:p>
    <w:p w14:paraId="4B1096F6" w14:textId="77777777" w:rsidR="00EB3BA6" w:rsidRPr="00057FD8" w:rsidRDefault="00EB3BA6" w:rsidP="00EB3BA6">
      <w:pPr>
        <w:spacing w:after="0" w:line="240" w:lineRule="auto"/>
        <w:rPr>
          <w:rFonts w:eastAsia="Times New Roman"/>
          <w:szCs w:val="20"/>
          <w:lang w:eastAsia="en-AU"/>
        </w:rPr>
      </w:pPr>
    </w:p>
    <w:p w14:paraId="0EEB68E4" w14:textId="0CB373F4" w:rsidR="00EB3BA6" w:rsidRPr="00057FD8" w:rsidRDefault="00EB3BA6" w:rsidP="00EB3BA6">
      <w:pPr>
        <w:spacing w:after="0" w:line="240" w:lineRule="auto"/>
        <w:rPr>
          <w:rFonts w:eastAsia="Times New Roman"/>
          <w:szCs w:val="20"/>
          <w:lang w:eastAsia="en-AU"/>
        </w:rPr>
      </w:pPr>
      <w:r w:rsidRPr="00057FD8">
        <w:rPr>
          <w:rFonts w:eastAsia="Times New Roman"/>
          <w:b/>
          <w:bCs/>
          <w:szCs w:val="20"/>
          <w:lang w:eastAsia="en-AU"/>
        </w:rPr>
        <w:t xml:space="preserve">Item 40 </w:t>
      </w:r>
      <w:r w:rsidRPr="00057FD8">
        <w:rPr>
          <w:rFonts w:eastAsia="Times New Roman"/>
          <w:szCs w:val="20"/>
          <w:lang w:eastAsia="en-AU"/>
        </w:rPr>
        <w:t>insert</w:t>
      </w:r>
      <w:r w:rsidR="003E31AE" w:rsidRPr="00057FD8">
        <w:rPr>
          <w:rFonts w:eastAsia="Times New Roman"/>
          <w:szCs w:val="20"/>
          <w:lang w:eastAsia="en-AU"/>
        </w:rPr>
        <w:t>s</w:t>
      </w:r>
      <w:r w:rsidRPr="00057FD8">
        <w:rPr>
          <w:rFonts w:eastAsia="Times New Roman"/>
          <w:szCs w:val="20"/>
          <w:lang w:eastAsia="en-AU"/>
        </w:rPr>
        <w:t xml:space="preserve"> new item 73316 for the detection of MRD in patients with ALL using qPCR. Item 73316 w</w:t>
      </w:r>
      <w:r w:rsidR="003E31AE" w:rsidRPr="00057FD8">
        <w:rPr>
          <w:rFonts w:eastAsia="Times New Roman"/>
          <w:szCs w:val="20"/>
          <w:lang w:eastAsia="en-AU"/>
        </w:rPr>
        <w:t>ill</w:t>
      </w:r>
      <w:r w:rsidRPr="00057FD8">
        <w:rPr>
          <w:rFonts w:eastAsia="Times New Roman"/>
          <w:szCs w:val="20"/>
          <w:lang w:eastAsia="en-AU"/>
        </w:rPr>
        <w:t xml:space="preserve"> provide </w:t>
      </w:r>
      <w:r w:rsidR="003E31AE" w:rsidRPr="00057FD8">
        <w:rPr>
          <w:rFonts w:eastAsia="Times New Roman"/>
          <w:szCs w:val="20"/>
          <w:lang w:eastAsia="en-AU"/>
        </w:rPr>
        <w:t>a Medicare</w:t>
      </w:r>
      <w:r w:rsidRPr="00057FD8">
        <w:rPr>
          <w:rFonts w:eastAsia="Times New Roman"/>
          <w:szCs w:val="20"/>
          <w:lang w:eastAsia="en-AU"/>
        </w:rPr>
        <w:t xml:space="preserve"> benefit for </w:t>
      </w:r>
      <w:bookmarkStart w:id="7" w:name="_Hlk163832149"/>
      <w:r w:rsidR="004B4EB1" w:rsidRPr="00057FD8">
        <w:rPr>
          <w:rFonts w:eastAsia="Times New Roman"/>
          <w:szCs w:val="20"/>
          <w:lang w:eastAsia="en-AU"/>
        </w:rPr>
        <w:t>MRD tests using a</w:t>
      </w:r>
      <w:bookmarkEnd w:id="7"/>
      <w:r w:rsidRPr="00057FD8">
        <w:rPr>
          <w:rFonts w:eastAsia="Times New Roman"/>
          <w:szCs w:val="20"/>
          <w:lang w:eastAsia="en-AU"/>
        </w:rPr>
        <w:t xml:space="preserve"> patient</w:t>
      </w:r>
      <w:r w:rsidR="00155EF9" w:rsidRPr="00057FD8">
        <w:noBreakHyphen/>
      </w:r>
      <w:r w:rsidRPr="00057FD8">
        <w:rPr>
          <w:rFonts w:eastAsia="Times New Roman"/>
          <w:szCs w:val="20"/>
          <w:lang w:eastAsia="en-AU"/>
        </w:rPr>
        <w:t>specific quantitative molecular assay</w:t>
      </w:r>
      <w:bookmarkStart w:id="8" w:name="_Hlk163832161"/>
      <w:r w:rsidR="004B4EB1" w:rsidRPr="00057FD8">
        <w:rPr>
          <w:rFonts w:eastAsia="Times New Roman"/>
          <w:szCs w:val="20"/>
          <w:lang w:eastAsia="en-AU"/>
        </w:rPr>
        <w:t>, which has previously been developed using item 73313</w:t>
      </w:r>
      <w:bookmarkEnd w:id="8"/>
      <w:r w:rsidRPr="00057FD8">
        <w:rPr>
          <w:rFonts w:eastAsia="Times New Roman"/>
          <w:szCs w:val="20"/>
          <w:lang w:eastAsia="en-AU"/>
        </w:rPr>
        <w:t>.</w:t>
      </w:r>
    </w:p>
    <w:p w14:paraId="7823AF4B" w14:textId="77777777" w:rsidR="00EB3BA6" w:rsidRPr="00057FD8" w:rsidRDefault="00EB3BA6" w:rsidP="00EB3BA6">
      <w:pPr>
        <w:spacing w:after="0" w:line="240" w:lineRule="auto"/>
        <w:rPr>
          <w:rFonts w:eastAsia="Times New Roman"/>
          <w:szCs w:val="20"/>
          <w:lang w:eastAsia="en-AU"/>
        </w:rPr>
      </w:pPr>
    </w:p>
    <w:p w14:paraId="0C08C07E" w14:textId="74FE7706" w:rsidR="00EB3BA6" w:rsidRPr="00057FD8" w:rsidRDefault="004B4EB1" w:rsidP="00EB3BA6">
      <w:pPr>
        <w:spacing w:after="0" w:line="240" w:lineRule="auto"/>
        <w:rPr>
          <w:rFonts w:eastAsia="Times New Roman"/>
          <w:szCs w:val="20"/>
          <w:lang w:eastAsia="en-AU"/>
        </w:rPr>
      </w:pPr>
      <w:r w:rsidRPr="00057FD8">
        <w:rPr>
          <w:rFonts w:eastAsia="Times New Roman"/>
          <w:szCs w:val="20"/>
          <w:lang w:eastAsia="en-AU"/>
        </w:rPr>
        <w:t>S</w:t>
      </w:r>
      <w:r w:rsidR="00EB3BA6" w:rsidRPr="00057FD8">
        <w:rPr>
          <w:rFonts w:eastAsia="Times New Roman"/>
          <w:szCs w:val="20"/>
          <w:lang w:eastAsia="en-AU"/>
        </w:rPr>
        <w:t>pecialist</w:t>
      </w:r>
      <w:r w:rsidRPr="00057FD8">
        <w:rPr>
          <w:rFonts w:eastAsia="Times New Roman"/>
          <w:szCs w:val="20"/>
          <w:lang w:eastAsia="en-AU"/>
        </w:rPr>
        <w:t>s</w:t>
      </w:r>
      <w:r w:rsidR="00EB3BA6" w:rsidRPr="00057FD8">
        <w:rPr>
          <w:rFonts w:eastAsia="Times New Roman"/>
          <w:szCs w:val="20"/>
          <w:lang w:eastAsia="en-AU"/>
        </w:rPr>
        <w:t xml:space="preserve"> and consultant physicians practising as a </w:t>
      </w:r>
      <w:proofErr w:type="gramStart"/>
      <w:r w:rsidR="00EB3BA6" w:rsidRPr="00057FD8">
        <w:rPr>
          <w:rFonts w:eastAsia="Times New Roman"/>
          <w:szCs w:val="20"/>
          <w:lang w:eastAsia="en-AU"/>
        </w:rPr>
        <w:t>haematologist</w:t>
      </w:r>
      <w:proofErr w:type="gramEnd"/>
      <w:r w:rsidR="00EB3BA6" w:rsidRPr="00057FD8">
        <w:rPr>
          <w:rFonts w:eastAsia="Times New Roman"/>
          <w:szCs w:val="20"/>
          <w:lang w:eastAsia="en-AU"/>
        </w:rPr>
        <w:t xml:space="preserve"> or an oncologist w</w:t>
      </w:r>
      <w:r w:rsidR="003E31AE" w:rsidRPr="00057FD8">
        <w:rPr>
          <w:rFonts w:eastAsia="Times New Roman"/>
          <w:szCs w:val="20"/>
          <w:lang w:eastAsia="en-AU"/>
        </w:rPr>
        <w:t>ill</w:t>
      </w:r>
      <w:r w:rsidR="00EB3BA6" w:rsidRPr="00057FD8">
        <w:rPr>
          <w:rFonts w:eastAsia="Times New Roman"/>
          <w:szCs w:val="20"/>
          <w:lang w:eastAsia="en-AU"/>
        </w:rPr>
        <w:t xml:space="preserve"> be able to order this test on a bone marrow specimen (or a peripheral blood sample if bone marrow cannot be collected) from a patient diagnosed with ALL who is being treated with combination chemotherapy or after salvage therapy. The target population for this service is patients diagnosed with ALL who are being monitored for response to treatment or suspected ALL relapse.</w:t>
      </w:r>
    </w:p>
    <w:p w14:paraId="46CD5925" w14:textId="77777777" w:rsidR="00EB3BA6" w:rsidRPr="00057FD8" w:rsidRDefault="00EB3BA6" w:rsidP="00EB3BA6">
      <w:pPr>
        <w:spacing w:after="0" w:line="240" w:lineRule="auto"/>
        <w:rPr>
          <w:rFonts w:eastAsia="Times New Roman"/>
          <w:szCs w:val="20"/>
          <w:lang w:eastAsia="en-AU"/>
        </w:rPr>
      </w:pPr>
    </w:p>
    <w:p w14:paraId="32286D25" w14:textId="77777777" w:rsidR="00F332C8" w:rsidRPr="00057FD8" w:rsidRDefault="00EB3BA6" w:rsidP="00EB3BA6">
      <w:pPr>
        <w:spacing w:after="0" w:line="240" w:lineRule="auto"/>
        <w:rPr>
          <w:rFonts w:eastAsia="Times New Roman"/>
          <w:bCs/>
          <w:szCs w:val="20"/>
          <w:lang w:eastAsia="en-AU"/>
        </w:rPr>
      </w:pPr>
      <w:r w:rsidRPr="00057FD8">
        <w:rPr>
          <w:rFonts w:eastAsia="Times New Roman"/>
          <w:b/>
          <w:bCs/>
          <w:szCs w:val="20"/>
          <w:lang w:eastAsia="en-AU"/>
        </w:rPr>
        <w:t xml:space="preserve">Item 41 </w:t>
      </w:r>
      <w:r w:rsidRPr="00057FD8">
        <w:rPr>
          <w:rFonts w:eastAsia="Times New Roman"/>
          <w:szCs w:val="20"/>
          <w:lang w:eastAsia="en-AU"/>
        </w:rPr>
        <w:t>amend</w:t>
      </w:r>
      <w:r w:rsidR="00B11687" w:rsidRPr="00057FD8">
        <w:rPr>
          <w:rFonts w:eastAsia="Times New Roman"/>
          <w:szCs w:val="20"/>
          <w:lang w:eastAsia="en-AU"/>
        </w:rPr>
        <w:t>s</w:t>
      </w:r>
      <w:r w:rsidRPr="00057FD8">
        <w:rPr>
          <w:rFonts w:eastAsia="Times New Roman"/>
          <w:szCs w:val="20"/>
          <w:lang w:eastAsia="en-AU"/>
        </w:rPr>
        <w:t xml:space="preserve"> </w:t>
      </w:r>
      <w:r w:rsidR="008A1C22" w:rsidRPr="00057FD8">
        <w:rPr>
          <w:rFonts w:eastAsia="Times New Roman"/>
          <w:szCs w:val="20"/>
          <w:lang w:eastAsia="en-AU"/>
        </w:rPr>
        <w:t xml:space="preserve">pathology </w:t>
      </w:r>
      <w:r w:rsidRPr="00057FD8">
        <w:rPr>
          <w:rFonts w:eastAsia="Times New Roman"/>
          <w:szCs w:val="20"/>
          <w:lang w:eastAsia="en-AU"/>
        </w:rPr>
        <w:t xml:space="preserve">item 73410 </w:t>
      </w:r>
      <w:r w:rsidRPr="00057FD8">
        <w:rPr>
          <w:rFonts w:eastAsia="Times New Roman"/>
          <w:bCs/>
          <w:szCs w:val="20"/>
          <w:lang w:eastAsia="en-AU"/>
        </w:rPr>
        <w:t>to include carrier testing of individuals with normal red cell indices if their reproductive partner has been diagnosed with a heterozygous 2-gene deletional alpha thalassemia.</w:t>
      </w:r>
    </w:p>
    <w:p w14:paraId="5DA36F7B" w14:textId="77777777" w:rsidR="00F332C8" w:rsidRPr="00057FD8" w:rsidRDefault="00F332C8" w:rsidP="00EB3BA6">
      <w:pPr>
        <w:spacing w:after="0" w:line="240" w:lineRule="auto"/>
        <w:rPr>
          <w:rFonts w:eastAsia="Times New Roman"/>
          <w:bCs/>
          <w:szCs w:val="20"/>
          <w:lang w:eastAsia="en-AU"/>
        </w:rPr>
      </w:pPr>
    </w:p>
    <w:p w14:paraId="120A3066" w14:textId="319E6E78" w:rsidR="00EB3BA6" w:rsidRPr="00057FD8" w:rsidRDefault="00F332C8" w:rsidP="00EB3BA6">
      <w:pPr>
        <w:spacing w:after="0" w:line="240" w:lineRule="auto"/>
        <w:rPr>
          <w:rFonts w:eastAsia="Times New Roman"/>
          <w:bCs/>
          <w:szCs w:val="20"/>
          <w:lang w:eastAsia="en-AU"/>
        </w:rPr>
      </w:pPr>
      <w:r w:rsidRPr="00057FD8">
        <w:rPr>
          <w:bCs/>
        </w:rPr>
        <w:t>In addition, the term</w:t>
      </w:r>
      <w:r w:rsidRPr="00057FD8">
        <w:rPr>
          <w:rFonts w:eastAsia="Times New Roman"/>
          <w:bCs/>
          <w:szCs w:val="20"/>
          <w:lang w:eastAsia="en-AU"/>
        </w:rPr>
        <w:t xml:space="preserve"> “of child</w:t>
      </w:r>
      <w:r w:rsidRPr="00057FD8">
        <w:rPr>
          <w:rFonts w:eastAsia="Times New Roman"/>
          <w:bCs/>
          <w:szCs w:val="20"/>
          <w:lang w:eastAsia="en-AU"/>
        </w:rPr>
        <w:noBreakHyphen/>
        <w:t>bearing potential with diagnosed alpha thalassaemia”</w:t>
      </w:r>
      <w:r w:rsidRPr="00057FD8">
        <w:rPr>
          <w:bCs/>
        </w:rPr>
        <w:t xml:space="preserve"> will be replaced with “with alpha thalassaemia” to allow for reproductive testing in either order</w:t>
      </w:r>
      <w:r w:rsidR="00851622" w:rsidRPr="00057FD8">
        <w:rPr>
          <w:bCs/>
        </w:rPr>
        <w:t xml:space="preserve"> of reproductive partner</w:t>
      </w:r>
      <w:r w:rsidRPr="00057FD8">
        <w:rPr>
          <w:bCs/>
        </w:rPr>
        <w:t>.</w:t>
      </w:r>
      <w:r w:rsidR="00EB3BA6" w:rsidRPr="00057FD8">
        <w:rPr>
          <w:rFonts w:eastAsia="Times New Roman"/>
          <w:bCs/>
          <w:szCs w:val="20"/>
          <w:lang w:eastAsia="en-AU"/>
        </w:rPr>
        <w:t xml:space="preserve"> </w:t>
      </w:r>
    </w:p>
    <w:p w14:paraId="2BEF6723" w14:textId="77777777" w:rsidR="00EB3BA6" w:rsidRPr="00057FD8" w:rsidRDefault="00EB3BA6" w:rsidP="00EB3BA6">
      <w:pPr>
        <w:spacing w:after="0" w:line="240" w:lineRule="auto"/>
        <w:rPr>
          <w:rFonts w:eastAsia="Times New Roman"/>
          <w:bCs/>
          <w:szCs w:val="20"/>
          <w:lang w:eastAsia="en-AU"/>
        </w:rPr>
      </w:pPr>
    </w:p>
    <w:p w14:paraId="1A547864" w14:textId="73BA5F43" w:rsidR="00EB3BA6" w:rsidRPr="00057FD8" w:rsidRDefault="00EB3BA6" w:rsidP="00EB3BA6">
      <w:pPr>
        <w:spacing w:after="0" w:line="240" w:lineRule="auto"/>
        <w:rPr>
          <w:rFonts w:eastAsia="Times New Roman"/>
          <w:bCs/>
          <w:iCs/>
          <w:szCs w:val="20"/>
          <w:lang w:eastAsia="en-AU"/>
        </w:rPr>
      </w:pPr>
      <w:r w:rsidRPr="00057FD8">
        <w:rPr>
          <w:rFonts w:eastAsia="Times New Roman"/>
          <w:bCs/>
          <w:szCs w:val="20"/>
          <w:lang w:eastAsia="en-AU"/>
        </w:rPr>
        <w:t>Consultation was undertaken with the Royal College of Pathologists</w:t>
      </w:r>
      <w:r w:rsidR="00F332C8" w:rsidRPr="00057FD8">
        <w:rPr>
          <w:rFonts w:eastAsia="Times New Roman"/>
          <w:bCs/>
          <w:szCs w:val="20"/>
          <w:lang w:eastAsia="en-AU"/>
        </w:rPr>
        <w:t xml:space="preserve"> </w:t>
      </w:r>
      <w:bookmarkStart w:id="9" w:name="_Hlk163832308"/>
      <w:r w:rsidR="00F332C8" w:rsidRPr="00057FD8">
        <w:rPr>
          <w:rFonts w:eastAsia="Times New Roman"/>
          <w:bCs/>
          <w:szCs w:val="20"/>
          <w:lang w:eastAsia="en-AU"/>
        </w:rPr>
        <w:t>of Australasia, Public Pathology Australia and Australian Pathology</w:t>
      </w:r>
      <w:r w:rsidRPr="00057FD8">
        <w:rPr>
          <w:rFonts w:eastAsia="Times New Roman"/>
          <w:bCs/>
          <w:szCs w:val="20"/>
          <w:lang w:eastAsia="en-AU"/>
        </w:rPr>
        <w:t xml:space="preserve"> </w:t>
      </w:r>
      <w:bookmarkEnd w:id="9"/>
      <w:r w:rsidRPr="00057FD8">
        <w:rPr>
          <w:rFonts w:eastAsia="Times New Roman"/>
          <w:bCs/>
          <w:szCs w:val="20"/>
          <w:lang w:eastAsia="en-AU"/>
        </w:rPr>
        <w:t>regarding th</w:t>
      </w:r>
      <w:r w:rsidR="00F332C8" w:rsidRPr="00057FD8">
        <w:rPr>
          <w:rFonts w:eastAsia="Times New Roman"/>
          <w:bCs/>
          <w:szCs w:val="20"/>
          <w:lang w:eastAsia="en-AU"/>
        </w:rPr>
        <w:t>ese</w:t>
      </w:r>
      <w:r w:rsidRPr="00057FD8">
        <w:rPr>
          <w:rFonts w:eastAsia="Times New Roman"/>
          <w:bCs/>
          <w:szCs w:val="20"/>
          <w:lang w:eastAsia="en-AU"/>
        </w:rPr>
        <w:t xml:space="preserve"> change</w:t>
      </w:r>
      <w:r w:rsidR="00F332C8" w:rsidRPr="00057FD8">
        <w:rPr>
          <w:rFonts w:eastAsia="Times New Roman"/>
          <w:bCs/>
          <w:szCs w:val="20"/>
          <w:lang w:eastAsia="en-AU"/>
        </w:rPr>
        <w:t>s</w:t>
      </w:r>
      <w:r w:rsidRPr="00057FD8">
        <w:rPr>
          <w:rFonts w:eastAsia="Times New Roman"/>
          <w:bCs/>
          <w:szCs w:val="20"/>
          <w:lang w:eastAsia="en-AU"/>
        </w:rPr>
        <w:t>, which w</w:t>
      </w:r>
      <w:r w:rsidR="00F332C8" w:rsidRPr="00057FD8">
        <w:rPr>
          <w:rFonts w:eastAsia="Times New Roman"/>
          <w:bCs/>
          <w:szCs w:val="20"/>
          <w:lang w:eastAsia="en-AU"/>
        </w:rPr>
        <w:t>ere</w:t>
      </w:r>
      <w:r w:rsidRPr="00057FD8">
        <w:rPr>
          <w:rFonts w:eastAsia="Times New Roman"/>
          <w:bCs/>
          <w:szCs w:val="20"/>
          <w:lang w:eastAsia="en-AU"/>
        </w:rPr>
        <w:t xml:space="preserve"> announced in the 2023-24 MYEFO under the </w:t>
      </w:r>
      <w:r w:rsidRPr="00057FD8">
        <w:rPr>
          <w:rFonts w:eastAsia="Times New Roman"/>
          <w:bCs/>
          <w:i/>
          <w:iCs/>
          <w:szCs w:val="20"/>
          <w:lang w:eastAsia="en-AU"/>
        </w:rPr>
        <w:t>An Effective and Clinically Appropriate Medicare</w:t>
      </w:r>
      <w:r w:rsidRPr="00057FD8">
        <w:rPr>
          <w:rFonts w:eastAsia="Times New Roman"/>
          <w:bCs/>
          <w:szCs w:val="20"/>
          <w:lang w:eastAsia="en-AU"/>
        </w:rPr>
        <w:t xml:space="preserve"> measure</w:t>
      </w:r>
      <w:r w:rsidRPr="00057FD8">
        <w:rPr>
          <w:rFonts w:eastAsia="Times New Roman"/>
          <w:bCs/>
          <w:iCs/>
          <w:szCs w:val="20"/>
          <w:lang w:eastAsia="en-AU"/>
        </w:rPr>
        <w:t>.</w:t>
      </w:r>
    </w:p>
    <w:p w14:paraId="359B6387" w14:textId="77777777" w:rsidR="00EB3BA6" w:rsidRPr="00057FD8" w:rsidRDefault="00EB3BA6" w:rsidP="00EB3BA6">
      <w:pPr>
        <w:spacing w:after="0" w:line="240" w:lineRule="auto"/>
        <w:rPr>
          <w:rFonts w:eastAsia="Times New Roman"/>
          <w:bCs/>
          <w:iCs/>
          <w:szCs w:val="20"/>
          <w:lang w:eastAsia="en-AU"/>
        </w:rPr>
      </w:pPr>
    </w:p>
    <w:p w14:paraId="4D647DA6" w14:textId="7C7C2F37" w:rsidR="00EB3BA6" w:rsidRPr="00057FD8" w:rsidRDefault="00EB3BA6" w:rsidP="00EB3BA6">
      <w:pPr>
        <w:spacing w:after="0" w:line="240" w:lineRule="auto"/>
        <w:rPr>
          <w:rFonts w:eastAsia="Times New Roman"/>
          <w:bCs/>
          <w:iCs/>
          <w:szCs w:val="20"/>
          <w:lang w:eastAsia="en-AU"/>
        </w:rPr>
      </w:pPr>
      <w:r w:rsidRPr="00057FD8">
        <w:rPr>
          <w:rFonts w:eastAsia="Times New Roman"/>
          <w:b/>
          <w:iCs/>
          <w:szCs w:val="20"/>
          <w:lang w:eastAsia="en-AU"/>
        </w:rPr>
        <w:t>Item 42</w:t>
      </w:r>
      <w:r w:rsidR="003E5496" w:rsidRPr="00057FD8">
        <w:rPr>
          <w:rFonts w:eastAsia="Times New Roman"/>
          <w:bCs/>
          <w:iCs/>
          <w:szCs w:val="20"/>
          <w:lang w:eastAsia="en-AU"/>
        </w:rPr>
        <w:t xml:space="preserve"> </w:t>
      </w:r>
      <w:r w:rsidRPr="00057FD8">
        <w:rPr>
          <w:rFonts w:eastAsia="Times New Roman"/>
          <w:bCs/>
          <w:iCs/>
          <w:szCs w:val="20"/>
          <w:lang w:eastAsia="en-AU"/>
        </w:rPr>
        <w:t>amend</w:t>
      </w:r>
      <w:r w:rsidR="003E5496" w:rsidRPr="00057FD8">
        <w:rPr>
          <w:rFonts w:eastAsia="Times New Roman"/>
          <w:bCs/>
          <w:iCs/>
          <w:szCs w:val="20"/>
          <w:lang w:eastAsia="en-AU"/>
        </w:rPr>
        <w:t>s</w:t>
      </w:r>
      <w:r w:rsidRPr="00057FD8">
        <w:rPr>
          <w:rFonts w:eastAsia="Times New Roman"/>
          <w:bCs/>
          <w:iCs/>
          <w:szCs w:val="20"/>
          <w:lang w:eastAsia="en-AU"/>
        </w:rPr>
        <w:t xml:space="preserve"> pathology items 73411, 73412 and 73413</w:t>
      </w:r>
      <w:bookmarkStart w:id="10" w:name="_Hlk163832464"/>
      <w:r w:rsidR="00F332C8" w:rsidRPr="00057FD8">
        <w:rPr>
          <w:bCs/>
        </w:rPr>
        <w:t>, replacing the phrase “of child</w:t>
      </w:r>
      <w:r w:rsidR="00F332C8" w:rsidRPr="00057FD8">
        <w:rPr>
          <w:bCs/>
        </w:rPr>
        <w:noBreakHyphen/>
        <w:t>bearing potential with diagnosed alpha thalassaemia” with the words “with alpha thalassaemia” to allow for reproductive testing in either order</w:t>
      </w:r>
      <w:r w:rsidR="00563E49" w:rsidRPr="00057FD8">
        <w:rPr>
          <w:bCs/>
        </w:rPr>
        <w:t xml:space="preserve"> of reproductive partner</w:t>
      </w:r>
      <w:r w:rsidR="00F332C8" w:rsidRPr="00057FD8">
        <w:rPr>
          <w:bCs/>
        </w:rPr>
        <w:t>. The changes</w:t>
      </w:r>
      <w:bookmarkEnd w:id="10"/>
      <w:r w:rsidRPr="00057FD8">
        <w:rPr>
          <w:rFonts w:eastAsia="Times New Roman"/>
          <w:bCs/>
          <w:iCs/>
          <w:szCs w:val="20"/>
          <w:lang w:eastAsia="en-AU"/>
        </w:rPr>
        <w:t xml:space="preserve"> align with </w:t>
      </w:r>
      <w:r w:rsidR="00F332C8" w:rsidRPr="00057FD8">
        <w:rPr>
          <w:rFonts w:eastAsia="Times New Roman"/>
          <w:bCs/>
          <w:iCs/>
          <w:szCs w:val="20"/>
          <w:lang w:eastAsia="en-AU"/>
        </w:rPr>
        <w:t>a</w:t>
      </w:r>
      <w:r w:rsidRPr="00057FD8">
        <w:rPr>
          <w:rFonts w:eastAsia="Times New Roman"/>
          <w:bCs/>
          <w:iCs/>
          <w:szCs w:val="20"/>
          <w:lang w:eastAsia="en-AU"/>
        </w:rPr>
        <w:t xml:space="preserve"> change to item 73410</w:t>
      </w:r>
      <w:r w:rsidR="00F332C8" w:rsidRPr="00057FD8">
        <w:rPr>
          <w:rFonts w:eastAsia="Times New Roman"/>
          <w:bCs/>
          <w:iCs/>
          <w:szCs w:val="20"/>
          <w:lang w:eastAsia="en-AU"/>
        </w:rPr>
        <w:t xml:space="preserve"> </w:t>
      </w:r>
      <w:bookmarkStart w:id="11" w:name="_Hlk163832483"/>
      <w:r w:rsidR="00F332C8" w:rsidRPr="00057FD8">
        <w:rPr>
          <w:bCs/>
        </w:rPr>
        <w:t>to allow for reproductive testing in either order</w:t>
      </w:r>
      <w:r w:rsidRPr="00057FD8">
        <w:rPr>
          <w:rFonts w:eastAsia="Times New Roman"/>
          <w:bCs/>
          <w:iCs/>
          <w:szCs w:val="20"/>
          <w:lang w:eastAsia="en-AU"/>
        </w:rPr>
        <w:t xml:space="preserve"> </w:t>
      </w:r>
      <w:bookmarkEnd w:id="11"/>
      <w:r w:rsidRPr="00057FD8">
        <w:rPr>
          <w:rFonts w:eastAsia="Times New Roman"/>
          <w:bCs/>
          <w:iCs/>
          <w:szCs w:val="20"/>
          <w:lang w:eastAsia="en-AU"/>
        </w:rPr>
        <w:t xml:space="preserve">(refer to </w:t>
      </w:r>
      <w:r w:rsidRPr="00057FD8">
        <w:rPr>
          <w:rFonts w:eastAsia="Times New Roman"/>
          <w:b/>
          <w:iCs/>
          <w:szCs w:val="20"/>
          <w:lang w:eastAsia="en-AU"/>
        </w:rPr>
        <w:t>item 4</w:t>
      </w:r>
      <w:r w:rsidR="003E5496" w:rsidRPr="00057FD8">
        <w:rPr>
          <w:rFonts w:eastAsia="Times New Roman"/>
          <w:b/>
          <w:iCs/>
          <w:szCs w:val="20"/>
          <w:lang w:eastAsia="en-AU"/>
        </w:rPr>
        <w:t>1</w:t>
      </w:r>
      <w:r w:rsidRPr="00057FD8">
        <w:rPr>
          <w:rFonts w:eastAsia="Times New Roman"/>
          <w:bCs/>
          <w:iCs/>
          <w:szCs w:val="20"/>
          <w:lang w:eastAsia="en-AU"/>
        </w:rPr>
        <w:t xml:space="preserve"> of Schedule 2 o</w:t>
      </w:r>
      <w:r w:rsidR="00542FDA" w:rsidRPr="00057FD8">
        <w:rPr>
          <w:rFonts w:eastAsia="Times New Roman"/>
          <w:bCs/>
          <w:iCs/>
          <w:szCs w:val="20"/>
          <w:lang w:eastAsia="en-AU"/>
        </w:rPr>
        <w:t>f</w:t>
      </w:r>
      <w:r w:rsidRPr="00057FD8">
        <w:rPr>
          <w:rFonts w:eastAsia="Times New Roman"/>
          <w:bCs/>
          <w:iCs/>
          <w:szCs w:val="20"/>
          <w:lang w:eastAsia="en-AU"/>
        </w:rPr>
        <w:t xml:space="preserve"> the Regulations). No consultation was undertaken regarding these changes as they are consequential in nature and intended to align with the changes to item 73410.</w:t>
      </w:r>
    </w:p>
    <w:p w14:paraId="2DA089C1" w14:textId="77777777" w:rsidR="00993F0B" w:rsidRPr="00057FD8" w:rsidRDefault="00993F0B" w:rsidP="005541FD">
      <w:pPr>
        <w:spacing w:after="0" w:line="240" w:lineRule="auto"/>
        <w:rPr>
          <w:rFonts w:eastAsia="Times New Roman"/>
          <w:szCs w:val="20"/>
          <w:lang w:eastAsia="en-AU"/>
        </w:rPr>
      </w:pPr>
    </w:p>
    <w:bookmarkEnd w:id="3"/>
    <w:bookmarkEnd w:id="4"/>
    <w:p w14:paraId="0E5D846B" w14:textId="0DE85BEC" w:rsidR="00EC742E" w:rsidRPr="00057FD8" w:rsidRDefault="005541FD" w:rsidP="00EC742E">
      <w:pPr>
        <w:spacing w:after="0" w:line="240" w:lineRule="auto"/>
        <w:rPr>
          <w:rFonts w:eastAsia="Times New Roman"/>
          <w:bCs/>
          <w:lang w:eastAsia="en-AU"/>
        </w:rPr>
      </w:pPr>
      <w:r w:rsidRPr="00057FD8">
        <w:rPr>
          <w:rFonts w:eastAsia="Times New Roman"/>
          <w:bCs/>
          <w:lang w:eastAsia="en-AU"/>
        </w:rPr>
        <w:t xml:space="preserve"> </w:t>
      </w:r>
    </w:p>
    <w:p w14:paraId="2C59F3A2" w14:textId="77777777" w:rsidR="00EC742E" w:rsidRPr="00057FD8" w:rsidRDefault="00EC742E">
      <w:pPr>
        <w:rPr>
          <w:rFonts w:eastAsia="Times New Roman"/>
          <w:bCs/>
          <w:lang w:eastAsia="en-AU"/>
        </w:rPr>
      </w:pPr>
      <w:r w:rsidRPr="00057FD8">
        <w:rPr>
          <w:rFonts w:eastAsia="Times New Roman"/>
          <w:bCs/>
          <w:lang w:eastAsia="en-AU"/>
        </w:rPr>
        <w:br w:type="page"/>
      </w:r>
    </w:p>
    <w:p w14:paraId="206E7063" w14:textId="77777777" w:rsidR="00EC742E" w:rsidRPr="00057FD8" w:rsidRDefault="00EC742E" w:rsidP="00EC742E">
      <w:pPr>
        <w:spacing w:before="120" w:after="120"/>
        <w:jc w:val="center"/>
        <w:rPr>
          <w:b/>
          <w:lang w:eastAsia="en-AU"/>
        </w:rPr>
      </w:pPr>
      <w:r w:rsidRPr="00057FD8">
        <w:rPr>
          <w:b/>
          <w:lang w:eastAsia="en-AU"/>
        </w:rPr>
        <w:lastRenderedPageBreak/>
        <w:t>Statement of Compatibility with Human Rights</w:t>
      </w:r>
    </w:p>
    <w:p w14:paraId="47DA3B8A" w14:textId="77777777" w:rsidR="00EC742E" w:rsidRPr="00057FD8" w:rsidRDefault="00EC742E" w:rsidP="00EC742E">
      <w:pPr>
        <w:spacing w:before="120" w:after="120"/>
        <w:jc w:val="center"/>
        <w:rPr>
          <w:lang w:eastAsia="en-AU"/>
        </w:rPr>
      </w:pPr>
      <w:r w:rsidRPr="00057FD8">
        <w:rPr>
          <w:i/>
          <w:lang w:eastAsia="en-AU"/>
        </w:rPr>
        <w:t>Prepared in accordance with Part 3 of the Human Rights (Parliamentary Scrutiny) Act 2011</w:t>
      </w:r>
    </w:p>
    <w:p w14:paraId="7C96A888" w14:textId="173C64D0" w:rsidR="00EC742E" w:rsidRPr="00057FD8" w:rsidRDefault="00EC742E" w:rsidP="001454D5">
      <w:pPr>
        <w:tabs>
          <w:tab w:val="left" w:pos="1418"/>
        </w:tabs>
        <w:ind w:left="851"/>
        <w:jc w:val="center"/>
        <w:rPr>
          <w:b/>
          <w:bCs/>
          <w:i/>
        </w:rPr>
      </w:pPr>
      <w:r w:rsidRPr="00057FD8">
        <w:rPr>
          <w:b/>
          <w:bCs/>
          <w:i/>
        </w:rPr>
        <w:t>Health Insurance Legislation Amendment (202</w:t>
      </w:r>
      <w:r w:rsidR="00E7540F" w:rsidRPr="00057FD8">
        <w:rPr>
          <w:b/>
          <w:bCs/>
          <w:i/>
        </w:rPr>
        <w:t>4</w:t>
      </w:r>
      <w:r w:rsidRPr="00057FD8">
        <w:rPr>
          <w:b/>
          <w:bCs/>
          <w:i/>
        </w:rPr>
        <w:t xml:space="preserve"> Measures No. </w:t>
      </w:r>
      <w:r w:rsidR="00A54071" w:rsidRPr="00057FD8">
        <w:rPr>
          <w:b/>
          <w:bCs/>
          <w:i/>
        </w:rPr>
        <w:t>2</w:t>
      </w:r>
      <w:r w:rsidRPr="00057FD8">
        <w:rPr>
          <w:b/>
          <w:bCs/>
          <w:i/>
        </w:rPr>
        <w:t>) Regulations 202</w:t>
      </w:r>
      <w:r w:rsidR="001454D5" w:rsidRPr="00057FD8">
        <w:rPr>
          <w:b/>
          <w:bCs/>
          <w:i/>
        </w:rPr>
        <w:t>4</w:t>
      </w:r>
    </w:p>
    <w:p w14:paraId="3ACC687C" w14:textId="77777777" w:rsidR="00EC742E" w:rsidRPr="00057FD8" w:rsidRDefault="00EC742E" w:rsidP="00EC742E">
      <w:pPr>
        <w:jc w:val="center"/>
        <w:rPr>
          <w:lang w:eastAsia="en-AU"/>
        </w:rPr>
      </w:pPr>
      <w:r w:rsidRPr="00057FD8">
        <w:rPr>
          <w:lang w:eastAsia="en-AU"/>
        </w:rPr>
        <w:t xml:space="preserve">This Regulation is compatible with the human rights and freedoms recognised or declared in the international instruments listed in section 3 of the </w:t>
      </w:r>
      <w:r w:rsidRPr="00057FD8">
        <w:rPr>
          <w:i/>
          <w:lang w:eastAsia="en-AU"/>
        </w:rPr>
        <w:t>Human Rights (Parliamentary Scrutiny) Act 2011</w:t>
      </w:r>
      <w:r w:rsidRPr="00057FD8">
        <w:rPr>
          <w:lang w:eastAsia="en-AU"/>
        </w:rPr>
        <w:t>.</w:t>
      </w:r>
    </w:p>
    <w:p w14:paraId="4ED13948" w14:textId="77777777" w:rsidR="00EC742E" w:rsidRPr="00057FD8" w:rsidRDefault="00EC742E" w:rsidP="00EC742E">
      <w:pPr>
        <w:spacing w:before="120" w:after="120"/>
        <w:ind w:right="-483"/>
        <w:rPr>
          <w:b/>
          <w:lang w:eastAsia="en-AU"/>
        </w:rPr>
      </w:pPr>
      <w:r w:rsidRPr="00057FD8">
        <w:rPr>
          <w:b/>
          <w:lang w:eastAsia="en-AU"/>
        </w:rPr>
        <w:t>Overview of the Disallowable Legislative Instrument</w:t>
      </w:r>
    </w:p>
    <w:p w14:paraId="6CD8DBDB" w14:textId="77777777" w:rsidR="001454D5" w:rsidRPr="00057FD8" w:rsidRDefault="001454D5" w:rsidP="001454D5">
      <w:pPr>
        <w:shd w:val="clear" w:color="auto" w:fill="FFFFFF"/>
        <w:spacing w:after="0" w:line="240" w:lineRule="auto"/>
        <w:rPr>
          <w:rFonts w:eastAsia="Times New Roman"/>
          <w:color w:val="000000"/>
          <w:lang w:eastAsia="en-AU"/>
        </w:rPr>
      </w:pPr>
      <w:r w:rsidRPr="00057FD8">
        <w:rPr>
          <w:rFonts w:eastAsia="Times New Roman"/>
          <w:color w:val="000000"/>
          <w:lang w:eastAsia="en-AU"/>
        </w:rPr>
        <w:t>The </w:t>
      </w:r>
      <w:r w:rsidRPr="00057FD8">
        <w:rPr>
          <w:rFonts w:eastAsia="Times New Roman"/>
          <w:i/>
          <w:iCs/>
          <w:color w:val="000000"/>
          <w:lang w:eastAsia="en-AU"/>
        </w:rPr>
        <w:t>Health Insurance Act 1973 </w:t>
      </w:r>
      <w:r w:rsidRPr="00057FD8">
        <w:rPr>
          <w:rFonts w:eastAsia="Times New Roman"/>
          <w:color w:val="000000"/>
          <w:lang w:eastAsia="en-AU"/>
        </w:rPr>
        <w:t>(the Act) sets out the principles and definitions governing the Medicare Benefits Schedule (MBS). The Act provides for payments by way of medical benefits and for other purposes.</w:t>
      </w:r>
    </w:p>
    <w:p w14:paraId="56775AFE" w14:textId="77777777" w:rsidR="001454D5" w:rsidRPr="00057FD8" w:rsidRDefault="001454D5" w:rsidP="001454D5">
      <w:pPr>
        <w:shd w:val="clear" w:color="auto" w:fill="FFFFFF"/>
        <w:spacing w:after="0" w:line="240" w:lineRule="auto"/>
        <w:ind w:right="-483"/>
        <w:rPr>
          <w:rFonts w:eastAsia="Times New Roman"/>
          <w:color w:val="000000"/>
          <w:lang w:eastAsia="en-AU"/>
        </w:rPr>
      </w:pPr>
      <w:r w:rsidRPr="00057FD8">
        <w:rPr>
          <w:rFonts w:eastAsia="Times New Roman"/>
          <w:color w:val="000000"/>
          <w:lang w:eastAsia="en-AU"/>
        </w:rPr>
        <w:t> </w:t>
      </w:r>
    </w:p>
    <w:p w14:paraId="3BEA949F" w14:textId="77777777" w:rsidR="001454D5" w:rsidRPr="00057FD8" w:rsidRDefault="001454D5" w:rsidP="001454D5">
      <w:pPr>
        <w:shd w:val="clear" w:color="auto" w:fill="FFFFFF"/>
        <w:spacing w:after="0" w:line="240" w:lineRule="auto"/>
        <w:ind w:right="-483"/>
        <w:rPr>
          <w:rFonts w:eastAsia="Times New Roman"/>
          <w:color w:val="000000"/>
          <w:lang w:eastAsia="en-AU"/>
        </w:rPr>
      </w:pPr>
      <w:r w:rsidRPr="00057FD8">
        <w:rPr>
          <w:rFonts w:eastAsia="Times New Roman"/>
          <w:color w:val="000000"/>
          <w:lang w:eastAsia="en-AU"/>
        </w:rPr>
        <w:t>Subsection 133(1) of the Act provides that the Governor</w:t>
      </w:r>
      <w:r w:rsidRPr="00057FD8">
        <w:rPr>
          <w:rFonts w:eastAsia="Times New Roman"/>
          <w:color w:val="000000"/>
          <w:lang w:eastAsia="en-AU"/>
        </w:rPr>
        <w:noBreakHyphen/>
        <w:t>General may make regulations, not inconsistent with the Act, prescribing all matters required or permitted by the Act to be prescribed, or necessary or convenient to be prescribed for carrying out or giving effect to the Act.</w:t>
      </w:r>
    </w:p>
    <w:p w14:paraId="31546324" w14:textId="77777777" w:rsidR="001454D5" w:rsidRPr="00057FD8" w:rsidRDefault="001454D5" w:rsidP="001454D5">
      <w:pPr>
        <w:shd w:val="clear" w:color="auto" w:fill="FFFFFF"/>
        <w:spacing w:after="0" w:line="240" w:lineRule="auto"/>
        <w:ind w:right="-483"/>
        <w:rPr>
          <w:rFonts w:eastAsia="Times New Roman"/>
          <w:color w:val="000000"/>
          <w:lang w:eastAsia="en-AU"/>
        </w:rPr>
      </w:pPr>
      <w:r w:rsidRPr="00057FD8">
        <w:rPr>
          <w:rFonts w:eastAsia="Times New Roman"/>
          <w:color w:val="C0504D"/>
          <w:spacing w:val="5"/>
          <w:lang w:eastAsia="en-AU"/>
        </w:rPr>
        <w:t> </w:t>
      </w:r>
    </w:p>
    <w:p w14:paraId="0D6C2B95" w14:textId="77777777" w:rsidR="001454D5" w:rsidRPr="00057FD8" w:rsidRDefault="001454D5" w:rsidP="001454D5">
      <w:pPr>
        <w:shd w:val="clear" w:color="auto" w:fill="FFFFFF"/>
        <w:spacing w:after="0" w:line="240" w:lineRule="auto"/>
        <w:ind w:right="-483"/>
        <w:rPr>
          <w:rFonts w:eastAsia="Times New Roman"/>
          <w:color w:val="000000"/>
          <w:lang w:eastAsia="en-AU"/>
        </w:rPr>
      </w:pPr>
      <w:r w:rsidRPr="00057FD8">
        <w:rPr>
          <w:rFonts w:eastAsia="Times New Roman"/>
          <w:color w:val="000000"/>
          <w:lang w:eastAsia="en-AU"/>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14:paraId="09D09BE5" w14:textId="77777777" w:rsidR="001454D5" w:rsidRPr="00057FD8" w:rsidRDefault="001454D5" w:rsidP="001454D5">
      <w:pPr>
        <w:shd w:val="clear" w:color="auto" w:fill="FFFFFF"/>
        <w:spacing w:after="0" w:line="240" w:lineRule="auto"/>
        <w:rPr>
          <w:rFonts w:eastAsia="Times New Roman"/>
          <w:color w:val="000000"/>
          <w:lang w:eastAsia="en-AU"/>
        </w:rPr>
      </w:pPr>
      <w:r w:rsidRPr="00057FD8">
        <w:rPr>
          <w:rFonts w:eastAsia="Times New Roman"/>
          <w:color w:val="000000"/>
          <w:lang w:eastAsia="en-AU"/>
        </w:rPr>
        <w:t> </w:t>
      </w:r>
    </w:p>
    <w:p w14:paraId="571E9469" w14:textId="77777777" w:rsidR="00BE2E50" w:rsidRPr="00057FD8" w:rsidRDefault="00BE2E50" w:rsidP="00BE2E50">
      <w:pPr>
        <w:shd w:val="clear" w:color="auto" w:fill="FFFFFF"/>
        <w:spacing w:after="0" w:line="240" w:lineRule="auto"/>
        <w:rPr>
          <w:rFonts w:eastAsia="Times New Roman"/>
          <w:color w:val="000000"/>
          <w:lang w:eastAsia="en-AU"/>
        </w:rPr>
      </w:pPr>
      <w:r w:rsidRPr="00057FD8">
        <w:rPr>
          <w:color w:val="000000"/>
        </w:rPr>
        <w:t>Section 4AA of the Act provides that regulations may prescribe a table of diagnostic imaging services which sets out items of diagnostic imaging services, the fees applicable for each item, and rules for interpreting the table. The table made under this section is referred to as the Diagnostic Imaging Services Table.  The most recent version of the regulations is the </w:t>
      </w:r>
      <w:r w:rsidRPr="00057FD8">
        <w:rPr>
          <w:i/>
          <w:iCs/>
          <w:color w:val="000000"/>
        </w:rPr>
        <w:t>Health Insurance (Diagnostic Imaging Services Table) Regulations (No. 2) 2020</w:t>
      </w:r>
      <w:r w:rsidRPr="00057FD8">
        <w:rPr>
          <w:color w:val="000000"/>
        </w:rPr>
        <w:t> (DIST)</w:t>
      </w:r>
      <w:r w:rsidRPr="00057FD8">
        <w:rPr>
          <w:i/>
          <w:iCs/>
          <w:color w:val="000000"/>
        </w:rPr>
        <w:t>.</w:t>
      </w:r>
    </w:p>
    <w:p w14:paraId="4B30679F" w14:textId="77777777" w:rsidR="00BE2E50" w:rsidRPr="00057FD8" w:rsidRDefault="00BE2E50" w:rsidP="00BE2E50">
      <w:pPr>
        <w:shd w:val="clear" w:color="auto" w:fill="FFFFFF"/>
        <w:spacing w:after="0" w:line="240" w:lineRule="auto"/>
        <w:rPr>
          <w:rFonts w:eastAsia="Times New Roman"/>
          <w:color w:val="000000"/>
          <w:lang w:eastAsia="en-AU"/>
        </w:rPr>
      </w:pPr>
    </w:p>
    <w:p w14:paraId="1B0412AF" w14:textId="77777777" w:rsidR="00BE2E50" w:rsidRPr="00057FD8" w:rsidRDefault="00BE2E50" w:rsidP="00BE2E50">
      <w:pPr>
        <w:shd w:val="clear" w:color="auto" w:fill="FFFFFF"/>
        <w:spacing w:after="0" w:line="240" w:lineRule="auto"/>
        <w:rPr>
          <w:rFonts w:eastAsia="Times New Roman"/>
          <w:color w:val="000000"/>
          <w:lang w:eastAsia="en-AU"/>
        </w:rPr>
      </w:pPr>
      <w:r w:rsidRPr="00057FD8">
        <w:rPr>
          <w:rFonts w:eastAsia="Times New Roman"/>
          <w:color w:val="000000"/>
          <w:lang w:eastAsia="en-AU"/>
        </w:rPr>
        <w:t>Subsection 4(1) of the Act provides that regulations may prescribe a table of general medical services which sets out items of general medical services, the fees applicable for each item, and rules for interpreting the table. The table made under this subsection is referred to as the General Medical Services Table. The most recent version of the regulations is the </w:t>
      </w:r>
      <w:r w:rsidRPr="00057FD8">
        <w:rPr>
          <w:rFonts w:eastAsia="Times New Roman"/>
          <w:i/>
          <w:iCs/>
          <w:color w:val="000000"/>
          <w:lang w:eastAsia="en-AU"/>
        </w:rPr>
        <w:t>Health Insurance (General Medical Services Table) Regulations 2021</w:t>
      </w:r>
      <w:r w:rsidRPr="00057FD8">
        <w:rPr>
          <w:rFonts w:eastAsia="Times New Roman"/>
          <w:color w:val="000000"/>
          <w:lang w:eastAsia="en-AU"/>
        </w:rPr>
        <w:t> (GMST)</w:t>
      </w:r>
      <w:r w:rsidRPr="00057FD8">
        <w:rPr>
          <w:rFonts w:eastAsia="Times New Roman"/>
          <w:i/>
          <w:iCs/>
          <w:color w:val="000000"/>
          <w:lang w:eastAsia="en-AU"/>
        </w:rPr>
        <w:t>.</w:t>
      </w:r>
    </w:p>
    <w:p w14:paraId="064D87D6" w14:textId="77777777" w:rsidR="00BE2E50" w:rsidRPr="00057FD8" w:rsidRDefault="00BE2E50" w:rsidP="00BE2E50">
      <w:pPr>
        <w:shd w:val="clear" w:color="auto" w:fill="FFFFFF"/>
        <w:spacing w:after="0" w:line="240" w:lineRule="auto"/>
        <w:rPr>
          <w:rFonts w:eastAsia="Times New Roman"/>
          <w:color w:val="000000"/>
          <w:lang w:eastAsia="en-AU"/>
        </w:rPr>
      </w:pPr>
    </w:p>
    <w:p w14:paraId="0BBC627A" w14:textId="6760E26C" w:rsidR="001454D5" w:rsidRPr="00057FD8" w:rsidRDefault="00BE2E50" w:rsidP="00BE2E50">
      <w:pPr>
        <w:rPr>
          <w:iCs/>
        </w:rPr>
      </w:pPr>
      <w:r w:rsidRPr="00057FD8">
        <w:rPr>
          <w:color w:val="000000"/>
        </w:rPr>
        <w:t>Section 4A of the Act provides that regulations may prescribe a table of pathology services which set out items of pathology services, the fees applicable for each item, and rules for interpreting the table. The table made under this section is referred to as the Pathology Services Table. The most recent version of the regulations is the </w:t>
      </w:r>
      <w:r w:rsidRPr="00057FD8">
        <w:rPr>
          <w:i/>
          <w:iCs/>
          <w:color w:val="000000"/>
        </w:rPr>
        <w:t>Health Insurance (Pathology Services Table) Regulations 2020</w:t>
      </w:r>
      <w:r w:rsidRPr="00057FD8">
        <w:rPr>
          <w:color w:val="000000"/>
        </w:rPr>
        <w:t> (PST).</w:t>
      </w:r>
    </w:p>
    <w:p w14:paraId="551AA6E1" w14:textId="77777777" w:rsidR="001454D5" w:rsidRPr="00057FD8" w:rsidRDefault="001454D5" w:rsidP="001454D5">
      <w:pPr>
        <w:shd w:val="clear" w:color="auto" w:fill="FFFFFF"/>
        <w:spacing w:after="0" w:line="240" w:lineRule="auto"/>
        <w:rPr>
          <w:rFonts w:eastAsia="Times New Roman"/>
          <w:color w:val="000000"/>
          <w:lang w:eastAsia="en-AU"/>
        </w:rPr>
      </w:pPr>
      <w:r w:rsidRPr="00057FD8">
        <w:rPr>
          <w:rFonts w:eastAsia="Times New Roman"/>
          <w:b/>
          <w:bCs/>
          <w:color w:val="000000"/>
          <w:lang w:eastAsia="en-AU"/>
        </w:rPr>
        <w:t>Purpose</w:t>
      </w:r>
    </w:p>
    <w:p w14:paraId="1768EF1D" w14:textId="77777777" w:rsidR="00B85C4E" w:rsidRPr="00057FD8" w:rsidRDefault="00B85C4E" w:rsidP="00B85C4E">
      <w:pPr>
        <w:spacing w:after="0"/>
        <w:contextualSpacing/>
      </w:pPr>
      <w:r w:rsidRPr="00057FD8">
        <w:rPr>
          <w:bCs/>
        </w:rPr>
        <w:t xml:space="preserve">The purpose of the </w:t>
      </w:r>
      <w:r w:rsidRPr="00057FD8">
        <w:rPr>
          <w:i/>
          <w:iCs/>
        </w:rPr>
        <w:t>Health Insurance Legislation Amendment (2024 Measures No. 2) Regulations 2024</w:t>
      </w:r>
      <w:r w:rsidRPr="00057FD8">
        <w:t xml:space="preserve"> (the Regulations) is to</w:t>
      </w:r>
      <w:r w:rsidRPr="00057FD8">
        <w:rPr>
          <w:color w:val="000000"/>
          <w:shd w:val="clear" w:color="auto" w:fill="FFFFFF"/>
        </w:rPr>
        <w:t xml:space="preserve"> amend the DIST, GMST and PST from 1 July 2024. The Regulations will </w:t>
      </w:r>
      <w:r w:rsidRPr="00057FD8">
        <w:rPr>
          <w:bCs/>
        </w:rPr>
        <w:t xml:space="preserve">apply annual indexation to MBS schedule fees, introduce and amend MBS items, as </w:t>
      </w:r>
      <w:r w:rsidRPr="00057FD8">
        <w:t>agreed to in the 2023-24 Budget and Mid-Year Economic and Fiscal Outlook (MYEFO), and implement other administrative and machinery changes.</w:t>
      </w:r>
    </w:p>
    <w:p w14:paraId="2FA9EB9A" w14:textId="77777777" w:rsidR="00B85C4E" w:rsidRPr="00057FD8" w:rsidRDefault="00B85C4E" w:rsidP="00B85C4E">
      <w:pPr>
        <w:spacing w:after="0"/>
        <w:contextualSpacing/>
      </w:pPr>
    </w:p>
    <w:p w14:paraId="24C03209" w14:textId="77777777" w:rsidR="00B85C4E" w:rsidRPr="00057FD8" w:rsidRDefault="00B85C4E" w:rsidP="00B85C4E">
      <w:pPr>
        <w:spacing w:after="0"/>
        <w:contextualSpacing/>
        <w:rPr>
          <w:color w:val="000000"/>
          <w:shd w:val="clear" w:color="auto" w:fill="FFFFFF"/>
        </w:rPr>
      </w:pPr>
      <w:r w:rsidRPr="00057FD8">
        <w:lastRenderedPageBreak/>
        <w:t xml:space="preserve">Schedule 1 of the Regulations will </w:t>
      </w:r>
      <w:r w:rsidRPr="00057FD8">
        <w:rPr>
          <w:color w:val="000000"/>
          <w:shd w:val="clear" w:color="auto" w:fill="FFFFFF"/>
        </w:rPr>
        <w:t>implement annual fee indexation by increasing the schedule fee by 3.5 per cent for most general medical services in the GMST, diagnostic imaging services in the DIST, and specific items for the management of bulk-billing pathology services in the PST. This means that patients will receive a higher Medicare benefit for these services from 1 July 2024.</w:t>
      </w:r>
    </w:p>
    <w:p w14:paraId="7C4C5ADB" w14:textId="77777777" w:rsidR="00B85C4E" w:rsidRPr="00057FD8" w:rsidRDefault="00B85C4E" w:rsidP="00B85C4E">
      <w:pPr>
        <w:spacing w:after="0"/>
        <w:contextualSpacing/>
        <w:rPr>
          <w:color w:val="000000"/>
          <w:shd w:val="clear" w:color="auto" w:fill="FFFFFF"/>
        </w:rPr>
      </w:pPr>
    </w:p>
    <w:p w14:paraId="184690BA" w14:textId="77777777" w:rsidR="00B85C4E" w:rsidRPr="00057FD8" w:rsidRDefault="00B85C4E" w:rsidP="00B85C4E">
      <w:pPr>
        <w:spacing w:after="0"/>
        <w:contextualSpacing/>
        <w:rPr>
          <w:color w:val="000000"/>
          <w:shd w:val="clear" w:color="auto" w:fill="FFFFFF"/>
        </w:rPr>
      </w:pPr>
      <w:r w:rsidRPr="00057FD8">
        <w:rPr>
          <w:color w:val="000000"/>
          <w:shd w:val="clear" w:color="auto" w:fill="FFFFFF"/>
        </w:rPr>
        <w:t>Part 1 of Schedule 2 of the Regulations will amend the DIST to:</w:t>
      </w:r>
    </w:p>
    <w:p w14:paraId="662AEB23" w14:textId="77777777" w:rsidR="00B85C4E" w:rsidRPr="00057FD8" w:rsidRDefault="00B85C4E" w:rsidP="00B85C4E">
      <w:pPr>
        <w:pStyle w:val="ListParagraph"/>
        <w:numPr>
          <w:ilvl w:val="0"/>
          <w:numId w:val="46"/>
        </w:numPr>
        <w:spacing w:before="0" w:beforeAutospacing="0" w:after="0"/>
        <w:contextualSpacing/>
        <w:rPr>
          <w:color w:val="000000"/>
          <w:shd w:val="clear" w:color="auto" w:fill="FFFFFF"/>
        </w:rPr>
      </w:pPr>
      <w:r w:rsidRPr="00057FD8">
        <w:rPr>
          <w:bCs/>
        </w:rPr>
        <w:t xml:space="preserve">simplify the administrative arrangements for capital sensitivity provisions in the </w:t>
      </w:r>
      <w:proofErr w:type="gramStart"/>
      <w:r w:rsidRPr="00057FD8">
        <w:rPr>
          <w:bCs/>
        </w:rPr>
        <w:t>DIST;</w:t>
      </w:r>
      <w:proofErr w:type="gramEnd"/>
    </w:p>
    <w:p w14:paraId="178B8711" w14:textId="7D7308CB" w:rsidR="00B85C4E" w:rsidRPr="00057FD8" w:rsidRDefault="002C4C1D" w:rsidP="00B85C4E">
      <w:pPr>
        <w:pStyle w:val="ListParagraph"/>
        <w:numPr>
          <w:ilvl w:val="0"/>
          <w:numId w:val="46"/>
        </w:numPr>
        <w:spacing w:before="0" w:beforeAutospacing="0" w:after="0"/>
        <w:contextualSpacing/>
        <w:rPr>
          <w:color w:val="000000"/>
          <w:shd w:val="clear" w:color="auto" w:fill="FFFFFF"/>
        </w:rPr>
      </w:pPr>
      <w:r w:rsidRPr="00057FD8">
        <w:t xml:space="preserve">amend </w:t>
      </w:r>
      <w:r w:rsidRPr="00057FD8">
        <w:rPr>
          <w:bCs/>
        </w:rPr>
        <w:t>supervision requirements of diagnostic imaging nuclear medicine services to</w:t>
      </w:r>
      <w:r w:rsidRPr="00057FD8">
        <w:t xml:space="preserve"> align supervision requirements with requirements for other diagnostic imaging modalities</w:t>
      </w:r>
      <w:r w:rsidR="00B85C4E" w:rsidRPr="00057FD8">
        <w:t>; and</w:t>
      </w:r>
    </w:p>
    <w:p w14:paraId="5EC9597C" w14:textId="77777777" w:rsidR="00B85C4E" w:rsidRPr="00057FD8" w:rsidRDefault="00B85C4E" w:rsidP="00B85C4E">
      <w:pPr>
        <w:pStyle w:val="ListParagraph"/>
        <w:numPr>
          <w:ilvl w:val="0"/>
          <w:numId w:val="46"/>
        </w:numPr>
        <w:spacing w:before="0" w:beforeAutospacing="0" w:after="0"/>
        <w:contextualSpacing/>
        <w:rPr>
          <w:color w:val="000000"/>
          <w:shd w:val="clear" w:color="auto" w:fill="FFFFFF"/>
        </w:rPr>
      </w:pPr>
      <w:r w:rsidRPr="00057FD8">
        <w:t>insert two new magnetic resonance imaging (MRI) services</w:t>
      </w:r>
      <w:r w:rsidRPr="00057FD8">
        <w:rPr>
          <w:bCs/>
        </w:rPr>
        <w:t xml:space="preserve"> for annual surveillance to detect newly developed renal tumours, and ongoing assessment of changes over time to an existing renal tumour for patients with defined rare inherited conditions associated with an increased risk of renal tumours.</w:t>
      </w:r>
    </w:p>
    <w:p w14:paraId="6D7AE0BB" w14:textId="77777777" w:rsidR="00B85C4E" w:rsidRPr="00057FD8" w:rsidRDefault="00B85C4E" w:rsidP="00B85C4E">
      <w:pPr>
        <w:spacing w:after="0"/>
        <w:contextualSpacing/>
        <w:rPr>
          <w:color w:val="000000"/>
          <w:shd w:val="clear" w:color="auto" w:fill="FFFFFF"/>
        </w:rPr>
      </w:pPr>
      <w:r w:rsidRPr="00057FD8">
        <w:rPr>
          <w:color w:val="000000"/>
          <w:shd w:val="clear" w:color="auto" w:fill="FFFFFF"/>
        </w:rPr>
        <w:t>Part 2 of Schedule 2 of the Regulations will amend the GMST to:</w:t>
      </w:r>
    </w:p>
    <w:p w14:paraId="1E0C5B59" w14:textId="77777777" w:rsidR="00B85C4E" w:rsidRPr="00057FD8" w:rsidRDefault="00B85C4E" w:rsidP="00B85C4E">
      <w:pPr>
        <w:pStyle w:val="ListParagraph"/>
        <w:numPr>
          <w:ilvl w:val="0"/>
          <w:numId w:val="47"/>
        </w:numPr>
        <w:spacing w:before="0" w:beforeAutospacing="0" w:after="0"/>
        <w:contextualSpacing/>
        <w:rPr>
          <w:color w:val="000000"/>
          <w:shd w:val="clear" w:color="auto" w:fill="FFFFFF"/>
        </w:rPr>
      </w:pPr>
      <w:r w:rsidRPr="00057FD8">
        <w:rPr>
          <w:color w:val="000000"/>
          <w:shd w:val="clear" w:color="auto" w:fill="FFFFFF"/>
        </w:rPr>
        <w:t xml:space="preserve">amend item 11300 for brain stem evoked response audiometry and items 11340, 11341 and 11343 for vestibular assessment to remove a co-claiming </w:t>
      </w:r>
      <w:proofErr w:type="gramStart"/>
      <w:r w:rsidRPr="00057FD8">
        <w:rPr>
          <w:color w:val="000000"/>
          <w:shd w:val="clear" w:color="auto" w:fill="FFFFFF"/>
        </w:rPr>
        <w:t>restriction;</w:t>
      </w:r>
      <w:proofErr w:type="gramEnd"/>
    </w:p>
    <w:p w14:paraId="5B193115" w14:textId="6A68D807" w:rsidR="00B85C4E" w:rsidRPr="00057FD8" w:rsidRDefault="00B85C4E" w:rsidP="00B85C4E">
      <w:pPr>
        <w:pStyle w:val="ListParagraph"/>
        <w:numPr>
          <w:ilvl w:val="0"/>
          <w:numId w:val="47"/>
        </w:numPr>
        <w:spacing w:after="0"/>
        <w:contextualSpacing/>
        <w:rPr>
          <w:color w:val="000000"/>
          <w:shd w:val="clear" w:color="auto" w:fill="FFFFFF"/>
        </w:rPr>
      </w:pPr>
      <w:r w:rsidRPr="00057FD8">
        <w:rPr>
          <w:color w:val="000000"/>
          <w:shd w:val="clear" w:color="auto" w:fill="FFFFFF"/>
        </w:rPr>
        <w:t xml:space="preserve">amend six colonoscopy items and endoscopic mucosal resection (EMR) item 32230 to clarify that the provision of a service under item 32230 includes a colonoscopy service described in items </w:t>
      </w:r>
      <w:r w:rsidR="00624CFA" w:rsidRPr="00057FD8">
        <w:rPr>
          <w:color w:val="000000"/>
          <w:shd w:val="clear" w:color="auto" w:fill="FFFFFF"/>
        </w:rPr>
        <w:t>32222, 32223, 32224, 32225, 32226 and 32228 to</w:t>
      </w:r>
      <w:r w:rsidRPr="00057FD8">
        <w:rPr>
          <w:color w:val="000000"/>
          <w:shd w:val="clear" w:color="auto" w:fill="FFFFFF"/>
        </w:rPr>
        <w:t xml:space="preserve"> prevent inappropriate co-</w:t>
      </w:r>
      <w:proofErr w:type="gramStart"/>
      <w:r w:rsidRPr="00057FD8">
        <w:rPr>
          <w:color w:val="000000"/>
          <w:shd w:val="clear" w:color="auto" w:fill="FFFFFF"/>
        </w:rPr>
        <w:t>claiming;</w:t>
      </w:r>
      <w:proofErr w:type="gramEnd"/>
    </w:p>
    <w:p w14:paraId="707CE4F8" w14:textId="77777777" w:rsidR="00B85C4E" w:rsidRPr="00057FD8" w:rsidRDefault="00B85C4E" w:rsidP="00B85C4E">
      <w:pPr>
        <w:pStyle w:val="ListParagraph"/>
        <w:numPr>
          <w:ilvl w:val="0"/>
          <w:numId w:val="47"/>
        </w:numPr>
        <w:spacing w:after="0"/>
        <w:contextualSpacing/>
        <w:rPr>
          <w:color w:val="000000"/>
          <w:shd w:val="clear" w:color="auto" w:fill="FFFFFF"/>
        </w:rPr>
      </w:pPr>
      <w:r w:rsidRPr="00057FD8">
        <w:rPr>
          <w:color w:val="000000"/>
          <w:shd w:val="clear" w:color="auto" w:fill="FFFFFF"/>
        </w:rPr>
        <w:t xml:space="preserve">amend two items for non-invasive treatment for benign prostate hyperplasia (37204 and </w:t>
      </w:r>
      <w:r w:rsidRPr="00057FD8">
        <w:rPr>
          <w:bCs/>
        </w:rPr>
        <w:t>37205)</w:t>
      </w:r>
      <w:r w:rsidRPr="00057FD8">
        <w:rPr>
          <w:color w:val="000000"/>
          <w:shd w:val="clear" w:color="auto" w:fill="FFFFFF"/>
        </w:rPr>
        <w:t xml:space="preserve"> to correct typographical </w:t>
      </w:r>
      <w:proofErr w:type="gramStart"/>
      <w:r w:rsidRPr="00057FD8">
        <w:rPr>
          <w:color w:val="000000"/>
          <w:shd w:val="clear" w:color="auto" w:fill="FFFFFF"/>
        </w:rPr>
        <w:t>errors;</w:t>
      </w:r>
      <w:proofErr w:type="gramEnd"/>
      <w:r w:rsidRPr="00057FD8">
        <w:rPr>
          <w:color w:val="000000"/>
          <w:shd w:val="clear" w:color="auto" w:fill="FFFFFF"/>
        </w:rPr>
        <w:t xml:space="preserve"> </w:t>
      </w:r>
    </w:p>
    <w:p w14:paraId="0268DEFB" w14:textId="77777777" w:rsidR="00B85C4E" w:rsidRPr="00057FD8" w:rsidRDefault="00B85C4E" w:rsidP="00B85C4E">
      <w:pPr>
        <w:pStyle w:val="ListParagraph"/>
        <w:numPr>
          <w:ilvl w:val="0"/>
          <w:numId w:val="47"/>
        </w:numPr>
        <w:spacing w:after="0"/>
        <w:contextualSpacing/>
        <w:rPr>
          <w:color w:val="000000"/>
          <w:shd w:val="clear" w:color="auto" w:fill="FFFFFF"/>
        </w:rPr>
      </w:pPr>
      <w:r w:rsidRPr="00057FD8">
        <w:rPr>
          <w:color w:val="000000"/>
          <w:shd w:val="clear" w:color="auto" w:fill="FFFFFF"/>
        </w:rPr>
        <w:t xml:space="preserve">insert two new items (41768 and 41769) for the insertion of bioabsorbable nasal </w:t>
      </w:r>
      <w:proofErr w:type="gramStart"/>
      <w:r w:rsidRPr="00057FD8">
        <w:rPr>
          <w:color w:val="000000"/>
          <w:shd w:val="clear" w:color="auto" w:fill="FFFFFF"/>
        </w:rPr>
        <w:t>implants;</w:t>
      </w:r>
      <w:proofErr w:type="gramEnd"/>
      <w:r w:rsidRPr="00057FD8">
        <w:rPr>
          <w:color w:val="000000"/>
          <w:shd w:val="clear" w:color="auto" w:fill="FFFFFF"/>
        </w:rPr>
        <w:t xml:space="preserve"> </w:t>
      </w:r>
    </w:p>
    <w:p w14:paraId="0C3EF16B" w14:textId="3E21DDDE" w:rsidR="00B85C4E" w:rsidRPr="00057FD8" w:rsidRDefault="00B85C4E" w:rsidP="00B85C4E">
      <w:pPr>
        <w:pStyle w:val="ListParagraph"/>
        <w:numPr>
          <w:ilvl w:val="0"/>
          <w:numId w:val="47"/>
        </w:numPr>
        <w:spacing w:after="0"/>
        <w:contextualSpacing/>
        <w:rPr>
          <w:color w:val="000000"/>
          <w:shd w:val="clear" w:color="auto" w:fill="FFFFFF"/>
        </w:rPr>
      </w:pPr>
      <w:r w:rsidRPr="00057FD8">
        <w:rPr>
          <w:color w:val="000000"/>
          <w:shd w:val="clear" w:color="auto" w:fill="FFFFFF"/>
        </w:rPr>
        <w:t>make minor administrative amendments to two orthopaedic items (49564 and 49565</w:t>
      </w:r>
      <w:r w:rsidR="00D37A90" w:rsidRPr="00057FD8">
        <w:rPr>
          <w:color w:val="000000"/>
          <w:shd w:val="clear" w:color="auto" w:fill="FFFFFF"/>
        </w:rPr>
        <w:t>)</w:t>
      </w:r>
      <w:r w:rsidRPr="00057FD8">
        <w:rPr>
          <w:color w:val="000000"/>
          <w:shd w:val="clear" w:color="auto" w:fill="FFFFFF"/>
        </w:rPr>
        <w:t>; and</w:t>
      </w:r>
    </w:p>
    <w:p w14:paraId="65C04C1F" w14:textId="77777777" w:rsidR="00B85C4E" w:rsidRPr="00057FD8" w:rsidRDefault="00B85C4E" w:rsidP="00B85C4E">
      <w:pPr>
        <w:pStyle w:val="ListParagraph"/>
        <w:numPr>
          <w:ilvl w:val="0"/>
          <w:numId w:val="47"/>
        </w:numPr>
        <w:spacing w:before="0" w:beforeAutospacing="0" w:after="0"/>
        <w:contextualSpacing/>
        <w:rPr>
          <w:color w:val="000000"/>
          <w:shd w:val="clear" w:color="auto" w:fill="FFFFFF"/>
        </w:rPr>
      </w:pPr>
      <w:r w:rsidRPr="00057FD8">
        <w:rPr>
          <w:color w:val="000000"/>
          <w:shd w:val="clear" w:color="auto" w:fill="FFFFFF"/>
        </w:rPr>
        <w:t>amendment to orthopaedic item 50654 to clarify anaesthesia requirements for the service.</w:t>
      </w:r>
    </w:p>
    <w:p w14:paraId="1D351F37" w14:textId="77777777" w:rsidR="00B85C4E" w:rsidRPr="00057FD8" w:rsidRDefault="00B85C4E" w:rsidP="00B85C4E">
      <w:pPr>
        <w:autoSpaceDE w:val="0"/>
        <w:autoSpaceDN w:val="0"/>
        <w:adjustRightInd w:val="0"/>
        <w:spacing w:after="0"/>
      </w:pPr>
      <w:r w:rsidRPr="00057FD8">
        <w:t>Part 3 of Schedule 2 of the Regulations will amend the PST to:</w:t>
      </w:r>
    </w:p>
    <w:p w14:paraId="19FB42FF" w14:textId="32C4CCC3" w:rsidR="00B85C4E" w:rsidRPr="00057FD8" w:rsidRDefault="00B85C4E" w:rsidP="00B85C4E">
      <w:pPr>
        <w:pStyle w:val="ListParagraph"/>
        <w:numPr>
          <w:ilvl w:val="0"/>
          <w:numId w:val="48"/>
        </w:numPr>
        <w:autoSpaceDE w:val="0"/>
        <w:autoSpaceDN w:val="0"/>
        <w:adjustRightInd w:val="0"/>
        <w:spacing w:before="0" w:beforeAutospacing="0" w:after="0"/>
      </w:pPr>
      <w:r w:rsidRPr="00057FD8">
        <w:t>insert new item 66586 to provide</w:t>
      </w:r>
      <w:r w:rsidRPr="00057FD8">
        <w:rPr>
          <w:bCs/>
        </w:rPr>
        <w:t xml:space="preserve"> pathology testing for quantifying </w:t>
      </w:r>
      <w:r w:rsidR="00F332C8" w:rsidRPr="00057FD8">
        <w:rPr>
          <w:bCs/>
        </w:rPr>
        <w:t xml:space="preserve">BNP or </w:t>
      </w:r>
      <w:r w:rsidRPr="00057FD8">
        <w:rPr>
          <w:bCs/>
        </w:rPr>
        <w:t>NT-</w:t>
      </w:r>
      <w:proofErr w:type="spellStart"/>
      <w:r w:rsidRPr="00057FD8">
        <w:rPr>
          <w:bCs/>
        </w:rPr>
        <w:t>proBNP</w:t>
      </w:r>
      <w:proofErr w:type="spellEnd"/>
      <w:r w:rsidRPr="00057FD8">
        <w:rPr>
          <w:bCs/>
        </w:rPr>
        <w:t xml:space="preserve"> in patients with previously diagnosed pulmonary arterial </w:t>
      </w:r>
      <w:proofErr w:type="gramStart"/>
      <w:r w:rsidRPr="00057FD8">
        <w:rPr>
          <w:bCs/>
        </w:rPr>
        <w:t>hypertension;</w:t>
      </w:r>
      <w:proofErr w:type="gramEnd"/>
    </w:p>
    <w:p w14:paraId="6D986B00" w14:textId="77777777" w:rsidR="00B85C4E" w:rsidRPr="00057FD8" w:rsidRDefault="00B85C4E" w:rsidP="00B85C4E">
      <w:pPr>
        <w:pStyle w:val="ListParagraph"/>
        <w:numPr>
          <w:ilvl w:val="0"/>
          <w:numId w:val="48"/>
        </w:numPr>
        <w:autoSpaceDE w:val="0"/>
        <w:autoSpaceDN w:val="0"/>
        <w:adjustRightInd w:val="0"/>
        <w:spacing w:before="0" w:beforeAutospacing="0" w:after="0"/>
      </w:pPr>
      <w:r w:rsidRPr="00057FD8">
        <w:rPr>
          <w:bCs/>
          <w:iCs/>
        </w:rPr>
        <w:t>insert two new items (</w:t>
      </w:r>
      <w:r w:rsidRPr="00057FD8">
        <w:t>73313 and 73316)</w:t>
      </w:r>
      <w:r w:rsidRPr="00057FD8">
        <w:rPr>
          <w:bCs/>
          <w:iCs/>
        </w:rPr>
        <w:t xml:space="preserve"> </w:t>
      </w:r>
      <w:r w:rsidRPr="00057FD8">
        <w:t>for the detection of measurable residual disease (MRD) in patients with acute lymphoblastic leukaemia (ALL) using quantitative molecular assay (qPCR</w:t>
      </w:r>
      <w:proofErr w:type="gramStart"/>
      <w:r w:rsidRPr="00057FD8">
        <w:t>);</w:t>
      </w:r>
      <w:proofErr w:type="gramEnd"/>
    </w:p>
    <w:p w14:paraId="14C5125C" w14:textId="77777777" w:rsidR="00F332C8" w:rsidRPr="00057FD8" w:rsidRDefault="00B85C4E" w:rsidP="00B85C4E">
      <w:pPr>
        <w:pStyle w:val="ListParagraph"/>
        <w:numPr>
          <w:ilvl w:val="0"/>
          <w:numId w:val="48"/>
        </w:numPr>
        <w:autoSpaceDE w:val="0"/>
        <w:autoSpaceDN w:val="0"/>
        <w:adjustRightInd w:val="0"/>
        <w:spacing w:before="0" w:beforeAutospacing="0" w:after="0"/>
      </w:pPr>
      <w:r w:rsidRPr="00057FD8">
        <w:t xml:space="preserve">amend pathology item 73410 </w:t>
      </w:r>
      <w:r w:rsidRPr="00057FD8">
        <w:rPr>
          <w:bCs/>
        </w:rPr>
        <w:t>to include carrier testing of individuals with normal red cell indices if their reproductive partner has been diagnosed with a heterozygous 2-gene deletional alpha thalassemia</w:t>
      </w:r>
      <w:r w:rsidR="00F332C8" w:rsidRPr="00057FD8">
        <w:rPr>
          <w:bCs/>
        </w:rPr>
        <w:t>; and</w:t>
      </w:r>
    </w:p>
    <w:p w14:paraId="70486901" w14:textId="432C3A2E" w:rsidR="00005F8F" w:rsidRPr="00057FD8" w:rsidRDefault="00F332C8" w:rsidP="00B85C4E">
      <w:pPr>
        <w:pStyle w:val="ListParagraph"/>
        <w:numPr>
          <w:ilvl w:val="0"/>
          <w:numId w:val="48"/>
        </w:numPr>
        <w:autoSpaceDE w:val="0"/>
        <w:autoSpaceDN w:val="0"/>
        <w:adjustRightInd w:val="0"/>
        <w:spacing w:before="0" w:beforeAutospacing="0" w:after="0"/>
      </w:pPr>
      <w:r w:rsidRPr="00057FD8">
        <w:rPr>
          <w:bCs/>
        </w:rPr>
        <w:t>amend items 73410, 73411, 73412 and 73413 to allow for testing of reproductive couples in either order.</w:t>
      </w:r>
    </w:p>
    <w:p w14:paraId="17CEF7C0" w14:textId="46FFD6F5" w:rsidR="00EC742E" w:rsidRPr="00057FD8" w:rsidRDefault="00EC742E" w:rsidP="00EC742E">
      <w:pPr>
        <w:spacing w:before="120" w:after="120"/>
        <w:rPr>
          <w:b/>
          <w:lang w:eastAsia="en-AU"/>
        </w:rPr>
      </w:pPr>
      <w:r w:rsidRPr="00057FD8">
        <w:rPr>
          <w:b/>
          <w:lang w:eastAsia="en-AU"/>
        </w:rPr>
        <w:t>Human rights implications</w:t>
      </w:r>
    </w:p>
    <w:p w14:paraId="7A0348D4" w14:textId="77777777" w:rsidR="00EC742E" w:rsidRPr="00057FD8" w:rsidRDefault="00EC742E" w:rsidP="00EC742E">
      <w:pPr>
        <w:spacing w:before="120" w:after="120"/>
        <w:rPr>
          <w:lang w:eastAsia="en-AU"/>
        </w:rPr>
      </w:pPr>
      <w:r w:rsidRPr="00057FD8">
        <w:rPr>
          <w:lang w:eastAsia="en-AU"/>
        </w:rPr>
        <w:t xml:space="preserve">The Regulations engage Articles 9 and 12 of the International Covenant on Economic Social and Cultural Rights (ICESCR), specifically the rights to health and social security. </w:t>
      </w:r>
    </w:p>
    <w:p w14:paraId="6B0DE32D" w14:textId="77777777" w:rsidR="00EC742E" w:rsidRPr="00057FD8" w:rsidRDefault="00EC742E" w:rsidP="00EC742E">
      <w:pPr>
        <w:spacing w:before="120" w:after="120"/>
        <w:rPr>
          <w:i/>
          <w:lang w:eastAsia="en-AU"/>
        </w:rPr>
      </w:pPr>
      <w:r w:rsidRPr="00057FD8">
        <w:rPr>
          <w:i/>
          <w:lang w:eastAsia="en-AU"/>
        </w:rPr>
        <w:lastRenderedPageBreak/>
        <w:t>The Right to Health</w:t>
      </w:r>
    </w:p>
    <w:p w14:paraId="0ED1206C" w14:textId="77777777" w:rsidR="00EC742E" w:rsidRPr="00057FD8" w:rsidRDefault="00EC742E" w:rsidP="00EC742E">
      <w:pPr>
        <w:spacing w:before="120" w:after="120"/>
        <w:rPr>
          <w:lang w:eastAsia="en-AU"/>
        </w:rPr>
      </w:pPr>
      <w:r w:rsidRPr="00057FD8">
        <w:rPr>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057FD8">
        <w:rPr>
          <w:lang w:eastAsia="en-AU"/>
        </w:rPr>
        <w:t>healthy, but</w:t>
      </w:r>
      <w:proofErr w:type="gramEnd"/>
      <w:r w:rsidRPr="00057FD8">
        <w:rPr>
          <w:lang w:eastAsia="en-AU"/>
        </w:rPr>
        <w:t xml:space="preserve"> is a right to a system of health protection which provides equality of opportunity for people to enjoy the highest attainable level of health. </w:t>
      </w:r>
    </w:p>
    <w:p w14:paraId="07D59871" w14:textId="77777777" w:rsidR="00EC742E" w:rsidRPr="00057FD8" w:rsidRDefault="00EC742E" w:rsidP="00EC742E">
      <w:pPr>
        <w:spacing w:before="120" w:after="120"/>
        <w:rPr>
          <w:lang w:eastAsia="en-AU"/>
        </w:rPr>
      </w:pPr>
      <w:r w:rsidRPr="00057FD8">
        <w:rPr>
          <w:lang w:eastAsia="en-AU"/>
        </w:rPr>
        <w:t xml:space="preserve">The Committee reports that the </w:t>
      </w:r>
      <w:r w:rsidRPr="00057FD8">
        <w:rPr>
          <w:i/>
          <w:lang w:eastAsia="en-AU"/>
        </w:rPr>
        <w:t>‘highest attainable standard of health’</w:t>
      </w:r>
      <w:r w:rsidRPr="00057FD8">
        <w:rPr>
          <w:lang w:eastAsia="en-AU"/>
        </w:rPr>
        <w:t xml:space="preserve"> </w:t>
      </w:r>
      <w:proofErr w:type="gramStart"/>
      <w:r w:rsidRPr="00057FD8">
        <w:rPr>
          <w:lang w:eastAsia="en-AU"/>
        </w:rPr>
        <w:t>takes into account</w:t>
      </w:r>
      <w:proofErr w:type="gramEnd"/>
      <w:r w:rsidRPr="00057FD8">
        <w:rPr>
          <w:lang w:eastAsia="en-AU"/>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845EC49" w14:textId="77777777" w:rsidR="00EC742E" w:rsidRPr="00057FD8" w:rsidRDefault="00EC742E" w:rsidP="00EC742E">
      <w:pPr>
        <w:spacing w:before="120" w:after="120"/>
        <w:rPr>
          <w:i/>
          <w:lang w:eastAsia="en-AU"/>
        </w:rPr>
      </w:pPr>
      <w:r w:rsidRPr="00057FD8">
        <w:rPr>
          <w:i/>
          <w:lang w:eastAsia="en-AU"/>
        </w:rPr>
        <w:t xml:space="preserve">The Right to Social Security </w:t>
      </w:r>
    </w:p>
    <w:p w14:paraId="1D868011" w14:textId="77777777" w:rsidR="00EC742E" w:rsidRPr="00057FD8" w:rsidRDefault="00EC742E" w:rsidP="00EC742E">
      <w:pPr>
        <w:spacing w:before="120" w:after="120"/>
        <w:rPr>
          <w:lang w:eastAsia="en-AU"/>
        </w:rPr>
      </w:pPr>
      <w:r w:rsidRPr="00057FD8">
        <w:rPr>
          <w:lang w:eastAsia="en-AU"/>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057FD8">
        <w:rPr>
          <w:lang w:eastAsia="en-AU"/>
        </w:rPr>
        <w:t>in an effort to</w:t>
      </w:r>
      <w:proofErr w:type="gramEnd"/>
      <w:r w:rsidRPr="00057FD8">
        <w:rPr>
          <w:lang w:eastAsia="en-AU"/>
        </w:rPr>
        <w:t xml:space="preserve"> satisfy, as a matter of priority, this minimum obligation.</w:t>
      </w:r>
    </w:p>
    <w:p w14:paraId="4BEBD3F5" w14:textId="77777777" w:rsidR="00EC742E" w:rsidRPr="00057FD8" w:rsidRDefault="00EC742E" w:rsidP="00EC742E">
      <w:pPr>
        <w:spacing w:before="120" w:after="120"/>
        <w:rPr>
          <w:lang w:eastAsia="en-AU"/>
        </w:rPr>
      </w:pPr>
      <w:r w:rsidRPr="00057FD8">
        <w:rPr>
          <w:lang w:eastAsia="en-AU"/>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057FD8">
        <w:rPr>
          <w:lang w:eastAsia="en-AU"/>
        </w:rPr>
        <w:t>Government</w:t>
      </w:r>
      <w:proofErr w:type="gramEnd"/>
      <w:r w:rsidRPr="00057FD8">
        <w:rPr>
          <w:lang w:eastAsia="en-AU"/>
        </w:rPr>
        <w:t xml:space="preserve"> to re-direct its limited resources in ways that it considers to be more effective at meeting the general health needs of all society, particularly the needs of the more disadvantaged members of society.</w:t>
      </w:r>
    </w:p>
    <w:p w14:paraId="312F384B" w14:textId="77777777" w:rsidR="00EC742E" w:rsidRPr="00057FD8" w:rsidRDefault="00EC742E" w:rsidP="00EC742E">
      <w:pPr>
        <w:spacing w:before="120" w:after="120"/>
        <w:rPr>
          <w:color w:val="000000"/>
          <w:lang w:eastAsia="en-AU"/>
        </w:rPr>
      </w:pPr>
      <w:r w:rsidRPr="00057FD8">
        <w:rPr>
          <w:i/>
          <w:iCs/>
          <w:color w:val="000000"/>
        </w:rPr>
        <w:t>The right of equality and non-discrimination</w:t>
      </w:r>
    </w:p>
    <w:p w14:paraId="7B8F6A5C" w14:textId="77777777" w:rsidR="00EC742E" w:rsidRPr="00057FD8" w:rsidRDefault="00EC742E" w:rsidP="00EC742E">
      <w:pPr>
        <w:spacing w:before="120" w:after="120"/>
        <w:rPr>
          <w:color w:val="000000"/>
        </w:rPr>
      </w:pPr>
      <w:r w:rsidRPr="00057FD8">
        <w:rPr>
          <w:color w:val="000000"/>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47F058D0" w14:textId="77777777" w:rsidR="00EC742E" w:rsidRPr="00057FD8" w:rsidRDefault="00EC742E" w:rsidP="00EC742E">
      <w:pPr>
        <w:spacing w:before="120" w:after="120"/>
        <w:rPr>
          <w:lang w:eastAsia="en-AU"/>
        </w:rPr>
      </w:pPr>
      <w:r w:rsidRPr="00057FD8">
        <w:rPr>
          <w:u w:val="single"/>
          <w:lang w:eastAsia="en-AU"/>
        </w:rPr>
        <w:t xml:space="preserve">Analysis </w:t>
      </w:r>
    </w:p>
    <w:p w14:paraId="6A8BF41C" w14:textId="5D696933" w:rsidR="00EC742E" w:rsidRPr="00057FD8" w:rsidRDefault="00EC742E" w:rsidP="00EC742E">
      <w:pPr>
        <w:spacing w:before="120" w:after="120"/>
        <w:rPr>
          <w:lang w:eastAsia="en-AU"/>
        </w:rPr>
      </w:pPr>
      <w:r w:rsidRPr="00057FD8">
        <w:rPr>
          <w:lang w:eastAsia="en-AU"/>
        </w:rPr>
        <w:t xml:space="preserve">The Regulations maintain </w:t>
      </w:r>
      <w:r w:rsidR="006A4CC1" w:rsidRPr="00057FD8">
        <w:rPr>
          <w:lang w:eastAsia="en-AU"/>
        </w:rPr>
        <w:t xml:space="preserve">the </w:t>
      </w:r>
      <w:r w:rsidRPr="00057FD8">
        <w:rPr>
          <w:lang w:eastAsia="en-AU"/>
        </w:rPr>
        <w:t xml:space="preserve">rights to health and social security and the right of equality and non-discrimination by ensuring access to publicly subsidised </w:t>
      </w:r>
      <w:r w:rsidR="00BE2E50" w:rsidRPr="00057FD8">
        <w:rPr>
          <w:lang w:eastAsia="en-AU"/>
        </w:rPr>
        <w:t>medical</w:t>
      </w:r>
      <w:r w:rsidRPr="00057FD8">
        <w:rPr>
          <w:lang w:eastAsia="en-AU"/>
        </w:rPr>
        <w:t xml:space="preserve"> services </w:t>
      </w:r>
      <w:r w:rsidR="004A1B0D" w:rsidRPr="00057FD8">
        <w:rPr>
          <w:lang w:eastAsia="en-AU"/>
        </w:rPr>
        <w:t xml:space="preserve">that </w:t>
      </w:r>
      <w:r w:rsidRPr="00057FD8">
        <w:rPr>
          <w:lang w:eastAsia="en-AU"/>
        </w:rPr>
        <w:t xml:space="preserve">are clinically </w:t>
      </w:r>
      <w:r w:rsidR="006A4CC1" w:rsidRPr="00057FD8">
        <w:rPr>
          <w:lang w:eastAsia="en-AU"/>
        </w:rPr>
        <w:t xml:space="preserve">relevant </w:t>
      </w:r>
      <w:r w:rsidRPr="00057FD8">
        <w:rPr>
          <w:lang w:eastAsia="en-AU"/>
        </w:rPr>
        <w:t>and cost-effective as intended.</w:t>
      </w:r>
      <w:r w:rsidR="00BE2E50" w:rsidRPr="00057FD8">
        <w:rPr>
          <w:lang w:eastAsia="en-AU"/>
        </w:rPr>
        <w:t xml:space="preserve"> </w:t>
      </w:r>
      <w:r w:rsidR="00A7469F" w:rsidRPr="00057FD8">
        <w:rPr>
          <w:color w:val="000000"/>
        </w:rPr>
        <w:t>The Regulations also advance the rights to health and social security and the right of equality and non</w:t>
      </w:r>
      <w:r w:rsidR="00A7469F" w:rsidRPr="00057FD8">
        <w:rPr>
          <w:color w:val="000000"/>
        </w:rPr>
        <w:noBreakHyphen/>
        <w:t>discrimination by introducing new services which will be available as publicly subsidised medical services.</w:t>
      </w:r>
    </w:p>
    <w:p w14:paraId="1620BA21" w14:textId="77777777" w:rsidR="00EC742E" w:rsidRPr="00057FD8" w:rsidRDefault="00EC742E" w:rsidP="00EC742E">
      <w:pPr>
        <w:spacing w:before="120" w:after="120" w:line="276" w:lineRule="auto"/>
        <w:rPr>
          <w:rFonts w:eastAsia="Calibri"/>
          <w:b/>
        </w:rPr>
      </w:pPr>
      <w:r w:rsidRPr="00057FD8">
        <w:rPr>
          <w:rFonts w:eastAsia="Calibri"/>
          <w:b/>
        </w:rPr>
        <w:t xml:space="preserve">Conclusion </w:t>
      </w:r>
    </w:p>
    <w:p w14:paraId="0091434F" w14:textId="77777777" w:rsidR="00EC742E" w:rsidRPr="00057FD8" w:rsidRDefault="00EC742E" w:rsidP="00EC742E">
      <w:pPr>
        <w:spacing w:before="120" w:after="120"/>
        <w:rPr>
          <w:lang w:eastAsia="en-AU"/>
        </w:rPr>
      </w:pPr>
      <w:r w:rsidRPr="00057FD8">
        <w:rPr>
          <w:lang w:eastAsia="en-AU"/>
        </w:rPr>
        <w:t>This instrument is compatible with human rights because it maintains existing arrangements and the protection of human rights.</w:t>
      </w:r>
    </w:p>
    <w:p w14:paraId="5FCFCD78" w14:textId="77777777" w:rsidR="00EC742E" w:rsidRPr="00057FD8" w:rsidRDefault="00EC742E" w:rsidP="00EC742E">
      <w:pPr>
        <w:rPr>
          <w:rFonts w:eastAsia="Calibri"/>
        </w:rPr>
      </w:pPr>
    </w:p>
    <w:p w14:paraId="420A4F09" w14:textId="77777777" w:rsidR="00EC742E" w:rsidRPr="00057FD8" w:rsidRDefault="00EC742E" w:rsidP="00EC742E">
      <w:pPr>
        <w:spacing w:before="120" w:after="120" w:line="276" w:lineRule="auto"/>
        <w:jc w:val="center"/>
        <w:rPr>
          <w:rFonts w:eastAsia="Calibri"/>
          <w:b/>
          <w:bCs/>
        </w:rPr>
      </w:pPr>
      <w:r w:rsidRPr="00057FD8">
        <w:rPr>
          <w:rFonts w:eastAsia="Calibri"/>
          <w:b/>
          <w:bCs/>
        </w:rPr>
        <w:lastRenderedPageBreak/>
        <w:t>Mark Butler</w:t>
      </w:r>
    </w:p>
    <w:p w14:paraId="5BDF6E4A" w14:textId="5018158E" w:rsidR="00280050" w:rsidRPr="00CB0B36" w:rsidRDefault="00EC742E" w:rsidP="00CB0B36">
      <w:pPr>
        <w:spacing w:before="120" w:after="120" w:line="276" w:lineRule="auto"/>
        <w:jc w:val="center"/>
        <w:rPr>
          <w:rFonts w:eastAsia="Calibri"/>
        </w:rPr>
      </w:pPr>
      <w:r w:rsidRPr="00057FD8">
        <w:rPr>
          <w:rFonts w:eastAsia="Calibri"/>
          <w:b/>
          <w:bCs/>
        </w:rPr>
        <w:t>Minister for Health and Aged Care</w:t>
      </w:r>
    </w:p>
    <w:sectPr w:rsidR="00280050" w:rsidRPr="00CB0B3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CF6A6" w14:textId="77777777" w:rsidR="00253248" w:rsidRDefault="00253248" w:rsidP="00EC742E">
      <w:pPr>
        <w:spacing w:after="0" w:line="240" w:lineRule="auto"/>
      </w:pPr>
      <w:r>
        <w:separator/>
      </w:r>
    </w:p>
  </w:endnote>
  <w:endnote w:type="continuationSeparator" w:id="0">
    <w:p w14:paraId="339AAA36" w14:textId="77777777" w:rsidR="00253248" w:rsidRDefault="00253248" w:rsidP="00EC7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4F659" w14:textId="77777777" w:rsidR="00253248" w:rsidRDefault="00253248" w:rsidP="00EC742E">
      <w:pPr>
        <w:spacing w:after="0" w:line="240" w:lineRule="auto"/>
      </w:pPr>
      <w:r>
        <w:separator/>
      </w:r>
    </w:p>
  </w:footnote>
  <w:footnote w:type="continuationSeparator" w:id="0">
    <w:p w14:paraId="251A05CF" w14:textId="77777777" w:rsidR="00253248" w:rsidRDefault="00253248" w:rsidP="00EC7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890542"/>
      <w:docPartObj>
        <w:docPartGallery w:val="Page Numbers (Top of Page)"/>
        <w:docPartUnique/>
      </w:docPartObj>
    </w:sdtPr>
    <w:sdtEndPr>
      <w:rPr>
        <w:noProof/>
      </w:rPr>
    </w:sdtEndPr>
    <w:sdtContent>
      <w:p w14:paraId="25DF1491" w14:textId="5C6377BC" w:rsidR="00EC742E" w:rsidRDefault="00EC742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05E18BC" w14:textId="77777777" w:rsidR="00EC742E" w:rsidRDefault="00EC7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0165"/>
    <w:multiLevelType w:val="hybridMultilevel"/>
    <w:tmpl w:val="368E2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AE2487"/>
    <w:multiLevelType w:val="hybridMultilevel"/>
    <w:tmpl w:val="F656CC02"/>
    <w:lvl w:ilvl="0" w:tplc="47B8ECA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924690A"/>
    <w:multiLevelType w:val="hybridMultilevel"/>
    <w:tmpl w:val="E7BA8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7B0BBE"/>
    <w:multiLevelType w:val="hybridMultilevel"/>
    <w:tmpl w:val="41E2E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D25E67"/>
    <w:multiLevelType w:val="hybridMultilevel"/>
    <w:tmpl w:val="A2007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254747"/>
    <w:multiLevelType w:val="hybridMultilevel"/>
    <w:tmpl w:val="2292C306"/>
    <w:lvl w:ilvl="0" w:tplc="0C090001">
      <w:start w:val="1"/>
      <w:numFmt w:val="bullet"/>
      <w:lvlText w:val=""/>
      <w:lvlJc w:val="left"/>
      <w:pPr>
        <w:ind w:left="720" w:hanging="360"/>
      </w:pPr>
      <w:rPr>
        <w:rFonts w:ascii="Symbol" w:hAnsi="Symbol" w:hint="default"/>
        <w:b w:val="0"/>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70033D"/>
    <w:multiLevelType w:val="hybridMultilevel"/>
    <w:tmpl w:val="591263EA"/>
    <w:lvl w:ilvl="0" w:tplc="2228DEDC">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3A39A2"/>
    <w:multiLevelType w:val="hybridMultilevel"/>
    <w:tmpl w:val="8BE2E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081B83"/>
    <w:multiLevelType w:val="hybridMultilevel"/>
    <w:tmpl w:val="68864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8C2326"/>
    <w:multiLevelType w:val="hybridMultilevel"/>
    <w:tmpl w:val="2B28E2FA"/>
    <w:lvl w:ilvl="0" w:tplc="2228DEDC">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B6254B"/>
    <w:multiLevelType w:val="hybridMultilevel"/>
    <w:tmpl w:val="CF42A87C"/>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8A4A99"/>
    <w:multiLevelType w:val="hybridMultilevel"/>
    <w:tmpl w:val="F2264292"/>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1F69BE"/>
    <w:multiLevelType w:val="hybridMultilevel"/>
    <w:tmpl w:val="BC9A08B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3" w15:restartNumberingAfterBreak="0">
    <w:nsid w:val="290C6787"/>
    <w:multiLevelType w:val="hybridMultilevel"/>
    <w:tmpl w:val="ED5EB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C6485B"/>
    <w:multiLevelType w:val="hybridMultilevel"/>
    <w:tmpl w:val="906613D4"/>
    <w:lvl w:ilvl="0" w:tplc="3BC0B746">
      <w:numFmt w:val="bullet"/>
      <w:lvlText w:val=""/>
      <w:lvlJc w:val="left"/>
      <w:pPr>
        <w:ind w:left="360" w:hanging="360"/>
      </w:pPr>
      <w:rPr>
        <w:rFonts w:ascii="Symbol" w:eastAsiaTheme="minorEastAsia"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29F26B2B"/>
    <w:multiLevelType w:val="hybridMultilevel"/>
    <w:tmpl w:val="5322B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FF07B9"/>
    <w:multiLevelType w:val="hybridMultilevel"/>
    <w:tmpl w:val="063A3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F60EDE"/>
    <w:multiLevelType w:val="hybridMultilevel"/>
    <w:tmpl w:val="2724E6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5C4553"/>
    <w:multiLevelType w:val="hybridMultilevel"/>
    <w:tmpl w:val="993C3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87339F"/>
    <w:multiLevelType w:val="hybridMultilevel"/>
    <w:tmpl w:val="1D4E8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4E1677"/>
    <w:multiLevelType w:val="hybridMultilevel"/>
    <w:tmpl w:val="B6823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217041"/>
    <w:multiLevelType w:val="hybridMultilevel"/>
    <w:tmpl w:val="6F36D3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CB477A0"/>
    <w:multiLevelType w:val="hybridMultilevel"/>
    <w:tmpl w:val="F6A24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022D88"/>
    <w:multiLevelType w:val="hybridMultilevel"/>
    <w:tmpl w:val="CA386E2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24" w15:restartNumberingAfterBreak="0">
    <w:nsid w:val="451864DE"/>
    <w:multiLevelType w:val="hybridMultilevel"/>
    <w:tmpl w:val="B28C17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5BD376F"/>
    <w:multiLevelType w:val="hybridMultilevel"/>
    <w:tmpl w:val="93769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2D3400"/>
    <w:multiLevelType w:val="hybridMultilevel"/>
    <w:tmpl w:val="2B969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831EA6"/>
    <w:multiLevelType w:val="hybridMultilevel"/>
    <w:tmpl w:val="1A06D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12321C"/>
    <w:multiLevelType w:val="hybridMultilevel"/>
    <w:tmpl w:val="0D18C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873B0F"/>
    <w:multiLevelType w:val="hybridMultilevel"/>
    <w:tmpl w:val="E0D26934"/>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30" w15:restartNumberingAfterBreak="0">
    <w:nsid w:val="56F52A64"/>
    <w:multiLevelType w:val="hybridMultilevel"/>
    <w:tmpl w:val="F19C7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B6067B"/>
    <w:multiLevelType w:val="hybridMultilevel"/>
    <w:tmpl w:val="A69C1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D54B32"/>
    <w:multiLevelType w:val="hybridMultilevel"/>
    <w:tmpl w:val="AD7A9A40"/>
    <w:lvl w:ilvl="0" w:tplc="15969568">
      <w:start w:val="1"/>
      <w:numFmt w:val="lowerLetter"/>
      <w:lvlText w:val="(%1)"/>
      <w:lvlJc w:val="left"/>
      <w:pPr>
        <w:ind w:left="720" w:hanging="360"/>
      </w:pPr>
      <w:rPr>
        <w:rFonts w:hint="default"/>
        <w:b w:val="0"/>
        <w:bCs w:val="0"/>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F546113"/>
    <w:multiLevelType w:val="hybridMultilevel"/>
    <w:tmpl w:val="A3DCC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8912CA"/>
    <w:multiLevelType w:val="hybridMultilevel"/>
    <w:tmpl w:val="0C28DA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2A407E0"/>
    <w:multiLevelType w:val="hybridMultilevel"/>
    <w:tmpl w:val="793A3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B62CFC"/>
    <w:multiLevelType w:val="hybridMultilevel"/>
    <w:tmpl w:val="72361030"/>
    <w:lvl w:ilvl="0" w:tplc="50B20F9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4C3C82"/>
    <w:multiLevelType w:val="hybridMultilevel"/>
    <w:tmpl w:val="15DE4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7F5F97"/>
    <w:multiLevelType w:val="hybridMultilevel"/>
    <w:tmpl w:val="F8FA2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8403FE"/>
    <w:multiLevelType w:val="hybridMultilevel"/>
    <w:tmpl w:val="D2687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390EBA"/>
    <w:multiLevelType w:val="hybridMultilevel"/>
    <w:tmpl w:val="70284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C8D2313"/>
    <w:multiLevelType w:val="hybridMultilevel"/>
    <w:tmpl w:val="BA16880E"/>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D5055B8"/>
    <w:multiLevelType w:val="hybridMultilevel"/>
    <w:tmpl w:val="541ADF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0007103"/>
    <w:multiLevelType w:val="hybridMultilevel"/>
    <w:tmpl w:val="C9788500"/>
    <w:lvl w:ilvl="0" w:tplc="0C090001">
      <w:start w:val="1"/>
      <w:numFmt w:val="bullet"/>
      <w:lvlText w:val=""/>
      <w:lvlJc w:val="left"/>
      <w:pPr>
        <w:ind w:left="720" w:hanging="360"/>
      </w:pPr>
      <w:rPr>
        <w:rFonts w:ascii="Symbol" w:eastAsia="Times New Roman" w:hAnsi="Symbol"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ED2A5D"/>
    <w:multiLevelType w:val="hybridMultilevel"/>
    <w:tmpl w:val="DD8CC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4065A26"/>
    <w:multiLevelType w:val="hybridMultilevel"/>
    <w:tmpl w:val="52842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78E5F70"/>
    <w:multiLevelType w:val="hybridMultilevel"/>
    <w:tmpl w:val="4C6A0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7E027FE"/>
    <w:multiLevelType w:val="hybridMultilevel"/>
    <w:tmpl w:val="CC0692D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8" w15:restartNumberingAfterBreak="0">
    <w:nsid w:val="7952003F"/>
    <w:multiLevelType w:val="hybridMultilevel"/>
    <w:tmpl w:val="32705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9C83C4E"/>
    <w:multiLevelType w:val="hybridMultilevel"/>
    <w:tmpl w:val="68749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6518652">
    <w:abstractNumId w:val="41"/>
  </w:num>
  <w:num w:numId="2" w16cid:durableId="865556171">
    <w:abstractNumId w:val="11"/>
  </w:num>
  <w:num w:numId="3" w16cid:durableId="667825774">
    <w:abstractNumId w:val="43"/>
  </w:num>
  <w:num w:numId="4" w16cid:durableId="1986472711">
    <w:abstractNumId w:val="45"/>
  </w:num>
  <w:num w:numId="5" w16cid:durableId="1642149669">
    <w:abstractNumId w:val="39"/>
  </w:num>
  <w:num w:numId="6" w16cid:durableId="1054154799">
    <w:abstractNumId w:val="38"/>
  </w:num>
  <w:num w:numId="7" w16cid:durableId="1513252628">
    <w:abstractNumId w:val="44"/>
  </w:num>
  <w:num w:numId="8" w16cid:durableId="1180124173">
    <w:abstractNumId w:val="13"/>
  </w:num>
  <w:num w:numId="9" w16cid:durableId="1568415902">
    <w:abstractNumId w:val="17"/>
  </w:num>
  <w:num w:numId="10" w16cid:durableId="6519610">
    <w:abstractNumId w:val="33"/>
  </w:num>
  <w:num w:numId="11" w16cid:durableId="564336785">
    <w:abstractNumId w:val="12"/>
  </w:num>
  <w:num w:numId="12" w16cid:durableId="865558606">
    <w:abstractNumId w:val="8"/>
  </w:num>
  <w:num w:numId="13" w16cid:durableId="1270119529">
    <w:abstractNumId w:val="21"/>
  </w:num>
  <w:num w:numId="14" w16cid:durableId="150870522">
    <w:abstractNumId w:val="25"/>
  </w:num>
  <w:num w:numId="15" w16cid:durableId="1108042286">
    <w:abstractNumId w:val="42"/>
  </w:num>
  <w:num w:numId="16" w16cid:durableId="1367751854">
    <w:abstractNumId w:val="48"/>
  </w:num>
  <w:num w:numId="17" w16cid:durableId="526213653">
    <w:abstractNumId w:val="2"/>
  </w:num>
  <w:num w:numId="18" w16cid:durableId="225533872">
    <w:abstractNumId w:val="18"/>
  </w:num>
  <w:num w:numId="19" w16cid:durableId="540636486">
    <w:abstractNumId w:val="19"/>
  </w:num>
  <w:num w:numId="20" w16cid:durableId="1378042550">
    <w:abstractNumId w:val="5"/>
  </w:num>
  <w:num w:numId="21" w16cid:durableId="2018266865">
    <w:abstractNumId w:val="4"/>
  </w:num>
  <w:num w:numId="22" w16cid:durableId="1183592999">
    <w:abstractNumId w:val="6"/>
  </w:num>
  <w:num w:numId="23" w16cid:durableId="861819255">
    <w:abstractNumId w:val="9"/>
  </w:num>
  <w:num w:numId="24" w16cid:durableId="436020294">
    <w:abstractNumId w:val="1"/>
  </w:num>
  <w:num w:numId="25" w16cid:durableId="1200388493">
    <w:abstractNumId w:val="14"/>
  </w:num>
  <w:num w:numId="26" w16cid:durableId="1523393501">
    <w:abstractNumId w:val="49"/>
  </w:num>
  <w:num w:numId="27" w16cid:durableId="343360727">
    <w:abstractNumId w:val="27"/>
  </w:num>
  <w:num w:numId="28" w16cid:durableId="771432320">
    <w:abstractNumId w:val="36"/>
  </w:num>
  <w:num w:numId="29" w16cid:durableId="808127742">
    <w:abstractNumId w:val="20"/>
  </w:num>
  <w:num w:numId="30" w16cid:durableId="527183039">
    <w:abstractNumId w:val="26"/>
  </w:num>
  <w:num w:numId="31" w16cid:durableId="1336230892">
    <w:abstractNumId w:val="46"/>
  </w:num>
  <w:num w:numId="32" w16cid:durableId="1945846503">
    <w:abstractNumId w:val="22"/>
  </w:num>
  <w:num w:numId="33" w16cid:durableId="1576354273">
    <w:abstractNumId w:val="3"/>
  </w:num>
  <w:num w:numId="34" w16cid:durableId="1921720117">
    <w:abstractNumId w:val="34"/>
  </w:num>
  <w:num w:numId="35" w16cid:durableId="598100729">
    <w:abstractNumId w:val="28"/>
  </w:num>
  <w:num w:numId="36" w16cid:durableId="1105462850">
    <w:abstractNumId w:val="23"/>
  </w:num>
  <w:num w:numId="37" w16cid:durableId="15544430">
    <w:abstractNumId w:val="40"/>
  </w:num>
  <w:num w:numId="38" w16cid:durableId="144977095">
    <w:abstractNumId w:val="29"/>
  </w:num>
  <w:num w:numId="39" w16cid:durableId="2074084184">
    <w:abstractNumId w:val="15"/>
  </w:num>
  <w:num w:numId="40" w16cid:durableId="132647549">
    <w:abstractNumId w:val="7"/>
  </w:num>
  <w:num w:numId="41" w16cid:durableId="26377455">
    <w:abstractNumId w:val="32"/>
  </w:num>
  <w:num w:numId="42" w16cid:durableId="654646829">
    <w:abstractNumId w:val="10"/>
  </w:num>
  <w:num w:numId="43" w16cid:durableId="1402827438">
    <w:abstractNumId w:val="37"/>
  </w:num>
  <w:num w:numId="44" w16cid:durableId="1430663642">
    <w:abstractNumId w:val="24"/>
  </w:num>
  <w:num w:numId="45" w16cid:durableId="2106026262">
    <w:abstractNumId w:val="16"/>
  </w:num>
  <w:num w:numId="46" w16cid:durableId="379331285">
    <w:abstractNumId w:val="47"/>
  </w:num>
  <w:num w:numId="47" w16cid:durableId="2132244723">
    <w:abstractNumId w:val="30"/>
  </w:num>
  <w:num w:numId="48" w16cid:durableId="884829577">
    <w:abstractNumId w:val="0"/>
  </w:num>
  <w:num w:numId="49" w16cid:durableId="958100276">
    <w:abstractNumId w:val="35"/>
  </w:num>
  <w:num w:numId="50" w16cid:durableId="129501839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51"/>
    <w:rsid w:val="00003D15"/>
    <w:rsid w:val="00004196"/>
    <w:rsid w:val="00005F8F"/>
    <w:rsid w:val="00006320"/>
    <w:rsid w:val="00010FDD"/>
    <w:rsid w:val="0001661A"/>
    <w:rsid w:val="0003682D"/>
    <w:rsid w:val="00057FD8"/>
    <w:rsid w:val="000637D6"/>
    <w:rsid w:val="0006428F"/>
    <w:rsid w:val="00065DBE"/>
    <w:rsid w:val="00070547"/>
    <w:rsid w:val="00070685"/>
    <w:rsid w:val="00073024"/>
    <w:rsid w:val="00073752"/>
    <w:rsid w:val="00080EC6"/>
    <w:rsid w:val="00081527"/>
    <w:rsid w:val="0009038A"/>
    <w:rsid w:val="000915CE"/>
    <w:rsid w:val="00092492"/>
    <w:rsid w:val="000B3B69"/>
    <w:rsid w:val="000B582D"/>
    <w:rsid w:val="000D442C"/>
    <w:rsid w:val="000E1B70"/>
    <w:rsid w:val="000E6065"/>
    <w:rsid w:val="000E64AA"/>
    <w:rsid w:val="000E69BD"/>
    <w:rsid w:val="000F6DFD"/>
    <w:rsid w:val="000F79A1"/>
    <w:rsid w:val="001116AF"/>
    <w:rsid w:val="00131C34"/>
    <w:rsid w:val="00135CAD"/>
    <w:rsid w:val="001449B8"/>
    <w:rsid w:val="00144D36"/>
    <w:rsid w:val="001454D5"/>
    <w:rsid w:val="00146086"/>
    <w:rsid w:val="00155EF9"/>
    <w:rsid w:val="00156C9B"/>
    <w:rsid w:val="00162F6B"/>
    <w:rsid w:val="001778A9"/>
    <w:rsid w:val="00183162"/>
    <w:rsid w:val="001A5613"/>
    <w:rsid w:val="001A62DF"/>
    <w:rsid w:val="001B1414"/>
    <w:rsid w:val="001B57A5"/>
    <w:rsid w:val="001F4B9A"/>
    <w:rsid w:val="001F6D39"/>
    <w:rsid w:val="002253E9"/>
    <w:rsid w:val="002256AA"/>
    <w:rsid w:val="0022588F"/>
    <w:rsid w:val="002375D5"/>
    <w:rsid w:val="00240268"/>
    <w:rsid w:val="00240834"/>
    <w:rsid w:val="002474A0"/>
    <w:rsid w:val="00253248"/>
    <w:rsid w:val="00265711"/>
    <w:rsid w:val="00267CCF"/>
    <w:rsid w:val="00274E51"/>
    <w:rsid w:val="00280050"/>
    <w:rsid w:val="00292298"/>
    <w:rsid w:val="00294D7F"/>
    <w:rsid w:val="00295813"/>
    <w:rsid w:val="002A10C4"/>
    <w:rsid w:val="002A3112"/>
    <w:rsid w:val="002A41C0"/>
    <w:rsid w:val="002B04C4"/>
    <w:rsid w:val="002B0770"/>
    <w:rsid w:val="002B1941"/>
    <w:rsid w:val="002C4C1D"/>
    <w:rsid w:val="002D350F"/>
    <w:rsid w:val="002E12A2"/>
    <w:rsid w:val="002E17C6"/>
    <w:rsid w:val="002E1DB0"/>
    <w:rsid w:val="002E2927"/>
    <w:rsid w:val="002E73E2"/>
    <w:rsid w:val="003133CA"/>
    <w:rsid w:val="00313887"/>
    <w:rsid w:val="00316DD9"/>
    <w:rsid w:val="00321B9E"/>
    <w:rsid w:val="0032284B"/>
    <w:rsid w:val="00324551"/>
    <w:rsid w:val="00330EC5"/>
    <w:rsid w:val="00337144"/>
    <w:rsid w:val="003617DA"/>
    <w:rsid w:val="00363733"/>
    <w:rsid w:val="00367A26"/>
    <w:rsid w:val="003704DA"/>
    <w:rsid w:val="0037579F"/>
    <w:rsid w:val="00390A4E"/>
    <w:rsid w:val="003A074D"/>
    <w:rsid w:val="003A4FDE"/>
    <w:rsid w:val="003A5168"/>
    <w:rsid w:val="003A6C7B"/>
    <w:rsid w:val="003C19D3"/>
    <w:rsid w:val="003C2294"/>
    <w:rsid w:val="003E2C22"/>
    <w:rsid w:val="003E31AE"/>
    <w:rsid w:val="003E5496"/>
    <w:rsid w:val="003F3DEE"/>
    <w:rsid w:val="003F6E02"/>
    <w:rsid w:val="0040287B"/>
    <w:rsid w:val="00406593"/>
    <w:rsid w:val="00424C24"/>
    <w:rsid w:val="00425E8C"/>
    <w:rsid w:val="004275B3"/>
    <w:rsid w:val="00427E34"/>
    <w:rsid w:val="0044544A"/>
    <w:rsid w:val="00450D32"/>
    <w:rsid w:val="00453932"/>
    <w:rsid w:val="0046196F"/>
    <w:rsid w:val="00461D68"/>
    <w:rsid w:val="00462D21"/>
    <w:rsid w:val="004639DE"/>
    <w:rsid w:val="0046449E"/>
    <w:rsid w:val="004709E5"/>
    <w:rsid w:val="0047549E"/>
    <w:rsid w:val="00476488"/>
    <w:rsid w:val="00476A3C"/>
    <w:rsid w:val="0048527A"/>
    <w:rsid w:val="004855CF"/>
    <w:rsid w:val="00497819"/>
    <w:rsid w:val="004A1B0D"/>
    <w:rsid w:val="004B4191"/>
    <w:rsid w:val="004B490B"/>
    <w:rsid w:val="004B4EB1"/>
    <w:rsid w:val="004C4F32"/>
    <w:rsid w:val="004D0F81"/>
    <w:rsid w:val="004D24E2"/>
    <w:rsid w:val="004E1311"/>
    <w:rsid w:val="004E2A82"/>
    <w:rsid w:val="004E3B80"/>
    <w:rsid w:val="004E6F89"/>
    <w:rsid w:val="004F0014"/>
    <w:rsid w:val="005101D5"/>
    <w:rsid w:val="005112A3"/>
    <w:rsid w:val="00512AE7"/>
    <w:rsid w:val="00514CFD"/>
    <w:rsid w:val="00527F41"/>
    <w:rsid w:val="005339C7"/>
    <w:rsid w:val="00542FDA"/>
    <w:rsid w:val="00543FF2"/>
    <w:rsid w:val="0054404D"/>
    <w:rsid w:val="00545763"/>
    <w:rsid w:val="005541FD"/>
    <w:rsid w:val="00563E49"/>
    <w:rsid w:val="0056464F"/>
    <w:rsid w:val="00567B9F"/>
    <w:rsid w:val="005754A0"/>
    <w:rsid w:val="00585651"/>
    <w:rsid w:val="005861AA"/>
    <w:rsid w:val="00591C88"/>
    <w:rsid w:val="005A1C84"/>
    <w:rsid w:val="005A7F6A"/>
    <w:rsid w:val="005A7F91"/>
    <w:rsid w:val="005B4577"/>
    <w:rsid w:val="005C16A2"/>
    <w:rsid w:val="005C38E3"/>
    <w:rsid w:val="005C44F2"/>
    <w:rsid w:val="005D612C"/>
    <w:rsid w:val="005E2E40"/>
    <w:rsid w:val="005F0167"/>
    <w:rsid w:val="00612352"/>
    <w:rsid w:val="00612675"/>
    <w:rsid w:val="00616694"/>
    <w:rsid w:val="006208C3"/>
    <w:rsid w:val="0062287F"/>
    <w:rsid w:val="0062462D"/>
    <w:rsid w:val="00624893"/>
    <w:rsid w:val="00624CFA"/>
    <w:rsid w:val="00635D40"/>
    <w:rsid w:val="00640B16"/>
    <w:rsid w:val="00670D22"/>
    <w:rsid w:val="006759BD"/>
    <w:rsid w:val="00684C1A"/>
    <w:rsid w:val="0068607F"/>
    <w:rsid w:val="006871FC"/>
    <w:rsid w:val="00691E47"/>
    <w:rsid w:val="00697C5F"/>
    <w:rsid w:val="00697FA4"/>
    <w:rsid w:val="006A4CC1"/>
    <w:rsid w:val="006B5848"/>
    <w:rsid w:val="006D0861"/>
    <w:rsid w:val="006D3401"/>
    <w:rsid w:val="006D6D00"/>
    <w:rsid w:val="006E0FF9"/>
    <w:rsid w:val="006F2B7C"/>
    <w:rsid w:val="006F4D80"/>
    <w:rsid w:val="00700D00"/>
    <w:rsid w:val="00710BA9"/>
    <w:rsid w:val="00712E2B"/>
    <w:rsid w:val="00717CA8"/>
    <w:rsid w:val="007237DC"/>
    <w:rsid w:val="007254D2"/>
    <w:rsid w:val="007268EF"/>
    <w:rsid w:val="007311B8"/>
    <w:rsid w:val="00741E8E"/>
    <w:rsid w:val="00753B60"/>
    <w:rsid w:val="00754F22"/>
    <w:rsid w:val="00761DE8"/>
    <w:rsid w:val="00766FDC"/>
    <w:rsid w:val="00772364"/>
    <w:rsid w:val="00784CF2"/>
    <w:rsid w:val="00797B8B"/>
    <w:rsid w:val="007A57FC"/>
    <w:rsid w:val="007B4665"/>
    <w:rsid w:val="007B6657"/>
    <w:rsid w:val="007C5B18"/>
    <w:rsid w:val="007D443B"/>
    <w:rsid w:val="007E0E31"/>
    <w:rsid w:val="007E1FC0"/>
    <w:rsid w:val="007E2510"/>
    <w:rsid w:val="00810310"/>
    <w:rsid w:val="00812B10"/>
    <w:rsid w:val="00824380"/>
    <w:rsid w:val="00825D76"/>
    <w:rsid w:val="008416A8"/>
    <w:rsid w:val="00851622"/>
    <w:rsid w:val="00853EB5"/>
    <w:rsid w:val="0085643A"/>
    <w:rsid w:val="008740A5"/>
    <w:rsid w:val="00876A83"/>
    <w:rsid w:val="00884C33"/>
    <w:rsid w:val="00894D2F"/>
    <w:rsid w:val="00895E3E"/>
    <w:rsid w:val="00897A0D"/>
    <w:rsid w:val="008A1C22"/>
    <w:rsid w:val="008B60B5"/>
    <w:rsid w:val="008D167C"/>
    <w:rsid w:val="0091487D"/>
    <w:rsid w:val="009221EF"/>
    <w:rsid w:val="00922C52"/>
    <w:rsid w:val="00930905"/>
    <w:rsid w:val="00933D46"/>
    <w:rsid w:val="009416A0"/>
    <w:rsid w:val="00957D3C"/>
    <w:rsid w:val="00961A29"/>
    <w:rsid w:val="00965E27"/>
    <w:rsid w:val="0097653E"/>
    <w:rsid w:val="00982522"/>
    <w:rsid w:val="00993F0B"/>
    <w:rsid w:val="00994070"/>
    <w:rsid w:val="009A2508"/>
    <w:rsid w:val="009A3478"/>
    <w:rsid w:val="009B0548"/>
    <w:rsid w:val="009B4245"/>
    <w:rsid w:val="009B4573"/>
    <w:rsid w:val="009C2F4C"/>
    <w:rsid w:val="009E2506"/>
    <w:rsid w:val="009F597C"/>
    <w:rsid w:val="009F65F0"/>
    <w:rsid w:val="00A01BC9"/>
    <w:rsid w:val="00A03DF4"/>
    <w:rsid w:val="00A10EA6"/>
    <w:rsid w:val="00A140AE"/>
    <w:rsid w:val="00A16397"/>
    <w:rsid w:val="00A16450"/>
    <w:rsid w:val="00A205A5"/>
    <w:rsid w:val="00A30457"/>
    <w:rsid w:val="00A37B73"/>
    <w:rsid w:val="00A47535"/>
    <w:rsid w:val="00A5219A"/>
    <w:rsid w:val="00A5365F"/>
    <w:rsid w:val="00A54028"/>
    <w:rsid w:val="00A54060"/>
    <w:rsid w:val="00A54071"/>
    <w:rsid w:val="00A60E77"/>
    <w:rsid w:val="00A6664D"/>
    <w:rsid w:val="00A7469F"/>
    <w:rsid w:val="00A8330B"/>
    <w:rsid w:val="00A900FC"/>
    <w:rsid w:val="00A906FB"/>
    <w:rsid w:val="00AB63B1"/>
    <w:rsid w:val="00AB7B64"/>
    <w:rsid w:val="00AD479C"/>
    <w:rsid w:val="00AE21A3"/>
    <w:rsid w:val="00AE7221"/>
    <w:rsid w:val="00AF03E9"/>
    <w:rsid w:val="00AF2913"/>
    <w:rsid w:val="00B05B82"/>
    <w:rsid w:val="00B06BE5"/>
    <w:rsid w:val="00B11687"/>
    <w:rsid w:val="00B13495"/>
    <w:rsid w:val="00B143FF"/>
    <w:rsid w:val="00B27753"/>
    <w:rsid w:val="00B3362B"/>
    <w:rsid w:val="00B400FD"/>
    <w:rsid w:val="00B415E0"/>
    <w:rsid w:val="00B437FF"/>
    <w:rsid w:val="00B52504"/>
    <w:rsid w:val="00B6769A"/>
    <w:rsid w:val="00B81C66"/>
    <w:rsid w:val="00B85C4E"/>
    <w:rsid w:val="00B94D2B"/>
    <w:rsid w:val="00BA18D5"/>
    <w:rsid w:val="00BB2757"/>
    <w:rsid w:val="00BC2980"/>
    <w:rsid w:val="00BC39C1"/>
    <w:rsid w:val="00BD1A88"/>
    <w:rsid w:val="00BE2E50"/>
    <w:rsid w:val="00BF533A"/>
    <w:rsid w:val="00BF7066"/>
    <w:rsid w:val="00C03589"/>
    <w:rsid w:val="00C06BCD"/>
    <w:rsid w:val="00C12583"/>
    <w:rsid w:val="00C17B8C"/>
    <w:rsid w:val="00C17F7B"/>
    <w:rsid w:val="00C21DF1"/>
    <w:rsid w:val="00C274D4"/>
    <w:rsid w:val="00C303D7"/>
    <w:rsid w:val="00C31E7D"/>
    <w:rsid w:val="00C35B3D"/>
    <w:rsid w:val="00C42B0D"/>
    <w:rsid w:val="00C45ECE"/>
    <w:rsid w:val="00C521EC"/>
    <w:rsid w:val="00C5778A"/>
    <w:rsid w:val="00C810EB"/>
    <w:rsid w:val="00C906D1"/>
    <w:rsid w:val="00C9517D"/>
    <w:rsid w:val="00CA5685"/>
    <w:rsid w:val="00CB0B36"/>
    <w:rsid w:val="00CB24E7"/>
    <w:rsid w:val="00CC5266"/>
    <w:rsid w:val="00CE374A"/>
    <w:rsid w:val="00CE49FD"/>
    <w:rsid w:val="00CE59E0"/>
    <w:rsid w:val="00CF2CEA"/>
    <w:rsid w:val="00CF7ED3"/>
    <w:rsid w:val="00D20689"/>
    <w:rsid w:val="00D255BB"/>
    <w:rsid w:val="00D30765"/>
    <w:rsid w:val="00D31875"/>
    <w:rsid w:val="00D33DD2"/>
    <w:rsid w:val="00D37A90"/>
    <w:rsid w:val="00D426C4"/>
    <w:rsid w:val="00D4638C"/>
    <w:rsid w:val="00D53315"/>
    <w:rsid w:val="00D5724E"/>
    <w:rsid w:val="00D62FD4"/>
    <w:rsid w:val="00D71887"/>
    <w:rsid w:val="00D75B5F"/>
    <w:rsid w:val="00D7764F"/>
    <w:rsid w:val="00D80149"/>
    <w:rsid w:val="00D825C1"/>
    <w:rsid w:val="00D83058"/>
    <w:rsid w:val="00D97DDD"/>
    <w:rsid w:val="00DA22D5"/>
    <w:rsid w:val="00DB7D36"/>
    <w:rsid w:val="00DC0E25"/>
    <w:rsid w:val="00DC468A"/>
    <w:rsid w:val="00DC679A"/>
    <w:rsid w:val="00DD0419"/>
    <w:rsid w:val="00DF4776"/>
    <w:rsid w:val="00DF55DC"/>
    <w:rsid w:val="00DF661B"/>
    <w:rsid w:val="00E00C92"/>
    <w:rsid w:val="00E01337"/>
    <w:rsid w:val="00E05139"/>
    <w:rsid w:val="00E06999"/>
    <w:rsid w:val="00E12D50"/>
    <w:rsid w:val="00E16F65"/>
    <w:rsid w:val="00E1781B"/>
    <w:rsid w:val="00E40E9D"/>
    <w:rsid w:val="00E625AB"/>
    <w:rsid w:val="00E67C1F"/>
    <w:rsid w:val="00E73D32"/>
    <w:rsid w:val="00E7540F"/>
    <w:rsid w:val="00E75830"/>
    <w:rsid w:val="00E80E72"/>
    <w:rsid w:val="00E8288B"/>
    <w:rsid w:val="00E90A2C"/>
    <w:rsid w:val="00E9178C"/>
    <w:rsid w:val="00EA0C80"/>
    <w:rsid w:val="00EA1AF5"/>
    <w:rsid w:val="00EB2CF8"/>
    <w:rsid w:val="00EB3BA6"/>
    <w:rsid w:val="00EB42A8"/>
    <w:rsid w:val="00EB5A41"/>
    <w:rsid w:val="00EC3DA5"/>
    <w:rsid w:val="00EC642B"/>
    <w:rsid w:val="00EC742E"/>
    <w:rsid w:val="00ED4FA6"/>
    <w:rsid w:val="00ED7BDD"/>
    <w:rsid w:val="00ED7D3A"/>
    <w:rsid w:val="00ED7E72"/>
    <w:rsid w:val="00EE23B1"/>
    <w:rsid w:val="00EE274C"/>
    <w:rsid w:val="00EE4B62"/>
    <w:rsid w:val="00EE5041"/>
    <w:rsid w:val="00EE524D"/>
    <w:rsid w:val="00EE7F7F"/>
    <w:rsid w:val="00EF17E8"/>
    <w:rsid w:val="00F058ED"/>
    <w:rsid w:val="00F10AE2"/>
    <w:rsid w:val="00F14D6C"/>
    <w:rsid w:val="00F20104"/>
    <w:rsid w:val="00F2439F"/>
    <w:rsid w:val="00F27536"/>
    <w:rsid w:val="00F30896"/>
    <w:rsid w:val="00F332C8"/>
    <w:rsid w:val="00F41BF2"/>
    <w:rsid w:val="00F56FA7"/>
    <w:rsid w:val="00F80F92"/>
    <w:rsid w:val="00F83F11"/>
    <w:rsid w:val="00F861E1"/>
    <w:rsid w:val="00F9440A"/>
    <w:rsid w:val="00FA0393"/>
    <w:rsid w:val="00FB2F18"/>
    <w:rsid w:val="00FC6722"/>
    <w:rsid w:val="00FC68B6"/>
    <w:rsid w:val="00FC7A2E"/>
    <w:rsid w:val="00FD189F"/>
    <w:rsid w:val="00FD3074"/>
    <w:rsid w:val="00FE0F1B"/>
    <w:rsid w:val="00FE73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EECB4"/>
  <w15:chartTrackingRefBased/>
  <w15:docId w15:val="{D701B693-94BE-464B-BC40-F22D16B3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541FD"/>
    <w:pPr>
      <w:keepNext/>
      <w:spacing w:after="0" w:line="240" w:lineRule="auto"/>
      <w:jc w:val="center"/>
      <w:outlineLvl w:val="0"/>
    </w:pPr>
    <w:rPr>
      <w:rFonts w:eastAsia="Times New Roman"/>
      <w:b/>
      <w:szCs w:val="20"/>
      <w:u w:val="single"/>
      <w:lang w:eastAsia="en-AU"/>
    </w:rPr>
  </w:style>
  <w:style w:type="paragraph" w:styleId="Heading2">
    <w:name w:val="heading 2"/>
    <w:basedOn w:val="Normal"/>
    <w:next w:val="Normal"/>
    <w:link w:val="Heading2Char"/>
    <w:uiPriority w:val="9"/>
    <w:semiHidden/>
    <w:unhideWhenUsed/>
    <w:qFormat/>
    <w:rsid w:val="005541FD"/>
    <w:pPr>
      <w:keepNext/>
      <w:keepLines/>
      <w:spacing w:before="40" w:after="0"/>
      <w:outlineLvl w:val="1"/>
    </w:pPr>
    <w:rPr>
      <w:rFonts w:ascii="Cambria" w:eastAsia="MS Gothic" w:hAnsi="Cambria"/>
      <w:b/>
      <w:bCs/>
      <w:color w:val="4F81BD"/>
      <w:sz w:val="26"/>
      <w:szCs w:val="26"/>
      <w:lang w:eastAsia="en-AU"/>
    </w:rPr>
  </w:style>
  <w:style w:type="paragraph" w:styleId="Heading3">
    <w:name w:val="heading 3"/>
    <w:basedOn w:val="Normal"/>
    <w:next w:val="Normal"/>
    <w:link w:val="Heading3Char"/>
    <w:qFormat/>
    <w:rsid w:val="005541FD"/>
    <w:pPr>
      <w:keepNext/>
      <w:spacing w:before="240" w:after="60" w:line="240" w:lineRule="auto"/>
      <w:outlineLvl w:val="2"/>
    </w:pPr>
    <w:rPr>
      <w:rFonts w:ascii="Arial" w:eastAsia="Times New Roman" w:hAnsi="Arial" w:cs="Arial"/>
      <w:bCs/>
      <w:szCs w:val="26"/>
    </w:rPr>
  </w:style>
  <w:style w:type="paragraph" w:styleId="Heading4">
    <w:name w:val="heading 4"/>
    <w:basedOn w:val="Normal"/>
    <w:next w:val="Normal"/>
    <w:link w:val="Heading4Char"/>
    <w:qFormat/>
    <w:rsid w:val="005541FD"/>
    <w:pPr>
      <w:keepNext/>
      <w:spacing w:before="240" w:after="60" w:line="240" w:lineRule="auto"/>
      <w:outlineLvl w:val="3"/>
    </w:pPr>
    <w:rPr>
      <w:rFonts w:ascii="Arial" w:eastAsia="Times New Roman" w:hAnsi="Arial"/>
      <w:bCs/>
      <w:sz w:val="28"/>
      <w:szCs w:val="28"/>
    </w:rPr>
  </w:style>
  <w:style w:type="paragraph" w:styleId="Heading5">
    <w:name w:val="heading 5"/>
    <w:basedOn w:val="Normal"/>
    <w:next w:val="Normal"/>
    <w:link w:val="Heading5Char"/>
    <w:qFormat/>
    <w:rsid w:val="005541FD"/>
    <w:pPr>
      <w:keepNext/>
      <w:spacing w:before="240" w:after="60" w:line="240" w:lineRule="auto"/>
      <w:outlineLvl w:val="4"/>
    </w:pPr>
    <w:rPr>
      <w:rFonts w:eastAsia="Times New Roman"/>
      <w:b/>
      <w:bCs/>
      <w:iCs/>
      <w:szCs w:val="26"/>
    </w:rPr>
  </w:style>
  <w:style w:type="paragraph" w:styleId="Heading6">
    <w:name w:val="heading 6"/>
    <w:basedOn w:val="Normal"/>
    <w:next w:val="Normal"/>
    <w:link w:val="Heading6Char"/>
    <w:qFormat/>
    <w:rsid w:val="005541FD"/>
    <w:pPr>
      <w:keepNext/>
      <w:spacing w:before="240" w:after="60" w:line="240" w:lineRule="auto"/>
      <w:outlineLvl w:val="5"/>
    </w:pPr>
    <w:rPr>
      <w:rFonts w:eastAsia="Times New Roman"/>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24551"/>
    <w:pPr>
      <w:spacing w:before="100" w:beforeAutospacing="1" w:after="100" w:afterAutospacing="1" w:line="240" w:lineRule="auto"/>
    </w:pPr>
    <w:rPr>
      <w:rFonts w:eastAsia="Times New Roman"/>
      <w:lang w:eastAsia="en-AU"/>
    </w:rPr>
  </w:style>
  <w:style w:type="paragraph" w:styleId="ListParagraph">
    <w:name w:val="List Paragraph"/>
    <w:aliases w:val="List Paragraph1,Recommendation,List Paragraph11,dot point 1,Body text,Bullet Point,Bullet point,Bulletr List Paragraph,Content descriptions,FooterText,L,List Bullet 1,List Bullet Cab,List Paragraph2,List Paragraph21,Listeafsnit1,リスト段落,列"/>
    <w:basedOn w:val="Normal"/>
    <w:link w:val="ListParagraphChar"/>
    <w:uiPriority w:val="34"/>
    <w:qFormat/>
    <w:rsid w:val="00324551"/>
    <w:pPr>
      <w:spacing w:before="100" w:beforeAutospacing="1" w:after="100" w:afterAutospacing="1" w:line="240" w:lineRule="auto"/>
    </w:pPr>
    <w:rPr>
      <w:rFonts w:eastAsia="Times New Roman"/>
      <w:lang w:eastAsia="en-AU"/>
    </w:rPr>
  </w:style>
  <w:style w:type="character" w:styleId="CommentReference">
    <w:name w:val="annotation reference"/>
    <w:basedOn w:val="DefaultParagraphFont"/>
    <w:unhideWhenUsed/>
    <w:rsid w:val="00E05139"/>
    <w:rPr>
      <w:sz w:val="16"/>
      <w:szCs w:val="16"/>
    </w:rPr>
  </w:style>
  <w:style w:type="paragraph" w:styleId="CommentText">
    <w:name w:val="annotation text"/>
    <w:basedOn w:val="Normal"/>
    <w:link w:val="CommentTextChar"/>
    <w:unhideWhenUsed/>
    <w:rsid w:val="00E05139"/>
    <w:pPr>
      <w:spacing w:line="240" w:lineRule="auto"/>
    </w:pPr>
    <w:rPr>
      <w:sz w:val="20"/>
      <w:szCs w:val="20"/>
    </w:rPr>
  </w:style>
  <w:style w:type="character" w:customStyle="1" w:styleId="CommentTextChar">
    <w:name w:val="Comment Text Char"/>
    <w:basedOn w:val="DefaultParagraphFont"/>
    <w:link w:val="CommentText"/>
    <w:rsid w:val="00E05139"/>
    <w:rPr>
      <w:sz w:val="20"/>
      <w:szCs w:val="20"/>
    </w:rPr>
  </w:style>
  <w:style w:type="paragraph" w:styleId="CommentSubject">
    <w:name w:val="annotation subject"/>
    <w:basedOn w:val="CommentText"/>
    <w:next w:val="CommentText"/>
    <w:link w:val="CommentSubjectChar"/>
    <w:unhideWhenUsed/>
    <w:rsid w:val="00E05139"/>
    <w:rPr>
      <w:b/>
      <w:bCs/>
    </w:rPr>
  </w:style>
  <w:style w:type="character" w:customStyle="1" w:styleId="CommentSubjectChar">
    <w:name w:val="Comment Subject Char"/>
    <w:basedOn w:val="CommentTextChar"/>
    <w:link w:val="CommentSubject"/>
    <w:rsid w:val="00E05139"/>
    <w:rPr>
      <w:b/>
      <w:bCs/>
      <w:sz w:val="20"/>
      <w:szCs w:val="20"/>
    </w:rPr>
  </w:style>
  <w:style w:type="character" w:customStyle="1" w:styleId="Heading1Char">
    <w:name w:val="Heading 1 Char"/>
    <w:basedOn w:val="DefaultParagraphFont"/>
    <w:link w:val="Heading1"/>
    <w:rsid w:val="005541FD"/>
    <w:rPr>
      <w:rFonts w:eastAsia="Times New Roman"/>
      <w:b/>
      <w:szCs w:val="20"/>
      <w:u w:val="single"/>
      <w:lang w:eastAsia="en-AU"/>
    </w:rPr>
  </w:style>
  <w:style w:type="paragraph" w:customStyle="1" w:styleId="Heading21">
    <w:name w:val="Heading 21"/>
    <w:basedOn w:val="Normal"/>
    <w:next w:val="Normal"/>
    <w:unhideWhenUsed/>
    <w:qFormat/>
    <w:rsid w:val="005541FD"/>
    <w:pPr>
      <w:keepNext/>
      <w:keepLines/>
      <w:spacing w:before="200" w:after="0" w:line="240" w:lineRule="auto"/>
      <w:outlineLvl w:val="1"/>
    </w:pPr>
    <w:rPr>
      <w:rFonts w:ascii="Cambria" w:eastAsia="MS Gothic" w:hAnsi="Cambria"/>
      <w:b/>
      <w:bCs/>
      <w:color w:val="4F81BD"/>
      <w:sz w:val="26"/>
      <w:szCs w:val="26"/>
      <w:lang w:eastAsia="en-AU"/>
    </w:rPr>
  </w:style>
  <w:style w:type="character" w:customStyle="1" w:styleId="Heading3Char">
    <w:name w:val="Heading 3 Char"/>
    <w:basedOn w:val="DefaultParagraphFont"/>
    <w:link w:val="Heading3"/>
    <w:rsid w:val="005541FD"/>
    <w:rPr>
      <w:rFonts w:ascii="Arial" w:eastAsia="Times New Roman" w:hAnsi="Arial" w:cs="Arial"/>
      <w:bCs/>
      <w:szCs w:val="26"/>
    </w:rPr>
  </w:style>
  <w:style w:type="character" w:customStyle="1" w:styleId="Heading4Char">
    <w:name w:val="Heading 4 Char"/>
    <w:basedOn w:val="DefaultParagraphFont"/>
    <w:link w:val="Heading4"/>
    <w:rsid w:val="005541FD"/>
    <w:rPr>
      <w:rFonts w:ascii="Arial" w:eastAsia="Times New Roman" w:hAnsi="Arial"/>
      <w:bCs/>
      <w:sz w:val="28"/>
      <w:szCs w:val="28"/>
    </w:rPr>
  </w:style>
  <w:style w:type="character" w:customStyle="1" w:styleId="Heading5Char">
    <w:name w:val="Heading 5 Char"/>
    <w:basedOn w:val="DefaultParagraphFont"/>
    <w:link w:val="Heading5"/>
    <w:rsid w:val="005541FD"/>
    <w:rPr>
      <w:rFonts w:eastAsia="Times New Roman"/>
      <w:b/>
      <w:bCs/>
      <w:iCs/>
      <w:szCs w:val="26"/>
    </w:rPr>
  </w:style>
  <w:style w:type="character" w:customStyle="1" w:styleId="Heading6Char">
    <w:name w:val="Heading 6 Char"/>
    <w:basedOn w:val="DefaultParagraphFont"/>
    <w:link w:val="Heading6"/>
    <w:rsid w:val="005541FD"/>
    <w:rPr>
      <w:rFonts w:eastAsia="Times New Roman"/>
      <w:b/>
      <w:bCs/>
      <w:i/>
      <w:szCs w:val="22"/>
    </w:rPr>
  </w:style>
  <w:style w:type="numbering" w:customStyle="1" w:styleId="NoList1">
    <w:name w:val="No List1"/>
    <w:next w:val="NoList"/>
    <w:uiPriority w:val="99"/>
    <w:semiHidden/>
    <w:unhideWhenUsed/>
    <w:rsid w:val="005541FD"/>
  </w:style>
  <w:style w:type="paragraph" w:styleId="Subtitle">
    <w:name w:val="Subtitle"/>
    <w:basedOn w:val="Normal"/>
    <w:link w:val="SubtitleChar"/>
    <w:qFormat/>
    <w:rsid w:val="005541FD"/>
    <w:pPr>
      <w:spacing w:after="0" w:line="240" w:lineRule="auto"/>
    </w:pPr>
    <w:rPr>
      <w:rFonts w:eastAsia="Times New Roman"/>
      <w:szCs w:val="20"/>
      <w:u w:val="single"/>
      <w:lang w:eastAsia="en-AU"/>
    </w:rPr>
  </w:style>
  <w:style w:type="character" w:customStyle="1" w:styleId="SubtitleChar">
    <w:name w:val="Subtitle Char"/>
    <w:basedOn w:val="DefaultParagraphFont"/>
    <w:link w:val="Subtitle"/>
    <w:rsid w:val="005541FD"/>
    <w:rPr>
      <w:rFonts w:eastAsia="Times New Roman"/>
      <w:szCs w:val="20"/>
      <w:u w:val="single"/>
      <w:lang w:eastAsia="en-AU"/>
    </w:rPr>
  </w:style>
  <w:style w:type="paragraph" w:styleId="BodyText">
    <w:name w:val="Body Text"/>
    <w:basedOn w:val="Normal"/>
    <w:link w:val="BodyTextChar"/>
    <w:rsid w:val="005541FD"/>
    <w:pPr>
      <w:spacing w:after="0" w:line="240" w:lineRule="auto"/>
    </w:pPr>
    <w:rPr>
      <w:rFonts w:eastAsia="Times New Roman"/>
      <w:b/>
      <w:szCs w:val="20"/>
      <w:lang w:eastAsia="en-AU"/>
    </w:rPr>
  </w:style>
  <w:style w:type="character" w:customStyle="1" w:styleId="BodyTextChar">
    <w:name w:val="Body Text Char"/>
    <w:basedOn w:val="DefaultParagraphFont"/>
    <w:link w:val="BodyText"/>
    <w:rsid w:val="005541FD"/>
    <w:rPr>
      <w:rFonts w:eastAsia="Times New Roman"/>
      <w:b/>
      <w:szCs w:val="20"/>
      <w:lang w:eastAsia="en-AU"/>
    </w:rPr>
  </w:style>
  <w:style w:type="paragraph" w:styleId="Header">
    <w:name w:val="header"/>
    <w:basedOn w:val="Normal"/>
    <w:link w:val="HeaderChar"/>
    <w:uiPriority w:val="99"/>
    <w:rsid w:val="005541FD"/>
    <w:pPr>
      <w:tabs>
        <w:tab w:val="center" w:pos="4153"/>
        <w:tab w:val="right" w:pos="8306"/>
      </w:tabs>
      <w:spacing w:after="0" w:line="240" w:lineRule="auto"/>
    </w:pPr>
    <w:rPr>
      <w:rFonts w:eastAsia="Times New Roman"/>
      <w:szCs w:val="20"/>
      <w:lang w:eastAsia="en-AU"/>
    </w:rPr>
  </w:style>
  <w:style w:type="character" w:customStyle="1" w:styleId="HeaderChar">
    <w:name w:val="Header Char"/>
    <w:basedOn w:val="DefaultParagraphFont"/>
    <w:link w:val="Header"/>
    <w:uiPriority w:val="99"/>
    <w:rsid w:val="005541FD"/>
    <w:rPr>
      <w:rFonts w:eastAsia="Times New Roman"/>
      <w:szCs w:val="20"/>
      <w:lang w:eastAsia="en-AU"/>
    </w:rPr>
  </w:style>
  <w:style w:type="character" w:styleId="PageNumber">
    <w:name w:val="page number"/>
    <w:basedOn w:val="DefaultParagraphFont"/>
    <w:rsid w:val="005541FD"/>
  </w:style>
  <w:style w:type="paragraph" w:customStyle="1" w:styleId="CharCharChar">
    <w:name w:val="Char Char Char"/>
    <w:basedOn w:val="Normal"/>
    <w:rsid w:val="005541FD"/>
    <w:pPr>
      <w:spacing w:after="0" w:line="240" w:lineRule="auto"/>
    </w:pPr>
    <w:rPr>
      <w:rFonts w:ascii="Arial" w:eastAsia="Times New Roman" w:hAnsi="Arial" w:cs="Arial"/>
      <w:sz w:val="22"/>
      <w:szCs w:val="22"/>
    </w:rPr>
  </w:style>
  <w:style w:type="character" w:customStyle="1" w:styleId="Hyperlink1">
    <w:name w:val="Hyperlink1"/>
    <w:basedOn w:val="DefaultParagraphFont"/>
    <w:uiPriority w:val="99"/>
    <w:unhideWhenUsed/>
    <w:rsid w:val="005541FD"/>
    <w:rPr>
      <w:color w:val="0000FF"/>
      <w:u w:val="single"/>
    </w:rPr>
  </w:style>
  <w:style w:type="paragraph" w:customStyle="1" w:styleId="Default">
    <w:name w:val="Default"/>
    <w:rsid w:val="005541FD"/>
    <w:pPr>
      <w:autoSpaceDE w:val="0"/>
      <w:autoSpaceDN w:val="0"/>
      <w:adjustRightInd w:val="0"/>
      <w:spacing w:after="0" w:line="240" w:lineRule="auto"/>
    </w:pPr>
    <w:rPr>
      <w:color w:val="000000"/>
    </w:rPr>
  </w:style>
  <w:style w:type="paragraph" w:styleId="BalloonText">
    <w:name w:val="Balloon Text"/>
    <w:basedOn w:val="Normal"/>
    <w:link w:val="BalloonTextChar"/>
    <w:unhideWhenUsed/>
    <w:rsid w:val="005541FD"/>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5541FD"/>
    <w:rPr>
      <w:rFonts w:ascii="Tahoma" w:eastAsia="Times New Roman" w:hAnsi="Tahoma" w:cs="Tahoma"/>
      <w:sz w:val="16"/>
      <w:szCs w:val="16"/>
      <w:lang w:eastAsia="en-AU"/>
    </w:rPr>
  </w:style>
  <w:style w:type="paragraph" w:styleId="Revision">
    <w:name w:val="Revision"/>
    <w:hidden/>
    <w:uiPriority w:val="99"/>
    <w:semiHidden/>
    <w:rsid w:val="005541FD"/>
    <w:pPr>
      <w:spacing w:after="0" w:line="240" w:lineRule="auto"/>
    </w:pPr>
    <w:rPr>
      <w:rFonts w:eastAsia="Times New Roman"/>
      <w:szCs w:val="20"/>
      <w:lang w:eastAsia="en-AU"/>
    </w:rPr>
  </w:style>
  <w:style w:type="paragraph" w:styleId="Footer">
    <w:name w:val="footer"/>
    <w:basedOn w:val="Normal"/>
    <w:link w:val="FooterChar"/>
    <w:unhideWhenUsed/>
    <w:rsid w:val="005541FD"/>
    <w:pPr>
      <w:tabs>
        <w:tab w:val="center" w:pos="4513"/>
        <w:tab w:val="right" w:pos="9026"/>
      </w:tabs>
      <w:spacing w:after="0" w:line="240" w:lineRule="auto"/>
    </w:pPr>
    <w:rPr>
      <w:rFonts w:eastAsia="Times New Roman"/>
      <w:szCs w:val="20"/>
      <w:lang w:eastAsia="en-AU"/>
    </w:rPr>
  </w:style>
  <w:style w:type="character" w:customStyle="1" w:styleId="FooterChar">
    <w:name w:val="Footer Char"/>
    <w:basedOn w:val="DefaultParagraphFont"/>
    <w:link w:val="Footer"/>
    <w:rsid w:val="005541FD"/>
    <w:rPr>
      <w:rFonts w:eastAsia="Times New Roman"/>
      <w:szCs w:val="20"/>
      <w:lang w:eastAsia="en-AU"/>
    </w:rPr>
  </w:style>
  <w:style w:type="character" w:customStyle="1" w:styleId="IntenseReference1">
    <w:name w:val="Intense Reference1"/>
    <w:basedOn w:val="DefaultParagraphFont"/>
    <w:uiPriority w:val="32"/>
    <w:qFormat/>
    <w:rsid w:val="005541FD"/>
    <w:rPr>
      <w:b/>
      <w:bCs/>
      <w:i/>
      <w:smallCaps/>
      <w:color w:val="C0504D"/>
      <w:spacing w:val="5"/>
      <w:u w:val="none"/>
    </w:rPr>
  </w:style>
  <w:style w:type="paragraph" w:customStyle="1" w:styleId="ActHead9">
    <w:name w:val="ActHead 9"/>
    <w:aliases w:val="aat"/>
    <w:basedOn w:val="Normal"/>
    <w:next w:val="Normal"/>
    <w:qFormat/>
    <w:rsid w:val="005541FD"/>
    <w:pPr>
      <w:keepNext/>
      <w:keepLines/>
      <w:spacing w:before="280" w:after="0" w:line="240" w:lineRule="auto"/>
      <w:ind w:left="1134" w:hanging="1134"/>
      <w:outlineLvl w:val="8"/>
    </w:pPr>
    <w:rPr>
      <w:rFonts w:eastAsia="Times New Roman"/>
      <w:b/>
      <w:i/>
      <w:kern w:val="28"/>
      <w:sz w:val="28"/>
      <w:szCs w:val="20"/>
      <w:lang w:eastAsia="en-AU"/>
    </w:rPr>
  </w:style>
  <w:style w:type="paragraph" w:styleId="NoSpacing">
    <w:name w:val="No Spacing"/>
    <w:uiPriority w:val="1"/>
    <w:qFormat/>
    <w:rsid w:val="005541FD"/>
    <w:pPr>
      <w:spacing w:after="0" w:line="240" w:lineRule="auto"/>
    </w:pPr>
    <w:rPr>
      <w:rFonts w:eastAsia="Times New Roman"/>
    </w:rPr>
  </w:style>
  <w:style w:type="paragraph" w:customStyle="1" w:styleId="ItemHead">
    <w:name w:val="ItemHead"/>
    <w:aliases w:val="ih"/>
    <w:basedOn w:val="Normal"/>
    <w:next w:val="Normal"/>
    <w:rsid w:val="005541FD"/>
    <w:pPr>
      <w:keepNext/>
      <w:keepLines/>
      <w:spacing w:before="220" w:after="0" w:line="240" w:lineRule="auto"/>
      <w:ind w:left="709" w:hanging="709"/>
    </w:pPr>
    <w:rPr>
      <w:rFonts w:ascii="Arial" w:eastAsia="Times New Roman" w:hAnsi="Arial"/>
      <w:b/>
      <w:kern w:val="28"/>
      <w:szCs w:val="20"/>
      <w:lang w:eastAsia="en-AU"/>
    </w:rPr>
  </w:style>
  <w:style w:type="paragraph" w:customStyle="1" w:styleId="Tablea">
    <w:name w:val="Table(a)"/>
    <w:aliases w:val="ta"/>
    <w:basedOn w:val="Normal"/>
    <w:rsid w:val="005541FD"/>
    <w:pPr>
      <w:spacing w:before="60" w:after="0" w:line="240" w:lineRule="auto"/>
      <w:ind w:left="284" w:hanging="284"/>
    </w:pPr>
    <w:rPr>
      <w:rFonts w:eastAsia="Times New Roman"/>
      <w:sz w:val="20"/>
      <w:szCs w:val="20"/>
      <w:lang w:eastAsia="en-AU"/>
    </w:rPr>
  </w:style>
  <w:style w:type="paragraph" w:customStyle="1" w:styleId="Tabletext">
    <w:name w:val="Tabletext"/>
    <w:aliases w:val="tt"/>
    <w:basedOn w:val="Normal"/>
    <w:rsid w:val="005541FD"/>
    <w:pPr>
      <w:spacing w:before="60" w:after="0" w:line="240" w:lineRule="atLeast"/>
    </w:pPr>
    <w:rPr>
      <w:rFonts w:eastAsia="Times New Roman"/>
      <w:sz w:val="20"/>
      <w:szCs w:val="20"/>
      <w:lang w:eastAsia="en-AU"/>
    </w:rPr>
  </w:style>
  <w:style w:type="paragraph" w:customStyle="1" w:styleId="Item">
    <w:name w:val="Item"/>
    <w:aliases w:val="i"/>
    <w:basedOn w:val="Normal"/>
    <w:next w:val="ItemHead"/>
    <w:rsid w:val="005541FD"/>
    <w:pPr>
      <w:keepLines/>
      <w:spacing w:before="80" w:after="0" w:line="240" w:lineRule="auto"/>
      <w:ind w:left="709"/>
    </w:pPr>
    <w:rPr>
      <w:rFonts w:eastAsia="Times New Roman"/>
      <w:sz w:val="22"/>
      <w:szCs w:val="20"/>
      <w:lang w:eastAsia="en-AU"/>
    </w:rPr>
  </w:style>
  <w:style w:type="paragraph" w:customStyle="1" w:styleId="PlainText1">
    <w:name w:val="Plain Text1"/>
    <w:basedOn w:val="Normal"/>
    <w:next w:val="PlainText"/>
    <w:link w:val="PlainTextChar"/>
    <w:uiPriority w:val="99"/>
    <w:unhideWhenUsed/>
    <w:rsid w:val="005541FD"/>
    <w:pPr>
      <w:spacing w:after="0" w:line="240" w:lineRule="auto"/>
    </w:pPr>
    <w:rPr>
      <w:rFonts w:ascii="Calibri" w:hAnsi="Calibri"/>
    </w:rPr>
  </w:style>
  <w:style w:type="character" w:customStyle="1" w:styleId="PlainTextChar">
    <w:name w:val="Plain Text Char"/>
    <w:basedOn w:val="DefaultParagraphFont"/>
    <w:link w:val="PlainText1"/>
    <w:uiPriority w:val="99"/>
    <w:rsid w:val="005541FD"/>
    <w:rPr>
      <w:rFonts w:ascii="Calibri" w:hAnsi="Calibri" w:cs="Times New Roman"/>
    </w:rPr>
  </w:style>
  <w:style w:type="paragraph" w:customStyle="1" w:styleId="H3">
    <w:name w:val="H3"/>
    <w:basedOn w:val="Normal"/>
    <w:next w:val="Normal"/>
    <w:rsid w:val="005541FD"/>
    <w:pPr>
      <w:keepNext/>
      <w:spacing w:before="100" w:after="100" w:line="240" w:lineRule="auto"/>
      <w:outlineLvl w:val="3"/>
    </w:pPr>
    <w:rPr>
      <w:rFonts w:eastAsia="Times New Roman"/>
      <w:b/>
      <w:bCs/>
      <w:sz w:val="28"/>
      <w:szCs w:val="28"/>
    </w:rPr>
  </w:style>
  <w:style w:type="paragraph" w:customStyle="1" w:styleId="pfparanumlevel10">
    <w:name w:val="pfparanumlevel10"/>
    <w:basedOn w:val="Normal"/>
    <w:rsid w:val="005541FD"/>
    <w:pPr>
      <w:spacing w:before="100" w:beforeAutospacing="1" w:after="100" w:afterAutospacing="1" w:line="240" w:lineRule="auto"/>
    </w:pPr>
    <w:rPr>
      <w:rFonts w:eastAsia="Times New Roman"/>
      <w:lang w:eastAsia="en-AU"/>
    </w:rPr>
  </w:style>
  <w:style w:type="character" w:customStyle="1" w:styleId="apple-converted-space">
    <w:name w:val="apple-converted-space"/>
    <w:basedOn w:val="DefaultParagraphFont"/>
    <w:rsid w:val="005541FD"/>
  </w:style>
  <w:style w:type="character" w:customStyle="1" w:styleId="ListParagraphChar">
    <w:name w:val="List Paragraph Char"/>
    <w:aliases w:val="List Paragraph1 Char,Recommendation Char,List Paragraph11 Char,dot point 1 Char,Body text Char,Bullet Point Char,Bullet point Char,Bulletr List Paragraph Char,Content descriptions Char,FooterText Char,L Char,List Bullet 1 Char,列 Char"/>
    <w:link w:val="ListParagraph"/>
    <w:uiPriority w:val="34"/>
    <w:qFormat/>
    <w:locked/>
    <w:rsid w:val="005541FD"/>
    <w:rPr>
      <w:rFonts w:eastAsia="Times New Roman"/>
      <w:lang w:eastAsia="en-AU"/>
    </w:rPr>
  </w:style>
  <w:style w:type="paragraph" w:customStyle="1" w:styleId="r1">
    <w:name w:val="r1"/>
    <w:basedOn w:val="Normal"/>
    <w:rsid w:val="005541FD"/>
    <w:pPr>
      <w:spacing w:before="100" w:beforeAutospacing="1" w:after="100" w:afterAutospacing="1" w:line="240" w:lineRule="auto"/>
    </w:pPr>
    <w:rPr>
      <w:rFonts w:eastAsia="Times New Roman"/>
      <w:lang w:eastAsia="en-AU"/>
    </w:rPr>
  </w:style>
  <w:style w:type="paragraph" w:customStyle="1" w:styleId="p1">
    <w:name w:val="p1"/>
    <w:basedOn w:val="Normal"/>
    <w:rsid w:val="005541FD"/>
    <w:pPr>
      <w:spacing w:before="100" w:beforeAutospacing="1" w:after="100" w:afterAutospacing="1" w:line="240" w:lineRule="auto"/>
    </w:pPr>
    <w:rPr>
      <w:rFonts w:eastAsia="Times New Roman"/>
      <w:lang w:eastAsia="en-AU"/>
    </w:rPr>
  </w:style>
  <w:style w:type="paragraph" w:customStyle="1" w:styleId="p2">
    <w:name w:val="p2"/>
    <w:basedOn w:val="Normal"/>
    <w:rsid w:val="005541FD"/>
    <w:pPr>
      <w:spacing w:before="100" w:beforeAutospacing="1" w:after="100" w:afterAutospacing="1" w:line="240" w:lineRule="auto"/>
    </w:pPr>
    <w:rPr>
      <w:rFonts w:eastAsia="Times New Roman"/>
      <w:lang w:eastAsia="en-AU"/>
    </w:rPr>
  </w:style>
  <w:style w:type="character" w:customStyle="1" w:styleId="Heading2Char">
    <w:name w:val="Heading 2 Char"/>
    <w:basedOn w:val="DefaultParagraphFont"/>
    <w:link w:val="Heading2"/>
    <w:uiPriority w:val="9"/>
    <w:rsid w:val="005541FD"/>
    <w:rPr>
      <w:rFonts w:ascii="Cambria" w:eastAsia="MS Gothic" w:hAnsi="Cambria" w:cs="Times New Roman"/>
      <w:b/>
      <w:bCs/>
      <w:color w:val="4F81BD"/>
      <w:sz w:val="26"/>
      <w:szCs w:val="26"/>
      <w:lang w:eastAsia="en-AU"/>
    </w:rPr>
  </w:style>
  <w:style w:type="paragraph" w:customStyle="1" w:styleId="paragraph">
    <w:name w:val="paragraph"/>
    <w:aliases w:val="a,Paragraph"/>
    <w:basedOn w:val="Normal"/>
    <w:link w:val="paragraphChar"/>
    <w:rsid w:val="005541FD"/>
    <w:pPr>
      <w:spacing w:before="100" w:beforeAutospacing="1" w:after="100" w:afterAutospacing="1" w:line="240" w:lineRule="auto"/>
    </w:pPr>
    <w:rPr>
      <w:rFonts w:eastAsia="Times New Roman"/>
      <w:lang w:eastAsia="en-AU"/>
    </w:rPr>
  </w:style>
  <w:style w:type="paragraph" w:customStyle="1" w:styleId="paragraphsub">
    <w:name w:val="paragraphsub"/>
    <w:basedOn w:val="Normal"/>
    <w:rsid w:val="005541FD"/>
    <w:pPr>
      <w:spacing w:before="100" w:beforeAutospacing="1" w:after="100" w:afterAutospacing="1" w:line="240" w:lineRule="auto"/>
    </w:pPr>
    <w:rPr>
      <w:rFonts w:eastAsia="Times New Roman"/>
      <w:lang w:eastAsia="en-AU"/>
    </w:rPr>
  </w:style>
  <w:style w:type="paragraph" w:customStyle="1" w:styleId="a3s">
    <w:name w:val="a3s"/>
    <w:basedOn w:val="Normal"/>
    <w:rsid w:val="005541FD"/>
    <w:pPr>
      <w:spacing w:before="100" w:beforeAutospacing="1" w:after="100" w:afterAutospacing="1" w:line="240" w:lineRule="auto"/>
    </w:pPr>
    <w:rPr>
      <w:rFonts w:eastAsia="Times New Roman"/>
      <w:lang w:eastAsia="en-AU"/>
    </w:rPr>
  </w:style>
  <w:style w:type="character" w:customStyle="1" w:styleId="FollowedHyperlink1">
    <w:name w:val="FollowedHyperlink1"/>
    <w:basedOn w:val="DefaultParagraphFont"/>
    <w:unhideWhenUsed/>
    <w:rsid w:val="005541FD"/>
    <w:rPr>
      <w:color w:val="800080"/>
      <w:u w:val="single"/>
    </w:rPr>
  </w:style>
  <w:style w:type="paragraph" w:customStyle="1" w:styleId="notedraft">
    <w:name w:val="note(draft)"/>
    <w:aliases w:val="nd"/>
    <w:basedOn w:val="Normal"/>
    <w:rsid w:val="005541FD"/>
    <w:pPr>
      <w:spacing w:before="240" w:after="0" w:line="240" w:lineRule="auto"/>
      <w:ind w:left="284" w:hanging="284"/>
    </w:pPr>
    <w:rPr>
      <w:rFonts w:eastAsia="Times New Roman"/>
      <w:i/>
      <w:szCs w:val="20"/>
      <w:lang w:eastAsia="en-AU"/>
    </w:rPr>
  </w:style>
  <w:style w:type="character" w:styleId="Emphasis">
    <w:name w:val="Emphasis"/>
    <w:basedOn w:val="DefaultParagraphFont"/>
    <w:qFormat/>
    <w:rsid w:val="005541FD"/>
    <w:rPr>
      <w:i/>
      <w:iCs/>
    </w:rPr>
  </w:style>
  <w:style w:type="character" w:styleId="Strong">
    <w:name w:val="Strong"/>
    <w:basedOn w:val="DefaultParagraphFont"/>
    <w:uiPriority w:val="22"/>
    <w:qFormat/>
    <w:rsid w:val="005541FD"/>
    <w:rPr>
      <w:b/>
      <w:bCs/>
    </w:rPr>
  </w:style>
  <w:style w:type="paragraph" w:customStyle="1" w:styleId="Title1">
    <w:name w:val="Title1"/>
    <w:basedOn w:val="Normal"/>
    <w:next w:val="Normal"/>
    <w:qFormat/>
    <w:rsid w:val="005541FD"/>
    <w:pPr>
      <w:pBdr>
        <w:bottom w:val="single" w:sz="8" w:space="4" w:color="4F81BD"/>
      </w:pBdr>
      <w:spacing w:after="300" w:line="240" w:lineRule="auto"/>
      <w:contextualSpacing/>
      <w:jc w:val="center"/>
    </w:pPr>
    <w:rPr>
      <w:rFonts w:ascii="Arial" w:eastAsia="MS Gothic" w:hAnsi="Arial"/>
      <w:b/>
      <w:kern w:val="28"/>
      <w:sz w:val="32"/>
      <w:szCs w:val="52"/>
    </w:rPr>
  </w:style>
  <w:style w:type="character" w:customStyle="1" w:styleId="TitleChar">
    <w:name w:val="Title Char"/>
    <w:basedOn w:val="DefaultParagraphFont"/>
    <w:link w:val="Title"/>
    <w:rsid w:val="005541FD"/>
    <w:rPr>
      <w:rFonts w:ascii="Arial" w:eastAsia="MS Gothic" w:hAnsi="Arial" w:cs="Times New Roman"/>
      <w:b/>
      <w:kern w:val="28"/>
      <w:sz w:val="32"/>
      <w:szCs w:val="52"/>
    </w:rPr>
  </w:style>
  <w:style w:type="character" w:customStyle="1" w:styleId="SubtleEmphasis1">
    <w:name w:val="Subtle Emphasis1"/>
    <w:basedOn w:val="DefaultParagraphFont"/>
    <w:uiPriority w:val="19"/>
    <w:qFormat/>
    <w:rsid w:val="005541FD"/>
    <w:rPr>
      <w:i/>
      <w:iCs/>
      <w:color w:val="808080"/>
    </w:rPr>
  </w:style>
  <w:style w:type="character" w:customStyle="1" w:styleId="IntenseEmphasis1">
    <w:name w:val="Intense Emphasis1"/>
    <w:basedOn w:val="DefaultParagraphFont"/>
    <w:uiPriority w:val="21"/>
    <w:qFormat/>
    <w:rsid w:val="005541FD"/>
    <w:rPr>
      <w:b/>
      <w:bCs/>
      <w:i/>
      <w:iCs/>
      <w:color w:val="4F81BD"/>
    </w:rPr>
  </w:style>
  <w:style w:type="paragraph" w:customStyle="1" w:styleId="Quote1">
    <w:name w:val="Quote1"/>
    <w:basedOn w:val="Normal"/>
    <w:next w:val="Normal"/>
    <w:uiPriority w:val="29"/>
    <w:qFormat/>
    <w:rsid w:val="005541FD"/>
    <w:pPr>
      <w:spacing w:after="0" w:line="240" w:lineRule="auto"/>
    </w:pPr>
    <w:rPr>
      <w:rFonts w:eastAsia="Times New Roman"/>
      <w:i/>
      <w:iCs/>
      <w:color w:val="000000"/>
    </w:rPr>
  </w:style>
  <w:style w:type="character" w:customStyle="1" w:styleId="QuoteChar">
    <w:name w:val="Quote Char"/>
    <w:basedOn w:val="DefaultParagraphFont"/>
    <w:link w:val="Quote"/>
    <w:uiPriority w:val="29"/>
    <w:rsid w:val="005541FD"/>
    <w:rPr>
      <w:rFonts w:ascii="Times New Roman" w:eastAsia="Times New Roman" w:hAnsi="Times New Roman" w:cs="Times New Roman"/>
      <w:i/>
      <w:iCs/>
      <w:color w:val="000000"/>
      <w:sz w:val="24"/>
      <w:szCs w:val="24"/>
    </w:rPr>
  </w:style>
  <w:style w:type="paragraph" w:customStyle="1" w:styleId="IntenseQuote1">
    <w:name w:val="Intense Quote1"/>
    <w:basedOn w:val="Normal"/>
    <w:next w:val="Normal"/>
    <w:uiPriority w:val="30"/>
    <w:qFormat/>
    <w:rsid w:val="005541FD"/>
    <w:pPr>
      <w:pBdr>
        <w:bottom w:val="single" w:sz="4" w:space="4" w:color="4F81BD"/>
      </w:pBdr>
      <w:spacing w:before="200" w:after="280" w:line="240" w:lineRule="auto"/>
      <w:ind w:left="936" w:right="936"/>
    </w:pPr>
    <w:rPr>
      <w:rFonts w:eastAsia="Times New Roman"/>
      <w:b/>
      <w:bCs/>
      <w:i/>
      <w:iCs/>
      <w:color w:val="4F81BD"/>
    </w:rPr>
  </w:style>
  <w:style w:type="character" w:customStyle="1" w:styleId="IntenseQuoteChar">
    <w:name w:val="Intense Quote Char"/>
    <w:basedOn w:val="DefaultParagraphFont"/>
    <w:link w:val="IntenseQuote"/>
    <w:uiPriority w:val="30"/>
    <w:rsid w:val="005541FD"/>
    <w:rPr>
      <w:rFonts w:ascii="Times New Roman" w:eastAsia="Times New Roman" w:hAnsi="Times New Roman" w:cs="Times New Roman"/>
      <w:b/>
      <w:bCs/>
      <w:i/>
      <w:iCs/>
      <w:color w:val="4F81BD"/>
      <w:sz w:val="24"/>
      <w:szCs w:val="24"/>
    </w:rPr>
  </w:style>
  <w:style w:type="character" w:customStyle="1" w:styleId="SubtleReference1">
    <w:name w:val="Subtle Reference1"/>
    <w:basedOn w:val="DefaultParagraphFont"/>
    <w:uiPriority w:val="31"/>
    <w:qFormat/>
    <w:rsid w:val="005541FD"/>
    <w:rPr>
      <w:smallCaps/>
      <w:color w:val="C0504D"/>
      <w:u w:val="single"/>
    </w:rPr>
  </w:style>
  <w:style w:type="character" w:styleId="BookTitle">
    <w:name w:val="Book Title"/>
    <w:basedOn w:val="DefaultParagraphFont"/>
    <w:uiPriority w:val="33"/>
    <w:qFormat/>
    <w:rsid w:val="005541FD"/>
    <w:rPr>
      <w:b/>
      <w:bCs/>
      <w:smallCaps/>
      <w:spacing w:val="5"/>
    </w:rPr>
  </w:style>
  <w:style w:type="character" w:customStyle="1" w:styleId="CharDivText">
    <w:name w:val="CharDivText"/>
    <w:basedOn w:val="DefaultParagraphFont"/>
    <w:uiPriority w:val="1"/>
    <w:qFormat/>
    <w:rsid w:val="005541FD"/>
  </w:style>
  <w:style w:type="character" w:customStyle="1" w:styleId="CABNETParagraphChar">
    <w:name w:val="CABNET Paragraph. Char"/>
    <w:basedOn w:val="DefaultParagraphFont"/>
    <w:link w:val="CABNETParagraph"/>
    <w:uiPriority w:val="98"/>
    <w:locked/>
    <w:rsid w:val="005541FD"/>
    <w:rPr>
      <w:rFonts w:ascii="Arial" w:hAnsi="Arial" w:cs="Arial"/>
    </w:rPr>
  </w:style>
  <w:style w:type="paragraph" w:customStyle="1" w:styleId="CABNETParagraph">
    <w:name w:val="CABNET Paragraph."/>
    <w:basedOn w:val="Normal"/>
    <w:link w:val="CABNETParagraphChar"/>
    <w:uiPriority w:val="98"/>
    <w:rsid w:val="005541FD"/>
    <w:pPr>
      <w:spacing w:before="120" w:after="120" w:line="240" w:lineRule="auto"/>
    </w:pPr>
    <w:rPr>
      <w:rFonts w:ascii="Arial" w:hAnsi="Arial" w:cs="Arial"/>
    </w:rPr>
  </w:style>
  <w:style w:type="character" w:customStyle="1" w:styleId="paragraphChar">
    <w:name w:val="paragraph Char"/>
    <w:aliases w:val="a Char,Paragraph Char"/>
    <w:basedOn w:val="DefaultParagraphFont"/>
    <w:link w:val="paragraph"/>
    <w:locked/>
    <w:rsid w:val="005541FD"/>
    <w:rPr>
      <w:rFonts w:eastAsia="Times New Roman"/>
      <w:lang w:eastAsia="en-AU"/>
    </w:rPr>
  </w:style>
  <w:style w:type="character" w:customStyle="1" w:styleId="UnresolvedMention1">
    <w:name w:val="Unresolved Mention1"/>
    <w:basedOn w:val="DefaultParagraphFont"/>
    <w:uiPriority w:val="99"/>
    <w:semiHidden/>
    <w:unhideWhenUsed/>
    <w:rsid w:val="005541FD"/>
    <w:rPr>
      <w:color w:val="605E5C"/>
      <w:shd w:val="clear" w:color="auto" w:fill="E1DFDD"/>
    </w:rPr>
  </w:style>
  <w:style w:type="paragraph" w:customStyle="1" w:styleId="paragraphsub0">
    <w:name w:val="paragraph(sub)"/>
    <w:aliases w:val="aa"/>
    <w:basedOn w:val="Normal"/>
    <w:rsid w:val="005541FD"/>
    <w:pPr>
      <w:tabs>
        <w:tab w:val="right" w:pos="1985"/>
      </w:tabs>
      <w:spacing w:before="40" w:after="0" w:line="240" w:lineRule="auto"/>
      <w:ind w:left="2098" w:hanging="2098"/>
    </w:pPr>
    <w:rPr>
      <w:rFonts w:eastAsia="Times New Roman"/>
      <w:sz w:val="22"/>
      <w:szCs w:val="20"/>
      <w:lang w:eastAsia="en-AU"/>
    </w:rPr>
  </w:style>
  <w:style w:type="paragraph" w:customStyle="1" w:styleId="definition">
    <w:name w:val="definition"/>
    <w:basedOn w:val="Normal"/>
    <w:rsid w:val="005541FD"/>
    <w:pPr>
      <w:spacing w:before="100" w:beforeAutospacing="1" w:after="100" w:afterAutospacing="1" w:line="240" w:lineRule="auto"/>
    </w:pPr>
    <w:rPr>
      <w:rFonts w:eastAsia="Times New Roman"/>
      <w:lang w:eastAsia="en-AU"/>
    </w:rPr>
  </w:style>
  <w:style w:type="character" w:customStyle="1" w:styleId="CharAmPartNo">
    <w:name w:val="CharAmPartNo"/>
    <w:basedOn w:val="DefaultParagraphFont"/>
    <w:qFormat/>
    <w:rsid w:val="005541FD"/>
  </w:style>
  <w:style w:type="character" w:customStyle="1" w:styleId="CharAmPartText">
    <w:name w:val="CharAmPartText"/>
    <w:basedOn w:val="DefaultParagraphFont"/>
    <w:qFormat/>
    <w:rsid w:val="005541FD"/>
  </w:style>
  <w:style w:type="character" w:customStyle="1" w:styleId="UnresolvedMention2">
    <w:name w:val="Unresolved Mention2"/>
    <w:basedOn w:val="DefaultParagraphFont"/>
    <w:uiPriority w:val="99"/>
    <w:semiHidden/>
    <w:unhideWhenUsed/>
    <w:rsid w:val="005541FD"/>
    <w:rPr>
      <w:color w:val="605E5C"/>
      <w:shd w:val="clear" w:color="auto" w:fill="E1DFDD"/>
    </w:rPr>
  </w:style>
  <w:style w:type="paragraph" w:customStyle="1" w:styleId="FootnoteText1">
    <w:name w:val="Footnote Text1"/>
    <w:basedOn w:val="Normal"/>
    <w:next w:val="FootnoteText"/>
    <w:link w:val="FootnoteTextChar"/>
    <w:uiPriority w:val="99"/>
    <w:semiHidden/>
    <w:unhideWhenUsed/>
    <w:rsid w:val="005541FD"/>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5541FD"/>
    <w:rPr>
      <w:sz w:val="20"/>
      <w:szCs w:val="20"/>
    </w:rPr>
  </w:style>
  <w:style w:type="character" w:styleId="FootnoteReference">
    <w:name w:val="footnote reference"/>
    <w:basedOn w:val="DefaultParagraphFont"/>
    <w:uiPriority w:val="99"/>
    <w:semiHidden/>
    <w:unhideWhenUsed/>
    <w:rsid w:val="005541FD"/>
    <w:rPr>
      <w:vertAlign w:val="superscript"/>
    </w:rPr>
  </w:style>
  <w:style w:type="character" w:styleId="Hyperlink">
    <w:name w:val="Hyperlink"/>
    <w:basedOn w:val="DefaultParagraphFont"/>
    <w:uiPriority w:val="99"/>
    <w:semiHidden/>
    <w:unhideWhenUsed/>
    <w:rsid w:val="005541FD"/>
    <w:rPr>
      <w:color w:val="0563C1" w:themeColor="hyperlink"/>
      <w:u w:val="single"/>
    </w:rPr>
  </w:style>
  <w:style w:type="character" w:styleId="IntenseReference">
    <w:name w:val="Intense Reference"/>
    <w:basedOn w:val="DefaultParagraphFont"/>
    <w:uiPriority w:val="32"/>
    <w:qFormat/>
    <w:rsid w:val="005541FD"/>
    <w:rPr>
      <w:b/>
      <w:bCs/>
      <w:smallCaps/>
      <w:color w:val="4472C4" w:themeColor="accent1"/>
      <w:spacing w:val="5"/>
    </w:rPr>
  </w:style>
  <w:style w:type="paragraph" w:styleId="PlainText">
    <w:name w:val="Plain Text"/>
    <w:basedOn w:val="Normal"/>
    <w:link w:val="PlainTextChar1"/>
    <w:uiPriority w:val="99"/>
    <w:semiHidden/>
    <w:unhideWhenUsed/>
    <w:rsid w:val="005541FD"/>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5541FD"/>
    <w:rPr>
      <w:rFonts w:ascii="Consolas" w:hAnsi="Consolas"/>
      <w:sz w:val="21"/>
      <w:szCs w:val="21"/>
    </w:rPr>
  </w:style>
  <w:style w:type="character" w:customStyle="1" w:styleId="Heading2Char1">
    <w:name w:val="Heading 2 Char1"/>
    <w:basedOn w:val="DefaultParagraphFont"/>
    <w:uiPriority w:val="9"/>
    <w:semiHidden/>
    <w:rsid w:val="005541FD"/>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5541FD"/>
    <w:rPr>
      <w:color w:val="954F72" w:themeColor="followedHyperlink"/>
      <w:u w:val="single"/>
    </w:rPr>
  </w:style>
  <w:style w:type="paragraph" w:styleId="Title">
    <w:name w:val="Title"/>
    <w:basedOn w:val="Normal"/>
    <w:next w:val="Normal"/>
    <w:link w:val="TitleChar"/>
    <w:qFormat/>
    <w:rsid w:val="005541FD"/>
    <w:pPr>
      <w:spacing w:after="0" w:line="240" w:lineRule="auto"/>
      <w:contextualSpacing/>
    </w:pPr>
    <w:rPr>
      <w:rFonts w:ascii="Arial" w:eastAsia="MS Gothic" w:hAnsi="Arial"/>
      <w:b/>
      <w:kern w:val="28"/>
      <w:sz w:val="32"/>
      <w:szCs w:val="52"/>
    </w:rPr>
  </w:style>
  <w:style w:type="character" w:customStyle="1" w:styleId="TitleChar1">
    <w:name w:val="Title Char1"/>
    <w:basedOn w:val="DefaultParagraphFont"/>
    <w:uiPriority w:val="10"/>
    <w:rsid w:val="005541FD"/>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5541FD"/>
    <w:rPr>
      <w:i/>
      <w:iCs/>
      <w:color w:val="404040" w:themeColor="text1" w:themeTint="BF"/>
    </w:rPr>
  </w:style>
  <w:style w:type="character" w:styleId="IntenseEmphasis">
    <w:name w:val="Intense Emphasis"/>
    <w:basedOn w:val="DefaultParagraphFont"/>
    <w:uiPriority w:val="21"/>
    <w:qFormat/>
    <w:rsid w:val="005541FD"/>
    <w:rPr>
      <w:i/>
      <w:iCs/>
      <w:color w:val="4472C4" w:themeColor="accent1"/>
    </w:rPr>
  </w:style>
  <w:style w:type="paragraph" w:styleId="Quote">
    <w:name w:val="Quote"/>
    <w:basedOn w:val="Normal"/>
    <w:next w:val="Normal"/>
    <w:link w:val="QuoteChar"/>
    <w:uiPriority w:val="29"/>
    <w:qFormat/>
    <w:rsid w:val="005541FD"/>
    <w:pPr>
      <w:spacing w:before="200"/>
      <w:ind w:left="864" w:right="864"/>
      <w:jc w:val="center"/>
    </w:pPr>
    <w:rPr>
      <w:rFonts w:eastAsia="Times New Roman"/>
      <w:i/>
      <w:iCs/>
      <w:color w:val="000000"/>
    </w:rPr>
  </w:style>
  <w:style w:type="character" w:customStyle="1" w:styleId="QuoteChar1">
    <w:name w:val="Quote Char1"/>
    <w:basedOn w:val="DefaultParagraphFont"/>
    <w:uiPriority w:val="29"/>
    <w:rsid w:val="005541FD"/>
    <w:rPr>
      <w:i/>
      <w:iCs/>
      <w:color w:val="404040" w:themeColor="text1" w:themeTint="BF"/>
    </w:rPr>
  </w:style>
  <w:style w:type="paragraph" w:styleId="IntenseQuote">
    <w:name w:val="Intense Quote"/>
    <w:basedOn w:val="Normal"/>
    <w:next w:val="Normal"/>
    <w:link w:val="IntenseQuoteChar"/>
    <w:uiPriority w:val="30"/>
    <w:qFormat/>
    <w:rsid w:val="005541FD"/>
    <w:pPr>
      <w:pBdr>
        <w:top w:val="single" w:sz="4" w:space="10" w:color="4472C4" w:themeColor="accent1"/>
        <w:bottom w:val="single" w:sz="4" w:space="10" w:color="4472C4" w:themeColor="accent1"/>
      </w:pBdr>
      <w:spacing w:before="360" w:after="360"/>
      <w:ind w:left="864" w:right="864"/>
      <w:jc w:val="center"/>
    </w:pPr>
    <w:rPr>
      <w:rFonts w:eastAsia="Times New Roman"/>
      <w:b/>
      <w:bCs/>
      <w:i/>
      <w:iCs/>
      <w:color w:val="4F81BD"/>
    </w:rPr>
  </w:style>
  <w:style w:type="character" w:customStyle="1" w:styleId="IntenseQuoteChar1">
    <w:name w:val="Intense Quote Char1"/>
    <w:basedOn w:val="DefaultParagraphFont"/>
    <w:uiPriority w:val="30"/>
    <w:rsid w:val="005541FD"/>
    <w:rPr>
      <w:i/>
      <w:iCs/>
      <w:color w:val="4472C4" w:themeColor="accent1"/>
    </w:rPr>
  </w:style>
  <w:style w:type="character" w:styleId="SubtleReference">
    <w:name w:val="Subtle Reference"/>
    <w:basedOn w:val="DefaultParagraphFont"/>
    <w:uiPriority w:val="31"/>
    <w:qFormat/>
    <w:rsid w:val="005541FD"/>
    <w:rPr>
      <w:smallCaps/>
      <w:color w:val="5A5A5A" w:themeColor="text1" w:themeTint="A5"/>
    </w:rPr>
  </w:style>
  <w:style w:type="paragraph" w:styleId="FootnoteText">
    <w:name w:val="footnote text"/>
    <w:basedOn w:val="Normal"/>
    <w:link w:val="FootnoteTextChar1"/>
    <w:uiPriority w:val="99"/>
    <w:semiHidden/>
    <w:unhideWhenUsed/>
    <w:rsid w:val="005541F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5541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95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17</Pages>
  <Words>6239</Words>
  <Characters>35565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Lynne</dc:creator>
  <cp:keywords/>
  <dc:description/>
  <cp:lastModifiedBy>BELACIC, Diana</cp:lastModifiedBy>
  <cp:revision>138</cp:revision>
  <cp:lastPrinted>2023-11-29T01:12:00Z</cp:lastPrinted>
  <dcterms:created xsi:type="dcterms:W3CDTF">2024-04-10T02:14:00Z</dcterms:created>
  <dcterms:modified xsi:type="dcterms:W3CDTF">2024-05-23T02:41:00Z</dcterms:modified>
</cp:coreProperties>
</file>