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9B4CD" w14:textId="77777777" w:rsidR="005E317F" w:rsidRPr="00475816" w:rsidRDefault="005E317F" w:rsidP="005E317F">
      <w:pPr>
        <w:rPr>
          <w:sz w:val="28"/>
        </w:rPr>
      </w:pPr>
      <w:r w:rsidRPr="00475816">
        <w:rPr>
          <w:noProof/>
          <w:lang w:eastAsia="en-AU"/>
        </w:rPr>
        <w:drawing>
          <wp:inline distT="0" distB="0" distL="0" distR="0" wp14:anchorId="477DD578" wp14:editId="5AAB9A0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E49F14A" w14:textId="77777777" w:rsidR="005E317F" w:rsidRPr="00475816" w:rsidRDefault="005E317F" w:rsidP="005E317F">
      <w:pPr>
        <w:rPr>
          <w:sz w:val="19"/>
        </w:rPr>
      </w:pPr>
    </w:p>
    <w:p w14:paraId="25BA9567" w14:textId="0431BCA6" w:rsidR="005E317F" w:rsidRPr="00475816" w:rsidRDefault="00A80118" w:rsidP="005E317F">
      <w:pPr>
        <w:pStyle w:val="ShortT"/>
      </w:pPr>
      <w:r w:rsidRPr="00475816">
        <w:t>Social Security</w:t>
      </w:r>
      <w:r w:rsidR="005E317F" w:rsidRPr="00475816">
        <w:t xml:space="preserve"> (</w:t>
      </w:r>
      <w:r w:rsidR="00007F51" w:rsidRPr="00475816">
        <w:t>Family Law Affected Income Streams</w:t>
      </w:r>
      <w:r w:rsidR="00E63BE6" w:rsidRPr="00475816">
        <w:t>)</w:t>
      </w:r>
      <w:r w:rsidRPr="00475816">
        <w:t xml:space="preserve"> </w:t>
      </w:r>
      <w:r w:rsidR="00E63BE6" w:rsidRPr="00475816">
        <w:t>Amendment</w:t>
      </w:r>
      <w:r w:rsidRPr="00475816">
        <w:t xml:space="preserve"> </w:t>
      </w:r>
      <w:r w:rsidR="00E63BE6" w:rsidRPr="00475816">
        <w:t>(</w:t>
      </w:r>
      <w:r w:rsidRPr="00475816">
        <w:t>Military Invalidity Pension Income Streams</w:t>
      </w:r>
      <w:r w:rsidR="005E317F" w:rsidRPr="00475816">
        <w:t xml:space="preserve">) </w:t>
      </w:r>
      <w:r w:rsidR="004C3217" w:rsidRPr="00475816">
        <w:t>Principles</w:t>
      </w:r>
      <w:r w:rsidR="005E317F" w:rsidRPr="00475816">
        <w:t xml:space="preserve"> </w:t>
      </w:r>
      <w:r w:rsidRPr="00475816">
        <w:t>2024</w:t>
      </w:r>
    </w:p>
    <w:p w14:paraId="02024B17" w14:textId="34C354AB" w:rsidR="005E317F" w:rsidRPr="00475816" w:rsidRDefault="005E317F" w:rsidP="005E317F">
      <w:pPr>
        <w:pStyle w:val="SignCoverPageStart"/>
        <w:spacing w:before="240"/>
        <w:ind w:right="91"/>
        <w:rPr>
          <w:szCs w:val="22"/>
        </w:rPr>
      </w:pPr>
      <w:r w:rsidRPr="00475816">
        <w:rPr>
          <w:szCs w:val="22"/>
        </w:rPr>
        <w:t xml:space="preserve">I, </w:t>
      </w:r>
      <w:r w:rsidR="004C3217" w:rsidRPr="00475816">
        <w:rPr>
          <w:szCs w:val="22"/>
        </w:rPr>
        <w:t>Gillian Beer</w:t>
      </w:r>
      <w:r w:rsidRPr="00475816">
        <w:rPr>
          <w:szCs w:val="22"/>
        </w:rPr>
        <w:t xml:space="preserve">, </w:t>
      </w:r>
      <w:r w:rsidR="004C3217" w:rsidRPr="00475816">
        <w:rPr>
          <w:szCs w:val="22"/>
        </w:rPr>
        <w:t>delegate of the Secretary of the Department of Social Services</w:t>
      </w:r>
      <w:r w:rsidRPr="00475816">
        <w:rPr>
          <w:szCs w:val="22"/>
        </w:rPr>
        <w:t xml:space="preserve">, make the following </w:t>
      </w:r>
      <w:r w:rsidR="004C3217" w:rsidRPr="00475816">
        <w:rPr>
          <w:szCs w:val="22"/>
        </w:rPr>
        <w:t>Principles</w:t>
      </w:r>
      <w:r w:rsidRPr="00475816">
        <w:rPr>
          <w:szCs w:val="22"/>
        </w:rPr>
        <w:t>.</w:t>
      </w:r>
    </w:p>
    <w:p w14:paraId="2D076D73" w14:textId="3870E87C" w:rsidR="005E317F" w:rsidRPr="00475816" w:rsidRDefault="005E317F" w:rsidP="005E317F">
      <w:pPr>
        <w:keepNext/>
        <w:spacing w:before="300" w:line="240" w:lineRule="atLeast"/>
        <w:ind w:right="397"/>
        <w:jc w:val="both"/>
        <w:rPr>
          <w:szCs w:val="22"/>
        </w:rPr>
      </w:pPr>
      <w:r w:rsidRPr="00475816">
        <w:rPr>
          <w:szCs w:val="22"/>
        </w:rPr>
        <w:t>Dated</w:t>
      </w:r>
      <w:r w:rsidRPr="00475816">
        <w:rPr>
          <w:szCs w:val="22"/>
        </w:rPr>
        <w:tab/>
      </w:r>
      <w:r w:rsidR="00475816">
        <w:rPr>
          <w:szCs w:val="22"/>
        </w:rPr>
        <w:t xml:space="preserve">23 May </w:t>
      </w:r>
      <w:r w:rsidR="00B66A1F" w:rsidRPr="00475816">
        <w:rPr>
          <w:szCs w:val="22"/>
        </w:rPr>
        <w:t>2024</w:t>
      </w:r>
      <w:r w:rsidRPr="00475816">
        <w:rPr>
          <w:szCs w:val="22"/>
        </w:rPr>
        <w:tab/>
      </w:r>
      <w:r w:rsidRPr="00475816">
        <w:rPr>
          <w:szCs w:val="22"/>
        </w:rPr>
        <w:tab/>
      </w:r>
    </w:p>
    <w:p w14:paraId="10FEA22F" w14:textId="448C4D0A" w:rsidR="005E317F" w:rsidRPr="00475816" w:rsidRDefault="004C3217" w:rsidP="005E317F">
      <w:pPr>
        <w:keepNext/>
        <w:tabs>
          <w:tab w:val="left" w:pos="3402"/>
        </w:tabs>
        <w:spacing w:before="1440" w:line="300" w:lineRule="atLeast"/>
        <w:ind w:right="397"/>
        <w:rPr>
          <w:b/>
          <w:szCs w:val="22"/>
        </w:rPr>
      </w:pPr>
      <w:r w:rsidRPr="00475816">
        <w:rPr>
          <w:szCs w:val="22"/>
        </w:rPr>
        <w:t>Gillian Beer</w:t>
      </w:r>
      <w:r w:rsidR="005E317F" w:rsidRPr="00475816">
        <w:rPr>
          <w:szCs w:val="22"/>
        </w:rPr>
        <w:t xml:space="preserve"> </w:t>
      </w:r>
    </w:p>
    <w:p w14:paraId="13A0A18B" w14:textId="7734C837" w:rsidR="005E317F" w:rsidRPr="00475816" w:rsidRDefault="004C3217" w:rsidP="005E317F">
      <w:pPr>
        <w:pStyle w:val="SignCoverPageEnd"/>
        <w:ind w:right="91"/>
        <w:rPr>
          <w:sz w:val="22"/>
        </w:rPr>
      </w:pPr>
      <w:r w:rsidRPr="00475816">
        <w:rPr>
          <w:sz w:val="22"/>
        </w:rPr>
        <w:t>Branch Manager, Payment Structures and Seniors Branch</w:t>
      </w:r>
      <w:r w:rsidRPr="00475816">
        <w:rPr>
          <w:sz w:val="22"/>
        </w:rPr>
        <w:br/>
        <w:t xml:space="preserve">Delegate of the Secretary of the Department of </w:t>
      </w:r>
      <w:r w:rsidR="00A80118" w:rsidRPr="00475816">
        <w:rPr>
          <w:sz w:val="22"/>
        </w:rPr>
        <w:t>Social Services</w:t>
      </w:r>
    </w:p>
    <w:p w14:paraId="14621B61" w14:textId="77777777" w:rsidR="00B20990" w:rsidRPr="00475816" w:rsidRDefault="00B20990" w:rsidP="00B20990"/>
    <w:p w14:paraId="12C10F77" w14:textId="77777777" w:rsidR="00B20990" w:rsidRPr="00475816" w:rsidRDefault="00B20990" w:rsidP="00B20990">
      <w:pPr>
        <w:sectPr w:rsidR="00B20990" w:rsidRPr="00475816" w:rsidSect="002E35E5">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440" w:right="1797" w:bottom="1440" w:left="1797" w:header="720" w:footer="709" w:gutter="0"/>
          <w:cols w:space="708"/>
          <w:titlePg/>
          <w:docGrid w:linePitch="360"/>
        </w:sectPr>
      </w:pPr>
    </w:p>
    <w:p w14:paraId="137AF6B0" w14:textId="77777777" w:rsidR="00B20990" w:rsidRPr="00475816" w:rsidRDefault="00B20990" w:rsidP="00B20990">
      <w:pPr>
        <w:outlineLvl w:val="0"/>
        <w:rPr>
          <w:sz w:val="36"/>
        </w:rPr>
      </w:pPr>
      <w:r w:rsidRPr="00475816">
        <w:rPr>
          <w:sz w:val="36"/>
        </w:rPr>
        <w:lastRenderedPageBreak/>
        <w:t>Contents</w:t>
      </w:r>
    </w:p>
    <w:bookmarkStart w:id="0" w:name="BKCheck15B_2"/>
    <w:bookmarkEnd w:id="0"/>
    <w:p w14:paraId="3B3C6CBB" w14:textId="4B49A9D4" w:rsidR="00985FF3" w:rsidRDefault="00B20990">
      <w:pPr>
        <w:pStyle w:val="TOC5"/>
        <w:rPr>
          <w:rFonts w:asciiTheme="minorHAnsi" w:eastAsiaTheme="minorEastAsia" w:hAnsiTheme="minorHAnsi" w:cstheme="minorBidi"/>
          <w:noProof/>
          <w:kern w:val="0"/>
          <w:sz w:val="22"/>
          <w:szCs w:val="22"/>
        </w:rPr>
      </w:pPr>
      <w:r w:rsidRPr="00475816">
        <w:fldChar w:fldCharType="begin"/>
      </w:r>
      <w:r w:rsidRPr="00475816">
        <w:instrText xml:space="preserve"> TOC \o "1-9" </w:instrText>
      </w:r>
      <w:r w:rsidRPr="00475816">
        <w:fldChar w:fldCharType="separate"/>
      </w:r>
      <w:r w:rsidR="00985FF3">
        <w:rPr>
          <w:noProof/>
        </w:rPr>
        <w:t>1  Name</w:t>
      </w:r>
      <w:r w:rsidR="00985FF3">
        <w:rPr>
          <w:noProof/>
        </w:rPr>
        <w:tab/>
      </w:r>
      <w:r w:rsidR="00985FF3">
        <w:rPr>
          <w:noProof/>
        </w:rPr>
        <w:fldChar w:fldCharType="begin"/>
      </w:r>
      <w:r w:rsidR="00985FF3">
        <w:rPr>
          <w:noProof/>
        </w:rPr>
        <w:instrText xml:space="preserve"> PAGEREF _Toc167804966 \h </w:instrText>
      </w:r>
      <w:r w:rsidR="00985FF3">
        <w:rPr>
          <w:noProof/>
        </w:rPr>
      </w:r>
      <w:r w:rsidR="00985FF3">
        <w:rPr>
          <w:noProof/>
        </w:rPr>
        <w:fldChar w:fldCharType="separate"/>
      </w:r>
      <w:r w:rsidR="00FE6628">
        <w:rPr>
          <w:noProof/>
        </w:rPr>
        <w:t>1</w:t>
      </w:r>
      <w:r w:rsidR="00985FF3">
        <w:rPr>
          <w:noProof/>
        </w:rPr>
        <w:fldChar w:fldCharType="end"/>
      </w:r>
    </w:p>
    <w:p w14:paraId="1824284A" w14:textId="2DA2EF0E" w:rsidR="00985FF3" w:rsidRDefault="00985FF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_Toc167804967 \h </w:instrText>
      </w:r>
      <w:r>
        <w:rPr>
          <w:noProof/>
        </w:rPr>
      </w:r>
      <w:r>
        <w:rPr>
          <w:noProof/>
        </w:rPr>
        <w:fldChar w:fldCharType="separate"/>
      </w:r>
      <w:r w:rsidR="00FE6628">
        <w:rPr>
          <w:noProof/>
        </w:rPr>
        <w:t>1</w:t>
      </w:r>
      <w:r>
        <w:rPr>
          <w:noProof/>
        </w:rPr>
        <w:fldChar w:fldCharType="end"/>
      </w:r>
    </w:p>
    <w:p w14:paraId="3E2A5701" w14:textId="13CBF63C" w:rsidR="00985FF3" w:rsidRDefault="00985FF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_Toc167804968 \h </w:instrText>
      </w:r>
      <w:r>
        <w:rPr>
          <w:noProof/>
        </w:rPr>
      </w:r>
      <w:r>
        <w:rPr>
          <w:noProof/>
        </w:rPr>
        <w:fldChar w:fldCharType="separate"/>
      </w:r>
      <w:r w:rsidR="00FE6628">
        <w:rPr>
          <w:noProof/>
        </w:rPr>
        <w:t>1</w:t>
      </w:r>
      <w:r>
        <w:rPr>
          <w:noProof/>
        </w:rPr>
        <w:fldChar w:fldCharType="end"/>
      </w:r>
    </w:p>
    <w:p w14:paraId="79589D13" w14:textId="565F46D0" w:rsidR="00985FF3" w:rsidRDefault="00985FF3">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_Toc167804969 \h </w:instrText>
      </w:r>
      <w:r>
        <w:rPr>
          <w:noProof/>
        </w:rPr>
      </w:r>
      <w:r>
        <w:rPr>
          <w:noProof/>
        </w:rPr>
        <w:fldChar w:fldCharType="separate"/>
      </w:r>
      <w:r w:rsidR="00FE6628">
        <w:rPr>
          <w:noProof/>
        </w:rPr>
        <w:t>1</w:t>
      </w:r>
      <w:r>
        <w:rPr>
          <w:noProof/>
        </w:rPr>
        <w:fldChar w:fldCharType="end"/>
      </w:r>
    </w:p>
    <w:p w14:paraId="578EC854" w14:textId="662E52C0" w:rsidR="00985FF3" w:rsidRDefault="00985FF3">
      <w:pPr>
        <w:pStyle w:val="TOC6"/>
        <w:rPr>
          <w:rFonts w:asciiTheme="minorHAnsi" w:eastAsiaTheme="minorEastAsia" w:hAnsiTheme="minorHAnsi" w:cstheme="minorBidi"/>
          <w:b w:val="0"/>
          <w:noProof/>
          <w:kern w:val="0"/>
          <w:sz w:val="22"/>
          <w:szCs w:val="22"/>
        </w:rPr>
      </w:pPr>
      <w:r>
        <w:rPr>
          <w:noProof/>
        </w:rPr>
        <w:t>Schedule 1—Amendments</w:t>
      </w:r>
      <w:bookmarkStart w:id="1" w:name="_GoBack"/>
      <w:bookmarkEnd w:id="1"/>
      <w:r>
        <w:rPr>
          <w:noProof/>
        </w:rPr>
        <w:tab/>
      </w:r>
      <w:r>
        <w:rPr>
          <w:noProof/>
        </w:rPr>
        <w:fldChar w:fldCharType="begin"/>
      </w:r>
      <w:r>
        <w:rPr>
          <w:noProof/>
        </w:rPr>
        <w:instrText xml:space="preserve"> PAGEREF _Toc167804970 \h </w:instrText>
      </w:r>
      <w:r>
        <w:rPr>
          <w:noProof/>
        </w:rPr>
      </w:r>
      <w:r>
        <w:rPr>
          <w:noProof/>
        </w:rPr>
        <w:fldChar w:fldCharType="separate"/>
      </w:r>
      <w:r w:rsidR="00FE6628">
        <w:rPr>
          <w:noProof/>
        </w:rPr>
        <w:t>2</w:t>
      </w:r>
      <w:r>
        <w:rPr>
          <w:noProof/>
        </w:rPr>
        <w:fldChar w:fldCharType="end"/>
      </w:r>
    </w:p>
    <w:p w14:paraId="1BA8240C" w14:textId="4348A612" w:rsidR="00985FF3" w:rsidRDefault="00985FF3">
      <w:pPr>
        <w:pStyle w:val="TOC9"/>
        <w:rPr>
          <w:rFonts w:asciiTheme="minorHAnsi" w:eastAsiaTheme="minorEastAsia" w:hAnsiTheme="minorHAnsi" w:cstheme="minorBidi"/>
          <w:i w:val="0"/>
          <w:noProof/>
          <w:kern w:val="0"/>
          <w:sz w:val="22"/>
          <w:szCs w:val="22"/>
        </w:rPr>
      </w:pPr>
      <w:r>
        <w:rPr>
          <w:noProof/>
        </w:rPr>
        <w:t>Social Security (Family Law Affected Income Streams) Principles 2022</w:t>
      </w:r>
      <w:r>
        <w:rPr>
          <w:noProof/>
        </w:rPr>
        <w:tab/>
      </w:r>
      <w:r>
        <w:rPr>
          <w:noProof/>
        </w:rPr>
        <w:fldChar w:fldCharType="begin"/>
      </w:r>
      <w:r>
        <w:rPr>
          <w:noProof/>
        </w:rPr>
        <w:instrText xml:space="preserve"> PAGEREF _Toc167804971 \h </w:instrText>
      </w:r>
      <w:r>
        <w:rPr>
          <w:noProof/>
        </w:rPr>
      </w:r>
      <w:r>
        <w:rPr>
          <w:noProof/>
        </w:rPr>
        <w:fldChar w:fldCharType="separate"/>
      </w:r>
      <w:r w:rsidR="00FE6628">
        <w:rPr>
          <w:noProof/>
        </w:rPr>
        <w:t>2</w:t>
      </w:r>
      <w:r>
        <w:rPr>
          <w:noProof/>
        </w:rPr>
        <w:fldChar w:fldCharType="end"/>
      </w:r>
    </w:p>
    <w:p w14:paraId="1C7B988F" w14:textId="054CB03B" w:rsidR="00985FF3" w:rsidRDefault="00985FF3">
      <w:pPr>
        <w:pStyle w:val="TOC5"/>
        <w:rPr>
          <w:rFonts w:asciiTheme="minorHAnsi" w:eastAsiaTheme="minorEastAsia" w:hAnsiTheme="minorHAnsi" w:cstheme="minorBidi"/>
          <w:noProof/>
          <w:kern w:val="0"/>
          <w:sz w:val="22"/>
          <w:szCs w:val="22"/>
        </w:rPr>
      </w:pPr>
    </w:p>
    <w:p w14:paraId="265B1B25" w14:textId="4EF229DA" w:rsidR="00B20990" w:rsidRPr="00475816" w:rsidRDefault="00B20990" w:rsidP="00834762">
      <w:pPr>
        <w:pStyle w:val="TOC5"/>
        <w:ind w:left="0" w:firstLine="0"/>
        <w:rPr>
          <w:rFonts w:asciiTheme="minorHAnsi" w:eastAsiaTheme="minorEastAsia" w:hAnsiTheme="minorHAnsi" w:cstheme="minorBidi"/>
          <w:noProof/>
          <w:kern w:val="0"/>
          <w:sz w:val="22"/>
          <w:szCs w:val="22"/>
        </w:rPr>
      </w:pPr>
      <w:r w:rsidRPr="00475816">
        <w:rPr>
          <w:sz w:val="20"/>
        </w:rPr>
        <w:fldChar w:fldCharType="end"/>
      </w:r>
    </w:p>
    <w:p w14:paraId="102D2A9E" w14:textId="77777777" w:rsidR="00B20990" w:rsidRPr="00475816" w:rsidRDefault="00B20990" w:rsidP="00B20990"/>
    <w:p w14:paraId="2FC8B083" w14:textId="77777777" w:rsidR="00B20990" w:rsidRPr="00475816" w:rsidRDefault="00B20990" w:rsidP="00B20990">
      <w:pPr>
        <w:sectPr w:rsidR="00B20990" w:rsidRPr="00475816" w:rsidSect="002E35E5">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41286583" w14:textId="77777777" w:rsidR="005E317F" w:rsidRPr="00475816" w:rsidRDefault="005E317F" w:rsidP="005E317F">
      <w:pPr>
        <w:pStyle w:val="ActHead5"/>
      </w:pPr>
      <w:bookmarkStart w:id="2" w:name="_Toc167804966"/>
      <w:r w:rsidRPr="00475816">
        <w:rPr>
          <w:rStyle w:val="CharSectno"/>
        </w:rPr>
        <w:lastRenderedPageBreak/>
        <w:t>1</w:t>
      </w:r>
      <w:r w:rsidRPr="00475816">
        <w:t xml:space="preserve">  Name</w:t>
      </w:r>
      <w:bookmarkEnd w:id="2"/>
    </w:p>
    <w:p w14:paraId="45CB16D9" w14:textId="60CB5E6F" w:rsidR="005E317F" w:rsidRPr="00475816" w:rsidRDefault="005E317F" w:rsidP="005E317F">
      <w:pPr>
        <w:pStyle w:val="subsection"/>
      </w:pPr>
      <w:r w:rsidRPr="00475816">
        <w:tab/>
      </w:r>
      <w:r w:rsidRPr="00475816">
        <w:tab/>
        <w:t xml:space="preserve">This instrument is the </w:t>
      </w:r>
      <w:bookmarkStart w:id="3" w:name="BKCheck15B_3"/>
      <w:bookmarkEnd w:id="3"/>
      <w:r w:rsidR="00402CD2" w:rsidRPr="00475816">
        <w:rPr>
          <w:i/>
        </w:rPr>
        <w:t>Social Security (</w:t>
      </w:r>
      <w:r w:rsidR="006912BA" w:rsidRPr="00475816">
        <w:rPr>
          <w:i/>
        </w:rPr>
        <w:t>Family Law Affected Income Streams</w:t>
      </w:r>
      <w:r w:rsidR="00E63BE6" w:rsidRPr="00475816">
        <w:rPr>
          <w:i/>
        </w:rPr>
        <w:t>) Amendment</w:t>
      </w:r>
      <w:r w:rsidR="00402CD2" w:rsidRPr="00475816">
        <w:rPr>
          <w:i/>
        </w:rPr>
        <w:t xml:space="preserve"> </w:t>
      </w:r>
      <w:r w:rsidR="00E63BE6" w:rsidRPr="00475816">
        <w:rPr>
          <w:i/>
        </w:rPr>
        <w:t>(</w:t>
      </w:r>
      <w:r w:rsidR="00402CD2" w:rsidRPr="00475816">
        <w:rPr>
          <w:i/>
        </w:rPr>
        <w:t xml:space="preserve">Military Invalidity Pension Income Streams) </w:t>
      </w:r>
      <w:r w:rsidR="006912BA" w:rsidRPr="00475816">
        <w:rPr>
          <w:i/>
        </w:rPr>
        <w:t xml:space="preserve">Principles </w:t>
      </w:r>
      <w:r w:rsidR="00402CD2" w:rsidRPr="00475816">
        <w:rPr>
          <w:i/>
        </w:rPr>
        <w:t xml:space="preserve">2024. </w:t>
      </w:r>
    </w:p>
    <w:p w14:paraId="15AD8B96" w14:textId="77777777" w:rsidR="009C15AF" w:rsidRPr="00475816" w:rsidRDefault="009C15AF" w:rsidP="009C15AF">
      <w:pPr>
        <w:pStyle w:val="ActHead5"/>
      </w:pPr>
      <w:bookmarkStart w:id="4" w:name="_Toc167804967"/>
      <w:r w:rsidRPr="00475816">
        <w:rPr>
          <w:rStyle w:val="CharSectno"/>
        </w:rPr>
        <w:t>2</w:t>
      </w:r>
      <w:r w:rsidRPr="00475816">
        <w:t xml:space="preserve">  Commencement</w:t>
      </w:r>
      <w:bookmarkEnd w:id="4"/>
    </w:p>
    <w:p w14:paraId="3DD0C3E5" w14:textId="77777777" w:rsidR="009C15AF" w:rsidRPr="00475816" w:rsidRDefault="009C15AF" w:rsidP="009C15AF">
      <w:pPr>
        <w:pStyle w:val="subsection"/>
        <w:numPr>
          <w:ilvl w:val="0"/>
          <w:numId w:val="14"/>
        </w:numPr>
        <w:tabs>
          <w:tab w:val="clear" w:pos="1021"/>
          <w:tab w:val="right" w:pos="1134"/>
        </w:tabs>
        <w:ind w:left="1134" w:hanging="425"/>
      </w:pPr>
      <w:r w:rsidRPr="00475816">
        <w:t>Each provision of this instrument specified in column 1 of the table commences, or is taken to have commenced, in accordance with column 2 of the table. Any other statement in column 2 has effect according to its terms.</w:t>
      </w:r>
    </w:p>
    <w:p w14:paraId="0CF81032" w14:textId="77777777" w:rsidR="009C15AF" w:rsidRPr="00475816" w:rsidRDefault="009C15AF" w:rsidP="009C15AF">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680"/>
        <w:gridCol w:w="3849"/>
        <w:gridCol w:w="1582"/>
      </w:tblGrid>
      <w:tr w:rsidR="009C15AF" w:rsidRPr="00475816" w14:paraId="34023A7E" w14:textId="77777777" w:rsidTr="00FC4418">
        <w:trPr>
          <w:tblHeader/>
        </w:trPr>
        <w:tc>
          <w:tcPr>
            <w:tcW w:w="7111" w:type="dxa"/>
            <w:gridSpan w:val="3"/>
            <w:tcBorders>
              <w:top w:val="single" w:sz="12" w:space="0" w:color="auto"/>
              <w:left w:val="nil"/>
              <w:bottom w:val="single" w:sz="6" w:space="0" w:color="auto"/>
              <w:right w:val="nil"/>
            </w:tcBorders>
            <w:hideMark/>
          </w:tcPr>
          <w:p w14:paraId="23920623" w14:textId="77777777" w:rsidR="009C15AF" w:rsidRPr="00475816" w:rsidRDefault="009C15AF" w:rsidP="00FC4418">
            <w:pPr>
              <w:pStyle w:val="TableHeading"/>
              <w:rPr>
                <w:lang w:eastAsia="en-US"/>
              </w:rPr>
            </w:pPr>
            <w:r w:rsidRPr="00475816">
              <w:rPr>
                <w:lang w:eastAsia="en-US"/>
              </w:rPr>
              <w:t>Commencement information</w:t>
            </w:r>
          </w:p>
        </w:tc>
      </w:tr>
      <w:tr w:rsidR="009C15AF" w:rsidRPr="00475816" w14:paraId="3E2B9838" w14:textId="77777777" w:rsidTr="00FC4418">
        <w:trPr>
          <w:tblHeader/>
        </w:trPr>
        <w:tc>
          <w:tcPr>
            <w:tcW w:w="1680" w:type="dxa"/>
            <w:tcBorders>
              <w:top w:val="single" w:sz="6" w:space="0" w:color="auto"/>
              <w:left w:val="nil"/>
              <w:bottom w:val="single" w:sz="6" w:space="0" w:color="auto"/>
              <w:right w:val="nil"/>
            </w:tcBorders>
            <w:hideMark/>
          </w:tcPr>
          <w:p w14:paraId="548ABC14" w14:textId="77777777" w:rsidR="009C15AF" w:rsidRPr="00475816" w:rsidRDefault="009C15AF" w:rsidP="00FC4418">
            <w:pPr>
              <w:pStyle w:val="TableHeading"/>
              <w:rPr>
                <w:lang w:eastAsia="en-US"/>
              </w:rPr>
            </w:pPr>
            <w:r w:rsidRPr="00475816">
              <w:rPr>
                <w:lang w:eastAsia="en-US"/>
              </w:rPr>
              <w:t>Column 1</w:t>
            </w:r>
          </w:p>
        </w:tc>
        <w:tc>
          <w:tcPr>
            <w:tcW w:w="3849" w:type="dxa"/>
            <w:tcBorders>
              <w:top w:val="single" w:sz="6" w:space="0" w:color="auto"/>
              <w:left w:val="nil"/>
              <w:bottom w:val="single" w:sz="6" w:space="0" w:color="auto"/>
              <w:right w:val="nil"/>
            </w:tcBorders>
            <w:hideMark/>
          </w:tcPr>
          <w:p w14:paraId="695E2FF8" w14:textId="77777777" w:rsidR="009C15AF" w:rsidRPr="00475816" w:rsidRDefault="009C15AF" w:rsidP="00FC4418">
            <w:pPr>
              <w:pStyle w:val="TableHeading"/>
              <w:rPr>
                <w:lang w:eastAsia="en-US"/>
              </w:rPr>
            </w:pPr>
            <w:r w:rsidRPr="00475816">
              <w:rPr>
                <w:lang w:eastAsia="en-US"/>
              </w:rPr>
              <w:t>Column 2</w:t>
            </w:r>
          </w:p>
        </w:tc>
        <w:tc>
          <w:tcPr>
            <w:tcW w:w="1582" w:type="dxa"/>
            <w:tcBorders>
              <w:top w:val="single" w:sz="6" w:space="0" w:color="auto"/>
              <w:left w:val="nil"/>
              <w:bottom w:val="single" w:sz="6" w:space="0" w:color="auto"/>
              <w:right w:val="nil"/>
            </w:tcBorders>
            <w:hideMark/>
          </w:tcPr>
          <w:p w14:paraId="5D631BBA" w14:textId="77777777" w:rsidR="009C15AF" w:rsidRPr="00475816" w:rsidRDefault="009C15AF" w:rsidP="00FC4418">
            <w:pPr>
              <w:pStyle w:val="TableHeading"/>
              <w:rPr>
                <w:lang w:eastAsia="en-US"/>
              </w:rPr>
            </w:pPr>
            <w:r w:rsidRPr="00475816">
              <w:rPr>
                <w:lang w:eastAsia="en-US"/>
              </w:rPr>
              <w:t>Column 3</w:t>
            </w:r>
          </w:p>
        </w:tc>
      </w:tr>
      <w:tr w:rsidR="009C15AF" w:rsidRPr="00475816" w14:paraId="75F26E47" w14:textId="77777777" w:rsidTr="00FC4418">
        <w:trPr>
          <w:tblHeader/>
        </w:trPr>
        <w:tc>
          <w:tcPr>
            <w:tcW w:w="1680" w:type="dxa"/>
            <w:tcBorders>
              <w:top w:val="single" w:sz="6" w:space="0" w:color="auto"/>
              <w:left w:val="nil"/>
              <w:bottom w:val="single" w:sz="12" w:space="0" w:color="auto"/>
              <w:right w:val="nil"/>
            </w:tcBorders>
            <w:hideMark/>
          </w:tcPr>
          <w:p w14:paraId="297B7A88" w14:textId="77777777" w:rsidR="009C15AF" w:rsidRPr="00475816" w:rsidRDefault="009C15AF" w:rsidP="00FC4418">
            <w:pPr>
              <w:pStyle w:val="TableHeading"/>
              <w:rPr>
                <w:lang w:eastAsia="en-US"/>
              </w:rPr>
            </w:pPr>
            <w:r w:rsidRPr="00475816">
              <w:rPr>
                <w:lang w:eastAsia="en-US"/>
              </w:rPr>
              <w:t>Provisions</w:t>
            </w:r>
          </w:p>
        </w:tc>
        <w:tc>
          <w:tcPr>
            <w:tcW w:w="3849" w:type="dxa"/>
            <w:tcBorders>
              <w:top w:val="single" w:sz="6" w:space="0" w:color="auto"/>
              <w:left w:val="nil"/>
              <w:bottom w:val="single" w:sz="12" w:space="0" w:color="auto"/>
              <w:right w:val="nil"/>
            </w:tcBorders>
            <w:hideMark/>
          </w:tcPr>
          <w:p w14:paraId="01187340" w14:textId="77777777" w:rsidR="009C15AF" w:rsidRPr="00475816" w:rsidRDefault="009C15AF" w:rsidP="00FC4418">
            <w:pPr>
              <w:pStyle w:val="TableHeading"/>
              <w:rPr>
                <w:lang w:eastAsia="en-US"/>
              </w:rPr>
            </w:pPr>
            <w:r w:rsidRPr="00475816">
              <w:rPr>
                <w:lang w:eastAsia="en-US"/>
              </w:rPr>
              <w:t>Commencement</w:t>
            </w:r>
          </w:p>
        </w:tc>
        <w:tc>
          <w:tcPr>
            <w:tcW w:w="1582" w:type="dxa"/>
            <w:tcBorders>
              <w:top w:val="single" w:sz="6" w:space="0" w:color="auto"/>
              <w:left w:val="nil"/>
              <w:bottom w:val="single" w:sz="12" w:space="0" w:color="auto"/>
              <w:right w:val="nil"/>
            </w:tcBorders>
            <w:hideMark/>
          </w:tcPr>
          <w:p w14:paraId="220A0870" w14:textId="77777777" w:rsidR="009C15AF" w:rsidRPr="00475816" w:rsidRDefault="009C15AF" w:rsidP="00FC4418">
            <w:pPr>
              <w:pStyle w:val="TableHeading"/>
              <w:rPr>
                <w:lang w:eastAsia="en-US"/>
              </w:rPr>
            </w:pPr>
            <w:r w:rsidRPr="00475816">
              <w:rPr>
                <w:lang w:eastAsia="en-US"/>
              </w:rPr>
              <w:t>Date/Details</w:t>
            </w:r>
          </w:p>
        </w:tc>
      </w:tr>
      <w:tr w:rsidR="009C15AF" w:rsidRPr="00475816" w14:paraId="2974D598" w14:textId="77777777" w:rsidTr="00FC4418">
        <w:tc>
          <w:tcPr>
            <w:tcW w:w="1680" w:type="dxa"/>
            <w:tcBorders>
              <w:top w:val="single" w:sz="4" w:space="0" w:color="auto"/>
              <w:left w:val="nil"/>
              <w:bottom w:val="single" w:sz="12" w:space="0" w:color="auto"/>
              <w:right w:val="nil"/>
            </w:tcBorders>
            <w:hideMark/>
          </w:tcPr>
          <w:p w14:paraId="707D8AF8" w14:textId="77777777" w:rsidR="009C15AF" w:rsidRPr="00475816" w:rsidRDefault="009C15AF" w:rsidP="00FC4418">
            <w:pPr>
              <w:pStyle w:val="Tabletext"/>
              <w:rPr>
                <w:lang w:eastAsia="en-US"/>
              </w:rPr>
            </w:pPr>
            <w:r w:rsidRPr="00475816">
              <w:rPr>
                <w:lang w:eastAsia="en-US"/>
              </w:rPr>
              <w:t>1.  The whole of this instrument</w:t>
            </w:r>
          </w:p>
        </w:tc>
        <w:tc>
          <w:tcPr>
            <w:tcW w:w="3849" w:type="dxa"/>
            <w:tcBorders>
              <w:top w:val="single" w:sz="4" w:space="0" w:color="auto"/>
              <w:left w:val="nil"/>
              <w:bottom w:val="single" w:sz="12" w:space="0" w:color="auto"/>
              <w:right w:val="nil"/>
            </w:tcBorders>
            <w:hideMark/>
          </w:tcPr>
          <w:p w14:paraId="1B49475A" w14:textId="77777777" w:rsidR="009C15AF" w:rsidRPr="00475816" w:rsidRDefault="009C15AF" w:rsidP="00FC4418">
            <w:pPr>
              <w:pStyle w:val="Tabletext"/>
              <w:spacing w:line="240" w:lineRule="auto"/>
              <w:rPr>
                <w:lang w:eastAsia="en-US"/>
              </w:rPr>
            </w:pPr>
            <w:r w:rsidRPr="00475816">
              <w:rPr>
                <w:lang w:eastAsia="en-US"/>
              </w:rPr>
              <w:t xml:space="preserve">At the same time as the </w:t>
            </w:r>
            <w:r w:rsidRPr="00475816">
              <w:rPr>
                <w:i/>
              </w:rPr>
              <w:t xml:space="preserve">Social Services and Other Legislation Amendment (Military Invalidity Payments Means Testing) Act 2024 </w:t>
            </w:r>
            <w:r w:rsidRPr="00475816">
              <w:rPr>
                <w:lang w:eastAsia="en-US"/>
              </w:rPr>
              <w:t>commences.</w:t>
            </w:r>
          </w:p>
          <w:p w14:paraId="654319E4" w14:textId="77777777" w:rsidR="009C15AF" w:rsidRPr="00475816" w:rsidRDefault="009C15AF" w:rsidP="00FC4418">
            <w:pPr>
              <w:pStyle w:val="Tabletext"/>
              <w:spacing w:line="240" w:lineRule="auto"/>
              <w:rPr>
                <w:lang w:eastAsia="en-US"/>
              </w:rPr>
            </w:pPr>
            <w:r w:rsidRPr="00475816">
              <w:rPr>
                <w:lang w:eastAsia="en-US"/>
              </w:rPr>
              <w:t>However, the provisions do not commence at all if that Act does not commence.</w:t>
            </w:r>
          </w:p>
        </w:tc>
        <w:tc>
          <w:tcPr>
            <w:tcW w:w="1582" w:type="dxa"/>
            <w:tcBorders>
              <w:top w:val="single" w:sz="4" w:space="0" w:color="auto"/>
              <w:left w:val="nil"/>
              <w:bottom w:val="single" w:sz="12" w:space="0" w:color="auto"/>
              <w:right w:val="nil"/>
            </w:tcBorders>
          </w:tcPr>
          <w:p w14:paraId="5A4523A2" w14:textId="77777777" w:rsidR="009C15AF" w:rsidRPr="00475816" w:rsidRDefault="009C15AF" w:rsidP="00FC4418">
            <w:pPr>
              <w:pStyle w:val="Tabletext"/>
              <w:rPr>
                <w:lang w:eastAsia="en-US"/>
              </w:rPr>
            </w:pPr>
          </w:p>
        </w:tc>
      </w:tr>
    </w:tbl>
    <w:p w14:paraId="0232F699" w14:textId="77777777" w:rsidR="009C15AF" w:rsidRPr="00475816" w:rsidRDefault="009C15AF" w:rsidP="009C15AF">
      <w:pPr>
        <w:pStyle w:val="notetext"/>
      </w:pPr>
      <w:r w:rsidRPr="00475816">
        <w:t xml:space="preserve">Note: </w:t>
      </w:r>
      <w:r w:rsidRPr="00475816">
        <w:tab/>
        <w:t>This table relates only to the provisions of this instrument as originally made. It will not be amended to deal with any later amendments of this instrument.</w:t>
      </w:r>
    </w:p>
    <w:p w14:paraId="782AFEE8" w14:textId="77777777" w:rsidR="009C15AF" w:rsidRPr="00475816" w:rsidRDefault="009C15AF" w:rsidP="009C15AF">
      <w:pPr>
        <w:pStyle w:val="subsection"/>
      </w:pPr>
      <w:r w:rsidRPr="00475816">
        <w:tab/>
        <w:t>(2)</w:t>
      </w:r>
      <w:r w:rsidRPr="00475816">
        <w:tab/>
        <w:t>Any information in column 3 of the table is not part of this instrument. Information may be inserted in this column, or information in it may be edited, in any published version of this instrument.</w:t>
      </w:r>
    </w:p>
    <w:p w14:paraId="7EAACF59" w14:textId="77777777" w:rsidR="005E317F" w:rsidRPr="00475816" w:rsidRDefault="005E317F" w:rsidP="005E317F">
      <w:pPr>
        <w:pStyle w:val="ActHead5"/>
      </w:pPr>
      <w:bookmarkStart w:id="5" w:name="_Toc167804968"/>
      <w:r w:rsidRPr="00475816">
        <w:rPr>
          <w:rStyle w:val="CharSectno"/>
        </w:rPr>
        <w:t>3</w:t>
      </w:r>
      <w:r w:rsidRPr="00475816">
        <w:t xml:space="preserve">  Authority</w:t>
      </w:r>
      <w:bookmarkEnd w:id="5"/>
    </w:p>
    <w:p w14:paraId="79E18C3B" w14:textId="7F2C256E" w:rsidR="005E317F" w:rsidRPr="00475816" w:rsidRDefault="005E317F" w:rsidP="005E317F">
      <w:pPr>
        <w:pStyle w:val="subsection"/>
      </w:pPr>
      <w:r w:rsidRPr="00475816">
        <w:tab/>
      </w:r>
      <w:r w:rsidRPr="00475816">
        <w:tab/>
        <w:t xml:space="preserve">This instrument is made under </w:t>
      </w:r>
      <w:r w:rsidR="006912BA" w:rsidRPr="00475816">
        <w:t xml:space="preserve">section 1099DD </w:t>
      </w:r>
      <w:r w:rsidR="00402CD2" w:rsidRPr="00475816">
        <w:t xml:space="preserve">of the </w:t>
      </w:r>
      <w:r w:rsidR="00402CD2" w:rsidRPr="00475816">
        <w:rPr>
          <w:i/>
        </w:rPr>
        <w:t>S</w:t>
      </w:r>
      <w:r w:rsidR="006912BA" w:rsidRPr="00475816">
        <w:rPr>
          <w:i/>
        </w:rPr>
        <w:t>ocial Security Act 1991</w:t>
      </w:r>
      <w:r w:rsidRPr="00475816">
        <w:t>.</w:t>
      </w:r>
    </w:p>
    <w:p w14:paraId="5CCD99DC" w14:textId="77777777" w:rsidR="005E317F" w:rsidRPr="00475816" w:rsidRDefault="005E317F" w:rsidP="005E317F">
      <w:pPr>
        <w:pStyle w:val="ActHead5"/>
      </w:pPr>
      <w:bookmarkStart w:id="6" w:name="_Toc167804969"/>
      <w:r w:rsidRPr="00475816">
        <w:t>4  Schedules</w:t>
      </w:r>
      <w:bookmarkEnd w:id="6"/>
    </w:p>
    <w:p w14:paraId="56947273" w14:textId="77777777" w:rsidR="005E317F" w:rsidRPr="00475816" w:rsidRDefault="005E317F" w:rsidP="005E317F">
      <w:pPr>
        <w:pStyle w:val="subsection"/>
      </w:pPr>
      <w:r w:rsidRPr="00475816">
        <w:tab/>
      </w:r>
      <w:r w:rsidRPr="00475816">
        <w:tab/>
        <w:t>Each instrument that is specified in a Schedule to this instrument is amended or repealed as set out in the applicable items in the Schedule concerned, and any other item in a Schedule to this instrument has effect according to its terms.</w:t>
      </w:r>
    </w:p>
    <w:p w14:paraId="17F78457" w14:textId="77777777" w:rsidR="005E317F" w:rsidRPr="00475816" w:rsidRDefault="005E317F" w:rsidP="005E317F">
      <w:pPr>
        <w:pStyle w:val="ActHead6"/>
        <w:pageBreakBefore/>
      </w:pPr>
      <w:bookmarkStart w:id="7" w:name="_Toc478567691"/>
      <w:bookmarkStart w:id="8" w:name="_Toc167804970"/>
      <w:r w:rsidRPr="00475816">
        <w:rPr>
          <w:rStyle w:val="CharAmSchNo"/>
        </w:rPr>
        <w:lastRenderedPageBreak/>
        <w:t>Schedule 1</w:t>
      </w:r>
      <w:r w:rsidRPr="00475816">
        <w:t>—</w:t>
      </w:r>
      <w:r w:rsidRPr="00475816">
        <w:rPr>
          <w:rStyle w:val="CharAmSchText"/>
        </w:rPr>
        <w:t>Amendments</w:t>
      </w:r>
      <w:bookmarkEnd w:id="7"/>
      <w:bookmarkEnd w:id="8"/>
    </w:p>
    <w:p w14:paraId="0D9CB9ED" w14:textId="6789C1B8" w:rsidR="005E317F" w:rsidRPr="00475816" w:rsidRDefault="00402CD2" w:rsidP="005E317F">
      <w:pPr>
        <w:pStyle w:val="ActHead9"/>
      </w:pPr>
      <w:bookmarkStart w:id="9" w:name="_Toc167804971"/>
      <w:r w:rsidRPr="00475816">
        <w:t>Social Security (</w:t>
      </w:r>
      <w:r w:rsidR="00EF454D" w:rsidRPr="00475816">
        <w:t>Family Law Affected Income Streams) Principles</w:t>
      </w:r>
      <w:r w:rsidRPr="00475816">
        <w:t xml:space="preserve"> </w:t>
      </w:r>
      <w:r w:rsidR="00EF454D" w:rsidRPr="00475816">
        <w:t>2022</w:t>
      </w:r>
      <w:bookmarkEnd w:id="9"/>
      <w:r w:rsidRPr="00475816">
        <w:t xml:space="preserve"> </w:t>
      </w:r>
    </w:p>
    <w:p w14:paraId="1E6F0589" w14:textId="452329FC" w:rsidR="00483568" w:rsidRPr="00475816" w:rsidRDefault="00483568" w:rsidP="00483568">
      <w:pPr>
        <w:pStyle w:val="ItemHead"/>
      </w:pPr>
      <w:r w:rsidRPr="00475816">
        <w:t xml:space="preserve">1  </w:t>
      </w:r>
      <w:r w:rsidR="00580E24" w:rsidRPr="00475816">
        <w:t>Section 4 (</w:t>
      </w:r>
      <w:r w:rsidR="000A69BC" w:rsidRPr="00475816">
        <w:t xml:space="preserve">first </w:t>
      </w:r>
      <w:r w:rsidR="00580E24" w:rsidRPr="00475816">
        <w:t>note)</w:t>
      </w:r>
    </w:p>
    <w:p w14:paraId="4FD4B039" w14:textId="710E72A6" w:rsidR="00483568" w:rsidRPr="00475816" w:rsidRDefault="00580E24" w:rsidP="00483568">
      <w:pPr>
        <w:pStyle w:val="Item"/>
      </w:pPr>
      <w:r w:rsidRPr="00475816">
        <w:t>After paragraph (j), i</w:t>
      </w:r>
      <w:r w:rsidR="00483568" w:rsidRPr="00475816">
        <w:t>nsert:</w:t>
      </w:r>
    </w:p>
    <w:p w14:paraId="3A122E66" w14:textId="129FD62B" w:rsidR="00483568" w:rsidRPr="00475816" w:rsidRDefault="00483568" w:rsidP="00D867F9">
      <w:pPr>
        <w:pStyle w:val="paragraph"/>
        <w:spacing w:before="80"/>
      </w:pPr>
      <w:r w:rsidRPr="00475816">
        <w:tab/>
        <w:t>(</w:t>
      </w:r>
      <w:proofErr w:type="spellStart"/>
      <w:r w:rsidRPr="00475816">
        <w:t>ja</w:t>
      </w:r>
      <w:proofErr w:type="spellEnd"/>
      <w:r w:rsidRPr="00475816">
        <w:t>)</w:t>
      </w:r>
      <w:r w:rsidRPr="00475816">
        <w:tab/>
      </w:r>
      <w:r w:rsidRPr="00475816">
        <w:rPr>
          <w:b/>
          <w:bCs/>
          <w:i/>
          <w:iCs/>
        </w:rPr>
        <w:t>military invalidity pension income stream</w:t>
      </w:r>
      <w:r w:rsidRPr="00475816">
        <w:t>;</w:t>
      </w:r>
      <w:r w:rsidRPr="00475816">
        <w:rPr>
          <w:b/>
          <w:bCs/>
        </w:rPr>
        <w:t xml:space="preserve"> </w:t>
      </w:r>
    </w:p>
    <w:p w14:paraId="23AEF115" w14:textId="6E5A2CD6" w:rsidR="000A78D7" w:rsidRPr="00475816" w:rsidRDefault="00483568" w:rsidP="00483568">
      <w:pPr>
        <w:pStyle w:val="ItemHead"/>
      </w:pPr>
      <w:r w:rsidRPr="00475816">
        <w:t>2</w:t>
      </w:r>
      <w:r w:rsidR="005E317F" w:rsidRPr="00475816">
        <w:t xml:space="preserve">  </w:t>
      </w:r>
      <w:r w:rsidR="00E46589" w:rsidRPr="00475816">
        <w:t>After paragraph 5(b)</w:t>
      </w:r>
    </w:p>
    <w:p w14:paraId="55CB8A41" w14:textId="77777777" w:rsidR="00E46589" w:rsidRPr="00475816" w:rsidRDefault="00E46589" w:rsidP="00E46589">
      <w:pPr>
        <w:pStyle w:val="Item"/>
      </w:pPr>
      <w:r w:rsidRPr="00475816">
        <w:t>Insert:</w:t>
      </w:r>
    </w:p>
    <w:p w14:paraId="7C83BADF" w14:textId="757799A1" w:rsidR="00E46589" w:rsidRPr="00475816" w:rsidRDefault="00E46589" w:rsidP="00D867F9">
      <w:pPr>
        <w:pStyle w:val="paragraph"/>
        <w:spacing w:before="80"/>
      </w:pPr>
      <w:r w:rsidRPr="00475816">
        <w:tab/>
        <w:t>(</w:t>
      </w:r>
      <w:proofErr w:type="spellStart"/>
      <w:r w:rsidRPr="00475816">
        <w:t>ba</w:t>
      </w:r>
      <w:proofErr w:type="spellEnd"/>
      <w:r w:rsidRPr="00475816">
        <w:t>)</w:t>
      </w:r>
      <w:r w:rsidRPr="00475816">
        <w:tab/>
        <w:t>paragraph 1099DB(1)(c);</w:t>
      </w:r>
    </w:p>
    <w:p w14:paraId="5BE446DF" w14:textId="0C6436D6" w:rsidR="00E46589" w:rsidRPr="00475816" w:rsidRDefault="00483568" w:rsidP="00E46589">
      <w:pPr>
        <w:pStyle w:val="ItemHead"/>
      </w:pPr>
      <w:r w:rsidRPr="00475816">
        <w:t>3</w:t>
      </w:r>
      <w:r w:rsidR="000A78D7" w:rsidRPr="00475816">
        <w:t xml:space="preserve">  </w:t>
      </w:r>
      <w:r w:rsidR="00E46589" w:rsidRPr="00475816">
        <w:t>Section 8 (at the end of the heading)</w:t>
      </w:r>
    </w:p>
    <w:p w14:paraId="5F7FB8D8" w14:textId="713E9651" w:rsidR="00E46589" w:rsidRPr="00475816" w:rsidRDefault="00E46589" w:rsidP="00E46589">
      <w:pPr>
        <w:pStyle w:val="Item"/>
      </w:pPr>
      <w:r w:rsidRPr="00475816">
        <w:t>Add “</w:t>
      </w:r>
      <w:r w:rsidRPr="00475816">
        <w:rPr>
          <w:b/>
        </w:rPr>
        <w:t>or a military invalidity pension income stream</w:t>
      </w:r>
      <w:r w:rsidRPr="00475816">
        <w:t>”.</w:t>
      </w:r>
    </w:p>
    <w:p w14:paraId="6E5E9053" w14:textId="1221D4F7" w:rsidR="0020653E" w:rsidRPr="00475816" w:rsidRDefault="00483568" w:rsidP="0020653E">
      <w:pPr>
        <w:pStyle w:val="ItemHead"/>
      </w:pPr>
      <w:r w:rsidRPr="00475816">
        <w:t>4</w:t>
      </w:r>
      <w:r w:rsidR="0020653E" w:rsidRPr="00475816">
        <w:t xml:space="preserve">  S</w:t>
      </w:r>
      <w:r w:rsidR="00E63BE6" w:rsidRPr="00475816">
        <w:t>ubs</w:t>
      </w:r>
      <w:r w:rsidR="0020653E" w:rsidRPr="00475816">
        <w:t>ection 8</w:t>
      </w:r>
      <w:r w:rsidR="00E63BE6" w:rsidRPr="00475816">
        <w:t>(1)</w:t>
      </w:r>
      <w:r w:rsidR="0020653E" w:rsidRPr="00475816">
        <w:t xml:space="preserve"> </w:t>
      </w:r>
    </w:p>
    <w:p w14:paraId="6DC309FC" w14:textId="7566ED6D" w:rsidR="0020653E" w:rsidRPr="00475816" w:rsidRDefault="0020653E" w:rsidP="0020653E">
      <w:pPr>
        <w:pStyle w:val="Item"/>
      </w:pPr>
      <w:r w:rsidRPr="00475816">
        <w:t>After “defined benefit income stream”, insert “or a military invalidity pension income stream”.</w:t>
      </w:r>
    </w:p>
    <w:p w14:paraId="0919933F" w14:textId="6195CC7B" w:rsidR="00E46589" w:rsidRPr="00475816" w:rsidRDefault="00483568" w:rsidP="00E46589">
      <w:pPr>
        <w:pStyle w:val="ItemHead"/>
      </w:pPr>
      <w:r w:rsidRPr="00475816">
        <w:t>5</w:t>
      </w:r>
      <w:r w:rsidR="00E46589" w:rsidRPr="00475816">
        <w:t xml:space="preserve">  After section </w:t>
      </w:r>
      <w:r w:rsidR="00E63BE6" w:rsidRPr="00475816">
        <w:t>9</w:t>
      </w:r>
    </w:p>
    <w:p w14:paraId="77E3D070" w14:textId="77777777" w:rsidR="00E46589" w:rsidRPr="00475816" w:rsidRDefault="00E46589" w:rsidP="00E46589">
      <w:pPr>
        <w:pStyle w:val="Item"/>
      </w:pPr>
      <w:r w:rsidRPr="00475816">
        <w:t>Insert:</w:t>
      </w:r>
    </w:p>
    <w:p w14:paraId="076FA992" w14:textId="4CCC18B7" w:rsidR="0009549D" w:rsidRPr="00475816" w:rsidRDefault="0009549D" w:rsidP="00F10ECA">
      <w:pPr>
        <w:pStyle w:val="ActHead5"/>
        <w:ind w:hanging="850"/>
      </w:pPr>
      <w:bookmarkStart w:id="10" w:name="_Toc157011615"/>
      <w:bookmarkStart w:id="11" w:name="_Toc167804972"/>
      <w:r w:rsidRPr="00475816">
        <w:rPr>
          <w:rStyle w:val="CharSectno"/>
        </w:rPr>
        <w:t>9A</w:t>
      </w:r>
      <w:r w:rsidRPr="00475816">
        <w:t xml:space="preserve">  </w:t>
      </w:r>
      <w:r w:rsidR="00B74318" w:rsidRPr="00475816">
        <w:t>I</w:t>
      </w:r>
      <w:r w:rsidRPr="00475816">
        <w:t>ncome stream</w:t>
      </w:r>
      <w:r w:rsidR="00B74318" w:rsidRPr="00475816">
        <w:t xml:space="preserve"> that is</w:t>
      </w:r>
      <w:r w:rsidRPr="00475816">
        <w:t xml:space="preserve"> a military invalidity pension income stream</w:t>
      </w:r>
      <w:bookmarkEnd w:id="10"/>
      <w:bookmarkEnd w:id="11"/>
    </w:p>
    <w:p w14:paraId="61C8F338" w14:textId="53EF760E" w:rsidR="0009549D" w:rsidRPr="00475816" w:rsidRDefault="0009549D" w:rsidP="0009549D">
      <w:pPr>
        <w:pStyle w:val="subsection"/>
      </w:pPr>
      <w:r w:rsidRPr="00475816">
        <w:tab/>
        <w:t>(1)</w:t>
      </w:r>
      <w:r w:rsidRPr="00475816">
        <w:tab/>
        <w:t xml:space="preserve">This section applies if the family law affected income stream is a military invalidity pension income stream. </w:t>
      </w:r>
    </w:p>
    <w:p w14:paraId="10BC7294" w14:textId="608DD938" w:rsidR="0009549D" w:rsidRPr="00475816" w:rsidRDefault="0009549D" w:rsidP="0009549D">
      <w:pPr>
        <w:pStyle w:val="subsection"/>
      </w:pPr>
      <w:r w:rsidRPr="00475816">
        <w:tab/>
        <w:t>(2)</w:t>
      </w:r>
      <w:r w:rsidRPr="00475816">
        <w:tab/>
        <w:t>For paragraph 1099DD(</w:t>
      </w:r>
      <w:proofErr w:type="spellStart"/>
      <w:r w:rsidRPr="00475816">
        <w:t>ba</w:t>
      </w:r>
      <w:proofErr w:type="spellEnd"/>
      <w:r w:rsidRPr="00475816">
        <w:t>) of the Act, the Secretary must have regard to the following matters in making decis</w:t>
      </w:r>
      <w:r w:rsidR="00B77C85" w:rsidRPr="00475816">
        <w:t>ions under paragraph 1099DB(1)(c</w:t>
      </w:r>
      <w:r w:rsidRPr="00475816">
        <w:t>) of the Act</w:t>
      </w:r>
      <w:r w:rsidR="00B77C85" w:rsidRPr="00475816">
        <w:t>:</w:t>
      </w:r>
      <w:r w:rsidRPr="00475816">
        <w:t xml:space="preserve"> </w:t>
      </w:r>
    </w:p>
    <w:p w14:paraId="25A96509" w14:textId="7BFEFA40" w:rsidR="00B74318" w:rsidRPr="00475816" w:rsidRDefault="00B77C85" w:rsidP="00B74318">
      <w:pPr>
        <w:pStyle w:val="paragraph"/>
      </w:pPr>
      <w:r w:rsidRPr="00475816">
        <w:tab/>
        <w:t>(a)</w:t>
      </w:r>
      <w:r w:rsidRPr="00475816">
        <w:tab/>
        <w:t xml:space="preserve">the matters mentioned </w:t>
      </w:r>
      <w:r w:rsidR="00B74318" w:rsidRPr="00475816">
        <w:t>in items 1 to 12 and 14 to 23 of Schedule 1;</w:t>
      </w:r>
    </w:p>
    <w:p w14:paraId="6D5C87F1" w14:textId="14F554CD" w:rsidR="00B74318" w:rsidRPr="00475816" w:rsidRDefault="00B74318" w:rsidP="00B74318">
      <w:pPr>
        <w:pStyle w:val="paragraph"/>
      </w:pPr>
      <w:r w:rsidRPr="00475816">
        <w:tab/>
        <w:t>(b)</w:t>
      </w:r>
      <w:r w:rsidRPr="00475816">
        <w:tab/>
        <w:t xml:space="preserve">any other matter that the Secretary considers relevant in the circumstances. </w:t>
      </w:r>
    </w:p>
    <w:p w14:paraId="23EFAB8F" w14:textId="42B2BB09" w:rsidR="0009549D" w:rsidRPr="00475816" w:rsidRDefault="00B74318" w:rsidP="00B74318">
      <w:pPr>
        <w:pStyle w:val="subsection"/>
      </w:pPr>
      <w:r w:rsidRPr="00475816">
        <w:tab/>
        <w:t>(3)</w:t>
      </w:r>
      <w:r w:rsidRPr="00475816">
        <w:tab/>
        <w:t xml:space="preserve">If payments are being made from the income stream under more than one payment split, the Secretary must have regard to each matter mentioned in subsection (2) that applies to each payment split.  </w:t>
      </w:r>
    </w:p>
    <w:p w14:paraId="19802E20" w14:textId="255FA421" w:rsidR="00B74318" w:rsidRPr="00475816" w:rsidRDefault="00483568" w:rsidP="00B74318">
      <w:pPr>
        <w:pStyle w:val="ItemHead"/>
      </w:pPr>
      <w:r w:rsidRPr="00475816">
        <w:t>6</w:t>
      </w:r>
      <w:r w:rsidR="00B74318" w:rsidRPr="00475816">
        <w:t xml:space="preserve">  </w:t>
      </w:r>
      <w:r w:rsidR="00944A78" w:rsidRPr="00475816">
        <w:t xml:space="preserve">Schedule 1 – after the heading </w:t>
      </w:r>
      <w:r w:rsidR="002B340F" w:rsidRPr="00475816">
        <w:t xml:space="preserve">(list of provisions following the heading) </w:t>
      </w:r>
    </w:p>
    <w:p w14:paraId="13DEC63B" w14:textId="6D3AA6CD" w:rsidR="00C75210" w:rsidRDefault="00C75210" w:rsidP="00C75210">
      <w:pPr>
        <w:pStyle w:val="Item"/>
      </w:pPr>
      <w:r w:rsidRPr="00475816">
        <w:t>O</w:t>
      </w:r>
      <w:r w:rsidR="00A26785" w:rsidRPr="00475816">
        <w:t>mit</w:t>
      </w:r>
      <w:r w:rsidRPr="00475816">
        <w:t xml:space="preserve"> “(paragraphs 8(2)(a), 9(2)(a), 11(2)(a), 12(2)(a), 14(2)(a) and 15(2)(a), 17(1)(a) and 19(1)(a))”, substitute “(paragraphs 8(2)(a), 9(2)(a), 9A(2)(a), 11(2)(a), 12(2)(a), 14(2)(a), 15(2)(a), 17(1)(a) and 19(1)(a))”.</w:t>
      </w:r>
    </w:p>
    <w:p w14:paraId="19E0287C" w14:textId="770ADB12" w:rsidR="00B66A1F" w:rsidRPr="00DA182D" w:rsidRDefault="00B66A1F" w:rsidP="000A78D7">
      <w:pPr>
        <w:pStyle w:val="ItemHead"/>
      </w:pPr>
    </w:p>
    <w:sectPr w:rsidR="00B66A1F" w:rsidRPr="00DA182D" w:rsidSect="002E35E5">
      <w:headerReference w:type="even" r:id="rId22"/>
      <w:headerReference w:type="default" r:id="rId23"/>
      <w:footerReference w:type="even" r:id="rId24"/>
      <w:footerReference w:type="default" r:id="rId25"/>
      <w:footerReference w:type="first" r:id="rId26"/>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02FB0" w14:textId="77777777" w:rsidR="002E35E5" w:rsidRDefault="002E35E5" w:rsidP="0048364F">
      <w:pPr>
        <w:spacing w:line="240" w:lineRule="auto"/>
      </w:pPr>
      <w:r>
        <w:separator/>
      </w:r>
    </w:p>
  </w:endnote>
  <w:endnote w:type="continuationSeparator" w:id="0">
    <w:p w14:paraId="48237D4F" w14:textId="77777777" w:rsidR="002E35E5" w:rsidRDefault="002E35E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612785C0" w14:textId="77777777" w:rsidTr="0001176A">
      <w:tc>
        <w:tcPr>
          <w:tcW w:w="5000" w:type="pct"/>
        </w:tcPr>
        <w:p w14:paraId="6EA23DBE" w14:textId="77777777" w:rsidR="009278C1" w:rsidRDefault="009278C1" w:rsidP="0001176A">
          <w:pPr>
            <w:rPr>
              <w:sz w:val="18"/>
            </w:rPr>
          </w:pPr>
        </w:p>
      </w:tc>
    </w:tr>
  </w:tbl>
  <w:p w14:paraId="44430DF6"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64C1B608" w14:textId="77777777" w:rsidTr="00C160A1">
      <w:tc>
        <w:tcPr>
          <w:tcW w:w="5000" w:type="pct"/>
        </w:tcPr>
        <w:p w14:paraId="297E1393" w14:textId="77777777" w:rsidR="00B20990" w:rsidRDefault="00B20990" w:rsidP="007946FE">
          <w:pPr>
            <w:rPr>
              <w:sz w:val="18"/>
            </w:rPr>
          </w:pPr>
        </w:p>
      </w:tc>
    </w:tr>
  </w:tbl>
  <w:p w14:paraId="7671439E"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20FCA"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484D9731" w14:textId="77777777" w:rsidTr="00C160A1">
      <w:tc>
        <w:tcPr>
          <w:tcW w:w="5000" w:type="pct"/>
        </w:tcPr>
        <w:p w14:paraId="05D49B11" w14:textId="77777777" w:rsidR="00B20990" w:rsidRDefault="00B20990" w:rsidP="00465764">
          <w:pPr>
            <w:rPr>
              <w:sz w:val="18"/>
            </w:rPr>
          </w:pPr>
        </w:p>
      </w:tc>
    </w:tr>
  </w:tbl>
  <w:p w14:paraId="63AE1F98"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D6B57"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7025281E" w14:textId="77777777" w:rsidTr="00C160A1">
      <w:tc>
        <w:tcPr>
          <w:tcW w:w="365" w:type="pct"/>
          <w:tcBorders>
            <w:top w:val="nil"/>
            <w:left w:val="nil"/>
            <w:bottom w:val="nil"/>
            <w:right w:val="nil"/>
          </w:tcBorders>
        </w:tcPr>
        <w:p w14:paraId="019BB869"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DFE326A" w14:textId="7777777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80118">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2BE0F509" w14:textId="77777777" w:rsidR="00B20990" w:rsidRDefault="00B20990" w:rsidP="00E33C1C">
          <w:pPr>
            <w:spacing w:line="0" w:lineRule="atLeast"/>
            <w:jc w:val="right"/>
            <w:rPr>
              <w:sz w:val="18"/>
            </w:rPr>
          </w:pPr>
        </w:p>
      </w:tc>
    </w:tr>
    <w:tr w:rsidR="00B20990" w14:paraId="5B64F480"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C80FC89" w14:textId="77777777" w:rsidR="00B20990" w:rsidRDefault="00B20990" w:rsidP="007946FE">
          <w:pPr>
            <w:jc w:val="right"/>
            <w:rPr>
              <w:sz w:val="18"/>
            </w:rPr>
          </w:pPr>
        </w:p>
      </w:tc>
    </w:tr>
  </w:tbl>
  <w:p w14:paraId="4B04BF72"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8924D"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422CF421" w14:textId="77777777" w:rsidTr="00C160A1">
      <w:tc>
        <w:tcPr>
          <w:tcW w:w="947" w:type="pct"/>
          <w:tcBorders>
            <w:top w:val="nil"/>
            <w:left w:val="nil"/>
            <w:bottom w:val="nil"/>
            <w:right w:val="nil"/>
          </w:tcBorders>
        </w:tcPr>
        <w:p w14:paraId="5CA17501" w14:textId="77777777" w:rsidR="00B20990" w:rsidRDefault="00B20990" w:rsidP="00E33C1C">
          <w:pPr>
            <w:spacing w:line="0" w:lineRule="atLeast"/>
            <w:rPr>
              <w:sz w:val="18"/>
            </w:rPr>
          </w:pPr>
        </w:p>
      </w:tc>
      <w:tc>
        <w:tcPr>
          <w:tcW w:w="3688" w:type="pct"/>
          <w:tcBorders>
            <w:top w:val="nil"/>
            <w:left w:val="nil"/>
            <w:bottom w:val="nil"/>
            <w:right w:val="nil"/>
          </w:tcBorders>
        </w:tcPr>
        <w:p w14:paraId="391289D2" w14:textId="48CCE22B"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E6628">
            <w:rPr>
              <w:i/>
              <w:noProof/>
              <w:sz w:val="18"/>
            </w:rPr>
            <w:t>Social Security (Family Law Affected Income Streams) Amendment (Military Invalidity Pension Income Streams) Principles 2024</w:t>
          </w:r>
          <w:r w:rsidRPr="00B20990">
            <w:rPr>
              <w:i/>
              <w:sz w:val="18"/>
            </w:rPr>
            <w:fldChar w:fldCharType="end"/>
          </w:r>
        </w:p>
      </w:tc>
      <w:tc>
        <w:tcPr>
          <w:tcW w:w="365" w:type="pct"/>
          <w:tcBorders>
            <w:top w:val="nil"/>
            <w:left w:val="nil"/>
            <w:bottom w:val="nil"/>
            <w:right w:val="nil"/>
          </w:tcBorders>
        </w:tcPr>
        <w:p w14:paraId="173E0AB1" w14:textId="3908C3F2"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7C40">
            <w:rPr>
              <w:i/>
              <w:noProof/>
              <w:sz w:val="18"/>
            </w:rPr>
            <w:t>i</w:t>
          </w:r>
          <w:r w:rsidRPr="00ED79B6">
            <w:rPr>
              <w:i/>
              <w:sz w:val="18"/>
            </w:rPr>
            <w:fldChar w:fldCharType="end"/>
          </w:r>
        </w:p>
      </w:tc>
    </w:tr>
    <w:tr w:rsidR="00B20990" w14:paraId="452C7596"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19E68EF" w14:textId="77777777" w:rsidR="00B20990" w:rsidRDefault="00B20990" w:rsidP="007946FE">
          <w:pPr>
            <w:rPr>
              <w:sz w:val="18"/>
            </w:rPr>
          </w:pPr>
        </w:p>
      </w:tc>
    </w:tr>
  </w:tbl>
  <w:p w14:paraId="55A7D063"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409F2"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8959053" w14:textId="77777777" w:rsidTr="007A6863">
      <w:tc>
        <w:tcPr>
          <w:tcW w:w="709" w:type="dxa"/>
          <w:tcBorders>
            <w:top w:val="nil"/>
            <w:left w:val="nil"/>
            <w:bottom w:val="nil"/>
            <w:right w:val="nil"/>
          </w:tcBorders>
        </w:tcPr>
        <w:p w14:paraId="7D0E72F9" w14:textId="7983F1D5"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7C40">
            <w:rPr>
              <w:i/>
              <w:noProof/>
              <w:sz w:val="18"/>
            </w:rPr>
            <w:t>2</w:t>
          </w:r>
          <w:r w:rsidRPr="00ED79B6">
            <w:rPr>
              <w:i/>
              <w:sz w:val="18"/>
            </w:rPr>
            <w:fldChar w:fldCharType="end"/>
          </w:r>
        </w:p>
      </w:tc>
      <w:tc>
        <w:tcPr>
          <w:tcW w:w="6379" w:type="dxa"/>
          <w:tcBorders>
            <w:top w:val="nil"/>
            <w:left w:val="nil"/>
            <w:bottom w:val="nil"/>
            <w:right w:val="nil"/>
          </w:tcBorders>
        </w:tcPr>
        <w:p w14:paraId="2E5DABC0" w14:textId="5933B43C"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E6628">
            <w:rPr>
              <w:i/>
              <w:noProof/>
              <w:sz w:val="18"/>
            </w:rPr>
            <w:t>Social Security (Family Law Affected Income Streams) Amendment (Military Invalidity Pension Income Streams) Principles 2024</w:t>
          </w:r>
          <w:r w:rsidRPr="00B20990">
            <w:rPr>
              <w:i/>
              <w:sz w:val="18"/>
            </w:rPr>
            <w:fldChar w:fldCharType="end"/>
          </w:r>
        </w:p>
      </w:tc>
      <w:tc>
        <w:tcPr>
          <w:tcW w:w="1383" w:type="dxa"/>
          <w:tcBorders>
            <w:top w:val="nil"/>
            <w:left w:val="nil"/>
            <w:bottom w:val="nil"/>
            <w:right w:val="nil"/>
          </w:tcBorders>
        </w:tcPr>
        <w:p w14:paraId="5A92B0CD" w14:textId="77777777" w:rsidR="00EE57E8" w:rsidRDefault="00EE57E8" w:rsidP="00EE57E8">
          <w:pPr>
            <w:spacing w:line="0" w:lineRule="atLeast"/>
            <w:jc w:val="right"/>
            <w:rPr>
              <w:sz w:val="18"/>
            </w:rPr>
          </w:pPr>
        </w:p>
      </w:tc>
    </w:tr>
    <w:tr w:rsidR="00EE57E8" w14:paraId="0B8C473E"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CCE908D" w14:textId="77777777" w:rsidR="00EE57E8" w:rsidRDefault="00EE57E8" w:rsidP="00EE57E8">
          <w:pPr>
            <w:jc w:val="right"/>
            <w:rPr>
              <w:sz w:val="18"/>
            </w:rPr>
          </w:pPr>
        </w:p>
      </w:tc>
    </w:tr>
  </w:tbl>
  <w:p w14:paraId="1F95DD15"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B3893"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3B7CD2A4" w14:textId="77777777" w:rsidTr="00EE57E8">
      <w:tc>
        <w:tcPr>
          <w:tcW w:w="1384" w:type="dxa"/>
          <w:tcBorders>
            <w:top w:val="nil"/>
            <w:left w:val="nil"/>
            <w:bottom w:val="nil"/>
            <w:right w:val="nil"/>
          </w:tcBorders>
        </w:tcPr>
        <w:p w14:paraId="18061EF2" w14:textId="77777777" w:rsidR="00EE57E8" w:rsidRDefault="00EE57E8" w:rsidP="00EE57E8">
          <w:pPr>
            <w:spacing w:line="0" w:lineRule="atLeast"/>
            <w:rPr>
              <w:sz w:val="18"/>
            </w:rPr>
          </w:pPr>
        </w:p>
      </w:tc>
      <w:tc>
        <w:tcPr>
          <w:tcW w:w="6379" w:type="dxa"/>
          <w:tcBorders>
            <w:top w:val="nil"/>
            <w:left w:val="nil"/>
            <w:bottom w:val="nil"/>
            <w:right w:val="nil"/>
          </w:tcBorders>
        </w:tcPr>
        <w:p w14:paraId="3DDDDE97" w14:textId="4C81196A"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E6628">
            <w:rPr>
              <w:i/>
              <w:noProof/>
              <w:sz w:val="18"/>
            </w:rPr>
            <w:t>Social Security (Family Law Affected Income Streams) Amendment (Military Invalidity Pension Income Streams) Principles 2024</w:t>
          </w:r>
          <w:r w:rsidRPr="00B20990">
            <w:rPr>
              <w:i/>
              <w:sz w:val="18"/>
            </w:rPr>
            <w:fldChar w:fldCharType="end"/>
          </w:r>
        </w:p>
      </w:tc>
      <w:tc>
        <w:tcPr>
          <w:tcW w:w="709" w:type="dxa"/>
          <w:tcBorders>
            <w:top w:val="nil"/>
            <w:left w:val="nil"/>
            <w:bottom w:val="nil"/>
            <w:right w:val="nil"/>
          </w:tcBorders>
        </w:tcPr>
        <w:p w14:paraId="03B114EF" w14:textId="6CCC5C05"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7C40">
            <w:rPr>
              <w:i/>
              <w:noProof/>
              <w:sz w:val="18"/>
            </w:rPr>
            <w:t>1</w:t>
          </w:r>
          <w:r w:rsidRPr="00ED79B6">
            <w:rPr>
              <w:i/>
              <w:sz w:val="18"/>
            </w:rPr>
            <w:fldChar w:fldCharType="end"/>
          </w:r>
        </w:p>
      </w:tc>
    </w:tr>
    <w:tr w:rsidR="00EE57E8" w14:paraId="0F16BF3F"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EA9B1CC" w14:textId="77777777" w:rsidR="00EE57E8" w:rsidRDefault="00EE57E8" w:rsidP="00EE57E8">
          <w:pPr>
            <w:rPr>
              <w:sz w:val="18"/>
            </w:rPr>
          </w:pPr>
        </w:p>
      </w:tc>
    </w:tr>
  </w:tbl>
  <w:p w14:paraId="76B38915"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0174"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625EB40" w14:textId="77777777" w:rsidTr="007A6863">
      <w:tc>
        <w:tcPr>
          <w:tcW w:w="1384" w:type="dxa"/>
          <w:tcBorders>
            <w:top w:val="nil"/>
            <w:left w:val="nil"/>
            <w:bottom w:val="nil"/>
            <w:right w:val="nil"/>
          </w:tcBorders>
        </w:tcPr>
        <w:p w14:paraId="22F49CF4" w14:textId="77777777" w:rsidR="00EE57E8" w:rsidRDefault="00EE57E8" w:rsidP="00EE57E8">
          <w:pPr>
            <w:spacing w:line="0" w:lineRule="atLeast"/>
            <w:rPr>
              <w:sz w:val="18"/>
            </w:rPr>
          </w:pPr>
        </w:p>
      </w:tc>
      <w:tc>
        <w:tcPr>
          <w:tcW w:w="6379" w:type="dxa"/>
          <w:tcBorders>
            <w:top w:val="nil"/>
            <w:left w:val="nil"/>
            <w:bottom w:val="nil"/>
            <w:right w:val="nil"/>
          </w:tcBorders>
        </w:tcPr>
        <w:p w14:paraId="1D360001"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0118">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3BAAE527"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0CEBC36C"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7BEC72D" w14:textId="7E06F0E8"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A80118">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FE6628">
            <w:rPr>
              <w:i/>
              <w:noProof/>
              <w:sz w:val="18"/>
            </w:rPr>
            <w:t>28/5/2024 4:17 PM</w:t>
          </w:r>
          <w:r w:rsidRPr="00ED79B6">
            <w:rPr>
              <w:i/>
              <w:sz w:val="18"/>
            </w:rPr>
            <w:fldChar w:fldCharType="end"/>
          </w:r>
        </w:p>
      </w:tc>
    </w:tr>
  </w:tbl>
  <w:p w14:paraId="4BB4B0F1"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02816" w14:textId="77777777" w:rsidR="002E35E5" w:rsidRDefault="002E35E5" w:rsidP="0048364F">
      <w:pPr>
        <w:spacing w:line="240" w:lineRule="auto"/>
      </w:pPr>
      <w:r>
        <w:separator/>
      </w:r>
    </w:p>
  </w:footnote>
  <w:footnote w:type="continuationSeparator" w:id="0">
    <w:p w14:paraId="60677D38" w14:textId="77777777" w:rsidR="002E35E5" w:rsidRDefault="002E35E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A3918"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5BD90"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073B1"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433FA"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774F1"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80D4"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725BD" w14:textId="77777777" w:rsidR="00EE57E8" w:rsidRPr="00A961C4" w:rsidRDefault="00EE57E8" w:rsidP="0048364F">
    <w:pPr>
      <w:rPr>
        <w:b/>
        <w:sz w:val="20"/>
      </w:rPr>
    </w:pPr>
  </w:p>
  <w:p w14:paraId="54CFA0DF" w14:textId="77777777" w:rsidR="00EE57E8" w:rsidRPr="00A961C4" w:rsidRDefault="00EE57E8" w:rsidP="0048364F">
    <w:pPr>
      <w:rPr>
        <w:b/>
        <w:sz w:val="20"/>
      </w:rPr>
    </w:pPr>
  </w:p>
  <w:p w14:paraId="3C5B635A"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1683A" w14:textId="77777777" w:rsidR="00EE57E8" w:rsidRPr="00A961C4" w:rsidRDefault="00EE57E8" w:rsidP="0048364F">
    <w:pPr>
      <w:jc w:val="right"/>
      <w:rPr>
        <w:sz w:val="20"/>
      </w:rPr>
    </w:pPr>
  </w:p>
  <w:p w14:paraId="00783FCF" w14:textId="77777777" w:rsidR="00EE57E8" w:rsidRPr="00A961C4" w:rsidRDefault="00EE57E8" w:rsidP="0048364F">
    <w:pPr>
      <w:jc w:val="right"/>
      <w:rPr>
        <w:b/>
        <w:sz w:val="20"/>
      </w:rPr>
    </w:pPr>
  </w:p>
  <w:p w14:paraId="2034874C"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7D9C216A"/>
    <w:multiLevelType w:val="hybridMultilevel"/>
    <w:tmpl w:val="B7C2FAC0"/>
    <w:lvl w:ilvl="0" w:tplc="E16ED5BA">
      <w:start w:val="1"/>
      <w:numFmt w:val="decimal"/>
      <w:lvlText w:val="(%1)"/>
      <w:lvlJc w:val="left"/>
      <w:pPr>
        <w:ind w:left="1488" w:hanging="360"/>
      </w:pPr>
      <w:rPr>
        <w:rFonts w:hint="default"/>
      </w:r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118"/>
    <w:rsid w:val="00000263"/>
    <w:rsid w:val="00007F51"/>
    <w:rsid w:val="000113BC"/>
    <w:rsid w:val="000136AF"/>
    <w:rsid w:val="0001506A"/>
    <w:rsid w:val="000370FC"/>
    <w:rsid w:val="0004044E"/>
    <w:rsid w:val="0005120E"/>
    <w:rsid w:val="00054577"/>
    <w:rsid w:val="000614BF"/>
    <w:rsid w:val="0007169C"/>
    <w:rsid w:val="00077593"/>
    <w:rsid w:val="00083F48"/>
    <w:rsid w:val="00094F87"/>
    <w:rsid w:val="0009549D"/>
    <w:rsid w:val="000A479A"/>
    <w:rsid w:val="000A69BC"/>
    <w:rsid w:val="000A78D7"/>
    <w:rsid w:val="000A7DF9"/>
    <w:rsid w:val="000D05EF"/>
    <w:rsid w:val="000D3FB9"/>
    <w:rsid w:val="000D5485"/>
    <w:rsid w:val="000E598E"/>
    <w:rsid w:val="000E5A3D"/>
    <w:rsid w:val="000F0ADA"/>
    <w:rsid w:val="000F21C1"/>
    <w:rsid w:val="0010745C"/>
    <w:rsid w:val="001122FF"/>
    <w:rsid w:val="00134EFE"/>
    <w:rsid w:val="00157C40"/>
    <w:rsid w:val="00157DB9"/>
    <w:rsid w:val="00160884"/>
    <w:rsid w:val="00160BD7"/>
    <w:rsid w:val="001643C9"/>
    <w:rsid w:val="00165568"/>
    <w:rsid w:val="00166082"/>
    <w:rsid w:val="00166C2F"/>
    <w:rsid w:val="001716C9"/>
    <w:rsid w:val="00184261"/>
    <w:rsid w:val="00190C5D"/>
    <w:rsid w:val="00190CDB"/>
    <w:rsid w:val="00193461"/>
    <w:rsid w:val="001939E1"/>
    <w:rsid w:val="0019452E"/>
    <w:rsid w:val="00195382"/>
    <w:rsid w:val="001A3B9F"/>
    <w:rsid w:val="001A5520"/>
    <w:rsid w:val="001A65C0"/>
    <w:rsid w:val="001B6B99"/>
    <w:rsid w:val="001B7A5D"/>
    <w:rsid w:val="001C69C4"/>
    <w:rsid w:val="001E0A8D"/>
    <w:rsid w:val="001E3590"/>
    <w:rsid w:val="001E7407"/>
    <w:rsid w:val="001F1A46"/>
    <w:rsid w:val="00201D27"/>
    <w:rsid w:val="0020653E"/>
    <w:rsid w:val="0021153A"/>
    <w:rsid w:val="002245A6"/>
    <w:rsid w:val="002302EA"/>
    <w:rsid w:val="0023694E"/>
    <w:rsid w:val="00237614"/>
    <w:rsid w:val="00240749"/>
    <w:rsid w:val="002468D7"/>
    <w:rsid w:val="00247E97"/>
    <w:rsid w:val="00256C81"/>
    <w:rsid w:val="00285CDD"/>
    <w:rsid w:val="00291167"/>
    <w:rsid w:val="0029489E"/>
    <w:rsid w:val="00297ECB"/>
    <w:rsid w:val="002B340F"/>
    <w:rsid w:val="002C152A"/>
    <w:rsid w:val="002D043A"/>
    <w:rsid w:val="002E35E5"/>
    <w:rsid w:val="002F510D"/>
    <w:rsid w:val="0031713F"/>
    <w:rsid w:val="003222D1"/>
    <w:rsid w:val="0032750F"/>
    <w:rsid w:val="003415D3"/>
    <w:rsid w:val="003442F6"/>
    <w:rsid w:val="00346335"/>
    <w:rsid w:val="00352B0F"/>
    <w:rsid w:val="003561B0"/>
    <w:rsid w:val="00397893"/>
    <w:rsid w:val="003A15AC"/>
    <w:rsid w:val="003B0627"/>
    <w:rsid w:val="003C5F2B"/>
    <w:rsid w:val="003C7D35"/>
    <w:rsid w:val="003D0BFE"/>
    <w:rsid w:val="003D5700"/>
    <w:rsid w:val="003F6F52"/>
    <w:rsid w:val="004022CA"/>
    <w:rsid w:val="00402CD2"/>
    <w:rsid w:val="004116CD"/>
    <w:rsid w:val="00414229"/>
    <w:rsid w:val="00414ADE"/>
    <w:rsid w:val="00424CA9"/>
    <w:rsid w:val="004257BB"/>
    <w:rsid w:val="004317AD"/>
    <w:rsid w:val="0044291A"/>
    <w:rsid w:val="00452945"/>
    <w:rsid w:val="004600B0"/>
    <w:rsid w:val="00460499"/>
    <w:rsid w:val="00460FBA"/>
    <w:rsid w:val="00474835"/>
    <w:rsid w:val="00475816"/>
    <w:rsid w:val="004819C7"/>
    <w:rsid w:val="00483568"/>
    <w:rsid w:val="0048364F"/>
    <w:rsid w:val="004877FC"/>
    <w:rsid w:val="00490F2E"/>
    <w:rsid w:val="0049606E"/>
    <w:rsid w:val="00496F97"/>
    <w:rsid w:val="004A53EA"/>
    <w:rsid w:val="004B35E7"/>
    <w:rsid w:val="004C3217"/>
    <w:rsid w:val="004F1FAC"/>
    <w:rsid w:val="004F676E"/>
    <w:rsid w:val="004F71C0"/>
    <w:rsid w:val="00516B8D"/>
    <w:rsid w:val="005232E3"/>
    <w:rsid w:val="0052756C"/>
    <w:rsid w:val="00530230"/>
    <w:rsid w:val="00530CC9"/>
    <w:rsid w:val="00531B46"/>
    <w:rsid w:val="00537FBC"/>
    <w:rsid w:val="00541D73"/>
    <w:rsid w:val="00543469"/>
    <w:rsid w:val="00546FA3"/>
    <w:rsid w:val="00557C7A"/>
    <w:rsid w:val="00562A58"/>
    <w:rsid w:val="0056541A"/>
    <w:rsid w:val="00580E24"/>
    <w:rsid w:val="00581211"/>
    <w:rsid w:val="00584811"/>
    <w:rsid w:val="00593AA6"/>
    <w:rsid w:val="00594161"/>
    <w:rsid w:val="00594749"/>
    <w:rsid w:val="00594956"/>
    <w:rsid w:val="005B1555"/>
    <w:rsid w:val="005B4067"/>
    <w:rsid w:val="005C3F41"/>
    <w:rsid w:val="005C4EF0"/>
    <w:rsid w:val="005D5EA1"/>
    <w:rsid w:val="005E098C"/>
    <w:rsid w:val="005E1F8D"/>
    <w:rsid w:val="005E317F"/>
    <w:rsid w:val="005E61D3"/>
    <w:rsid w:val="00600219"/>
    <w:rsid w:val="00604A16"/>
    <w:rsid w:val="006065DA"/>
    <w:rsid w:val="00606AA4"/>
    <w:rsid w:val="00640402"/>
    <w:rsid w:val="00640F78"/>
    <w:rsid w:val="00655D6A"/>
    <w:rsid w:val="00656DE9"/>
    <w:rsid w:val="00672876"/>
    <w:rsid w:val="00677CC2"/>
    <w:rsid w:val="00685F42"/>
    <w:rsid w:val="006912BA"/>
    <w:rsid w:val="0069207B"/>
    <w:rsid w:val="006A304E"/>
    <w:rsid w:val="006B00F6"/>
    <w:rsid w:val="006B7006"/>
    <w:rsid w:val="006C7F8C"/>
    <w:rsid w:val="006D7AB9"/>
    <w:rsid w:val="006E3FFA"/>
    <w:rsid w:val="00700B2C"/>
    <w:rsid w:val="00707A9A"/>
    <w:rsid w:val="00713084"/>
    <w:rsid w:val="00717463"/>
    <w:rsid w:val="00720FC2"/>
    <w:rsid w:val="00722E89"/>
    <w:rsid w:val="00731E00"/>
    <w:rsid w:val="007339C7"/>
    <w:rsid w:val="0074167A"/>
    <w:rsid w:val="007440B7"/>
    <w:rsid w:val="00747993"/>
    <w:rsid w:val="007634AD"/>
    <w:rsid w:val="007715C9"/>
    <w:rsid w:val="00774EDD"/>
    <w:rsid w:val="007757EC"/>
    <w:rsid w:val="007866E0"/>
    <w:rsid w:val="007A6863"/>
    <w:rsid w:val="007C6DDD"/>
    <w:rsid w:val="007C78B4"/>
    <w:rsid w:val="007D4B9E"/>
    <w:rsid w:val="007E32B6"/>
    <w:rsid w:val="007E486B"/>
    <w:rsid w:val="007E7D4A"/>
    <w:rsid w:val="007F48ED"/>
    <w:rsid w:val="007F5E3F"/>
    <w:rsid w:val="00812F45"/>
    <w:rsid w:val="00834762"/>
    <w:rsid w:val="00836FE9"/>
    <w:rsid w:val="0084172C"/>
    <w:rsid w:val="0085175E"/>
    <w:rsid w:val="0085415C"/>
    <w:rsid w:val="00856A31"/>
    <w:rsid w:val="008733C9"/>
    <w:rsid w:val="008754D0"/>
    <w:rsid w:val="00877C69"/>
    <w:rsid w:val="00877D48"/>
    <w:rsid w:val="0088345B"/>
    <w:rsid w:val="008A16A5"/>
    <w:rsid w:val="008A5C57"/>
    <w:rsid w:val="008B158E"/>
    <w:rsid w:val="008C0629"/>
    <w:rsid w:val="008C58EF"/>
    <w:rsid w:val="008D0EE0"/>
    <w:rsid w:val="008D7A27"/>
    <w:rsid w:val="008E4702"/>
    <w:rsid w:val="008E69AA"/>
    <w:rsid w:val="008F4F1C"/>
    <w:rsid w:val="00901D46"/>
    <w:rsid w:val="009069AD"/>
    <w:rsid w:val="00910E64"/>
    <w:rsid w:val="00922764"/>
    <w:rsid w:val="009278C1"/>
    <w:rsid w:val="00932377"/>
    <w:rsid w:val="009346E3"/>
    <w:rsid w:val="00944A78"/>
    <w:rsid w:val="0094523D"/>
    <w:rsid w:val="00976A63"/>
    <w:rsid w:val="00985FF3"/>
    <w:rsid w:val="009A2803"/>
    <w:rsid w:val="009B2490"/>
    <w:rsid w:val="009B50E5"/>
    <w:rsid w:val="009C15AF"/>
    <w:rsid w:val="009C3431"/>
    <w:rsid w:val="009C5989"/>
    <w:rsid w:val="009C6A32"/>
    <w:rsid w:val="009D08DA"/>
    <w:rsid w:val="009F651A"/>
    <w:rsid w:val="00A06860"/>
    <w:rsid w:val="00A136F5"/>
    <w:rsid w:val="00A15A85"/>
    <w:rsid w:val="00A231E2"/>
    <w:rsid w:val="00A2550D"/>
    <w:rsid w:val="00A26785"/>
    <w:rsid w:val="00A379BB"/>
    <w:rsid w:val="00A4169B"/>
    <w:rsid w:val="00A50D55"/>
    <w:rsid w:val="00A52FDA"/>
    <w:rsid w:val="00A64912"/>
    <w:rsid w:val="00A70A74"/>
    <w:rsid w:val="00A80118"/>
    <w:rsid w:val="00A84B86"/>
    <w:rsid w:val="00A9231A"/>
    <w:rsid w:val="00A95BC7"/>
    <w:rsid w:val="00AA0343"/>
    <w:rsid w:val="00AA78CE"/>
    <w:rsid w:val="00AA7B26"/>
    <w:rsid w:val="00AC767C"/>
    <w:rsid w:val="00AD3467"/>
    <w:rsid w:val="00AD5641"/>
    <w:rsid w:val="00AF33DB"/>
    <w:rsid w:val="00B032D8"/>
    <w:rsid w:val="00B05D72"/>
    <w:rsid w:val="00B20990"/>
    <w:rsid w:val="00B23FAF"/>
    <w:rsid w:val="00B33B3C"/>
    <w:rsid w:val="00B40D74"/>
    <w:rsid w:val="00B42649"/>
    <w:rsid w:val="00B46467"/>
    <w:rsid w:val="00B52663"/>
    <w:rsid w:val="00B56DCB"/>
    <w:rsid w:val="00B61728"/>
    <w:rsid w:val="00B66A1F"/>
    <w:rsid w:val="00B74318"/>
    <w:rsid w:val="00B770D2"/>
    <w:rsid w:val="00B77C85"/>
    <w:rsid w:val="00B80A8B"/>
    <w:rsid w:val="00B93516"/>
    <w:rsid w:val="00B96776"/>
    <w:rsid w:val="00B973E5"/>
    <w:rsid w:val="00BA47A3"/>
    <w:rsid w:val="00BA5026"/>
    <w:rsid w:val="00BA7B5B"/>
    <w:rsid w:val="00BB0535"/>
    <w:rsid w:val="00BB6E79"/>
    <w:rsid w:val="00BE42C5"/>
    <w:rsid w:val="00BE719A"/>
    <w:rsid w:val="00BE720A"/>
    <w:rsid w:val="00BF0723"/>
    <w:rsid w:val="00BF6650"/>
    <w:rsid w:val="00C067E5"/>
    <w:rsid w:val="00C110C4"/>
    <w:rsid w:val="00C164CA"/>
    <w:rsid w:val="00C26051"/>
    <w:rsid w:val="00C42BF8"/>
    <w:rsid w:val="00C460AE"/>
    <w:rsid w:val="00C50043"/>
    <w:rsid w:val="00C5015F"/>
    <w:rsid w:val="00C50A0F"/>
    <w:rsid w:val="00C50F4A"/>
    <w:rsid w:val="00C72D10"/>
    <w:rsid w:val="00C75210"/>
    <w:rsid w:val="00C7573B"/>
    <w:rsid w:val="00C76CF3"/>
    <w:rsid w:val="00C93205"/>
    <w:rsid w:val="00C945DC"/>
    <w:rsid w:val="00CA7844"/>
    <w:rsid w:val="00CB58EF"/>
    <w:rsid w:val="00CC06F7"/>
    <w:rsid w:val="00CC1D0B"/>
    <w:rsid w:val="00CC6B6B"/>
    <w:rsid w:val="00CE0A93"/>
    <w:rsid w:val="00CF0BB2"/>
    <w:rsid w:val="00D12B0D"/>
    <w:rsid w:val="00D13441"/>
    <w:rsid w:val="00D23159"/>
    <w:rsid w:val="00D243A3"/>
    <w:rsid w:val="00D33440"/>
    <w:rsid w:val="00D52EFE"/>
    <w:rsid w:val="00D56A0D"/>
    <w:rsid w:val="00D63EF6"/>
    <w:rsid w:val="00D66518"/>
    <w:rsid w:val="00D70DFB"/>
    <w:rsid w:val="00D71EEA"/>
    <w:rsid w:val="00D735CD"/>
    <w:rsid w:val="00D766DF"/>
    <w:rsid w:val="00D867F9"/>
    <w:rsid w:val="00D90841"/>
    <w:rsid w:val="00DA2439"/>
    <w:rsid w:val="00DA6F05"/>
    <w:rsid w:val="00DB64FC"/>
    <w:rsid w:val="00DE149E"/>
    <w:rsid w:val="00E034DB"/>
    <w:rsid w:val="00E05704"/>
    <w:rsid w:val="00E12F1A"/>
    <w:rsid w:val="00E170B4"/>
    <w:rsid w:val="00E22935"/>
    <w:rsid w:val="00E36D4B"/>
    <w:rsid w:val="00E46589"/>
    <w:rsid w:val="00E54292"/>
    <w:rsid w:val="00E60191"/>
    <w:rsid w:val="00E63BE6"/>
    <w:rsid w:val="00E74DC7"/>
    <w:rsid w:val="00E87699"/>
    <w:rsid w:val="00E92E27"/>
    <w:rsid w:val="00E9586B"/>
    <w:rsid w:val="00E97334"/>
    <w:rsid w:val="00EB3A99"/>
    <w:rsid w:val="00EB65F8"/>
    <w:rsid w:val="00ED253C"/>
    <w:rsid w:val="00ED4928"/>
    <w:rsid w:val="00EE3FFE"/>
    <w:rsid w:val="00EE57E8"/>
    <w:rsid w:val="00EE6190"/>
    <w:rsid w:val="00EF2E3A"/>
    <w:rsid w:val="00EF454D"/>
    <w:rsid w:val="00EF6402"/>
    <w:rsid w:val="00F047E2"/>
    <w:rsid w:val="00F04D57"/>
    <w:rsid w:val="00F078DC"/>
    <w:rsid w:val="00F10ECA"/>
    <w:rsid w:val="00F13E86"/>
    <w:rsid w:val="00F1474C"/>
    <w:rsid w:val="00F165A0"/>
    <w:rsid w:val="00F20B52"/>
    <w:rsid w:val="00F32FCB"/>
    <w:rsid w:val="00F33523"/>
    <w:rsid w:val="00F677A9"/>
    <w:rsid w:val="00F8121C"/>
    <w:rsid w:val="00F84CF5"/>
    <w:rsid w:val="00F8612E"/>
    <w:rsid w:val="00F94583"/>
    <w:rsid w:val="00FA420B"/>
    <w:rsid w:val="00FB6AEE"/>
    <w:rsid w:val="00FC3EAC"/>
    <w:rsid w:val="00FD3ADF"/>
    <w:rsid w:val="00FE6628"/>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61989"/>
  <w15:docId w15:val="{34981596-E441-4302-9B1E-EA56F386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85415C"/>
    <w:rPr>
      <w:sz w:val="16"/>
      <w:szCs w:val="16"/>
    </w:rPr>
  </w:style>
  <w:style w:type="paragraph" w:styleId="CommentText">
    <w:name w:val="annotation text"/>
    <w:basedOn w:val="Normal"/>
    <w:link w:val="CommentTextChar"/>
    <w:uiPriority w:val="99"/>
    <w:unhideWhenUsed/>
    <w:rsid w:val="0085415C"/>
    <w:pPr>
      <w:spacing w:line="240" w:lineRule="auto"/>
    </w:pPr>
    <w:rPr>
      <w:sz w:val="20"/>
    </w:rPr>
  </w:style>
  <w:style w:type="character" w:customStyle="1" w:styleId="CommentTextChar">
    <w:name w:val="Comment Text Char"/>
    <w:basedOn w:val="DefaultParagraphFont"/>
    <w:link w:val="CommentText"/>
    <w:uiPriority w:val="99"/>
    <w:rsid w:val="0085415C"/>
  </w:style>
  <w:style w:type="paragraph" w:styleId="CommentSubject">
    <w:name w:val="annotation subject"/>
    <w:basedOn w:val="CommentText"/>
    <w:next w:val="CommentText"/>
    <w:link w:val="CommentSubjectChar"/>
    <w:uiPriority w:val="99"/>
    <w:semiHidden/>
    <w:unhideWhenUsed/>
    <w:rsid w:val="0085415C"/>
    <w:rPr>
      <w:b/>
      <w:bCs/>
    </w:rPr>
  </w:style>
  <w:style w:type="character" w:customStyle="1" w:styleId="CommentSubjectChar">
    <w:name w:val="Comment Subject Char"/>
    <w:basedOn w:val="CommentTextChar"/>
    <w:link w:val="CommentSubject"/>
    <w:uiPriority w:val="99"/>
    <w:semiHidden/>
    <w:rsid w:val="0085415C"/>
    <w:rPr>
      <w:b/>
      <w:bCs/>
    </w:rPr>
  </w:style>
  <w:style w:type="character" w:customStyle="1" w:styleId="notetextChar">
    <w:name w:val="note(text) Char"/>
    <w:aliases w:val="n Char"/>
    <w:basedOn w:val="DefaultParagraphFont"/>
    <w:link w:val="notetext"/>
    <w:locked/>
    <w:rsid w:val="009C15AF"/>
    <w:rPr>
      <w:rFonts w:eastAsia="Times New Roman" w:cs="Times New Roman"/>
      <w:sz w:val="18"/>
      <w:lang w:eastAsia="en-AU"/>
    </w:rPr>
  </w:style>
  <w:style w:type="paragraph" w:styleId="Revision">
    <w:name w:val="Revision"/>
    <w:hidden/>
    <w:uiPriority w:val="99"/>
    <w:semiHidden/>
    <w:rsid w:val="002F510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4995">
      <w:bodyDiv w:val="1"/>
      <w:marLeft w:val="0"/>
      <w:marRight w:val="0"/>
      <w:marTop w:val="0"/>
      <w:marBottom w:val="0"/>
      <w:divBdr>
        <w:top w:val="none" w:sz="0" w:space="0" w:color="auto"/>
        <w:left w:val="none" w:sz="0" w:space="0" w:color="auto"/>
        <w:bottom w:val="none" w:sz="0" w:space="0" w:color="auto"/>
        <w:right w:val="none" w:sz="0" w:space="0" w:color="auto"/>
      </w:divBdr>
    </w:div>
    <w:div w:id="1144469520">
      <w:bodyDiv w:val="1"/>
      <w:marLeft w:val="0"/>
      <w:marRight w:val="0"/>
      <w:marTop w:val="0"/>
      <w:marBottom w:val="0"/>
      <w:divBdr>
        <w:top w:val="none" w:sz="0" w:space="0" w:color="auto"/>
        <w:left w:val="none" w:sz="0" w:space="0" w:color="auto"/>
        <w:bottom w:val="none" w:sz="0" w:space="0" w:color="auto"/>
        <w:right w:val="none" w:sz="0" w:space="0" w:color="auto"/>
      </w:divBdr>
    </w:div>
    <w:div w:id="1836915328">
      <w:bodyDiv w:val="1"/>
      <w:marLeft w:val="0"/>
      <w:marRight w:val="0"/>
      <w:marTop w:val="0"/>
      <w:marBottom w:val="0"/>
      <w:divBdr>
        <w:top w:val="none" w:sz="0" w:space="0" w:color="auto"/>
        <w:left w:val="none" w:sz="0" w:space="0" w:color="auto"/>
        <w:bottom w:val="none" w:sz="0" w:space="0" w:color="auto"/>
        <w:right w:val="none" w:sz="0" w:space="0" w:color="auto"/>
      </w:divBdr>
    </w:div>
    <w:div w:id="210129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815C6A4245B3C45846A8756F935115C" ma:contentTypeVersion="" ma:contentTypeDescription="PDMS Document Site Content Type" ma:contentTypeScope="" ma:versionID="98b759a2f7b5874158505b7edb2f5915">
  <xsd:schema xmlns:xsd="http://www.w3.org/2001/XMLSchema" xmlns:xs="http://www.w3.org/2001/XMLSchema" xmlns:p="http://schemas.microsoft.com/office/2006/metadata/properties" xmlns:ns2="A34B942B-7D0A-4412-A1C8-A9D9462C0F5F" targetNamespace="http://schemas.microsoft.com/office/2006/metadata/properties" ma:root="true" ma:fieldsID="5cc747d7b523aa652f2013d62455f11d" ns2:_="">
    <xsd:import namespace="A34B942B-7D0A-4412-A1C8-A9D9462C0F5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B942B-7D0A-4412-A1C8-A9D9462C0F5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34B942B-7D0A-4412-A1C8-A9D9462C0F5F" xsi:nil="true"/>
  </documentManagement>
</p:properties>
</file>

<file path=customXml/itemProps1.xml><?xml version="1.0" encoding="utf-8"?>
<ds:datastoreItem xmlns:ds="http://schemas.openxmlformats.org/officeDocument/2006/customXml" ds:itemID="{C9E8C87F-61E0-48FE-A065-BA1303157C7C}">
  <ds:schemaRefs>
    <ds:schemaRef ds:uri="http://schemas.microsoft.com/sharepoint/v3/contenttype/forms"/>
  </ds:schemaRefs>
</ds:datastoreItem>
</file>

<file path=customXml/itemProps2.xml><?xml version="1.0" encoding="utf-8"?>
<ds:datastoreItem xmlns:ds="http://schemas.openxmlformats.org/officeDocument/2006/customXml" ds:itemID="{D98E1B98-FB21-44D4-AAD1-F7BB4C9E0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B942B-7D0A-4412-A1C8-A9D9462C0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EB794A-DE6F-434B-999D-C83E9B941F9F}">
  <ds:schemaRefs>
    <ds:schemaRef ds:uri="http://purl.org/dc/elements/1.1/"/>
    <ds:schemaRef ds:uri="http://schemas.microsoft.com/office/2006/metadata/properties"/>
    <ds:schemaRef ds:uri="A34B942B-7D0A-4412-A1C8-A9D9462C0F5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RANDLES, Alec</dc:creator>
  <cp:keywords>[SEC=OFFICIAL]</cp:keywords>
  <cp:lastModifiedBy>Purba, Wendy</cp:lastModifiedBy>
  <cp:revision>4</cp:revision>
  <dcterms:created xsi:type="dcterms:W3CDTF">2024-05-28T06:06:00Z</dcterms:created>
  <dcterms:modified xsi:type="dcterms:W3CDTF">2024-05-28T06:36:00Z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0E73D81B9EA6430C91C1F47EE14E2A5E</vt:lpwstr>
  </property>
  <property fmtid="{D5CDD505-2E9C-101B-9397-08002B2CF9AE}" pid="9" name="PM_ProtectiveMarkingValue_Footer">
    <vt:lpwstr>OFFICIAL</vt:lpwstr>
  </property>
  <property fmtid="{D5CDD505-2E9C-101B-9397-08002B2CF9AE}" pid="10" name="PM_Originator_Hash_SHA1">
    <vt:lpwstr>3F657069075C61DD59D67AE005C6C4E2E9E025E3</vt:lpwstr>
  </property>
  <property fmtid="{D5CDD505-2E9C-101B-9397-08002B2CF9AE}" pid="11" name="PM_OriginationTimeStamp">
    <vt:lpwstr>2024-05-28T02:11:05Z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4D3B86197CFE89954933048A60D716E4</vt:lpwstr>
  </property>
  <property fmtid="{D5CDD505-2E9C-101B-9397-08002B2CF9AE}" pid="21" name="PM_Hash_Salt">
    <vt:lpwstr>62B34FD682129A8EDC04D6AA6B571D23</vt:lpwstr>
  </property>
  <property fmtid="{D5CDD505-2E9C-101B-9397-08002B2CF9AE}" pid="22" name="PM_Hash_SHA1">
    <vt:lpwstr>0A6314D4ACB7B483EAFAB027DF8A03C99DC5819B</vt:lpwstr>
  </property>
  <property fmtid="{D5CDD505-2E9C-101B-9397-08002B2CF9AE}" pid="23" name="PM_OriginatorUserAccountName_SHA256">
    <vt:lpwstr>16F3C359B604D740CF1599E6486A970CEC9E3D95C163131557DCEEA41E3DF4BD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OFFICIAL:Sensitive</vt:lpwstr>
  </property>
  <property fmtid="{D5CDD505-2E9C-101B-9397-08002B2CF9AE}" pid="26" name="PM_Qualifier_Prev">
    <vt:lpwstr/>
  </property>
  <property fmtid="{D5CDD505-2E9C-101B-9397-08002B2CF9AE}" pid="27" name="PMHMAC">
    <vt:lpwstr>v=2022.1;a=SHA256;h=A10605474FCA7AD313180BB50A8D84A1D53BB36F57A32E50E833A931E4761A27</vt:lpwstr>
  </property>
  <property fmtid="{D5CDD505-2E9C-101B-9397-08002B2CF9AE}" pid="28" name="PMUuid">
    <vt:lpwstr>v=2022.2;d=gov.au;g=46DD6D7C-8107-577B-BC6E-F348953B2E44</vt:lpwstr>
  </property>
  <property fmtid="{D5CDD505-2E9C-101B-9397-08002B2CF9AE}" pid="29" name="ContentTypeId">
    <vt:lpwstr>0x010100266966F133664895A6EE3632470D45F5004815C6A4245B3C45846A8756F935115C</vt:lpwstr>
  </property>
  <property fmtid="{D5CDD505-2E9C-101B-9397-08002B2CF9AE}" pid="30" name="MSIP_Label_eb34d90b-fc41-464d-af60-f74d721d0790_SetDate">
    <vt:lpwstr>2024-05-28T02:11:05Z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8436e3bbfea74ac89ea205b43673327b</vt:lpwstr>
  </property>
</Properties>
</file>