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96743D" w:rsidRDefault="00902CE5" w:rsidP="00902CE5">
      <w:pPr>
        <w:spacing w:before="280" w:after="240"/>
        <w:rPr>
          <w:b/>
          <w:sz w:val="32"/>
          <w:szCs w:val="32"/>
        </w:rPr>
      </w:pPr>
      <w:r w:rsidRPr="0096743D">
        <w:rPr>
          <w:noProof/>
        </w:rPr>
        <w:drawing>
          <wp:anchor distT="0" distB="0" distL="114300" distR="114300" simplePos="0" relativeHeight="251658240" behindDoc="0" locked="0" layoutInCell="1" allowOverlap="1" wp14:anchorId="744573D8" wp14:editId="262E0551">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96743D" w:rsidRDefault="00902CE5" w:rsidP="00902CE5">
      <w:pPr>
        <w:pStyle w:val="LI-Title"/>
        <w:pBdr>
          <w:top w:val="none" w:sz="0" w:space="0" w:color="auto"/>
        </w:pBdr>
        <w:jc w:val="center"/>
      </w:pPr>
    </w:p>
    <w:p w14:paraId="44897E85" w14:textId="77777777" w:rsidR="00902CE5" w:rsidRPr="0096743D" w:rsidRDefault="00902CE5" w:rsidP="00902CE5">
      <w:pPr>
        <w:pStyle w:val="LI-Title"/>
        <w:pBdr>
          <w:top w:val="none" w:sz="0" w:space="0" w:color="auto"/>
        </w:pBdr>
        <w:jc w:val="center"/>
      </w:pPr>
      <w:r w:rsidRPr="0096743D">
        <w:t>Explanatory Statement</w:t>
      </w:r>
    </w:p>
    <w:p w14:paraId="69C77E6B" w14:textId="77777777" w:rsidR="00902CE5" w:rsidRPr="0096743D" w:rsidRDefault="00902CE5" w:rsidP="00902CE5">
      <w:pPr>
        <w:rPr>
          <w:lang w:eastAsia="en-AU"/>
        </w:rPr>
      </w:pPr>
    </w:p>
    <w:p w14:paraId="2549C15D" w14:textId="1DDB800E" w:rsidR="00902CE5" w:rsidRPr="0096743D" w:rsidRDefault="00902CE5" w:rsidP="5F38E0CE">
      <w:pPr>
        <w:jc w:val="center"/>
        <w:rPr>
          <w:b/>
          <w:bCs/>
          <w:i/>
          <w:iCs/>
          <w:sz w:val="28"/>
          <w:szCs w:val="28"/>
          <w:lang w:eastAsia="en-AU"/>
        </w:rPr>
      </w:pPr>
      <w:r w:rsidRPr="0096743D">
        <w:rPr>
          <w:b/>
          <w:bCs/>
          <w:i/>
          <w:iCs/>
          <w:sz w:val="28"/>
          <w:szCs w:val="28"/>
          <w:lang w:eastAsia="en-AU"/>
        </w:rPr>
        <w:t xml:space="preserve">ASIC Market Integrity Rules (Securities Markets) Determination </w:t>
      </w:r>
      <w:r w:rsidR="009C15F8" w:rsidRPr="0096743D">
        <w:rPr>
          <w:b/>
          <w:bCs/>
          <w:i/>
          <w:iCs/>
          <w:sz w:val="28"/>
          <w:szCs w:val="28"/>
          <w:lang w:eastAsia="en-AU"/>
        </w:rPr>
        <w:t>2024/</w:t>
      </w:r>
      <w:r w:rsidR="00B33909" w:rsidRPr="0096743D">
        <w:rPr>
          <w:b/>
          <w:bCs/>
          <w:i/>
          <w:iCs/>
          <w:sz w:val="28"/>
          <w:szCs w:val="28"/>
          <w:lang w:eastAsia="en-AU"/>
        </w:rPr>
        <w:t>459</w:t>
      </w:r>
      <w:r w:rsidRPr="0096743D">
        <w:rPr>
          <w:b/>
          <w:bCs/>
          <w:i/>
          <w:iCs/>
          <w:sz w:val="28"/>
          <w:szCs w:val="28"/>
          <w:lang w:eastAsia="en-AU"/>
        </w:rPr>
        <w:t xml:space="preserve"> and ASIC Market Integrity Rules (Securities Markets) Repeal Instrument </w:t>
      </w:r>
      <w:r w:rsidR="009C15F8" w:rsidRPr="0096743D">
        <w:rPr>
          <w:b/>
          <w:bCs/>
          <w:i/>
          <w:iCs/>
          <w:sz w:val="28"/>
          <w:szCs w:val="28"/>
          <w:lang w:eastAsia="en-AU"/>
        </w:rPr>
        <w:t>2024/</w:t>
      </w:r>
      <w:r w:rsidR="00B33909" w:rsidRPr="0096743D">
        <w:rPr>
          <w:b/>
          <w:bCs/>
          <w:i/>
          <w:iCs/>
          <w:sz w:val="28"/>
          <w:szCs w:val="28"/>
          <w:lang w:eastAsia="en-AU"/>
        </w:rPr>
        <w:t>460</w:t>
      </w:r>
    </w:p>
    <w:p w14:paraId="198BD53E" w14:textId="2051859C" w:rsidR="00902CE5" w:rsidRPr="0096743D" w:rsidRDefault="00902CE5" w:rsidP="00902CE5">
      <w:pPr>
        <w:pStyle w:val="LI-BodyTextParaa"/>
        <w:ind w:left="0" w:firstLine="0"/>
      </w:pPr>
      <w:bookmarkStart w:id="0" w:name="BK_S3P1L1C1"/>
      <w:bookmarkEnd w:id="0"/>
      <w:r w:rsidRPr="0096743D">
        <w:t xml:space="preserve">This is the Explanatory Statement for </w:t>
      </w:r>
      <w:r w:rsidRPr="0096743D">
        <w:rPr>
          <w:i/>
          <w:iCs/>
        </w:rPr>
        <w:t>ASIC Market Integrity Rules (Securities Markets) Determination</w:t>
      </w:r>
      <w:r w:rsidR="00C02440" w:rsidRPr="0096743D">
        <w:rPr>
          <w:i/>
          <w:iCs/>
        </w:rPr>
        <w:t xml:space="preserve"> </w:t>
      </w:r>
      <w:r w:rsidR="009C15F8" w:rsidRPr="0096743D">
        <w:rPr>
          <w:i/>
          <w:iCs/>
        </w:rPr>
        <w:t>2024/</w:t>
      </w:r>
      <w:r w:rsidR="00B33909" w:rsidRPr="0096743D">
        <w:rPr>
          <w:i/>
          <w:iCs/>
        </w:rPr>
        <w:t>459</w:t>
      </w:r>
      <w:r w:rsidR="00C02440" w:rsidRPr="0096743D">
        <w:rPr>
          <w:i/>
          <w:iCs/>
        </w:rPr>
        <w:t xml:space="preserve"> </w:t>
      </w:r>
      <w:r w:rsidRPr="0096743D">
        <w:t xml:space="preserve">(the </w:t>
      </w:r>
      <w:r w:rsidRPr="0096743D">
        <w:rPr>
          <w:b/>
        </w:rPr>
        <w:t>Determination</w:t>
      </w:r>
      <w:r w:rsidRPr="0096743D">
        <w:t xml:space="preserve">) and </w:t>
      </w:r>
      <w:r w:rsidRPr="0096743D">
        <w:rPr>
          <w:i/>
          <w:iCs/>
        </w:rPr>
        <w:t xml:space="preserve">ASIC Market Integrity Rules (Securities Markets) Repeal Instrument </w:t>
      </w:r>
      <w:r w:rsidR="009C15F8" w:rsidRPr="0096743D">
        <w:rPr>
          <w:i/>
          <w:iCs/>
        </w:rPr>
        <w:t>2024/</w:t>
      </w:r>
      <w:r w:rsidR="00B33909" w:rsidRPr="0096743D">
        <w:rPr>
          <w:i/>
          <w:iCs/>
        </w:rPr>
        <w:t>460</w:t>
      </w:r>
      <w:r w:rsidR="00C02440" w:rsidRPr="0096743D">
        <w:rPr>
          <w:i/>
          <w:iCs/>
        </w:rPr>
        <w:t xml:space="preserve"> </w:t>
      </w:r>
      <w:r w:rsidRPr="0096743D">
        <w:rPr>
          <w:sz w:val="22"/>
        </w:rPr>
        <w:t>(</w:t>
      </w:r>
      <w:r w:rsidRPr="0096743D">
        <w:t xml:space="preserve">the </w:t>
      </w:r>
      <w:r w:rsidRPr="0096743D">
        <w:rPr>
          <w:b/>
        </w:rPr>
        <w:t>Repeal Instrument</w:t>
      </w:r>
      <w:r w:rsidRPr="0096743D">
        <w:t>).</w:t>
      </w:r>
    </w:p>
    <w:p w14:paraId="248077CD" w14:textId="77777777" w:rsidR="00902CE5" w:rsidRPr="0096743D" w:rsidRDefault="00902CE5" w:rsidP="00902CE5">
      <w:pPr>
        <w:pStyle w:val="LI-BodyTextParaa"/>
        <w:ind w:left="0" w:firstLine="0"/>
      </w:pPr>
      <w:r w:rsidRPr="0096743D">
        <w:t>The Explanatory Statement is approved by the Australian Securities and Investments Commission (</w:t>
      </w:r>
      <w:r w:rsidRPr="0096743D">
        <w:rPr>
          <w:b/>
          <w:i/>
        </w:rPr>
        <w:t>ASIC</w:t>
      </w:r>
      <w:r w:rsidRPr="0096743D">
        <w:t>).</w:t>
      </w:r>
    </w:p>
    <w:p w14:paraId="6F80C9DD" w14:textId="77777777" w:rsidR="00902CE5" w:rsidRPr="0096743D" w:rsidRDefault="00902CE5" w:rsidP="00902CE5">
      <w:pPr>
        <w:pStyle w:val="LI-BodyTextNumbered"/>
        <w:ind w:left="0" w:firstLine="0"/>
        <w:rPr>
          <w:b/>
        </w:rPr>
      </w:pPr>
      <w:r w:rsidRPr="0096743D">
        <w:rPr>
          <w:b/>
        </w:rPr>
        <w:t>Summary</w:t>
      </w:r>
    </w:p>
    <w:p w14:paraId="3ACD0DAF" w14:textId="77777777" w:rsidR="00902CE5" w:rsidRPr="0096743D" w:rsidRDefault="00902CE5" w:rsidP="00902CE5">
      <w:pPr>
        <w:pStyle w:val="BodyText"/>
        <w:spacing w:before="199"/>
        <w:ind w:left="720" w:hanging="720"/>
      </w:pPr>
      <w:r w:rsidRPr="0096743D">
        <w:t>1.</w:t>
      </w:r>
      <w:r w:rsidRPr="0096743D">
        <w:tab/>
        <w:t xml:space="preserve">Chapter 6 of the </w:t>
      </w:r>
      <w:r w:rsidRPr="0096743D">
        <w:rPr>
          <w:i/>
        </w:rPr>
        <w:t>ASIC Market Integrity Rules (Securities Markets) 2017</w:t>
      </w:r>
      <w:r w:rsidRPr="0096743D">
        <w:t xml:space="preserve"> (the </w:t>
      </w:r>
      <w:r w:rsidRPr="0096743D">
        <w:rPr>
          <w:b/>
        </w:rPr>
        <w:t>Rules</w:t>
      </w:r>
      <w:r w:rsidRPr="0096743D">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96743D" w:rsidRDefault="00902CE5" w:rsidP="00902CE5">
      <w:pPr>
        <w:pStyle w:val="BodyText"/>
        <w:spacing w:before="199"/>
        <w:ind w:left="720" w:hanging="720"/>
      </w:pPr>
      <w:r w:rsidRPr="0096743D">
        <w:t>2.</w:t>
      </w:r>
      <w:r w:rsidRPr="0096743D">
        <w:tab/>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rsidRPr="0096743D">
        <w:t>3.</w:t>
      </w:r>
      <w:r w:rsidRPr="0096743D">
        <w:tab/>
        <w:t xml:space="preserve">Under subrule 6.2.1(4) of the Rules, </w:t>
      </w:r>
      <w:r w:rsidRPr="0096743D">
        <w:rPr>
          <w:spacing w:val="-1"/>
        </w:rPr>
        <w:t>ASIC may determine Tier 1 Equity Market Products and Tier 2 Equity</w:t>
      </w:r>
      <w:r w:rsidRPr="0070559A">
        <w:rPr>
          <w:spacing w:val="-1"/>
        </w:rPr>
        <w:t xml:space="preserve">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C5274BD"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C15F8">
        <w:rPr>
          <w:i/>
          <w:iCs/>
        </w:rPr>
        <w:t>202</w:t>
      </w:r>
      <w:r w:rsidR="00B33909">
        <w:rPr>
          <w:i/>
          <w:iCs/>
        </w:rPr>
        <w:t>4</w:t>
      </w:r>
      <w:r w:rsidR="009C15F8">
        <w:rPr>
          <w:i/>
          <w:iCs/>
        </w:rPr>
        <w:t>/</w:t>
      </w:r>
      <w:r w:rsidR="00B33909">
        <w:rPr>
          <w:i/>
          <w:iCs/>
        </w:rPr>
        <w:t>154</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24ECF8ED"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96743D" w:rsidRDefault="00902CE5" w:rsidP="00902CE5">
      <w:pPr>
        <w:pStyle w:val="BodyText"/>
        <w:spacing w:before="199"/>
        <w:ind w:left="720" w:hanging="720"/>
      </w:pPr>
      <w:r>
        <w:t>15.</w:t>
      </w:r>
      <w:r>
        <w:tab/>
      </w:r>
      <w:r w:rsidRPr="0070559A">
        <w:t>A Regulatory Impact Statement is not required for the instruments as they maintain the existing policy se</w:t>
      </w:r>
      <w:r w:rsidRPr="0096743D">
        <w:t xml:space="preserve">ttings in force under </w:t>
      </w:r>
      <w:r w:rsidR="001A7D10" w:rsidRPr="0096743D">
        <w:t>the Superseded Determination</w:t>
      </w:r>
      <w:r w:rsidRPr="0096743D">
        <w:rPr>
          <w:i/>
          <w:szCs w:val="24"/>
        </w:rPr>
        <w:t xml:space="preserve"> </w:t>
      </w:r>
      <w:r w:rsidRPr="0096743D">
        <w:t>and its predecessors.</w:t>
      </w:r>
    </w:p>
    <w:p w14:paraId="0EC27044" w14:textId="77777777" w:rsidR="00902CE5" w:rsidRPr="0096743D" w:rsidRDefault="00902CE5" w:rsidP="00902CE5">
      <w:pPr>
        <w:pStyle w:val="LI-BodyTextNumbered"/>
        <w:ind w:hanging="1134"/>
        <w:rPr>
          <w:b/>
        </w:rPr>
      </w:pPr>
      <w:r w:rsidRPr="0096743D">
        <w:rPr>
          <w:b/>
        </w:rPr>
        <w:t>Operation of the instrument</w:t>
      </w:r>
    </w:p>
    <w:bookmarkEnd w:id="2"/>
    <w:p w14:paraId="5459AB1B" w14:textId="225531EE" w:rsidR="00902CE5" w:rsidRPr="0096743D" w:rsidRDefault="00902CE5" w:rsidP="00204BE6">
      <w:pPr>
        <w:pStyle w:val="BodyText"/>
        <w:keepNext/>
        <w:spacing w:before="199"/>
        <w:rPr>
          <w:b/>
          <w:u w:val="single"/>
        </w:rPr>
      </w:pPr>
      <w:r w:rsidRPr="0096743D">
        <w:rPr>
          <w:b/>
          <w:u w:val="single"/>
        </w:rPr>
        <w:t xml:space="preserve">ASIC Market Integrity Rules (Securities Markets) Determination </w:t>
      </w:r>
      <w:r w:rsidR="009C15F8" w:rsidRPr="0096743D">
        <w:rPr>
          <w:b/>
          <w:u w:val="single"/>
        </w:rPr>
        <w:t>2024/</w:t>
      </w:r>
      <w:r w:rsidR="00B33909" w:rsidRPr="0096743D">
        <w:rPr>
          <w:b/>
          <w:u w:val="single"/>
        </w:rPr>
        <w:t>459</w:t>
      </w:r>
    </w:p>
    <w:p w14:paraId="0F0612D0" w14:textId="77777777" w:rsidR="00902CE5" w:rsidRPr="0096743D" w:rsidRDefault="00902CE5" w:rsidP="00902CE5">
      <w:pPr>
        <w:pStyle w:val="BodyText"/>
        <w:spacing w:before="199"/>
        <w:rPr>
          <w:i/>
        </w:rPr>
      </w:pPr>
      <w:r w:rsidRPr="0096743D">
        <w:t>16.</w:t>
      </w:r>
      <w:r w:rsidRPr="0096743D">
        <w:rPr>
          <w:i/>
        </w:rPr>
        <w:tab/>
        <w:t>Name of legislative instrument</w:t>
      </w:r>
    </w:p>
    <w:p w14:paraId="770C6D88" w14:textId="396944F0" w:rsidR="00902CE5" w:rsidRPr="0096743D" w:rsidRDefault="00902CE5" w:rsidP="00902CE5">
      <w:pPr>
        <w:pStyle w:val="BodyText"/>
        <w:spacing w:before="199"/>
        <w:ind w:left="720"/>
        <w:rPr>
          <w:szCs w:val="24"/>
        </w:rPr>
      </w:pPr>
      <w:r w:rsidRPr="0096743D">
        <w:rPr>
          <w:szCs w:val="24"/>
        </w:rPr>
        <w:t xml:space="preserve">Section 1 provides that the instrument is the </w:t>
      </w:r>
      <w:r w:rsidRPr="0096743D">
        <w:rPr>
          <w:i/>
          <w:iCs/>
          <w:szCs w:val="24"/>
        </w:rPr>
        <w:t xml:space="preserve">ASIC Market Integrity Rules (Securities Markets) Determination </w:t>
      </w:r>
      <w:r w:rsidR="009C15F8" w:rsidRPr="0096743D">
        <w:rPr>
          <w:i/>
          <w:iCs/>
          <w:szCs w:val="24"/>
        </w:rPr>
        <w:t>2024/</w:t>
      </w:r>
      <w:r w:rsidR="00B33909" w:rsidRPr="0096743D">
        <w:rPr>
          <w:i/>
          <w:iCs/>
          <w:szCs w:val="24"/>
        </w:rPr>
        <w:t>459</w:t>
      </w:r>
      <w:r w:rsidRPr="0096743D">
        <w:rPr>
          <w:i/>
          <w:iCs/>
          <w:szCs w:val="24"/>
        </w:rPr>
        <w:t>.</w:t>
      </w:r>
    </w:p>
    <w:p w14:paraId="32D2EE8C" w14:textId="77777777" w:rsidR="00902CE5" w:rsidRPr="0096743D" w:rsidRDefault="00902CE5" w:rsidP="00902CE5">
      <w:pPr>
        <w:pStyle w:val="BodyText"/>
        <w:keepNext/>
        <w:spacing w:before="199"/>
        <w:rPr>
          <w:i/>
        </w:rPr>
      </w:pPr>
      <w:r w:rsidRPr="0096743D">
        <w:t xml:space="preserve">17. </w:t>
      </w:r>
      <w:r w:rsidRPr="0096743D">
        <w:tab/>
      </w:r>
      <w:r w:rsidRPr="0096743D">
        <w:rPr>
          <w:i/>
        </w:rPr>
        <w:t>Commencement</w:t>
      </w:r>
    </w:p>
    <w:p w14:paraId="61163950" w14:textId="77777777" w:rsidR="00902CE5" w:rsidRPr="0096743D" w:rsidRDefault="00902CE5" w:rsidP="00902CE5">
      <w:pPr>
        <w:pStyle w:val="BodyText"/>
        <w:spacing w:before="199"/>
        <w:ind w:left="720"/>
      </w:pPr>
      <w:r w:rsidRPr="0096743D">
        <w:rPr>
          <w:szCs w:val="24"/>
        </w:rPr>
        <w:t xml:space="preserve">Section 2 of the instrument provides that the instrument commences on </w:t>
      </w:r>
      <w:r w:rsidRPr="0096743D">
        <w:t>the later of:</w:t>
      </w:r>
    </w:p>
    <w:p w14:paraId="2CA1A4B4" w14:textId="409BFB5F" w:rsidR="00902CE5" w:rsidRPr="0096743D" w:rsidRDefault="00B33909" w:rsidP="00902CE5">
      <w:pPr>
        <w:pStyle w:val="BodyText"/>
        <w:numPr>
          <w:ilvl w:val="0"/>
          <w:numId w:val="1"/>
        </w:numPr>
        <w:tabs>
          <w:tab w:val="left" w:pos="567"/>
          <w:tab w:val="left" w:pos="680"/>
        </w:tabs>
        <w:spacing w:before="199" w:after="0"/>
        <w:textAlignment w:val="baseline"/>
        <w:rPr>
          <w:b/>
        </w:rPr>
      </w:pPr>
      <w:r w:rsidRPr="0096743D">
        <w:t>5</w:t>
      </w:r>
      <w:r w:rsidR="009C15F8" w:rsidRPr="0096743D">
        <w:t xml:space="preserve"> </w:t>
      </w:r>
      <w:r w:rsidRPr="0096743D">
        <w:t>July</w:t>
      </w:r>
      <w:r w:rsidR="001C3CFE" w:rsidRPr="0096743D">
        <w:t xml:space="preserve"> 2024</w:t>
      </w:r>
      <w:r w:rsidR="00902CE5" w:rsidRPr="0096743D">
        <w:t>; and</w:t>
      </w:r>
    </w:p>
    <w:p w14:paraId="503863C8" w14:textId="77777777" w:rsidR="00902CE5" w:rsidRPr="0096743D" w:rsidRDefault="00902CE5" w:rsidP="00902CE5">
      <w:pPr>
        <w:pStyle w:val="BodyText"/>
        <w:numPr>
          <w:ilvl w:val="0"/>
          <w:numId w:val="1"/>
        </w:numPr>
        <w:tabs>
          <w:tab w:val="left" w:pos="567"/>
          <w:tab w:val="left" w:pos="680"/>
        </w:tabs>
        <w:spacing w:before="199" w:after="0"/>
        <w:textAlignment w:val="baseline"/>
        <w:rPr>
          <w:b/>
        </w:rPr>
      </w:pPr>
      <w:r w:rsidRPr="0096743D">
        <w:t>20 business days after the day the instrument is registered on the Federal Register of Legislation.</w:t>
      </w:r>
    </w:p>
    <w:p w14:paraId="1E58DA0F" w14:textId="77777777" w:rsidR="00902CE5" w:rsidRPr="0096743D" w:rsidRDefault="00902CE5" w:rsidP="00902CE5">
      <w:pPr>
        <w:pStyle w:val="BodyText"/>
        <w:spacing w:before="199"/>
        <w:rPr>
          <w:i/>
        </w:rPr>
      </w:pPr>
      <w:r w:rsidRPr="0096743D">
        <w:t>18.</w:t>
      </w:r>
      <w:r w:rsidRPr="0096743D">
        <w:tab/>
      </w:r>
      <w:r w:rsidRPr="0096743D">
        <w:rPr>
          <w:i/>
        </w:rPr>
        <w:t>Authority</w:t>
      </w:r>
    </w:p>
    <w:p w14:paraId="51B2223A" w14:textId="77777777" w:rsidR="00902CE5" w:rsidRPr="0096743D" w:rsidRDefault="00902CE5" w:rsidP="00902CE5">
      <w:pPr>
        <w:pStyle w:val="BodyText"/>
        <w:spacing w:before="199"/>
        <w:ind w:left="720"/>
        <w:rPr>
          <w:szCs w:val="24"/>
        </w:rPr>
      </w:pPr>
      <w:r w:rsidRPr="0096743D">
        <w:rPr>
          <w:szCs w:val="24"/>
        </w:rPr>
        <w:t xml:space="preserve">Section 3 of the instrument provides that the instrument is made under subrule 6.2.1(4) of the </w:t>
      </w:r>
      <w:r w:rsidRPr="0096743D">
        <w:rPr>
          <w:i/>
          <w:szCs w:val="24"/>
        </w:rPr>
        <w:t xml:space="preserve">ASIC Market Integrity Rules (Securities Markets) 2017 </w:t>
      </w:r>
      <w:r w:rsidRPr="0096743D">
        <w:rPr>
          <w:szCs w:val="24"/>
        </w:rPr>
        <w:t xml:space="preserve">(the </w:t>
      </w:r>
      <w:r w:rsidRPr="0096743D">
        <w:rPr>
          <w:b/>
          <w:szCs w:val="24"/>
        </w:rPr>
        <w:t>Rules</w:t>
      </w:r>
      <w:r w:rsidRPr="0096743D">
        <w:rPr>
          <w:szCs w:val="24"/>
        </w:rPr>
        <w:t>).</w:t>
      </w:r>
    </w:p>
    <w:p w14:paraId="39D7EE6D" w14:textId="77777777" w:rsidR="00902CE5" w:rsidRPr="0096743D" w:rsidRDefault="00902CE5" w:rsidP="00902CE5">
      <w:pPr>
        <w:pStyle w:val="BodyText"/>
        <w:spacing w:before="199"/>
        <w:rPr>
          <w:i/>
        </w:rPr>
      </w:pPr>
      <w:r w:rsidRPr="0096743D">
        <w:t>19.</w:t>
      </w:r>
      <w:r w:rsidRPr="0096743D">
        <w:tab/>
      </w:r>
      <w:r w:rsidRPr="0096743D">
        <w:rPr>
          <w:i/>
        </w:rPr>
        <w:t>Interpretation</w:t>
      </w:r>
    </w:p>
    <w:p w14:paraId="2BE29FE5" w14:textId="77777777" w:rsidR="00902CE5" w:rsidRPr="0096743D" w:rsidRDefault="00902CE5" w:rsidP="00902CE5">
      <w:pPr>
        <w:pStyle w:val="BodyText"/>
        <w:spacing w:before="199"/>
        <w:ind w:left="720"/>
      </w:pPr>
      <w:r w:rsidRPr="0096743D">
        <w:t>Section 4(1) of the instrument provides that, unless the contrary intention appears, capitalised terms have the same meaning as in the Rules.</w:t>
      </w:r>
    </w:p>
    <w:p w14:paraId="301CD4EE" w14:textId="77777777" w:rsidR="00902CE5" w:rsidRPr="0096743D" w:rsidRDefault="00902CE5" w:rsidP="00902CE5">
      <w:pPr>
        <w:pStyle w:val="BodyText"/>
        <w:spacing w:before="199"/>
        <w:ind w:left="720"/>
      </w:pPr>
      <w:r w:rsidRPr="0096743D">
        <w:t>Subsection 4(2) of the instrument provides that ‘stock code’, in relation to an Equity Market Product, means the unique symbol assigned to the Equity Market Product under Rule 9.2.3 of the Rules.</w:t>
      </w:r>
    </w:p>
    <w:p w14:paraId="5D2185E7" w14:textId="77777777" w:rsidR="00902CE5" w:rsidRPr="0096743D" w:rsidRDefault="00902CE5" w:rsidP="00761DD3">
      <w:pPr>
        <w:pStyle w:val="BodyText"/>
        <w:keepNext/>
        <w:spacing w:before="199"/>
        <w:rPr>
          <w:i/>
        </w:rPr>
      </w:pPr>
      <w:r w:rsidRPr="0096743D">
        <w:lastRenderedPageBreak/>
        <w:t>20.</w:t>
      </w:r>
      <w:r w:rsidRPr="0096743D">
        <w:tab/>
      </w:r>
      <w:r w:rsidRPr="0096743D">
        <w:rPr>
          <w:i/>
        </w:rPr>
        <w:t>Tier 1 Equity Market Products and Tier 2 Equity Market Products</w:t>
      </w:r>
    </w:p>
    <w:p w14:paraId="6A1AC7C8" w14:textId="77777777" w:rsidR="00902CE5" w:rsidRPr="0096743D" w:rsidRDefault="00902CE5" w:rsidP="00902CE5">
      <w:pPr>
        <w:pStyle w:val="BodyText"/>
        <w:spacing w:before="199"/>
        <w:ind w:left="720"/>
      </w:pPr>
      <w:r w:rsidRPr="0096743D">
        <w:t xml:space="preserve">Subsection 5(1) of the instrument provides that each Equity Market Product whose stock code is set out in </w:t>
      </w:r>
      <w:r w:rsidRPr="0096743D">
        <w:rPr>
          <w:szCs w:val="24"/>
        </w:rPr>
        <w:t>the table in Schedule 1 to the instrument is a Tier 1 Equity Market Product</w:t>
      </w:r>
      <w:r w:rsidRPr="0096743D">
        <w:t>.</w:t>
      </w:r>
    </w:p>
    <w:p w14:paraId="206F2DD5" w14:textId="77777777" w:rsidR="00902CE5" w:rsidRPr="0096743D" w:rsidRDefault="00902CE5" w:rsidP="00902CE5">
      <w:pPr>
        <w:pStyle w:val="BodyText"/>
        <w:spacing w:before="199"/>
        <w:ind w:left="720"/>
      </w:pPr>
      <w:r w:rsidRPr="0096743D">
        <w:t xml:space="preserve">Subsection 5(2) of the instrument provides that each Equity Market Product whose stock code is set out in </w:t>
      </w:r>
      <w:r w:rsidRPr="0096743D">
        <w:rPr>
          <w:szCs w:val="24"/>
        </w:rPr>
        <w:t>the table in Schedule 2 to the instrument is a Tier 2 Equity Market Product</w:t>
      </w:r>
      <w:r w:rsidRPr="0096743D">
        <w:t>.</w:t>
      </w:r>
    </w:p>
    <w:p w14:paraId="643E069D" w14:textId="77777777" w:rsidR="00902CE5" w:rsidRPr="0096743D" w:rsidRDefault="00902CE5" w:rsidP="00902CE5">
      <w:pPr>
        <w:pStyle w:val="BodyText"/>
        <w:spacing w:before="199"/>
        <w:rPr>
          <w:i/>
        </w:rPr>
      </w:pPr>
      <w:r w:rsidRPr="0096743D">
        <w:t>21.</w:t>
      </w:r>
      <w:r w:rsidRPr="0096743D">
        <w:tab/>
      </w:r>
      <w:r w:rsidRPr="0096743D">
        <w:rPr>
          <w:i/>
        </w:rPr>
        <w:t>Schedule 1</w:t>
      </w:r>
    </w:p>
    <w:p w14:paraId="3A90A4C1" w14:textId="77777777" w:rsidR="00902CE5" w:rsidRPr="0096743D" w:rsidRDefault="00902CE5" w:rsidP="00902CE5">
      <w:pPr>
        <w:pStyle w:val="BodyText"/>
        <w:spacing w:before="199"/>
        <w:ind w:left="720"/>
      </w:pPr>
      <w:r w:rsidRPr="0096743D">
        <w:t>Schedule 1 provides that a specified Equity Market Product (referred to by its stock code) is a Tier 1 Equity Market Product.</w:t>
      </w:r>
    </w:p>
    <w:p w14:paraId="5A0D5348" w14:textId="77777777" w:rsidR="00902CE5" w:rsidRPr="0096743D" w:rsidRDefault="00902CE5" w:rsidP="00902CE5">
      <w:pPr>
        <w:pStyle w:val="BodyText"/>
        <w:spacing w:before="199"/>
        <w:rPr>
          <w:i/>
        </w:rPr>
      </w:pPr>
      <w:r w:rsidRPr="0096743D">
        <w:t>22.</w:t>
      </w:r>
      <w:r w:rsidRPr="0096743D">
        <w:tab/>
      </w:r>
      <w:r w:rsidRPr="0096743D">
        <w:rPr>
          <w:i/>
        </w:rPr>
        <w:t>Schedule 2</w:t>
      </w:r>
    </w:p>
    <w:p w14:paraId="4C40E2D2" w14:textId="77777777" w:rsidR="00902CE5" w:rsidRPr="0096743D" w:rsidRDefault="00902CE5" w:rsidP="00902CE5">
      <w:pPr>
        <w:pStyle w:val="BodyText"/>
        <w:spacing w:before="199"/>
        <w:ind w:left="720"/>
      </w:pPr>
      <w:r w:rsidRPr="0096743D">
        <w:t>Schedule 2 provides that a specified Equity Market Product (referred to by its stock code) is a Tier 2 Equity Market Product.</w:t>
      </w:r>
    </w:p>
    <w:p w14:paraId="704A812E" w14:textId="3B0748A6" w:rsidR="00902CE5" w:rsidRPr="0096743D" w:rsidRDefault="00902CE5" w:rsidP="00902CE5">
      <w:pPr>
        <w:pStyle w:val="BodyText"/>
        <w:spacing w:before="199"/>
        <w:rPr>
          <w:b/>
          <w:u w:val="single"/>
        </w:rPr>
      </w:pPr>
      <w:r w:rsidRPr="0096743D">
        <w:rPr>
          <w:b/>
          <w:u w:val="single"/>
        </w:rPr>
        <w:t xml:space="preserve">ASIC Market Integrity Rules (Securities Markets) Repeal Instrument </w:t>
      </w:r>
      <w:r w:rsidR="009C15F8" w:rsidRPr="0096743D">
        <w:rPr>
          <w:b/>
          <w:u w:val="single"/>
        </w:rPr>
        <w:t>2024/</w:t>
      </w:r>
      <w:r w:rsidR="00B33909" w:rsidRPr="0096743D">
        <w:rPr>
          <w:b/>
          <w:u w:val="single"/>
        </w:rPr>
        <w:t>460</w:t>
      </w:r>
    </w:p>
    <w:p w14:paraId="754ABB51" w14:textId="77777777" w:rsidR="00902CE5" w:rsidRPr="0096743D" w:rsidRDefault="00902CE5" w:rsidP="00902CE5">
      <w:pPr>
        <w:pStyle w:val="BodyText"/>
        <w:spacing w:before="199"/>
        <w:rPr>
          <w:i/>
        </w:rPr>
      </w:pPr>
      <w:r w:rsidRPr="0096743D">
        <w:t xml:space="preserve">23. </w:t>
      </w:r>
      <w:r w:rsidRPr="0096743D">
        <w:tab/>
      </w:r>
      <w:r w:rsidRPr="0096743D">
        <w:rPr>
          <w:i/>
        </w:rPr>
        <w:t>Name of legislative instrument</w:t>
      </w:r>
    </w:p>
    <w:p w14:paraId="4F010B22" w14:textId="217AD9AE" w:rsidR="00902CE5" w:rsidRPr="0096743D" w:rsidRDefault="00902CE5" w:rsidP="00902CE5">
      <w:pPr>
        <w:pStyle w:val="BodyText"/>
        <w:spacing w:before="199"/>
        <w:ind w:left="720"/>
        <w:rPr>
          <w:szCs w:val="24"/>
        </w:rPr>
      </w:pPr>
      <w:r w:rsidRPr="0096743D">
        <w:rPr>
          <w:szCs w:val="24"/>
        </w:rPr>
        <w:t xml:space="preserve">Section 1 of the instrument provides that the instrument is the </w:t>
      </w:r>
      <w:r w:rsidRPr="0096743D">
        <w:rPr>
          <w:i/>
          <w:szCs w:val="24"/>
        </w:rPr>
        <w:t xml:space="preserve">ASIC Market Integrity Rules (Securities Markets) Repeal Instrument </w:t>
      </w:r>
      <w:r w:rsidR="009C15F8" w:rsidRPr="0096743D">
        <w:rPr>
          <w:i/>
          <w:szCs w:val="24"/>
        </w:rPr>
        <w:t>2024/</w:t>
      </w:r>
      <w:r w:rsidR="00B33909" w:rsidRPr="0096743D">
        <w:rPr>
          <w:i/>
          <w:szCs w:val="24"/>
        </w:rPr>
        <w:t>460</w:t>
      </w:r>
      <w:r w:rsidRPr="0096743D">
        <w:rPr>
          <w:i/>
          <w:szCs w:val="24"/>
        </w:rPr>
        <w:t>.</w:t>
      </w:r>
    </w:p>
    <w:p w14:paraId="7615092A" w14:textId="77777777" w:rsidR="00902CE5" w:rsidRPr="0096743D" w:rsidRDefault="00902CE5" w:rsidP="00902CE5">
      <w:pPr>
        <w:pStyle w:val="BodyText"/>
        <w:keepNext/>
        <w:spacing w:before="199"/>
        <w:rPr>
          <w:i/>
        </w:rPr>
      </w:pPr>
      <w:r w:rsidRPr="0096743D">
        <w:t>24.</w:t>
      </w:r>
      <w:r w:rsidRPr="0096743D">
        <w:tab/>
      </w:r>
      <w:r w:rsidRPr="0096743D">
        <w:rPr>
          <w:i/>
        </w:rPr>
        <w:t>Commencement</w:t>
      </w:r>
    </w:p>
    <w:p w14:paraId="200D8D17" w14:textId="77777777" w:rsidR="00902CE5" w:rsidRPr="0096743D" w:rsidRDefault="00902CE5" w:rsidP="00902CE5">
      <w:pPr>
        <w:pStyle w:val="BodyText"/>
        <w:spacing w:before="199"/>
        <w:ind w:left="720"/>
      </w:pPr>
      <w:r w:rsidRPr="0096743D">
        <w:rPr>
          <w:szCs w:val="24"/>
        </w:rPr>
        <w:t xml:space="preserve">Section 2 of the instrument provides that the instrument </w:t>
      </w:r>
      <w:bookmarkStart w:id="3" w:name="_Hlk514323128"/>
      <w:r w:rsidRPr="0096743D">
        <w:rPr>
          <w:szCs w:val="24"/>
        </w:rPr>
        <w:t xml:space="preserve">commences on </w:t>
      </w:r>
      <w:r w:rsidRPr="0096743D">
        <w:t xml:space="preserve">the day that is the later of: </w:t>
      </w:r>
    </w:p>
    <w:p w14:paraId="42EA7682" w14:textId="1DCBAF48" w:rsidR="00902CE5" w:rsidRPr="0096743D" w:rsidRDefault="00B33909" w:rsidP="00902CE5">
      <w:pPr>
        <w:pStyle w:val="BodyText"/>
        <w:numPr>
          <w:ilvl w:val="0"/>
          <w:numId w:val="2"/>
        </w:numPr>
        <w:tabs>
          <w:tab w:val="left" w:pos="567"/>
          <w:tab w:val="left" w:pos="680"/>
        </w:tabs>
        <w:spacing w:before="199" w:after="0"/>
        <w:textAlignment w:val="baseline"/>
        <w:rPr>
          <w:b/>
        </w:rPr>
      </w:pPr>
      <w:r w:rsidRPr="0096743D">
        <w:t>5</w:t>
      </w:r>
      <w:r w:rsidR="009C15F8" w:rsidRPr="0096743D">
        <w:t xml:space="preserve"> </w:t>
      </w:r>
      <w:r w:rsidRPr="0096743D">
        <w:t>July</w:t>
      </w:r>
      <w:r w:rsidR="001C3CFE" w:rsidRPr="0096743D">
        <w:t xml:space="preserve"> 2024</w:t>
      </w:r>
      <w:r w:rsidR="00902CE5" w:rsidRPr="0096743D">
        <w:t>; and</w:t>
      </w:r>
    </w:p>
    <w:p w14:paraId="37D13A2F" w14:textId="77777777" w:rsidR="00902CE5" w:rsidRPr="0096743D" w:rsidRDefault="00902CE5" w:rsidP="00902CE5">
      <w:pPr>
        <w:pStyle w:val="BodyText"/>
        <w:numPr>
          <w:ilvl w:val="0"/>
          <w:numId w:val="2"/>
        </w:numPr>
        <w:tabs>
          <w:tab w:val="left" w:pos="567"/>
          <w:tab w:val="left" w:pos="680"/>
        </w:tabs>
        <w:spacing w:before="199" w:after="0"/>
        <w:textAlignment w:val="baseline"/>
        <w:rPr>
          <w:b/>
        </w:rPr>
      </w:pPr>
      <w:r w:rsidRPr="0096743D">
        <w:t>the day that is 20 business days after the day the instrument is registered on the Federal Register of Legislation</w:t>
      </w:r>
      <w:bookmarkEnd w:id="3"/>
      <w:r w:rsidRPr="0096743D">
        <w:t>.</w:t>
      </w:r>
    </w:p>
    <w:p w14:paraId="70B1F88F" w14:textId="77777777" w:rsidR="00902CE5" w:rsidRPr="0096743D" w:rsidRDefault="00902CE5" w:rsidP="00902CE5">
      <w:pPr>
        <w:pStyle w:val="BodyText"/>
        <w:spacing w:before="199"/>
        <w:rPr>
          <w:i/>
        </w:rPr>
      </w:pPr>
      <w:r w:rsidRPr="0096743D">
        <w:t>25.</w:t>
      </w:r>
      <w:r w:rsidRPr="0096743D">
        <w:tab/>
      </w:r>
      <w:r w:rsidRPr="0096743D">
        <w:rPr>
          <w:i/>
        </w:rPr>
        <w:t>Authority</w:t>
      </w:r>
    </w:p>
    <w:p w14:paraId="76997DD5" w14:textId="77777777" w:rsidR="00902CE5" w:rsidRPr="0096743D" w:rsidRDefault="00902CE5" w:rsidP="00902CE5">
      <w:pPr>
        <w:pStyle w:val="BodyText"/>
        <w:spacing w:before="199"/>
        <w:ind w:left="720"/>
      </w:pPr>
      <w:r w:rsidRPr="0096743D">
        <w:t xml:space="preserve">Section 3 of the instrument provides that the </w:t>
      </w:r>
      <w:r w:rsidRPr="0096743D">
        <w:rPr>
          <w:szCs w:val="24"/>
        </w:rPr>
        <w:t xml:space="preserve">instrument is made under </w:t>
      </w:r>
      <w:r w:rsidRPr="0096743D">
        <w:t xml:space="preserve">subrule 6.2.1(4) </w:t>
      </w:r>
      <w:r w:rsidRPr="0096743D">
        <w:rPr>
          <w:szCs w:val="24"/>
        </w:rPr>
        <w:t xml:space="preserve">of the </w:t>
      </w:r>
      <w:r w:rsidRPr="0096743D">
        <w:rPr>
          <w:i/>
          <w:szCs w:val="24"/>
        </w:rPr>
        <w:t>ASIC Market Integrity Rules (Securities Markets) 2017</w:t>
      </w:r>
      <w:r w:rsidRPr="0096743D">
        <w:rPr>
          <w:szCs w:val="24"/>
        </w:rPr>
        <w:t>.</w:t>
      </w:r>
    </w:p>
    <w:p w14:paraId="797D4631" w14:textId="77777777" w:rsidR="00902CE5" w:rsidRPr="0096743D" w:rsidRDefault="00902CE5" w:rsidP="00902CE5">
      <w:pPr>
        <w:pStyle w:val="BodyText"/>
        <w:spacing w:before="199"/>
        <w:rPr>
          <w:i/>
        </w:rPr>
      </w:pPr>
      <w:r w:rsidRPr="0096743D">
        <w:t>26.</w:t>
      </w:r>
      <w:r w:rsidRPr="0096743D">
        <w:tab/>
      </w:r>
      <w:r w:rsidRPr="0096743D">
        <w:rPr>
          <w:i/>
        </w:rPr>
        <w:t>Schedule</w:t>
      </w:r>
    </w:p>
    <w:p w14:paraId="55FAC2B5" w14:textId="77777777" w:rsidR="00902CE5" w:rsidRPr="0096743D" w:rsidRDefault="00902CE5" w:rsidP="00902CE5">
      <w:pPr>
        <w:pStyle w:val="BodyText"/>
        <w:spacing w:before="199"/>
        <w:ind w:left="720"/>
      </w:pPr>
      <w:r w:rsidRPr="0096743D">
        <w:t xml:space="preserve">Section 4 of the instrument provides that </w:t>
      </w:r>
      <w:r w:rsidRPr="0096743D">
        <w:rPr>
          <w:szCs w:val="24"/>
        </w:rPr>
        <w:t xml:space="preserve">each instrument that is specified in Schedule 1 to this instrument is repealed </w:t>
      </w:r>
      <w:r w:rsidRPr="0096743D">
        <w:t>as set out in the applicable items in the Schedule.</w:t>
      </w:r>
    </w:p>
    <w:p w14:paraId="100C6BCE" w14:textId="77777777" w:rsidR="00902CE5" w:rsidRPr="0096743D" w:rsidRDefault="00902CE5" w:rsidP="00761DD3">
      <w:pPr>
        <w:pStyle w:val="BodyText"/>
        <w:keepNext/>
        <w:spacing w:before="199"/>
        <w:rPr>
          <w:i/>
        </w:rPr>
      </w:pPr>
      <w:r w:rsidRPr="0096743D">
        <w:lastRenderedPageBreak/>
        <w:t>27.</w:t>
      </w:r>
      <w:r w:rsidRPr="0096743D">
        <w:tab/>
      </w:r>
      <w:r w:rsidRPr="0096743D">
        <w:rPr>
          <w:i/>
        </w:rPr>
        <w:t>Schedule 1—Repeal</w:t>
      </w:r>
    </w:p>
    <w:p w14:paraId="47906D57" w14:textId="0CD9DAAA" w:rsidR="00902CE5" w:rsidRPr="0096743D" w:rsidRDefault="00902CE5" w:rsidP="00902CE5">
      <w:pPr>
        <w:pStyle w:val="BodyText"/>
        <w:spacing w:before="199"/>
        <w:ind w:left="720"/>
      </w:pPr>
      <w:r w:rsidRPr="0096743D">
        <w:t xml:space="preserve">Item 1 of Schedule 1 to the instrument specifies that the whole of the ASIC </w:t>
      </w:r>
      <w:r w:rsidRPr="0096743D">
        <w:rPr>
          <w:i/>
          <w:iCs/>
        </w:rPr>
        <w:t xml:space="preserve">Market Integrity Rules (Securities Markets) Determination </w:t>
      </w:r>
      <w:r w:rsidR="009C15F8" w:rsidRPr="0096743D">
        <w:rPr>
          <w:i/>
          <w:szCs w:val="24"/>
        </w:rPr>
        <w:t>202</w:t>
      </w:r>
      <w:r w:rsidR="00B33909" w:rsidRPr="0096743D">
        <w:rPr>
          <w:i/>
          <w:szCs w:val="24"/>
        </w:rPr>
        <w:t>4</w:t>
      </w:r>
      <w:r w:rsidR="009C15F8" w:rsidRPr="0096743D">
        <w:rPr>
          <w:i/>
          <w:szCs w:val="24"/>
        </w:rPr>
        <w:t>/</w:t>
      </w:r>
      <w:r w:rsidR="00B33909" w:rsidRPr="0096743D">
        <w:rPr>
          <w:i/>
          <w:szCs w:val="24"/>
        </w:rPr>
        <w:t>154</w:t>
      </w:r>
      <w:r w:rsidR="00F61D80" w:rsidRPr="0096743D">
        <w:rPr>
          <w:i/>
          <w:szCs w:val="24"/>
        </w:rPr>
        <w:t xml:space="preserve"> </w:t>
      </w:r>
      <w:r w:rsidRPr="0096743D">
        <w:t>is repealed.</w:t>
      </w:r>
    </w:p>
    <w:p w14:paraId="0ABF8298" w14:textId="77777777" w:rsidR="00902CE5" w:rsidRPr="0096743D" w:rsidRDefault="00902CE5" w:rsidP="00902CE5">
      <w:pPr>
        <w:pStyle w:val="LI-BodyTextParaa"/>
        <w:ind w:left="567"/>
        <w:contextualSpacing/>
        <w:rPr>
          <w:b/>
        </w:rPr>
      </w:pPr>
      <w:r w:rsidRPr="0096743D">
        <w:rPr>
          <w:b/>
        </w:rPr>
        <w:t>Legislative authority</w:t>
      </w:r>
    </w:p>
    <w:p w14:paraId="7001A87B" w14:textId="77777777" w:rsidR="00902CE5" w:rsidRPr="0096743D" w:rsidRDefault="00902CE5" w:rsidP="00902CE5">
      <w:pPr>
        <w:pStyle w:val="LI-BodyTextParaa"/>
        <w:ind w:left="567"/>
        <w:contextualSpacing/>
        <w:rPr>
          <w:b/>
        </w:rPr>
      </w:pPr>
    </w:p>
    <w:p w14:paraId="0AA9576B" w14:textId="77777777" w:rsidR="00902CE5" w:rsidRPr="0096743D" w:rsidRDefault="00902CE5" w:rsidP="00902CE5">
      <w:pPr>
        <w:pStyle w:val="BodyText"/>
        <w:spacing w:line="261" w:lineRule="auto"/>
        <w:ind w:left="720" w:hanging="720"/>
      </w:pPr>
      <w:r w:rsidRPr="0096743D">
        <w:t>28.</w:t>
      </w:r>
      <w:r w:rsidRPr="0096743D">
        <w:tab/>
        <w:t xml:space="preserve">ASIC makes the Determination and the Repeal Instrument </w:t>
      </w:r>
      <w:r w:rsidRPr="0096743D">
        <w:rPr>
          <w:spacing w:val="-1"/>
        </w:rPr>
        <w:t xml:space="preserve">under </w:t>
      </w:r>
      <w:r w:rsidRPr="0096743D">
        <w:t xml:space="preserve">subrule 6.2.1(4) of the </w:t>
      </w:r>
      <w:r w:rsidRPr="0096743D">
        <w:rPr>
          <w:i/>
          <w:iCs/>
        </w:rPr>
        <w:t>ASIC Market Integrity Rules (Securities Markets) 2017</w:t>
      </w:r>
      <w:r w:rsidRPr="0096743D">
        <w:rPr>
          <w:b/>
        </w:rPr>
        <w:t xml:space="preserve"> </w:t>
      </w:r>
      <w:r w:rsidRPr="0096743D">
        <w:t xml:space="preserve">(the </w:t>
      </w:r>
      <w:r w:rsidRPr="0096743D">
        <w:rPr>
          <w:b/>
          <w:bCs/>
          <w:iCs/>
        </w:rPr>
        <w:t>Rules</w:t>
      </w:r>
      <w:r w:rsidRPr="0096743D">
        <w:t>).</w:t>
      </w:r>
    </w:p>
    <w:p w14:paraId="1D8B6A88" w14:textId="77777777" w:rsidR="00902CE5" w:rsidRPr="0096743D" w:rsidRDefault="00902CE5" w:rsidP="00902CE5">
      <w:pPr>
        <w:pStyle w:val="BodyText"/>
        <w:spacing w:line="261" w:lineRule="auto"/>
        <w:ind w:left="720" w:hanging="720"/>
        <w:rPr>
          <w:spacing w:val="-1"/>
        </w:rPr>
      </w:pPr>
      <w:r w:rsidRPr="0096743D">
        <w:rPr>
          <w:spacing w:val="-1"/>
        </w:rPr>
        <w:t>29.</w:t>
      </w:r>
      <w:r w:rsidRPr="0096743D">
        <w:rPr>
          <w:spacing w:val="-1"/>
        </w:rPr>
        <w:tab/>
        <w:t>Under subrule 6.2.1(4), ASIC may determine Tier 1 Equity Market Products and Tier 2 Equity Market Products in writing.</w:t>
      </w:r>
    </w:p>
    <w:p w14:paraId="0882A1E6" w14:textId="77777777" w:rsidR="00902CE5" w:rsidRPr="0096743D" w:rsidRDefault="00902CE5" w:rsidP="00902CE5">
      <w:pPr>
        <w:pStyle w:val="BodyText"/>
        <w:spacing w:line="261" w:lineRule="auto"/>
        <w:ind w:left="720" w:hanging="720"/>
        <w:rPr>
          <w:spacing w:val="-1"/>
        </w:rPr>
      </w:pPr>
      <w:r w:rsidRPr="0096743D">
        <w:rPr>
          <w:spacing w:val="-1"/>
        </w:rPr>
        <w:t>30.</w:t>
      </w:r>
      <w:r w:rsidRPr="0096743D">
        <w:rPr>
          <w:spacing w:val="-1"/>
        </w:rPr>
        <w:tab/>
        <w:t>Under subrule 6.2.1(5), an instrument referred to in subrule (4) takes effect from 20 business days following the date the instrument is registered.</w:t>
      </w:r>
    </w:p>
    <w:p w14:paraId="1689BAC4" w14:textId="77777777" w:rsidR="00902CE5" w:rsidRPr="0096743D" w:rsidRDefault="00902CE5" w:rsidP="00902CE5">
      <w:pPr>
        <w:pStyle w:val="BodyText"/>
        <w:spacing w:line="261" w:lineRule="auto"/>
        <w:ind w:left="720" w:hanging="720"/>
        <w:rPr>
          <w:spacing w:val="-1"/>
        </w:rPr>
      </w:pPr>
      <w:r w:rsidRPr="0096743D">
        <w:rPr>
          <w:spacing w:val="-1"/>
        </w:rPr>
        <w:t>31.</w:t>
      </w:r>
      <w:r w:rsidRPr="0096743D">
        <w:rPr>
          <w:spacing w:val="-1"/>
        </w:rPr>
        <w:tab/>
        <w:t xml:space="preserve">Under subsection 33(3) of the </w:t>
      </w:r>
      <w:r w:rsidRPr="0096743D">
        <w:rPr>
          <w:i/>
          <w:spacing w:val="-1"/>
        </w:rPr>
        <w:t>Acts Interpretation Act 1901</w:t>
      </w:r>
      <w:r w:rsidRPr="0096743D">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96743D" w:rsidRDefault="00902CE5" w:rsidP="00902CE5">
      <w:pPr>
        <w:pStyle w:val="BodyText"/>
        <w:spacing w:line="261" w:lineRule="auto"/>
        <w:ind w:left="720" w:hanging="720"/>
        <w:rPr>
          <w:spacing w:val="-1"/>
        </w:rPr>
      </w:pPr>
      <w:r w:rsidRPr="0096743D">
        <w:rPr>
          <w:spacing w:val="-1"/>
        </w:rPr>
        <w:t>32.</w:t>
      </w:r>
      <w:r w:rsidRPr="0096743D">
        <w:rPr>
          <w:spacing w:val="-1"/>
        </w:rPr>
        <w:tab/>
        <w:t xml:space="preserve">Under subsection 13(1) of the </w:t>
      </w:r>
      <w:r w:rsidRPr="0096743D">
        <w:rPr>
          <w:i/>
          <w:spacing w:val="-1"/>
        </w:rPr>
        <w:t>Legislation Act 2003</w:t>
      </w:r>
      <w:r w:rsidRPr="0096743D">
        <w:rPr>
          <w:spacing w:val="-1"/>
        </w:rPr>
        <w:t xml:space="preserve">, if enabling legislation confers on a person the power to make a legislative instrument or notifiable instrument, then unless the contrary intention appears, the </w:t>
      </w:r>
      <w:r w:rsidRPr="0096743D">
        <w:rPr>
          <w:i/>
          <w:spacing w:val="-1"/>
        </w:rPr>
        <w:t>Acts Interpretation Act 1901</w:t>
      </w:r>
      <w:r w:rsidRPr="0096743D">
        <w:rPr>
          <w:spacing w:val="-1"/>
        </w:rPr>
        <w:t xml:space="preserve"> applies to any instrument so made as if it were an Act and as if each provision of the instrument were a section of the Act. Accordingly, the power under </w:t>
      </w:r>
      <w:r w:rsidRPr="0096743D">
        <w:t xml:space="preserve">subrule 6.2.1(4) of the </w:t>
      </w:r>
      <w:r w:rsidRPr="0096743D">
        <w:rPr>
          <w:spacing w:val="-1"/>
        </w:rPr>
        <w:t>Rules to determine Tier 1 Equity Market Products and Tier 2 Equity Market Products in writing, includes a power to repeal such a determination.</w:t>
      </w:r>
    </w:p>
    <w:p w14:paraId="5FB2CBD2" w14:textId="77777777" w:rsidR="00902CE5" w:rsidRPr="0096743D" w:rsidRDefault="00902CE5" w:rsidP="00902CE5">
      <w:pPr>
        <w:pStyle w:val="BodyText"/>
        <w:spacing w:line="261" w:lineRule="auto"/>
        <w:ind w:left="720" w:hanging="720"/>
        <w:rPr>
          <w:spacing w:val="-1"/>
        </w:rPr>
      </w:pPr>
      <w:r w:rsidRPr="0096743D">
        <w:rPr>
          <w:spacing w:val="-1"/>
        </w:rPr>
        <w:t>33.</w:t>
      </w:r>
      <w:r w:rsidRPr="0096743D">
        <w:rPr>
          <w:spacing w:val="-1"/>
        </w:rPr>
        <w:tab/>
        <w:t>Capitalised terms in this Explanatory Statement refer to defined terms in the Rules.</w:t>
      </w:r>
    </w:p>
    <w:p w14:paraId="69421672" w14:textId="77777777" w:rsidR="00902CE5" w:rsidRPr="0096743D" w:rsidRDefault="00902CE5" w:rsidP="00902CE5">
      <w:pPr>
        <w:pStyle w:val="BodyText"/>
        <w:spacing w:line="261" w:lineRule="auto"/>
        <w:ind w:left="720" w:hanging="720"/>
        <w:rPr>
          <w:spacing w:val="-1"/>
        </w:rPr>
      </w:pPr>
      <w:r w:rsidRPr="0096743D">
        <w:rPr>
          <w:spacing w:val="-1"/>
        </w:rPr>
        <w:t>34.</w:t>
      </w:r>
      <w:r w:rsidRPr="0096743D">
        <w:rPr>
          <w:spacing w:val="-1"/>
        </w:rPr>
        <w:tab/>
        <w:t>The Determination and the Repeal Instrument are disallowable legislative instruments.</w:t>
      </w:r>
    </w:p>
    <w:p w14:paraId="2764077B" w14:textId="77777777" w:rsidR="00902CE5" w:rsidRPr="0096743D" w:rsidRDefault="00902CE5" w:rsidP="00902CE5">
      <w:pPr>
        <w:pStyle w:val="LI-BodyTextParaa"/>
        <w:ind w:left="567"/>
        <w:rPr>
          <w:b/>
        </w:rPr>
      </w:pPr>
      <w:r w:rsidRPr="0096743D">
        <w:rPr>
          <w:b/>
        </w:rPr>
        <w:t>Statement of compatibility with human rights</w:t>
      </w:r>
    </w:p>
    <w:p w14:paraId="437FBB05" w14:textId="77777777" w:rsidR="00902CE5" w:rsidRPr="0096743D" w:rsidRDefault="00902CE5" w:rsidP="00902CE5">
      <w:pPr>
        <w:pStyle w:val="LI-BodyTextParaa"/>
        <w:ind w:left="567"/>
      </w:pPr>
      <w:bookmarkStart w:id="4" w:name="_Hlk534286677"/>
      <w:r w:rsidRPr="0096743D">
        <w:t>35.</w:t>
      </w:r>
      <w:r w:rsidRPr="0096743D">
        <w:tab/>
        <w:t xml:space="preserve">The Explanatory Statement for a disallowable legislative instrument must contain a Statement of Compatibility with Human Rights under subsection 9(1) of the </w:t>
      </w:r>
      <w:r w:rsidRPr="0096743D">
        <w:rPr>
          <w:i/>
          <w:iCs/>
        </w:rPr>
        <w:t>Human Rights (Parliamentary Scrutiny) Act 2011.</w:t>
      </w:r>
      <w:r w:rsidRPr="0096743D">
        <w:rPr>
          <w:iCs/>
        </w:rPr>
        <w:t xml:space="preserve"> </w:t>
      </w:r>
      <w:r w:rsidRPr="0096743D">
        <w:t xml:space="preserve">A Statement of Compatibility with Human Rights is in the </w:t>
      </w:r>
      <w:r w:rsidRPr="0096743D">
        <w:rPr>
          <w:u w:val="single"/>
        </w:rPr>
        <w:t>Attachment</w:t>
      </w:r>
      <w:r w:rsidRPr="0096743D">
        <w:t xml:space="preserve">. </w:t>
      </w:r>
    </w:p>
    <w:p w14:paraId="163697A5" w14:textId="77777777" w:rsidR="00902CE5" w:rsidRPr="0096743D" w:rsidRDefault="00902CE5" w:rsidP="00902CE5">
      <w:pPr>
        <w:pStyle w:val="LI-BodyTextParaa"/>
        <w:ind w:left="567"/>
        <w:jc w:val="right"/>
        <w:rPr>
          <w:u w:val="single"/>
        </w:rPr>
      </w:pPr>
      <w:r w:rsidRPr="0096743D">
        <w:rPr>
          <w:color w:val="FF0000"/>
        </w:rPr>
        <w:br w:type="page"/>
      </w:r>
      <w:r w:rsidRPr="0096743D">
        <w:rPr>
          <w:u w:val="single"/>
        </w:rPr>
        <w:lastRenderedPageBreak/>
        <w:t xml:space="preserve">Attachment </w:t>
      </w:r>
    </w:p>
    <w:p w14:paraId="47644CD6" w14:textId="77777777" w:rsidR="00902CE5" w:rsidRPr="0096743D" w:rsidRDefault="00902CE5" w:rsidP="00902CE5">
      <w:pPr>
        <w:pStyle w:val="LI-BodyTextParaa"/>
        <w:ind w:left="567"/>
        <w:jc w:val="center"/>
        <w:rPr>
          <w:b/>
          <w:sz w:val="28"/>
          <w:szCs w:val="28"/>
        </w:rPr>
      </w:pPr>
      <w:r w:rsidRPr="0096743D">
        <w:rPr>
          <w:b/>
          <w:sz w:val="28"/>
          <w:szCs w:val="28"/>
        </w:rPr>
        <w:t>Statement of Compatibility with Human Rights</w:t>
      </w:r>
    </w:p>
    <w:p w14:paraId="6DE49AE9" w14:textId="77777777" w:rsidR="00902CE5" w:rsidRPr="0096743D" w:rsidRDefault="00902CE5" w:rsidP="00902CE5">
      <w:pPr>
        <w:pStyle w:val="LI-BodyTextNumbered"/>
        <w:ind w:left="0" w:firstLine="0"/>
        <w:rPr>
          <w:iCs/>
        </w:rPr>
      </w:pPr>
    </w:p>
    <w:p w14:paraId="7617CF6F" w14:textId="268EC415" w:rsidR="00902CE5" w:rsidRPr="0096743D" w:rsidRDefault="00902CE5" w:rsidP="00902CE5">
      <w:pPr>
        <w:pStyle w:val="LI-BodyTextNumbered"/>
        <w:ind w:left="0" w:firstLine="0"/>
        <w:rPr>
          <w:iCs/>
        </w:rPr>
      </w:pPr>
      <w:r w:rsidRPr="0096743D">
        <w:rPr>
          <w:iCs/>
        </w:rPr>
        <w:t xml:space="preserve">This Statement of Compatibility with Human Rights is prepared in accordance with Part 3 of </w:t>
      </w:r>
      <w:bookmarkStart w:id="5" w:name="_Hlk4054932"/>
      <w:r w:rsidRPr="0096743D">
        <w:rPr>
          <w:iCs/>
        </w:rPr>
        <w:t xml:space="preserve">the </w:t>
      </w:r>
      <w:r w:rsidRPr="0096743D">
        <w:rPr>
          <w:i/>
          <w:iCs/>
        </w:rPr>
        <w:t>Human Rights (Parliamentary Scrutiny) Act 2011</w:t>
      </w:r>
      <w:bookmarkEnd w:id="5"/>
      <w:r w:rsidRPr="0096743D">
        <w:rPr>
          <w:iCs/>
        </w:rPr>
        <w:t>.</w:t>
      </w:r>
    </w:p>
    <w:p w14:paraId="0A7DB9A8" w14:textId="34921EA0" w:rsidR="00902CE5" w:rsidRPr="0096743D" w:rsidRDefault="00902CE5" w:rsidP="00902CE5">
      <w:pPr>
        <w:pStyle w:val="LI-BodyTextNumbered"/>
        <w:ind w:left="0" w:firstLine="0"/>
        <w:rPr>
          <w:b/>
          <w:i/>
        </w:rPr>
      </w:pPr>
      <w:bookmarkStart w:id="6" w:name="_Hlk18490206"/>
      <w:r w:rsidRPr="0096743D">
        <w:rPr>
          <w:b/>
          <w:i/>
        </w:rPr>
        <w:t xml:space="preserve">ASIC Market Integrity Rules (Securities Markets) Determination </w:t>
      </w:r>
      <w:bookmarkEnd w:id="6"/>
      <w:r w:rsidR="009C15F8" w:rsidRPr="0096743D">
        <w:rPr>
          <w:b/>
          <w:bCs/>
          <w:i/>
          <w:iCs/>
          <w:color w:val="000000"/>
          <w:spacing w:val="-1"/>
        </w:rPr>
        <w:t>2024/</w:t>
      </w:r>
      <w:r w:rsidR="00B33909" w:rsidRPr="0096743D">
        <w:rPr>
          <w:b/>
          <w:bCs/>
          <w:i/>
          <w:iCs/>
          <w:color w:val="000000"/>
          <w:spacing w:val="-1"/>
        </w:rPr>
        <w:t>459</w:t>
      </w:r>
      <w:r w:rsidRPr="0096743D">
        <w:rPr>
          <w:b/>
          <w:bCs/>
          <w:i/>
          <w:iCs/>
          <w:color w:val="000000"/>
          <w:spacing w:val="-1"/>
        </w:rPr>
        <w:t xml:space="preserve"> </w:t>
      </w:r>
      <w:r w:rsidRPr="0096743D">
        <w:rPr>
          <w:b/>
          <w:i/>
        </w:rPr>
        <w:t xml:space="preserve">and ASIC Market Integrity Rules (Securities Markets) Repeal Instrument </w:t>
      </w:r>
      <w:r w:rsidR="009C15F8" w:rsidRPr="0096743D">
        <w:rPr>
          <w:b/>
          <w:i/>
        </w:rPr>
        <w:t>2024/</w:t>
      </w:r>
      <w:r w:rsidR="00B33909" w:rsidRPr="0096743D">
        <w:rPr>
          <w:b/>
          <w:i/>
        </w:rPr>
        <w:t>460</w:t>
      </w:r>
    </w:p>
    <w:p w14:paraId="14481DE7" w14:textId="77777777" w:rsidR="00902CE5" w:rsidRPr="0096743D" w:rsidRDefault="00902CE5" w:rsidP="00902CE5">
      <w:pPr>
        <w:pStyle w:val="LI-BodyTextNumbered"/>
        <w:ind w:left="0" w:firstLine="0"/>
        <w:rPr>
          <w:u w:val="single"/>
        </w:rPr>
      </w:pPr>
      <w:r w:rsidRPr="0096743D">
        <w:rPr>
          <w:u w:val="single"/>
        </w:rPr>
        <w:t>Overview</w:t>
      </w:r>
    </w:p>
    <w:p w14:paraId="2DAFDF6A" w14:textId="64ADBD42" w:rsidR="00902CE5" w:rsidRPr="0096743D" w:rsidRDefault="00902CE5" w:rsidP="00902CE5">
      <w:pPr>
        <w:pStyle w:val="LI-BodyTextNumbered"/>
        <w:ind w:left="567"/>
        <w:rPr>
          <w:u w:val="single"/>
        </w:rPr>
      </w:pPr>
      <w:r w:rsidRPr="0096743D">
        <w:rPr>
          <w:color w:val="000000"/>
          <w:spacing w:val="-1"/>
        </w:rPr>
        <w:t xml:space="preserve">1. </w:t>
      </w:r>
      <w:r w:rsidRPr="0096743D">
        <w:rPr>
          <w:color w:val="000000"/>
          <w:spacing w:val="-1"/>
        </w:rPr>
        <w:tab/>
      </w:r>
      <w:r w:rsidRPr="0096743D">
        <w:rPr>
          <w:i/>
          <w:iCs/>
          <w:color w:val="000000"/>
          <w:spacing w:val="-1"/>
        </w:rPr>
        <w:t>ASIC Market Integrity Rules (Securities Markets) Determination</w:t>
      </w:r>
      <w:r w:rsidRPr="0096743D">
        <w:rPr>
          <w:color w:val="000000"/>
          <w:spacing w:val="-1"/>
        </w:rPr>
        <w:t xml:space="preserve"> </w:t>
      </w:r>
      <w:r w:rsidR="009C15F8" w:rsidRPr="0096743D">
        <w:rPr>
          <w:i/>
          <w:iCs/>
          <w:color w:val="000000"/>
          <w:spacing w:val="-1"/>
        </w:rPr>
        <w:t>2024/</w:t>
      </w:r>
      <w:r w:rsidR="00B33909" w:rsidRPr="0096743D">
        <w:rPr>
          <w:i/>
          <w:iCs/>
          <w:color w:val="000000"/>
          <w:spacing w:val="-1"/>
        </w:rPr>
        <w:t>459</w:t>
      </w:r>
      <w:r w:rsidRPr="0096743D">
        <w:rPr>
          <w:i/>
          <w:iCs/>
          <w:color w:val="000000"/>
          <w:spacing w:val="-1"/>
        </w:rPr>
        <w:t xml:space="preserve"> </w:t>
      </w:r>
      <w:r w:rsidRPr="0096743D">
        <w:rPr>
          <w:color w:val="000000"/>
          <w:spacing w:val="-1"/>
        </w:rPr>
        <w:t xml:space="preserve">(the </w:t>
      </w:r>
      <w:r w:rsidRPr="0096743D">
        <w:rPr>
          <w:b/>
          <w:color w:val="000000"/>
          <w:spacing w:val="-1"/>
        </w:rPr>
        <w:t>Determination</w:t>
      </w:r>
      <w:r w:rsidRPr="0096743D">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28D9E6B" w:rsidR="00902CE5" w:rsidRPr="0096743D" w:rsidRDefault="00902CE5" w:rsidP="00902CE5">
      <w:pPr>
        <w:pStyle w:val="BodyText"/>
        <w:spacing w:before="199"/>
        <w:ind w:left="567" w:hanging="567"/>
        <w:rPr>
          <w:spacing w:val="-1"/>
          <w:szCs w:val="24"/>
        </w:rPr>
      </w:pPr>
      <w:r w:rsidRPr="0096743D">
        <w:rPr>
          <w:szCs w:val="24"/>
        </w:rPr>
        <w:t xml:space="preserve">2. </w:t>
      </w:r>
      <w:r w:rsidRPr="0096743D">
        <w:rPr>
          <w:szCs w:val="24"/>
        </w:rPr>
        <w:tab/>
      </w:r>
      <w:r w:rsidRPr="0096743D">
        <w:rPr>
          <w:i/>
          <w:iCs/>
          <w:szCs w:val="24"/>
        </w:rPr>
        <w:t xml:space="preserve">ASIC Market Integrity Rules (Securities Markets) Repeal Instrument </w:t>
      </w:r>
      <w:r w:rsidR="009C15F8" w:rsidRPr="0096743D">
        <w:rPr>
          <w:i/>
          <w:iCs/>
          <w:szCs w:val="24"/>
        </w:rPr>
        <w:t>2024/</w:t>
      </w:r>
      <w:r w:rsidR="00B33909" w:rsidRPr="0096743D">
        <w:rPr>
          <w:i/>
          <w:iCs/>
          <w:szCs w:val="24"/>
        </w:rPr>
        <w:t>460</w:t>
      </w:r>
      <w:r w:rsidRPr="0096743D">
        <w:rPr>
          <w:i/>
          <w:iCs/>
          <w:szCs w:val="24"/>
        </w:rPr>
        <w:t>,</w:t>
      </w:r>
      <w:r w:rsidRPr="0096743D">
        <w:rPr>
          <w:szCs w:val="24"/>
        </w:rPr>
        <w:t xml:space="preserve"> together with the Determination, supersede and repeal the determinations in </w:t>
      </w:r>
      <w:r w:rsidRPr="0096743D">
        <w:rPr>
          <w:i/>
          <w:szCs w:val="24"/>
        </w:rPr>
        <w:t xml:space="preserve">ASIC Market Integrity Rules (Securities Markets) Determination </w:t>
      </w:r>
      <w:r w:rsidR="009C15F8" w:rsidRPr="0096743D">
        <w:rPr>
          <w:i/>
          <w:szCs w:val="24"/>
        </w:rPr>
        <w:t>202</w:t>
      </w:r>
      <w:r w:rsidR="00B33909" w:rsidRPr="0096743D">
        <w:rPr>
          <w:i/>
          <w:szCs w:val="24"/>
        </w:rPr>
        <w:t>4</w:t>
      </w:r>
      <w:r w:rsidR="009C15F8" w:rsidRPr="0096743D">
        <w:rPr>
          <w:i/>
          <w:szCs w:val="24"/>
        </w:rPr>
        <w:t>/</w:t>
      </w:r>
      <w:r w:rsidR="00B33909" w:rsidRPr="0096743D">
        <w:rPr>
          <w:i/>
          <w:szCs w:val="24"/>
        </w:rPr>
        <w:t>154</w:t>
      </w:r>
      <w:r w:rsidRPr="0096743D">
        <w:rPr>
          <w:szCs w:val="24"/>
        </w:rPr>
        <w:t>.</w:t>
      </w:r>
    </w:p>
    <w:p w14:paraId="4FEC4DD9" w14:textId="1FEC0D51" w:rsidR="00902CE5" w:rsidRPr="0096743D" w:rsidRDefault="00902CE5" w:rsidP="00993FBA">
      <w:pPr>
        <w:pStyle w:val="LI-BodyTextNumbered"/>
        <w:tabs>
          <w:tab w:val="left" w:pos="4540"/>
        </w:tabs>
        <w:ind w:left="0" w:firstLine="0"/>
        <w:rPr>
          <w:u w:val="single"/>
        </w:rPr>
      </w:pPr>
      <w:r w:rsidRPr="0096743D">
        <w:rPr>
          <w:u w:val="single"/>
        </w:rPr>
        <w:t>Assessment of human rights implications</w:t>
      </w:r>
    </w:p>
    <w:p w14:paraId="37736529" w14:textId="77777777" w:rsidR="00902CE5" w:rsidRPr="0096743D" w:rsidRDefault="00902CE5" w:rsidP="00902CE5">
      <w:pPr>
        <w:pStyle w:val="LI-BodyTextNumbered"/>
        <w:ind w:left="567"/>
      </w:pPr>
      <w:r w:rsidRPr="0096743D">
        <w:t>3.</w:t>
      </w:r>
      <w:r w:rsidRPr="0096743D">
        <w:tab/>
        <w:t>These legislative instruments do not engage any of the applicable rights or freedoms. They do not raise any human rights issues.</w:t>
      </w:r>
    </w:p>
    <w:p w14:paraId="60FC9BE0" w14:textId="77777777" w:rsidR="00902CE5" w:rsidRPr="0096743D" w:rsidRDefault="00902CE5" w:rsidP="00902CE5">
      <w:pPr>
        <w:pStyle w:val="LI-BodyTextNumbered"/>
        <w:ind w:left="567"/>
        <w:rPr>
          <w:u w:val="single"/>
        </w:rPr>
      </w:pPr>
      <w:r w:rsidRPr="0096743D">
        <w:rPr>
          <w:u w:val="single"/>
        </w:rPr>
        <w:t>Conclusion</w:t>
      </w:r>
    </w:p>
    <w:p w14:paraId="7B63C530" w14:textId="60B5670F" w:rsidR="00F32128" w:rsidRDefault="00902CE5" w:rsidP="00204BE6">
      <w:pPr>
        <w:pStyle w:val="LI-BodyTextNumbered"/>
        <w:ind w:left="567"/>
      </w:pPr>
      <w:r w:rsidRPr="0096743D">
        <w:t>4.</w:t>
      </w:r>
      <w:r w:rsidRPr="0096743D">
        <w:tab/>
        <w:t xml:space="preserve">The instruments are compatible with the human rights and freedoms recognised or declared in the international instruments listed in section 3 of </w:t>
      </w:r>
      <w:r w:rsidRPr="0096743D">
        <w:rPr>
          <w:iCs/>
        </w:rPr>
        <w:t xml:space="preserve">the </w:t>
      </w:r>
      <w:r w:rsidRPr="0096743D">
        <w:rPr>
          <w:i/>
          <w:iCs/>
        </w:rPr>
        <w:t>Human Rights (Parliamentary Scrutiny) Act 2011</w:t>
      </w:r>
      <w:r w:rsidRPr="0096743D">
        <w:t>.</w:t>
      </w:r>
      <w:bookmarkEnd w:id="4"/>
    </w:p>
    <w:sectPr w:rsidR="00F32128">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AE02" w14:textId="77777777" w:rsidR="002B229E" w:rsidRDefault="002B229E">
      <w:pPr>
        <w:spacing w:line="240" w:lineRule="auto"/>
      </w:pPr>
      <w:r>
        <w:separator/>
      </w:r>
    </w:p>
  </w:endnote>
  <w:endnote w:type="continuationSeparator" w:id="0">
    <w:p w14:paraId="2A59E1A5" w14:textId="77777777" w:rsidR="002B229E" w:rsidRDefault="002B229E">
      <w:pPr>
        <w:spacing w:line="240" w:lineRule="auto"/>
      </w:pPr>
      <w:r>
        <w:continuationSeparator/>
      </w:r>
    </w:p>
  </w:endnote>
  <w:endnote w:type="continuationNotice" w:id="1">
    <w:p w14:paraId="03B9D835" w14:textId="77777777" w:rsidR="002B229E" w:rsidRDefault="002B22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9C15F8"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9C15F8" w:rsidRDefault="009C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1294" w14:textId="77777777" w:rsidR="002B229E" w:rsidRDefault="002B229E">
      <w:pPr>
        <w:spacing w:line="240" w:lineRule="auto"/>
      </w:pPr>
      <w:r>
        <w:separator/>
      </w:r>
    </w:p>
  </w:footnote>
  <w:footnote w:type="continuationSeparator" w:id="0">
    <w:p w14:paraId="6F5B3C99" w14:textId="77777777" w:rsidR="002B229E" w:rsidRDefault="002B229E">
      <w:pPr>
        <w:spacing w:line="240" w:lineRule="auto"/>
      </w:pPr>
      <w:r>
        <w:continuationSeparator/>
      </w:r>
    </w:p>
  </w:footnote>
  <w:footnote w:type="continuationNotice" w:id="1">
    <w:p w14:paraId="5A4E6606" w14:textId="77777777" w:rsidR="002B229E" w:rsidRDefault="002B22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9C15F8" w:rsidRPr="00243EC0" w:rsidRDefault="008A319A">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663F6" w:rsidRPr="00E40FF8" w14:paraId="716C0072" w14:textId="77777777">
      <w:tc>
        <w:tcPr>
          <w:tcW w:w="4253" w:type="dxa"/>
          <w:shd w:val="clear" w:color="auto" w:fill="auto"/>
        </w:tcPr>
        <w:p w14:paraId="2965197E" w14:textId="77777777" w:rsidR="009C15F8" w:rsidRDefault="009C15F8">
          <w:pPr>
            <w:pStyle w:val="LI-Header"/>
            <w:pBdr>
              <w:bottom w:val="none" w:sz="0" w:space="0" w:color="auto"/>
            </w:pBdr>
            <w:jc w:val="left"/>
          </w:pPr>
        </w:p>
      </w:tc>
      <w:tc>
        <w:tcPr>
          <w:tcW w:w="4060" w:type="dxa"/>
          <w:shd w:val="clear" w:color="auto" w:fill="auto"/>
        </w:tcPr>
        <w:p w14:paraId="268FB052" w14:textId="77777777" w:rsidR="009C15F8" w:rsidRDefault="009C15F8">
          <w:pPr>
            <w:pStyle w:val="LI-BodyTextNumbered"/>
          </w:pPr>
        </w:p>
      </w:tc>
    </w:tr>
  </w:tbl>
  <w:p w14:paraId="5759FA44" w14:textId="77777777" w:rsidR="009C15F8" w:rsidRPr="00F4215A" w:rsidRDefault="009C1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4149D"/>
    <w:rsid w:val="000E23F1"/>
    <w:rsid w:val="0010757A"/>
    <w:rsid w:val="0012295A"/>
    <w:rsid w:val="0014232B"/>
    <w:rsid w:val="00181609"/>
    <w:rsid w:val="001A7D10"/>
    <w:rsid w:val="001C3CFE"/>
    <w:rsid w:val="001E17C7"/>
    <w:rsid w:val="001F5673"/>
    <w:rsid w:val="00204BE6"/>
    <w:rsid w:val="002168B9"/>
    <w:rsid w:val="00281767"/>
    <w:rsid w:val="002B229E"/>
    <w:rsid w:val="00337264"/>
    <w:rsid w:val="003B6B77"/>
    <w:rsid w:val="00462EDC"/>
    <w:rsid w:val="00465D26"/>
    <w:rsid w:val="004C7499"/>
    <w:rsid w:val="00543CE9"/>
    <w:rsid w:val="00573CA9"/>
    <w:rsid w:val="005B3D99"/>
    <w:rsid w:val="005C1D3A"/>
    <w:rsid w:val="005D6D3E"/>
    <w:rsid w:val="00600BE2"/>
    <w:rsid w:val="00654795"/>
    <w:rsid w:val="00683569"/>
    <w:rsid w:val="006F337E"/>
    <w:rsid w:val="00761DD3"/>
    <w:rsid w:val="007B62C4"/>
    <w:rsid w:val="008A319A"/>
    <w:rsid w:val="008C05B9"/>
    <w:rsid w:val="008C54F1"/>
    <w:rsid w:val="00902CE5"/>
    <w:rsid w:val="0096743D"/>
    <w:rsid w:val="00993FBA"/>
    <w:rsid w:val="009C15F8"/>
    <w:rsid w:val="00A1164E"/>
    <w:rsid w:val="00A24616"/>
    <w:rsid w:val="00A25D42"/>
    <w:rsid w:val="00A5218A"/>
    <w:rsid w:val="00A6522A"/>
    <w:rsid w:val="00A663F6"/>
    <w:rsid w:val="00AF28A7"/>
    <w:rsid w:val="00AF7E1B"/>
    <w:rsid w:val="00B21572"/>
    <w:rsid w:val="00B24D58"/>
    <w:rsid w:val="00B33909"/>
    <w:rsid w:val="00BF0CBB"/>
    <w:rsid w:val="00C01AB0"/>
    <w:rsid w:val="00C02440"/>
    <w:rsid w:val="00C91A0E"/>
    <w:rsid w:val="00CD7153"/>
    <w:rsid w:val="00D42C20"/>
    <w:rsid w:val="00EA212F"/>
    <w:rsid w:val="00EC39B1"/>
    <w:rsid w:val="00EC6FD2"/>
    <w:rsid w:val="00F32128"/>
    <w:rsid w:val="00F346C9"/>
    <w:rsid w:val="00F61D80"/>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F61D80"/>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001086-896944866-486</_dlc_DocId>
    <ECMSP13CreatedBy xmlns="eb44715b-cd74-4c79-92c4-f0e9f1a86440">Julianne Hsu</ECMSP13CreatedBy>
    <ECMSP13ModifiedBy xmlns="eb44715b-cd74-4c79-92c4-f0e9f1a86440">Julianne Hsu</ECMSP13ModifiedBy>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_dlc_DocIdUrl xmlns="eb44715b-cd74-4c79-92c4-f0e9f1a86440">
      <Url>https://asiclink.sharepoint.com/teams/001086/_layouts/15/DocIdRedir.aspx?ID=001086-896944866-486</Url>
      <Description>001086-896944866-486</Description>
    </_dlc_DocIdUrl>
    <ECMSP13SecurityClassification xmlns="eb44715b-cd74-4c79-92c4-f0e9f1a86440">OFFICIAL - Sensitive</ECMSP13SecurityClassification>
    <lcf76f155ced4ddcb4097134ff3c332f xmlns="ad5d552a-719c-4467-9a03-db457e6c72f5" xsi:nil="true"/>
    <TaxCatchAll xmlns="db2b92ca-6ed0-4085-802d-4c686a2e8c3f">
      <Value>4</Value>
    </TaxCatchAll>
    <ECMSP13DocumentID xmlns="eb44715b-cd74-4c79-92c4-f0e9f1a86440">R20220001089113</ECMSP13DocumentID>
    <DocumentNotes xmlns="db2b92ca-6ed0-4085-802d-4c686a2e8c3f" xsi:nil="true"/>
  </documentManagement>
</p:propertie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00C6-398D-4979-874A-773589511C58}">
  <ds:schemaRefs>
    <ds:schemaRef ds:uri="http://schemas.microsoft.com/sharepoint/v3/contenttype/forms"/>
  </ds:schemaRefs>
</ds:datastoreItem>
</file>

<file path=customXml/itemProps2.xml><?xml version="1.0" encoding="utf-8"?>
<ds:datastoreItem xmlns:ds="http://schemas.openxmlformats.org/officeDocument/2006/customXml" ds:itemID="{B9B691EE-17E8-424C-9148-47835C9807E6}">
  <ds:schemaRefs>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d552a-719c-4467-9a03-db457e6c72f5"/>
    <ds:schemaRef ds:uri="http://purl.org/dc/elements/1.1/"/>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D7991819-373E-44D0-B4EC-69F24803217F}">
  <ds:schemaRefs>
    <ds:schemaRef ds:uri="Microsoft.SharePoint.Taxonomy.ContentTypeSync"/>
  </ds:schemaRefs>
</ds:datastoreItem>
</file>

<file path=customXml/itemProps4.xml><?xml version="1.0" encoding="utf-8"?>
<ds:datastoreItem xmlns:ds="http://schemas.openxmlformats.org/officeDocument/2006/customXml" ds:itemID="{5AEFAB3C-531F-4BD2-B84E-2AC7028D68F2}">
  <ds:schemaRefs>
    <ds:schemaRef ds:uri="http://schemas.microsoft.com/sharepoint/events"/>
  </ds:schemaRefs>
</ds:datastoreItem>
</file>

<file path=customXml/itemProps5.xml><?xml version="1.0" encoding="utf-8"?>
<ds:datastoreItem xmlns:ds="http://schemas.openxmlformats.org/officeDocument/2006/customXml" ds:itemID="{1B04F098-C2AA-4477-8C13-A4444BBF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2024-06-05T04:29:00Z</dcterms:created>
  <dcterms:modified xsi:type="dcterms:W3CDTF">2024-06-05T04:32:00Z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4;#OFFICIAL|cffd3088-7a74-4edb-8c9e-fbf79371a422</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a8e71a93-8ba1-4dc4-bff2-41346c8743a4</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