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13D1E" w14:textId="77777777" w:rsidR="00715914" w:rsidRPr="005F1388" w:rsidRDefault="00DA186E" w:rsidP="00715914">
      <w:pPr>
        <w:rPr>
          <w:sz w:val="28"/>
        </w:rPr>
      </w:pPr>
      <w:r>
        <w:rPr>
          <w:noProof/>
          <w:lang w:eastAsia="en-AU"/>
        </w:rPr>
        <w:drawing>
          <wp:inline distT="0" distB="0" distL="0" distR="0" wp14:anchorId="294C756C" wp14:editId="61805E8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C82814A" w14:textId="77777777" w:rsidR="00715914" w:rsidRPr="00E500D4" w:rsidRDefault="00715914" w:rsidP="00715914">
      <w:pPr>
        <w:rPr>
          <w:sz w:val="19"/>
        </w:rPr>
      </w:pPr>
    </w:p>
    <w:p w14:paraId="75A6C21B" w14:textId="77777777" w:rsidR="00554826" w:rsidRPr="00E500D4" w:rsidRDefault="002F078F" w:rsidP="00554826">
      <w:pPr>
        <w:pStyle w:val="ShortT"/>
      </w:pPr>
      <w:r w:rsidRPr="002F078F">
        <w:t xml:space="preserve">National Land Transport </w:t>
      </w:r>
      <w:r w:rsidR="00554826" w:rsidRPr="002F078F">
        <w:t>(</w:t>
      </w:r>
      <w:r w:rsidRPr="002F078F">
        <w:t xml:space="preserve">Roads to Recovery </w:t>
      </w:r>
      <w:r w:rsidR="003454D9">
        <w:t>Conditions</w:t>
      </w:r>
      <w:r w:rsidR="00554826" w:rsidRPr="002F078F">
        <w:t xml:space="preserve">) </w:t>
      </w:r>
      <w:r w:rsidRPr="002F078F">
        <w:t>Determination</w:t>
      </w:r>
      <w:r>
        <w:t xml:space="preserve"> </w:t>
      </w:r>
      <w:r w:rsidRPr="002F078F">
        <w:t>2024</w:t>
      </w:r>
    </w:p>
    <w:p w14:paraId="197177ED" w14:textId="77777777" w:rsidR="00554826" w:rsidRPr="002F078F" w:rsidRDefault="00554826" w:rsidP="00554826">
      <w:pPr>
        <w:pStyle w:val="SignCoverPageStart"/>
        <w:spacing w:before="240"/>
        <w:ind w:right="91"/>
        <w:rPr>
          <w:szCs w:val="22"/>
        </w:rPr>
      </w:pPr>
      <w:r w:rsidRPr="002F078F">
        <w:rPr>
          <w:szCs w:val="22"/>
        </w:rPr>
        <w:t xml:space="preserve">I, </w:t>
      </w:r>
      <w:r w:rsidR="002F078F" w:rsidRPr="002F078F">
        <w:rPr>
          <w:szCs w:val="22"/>
        </w:rPr>
        <w:t>Catherine King</w:t>
      </w:r>
      <w:r w:rsidRPr="002F078F">
        <w:rPr>
          <w:szCs w:val="22"/>
        </w:rPr>
        <w:t xml:space="preserve">, </w:t>
      </w:r>
      <w:r w:rsidR="002F078F" w:rsidRPr="002F078F">
        <w:rPr>
          <w:szCs w:val="22"/>
        </w:rPr>
        <w:t>Minister for Infrastructure, Transport, Regional Development and Local Government</w:t>
      </w:r>
      <w:r w:rsidRPr="002F078F">
        <w:rPr>
          <w:szCs w:val="22"/>
        </w:rPr>
        <w:t xml:space="preserve">, make the following </w:t>
      </w:r>
      <w:r w:rsidR="002F078F">
        <w:rPr>
          <w:szCs w:val="22"/>
        </w:rPr>
        <w:t>determination</w:t>
      </w:r>
      <w:r w:rsidRPr="002F078F">
        <w:rPr>
          <w:szCs w:val="22"/>
        </w:rPr>
        <w:t>.</w:t>
      </w:r>
    </w:p>
    <w:p w14:paraId="31128B27" w14:textId="45E4AEB7" w:rsidR="00554826" w:rsidRPr="002F078F" w:rsidRDefault="00554826" w:rsidP="00554826">
      <w:pPr>
        <w:keepNext/>
        <w:spacing w:before="300" w:line="240" w:lineRule="atLeast"/>
        <w:ind w:right="397"/>
        <w:jc w:val="both"/>
        <w:rPr>
          <w:szCs w:val="22"/>
        </w:rPr>
      </w:pPr>
      <w:r w:rsidRPr="002F078F">
        <w:rPr>
          <w:szCs w:val="22"/>
        </w:rPr>
        <w:t>Dated</w:t>
      </w:r>
      <w:r w:rsidRPr="002F078F">
        <w:rPr>
          <w:szCs w:val="22"/>
        </w:rPr>
        <w:tab/>
      </w:r>
      <w:r w:rsidRPr="002F078F">
        <w:rPr>
          <w:szCs w:val="22"/>
        </w:rPr>
        <w:tab/>
      </w:r>
      <w:r w:rsidR="003E4F2F">
        <w:rPr>
          <w:szCs w:val="22"/>
        </w:rPr>
        <w:t>5</w:t>
      </w:r>
      <w:bookmarkStart w:id="0" w:name="_GoBack"/>
      <w:bookmarkEnd w:id="0"/>
      <w:r w:rsidR="003E4F2F">
        <w:rPr>
          <w:szCs w:val="22"/>
        </w:rPr>
        <w:t xml:space="preserve"> June 24.</w:t>
      </w:r>
      <w:r w:rsidRPr="002F078F">
        <w:rPr>
          <w:szCs w:val="22"/>
        </w:rPr>
        <w:tab/>
      </w:r>
      <w:r w:rsidRPr="002F078F">
        <w:rPr>
          <w:szCs w:val="22"/>
        </w:rPr>
        <w:tab/>
      </w:r>
    </w:p>
    <w:p w14:paraId="2F7118A8" w14:textId="0BBF40E4" w:rsidR="00554826" w:rsidRPr="002F078F" w:rsidRDefault="002F078F" w:rsidP="00554826">
      <w:pPr>
        <w:keepNext/>
        <w:tabs>
          <w:tab w:val="left" w:pos="3402"/>
        </w:tabs>
        <w:spacing w:before="1440" w:line="300" w:lineRule="atLeast"/>
        <w:ind w:right="397"/>
        <w:rPr>
          <w:b/>
          <w:szCs w:val="22"/>
        </w:rPr>
      </w:pPr>
      <w:r w:rsidRPr="002F078F">
        <w:rPr>
          <w:szCs w:val="22"/>
        </w:rPr>
        <w:t>Catherine King</w:t>
      </w:r>
      <w:r w:rsidR="00554826" w:rsidRPr="002F078F">
        <w:rPr>
          <w:szCs w:val="22"/>
        </w:rPr>
        <w:t xml:space="preserve"> </w:t>
      </w:r>
    </w:p>
    <w:p w14:paraId="20CBB56E" w14:textId="77777777" w:rsidR="00554826" w:rsidRPr="002F078F" w:rsidRDefault="002F078F" w:rsidP="00554826">
      <w:pPr>
        <w:pStyle w:val="SignCoverPageEnd"/>
        <w:ind w:right="91"/>
        <w:rPr>
          <w:sz w:val="22"/>
          <w:szCs w:val="22"/>
        </w:rPr>
      </w:pPr>
      <w:r w:rsidRPr="002F078F">
        <w:rPr>
          <w:sz w:val="22"/>
          <w:szCs w:val="22"/>
        </w:rPr>
        <w:t>Minister for Infrastructure, Transport, Regional Development and Local Government</w:t>
      </w:r>
    </w:p>
    <w:p w14:paraId="41FC12FB" w14:textId="77777777" w:rsidR="00554826" w:rsidRDefault="00554826" w:rsidP="00554826"/>
    <w:p w14:paraId="7E70EEBD" w14:textId="77777777" w:rsidR="00554826" w:rsidRPr="00ED79B6" w:rsidRDefault="00554826" w:rsidP="00554826"/>
    <w:p w14:paraId="4D83B468" w14:textId="77777777" w:rsidR="00F6696E" w:rsidRDefault="00F6696E" w:rsidP="00F6696E"/>
    <w:p w14:paraId="50ACDB6A" w14:textId="77777777" w:rsidR="00F6696E" w:rsidRDefault="00F6696E" w:rsidP="00F6696E">
      <w:pPr>
        <w:sectPr w:rsidR="00F6696E" w:rsidSect="00F6696E">
          <w:headerReference w:type="even" r:id="rId11"/>
          <w:headerReference w:type="default" r:id="rId12"/>
          <w:footerReference w:type="even" r:id="rId13"/>
          <w:footerReference w:type="default" r:id="rId14"/>
          <w:footerReference w:type="first" r:id="rId15"/>
          <w:type w:val="continuous"/>
          <w:pgSz w:w="11907" w:h="16839" w:code="9"/>
          <w:pgMar w:top="2234" w:right="1797" w:bottom="1440" w:left="1797" w:header="720" w:footer="989" w:gutter="0"/>
          <w:pgNumType w:start="1"/>
          <w:cols w:space="708"/>
          <w:titlePg/>
          <w:docGrid w:linePitch="360"/>
        </w:sectPr>
      </w:pPr>
    </w:p>
    <w:p w14:paraId="126A3EFD" w14:textId="77777777" w:rsidR="007500C8" w:rsidRDefault="00715914" w:rsidP="00715914">
      <w:pPr>
        <w:outlineLvl w:val="0"/>
        <w:rPr>
          <w:sz w:val="36"/>
        </w:rPr>
      </w:pPr>
      <w:r w:rsidRPr="007A1328">
        <w:rPr>
          <w:sz w:val="36"/>
        </w:rPr>
        <w:lastRenderedPageBreak/>
        <w:t>Contents</w:t>
      </w:r>
    </w:p>
    <w:p w14:paraId="048F8D7B" w14:textId="4324B343" w:rsidR="008F67B6"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8F67B6">
        <w:rPr>
          <w:noProof/>
        </w:rPr>
        <w:t>1  Name</w:t>
      </w:r>
      <w:r w:rsidR="008F67B6">
        <w:rPr>
          <w:noProof/>
        </w:rPr>
        <w:tab/>
      </w:r>
      <w:r w:rsidR="008F67B6">
        <w:rPr>
          <w:noProof/>
        </w:rPr>
        <w:fldChar w:fldCharType="begin"/>
      </w:r>
      <w:r w:rsidR="008F67B6">
        <w:rPr>
          <w:noProof/>
        </w:rPr>
        <w:instrText xml:space="preserve"> PAGEREF _Toc167874336 \h </w:instrText>
      </w:r>
      <w:r w:rsidR="008F67B6">
        <w:rPr>
          <w:noProof/>
        </w:rPr>
      </w:r>
      <w:r w:rsidR="008F67B6">
        <w:rPr>
          <w:noProof/>
        </w:rPr>
        <w:fldChar w:fldCharType="separate"/>
      </w:r>
      <w:r w:rsidR="000669BB">
        <w:rPr>
          <w:noProof/>
        </w:rPr>
        <w:t>1</w:t>
      </w:r>
      <w:r w:rsidR="008F67B6">
        <w:rPr>
          <w:noProof/>
        </w:rPr>
        <w:fldChar w:fldCharType="end"/>
      </w:r>
    </w:p>
    <w:p w14:paraId="12334DD3" w14:textId="3522D629" w:rsidR="008F67B6" w:rsidRDefault="008F67B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_Toc167874337 \h </w:instrText>
      </w:r>
      <w:r>
        <w:rPr>
          <w:noProof/>
        </w:rPr>
      </w:r>
      <w:r>
        <w:rPr>
          <w:noProof/>
        </w:rPr>
        <w:fldChar w:fldCharType="separate"/>
      </w:r>
      <w:r w:rsidR="000669BB">
        <w:rPr>
          <w:noProof/>
        </w:rPr>
        <w:t>1</w:t>
      </w:r>
      <w:r>
        <w:rPr>
          <w:noProof/>
        </w:rPr>
        <w:fldChar w:fldCharType="end"/>
      </w:r>
    </w:p>
    <w:p w14:paraId="553D5C96" w14:textId="5AFEE248" w:rsidR="008F67B6" w:rsidRDefault="008F67B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_Toc167874338 \h </w:instrText>
      </w:r>
      <w:r>
        <w:rPr>
          <w:noProof/>
        </w:rPr>
      </w:r>
      <w:r>
        <w:rPr>
          <w:noProof/>
        </w:rPr>
        <w:fldChar w:fldCharType="separate"/>
      </w:r>
      <w:r w:rsidR="000669BB">
        <w:rPr>
          <w:noProof/>
        </w:rPr>
        <w:t>1</w:t>
      </w:r>
      <w:r>
        <w:rPr>
          <w:noProof/>
        </w:rPr>
        <w:fldChar w:fldCharType="end"/>
      </w:r>
    </w:p>
    <w:p w14:paraId="2E15C487" w14:textId="3302E527" w:rsidR="008F67B6" w:rsidRDefault="008F67B6">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_Toc167874339 \h </w:instrText>
      </w:r>
      <w:r>
        <w:rPr>
          <w:noProof/>
        </w:rPr>
      </w:r>
      <w:r>
        <w:rPr>
          <w:noProof/>
        </w:rPr>
        <w:fldChar w:fldCharType="separate"/>
      </w:r>
      <w:r w:rsidR="000669BB">
        <w:rPr>
          <w:noProof/>
        </w:rPr>
        <w:t>1</w:t>
      </w:r>
      <w:r>
        <w:rPr>
          <w:noProof/>
        </w:rPr>
        <w:fldChar w:fldCharType="end"/>
      </w:r>
    </w:p>
    <w:p w14:paraId="14214750" w14:textId="41F99CA4" w:rsidR="008F67B6" w:rsidRDefault="008F67B6">
      <w:pPr>
        <w:pStyle w:val="TOC5"/>
        <w:rPr>
          <w:rFonts w:asciiTheme="minorHAnsi" w:eastAsiaTheme="minorEastAsia" w:hAnsiTheme="minorHAnsi" w:cstheme="minorBidi"/>
          <w:noProof/>
          <w:kern w:val="0"/>
          <w:sz w:val="22"/>
          <w:szCs w:val="22"/>
        </w:rPr>
      </w:pPr>
      <w:r>
        <w:rPr>
          <w:noProof/>
        </w:rPr>
        <w:t>5  Roads to Recovery projects on which funding must be spent</w:t>
      </w:r>
      <w:r>
        <w:rPr>
          <w:noProof/>
        </w:rPr>
        <w:tab/>
      </w:r>
      <w:r>
        <w:rPr>
          <w:noProof/>
        </w:rPr>
        <w:fldChar w:fldCharType="begin"/>
      </w:r>
      <w:r>
        <w:rPr>
          <w:noProof/>
        </w:rPr>
        <w:instrText xml:space="preserve"> PAGEREF _Toc167874340 \h </w:instrText>
      </w:r>
      <w:r>
        <w:rPr>
          <w:noProof/>
        </w:rPr>
      </w:r>
      <w:r>
        <w:rPr>
          <w:noProof/>
        </w:rPr>
        <w:fldChar w:fldCharType="separate"/>
      </w:r>
      <w:r w:rsidR="000669BB">
        <w:rPr>
          <w:noProof/>
        </w:rPr>
        <w:t>3</w:t>
      </w:r>
      <w:r>
        <w:rPr>
          <w:noProof/>
        </w:rPr>
        <w:fldChar w:fldCharType="end"/>
      </w:r>
    </w:p>
    <w:p w14:paraId="5BB97A7D" w14:textId="7F10AF48" w:rsidR="008F67B6" w:rsidRDefault="008F67B6">
      <w:pPr>
        <w:pStyle w:val="TOC5"/>
        <w:rPr>
          <w:rFonts w:asciiTheme="minorHAnsi" w:eastAsiaTheme="minorEastAsia" w:hAnsiTheme="minorHAnsi" w:cstheme="minorBidi"/>
          <w:noProof/>
          <w:kern w:val="0"/>
          <w:sz w:val="22"/>
          <w:szCs w:val="22"/>
        </w:rPr>
      </w:pPr>
      <w:r>
        <w:rPr>
          <w:noProof/>
        </w:rPr>
        <w:t>6  Conditions relating to works scheduling</w:t>
      </w:r>
      <w:r>
        <w:rPr>
          <w:noProof/>
        </w:rPr>
        <w:tab/>
      </w:r>
      <w:r>
        <w:rPr>
          <w:noProof/>
        </w:rPr>
        <w:fldChar w:fldCharType="begin"/>
      </w:r>
      <w:r>
        <w:rPr>
          <w:noProof/>
        </w:rPr>
        <w:instrText xml:space="preserve"> PAGEREF _Toc167874341 \h </w:instrText>
      </w:r>
      <w:r>
        <w:rPr>
          <w:noProof/>
        </w:rPr>
      </w:r>
      <w:r>
        <w:rPr>
          <w:noProof/>
        </w:rPr>
        <w:fldChar w:fldCharType="separate"/>
      </w:r>
      <w:r w:rsidR="000669BB">
        <w:rPr>
          <w:noProof/>
        </w:rPr>
        <w:t>3</w:t>
      </w:r>
      <w:r>
        <w:rPr>
          <w:noProof/>
        </w:rPr>
        <w:fldChar w:fldCharType="end"/>
      </w:r>
    </w:p>
    <w:p w14:paraId="759CF09D" w14:textId="1FB9F32C" w:rsidR="008F67B6" w:rsidRDefault="008F67B6">
      <w:pPr>
        <w:pStyle w:val="TOC5"/>
        <w:rPr>
          <w:rFonts w:asciiTheme="minorHAnsi" w:eastAsiaTheme="minorEastAsia" w:hAnsiTheme="minorHAnsi" w:cstheme="minorBidi"/>
          <w:noProof/>
          <w:kern w:val="0"/>
          <w:sz w:val="22"/>
          <w:szCs w:val="22"/>
        </w:rPr>
      </w:pPr>
      <w:r>
        <w:rPr>
          <w:noProof/>
        </w:rPr>
        <w:t>7  Conditions that apply to payments</w:t>
      </w:r>
      <w:r>
        <w:rPr>
          <w:noProof/>
        </w:rPr>
        <w:tab/>
      </w:r>
      <w:r>
        <w:rPr>
          <w:noProof/>
        </w:rPr>
        <w:fldChar w:fldCharType="begin"/>
      </w:r>
      <w:r>
        <w:rPr>
          <w:noProof/>
        </w:rPr>
        <w:instrText xml:space="preserve"> PAGEREF _Toc167874342 \h </w:instrText>
      </w:r>
      <w:r>
        <w:rPr>
          <w:noProof/>
        </w:rPr>
      </w:r>
      <w:r>
        <w:rPr>
          <w:noProof/>
        </w:rPr>
        <w:fldChar w:fldCharType="separate"/>
      </w:r>
      <w:r w:rsidR="000669BB">
        <w:rPr>
          <w:noProof/>
        </w:rPr>
        <w:t>4</w:t>
      </w:r>
      <w:r>
        <w:rPr>
          <w:noProof/>
        </w:rPr>
        <w:fldChar w:fldCharType="end"/>
      </w:r>
    </w:p>
    <w:p w14:paraId="20C7A3C2" w14:textId="504A00C4" w:rsidR="008F67B6" w:rsidRDefault="008F67B6">
      <w:pPr>
        <w:pStyle w:val="TOC5"/>
        <w:rPr>
          <w:rFonts w:asciiTheme="minorHAnsi" w:eastAsiaTheme="minorEastAsia" w:hAnsiTheme="minorHAnsi" w:cstheme="minorBidi"/>
          <w:noProof/>
          <w:kern w:val="0"/>
          <w:sz w:val="22"/>
          <w:szCs w:val="22"/>
        </w:rPr>
      </w:pPr>
      <w:r>
        <w:rPr>
          <w:noProof/>
        </w:rPr>
        <w:t>8  Conditions relating to payment reports</w:t>
      </w:r>
      <w:r>
        <w:rPr>
          <w:noProof/>
        </w:rPr>
        <w:tab/>
      </w:r>
      <w:r>
        <w:rPr>
          <w:noProof/>
        </w:rPr>
        <w:fldChar w:fldCharType="begin"/>
      </w:r>
      <w:r>
        <w:rPr>
          <w:noProof/>
        </w:rPr>
        <w:instrText xml:space="preserve"> PAGEREF _Toc167874343 \h </w:instrText>
      </w:r>
      <w:r>
        <w:rPr>
          <w:noProof/>
        </w:rPr>
      </w:r>
      <w:r>
        <w:rPr>
          <w:noProof/>
        </w:rPr>
        <w:fldChar w:fldCharType="separate"/>
      </w:r>
      <w:r w:rsidR="000669BB">
        <w:rPr>
          <w:noProof/>
        </w:rPr>
        <w:t>5</w:t>
      </w:r>
      <w:r>
        <w:rPr>
          <w:noProof/>
        </w:rPr>
        <w:fldChar w:fldCharType="end"/>
      </w:r>
    </w:p>
    <w:p w14:paraId="25E21289" w14:textId="6BA17965" w:rsidR="008F67B6" w:rsidRDefault="008F67B6">
      <w:pPr>
        <w:pStyle w:val="TOC5"/>
        <w:rPr>
          <w:rFonts w:asciiTheme="minorHAnsi" w:eastAsiaTheme="minorEastAsia" w:hAnsiTheme="minorHAnsi" w:cstheme="minorBidi"/>
          <w:noProof/>
          <w:kern w:val="0"/>
          <w:sz w:val="22"/>
          <w:szCs w:val="22"/>
        </w:rPr>
      </w:pPr>
      <w:r>
        <w:rPr>
          <w:noProof/>
        </w:rPr>
        <w:t>9  Conditions on expenditure of payments</w:t>
      </w:r>
      <w:r>
        <w:rPr>
          <w:noProof/>
        </w:rPr>
        <w:tab/>
      </w:r>
      <w:r>
        <w:rPr>
          <w:noProof/>
        </w:rPr>
        <w:fldChar w:fldCharType="begin"/>
      </w:r>
      <w:r>
        <w:rPr>
          <w:noProof/>
        </w:rPr>
        <w:instrText xml:space="preserve"> PAGEREF _Toc167874344 \h </w:instrText>
      </w:r>
      <w:r>
        <w:rPr>
          <w:noProof/>
        </w:rPr>
      </w:r>
      <w:r>
        <w:rPr>
          <w:noProof/>
        </w:rPr>
        <w:fldChar w:fldCharType="separate"/>
      </w:r>
      <w:r w:rsidR="000669BB">
        <w:rPr>
          <w:noProof/>
        </w:rPr>
        <w:t>6</w:t>
      </w:r>
      <w:r>
        <w:rPr>
          <w:noProof/>
        </w:rPr>
        <w:fldChar w:fldCharType="end"/>
      </w:r>
    </w:p>
    <w:p w14:paraId="6CEDC910" w14:textId="20769F2E" w:rsidR="008F67B6" w:rsidRDefault="008F67B6">
      <w:pPr>
        <w:pStyle w:val="TOC5"/>
        <w:rPr>
          <w:rFonts w:asciiTheme="minorHAnsi" w:eastAsiaTheme="minorEastAsia" w:hAnsiTheme="minorHAnsi" w:cstheme="minorBidi"/>
          <w:noProof/>
          <w:kern w:val="0"/>
          <w:sz w:val="22"/>
          <w:szCs w:val="22"/>
        </w:rPr>
      </w:pPr>
      <w:r>
        <w:rPr>
          <w:noProof/>
        </w:rPr>
        <w:t>10  Own source expenditure conditions</w:t>
      </w:r>
      <w:r>
        <w:rPr>
          <w:noProof/>
        </w:rPr>
        <w:tab/>
      </w:r>
      <w:r>
        <w:rPr>
          <w:noProof/>
        </w:rPr>
        <w:fldChar w:fldCharType="begin"/>
      </w:r>
      <w:r>
        <w:rPr>
          <w:noProof/>
        </w:rPr>
        <w:instrText xml:space="preserve"> PAGEREF _Toc167874345 \h </w:instrText>
      </w:r>
      <w:r>
        <w:rPr>
          <w:noProof/>
        </w:rPr>
      </w:r>
      <w:r>
        <w:rPr>
          <w:noProof/>
        </w:rPr>
        <w:fldChar w:fldCharType="separate"/>
      </w:r>
      <w:r w:rsidR="000669BB">
        <w:rPr>
          <w:noProof/>
        </w:rPr>
        <w:t>7</w:t>
      </w:r>
      <w:r>
        <w:rPr>
          <w:noProof/>
        </w:rPr>
        <w:fldChar w:fldCharType="end"/>
      </w:r>
    </w:p>
    <w:p w14:paraId="79476CF6" w14:textId="0D1C9D08" w:rsidR="008F67B6" w:rsidRDefault="008F67B6">
      <w:pPr>
        <w:pStyle w:val="TOC5"/>
        <w:rPr>
          <w:rFonts w:asciiTheme="minorHAnsi" w:eastAsiaTheme="minorEastAsia" w:hAnsiTheme="minorHAnsi" w:cstheme="minorBidi"/>
          <w:noProof/>
          <w:kern w:val="0"/>
          <w:sz w:val="22"/>
          <w:szCs w:val="22"/>
        </w:rPr>
      </w:pPr>
      <w:r>
        <w:rPr>
          <w:noProof/>
        </w:rPr>
        <w:t>11  Accountability conditions</w:t>
      </w:r>
      <w:r>
        <w:rPr>
          <w:noProof/>
        </w:rPr>
        <w:tab/>
      </w:r>
      <w:r>
        <w:rPr>
          <w:noProof/>
        </w:rPr>
        <w:fldChar w:fldCharType="begin"/>
      </w:r>
      <w:r>
        <w:rPr>
          <w:noProof/>
        </w:rPr>
        <w:instrText xml:space="preserve"> PAGEREF _Toc167874346 \h </w:instrText>
      </w:r>
      <w:r>
        <w:rPr>
          <w:noProof/>
        </w:rPr>
      </w:r>
      <w:r>
        <w:rPr>
          <w:noProof/>
        </w:rPr>
        <w:fldChar w:fldCharType="separate"/>
      </w:r>
      <w:r w:rsidR="000669BB">
        <w:rPr>
          <w:noProof/>
        </w:rPr>
        <w:t>8</w:t>
      </w:r>
      <w:r>
        <w:rPr>
          <w:noProof/>
        </w:rPr>
        <w:fldChar w:fldCharType="end"/>
      </w:r>
    </w:p>
    <w:p w14:paraId="442C06D6" w14:textId="106CAB96" w:rsidR="008F67B6" w:rsidRDefault="008F67B6">
      <w:pPr>
        <w:pStyle w:val="TOC5"/>
        <w:rPr>
          <w:rFonts w:asciiTheme="minorHAnsi" w:eastAsiaTheme="minorEastAsia" w:hAnsiTheme="minorHAnsi" w:cstheme="minorBidi"/>
          <w:noProof/>
          <w:kern w:val="0"/>
          <w:sz w:val="22"/>
          <w:szCs w:val="22"/>
        </w:rPr>
      </w:pPr>
      <w:r>
        <w:rPr>
          <w:noProof/>
        </w:rPr>
        <w:t>12  Conditions relating to annual reports</w:t>
      </w:r>
      <w:r>
        <w:rPr>
          <w:noProof/>
        </w:rPr>
        <w:tab/>
      </w:r>
      <w:r>
        <w:rPr>
          <w:noProof/>
        </w:rPr>
        <w:fldChar w:fldCharType="begin"/>
      </w:r>
      <w:r>
        <w:rPr>
          <w:noProof/>
        </w:rPr>
        <w:instrText xml:space="preserve"> PAGEREF _Toc167874347 \h </w:instrText>
      </w:r>
      <w:r>
        <w:rPr>
          <w:noProof/>
        </w:rPr>
      </w:r>
      <w:r>
        <w:rPr>
          <w:noProof/>
        </w:rPr>
        <w:fldChar w:fldCharType="separate"/>
      </w:r>
      <w:r w:rsidR="000669BB">
        <w:rPr>
          <w:noProof/>
        </w:rPr>
        <w:t>8</w:t>
      </w:r>
      <w:r>
        <w:rPr>
          <w:noProof/>
        </w:rPr>
        <w:fldChar w:fldCharType="end"/>
      </w:r>
    </w:p>
    <w:p w14:paraId="680F281D" w14:textId="646DC55F" w:rsidR="008F67B6" w:rsidRDefault="008F67B6">
      <w:pPr>
        <w:pStyle w:val="TOC5"/>
        <w:rPr>
          <w:rFonts w:asciiTheme="minorHAnsi" w:eastAsiaTheme="minorEastAsia" w:hAnsiTheme="minorHAnsi" w:cstheme="minorBidi"/>
          <w:noProof/>
          <w:kern w:val="0"/>
          <w:sz w:val="22"/>
          <w:szCs w:val="22"/>
        </w:rPr>
      </w:pPr>
      <w:r>
        <w:rPr>
          <w:noProof/>
        </w:rPr>
        <w:t>13  Public information conditions</w:t>
      </w:r>
      <w:r>
        <w:rPr>
          <w:noProof/>
        </w:rPr>
        <w:tab/>
      </w:r>
      <w:r>
        <w:rPr>
          <w:noProof/>
        </w:rPr>
        <w:fldChar w:fldCharType="begin"/>
      </w:r>
      <w:r>
        <w:rPr>
          <w:noProof/>
        </w:rPr>
        <w:instrText xml:space="preserve"> PAGEREF _Toc167874348 \h </w:instrText>
      </w:r>
      <w:r>
        <w:rPr>
          <w:noProof/>
        </w:rPr>
      </w:r>
      <w:r>
        <w:rPr>
          <w:noProof/>
        </w:rPr>
        <w:fldChar w:fldCharType="separate"/>
      </w:r>
      <w:r w:rsidR="000669BB">
        <w:rPr>
          <w:noProof/>
        </w:rPr>
        <w:t>10</w:t>
      </w:r>
      <w:r>
        <w:rPr>
          <w:noProof/>
        </w:rPr>
        <w:fldChar w:fldCharType="end"/>
      </w:r>
    </w:p>
    <w:p w14:paraId="2882E1B7" w14:textId="5BB74828" w:rsidR="008F67B6" w:rsidRDefault="008F67B6">
      <w:pPr>
        <w:pStyle w:val="TOC5"/>
        <w:rPr>
          <w:rFonts w:asciiTheme="minorHAnsi" w:eastAsiaTheme="minorEastAsia" w:hAnsiTheme="minorHAnsi" w:cstheme="minorBidi"/>
          <w:noProof/>
          <w:kern w:val="0"/>
          <w:sz w:val="22"/>
          <w:szCs w:val="22"/>
        </w:rPr>
      </w:pPr>
      <w:r>
        <w:rPr>
          <w:noProof/>
        </w:rPr>
        <w:t>14  Non-compliance with conditions</w:t>
      </w:r>
      <w:r>
        <w:rPr>
          <w:noProof/>
        </w:rPr>
        <w:tab/>
      </w:r>
      <w:r>
        <w:rPr>
          <w:noProof/>
        </w:rPr>
        <w:fldChar w:fldCharType="begin"/>
      </w:r>
      <w:r>
        <w:rPr>
          <w:noProof/>
        </w:rPr>
        <w:instrText xml:space="preserve"> PAGEREF _Toc167874349 \h </w:instrText>
      </w:r>
      <w:r>
        <w:rPr>
          <w:noProof/>
        </w:rPr>
      </w:r>
      <w:r>
        <w:rPr>
          <w:noProof/>
        </w:rPr>
        <w:fldChar w:fldCharType="separate"/>
      </w:r>
      <w:r w:rsidR="000669BB">
        <w:rPr>
          <w:noProof/>
        </w:rPr>
        <w:t>12</w:t>
      </w:r>
      <w:r>
        <w:rPr>
          <w:noProof/>
        </w:rPr>
        <w:fldChar w:fldCharType="end"/>
      </w:r>
    </w:p>
    <w:p w14:paraId="4019E2A7" w14:textId="4A0CF76C" w:rsidR="008F67B6" w:rsidRDefault="008F67B6">
      <w:pPr>
        <w:pStyle w:val="TOC5"/>
        <w:rPr>
          <w:rFonts w:asciiTheme="minorHAnsi" w:eastAsiaTheme="minorEastAsia" w:hAnsiTheme="minorHAnsi" w:cstheme="minorBidi"/>
          <w:noProof/>
          <w:kern w:val="0"/>
          <w:sz w:val="22"/>
          <w:szCs w:val="22"/>
        </w:rPr>
      </w:pPr>
      <w:r>
        <w:rPr>
          <w:noProof/>
        </w:rPr>
        <w:t>15 Transitional provisions</w:t>
      </w:r>
      <w:r>
        <w:rPr>
          <w:noProof/>
        </w:rPr>
        <w:tab/>
      </w:r>
      <w:r>
        <w:rPr>
          <w:noProof/>
        </w:rPr>
        <w:fldChar w:fldCharType="begin"/>
      </w:r>
      <w:r>
        <w:rPr>
          <w:noProof/>
        </w:rPr>
        <w:instrText xml:space="preserve"> PAGEREF _Toc167874350 \h </w:instrText>
      </w:r>
      <w:r>
        <w:rPr>
          <w:noProof/>
        </w:rPr>
      </w:r>
      <w:r>
        <w:rPr>
          <w:noProof/>
        </w:rPr>
        <w:fldChar w:fldCharType="separate"/>
      </w:r>
      <w:r w:rsidR="000669BB">
        <w:rPr>
          <w:noProof/>
        </w:rPr>
        <w:t>12</w:t>
      </w:r>
      <w:r>
        <w:rPr>
          <w:noProof/>
        </w:rPr>
        <w:fldChar w:fldCharType="end"/>
      </w:r>
    </w:p>
    <w:p w14:paraId="353EAD81" w14:textId="101EB196" w:rsidR="00F6696E" w:rsidRDefault="00B418CB" w:rsidP="00F6696E">
      <w:pPr>
        <w:outlineLvl w:val="0"/>
      </w:pPr>
      <w:r>
        <w:fldChar w:fldCharType="end"/>
      </w:r>
    </w:p>
    <w:p w14:paraId="4093036F" w14:textId="77777777" w:rsidR="00F6696E" w:rsidRPr="00A802BC" w:rsidRDefault="00F6696E" w:rsidP="00F6696E">
      <w:pPr>
        <w:outlineLvl w:val="0"/>
        <w:rPr>
          <w:sz w:val="20"/>
        </w:rPr>
      </w:pPr>
    </w:p>
    <w:p w14:paraId="62F77D6F" w14:textId="77777777" w:rsidR="00F6696E" w:rsidRDefault="00F6696E" w:rsidP="00F6696E">
      <w:pPr>
        <w:sectPr w:rsidR="00F6696E" w:rsidSect="0008591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4B93E96F" w14:textId="77777777" w:rsidR="00554826" w:rsidRPr="00554826" w:rsidRDefault="00554826" w:rsidP="00554826">
      <w:pPr>
        <w:pStyle w:val="ActHead5"/>
      </w:pPr>
      <w:bookmarkStart w:id="7" w:name="_Toc166941798"/>
      <w:bookmarkStart w:id="8" w:name="_Toc167788938"/>
      <w:bookmarkStart w:id="9" w:name="_Toc167874336"/>
      <w:r w:rsidRPr="00554826">
        <w:lastRenderedPageBreak/>
        <w:t>1  Name</w:t>
      </w:r>
      <w:bookmarkEnd w:id="7"/>
      <w:bookmarkEnd w:id="8"/>
      <w:bookmarkEnd w:id="9"/>
    </w:p>
    <w:p w14:paraId="046F2690" w14:textId="77777777" w:rsidR="00554826" w:rsidRDefault="00554826" w:rsidP="00554826">
      <w:pPr>
        <w:pStyle w:val="subsection0"/>
      </w:pPr>
      <w:r w:rsidRPr="009C2562">
        <w:tab/>
      </w:r>
      <w:r w:rsidRPr="009C2562">
        <w:tab/>
        <w:t xml:space="preserve">This </w:t>
      </w:r>
      <w:r>
        <w:t xml:space="preserve">instrument </w:t>
      </w:r>
      <w:r w:rsidRPr="009C2562">
        <w:t xml:space="preserve">is the </w:t>
      </w:r>
      <w:bookmarkStart w:id="10" w:name="BKCheck15B_3"/>
      <w:bookmarkEnd w:id="10"/>
      <w:r w:rsidR="002F078F" w:rsidRPr="009971D4">
        <w:rPr>
          <w:i/>
        </w:rPr>
        <w:t xml:space="preserve">National Land Transport (Roads to Recovery </w:t>
      </w:r>
      <w:r w:rsidR="003454D9" w:rsidRPr="009971D4">
        <w:rPr>
          <w:i/>
        </w:rPr>
        <w:t>Conditions</w:t>
      </w:r>
      <w:r w:rsidR="002F078F" w:rsidRPr="009971D4">
        <w:rPr>
          <w:i/>
        </w:rPr>
        <w:t>) Determination 2024</w:t>
      </w:r>
      <w:r w:rsidRPr="009C2562">
        <w:t>.</w:t>
      </w:r>
    </w:p>
    <w:p w14:paraId="3727109E" w14:textId="77777777" w:rsidR="00554826" w:rsidRPr="00554826" w:rsidRDefault="00554826" w:rsidP="00554826">
      <w:pPr>
        <w:pStyle w:val="ActHead5"/>
      </w:pPr>
      <w:bookmarkStart w:id="11" w:name="_Toc166941799"/>
      <w:bookmarkStart w:id="12" w:name="_Toc167788939"/>
      <w:bookmarkStart w:id="13" w:name="_Toc167874337"/>
      <w:r w:rsidRPr="00554826">
        <w:t>2  Commencement</w:t>
      </w:r>
      <w:bookmarkEnd w:id="11"/>
      <w:bookmarkEnd w:id="12"/>
      <w:bookmarkEnd w:id="13"/>
    </w:p>
    <w:p w14:paraId="70B560FA" w14:textId="77777777" w:rsidR="00554826" w:rsidRPr="00232984" w:rsidRDefault="00554826" w:rsidP="00554826">
      <w:pPr>
        <w:pStyle w:val="subsection0"/>
      </w:pPr>
      <w:r>
        <w:tab/>
      </w:r>
      <w:r>
        <w:tab/>
        <w:t xml:space="preserve">This instrument commences </w:t>
      </w:r>
      <w:r w:rsidR="00063633">
        <w:t xml:space="preserve">on </w:t>
      </w:r>
      <w:r w:rsidR="00C543F2">
        <w:t>1 July 2024</w:t>
      </w:r>
      <w:r>
        <w:t>.</w:t>
      </w:r>
    </w:p>
    <w:p w14:paraId="79564004" w14:textId="77777777" w:rsidR="00554826" w:rsidRPr="00554826" w:rsidRDefault="00554826" w:rsidP="00554826">
      <w:pPr>
        <w:pStyle w:val="ActHead5"/>
      </w:pPr>
      <w:bookmarkStart w:id="14" w:name="_Toc166941800"/>
      <w:bookmarkStart w:id="15" w:name="_Toc167788940"/>
      <w:bookmarkStart w:id="16" w:name="_Toc167874338"/>
      <w:r w:rsidRPr="00554826">
        <w:t>3  Authority</w:t>
      </w:r>
      <w:bookmarkEnd w:id="14"/>
      <w:bookmarkEnd w:id="15"/>
      <w:bookmarkEnd w:id="16"/>
    </w:p>
    <w:p w14:paraId="7CE2DA8D" w14:textId="77777777" w:rsidR="00554826" w:rsidRPr="00063633" w:rsidRDefault="00554826" w:rsidP="00554826">
      <w:pPr>
        <w:pStyle w:val="subsection0"/>
        <w:rPr>
          <w:i/>
        </w:rPr>
      </w:pPr>
      <w:r w:rsidRPr="009C2562">
        <w:tab/>
      </w:r>
      <w:r w:rsidRPr="009C2562">
        <w:tab/>
        <w:t xml:space="preserve">This instrument is made under </w:t>
      </w:r>
      <w:r w:rsidR="00063633" w:rsidRPr="00063633">
        <w:t xml:space="preserve">subsection </w:t>
      </w:r>
      <w:r w:rsidR="003454D9">
        <w:t>90</w:t>
      </w:r>
      <w:r w:rsidR="00063633" w:rsidRPr="00063633">
        <w:t xml:space="preserve">(1) of the </w:t>
      </w:r>
      <w:r w:rsidR="00063633" w:rsidRPr="00063633">
        <w:rPr>
          <w:i/>
        </w:rPr>
        <w:t>National Land Transport Act 2014.</w:t>
      </w:r>
    </w:p>
    <w:p w14:paraId="25E7523A" w14:textId="77777777" w:rsidR="00554826" w:rsidRPr="00554826" w:rsidRDefault="00554826" w:rsidP="00554826">
      <w:pPr>
        <w:pStyle w:val="ActHead5"/>
      </w:pPr>
      <w:bookmarkStart w:id="17" w:name="_Toc166941801"/>
      <w:bookmarkStart w:id="18" w:name="_Toc167788941"/>
      <w:bookmarkStart w:id="19" w:name="_Toc167874339"/>
      <w:r w:rsidRPr="00554826">
        <w:t>4  Definitions</w:t>
      </w:r>
      <w:bookmarkEnd w:id="17"/>
      <w:bookmarkEnd w:id="18"/>
      <w:bookmarkEnd w:id="19"/>
    </w:p>
    <w:p w14:paraId="364A506A" w14:textId="77777777" w:rsidR="00554826" w:rsidRPr="009C2562" w:rsidRDefault="00554826" w:rsidP="00554826">
      <w:pPr>
        <w:pStyle w:val="notetext"/>
      </w:pPr>
      <w:r w:rsidRPr="009C2562">
        <w:t>Note:</w:t>
      </w:r>
      <w:r w:rsidRPr="009C2562">
        <w:tab/>
        <w:t xml:space="preserve">A number of expressions used in this instrument are </w:t>
      </w:r>
      <w:r w:rsidRPr="00985C79">
        <w:t xml:space="preserve">defined in section </w:t>
      </w:r>
      <w:r w:rsidR="00063633" w:rsidRPr="00985C79">
        <w:t>4</w:t>
      </w:r>
      <w:r w:rsidR="00063633">
        <w:t xml:space="preserve"> </w:t>
      </w:r>
      <w:r>
        <w:t>of the Act</w:t>
      </w:r>
      <w:r w:rsidRPr="009C2562">
        <w:t>, including the following:</w:t>
      </w:r>
    </w:p>
    <w:p w14:paraId="5BFBC813" w14:textId="77777777" w:rsidR="003454D9" w:rsidRDefault="003454D9" w:rsidP="00D973A9">
      <w:pPr>
        <w:pStyle w:val="notepara"/>
        <w:numPr>
          <w:ilvl w:val="0"/>
          <w:numId w:val="5"/>
        </w:numPr>
      </w:pPr>
      <w:r>
        <w:t>appropriate auditor</w:t>
      </w:r>
    </w:p>
    <w:p w14:paraId="65376B60" w14:textId="77777777" w:rsidR="003454D9" w:rsidRDefault="003454D9" w:rsidP="00D973A9">
      <w:pPr>
        <w:pStyle w:val="notepara"/>
        <w:numPr>
          <w:ilvl w:val="0"/>
          <w:numId w:val="5"/>
        </w:numPr>
      </w:pPr>
      <w:r>
        <w:t>construction</w:t>
      </w:r>
    </w:p>
    <w:p w14:paraId="1A1F1FFD" w14:textId="77777777" w:rsidR="003454D9" w:rsidRDefault="003454D9" w:rsidP="00D973A9">
      <w:pPr>
        <w:pStyle w:val="notepara"/>
        <w:numPr>
          <w:ilvl w:val="0"/>
          <w:numId w:val="5"/>
        </w:numPr>
      </w:pPr>
      <w:r>
        <w:t>maintenance</w:t>
      </w:r>
    </w:p>
    <w:p w14:paraId="371AE5C8" w14:textId="77777777" w:rsidR="003454D9" w:rsidRDefault="003454D9" w:rsidP="00D973A9">
      <w:pPr>
        <w:pStyle w:val="notepara"/>
        <w:numPr>
          <w:ilvl w:val="0"/>
          <w:numId w:val="5"/>
        </w:numPr>
      </w:pPr>
      <w:r>
        <w:t>road</w:t>
      </w:r>
    </w:p>
    <w:p w14:paraId="1DEDFE54" w14:textId="77777777" w:rsidR="00554826" w:rsidRPr="009C2562" w:rsidRDefault="00762D9A" w:rsidP="00D973A9">
      <w:pPr>
        <w:pStyle w:val="notepara"/>
        <w:numPr>
          <w:ilvl w:val="0"/>
          <w:numId w:val="5"/>
        </w:numPr>
      </w:pPr>
      <w:r>
        <w:t>State</w:t>
      </w:r>
      <w:r w:rsidR="00985C79">
        <w:t>.</w:t>
      </w:r>
    </w:p>
    <w:p w14:paraId="4E4299BB" w14:textId="77777777" w:rsidR="00554826" w:rsidRPr="009C2562" w:rsidRDefault="00554826" w:rsidP="00554826">
      <w:pPr>
        <w:pStyle w:val="subsection0"/>
      </w:pPr>
      <w:r w:rsidRPr="009C2562">
        <w:tab/>
      </w:r>
      <w:r w:rsidRPr="009C2562">
        <w:tab/>
        <w:t>In this instrument:</w:t>
      </w:r>
    </w:p>
    <w:p w14:paraId="6C108421" w14:textId="77777777" w:rsidR="00554826" w:rsidRPr="009C2562" w:rsidRDefault="00554826" w:rsidP="00554826">
      <w:pPr>
        <w:pStyle w:val="Definition"/>
      </w:pPr>
      <w:r w:rsidRPr="009C2562">
        <w:rPr>
          <w:b/>
          <w:i/>
        </w:rPr>
        <w:t>Act</w:t>
      </w:r>
      <w:r w:rsidRPr="009C2562">
        <w:t xml:space="preserve"> means the </w:t>
      </w:r>
      <w:r w:rsidR="00063633" w:rsidRPr="00063633">
        <w:rPr>
          <w:i/>
        </w:rPr>
        <w:t>National Land Transport Act 2014</w:t>
      </w:r>
      <w:r w:rsidR="00063633" w:rsidRPr="00063633">
        <w:t>.</w:t>
      </w:r>
    </w:p>
    <w:p w14:paraId="50A9E717" w14:textId="77777777" w:rsidR="00934062" w:rsidRPr="00DA79D2" w:rsidRDefault="00934062" w:rsidP="00554826">
      <w:pPr>
        <w:pStyle w:val="Definition"/>
      </w:pPr>
      <w:r>
        <w:rPr>
          <w:b/>
          <w:i/>
        </w:rPr>
        <w:t xml:space="preserve">actual expenditure </w:t>
      </w:r>
      <w:r w:rsidRPr="00DA79D2">
        <w:t xml:space="preserve">has the meaning given by </w:t>
      </w:r>
      <w:r>
        <w:t>paragraph</w:t>
      </w:r>
      <w:r w:rsidRPr="00DA79D2">
        <w:t xml:space="preserve"> 8</w:t>
      </w:r>
      <w:r>
        <w:t>(</w:t>
      </w:r>
      <w:r w:rsidR="00EF677C">
        <w:t>2</w:t>
      </w:r>
      <w:r>
        <w:t>)(a)</w:t>
      </w:r>
      <w:r w:rsidRPr="00DA79D2">
        <w:t xml:space="preserve"> of this Determination</w:t>
      </w:r>
      <w:r>
        <w:t>.</w:t>
      </w:r>
    </w:p>
    <w:p w14:paraId="211335FF" w14:textId="77777777" w:rsidR="00E82CEB" w:rsidRDefault="00E82CEB" w:rsidP="00CF023C">
      <w:pPr>
        <w:pStyle w:val="Definition"/>
        <w:rPr>
          <w:b/>
          <w:i/>
        </w:rPr>
      </w:pPr>
      <w:r>
        <w:rPr>
          <w:b/>
          <w:i/>
        </w:rPr>
        <w:t>auditor’s report</w:t>
      </w:r>
      <w:r w:rsidRPr="00E82CEB">
        <w:t xml:space="preserve"> </w:t>
      </w:r>
      <w:r>
        <w:t xml:space="preserve">has the meaning given by </w:t>
      </w:r>
      <w:r w:rsidR="00DF20F7">
        <w:t xml:space="preserve">paragraph </w:t>
      </w:r>
      <w:r>
        <w:t>12</w:t>
      </w:r>
      <w:r w:rsidR="00DF20F7">
        <w:t>(1)(b)</w:t>
      </w:r>
      <w:r>
        <w:t xml:space="preserve"> of this Determination.</w:t>
      </w:r>
    </w:p>
    <w:p w14:paraId="790B4CE7" w14:textId="77777777" w:rsidR="00CF023C" w:rsidRPr="004573ED" w:rsidRDefault="00CF023C" w:rsidP="00CF023C">
      <w:pPr>
        <w:pStyle w:val="Definition"/>
      </w:pPr>
      <w:r>
        <w:rPr>
          <w:b/>
          <w:i/>
        </w:rPr>
        <w:t xml:space="preserve">annual report </w:t>
      </w:r>
      <w:r w:rsidRPr="004573ED">
        <w:t xml:space="preserve">has the meaning given by </w:t>
      </w:r>
      <w:r>
        <w:t>paragraph</w:t>
      </w:r>
      <w:r w:rsidRPr="004573ED">
        <w:t xml:space="preserve"> </w:t>
      </w:r>
      <w:r>
        <w:t>11(1)(b)</w:t>
      </w:r>
      <w:r w:rsidRPr="004573ED">
        <w:t xml:space="preserve"> of this Determination</w:t>
      </w:r>
      <w:r>
        <w:t>.</w:t>
      </w:r>
    </w:p>
    <w:p w14:paraId="41922EE2" w14:textId="77777777" w:rsidR="00B93ED1" w:rsidRDefault="00B93ED1" w:rsidP="00554826">
      <w:pPr>
        <w:pStyle w:val="Definition"/>
        <w:rPr>
          <w:b/>
          <w:i/>
        </w:rPr>
      </w:pPr>
      <w:r>
        <w:rPr>
          <w:b/>
          <w:i/>
        </w:rPr>
        <w:t>CEO</w:t>
      </w:r>
      <w:r w:rsidRPr="00B93ED1">
        <w:t xml:space="preserve"> </w:t>
      </w:r>
      <w:bookmarkStart w:id="20" w:name="_Hlk159857503"/>
      <w:r>
        <w:t xml:space="preserve">means, </w:t>
      </w:r>
      <w:r w:rsidRPr="00B93ED1">
        <w:t xml:space="preserve">in relation to a funding recipient, the </w:t>
      </w:r>
      <w:r>
        <w:t xml:space="preserve">person appointed to be the </w:t>
      </w:r>
      <w:r w:rsidRPr="00B93ED1">
        <w:t>Chief Executive Officer or equivalent office holder of the funding recipient</w:t>
      </w:r>
      <w:r>
        <w:t>.</w:t>
      </w:r>
    </w:p>
    <w:bookmarkEnd w:id="20"/>
    <w:p w14:paraId="201D5C69" w14:textId="77777777" w:rsidR="00CF023C" w:rsidRPr="004573ED" w:rsidRDefault="00CF023C" w:rsidP="00CF023C">
      <w:pPr>
        <w:pStyle w:val="Definition"/>
      </w:pPr>
      <w:r>
        <w:rPr>
          <w:b/>
          <w:i/>
        </w:rPr>
        <w:t>CEO’s</w:t>
      </w:r>
      <w:r w:rsidRPr="00CF023C">
        <w:t xml:space="preserve"> </w:t>
      </w:r>
      <w:r w:rsidRPr="00CF023C">
        <w:rPr>
          <w:b/>
          <w:i/>
        </w:rPr>
        <w:t xml:space="preserve">financial statement </w:t>
      </w:r>
      <w:r>
        <w:t xml:space="preserve">has the meaning given by </w:t>
      </w:r>
      <w:r w:rsidR="00EF677C">
        <w:t xml:space="preserve">paragraph </w:t>
      </w:r>
      <w:r>
        <w:t>12</w:t>
      </w:r>
      <w:r w:rsidR="00EF677C">
        <w:t>(1)(a)</w:t>
      </w:r>
      <w:r>
        <w:t xml:space="preserve"> of this Determination.</w:t>
      </w:r>
    </w:p>
    <w:p w14:paraId="216EE67D" w14:textId="77777777" w:rsidR="00CF023C" w:rsidRPr="004573ED" w:rsidRDefault="00CF023C" w:rsidP="00CF023C">
      <w:pPr>
        <w:pStyle w:val="Definition"/>
      </w:pPr>
      <w:r>
        <w:rPr>
          <w:b/>
          <w:i/>
        </w:rPr>
        <w:t xml:space="preserve">CEO’s statement of accountability </w:t>
      </w:r>
      <w:r>
        <w:t xml:space="preserve">has the meaning given by </w:t>
      </w:r>
      <w:r w:rsidR="00EF677C">
        <w:t xml:space="preserve">paragraph </w:t>
      </w:r>
      <w:r>
        <w:t>12</w:t>
      </w:r>
      <w:r w:rsidR="00EF677C">
        <w:t>(1)(c)</w:t>
      </w:r>
      <w:r>
        <w:t xml:space="preserve"> of this Determination.</w:t>
      </w:r>
    </w:p>
    <w:p w14:paraId="5A8659DC" w14:textId="77777777" w:rsidR="0059141F" w:rsidRPr="0059141F" w:rsidRDefault="0059141F" w:rsidP="00B10A57">
      <w:pPr>
        <w:pStyle w:val="Definition"/>
      </w:pPr>
      <w:r w:rsidRPr="006F433E">
        <w:rPr>
          <w:b/>
          <w:i/>
        </w:rPr>
        <w:t>final acquittal report</w:t>
      </w:r>
      <w:r>
        <w:t xml:space="preserve"> </w:t>
      </w:r>
      <w:r w:rsidRPr="004573ED">
        <w:t xml:space="preserve">has the meaning given by </w:t>
      </w:r>
      <w:r>
        <w:t>section</w:t>
      </w:r>
      <w:r w:rsidRPr="004573ED">
        <w:t xml:space="preserve"> </w:t>
      </w:r>
      <w:r>
        <w:t>15</w:t>
      </w:r>
      <w:r w:rsidRPr="004573ED">
        <w:t xml:space="preserve"> of this Determination</w:t>
      </w:r>
      <w:r>
        <w:t>.</w:t>
      </w:r>
    </w:p>
    <w:p w14:paraId="6F322B1B" w14:textId="77777777" w:rsidR="00B10A57" w:rsidRPr="004573ED" w:rsidRDefault="00B10A57" w:rsidP="00B10A57">
      <w:pPr>
        <w:pStyle w:val="Definition"/>
      </w:pPr>
      <w:r>
        <w:rPr>
          <w:b/>
          <w:i/>
        </w:rPr>
        <w:t xml:space="preserve">final payment report </w:t>
      </w:r>
      <w:r w:rsidRPr="004573ED">
        <w:t xml:space="preserve">has the meaning given by </w:t>
      </w:r>
      <w:r>
        <w:t>subsection</w:t>
      </w:r>
      <w:r w:rsidRPr="004573ED">
        <w:t xml:space="preserve"> 8</w:t>
      </w:r>
      <w:r>
        <w:t>(</w:t>
      </w:r>
      <w:r w:rsidR="00DF20F7">
        <w:t>6</w:t>
      </w:r>
      <w:r>
        <w:t>)</w:t>
      </w:r>
      <w:r w:rsidRPr="004573ED">
        <w:t xml:space="preserve"> of this Determination</w:t>
      </w:r>
      <w:r>
        <w:t>.</w:t>
      </w:r>
    </w:p>
    <w:p w14:paraId="72AC9102" w14:textId="77777777" w:rsidR="00934062" w:rsidRPr="004573ED" w:rsidRDefault="00934062" w:rsidP="00934062">
      <w:pPr>
        <w:pStyle w:val="Definition"/>
      </w:pPr>
      <w:r>
        <w:rPr>
          <w:b/>
          <w:i/>
        </w:rPr>
        <w:t xml:space="preserve">forecast expenditure </w:t>
      </w:r>
      <w:r w:rsidRPr="004573ED">
        <w:t xml:space="preserve">has the meaning given by </w:t>
      </w:r>
      <w:r>
        <w:t>paragraph</w:t>
      </w:r>
      <w:r w:rsidRPr="004573ED">
        <w:t xml:space="preserve"> 8</w:t>
      </w:r>
      <w:r>
        <w:t>(</w:t>
      </w:r>
      <w:r w:rsidR="00DF20F7">
        <w:t>2</w:t>
      </w:r>
      <w:r>
        <w:t>)(b)</w:t>
      </w:r>
      <w:r w:rsidRPr="004573ED">
        <w:t xml:space="preserve"> of this Determination</w:t>
      </w:r>
      <w:r>
        <w:t>.</w:t>
      </w:r>
    </w:p>
    <w:p w14:paraId="6143F0A3" w14:textId="77777777" w:rsidR="00C5243F" w:rsidRDefault="00B93ED1" w:rsidP="00C5243F">
      <w:pPr>
        <w:pStyle w:val="Definition"/>
        <w:rPr>
          <w:b/>
          <w:i/>
        </w:rPr>
      </w:pPr>
      <w:r>
        <w:rPr>
          <w:b/>
          <w:i/>
        </w:rPr>
        <w:lastRenderedPageBreak/>
        <w:t xml:space="preserve">funding </w:t>
      </w:r>
      <w:r w:rsidR="001A4FEB">
        <w:rPr>
          <w:b/>
          <w:i/>
        </w:rPr>
        <w:t>amount</w:t>
      </w:r>
      <w:r>
        <w:rPr>
          <w:b/>
          <w:i/>
        </w:rPr>
        <w:t xml:space="preserve"> </w:t>
      </w:r>
      <w:r w:rsidRPr="00B93ED1">
        <w:t xml:space="preserve">means </w:t>
      </w:r>
      <w:r>
        <w:t>t</w:t>
      </w:r>
      <w:r w:rsidRPr="00B93ED1">
        <w:t>he amount</w:t>
      </w:r>
      <w:r w:rsidR="00C5243F">
        <w:t xml:space="preserve"> of</w:t>
      </w:r>
      <w:r w:rsidR="00C5243F" w:rsidRPr="00C5243F">
        <w:t xml:space="preserve"> Commonwealth funding that is </w:t>
      </w:r>
      <w:r w:rsidR="00C5243F">
        <w:rPr>
          <w:color w:val="000000"/>
          <w:szCs w:val="22"/>
        </w:rPr>
        <w:t>specified in Schedule</w:t>
      </w:r>
      <w:r w:rsidR="00CC2A41">
        <w:rPr>
          <w:color w:val="000000"/>
          <w:szCs w:val="22"/>
        </w:rPr>
        <w:t>s</w:t>
      </w:r>
      <w:r w:rsidR="00C5243F">
        <w:rPr>
          <w:color w:val="000000"/>
          <w:szCs w:val="22"/>
        </w:rPr>
        <w:t xml:space="preserve"> </w:t>
      </w:r>
      <w:r w:rsidR="00780DF3">
        <w:rPr>
          <w:color w:val="000000"/>
          <w:szCs w:val="22"/>
        </w:rPr>
        <w:t>1</w:t>
      </w:r>
      <w:r w:rsidR="0059330A">
        <w:rPr>
          <w:color w:val="000000"/>
          <w:szCs w:val="22"/>
        </w:rPr>
        <w:t xml:space="preserve"> and 2 </w:t>
      </w:r>
      <w:r w:rsidR="00C5243F">
        <w:rPr>
          <w:color w:val="000000"/>
          <w:szCs w:val="22"/>
        </w:rPr>
        <w:t>of the Roads to Recovery List</w:t>
      </w:r>
      <w:r w:rsidR="00C5243F" w:rsidRPr="00C5243F">
        <w:t xml:space="preserve"> to be provided during the Roads to Recovery funding period to </w:t>
      </w:r>
      <w:r w:rsidR="00C5243F">
        <w:t>a funding recipient</w:t>
      </w:r>
      <w:r w:rsidR="00C5243F" w:rsidRPr="0008591F">
        <w:t>.</w:t>
      </w:r>
    </w:p>
    <w:p w14:paraId="0673813F" w14:textId="77777777" w:rsidR="00D76B79" w:rsidRPr="001F120F" w:rsidRDefault="00B93ED1" w:rsidP="00554826">
      <w:pPr>
        <w:pStyle w:val="Definition"/>
      </w:pPr>
      <w:r>
        <w:rPr>
          <w:b/>
          <w:i/>
        </w:rPr>
        <w:t>funding recipient</w:t>
      </w:r>
      <w:r w:rsidR="005A6EB8" w:rsidRPr="005A6EB8">
        <w:t xml:space="preserve"> </w:t>
      </w:r>
      <w:r w:rsidR="005A6EB8" w:rsidRPr="00C5243F">
        <w:t>means</w:t>
      </w:r>
      <w:r w:rsidR="00D76B79">
        <w:t>:</w:t>
      </w:r>
    </w:p>
    <w:p w14:paraId="1832142C" w14:textId="77777777" w:rsidR="00D76B79" w:rsidRPr="0059330A" w:rsidRDefault="005A6EB8" w:rsidP="001F120F">
      <w:pPr>
        <w:pStyle w:val="Definition"/>
        <w:numPr>
          <w:ilvl w:val="0"/>
          <w:numId w:val="58"/>
        </w:numPr>
        <w:rPr>
          <w:color w:val="000000"/>
          <w:szCs w:val="22"/>
        </w:rPr>
      </w:pPr>
      <w:r w:rsidRPr="0059330A">
        <w:t xml:space="preserve">a person or body that is </w:t>
      </w:r>
      <w:r w:rsidR="00C5243F" w:rsidRPr="0059330A">
        <w:rPr>
          <w:color w:val="000000"/>
          <w:szCs w:val="22"/>
        </w:rPr>
        <w:t xml:space="preserve">specified in Schedule </w:t>
      </w:r>
      <w:r w:rsidR="003C6FC5" w:rsidRPr="0059330A">
        <w:rPr>
          <w:color w:val="000000"/>
          <w:szCs w:val="22"/>
        </w:rPr>
        <w:t>1</w:t>
      </w:r>
      <w:r w:rsidR="00C5243F" w:rsidRPr="0059330A">
        <w:rPr>
          <w:color w:val="000000"/>
          <w:szCs w:val="22"/>
        </w:rPr>
        <w:t xml:space="preserve"> of the Roads to Recovery List</w:t>
      </w:r>
      <w:r w:rsidR="003C6FC5" w:rsidRPr="0059330A">
        <w:rPr>
          <w:color w:val="000000"/>
          <w:szCs w:val="22"/>
        </w:rPr>
        <w:t xml:space="preserve">, </w:t>
      </w:r>
      <w:r w:rsidR="00CC2A41" w:rsidRPr="0059330A">
        <w:rPr>
          <w:color w:val="000000"/>
          <w:szCs w:val="22"/>
        </w:rPr>
        <w:t>and</w:t>
      </w:r>
      <w:r w:rsidR="003C6FC5" w:rsidRPr="0059330A">
        <w:rPr>
          <w:color w:val="000000"/>
          <w:szCs w:val="22"/>
        </w:rPr>
        <w:t xml:space="preserve"> </w:t>
      </w:r>
    </w:p>
    <w:p w14:paraId="543C9DFF" w14:textId="77777777" w:rsidR="00B93ED1" w:rsidRPr="0059330A" w:rsidRDefault="003C6FC5" w:rsidP="001F120F">
      <w:pPr>
        <w:pStyle w:val="Definition"/>
        <w:numPr>
          <w:ilvl w:val="0"/>
          <w:numId w:val="58"/>
        </w:numPr>
      </w:pPr>
      <w:r w:rsidRPr="0059330A">
        <w:rPr>
          <w:color w:val="000000"/>
          <w:szCs w:val="22"/>
        </w:rPr>
        <w:t>the State specified in Schedule 2 of th</w:t>
      </w:r>
      <w:r w:rsidR="001528AE" w:rsidRPr="0059330A">
        <w:rPr>
          <w:color w:val="000000"/>
          <w:szCs w:val="22"/>
        </w:rPr>
        <w:t>e Roads to Recovery</w:t>
      </w:r>
      <w:r w:rsidRPr="0059330A">
        <w:rPr>
          <w:color w:val="000000"/>
          <w:szCs w:val="22"/>
        </w:rPr>
        <w:t xml:space="preserve"> List</w:t>
      </w:r>
      <w:r w:rsidR="001528AE" w:rsidRPr="0059330A">
        <w:rPr>
          <w:color w:val="000000"/>
          <w:szCs w:val="22"/>
        </w:rPr>
        <w:t>,</w:t>
      </w:r>
      <w:r w:rsidRPr="0059330A">
        <w:rPr>
          <w:color w:val="000000"/>
          <w:szCs w:val="22"/>
        </w:rPr>
        <w:t xml:space="preserve"> where the persons or </w:t>
      </w:r>
      <w:r w:rsidR="001528AE" w:rsidRPr="0059330A">
        <w:rPr>
          <w:color w:val="000000"/>
          <w:szCs w:val="22"/>
        </w:rPr>
        <w:t>b</w:t>
      </w:r>
      <w:r w:rsidRPr="0059330A">
        <w:rPr>
          <w:color w:val="000000"/>
          <w:szCs w:val="22"/>
        </w:rPr>
        <w:t>odies that are to receive the funding amount have not been decided</w:t>
      </w:r>
      <w:r w:rsidR="00C5243F" w:rsidRPr="0059330A">
        <w:t>.</w:t>
      </w:r>
    </w:p>
    <w:p w14:paraId="34861A73" w14:textId="77777777" w:rsidR="003F7AEE" w:rsidRDefault="003F7AEE" w:rsidP="00B10A57">
      <w:pPr>
        <w:pStyle w:val="Definition"/>
        <w:rPr>
          <w:b/>
          <w:i/>
          <w:szCs w:val="22"/>
        </w:rPr>
      </w:pPr>
      <w:bookmarkStart w:id="21" w:name="_Hlk165293389"/>
      <w:r w:rsidRPr="00C37D54">
        <w:rPr>
          <w:b/>
          <w:i/>
        </w:rPr>
        <w:t>group project</w:t>
      </w:r>
      <w:r>
        <w:rPr>
          <w:b/>
          <w:i/>
        </w:rPr>
        <w:t xml:space="preserve"> </w:t>
      </w:r>
      <w:r w:rsidRPr="00F02394">
        <w:rPr>
          <w:color w:val="000000"/>
          <w:szCs w:val="22"/>
        </w:rPr>
        <w:t>means</w:t>
      </w:r>
      <w:r>
        <w:rPr>
          <w:color w:val="000000"/>
          <w:szCs w:val="22"/>
        </w:rPr>
        <w:t xml:space="preserve"> </w:t>
      </w:r>
      <w:r w:rsidR="00AE6DE6">
        <w:rPr>
          <w:color w:val="000000"/>
          <w:szCs w:val="22"/>
        </w:rPr>
        <w:t>s</w:t>
      </w:r>
      <w:r w:rsidR="00AE6DE6" w:rsidRPr="00AE6DE6">
        <w:rPr>
          <w:color w:val="000000"/>
          <w:szCs w:val="22"/>
        </w:rPr>
        <w:t>everal small projects of the same or similar nature</w:t>
      </w:r>
      <w:r>
        <w:rPr>
          <w:color w:val="000000"/>
          <w:szCs w:val="22"/>
        </w:rPr>
        <w:t>.</w:t>
      </w:r>
    </w:p>
    <w:p w14:paraId="17B18D50" w14:textId="77777777" w:rsidR="00B10A57" w:rsidRPr="005E4EEF" w:rsidRDefault="00B10A57" w:rsidP="00B10A57">
      <w:pPr>
        <w:pStyle w:val="Definition"/>
        <w:rPr>
          <w:szCs w:val="22"/>
        </w:rPr>
      </w:pPr>
      <w:r w:rsidRPr="0088475A">
        <w:rPr>
          <w:b/>
          <w:i/>
          <w:szCs w:val="22"/>
        </w:rPr>
        <w:t xml:space="preserve">initial payment report </w:t>
      </w:r>
      <w:r w:rsidRPr="0088475A">
        <w:rPr>
          <w:szCs w:val="22"/>
        </w:rPr>
        <w:t>has the meaning given by subsection 8(</w:t>
      </w:r>
      <w:r w:rsidR="00DF20F7">
        <w:rPr>
          <w:szCs w:val="22"/>
        </w:rPr>
        <w:t>4</w:t>
      </w:r>
      <w:r w:rsidRPr="0088475A">
        <w:rPr>
          <w:szCs w:val="22"/>
        </w:rPr>
        <w:t>) of this Determination</w:t>
      </w:r>
      <w:r w:rsidRPr="005E4EEF">
        <w:rPr>
          <w:szCs w:val="22"/>
        </w:rPr>
        <w:t>.</w:t>
      </w:r>
    </w:p>
    <w:p w14:paraId="1187003F" w14:textId="77777777" w:rsidR="0041456B" w:rsidRPr="0088475A" w:rsidRDefault="006373C4" w:rsidP="0041456B">
      <w:pPr>
        <w:pStyle w:val="Definition"/>
        <w:rPr>
          <w:szCs w:val="22"/>
        </w:rPr>
      </w:pPr>
      <w:r w:rsidRPr="0088475A">
        <w:rPr>
          <w:b/>
          <w:i/>
          <w:szCs w:val="22"/>
        </w:rPr>
        <w:t xml:space="preserve">old conditions </w:t>
      </w:r>
      <w:r w:rsidRPr="0088475A">
        <w:rPr>
          <w:szCs w:val="22"/>
        </w:rPr>
        <w:t xml:space="preserve">means the conditions determined under </w:t>
      </w:r>
      <w:r w:rsidR="001F120F" w:rsidRPr="00887A4E">
        <w:rPr>
          <w:szCs w:val="22"/>
        </w:rPr>
        <w:t>sub</w:t>
      </w:r>
      <w:r w:rsidRPr="0088475A">
        <w:rPr>
          <w:szCs w:val="22"/>
        </w:rPr>
        <w:t xml:space="preserve">section 90(1) of the Act that apply to payments under Part 8 of the Act for the funding period </w:t>
      </w:r>
      <w:r w:rsidR="0059330A" w:rsidRPr="00DF20F7">
        <w:rPr>
          <w:szCs w:val="22"/>
        </w:rPr>
        <w:t>beginning</w:t>
      </w:r>
      <w:r w:rsidR="001F120F" w:rsidRPr="0088475A">
        <w:rPr>
          <w:szCs w:val="22"/>
        </w:rPr>
        <w:t xml:space="preserve"> </w:t>
      </w:r>
      <w:r w:rsidRPr="0088475A">
        <w:rPr>
          <w:szCs w:val="22"/>
        </w:rPr>
        <w:t>on 1 July 2019 and ending on 30 June 2024</w:t>
      </w:r>
      <w:bookmarkEnd w:id="21"/>
      <w:r w:rsidRPr="0088475A">
        <w:rPr>
          <w:szCs w:val="22"/>
        </w:rPr>
        <w:t>.</w:t>
      </w:r>
    </w:p>
    <w:p w14:paraId="03211D9F" w14:textId="77777777" w:rsidR="0088475A" w:rsidRPr="0088475A" w:rsidRDefault="0088475A" w:rsidP="0088475A">
      <w:pPr>
        <w:pStyle w:val="Definition"/>
        <w:rPr>
          <w:szCs w:val="22"/>
        </w:rPr>
      </w:pPr>
      <w:r w:rsidRPr="0088475A">
        <w:rPr>
          <w:b/>
          <w:i/>
          <w:szCs w:val="22"/>
        </w:rPr>
        <w:t xml:space="preserve">own source expenditure </w:t>
      </w:r>
      <w:r w:rsidRPr="0088475A">
        <w:rPr>
          <w:szCs w:val="22"/>
        </w:rPr>
        <w:t>has the meaning given by subsection 10(1) of this Determination</w:t>
      </w:r>
      <w:r w:rsidRPr="005E4EEF">
        <w:rPr>
          <w:szCs w:val="22"/>
        </w:rPr>
        <w:t>.</w:t>
      </w:r>
    </w:p>
    <w:p w14:paraId="287A2119" w14:textId="0EB82690" w:rsidR="0041456B" w:rsidRPr="0088475A" w:rsidRDefault="0041456B" w:rsidP="0041456B">
      <w:pPr>
        <w:pStyle w:val="Definition"/>
        <w:rPr>
          <w:szCs w:val="22"/>
        </w:rPr>
      </w:pPr>
      <w:bookmarkStart w:id="22" w:name="_Hlk167119611"/>
      <w:r w:rsidRPr="0088475A">
        <w:rPr>
          <w:b/>
          <w:i/>
          <w:szCs w:val="22"/>
        </w:rPr>
        <w:t>own source funds</w:t>
      </w:r>
      <w:r w:rsidRPr="0088475A">
        <w:rPr>
          <w:szCs w:val="22"/>
        </w:rPr>
        <w:t xml:space="preserve"> means funds available to a funding recipient other than provided by the Commonwealth, a State or Territory government</w:t>
      </w:r>
      <w:r w:rsidR="005540A1">
        <w:rPr>
          <w:szCs w:val="22"/>
        </w:rPr>
        <w:t>,</w:t>
      </w:r>
      <w:r w:rsidR="00EC5839">
        <w:rPr>
          <w:szCs w:val="22"/>
        </w:rPr>
        <w:t xml:space="preserve"> </w:t>
      </w:r>
      <w:r w:rsidR="00EC5839" w:rsidRPr="00887A4E">
        <w:rPr>
          <w:szCs w:val="22"/>
        </w:rPr>
        <w:t>or</w:t>
      </w:r>
      <w:r w:rsidR="00E81B5D" w:rsidRPr="0088475A">
        <w:rPr>
          <w:szCs w:val="22"/>
        </w:rPr>
        <w:t xml:space="preserve"> b</w:t>
      </w:r>
      <w:r w:rsidRPr="0088475A">
        <w:rPr>
          <w:szCs w:val="22"/>
        </w:rPr>
        <w:t xml:space="preserve">y </w:t>
      </w:r>
      <w:r w:rsidR="00330DBB" w:rsidRPr="0088475A">
        <w:rPr>
          <w:szCs w:val="22"/>
        </w:rPr>
        <w:t xml:space="preserve">the </w:t>
      </w:r>
      <w:r w:rsidRPr="0088475A">
        <w:rPr>
          <w:szCs w:val="22"/>
        </w:rPr>
        <w:t>private sector</w:t>
      </w:r>
      <w:r w:rsidR="00E81B5D" w:rsidRPr="0088475A">
        <w:rPr>
          <w:szCs w:val="22"/>
        </w:rPr>
        <w:t>.</w:t>
      </w:r>
    </w:p>
    <w:bookmarkEnd w:id="22"/>
    <w:p w14:paraId="705488BC" w14:textId="77777777" w:rsidR="0088475A" w:rsidRPr="0088475A" w:rsidRDefault="0088475A" w:rsidP="0088475A">
      <w:pPr>
        <w:pStyle w:val="Definition"/>
        <w:rPr>
          <w:szCs w:val="22"/>
        </w:rPr>
      </w:pPr>
      <w:r>
        <w:rPr>
          <w:b/>
          <w:i/>
          <w:szCs w:val="22"/>
        </w:rPr>
        <w:t xml:space="preserve">reference amount </w:t>
      </w:r>
      <w:r w:rsidRPr="0088475A">
        <w:rPr>
          <w:szCs w:val="22"/>
        </w:rPr>
        <w:t>has the meaning given by subsection 10(</w:t>
      </w:r>
      <w:r>
        <w:rPr>
          <w:szCs w:val="22"/>
        </w:rPr>
        <w:t>2</w:t>
      </w:r>
      <w:r w:rsidRPr="0088475A">
        <w:rPr>
          <w:szCs w:val="22"/>
        </w:rPr>
        <w:t>) of this Determination</w:t>
      </w:r>
      <w:r w:rsidRPr="004573ED">
        <w:rPr>
          <w:szCs w:val="22"/>
        </w:rPr>
        <w:t>.</w:t>
      </w:r>
    </w:p>
    <w:p w14:paraId="760E7E2B" w14:textId="77777777" w:rsidR="00DD1A22" w:rsidRDefault="00DD1A22" w:rsidP="00DD1A22">
      <w:pPr>
        <w:pStyle w:val="Definition"/>
      </w:pPr>
      <w:r w:rsidRPr="00DD1A22">
        <w:rPr>
          <w:b/>
          <w:i/>
        </w:rPr>
        <w:t xml:space="preserve">Roads to Recovery funding period </w:t>
      </w:r>
      <w:r w:rsidRPr="00DD1A22">
        <w:t xml:space="preserve">means the Roads to Recovery funding period specified in the </w:t>
      </w:r>
      <w:r w:rsidRPr="00DD1A22">
        <w:rPr>
          <w:i/>
        </w:rPr>
        <w:t>National Land Transport (Roads to Recovery List) Determination 2024</w:t>
      </w:r>
      <w:r w:rsidRPr="00DD1A22">
        <w:t>.</w:t>
      </w:r>
    </w:p>
    <w:p w14:paraId="250B2ACA" w14:textId="77777777" w:rsidR="00DD1A22" w:rsidRPr="001F120F" w:rsidRDefault="00DD1A22" w:rsidP="001F120F">
      <w:pPr>
        <w:pStyle w:val="Definition"/>
        <w:ind w:left="2154" w:hanging="1020"/>
        <w:rPr>
          <w:sz w:val="18"/>
        </w:rPr>
      </w:pPr>
      <w:r w:rsidRPr="001F120F">
        <w:rPr>
          <w:sz w:val="18"/>
        </w:rPr>
        <w:t xml:space="preserve">Note: </w:t>
      </w:r>
      <w:r w:rsidRPr="001F120F">
        <w:rPr>
          <w:sz w:val="18"/>
        </w:rPr>
        <w:tab/>
        <w:t xml:space="preserve">The Roads to Recovery funding period specified in the </w:t>
      </w:r>
      <w:r w:rsidRPr="001F120F">
        <w:rPr>
          <w:i/>
          <w:sz w:val="18"/>
        </w:rPr>
        <w:t xml:space="preserve">National Land Transport (Roads to Recovery List) Determination 2024 </w:t>
      </w:r>
      <w:r w:rsidRPr="001F120F">
        <w:rPr>
          <w:sz w:val="18"/>
        </w:rPr>
        <w:t>is the period commencing on 1 July 2024 and ending on 30 June 2029.</w:t>
      </w:r>
    </w:p>
    <w:p w14:paraId="387541E7" w14:textId="77777777" w:rsidR="00DD1A22" w:rsidRDefault="00DD1A22" w:rsidP="00DD1A22">
      <w:pPr>
        <w:pStyle w:val="Definition"/>
        <w:rPr>
          <w:b/>
          <w:i/>
        </w:rPr>
      </w:pPr>
      <w:r w:rsidRPr="00DD1A22">
        <w:rPr>
          <w:b/>
          <w:i/>
        </w:rPr>
        <w:t xml:space="preserve">Roads to Recovery List </w:t>
      </w:r>
      <w:r w:rsidRPr="00DD1A22">
        <w:t xml:space="preserve">means the </w:t>
      </w:r>
      <w:r w:rsidRPr="00DD1A22">
        <w:rPr>
          <w:i/>
        </w:rPr>
        <w:t>National Land Transport (Roads to Recovery List) Determination 2024</w:t>
      </w:r>
      <w:r>
        <w:t xml:space="preserve"> </w:t>
      </w:r>
      <w:r w:rsidRPr="00DD1A22">
        <w:t>determined under subsection 87(1) of the Act</w:t>
      </w:r>
      <w:r>
        <w:t>.</w:t>
      </w:r>
    </w:p>
    <w:p w14:paraId="056E0F71" w14:textId="741DC9BD" w:rsidR="00F64085" w:rsidRDefault="00F64085" w:rsidP="00DD1A22">
      <w:pPr>
        <w:pStyle w:val="Definition"/>
      </w:pPr>
      <w:r w:rsidRPr="000F38AD">
        <w:rPr>
          <w:b/>
          <w:i/>
        </w:rPr>
        <w:t>Roads to Recovery project</w:t>
      </w:r>
      <w:r>
        <w:t xml:space="preserve"> means a project that has been accepted by the Department </w:t>
      </w:r>
      <w:r w:rsidR="002D394C">
        <w:t xml:space="preserve">to receive a </w:t>
      </w:r>
      <w:r>
        <w:t xml:space="preserve">Roads to Recovery </w:t>
      </w:r>
      <w:r w:rsidR="003A1AD2">
        <w:t>p</w:t>
      </w:r>
      <w:r w:rsidR="002D394C">
        <w:t>ayment</w:t>
      </w:r>
      <w:r>
        <w:t>.</w:t>
      </w:r>
    </w:p>
    <w:p w14:paraId="6A531154" w14:textId="133964CE" w:rsidR="00F64085" w:rsidRPr="0041456B" w:rsidRDefault="00F64085" w:rsidP="0041456B">
      <w:pPr>
        <w:pStyle w:val="Definition"/>
        <w:rPr>
          <w:sz w:val="24"/>
          <w:szCs w:val="24"/>
        </w:rPr>
      </w:pPr>
      <w:r w:rsidRPr="00511543">
        <w:rPr>
          <w:b/>
          <w:i/>
        </w:rPr>
        <w:t>Roads to Recovery payment</w:t>
      </w:r>
      <w:r>
        <w:t xml:space="preserve"> means all or part of a funding </w:t>
      </w:r>
      <w:r w:rsidR="00BA58A5">
        <w:t>amount</w:t>
      </w:r>
      <w:r>
        <w:t xml:space="preserve">. </w:t>
      </w:r>
    </w:p>
    <w:p w14:paraId="0FCCB4F6" w14:textId="77777777" w:rsidR="001F6C60" w:rsidRPr="001F120F" w:rsidRDefault="00934062" w:rsidP="00554826">
      <w:pPr>
        <w:pStyle w:val="Definition"/>
      </w:pPr>
      <w:r>
        <w:rPr>
          <w:b/>
          <w:i/>
        </w:rPr>
        <w:t>p</w:t>
      </w:r>
      <w:r w:rsidR="001F6C60">
        <w:rPr>
          <w:b/>
          <w:i/>
        </w:rPr>
        <w:t>ayment report</w:t>
      </w:r>
      <w:r>
        <w:rPr>
          <w:b/>
          <w:i/>
        </w:rPr>
        <w:t xml:space="preserve"> </w:t>
      </w:r>
      <w:r>
        <w:t xml:space="preserve">has the meaning given by </w:t>
      </w:r>
      <w:r w:rsidR="00DF20F7">
        <w:t>sub</w:t>
      </w:r>
      <w:r>
        <w:t>section 8</w:t>
      </w:r>
      <w:r w:rsidR="00DF20F7">
        <w:t>(1)</w:t>
      </w:r>
      <w:r>
        <w:t xml:space="preserve"> of this Determination.</w:t>
      </w:r>
    </w:p>
    <w:p w14:paraId="3B46F4FE" w14:textId="77777777" w:rsidR="000745BF" w:rsidRPr="000745BF" w:rsidRDefault="000745BF" w:rsidP="00554826">
      <w:pPr>
        <w:pStyle w:val="Definition"/>
      </w:pPr>
      <w:r w:rsidRPr="000745BF">
        <w:rPr>
          <w:b/>
          <w:i/>
        </w:rPr>
        <w:t>Quarter 1</w:t>
      </w:r>
      <w:r>
        <w:rPr>
          <w:b/>
          <w:i/>
        </w:rPr>
        <w:t xml:space="preserve"> </w:t>
      </w:r>
      <w:r>
        <w:t xml:space="preserve">means the period beginning on 1 July and </w:t>
      </w:r>
      <w:r w:rsidRPr="000745BF">
        <w:t>ending on 30 September</w:t>
      </w:r>
      <w:r>
        <w:t>.</w:t>
      </w:r>
    </w:p>
    <w:p w14:paraId="2C3193E2" w14:textId="77777777" w:rsidR="000745BF" w:rsidRDefault="000745BF" w:rsidP="00554826">
      <w:pPr>
        <w:pStyle w:val="Definition"/>
        <w:rPr>
          <w:b/>
          <w:i/>
        </w:rPr>
      </w:pPr>
      <w:r w:rsidRPr="000745BF">
        <w:rPr>
          <w:b/>
          <w:i/>
        </w:rPr>
        <w:t xml:space="preserve">Quarter </w:t>
      </w:r>
      <w:r>
        <w:rPr>
          <w:b/>
          <w:i/>
        </w:rPr>
        <w:t>2</w:t>
      </w:r>
      <w:r w:rsidRPr="000745BF">
        <w:t xml:space="preserve"> </w:t>
      </w:r>
      <w:r>
        <w:t xml:space="preserve">means the period beginning on 1 October and </w:t>
      </w:r>
      <w:r w:rsidRPr="000745BF">
        <w:t>ending on 3</w:t>
      </w:r>
      <w:r>
        <w:t>1</w:t>
      </w:r>
      <w:r w:rsidRPr="000745BF">
        <w:t xml:space="preserve"> </w:t>
      </w:r>
      <w:r>
        <w:t>December.</w:t>
      </w:r>
    </w:p>
    <w:p w14:paraId="05031641" w14:textId="77777777" w:rsidR="000745BF" w:rsidRDefault="000745BF" w:rsidP="00554826">
      <w:pPr>
        <w:pStyle w:val="Definition"/>
        <w:rPr>
          <w:b/>
          <w:i/>
        </w:rPr>
      </w:pPr>
      <w:r w:rsidRPr="000745BF">
        <w:rPr>
          <w:b/>
          <w:i/>
        </w:rPr>
        <w:t xml:space="preserve">Quarter </w:t>
      </w:r>
      <w:r>
        <w:rPr>
          <w:b/>
          <w:i/>
        </w:rPr>
        <w:t>3</w:t>
      </w:r>
      <w:r w:rsidRPr="000745BF">
        <w:t xml:space="preserve"> </w:t>
      </w:r>
      <w:r>
        <w:t xml:space="preserve">means the period beginning on 1 January and </w:t>
      </w:r>
      <w:r w:rsidRPr="000745BF">
        <w:t>ending on 3</w:t>
      </w:r>
      <w:r>
        <w:t>1</w:t>
      </w:r>
      <w:r w:rsidRPr="000745BF">
        <w:t xml:space="preserve"> </w:t>
      </w:r>
      <w:r>
        <w:t>March.</w:t>
      </w:r>
    </w:p>
    <w:p w14:paraId="62796439" w14:textId="77777777" w:rsidR="000745BF" w:rsidRDefault="000745BF" w:rsidP="00554826">
      <w:pPr>
        <w:pStyle w:val="Definition"/>
        <w:rPr>
          <w:b/>
          <w:i/>
        </w:rPr>
      </w:pPr>
      <w:r w:rsidRPr="000745BF">
        <w:rPr>
          <w:b/>
          <w:i/>
        </w:rPr>
        <w:lastRenderedPageBreak/>
        <w:t xml:space="preserve">Quarter </w:t>
      </w:r>
      <w:r>
        <w:rPr>
          <w:b/>
          <w:i/>
        </w:rPr>
        <w:t>4</w:t>
      </w:r>
      <w:r w:rsidRPr="000745BF">
        <w:t xml:space="preserve"> </w:t>
      </w:r>
      <w:r>
        <w:t xml:space="preserve">means the period beginning on 1 April and </w:t>
      </w:r>
      <w:r w:rsidRPr="000745BF">
        <w:t xml:space="preserve">ending on 30 </w:t>
      </w:r>
      <w:r>
        <w:t>June.</w:t>
      </w:r>
    </w:p>
    <w:p w14:paraId="6606C9C7" w14:textId="77777777" w:rsidR="00F02394" w:rsidRDefault="00F02394" w:rsidP="00554826">
      <w:pPr>
        <w:pStyle w:val="Definition"/>
        <w:rPr>
          <w:color w:val="000000"/>
          <w:szCs w:val="22"/>
        </w:rPr>
      </w:pPr>
      <w:r>
        <w:rPr>
          <w:b/>
          <w:i/>
        </w:rPr>
        <w:t>small project</w:t>
      </w:r>
      <w:r w:rsidRPr="00F02394">
        <w:rPr>
          <w:color w:val="000000"/>
          <w:szCs w:val="22"/>
        </w:rPr>
        <w:t xml:space="preserve"> means</w:t>
      </w:r>
      <w:r>
        <w:rPr>
          <w:color w:val="000000"/>
          <w:szCs w:val="22"/>
        </w:rPr>
        <w:t xml:space="preserve"> a project </w:t>
      </w:r>
      <w:r w:rsidR="00A30AB0">
        <w:rPr>
          <w:color w:val="000000"/>
          <w:szCs w:val="22"/>
        </w:rPr>
        <w:t xml:space="preserve">the total cost of </w:t>
      </w:r>
      <w:r>
        <w:rPr>
          <w:color w:val="000000"/>
          <w:szCs w:val="22"/>
        </w:rPr>
        <w:t>which</w:t>
      </w:r>
      <w:r w:rsidR="00D96472">
        <w:rPr>
          <w:color w:val="000000"/>
          <w:szCs w:val="22"/>
        </w:rPr>
        <w:t xml:space="preserve"> </w:t>
      </w:r>
      <w:r w:rsidR="00F70EF8">
        <w:rPr>
          <w:color w:val="000000"/>
          <w:szCs w:val="22"/>
        </w:rPr>
        <w:t>is</w:t>
      </w:r>
      <w:r w:rsidR="009971D4">
        <w:rPr>
          <w:color w:val="000000"/>
          <w:szCs w:val="22"/>
        </w:rPr>
        <w:t xml:space="preserve">, </w:t>
      </w:r>
      <w:r>
        <w:rPr>
          <w:color w:val="000000"/>
          <w:szCs w:val="22"/>
        </w:rPr>
        <w:t xml:space="preserve">or </w:t>
      </w:r>
      <w:r w:rsidR="009971D4">
        <w:rPr>
          <w:color w:val="000000"/>
          <w:szCs w:val="22"/>
        </w:rPr>
        <w:t xml:space="preserve">is </w:t>
      </w:r>
      <w:r>
        <w:rPr>
          <w:color w:val="000000"/>
          <w:szCs w:val="22"/>
        </w:rPr>
        <w:t xml:space="preserve">expected to </w:t>
      </w:r>
      <w:r w:rsidR="00A30AB0">
        <w:rPr>
          <w:color w:val="000000"/>
          <w:szCs w:val="22"/>
        </w:rPr>
        <w:t>be</w:t>
      </w:r>
      <w:r w:rsidR="009971D4">
        <w:rPr>
          <w:color w:val="000000"/>
          <w:szCs w:val="22"/>
        </w:rPr>
        <w:t>,</w:t>
      </w:r>
      <w:r>
        <w:rPr>
          <w:color w:val="000000"/>
          <w:szCs w:val="22"/>
        </w:rPr>
        <w:t xml:space="preserve"> less than $</w:t>
      </w:r>
      <w:r w:rsidR="003F7AEE">
        <w:rPr>
          <w:color w:val="000000"/>
          <w:szCs w:val="22"/>
        </w:rPr>
        <w:t>1</w:t>
      </w:r>
      <w:r>
        <w:rPr>
          <w:color w:val="000000"/>
          <w:szCs w:val="22"/>
        </w:rPr>
        <w:t>0,000 (excl GST).</w:t>
      </w:r>
      <w:r w:rsidRPr="00F02394">
        <w:rPr>
          <w:color w:val="000000"/>
          <w:szCs w:val="22"/>
        </w:rPr>
        <w:t xml:space="preserve"> </w:t>
      </w:r>
    </w:p>
    <w:p w14:paraId="2D77C6CA" w14:textId="196A45C5" w:rsidR="00AE6DE6" w:rsidRDefault="00AE6DE6" w:rsidP="00554826">
      <w:pPr>
        <w:pStyle w:val="Definition"/>
        <w:rPr>
          <w:szCs w:val="22"/>
        </w:rPr>
      </w:pPr>
      <w:r w:rsidRPr="00D96472">
        <w:rPr>
          <w:b/>
          <w:i/>
          <w:szCs w:val="22"/>
        </w:rPr>
        <w:t>special project</w:t>
      </w:r>
      <w:r w:rsidRPr="00D96472">
        <w:rPr>
          <w:szCs w:val="22"/>
        </w:rPr>
        <w:t xml:space="preserve"> </w:t>
      </w:r>
      <w:r w:rsidR="002D394C">
        <w:rPr>
          <w:szCs w:val="22"/>
        </w:rPr>
        <w:t xml:space="preserve">has the </w:t>
      </w:r>
      <w:r w:rsidRPr="00D96472">
        <w:rPr>
          <w:szCs w:val="22"/>
        </w:rPr>
        <w:t>mean</w:t>
      </w:r>
      <w:r w:rsidR="002D394C">
        <w:rPr>
          <w:szCs w:val="22"/>
        </w:rPr>
        <w:t>ing given by subsection 6(7).</w:t>
      </w:r>
    </w:p>
    <w:p w14:paraId="6711F1A5" w14:textId="77777777" w:rsidR="0069308B" w:rsidRDefault="0069308B" w:rsidP="00554826">
      <w:pPr>
        <w:pStyle w:val="Definition"/>
        <w:rPr>
          <w:color w:val="000000"/>
          <w:szCs w:val="22"/>
        </w:rPr>
      </w:pPr>
      <w:r w:rsidRPr="00D96472">
        <w:rPr>
          <w:b/>
          <w:bCs/>
          <w:i/>
          <w:iCs/>
        </w:rPr>
        <w:t>WHS Accreditation Scheme</w:t>
      </w:r>
      <w:r>
        <w:t xml:space="preserve"> means the Work Health and Safety Accreditation Scheme referred to in section 43 of the </w:t>
      </w:r>
      <w:r w:rsidRPr="00D96472">
        <w:rPr>
          <w:i/>
          <w:iCs/>
        </w:rPr>
        <w:t>Federal Safety Commissioner Act 2022</w:t>
      </w:r>
      <w:r w:rsidRPr="0069308B">
        <w:t xml:space="preserve"> as amended from time to time.</w:t>
      </w:r>
    </w:p>
    <w:p w14:paraId="367044F9" w14:textId="77777777" w:rsidR="00554826" w:rsidRPr="0008591F" w:rsidRDefault="00B93ED1" w:rsidP="00554826">
      <w:pPr>
        <w:pStyle w:val="ActHead5"/>
      </w:pPr>
      <w:bookmarkStart w:id="23" w:name="_Toc166941802"/>
      <w:bookmarkStart w:id="24" w:name="_Toc167788942"/>
      <w:bookmarkStart w:id="25" w:name="_Toc167874340"/>
      <w:r>
        <w:t>5</w:t>
      </w:r>
      <w:r w:rsidR="00554826" w:rsidRPr="0008591F">
        <w:t xml:space="preserve">  </w:t>
      </w:r>
      <w:r w:rsidR="00CC2A41">
        <w:t xml:space="preserve">Roads to Recovery </w:t>
      </w:r>
      <w:r w:rsidR="006510D5">
        <w:t>p</w:t>
      </w:r>
      <w:r w:rsidR="005A6EB8">
        <w:t>rojects</w:t>
      </w:r>
      <w:r w:rsidR="00554826" w:rsidRPr="0008591F">
        <w:t xml:space="preserve"> </w:t>
      </w:r>
      <w:r w:rsidR="003E1C98">
        <w:t>on</w:t>
      </w:r>
      <w:r w:rsidR="00601E33">
        <w:t xml:space="preserve"> which </w:t>
      </w:r>
      <w:r w:rsidR="00C452B5">
        <w:t>funding</w:t>
      </w:r>
      <w:r w:rsidR="00601E33">
        <w:t xml:space="preserve"> </w:t>
      </w:r>
      <w:r w:rsidR="003E1C98">
        <w:t>m</w:t>
      </w:r>
      <w:r w:rsidR="002D00DE">
        <w:t>ust</w:t>
      </w:r>
      <w:r w:rsidR="003E1C98">
        <w:t xml:space="preserve"> be spent</w:t>
      </w:r>
      <w:bookmarkEnd w:id="23"/>
      <w:bookmarkEnd w:id="24"/>
      <w:bookmarkEnd w:id="25"/>
    </w:p>
    <w:p w14:paraId="0C12CBDE" w14:textId="77777777" w:rsidR="0083583E" w:rsidRDefault="00C452B5" w:rsidP="008D23AB">
      <w:pPr>
        <w:pStyle w:val="Subsection"/>
      </w:pPr>
      <w:r>
        <w:t xml:space="preserve">A funding recipient must only spend their </w:t>
      </w:r>
      <w:r w:rsidR="008B5C45">
        <w:t>f</w:t>
      </w:r>
      <w:r w:rsidR="00C5243F">
        <w:t xml:space="preserve">unding </w:t>
      </w:r>
      <w:r w:rsidR="00BA58A5">
        <w:t xml:space="preserve">amount </w:t>
      </w:r>
      <w:r w:rsidR="00601E33">
        <w:t xml:space="preserve">in respect of </w:t>
      </w:r>
      <w:r w:rsidR="00601E33" w:rsidRPr="00887A4E">
        <w:t xml:space="preserve">a </w:t>
      </w:r>
      <w:r w:rsidR="00DA79D2" w:rsidRPr="00887A4E">
        <w:t>R</w:t>
      </w:r>
      <w:r w:rsidR="00CC2A41" w:rsidRPr="00887A4E">
        <w:t xml:space="preserve">oads to </w:t>
      </w:r>
      <w:r w:rsidR="00DA79D2" w:rsidRPr="00887A4E">
        <w:t>R</w:t>
      </w:r>
      <w:r w:rsidR="00CC2A41" w:rsidRPr="00887A4E">
        <w:t>ecovery</w:t>
      </w:r>
      <w:r w:rsidR="00CC2A41">
        <w:t xml:space="preserve"> </w:t>
      </w:r>
      <w:r w:rsidR="00601E33">
        <w:t xml:space="preserve">project </w:t>
      </w:r>
      <w:r w:rsidR="0083583E">
        <w:t>that is:</w:t>
      </w:r>
    </w:p>
    <w:p w14:paraId="4823BB18" w14:textId="77777777" w:rsidR="0083583E" w:rsidRPr="0083583E" w:rsidRDefault="0083583E" w:rsidP="00D973A9">
      <w:pPr>
        <w:pStyle w:val="subsection0"/>
        <w:numPr>
          <w:ilvl w:val="0"/>
          <w:numId w:val="9"/>
        </w:numPr>
        <w:rPr>
          <w:color w:val="000000"/>
          <w:szCs w:val="22"/>
        </w:rPr>
      </w:pPr>
      <w:r>
        <w:rPr>
          <w:color w:val="000000"/>
          <w:szCs w:val="22"/>
        </w:rPr>
        <w:t xml:space="preserve">for the construction </w:t>
      </w:r>
      <w:r w:rsidR="00511543">
        <w:rPr>
          <w:color w:val="000000"/>
          <w:szCs w:val="22"/>
        </w:rPr>
        <w:t>and/</w:t>
      </w:r>
      <w:r>
        <w:rPr>
          <w:color w:val="000000"/>
          <w:szCs w:val="22"/>
        </w:rPr>
        <w:t>or maintenance of a road;</w:t>
      </w:r>
    </w:p>
    <w:p w14:paraId="1DCD7172" w14:textId="77777777" w:rsidR="00601E33" w:rsidRDefault="00601E33" w:rsidP="00D973A9">
      <w:pPr>
        <w:pStyle w:val="subsection0"/>
        <w:numPr>
          <w:ilvl w:val="0"/>
          <w:numId w:val="9"/>
        </w:numPr>
      </w:pPr>
      <w:r w:rsidRPr="00F0457B">
        <w:rPr>
          <w:color w:val="000000"/>
          <w:szCs w:val="22"/>
        </w:rPr>
        <w:t>identified</w:t>
      </w:r>
      <w:r>
        <w:t xml:space="preserve"> in </w:t>
      </w:r>
      <w:r w:rsidR="004B24CF">
        <w:t xml:space="preserve">a </w:t>
      </w:r>
      <w:r>
        <w:t>works schedule</w:t>
      </w:r>
      <w:r w:rsidR="00B95941">
        <w:t xml:space="preserve"> </w:t>
      </w:r>
      <w:r w:rsidR="004B24CF">
        <w:t xml:space="preserve">that </w:t>
      </w:r>
      <w:r w:rsidR="00AA17F0" w:rsidRPr="00AA17F0">
        <w:t xml:space="preserve">has been </w:t>
      </w:r>
      <w:r w:rsidR="001F7A9B">
        <w:t>submitted to</w:t>
      </w:r>
      <w:r w:rsidR="00AA17F0" w:rsidRPr="00AA17F0">
        <w:t xml:space="preserve"> the Department </w:t>
      </w:r>
      <w:r w:rsidR="001F7A9B">
        <w:t>in accordance with</w:t>
      </w:r>
      <w:r w:rsidR="00AA17F0" w:rsidRPr="00AA17F0">
        <w:t xml:space="preserve"> section 6</w:t>
      </w:r>
      <w:r w:rsidR="00AA17F0">
        <w:t xml:space="preserve"> of this Determination</w:t>
      </w:r>
      <w:r w:rsidR="0083583E">
        <w:t xml:space="preserve">; </w:t>
      </w:r>
    </w:p>
    <w:p w14:paraId="6D85E134" w14:textId="77777777" w:rsidR="000F38AD" w:rsidRDefault="0083583E" w:rsidP="00D973A9">
      <w:pPr>
        <w:pStyle w:val="subsection0"/>
        <w:numPr>
          <w:ilvl w:val="0"/>
          <w:numId w:val="9"/>
        </w:numPr>
        <w:rPr>
          <w:color w:val="000000"/>
          <w:szCs w:val="22"/>
        </w:rPr>
      </w:pPr>
      <w:r w:rsidRPr="0083583E">
        <w:rPr>
          <w:color w:val="000000"/>
          <w:szCs w:val="22"/>
        </w:rPr>
        <w:t>in progress on or after 1 July 20</w:t>
      </w:r>
      <w:r>
        <w:rPr>
          <w:color w:val="000000"/>
          <w:szCs w:val="22"/>
        </w:rPr>
        <w:t>24</w:t>
      </w:r>
      <w:r w:rsidR="000F38AD">
        <w:rPr>
          <w:color w:val="000000"/>
          <w:szCs w:val="22"/>
        </w:rPr>
        <w:t xml:space="preserve">; and </w:t>
      </w:r>
    </w:p>
    <w:p w14:paraId="441D69F9" w14:textId="77777777" w:rsidR="0083583E" w:rsidRDefault="0083583E" w:rsidP="00D973A9">
      <w:pPr>
        <w:pStyle w:val="subsection0"/>
        <w:numPr>
          <w:ilvl w:val="0"/>
          <w:numId w:val="9"/>
        </w:numPr>
        <w:rPr>
          <w:color w:val="000000"/>
          <w:szCs w:val="22"/>
        </w:rPr>
      </w:pPr>
      <w:r w:rsidRPr="0083583E">
        <w:rPr>
          <w:color w:val="000000"/>
          <w:szCs w:val="22"/>
        </w:rPr>
        <w:t xml:space="preserve">for which </w:t>
      </w:r>
      <w:r w:rsidR="00F0457B">
        <w:rPr>
          <w:color w:val="000000"/>
          <w:szCs w:val="22"/>
        </w:rPr>
        <w:t xml:space="preserve">expenses have been incurred </w:t>
      </w:r>
      <w:r w:rsidRPr="0083583E">
        <w:rPr>
          <w:color w:val="000000"/>
          <w:szCs w:val="22"/>
        </w:rPr>
        <w:t>on or after 1 July 20</w:t>
      </w:r>
      <w:r>
        <w:rPr>
          <w:color w:val="000000"/>
          <w:szCs w:val="22"/>
        </w:rPr>
        <w:t>24</w:t>
      </w:r>
      <w:r w:rsidRPr="000F38AD">
        <w:rPr>
          <w:color w:val="000000"/>
          <w:szCs w:val="22"/>
        </w:rPr>
        <w:t xml:space="preserve">. </w:t>
      </w:r>
    </w:p>
    <w:p w14:paraId="37774675" w14:textId="77777777" w:rsidR="00601E33" w:rsidRDefault="00601E33" w:rsidP="00887A4E">
      <w:pPr>
        <w:pStyle w:val="notetext"/>
      </w:pPr>
      <w:r w:rsidRPr="00601E33">
        <w:t>Note:</w:t>
      </w:r>
      <w:r>
        <w:tab/>
      </w:r>
      <w:r w:rsidR="0083583E" w:rsidRPr="00601E33">
        <w:t>The terms ‘construction’ ‘maintenance’</w:t>
      </w:r>
      <w:r w:rsidR="0083583E">
        <w:t xml:space="preserve"> and </w:t>
      </w:r>
      <w:r w:rsidR="0083583E" w:rsidRPr="00601E33">
        <w:t>‘road’ are defined in section 4 of the Act.</w:t>
      </w:r>
    </w:p>
    <w:p w14:paraId="75D6B78A" w14:textId="77777777" w:rsidR="00601E33" w:rsidRDefault="00F0457B" w:rsidP="00601E33">
      <w:pPr>
        <w:pStyle w:val="ActHead5"/>
      </w:pPr>
      <w:bookmarkStart w:id="26" w:name="_Toc166941803"/>
      <w:bookmarkStart w:id="27" w:name="_Toc167788943"/>
      <w:bookmarkStart w:id="28" w:name="_Toc167874341"/>
      <w:r>
        <w:t>6</w:t>
      </w:r>
      <w:r w:rsidR="00601E33" w:rsidRPr="0008591F">
        <w:t xml:space="preserve">  </w:t>
      </w:r>
      <w:r w:rsidR="00807613">
        <w:t xml:space="preserve">Conditions relating to </w:t>
      </w:r>
      <w:r w:rsidR="004E4F28">
        <w:t>work</w:t>
      </w:r>
      <w:r w:rsidR="00807613">
        <w:t>s</w:t>
      </w:r>
      <w:r w:rsidR="004E4F28">
        <w:t xml:space="preserve"> schedul</w:t>
      </w:r>
      <w:r w:rsidR="00807613">
        <w:t>ing</w:t>
      </w:r>
      <w:bookmarkEnd w:id="26"/>
      <w:bookmarkEnd w:id="27"/>
      <w:bookmarkEnd w:id="28"/>
    </w:p>
    <w:p w14:paraId="494C1C72" w14:textId="77777777" w:rsidR="0083583E" w:rsidRPr="0083583E" w:rsidRDefault="0083583E" w:rsidP="00D973A9">
      <w:pPr>
        <w:pStyle w:val="subsection0"/>
        <w:numPr>
          <w:ilvl w:val="0"/>
          <w:numId w:val="6"/>
        </w:numPr>
      </w:pPr>
      <w:r>
        <w:rPr>
          <w:color w:val="000000"/>
        </w:rPr>
        <w:t xml:space="preserve">A funding recipient must prepare and submit, as soon as </w:t>
      </w:r>
      <w:r w:rsidR="006510D5">
        <w:rPr>
          <w:color w:val="000000"/>
        </w:rPr>
        <w:t xml:space="preserve">practicable </w:t>
      </w:r>
      <w:r>
        <w:rPr>
          <w:color w:val="000000"/>
        </w:rPr>
        <w:t>after 1 July 20</w:t>
      </w:r>
      <w:r w:rsidR="00E325B5">
        <w:rPr>
          <w:color w:val="000000"/>
        </w:rPr>
        <w:t>24</w:t>
      </w:r>
      <w:r w:rsidR="00A31AC9">
        <w:rPr>
          <w:color w:val="000000"/>
        </w:rPr>
        <w:t>,</w:t>
      </w:r>
      <w:r w:rsidR="00E325B5">
        <w:rPr>
          <w:color w:val="000000"/>
        </w:rPr>
        <w:t xml:space="preserve"> </w:t>
      </w:r>
      <w:r>
        <w:rPr>
          <w:color w:val="000000"/>
        </w:rPr>
        <w:t>a works schedule to the Department in the manner and form specified by the Department.</w:t>
      </w:r>
    </w:p>
    <w:p w14:paraId="07EC303D" w14:textId="77777777" w:rsidR="000F38AD" w:rsidRPr="007A5A0E" w:rsidRDefault="0083583E" w:rsidP="00D973A9">
      <w:pPr>
        <w:pStyle w:val="subsection0"/>
        <w:numPr>
          <w:ilvl w:val="0"/>
          <w:numId w:val="6"/>
        </w:numPr>
        <w:rPr>
          <w:color w:val="000000"/>
          <w:szCs w:val="22"/>
        </w:rPr>
      </w:pPr>
      <w:r>
        <w:t xml:space="preserve">The </w:t>
      </w:r>
      <w:r w:rsidRPr="007A5A0E">
        <w:rPr>
          <w:color w:val="000000"/>
        </w:rPr>
        <w:t>work</w:t>
      </w:r>
      <w:r w:rsidR="00C6014A">
        <w:rPr>
          <w:color w:val="000000"/>
        </w:rPr>
        <w:t>s</w:t>
      </w:r>
      <w:r>
        <w:t xml:space="preserve"> schedule must specify</w:t>
      </w:r>
      <w:r w:rsidR="007A5A0E">
        <w:t xml:space="preserve"> </w:t>
      </w:r>
      <w:r w:rsidR="00811FC3" w:rsidRPr="007A5A0E">
        <w:rPr>
          <w:color w:val="000000"/>
          <w:szCs w:val="22"/>
        </w:rPr>
        <w:t xml:space="preserve">each project on which the funding recipient proposes to spend </w:t>
      </w:r>
      <w:r w:rsidR="009A268D">
        <w:rPr>
          <w:color w:val="000000"/>
          <w:szCs w:val="22"/>
        </w:rPr>
        <w:t xml:space="preserve">their funding </w:t>
      </w:r>
      <w:r w:rsidR="00BA58A5">
        <w:rPr>
          <w:color w:val="000000"/>
          <w:szCs w:val="22"/>
        </w:rPr>
        <w:t xml:space="preserve">amount </w:t>
      </w:r>
      <w:r w:rsidR="007A5A0E">
        <w:rPr>
          <w:color w:val="000000"/>
          <w:szCs w:val="22"/>
        </w:rPr>
        <w:t>and specify for each project:</w:t>
      </w:r>
    </w:p>
    <w:p w14:paraId="0B033A14" w14:textId="77777777" w:rsidR="007A5A0E" w:rsidRPr="000F38AD" w:rsidRDefault="007A5A0E" w:rsidP="00D973A9">
      <w:pPr>
        <w:pStyle w:val="subsection0"/>
        <w:numPr>
          <w:ilvl w:val="0"/>
          <w:numId w:val="12"/>
        </w:numPr>
        <w:rPr>
          <w:color w:val="000000"/>
          <w:szCs w:val="22"/>
        </w:rPr>
      </w:pPr>
      <w:r>
        <w:rPr>
          <w:color w:val="000000"/>
          <w:szCs w:val="22"/>
        </w:rPr>
        <w:t xml:space="preserve">a title by which the project can be identified and referred in </w:t>
      </w:r>
      <w:r w:rsidR="00F64085">
        <w:rPr>
          <w:color w:val="000000"/>
          <w:szCs w:val="22"/>
        </w:rPr>
        <w:t>publications</w:t>
      </w:r>
      <w:r>
        <w:rPr>
          <w:color w:val="000000"/>
          <w:szCs w:val="22"/>
        </w:rPr>
        <w:t>;</w:t>
      </w:r>
    </w:p>
    <w:p w14:paraId="15D7C14C" w14:textId="77777777" w:rsidR="007A5A0E" w:rsidRPr="000F38AD" w:rsidRDefault="007A5A0E" w:rsidP="00D973A9">
      <w:pPr>
        <w:pStyle w:val="subsection0"/>
        <w:numPr>
          <w:ilvl w:val="0"/>
          <w:numId w:val="12"/>
        </w:numPr>
        <w:rPr>
          <w:color w:val="000000"/>
          <w:szCs w:val="22"/>
        </w:rPr>
      </w:pPr>
      <w:r w:rsidRPr="000F38AD">
        <w:rPr>
          <w:color w:val="000000"/>
          <w:szCs w:val="22"/>
        </w:rPr>
        <w:t>the location</w:t>
      </w:r>
      <w:r>
        <w:rPr>
          <w:color w:val="000000"/>
          <w:szCs w:val="22"/>
        </w:rPr>
        <w:t>;</w:t>
      </w:r>
    </w:p>
    <w:p w14:paraId="111F44A6" w14:textId="77777777" w:rsidR="007A5A0E" w:rsidRDefault="007A5A0E" w:rsidP="00D973A9">
      <w:pPr>
        <w:pStyle w:val="subsection0"/>
        <w:numPr>
          <w:ilvl w:val="0"/>
          <w:numId w:val="12"/>
        </w:numPr>
        <w:rPr>
          <w:color w:val="000000"/>
          <w:szCs w:val="22"/>
        </w:rPr>
      </w:pPr>
      <w:r w:rsidRPr="007A5A0E">
        <w:rPr>
          <w:color w:val="000000"/>
          <w:szCs w:val="22"/>
        </w:rPr>
        <w:t xml:space="preserve">a description of the works, </w:t>
      </w:r>
      <w:r>
        <w:rPr>
          <w:color w:val="000000"/>
          <w:szCs w:val="22"/>
        </w:rPr>
        <w:t xml:space="preserve">the </w:t>
      </w:r>
      <w:r w:rsidRPr="007A5A0E">
        <w:rPr>
          <w:color w:val="000000"/>
          <w:szCs w:val="22"/>
        </w:rPr>
        <w:t>reason for undertaking</w:t>
      </w:r>
      <w:r>
        <w:rPr>
          <w:color w:val="000000"/>
          <w:szCs w:val="22"/>
        </w:rPr>
        <w:t xml:space="preserve"> the works</w:t>
      </w:r>
      <w:r w:rsidR="00404540">
        <w:rPr>
          <w:color w:val="000000"/>
          <w:szCs w:val="22"/>
        </w:rPr>
        <w:t>,</w:t>
      </w:r>
      <w:r>
        <w:rPr>
          <w:color w:val="000000"/>
          <w:szCs w:val="22"/>
        </w:rPr>
        <w:t xml:space="preserve"> and </w:t>
      </w:r>
      <w:r w:rsidRPr="000F38AD">
        <w:rPr>
          <w:color w:val="000000"/>
          <w:szCs w:val="22"/>
        </w:rPr>
        <w:t xml:space="preserve">the main outcome </w:t>
      </w:r>
      <w:r>
        <w:rPr>
          <w:color w:val="000000"/>
          <w:szCs w:val="22"/>
        </w:rPr>
        <w:t>the project should achieve;</w:t>
      </w:r>
    </w:p>
    <w:p w14:paraId="77994514" w14:textId="77777777" w:rsidR="007A5A0E" w:rsidRPr="007A5A0E" w:rsidRDefault="007A5A0E" w:rsidP="00D973A9">
      <w:pPr>
        <w:pStyle w:val="subsection0"/>
        <w:numPr>
          <w:ilvl w:val="0"/>
          <w:numId w:val="12"/>
        </w:numPr>
        <w:rPr>
          <w:color w:val="000000"/>
          <w:szCs w:val="22"/>
        </w:rPr>
      </w:pPr>
      <w:r w:rsidRPr="000F38AD">
        <w:rPr>
          <w:color w:val="000000"/>
          <w:szCs w:val="22"/>
        </w:rPr>
        <w:t xml:space="preserve">the </w:t>
      </w:r>
      <w:r w:rsidR="00FB1320">
        <w:rPr>
          <w:color w:val="000000"/>
          <w:szCs w:val="22"/>
        </w:rPr>
        <w:t xml:space="preserve">planned or </w:t>
      </w:r>
      <w:r>
        <w:rPr>
          <w:color w:val="000000"/>
          <w:szCs w:val="22"/>
        </w:rPr>
        <w:t xml:space="preserve">expected </w:t>
      </w:r>
      <w:r w:rsidRPr="000F38AD">
        <w:rPr>
          <w:color w:val="000000"/>
          <w:szCs w:val="22"/>
        </w:rPr>
        <w:t>start and completion date</w:t>
      </w:r>
      <w:r>
        <w:rPr>
          <w:color w:val="000000"/>
          <w:szCs w:val="22"/>
        </w:rPr>
        <w:t>;</w:t>
      </w:r>
      <w:r w:rsidRPr="000F38AD">
        <w:rPr>
          <w:color w:val="000000"/>
          <w:szCs w:val="22"/>
        </w:rPr>
        <w:t xml:space="preserve"> </w:t>
      </w:r>
    </w:p>
    <w:p w14:paraId="4DFC19FC" w14:textId="77777777" w:rsidR="007A5A0E" w:rsidRDefault="007A5A0E" w:rsidP="00D973A9">
      <w:pPr>
        <w:pStyle w:val="subsection0"/>
        <w:numPr>
          <w:ilvl w:val="0"/>
          <w:numId w:val="12"/>
        </w:numPr>
        <w:rPr>
          <w:color w:val="000000"/>
          <w:szCs w:val="22"/>
        </w:rPr>
      </w:pPr>
      <w:r w:rsidRPr="000F38AD">
        <w:rPr>
          <w:color w:val="000000"/>
          <w:szCs w:val="22"/>
        </w:rPr>
        <w:t xml:space="preserve">the </w:t>
      </w:r>
      <w:r w:rsidR="00FB1320">
        <w:rPr>
          <w:color w:val="000000"/>
          <w:szCs w:val="22"/>
        </w:rPr>
        <w:t xml:space="preserve">planned or </w:t>
      </w:r>
      <w:r w:rsidRPr="000F38AD">
        <w:rPr>
          <w:color w:val="000000"/>
          <w:szCs w:val="22"/>
        </w:rPr>
        <w:t>estimated total cost</w:t>
      </w:r>
      <w:r w:rsidR="009B4A83">
        <w:rPr>
          <w:color w:val="000000"/>
          <w:szCs w:val="22"/>
        </w:rPr>
        <w:t xml:space="preserve"> (excluding GST)</w:t>
      </w:r>
      <w:r w:rsidRPr="000F38AD">
        <w:rPr>
          <w:color w:val="000000"/>
          <w:szCs w:val="22"/>
        </w:rPr>
        <w:t>;</w:t>
      </w:r>
    </w:p>
    <w:p w14:paraId="5B7DACFD" w14:textId="77777777" w:rsidR="00811FC3" w:rsidRDefault="00811FC3" w:rsidP="00D973A9">
      <w:pPr>
        <w:pStyle w:val="subsection0"/>
        <w:numPr>
          <w:ilvl w:val="0"/>
          <w:numId w:val="12"/>
        </w:numPr>
        <w:rPr>
          <w:color w:val="000000"/>
          <w:szCs w:val="22"/>
        </w:rPr>
      </w:pPr>
      <w:r w:rsidRPr="007A5A0E">
        <w:rPr>
          <w:color w:val="000000"/>
          <w:szCs w:val="22"/>
        </w:rPr>
        <w:t xml:space="preserve">the </w:t>
      </w:r>
      <w:r w:rsidR="00FB1320">
        <w:rPr>
          <w:color w:val="000000"/>
          <w:szCs w:val="22"/>
        </w:rPr>
        <w:t xml:space="preserve">planned or </w:t>
      </w:r>
      <w:r w:rsidRPr="007A5A0E">
        <w:rPr>
          <w:color w:val="000000"/>
          <w:szCs w:val="22"/>
        </w:rPr>
        <w:t xml:space="preserve">estimated </w:t>
      </w:r>
      <w:r w:rsidR="009A268D">
        <w:rPr>
          <w:color w:val="000000"/>
          <w:szCs w:val="22"/>
        </w:rPr>
        <w:t xml:space="preserve">total </w:t>
      </w:r>
      <w:r w:rsidRPr="007A5A0E">
        <w:rPr>
          <w:color w:val="000000"/>
          <w:szCs w:val="22"/>
        </w:rPr>
        <w:t xml:space="preserve">amount of </w:t>
      </w:r>
      <w:r w:rsidR="009A268D">
        <w:rPr>
          <w:color w:val="000000"/>
          <w:szCs w:val="22"/>
        </w:rPr>
        <w:t>Roads to Recovery payments</w:t>
      </w:r>
      <w:r w:rsidR="00CB0DE2">
        <w:rPr>
          <w:color w:val="000000"/>
          <w:szCs w:val="22"/>
        </w:rPr>
        <w:t xml:space="preserve"> </w:t>
      </w:r>
      <w:r w:rsidRPr="007A5A0E">
        <w:rPr>
          <w:color w:val="000000"/>
          <w:szCs w:val="22"/>
        </w:rPr>
        <w:t xml:space="preserve">to be spent on </w:t>
      </w:r>
      <w:r w:rsidR="007A5A0E">
        <w:rPr>
          <w:color w:val="000000"/>
          <w:szCs w:val="22"/>
        </w:rPr>
        <w:t xml:space="preserve">the </w:t>
      </w:r>
      <w:r w:rsidRPr="007A5A0E">
        <w:rPr>
          <w:color w:val="000000"/>
          <w:szCs w:val="22"/>
        </w:rPr>
        <w:t>project</w:t>
      </w:r>
      <w:r w:rsidR="009B4A83">
        <w:rPr>
          <w:color w:val="000000"/>
          <w:szCs w:val="22"/>
        </w:rPr>
        <w:t xml:space="preserve"> (excluding GST)</w:t>
      </w:r>
      <w:r w:rsidRPr="007A5A0E">
        <w:rPr>
          <w:color w:val="000000"/>
          <w:szCs w:val="22"/>
        </w:rPr>
        <w:t>;</w:t>
      </w:r>
    </w:p>
    <w:p w14:paraId="7F625AF2" w14:textId="77777777" w:rsidR="00A25FFE" w:rsidRDefault="00A25FFE" w:rsidP="00D973A9">
      <w:pPr>
        <w:pStyle w:val="subsection0"/>
        <w:numPr>
          <w:ilvl w:val="0"/>
          <w:numId w:val="12"/>
        </w:numPr>
        <w:rPr>
          <w:color w:val="000000"/>
          <w:szCs w:val="22"/>
        </w:rPr>
      </w:pPr>
      <w:r>
        <w:rPr>
          <w:color w:val="000000"/>
          <w:szCs w:val="22"/>
        </w:rPr>
        <w:t>whether it is fully-funded by Roads to Recovery payments;</w:t>
      </w:r>
      <w:r w:rsidR="00D41A44">
        <w:rPr>
          <w:color w:val="000000"/>
          <w:szCs w:val="22"/>
        </w:rPr>
        <w:t xml:space="preserve"> and</w:t>
      </w:r>
    </w:p>
    <w:p w14:paraId="7B47EB79" w14:textId="77777777" w:rsidR="007A5A0E" w:rsidRDefault="00FB1320" w:rsidP="00D973A9">
      <w:pPr>
        <w:pStyle w:val="subsection0"/>
        <w:numPr>
          <w:ilvl w:val="0"/>
          <w:numId w:val="12"/>
        </w:numPr>
        <w:rPr>
          <w:color w:val="000000"/>
          <w:szCs w:val="22"/>
        </w:rPr>
      </w:pPr>
      <w:r>
        <w:rPr>
          <w:color w:val="000000"/>
          <w:szCs w:val="22"/>
        </w:rPr>
        <w:t>whether it is completed and whether the outcome was achieved.</w:t>
      </w:r>
    </w:p>
    <w:p w14:paraId="11218103" w14:textId="77777777" w:rsidR="00A25FFE" w:rsidRDefault="00A25FFE" w:rsidP="004B24CF">
      <w:pPr>
        <w:pStyle w:val="notetext"/>
        <w:ind w:left="2160" w:hanging="1030"/>
      </w:pPr>
      <w:r w:rsidRPr="00C37D54">
        <w:t xml:space="preserve">Note: </w:t>
      </w:r>
      <w:r>
        <w:tab/>
      </w:r>
      <w:r w:rsidRPr="00D96472">
        <w:t>The description of works for a project that is not fully-funded by Roads to Recovery payments should include the source of the joint funding for that project.</w:t>
      </w:r>
    </w:p>
    <w:p w14:paraId="4D5F13E6" w14:textId="77777777" w:rsidR="00C37D54" w:rsidRDefault="003662A9" w:rsidP="00D973A9">
      <w:pPr>
        <w:pStyle w:val="subsection0"/>
        <w:numPr>
          <w:ilvl w:val="0"/>
          <w:numId w:val="6"/>
        </w:numPr>
      </w:pPr>
      <w:r w:rsidRPr="00C37D54">
        <w:rPr>
          <w:color w:val="000000"/>
        </w:rPr>
        <w:lastRenderedPageBreak/>
        <w:t>S</w:t>
      </w:r>
      <w:r w:rsidR="00F02394" w:rsidRPr="00C37D54">
        <w:rPr>
          <w:color w:val="000000"/>
        </w:rPr>
        <w:t>everal</w:t>
      </w:r>
      <w:r w:rsidR="00F02394">
        <w:t xml:space="preserve"> small projects </w:t>
      </w:r>
      <w:r w:rsidR="00C37D54">
        <w:t>may</w:t>
      </w:r>
      <w:r>
        <w:t xml:space="preserve"> be included in the works schedule </w:t>
      </w:r>
      <w:r w:rsidR="00C37D54">
        <w:t>as</w:t>
      </w:r>
      <w:r>
        <w:t xml:space="preserve"> a </w:t>
      </w:r>
      <w:r w:rsidR="003F7AEE">
        <w:t>group</w:t>
      </w:r>
      <w:r>
        <w:t xml:space="preserve"> project if</w:t>
      </w:r>
      <w:r w:rsidRPr="003662A9">
        <w:t xml:space="preserve"> </w:t>
      </w:r>
      <w:r>
        <w:t xml:space="preserve">the </w:t>
      </w:r>
      <w:r w:rsidRPr="00F02394">
        <w:t>small projects</w:t>
      </w:r>
      <w:r w:rsidR="00C37D54">
        <w:t xml:space="preserve"> are </w:t>
      </w:r>
      <w:r w:rsidR="00811FC3">
        <w:t>of the same or similar nature</w:t>
      </w:r>
      <w:r w:rsidR="00C37D54">
        <w:t>.</w:t>
      </w:r>
    </w:p>
    <w:p w14:paraId="538B4727" w14:textId="77777777" w:rsidR="00C37D54" w:rsidRDefault="00C37D54" w:rsidP="00D973A9">
      <w:pPr>
        <w:pStyle w:val="subsection0"/>
        <w:numPr>
          <w:ilvl w:val="0"/>
          <w:numId w:val="6"/>
        </w:numPr>
        <w:rPr>
          <w:color w:val="000000"/>
          <w:szCs w:val="22"/>
        </w:rPr>
      </w:pPr>
      <w:r w:rsidRPr="00C37D54">
        <w:rPr>
          <w:color w:val="000000"/>
          <w:szCs w:val="22"/>
        </w:rPr>
        <w:t xml:space="preserve">In </w:t>
      </w:r>
      <w:r w:rsidRPr="00C37D54">
        <w:rPr>
          <w:color w:val="000000"/>
        </w:rPr>
        <w:t>addition</w:t>
      </w:r>
      <w:r w:rsidRPr="00C37D54">
        <w:rPr>
          <w:color w:val="000000"/>
          <w:szCs w:val="22"/>
        </w:rPr>
        <w:t xml:space="preserve"> to the details to be specified </w:t>
      </w:r>
      <w:r>
        <w:rPr>
          <w:color w:val="000000"/>
          <w:szCs w:val="22"/>
        </w:rPr>
        <w:t xml:space="preserve">for each project as set out </w:t>
      </w:r>
      <w:r w:rsidRPr="00C37D54">
        <w:rPr>
          <w:color w:val="000000"/>
          <w:szCs w:val="22"/>
        </w:rPr>
        <w:t>in subsection</w:t>
      </w:r>
      <w:r w:rsidR="00F0457B">
        <w:rPr>
          <w:color w:val="000000"/>
          <w:szCs w:val="22"/>
        </w:rPr>
        <w:t xml:space="preserve"> </w:t>
      </w:r>
      <w:r w:rsidR="0089662A">
        <w:rPr>
          <w:color w:val="000000"/>
          <w:szCs w:val="22"/>
        </w:rPr>
        <w:t>6</w:t>
      </w:r>
      <w:r w:rsidR="0095584A">
        <w:rPr>
          <w:color w:val="000000"/>
          <w:szCs w:val="22"/>
        </w:rPr>
        <w:t>(</w:t>
      </w:r>
      <w:r w:rsidRPr="00C37D54">
        <w:rPr>
          <w:color w:val="000000"/>
          <w:szCs w:val="22"/>
        </w:rPr>
        <w:t>2</w:t>
      </w:r>
      <w:r w:rsidR="0095584A">
        <w:rPr>
          <w:color w:val="000000"/>
          <w:szCs w:val="22"/>
        </w:rPr>
        <w:t>)</w:t>
      </w:r>
      <w:r w:rsidRPr="00C37D54">
        <w:rPr>
          <w:color w:val="000000"/>
          <w:szCs w:val="22"/>
        </w:rPr>
        <w:t>, a group project</w:t>
      </w:r>
      <w:r w:rsidR="003662A9" w:rsidRPr="00C37D54">
        <w:rPr>
          <w:color w:val="000000"/>
          <w:szCs w:val="22"/>
        </w:rPr>
        <w:t xml:space="preserve"> </w:t>
      </w:r>
      <w:r w:rsidRPr="00C37D54">
        <w:rPr>
          <w:color w:val="000000"/>
          <w:szCs w:val="22"/>
        </w:rPr>
        <w:t xml:space="preserve">must </w:t>
      </w:r>
      <w:r w:rsidR="0089662A">
        <w:rPr>
          <w:color w:val="000000"/>
          <w:szCs w:val="22"/>
        </w:rPr>
        <w:t xml:space="preserve">separately </w:t>
      </w:r>
      <w:r>
        <w:rPr>
          <w:color w:val="000000"/>
          <w:szCs w:val="22"/>
        </w:rPr>
        <w:t xml:space="preserve">identify </w:t>
      </w:r>
      <w:r w:rsidR="0011273F">
        <w:rPr>
          <w:color w:val="000000"/>
          <w:szCs w:val="22"/>
        </w:rPr>
        <w:t xml:space="preserve">the </w:t>
      </w:r>
      <w:r w:rsidR="00811FC3" w:rsidRPr="00C37D54">
        <w:rPr>
          <w:color w:val="000000"/>
          <w:szCs w:val="22"/>
        </w:rPr>
        <w:t xml:space="preserve">location and </w:t>
      </w:r>
      <w:r w:rsidR="0011273F">
        <w:rPr>
          <w:color w:val="000000"/>
          <w:szCs w:val="22"/>
        </w:rPr>
        <w:t>the estimate</w:t>
      </w:r>
      <w:r w:rsidR="00503124">
        <w:rPr>
          <w:color w:val="000000"/>
          <w:szCs w:val="22"/>
        </w:rPr>
        <w:t>d</w:t>
      </w:r>
      <w:r w:rsidR="0011273F">
        <w:rPr>
          <w:color w:val="000000"/>
          <w:szCs w:val="22"/>
        </w:rPr>
        <w:t xml:space="preserve"> </w:t>
      </w:r>
      <w:r w:rsidR="00811FC3" w:rsidRPr="00C37D54">
        <w:rPr>
          <w:color w:val="000000"/>
          <w:szCs w:val="22"/>
        </w:rPr>
        <w:t>cost</w:t>
      </w:r>
      <w:r w:rsidR="0089662A" w:rsidRPr="0089662A">
        <w:rPr>
          <w:color w:val="000000"/>
          <w:szCs w:val="22"/>
        </w:rPr>
        <w:t xml:space="preserve"> </w:t>
      </w:r>
      <w:r w:rsidR="0089662A">
        <w:rPr>
          <w:color w:val="000000"/>
          <w:szCs w:val="22"/>
        </w:rPr>
        <w:t>of each small project within the group project</w:t>
      </w:r>
      <w:r>
        <w:rPr>
          <w:color w:val="000000"/>
          <w:szCs w:val="22"/>
        </w:rPr>
        <w:t>.</w:t>
      </w:r>
    </w:p>
    <w:p w14:paraId="213592E3" w14:textId="77777777" w:rsidR="009971D4" w:rsidRDefault="00C37D54" w:rsidP="00C37D54">
      <w:pPr>
        <w:pStyle w:val="notetext"/>
        <w:ind w:left="2160" w:hanging="1030"/>
      </w:pPr>
      <w:r w:rsidRPr="00C37D54">
        <w:t xml:space="preserve">Note: </w:t>
      </w:r>
      <w:r>
        <w:tab/>
        <w:t>The</w:t>
      </w:r>
      <w:r w:rsidRPr="00C37D54">
        <w:t xml:space="preserve"> estimated start date </w:t>
      </w:r>
      <w:r>
        <w:t xml:space="preserve">and </w:t>
      </w:r>
      <w:r w:rsidRPr="00C37D54">
        <w:t>completion date</w:t>
      </w:r>
      <w:r>
        <w:t xml:space="preserve"> for a group project is </w:t>
      </w:r>
      <w:r w:rsidR="005D7236">
        <w:t xml:space="preserve">to be </w:t>
      </w:r>
      <w:r>
        <w:t xml:space="preserve">set </w:t>
      </w:r>
      <w:r w:rsidR="005D7236">
        <w:t xml:space="preserve">as the scheduled start date of the </w:t>
      </w:r>
      <w:r w:rsidRPr="00C37D54">
        <w:t xml:space="preserve">first of the small projects and the </w:t>
      </w:r>
      <w:r w:rsidR="005D7236">
        <w:t xml:space="preserve">scheduled completion date of the last of the small </w:t>
      </w:r>
      <w:r w:rsidRPr="00C37D54">
        <w:t>project</w:t>
      </w:r>
      <w:r w:rsidR="005D7236">
        <w:t>s</w:t>
      </w:r>
      <w:r w:rsidRPr="00C37D54">
        <w:t xml:space="preserve"> </w:t>
      </w:r>
      <w:r w:rsidR="00AE6DE6">
        <w:t>with</w:t>
      </w:r>
      <w:r w:rsidRPr="00C37D54">
        <w:t>in the group</w:t>
      </w:r>
      <w:r>
        <w:t>.</w:t>
      </w:r>
    </w:p>
    <w:p w14:paraId="1F50E1A3" w14:textId="77777777" w:rsidR="00C37D54" w:rsidRDefault="009971D4" w:rsidP="00C37D54">
      <w:pPr>
        <w:pStyle w:val="notetext"/>
        <w:ind w:left="2160" w:hanging="1030"/>
      </w:pPr>
      <w:r>
        <w:tab/>
        <w:t>The total value of a group project may exceed $</w:t>
      </w:r>
      <w:r w:rsidR="006510D5">
        <w:t>1</w:t>
      </w:r>
      <w:r>
        <w:t>0,000</w:t>
      </w:r>
      <w:r w:rsidR="006510D5">
        <w:t xml:space="preserve"> (</w:t>
      </w:r>
      <w:r w:rsidR="00857DCE">
        <w:t xml:space="preserve">excluding </w:t>
      </w:r>
      <w:r w:rsidR="006510D5">
        <w:t>GST)</w:t>
      </w:r>
      <w:r>
        <w:t xml:space="preserve">, as long as each small project within the group </w:t>
      </w:r>
      <w:r w:rsidRPr="009971D4">
        <w:t>cost</w:t>
      </w:r>
      <w:r>
        <w:t>s, or is</w:t>
      </w:r>
      <w:r w:rsidRPr="009971D4">
        <w:t xml:space="preserve"> expected to </w:t>
      </w:r>
      <w:r>
        <w:t>cost, l</w:t>
      </w:r>
      <w:r w:rsidRPr="009971D4">
        <w:t>ess than $</w:t>
      </w:r>
      <w:r w:rsidR="006510D5">
        <w:t>1</w:t>
      </w:r>
      <w:r w:rsidRPr="009971D4">
        <w:t>0,000</w:t>
      </w:r>
      <w:r w:rsidR="006510D5">
        <w:t xml:space="preserve"> (</w:t>
      </w:r>
      <w:r w:rsidR="00857DCE">
        <w:t xml:space="preserve">excluding </w:t>
      </w:r>
      <w:r w:rsidR="006510D5">
        <w:t>GST)</w:t>
      </w:r>
      <w:r>
        <w:t>.</w:t>
      </w:r>
      <w:r w:rsidRPr="009971D4">
        <w:t xml:space="preserve"> </w:t>
      </w:r>
      <w:r w:rsidR="00C37D54">
        <w:t xml:space="preserve"> </w:t>
      </w:r>
      <w:r w:rsidR="00C37D54" w:rsidRPr="00C37D54">
        <w:t xml:space="preserve"> </w:t>
      </w:r>
    </w:p>
    <w:p w14:paraId="7CECF584" w14:textId="77777777" w:rsidR="00692328" w:rsidRDefault="00C37D54" w:rsidP="00D973A9">
      <w:pPr>
        <w:pStyle w:val="subsection0"/>
        <w:numPr>
          <w:ilvl w:val="0"/>
          <w:numId w:val="6"/>
        </w:numPr>
      </w:pPr>
      <w:r w:rsidRPr="00F02394">
        <w:t xml:space="preserve">A </w:t>
      </w:r>
      <w:r w:rsidRPr="00C37D54">
        <w:rPr>
          <w:color w:val="000000"/>
          <w:szCs w:val="22"/>
        </w:rPr>
        <w:t>f</w:t>
      </w:r>
      <w:r w:rsidRPr="00F02394">
        <w:t xml:space="preserve">unding recipient </w:t>
      </w:r>
      <w:r w:rsidR="00692328">
        <w:t>should</w:t>
      </w:r>
      <w:r w:rsidRPr="00F02394">
        <w:t xml:space="preserve"> </w:t>
      </w:r>
      <w:r w:rsidR="0089662A">
        <w:t xml:space="preserve">ensure the details recorded in their </w:t>
      </w:r>
      <w:r w:rsidRPr="00F02394">
        <w:t xml:space="preserve">works schedule </w:t>
      </w:r>
      <w:r w:rsidR="0089662A">
        <w:t>remain accurate and submit an update to the Department at the expected completion date of each</w:t>
      </w:r>
      <w:r w:rsidR="00AE6DE6">
        <w:t xml:space="preserve"> Roads to Recovery</w:t>
      </w:r>
      <w:r w:rsidR="0089662A">
        <w:t xml:space="preserve"> project</w:t>
      </w:r>
      <w:r w:rsidR="00D720AF">
        <w:t xml:space="preserve"> if the project is not complete</w:t>
      </w:r>
      <w:r w:rsidR="0089662A">
        <w:t xml:space="preserve">, and at least quarterly by the date </w:t>
      </w:r>
      <w:r w:rsidR="00C85576">
        <w:t xml:space="preserve">on which a </w:t>
      </w:r>
      <w:r w:rsidR="0089662A">
        <w:t xml:space="preserve">payment report is </w:t>
      </w:r>
      <w:r w:rsidR="00C85576">
        <w:t>submitted</w:t>
      </w:r>
      <w:r w:rsidR="004E4F28">
        <w:t>.</w:t>
      </w:r>
    </w:p>
    <w:p w14:paraId="2993B7D9" w14:textId="77777777" w:rsidR="00692328" w:rsidRPr="00F84237" w:rsidRDefault="00692328" w:rsidP="00D973A9">
      <w:pPr>
        <w:pStyle w:val="subsection0"/>
        <w:numPr>
          <w:ilvl w:val="0"/>
          <w:numId w:val="6"/>
        </w:numPr>
      </w:pPr>
      <w:r>
        <w:rPr>
          <w:color w:val="000000"/>
        </w:rPr>
        <w:t xml:space="preserve">A funding recipient may make changes to their works schedule at any time </w:t>
      </w:r>
      <w:r w:rsidR="0089662A">
        <w:rPr>
          <w:color w:val="000000"/>
        </w:rPr>
        <w:t xml:space="preserve">on or before 30 April 2029. </w:t>
      </w:r>
    </w:p>
    <w:p w14:paraId="2300D314" w14:textId="77777777" w:rsidR="00F84237" w:rsidRPr="00D556B6" w:rsidRDefault="00F84237" w:rsidP="00D973A9">
      <w:pPr>
        <w:pStyle w:val="ListParagraph"/>
        <w:numPr>
          <w:ilvl w:val="0"/>
          <w:numId w:val="6"/>
        </w:numPr>
        <w:tabs>
          <w:tab w:val="left" w:pos="1276"/>
        </w:tabs>
        <w:spacing w:before="60" w:after="60"/>
        <w:ind w:right="567"/>
        <w:rPr>
          <w:sz w:val="22"/>
          <w:szCs w:val="22"/>
        </w:rPr>
      </w:pPr>
      <w:bookmarkStart w:id="29" w:name="_Hlk159856151"/>
      <w:r w:rsidRPr="00D556B6">
        <w:rPr>
          <w:sz w:val="22"/>
          <w:szCs w:val="22"/>
        </w:rPr>
        <w:t xml:space="preserve">If a works schedule specifies a </w:t>
      </w:r>
      <w:r w:rsidR="00D60F37" w:rsidRPr="00D556B6">
        <w:rPr>
          <w:sz w:val="22"/>
          <w:szCs w:val="22"/>
        </w:rPr>
        <w:t xml:space="preserve">particular </w:t>
      </w:r>
      <w:r w:rsidRPr="00D556B6">
        <w:rPr>
          <w:sz w:val="22"/>
          <w:szCs w:val="22"/>
        </w:rPr>
        <w:t>project in Western Australia involving the construction and/or maintenance of bridges</w:t>
      </w:r>
      <w:r w:rsidR="007D3AB4">
        <w:rPr>
          <w:sz w:val="22"/>
          <w:szCs w:val="22"/>
        </w:rPr>
        <w:t>,</w:t>
      </w:r>
      <w:r w:rsidRPr="00D556B6">
        <w:rPr>
          <w:sz w:val="22"/>
          <w:szCs w:val="22"/>
        </w:rPr>
        <w:t xml:space="preserve"> or the construction and/or maintenance of Aboriginal access roads (a </w:t>
      </w:r>
      <w:r w:rsidRPr="00D556B6">
        <w:rPr>
          <w:b/>
          <w:i/>
          <w:sz w:val="22"/>
          <w:szCs w:val="22"/>
        </w:rPr>
        <w:t>special project</w:t>
      </w:r>
      <w:r w:rsidRPr="00D556B6">
        <w:rPr>
          <w:sz w:val="22"/>
          <w:szCs w:val="22"/>
        </w:rPr>
        <w:t>) and:</w:t>
      </w:r>
    </w:p>
    <w:p w14:paraId="71AE7889" w14:textId="77777777" w:rsidR="00F84237" w:rsidRPr="000745BF" w:rsidRDefault="00F84237" w:rsidP="00D973A9">
      <w:pPr>
        <w:pStyle w:val="subsection0"/>
        <w:numPr>
          <w:ilvl w:val="0"/>
          <w:numId w:val="13"/>
        </w:numPr>
        <w:rPr>
          <w:color w:val="000000"/>
          <w:szCs w:val="22"/>
        </w:rPr>
      </w:pPr>
      <w:r w:rsidRPr="00D556B6">
        <w:rPr>
          <w:color w:val="000000"/>
          <w:szCs w:val="22"/>
        </w:rPr>
        <w:t xml:space="preserve">the special project does not proceed or the special project costs the funding recipient less than </w:t>
      </w:r>
      <w:r w:rsidR="00A04670">
        <w:rPr>
          <w:color w:val="000000"/>
          <w:szCs w:val="22"/>
        </w:rPr>
        <w:t xml:space="preserve">the </w:t>
      </w:r>
      <w:r w:rsidRPr="00D556B6">
        <w:rPr>
          <w:color w:val="000000"/>
          <w:szCs w:val="22"/>
        </w:rPr>
        <w:t>total amount of Roads to Recovery payment</w:t>
      </w:r>
      <w:r w:rsidR="00D60F37" w:rsidRPr="000745BF">
        <w:rPr>
          <w:color w:val="000000"/>
          <w:szCs w:val="22"/>
        </w:rPr>
        <w:t>s</w:t>
      </w:r>
      <w:r w:rsidRPr="000745BF">
        <w:rPr>
          <w:color w:val="000000"/>
          <w:szCs w:val="22"/>
        </w:rPr>
        <w:t xml:space="preserve"> to be spent on the project; and </w:t>
      </w:r>
    </w:p>
    <w:p w14:paraId="4D530A8B" w14:textId="77777777" w:rsidR="00F84237" w:rsidRPr="00D556B6" w:rsidRDefault="00F84237" w:rsidP="00D973A9">
      <w:pPr>
        <w:pStyle w:val="subsection0"/>
        <w:numPr>
          <w:ilvl w:val="0"/>
          <w:numId w:val="13"/>
        </w:numPr>
        <w:rPr>
          <w:szCs w:val="22"/>
        </w:rPr>
      </w:pPr>
      <w:r w:rsidRPr="00D556B6">
        <w:rPr>
          <w:color w:val="000000"/>
          <w:szCs w:val="22"/>
        </w:rPr>
        <w:t>the funding recipient wishes to spend the unspent amount of Roads to Recovery</w:t>
      </w:r>
      <w:r w:rsidRPr="00D556B6">
        <w:rPr>
          <w:szCs w:val="22"/>
        </w:rPr>
        <w:t xml:space="preserve"> payment</w:t>
      </w:r>
      <w:r w:rsidR="00D60F37" w:rsidRPr="00D556B6">
        <w:rPr>
          <w:szCs w:val="22"/>
        </w:rPr>
        <w:t>s</w:t>
      </w:r>
      <w:r w:rsidRPr="00D556B6">
        <w:rPr>
          <w:szCs w:val="22"/>
        </w:rPr>
        <w:t xml:space="preserve"> on another project,</w:t>
      </w:r>
    </w:p>
    <w:p w14:paraId="05C84A32" w14:textId="77777777" w:rsidR="00F84237" w:rsidRPr="00D556B6" w:rsidRDefault="00F84237" w:rsidP="00F84237">
      <w:pPr>
        <w:pStyle w:val="ListParagraph"/>
        <w:spacing w:before="60" w:after="60"/>
        <w:ind w:left="1130" w:right="567"/>
        <w:rPr>
          <w:sz w:val="22"/>
          <w:szCs w:val="22"/>
        </w:rPr>
      </w:pPr>
      <w:r w:rsidRPr="00D556B6">
        <w:rPr>
          <w:sz w:val="22"/>
          <w:szCs w:val="22"/>
        </w:rPr>
        <w:t xml:space="preserve">then the funding recipient must obtain the </w:t>
      </w:r>
      <w:r w:rsidR="007D3AB4">
        <w:rPr>
          <w:sz w:val="22"/>
          <w:szCs w:val="22"/>
        </w:rPr>
        <w:t xml:space="preserve">prior </w:t>
      </w:r>
      <w:r w:rsidRPr="00D556B6">
        <w:rPr>
          <w:sz w:val="22"/>
          <w:szCs w:val="22"/>
        </w:rPr>
        <w:t xml:space="preserve">approval of the Department for the amount </w:t>
      </w:r>
      <w:r w:rsidR="00D60F37" w:rsidRPr="00D556B6">
        <w:rPr>
          <w:sz w:val="22"/>
          <w:szCs w:val="22"/>
        </w:rPr>
        <w:t xml:space="preserve">unspent on the special project to be spent on the </w:t>
      </w:r>
      <w:r w:rsidRPr="00D556B6">
        <w:rPr>
          <w:sz w:val="22"/>
          <w:szCs w:val="22"/>
        </w:rPr>
        <w:t>other project</w:t>
      </w:r>
      <w:r w:rsidR="00D60F37" w:rsidRPr="00D556B6">
        <w:rPr>
          <w:sz w:val="22"/>
          <w:szCs w:val="22"/>
        </w:rPr>
        <w:t xml:space="preserve">. </w:t>
      </w:r>
      <w:bookmarkEnd w:id="29"/>
    </w:p>
    <w:p w14:paraId="6FD30F84" w14:textId="77777777" w:rsidR="00CC1DF1" w:rsidRDefault="00580984" w:rsidP="00CC1DF1">
      <w:pPr>
        <w:pStyle w:val="ActHead5"/>
      </w:pPr>
      <w:bookmarkStart w:id="30" w:name="_Toc166941804"/>
      <w:bookmarkStart w:id="31" w:name="_Toc167788944"/>
      <w:bookmarkStart w:id="32" w:name="_Toc167874342"/>
      <w:r>
        <w:t>7</w:t>
      </w:r>
      <w:r w:rsidR="00CC1DF1">
        <w:t xml:space="preserve">  </w:t>
      </w:r>
      <w:r w:rsidR="00807613">
        <w:t xml:space="preserve">Conditions </w:t>
      </w:r>
      <w:r w:rsidR="002D00DE">
        <w:t xml:space="preserve">that apply </w:t>
      </w:r>
      <w:r w:rsidR="00807613">
        <w:t xml:space="preserve">to </w:t>
      </w:r>
      <w:r w:rsidR="00CC1DF1">
        <w:t>payment</w:t>
      </w:r>
      <w:r w:rsidR="007F4055">
        <w:t>s</w:t>
      </w:r>
      <w:bookmarkEnd w:id="30"/>
      <w:bookmarkEnd w:id="31"/>
      <w:bookmarkEnd w:id="32"/>
    </w:p>
    <w:p w14:paraId="0F07335E" w14:textId="77777777" w:rsidR="00A750E2" w:rsidRDefault="00A750E2" w:rsidP="00D973A9">
      <w:pPr>
        <w:pStyle w:val="subsection0"/>
        <w:numPr>
          <w:ilvl w:val="0"/>
          <w:numId w:val="18"/>
        </w:numPr>
      </w:pPr>
      <w:r>
        <w:t xml:space="preserve">To be provided a Roads to Recovery payment, a funding recipient must: </w:t>
      </w:r>
    </w:p>
    <w:p w14:paraId="224A4CBB" w14:textId="77777777" w:rsidR="00A149BD" w:rsidRPr="003454D9" w:rsidRDefault="00A31AC9" w:rsidP="00D973A9">
      <w:pPr>
        <w:pStyle w:val="subsection0"/>
        <w:numPr>
          <w:ilvl w:val="0"/>
          <w:numId w:val="11"/>
        </w:numPr>
      </w:pPr>
      <w:r>
        <w:t xml:space="preserve">have a works schedule </w:t>
      </w:r>
      <w:bookmarkStart w:id="33" w:name="_Hlk165025517"/>
      <w:r>
        <w:t xml:space="preserve">that </w:t>
      </w:r>
      <w:bookmarkStart w:id="34" w:name="_Hlk166587643"/>
      <w:r>
        <w:t>has been accepted by the Department as meeting all the conditions set out in section 6</w:t>
      </w:r>
      <w:bookmarkEnd w:id="34"/>
      <w:r w:rsidR="00A750E2">
        <w:t>;</w:t>
      </w:r>
      <w:bookmarkEnd w:id="33"/>
    </w:p>
    <w:p w14:paraId="176E6286" w14:textId="77777777" w:rsidR="00CC1DF1" w:rsidRDefault="00A750E2" w:rsidP="00D973A9">
      <w:pPr>
        <w:pStyle w:val="subsection0"/>
        <w:numPr>
          <w:ilvl w:val="0"/>
          <w:numId w:val="11"/>
        </w:numPr>
      </w:pPr>
      <w:r>
        <w:t>have submitted</w:t>
      </w:r>
      <w:r w:rsidR="00CC1DF1">
        <w:t xml:space="preserve"> a payment report that has been accepted by the Department as meeting all the conditions set out in section </w:t>
      </w:r>
      <w:r w:rsidR="00542332">
        <w:t>8</w:t>
      </w:r>
      <w:r w:rsidR="00CC1DF1">
        <w:t>;</w:t>
      </w:r>
    </w:p>
    <w:p w14:paraId="00C67830" w14:textId="77777777" w:rsidR="005F2610" w:rsidRDefault="00CC1DF1" w:rsidP="00D973A9">
      <w:pPr>
        <w:pStyle w:val="subsection0"/>
        <w:numPr>
          <w:ilvl w:val="0"/>
          <w:numId w:val="11"/>
        </w:numPr>
      </w:pPr>
      <w:r>
        <w:t xml:space="preserve">have submitted </w:t>
      </w:r>
      <w:r w:rsidR="00F402AD">
        <w:t>the</w:t>
      </w:r>
      <w:r>
        <w:t xml:space="preserve"> payment report</w:t>
      </w:r>
      <w:r w:rsidR="005F2610">
        <w:t>:</w:t>
      </w:r>
    </w:p>
    <w:p w14:paraId="58FD842E" w14:textId="77777777" w:rsidR="005F2610" w:rsidRDefault="00CC1DF1" w:rsidP="00D973A9">
      <w:pPr>
        <w:pStyle w:val="subsection0"/>
        <w:numPr>
          <w:ilvl w:val="1"/>
          <w:numId w:val="11"/>
        </w:numPr>
      </w:pPr>
      <w:r>
        <w:t xml:space="preserve">within one calendar month after the end of the quarterly reporting period </w:t>
      </w:r>
      <w:r w:rsidR="005F2610">
        <w:t xml:space="preserve">to which the report relates in respect of </w:t>
      </w:r>
      <w:r>
        <w:t xml:space="preserve">Quarter 1, </w:t>
      </w:r>
      <w:r w:rsidR="00892FF6">
        <w:t xml:space="preserve">Quarter </w:t>
      </w:r>
      <w:r>
        <w:t xml:space="preserve">3 and </w:t>
      </w:r>
      <w:r w:rsidR="00892FF6">
        <w:t xml:space="preserve">Quarter </w:t>
      </w:r>
      <w:r>
        <w:t>4</w:t>
      </w:r>
      <w:r w:rsidR="005F2610">
        <w:t>;</w:t>
      </w:r>
      <w:r>
        <w:t xml:space="preserve"> or </w:t>
      </w:r>
    </w:p>
    <w:p w14:paraId="10C4C224" w14:textId="77777777" w:rsidR="00E36CA6" w:rsidRDefault="00CC1DF1" w:rsidP="000745BF">
      <w:pPr>
        <w:pStyle w:val="subsection0"/>
        <w:numPr>
          <w:ilvl w:val="1"/>
          <w:numId w:val="11"/>
        </w:numPr>
      </w:pPr>
      <w:r>
        <w:lastRenderedPageBreak/>
        <w:t xml:space="preserve">by 15 February </w:t>
      </w:r>
      <w:r w:rsidR="005F2610">
        <w:t>in respect of the Quarter 2 quarterly reporting periods;</w:t>
      </w:r>
      <w:r w:rsidR="00C50F3C">
        <w:t xml:space="preserve"> and</w:t>
      </w:r>
    </w:p>
    <w:p w14:paraId="67588D75" w14:textId="77777777" w:rsidR="00E36CA6" w:rsidRDefault="001802F1" w:rsidP="00996538">
      <w:pPr>
        <w:pStyle w:val="subsection0"/>
        <w:numPr>
          <w:ilvl w:val="0"/>
          <w:numId w:val="11"/>
        </w:numPr>
      </w:pPr>
      <w:r>
        <w:t xml:space="preserve">subject to subsection </w:t>
      </w:r>
      <w:r w:rsidR="00542332">
        <w:t>7</w:t>
      </w:r>
      <w:r w:rsidR="00892FF6">
        <w:t>(</w:t>
      </w:r>
      <w:r>
        <w:t>2</w:t>
      </w:r>
      <w:r w:rsidR="00892FF6">
        <w:t>)</w:t>
      </w:r>
      <w:r>
        <w:t xml:space="preserve">, </w:t>
      </w:r>
      <w:r w:rsidR="005F2610">
        <w:t xml:space="preserve">have submitted an annual report that has been accepted by the Department as meeting all the conditions set out in section </w:t>
      </w:r>
      <w:r w:rsidR="00F014D5">
        <w:t>1</w:t>
      </w:r>
      <w:r w:rsidR="00891E6E">
        <w:t>2</w:t>
      </w:r>
      <w:r w:rsidR="00CA6F34">
        <w:t xml:space="preserve"> </w:t>
      </w:r>
      <w:r w:rsidR="00E36CA6">
        <w:t>unless</w:t>
      </w:r>
      <w:r w:rsidR="00CA6F34">
        <w:t xml:space="preserve"> exempt</w:t>
      </w:r>
      <w:r w:rsidR="00976E85">
        <w:t>ed</w:t>
      </w:r>
      <w:r w:rsidR="00CA6F34">
        <w:t xml:space="preserve"> from this condition</w:t>
      </w:r>
      <w:r w:rsidR="006A3727">
        <w:t>.</w:t>
      </w:r>
    </w:p>
    <w:p w14:paraId="4B37AC0D" w14:textId="77777777" w:rsidR="00E36CA6" w:rsidRDefault="00E36CA6" w:rsidP="000745BF">
      <w:pPr>
        <w:pStyle w:val="notetext"/>
        <w:ind w:left="2160" w:hanging="1030"/>
      </w:pPr>
      <w:r w:rsidRPr="00CA6F34">
        <w:t>Note:</w:t>
      </w:r>
      <w:r w:rsidRPr="00CA6F34">
        <w:tab/>
      </w:r>
      <w:r>
        <w:t>Under section 91 of the Act, t</w:t>
      </w:r>
      <w:r w:rsidRPr="00CA6F34">
        <w:t xml:space="preserve">he Minister </w:t>
      </w:r>
      <w:r>
        <w:t xml:space="preserve">(or delegate) may, by notice in writing, </w:t>
      </w:r>
      <w:r w:rsidRPr="00CA6F34">
        <w:t>exempt a funding recipient from a</w:t>
      </w:r>
      <w:r>
        <w:t xml:space="preserve"> condition that applies to payments</w:t>
      </w:r>
      <w:r w:rsidRPr="00CA6F34">
        <w:t>.</w:t>
      </w:r>
    </w:p>
    <w:p w14:paraId="31D053CD" w14:textId="77777777" w:rsidR="00B35E77" w:rsidRPr="0059604F" w:rsidRDefault="001802F1" w:rsidP="00D973A9">
      <w:pPr>
        <w:pStyle w:val="subsection0"/>
        <w:numPr>
          <w:ilvl w:val="0"/>
          <w:numId w:val="18"/>
        </w:numPr>
        <w:rPr>
          <w:szCs w:val="22"/>
        </w:rPr>
      </w:pPr>
      <w:r>
        <w:rPr>
          <w:sz w:val="24"/>
          <w:szCs w:val="24"/>
        </w:rPr>
        <w:t>A</w:t>
      </w:r>
      <w:r w:rsidRPr="00B35E77">
        <w:rPr>
          <w:sz w:val="24"/>
          <w:szCs w:val="24"/>
        </w:rPr>
        <w:t xml:space="preserve"> </w:t>
      </w:r>
      <w:r w:rsidRPr="00B35E77">
        <w:t>funding</w:t>
      </w:r>
      <w:r w:rsidRPr="00B35E77">
        <w:rPr>
          <w:sz w:val="24"/>
          <w:szCs w:val="24"/>
        </w:rPr>
        <w:t xml:space="preserve"> </w:t>
      </w:r>
      <w:r w:rsidRPr="007F4581">
        <w:rPr>
          <w:szCs w:val="22"/>
        </w:rPr>
        <w:t>recipient will not be provided a Roads to Recovery payment where any of the annual reports required under the old conditions</w:t>
      </w:r>
      <w:r w:rsidRPr="0059604F">
        <w:rPr>
          <w:szCs w:val="22"/>
        </w:rPr>
        <w:t xml:space="preserve"> have </w:t>
      </w:r>
      <w:r w:rsidRPr="007F4581">
        <w:rPr>
          <w:szCs w:val="22"/>
        </w:rPr>
        <w:t>not been submitted to the Department</w:t>
      </w:r>
      <w:r w:rsidR="000828E5" w:rsidRPr="007F4581">
        <w:rPr>
          <w:szCs w:val="22"/>
        </w:rPr>
        <w:t>,</w:t>
      </w:r>
      <w:r w:rsidRPr="007F4581">
        <w:rPr>
          <w:szCs w:val="22"/>
        </w:rPr>
        <w:t xml:space="preserve"> unless the payment is in respect of the </w:t>
      </w:r>
      <w:r w:rsidR="00B35E77" w:rsidRPr="007F4581">
        <w:rPr>
          <w:szCs w:val="22"/>
        </w:rPr>
        <w:t xml:space="preserve">initial payment report </w:t>
      </w:r>
      <w:r w:rsidR="00E36CA6" w:rsidRPr="007F4581">
        <w:rPr>
          <w:szCs w:val="22"/>
        </w:rPr>
        <w:t xml:space="preserve">made under </w:t>
      </w:r>
      <w:r w:rsidR="00B35E77" w:rsidRPr="007F4581">
        <w:rPr>
          <w:szCs w:val="22"/>
        </w:rPr>
        <w:t xml:space="preserve">subsection </w:t>
      </w:r>
      <w:r w:rsidR="00580984" w:rsidRPr="007F4581">
        <w:rPr>
          <w:szCs w:val="22"/>
        </w:rPr>
        <w:t>8</w:t>
      </w:r>
      <w:r w:rsidR="00E36CA6" w:rsidRPr="007F4581">
        <w:rPr>
          <w:szCs w:val="22"/>
        </w:rPr>
        <w:t>(</w:t>
      </w:r>
      <w:r w:rsidR="00B35E77" w:rsidRPr="007F4581">
        <w:rPr>
          <w:szCs w:val="22"/>
        </w:rPr>
        <w:t>4</w:t>
      </w:r>
      <w:r w:rsidR="00E36CA6" w:rsidRPr="007F4581">
        <w:rPr>
          <w:szCs w:val="22"/>
        </w:rPr>
        <w:t>)</w:t>
      </w:r>
      <w:r w:rsidR="00B35E77" w:rsidRPr="007F4581">
        <w:rPr>
          <w:szCs w:val="22"/>
        </w:rPr>
        <w:t xml:space="preserve">. </w:t>
      </w:r>
    </w:p>
    <w:p w14:paraId="202BBA96" w14:textId="77777777" w:rsidR="004562A0" w:rsidRPr="00E0191A" w:rsidRDefault="00EA583A" w:rsidP="00D973A9">
      <w:pPr>
        <w:pStyle w:val="subsection0"/>
        <w:numPr>
          <w:ilvl w:val="0"/>
          <w:numId w:val="18"/>
        </w:numPr>
        <w:rPr>
          <w:color w:val="000000"/>
          <w:szCs w:val="22"/>
        </w:rPr>
      </w:pPr>
      <w:r>
        <w:t>A</w:t>
      </w:r>
      <w:r w:rsidR="00976E85">
        <w:t xml:space="preserve"> Roads to Recovery payment will</w:t>
      </w:r>
      <w:r w:rsidR="004562A0">
        <w:t xml:space="preserve"> not include</w:t>
      </w:r>
      <w:r w:rsidR="00E0191A">
        <w:t xml:space="preserve"> </w:t>
      </w:r>
      <w:r w:rsidR="006928F2" w:rsidRPr="00E0191A">
        <w:rPr>
          <w:color w:val="000000"/>
        </w:rPr>
        <w:t xml:space="preserve">funding recipient </w:t>
      </w:r>
      <w:r>
        <w:t xml:space="preserve">expenditure </w:t>
      </w:r>
      <w:r w:rsidR="004562A0" w:rsidRPr="00E0191A">
        <w:rPr>
          <w:color w:val="000000"/>
        </w:rPr>
        <w:t>on meeting any part of a price paid for a supply acquired by the funding recipient where:</w:t>
      </w:r>
    </w:p>
    <w:p w14:paraId="48A1E189" w14:textId="77777777" w:rsidR="004562A0" w:rsidRPr="00E0191A" w:rsidRDefault="004562A0" w:rsidP="00D973A9">
      <w:pPr>
        <w:pStyle w:val="subsection0"/>
        <w:numPr>
          <w:ilvl w:val="0"/>
          <w:numId w:val="14"/>
        </w:numPr>
      </w:pPr>
      <w:r w:rsidRPr="00E0191A">
        <w:t>the supply is a supply within the meaning of the </w:t>
      </w:r>
      <w:r w:rsidRPr="007D4443">
        <w:rPr>
          <w:i/>
        </w:rPr>
        <w:t>A New Tax System (Goods and Services Tax) Act 1999</w:t>
      </w:r>
      <w:r w:rsidRPr="00E0191A">
        <w:t>; and</w:t>
      </w:r>
    </w:p>
    <w:p w14:paraId="055624D5" w14:textId="77777777" w:rsidR="005D7C5E" w:rsidRDefault="004562A0" w:rsidP="00D973A9">
      <w:pPr>
        <w:pStyle w:val="subsection0"/>
        <w:numPr>
          <w:ilvl w:val="0"/>
          <w:numId w:val="14"/>
        </w:numPr>
      </w:pPr>
      <w:r w:rsidRPr="00E0191A">
        <w:t>the part of the price represents the amount of GST payable on the supply by the entity which is making or which made, the supply.</w:t>
      </w:r>
    </w:p>
    <w:p w14:paraId="54CFAD9C" w14:textId="77777777" w:rsidR="007F4055" w:rsidRPr="0008591F" w:rsidRDefault="00580984" w:rsidP="007F4055">
      <w:pPr>
        <w:pStyle w:val="ActHead5"/>
      </w:pPr>
      <w:bookmarkStart w:id="35" w:name="_Toc166941805"/>
      <w:bookmarkStart w:id="36" w:name="_Toc167788945"/>
      <w:bookmarkStart w:id="37" w:name="_Toc167874343"/>
      <w:r>
        <w:t>8</w:t>
      </w:r>
      <w:r w:rsidR="007F4055" w:rsidRPr="0008591F">
        <w:t xml:space="preserve">  </w:t>
      </w:r>
      <w:r w:rsidR="007F4055">
        <w:t>Conditions relating to payment reports</w:t>
      </w:r>
      <w:bookmarkEnd w:id="35"/>
      <w:bookmarkEnd w:id="36"/>
      <w:bookmarkEnd w:id="37"/>
    </w:p>
    <w:p w14:paraId="3E441649" w14:textId="77777777" w:rsidR="007F4055" w:rsidRDefault="007F4055" w:rsidP="007F4055">
      <w:pPr>
        <w:pStyle w:val="subsection0"/>
        <w:numPr>
          <w:ilvl w:val="0"/>
          <w:numId w:val="4"/>
        </w:numPr>
      </w:pPr>
      <w:r>
        <w:t xml:space="preserve">A funding recipient must claim each Roads to Recovery payment by submitting a report in respect of the preceding quarterly reporting period in the manner and form specified by the Department (a </w:t>
      </w:r>
      <w:r w:rsidRPr="00CB0DE2">
        <w:rPr>
          <w:b/>
          <w:i/>
        </w:rPr>
        <w:t>payment report</w:t>
      </w:r>
      <w:r>
        <w:t xml:space="preserve">). </w:t>
      </w:r>
    </w:p>
    <w:p w14:paraId="5517B57A" w14:textId="77777777" w:rsidR="002C61EB" w:rsidRDefault="007F4055" w:rsidP="007F4055">
      <w:pPr>
        <w:pStyle w:val="notetext"/>
        <w:ind w:left="2160" w:hanging="1030"/>
      </w:pPr>
      <w:r>
        <w:t xml:space="preserve">Note: </w:t>
      </w:r>
      <w:r>
        <w:tab/>
        <w:t xml:space="preserve">If a funding recipient does not wish to claim a Roads to Recovery payment for a particular quarterly reporting period, </w:t>
      </w:r>
      <w:r w:rsidR="009E2E80">
        <w:t>the funding recipient</w:t>
      </w:r>
      <w:r>
        <w:t xml:space="preserve"> is not required to submit a payment report</w:t>
      </w:r>
      <w:r w:rsidR="002C61EB">
        <w:t xml:space="preserve"> unless subsection 8</w:t>
      </w:r>
      <w:r w:rsidR="00063CEB">
        <w:t>(</w:t>
      </w:r>
      <w:r w:rsidR="007F4581">
        <w:t>3</w:t>
      </w:r>
      <w:r w:rsidR="00063CEB">
        <w:t>)</w:t>
      </w:r>
      <w:r w:rsidR="002C61EB">
        <w:t xml:space="preserve"> applies</w:t>
      </w:r>
      <w:r>
        <w:t xml:space="preserve">. </w:t>
      </w:r>
    </w:p>
    <w:p w14:paraId="0999E3B0" w14:textId="77777777" w:rsidR="007F4055" w:rsidRDefault="002C61EB" w:rsidP="002C61EB">
      <w:pPr>
        <w:pStyle w:val="notetext"/>
        <w:ind w:left="2160" w:firstLine="0"/>
      </w:pPr>
      <w:r>
        <w:t xml:space="preserve">Where a funding recipient does not submit a payment report for a particular quarterly reporting period </w:t>
      </w:r>
      <w:r w:rsidR="007F4055">
        <w:t xml:space="preserve">the funding recipient </w:t>
      </w:r>
      <w:r w:rsidR="00CE3A98">
        <w:t>must</w:t>
      </w:r>
      <w:r w:rsidR="007F4055">
        <w:t xml:space="preserve"> </w:t>
      </w:r>
      <w:r w:rsidR="007F4055" w:rsidRPr="00E65810">
        <w:t xml:space="preserve">ensure the details recorded in their works schedule remain accurate and, if required, submit an update to the Department </w:t>
      </w:r>
      <w:r w:rsidR="007F4055">
        <w:t>per subsection 6</w:t>
      </w:r>
      <w:r w:rsidR="00063CEB">
        <w:t>(</w:t>
      </w:r>
      <w:r w:rsidR="007F4055">
        <w:t>5</w:t>
      </w:r>
      <w:r w:rsidR="00063CEB">
        <w:t>)</w:t>
      </w:r>
      <w:r w:rsidR="007F4055">
        <w:t xml:space="preserve"> </w:t>
      </w:r>
      <w:r w:rsidR="007F4055" w:rsidRPr="00E65810">
        <w:t xml:space="preserve">by the date on which a payment report </w:t>
      </w:r>
      <w:r w:rsidR="007F4055">
        <w:t xml:space="preserve">would </w:t>
      </w:r>
      <w:r w:rsidR="009E2E80">
        <w:t xml:space="preserve">ordinarily </w:t>
      </w:r>
      <w:r>
        <w:t>b</w:t>
      </w:r>
      <w:r w:rsidR="007F4055">
        <w:t>e</w:t>
      </w:r>
      <w:r w:rsidR="007F4055" w:rsidRPr="00E65810">
        <w:t xml:space="preserve"> </w:t>
      </w:r>
      <w:r w:rsidR="007F4055">
        <w:t>due</w:t>
      </w:r>
      <w:r w:rsidR="007F4055" w:rsidRPr="00E65810">
        <w:t>.</w:t>
      </w:r>
    </w:p>
    <w:p w14:paraId="6FC08CA9" w14:textId="77777777" w:rsidR="007F4055" w:rsidRDefault="007F4055" w:rsidP="007F4055">
      <w:pPr>
        <w:pStyle w:val="subsection0"/>
        <w:numPr>
          <w:ilvl w:val="0"/>
          <w:numId w:val="4"/>
        </w:numPr>
      </w:pPr>
      <w:r>
        <w:t xml:space="preserve">The payment report must specify: </w:t>
      </w:r>
      <w:r w:rsidRPr="00CB0DE2">
        <w:t xml:space="preserve"> </w:t>
      </w:r>
    </w:p>
    <w:p w14:paraId="48E1124D" w14:textId="77777777" w:rsidR="007F4055" w:rsidRDefault="007F4055" w:rsidP="00542332">
      <w:pPr>
        <w:pStyle w:val="subsection0"/>
        <w:numPr>
          <w:ilvl w:val="0"/>
          <w:numId w:val="46"/>
        </w:numPr>
      </w:pPr>
      <w:r>
        <w:t xml:space="preserve">the total of Roads to Recovery payments that the funding recipient has spent on </w:t>
      </w:r>
      <w:r w:rsidR="00950F01">
        <w:t xml:space="preserve">Roads to Recovery </w:t>
      </w:r>
      <w:r>
        <w:t xml:space="preserve">projects in a works schedule during the period starting 1 July 2024 and ending on the last day of the quarterly reporting period to which the payment report relates (the </w:t>
      </w:r>
      <w:r w:rsidRPr="00B80AC7">
        <w:rPr>
          <w:b/>
          <w:i/>
        </w:rPr>
        <w:t>actual expenditure</w:t>
      </w:r>
      <w:r>
        <w:t xml:space="preserve">); and </w:t>
      </w:r>
    </w:p>
    <w:p w14:paraId="7D87E4D1" w14:textId="77777777" w:rsidR="007F4055" w:rsidRDefault="007F4055" w:rsidP="00542332">
      <w:pPr>
        <w:pStyle w:val="subsection0"/>
        <w:numPr>
          <w:ilvl w:val="0"/>
          <w:numId w:val="46"/>
        </w:numPr>
      </w:pPr>
      <w:r>
        <w:t xml:space="preserve">the total of Roads to Recovery payments that the funding recipient intends to spend on </w:t>
      </w:r>
      <w:r w:rsidR="00950F01">
        <w:t xml:space="preserve">Roads to Recovery </w:t>
      </w:r>
      <w:r>
        <w:t xml:space="preserve">projects in their works schedule during the </w:t>
      </w:r>
      <w:r w:rsidRPr="00CB0DE2">
        <w:rPr>
          <w:color w:val="000000"/>
          <w:szCs w:val="22"/>
        </w:rPr>
        <w:t xml:space="preserve">quarterly </w:t>
      </w:r>
      <w:r w:rsidRPr="00CB0DE2">
        <w:t>reporting</w:t>
      </w:r>
      <w:r w:rsidRPr="00CB0DE2">
        <w:rPr>
          <w:color w:val="000000"/>
          <w:szCs w:val="22"/>
        </w:rPr>
        <w:t xml:space="preserve"> period</w:t>
      </w:r>
      <w:r>
        <w:rPr>
          <w:color w:val="000000"/>
          <w:szCs w:val="22"/>
        </w:rPr>
        <w:t xml:space="preserve"> </w:t>
      </w:r>
      <w:bookmarkStart w:id="38" w:name="_Hlk166165280"/>
      <w:r>
        <w:rPr>
          <w:color w:val="000000"/>
          <w:szCs w:val="22"/>
        </w:rPr>
        <w:t xml:space="preserve">immediately following </w:t>
      </w:r>
      <w:r>
        <w:t>the quarterly reporting period to which the payment report relates</w:t>
      </w:r>
      <w:r>
        <w:rPr>
          <w:color w:val="000000"/>
          <w:szCs w:val="22"/>
        </w:rPr>
        <w:t xml:space="preserve"> </w:t>
      </w:r>
      <w:bookmarkEnd w:id="38"/>
      <w:r>
        <w:rPr>
          <w:color w:val="000000"/>
          <w:szCs w:val="22"/>
        </w:rPr>
        <w:t xml:space="preserve">(the </w:t>
      </w:r>
      <w:r w:rsidRPr="00B80AC7">
        <w:rPr>
          <w:b/>
          <w:i/>
          <w:color w:val="000000"/>
          <w:szCs w:val="22"/>
        </w:rPr>
        <w:t>forecast expenditure</w:t>
      </w:r>
      <w:r>
        <w:rPr>
          <w:color w:val="000000"/>
          <w:szCs w:val="22"/>
        </w:rPr>
        <w:t>)</w:t>
      </w:r>
      <w:r>
        <w:t>.</w:t>
      </w:r>
    </w:p>
    <w:p w14:paraId="616225C0" w14:textId="77777777" w:rsidR="007F4055" w:rsidRDefault="007F4055" w:rsidP="007F4055">
      <w:pPr>
        <w:pStyle w:val="notetext"/>
        <w:ind w:left="2160" w:hanging="1030"/>
      </w:pPr>
      <w:r w:rsidRPr="00C37D54">
        <w:t xml:space="preserve">Note: </w:t>
      </w:r>
      <w:r>
        <w:tab/>
        <w:t>The</w:t>
      </w:r>
      <w:r w:rsidRPr="00C37D54">
        <w:t xml:space="preserve"> </w:t>
      </w:r>
      <w:r>
        <w:t>actual exp</w:t>
      </w:r>
      <w:r w:rsidRPr="00C37D54">
        <w:t>e</w:t>
      </w:r>
      <w:r>
        <w:t xml:space="preserve">nditure is to be reported on an accrual basis, that is, it should reflect the amount of expenses incurred by the funding recipient during the relevant </w:t>
      </w:r>
      <w:r>
        <w:lastRenderedPageBreak/>
        <w:t xml:space="preserve">quarterly reporting period, even if the expenses will not be </w:t>
      </w:r>
      <w:r w:rsidRPr="00B80AC7">
        <w:t xml:space="preserve">paid </w:t>
      </w:r>
      <w:r>
        <w:t xml:space="preserve">for by the funding recipient </w:t>
      </w:r>
      <w:r w:rsidRPr="00B80AC7">
        <w:t xml:space="preserve">until a future </w:t>
      </w:r>
      <w:r>
        <w:t>quarterly reporting</w:t>
      </w:r>
      <w:r w:rsidRPr="00B80AC7">
        <w:t xml:space="preserve"> period</w:t>
      </w:r>
      <w:r>
        <w:t xml:space="preserve">.  </w:t>
      </w:r>
      <w:r w:rsidRPr="00C37D54">
        <w:t xml:space="preserve"> </w:t>
      </w:r>
    </w:p>
    <w:p w14:paraId="0D4F3276" w14:textId="77777777" w:rsidR="00115CF9" w:rsidRPr="00711F93" w:rsidRDefault="005917C5" w:rsidP="009612FE">
      <w:pPr>
        <w:pStyle w:val="subsection0"/>
        <w:numPr>
          <w:ilvl w:val="0"/>
          <w:numId w:val="4"/>
        </w:numPr>
      </w:pPr>
      <w:r w:rsidRPr="00711F93">
        <w:t>A</w:t>
      </w:r>
      <w:r w:rsidR="00115CF9" w:rsidRPr="00711F93">
        <w:t xml:space="preserve"> funding recipient must submit a payment report</w:t>
      </w:r>
      <w:r w:rsidRPr="00711F93">
        <w:t xml:space="preserve"> for a quarterly reporting period where</w:t>
      </w:r>
      <w:r w:rsidR="009612FE" w:rsidRPr="00711F93">
        <w:t xml:space="preserve">, </w:t>
      </w:r>
      <w:r w:rsidR="00503124" w:rsidRPr="00711F93">
        <w:t xml:space="preserve">in </w:t>
      </w:r>
      <w:r w:rsidR="009612FE" w:rsidRPr="00711F93">
        <w:t xml:space="preserve">the </w:t>
      </w:r>
      <w:r w:rsidR="00503124" w:rsidRPr="00711F93">
        <w:t>quarterly reporting period</w:t>
      </w:r>
      <w:r w:rsidRPr="00711F93">
        <w:t xml:space="preserve"> preceding the quarterly reporting period to which the payment report relates</w:t>
      </w:r>
      <w:r w:rsidR="009612FE" w:rsidRPr="00711F93">
        <w:t>,</w:t>
      </w:r>
      <w:r w:rsidR="00503124" w:rsidRPr="00711F93">
        <w:t xml:space="preserve"> the funding recipient</w:t>
      </w:r>
      <w:r w:rsidRPr="00711F93">
        <w:t xml:space="preserve"> </w:t>
      </w:r>
      <w:r w:rsidR="009612FE" w:rsidRPr="00711F93">
        <w:t xml:space="preserve">specified an amount of </w:t>
      </w:r>
      <w:r w:rsidRPr="00711F93">
        <w:t xml:space="preserve">forecast expenditure. </w:t>
      </w:r>
    </w:p>
    <w:p w14:paraId="324F8813" w14:textId="77777777" w:rsidR="005917C5" w:rsidRDefault="005917C5" w:rsidP="002C61EB">
      <w:pPr>
        <w:pStyle w:val="notetext"/>
        <w:ind w:left="2160" w:hanging="670"/>
      </w:pPr>
      <w:r w:rsidRPr="00711F93">
        <w:t xml:space="preserve">Note: </w:t>
      </w:r>
      <w:r w:rsidRPr="00711F93">
        <w:tab/>
        <w:t xml:space="preserve">Although a funding recipient may not wish to claim a Roads to Recovery payment for a </w:t>
      </w:r>
      <w:r w:rsidR="00C13E64" w:rsidRPr="00711F93">
        <w:t xml:space="preserve">particular </w:t>
      </w:r>
      <w:r w:rsidRPr="00711F93">
        <w:t>quarterly reporting period, a payment report</w:t>
      </w:r>
      <w:r w:rsidR="00C13E64" w:rsidRPr="00711F93">
        <w:t xml:space="preserve"> is required fr</w:t>
      </w:r>
      <w:r w:rsidR="002C61EB" w:rsidRPr="00711F93">
        <w:t>o</w:t>
      </w:r>
      <w:r w:rsidR="00C13E64" w:rsidRPr="00711F93">
        <w:t>m the funding recipient to account for actual expenditure of any Roads to Recovery payments claimed and paid in respect of forecast expenditure in the preceding six months (i.e. two quarterly reporting periods)</w:t>
      </w:r>
      <w:r w:rsidRPr="00711F93">
        <w:t xml:space="preserve">. </w:t>
      </w:r>
      <w:r w:rsidR="00C13E64" w:rsidRPr="00711F93">
        <w:t>The payment report, in this case, is required to ensure the funding recipient has met the six-month expenditure condition per subsection 9</w:t>
      </w:r>
      <w:r w:rsidR="00063CEB">
        <w:t>(</w:t>
      </w:r>
      <w:r w:rsidR="00C13E64" w:rsidRPr="00711F93">
        <w:t>2</w:t>
      </w:r>
      <w:r w:rsidR="00063CEB">
        <w:t>)</w:t>
      </w:r>
      <w:r w:rsidR="00C13E64" w:rsidRPr="00711F93">
        <w:t>.</w:t>
      </w:r>
    </w:p>
    <w:p w14:paraId="30240503" w14:textId="77777777" w:rsidR="00542332" w:rsidRDefault="007F4055" w:rsidP="007F4055">
      <w:pPr>
        <w:pStyle w:val="subsection0"/>
        <w:numPr>
          <w:ilvl w:val="0"/>
          <w:numId w:val="4"/>
        </w:numPr>
      </w:pPr>
      <w:r w:rsidRPr="00511543">
        <w:t>A funding recipient may</w:t>
      </w:r>
      <w:r>
        <w:t xml:space="preserve"> s</w:t>
      </w:r>
      <w:r w:rsidRPr="00511543">
        <w:t>ubmit a</w:t>
      </w:r>
      <w:r>
        <w:t xml:space="preserve">n </w:t>
      </w:r>
      <w:bookmarkStart w:id="39" w:name="_Hlk166849375"/>
      <w:r w:rsidRPr="00692328">
        <w:rPr>
          <w:b/>
          <w:i/>
        </w:rPr>
        <w:t>initial payment report</w:t>
      </w:r>
      <w:r w:rsidRPr="00511543">
        <w:t xml:space="preserve"> </w:t>
      </w:r>
      <w:bookmarkEnd w:id="39"/>
      <w:r>
        <w:t>within one calendar month after the start of</w:t>
      </w:r>
      <w:r w:rsidR="00CF023C">
        <w:t xml:space="preserve"> the</w:t>
      </w:r>
      <w:r>
        <w:t xml:space="preserve"> </w:t>
      </w:r>
      <w:r w:rsidRPr="003454D9">
        <w:t>Roads to Recovery funding period</w:t>
      </w:r>
      <w:r w:rsidR="00542332">
        <w:t>.</w:t>
      </w:r>
    </w:p>
    <w:p w14:paraId="70E12232" w14:textId="41282B38" w:rsidR="007F4055" w:rsidRDefault="006C19A3" w:rsidP="007F4055">
      <w:pPr>
        <w:pStyle w:val="subsection0"/>
        <w:numPr>
          <w:ilvl w:val="0"/>
          <w:numId w:val="4"/>
        </w:numPr>
      </w:pPr>
      <w:r>
        <w:t xml:space="preserve">Paragraph </w:t>
      </w:r>
      <w:r w:rsidR="00542332">
        <w:t>8</w:t>
      </w:r>
      <w:r w:rsidR="00063CEB">
        <w:t>(</w:t>
      </w:r>
      <w:r>
        <w:t>2</w:t>
      </w:r>
      <w:r w:rsidR="00063CEB">
        <w:t>)</w:t>
      </w:r>
      <w:r>
        <w:t>(a)</w:t>
      </w:r>
      <w:r w:rsidR="00063CEB">
        <w:t xml:space="preserve"> does not apply to an</w:t>
      </w:r>
      <w:r w:rsidR="00542332">
        <w:t xml:space="preserve"> initial payment report </w:t>
      </w:r>
      <w:r w:rsidR="00063CEB">
        <w:t xml:space="preserve">which </w:t>
      </w:r>
      <w:r w:rsidR="00542332">
        <w:t>is only to specify the</w:t>
      </w:r>
      <w:r w:rsidR="007F4055">
        <w:t xml:space="preserve"> </w:t>
      </w:r>
      <w:r w:rsidR="007F4055" w:rsidRPr="00511543">
        <w:t xml:space="preserve">Roads to Recovery payment </w:t>
      </w:r>
      <w:r w:rsidR="007F4055">
        <w:t>for forecast expenditure during Quarter 1 of the 2024-25 financial year.</w:t>
      </w:r>
    </w:p>
    <w:p w14:paraId="07E9DDC4" w14:textId="77777777" w:rsidR="007F4055" w:rsidRDefault="007F4055" w:rsidP="007F4055">
      <w:pPr>
        <w:pStyle w:val="notetext"/>
        <w:ind w:left="2160" w:hanging="1030"/>
      </w:pPr>
      <w:r>
        <w:t xml:space="preserve">Note: </w:t>
      </w:r>
      <w:r>
        <w:tab/>
        <w:t xml:space="preserve">A funding recipient must have submitted a works schedule to the Department </w:t>
      </w:r>
      <w:r w:rsidR="00063CEB">
        <w:t xml:space="preserve">under </w:t>
      </w:r>
      <w:r>
        <w:t xml:space="preserve">section 6 </w:t>
      </w:r>
      <w:r w:rsidR="007A5D32">
        <w:t xml:space="preserve">of this Determination </w:t>
      </w:r>
      <w:r>
        <w:t>prior to submitting an initial payment report to be provided a Roads to Recovery payment.</w:t>
      </w:r>
    </w:p>
    <w:p w14:paraId="31ED5696" w14:textId="77777777" w:rsidR="00542332" w:rsidRDefault="007F4055" w:rsidP="007F4055">
      <w:pPr>
        <w:pStyle w:val="subsection0"/>
        <w:numPr>
          <w:ilvl w:val="0"/>
          <w:numId w:val="4"/>
        </w:numPr>
      </w:pPr>
      <w:r w:rsidRPr="00511543">
        <w:t>A funding recipient may</w:t>
      </w:r>
      <w:r>
        <w:t xml:space="preserve"> s</w:t>
      </w:r>
      <w:r w:rsidRPr="00511543">
        <w:t>ubmit a</w:t>
      </w:r>
      <w:r>
        <w:t xml:space="preserve"> </w:t>
      </w:r>
      <w:r>
        <w:rPr>
          <w:b/>
          <w:i/>
        </w:rPr>
        <w:t>final</w:t>
      </w:r>
      <w:r w:rsidRPr="00692328">
        <w:rPr>
          <w:b/>
          <w:i/>
        </w:rPr>
        <w:t xml:space="preserve"> payment report</w:t>
      </w:r>
      <w:r w:rsidRPr="00511543">
        <w:t xml:space="preserve"> </w:t>
      </w:r>
      <w:r>
        <w:t xml:space="preserve">within one calendar month after the end of </w:t>
      </w:r>
      <w:r w:rsidR="0080060A">
        <w:t xml:space="preserve">Quarter 3 in the final year of </w:t>
      </w:r>
      <w:r>
        <w:t xml:space="preserve">the </w:t>
      </w:r>
      <w:r w:rsidRPr="003454D9">
        <w:t>Roads to Recovery funding period</w:t>
      </w:r>
      <w:r w:rsidR="00542332">
        <w:t>.</w:t>
      </w:r>
    </w:p>
    <w:p w14:paraId="791F7CAC" w14:textId="77777777" w:rsidR="009612FE" w:rsidRPr="005D547E" w:rsidRDefault="007F4055" w:rsidP="009612FE">
      <w:pPr>
        <w:pStyle w:val="notetext"/>
        <w:ind w:left="2160" w:hanging="1030"/>
      </w:pPr>
      <w:r w:rsidRPr="00C37D54">
        <w:t xml:space="preserve">Note: </w:t>
      </w:r>
      <w:r w:rsidR="009612FE">
        <w:tab/>
        <w:t>Subsection 89</w:t>
      </w:r>
      <w:r w:rsidR="00063CEB">
        <w:t>(</w:t>
      </w:r>
      <w:r w:rsidR="009612FE">
        <w:t>3</w:t>
      </w:r>
      <w:r w:rsidR="00F46000">
        <w:t>)</w:t>
      </w:r>
      <w:r w:rsidR="009612FE">
        <w:t xml:space="preserve"> of the Act provides that the </w:t>
      </w:r>
      <w:r w:rsidR="00BA58A5">
        <w:t xml:space="preserve">amount </w:t>
      </w:r>
      <w:r w:rsidR="009612FE">
        <w:t xml:space="preserve">specified in </w:t>
      </w:r>
      <w:r w:rsidR="00CF023C">
        <w:t>the</w:t>
      </w:r>
      <w:r w:rsidR="009612FE">
        <w:t xml:space="preserve"> Roads to Recovery List may only be paid during the Roads to Recovery funding period.</w:t>
      </w:r>
    </w:p>
    <w:p w14:paraId="47FEDDED" w14:textId="77777777" w:rsidR="0080060A" w:rsidRDefault="007F4055" w:rsidP="009612FE">
      <w:pPr>
        <w:pStyle w:val="notetext"/>
        <w:ind w:left="2160" w:firstLine="0"/>
      </w:pPr>
      <w:r>
        <w:t>A</w:t>
      </w:r>
      <w:r w:rsidRPr="00C37D54">
        <w:t xml:space="preserve"> </w:t>
      </w:r>
      <w:r>
        <w:t xml:space="preserve">final payment report may only claim a Roads to Recovery payment that would result in the funding recipient being provided up to or equal to their funding </w:t>
      </w:r>
      <w:r w:rsidR="00BA58A5">
        <w:t>amount</w:t>
      </w:r>
      <w:r>
        <w:t>.</w:t>
      </w:r>
    </w:p>
    <w:p w14:paraId="1794A84A" w14:textId="77777777" w:rsidR="00511543" w:rsidRDefault="005F2610" w:rsidP="00511543">
      <w:pPr>
        <w:pStyle w:val="ActHead5"/>
      </w:pPr>
      <w:bookmarkStart w:id="40" w:name="_Toc166941806"/>
      <w:bookmarkStart w:id="41" w:name="_Toc167788946"/>
      <w:bookmarkStart w:id="42" w:name="_Toc167874344"/>
      <w:r>
        <w:t>9</w:t>
      </w:r>
      <w:r w:rsidR="00511543">
        <w:t xml:space="preserve"> </w:t>
      </w:r>
      <w:r w:rsidR="00580984">
        <w:t xml:space="preserve"> </w:t>
      </w:r>
      <w:r w:rsidR="00807613">
        <w:t xml:space="preserve">Conditions on </w:t>
      </w:r>
      <w:r w:rsidR="00A72740">
        <w:t xml:space="preserve">expenditure </w:t>
      </w:r>
      <w:r w:rsidR="00580984">
        <w:t xml:space="preserve">of </w:t>
      </w:r>
      <w:r w:rsidR="00807613">
        <w:t>payment</w:t>
      </w:r>
      <w:r w:rsidR="00580984">
        <w:t>s</w:t>
      </w:r>
      <w:bookmarkEnd w:id="40"/>
      <w:bookmarkEnd w:id="41"/>
      <w:bookmarkEnd w:id="42"/>
      <w:r w:rsidR="00807613">
        <w:t xml:space="preserve"> </w:t>
      </w:r>
    </w:p>
    <w:p w14:paraId="3D08D488" w14:textId="77777777" w:rsidR="008A5871" w:rsidRDefault="008A5871" w:rsidP="00D973A9">
      <w:pPr>
        <w:pStyle w:val="subsection0"/>
        <w:numPr>
          <w:ilvl w:val="0"/>
          <w:numId w:val="7"/>
        </w:numPr>
      </w:pPr>
      <w:r>
        <w:t>A Roads to Recovery payment may only be spent in respect of a Roads to Recovery project.</w:t>
      </w:r>
    </w:p>
    <w:p w14:paraId="16CE4159" w14:textId="77777777" w:rsidR="00811FC3" w:rsidRDefault="00511543" w:rsidP="00D973A9">
      <w:pPr>
        <w:pStyle w:val="subsection0"/>
        <w:numPr>
          <w:ilvl w:val="0"/>
          <w:numId w:val="7"/>
        </w:numPr>
      </w:pPr>
      <w:bookmarkStart w:id="43" w:name="_Hlk166227015"/>
      <w:r>
        <w:t>A funding recipient must ensure that each Roads to Recovery payment is spent within six months of receipt of the payment</w:t>
      </w:r>
      <w:r w:rsidR="005D7C5E">
        <w:t xml:space="preserve"> </w:t>
      </w:r>
      <w:bookmarkEnd w:id="43"/>
      <w:r w:rsidR="005D7C5E">
        <w:t xml:space="preserve">and </w:t>
      </w:r>
      <w:r w:rsidR="00811FC3">
        <w:t>by 31 December 2029.</w:t>
      </w:r>
    </w:p>
    <w:p w14:paraId="01ADA1F1" w14:textId="77777777" w:rsidR="00D93FE6" w:rsidRDefault="00C50F3C" w:rsidP="00D973A9">
      <w:pPr>
        <w:pStyle w:val="subsection0"/>
        <w:numPr>
          <w:ilvl w:val="0"/>
          <w:numId w:val="7"/>
        </w:numPr>
      </w:pPr>
      <w:r>
        <w:t xml:space="preserve">If </w:t>
      </w:r>
      <w:r w:rsidR="00542332">
        <w:t xml:space="preserve">a </w:t>
      </w:r>
      <w:r w:rsidR="00811FC3">
        <w:t>funding recipient</w:t>
      </w:r>
      <w:r w:rsidR="00D93FE6">
        <w:t>:</w:t>
      </w:r>
      <w:r w:rsidR="00811FC3">
        <w:t xml:space="preserve"> </w:t>
      </w:r>
    </w:p>
    <w:p w14:paraId="7D2A4D46" w14:textId="77777777" w:rsidR="00D93FE6" w:rsidRDefault="00D93FE6" w:rsidP="00D973A9">
      <w:pPr>
        <w:pStyle w:val="subsection0"/>
        <w:numPr>
          <w:ilvl w:val="0"/>
          <w:numId w:val="15"/>
        </w:numPr>
      </w:pPr>
      <w:r>
        <w:t xml:space="preserve">earns an amount of interest </w:t>
      </w:r>
      <w:bookmarkStart w:id="44" w:name="_Hlk165303291"/>
      <w:r>
        <w:t xml:space="preserve">on funds deposited in respect of </w:t>
      </w:r>
      <w:r w:rsidR="00EC0476">
        <w:t xml:space="preserve">a </w:t>
      </w:r>
      <w:r>
        <w:t xml:space="preserve">Roads to Recovery payment </w:t>
      </w:r>
      <w:bookmarkEnd w:id="44"/>
      <w:r>
        <w:t xml:space="preserve">in one financial year; and </w:t>
      </w:r>
    </w:p>
    <w:p w14:paraId="5AE37582" w14:textId="2ED84752" w:rsidR="00D93FE6" w:rsidRDefault="00C50F3C" w:rsidP="00D973A9">
      <w:pPr>
        <w:pStyle w:val="subsection0"/>
        <w:numPr>
          <w:ilvl w:val="0"/>
          <w:numId w:val="15"/>
        </w:numPr>
      </w:pPr>
      <w:r>
        <w:t xml:space="preserve">has a </w:t>
      </w:r>
      <w:r w:rsidR="008A5871">
        <w:t>funding</w:t>
      </w:r>
      <w:r>
        <w:t xml:space="preserve"> </w:t>
      </w:r>
      <w:r w:rsidR="00BA58A5">
        <w:t xml:space="preserve">amount </w:t>
      </w:r>
      <w:r w:rsidR="008A5871">
        <w:t xml:space="preserve">of </w:t>
      </w:r>
      <w:r w:rsidR="006A2F8A">
        <w:t>more</w:t>
      </w:r>
      <w:r w:rsidR="008A5871">
        <w:t xml:space="preserve"> than $1.</w:t>
      </w:r>
      <w:r w:rsidR="00E221DE">
        <w:t>3</w:t>
      </w:r>
      <w:r w:rsidR="008A5871">
        <w:t xml:space="preserve"> </w:t>
      </w:r>
      <w:proofErr w:type="gramStart"/>
      <w:r w:rsidR="008A5871">
        <w:t>million</w:t>
      </w:r>
      <w:r w:rsidR="00EC0476">
        <w:t>,</w:t>
      </w:r>
      <w:proofErr w:type="gramEnd"/>
    </w:p>
    <w:p w14:paraId="631FEF8A" w14:textId="77777777" w:rsidR="00F014D5" w:rsidRDefault="00D93FE6" w:rsidP="00D93FE6">
      <w:pPr>
        <w:pStyle w:val="subsection0"/>
      </w:pPr>
      <w:r>
        <w:tab/>
      </w:r>
      <w:r>
        <w:tab/>
        <w:t xml:space="preserve">then the funding </w:t>
      </w:r>
      <w:r w:rsidR="00811FC3">
        <w:t xml:space="preserve">recipient must spend an amount equal to that amount </w:t>
      </w:r>
      <w:r w:rsidR="00C50F3C">
        <w:t xml:space="preserve">of interest </w:t>
      </w:r>
      <w:r w:rsidR="00542332">
        <w:t xml:space="preserve">earned </w:t>
      </w:r>
      <w:r w:rsidR="00811FC3">
        <w:t xml:space="preserve">on the construction and/or maintenance of roads in the next financial year. </w:t>
      </w:r>
    </w:p>
    <w:p w14:paraId="5B356FE0" w14:textId="77777777" w:rsidR="001C2E71" w:rsidRDefault="001C2E71" w:rsidP="001C2E71">
      <w:pPr>
        <w:pStyle w:val="notetext"/>
        <w:ind w:left="2160" w:hanging="1030"/>
      </w:pPr>
      <w:r w:rsidRPr="00C557C0">
        <w:t>Note:</w:t>
      </w:r>
      <w:r w:rsidRPr="00C557C0">
        <w:tab/>
        <w:t xml:space="preserve">Interest earned in respect of a Roads to Recovery payment </w:t>
      </w:r>
      <w:r>
        <w:t xml:space="preserve">and spent </w:t>
      </w:r>
      <w:r w:rsidRPr="001C2E71">
        <w:t xml:space="preserve">on the construction and/or maintenance of roads </w:t>
      </w:r>
      <w:r>
        <w:t xml:space="preserve">is included in </w:t>
      </w:r>
      <w:r w:rsidRPr="00C557C0">
        <w:t>own source funds.</w:t>
      </w:r>
    </w:p>
    <w:p w14:paraId="2C11D00C" w14:textId="77777777" w:rsidR="001E4FBC" w:rsidRPr="001E4FBC" w:rsidRDefault="001E4FBC" w:rsidP="00D973A9">
      <w:pPr>
        <w:pStyle w:val="subsection0"/>
        <w:numPr>
          <w:ilvl w:val="0"/>
          <w:numId w:val="7"/>
        </w:numPr>
      </w:pPr>
      <w:r w:rsidRPr="001E4FBC">
        <w:t xml:space="preserve">The WHS Accreditation Scheme applies to building work </w:t>
      </w:r>
      <w:r w:rsidR="00AA329C">
        <w:t xml:space="preserve">undertaken for a </w:t>
      </w:r>
      <w:r w:rsidR="00AA329C" w:rsidRPr="001E4FBC">
        <w:t xml:space="preserve">Roads to Recovery </w:t>
      </w:r>
      <w:r w:rsidR="00AA329C">
        <w:t xml:space="preserve">project </w:t>
      </w:r>
      <w:r w:rsidRPr="001E4FBC">
        <w:t xml:space="preserve">if </w:t>
      </w:r>
      <w:r w:rsidR="00AA329C">
        <w:t xml:space="preserve">the building work </w:t>
      </w:r>
      <w:r w:rsidRPr="001E4FBC">
        <w:t xml:space="preserve">is carried out under a contract </w:t>
      </w:r>
      <w:r w:rsidRPr="001E4FBC">
        <w:lastRenderedPageBreak/>
        <w:t>with a value of $4</w:t>
      </w:r>
      <w:r w:rsidR="0069308B">
        <w:t>,000,000</w:t>
      </w:r>
      <w:r w:rsidR="006C19A3">
        <w:t xml:space="preserve"> </w:t>
      </w:r>
      <w:r w:rsidRPr="001E4FBC">
        <w:t xml:space="preserve">or more (GST inclusive) and the </w:t>
      </w:r>
      <w:r w:rsidR="00AA329C">
        <w:t xml:space="preserve">Roads to </w:t>
      </w:r>
      <w:r w:rsidR="009B4A83">
        <w:t>R</w:t>
      </w:r>
      <w:r w:rsidR="00AA329C">
        <w:t xml:space="preserve">ecovery payment for </w:t>
      </w:r>
      <w:r w:rsidRPr="001E4FBC">
        <w:t>the project that includes the building work is at least:</w:t>
      </w:r>
    </w:p>
    <w:p w14:paraId="426736DF" w14:textId="77777777" w:rsidR="001E4FBC" w:rsidRPr="001E4FBC" w:rsidRDefault="001E4FBC" w:rsidP="00D973A9">
      <w:pPr>
        <w:pStyle w:val="subsection0"/>
        <w:numPr>
          <w:ilvl w:val="0"/>
          <w:numId w:val="16"/>
        </w:numPr>
      </w:pPr>
      <w:r w:rsidRPr="001E4FBC">
        <w:t>$6,000,000 (GST inclusive) and represents at least 50% of the total funding; or</w:t>
      </w:r>
    </w:p>
    <w:p w14:paraId="0CB0F30A" w14:textId="77777777" w:rsidR="001E4FBC" w:rsidRDefault="001E4FBC" w:rsidP="00D973A9">
      <w:pPr>
        <w:pStyle w:val="subsection0"/>
        <w:numPr>
          <w:ilvl w:val="0"/>
          <w:numId w:val="16"/>
        </w:numPr>
      </w:pPr>
      <w:r w:rsidRPr="001E4FBC">
        <w:t>$10,000,000 (GST inclusive).</w:t>
      </w:r>
    </w:p>
    <w:p w14:paraId="7B687AEE" w14:textId="77777777" w:rsidR="009A63E2" w:rsidRDefault="009A63E2" w:rsidP="009A63E2">
      <w:pPr>
        <w:pStyle w:val="notetext"/>
      </w:pPr>
      <w:r w:rsidRPr="009A63E2">
        <w:t>N</w:t>
      </w:r>
      <w:r>
        <w:t>ote</w:t>
      </w:r>
      <w:r w:rsidRPr="009A63E2">
        <w:t>:</w:t>
      </w:r>
      <w:r>
        <w:tab/>
        <w:t xml:space="preserve">The WHS Accreditation Scheme is established under </w:t>
      </w:r>
      <w:r w:rsidRPr="009A63E2">
        <w:rPr>
          <w:i/>
        </w:rPr>
        <w:t xml:space="preserve">the Federal Safety Commissioner Act 2022 </w:t>
      </w:r>
      <w:r>
        <w:t xml:space="preserve">and specified in the </w:t>
      </w:r>
      <w:bookmarkStart w:id="45" w:name="_Hlk167461807"/>
      <w:r w:rsidRPr="006C19A3">
        <w:rPr>
          <w:i/>
          <w:iCs/>
        </w:rPr>
        <w:t>Federal Safety Commissioner (Accreditation Scheme) Amendment Rules 2023</w:t>
      </w:r>
      <w:bookmarkEnd w:id="45"/>
      <w:r>
        <w:t>.</w:t>
      </w:r>
      <w:r w:rsidRPr="009A63E2">
        <w:t xml:space="preserve"> </w:t>
      </w:r>
      <w:r>
        <w:t xml:space="preserve">It </w:t>
      </w:r>
      <w:r w:rsidRPr="009A63E2">
        <w:t>applies to building work that is indirectly funded by the Commonwealth or a corporate Commonwealth entity.</w:t>
      </w:r>
    </w:p>
    <w:p w14:paraId="7240F46B" w14:textId="77777777" w:rsidR="00DC2130" w:rsidRDefault="00DC2130" w:rsidP="00DC2130">
      <w:pPr>
        <w:pStyle w:val="notetext"/>
      </w:pPr>
      <w:r>
        <w:tab/>
      </w:r>
      <w:r w:rsidRPr="006C19A3">
        <w:rPr>
          <w:b/>
          <w:bCs/>
          <w:i/>
          <w:iCs/>
        </w:rPr>
        <w:t>Building Work</w:t>
      </w:r>
      <w:r>
        <w:t xml:space="preserve"> means building work as defined in section 6 of the </w:t>
      </w:r>
      <w:r w:rsidRPr="006C19A3">
        <w:rPr>
          <w:i/>
          <w:iCs/>
        </w:rPr>
        <w:t>Federal Safety Commissioner Act 2022</w:t>
      </w:r>
      <w:r>
        <w:t xml:space="preserve">, but does not include ‘prescribed building work’ (see section 43 of that Act and section 26 of the </w:t>
      </w:r>
      <w:r w:rsidRPr="006C19A3">
        <w:rPr>
          <w:i/>
          <w:iCs/>
        </w:rPr>
        <w:t>Federal Safety Commissioner (Accreditation Scheme) Amendment Rules 2023.</w:t>
      </w:r>
    </w:p>
    <w:p w14:paraId="40EDA5BB" w14:textId="77777777" w:rsidR="001E4FBC" w:rsidRPr="001E4FBC" w:rsidRDefault="001E4FBC" w:rsidP="00D973A9">
      <w:pPr>
        <w:pStyle w:val="subsection0"/>
        <w:numPr>
          <w:ilvl w:val="0"/>
          <w:numId w:val="7"/>
        </w:numPr>
      </w:pPr>
      <w:r w:rsidRPr="001E4FBC">
        <w:t xml:space="preserve">Contracts for building work that use </w:t>
      </w:r>
      <w:r w:rsidR="00AA329C">
        <w:t>Road to Recovery payments and</w:t>
      </w:r>
      <w:r w:rsidRPr="001E4FBC">
        <w:t xml:space="preserve"> meet the financial thresholds </w:t>
      </w:r>
      <w:r w:rsidR="00AA329C">
        <w:t xml:space="preserve">in </w:t>
      </w:r>
      <w:r w:rsidR="0069308B">
        <w:t xml:space="preserve">subsection </w:t>
      </w:r>
      <w:r w:rsidR="006C19A3">
        <w:t>9(</w:t>
      </w:r>
      <w:r w:rsidR="00AA329C">
        <w:t>4</w:t>
      </w:r>
      <w:r w:rsidR="006C19A3">
        <w:t>)</w:t>
      </w:r>
      <w:r w:rsidR="00AA329C">
        <w:t xml:space="preserve"> </w:t>
      </w:r>
      <w:r w:rsidR="0069308B">
        <w:t>must</w:t>
      </w:r>
      <w:r w:rsidRPr="001E4FBC">
        <w:t>:</w:t>
      </w:r>
    </w:p>
    <w:p w14:paraId="77FBD052" w14:textId="77777777" w:rsidR="00AA329C" w:rsidRDefault="001E4FBC" w:rsidP="00D973A9">
      <w:pPr>
        <w:pStyle w:val="subsection0"/>
        <w:numPr>
          <w:ilvl w:val="0"/>
          <w:numId w:val="17"/>
        </w:numPr>
      </w:pPr>
      <w:r w:rsidRPr="001E4FBC">
        <w:t>be notified to the Office of the Federal Safety Commissioner at the earliest possible opportunity (that is, when approaching the market)</w:t>
      </w:r>
      <w:r w:rsidR="00AA329C">
        <w:t xml:space="preserve">; and </w:t>
      </w:r>
    </w:p>
    <w:p w14:paraId="1273CE61" w14:textId="77777777" w:rsidR="00AA329C" w:rsidRDefault="00AA329C" w:rsidP="00D973A9">
      <w:pPr>
        <w:pStyle w:val="subsection0"/>
        <w:numPr>
          <w:ilvl w:val="0"/>
          <w:numId w:val="17"/>
        </w:numPr>
      </w:pPr>
      <w:r>
        <w:t>contain a requirement that the builder:</w:t>
      </w:r>
    </w:p>
    <w:p w14:paraId="7FC12AFD" w14:textId="77777777" w:rsidR="00AA329C" w:rsidRDefault="00AA329C" w:rsidP="00D973A9">
      <w:pPr>
        <w:pStyle w:val="subsection0"/>
        <w:numPr>
          <w:ilvl w:val="1"/>
          <w:numId w:val="17"/>
        </w:numPr>
      </w:pPr>
      <w:r>
        <w:t>is accredited under the WHS Accreditation Scheme; and</w:t>
      </w:r>
    </w:p>
    <w:p w14:paraId="309B1E41" w14:textId="77777777" w:rsidR="001E4FBC" w:rsidRPr="001E4FBC" w:rsidRDefault="00AA329C" w:rsidP="00D973A9">
      <w:pPr>
        <w:pStyle w:val="subsection0"/>
        <w:numPr>
          <w:ilvl w:val="1"/>
          <w:numId w:val="17"/>
        </w:numPr>
      </w:pPr>
      <w:r>
        <w:t>maintains their accreditation while carrying out the building work</w:t>
      </w:r>
      <w:r w:rsidR="001E4FBC" w:rsidRPr="001E4FBC">
        <w:t>.</w:t>
      </w:r>
    </w:p>
    <w:p w14:paraId="49E45E48" w14:textId="77777777" w:rsidR="009A63E2" w:rsidRPr="009A63E2" w:rsidRDefault="00E9104D" w:rsidP="009A63E2">
      <w:pPr>
        <w:pStyle w:val="notetext"/>
        <w:ind w:left="2160" w:hanging="1030"/>
      </w:pPr>
      <w:r w:rsidRPr="009A63E2">
        <w:t>N</w:t>
      </w:r>
      <w:r>
        <w:t>ote</w:t>
      </w:r>
      <w:r w:rsidRPr="009A63E2">
        <w:t>:</w:t>
      </w:r>
      <w:r w:rsidR="009A63E2">
        <w:tab/>
        <w:t xml:space="preserve">Paragraph 26(g) of the </w:t>
      </w:r>
      <w:r w:rsidR="009A63E2">
        <w:rPr>
          <w:i/>
          <w:iCs/>
          <w:color w:val="000000"/>
        </w:rPr>
        <w:t xml:space="preserve">Federal Safety Commissioner (Accreditation Scheme) Amendment Rules 2023 </w:t>
      </w:r>
      <w:r w:rsidR="009A63E2">
        <w:t>outlines provisions applying to joint venture arrangements that include accredited and unaccredited builders.</w:t>
      </w:r>
    </w:p>
    <w:p w14:paraId="5901D29C" w14:textId="77777777" w:rsidR="008A5871" w:rsidRPr="006C19A3" w:rsidRDefault="008A5871" w:rsidP="00D973A9">
      <w:pPr>
        <w:pStyle w:val="ListParagraph"/>
        <w:numPr>
          <w:ilvl w:val="0"/>
          <w:numId w:val="7"/>
        </w:numPr>
        <w:spacing w:before="120" w:after="60"/>
        <w:ind w:right="139"/>
        <w:rPr>
          <w:sz w:val="22"/>
          <w:szCs w:val="20"/>
        </w:rPr>
      </w:pPr>
      <w:r w:rsidRPr="006C19A3">
        <w:rPr>
          <w:sz w:val="22"/>
          <w:szCs w:val="20"/>
        </w:rPr>
        <w:t xml:space="preserve">Funding recipients </w:t>
      </w:r>
      <w:r w:rsidR="0069308B">
        <w:rPr>
          <w:sz w:val="22"/>
          <w:szCs w:val="20"/>
        </w:rPr>
        <w:t>must</w:t>
      </w:r>
      <w:r w:rsidRPr="006C19A3">
        <w:rPr>
          <w:sz w:val="22"/>
          <w:szCs w:val="20"/>
        </w:rPr>
        <w:t xml:space="preserve"> comply with all other laws.</w:t>
      </w:r>
    </w:p>
    <w:p w14:paraId="35F99E70" w14:textId="77777777" w:rsidR="0054589B" w:rsidRPr="008A5871" w:rsidRDefault="0054589B" w:rsidP="0054589B">
      <w:pPr>
        <w:pStyle w:val="ListParagraph"/>
        <w:spacing w:before="120" w:after="60"/>
        <w:ind w:left="1130" w:right="139"/>
      </w:pPr>
    </w:p>
    <w:p w14:paraId="443FFA84" w14:textId="77777777" w:rsidR="007F4055" w:rsidRDefault="00580984" w:rsidP="007F4055">
      <w:pPr>
        <w:pStyle w:val="ActHead5"/>
      </w:pPr>
      <w:bookmarkStart w:id="46" w:name="_Toc166941807"/>
      <w:bookmarkStart w:id="47" w:name="_Toc167788947"/>
      <w:bookmarkStart w:id="48" w:name="_Toc167874345"/>
      <w:r>
        <w:t>10</w:t>
      </w:r>
      <w:r w:rsidR="007F4055">
        <w:t xml:space="preserve">  Own source expenditure conditions</w:t>
      </w:r>
      <w:bookmarkEnd w:id="46"/>
      <w:bookmarkEnd w:id="47"/>
      <w:bookmarkEnd w:id="48"/>
      <w:r w:rsidR="007F4055">
        <w:t xml:space="preserve"> </w:t>
      </w:r>
    </w:p>
    <w:p w14:paraId="657A6CE6" w14:textId="77777777" w:rsidR="007F4055" w:rsidRDefault="007F4055" w:rsidP="007F4055">
      <w:pPr>
        <w:pStyle w:val="subsection0"/>
        <w:numPr>
          <w:ilvl w:val="0"/>
          <w:numId w:val="28"/>
        </w:numPr>
      </w:pPr>
      <w:r>
        <w:t>F</w:t>
      </w:r>
      <w:r w:rsidRPr="00C557C0">
        <w:t>or each financial year in which a funding recipient receives, spends or retains Roads to Recovery payment</w:t>
      </w:r>
      <w:r>
        <w:t>s</w:t>
      </w:r>
      <w:r w:rsidRPr="00C557C0">
        <w:t xml:space="preserve">, the funding recipient must </w:t>
      </w:r>
      <w:r>
        <w:t xml:space="preserve">report the </w:t>
      </w:r>
      <w:r w:rsidRPr="00C557C0">
        <w:t>amount of own source funds</w:t>
      </w:r>
      <w:r>
        <w:t xml:space="preserve"> spent </w:t>
      </w:r>
      <w:r w:rsidRPr="00C557C0">
        <w:t>on the construction and/or maintenance of roads</w:t>
      </w:r>
      <w:r>
        <w:t xml:space="preserve"> (the </w:t>
      </w:r>
      <w:r w:rsidRPr="008B5E98">
        <w:rPr>
          <w:b/>
          <w:i/>
        </w:rPr>
        <w:t>own source expenditure).</w:t>
      </w:r>
    </w:p>
    <w:p w14:paraId="24B09051" w14:textId="77777777" w:rsidR="007F4055" w:rsidRDefault="007F4055" w:rsidP="007F4055">
      <w:pPr>
        <w:pStyle w:val="notetext"/>
        <w:ind w:left="1130" w:firstLine="0"/>
      </w:pPr>
      <w:r>
        <w:t xml:space="preserve">Note: </w:t>
      </w:r>
      <w:r>
        <w:tab/>
      </w:r>
      <w:r w:rsidRPr="00601E33">
        <w:t>The term</w:t>
      </w:r>
      <w:r>
        <w:t xml:space="preserve"> </w:t>
      </w:r>
      <w:r w:rsidRPr="00601E33">
        <w:t>‘</w:t>
      </w:r>
      <w:r>
        <w:t>own source funds</w:t>
      </w:r>
      <w:r w:rsidRPr="00601E33">
        <w:t>’</w:t>
      </w:r>
      <w:r>
        <w:t xml:space="preserve"> is</w:t>
      </w:r>
      <w:r w:rsidRPr="00601E33">
        <w:t xml:space="preserve"> defined in section </w:t>
      </w:r>
      <w:r>
        <w:t>4 of this Determination</w:t>
      </w:r>
      <w:r w:rsidRPr="00601E33">
        <w:t>.</w:t>
      </w:r>
    </w:p>
    <w:p w14:paraId="249D4852" w14:textId="77777777" w:rsidR="006C19A3" w:rsidRDefault="007F4055" w:rsidP="006C19A3">
      <w:pPr>
        <w:pStyle w:val="notetext"/>
        <w:ind w:left="2160" w:firstLine="0"/>
      </w:pPr>
      <w:r>
        <w:t xml:space="preserve">Interest earned </w:t>
      </w:r>
      <w:r w:rsidRPr="00330DBB">
        <w:t xml:space="preserve">on funds deposited in respect of </w:t>
      </w:r>
      <w:r w:rsidR="00560F81">
        <w:t xml:space="preserve">a </w:t>
      </w:r>
      <w:r w:rsidRPr="00330DBB">
        <w:t>Roads to Recovery payment</w:t>
      </w:r>
      <w:r>
        <w:t xml:space="preserve"> as referred in subsection 9</w:t>
      </w:r>
      <w:r w:rsidR="0088475A">
        <w:t>(</w:t>
      </w:r>
      <w:r>
        <w:t>3</w:t>
      </w:r>
      <w:r w:rsidR="0088475A">
        <w:t>)</w:t>
      </w:r>
      <w:r>
        <w:t xml:space="preserve"> is included in own source funds. </w:t>
      </w:r>
    </w:p>
    <w:p w14:paraId="40EC43E9" w14:textId="77777777" w:rsidR="006C19A3" w:rsidRDefault="006C19A3" w:rsidP="006C19A3">
      <w:pPr>
        <w:pStyle w:val="notetext"/>
        <w:ind w:left="2160" w:firstLine="0"/>
      </w:pPr>
      <w:r>
        <w:t xml:space="preserve">Own source expenditure is to be reported in the annual report referred in paragraph 11(1)(b). </w:t>
      </w:r>
    </w:p>
    <w:p w14:paraId="42F61E7B" w14:textId="77777777" w:rsidR="007F4055" w:rsidRDefault="007F4055" w:rsidP="007F4055">
      <w:pPr>
        <w:pStyle w:val="subsection0"/>
        <w:numPr>
          <w:ilvl w:val="0"/>
          <w:numId w:val="28"/>
        </w:numPr>
      </w:pPr>
      <w:r>
        <w:t xml:space="preserve">The amount of own source funds spent must be </w:t>
      </w:r>
      <w:r w:rsidRPr="00C557C0">
        <w:t xml:space="preserve">equal to or greater than </w:t>
      </w:r>
      <w:r>
        <w:t xml:space="preserve">an </w:t>
      </w:r>
      <w:r w:rsidRPr="0041456B">
        <w:t xml:space="preserve">amount </w:t>
      </w:r>
      <w:r>
        <w:t xml:space="preserve">communicated by </w:t>
      </w:r>
      <w:r w:rsidR="00940634">
        <w:t xml:space="preserve">notice in writing from </w:t>
      </w:r>
      <w:r>
        <w:t>the Department to each funding recipient on or before 1 July 2024 and applicable throughout the Roads to Recovery funding period (the</w:t>
      </w:r>
      <w:r w:rsidRPr="00C557C0">
        <w:t xml:space="preserve"> </w:t>
      </w:r>
      <w:r w:rsidRPr="004E45EA">
        <w:rPr>
          <w:b/>
          <w:i/>
        </w:rPr>
        <w:t>reference amount</w:t>
      </w:r>
      <w:r>
        <w:rPr>
          <w:b/>
          <w:i/>
        </w:rPr>
        <w:t>)</w:t>
      </w:r>
      <w:r>
        <w:t>.</w:t>
      </w:r>
    </w:p>
    <w:p w14:paraId="76FC308B" w14:textId="77777777" w:rsidR="00C91A27" w:rsidRDefault="007F4055" w:rsidP="007F4055">
      <w:pPr>
        <w:pStyle w:val="subsection0"/>
        <w:numPr>
          <w:ilvl w:val="0"/>
          <w:numId w:val="28"/>
        </w:numPr>
      </w:pPr>
      <w:r w:rsidRPr="00C91A27">
        <w:t xml:space="preserve">A </w:t>
      </w:r>
      <w:r w:rsidRPr="00B35E77">
        <w:t>funding</w:t>
      </w:r>
      <w:r w:rsidRPr="00C91A27">
        <w:t xml:space="preserve"> recipient is taken to </w:t>
      </w:r>
      <w:bookmarkStart w:id="49" w:name="_Hlk165379755"/>
      <w:r w:rsidRPr="00C91A27">
        <w:t>have met the own source expenditure condition</w:t>
      </w:r>
      <w:r w:rsidR="005B6EDE">
        <w:t>s</w:t>
      </w:r>
      <w:r w:rsidRPr="00C91A27">
        <w:t xml:space="preserve"> </w:t>
      </w:r>
      <w:bookmarkEnd w:id="49"/>
      <w:r w:rsidR="005B6EDE">
        <w:t xml:space="preserve">in a particular financial year </w:t>
      </w:r>
      <w:r w:rsidRPr="00C91A27">
        <w:t>if</w:t>
      </w:r>
      <w:r w:rsidR="00835D9A">
        <w:t>:</w:t>
      </w:r>
      <w:r w:rsidRPr="00C91A27">
        <w:t xml:space="preserve"> </w:t>
      </w:r>
    </w:p>
    <w:p w14:paraId="43DF38DC" w14:textId="77777777" w:rsidR="00C91A27" w:rsidRDefault="00835D9A" w:rsidP="00C91A27">
      <w:pPr>
        <w:pStyle w:val="subsection0"/>
        <w:numPr>
          <w:ilvl w:val="0"/>
          <w:numId w:val="20"/>
        </w:numPr>
      </w:pPr>
      <w:r w:rsidRPr="00C557C0">
        <w:lastRenderedPageBreak/>
        <w:t xml:space="preserve">the </w:t>
      </w:r>
      <w:r>
        <w:t xml:space="preserve">reported </w:t>
      </w:r>
      <w:r w:rsidRPr="00C557C0">
        <w:t xml:space="preserve">own source expenditure </w:t>
      </w:r>
      <w:r>
        <w:t xml:space="preserve">for that financial year equals or </w:t>
      </w:r>
      <w:r w:rsidRPr="00C557C0">
        <w:t>exceeds the reference amount</w:t>
      </w:r>
      <w:r w:rsidR="00FD088B">
        <w:t>;</w:t>
      </w:r>
    </w:p>
    <w:p w14:paraId="65952D35" w14:textId="77777777" w:rsidR="00835D9A" w:rsidRDefault="00835D9A" w:rsidP="00835D9A">
      <w:pPr>
        <w:pStyle w:val="subsection0"/>
        <w:numPr>
          <w:ilvl w:val="0"/>
          <w:numId w:val="20"/>
        </w:numPr>
      </w:pPr>
      <w:r>
        <w:t>t</w:t>
      </w:r>
      <w:r>
        <w:rPr>
          <w:color w:val="000000"/>
        </w:rPr>
        <w:t xml:space="preserve">he average of own source expenditure reported for that financial year and the </w:t>
      </w:r>
      <w:r w:rsidR="005B6EDE">
        <w:t xml:space="preserve">financial year immediately prior to that </w:t>
      </w:r>
      <w:r w:rsidR="005B6EDE">
        <w:rPr>
          <w:color w:val="000000"/>
        </w:rPr>
        <w:t>year</w:t>
      </w:r>
      <w:r w:rsidRPr="00835D9A">
        <w:t xml:space="preserve"> </w:t>
      </w:r>
      <w:r>
        <w:t>equals or exceeds the reference amount; or</w:t>
      </w:r>
    </w:p>
    <w:p w14:paraId="26F42991" w14:textId="77777777" w:rsidR="00C91A27" w:rsidRDefault="005B6EDE" w:rsidP="00C91A27">
      <w:pPr>
        <w:pStyle w:val="subsection0"/>
        <w:numPr>
          <w:ilvl w:val="0"/>
          <w:numId w:val="20"/>
        </w:numPr>
      </w:pPr>
      <w:r>
        <w:rPr>
          <w:color w:val="000000"/>
        </w:rPr>
        <w:t xml:space="preserve">the average of own source expenditure </w:t>
      </w:r>
      <w:r w:rsidR="00835D9A">
        <w:rPr>
          <w:color w:val="000000"/>
        </w:rPr>
        <w:t xml:space="preserve">reported for that financial </w:t>
      </w:r>
      <w:r>
        <w:t xml:space="preserve">year and </w:t>
      </w:r>
      <w:r w:rsidRPr="005B6EDE">
        <w:rPr>
          <w:color w:val="000000"/>
        </w:rPr>
        <w:t>the two pr</w:t>
      </w:r>
      <w:r w:rsidR="00835D9A">
        <w:rPr>
          <w:color w:val="000000"/>
        </w:rPr>
        <w:t>ior</w:t>
      </w:r>
      <w:r w:rsidRPr="005B6EDE">
        <w:rPr>
          <w:color w:val="000000"/>
        </w:rPr>
        <w:t xml:space="preserve"> financial years</w:t>
      </w:r>
      <w:r w:rsidR="00835D9A">
        <w:rPr>
          <w:color w:val="000000"/>
        </w:rPr>
        <w:t xml:space="preserve"> equals or exceeds the reference amount</w:t>
      </w:r>
      <w:r>
        <w:t>.</w:t>
      </w:r>
    </w:p>
    <w:p w14:paraId="7FEB54F2" w14:textId="77777777" w:rsidR="00E33449" w:rsidRPr="00C91A27" w:rsidRDefault="00E33449" w:rsidP="00835D9A">
      <w:pPr>
        <w:pStyle w:val="notetext"/>
        <w:ind w:left="2160" w:hanging="1030"/>
      </w:pPr>
      <w:r w:rsidRPr="00C91A27">
        <w:t>Note:</w:t>
      </w:r>
      <w:r w:rsidR="00835D9A">
        <w:tab/>
      </w:r>
      <w:r w:rsidRPr="00C91A27">
        <w:t>Under section 91 of the Act, the Minister (or delegate) may, by notice in writing, exempt a funding recipient from a condition that applies to own source expenditure, and, if considered appropriate, impose a replacement condition on the funding recipient.</w:t>
      </w:r>
    </w:p>
    <w:p w14:paraId="0226CDBD" w14:textId="77777777" w:rsidR="005D7C5E" w:rsidRDefault="005D7C5E" w:rsidP="005D7C5E">
      <w:pPr>
        <w:pStyle w:val="ActHead5"/>
      </w:pPr>
      <w:bookmarkStart w:id="50" w:name="_Toc166941808"/>
      <w:bookmarkStart w:id="51" w:name="_Toc167788948"/>
      <w:bookmarkStart w:id="52" w:name="_Toc167874346"/>
      <w:r>
        <w:t>1</w:t>
      </w:r>
      <w:r w:rsidR="00580984">
        <w:t>1</w:t>
      </w:r>
      <w:r>
        <w:t xml:space="preserve"> </w:t>
      </w:r>
      <w:r w:rsidR="00FC4393">
        <w:t xml:space="preserve"> A</w:t>
      </w:r>
      <w:r>
        <w:t xml:space="preserve">ccountability </w:t>
      </w:r>
      <w:r w:rsidR="00E83AD2">
        <w:t>conditions</w:t>
      </w:r>
      <w:bookmarkEnd w:id="50"/>
      <w:bookmarkEnd w:id="51"/>
      <w:bookmarkEnd w:id="52"/>
    </w:p>
    <w:p w14:paraId="25AF8F06" w14:textId="77777777" w:rsidR="002B0E92" w:rsidRDefault="002B0E92" w:rsidP="00D973A9">
      <w:pPr>
        <w:pStyle w:val="subsection0"/>
        <w:numPr>
          <w:ilvl w:val="0"/>
          <w:numId w:val="19"/>
        </w:numPr>
      </w:pPr>
      <w:r>
        <w:t xml:space="preserve">A funding recipient must properly account for </w:t>
      </w:r>
      <w:r w:rsidR="001357EB">
        <w:t xml:space="preserve">a </w:t>
      </w:r>
      <w:r>
        <w:t>Roads to Recovery payment by:</w:t>
      </w:r>
    </w:p>
    <w:p w14:paraId="5B0E97F8" w14:textId="77777777" w:rsidR="002B0E92" w:rsidRPr="00BF0067" w:rsidRDefault="00604864" w:rsidP="00835D9A">
      <w:pPr>
        <w:pStyle w:val="subsection0"/>
        <w:numPr>
          <w:ilvl w:val="0"/>
          <w:numId w:val="52"/>
        </w:numPr>
      </w:pPr>
      <w:r w:rsidRPr="00BF0067">
        <w:t>c</w:t>
      </w:r>
      <w:r w:rsidR="002B0E92" w:rsidRPr="00BF0067">
        <w:t>reating</w:t>
      </w:r>
      <w:r w:rsidR="002B0E92">
        <w:t xml:space="preserve"> </w:t>
      </w:r>
      <w:r w:rsidR="002B0E92" w:rsidRPr="00BF0067">
        <w:t>and keep</w:t>
      </w:r>
      <w:r w:rsidR="009B4A83" w:rsidRPr="00BF0067">
        <w:t>ing</w:t>
      </w:r>
      <w:r w:rsidR="002B0E92" w:rsidRPr="00BF0067">
        <w:t xml:space="preserve"> accurate and comprehensive records relating to payments it has received and retain those records for a minimum of seven years</w:t>
      </w:r>
      <w:r w:rsidR="003310AC" w:rsidRPr="00BF0067">
        <w:t>;</w:t>
      </w:r>
      <w:r w:rsidR="00B41A0D" w:rsidRPr="00BF0067">
        <w:t xml:space="preserve"> </w:t>
      </w:r>
    </w:p>
    <w:p w14:paraId="59E8FE2D" w14:textId="77777777" w:rsidR="00BF0067" w:rsidRDefault="009B4A83" w:rsidP="00835D9A">
      <w:pPr>
        <w:pStyle w:val="subsection0"/>
        <w:numPr>
          <w:ilvl w:val="0"/>
          <w:numId w:val="52"/>
        </w:numPr>
      </w:pPr>
      <w:r>
        <w:t xml:space="preserve">submitting a report </w:t>
      </w:r>
      <w:r w:rsidRPr="009B4A83">
        <w:t xml:space="preserve">in respect of the preceding </w:t>
      </w:r>
      <w:r>
        <w:t>financial year by 31</w:t>
      </w:r>
      <w:r w:rsidR="00641196">
        <w:t> </w:t>
      </w:r>
      <w:r>
        <w:t xml:space="preserve">October </w:t>
      </w:r>
      <w:r w:rsidR="007F2038">
        <w:t xml:space="preserve">after the end of each financial year </w:t>
      </w:r>
      <w:r w:rsidRPr="009B4A83">
        <w:t xml:space="preserve">in the manner and form specified by the Department (an </w:t>
      </w:r>
      <w:r w:rsidRPr="00C55A67">
        <w:rPr>
          <w:b/>
          <w:i/>
        </w:rPr>
        <w:t>annual report</w:t>
      </w:r>
      <w:r w:rsidRPr="009B4A83">
        <w:t>)</w:t>
      </w:r>
      <w:r w:rsidR="00BF0067">
        <w:t>; and</w:t>
      </w:r>
    </w:p>
    <w:p w14:paraId="5A6BF291" w14:textId="77777777" w:rsidR="00BF0067" w:rsidRDefault="00BF0067" w:rsidP="00835D9A">
      <w:pPr>
        <w:pStyle w:val="subsection0"/>
        <w:numPr>
          <w:ilvl w:val="0"/>
          <w:numId w:val="52"/>
        </w:numPr>
      </w:pPr>
      <w:r>
        <w:t>providing, on request</w:t>
      </w:r>
      <w:r w:rsidRPr="00BF0067">
        <w:t xml:space="preserve"> </w:t>
      </w:r>
      <w:r>
        <w:t xml:space="preserve">by the Department or an Australian Government representative: </w:t>
      </w:r>
    </w:p>
    <w:p w14:paraId="7A4585EE" w14:textId="77777777" w:rsidR="00BF0067" w:rsidRDefault="00BF0067" w:rsidP="00835D9A">
      <w:pPr>
        <w:pStyle w:val="subsection0"/>
        <w:numPr>
          <w:ilvl w:val="1"/>
          <w:numId w:val="52"/>
        </w:numPr>
      </w:pPr>
      <w:r>
        <w:t>copies of any or all</w:t>
      </w:r>
      <w:r w:rsidR="009519FF">
        <w:t xml:space="preserve"> accounts and</w:t>
      </w:r>
      <w:r>
        <w:t xml:space="preserve"> records referred in </w:t>
      </w:r>
      <w:r w:rsidR="009B33AE">
        <w:t xml:space="preserve">paragraph </w:t>
      </w:r>
      <w:r>
        <w:t>1</w:t>
      </w:r>
      <w:r w:rsidR="009B33AE">
        <w:t>2</w:t>
      </w:r>
      <w:r w:rsidR="00CF023C">
        <w:t>(</w:t>
      </w:r>
      <w:r w:rsidR="009B33AE">
        <w:t>3</w:t>
      </w:r>
      <w:r w:rsidR="00CF023C">
        <w:t>)</w:t>
      </w:r>
      <w:r>
        <w:t>(a) to the Department or an Australian Government representative;</w:t>
      </w:r>
    </w:p>
    <w:p w14:paraId="582FF2D2" w14:textId="77777777" w:rsidR="00BF0067" w:rsidRPr="00BF0067" w:rsidRDefault="00BF0067" w:rsidP="00835D9A">
      <w:pPr>
        <w:pStyle w:val="subsection0"/>
        <w:numPr>
          <w:ilvl w:val="1"/>
          <w:numId w:val="52"/>
        </w:numPr>
      </w:pPr>
      <w:r>
        <w:t xml:space="preserve">access to inspect </w:t>
      </w:r>
      <w:r w:rsidRPr="00835D9A">
        <w:t>work on projects being undertaken by the funding recipient which are funded by Roads to Recovery payments; and</w:t>
      </w:r>
    </w:p>
    <w:p w14:paraId="428349C4" w14:textId="77777777" w:rsidR="00BF0067" w:rsidRDefault="00BF0067" w:rsidP="00835D9A">
      <w:pPr>
        <w:pStyle w:val="subsection0"/>
        <w:numPr>
          <w:ilvl w:val="1"/>
          <w:numId w:val="52"/>
        </w:numPr>
      </w:pPr>
      <w:r w:rsidRPr="00835D9A">
        <w:t>photographs of projects completed using Roads to Recovery payments.</w:t>
      </w:r>
    </w:p>
    <w:p w14:paraId="41B1B81F" w14:textId="77777777" w:rsidR="003310AC" w:rsidRDefault="003310AC" w:rsidP="00D973A9">
      <w:pPr>
        <w:pStyle w:val="subsection0"/>
        <w:numPr>
          <w:ilvl w:val="0"/>
          <w:numId w:val="19"/>
        </w:numPr>
      </w:pPr>
      <w:r>
        <w:t xml:space="preserve">If a funding recipient distributes Roads to Recovery payments which it receives to </w:t>
      </w:r>
      <w:r w:rsidRPr="006C19A3">
        <w:t>local government authorities</w:t>
      </w:r>
      <w:r>
        <w:t xml:space="preserve"> for expenditure by those authorities on the construction and/or maintenance of roads, the funding recipient must ensure that the authorities are subject to the same </w:t>
      </w:r>
      <w:r w:rsidR="004B556E">
        <w:t xml:space="preserve">conditions </w:t>
      </w:r>
      <w:r>
        <w:t>in respect of those payments as those to which the funding recipient is subject.</w:t>
      </w:r>
    </w:p>
    <w:p w14:paraId="59F167E2" w14:textId="77777777" w:rsidR="009B4A83" w:rsidRDefault="009B4A83" w:rsidP="009B4A83">
      <w:pPr>
        <w:pStyle w:val="ActHead5"/>
      </w:pPr>
      <w:bookmarkStart w:id="53" w:name="_Toc166941809"/>
      <w:bookmarkStart w:id="54" w:name="_Toc167788949"/>
      <w:bookmarkStart w:id="55" w:name="_Toc167874347"/>
      <w:r>
        <w:t>1</w:t>
      </w:r>
      <w:r w:rsidR="00580984">
        <w:t>2</w:t>
      </w:r>
      <w:r w:rsidRPr="0008591F">
        <w:t xml:space="preserve">  </w:t>
      </w:r>
      <w:r w:rsidR="007F4055">
        <w:t>Conditions relating to a</w:t>
      </w:r>
      <w:r>
        <w:t>nnual report</w:t>
      </w:r>
      <w:r w:rsidR="00E83AD2">
        <w:t>s</w:t>
      </w:r>
      <w:bookmarkEnd w:id="53"/>
      <w:bookmarkEnd w:id="54"/>
      <w:bookmarkEnd w:id="55"/>
    </w:p>
    <w:p w14:paraId="1D2B3527" w14:textId="77777777" w:rsidR="00650969" w:rsidRDefault="00C55A67" w:rsidP="00D973A9">
      <w:pPr>
        <w:pStyle w:val="subsection0"/>
        <w:numPr>
          <w:ilvl w:val="0"/>
          <w:numId w:val="22"/>
        </w:numPr>
      </w:pPr>
      <w:r>
        <w:t xml:space="preserve">An annual report </w:t>
      </w:r>
      <w:r w:rsidR="00E83AD2">
        <w:t xml:space="preserve">for the purposes of </w:t>
      </w:r>
      <w:r w:rsidR="009B33AE">
        <w:t>paragraph</w:t>
      </w:r>
      <w:r w:rsidR="00E83AD2">
        <w:t xml:space="preserve"> 1</w:t>
      </w:r>
      <w:r w:rsidR="009B33AE">
        <w:t>1</w:t>
      </w:r>
      <w:r w:rsidR="00CF023C">
        <w:t>(</w:t>
      </w:r>
      <w:r w:rsidR="00E83AD2">
        <w:t>1</w:t>
      </w:r>
      <w:r w:rsidR="00CF023C">
        <w:t>)</w:t>
      </w:r>
      <w:r w:rsidR="00E83AD2">
        <w:t xml:space="preserve">(b) </w:t>
      </w:r>
      <w:r>
        <w:t>must include</w:t>
      </w:r>
      <w:r w:rsidR="00650969">
        <w:t>:</w:t>
      </w:r>
    </w:p>
    <w:p w14:paraId="1DA2C9CD" w14:textId="77777777" w:rsidR="00C55A67" w:rsidRDefault="00650969" w:rsidP="00D973A9">
      <w:pPr>
        <w:pStyle w:val="subsection0"/>
        <w:numPr>
          <w:ilvl w:val="0"/>
          <w:numId w:val="21"/>
        </w:numPr>
      </w:pPr>
      <w:r>
        <w:t>a written financial statement of the CEO</w:t>
      </w:r>
      <w:r w:rsidR="00CF023C">
        <w:t xml:space="preserve"> (</w:t>
      </w:r>
      <w:r w:rsidR="00CF023C" w:rsidRPr="00EF7283">
        <w:rPr>
          <w:b/>
          <w:i/>
        </w:rPr>
        <w:t>CEO’s financial statement</w:t>
      </w:r>
      <w:r w:rsidR="00CF023C">
        <w:t>)</w:t>
      </w:r>
      <w:r w:rsidR="00E83AD2">
        <w:t>;</w:t>
      </w:r>
    </w:p>
    <w:p w14:paraId="09246C88" w14:textId="77777777" w:rsidR="00E83AD2" w:rsidRDefault="00E83AD2" w:rsidP="00D973A9">
      <w:pPr>
        <w:pStyle w:val="subsection0"/>
        <w:numPr>
          <w:ilvl w:val="0"/>
          <w:numId w:val="21"/>
        </w:numPr>
      </w:pPr>
      <w:r>
        <w:t>a written report from an appropriate auditor</w:t>
      </w:r>
      <w:r w:rsidR="00E82CEB">
        <w:t xml:space="preserve"> (</w:t>
      </w:r>
      <w:r w:rsidR="00E82CEB">
        <w:rPr>
          <w:b/>
          <w:i/>
        </w:rPr>
        <w:t>auditor’s report</w:t>
      </w:r>
      <w:r w:rsidR="00E82CEB">
        <w:t>)</w:t>
      </w:r>
      <w:r>
        <w:t>; and</w:t>
      </w:r>
    </w:p>
    <w:p w14:paraId="55645394" w14:textId="77777777" w:rsidR="00E83AD2" w:rsidRDefault="00E83AD2" w:rsidP="00D973A9">
      <w:pPr>
        <w:pStyle w:val="subsection0"/>
        <w:numPr>
          <w:ilvl w:val="0"/>
          <w:numId w:val="21"/>
        </w:numPr>
      </w:pPr>
      <w:r>
        <w:lastRenderedPageBreak/>
        <w:t xml:space="preserve">a written statement of </w:t>
      </w:r>
      <w:r w:rsidR="00835D9A">
        <w:t xml:space="preserve">accountability by </w:t>
      </w:r>
      <w:r>
        <w:t>the CEO</w:t>
      </w:r>
      <w:r w:rsidR="00CF023C">
        <w:t xml:space="preserve"> (</w:t>
      </w:r>
      <w:r w:rsidR="00CF023C" w:rsidRPr="004573ED">
        <w:rPr>
          <w:b/>
          <w:i/>
        </w:rPr>
        <w:t>CEO’s statement</w:t>
      </w:r>
      <w:r w:rsidR="00CF023C">
        <w:rPr>
          <w:b/>
          <w:i/>
        </w:rPr>
        <w:t xml:space="preserve"> of accountability</w:t>
      </w:r>
      <w:r w:rsidR="00CF023C">
        <w:t>)</w:t>
      </w:r>
      <w:r>
        <w:t>.</w:t>
      </w:r>
    </w:p>
    <w:p w14:paraId="04E73B1F" w14:textId="77777777" w:rsidR="00E83AD2" w:rsidRPr="00C26138" w:rsidRDefault="00E83AD2" w:rsidP="00E83AD2">
      <w:pPr>
        <w:pStyle w:val="notetext"/>
        <w:ind w:left="2160" w:hanging="1030"/>
      </w:pPr>
      <w:r w:rsidRPr="00C26138">
        <w:t>Note:</w:t>
      </w:r>
      <w:r w:rsidRPr="00C26138">
        <w:tab/>
        <w:t>The term ‘</w:t>
      </w:r>
      <w:r w:rsidRPr="00E83AD2">
        <w:t>appropriate</w:t>
      </w:r>
      <w:r w:rsidRPr="00C26138">
        <w:t xml:space="preserve"> auditor’ is defined in </w:t>
      </w:r>
      <w:r w:rsidR="00CF023C">
        <w:t xml:space="preserve">section 4 of </w:t>
      </w:r>
      <w:r w:rsidRPr="00C26138">
        <w:t>the Act.</w:t>
      </w:r>
    </w:p>
    <w:p w14:paraId="35D3CC62" w14:textId="77777777" w:rsidR="008B5E98" w:rsidRDefault="00E83AD2" w:rsidP="00D973A9">
      <w:pPr>
        <w:pStyle w:val="subsection0"/>
        <w:numPr>
          <w:ilvl w:val="0"/>
          <w:numId w:val="22"/>
        </w:numPr>
      </w:pPr>
      <w:r w:rsidRPr="00E83AD2">
        <w:t xml:space="preserve">The </w:t>
      </w:r>
      <w:r w:rsidRPr="00EF7283">
        <w:t>CEO</w:t>
      </w:r>
      <w:r w:rsidR="00585D6A" w:rsidRPr="00EF7283">
        <w:t>’s</w:t>
      </w:r>
      <w:r w:rsidRPr="00EF7283">
        <w:t xml:space="preserve"> financial statement</w:t>
      </w:r>
      <w:r>
        <w:t xml:space="preserve"> </w:t>
      </w:r>
      <w:r w:rsidR="00C543F2">
        <w:t>must</w:t>
      </w:r>
      <w:r w:rsidRPr="00C543F2">
        <w:t xml:space="preserve"> </w:t>
      </w:r>
      <w:r w:rsidR="00C543F2" w:rsidRPr="00C543F2">
        <w:t>specify</w:t>
      </w:r>
      <w:r w:rsidR="008B5E98">
        <w:t>:</w:t>
      </w:r>
    </w:p>
    <w:p w14:paraId="1954A751" w14:textId="77777777" w:rsidR="00E83AD2" w:rsidRDefault="004A0C60" w:rsidP="00D973A9">
      <w:pPr>
        <w:pStyle w:val="subsection0"/>
        <w:numPr>
          <w:ilvl w:val="0"/>
          <w:numId w:val="23"/>
        </w:numPr>
      </w:pPr>
      <w:r w:rsidRPr="00AF7634">
        <w:t xml:space="preserve">the </w:t>
      </w:r>
      <w:r>
        <w:t xml:space="preserve">total of </w:t>
      </w:r>
      <w:r w:rsidRPr="00AF7634">
        <w:t>Roads to Recovery payments</w:t>
      </w:r>
      <w:r w:rsidRPr="004A0C60">
        <w:t xml:space="preserve"> </w:t>
      </w:r>
      <w:r>
        <w:t>that</w:t>
      </w:r>
      <w:r w:rsidR="00C543F2" w:rsidRPr="00C543F2">
        <w:t>:</w:t>
      </w:r>
    </w:p>
    <w:p w14:paraId="5FA38E7D" w14:textId="77777777" w:rsidR="00AF7634" w:rsidRDefault="005E4EEF" w:rsidP="00D973A9">
      <w:pPr>
        <w:pStyle w:val="subsection0"/>
        <w:numPr>
          <w:ilvl w:val="0"/>
          <w:numId w:val="24"/>
        </w:numPr>
      </w:pPr>
      <w:r>
        <w:t xml:space="preserve">the funding recipient </w:t>
      </w:r>
      <w:r w:rsidR="00324932">
        <w:t xml:space="preserve">has remaining or is payable from </w:t>
      </w:r>
      <w:r w:rsidR="00005ACA">
        <w:t xml:space="preserve">the </w:t>
      </w:r>
      <w:r w:rsidR="00005ACA" w:rsidRPr="00AF7634">
        <w:t>previous financial</w:t>
      </w:r>
      <w:r w:rsidR="00116CF2">
        <w:t xml:space="preserve"> year;</w:t>
      </w:r>
      <w:r w:rsidR="00005ACA" w:rsidRPr="00AF7634">
        <w:t xml:space="preserve"> </w:t>
      </w:r>
      <w:r w:rsidR="00DC6AF6">
        <w:t xml:space="preserve">(the </w:t>
      </w:r>
      <w:r w:rsidR="00DC6AF6" w:rsidRPr="00DC6AF6">
        <w:rPr>
          <w:b/>
          <w:i/>
        </w:rPr>
        <w:t>amount brought forward from previous financial year</w:t>
      </w:r>
      <w:r w:rsidR="00DC6AF6">
        <w:t>)</w:t>
      </w:r>
      <w:r w:rsidR="00AF7634">
        <w:t xml:space="preserve"> </w:t>
      </w:r>
    </w:p>
    <w:p w14:paraId="209E36DE" w14:textId="77777777" w:rsidR="00005ACA" w:rsidRDefault="00005ACA" w:rsidP="000F0D82">
      <w:pPr>
        <w:pStyle w:val="notetext"/>
        <w:ind w:left="3600" w:hanging="1030"/>
      </w:pPr>
      <w:r w:rsidRPr="00C26138">
        <w:t xml:space="preserve">Note: </w:t>
      </w:r>
      <w:r w:rsidRPr="00C26138">
        <w:tab/>
      </w:r>
      <w:r>
        <w:t xml:space="preserve">The amount brought forward from previous financial year may be a negative amount </w:t>
      </w:r>
      <w:r w:rsidR="00324932">
        <w:t xml:space="preserve">if </w:t>
      </w:r>
      <w:r>
        <w:t xml:space="preserve">the funding recipient has </w:t>
      </w:r>
      <w:r w:rsidR="00324932">
        <w:t xml:space="preserve">accrued expenditure on a Roads to Recovery project in the previous financial year, but did not receive Roads to Recovery payments for those amounts expended during that financial year. </w:t>
      </w:r>
    </w:p>
    <w:p w14:paraId="70AB93E0" w14:textId="77777777" w:rsidR="00AF7634" w:rsidRDefault="005E4EEF" w:rsidP="00D973A9">
      <w:pPr>
        <w:pStyle w:val="subsection0"/>
        <w:numPr>
          <w:ilvl w:val="0"/>
          <w:numId w:val="24"/>
        </w:numPr>
      </w:pPr>
      <w:r w:rsidRPr="005E4EEF">
        <w:t xml:space="preserve">the funding recipient </w:t>
      </w:r>
      <w:r>
        <w:t xml:space="preserve">has </w:t>
      </w:r>
      <w:r w:rsidR="00AF7634">
        <w:t>received in the financial year to which the statement relates</w:t>
      </w:r>
      <w:r w:rsidR="00DC6AF6">
        <w:t xml:space="preserve"> (the </w:t>
      </w:r>
      <w:r w:rsidR="00C26138">
        <w:rPr>
          <w:b/>
          <w:i/>
        </w:rPr>
        <w:t xml:space="preserve">amount </w:t>
      </w:r>
      <w:r w:rsidR="00DC6AF6" w:rsidRPr="00DC6AF6">
        <w:rPr>
          <w:b/>
          <w:i/>
        </w:rPr>
        <w:t>received</w:t>
      </w:r>
      <w:r w:rsidR="00DC6AF6">
        <w:t>)</w:t>
      </w:r>
      <w:r w:rsidR="00AF7634">
        <w:t>;</w:t>
      </w:r>
    </w:p>
    <w:p w14:paraId="0154DF2E" w14:textId="77777777" w:rsidR="00AF7634" w:rsidRDefault="005E4EEF" w:rsidP="00D973A9">
      <w:pPr>
        <w:pStyle w:val="subsection0"/>
        <w:numPr>
          <w:ilvl w:val="0"/>
          <w:numId w:val="24"/>
        </w:numPr>
      </w:pPr>
      <w:r w:rsidRPr="005E4EEF">
        <w:t xml:space="preserve">the funding recipient </w:t>
      </w:r>
      <w:r w:rsidR="004A0C60">
        <w:t xml:space="preserve">had </w:t>
      </w:r>
      <w:r w:rsidR="00AF7634">
        <w:t xml:space="preserve">available </w:t>
      </w:r>
      <w:r w:rsidR="004A0C60">
        <w:t>in the financial year to which the statement relates</w:t>
      </w:r>
      <w:r w:rsidR="00DC6AF6">
        <w:t xml:space="preserve"> (the </w:t>
      </w:r>
      <w:r w:rsidR="00C26138">
        <w:rPr>
          <w:b/>
          <w:i/>
        </w:rPr>
        <w:t>amount available for expenditure</w:t>
      </w:r>
      <w:r w:rsidR="00DC6AF6">
        <w:t>)</w:t>
      </w:r>
      <w:r w:rsidR="00AF7634">
        <w:t>;</w:t>
      </w:r>
    </w:p>
    <w:p w14:paraId="3002A348" w14:textId="77777777" w:rsidR="00C26138" w:rsidRDefault="004A0C60" w:rsidP="000F0D82">
      <w:pPr>
        <w:pStyle w:val="notetext"/>
        <w:ind w:left="3600" w:hanging="1030"/>
      </w:pPr>
      <w:r w:rsidRPr="00C26138">
        <w:t xml:space="preserve">Note: </w:t>
      </w:r>
      <w:r w:rsidRPr="00C26138">
        <w:tab/>
      </w:r>
      <w:r w:rsidR="00005ACA">
        <w:t>The a</w:t>
      </w:r>
      <w:r w:rsidR="00C26138">
        <w:t xml:space="preserve">mount </w:t>
      </w:r>
      <w:r w:rsidRPr="00C26138">
        <w:t xml:space="preserve">available </w:t>
      </w:r>
      <w:r w:rsidR="00C26138">
        <w:t xml:space="preserve">for expenditure </w:t>
      </w:r>
      <w:r w:rsidR="00005ACA">
        <w:t>i</w:t>
      </w:r>
      <w:r w:rsidR="00C26138">
        <w:t xml:space="preserve">s to </w:t>
      </w:r>
      <w:r w:rsidRPr="00C26138">
        <w:t xml:space="preserve">include </w:t>
      </w:r>
      <w:r w:rsidR="00C26138">
        <w:t xml:space="preserve">the amount received plus the amount </w:t>
      </w:r>
      <w:r>
        <w:t xml:space="preserve">brought forward from previous financial year, but does not include any interest that may have been earned on Roads to </w:t>
      </w:r>
      <w:r w:rsidR="004C2AC8">
        <w:t>R</w:t>
      </w:r>
      <w:r>
        <w:t>ecovery payments.</w:t>
      </w:r>
    </w:p>
    <w:p w14:paraId="703EC424" w14:textId="77777777" w:rsidR="00AF7634" w:rsidRDefault="005E4EEF" w:rsidP="00D973A9">
      <w:pPr>
        <w:pStyle w:val="subsection0"/>
        <w:numPr>
          <w:ilvl w:val="0"/>
          <w:numId w:val="24"/>
        </w:numPr>
      </w:pPr>
      <w:r w:rsidRPr="005E4EEF">
        <w:t xml:space="preserve">the funding recipient </w:t>
      </w:r>
      <w:r w:rsidR="00AF7634">
        <w:t xml:space="preserve">spent during </w:t>
      </w:r>
      <w:r w:rsidR="004A0C60" w:rsidRPr="004A0C60">
        <w:t>the financial year to which the statement relates</w:t>
      </w:r>
      <w:r w:rsidR="00DC6AF6">
        <w:t xml:space="preserve"> (the </w:t>
      </w:r>
      <w:r w:rsidR="00DC6AF6" w:rsidRPr="00DC6AF6">
        <w:rPr>
          <w:b/>
          <w:i/>
        </w:rPr>
        <w:t>a</w:t>
      </w:r>
      <w:r w:rsidR="00C26138">
        <w:rPr>
          <w:b/>
          <w:i/>
        </w:rPr>
        <w:t xml:space="preserve">mount </w:t>
      </w:r>
      <w:r w:rsidR="00DC6AF6" w:rsidRPr="00DC6AF6">
        <w:rPr>
          <w:b/>
          <w:i/>
        </w:rPr>
        <w:t>expend</w:t>
      </w:r>
      <w:r w:rsidR="00C26138">
        <w:rPr>
          <w:b/>
          <w:i/>
        </w:rPr>
        <w:t>ed</w:t>
      </w:r>
      <w:r w:rsidR="00DC6AF6">
        <w:t>)</w:t>
      </w:r>
      <w:r w:rsidR="00AF7634">
        <w:t>;</w:t>
      </w:r>
    </w:p>
    <w:p w14:paraId="32F78D41" w14:textId="77777777" w:rsidR="00C61599" w:rsidRDefault="00C61599" w:rsidP="00585D6A">
      <w:pPr>
        <w:pStyle w:val="notetext"/>
        <w:ind w:left="3600" w:hanging="1030"/>
      </w:pPr>
      <w:r>
        <w:t xml:space="preserve">Note: </w:t>
      </w:r>
      <w:r>
        <w:tab/>
      </w:r>
      <w:r w:rsidR="00585D6A">
        <w:t xml:space="preserve">The </w:t>
      </w:r>
      <w:r w:rsidR="00005ACA">
        <w:t>amount</w:t>
      </w:r>
      <w:r w:rsidR="00585D6A">
        <w:t xml:space="preserve"> expend</w:t>
      </w:r>
      <w:r w:rsidR="00005ACA">
        <w:t>ed</w:t>
      </w:r>
      <w:r w:rsidR="00585D6A">
        <w:t xml:space="preserve"> </w:t>
      </w:r>
      <w:r>
        <w:t>is to be reported on an accrual basis, that is, it should reflect the</w:t>
      </w:r>
      <w:r w:rsidR="00585D6A">
        <w:t xml:space="preserve"> </w:t>
      </w:r>
      <w:r>
        <w:t xml:space="preserve">amount of expenses incurred by the funding recipient </w:t>
      </w:r>
      <w:r w:rsidR="00324932">
        <w:t xml:space="preserve">on Roads to Recovery projects </w:t>
      </w:r>
      <w:r>
        <w:t xml:space="preserve">during the relevant annual reporting period, even if the expenses will not be </w:t>
      </w:r>
      <w:r w:rsidRPr="00B80AC7">
        <w:t xml:space="preserve">paid </w:t>
      </w:r>
      <w:r>
        <w:t xml:space="preserve">for by the funding recipient </w:t>
      </w:r>
      <w:r w:rsidR="00324932">
        <w:t xml:space="preserve">or a Roads to Recovery payment received by the funding recipient </w:t>
      </w:r>
      <w:r w:rsidRPr="00B80AC7">
        <w:t>until a future</w:t>
      </w:r>
      <w:r>
        <w:t xml:space="preserve"> annual reporting</w:t>
      </w:r>
      <w:r w:rsidRPr="00B80AC7">
        <w:t xml:space="preserve"> period</w:t>
      </w:r>
      <w:r>
        <w:t xml:space="preserve">.  </w:t>
      </w:r>
      <w:r w:rsidRPr="00C37D54">
        <w:t xml:space="preserve"> </w:t>
      </w:r>
    </w:p>
    <w:p w14:paraId="5DF2D5B2" w14:textId="77777777" w:rsidR="008B5E98" w:rsidRDefault="00DC6AF6" w:rsidP="00D973A9">
      <w:pPr>
        <w:pStyle w:val="subsection0"/>
        <w:numPr>
          <w:ilvl w:val="0"/>
          <w:numId w:val="24"/>
        </w:numPr>
      </w:pPr>
      <w:r>
        <w:t>remain</w:t>
      </w:r>
      <w:r w:rsidR="00324932">
        <w:t>s</w:t>
      </w:r>
      <w:r>
        <w:t xml:space="preserve"> unspent </w:t>
      </w:r>
      <w:r w:rsidR="00324932">
        <w:t xml:space="preserve">or payable </w:t>
      </w:r>
      <w:r w:rsidR="00AF7634">
        <w:t xml:space="preserve">at the end of </w:t>
      </w:r>
      <w:r w:rsidRPr="004A0C60">
        <w:t>the financial year to which the statement relates</w:t>
      </w:r>
      <w:r>
        <w:t xml:space="preserve"> </w:t>
      </w:r>
      <w:r w:rsidR="008B5E98">
        <w:t xml:space="preserve">(the </w:t>
      </w:r>
      <w:r w:rsidR="008B5E98" w:rsidRPr="00DC6AF6">
        <w:rPr>
          <w:b/>
          <w:i/>
        </w:rPr>
        <w:t xml:space="preserve">amount </w:t>
      </w:r>
      <w:r w:rsidR="008B5E98">
        <w:rPr>
          <w:b/>
          <w:i/>
        </w:rPr>
        <w:t xml:space="preserve">carried </w:t>
      </w:r>
      <w:r w:rsidR="008B5E98" w:rsidRPr="00DC6AF6">
        <w:rPr>
          <w:b/>
          <w:i/>
        </w:rPr>
        <w:t xml:space="preserve">forward </w:t>
      </w:r>
      <w:r w:rsidR="008B5E98">
        <w:rPr>
          <w:b/>
          <w:i/>
        </w:rPr>
        <w:t>to next</w:t>
      </w:r>
      <w:r w:rsidR="008B5E98" w:rsidRPr="00DC6AF6">
        <w:rPr>
          <w:b/>
          <w:i/>
        </w:rPr>
        <w:t xml:space="preserve"> financial year</w:t>
      </w:r>
      <w:r w:rsidR="008B5E98">
        <w:t xml:space="preserve">); and </w:t>
      </w:r>
    </w:p>
    <w:p w14:paraId="47FCFAC2" w14:textId="77777777" w:rsidR="000F0D82" w:rsidRDefault="000F0D82" w:rsidP="000F0D82">
      <w:pPr>
        <w:pStyle w:val="notetext"/>
        <w:ind w:left="3600" w:hanging="1030"/>
      </w:pPr>
      <w:r w:rsidRPr="00C26138">
        <w:t xml:space="preserve">Note: </w:t>
      </w:r>
      <w:r w:rsidRPr="00C26138">
        <w:tab/>
      </w:r>
      <w:r>
        <w:t xml:space="preserve">The amount carried forward to next financial year may be a negative amount if the funding recipient has accrued expenditure on a Roads to Recovery project in the financial year, but did not receive Roads to Recovery payments for those amounts expended during the financial year. </w:t>
      </w:r>
    </w:p>
    <w:p w14:paraId="4F2CD04C" w14:textId="77777777" w:rsidR="00C61599" w:rsidRDefault="008B5E98" w:rsidP="00D973A9">
      <w:pPr>
        <w:pStyle w:val="subsection0"/>
        <w:numPr>
          <w:ilvl w:val="0"/>
          <w:numId w:val="23"/>
        </w:numPr>
      </w:pPr>
      <w:r w:rsidRPr="008B5E98">
        <w:t>the amount of own source expenditure during the year to which the statement relates</w:t>
      </w:r>
      <w:r w:rsidR="00C26138">
        <w:t>.</w:t>
      </w:r>
      <w:r>
        <w:t xml:space="preserve"> </w:t>
      </w:r>
    </w:p>
    <w:p w14:paraId="053FDC10" w14:textId="77777777" w:rsidR="00AF7634" w:rsidRPr="00C543F2" w:rsidRDefault="00C61599" w:rsidP="00585D6A">
      <w:pPr>
        <w:pStyle w:val="notetext"/>
        <w:ind w:left="2880" w:hanging="1030"/>
      </w:pPr>
      <w:r>
        <w:t xml:space="preserve">Note: </w:t>
      </w:r>
      <w:r>
        <w:tab/>
      </w:r>
      <w:r w:rsidRPr="00601E33">
        <w:t>The term</w:t>
      </w:r>
      <w:r>
        <w:t xml:space="preserve"> </w:t>
      </w:r>
      <w:r w:rsidRPr="00601E33">
        <w:t>‘</w:t>
      </w:r>
      <w:r>
        <w:t>own source expenditure</w:t>
      </w:r>
      <w:r w:rsidRPr="00601E33">
        <w:t>’</w:t>
      </w:r>
      <w:r>
        <w:t xml:space="preserve"> is</w:t>
      </w:r>
      <w:r w:rsidRPr="00601E33">
        <w:t xml:space="preserve"> defined in </w:t>
      </w:r>
      <w:r>
        <w:t>sub</w:t>
      </w:r>
      <w:r w:rsidRPr="00601E33">
        <w:t xml:space="preserve">section </w:t>
      </w:r>
      <w:r w:rsidR="0034575A">
        <w:t>10</w:t>
      </w:r>
      <w:r w:rsidR="005E4EEF">
        <w:t>(</w:t>
      </w:r>
      <w:r w:rsidR="0034575A">
        <w:t>1</w:t>
      </w:r>
      <w:r w:rsidR="005E4EEF">
        <w:t>)</w:t>
      </w:r>
      <w:r>
        <w:t xml:space="preserve"> of this Determination</w:t>
      </w:r>
      <w:r w:rsidRPr="00601E33">
        <w:t>.</w:t>
      </w:r>
    </w:p>
    <w:p w14:paraId="7DEA0D3A" w14:textId="77777777" w:rsidR="00610926" w:rsidRDefault="00C543F2" w:rsidP="00D973A9">
      <w:pPr>
        <w:pStyle w:val="subsection0"/>
        <w:numPr>
          <w:ilvl w:val="0"/>
          <w:numId w:val="22"/>
        </w:numPr>
      </w:pPr>
      <w:r>
        <w:t xml:space="preserve">The </w:t>
      </w:r>
      <w:r w:rsidRPr="006448BC">
        <w:t>audit</w:t>
      </w:r>
      <w:r w:rsidR="00585D6A" w:rsidRPr="006448BC">
        <w:t>or’s</w:t>
      </w:r>
      <w:r w:rsidRPr="006448BC">
        <w:t xml:space="preserve"> report</w:t>
      </w:r>
      <w:r>
        <w:t xml:space="preserve"> must specify</w:t>
      </w:r>
      <w:r w:rsidR="00610926">
        <w:t xml:space="preserve"> whether in the auditor’s opinion</w:t>
      </w:r>
      <w:r w:rsidR="00610926" w:rsidRPr="00610926">
        <w:t xml:space="preserve"> </w:t>
      </w:r>
      <w:r w:rsidR="00610926">
        <w:t xml:space="preserve">the CEO’s financial statement: </w:t>
      </w:r>
    </w:p>
    <w:p w14:paraId="170A6BD9" w14:textId="77777777" w:rsidR="00C543F2" w:rsidRDefault="00610926" w:rsidP="00D973A9">
      <w:pPr>
        <w:pStyle w:val="subsection0"/>
        <w:numPr>
          <w:ilvl w:val="0"/>
          <w:numId w:val="25"/>
        </w:numPr>
      </w:pPr>
      <w:r>
        <w:t>is based on the funding recipient’s proper accounts and records;</w:t>
      </w:r>
    </w:p>
    <w:p w14:paraId="05D82E64" w14:textId="77777777" w:rsidR="00610926" w:rsidRDefault="00610926" w:rsidP="00D973A9">
      <w:pPr>
        <w:pStyle w:val="subsection0"/>
        <w:numPr>
          <w:ilvl w:val="0"/>
          <w:numId w:val="25"/>
        </w:numPr>
      </w:pPr>
      <w:r>
        <w:lastRenderedPageBreak/>
        <w:t>is in agreement with the funding recipient’s accounts and records;</w:t>
      </w:r>
    </w:p>
    <w:p w14:paraId="51785B8A" w14:textId="77777777" w:rsidR="00A50329" w:rsidRDefault="00610926" w:rsidP="00D973A9">
      <w:pPr>
        <w:pStyle w:val="subsection0"/>
        <w:numPr>
          <w:ilvl w:val="0"/>
          <w:numId w:val="25"/>
        </w:numPr>
      </w:pPr>
      <w:r>
        <w:t xml:space="preserve">properly accounts for actual expenditure on </w:t>
      </w:r>
      <w:r w:rsidR="006505CD">
        <w:t xml:space="preserve">Roads to Recovery </w:t>
      </w:r>
      <w:r>
        <w:t xml:space="preserve">projects that </w:t>
      </w:r>
      <w:r w:rsidR="006505CD">
        <w:t xml:space="preserve">are for </w:t>
      </w:r>
      <w:r w:rsidR="006505CD" w:rsidRPr="006505CD">
        <w:t>the construction and/or maintenance of road</w:t>
      </w:r>
      <w:r w:rsidR="00A50329">
        <w:t>s</w:t>
      </w:r>
      <w:r w:rsidR="002839AD">
        <w:t>; and</w:t>
      </w:r>
    </w:p>
    <w:p w14:paraId="115C933B" w14:textId="77777777" w:rsidR="00610926" w:rsidRDefault="00A50329" w:rsidP="00D973A9">
      <w:pPr>
        <w:pStyle w:val="subsection0"/>
        <w:numPr>
          <w:ilvl w:val="0"/>
          <w:numId w:val="25"/>
        </w:numPr>
      </w:pPr>
      <w:r>
        <w:t xml:space="preserve">properly accounts for </w:t>
      </w:r>
      <w:r w:rsidRPr="00A50329">
        <w:t>own source expenditure on the construction and/or maintenance of road</w:t>
      </w:r>
      <w:r>
        <w:t>s</w:t>
      </w:r>
      <w:r w:rsidRPr="00A50329">
        <w:t>.</w:t>
      </w:r>
      <w:r w:rsidR="006505CD" w:rsidRPr="006505CD">
        <w:t xml:space="preserve"> </w:t>
      </w:r>
    </w:p>
    <w:p w14:paraId="2788E699" w14:textId="77777777" w:rsidR="00C543F2" w:rsidRPr="00C543F2" w:rsidRDefault="00C543F2" w:rsidP="00D973A9">
      <w:pPr>
        <w:pStyle w:val="subsection0"/>
        <w:numPr>
          <w:ilvl w:val="0"/>
          <w:numId w:val="22"/>
        </w:numPr>
      </w:pPr>
      <w:r>
        <w:t xml:space="preserve">The </w:t>
      </w:r>
      <w:r w:rsidRPr="006448BC">
        <w:t>CEO</w:t>
      </w:r>
      <w:r w:rsidR="00585D6A" w:rsidRPr="006448BC">
        <w:t>’s</w:t>
      </w:r>
      <w:r w:rsidRPr="006448BC">
        <w:t xml:space="preserve"> statement </w:t>
      </w:r>
      <w:r w:rsidR="00835D9A" w:rsidRPr="006448BC">
        <w:t>of accountability</w:t>
      </w:r>
      <w:r w:rsidR="00835D9A">
        <w:t xml:space="preserve"> </w:t>
      </w:r>
      <w:r>
        <w:t xml:space="preserve">must </w:t>
      </w:r>
      <w:r w:rsidR="00802E3A">
        <w:t>provide a declaration t</w:t>
      </w:r>
      <w:r w:rsidR="00485599">
        <w:t>o confirm</w:t>
      </w:r>
      <w:r w:rsidR="005E4EEF">
        <w:t>,</w:t>
      </w:r>
      <w:r w:rsidR="00485599">
        <w:t xml:space="preserve"> during the financial year to which the statement relates</w:t>
      </w:r>
      <w:r w:rsidR="005E4EEF">
        <w:t>, that</w:t>
      </w:r>
      <w:r>
        <w:t>:</w:t>
      </w:r>
    </w:p>
    <w:p w14:paraId="4A033CD8" w14:textId="77777777" w:rsidR="00485599" w:rsidRDefault="00485599" w:rsidP="00D973A9">
      <w:pPr>
        <w:pStyle w:val="subsection0"/>
        <w:numPr>
          <w:ilvl w:val="0"/>
          <w:numId w:val="26"/>
        </w:numPr>
      </w:pPr>
      <w:r>
        <w:t>all reported</w:t>
      </w:r>
      <w:r w:rsidR="00D41A44">
        <w:t xml:space="preserve"> amount</w:t>
      </w:r>
      <w:r w:rsidR="001F1F3E">
        <w:t>s</w:t>
      </w:r>
      <w:r w:rsidR="00D41A44">
        <w:t xml:space="preserve"> expended</w:t>
      </w:r>
      <w:r>
        <w:t xml:space="preserve"> </w:t>
      </w:r>
      <w:r w:rsidR="001F1F3E">
        <w:t xml:space="preserve">have </w:t>
      </w:r>
      <w:r>
        <w:t xml:space="preserve">been in respect of Roads to Recovery projects that are for </w:t>
      </w:r>
      <w:r w:rsidRPr="006505CD">
        <w:t>the construction and/or maintenance of road</w:t>
      </w:r>
      <w:r>
        <w:t xml:space="preserve">s; </w:t>
      </w:r>
    </w:p>
    <w:p w14:paraId="79420C52" w14:textId="77777777" w:rsidR="00055898" w:rsidRDefault="00055898" w:rsidP="00D973A9">
      <w:pPr>
        <w:pStyle w:val="subsection0"/>
        <w:numPr>
          <w:ilvl w:val="0"/>
          <w:numId w:val="26"/>
        </w:numPr>
      </w:pPr>
      <w:r>
        <w:t xml:space="preserve">in respect of </w:t>
      </w:r>
      <w:r w:rsidR="00485599" w:rsidRPr="00485599">
        <w:t>own source expenditure</w:t>
      </w:r>
      <w:r>
        <w:t>:</w:t>
      </w:r>
    </w:p>
    <w:p w14:paraId="75DFAE88" w14:textId="77777777" w:rsidR="00055898" w:rsidRDefault="00055898" w:rsidP="00576FF1">
      <w:pPr>
        <w:pStyle w:val="subsection0"/>
        <w:numPr>
          <w:ilvl w:val="0"/>
          <w:numId w:val="29"/>
        </w:numPr>
      </w:pPr>
      <w:r>
        <w:t xml:space="preserve">the </w:t>
      </w:r>
      <w:r w:rsidR="00485599">
        <w:t xml:space="preserve">reported </w:t>
      </w:r>
      <w:r w:rsidRPr="00485599">
        <w:t>own source expenditure</w:t>
      </w:r>
      <w:r>
        <w:t xml:space="preserve"> </w:t>
      </w:r>
      <w:r w:rsidR="00485599">
        <w:t xml:space="preserve">meets the </w:t>
      </w:r>
      <w:r w:rsidR="00485599" w:rsidRPr="00485599">
        <w:t>reference amount</w:t>
      </w:r>
      <w:r w:rsidR="00485599">
        <w:t>;</w:t>
      </w:r>
      <w:r>
        <w:t xml:space="preserve"> or</w:t>
      </w:r>
    </w:p>
    <w:p w14:paraId="21378447" w14:textId="77777777" w:rsidR="00485599" w:rsidRPr="00210280" w:rsidRDefault="00613E05" w:rsidP="00576FF1">
      <w:pPr>
        <w:pStyle w:val="subsection0"/>
        <w:numPr>
          <w:ilvl w:val="0"/>
          <w:numId w:val="29"/>
        </w:numPr>
      </w:pPr>
      <w:r w:rsidRPr="00210280">
        <w:t xml:space="preserve">if any </w:t>
      </w:r>
      <w:r w:rsidR="00210280" w:rsidRPr="00210280">
        <w:t xml:space="preserve">exemption has been granted and if a </w:t>
      </w:r>
      <w:r w:rsidR="00F0599C" w:rsidRPr="00210280">
        <w:t>replacement condition</w:t>
      </w:r>
      <w:r w:rsidRPr="00210280">
        <w:t xml:space="preserve"> </w:t>
      </w:r>
      <w:r w:rsidR="00342E9C" w:rsidRPr="00210280">
        <w:t xml:space="preserve">was </w:t>
      </w:r>
      <w:r w:rsidRPr="00210280">
        <w:t>issued</w:t>
      </w:r>
      <w:r w:rsidR="00210280">
        <w:t xml:space="preserve"> in the previous financial year</w:t>
      </w:r>
      <w:r w:rsidR="00F0599C" w:rsidRPr="00210280">
        <w:t>,</w:t>
      </w:r>
      <w:r w:rsidRPr="00210280">
        <w:t xml:space="preserve"> that</w:t>
      </w:r>
      <w:r w:rsidR="00F0599C" w:rsidRPr="00210280">
        <w:t xml:space="preserve"> </w:t>
      </w:r>
      <w:r w:rsidRPr="00210280">
        <w:t xml:space="preserve">the replacement condition </w:t>
      </w:r>
      <w:r w:rsidR="00F0599C" w:rsidRPr="00210280">
        <w:t>has been met</w:t>
      </w:r>
      <w:r w:rsidR="006D45CB" w:rsidRPr="00210280">
        <w:t>;</w:t>
      </w:r>
      <w:r w:rsidR="00055898" w:rsidRPr="00210280">
        <w:t xml:space="preserve"> </w:t>
      </w:r>
    </w:p>
    <w:p w14:paraId="69DA6EC8" w14:textId="77777777" w:rsidR="00FB1320" w:rsidRPr="00FB1320" w:rsidRDefault="00B7000C" w:rsidP="00D973A9">
      <w:pPr>
        <w:pStyle w:val="subsection0"/>
        <w:numPr>
          <w:ilvl w:val="0"/>
          <w:numId w:val="26"/>
        </w:numPr>
      </w:pPr>
      <w:r>
        <w:t xml:space="preserve">the </w:t>
      </w:r>
      <w:r w:rsidR="00E11EC7">
        <w:t xml:space="preserve">Roads to Recovery </w:t>
      </w:r>
      <w:r w:rsidR="00FB1320">
        <w:t xml:space="preserve">projects have been completed and the outcomes achieved as recorded in the works schedule and provide a description that summarises </w:t>
      </w:r>
      <w:r w:rsidR="00FB1320" w:rsidRPr="00FB1320">
        <w:t>the outcomes achieved</w:t>
      </w:r>
      <w:r w:rsidR="00FB1320">
        <w:t xml:space="preserve"> </w:t>
      </w:r>
      <w:r w:rsidR="007B63A6">
        <w:t xml:space="preserve">using </w:t>
      </w:r>
      <w:r w:rsidR="00FB1320">
        <w:t>Roads to Recovery payments;</w:t>
      </w:r>
      <w:r w:rsidR="00FB1320" w:rsidRPr="00FB1320">
        <w:t xml:space="preserve"> </w:t>
      </w:r>
      <w:r w:rsidR="00FB1320">
        <w:t>and</w:t>
      </w:r>
    </w:p>
    <w:p w14:paraId="7BD8EA6F" w14:textId="77777777" w:rsidR="00613E05" w:rsidRDefault="00650969" w:rsidP="00D973A9">
      <w:pPr>
        <w:pStyle w:val="subsection0"/>
        <w:numPr>
          <w:ilvl w:val="0"/>
          <w:numId w:val="26"/>
        </w:numPr>
      </w:pPr>
      <w:r>
        <w:t>the funding recipient has otherwise fulfilled the conditions in this Determination during the financial year</w:t>
      </w:r>
      <w:r w:rsidR="00613E05">
        <w:t xml:space="preserve">, including in respect of: </w:t>
      </w:r>
    </w:p>
    <w:p w14:paraId="4BA6A739" w14:textId="77777777" w:rsidR="00A72740" w:rsidRDefault="00580984" w:rsidP="00613E05">
      <w:pPr>
        <w:pStyle w:val="subsection0"/>
        <w:numPr>
          <w:ilvl w:val="1"/>
          <w:numId w:val="26"/>
        </w:numPr>
      </w:pPr>
      <w:r>
        <w:t xml:space="preserve">work scheduling per section </w:t>
      </w:r>
      <w:r w:rsidR="007B63A6">
        <w:t>6</w:t>
      </w:r>
      <w:r w:rsidR="00E11EC7">
        <w:t xml:space="preserve"> of this Determination</w:t>
      </w:r>
      <w:r>
        <w:t>;</w:t>
      </w:r>
    </w:p>
    <w:p w14:paraId="536A1C22" w14:textId="77777777" w:rsidR="00580984" w:rsidRDefault="00580984" w:rsidP="00613E05">
      <w:pPr>
        <w:pStyle w:val="subsection0"/>
        <w:numPr>
          <w:ilvl w:val="1"/>
          <w:numId w:val="26"/>
        </w:numPr>
      </w:pPr>
      <w:r>
        <w:t xml:space="preserve">payments and expenditure of payments per sections </w:t>
      </w:r>
      <w:r w:rsidR="007B63A6">
        <w:t>7</w:t>
      </w:r>
      <w:r>
        <w:t xml:space="preserve"> and </w:t>
      </w:r>
      <w:r w:rsidR="007B63A6">
        <w:t>9</w:t>
      </w:r>
      <w:r w:rsidR="00E11EC7">
        <w:t xml:space="preserve"> of this Determination</w:t>
      </w:r>
      <w:r>
        <w:t>; and</w:t>
      </w:r>
    </w:p>
    <w:p w14:paraId="28C629CE" w14:textId="77777777" w:rsidR="00613E05" w:rsidRDefault="00613E05" w:rsidP="00613E05">
      <w:pPr>
        <w:pStyle w:val="subsection0"/>
        <w:numPr>
          <w:ilvl w:val="1"/>
          <w:numId w:val="26"/>
        </w:numPr>
      </w:pPr>
      <w:r>
        <w:t>public information per section 1</w:t>
      </w:r>
      <w:r w:rsidR="00580984">
        <w:t>3</w:t>
      </w:r>
      <w:r w:rsidR="00E11EC7">
        <w:t xml:space="preserve"> of this Determination</w:t>
      </w:r>
      <w:r w:rsidR="00752320">
        <w:t xml:space="preserve">; or </w:t>
      </w:r>
    </w:p>
    <w:p w14:paraId="553E9B6D" w14:textId="77777777" w:rsidR="00752320" w:rsidRDefault="00D41A44" w:rsidP="00752320">
      <w:pPr>
        <w:pStyle w:val="subsection0"/>
        <w:ind w:left="1850" w:firstLine="0"/>
      </w:pPr>
      <w:r>
        <w:t>if any</w:t>
      </w:r>
      <w:r w:rsidR="00752320" w:rsidRPr="00752320">
        <w:t xml:space="preserve"> exemption has been granted and, if a replacement condition </w:t>
      </w:r>
      <w:r>
        <w:t xml:space="preserve">was </w:t>
      </w:r>
      <w:r w:rsidR="00752320" w:rsidRPr="00752320">
        <w:t>issued</w:t>
      </w:r>
      <w:r>
        <w:t xml:space="preserve"> in the previous financial year</w:t>
      </w:r>
      <w:r w:rsidR="00752320" w:rsidRPr="00752320">
        <w:t>, that the replacement condition has been me</w:t>
      </w:r>
      <w:r w:rsidR="00752320">
        <w:t>t.</w:t>
      </w:r>
    </w:p>
    <w:p w14:paraId="5DDD8B66" w14:textId="77777777" w:rsidR="00AB64D4" w:rsidRDefault="00AB64D4" w:rsidP="00D973A9">
      <w:pPr>
        <w:pStyle w:val="subsection0"/>
        <w:numPr>
          <w:ilvl w:val="0"/>
          <w:numId w:val="22"/>
        </w:numPr>
      </w:pPr>
      <w:r>
        <w:t>Despite subsection 1</w:t>
      </w:r>
      <w:r w:rsidR="00752320">
        <w:t>2</w:t>
      </w:r>
      <w:r w:rsidR="005E4EEF">
        <w:t>(</w:t>
      </w:r>
      <w:r>
        <w:t>1</w:t>
      </w:r>
      <w:r w:rsidR="005E4EEF">
        <w:t>)</w:t>
      </w:r>
      <w:r>
        <w:t xml:space="preserve">, a funding recipient is not required to include an auditor’s report or CEO’s statement </w:t>
      </w:r>
      <w:r w:rsidR="00D41A44">
        <w:t xml:space="preserve">of accountability </w:t>
      </w:r>
      <w:r>
        <w:t xml:space="preserve">in an annual report for a financial year where it does not receive, spend or retain any Roads to Recovery payments in the financial year to which the report relates. </w:t>
      </w:r>
    </w:p>
    <w:p w14:paraId="1739A9FD" w14:textId="77777777" w:rsidR="00601E33" w:rsidRDefault="00F014D5" w:rsidP="00601E33">
      <w:pPr>
        <w:pStyle w:val="ActHead5"/>
      </w:pPr>
      <w:bookmarkStart w:id="56" w:name="_Toc166941810"/>
      <w:bookmarkStart w:id="57" w:name="_Toc167788950"/>
      <w:bookmarkStart w:id="58" w:name="_Toc167874348"/>
      <w:r>
        <w:t>1</w:t>
      </w:r>
      <w:r w:rsidR="00580984">
        <w:t>3</w:t>
      </w:r>
      <w:r w:rsidR="00601E33" w:rsidRPr="0008591F">
        <w:t xml:space="preserve">  </w:t>
      </w:r>
      <w:r w:rsidR="00601E33">
        <w:t xml:space="preserve">Public </w:t>
      </w:r>
      <w:r w:rsidR="00613E05">
        <w:t>information</w:t>
      </w:r>
      <w:r w:rsidR="00601E33">
        <w:t xml:space="preserve"> </w:t>
      </w:r>
      <w:r w:rsidR="00807613">
        <w:t>conditions</w:t>
      </w:r>
      <w:bookmarkEnd w:id="56"/>
      <w:bookmarkEnd w:id="57"/>
      <w:bookmarkEnd w:id="58"/>
    </w:p>
    <w:p w14:paraId="1A3B11E6" w14:textId="77777777" w:rsidR="00595D44" w:rsidRDefault="00752320" w:rsidP="00F627B9">
      <w:pPr>
        <w:pStyle w:val="subsection0"/>
        <w:numPr>
          <w:ilvl w:val="0"/>
          <w:numId w:val="30"/>
        </w:numPr>
      </w:pPr>
      <w:r>
        <w:t>Signage must be erected</w:t>
      </w:r>
      <w:r w:rsidR="00595D44">
        <w:t xml:space="preserve"> </w:t>
      </w:r>
      <w:r w:rsidR="003F1DE1">
        <w:t xml:space="preserve">and removed </w:t>
      </w:r>
      <w:r w:rsidR="00595D44">
        <w:t>in accordance with the Department’s Signage Guidelines for each Roads to Recovery project.</w:t>
      </w:r>
    </w:p>
    <w:p w14:paraId="672A66DD" w14:textId="77777777" w:rsidR="007E0691" w:rsidRDefault="007E0691" w:rsidP="007E0691">
      <w:pPr>
        <w:pStyle w:val="notetext"/>
        <w:ind w:left="2160" w:hanging="1030"/>
      </w:pPr>
      <w:r>
        <w:t>Note:</w:t>
      </w:r>
      <w:r>
        <w:tab/>
        <w:t>S</w:t>
      </w:r>
      <w:r w:rsidRPr="00752320">
        <w:t>ignage Guidelines are published and updated from time to time on the Department’s website.</w:t>
      </w:r>
    </w:p>
    <w:p w14:paraId="60B922F8" w14:textId="77777777" w:rsidR="00595D44" w:rsidRDefault="00595D44" w:rsidP="00F627B9">
      <w:pPr>
        <w:pStyle w:val="subsection0"/>
        <w:numPr>
          <w:ilvl w:val="0"/>
          <w:numId w:val="30"/>
        </w:numPr>
      </w:pPr>
      <w:r>
        <w:lastRenderedPageBreak/>
        <w:t>Despite subsection 13</w:t>
      </w:r>
      <w:r w:rsidR="005E4EEF">
        <w:t>(</w:t>
      </w:r>
      <w:r>
        <w:t>1</w:t>
      </w:r>
      <w:r w:rsidR="005E4EEF">
        <w:t>)</w:t>
      </w:r>
      <w:r>
        <w:t>, a funding recipient is not required to:</w:t>
      </w:r>
    </w:p>
    <w:p w14:paraId="397F7982" w14:textId="77777777" w:rsidR="00595D44" w:rsidRDefault="00595D44" w:rsidP="00595D44">
      <w:pPr>
        <w:pStyle w:val="subsection0"/>
        <w:numPr>
          <w:ilvl w:val="0"/>
          <w:numId w:val="31"/>
        </w:numPr>
      </w:pPr>
      <w:r>
        <w:t xml:space="preserve">erect signage in respect of a small project; </w:t>
      </w:r>
      <w:r w:rsidR="005E4EEF">
        <w:t xml:space="preserve">or </w:t>
      </w:r>
    </w:p>
    <w:p w14:paraId="6A653BE7" w14:textId="77777777" w:rsidR="00752320" w:rsidRDefault="00595D44" w:rsidP="00595D44">
      <w:pPr>
        <w:pStyle w:val="subsection0"/>
        <w:numPr>
          <w:ilvl w:val="0"/>
          <w:numId w:val="31"/>
        </w:numPr>
      </w:pPr>
      <w:r>
        <w:t xml:space="preserve">remove signage erected if it is a commemorative plaque.  </w:t>
      </w:r>
      <w:r w:rsidR="00752320">
        <w:t xml:space="preserve"> </w:t>
      </w:r>
    </w:p>
    <w:p w14:paraId="48B7F84A" w14:textId="77777777" w:rsidR="007E0691" w:rsidRDefault="00F404A1" w:rsidP="007E0691">
      <w:pPr>
        <w:pStyle w:val="subsection0"/>
        <w:numPr>
          <w:ilvl w:val="0"/>
          <w:numId w:val="30"/>
        </w:numPr>
      </w:pPr>
      <w:r>
        <w:t>The i</w:t>
      </w:r>
      <w:r w:rsidR="007E0691">
        <w:t xml:space="preserve">nformation </w:t>
      </w:r>
      <w:r>
        <w:t xml:space="preserve">provided to the Department </w:t>
      </w:r>
      <w:r w:rsidR="007E0691">
        <w:t>by a funding recipient in the works schedule</w:t>
      </w:r>
      <w:r>
        <w:t xml:space="preserve"> </w:t>
      </w:r>
      <w:r w:rsidR="00A53750">
        <w:t xml:space="preserve">may be </w:t>
      </w:r>
      <w:r>
        <w:t xml:space="preserve">made available to the public via a website or through a contact point in the Department. The </w:t>
      </w:r>
      <w:r w:rsidR="00A53750">
        <w:t xml:space="preserve">funding recipient </w:t>
      </w:r>
      <w:r w:rsidR="007E0691">
        <w:t xml:space="preserve">must </w:t>
      </w:r>
      <w:r>
        <w:t>provide</w:t>
      </w:r>
      <w:r w:rsidR="00A53750">
        <w:t xml:space="preserve"> the information</w:t>
      </w:r>
      <w:r>
        <w:t xml:space="preserve"> </w:t>
      </w:r>
      <w:r w:rsidR="007B63A6">
        <w:t xml:space="preserve">to be published </w:t>
      </w:r>
      <w:r>
        <w:t xml:space="preserve">in the manner and form specified by the Department and </w:t>
      </w:r>
      <w:r w:rsidR="00A53750">
        <w:t xml:space="preserve">ensure its </w:t>
      </w:r>
      <w:r w:rsidR="007E0691">
        <w:t>suitab</w:t>
      </w:r>
      <w:r w:rsidR="00A53750">
        <w:t xml:space="preserve">ility </w:t>
      </w:r>
      <w:r w:rsidR="007E0691">
        <w:t>and accura</w:t>
      </w:r>
      <w:r w:rsidR="00A53750">
        <w:t xml:space="preserve">cy </w:t>
      </w:r>
      <w:r w:rsidR="007E0691">
        <w:t>for publication</w:t>
      </w:r>
      <w:r w:rsidR="00A53750">
        <w:t>.</w:t>
      </w:r>
    </w:p>
    <w:p w14:paraId="54BD13E3" w14:textId="77777777" w:rsidR="00A53750" w:rsidRDefault="00A53750" w:rsidP="007E0691">
      <w:pPr>
        <w:pStyle w:val="subsection0"/>
        <w:numPr>
          <w:ilvl w:val="0"/>
          <w:numId w:val="30"/>
        </w:numPr>
      </w:pPr>
      <w:r>
        <w:t xml:space="preserve">Within 10 business days of submitting a payment report, </w:t>
      </w:r>
      <w:r w:rsidR="007E0691">
        <w:t xml:space="preserve">a funding recipient must provide </w:t>
      </w:r>
      <w:r w:rsidR="00F627B9">
        <w:t xml:space="preserve">their work schedule </w:t>
      </w:r>
      <w:r>
        <w:t xml:space="preserve">to the </w:t>
      </w:r>
      <w:r w:rsidR="00F627B9">
        <w:t xml:space="preserve">current </w:t>
      </w:r>
      <w:r>
        <w:t>Federal Member of Parliament</w:t>
      </w:r>
      <w:r w:rsidR="00F627B9">
        <w:t xml:space="preserve"> for the relevant Federal Electorate in which </w:t>
      </w:r>
      <w:r w:rsidR="00211773">
        <w:t xml:space="preserve">their </w:t>
      </w:r>
      <w:r w:rsidR="00F627B9">
        <w:t>Roads to Recovery project</w:t>
      </w:r>
      <w:r w:rsidR="00211773">
        <w:t>s</w:t>
      </w:r>
      <w:r w:rsidR="00F627B9">
        <w:t xml:space="preserve"> </w:t>
      </w:r>
      <w:r w:rsidR="00211773">
        <w:t>are</w:t>
      </w:r>
      <w:r w:rsidR="00F627B9">
        <w:t xml:space="preserve"> located</w:t>
      </w:r>
      <w:r>
        <w:t>.</w:t>
      </w:r>
    </w:p>
    <w:p w14:paraId="74B0BF9B" w14:textId="77777777" w:rsidR="00F627B9" w:rsidRDefault="00F627B9" w:rsidP="00F627B9">
      <w:pPr>
        <w:pStyle w:val="subsection0"/>
        <w:numPr>
          <w:ilvl w:val="0"/>
          <w:numId w:val="30"/>
        </w:numPr>
      </w:pPr>
      <w:r>
        <w:t>If a funding recipient proposes to issue any public announcements, media releases, statements, displays, publications or advertising relating to a Roads to Recovery project, they must:</w:t>
      </w:r>
    </w:p>
    <w:p w14:paraId="3BB39CD6" w14:textId="77777777" w:rsidR="00F627B9" w:rsidRDefault="00F627B9" w:rsidP="00F627B9">
      <w:pPr>
        <w:pStyle w:val="subsection0"/>
        <w:numPr>
          <w:ilvl w:val="0"/>
          <w:numId w:val="34"/>
        </w:numPr>
      </w:pPr>
      <w:r>
        <w:t>acknowledge and give appropriate recognition to the contribution of the Australian Government to that project;</w:t>
      </w:r>
    </w:p>
    <w:p w14:paraId="74949D93" w14:textId="77777777" w:rsidR="00F627B9" w:rsidRDefault="00F627B9" w:rsidP="00F627B9">
      <w:pPr>
        <w:pStyle w:val="subsection0"/>
        <w:numPr>
          <w:ilvl w:val="0"/>
          <w:numId w:val="34"/>
        </w:numPr>
      </w:pPr>
      <w:r>
        <w:t xml:space="preserve">provide a copy of the proposed publication to the Department at least five (5) business days prior to its proposed release; and </w:t>
      </w:r>
    </w:p>
    <w:p w14:paraId="046DF675" w14:textId="77777777" w:rsidR="00F627B9" w:rsidRDefault="00F627B9" w:rsidP="00F627B9">
      <w:pPr>
        <w:pStyle w:val="subsection0"/>
        <w:numPr>
          <w:ilvl w:val="0"/>
          <w:numId w:val="34"/>
        </w:numPr>
      </w:pPr>
      <w:r>
        <w:t>obtain the Department’s agreement prior to its proposed release.</w:t>
      </w:r>
    </w:p>
    <w:p w14:paraId="0994A945" w14:textId="77777777" w:rsidR="00903008" w:rsidRPr="000B6AA4" w:rsidRDefault="00903008" w:rsidP="00903008">
      <w:pPr>
        <w:pStyle w:val="subsection0"/>
        <w:numPr>
          <w:ilvl w:val="0"/>
          <w:numId w:val="30"/>
        </w:numPr>
      </w:pPr>
      <w:r w:rsidRPr="000B6AA4">
        <w:t>If the public announcement proposed for the purposes of subsection 1</w:t>
      </w:r>
      <w:r w:rsidR="00845BAC">
        <w:t>3(</w:t>
      </w:r>
      <w:r w:rsidRPr="000B6AA4">
        <w:t>5</w:t>
      </w:r>
      <w:r w:rsidR="00845BAC">
        <w:t>)</w:t>
      </w:r>
      <w:r w:rsidRPr="000B6AA4">
        <w:t xml:space="preserve"> is a formal media release, the funding recipient must also notify the relevant Australian Government representative and provide them an opportunity to participate in the activity.</w:t>
      </w:r>
    </w:p>
    <w:p w14:paraId="272E697A" w14:textId="77777777" w:rsidR="00903008" w:rsidRDefault="00903008" w:rsidP="00752320">
      <w:pPr>
        <w:pStyle w:val="subsection0"/>
        <w:numPr>
          <w:ilvl w:val="0"/>
          <w:numId w:val="30"/>
        </w:numPr>
      </w:pPr>
      <w:r>
        <w:t>If a funding recipient proposes to hold a works commencement ceremony, opening ceremony or any other event in relation to a Roads to Recovery project, they must:</w:t>
      </w:r>
    </w:p>
    <w:p w14:paraId="3A9123A5" w14:textId="77777777" w:rsidR="00903008" w:rsidRDefault="00903008" w:rsidP="00903008">
      <w:pPr>
        <w:pStyle w:val="subsection0"/>
        <w:numPr>
          <w:ilvl w:val="0"/>
          <w:numId w:val="35"/>
        </w:numPr>
      </w:pPr>
      <w:r>
        <w:t>acknowledge and give appropriate recognition to the contribution of the Australian Government to the project during the event;</w:t>
      </w:r>
    </w:p>
    <w:p w14:paraId="6D113EDD" w14:textId="77777777" w:rsidR="00903008" w:rsidRDefault="00903008" w:rsidP="00903008">
      <w:pPr>
        <w:pStyle w:val="subsection0"/>
        <w:numPr>
          <w:ilvl w:val="0"/>
          <w:numId w:val="35"/>
        </w:numPr>
      </w:pPr>
      <w:r>
        <w:t>notify the Department and provide information about the proposed event at least four (4) weeks prior to the proposed date; and</w:t>
      </w:r>
    </w:p>
    <w:p w14:paraId="49A5A0E4" w14:textId="77777777" w:rsidR="00ED2141" w:rsidRDefault="00903008" w:rsidP="00903008">
      <w:pPr>
        <w:pStyle w:val="subsection0"/>
        <w:numPr>
          <w:ilvl w:val="0"/>
          <w:numId w:val="35"/>
        </w:numPr>
      </w:pPr>
      <w:r>
        <w:t>notify the relevant Australian Government representative and invite them to participate in the event.</w:t>
      </w:r>
    </w:p>
    <w:p w14:paraId="721A275D" w14:textId="77777777" w:rsidR="00ED2141" w:rsidRPr="00752320" w:rsidRDefault="00ED2141" w:rsidP="00ED2141">
      <w:pPr>
        <w:pStyle w:val="subsection0"/>
        <w:numPr>
          <w:ilvl w:val="0"/>
          <w:numId w:val="30"/>
        </w:numPr>
      </w:pPr>
      <w:r>
        <w:t xml:space="preserve">If the Department or an Australian Government representative accepts an invitation or proposes to participate in </w:t>
      </w:r>
      <w:r w:rsidR="001A218C">
        <w:t>the proposed</w:t>
      </w:r>
      <w:r>
        <w:t xml:space="preserve"> event </w:t>
      </w:r>
      <w:r w:rsidR="00850B8E">
        <w:t>for the purposes of subsection 1</w:t>
      </w:r>
      <w:r w:rsidR="00845BAC">
        <w:t>3(</w:t>
      </w:r>
      <w:r w:rsidR="00850B8E">
        <w:t>7</w:t>
      </w:r>
      <w:r w:rsidR="00845BAC">
        <w:t>)</w:t>
      </w:r>
      <w:r w:rsidR="00850B8E">
        <w:t>, the f</w:t>
      </w:r>
      <w:r>
        <w:t xml:space="preserve">unding </w:t>
      </w:r>
      <w:r w:rsidR="00850B8E">
        <w:t>r</w:t>
      </w:r>
      <w:r>
        <w:t xml:space="preserve">ecipient must arrange </w:t>
      </w:r>
      <w:r w:rsidR="00850B8E">
        <w:t xml:space="preserve">a joint </w:t>
      </w:r>
      <w:r>
        <w:t xml:space="preserve">event in cooperation with the </w:t>
      </w:r>
      <w:r w:rsidR="00850B8E">
        <w:t xml:space="preserve">Department or </w:t>
      </w:r>
      <w:r>
        <w:t xml:space="preserve">relevant Australian Government representative. </w:t>
      </w:r>
    </w:p>
    <w:p w14:paraId="70650122" w14:textId="77777777" w:rsidR="001A218C" w:rsidRDefault="00ED2141" w:rsidP="001A218C">
      <w:pPr>
        <w:pStyle w:val="subsection0"/>
        <w:numPr>
          <w:ilvl w:val="0"/>
          <w:numId w:val="30"/>
        </w:numPr>
      </w:pPr>
      <w:r>
        <w:t xml:space="preserve">If a funding recipient is requested by the Department or an Australian Government representative to issue a formal media release or hold an event in </w:t>
      </w:r>
      <w:r>
        <w:lastRenderedPageBreak/>
        <w:t>relation to a Roads to Recovery project</w:t>
      </w:r>
      <w:r w:rsidR="00850B8E">
        <w:t>, the funding recipient must</w:t>
      </w:r>
      <w:r w:rsidR="001A218C">
        <w:t xml:space="preserve"> </w:t>
      </w:r>
      <w:r>
        <w:t xml:space="preserve">arrange </w:t>
      </w:r>
      <w:r w:rsidR="001A218C">
        <w:t>the</w:t>
      </w:r>
      <w:r w:rsidR="00850B8E">
        <w:t xml:space="preserve"> joint </w:t>
      </w:r>
      <w:r w:rsidR="001A218C">
        <w:t xml:space="preserve">media release or </w:t>
      </w:r>
      <w:r w:rsidR="00850B8E">
        <w:t>event in cooperation with the Department or relevant Australian Government representative</w:t>
      </w:r>
      <w:r w:rsidR="001A218C">
        <w:t>.</w:t>
      </w:r>
    </w:p>
    <w:p w14:paraId="6DE97A59" w14:textId="77777777" w:rsidR="005D7C5E" w:rsidRDefault="00F014D5" w:rsidP="005D7C5E">
      <w:pPr>
        <w:pStyle w:val="ActHead5"/>
      </w:pPr>
      <w:bookmarkStart w:id="59" w:name="_Toc166941811"/>
      <w:bookmarkStart w:id="60" w:name="_Toc167788951"/>
      <w:bookmarkStart w:id="61" w:name="_Toc167874349"/>
      <w:r>
        <w:t>1</w:t>
      </w:r>
      <w:r w:rsidR="00580984">
        <w:t>4</w:t>
      </w:r>
      <w:r w:rsidR="005D7C5E">
        <w:t xml:space="preserve">  </w:t>
      </w:r>
      <w:r w:rsidR="00BA16F9">
        <w:t>Non-c</w:t>
      </w:r>
      <w:r w:rsidR="005D7C5E">
        <w:t>ompliance with conditions</w:t>
      </w:r>
      <w:bookmarkEnd w:id="59"/>
      <w:bookmarkEnd w:id="60"/>
      <w:bookmarkEnd w:id="61"/>
    </w:p>
    <w:p w14:paraId="3107920F" w14:textId="77777777" w:rsidR="002D00DE" w:rsidRPr="00042D26" w:rsidRDefault="002D00DE" w:rsidP="00DA1A90">
      <w:pPr>
        <w:pStyle w:val="subsection0"/>
        <w:numPr>
          <w:ilvl w:val="0"/>
          <w:numId w:val="47"/>
        </w:numPr>
        <w:rPr>
          <w:szCs w:val="22"/>
        </w:rPr>
      </w:pPr>
      <w:r w:rsidRPr="00845BAC">
        <w:rPr>
          <w:szCs w:val="22"/>
        </w:rPr>
        <w:t>T</w:t>
      </w:r>
      <w:r w:rsidR="00650969" w:rsidRPr="00845BAC">
        <w:rPr>
          <w:szCs w:val="22"/>
        </w:rPr>
        <w:t>he</w:t>
      </w:r>
      <w:r w:rsidR="00650969" w:rsidRPr="00042D26">
        <w:rPr>
          <w:szCs w:val="22"/>
        </w:rPr>
        <w:t xml:space="preserve"> Secretary</w:t>
      </w:r>
      <w:r w:rsidRPr="00042D26">
        <w:rPr>
          <w:szCs w:val="22"/>
        </w:rPr>
        <w:t xml:space="preserve"> of the Department</w:t>
      </w:r>
      <w:r w:rsidR="00650969" w:rsidRPr="00042D26">
        <w:rPr>
          <w:szCs w:val="22"/>
        </w:rPr>
        <w:t xml:space="preserve"> </w:t>
      </w:r>
      <w:r w:rsidRPr="00042D26">
        <w:rPr>
          <w:szCs w:val="22"/>
        </w:rPr>
        <w:t>(</w:t>
      </w:r>
      <w:r w:rsidR="00650969" w:rsidRPr="00042D26">
        <w:rPr>
          <w:szCs w:val="22"/>
        </w:rPr>
        <w:t>or delegate</w:t>
      </w:r>
      <w:r w:rsidRPr="00042D26">
        <w:rPr>
          <w:szCs w:val="22"/>
        </w:rPr>
        <w:t xml:space="preserve">) may, by notice in writing, </w:t>
      </w:r>
      <w:r w:rsidRPr="00845BAC">
        <w:rPr>
          <w:color w:val="000000"/>
          <w:szCs w:val="22"/>
        </w:rPr>
        <w:t xml:space="preserve">require a funding recipient to repay amounts </w:t>
      </w:r>
      <w:r w:rsidRPr="008D6BAD">
        <w:rPr>
          <w:color w:val="000000"/>
          <w:szCs w:val="22"/>
        </w:rPr>
        <w:t>to the Commonwealth in the event of a breach of any of the conditions in this Determination</w:t>
      </w:r>
      <w:r w:rsidR="00C6715F" w:rsidRPr="00231F81">
        <w:rPr>
          <w:color w:val="000000"/>
          <w:szCs w:val="22"/>
        </w:rPr>
        <w:t xml:space="preserve"> or any replacement condition</w:t>
      </w:r>
      <w:r w:rsidRPr="00231F81">
        <w:rPr>
          <w:color w:val="000000"/>
          <w:szCs w:val="22"/>
        </w:rPr>
        <w:t>.</w:t>
      </w:r>
    </w:p>
    <w:p w14:paraId="0A7B0851" w14:textId="77777777" w:rsidR="002E312D" w:rsidRPr="001542D3" w:rsidRDefault="002E312D" w:rsidP="002E312D">
      <w:pPr>
        <w:pStyle w:val="ListParagraph"/>
        <w:spacing w:before="60" w:after="60"/>
        <w:ind w:left="2160" w:right="567" w:hanging="1030"/>
        <w:rPr>
          <w:sz w:val="18"/>
          <w:szCs w:val="18"/>
        </w:rPr>
      </w:pPr>
      <w:r w:rsidRPr="001542D3">
        <w:rPr>
          <w:sz w:val="18"/>
          <w:szCs w:val="18"/>
        </w:rPr>
        <w:t>Note:</w:t>
      </w:r>
      <w:r w:rsidRPr="001542D3">
        <w:rPr>
          <w:sz w:val="18"/>
          <w:szCs w:val="18"/>
        </w:rPr>
        <w:tab/>
        <w:t xml:space="preserve">Under section 91 of the Act, </w:t>
      </w:r>
      <w:bookmarkStart w:id="62" w:name="_Hlk165470913"/>
      <w:r w:rsidRPr="001542D3">
        <w:rPr>
          <w:sz w:val="18"/>
          <w:szCs w:val="18"/>
        </w:rPr>
        <w:t>the Minister (or delegate) may</w:t>
      </w:r>
      <w:bookmarkEnd w:id="62"/>
      <w:r w:rsidRPr="001542D3">
        <w:rPr>
          <w:sz w:val="18"/>
          <w:szCs w:val="18"/>
        </w:rPr>
        <w:t>, by notice in writing, exempt a funding recipient from a condition in this Determination, and, if considered appropriate, to impose a replacement condition on the funding recipient. The Minister (or delegate) may also revoke an exemption; or vary or revoke a replacement condition.</w:t>
      </w:r>
    </w:p>
    <w:p w14:paraId="2CFACE1D" w14:textId="77777777" w:rsidR="005D547E" w:rsidRPr="00042D26" w:rsidRDefault="005D547E" w:rsidP="005D547E">
      <w:pPr>
        <w:pStyle w:val="subsection0"/>
        <w:numPr>
          <w:ilvl w:val="0"/>
          <w:numId w:val="47"/>
        </w:numPr>
        <w:rPr>
          <w:szCs w:val="22"/>
        </w:rPr>
      </w:pPr>
      <w:r w:rsidRPr="00042D26">
        <w:rPr>
          <w:szCs w:val="22"/>
        </w:rPr>
        <w:t xml:space="preserve">If </w:t>
      </w:r>
      <w:r w:rsidR="00650969" w:rsidRPr="00042D26">
        <w:rPr>
          <w:szCs w:val="22"/>
        </w:rPr>
        <w:t>notifie</w:t>
      </w:r>
      <w:r w:rsidRPr="00042D26">
        <w:rPr>
          <w:szCs w:val="22"/>
        </w:rPr>
        <w:t>d of the requirement to repay a Roads to Recovery payment, the</w:t>
      </w:r>
      <w:r w:rsidR="00650969" w:rsidRPr="00042D26">
        <w:rPr>
          <w:szCs w:val="22"/>
        </w:rPr>
        <w:t xml:space="preserve"> funding recipient must</w:t>
      </w:r>
      <w:r w:rsidRPr="00042D26">
        <w:rPr>
          <w:szCs w:val="22"/>
        </w:rPr>
        <w:t xml:space="preserve"> </w:t>
      </w:r>
      <w:r w:rsidR="00650969" w:rsidRPr="00845BAC">
        <w:rPr>
          <w:szCs w:val="22"/>
        </w:rPr>
        <w:t>pay</w:t>
      </w:r>
      <w:r w:rsidR="00650969" w:rsidRPr="00042D26">
        <w:rPr>
          <w:szCs w:val="22"/>
        </w:rPr>
        <w:t xml:space="preserve"> to the Commonwealth an amount equal to so much of the payment as specifie</w:t>
      </w:r>
      <w:r w:rsidRPr="00042D26">
        <w:rPr>
          <w:szCs w:val="22"/>
        </w:rPr>
        <w:t>d</w:t>
      </w:r>
      <w:r w:rsidR="00650969" w:rsidRPr="00042D26">
        <w:rPr>
          <w:szCs w:val="22"/>
        </w:rPr>
        <w:t xml:space="preserve"> in the notice</w:t>
      </w:r>
      <w:r w:rsidRPr="00042D26">
        <w:rPr>
          <w:szCs w:val="22"/>
        </w:rPr>
        <w:t>.</w:t>
      </w:r>
    </w:p>
    <w:p w14:paraId="2CC1FB57" w14:textId="77777777" w:rsidR="005D547E" w:rsidRPr="005D547E" w:rsidRDefault="005D547E" w:rsidP="005D547E">
      <w:pPr>
        <w:pStyle w:val="notetext"/>
      </w:pPr>
      <w:r w:rsidRPr="005D547E">
        <w:t>Note</w:t>
      </w:r>
      <w:r>
        <w:t>:</w:t>
      </w:r>
      <w:r>
        <w:tab/>
        <w:t>Section 92 of the Act provides that an amount liable for repayment may instead be deducted from any future payment to the funding recipient.</w:t>
      </w:r>
    </w:p>
    <w:p w14:paraId="28D3F30D" w14:textId="77777777" w:rsidR="007F2038" w:rsidRDefault="007F2038" w:rsidP="007F2038">
      <w:pPr>
        <w:pStyle w:val="ActHead5"/>
      </w:pPr>
      <w:bookmarkStart w:id="63" w:name="_Toc166941812"/>
      <w:bookmarkStart w:id="64" w:name="_Toc167788952"/>
      <w:bookmarkStart w:id="65" w:name="_Toc167874350"/>
      <w:r>
        <w:t>1</w:t>
      </w:r>
      <w:r w:rsidR="00042D26">
        <w:t>5</w:t>
      </w:r>
      <w:r>
        <w:t xml:space="preserve"> Transitional provisions</w:t>
      </w:r>
      <w:bookmarkEnd w:id="63"/>
      <w:bookmarkEnd w:id="64"/>
      <w:bookmarkEnd w:id="65"/>
    </w:p>
    <w:p w14:paraId="66200745" w14:textId="77777777" w:rsidR="00B1382A" w:rsidRDefault="00210280" w:rsidP="00B1382A">
      <w:pPr>
        <w:pStyle w:val="subsection0"/>
        <w:numPr>
          <w:ilvl w:val="0"/>
          <w:numId w:val="54"/>
        </w:numPr>
      </w:pPr>
      <w:r w:rsidRPr="00210280">
        <w:t xml:space="preserve">A funding recipient that received a </w:t>
      </w:r>
      <w:r>
        <w:t xml:space="preserve">Roads to Recovery </w:t>
      </w:r>
      <w:r w:rsidRPr="00210280">
        <w:t xml:space="preserve">payment under </w:t>
      </w:r>
      <w:r>
        <w:t>t</w:t>
      </w:r>
      <w:r w:rsidRPr="00210280">
        <w:t>he old conditions</w:t>
      </w:r>
      <w:r>
        <w:t xml:space="preserve"> must</w:t>
      </w:r>
      <w:r w:rsidR="00B1382A">
        <w:t>:</w:t>
      </w:r>
    </w:p>
    <w:p w14:paraId="75C3E231" w14:textId="77777777" w:rsidR="00B1382A" w:rsidRDefault="00B1382A" w:rsidP="006F433E">
      <w:pPr>
        <w:pStyle w:val="subsection0"/>
        <w:numPr>
          <w:ilvl w:val="0"/>
          <w:numId w:val="55"/>
        </w:numPr>
      </w:pPr>
      <w:r>
        <w:t xml:space="preserve">submit an annual report </w:t>
      </w:r>
      <w:r w:rsidR="006F433E">
        <w:t xml:space="preserve">for the </w:t>
      </w:r>
      <w:r w:rsidR="000F0D82">
        <w:t xml:space="preserve">2023-24 </w:t>
      </w:r>
      <w:r w:rsidR="006F433E">
        <w:t xml:space="preserve">financial year </w:t>
      </w:r>
      <w:r>
        <w:t xml:space="preserve">by 31 October 2024; and </w:t>
      </w:r>
    </w:p>
    <w:p w14:paraId="76C962DD" w14:textId="77777777" w:rsidR="00210280" w:rsidRDefault="006F433E" w:rsidP="006F433E">
      <w:pPr>
        <w:pStyle w:val="subsection0"/>
        <w:numPr>
          <w:ilvl w:val="0"/>
          <w:numId w:val="55"/>
        </w:numPr>
      </w:pPr>
      <w:r>
        <w:t xml:space="preserve">if that annual report includes an </w:t>
      </w:r>
      <w:r w:rsidRPr="006F433E">
        <w:t xml:space="preserve">amount carried forward to next financial year; </w:t>
      </w:r>
      <w:r w:rsidR="00210280">
        <w:t xml:space="preserve">submit </w:t>
      </w:r>
      <w:r w:rsidR="00210280" w:rsidRPr="002C61EB">
        <w:t xml:space="preserve">a </w:t>
      </w:r>
      <w:r w:rsidR="00210280" w:rsidRPr="006F433E">
        <w:rPr>
          <w:b/>
          <w:i/>
        </w:rPr>
        <w:t>final acquittal report</w:t>
      </w:r>
      <w:r w:rsidR="00210280">
        <w:t xml:space="preserve"> by </w:t>
      </w:r>
      <w:r w:rsidR="00B1382A">
        <w:t>31 May 2025</w:t>
      </w:r>
      <w:r>
        <w:t>.</w:t>
      </w:r>
    </w:p>
    <w:p w14:paraId="26E2BC3C" w14:textId="77777777" w:rsidR="009D7961" w:rsidRDefault="006F433E" w:rsidP="001A4FEB">
      <w:pPr>
        <w:pStyle w:val="subsection0"/>
        <w:numPr>
          <w:ilvl w:val="0"/>
          <w:numId w:val="54"/>
        </w:numPr>
      </w:pPr>
      <w:r w:rsidRPr="00E83AD2">
        <w:t xml:space="preserve">The </w:t>
      </w:r>
      <w:r>
        <w:t xml:space="preserve">final acquittal report </w:t>
      </w:r>
      <w:r w:rsidR="006D6359">
        <w:t>referred in subsection 16</w:t>
      </w:r>
      <w:r w:rsidR="00231F81">
        <w:t>(</w:t>
      </w:r>
      <w:r w:rsidR="006D6359">
        <w:t>2</w:t>
      </w:r>
      <w:r w:rsidR="00231F81">
        <w:t>)</w:t>
      </w:r>
      <w:r w:rsidR="006D6359">
        <w:t xml:space="preserve"> </w:t>
      </w:r>
      <w:r>
        <w:t>must</w:t>
      </w:r>
      <w:r w:rsidRPr="00C543F2">
        <w:t xml:space="preserve"> specify</w:t>
      </w:r>
      <w:r w:rsidR="009D7961">
        <w:t xml:space="preserve"> </w:t>
      </w:r>
      <w:r w:rsidRPr="00AF7634">
        <w:t xml:space="preserve">the </w:t>
      </w:r>
      <w:r>
        <w:t xml:space="preserve">total of </w:t>
      </w:r>
      <w:r w:rsidRPr="00AF7634">
        <w:t>Roads to Recovery payments</w:t>
      </w:r>
      <w:r w:rsidR="009D7961" w:rsidRPr="009D7961">
        <w:t xml:space="preserve"> </w:t>
      </w:r>
      <w:r w:rsidR="009D7961">
        <w:t>that the funding recipient:</w:t>
      </w:r>
    </w:p>
    <w:p w14:paraId="635C1EB0" w14:textId="77777777" w:rsidR="006F433E" w:rsidRDefault="009D7961" w:rsidP="009D7961">
      <w:pPr>
        <w:pStyle w:val="subsection0"/>
        <w:numPr>
          <w:ilvl w:val="0"/>
          <w:numId w:val="57"/>
        </w:numPr>
      </w:pPr>
      <w:r>
        <w:t>r</w:t>
      </w:r>
      <w:r w:rsidR="006F433E">
        <w:t>e</w:t>
      </w:r>
      <w:r>
        <w:t xml:space="preserve">ported as an amount carried forward to next financial year in the </w:t>
      </w:r>
      <w:r w:rsidR="006F433E">
        <w:t xml:space="preserve">2023-24 </w:t>
      </w:r>
      <w:r>
        <w:t>annual report</w:t>
      </w:r>
      <w:r w:rsidR="00EF07F9">
        <w:t>; and</w:t>
      </w:r>
    </w:p>
    <w:p w14:paraId="60123E6C" w14:textId="77777777" w:rsidR="00C36314" w:rsidRDefault="000F0D82" w:rsidP="009D7961">
      <w:pPr>
        <w:pStyle w:val="subsection0"/>
        <w:numPr>
          <w:ilvl w:val="0"/>
          <w:numId w:val="57"/>
        </w:numPr>
      </w:pPr>
      <w:r>
        <w:t xml:space="preserve">expended </w:t>
      </w:r>
      <w:r w:rsidR="006D6359">
        <w:t xml:space="preserve">and </w:t>
      </w:r>
      <w:r>
        <w:t xml:space="preserve">paid for </w:t>
      </w:r>
      <w:r w:rsidR="00C36314">
        <w:t xml:space="preserve">during </w:t>
      </w:r>
      <w:r w:rsidR="00C36314" w:rsidRPr="004A0C60">
        <w:t xml:space="preserve">the </w:t>
      </w:r>
      <w:r w:rsidR="00C36314">
        <w:t>period 1 July 2024 to 31 December 2024</w:t>
      </w:r>
      <w:r w:rsidR="009D7961">
        <w:t>.</w:t>
      </w:r>
      <w:r w:rsidR="00C36314">
        <w:t xml:space="preserve"> </w:t>
      </w:r>
    </w:p>
    <w:p w14:paraId="6C7D9866" w14:textId="7EB471D1" w:rsidR="009612FE" w:rsidRPr="005D547E" w:rsidRDefault="006F433E" w:rsidP="00622B3A">
      <w:pPr>
        <w:pStyle w:val="notetext"/>
      </w:pPr>
      <w:r w:rsidRPr="00C26138">
        <w:t xml:space="preserve">Note: </w:t>
      </w:r>
      <w:r w:rsidRPr="00C26138">
        <w:tab/>
      </w:r>
      <w:r w:rsidR="00C36314">
        <w:t>Subsection 89</w:t>
      </w:r>
      <w:r w:rsidR="00CF023C">
        <w:t>(</w:t>
      </w:r>
      <w:r w:rsidR="00C36314">
        <w:t>3</w:t>
      </w:r>
      <w:r w:rsidR="00CF023C">
        <w:t>)</w:t>
      </w:r>
      <w:r w:rsidR="00C36314">
        <w:t xml:space="preserve"> of the Act provides that the funding </w:t>
      </w:r>
      <w:r w:rsidR="00BA58A5">
        <w:t xml:space="preserve">amount </w:t>
      </w:r>
      <w:r w:rsidR="00C36314">
        <w:t xml:space="preserve">specified in </w:t>
      </w:r>
      <w:r w:rsidR="00CF023C">
        <w:t>the</w:t>
      </w:r>
      <w:r w:rsidR="00C36314">
        <w:t xml:space="preserve"> Roads to Recovery List may only be paid during the Roads to Recovery funding period.</w:t>
      </w:r>
      <w:r w:rsidR="00033374">
        <w:t xml:space="preserve"> </w:t>
      </w:r>
      <w:r w:rsidR="006D6359">
        <w:t>I</w:t>
      </w:r>
      <w:r w:rsidR="00C36314">
        <w:t xml:space="preserve">f </w:t>
      </w:r>
      <w:r w:rsidR="00033374">
        <w:t xml:space="preserve">a negative </w:t>
      </w:r>
      <w:r w:rsidR="00C36314" w:rsidRPr="00C36314">
        <w:t xml:space="preserve">amount </w:t>
      </w:r>
      <w:r w:rsidR="00033374">
        <w:t xml:space="preserve">is reported for amount </w:t>
      </w:r>
      <w:r w:rsidR="00C36314" w:rsidRPr="00C36314">
        <w:t>carried forward to next financial year</w:t>
      </w:r>
      <w:r w:rsidR="00C36314">
        <w:t xml:space="preserve"> in the annual report referred at paragraph 161(a)</w:t>
      </w:r>
      <w:r w:rsidR="00033374">
        <w:t xml:space="preserve"> the funding recipient will not be </w:t>
      </w:r>
      <w:r w:rsidR="00033374" w:rsidRPr="00033374">
        <w:t>provided a Roads to Recovery payment</w:t>
      </w:r>
      <w:r w:rsidR="00033374">
        <w:t xml:space="preserve"> for that amount.</w:t>
      </w:r>
    </w:p>
    <w:sectPr w:rsidR="009612FE" w:rsidRPr="005D547E" w:rsidSect="008C2EAC">
      <w:headerReference w:type="even" r:id="rId21"/>
      <w:headerReference w:type="default" r:id="rId22"/>
      <w:footerReference w:type="even" r:id="rId23"/>
      <w:footerReference w:type="default" r:id="rId24"/>
      <w:pgSz w:w="11907" w:h="16839" w:code="9"/>
      <w:pgMar w:top="2234" w:right="1797" w:bottom="1440" w:left="1797" w:header="720"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C48AF" w16cex:dateUtc="2024-05-28T08:06:00Z"/>
  <w16cex:commentExtensible w16cex:durableId="4759C294" w16cex:dateUtc="2024-05-28T08:06:00Z"/>
  <w16cex:commentExtensible w16cex:durableId="2239EFB7" w16cex:dateUtc="2024-05-28T08:07:00Z"/>
  <w16cex:commentExtensible w16cex:durableId="682B1B30" w16cex:dateUtc="2024-05-28T08:08:00Z"/>
  <w16cex:commentExtensible w16cex:durableId="5637E616" w16cex:dateUtc="2024-05-28T08:09:00Z"/>
  <w16cex:commentExtensible w16cex:durableId="56764C8B" w16cex:dateUtc="2024-05-28T08:10:00Z"/>
  <w16cex:commentExtensible w16cex:durableId="70D4193E" w16cex:dateUtc="2024-05-28T08:11:00Z"/>
  <w16cex:commentExtensible w16cex:durableId="499DF1EA" w16cex:dateUtc="2024-05-28T08:11:00Z"/>
  <w16cex:commentExtensible w16cex:durableId="156D2EDE" w16cex:dateUtc="2024-05-28T08:11:00Z"/>
  <w16cex:commentExtensible w16cex:durableId="55CFD690" w16cex:dateUtc="2024-05-28T08:11:00Z"/>
  <w16cex:commentExtensible w16cex:durableId="55E9AE60" w16cex:dateUtc="2024-05-28T08:12:00Z"/>
  <w16cex:commentExtensible w16cex:durableId="0BEE431A" w16cex:dateUtc="2024-05-28T08:12:00Z"/>
  <w16cex:commentExtensible w16cex:durableId="7F714CED" w16cex:dateUtc="2024-05-28T08:13:00Z"/>
  <w16cex:commentExtensible w16cex:durableId="15659DF8" w16cex:dateUtc="2024-05-28T08:13:00Z"/>
  <w16cex:commentExtensible w16cex:durableId="26F3308F" w16cex:dateUtc="2024-05-28T08:13:00Z"/>
  <w16cex:commentExtensible w16cex:durableId="2290D24E" w16cex:dateUtc="2024-05-28T08:14:00Z"/>
  <w16cex:commentExtensible w16cex:durableId="58C909F8" w16cex:dateUtc="2024-05-28T0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0AD5" w14:textId="77777777" w:rsidR="002D394C" w:rsidRDefault="002D394C" w:rsidP="00715914">
      <w:pPr>
        <w:spacing w:line="240" w:lineRule="auto"/>
      </w:pPr>
      <w:r>
        <w:separator/>
      </w:r>
    </w:p>
  </w:endnote>
  <w:endnote w:type="continuationSeparator" w:id="0">
    <w:p w14:paraId="2090B8D0" w14:textId="77777777" w:rsidR="002D394C" w:rsidRDefault="002D394C" w:rsidP="00715914">
      <w:pPr>
        <w:spacing w:line="240" w:lineRule="auto"/>
      </w:pPr>
      <w:r>
        <w:continuationSeparator/>
      </w:r>
    </w:p>
  </w:endnote>
  <w:endnote w:type="continuationNotice" w:id="1">
    <w:p w14:paraId="32EC1A21" w14:textId="77777777" w:rsidR="002D394C" w:rsidRDefault="002D39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CE04" w14:textId="77777777" w:rsidR="002D394C" w:rsidRPr="00E33C1C" w:rsidRDefault="002D394C" w:rsidP="002D39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D394C" w14:paraId="6847A0AE" w14:textId="77777777" w:rsidTr="002D394C">
      <w:tc>
        <w:tcPr>
          <w:tcW w:w="709" w:type="dxa"/>
          <w:tcBorders>
            <w:top w:val="nil"/>
            <w:left w:val="nil"/>
            <w:bottom w:val="nil"/>
            <w:right w:val="nil"/>
          </w:tcBorders>
        </w:tcPr>
        <w:p w14:paraId="1219495C" w14:textId="77777777" w:rsidR="002D394C" w:rsidRDefault="002D394C" w:rsidP="002D39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6379" w:type="dxa"/>
          <w:tcBorders>
            <w:top w:val="nil"/>
            <w:left w:val="nil"/>
            <w:bottom w:val="nil"/>
            <w:right w:val="nil"/>
          </w:tcBorders>
        </w:tcPr>
        <w:p w14:paraId="6F2017C6" w14:textId="77777777" w:rsidR="002D394C" w:rsidRPr="004E1307" w:rsidRDefault="002D394C" w:rsidP="002D394C">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D3D0077" w14:textId="77777777" w:rsidR="002D394C" w:rsidRDefault="002D394C" w:rsidP="002D394C">
          <w:pPr>
            <w:spacing w:line="0" w:lineRule="atLeast"/>
            <w:jc w:val="right"/>
            <w:rPr>
              <w:sz w:val="18"/>
            </w:rPr>
          </w:pPr>
        </w:p>
      </w:tc>
    </w:tr>
    <w:tr w:rsidR="002D394C" w14:paraId="65FBE0FF" w14:textId="77777777" w:rsidTr="002D3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EC300B" w14:textId="77777777" w:rsidR="002D394C" w:rsidRDefault="002D394C" w:rsidP="002D394C">
          <w:pPr>
            <w:jc w:val="right"/>
            <w:rPr>
              <w:sz w:val="18"/>
            </w:rPr>
          </w:pPr>
        </w:p>
      </w:tc>
    </w:tr>
  </w:tbl>
  <w:bookmarkStart w:id="1" w:name="_iDocIDField3350123e-6feb-4682-a1c1-f507"/>
  <w:p w14:paraId="0AF39006" w14:textId="77777777" w:rsidR="002D394C" w:rsidRDefault="002D394C" w:rsidP="002D394C">
    <w:pPr>
      <w:pStyle w:val="DocID"/>
    </w:pPr>
    <w:r>
      <w:fldChar w:fldCharType="begin"/>
    </w:r>
    <w:r>
      <w:instrText xml:space="preserve">  DOCPROPERTY "CUS_DocIDChunk0" </w:instrText>
    </w:r>
    <w:r>
      <w:fldChar w:fldCharType="separate"/>
    </w:r>
    <w:r>
      <w:rPr>
        <w:noProof/>
      </w:rPr>
      <w:t>Doc ID 1193777273/v1</w:t>
    </w:r>
    <w:r>
      <w:fldChar w:fldCharType="end"/>
    </w:r>
    <w:bookmarkEnd w:id="1"/>
  </w:p>
  <w:bookmarkStart w:id="2" w:name="_iDocIDField6e4a98d1-34d6-4388-97d9-5fd7"/>
  <w:p w14:paraId="3CE8F38C" w14:textId="77777777" w:rsidR="002D394C" w:rsidRDefault="002D394C">
    <w:pPr>
      <w:pStyle w:val="DocID"/>
    </w:pPr>
    <w:r>
      <w:fldChar w:fldCharType="begin"/>
    </w:r>
    <w:r>
      <w:instrText xml:space="preserve">  DOCPROPERTY "CUS_DocIDChunk0" </w:instrText>
    </w:r>
    <w:r>
      <w:fldChar w:fldCharType="separate"/>
    </w:r>
    <w:r>
      <w:rPr>
        <w:noProof/>
      </w:rPr>
      <w:t>Doc ID 1194645273/v1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1C7D" w14:textId="77777777" w:rsidR="002D394C" w:rsidRPr="00E33C1C" w:rsidRDefault="002D394C" w:rsidP="002D39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2D394C" w14:paraId="7627B74E" w14:textId="77777777" w:rsidTr="002D394C">
      <w:tc>
        <w:tcPr>
          <w:tcW w:w="1384" w:type="dxa"/>
          <w:tcBorders>
            <w:top w:val="nil"/>
            <w:left w:val="nil"/>
            <w:bottom w:val="nil"/>
            <w:right w:val="nil"/>
          </w:tcBorders>
        </w:tcPr>
        <w:p w14:paraId="4759BD5A" w14:textId="77777777" w:rsidR="002D394C" w:rsidRDefault="002D394C" w:rsidP="002D394C">
          <w:pPr>
            <w:spacing w:line="0" w:lineRule="atLeast"/>
            <w:rPr>
              <w:sz w:val="18"/>
            </w:rPr>
          </w:pPr>
        </w:p>
      </w:tc>
      <w:tc>
        <w:tcPr>
          <w:tcW w:w="6379" w:type="dxa"/>
          <w:tcBorders>
            <w:top w:val="nil"/>
            <w:left w:val="nil"/>
            <w:bottom w:val="nil"/>
            <w:right w:val="nil"/>
          </w:tcBorders>
        </w:tcPr>
        <w:p w14:paraId="58C20CA5" w14:textId="77777777" w:rsidR="002D394C" w:rsidRDefault="002D394C" w:rsidP="002D39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276C05D0" w14:textId="77777777" w:rsidR="002D394C" w:rsidRDefault="002D394C" w:rsidP="002D39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2D394C" w14:paraId="3A194632" w14:textId="77777777" w:rsidTr="002D3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B014C2" w14:textId="77777777" w:rsidR="002D394C" w:rsidRDefault="002D394C" w:rsidP="002D394C">
          <w:pPr>
            <w:rPr>
              <w:sz w:val="18"/>
            </w:rPr>
          </w:pPr>
        </w:p>
      </w:tc>
    </w:tr>
  </w:tbl>
  <w:bookmarkStart w:id="3" w:name="_iDocIDField8ba9f5ba-4dfc-4fb5-b3fa-ffc1"/>
  <w:p w14:paraId="76A6BF68" w14:textId="77777777" w:rsidR="002D394C" w:rsidRDefault="002D394C" w:rsidP="002D394C">
    <w:pPr>
      <w:pStyle w:val="DocID"/>
    </w:pPr>
    <w:r>
      <w:fldChar w:fldCharType="begin"/>
    </w:r>
    <w:r>
      <w:instrText xml:space="preserve">  DOCPROPERTY "CUS_DocIDChunk0" </w:instrText>
    </w:r>
    <w:r>
      <w:fldChar w:fldCharType="separate"/>
    </w:r>
    <w:r>
      <w:rPr>
        <w:noProof/>
      </w:rPr>
      <w:t>Doc ID 1193777273/v1</w:t>
    </w:r>
    <w:r>
      <w:fldChar w:fldCharType="end"/>
    </w:r>
    <w:bookmarkEnd w:id="3"/>
  </w:p>
  <w:bookmarkStart w:id="4" w:name="_iDocIDFieldf3a4ce4e-df7f-456b-952b-a2c5"/>
  <w:p w14:paraId="7609F16A" w14:textId="77777777" w:rsidR="002D394C" w:rsidRDefault="002D394C">
    <w:pPr>
      <w:pStyle w:val="DocID"/>
    </w:pPr>
    <w:r>
      <w:fldChar w:fldCharType="begin"/>
    </w:r>
    <w:r>
      <w:instrText xml:space="preserve">  DOCPROPERTY "CUS_DocIDChunk0" </w:instrText>
    </w:r>
    <w:r>
      <w:fldChar w:fldCharType="separate"/>
    </w:r>
    <w:r>
      <w:rPr>
        <w:noProof/>
      </w:rPr>
      <w:t>Doc ID 1194645273/v1</w:t>
    </w:r>
    <w: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5F03" w14:textId="77777777" w:rsidR="002D394C" w:rsidRPr="00E33C1C" w:rsidRDefault="002D394C" w:rsidP="002D394C">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2D394C" w14:paraId="3565A155" w14:textId="77777777" w:rsidTr="002D394C">
      <w:tc>
        <w:tcPr>
          <w:tcW w:w="1384" w:type="dxa"/>
          <w:tcBorders>
            <w:top w:val="nil"/>
            <w:left w:val="nil"/>
            <w:bottom w:val="nil"/>
            <w:right w:val="nil"/>
          </w:tcBorders>
        </w:tcPr>
        <w:p w14:paraId="71BBD22D" w14:textId="77777777" w:rsidR="002D394C" w:rsidRDefault="002D394C" w:rsidP="002D394C">
          <w:pPr>
            <w:spacing w:line="0" w:lineRule="atLeast"/>
            <w:rPr>
              <w:sz w:val="18"/>
            </w:rPr>
          </w:pPr>
        </w:p>
      </w:tc>
      <w:tc>
        <w:tcPr>
          <w:tcW w:w="6379" w:type="dxa"/>
          <w:tcBorders>
            <w:top w:val="nil"/>
            <w:left w:val="nil"/>
            <w:bottom w:val="nil"/>
            <w:right w:val="nil"/>
          </w:tcBorders>
        </w:tcPr>
        <w:p w14:paraId="4D7AEB41" w14:textId="77777777" w:rsidR="002D394C" w:rsidRDefault="002D394C" w:rsidP="002D394C">
          <w:pPr>
            <w:spacing w:line="0" w:lineRule="atLeast"/>
            <w:jc w:val="center"/>
            <w:rPr>
              <w:sz w:val="18"/>
            </w:rPr>
          </w:pPr>
        </w:p>
      </w:tc>
      <w:tc>
        <w:tcPr>
          <w:tcW w:w="709" w:type="dxa"/>
          <w:tcBorders>
            <w:top w:val="nil"/>
            <w:left w:val="nil"/>
            <w:bottom w:val="nil"/>
            <w:right w:val="nil"/>
          </w:tcBorders>
        </w:tcPr>
        <w:p w14:paraId="7F9FED75" w14:textId="77777777" w:rsidR="002D394C" w:rsidRDefault="002D394C" w:rsidP="002D394C">
          <w:pPr>
            <w:spacing w:line="0" w:lineRule="atLeast"/>
            <w:jc w:val="right"/>
            <w:rPr>
              <w:sz w:val="18"/>
            </w:rPr>
          </w:pPr>
        </w:p>
      </w:tc>
    </w:tr>
  </w:tbl>
  <w:p w14:paraId="52B3D346" w14:textId="4DA685CC" w:rsidR="002D394C" w:rsidRDefault="002D394C" w:rsidP="008F67B6">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D42F" w14:textId="77777777" w:rsidR="002D394C" w:rsidRPr="002B0EA5" w:rsidRDefault="002D394C" w:rsidP="002D39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D394C" w14:paraId="5D102C6D" w14:textId="77777777" w:rsidTr="002D394C">
      <w:tc>
        <w:tcPr>
          <w:tcW w:w="365" w:type="pct"/>
        </w:tcPr>
        <w:p w14:paraId="4D5BEA7C" w14:textId="77777777" w:rsidR="002D394C" w:rsidRDefault="002D394C" w:rsidP="002D39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c>
        <w:tcPr>
          <w:tcW w:w="3688" w:type="pct"/>
        </w:tcPr>
        <w:p w14:paraId="5A3F87F6" w14:textId="77777777" w:rsidR="002D394C" w:rsidRDefault="002D394C" w:rsidP="002D39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524FDE4E" w14:textId="77777777" w:rsidR="002D394C" w:rsidRDefault="002D394C" w:rsidP="002D394C">
          <w:pPr>
            <w:spacing w:line="0" w:lineRule="atLeast"/>
            <w:jc w:val="right"/>
            <w:rPr>
              <w:sz w:val="18"/>
            </w:rPr>
          </w:pPr>
        </w:p>
      </w:tc>
    </w:tr>
    <w:tr w:rsidR="002D394C" w14:paraId="23EDEAAD" w14:textId="77777777" w:rsidTr="002D394C">
      <w:tc>
        <w:tcPr>
          <w:tcW w:w="5000" w:type="pct"/>
          <w:gridSpan w:val="3"/>
        </w:tcPr>
        <w:p w14:paraId="5085467C" w14:textId="77777777" w:rsidR="002D394C" w:rsidRDefault="002D394C" w:rsidP="002D394C">
          <w:pPr>
            <w:jc w:val="right"/>
            <w:rPr>
              <w:sz w:val="18"/>
            </w:rPr>
          </w:pPr>
        </w:p>
      </w:tc>
    </w:tr>
  </w:tbl>
  <w:bookmarkStart w:id="5" w:name="_iDocIDField00a05492-60b0-40d0-b7eb-edc8"/>
  <w:p w14:paraId="7950AA56" w14:textId="77777777" w:rsidR="002D394C" w:rsidRDefault="002D394C" w:rsidP="002D394C">
    <w:pPr>
      <w:pStyle w:val="DocID"/>
    </w:pPr>
    <w:r>
      <w:fldChar w:fldCharType="begin"/>
    </w:r>
    <w:r>
      <w:instrText xml:space="preserve">  DOCPROPERTY "CUS_DocIDChunk0" </w:instrText>
    </w:r>
    <w:r>
      <w:fldChar w:fldCharType="separate"/>
    </w:r>
    <w:r>
      <w:rPr>
        <w:noProof/>
      </w:rPr>
      <w:t>Doc ID 1193777273/v1</w:t>
    </w:r>
    <w:r>
      <w:fldChar w:fldCharType="end"/>
    </w:r>
    <w:bookmarkEnd w:id="5"/>
  </w:p>
  <w:bookmarkStart w:id="6" w:name="_iDocIDField04dc1cd3-bd64-4a4d-999e-0688"/>
  <w:p w14:paraId="26A3ADFD" w14:textId="77777777" w:rsidR="002D394C" w:rsidRDefault="002D394C">
    <w:pPr>
      <w:pStyle w:val="DocID"/>
    </w:pPr>
    <w:r>
      <w:fldChar w:fldCharType="begin"/>
    </w:r>
    <w:r>
      <w:instrText xml:space="preserve">  DOCPROPERTY "CUS_DocIDChunk0" </w:instrText>
    </w:r>
    <w:r>
      <w:fldChar w:fldCharType="separate"/>
    </w:r>
    <w:r>
      <w:rPr>
        <w:noProof/>
      </w:rPr>
      <w:t>Doc ID 1194645273/v1</w:t>
    </w:r>
    <w:r>
      <w:fldChar w:fldCharType="end"/>
    </w:r>
    <w:bookmarkEnd w:id="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5B1C" w14:textId="77777777" w:rsidR="002D394C" w:rsidRPr="002B0EA5" w:rsidRDefault="002D394C" w:rsidP="002D39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D394C" w14:paraId="2D7D2CEA" w14:textId="77777777" w:rsidTr="002D394C">
      <w:tc>
        <w:tcPr>
          <w:tcW w:w="947" w:type="pct"/>
        </w:tcPr>
        <w:p w14:paraId="3D2A3802" w14:textId="77777777" w:rsidR="002D394C" w:rsidRDefault="002D394C" w:rsidP="002D394C">
          <w:pPr>
            <w:spacing w:line="0" w:lineRule="atLeast"/>
            <w:rPr>
              <w:sz w:val="18"/>
            </w:rPr>
          </w:pPr>
        </w:p>
      </w:tc>
      <w:tc>
        <w:tcPr>
          <w:tcW w:w="3688" w:type="pct"/>
        </w:tcPr>
        <w:p w14:paraId="17B381DD" w14:textId="219E430E" w:rsidR="002D394C" w:rsidRDefault="002D394C" w:rsidP="002D39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E4F2F">
            <w:rPr>
              <w:i/>
              <w:noProof/>
              <w:sz w:val="18"/>
            </w:rPr>
            <w:t>National Land Transport (Roads to Recovery Conditions) Determination 2024</w:t>
          </w:r>
          <w:r w:rsidRPr="004E1307">
            <w:rPr>
              <w:i/>
              <w:sz w:val="18"/>
            </w:rPr>
            <w:fldChar w:fldCharType="end"/>
          </w:r>
        </w:p>
      </w:tc>
      <w:tc>
        <w:tcPr>
          <w:tcW w:w="365" w:type="pct"/>
        </w:tcPr>
        <w:p w14:paraId="5C89CCA8" w14:textId="77777777" w:rsidR="002D394C" w:rsidRDefault="002D394C" w:rsidP="002D39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r w:rsidR="002D394C" w14:paraId="080FFE51" w14:textId="77777777" w:rsidTr="002D394C">
      <w:tc>
        <w:tcPr>
          <w:tcW w:w="5000" w:type="pct"/>
          <w:gridSpan w:val="3"/>
        </w:tcPr>
        <w:p w14:paraId="3630C55B" w14:textId="77777777" w:rsidR="002D394C" w:rsidRDefault="002D394C" w:rsidP="002D394C">
          <w:pPr>
            <w:rPr>
              <w:sz w:val="18"/>
            </w:rPr>
          </w:pPr>
        </w:p>
      </w:tc>
    </w:tr>
  </w:tbl>
  <w:p w14:paraId="48163B34" w14:textId="167FBA1F" w:rsidR="002D394C" w:rsidRDefault="002D394C" w:rsidP="008F67B6">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CB4E" w14:textId="77777777" w:rsidR="002D394C" w:rsidRPr="002B0EA5" w:rsidRDefault="002D394C" w:rsidP="002D39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2D394C" w14:paraId="0A599655" w14:textId="77777777" w:rsidTr="002D394C">
      <w:tc>
        <w:tcPr>
          <w:tcW w:w="365" w:type="pct"/>
        </w:tcPr>
        <w:p w14:paraId="6A76450D" w14:textId="77777777" w:rsidR="002D394C" w:rsidRDefault="002D394C" w:rsidP="002D39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688" w:type="pct"/>
        </w:tcPr>
        <w:p w14:paraId="5643FC22" w14:textId="4709C4BD" w:rsidR="002D394C" w:rsidRDefault="002D394C" w:rsidP="002D39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E4F2F">
            <w:rPr>
              <w:i/>
              <w:noProof/>
              <w:sz w:val="18"/>
            </w:rPr>
            <w:t>National Land Transport (Roads to Recovery Conditions) Determination 2024</w:t>
          </w:r>
          <w:r w:rsidRPr="004E1307">
            <w:rPr>
              <w:i/>
              <w:sz w:val="18"/>
            </w:rPr>
            <w:fldChar w:fldCharType="end"/>
          </w:r>
        </w:p>
      </w:tc>
      <w:tc>
        <w:tcPr>
          <w:tcW w:w="947" w:type="pct"/>
        </w:tcPr>
        <w:p w14:paraId="092C7A39" w14:textId="77777777" w:rsidR="002D394C" w:rsidRDefault="002D394C" w:rsidP="002D394C">
          <w:pPr>
            <w:spacing w:line="0" w:lineRule="atLeast"/>
            <w:jc w:val="right"/>
            <w:rPr>
              <w:sz w:val="18"/>
            </w:rPr>
          </w:pPr>
        </w:p>
      </w:tc>
    </w:tr>
    <w:tr w:rsidR="002D394C" w14:paraId="66385FCF" w14:textId="77777777" w:rsidTr="002D394C">
      <w:tc>
        <w:tcPr>
          <w:tcW w:w="5000" w:type="pct"/>
          <w:gridSpan w:val="3"/>
        </w:tcPr>
        <w:p w14:paraId="29E8E225" w14:textId="77777777" w:rsidR="002D394C" w:rsidRDefault="002D394C" w:rsidP="002D394C">
          <w:pPr>
            <w:jc w:val="right"/>
            <w:rPr>
              <w:sz w:val="18"/>
            </w:rPr>
          </w:pPr>
        </w:p>
      </w:tc>
    </w:tr>
  </w:tbl>
  <w:p w14:paraId="415AEA54" w14:textId="67F4F797" w:rsidR="002D394C" w:rsidRDefault="002D394C" w:rsidP="008F67B6">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41EA" w14:textId="77777777" w:rsidR="002D394C" w:rsidRPr="002B0EA5" w:rsidRDefault="002D394C" w:rsidP="002D39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2D394C" w14:paraId="7F8090BF" w14:textId="77777777" w:rsidTr="002D394C">
      <w:tc>
        <w:tcPr>
          <w:tcW w:w="947" w:type="pct"/>
        </w:tcPr>
        <w:p w14:paraId="575D9E06" w14:textId="77777777" w:rsidR="002D394C" w:rsidRDefault="002D394C" w:rsidP="002D394C">
          <w:pPr>
            <w:spacing w:line="0" w:lineRule="atLeast"/>
            <w:rPr>
              <w:sz w:val="18"/>
            </w:rPr>
          </w:pPr>
        </w:p>
      </w:tc>
      <w:tc>
        <w:tcPr>
          <w:tcW w:w="3688" w:type="pct"/>
        </w:tcPr>
        <w:p w14:paraId="3D843B4C" w14:textId="03B55191" w:rsidR="002D394C" w:rsidRDefault="002D394C" w:rsidP="002D39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E4F2F">
            <w:rPr>
              <w:i/>
              <w:noProof/>
              <w:sz w:val="18"/>
            </w:rPr>
            <w:t>National Land Transport (Roads to Recovery Conditions) Determination 2024</w:t>
          </w:r>
          <w:r w:rsidRPr="004E1307">
            <w:rPr>
              <w:i/>
              <w:sz w:val="18"/>
            </w:rPr>
            <w:fldChar w:fldCharType="end"/>
          </w:r>
        </w:p>
      </w:tc>
      <w:tc>
        <w:tcPr>
          <w:tcW w:w="365" w:type="pct"/>
        </w:tcPr>
        <w:p w14:paraId="14E3BAC3" w14:textId="77777777" w:rsidR="002D394C" w:rsidRDefault="002D394C" w:rsidP="002D39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2D394C" w14:paraId="1A124894" w14:textId="77777777" w:rsidTr="002D394C">
      <w:tc>
        <w:tcPr>
          <w:tcW w:w="5000" w:type="pct"/>
          <w:gridSpan w:val="3"/>
        </w:tcPr>
        <w:p w14:paraId="023DDB4A" w14:textId="77777777" w:rsidR="002D394C" w:rsidRDefault="002D394C" w:rsidP="002D394C">
          <w:pPr>
            <w:rPr>
              <w:sz w:val="18"/>
            </w:rPr>
          </w:pPr>
        </w:p>
      </w:tc>
    </w:tr>
  </w:tbl>
  <w:p w14:paraId="543D119A" w14:textId="38059D95" w:rsidR="002D394C" w:rsidRDefault="002D394C" w:rsidP="008F67B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AC116" w14:textId="77777777" w:rsidR="002D394C" w:rsidRDefault="002D394C" w:rsidP="00715914">
      <w:pPr>
        <w:spacing w:line="240" w:lineRule="auto"/>
      </w:pPr>
      <w:r>
        <w:separator/>
      </w:r>
    </w:p>
  </w:footnote>
  <w:footnote w:type="continuationSeparator" w:id="0">
    <w:p w14:paraId="5C15462A" w14:textId="77777777" w:rsidR="002D394C" w:rsidRDefault="002D394C" w:rsidP="00715914">
      <w:pPr>
        <w:spacing w:line="240" w:lineRule="auto"/>
      </w:pPr>
      <w:r>
        <w:continuationSeparator/>
      </w:r>
    </w:p>
  </w:footnote>
  <w:footnote w:type="continuationNotice" w:id="1">
    <w:p w14:paraId="06185E69" w14:textId="77777777" w:rsidR="002D394C" w:rsidRDefault="002D39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ED36" w14:textId="77777777" w:rsidR="002D394C" w:rsidRPr="005F1388" w:rsidRDefault="002D394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C95D" w14:textId="77777777" w:rsidR="002D394C" w:rsidRPr="005F1388" w:rsidRDefault="002D394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A9D2" w14:textId="77777777" w:rsidR="002D394C" w:rsidRPr="00ED79B6" w:rsidRDefault="002D394C" w:rsidP="0008591F">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5BA0" w14:textId="77777777" w:rsidR="002D394C" w:rsidRPr="00ED79B6" w:rsidRDefault="002D394C" w:rsidP="0008591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BCD1" w14:textId="77777777" w:rsidR="002D394C" w:rsidRPr="00ED79B6" w:rsidRDefault="002D394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E518" w14:textId="77777777" w:rsidR="002D394C" w:rsidRDefault="002D394C" w:rsidP="00715914">
    <w:pPr>
      <w:rPr>
        <w:sz w:val="20"/>
      </w:rPr>
    </w:pPr>
  </w:p>
  <w:p w14:paraId="0F0CA12A" w14:textId="77777777" w:rsidR="002D394C" w:rsidRDefault="002D394C" w:rsidP="00715914">
    <w:pPr>
      <w:rPr>
        <w:sz w:val="20"/>
      </w:rPr>
    </w:pPr>
  </w:p>
  <w:p w14:paraId="728F7AC2" w14:textId="77777777" w:rsidR="002D394C" w:rsidRPr="007A1328" w:rsidRDefault="002D394C" w:rsidP="00715914">
    <w:pPr>
      <w:rPr>
        <w:sz w:val="20"/>
      </w:rPr>
    </w:pPr>
  </w:p>
  <w:p w14:paraId="05654EA7" w14:textId="77777777" w:rsidR="002D394C" w:rsidRPr="007A1328" w:rsidRDefault="002D394C" w:rsidP="00715914">
    <w:pPr>
      <w:rPr>
        <w:b/>
        <w:sz w:val="24"/>
      </w:rPr>
    </w:pPr>
  </w:p>
  <w:p w14:paraId="1A871EFB" w14:textId="77777777" w:rsidR="002D394C" w:rsidRPr="007A1328" w:rsidRDefault="002D394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7146" w14:textId="77777777" w:rsidR="002D394C" w:rsidRPr="007A1328" w:rsidRDefault="002D394C" w:rsidP="00715914">
    <w:pPr>
      <w:jc w:val="right"/>
      <w:rPr>
        <w:sz w:val="20"/>
      </w:rPr>
    </w:pPr>
  </w:p>
  <w:p w14:paraId="76F27C78" w14:textId="77777777" w:rsidR="002D394C" w:rsidRPr="007A1328" w:rsidRDefault="002D394C" w:rsidP="00715914">
    <w:pPr>
      <w:jc w:val="right"/>
      <w:rPr>
        <w:sz w:val="20"/>
      </w:rPr>
    </w:pPr>
  </w:p>
  <w:p w14:paraId="4F9DF31D" w14:textId="77777777" w:rsidR="002D394C" w:rsidRPr="007A1328" w:rsidRDefault="002D394C" w:rsidP="00715914">
    <w:pPr>
      <w:jc w:val="right"/>
      <w:rPr>
        <w:sz w:val="20"/>
      </w:rPr>
    </w:pPr>
  </w:p>
  <w:p w14:paraId="7984928C" w14:textId="77777777" w:rsidR="002D394C" w:rsidRPr="007A1328" w:rsidRDefault="002D394C" w:rsidP="00715914">
    <w:pPr>
      <w:jc w:val="right"/>
      <w:rPr>
        <w:b/>
        <w:sz w:val="24"/>
      </w:rPr>
    </w:pPr>
  </w:p>
  <w:p w14:paraId="6DF6FE17" w14:textId="77777777" w:rsidR="002D394C" w:rsidRPr="007A1328" w:rsidRDefault="002D394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026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41D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4E1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5CA4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C1B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2F2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EE1D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AC0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B49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07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92C82"/>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11" w15:restartNumberingAfterBreak="0">
    <w:nsid w:val="07EF0AEC"/>
    <w:multiLevelType w:val="hybridMultilevel"/>
    <w:tmpl w:val="6EFAEF5C"/>
    <w:lvl w:ilvl="0" w:tplc="7E38C05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2" w15:restartNumberingAfterBreak="0">
    <w:nsid w:val="07F60E35"/>
    <w:multiLevelType w:val="hybridMultilevel"/>
    <w:tmpl w:val="4468BF1A"/>
    <w:lvl w:ilvl="0" w:tplc="10249460">
      <w:start w:val="1"/>
      <w:numFmt w:val="lowerLetter"/>
      <w:lvlText w:val="(%1)"/>
      <w:lvlJc w:val="left"/>
      <w:pPr>
        <w:ind w:left="1850" w:hanging="360"/>
      </w:pPr>
      <w:rPr>
        <w:rFonts w:hint="default"/>
      </w:rPr>
    </w:lvl>
    <w:lvl w:ilvl="1" w:tplc="727EE1AC">
      <w:start w:val="1"/>
      <w:numFmt w:val="lowerRoman"/>
      <w:lvlText w:val="(%2)"/>
      <w:lvlJc w:val="right"/>
      <w:pPr>
        <w:ind w:left="2570" w:hanging="360"/>
      </w:pPr>
      <w:rPr>
        <w:rFonts w:hint="default"/>
      </w:r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13" w15:restartNumberingAfterBreak="0">
    <w:nsid w:val="0B723B72"/>
    <w:multiLevelType w:val="hybridMultilevel"/>
    <w:tmpl w:val="6E3EB8CA"/>
    <w:lvl w:ilvl="0" w:tplc="10249460">
      <w:start w:val="1"/>
      <w:numFmt w:val="lowerLetter"/>
      <w:lvlText w:val="(%1)"/>
      <w:lvlJc w:val="left"/>
      <w:pPr>
        <w:ind w:left="1850" w:hanging="360"/>
      </w:pPr>
      <w:rPr>
        <w:rFonts w:hint="default"/>
      </w:r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14" w15:restartNumberingAfterBreak="0">
    <w:nsid w:val="0BE925A3"/>
    <w:multiLevelType w:val="hybridMultilevel"/>
    <w:tmpl w:val="D0144FB8"/>
    <w:lvl w:ilvl="0" w:tplc="727EE1AC">
      <w:start w:val="1"/>
      <w:numFmt w:val="lowerRoman"/>
      <w:lvlText w:val="(%1)"/>
      <w:lvlJc w:val="right"/>
      <w:pPr>
        <w:ind w:left="25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424854"/>
    <w:multiLevelType w:val="hybridMultilevel"/>
    <w:tmpl w:val="A8E26734"/>
    <w:lvl w:ilvl="0" w:tplc="10249460">
      <w:start w:val="1"/>
      <w:numFmt w:val="lowerLetter"/>
      <w:lvlText w:val="(%1)"/>
      <w:lvlJc w:val="left"/>
      <w:pPr>
        <w:ind w:left="1850" w:hanging="360"/>
      </w:pPr>
      <w:rPr>
        <w:rFonts w:hint="default"/>
      </w:rPr>
    </w:lvl>
    <w:lvl w:ilvl="1" w:tplc="727EE1AC">
      <w:start w:val="1"/>
      <w:numFmt w:val="lowerRoman"/>
      <w:lvlText w:val="(%2)"/>
      <w:lvlJc w:val="right"/>
      <w:pPr>
        <w:ind w:left="2570" w:hanging="360"/>
      </w:pPr>
      <w:rPr>
        <w:rFonts w:hint="default"/>
      </w:r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16" w15:restartNumberingAfterBreak="0">
    <w:nsid w:val="151A431E"/>
    <w:multiLevelType w:val="hybridMultilevel"/>
    <w:tmpl w:val="6EFAEF5C"/>
    <w:lvl w:ilvl="0" w:tplc="7E38C05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7" w15:restartNumberingAfterBreak="0">
    <w:nsid w:val="15D12CBB"/>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195473"/>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20" w15:restartNumberingAfterBreak="0">
    <w:nsid w:val="21EA4391"/>
    <w:multiLevelType w:val="hybridMultilevel"/>
    <w:tmpl w:val="39AE3426"/>
    <w:lvl w:ilvl="0" w:tplc="10249460">
      <w:start w:val="1"/>
      <w:numFmt w:val="lowerLetter"/>
      <w:lvlText w:val="(%1)"/>
      <w:lvlJc w:val="left"/>
      <w:pPr>
        <w:ind w:left="1850" w:hanging="360"/>
      </w:pPr>
      <w:rPr>
        <w:rFonts w:hint="default"/>
      </w:rPr>
    </w:lvl>
    <w:lvl w:ilvl="1" w:tplc="727EE1AC">
      <w:start w:val="1"/>
      <w:numFmt w:val="lowerRoman"/>
      <w:lvlText w:val="(%2)"/>
      <w:lvlJc w:val="right"/>
      <w:pPr>
        <w:ind w:left="2570" w:hanging="360"/>
      </w:pPr>
      <w:rPr>
        <w:rFonts w:hint="default"/>
      </w:r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21" w15:restartNumberingAfterBreak="0">
    <w:nsid w:val="2959022D"/>
    <w:multiLevelType w:val="hybridMultilevel"/>
    <w:tmpl w:val="6EFAEF5C"/>
    <w:lvl w:ilvl="0" w:tplc="7E38C05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2AFF3E9B"/>
    <w:multiLevelType w:val="hybridMultilevel"/>
    <w:tmpl w:val="C674C2F2"/>
    <w:lvl w:ilvl="0" w:tplc="7990E5C4">
      <w:start w:val="1"/>
      <w:numFmt w:val="lowerLetter"/>
      <w:lvlText w:val="(%1)"/>
      <w:lvlJc w:val="left"/>
      <w:pPr>
        <w:ind w:left="1494" w:hanging="360"/>
      </w:pPr>
      <w:rPr>
        <w:rFonts w:hint="default"/>
        <w:b w:val="0"/>
        <w:i w:val="0"/>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302A7420"/>
    <w:multiLevelType w:val="hybridMultilevel"/>
    <w:tmpl w:val="6EFAEF5C"/>
    <w:lvl w:ilvl="0" w:tplc="7E38C05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31F1257E"/>
    <w:multiLevelType w:val="hybridMultilevel"/>
    <w:tmpl w:val="6E3EB8CA"/>
    <w:lvl w:ilvl="0" w:tplc="10249460">
      <w:start w:val="1"/>
      <w:numFmt w:val="lowerLetter"/>
      <w:lvlText w:val="(%1)"/>
      <w:lvlJc w:val="left"/>
      <w:pPr>
        <w:ind w:left="1850" w:hanging="360"/>
      </w:pPr>
      <w:rPr>
        <w:rFonts w:hint="default"/>
      </w:r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25" w15:restartNumberingAfterBreak="0">
    <w:nsid w:val="33DD6489"/>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26" w15:restartNumberingAfterBreak="0">
    <w:nsid w:val="36A16CF3"/>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27" w15:restartNumberingAfterBreak="0">
    <w:nsid w:val="3AC13B3A"/>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CFE2113"/>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30" w15:restartNumberingAfterBreak="0">
    <w:nsid w:val="3DCB5491"/>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31" w15:restartNumberingAfterBreak="0">
    <w:nsid w:val="407C1751"/>
    <w:multiLevelType w:val="hybridMultilevel"/>
    <w:tmpl w:val="6E3EB8CA"/>
    <w:lvl w:ilvl="0" w:tplc="10249460">
      <w:start w:val="1"/>
      <w:numFmt w:val="lowerLetter"/>
      <w:lvlText w:val="(%1)"/>
      <w:lvlJc w:val="left"/>
      <w:pPr>
        <w:ind w:left="1850" w:hanging="360"/>
      </w:pPr>
      <w:rPr>
        <w:rFonts w:hint="default"/>
      </w:r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32" w15:restartNumberingAfterBreak="0">
    <w:nsid w:val="40A964E0"/>
    <w:multiLevelType w:val="hybridMultilevel"/>
    <w:tmpl w:val="6EFAEF5C"/>
    <w:lvl w:ilvl="0" w:tplc="7E38C05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3" w15:restartNumberingAfterBreak="0">
    <w:nsid w:val="40D868DD"/>
    <w:multiLevelType w:val="hybridMultilevel"/>
    <w:tmpl w:val="6980E718"/>
    <w:lvl w:ilvl="0" w:tplc="10249460">
      <w:start w:val="1"/>
      <w:numFmt w:val="lowerLetter"/>
      <w:lvlText w:val="(%1)"/>
      <w:lvlJc w:val="left"/>
      <w:pPr>
        <w:ind w:left="1850" w:hanging="360"/>
      </w:pPr>
      <w:rPr>
        <w:rFonts w:hint="default"/>
      </w:rPr>
    </w:lvl>
    <w:lvl w:ilvl="1" w:tplc="727EE1AC">
      <w:start w:val="1"/>
      <w:numFmt w:val="lowerRoman"/>
      <w:lvlText w:val="(%2)"/>
      <w:lvlJc w:val="right"/>
      <w:pPr>
        <w:ind w:left="2570" w:hanging="360"/>
      </w:pPr>
      <w:rPr>
        <w:rFonts w:hint="default"/>
      </w:r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34" w15:restartNumberingAfterBreak="0">
    <w:nsid w:val="42056B91"/>
    <w:multiLevelType w:val="hybridMultilevel"/>
    <w:tmpl w:val="E0280510"/>
    <w:lvl w:ilvl="0" w:tplc="727EE1AC">
      <w:start w:val="1"/>
      <w:numFmt w:val="lowerRoman"/>
      <w:lvlText w:val="(%1)"/>
      <w:lvlJc w:val="right"/>
      <w:pPr>
        <w:ind w:left="25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4E673CF"/>
    <w:multiLevelType w:val="hybridMultilevel"/>
    <w:tmpl w:val="6E3EB8CA"/>
    <w:lvl w:ilvl="0" w:tplc="10249460">
      <w:start w:val="1"/>
      <w:numFmt w:val="lowerLetter"/>
      <w:lvlText w:val="(%1)"/>
      <w:lvlJc w:val="left"/>
      <w:pPr>
        <w:ind w:left="1850" w:hanging="360"/>
      </w:pPr>
      <w:rPr>
        <w:rFonts w:hint="default"/>
      </w:r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36" w15:restartNumberingAfterBreak="0">
    <w:nsid w:val="48CE4ACF"/>
    <w:multiLevelType w:val="hybridMultilevel"/>
    <w:tmpl w:val="6EFAEF5C"/>
    <w:lvl w:ilvl="0" w:tplc="7E38C05E">
      <w:start w:val="1"/>
      <w:numFmt w:val="decimal"/>
      <w:lvlText w:val="(%1)"/>
      <w:lvlJc w:val="left"/>
      <w:pPr>
        <w:ind w:left="1211"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7" w15:restartNumberingAfterBreak="0">
    <w:nsid w:val="4A210AFE"/>
    <w:multiLevelType w:val="hybridMultilevel"/>
    <w:tmpl w:val="6EFAEF5C"/>
    <w:lvl w:ilvl="0" w:tplc="7E38C05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8" w15:restartNumberingAfterBreak="0">
    <w:nsid w:val="4E584D2D"/>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39" w15:restartNumberingAfterBreak="0">
    <w:nsid w:val="51D80D1B"/>
    <w:multiLevelType w:val="hybridMultilevel"/>
    <w:tmpl w:val="6EFAEF5C"/>
    <w:lvl w:ilvl="0" w:tplc="7E38C05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0" w15:restartNumberingAfterBreak="0">
    <w:nsid w:val="5554393F"/>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41" w15:restartNumberingAfterBreak="0">
    <w:nsid w:val="577974D6"/>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42" w15:restartNumberingAfterBreak="0">
    <w:nsid w:val="5DBE04EC"/>
    <w:multiLevelType w:val="hybridMultilevel"/>
    <w:tmpl w:val="D0B2D274"/>
    <w:lvl w:ilvl="0" w:tplc="B4F49B42">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3" w15:restartNumberingAfterBreak="0">
    <w:nsid w:val="5EA52FB2"/>
    <w:multiLevelType w:val="hybridMultilevel"/>
    <w:tmpl w:val="6EFAEF5C"/>
    <w:lvl w:ilvl="0" w:tplc="7E38C05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4" w15:restartNumberingAfterBreak="0">
    <w:nsid w:val="5EB347F5"/>
    <w:multiLevelType w:val="hybridMultilevel"/>
    <w:tmpl w:val="6EFAEF5C"/>
    <w:lvl w:ilvl="0" w:tplc="7E38C05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5" w15:restartNumberingAfterBreak="0">
    <w:nsid w:val="64532318"/>
    <w:multiLevelType w:val="hybridMultilevel"/>
    <w:tmpl w:val="6E3EB8CA"/>
    <w:lvl w:ilvl="0" w:tplc="10249460">
      <w:start w:val="1"/>
      <w:numFmt w:val="lowerLetter"/>
      <w:lvlText w:val="(%1)"/>
      <w:lvlJc w:val="left"/>
      <w:pPr>
        <w:ind w:left="1850" w:hanging="360"/>
      </w:pPr>
      <w:rPr>
        <w:rFonts w:hint="default"/>
      </w:r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46" w15:restartNumberingAfterBreak="0">
    <w:nsid w:val="66A210E0"/>
    <w:multiLevelType w:val="hybridMultilevel"/>
    <w:tmpl w:val="6E3EB8CA"/>
    <w:lvl w:ilvl="0" w:tplc="10249460">
      <w:start w:val="1"/>
      <w:numFmt w:val="lowerLetter"/>
      <w:lvlText w:val="(%1)"/>
      <w:lvlJc w:val="left"/>
      <w:pPr>
        <w:ind w:left="1850" w:hanging="360"/>
      </w:pPr>
      <w:rPr>
        <w:rFonts w:hint="default"/>
      </w:r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47" w15:restartNumberingAfterBreak="0">
    <w:nsid w:val="6706225C"/>
    <w:multiLevelType w:val="hybridMultilevel"/>
    <w:tmpl w:val="6EFAEF5C"/>
    <w:lvl w:ilvl="0" w:tplc="7E38C05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8" w15:restartNumberingAfterBreak="0">
    <w:nsid w:val="687C3C84"/>
    <w:multiLevelType w:val="hybridMultilevel"/>
    <w:tmpl w:val="6EFAEF5C"/>
    <w:lvl w:ilvl="0" w:tplc="7E38C05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9" w15:restartNumberingAfterBreak="0">
    <w:nsid w:val="699C532D"/>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50" w15:restartNumberingAfterBreak="0">
    <w:nsid w:val="6FBE288F"/>
    <w:multiLevelType w:val="hybridMultilevel"/>
    <w:tmpl w:val="6E3EB8CA"/>
    <w:lvl w:ilvl="0" w:tplc="10249460">
      <w:start w:val="1"/>
      <w:numFmt w:val="lowerLetter"/>
      <w:lvlText w:val="(%1)"/>
      <w:lvlJc w:val="left"/>
      <w:pPr>
        <w:ind w:left="1850" w:hanging="360"/>
      </w:pPr>
      <w:rPr>
        <w:rFonts w:hint="default"/>
      </w:r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51" w15:restartNumberingAfterBreak="0">
    <w:nsid w:val="70BD4D48"/>
    <w:multiLevelType w:val="hybridMultilevel"/>
    <w:tmpl w:val="6980E718"/>
    <w:lvl w:ilvl="0" w:tplc="10249460">
      <w:start w:val="1"/>
      <w:numFmt w:val="lowerLetter"/>
      <w:lvlText w:val="(%1)"/>
      <w:lvlJc w:val="left"/>
      <w:pPr>
        <w:ind w:left="1850" w:hanging="360"/>
      </w:pPr>
      <w:rPr>
        <w:rFonts w:hint="default"/>
      </w:rPr>
    </w:lvl>
    <w:lvl w:ilvl="1" w:tplc="727EE1AC">
      <w:start w:val="1"/>
      <w:numFmt w:val="lowerRoman"/>
      <w:lvlText w:val="(%2)"/>
      <w:lvlJc w:val="right"/>
      <w:pPr>
        <w:ind w:left="2570" w:hanging="360"/>
      </w:pPr>
      <w:rPr>
        <w:rFonts w:hint="default"/>
      </w:r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52" w15:restartNumberingAfterBreak="0">
    <w:nsid w:val="7403769E"/>
    <w:multiLevelType w:val="hybridMultilevel"/>
    <w:tmpl w:val="E0280510"/>
    <w:lvl w:ilvl="0" w:tplc="727EE1AC">
      <w:start w:val="1"/>
      <w:numFmt w:val="lowerRoman"/>
      <w:lvlText w:val="(%1)"/>
      <w:lvlJc w:val="right"/>
      <w:pPr>
        <w:ind w:left="25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69C0A73"/>
    <w:multiLevelType w:val="hybridMultilevel"/>
    <w:tmpl w:val="72DE338C"/>
    <w:lvl w:ilvl="0" w:tplc="05F03F1C">
      <w:start w:val="1"/>
      <w:numFmt w:val="decimal"/>
      <w:pStyle w:val="Subsection"/>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4" w15:restartNumberingAfterBreak="0">
    <w:nsid w:val="7B874B39"/>
    <w:multiLevelType w:val="hybridMultilevel"/>
    <w:tmpl w:val="6EFAEF5C"/>
    <w:lvl w:ilvl="0" w:tplc="7E38C05E">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55" w15:restartNumberingAfterBreak="0">
    <w:nsid w:val="7BBB139C"/>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56" w15:restartNumberingAfterBreak="0">
    <w:nsid w:val="7CBB6683"/>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57" w15:restartNumberingAfterBreak="0">
    <w:nsid w:val="7D9045A5"/>
    <w:multiLevelType w:val="hybridMultilevel"/>
    <w:tmpl w:val="7A36FDD8"/>
    <w:lvl w:ilvl="0" w:tplc="10249460">
      <w:start w:val="1"/>
      <w:numFmt w:val="lowerLetter"/>
      <w:lvlText w:val="(%1)"/>
      <w:lvlJc w:val="left"/>
      <w:pPr>
        <w:ind w:left="1850" w:hanging="360"/>
      </w:pPr>
      <w:rPr>
        <w:rFonts w:hint="default"/>
      </w:rPr>
    </w:lvl>
    <w:lvl w:ilvl="1" w:tplc="0C09001B">
      <w:start w:val="1"/>
      <w:numFmt w:val="lowerRoman"/>
      <w:lvlText w:val="%2."/>
      <w:lvlJc w:val="righ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num w:numId="1">
    <w:abstractNumId w:val="28"/>
  </w:num>
  <w:num w:numId="2">
    <w:abstractNumId w:val="18"/>
  </w:num>
  <w:num w:numId="3">
    <w:abstractNumId w:val="53"/>
  </w:num>
  <w:num w:numId="4">
    <w:abstractNumId w:val="16"/>
  </w:num>
  <w:num w:numId="5">
    <w:abstractNumId w:val="42"/>
  </w:num>
  <w:num w:numId="6">
    <w:abstractNumId w:val="36"/>
  </w:num>
  <w:num w:numId="7">
    <w:abstractNumId w:val="37"/>
  </w:num>
  <w:num w:numId="8">
    <w:abstractNumId w:val="21"/>
  </w:num>
  <w:num w:numId="9">
    <w:abstractNumId w:val="45"/>
  </w:num>
  <w:num w:numId="10">
    <w:abstractNumId w:val="31"/>
  </w:num>
  <w:num w:numId="11">
    <w:abstractNumId w:val="20"/>
  </w:num>
  <w:num w:numId="12">
    <w:abstractNumId w:val="50"/>
  </w:num>
  <w:num w:numId="13">
    <w:abstractNumId w:val="24"/>
  </w:num>
  <w:num w:numId="14">
    <w:abstractNumId w:val="38"/>
  </w:num>
  <w:num w:numId="15">
    <w:abstractNumId w:val="30"/>
  </w:num>
  <w:num w:numId="16">
    <w:abstractNumId w:val="29"/>
  </w:num>
  <w:num w:numId="17">
    <w:abstractNumId w:val="12"/>
  </w:num>
  <w:num w:numId="18">
    <w:abstractNumId w:val="48"/>
  </w:num>
  <w:num w:numId="19">
    <w:abstractNumId w:val="47"/>
  </w:num>
  <w:num w:numId="20">
    <w:abstractNumId w:val="33"/>
  </w:num>
  <w:num w:numId="21">
    <w:abstractNumId w:val="41"/>
  </w:num>
  <w:num w:numId="22">
    <w:abstractNumId w:val="43"/>
  </w:num>
  <w:num w:numId="23">
    <w:abstractNumId w:val="25"/>
  </w:num>
  <w:num w:numId="24">
    <w:abstractNumId w:val="14"/>
  </w:num>
  <w:num w:numId="25">
    <w:abstractNumId w:val="55"/>
  </w:num>
  <w:num w:numId="26">
    <w:abstractNumId w:val="15"/>
  </w:num>
  <w:num w:numId="27">
    <w:abstractNumId w:val="11"/>
  </w:num>
  <w:num w:numId="28">
    <w:abstractNumId w:val="44"/>
  </w:num>
  <w:num w:numId="29">
    <w:abstractNumId w:val="34"/>
  </w:num>
  <w:num w:numId="30">
    <w:abstractNumId w:val="32"/>
  </w:num>
  <w:num w:numId="31">
    <w:abstractNumId w:val="40"/>
  </w:num>
  <w:num w:numId="32">
    <w:abstractNumId w:val="17"/>
  </w:num>
  <w:num w:numId="33">
    <w:abstractNumId w:val="49"/>
  </w:num>
  <w:num w:numId="34">
    <w:abstractNumId w:val="56"/>
  </w:num>
  <w:num w:numId="35">
    <w:abstractNumId w:val="57"/>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5"/>
  </w:num>
  <w:num w:numId="47">
    <w:abstractNumId w:val="39"/>
  </w:num>
  <w:num w:numId="48">
    <w:abstractNumId w:val="27"/>
  </w:num>
  <w:num w:numId="49">
    <w:abstractNumId w:val="13"/>
  </w:num>
  <w:num w:numId="50">
    <w:abstractNumId w:val="46"/>
  </w:num>
  <w:num w:numId="51">
    <w:abstractNumId w:val="52"/>
  </w:num>
  <w:num w:numId="52">
    <w:abstractNumId w:val="51"/>
  </w:num>
  <w:num w:numId="53">
    <w:abstractNumId w:val="54"/>
  </w:num>
  <w:num w:numId="54">
    <w:abstractNumId w:val="23"/>
  </w:num>
  <w:num w:numId="55">
    <w:abstractNumId w:val="26"/>
  </w:num>
  <w:num w:numId="56">
    <w:abstractNumId w:val="19"/>
  </w:num>
  <w:num w:numId="57">
    <w:abstractNumId w:val="10"/>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8F"/>
    <w:rsid w:val="00004174"/>
    <w:rsid w:val="00004470"/>
    <w:rsid w:val="00005ACA"/>
    <w:rsid w:val="000136AF"/>
    <w:rsid w:val="000258B1"/>
    <w:rsid w:val="00032D83"/>
    <w:rsid w:val="00033374"/>
    <w:rsid w:val="00040A89"/>
    <w:rsid w:val="00042D26"/>
    <w:rsid w:val="000437C1"/>
    <w:rsid w:val="0004455A"/>
    <w:rsid w:val="0005365D"/>
    <w:rsid w:val="00055898"/>
    <w:rsid w:val="00061081"/>
    <w:rsid w:val="000614BF"/>
    <w:rsid w:val="00063633"/>
    <w:rsid w:val="000636F1"/>
    <w:rsid w:val="00063CEB"/>
    <w:rsid w:val="000669BB"/>
    <w:rsid w:val="0006709C"/>
    <w:rsid w:val="00072BB8"/>
    <w:rsid w:val="00073572"/>
    <w:rsid w:val="00074376"/>
    <w:rsid w:val="000745BF"/>
    <w:rsid w:val="00081BEA"/>
    <w:rsid w:val="000828E5"/>
    <w:rsid w:val="0008591F"/>
    <w:rsid w:val="00092C29"/>
    <w:rsid w:val="000978F5"/>
    <w:rsid w:val="000B15CD"/>
    <w:rsid w:val="000B35EB"/>
    <w:rsid w:val="000B6AA4"/>
    <w:rsid w:val="000C31A1"/>
    <w:rsid w:val="000D05EF"/>
    <w:rsid w:val="000D0C15"/>
    <w:rsid w:val="000E2261"/>
    <w:rsid w:val="000E5D55"/>
    <w:rsid w:val="000E78B7"/>
    <w:rsid w:val="000F0D82"/>
    <w:rsid w:val="000F21C1"/>
    <w:rsid w:val="000F38AD"/>
    <w:rsid w:val="000F460B"/>
    <w:rsid w:val="001026F9"/>
    <w:rsid w:val="0010745C"/>
    <w:rsid w:val="001079E7"/>
    <w:rsid w:val="0011273F"/>
    <w:rsid w:val="00115CF9"/>
    <w:rsid w:val="00116CF2"/>
    <w:rsid w:val="00120DA8"/>
    <w:rsid w:val="00121C93"/>
    <w:rsid w:val="001243E8"/>
    <w:rsid w:val="00125BC9"/>
    <w:rsid w:val="00126B0D"/>
    <w:rsid w:val="00132CEB"/>
    <w:rsid w:val="001339B0"/>
    <w:rsid w:val="00133DB3"/>
    <w:rsid w:val="001357EB"/>
    <w:rsid w:val="00142B62"/>
    <w:rsid w:val="001441B7"/>
    <w:rsid w:val="001516CB"/>
    <w:rsid w:val="00152336"/>
    <w:rsid w:val="001528AE"/>
    <w:rsid w:val="001542D3"/>
    <w:rsid w:val="00157B8B"/>
    <w:rsid w:val="00166C2F"/>
    <w:rsid w:val="001802F1"/>
    <w:rsid w:val="001809D7"/>
    <w:rsid w:val="00185C4D"/>
    <w:rsid w:val="00192927"/>
    <w:rsid w:val="001939E1"/>
    <w:rsid w:val="0019482F"/>
    <w:rsid w:val="00194C3E"/>
    <w:rsid w:val="00195382"/>
    <w:rsid w:val="001A218C"/>
    <w:rsid w:val="001A4FEB"/>
    <w:rsid w:val="001A79CC"/>
    <w:rsid w:val="001B1FB9"/>
    <w:rsid w:val="001B2CB6"/>
    <w:rsid w:val="001C2E71"/>
    <w:rsid w:val="001C61C5"/>
    <w:rsid w:val="001C69C4"/>
    <w:rsid w:val="001D0985"/>
    <w:rsid w:val="001D18D3"/>
    <w:rsid w:val="001D37EF"/>
    <w:rsid w:val="001E3590"/>
    <w:rsid w:val="001E4FBC"/>
    <w:rsid w:val="001E7407"/>
    <w:rsid w:val="001E7EDE"/>
    <w:rsid w:val="001F120F"/>
    <w:rsid w:val="001F1F3E"/>
    <w:rsid w:val="001F5D5E"/>
    <w:rsid w:val="001F6219"/>
    <w:rsid w:val="001F6C60"/>
    <w:rsid w:val="001F6CD4"/>
    <w:rsid w:val="001F7A9B"/>
    <w:rsid w:val="00206B1A"/>
    <w:rsid w:val="00206C4D"/>
    <w:rsid w:val="00210280"/>
    <w:rsid w:val="00211773"/>
    <w:rsid w:val="00215AF1"/>
    <w:rsid w:val="00231F81"/>
    <w:rsid w:val="002321E8"/>
    <w:rsid w:val="00232984"/>
    <w:rsid w:val="0024010F"/>
    <w:rsid w:val="00240749"/>
    <w:rsid w:val="00243018"/>
    <w:rsid w:val="002564A4"/>
    <w:rsid w:val="0026736C"/>
    <w:rsid w:val="00281308"/>
    <w:rsid w:val="002829D8"/>
    <w:rsid w:val="002839AD"/>
    <w:rsid w:val="00284719"/>
    <w:rsid w:val="0028542E"/>
    <w:rsid w:val="00297ECB"/>
    <w:rsid w:val="002A44FC"/>
    <w:rsid w:val="002A4776"/>
    <w:rsid w:val="002A7AD4"/>
    <w:rsid w:val="002A7BCF"/>
    <w:rsid w:val="002B0E92"/>
    <w:rsid w:val="002B5627"/>
    <w:rsid w:val="002C3FD1"/>
    <w:rsid w:val="002C61EB"/>
    <w:rsid w:val="002D00DE"/>
    <w:rsid w:val="002D043A"/>
    <w:rsid w:val="002D266B"/>
    <w:rsid w:val="002D394C"/>
    <w:rsid w:val="002D6224"/>
    <w:rsid w:val="002E312D"/>
    <w:rsid w:val="002E5DD1"/>
    <w:rsid w:val="002F078F"/>
    <w:rsid w:val="002F4F04"/>
    <w:rsid w:val="00304F8B"/>
    <w:rsid w:val="00307168"/>
    <w:rsid w:val="003112A7"/>
    <w:rsid w:val="003117EA"/>
    <w:rsid w:val="00315491"/>
    <w:rsid w:val="003239D5"/>
    <w:rsid w:val="00324932"/>
    <w:rsid w:val="00324C5D"/>
    <w:rsid w:val="00330DBB"/>
    <w:rsid w:val="003310AC"/>
    <w:rsid w:val="00333BC8"/>
    <w:rsid w:val="00335BC6"/>
    <w:rsid w:val="003415D3"/>
    <w:rsid w:val="00342E9C"/>
    <w:rsid w:val="0034411C"/>
    <w:rsid w:val="00344338"/>
    <w:rsid w:val="00344701"/>
    <w:rsid w:val="003454D9"/>
    <w:rsid w:val="0034575A"/>
    <w:rsid w:val="00352B0F"/>
    <w:rsid w:val="00360459"/>
    <w:rsid w:val="00365F69"/>
    <w:rsid w:val="003662A9"/>
    <w:rsid w:val="00371239"/>
    <w:rsid w:val="003755F4"/>
    <w:rsid w:val="0038049F"/>
    <w:rsid w:val="00385DD9"/>
    <w:rsid w:val="00387A9F"/>
    <w:rsid w:val="00391373"/>
    <w:rsid w:val="00392959"/>
    <w:rsid w:val="003966F1"/>
    <w:rsid w:val="003A0E64"/>
    <w:rsid w:val="003A17C0"/>
    <w:rsid w:val="003A1AD2"/>
    <w:rsid w:val="003A24B3"/>
    <w:rsid w:val="003A4A6F"/>
    <w:rsid w:val="003B00F4"/>
    <w:rsid w:val="003C6231"/>
    <w:rsid w:val="003C6FC5"/>
    <w:rsid w:val="003D0BFE"/>
    <w:rsid w:val="003D25CA"/>
    <w:rsid w:val="003D5700"/>
    <w:rsid w:val="003D77F9"/>
    <w:rsid w:val="003E1C98"/>
    <w:rsid w:val="003E341B"/>
    <w:rsid w:val="003E4D00"/>
    <w:rsid w:val="003E4F2F"/>
    <w:rsid w:val="003F1DE1"/>
    <w:rsid w:val="003F6C83"/>
    <w:rsid w:val="003F7AEE"/>
    <w:rsid w:val="0040205D"/>
    <w:rsid w:val="00404540"/>
    <w:rsid w:val="004116CD"/>
    <w:rsid w:val="004123FE"/>
    <w:rsid w:val="0041456B"/>
    <w:rsid w:val="00417EB9"/>
    <w:rsid w:val="00424CA9"/>
    <w:rsid w:val="004276DF"/>
    <w:rsid w:val="00431E9B"/>
    <w:rsid w:val="00435410"/>
    <w:rsid w:val="004379E3"/>
    <w:rsid w:val="0044015E"/>
    <w:rsid w:val="0044291A"/>
    <w:rsid w:val="004562A0"/>
    <w:rsid w:val="00467661"/>
    <w:rsid w:val="00472DBE"/>
    <w:rsid w:val="00474A19"/>
    <w:rsid w:val="00477830"/>
    <w:rsid w:val="00485599"/>
    <w:rsid w:val="00487764"/>
    <w:rsid w:val="00496F97"/>
    <w:rsid w:val="004A0C60"/>
    <w:rsid w:val="004B24CF"/>
    <w:rsid w:val="004B2E32"/>
    <w:rsid w:val="004B556E"/>
    <w:rsid w:val="004B5AFA"/>
    <w:rsid w:val="004B6C48"/>
    <w:rsid w:val="004C2AC8"/>
    <w:rsid w:val="004C4E59"/>
    <w:rsid w:val="004C562D"/>
    <w:rsid w:val="004C6809"/>
    <w:rsid w:val="004D3E3A"/>
    <w:rsid w:val="004E063A"/>
    <w:rsid w:val="004E0D9E"/>
    <w:rsid w:val="004E1307"/>
    <w:rsid w:val="004E45EA"/>
    <w:rsid w:val="004E4F28"/>
    <w:rsid w:val="004E7BEC"/>
    <w:rsid w:val="004F4AE2"/>
    <w:rsid w:val="00503124"/>
    <w:rsid w:val="00505D3D"/>
    <w:rsid w:val="00506AF6"/>
    <w:rsid w:val="00511543"/>
    <w:rsid w:val="00516B8D"/>
    <w:rsid w:val="0052601D"/>
    <w:rsid w:val="005303C8"/>
    <w:rsid w:val="00533F8B"/>
    <w:rsid w:val="00537FBC"/>
    <w:rsid w:val="00542332"/>
    <w:rsid w:val="00543416"/>
    <w:rsid w:val="00544EED"/>
    <w:rsid w:val="0054589B"/>
    <w:rsid w:val="005540A1"/>
    <w:rsid w:val="00554826"/>
    <w:rsid w:val="00560F81"/>
    <w:rsid w:val="00562877"/>
    <w:rsid w:val="00576FF1"/>
    <w:rsid w:val="00580984"/>
    <w:rsid w:val="00582B7F"/>
    <w:rsid w:val="00584811"/>
    <w:rsid w:val="00585784"/>
    <w:rsid w:val="00585D6A"/>
    <w:rsid w:val="0059141F"/>
    <w:rsid w:val="005917C5"/>
    <w:rsid w:val="0059330A"/>
    <w:rsid w:val="00593AA6"/>
    <w:rsid w:val="00594161"/>
    <w:rsid w:val="00594749"/>
    <w:rsid w:val="00594898"/>
    <w:rsid w:val="00595D44"/>
    <w:rsid w:val="0059604F"/>
    <w:rsid w:val="005A65D5"/>
    <w:rsid w:val="005A6EB8"/>
    <w:rsid w:val="005B01AB"/>
    <w:rsid w:val="005B4067"/>
    <w:rsid w:val="005B5CF5"/>
    <w:rsid w:val="005B6EDE"/>
    <w:rsid w:val="005B7591"/>
    <w:rsid w:val="005C3F41"/>
    <w:rsid w:val="005C5A1D"/>
    <w:rsid w:val="005C65A1"/>
    <w:rsid w:val="005D1D92"/>
    <w:rsid w:val="005D2703"/>
    <w:rsid w:val="005D2D09"/>
    <w:rsid w:val="005D547E"/>
    <w:rsid w:val="005D7236"/>
    <w:rsid w:val="005D7554"/>
    <w:rsid w:val="005D7C5E"/>
    <w:rsid w:val="005E4EEF"/>
    <w:rsid w:val="005F24E2"/>
    <w:rsid w:val="005F2610"/>
    <w:rsid w:val="005F307B"/>
    <w:rsid w:val="00600219"/>
    <w:rsid w:val="006013F2"/>
    <w:rsid w:val="00601E33"/>
    <w:rsid w:val="006026C0"/>
    <w:rsid w:val="00604864"/>
    <w:rsid w:val="00604F2A"/>
    <w:rsid w:val="00610926"/>
    <w:rsid w:val="00613E05"/>
    <w:rsid w:val="00616B9B"/>
    <w:rsid w:val="00620076"/>
    <w:rsid w:val="006200D7"/>
    <w:rsid w:val="00622B3A"/>
    <w:rsid w:val="0062309D"/>
    <w:rsid w:val="00627E0A"/>
    <w:rsid w:val="006304B5"/>
    <w:rsid w:val="006343A7"/>
    <w:rsid w:val="006373C4"/>
    <w:rsid w:val="00641196"/>
    <w:rsid w:val="006448BC"/>
    <w:rsid w:val="006505CD"/>
    <w:rsid w:val="00650648"/>
    <w:rsid w:val="00650969"/>
    <w:rsid w:val="006510D5"/>
    <w:rsid w:val="00652AC5"/>
    <w:rsid w:val="0065488B"/>
    <w:rsid w:val="00670EA1"/>
    <w:rsid w:val="00674A40"/>
    <w:rsid w:val="00677CC2"/>
    <w:rsid w:val="0068744B"/>
    <w:rsid w:val="006905DE"/>
    <w:rsid w:val="00690977"/>
    <w:rsid w:val="0069207B"/>
    <w:rsid w:val="00692328"/>
    <w:rsid w:val="006928F2"/>
    <w:rsid w:val="00692D8D"/>
    <w:rsid w:val="0069308B"/>
    <w:rsid w:val="006A154F"/>
    <w:rsid w:val="006A2F8A"/>
    <w:rsid w:val="006A3727"/>
    <w:rsid w:val="006A437B"/>
    <w:rsid w:val="006B5789"/>
    <w:rsid w:val="006B5AC3"/>
    <w:rsid w:val="006C19A3"/>
    <w:rsid w:val="006C30C5"/>
    <w:rsid w:val="006C7F8C"/>
    <w:rsid w:val="006D45CB"/>
    <w:rsid w:val="006D6359"/>
    <w:rsid w:val="006E2E1C"/>
    <w:rsid w:val="006E3BF9"/>
    <w:rsid w:val="006E3D12"/>
    <w:rsid w:val="006E4ACF"/>
    <w:rsid w:val="006E6246"/>
    <w:rsid w:val="006E69C2"/>
    <w:rsid w:val="006E6DCC"/>
    <w:rsid w:val="006F318F"/>
    <w:rsid w:val="006F433E"/>
    <w:rsid w:val="006F691D"/>
    <w:rsid w:val="0070017E"/>
    <w:rsid w:val="00700B2C"/>
    <w:rsid w:val="007050A2"/>
    <w:rsid w:val="00711B7F"/>
    <w:rsid w:val="00711F93"/>
    <w:rsid w:val="007122A3"/>
    <w:rsid w:val="00713084"/>
    <w:rsid w:val="00714F20"/>
    <w:rsid w:val="0071590F"/>
    <w:rsid w:val="00715914"/>
    <w:rsid w:val="00717466"/>
    <w:rsid w:val="0072147A"/>
    <w:rsid w:val="00723791"/>
    <w:rsid w:val="00726F19"/>
    <w:rsid w:val="00730928"/>
    <w:rsid w:val="007314D2"/>
    <w:rsid w:val="00731E00"/>
    <w:rsid w:val="007356EB"/>
    <w:rsid w:val="007440B7"/>
    <w:rsid w:val="007451D0"/>
    <w:rsid w:val="007500C8"/>
    <w:rsid w:val="00752320"/>
    <w:rsid w:val="00756272"/>
    <w:rsid w:val="00762D38"/>
    <w:rsid w:val="00762D9A"/>
    <w:rsid w:val="007664CD"/>
    <w:rsid w:val="007715C9"/>
    <w:rsid w:val="00771613"/>
    <w:rsid w:val="00774EDD"/>
    <w:rsid w:val="007757EC"/>
    <w:rsid w:val="00780DF3"/>
    <w:rsid w:val="00783E89"/>
    <w:rsid w:val="00785E5D"/>
    <w:rsid w:val="00793915"/>
    <w:rsid w:val="00794A2A"/>
    <w:rsid w:val="007A0B8A"/>
    <w:rsid w:val="007A5A0E"/>
    <w:rsid w:val="007A5D32"/>
    <w:rsid w:val="007B63A6"/>
    <w:rsid w:val="007C2253"/>
    <w:rsid w:val="007D1E16"/>
    <w:rsid w:val="007D3AB4"/>
    <w:rsid w:val="007D4443"/>
    <w:rsid w:val="007D6BFB"/>
    <w:rsid w:val="007D7911"/>
    <w:rsid w:val="007E0691"/>
    <w:rsid w:val="007E163D"/>
    <w:rsid w:val="007E5D54"/>
    <w:rsid w:val="007E667A"/>
    <w:rsid w:val="007F2038"/>
    <w:rsid w:val="007F28C9"/>
    <w:rsid w:val="007F4055"/>
    <w:rsid w:val="007F4581"/>
    <w:rsid w:val="007F51B2"/>
    <w:rsid w:val="0080060A"/>
    <w:rsid w:val="00802E3A"/>
    <w:rsid w:val="008040DD"/>
    <w:rsid w:val="00807613"/>
    <w:rsid w:val="00807CD3"/>
    <w:rsid w:val="008117E9"/>
    <w:rsid w:val="00811FC3"/>
    <w:rsid w:val="00824498"/>
    <w:rsid w:val="00826BD1"/>
    <w:rsid w:val="0083583E"/>
    <w:rsid w:val="00835D9A"/>
    <w:rsid w:val="00841D7E"/>
    <w:rsid w:val="00845BAC"/>
    <w:rsid w:val="00846C57"/>
    <w:rsid w:val="00850B8E"/>
    <w:rsid w:val="00851845"/>
    <w:rsid w:val="00854D0B"/>
    <w:rsid w:val="00856A31"/>
    <w:rsid w:val="00857DCE"/>
    <w:rsid w:val="00860B4E"/>
    <w:rsid w:val="00867B37"/>
    <w:rsid w:val="0087523A"/>
    <w:rsid w:val="008752CA"/>
    <w:rsid w:val="008754D0"/>
    <w:rsid w:val="00875D13"/>
    <w:rsid w:val="00881776"/>
    <w:rsid w:val="00881EFB"/>
    <w:rsid w:val="0088475A"/>
    <w:rsid w:val="008855C9"/>
    <w:rsid w:val="00886456"/>
    <w:rsid w:val="00887A4E"/>
    <w:rsid w:val="00890007"/>
    <w:rsid w:val="00891E6E"/>
    <w:rsid w:val="00892FF6"/>
    <w:rsid w:val="00893308"/>
    <w:rsid w:val="00896176"/>
    <w:rsid w:val="0089662A"/>
    <w:rsid w:val="008A46E1"/>
    <w:rsid w:val="008A4F43"/>
    <w:rsid w:val="008A5871"/>
    <w:rsid w:val="008B2706"/>
    <w:rsid w:val="008B5C45"/>
    <w:rsid w:val="008B5E98"/>
    <w:rsid w:val="008C2EAC"/>
    <w:rsid w:val="008C3C4F"/>
    <w:rsid w:val="008D0EE0"/>
    <w:rsid w:val="008D23AB"/>
    <w:rsid w:val="008D5A39"/>
    <w:rsid w:val="008D6BAD"/>
    <w:rsid w:val="008E0027"/>
    <w:rsid w:val="008E6067"/>
    <w:rsid w:val="008F1EDB"/>
    <w:rsid w:val="008F54E7"/>
    <w:rsid w:val="008F67B6"/>
    <w:rsid w:val="00903008"/>
    <w:rsid w:val="00903422"/>
    <w:rsid w:val="0092058D"/>
    <w:rsid w:val="0092145E"/>
    <w:rsid w:val="009246AC"/>
    <w:rsid w:val="009254C3"/>
    <w:rsid w:val="00932377"/>
    <w:rsid w:val="00933D2B"/>
    <w:rsid w:val="00934062"/>
    <w:rsid w:val="00940634"/>
    <w:rsid w:val="00941236"/>
    <w:rsid w:val="00943FD5"/>
    <w:rsid w:val="00947D5A"/>
    <w:rsid w:val="00950F01"/>
    <w:rsid w:val="00951262"/>
    <w:rsid w:val="009519FF"/>
    <w:rsid w:val="009532A5"/>
    <w:rsid w:val="009545BD"/>
    <w:rsid w:val="0095584A"/>
    <w:rsid w:val="00955A68"/>
    <w:rsid w:val="009612FE"/>
    <w:rsid w:val="00964CF0"/>
    <w:rsid w:val="00973237"/>
    <w:rsid w:val="00976E85"/>
    <w:rsid w:val="00977806"/>
    <w:rsid w:val="00977B85"/>
    <w:rsid w:val="00982242"/>
    <w:rsid w:val="00985C79"/>
    <w:rsid w:val="009868E9"/>
    <w:rsid w:val="009900A3"/>
    <w:rsid w:val="00991268"/>
    <w:rsid w:val="00996538"/>
    <w:rsid w:val="009971D4"/>
    <w:rsid w:val="009A268D"/>
    <w:rsid w:val="009A63E2"/>
    <w:rsid w:val="009A719C"/>
    <w:rsid w:val="009B33AE"/>
    <w:rsid w:val="009B4A83"/>
    <w:rsid w:val="009C3413"/>
    <w:rsid w:val="009C72DC"/>
    <w:rsid w:val="009D242D"/>
    <w:rsid w:val="009D4ED4"/>
    <w:rsid w:val="009D4EEA"/>
    <w:rsid w:val="009D7961"/>
    <w:rsid w:val="009E0112"/>
    <w:rsid w:val="009E2E80"/>
    <w:rsid w:val="009E3D61"/>
    <w:rsid w:val="00A0441E"/>
    <w:rsid w:val="00A04670"/>
    <w:rsid w:val="00A12128"/>
    <w:rsid w:val="00A149BD"/>
    <w:rsid w:val="00A14C4A"/>
    <w:rsid w:val="00A22C98"/>
    <w:rsid w:val="00A231E2"/>
    <w:rsid w:val="00A25FFE"/>
    <w:rsid w:val="00A30AB0"/>
    <w:rsid w:val="00A31AC9"/>
    <w:rsid w:val="00A31ADF"/>
    <w:rsid w:val="00A3609F"/>
    <w:rsid w:val="00A369E3"/>
    <w:rsid w:val="00A40482"/>
    <w:rsid w:val="00A41B59"/>
    <w:rsid w:val="00A46F8D"/>
    <w:rsid w:val="00A50329"/>
    <w:rsid w:val="00A53750"/>
    <w:rsid w:val="00A57600"/>
    <w:rsid w:val="00A62924"/>
    <w:rsid w:val="00A64912"/>
    <w:rsid w:val="00A70A74"/>
    <w:rsid w:val="00A72740"/>
    <w:rsid w:val="00A730BC"/>
    <w:rsid w:val="00A750E2"/>
    <w:rsid w:val="00A75E8F"/>
    <w:rsid w:val="00A75FE9"/>
    <w:rsid w:val="00A87563"/>
    <w:rsid w:val="00AA03B4"/>
    <w:rsid w:val="00AA17F0"/>
    <w:rsid w:val="00AA329C"/>
    <w:rsid w:val="00AB64D4"/>
    <w:rsid w:val="00AC5A94"/>
    <w:rsid w:val="00AD53CC"/>
    <w:rsid w:val="00AD5641"/>
    <w:rsid w:val="00AE6DE6"/>
    <w:rsid w:val="00AF06CF"/>
    <w:rsid w:val="00AF1038"/>
    <w:rsid w:val="00AF211A"/>
    <w:rsid w:val="00AF51EC"/>
    <w:rsid w:val="00AF6C57"/>
    <w:rsid w:val="00AF7634"/>
    <w:rsid w:val="00B07CDB"/>
    <w:rsid w:val="00B1009C"/>
    <w:rsid w:val="00B10A57"/>
    <w:rsid w:val="00B1382A"/>
    <w:rsid w:val="00B16A31"/>
    <w:rsid w:val="00B17DFD"/>
    <w:rsid w:val="00B23B9C"/>
    <w:rsid w:val="00B25306"/>
    <w:rsid w:val="00B27831"/>
    <w:rsid w:val="00B308FE"/>
    <w:rsid w:val="00B336FC"/>
    <w:rsid w:val="00B33709"/>
    <w:rsid w:val="00B33B3C"/>
    <w:rsid w:val="00B35E77"/>
    <w:rsid w:val="00B36392"/>
    <w:rsid w:val="00B418CB"/>
    <w:rsid w:val="00B41A0D"/>
    <w:rsid w:val="00B42B70"/>
    <w:rsid w:val="00B47444"/>
    <w:rsid w:val="00B50ADC"/>
    <w:rsid w:val="00B566B1"/>
    <w:rsid w:val="00B63834"/>
    <w:rsid w:val="00B6446E"/>
    <w:rsid w:val="00B6658C"/>
    <w:rsid w:val="00B7000C"/>
    <w:rsid w:val="00B70DDF"/>
    <w:rsid w:val="00B80199"/>
    <w:rsid w:val="00B80AC7"/>
    <w:rsid w:val="00B83204"/>
    <w:rsid w:val="00B856E7"/>
    <w:rsid w:val="00B9002E"/>
    <w:rsid w:val="00B93ED1"/>
    <w:rsid w:val="00B94A1E"/>
    <w:rsid w:val="00B95941"/>
    <w:rsid w:val="00BA16F9"/>
    <w:rsid w:val="00BA220B"/>
    <w:rsid w:val="00BA3A57"/>
    <w:rsid w:val="00BA58A5"/>
    <w:rsid w:val="00BB140A"/>
    <w:rsid w:val="00BB1533"/>
    <w:rsid w:val="00BB25FC"/>
    <w:rsid w:val="00BB3586"/>
    <w:rsid w:val="00BB4E1A"/>
    <w:rsid w:val="00BC015E"/>
    <w:rsid w:val="00BC6D6B"/>
    <w:rsid w:val="00BC76AC"/>
    <w:rsid w:val="00BD0ECB"/>
    <w:rsid w:val="00BE2155"/>
    <w:rsid w:val="00BE60D2"/>
    <w:rsid w:val="00BE719A"/>
    <w:rsid w:val="00BE720A"/>
    <w:rsid w:val="00BF0067"/>
    <w:rsid w:val="00BF0D73"/>
    <w:rsid w:val="00BF2465"/>
    <w:rsid w:val="00BF619B"/>
    <w:rsid w:val="00C03F84"/>
    <w:rsid w:val="00C107A9"/>
    <w:rsid w:val="00C13E64"/>
    <w:rsid w:val="00C1493C"/>
    <w:rsid w:val="00C16619"/>
    <w:rsid w:val="00C25E7F"/>
    <w:rsid w:val="00C26138"/>
    <w:rsid w:val="00C2746F"/>
    <w:rsid w:val="00C323D6"/>
    <w:rsid w:val="00C324A0"/>
    <w:rsid w:val="00C338A5"/>
    <w:rsid w:val="00C36314"/>
    <w:rsid w:val="00C37D54"/>
    <w:rsid w:val="00C40F56"/>
    <w:rsid w:val="00C41F04"/>
    <w:rsid w:val="00C42BF8"/>
    <w:rsid w:val="00C452B5"/>
    <w:rsid w:val="00C50043"/>
    <w:rsid w:val="00C50F3C"/>
    <w:rsid w:val="00C5243F"/>
    <w:rsid w:val="00C543F2"/>
    <w:rsid w:val="00C557C0"/>
    <w:rsid w:val="00C55A67"/>
    <w:rsid w:val="00C6014A"/>
    <w:rsid w:val="00C61472"/>
    <w:rsid w:val="00C61599"/>
    <w:rsid w:val="00C65D7C"/>
    <w:rsid w:val="00C6715F"/>
    <w:rsid w:val="00C67ADA"/>
    <w:rsid w:val="00C7573B"/>
    <w:rsid w:val="00C77EFE"/>
    <w:rsid w:val="00C85576"/>
    <w:rsid w:val="00C91A27"/>
    <w:rsid w:val="00C97A54"/>
    <w:rsid w:val="00CA5B23"/>
    <w:rsid w:val="00CA6F34"/>
    <w:rsid w:val="00CB0DE2"/>
    <w:rsid w:val="00CB602E"/>
    <w:rsid w:val="00CB7E90"/>
    <w:rsid w:val="00CC1DF1"/>
    <w:rsid w:val="00CC2A41"/>
    <w:rsid w:val="00CC600E"/>
    <w:rsid w:val="00CC744D"/>
    <w:rsid w:val="00CD270B"/>
    <w:rsid w:val="00CE051D"/>
    <w:rsid w:val="00CE1335"/>
    <w:rsid w:val="00CE26EA"/>
    <w:rsid w:val="00CE3A98"/>
    <w:rsid w:val="00CE493D"/>
    <w:rsid w:val="00CF023C"/>
    <w:rsid w:val="00CF07FA"/>
    <w:rsid w:val="00CF0BB2"/>
    <w:rsid w:val="00CF3EE8"/>
    <w:rsid w:val="00D00C56"/>
    <w:rsid w:val="00D042BC"/>
    <w:rsid w:val="00D13441"/>
    <w:rsid w:val="00D150E7"/>
    <w:rsid w:val="00D23A0A"/>
    <w:rsid w:val="00D35E37"/>
    <w:rsid w:val="00D41A44"/>
    <w:rsid w:val="00D44E89"/>
    <w:rsid w:val="00D52DC2"/>
    <w:rsid w:val="00D53BCC"/>
    <w:rsid w:val="00D54C9E"/>
    <w:rsid w:val="00D556B6"/>
    <w:rsid w:val="00D60F37"/>
    <w:rsid w:val="00D6537E"/>
    <w:rsid w:val="00D70DFB"/>
    <w:rsid w:val="00D720AF"/>
    <w:rsid w:val="00D72C5B"/>
    <w:rsid w:val="00D753E8"/>
    <w:rsid w:val="00D766DF"/>
    <w:rsid w:val="00D76B79"/>
    <w:rsid w:val="00D8206C"/>
    <w:rsid w:val="00D8567C"/>
    <w:rsid w:val="00D91B8F"/>
    <w:rsid w:val="00D91F10"/>
    <w:rsid w:val="00D93FE6"/>
    <w:rsid w:val="00D96472"/>
    <w:rsid w:val="00D973A9"/>
    <w:rsid w:val="00DA186E"/>
    <w:rsid w:val="00DA1A90"/>
    <w:rsid w:val="00DA4116"/>
    <w:rsid w:val="00DA79D2"/>
    <w:rsid w:val="00DB251C"/>
    <w:rsid w:val="00DB29A8"/>
    <w:rsid w:val="00DB4630"/>
    <w:rsid w:val="00DC2130"/>
    <w:rsid w:val="00DC4F88"/>
    <w:rsid w:val="00DC6AF6"/>
    <w:rsid w:val="00DD1A22"/>
    <w:rsid w:val="00DD22DA"/>
    <w:rsid w:val="00DD26CE"/>
    <w:rsid w:val="00DE107C"/>
    <w:rsid w:val="00DE3CA3"/>
    <w:rsid w:val="00DE421B"/>
    <w:rsid w:val="00DE68E9"/>
    <w:rsid w:val="00DE6A6F"/>
    <w:rsid w:val="00DF20F7"/>
    <w:rsid w:val="00DF2388"/>
    <w:rsid w:val="00DF25DD"/>
    <w:rsid w:val="00DF6B35"/>
    <w:rsid w:val="00E0191A"/>
    <w:rsid w:val="00E04E26"/>
    <w:rsid w:val="00E05271"/>
    <w:rsid w:val="00E05704"/>
    <w:rsid w:val="00E11EC7"/>
    <w:rsid w:val="00E221DE"/>
    <w:rsid w:val="00E325B5"/>
    <w:rsid w:val="00E33449"/>
    <w:rsid w:val="00E338EF"/>
    <w:rsid w:val="00E34215"/>
    <w:rsid w:val="00E36CA6"/>
    <w:rsid w:val="00E41201"/>
    <w:rsid w:val="00E459D2"/>
    <w:rsid w:val="00E544BB"/>
    <w:rsid w:val="00E61DE3"/>
    <w:rsid w:val="00E65810"/>
    <w:rsid w:val="00E73FC9"/>
    <w:rsid w:val="00E74DC7"/>
    <w:rsid w:val="00E75383"/>
    <w:rsid w:val="00E8075A"/>
    <w:rsid w:val="00E81B5D"/>
    <w:rsid w:val="00E822CF"/>
    <w:rsid w:val="00E82CEB"/>
    <w:rsid w:val="00E83AD2"/>
    <w:rsid w:val="00E9104D"/>
    <w:rsid w:val="00E913E0"/>
    <w:rsid w:val="00E940D8"/>
    <w:rsid w:val="00E94BEC"/>
    <w:rsid w:val="00E94D5E"/>
    <w:rsid w:val="00EA0A32"/>
    <w:rsid w:val="00EA583A"/>
    <w:rsid w:val="00EA7100"/>
    <w:rsid w:val="00EA7F9F"/>
    <w:rsid w:val="00EB1274"/>
    <w:rsid w:val="00EC0476"/>
    <w:rsid w:val="00EC07D8"/>
    <w:rsid w:val="00EC5839"/>
    <w:rsid w:val="00ED122D"/>
    <w:rsid w:val="00ED2141"/>
    <w:rsid w:val="00ED2BB6"/>
    <w:rsid w:val="00ED308B"/>
    <w:rsid w:val="00ED34E1"/>
    <w:rsid w:val="00ED3B8D"/>
    <w:rsid w:val="00EE3877"/>
    <w:rsid w:val="00EE4642"/>
    <w:rsid w:val="00EE5E36"/>
    <w:rsid w:val="00EF07F9"/>
    <w:rsid w:val="00EF2E3A"/>
    <w:rsid w:val="00EF677C"/>
    <w:rsid w:val="00EF7283"/>
    <w:rsid w:val="00F014D5"/>
    <w:rsid w:val="00F02394"/>
    <w:rsid w:val="00F02C7C"/>
    <w:rsid w:val="00F0457B"/>
    <w:rsid w:val="00F0599C"/>
    <w:rsid w:val="00F072A7"/>
    <w:rsid w:val="00F078DC"/>
    <w:rsid w:val="00F12BA8"/>
    <w:rsid w:val="00F27220"/>
    <w:rsid w:val="00F31FD3"/>
    <w:rsid w:val="00F32BA8"/>
    <w:rsid w:val="00F32EE0"/>
    <w:rsid w:val="00F349F1"/>
    <w:rsid w:val="00F402AD"/>
    <w:rsid w:val="00F404A1"/>
    <w:rsid w:val="00F4350D"/>
    <w:rsid w:val="00F46000"/>
    <w:rsid w:val="00F479C4"/>
    <w:rsid w:val="00F567F7"/>
    <w:rsid w:val="00F627B9"/>
    <w:rsid w:val="00F62C82"/>
    <w:rsid w:val="00F64085"/>
    <w:rsid w:val="00F6696E"/>
    <w:rsid w:val="00F70EF8"/>
    <w:rsid w:val="00F73BD6"/>
    <w:rsid w:val="00F74E21"/>
    <w:rsid w:val="00F80869"/>
    <w:rsid w:val="00F83989"/>
    <w:rsid w:val="00F84237"/>
    <w:rsid w:val="00F85099"/>
    <w:rsid w:val="00F874C1"/>
    <w:rsid w:val="00F9379C"/>
    <w:rsid w:val="00F9632C"/>
    <w:rsid w:val="00FA1E52"/>
    <w:rsid w:val="00FB1320"/>
    <w:rsid w:val="00FB5A08"/>
    <w:rsid w:val="00FC4393"/>
    <w:rsid w:val="00FC6A80"/>
    <w:rsid w:val="00FD088B"/>
    <w:rsid w:val="00FE3108"/>
    <w:rsid w:val="00FE4688"/>
    <w:rsid w:val="00FE5C00"/>
    <w:rsid w:val="00FF0359"/>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4D1D73"/>
  <w15:docId w15:val="{313A374F-72E5-457C-B242-6C7C18ED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0"/>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0">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0"/>
    <w:rsid w:val="00C7573B"/>
    <w:pPr>
      <w:spacing w:before="40" w:line="240" w:lineRule="auto"/>
      <w:ind w:left="1134"/>
    </w:pPr>
  </w:style>
  <w:style w:type="paragraph" w:customStyle="1" w:styleId="SubsectionHead">
    <w:name w:val="SubsectionHead"/>
    <w:aliases w:val="ssh"/>
    <w:basedOn w:val="OPCParaBase"/>
    <w:next w:val="subsection0"/>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0"/>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14C4A"/>
    <w:pPr>
      <w:spacing w:line="240" w:lineRule="auto"/>
      <w:ind w:left="720"/>
      <w:contextualSpacing/>
    </w:pPr>
    <w:rPr>
      <w:rFonts w:eastAsia="Times New Roman" w:cs="Times New Roman"/>
      <w:sz w:val="24"/>
      <w:szCs w:val="24"/>
      <w:lang w:eastAsia="en-AU"/>
    </w:rPr>
  </w:style>
  <w:style w:type="paragraph" w:customStyle="1" w:styleId="definition0">
    <w:name w:val="definition"/>
    <w:basedOn w:val="Normal"/>
    <w:rsid w:val="003454D9"/>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unhideWhenUsed/>
    <w:rsid w:val="0083583E"/>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811FC3"/>
    <w:rPr>
      <w:sz w:val="16"/>
      <w:szCs w:val="16"/>
    </w:rPr>
  </w:style>
  <w:style w:type="paragraph" w:styleId="CommentText">
    <w:name w:val="annotation text"/>
    <w:basedOn w:val="Normal"/>
    <w:link w:val="CommentTextChar"/>
    <w:uiPriority w:val="99"/>
    <w:unhideWhenUsed/>
    <w:rsid w:val="00811FC3"/>
    <w:pPr>
      <w:spacing w:line="240" w:lineRule="auto"/>
    </w:pPr>
    <w:rPr>
      <w:sz w:val="20"/>
    </w:rPr>
  </w:style>
  <w:style w:type="character" w:customStyle="1" w:styleId="CommentTextChar">
    <w:name w:val="Comment Text Char"/>
    <w:basedOn w:val="DefaultParagraphFont"/>
    <w:link w:val="CommentText"/>
    <w:uiPriority w:val="99"/>
    <w:rsid w:val="00811FC3"/>
  </w:style>
  <w:style w:type="paragraph" w:styleId="CommentSubject">
    <w:name w:val="annotation subject"/>
    <w:basedOn w:val="CommentText"/>
    <w:next w:val="CommentText"/>
    <w:link w:val="CommentSubjectChar"/>
    <w:uiPriority w:val="99"/>
    <w:semiHidden/>
    <w:unhideWhenUsed/>
    <w:rsid w:val="003A24B3"/>
    <w:rPr>
      <w:b/>
      <w:bCs/>
    </w:rPr>
  </w:style>
  <w:style w:type="character" w:customStyle="1" w:styleId="CommentSubjectChar">
    <w:name w:val="Comment Subject Char"/>
    <w:basedOn w:val="CommentTextChar"/>
    <w:link w:val="CommentSubject"/>
    <w:uiPriority w:val="99"/>
    <w:semiHidden/>
    <w:rsid w:val="003A24B3"/>
    <w:rPr>
      <w:b/>
      <w:bCs/>
    </w:rPr>
  </w:style>
  <w:style w:type="character" w:styleId="Hyperlink">
    <w:name w:val="Hyperlink"/>
    <w:basedOn w:val="DefaultParagraphFont"/>
    <w:uiPriority w:val="99"/>
    <w:unhideWhenUsed/>
    <w:rsid w:val="0054589B"/>
    <w:rPr>
      <w:color w:val="0000FF" w:themeColor="hyperlink"/>
      <w:u w:val="single"/>
    </w:rPr>
  </w:style>
  <w:style w:type="character" w:styleId="UnresolvedMention">
    <w:name w:val="Unresolved Mention"/>
    <w:basedOn w:val="DefaultParagraphFont"/>
    <w:uiPriority w:val="99"/>
    <w:semiHidden/>
    <w:unhideWhenUsed/>
    <w:rsid w:val="0054589B"/>
    <w:rPr>
      <w:color w:val="605E5C"/>
      <w:shd w:val="clear" w:color="auto" w:fill="E1DFDD"/>
    </w:rPr>
  </w:style>
  <w:style w:type="paragraph" w:customStyle="1" w:styleId="Subsection">
    <w:name w:val="Subsection"/>
    <w:basedOn w:val="subsection0"/>
    <w:link w:val="SubsectionChar0"/>
    <w:qFormat/>
    <w:rsid w:val="008D23AB"/>
    <w:pPr>
      <w:numPr>
        <w:numId w:val="3"/>
      </w:numPr>
    </w:pPr>
    <w:rPr>
      <w:color w:val="000000"/>
      <w:szCs w:val="22"/>
    </w:rPr>
  </w:style>
  <w:style w:type="character" w:customStyle="1" w:styleId="SubsectionChar0">
    <w:name w:val="Subsection Char"/>
    <w:basedOn w:val="subsectionChar"/>
    <w:link w:val="Subsection"/>
    <w:rsid w:val="008D23AB"/>
    <w:rPr>
      <w:rFonts w:eastAsia="Times New Roman" w:cs="Times New Roman"/>
      <w:color w:val="000000"/>
      <w:sz w:val="22"/>
      <w:szCs w:val="22"/>
      <w:lang w:eastAsia="en-AU"/>
    </w:rPr>
  </w:style>
  <w:style w:type="paragraph" w:styleId="Revision">
    <w:name w:val="Revision"/>
    <w:hidden/>
    <w:uiPriority w:val="99"/>
    <w:semiHidden/>
    <w:rsid w:val="00BE60D2"/>
    <w:rPr>
      <w:sz w:val="22"/>
    </w:rPr>
  </w:style>
  <w:style w:type="paragraph" w:customStyle="1" w:styleId="DocID">
    <w:name w:val="DocID"/>
    <w:basedOn w:val="Footer"/>
    <w:next w:val="Footer"/>
    <w:link w:val="DocIDChar"/>
    <w:rsid w:val="00717466"/>
    <w:pPr>
      <w:tabs>
        <w:tab w:val="clear" w:pos="4153"/>
        <w:tab w:val="clear" w:pos="8306"/>
      </w:tabs>
      <w:spacing w:before="60" w:after="60"/>
    </w:pPr>
    <w:rPr>
      <w:rFonts w:ascii="Arial" w:hAnsi="Arial" w:cs="Arial"/>
      <w:sz w:val="14"/>
      <w:szCs w:val="20"/>
    </w:rPr>
  </w:style>
  <w:style w:type="character" w:customStyle="1" w:styleId="DocIDChar">
    <w:name w:val="DocID Char"/>
    <w:basedOn w:val="DefaultParagraphFont"/>
    <w:link w:val="DocID"/>
    <w:rsid w:val="00717466"/>
    <w:rPr>
      <w:rFonts w:ascii="Arial" w:eastAsia="Times New Roman" w:hAnsi="Arial" w:cs="Arial"/>
      <w:sz w:val="1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7829">
      <w:bodyDiv w:val="1"/>
      <w:marLeft w:val="0"/>
      <w:marRight w:val="0"/>
      <w:marTop w:val="0"/>
      <w:marBottom w:val="0"/>
      <w:divBdr>
        <w:top w:val="none" w:sz="0" w:space="0" w:color="auto"/>
        <w:left w:val="none" w:sz="0" w:space="0" w:color="auto"/>
        <w:bottom w:val="none" w:sz="0" w:space="0" w:color="auto"/>
        <w:right w:val="none" w:sz="0" w:space="0" w:color="auto"/>
      </w:divBdr>
    </w:div>
    <w:div w:id="595023444">
      <w:bodyDiv w:val="1"/>
      <w:marLeft w:val="0"/>
      <w:marRight w:val="0"/>
      <w:marTop w:val="0"/>
      <w:marBottom w:val="0"/>
      <w:divBdr>
        <w:top w:val="none" w:sz="0" w:space="0" w:color="auto"/>
        <w:left w:val="none" w:sz="0" w:space="0" w:color="auto"/>
        <w:bottom w:val="none" w:sz="0" w:space="0" w:color="auto"/>
        <w:right w:val="none" w:sz="0" w:space="0" w:color="auto"/>
      </w:divBdr>
    </w:div>
    <w:div w:id="770857213">
      <w:bodyDiv w:val="1"/>
      <w:marLeft w:val="0"/>
      <w:marRight w:val="0"/>
      <w:marTop w:val="0"/>
      <w:marBottom w:val="0"/>
      <w:divBdr>
        <w:top w:val="none" w:sz="0" w:space="0" w:color="auto"/>
        <w:left w:val="none" w:sz="0" w:space="0" w:color="auto"/>
        <w:bottom w:val="none" w:sz="0" w:space="0" w:color="auto"/>
        <w:right w:val="none" w:sz="0" w:space="0" w:color="auto"/>
      </w:divBdr>
    </w:div>
    <w:div w:id="894585412">
      <w:bodyDiv w:val="1"/>
      <w:marLeft w:val="0"/>
      <w:marRight w:val="0"/>
      <w:marTop w:val="0"/>
      <w:marBottom w:val="0"/>
      <w:divBdr>
        <w:top w:val="none" w:sz="0" w:space="0" w:color="auto"/>
        <w:left w:val="none" w:sz="0" w:space="0" w:color="auto"/>
        <w:bottom w:val="none" w:sz="0" w:space="0" w:color="auto"/>
        <w:right w:val="none" w:sz="0" w:space="0" w:color="auto"/>
      </w:divBdr>
    </w:div>
    <w:div w:id="1052466075">
      <w:bodyDiv w:val="1"/>
      <w:marLeft w:val="0"/>
      <w:marRight w:val="0"/>
      <w:marTop w:val="0"/>
      <w:marBottom w:val="0"/>
      <w:divBdr>
        <w:top w:val="none" w:sz="0" w:space="0" w:color="auto"/>
        <w:left w:val="none" w:sz="0" w:space="0" w:color="auto"/>
        <w:bottom w:val="none" w:sz="0" w:space="0" w:color="auto"/>
        <w:right w:val="none" w:sz="0" w:space="0" w:color="auto"/>
      </w:divBdr>
    </w:div>
    <w:div w:id="1142237679">
      <w:bodyDiv w:val="1"/>
      <w:marLeft w:val="0"/>
      <w:marRight w:val="0"/>
      <w:marTop w:val="0"/>
      <w:marBottom w:val="0"/>
      <w:divBdr>
        <w:top w:val="none" w:sz="0" w:space="0" w:color="auto"/>
        <w:left w:val="none" w:sz="0" w:space="0" w:color="auto"/>
        <w:bottom w:val="none" w:sz="0" w:space="0" w:color="auto"/>
        <w:right w:val="none" w:sz="0" w:space="0" w:color="auto"/>
      </w:divBdr>
    </w:div>
    <w:div w:id="1238513010">
      <w:bodyDiv w:val="1"/>
      <w:marLeft w:val="0"/>
      <w:marRight w:val="0"/>
      <w:marTop w:val="0"/>
      <w:marBottom w:val="0"/>
      <w:divBdr>
        <w:top w:val="none" w:sz="0" w:space="0" w:color="auto"/>
        <w:left w:val="none" w:sz="0" w:space="0" w:color="auto"/>
        <w:bottom w:val="none" w:sz="0" w:space="0" w:color="auto"/>
        <w:right w:val="none" w:sz="0" w:space="0" w:color="auto"/>
      </w:divBdr>
    </w:div>
    <w:div w:id="17609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4AABC181723640BEC4E7F5AB971B09" ma:contentTypeVersion="" ma:contentTypeDescription="PDMS Document Site Content Type" ma:contentTypeScope="" ma:versionID="f4e42ff610782f726d2ef33821c5ed75">
  <xsd:schema xmlns:xsd="http://www.w3.org/2001/XMLSchema" xmlns:xs="http://www.w3.org/2001/XMLSchema" xmlns:p="http://schemas.microsoft.com/office/2006/metadata/properties" xmlns:ns2="2A9DDDDC-4A1A-47C6-80F6-A610E5CC9F44" targetNamespace="http://schemas.microsoft.com/office/2006/metadata/properties" ma:root="true" ma:fieldsID="0887bc183b787fdac945fef9249a8dd7" ns2:_="">
    <xsd:import namespace="2A9DDDDC-4A1A-47C6-80F6-A610E5CC9F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DDDDC-4A1A-47C6-80F6-A610E5CC9F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A9DDDDC-4A1A-47C6-80F6-A610E5CC9F44" xsi:nil="true"/>
  </documentManagement>
</p:properties>
</file>

<file path=customXml/itemProps1.xml><?xml version="1.0" encoding="utf-8"?>
<ds:datastoreItem xmlns:ds="http://schemas.openxmlformats.org/officeDocument/2006/customXml" ds:itemID="{99FD0D0D-CE96-4618-8F00-66BEE67B3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DDDDC-4A1A-47C6-80F6-A610E5CC9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008B8-0A71-40DD-BCBC-3DD4E1CA448E}">
  <ds:schemaRefs>
    <ds:schemaRef ds:uri="http://schemas.microsoft.com/sharepoint/v3/contenttype/forms"/>
  </ds:schemaRefs>
</ds:datastoreItem>
</file>

<file path=customXml/itemProps3.xml><?xml version="1.0" encoding="utf-8"?>
<ds:datastoreItem xmlns:ds="http://schemas.openxmlformats.org/officeDocument/2006/customXml" ds:itemID="{5618694C-9A85-4AAE-A926-B098A26134E9}">
  <ds:schemaRefs>
    <ds:schemaRef ds:uri="http://purl.org/dc/terms/"/>
    <ds:schemaRef ds:uri="2A9DDDDC-4A1A-47C6-80F6-A610E5CC9F4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WREN, Belinda</dc:creator>
  <cp:lastModifiedBy>O'DEA, Michael</cp:lastModifiedBy>
  <cp:revision>3</cp:revision>
  <dcterms:created xsi:type="dcterms:W3CDTF">2024-06-12T04:41:00Z</dcterms:created>
  <dcterms:modified xsi:type="dcterms:W3CDTF">2024-06-12T04:53:00Z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0x010100266966F133664895A6EE3632470D45F500A64AABC181723640BEC4E7F5AB971B09</vt:lpwstr>
  </property>
</Properties>
</file>