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84261" w14:textId="674A05F5" w:rsidR="006B3EFD" w:rsidRPr="003A2140" w:rsidRDefault="00840793" w:rsidP="003A2140">
      <w:pPr>
        <w:jc w:val="center"/>
        <w:rPr>
          <w:rFonts w:ascii="Times New Roman" w:hAnsi="Times New Roman" w:cs="Times New Roman"/>
          <w:b/>
          <w:sz w:val="24"/>
          <w:szCs w:val="24"/>
        </w:rPr>
      </w:pPr>
      <w:r w:rsidRPr="003A2140">
        <w:rPr>
          <w:rFonts w:ascii="Times New Roman" w:hAnsi="Times New Roman" w:cs="Times New Roman"/>
          <w:b/>
          <w:sz w:val="24"/>
          <w:szCs w:val="24"/>
        </w:rPr>
        <w:t>EXPLANATORY STATEMENT</w:t>
      </w:r>
    </w:p>
    <w:p w14:paraId="4CE778E0" w14:textId="77777777" w:rsidR="00840793" w:rsidRPr="003A2140" w:rsidRDefault="00840793" w:rsidP="003A2140">
      <w:pPr>
        <w:rPr>
          <w:rFonts w:ascii="Times New Roman" w:hAnsi="Times New Roman" w:cs="Times New Roman"/>
          <w:sz w:val="24"/>
          <w:szCs w:val="24"/>
        </w:rPr>
      </w:pPr>
    </w:p>
    <w:p w14:paraId="4158D346" w14:textId="2900A525" w:rsidR="00502F1A" w:rsidRPr="003A2140" w:rsidRDefault="00840793" w:rsidP="003A2140">
      <w:pPr>
        <w:jc w:val="center"/>
        <w:rPr>
          <w:rFonts w:ascii="Times New Roman" w:hAnsi="Times New Roman" w:cs="Times New Roman"/>
          <w:sz w:val="24"/>
          <w:szCs w:val="24"/>
        </w:rPr>
      </w:pPr>
      <w:r w:rsidRPr="003A2140">
        <w:rPr>
          <w:rFonts w:ascii="Times New Roman" w:hAnsi="Times New Roman" w:cs="Times New Roman"/>
          <w:sz w:val="24"/>
          <w:szCs w:val="24"/>
        </w:rPr>
        <w:t>Issued by the authority of the Minister for Indigenous A</w:t>
      </w:r>
      <w:r w:rsidR="00353A28" w:rsidRPr="003A2140">
        <w:rPr>
          <w:rFonts w:ascii="Times New Roman" w:hAnsi="Times New Roman" w:cs="Times New Roman"/>
          <w:sz w:val="24"/>
          <w:szCs w:val="24"/>
        </w:rPr>
        <w:t>ustralians</w:t>
      </w:r>
    </w:p>
    <w:p w14:paraId="67150A1B" w14:textId="18CC3C35" w:rsidR="00840793" w:rsidRPr="003A2140" w:rsidRDefault="00840793" w:rsidP="003A2140">
      <w:pPr>
        <w:jc w:val="center"/>
        <w:rPr>
          <w:rFonts w:ascii="Times New Roman" w:hAnsi="Times New Roman" w:cs="Times New Roman"/>
          <w:sz w:val="24"/>
          <w:szCs w:val="24"/>
        </w:rPr>
      </w:pPr>
    </w:p>
    <w:p w14:paraId="39C5F49D" w14:textId="6E2E86D5" w:rsidR="00502F1A" w:rsidRPr="003A2140" w:rsidRDefault="00840793" w:rsidP="003A2140">
      <w:pPr>
        <w:jc w:val="center"/>
        <w:rPr>
          <w:rFonts w:ascii="Times New Roman" w:hAnsi="Times New Roman" w:cs="Times New Roman"/>
          <w:i/>
          <w:sz w:val="24"/>
          <w:szCs w:val="24"/>
        </w:rPr>
      </w:pPr>
      <w:r w:rsidRPr="003A2140">
        <w:rPr>
          <w:rFonts w:ascii="Times New Roman" w:hAnsi="Times New Roman" w:cs="Times New Roman"/>
          <w:i/>
          <w:sz w:val="24"/>
          <w:szCs w:val="24"/>
        </w:rPr>
        <w:t>Native Title Act 1993</w:t>
      </w:r>
    </w:p>
    <w:p w14:paraId="6BA4C049" w14:textId="77777777" w:rsidR="00415DCC" w:rsidRPr="003A2140" w:rsidRDefault="00415DCC" w:rsidP="003A2140">
      <w:pPr>
        <w:jc w:val="center"/>
        <w:rPr>
          <w:rFonts w:ascii="Times New Roman" w:hAnsi="Times New Roman" w:cs="Times New Roman"/>
          <w:sz w:val="24"/>
          <w:szCs w:val="24"/>
        </w:rPr>
      </w:pPr>
    </w:p>
    <w:p w14:paraId="630ABBFF" w14:textId="2A91FEC4" w:rsidR="00840793" w:rsidRPr="003A2140" w:rsidRDefault="00840793" w:rsidP="003A2140">
      <w:pPr>
        <w:jc w:val="center"/>
        <w:rPr>
          <w:rFonts w:ascii="Times New Roman" w:hAnsi="Times New Roman" w:cs="Times New Roman"/>
          <w:b/>
          <w:sz w:val="24"/>
          <w:szCs w:val="24"/>
        </w:rPr>
      </w:pPr>
      <w:r w:rsidRPr="003A2140">
        <w:rPr>
          <w:rFonts w:ascii="Times New Roman" w:hAnsi="Times New Roman" w:cs="Times New Roman"/>
          <w:b/>
          <w:sz w:val="24"/>
          <w:szCs w:val="24"/>
        </w:rPr>
        <w:t>Native Title (Recognition as Representative Body</w:t>
      </w:r>
      <w:r w:rsidR="00353A28" w:rsidRPr="003A2140">
        <w:rPr>
          <w:rFonts w:ascii="Times New Roman" w:hAnsi="Times New Roman" w:cs="Times New Roman"/>
          <w:b/>
          <w:sz w:val="24"/>
          <w:szCs w:val="24"/>
        </w:rPr>
        <w:t xml:space="preserve"> </w:t>
      </w:r>
      <w:r w:rsidRPr="003A2140">
        <w:rPr>
          <w:rFonts w:ascii="Times New Roman" w:hAnsi="Times New Roman" w:cs="Times New Roman"/>
          <w:b/>
          <w:sz w:val="24"/>
          <w:szCs w:val="24"/>
        </w:rPr>
        <w:t>–</w:t>
      </w:r>
      <w:r w:rsidR="00353A28" w:rsidRPr="003A2140">
        <w:rPr>
          <w:rFonts w:ascii="Times New Roman" w:hAnsi="Times New Roman" w:cs="Times New Roman"/>
          <w:b/>
          <w:sz w:val="24"/>
          <w:szCs w:val="24"/>
        </w:rPr>
        <w:t xml:space="preserve"> </w:t>
      </w:r>
      <w:r w:rsidR="002553ED">
        <w:rPr>
          <w:rFonts w:ascii="Times New Roman" w:hAnsi="Times New Roman" w:cs="Times New Roman"/>
          <w:b/>
          <w:sz w:val="24"/>
          <w:szCs w:val="24"/>
        </w:rPr>
        <w:t>C</w:t>
      </w:r>
      <w:r w:rsidR="000E19F1">
        <w:rPr>
          <w:rFonts w:ascii="Times New Roman" w:hAnsi="Times New Roman" w:cs="Times New Roman"/>
          <w:b/>
          <w:sz w:val="24"/>
          <w:szCs w:val="24"/>
        </w:rPr>
        <w:t xml:space="preserve">entral </w:t>
      </w:r>
      <w:r w:rsidR="00AE1C42" w:rsidRPr="003A2140">
        <w:rPr>
          <w:rFonts w:ascii="Times New Roman" w:hAnsi="Times New Roman" w:cs="Times New Roman"/>
          <w:b/>
          <w:sz w:val="24"/>
          <w:szCs w:val="24"/>
        </w:rPr>
        <w:t>Land Council</w:t>
      </w:r>
      <w:r w:rsidRPr="003A2140">
        <w:rPr>
          <w:rFonts w:ascii="Times New Roman" w:hAnsi="Times New Roman" w:cs="Times New Roman"/>
          <w:b/>
          <w:sz w:val="24"/>
          <w:szCs w:val="24"/>
        </w:rPr>
        <w:t xml:space="preserve">) </w:t>
      </w:r>
      <w:r w:rsidR="00AB057C" w:rsidRPr="003A2140">
        <w:rPr>
          <w:rFonts w:ascii="Times New Roman" w:hAnsi="Times New Roman" w:cs="Times New Roman"/>
          <w:b/>
          <w:sz w:val="24"/>
          <w:szCs w:val="24"/>
        </w:rPr>
        <w:t>Instrument </w:t>
      </w:r>
      <w:r w:rsidRPr="003A2140">
        <w:rPr>
          <w:rFonts w:ascii="Times New Roman" w:hAnsi="Times New Roman" w:cs="Times New Roman"/>
          <w:b/>
          <w:sz w:val="24"/>
          <w:szCs w:val="24"/>
        </w:rPr>
        <w:t>20</w:t>
      </w:r>
      <w:r w:rsidR="00AE1C42" w:rsidRPr="003A2140">
        <w:rPr>
          <w:rFonts w:ascii="Times New Roman" w:hAnsi="Times New Roman" w:cs="Times New Roman"/>
          <w:b/>
          <w:sz w:val="24"/>
          <w:szCs w:val="24"/>
        </w:rPr>
        <w:t>2</w:t>
      </w:r>
      <w:r w:rsidR="0021723F">
        <w:rPr>
          <w:rFonts w:ascii="Times New Roman" w:hAnsi="Times New Roman" w:cs="Times New Roman"/>
          <w:b/>
          <w:sz w:val="24"/>
          <w:szCs w:val="24"/>
        </w:rPr>
        <w:t>4</w:t>
      </w:r>
    </w:p>
    <w:p w14:paraId="48F4758C" w14:textId="77777777" w:rsidR="00840793" w:rsidRPr="003A2140" w:rsidRDefault="00840793" w:rsidP="003A2140">
      <w:pPr>
        <w:rPr>
          <w:rFonts w:ascii="Times New Roman" w:hAnsi="Times New Roman" w:cs="Times New Roman"/>
          <w:sz w:val="24"/>
          <w:szCs w:val="24"/>
        </w:rPr>
      </w:pPr>
    </w:p>
    <w:p w14:paraId="654E5E50" w14:textId="77777777" w:rsidR="00840793" w:rsidRPr="003A2140" w:rsidRDefault="00840793" w:rsidP="003A2140">
      <w:pPr>
        <w:rPr>
          <w:rFonts w:ascii="Times New Roman" w:hAnsi="Times New Roman" w:cs="Times New Roman"/>
          <w:b/>
          <w:sz w:val="24"/>
          <w:szCs w:val="24"/>
        </w:rPr>
      </w:pPr>
      <w:r w:rsidRPr="003A2140">
        <w:rPr>
          <w:rFonts w:ascii="Times New Roman" w:hAnsi="Times New Roman" w:cs="Times New Roman"/>
          <w:b/>
          <w:sz w:val="24"/>
          <w:szCs w:val="24"/>
        </w:rPr>
        <w:t>Overview </w:t>
      </w:r>
    </w:p>
    <w:p w14:paraId="2EC98ED8" w14:textId="6C234D15" w:rsidR="00CE126D" w:rsidRPr="003A2140" w:rsidRDefault="006D45DC"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The </w:t>
      </w:r>
      <w:r w:rsidRPr="003A2140">
        <w:rPr>
          <w:rFonts w:ascii="Times New Roman" w:hAnsi="Times New Roman"/>
          <w:i/>
          <w:sz w:val="24"/>
          <w:szCs w:val="24"/>
        </w:rPr>
        <w:t>Native Title (Recognition as Representative Body</w:t>
      </w:r>
      <w:r w:rsidR="00AB057C" w:rsidRPr="003A2140">
        <w:rPr>
          <w:rFonts w:ascii="Times New Roman" w:hAnsi="Times New Roman"/>
          <w:i/>
          <w:sz w:val="24"/>
          <w:szCs w:val="24"/>
        </w:rPr>
        <w:t xml:space="preserve"> </w:t>
      </w:r>
      <w:r w:rsidR="009B17AB" w:rsidRPr="003A2140">
        <w:rPr>
          <w:rFonts w:ascii="Times New Roman" w:hAnsi="Times New Roman"/>
          <w:i/>
          <w:sz w:val="24"/>
          <w:szCs w:val="24"/>
        </w:rPr>
        <w:t>–</w:t>
      </w:r>
      <w:r w:rsidR="00AB057C" w:rsidRPr="003A2140">
        <w:rPr>
          <w:rFonts w:ascii="Times New Roman" w:hAnsi="Times New Roman"/>
          <w:i/>
          <w:sz w:val="24"/>
          <w:szCs w:val="24"/>
        </w:rPr>
        <w:t xml:space="preserve"> </w:t>
      </w:r>
      <w:r w:rsidR="0021723F">
        <w:rPr>
          <w:rFonts w:ascii="Times New Roman" w:hAnsi="Times New Roman"/>
          <w:i/>
          <w:sz w:val="24"/>
          <w:szCs w:val="24"/>
        </w:rPr>
        <w:t>Central</w:t>
      </w:r>
      <w:r w:rsidR="007A574F">
        <w:rPr>
          <w:rFonts w:ascii="Times New Roman" w:hAnsi="Times New Roman"/>
          <w:i/>
          <w:sz w:val="24"/>
          <w:szCs w:val="24"/>
        </w:rPr>
        <w:t xml:space="preserve"> </w:t>
      </w:r>
      <w:r w:rsidR="00AE1C42" w:rsidRPr="003A2140">
        <w:rPr>
          <w:rFonts w:ascii="Times New Roman" w:hAnsi="Times New Roman"/>
          <w:i/>
          <w:sz w:val="24"/>
          <w:szCs w:val="24"/>
        </w:rPr>
        <w:t>Land Council</w:t>
      </w:r>
      <w:r w:rsidRPr="003A2140">
        <w:rPr>
          <w:rFonts w:ascii="Times New Roman" w:hAnsi="Times New Roman"/>
          <w:i/>
          <w:sz w:val="24"/>
          <w:szCs w:val="24"/>
        </w:rPr>
        <w:t>) Instrument 20</w:t>
      </w:r>
      <w:r w:rsidR="00AE1C42" w:rsidRPr="003A2140">
        <w:rPr>
          <w:rFonts w:ascii="Times New Roman" w:hAnsi="Times New Roman"/>
          <w:i/>
          <w:sz w:val="24"/>
          <w:szCs w:val="24"/>
        </w:rPr>
        <w:t>2</w:t>
      </w:r>
      <w:r w:rsidR="0021723F">
        <w:rPr>
          <w:rFonts w:ascii="Times New Roman" w:hAnsi="Times New Roman"/>
          <w:i/>
          <w:sz w:val="24"/>
          <w:szCs w:val="24"/>
        </w:rPr>
        <w:t>4</w:t>
      </w:r>
      <w:r w:rsidRPr="003A2140">
        <w:rPr>
          <w:rFonts w:ascii="Times New Roman" w:hAnsi="Times New Roman"/>
          <w:sz w:val="24"/>
          <w:szCs w:val="24"/>
        </w:rPr>
        <w:t xml:space="preserve"> (</w:t>
      </w:r>
      <w:r w:rsidR="00C21FAF" w:rsidRPr="003A2140">
        <w:rPr>
          <w:rFonts w:ascii="Times New Roman" w:hAnsi="Times New Roman"/>
          <w:sz w:val="24"/>
          <w:szCs w:val="24"/>
        </w:rPr>
        <w:t>I</w:t>
      </w:r>
      <w:r w:rsidRPr="003A2140">
        <w:rPr>
          <w:rFonts w:ascii="Times New Roman" w:hAnsi="Times New Roman"/>
          <w:sz w:val="24"/>
          <w:szCs w:val="24"/>
        </w:rPr>
        <w:t>nstrument)</w:t>
      </w:r>
      <w:r w:rsidR="00CE126D" w:rsidRPr="003A2140">
        <w:rPr>
          <w:rFonts w:ascii="Times New Roman" w:hAnsi="Times New Roman"/>
          <w:sz w:val="24"/>
          <w:szCs w:val="24"/>
        </w:rPr>
        <w:t xml:space="preserve"> recognises the </w:t>
      </w:r>
      <w:r w:rsidR="0021723F">
        <w:rPr>
          <w:rFonts w:ascii="Times New Roman" w:hAnsi="Times New Roman"/>
          <w:sz w:val="24"/>
          <w:szCs w:val="24"/>
        </w:rPr>
        <w:t>Central Land Council (C</w:t>
      </w:r>
      <w:r w:rsidR="00AE1C42" w:rsidRPr="003A2140">
        <w:rPr>
          <w:rFonts w:ascii="Times New Roman" w:hAnsi="Times New Roman"/>
          <w:sz w:val="24"/>
          <w:szCs w:val="24"/>
        </w:rPr>
        <w:t>LC)</w:t>
      </w:r>
      <w:r w:rsidR="00CE126D" w:rsidRPr="003A2140">
        <w:rPr>
          <w:rFonts w:ascii="Times New Roman" w:hAnsi="Times New Roman"/>
          <w:sz w:val="24"/>
          <w:szCs w:val="24"/>
        </w:rPr>
        <w:t xml:space="preserve"> as the representative Aboriginal/Torres Strait Islander body </w:t>
      </w:r>
      <w:r w:rsidR="00353A28" w:rsidRPr="003A2140">
        <w:rPr>
          <w:rFonts w:ascii="Times New Roman" w:hAnsi="Times New Roman"/>
          <w:sz w:val="24"/>
          <w:szCs w:val="24"/>
        </w:rPr>
        <w:t xml:space="preserve">(representative body) </w:t>
      </w:r>
      <w:r w:rsidR="00CE126D" w:rsidRPr="003A2140">
        <w:rPr>
          <w:rFonts w:ascii="Times New Roman" w:hAnsi="Times New Roman"/>
          <w:sz w:val="24"/>
          <w:szCs w:val="24"/>
        </w:rPr>
        <w:t xml:space="preserve">for the </w:t>
      </w:r>
      <w:r w:rsidR="000264E7">
        <w:rPr>
          <w:rFonts w:ascii="Times New Roman" w:hAnsi="Times New Roman"/>
          <w:sz w:val="24"/>
          <w:szCs w:val="24"/>
        </w:rPr>
        <w:t>Southern</w:t>
      </w:r>
      <w:r w:rsidR="00112A10">
        <w:rPr>
          <w:rFonts w:ascii="Times New Roman" w:hAnsi="Times New Roman"/>
          <w:sz w:val="24"/>
          <w:szCs w:val="24"/>
        </w:rPr>
        <w:t xml:space="preserve"> Northern Territory</w:t>
      </w:r>
      <w:r w:rsidR="007A574F">
        <w:rPr>
          <w:rFonts w:ascii="Times New Roman" w:hAnsi="Times New Roman"/>
          <w:sz w:val="24"/>
          <w:szCs w:val="24"/>
        </w:rPr>
        <w:t xml:space="preserve"> </w:t>
      </w:r>
      <w:r w:rsidR="00CE126D" w:rsidRPr="003A2140">
        <w:rPr>
          <w:rFonts w:ascii="Times New Roman" w:hAnsi="Times New Roman"/>
          <w:sz w:val="24"/>
          <w:szCs w:val="24"/>
        </w:rPr>
        <w:t xml:space="preserve">area for </w:t>
      </w:r>
      <w:r w:rsidR="007A574F">
        <w:rPr>
          <w:rFonts w:ascii="Times New Roman" w:hAnsi="Times New Roman"/>
          <w:sz w:val="24"/>
          <w:szCs w:val="24"/>
        </w:rPr>
        <w:t xml:space="preserve">a </w:t>
      </w:r>
      <w:r w:rsidR="00112A10">
        <w:rPr>
          <w:rFonts w:ascii="Times New Roman" w:hAnsi="Times New Roman"/>
          <w:sz w:val="24"/>
          <w:szCs w:val="24"/>
        </w:rPr>
        <w:t>six</w:t>
      </w:r>
      <w:r w:rsidR="007A574F">
        <w:rPr>
          <w:rFonts w:ascii="Times New Roman" w:hAnsi="Times New Roman"/>
          <w:sz w:val="24"/>
          <w:szCs w:val="24"/>
        </w:rPr>
        <w:t xml:space="preserve"> year</w:t>
      </w:r>
      <w:r w:rsidR="00CE126D" w:rsidRPr="003A2140">
        <w:rPr>
          <w:rFonts w:ascii="Times New Roman" w:hAnsi="Times New Roman"/>
          <w:sz w:val="24"/>
          <w:szCs w:val="24"/>
        </w:rPr>
        <w:t xml:space="preserve"> period</w:t>
      </w:r>
      <w:r w:rsidR="00AE1C42" w:rsidRPr="003A2140">
        <w:rPr>
          <w:rFonts w:ascii="Times New Roman" w:hAnsi="Times New Roman"/>
          <w:sz w:val="24"/>
          <w:szCs w:val="24"/>
        </w:rPr>
        <w:t xml:space="preserve"> from </w:t>
      </w:r>
      <w:r w:rsidR="007A574F">
        <w:rPr>
          <w:rFonts w:ascii="Times New Roman" w:hAnsi="Times New Roman"/>
          <w:sz w:val="24"/>
          <w:szCs w:val="24"/>
        </w:rPr>
        <w:t>1 J</w:t>
      </w:r>
      <w:r w:rsidR="0021723F">
        <w:rPr>
          <w:rFonts w:ascii="Times New Roman" w:hAnsi="Times New Roman"/>
          <w:sz w:val="24"/>
          <w:szCs w:val="24"/>
        </w:rPr>
        <w:t>ul</w:t>
      </w:r>
      <w:r w:rsidR="002553ED">
        <w:rPr>
          <w:rFonts w:ascii="Times New Roman" w:hAnsi="Times New Roman"/>
          <w:sz w:val="24"/>
          <w:szCs w:val="24"/>
        </w:rPr>
        <w:t>y 2024 to 3</w:t>
      </w:r>
      <w:r w:rsidR="000264E7">
        <w:rPr>
          <w:rFonts w:ascii="Times New Roman" w:hAnsi="Times New Roman"/>
          <w:sz w:val="24"/>
          <w:szCs w:val="24"/>
        </w:rPr>
        <w:t>0 June 2030</w:t>
      </w:r>
      <w:r w:rsidR="0021723F">
        <w:rPr>
          <w:rFonts w:ascii="Times New Roman" w:hAnsi="Times New Roman"/>
          <w:sz w:val="24"/>
          <w:szCs w:val="24"/>
        </w:rPr>
        <w:t>.</w:t>
      </w:r>
      <w:r w:rsidRPr="003A2140">
        <w:rPr>
          <w:rFonts w:ascii="Times New Roman" w:hAnsi="Times New Roman"/>
          <w:sz w:val="24"/>
          <w:szCs w:val="24"/>
        </w:rPr>
        <w:t xml:space="preserve"> </w:t>
      </w:r>
    </w:p>
    <w:p w14:paraId="0579C76B" w14:textId="4FB4DCC8" w:rsidR="00CE126D" w:rsidRPr="003A2140" w:rsidRDefault="00CE126D"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Among other things, the role of representative bodies is to facilitate and assist native title </w:t>
      </w:r>
      <w:r w:rsidR="002C2CC2" w:rsidRPr="003A2140">
        <w:rPr>
          <w:rFonts w:ascii="Times New Roman" w:hAnsi="Times New Roman"/>
          <w:sz w:val="24"/>
          <w:szCs w:val="24"/>
        </w:rPr>
        <w:t xml:space="preserve">claimants and holders </w:t>
      </w:r>
      <w:r w:rsidRPr="003A2140">
        <w:rPr>
          <w:rFonts w:ascii="Times New Roman" w:hAnsi="Times New Roman"/>
          <w:sz w:val="24"/>
          <w:szCs w:val="24"/>
        </w:rPr>
        <w:t xml:space="preserve">to gain formal recognition of their native title rights and </w:t>
      </w:r>
      <w:r w:rsidR="00353A28" w:rsidRPr="003A2140">
        <w:rPr>
          <w:rFonts w:ascii="Times New Roman" w:hAnsi="Times New Roman"/>
          <w:sz w:val="24"/>
          <w:szCs w:val="24"/>
        </w:rPr>
        <w:t xml:space="preserve">assist them </w:t>
      </w:r>
      <w:r w:rsidRPr="003A2140">
        <w:rPr>
          <w:rFonts w:ascii="Times New Roman" w:hAnsi="Times New Roman"/>
          <w:sz w:val="24"/>
          <w:szCs w:val="24"/>
        </w:rPr>
        <w:t>in the exercise of those rights.</w:t>
      </w:r>
    </w:p>
    <w:p w14:paraId="2BE40A45" w14:textId="77777777" w:rsidR="00840793" w:rsidRPr="003A2140" w:rsidRDefault="00840793" w:rsidP="003A2140">
      <w:pPr>
        <w:rPr>
          <w:rFonts w:ascii="Times New Roman" w:hAnsi="Times New Roman" w:cs="Times New Roman"/>
          <w:b/>
          <w:sz w:val="24"/>
          <w:szCs w:val="24"/>
        </w:rPr>
      </w:pPr>
      <w:r w:rsidRPr="003A2140">
        <w:rPr>
          <w:rFonts w:ascii="Times New Roman" w:hAnsi="Times New Roman" w:cs="Times New Roman"/>
          <w:b/>
          <w:sz w:val="24"/>
          <w:szCs w:val="24"/>
        </w:rPr>
        <w:t>Background</w:t>
      </w:r>
    </w:p>
    <w:p w14:paraId="21CB2BAA" w14:textId="294DC4DB" w:rsidR="005759F3" w:rsidRPr="003A2140" w:rsidRDefault="00E85E40"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This </w:t>
      </w:r>
      <w:r w:rsidR="00C21FAF" w:rsidRPr="003A2140">
        <w:rPr>
          <w:rFonts w:ascii="Times New Roman" w:hAnsi="Times New Roman"/>
          <w:sz w:val="24"/>
          <w:szCs w:val="24"/>
        </w:rPr>
        <w:t>I</w:t>
      </w:r>
      <w:r w:rsidRPr="003A2140">
        <w:rPr>
          <w:rFonts w:ascii="Times New Roman" w:hAnsi="Times New Roman"/>
          <w:sz w:val="24"/>
          <w:szCs w:val="24"/>
        </w:rPr>
        <w:t xml:space="preserve">nstrument is made under subsection 203AD(1) of the </w:t>
      </w:r>
      <w:r w:rsidRPr="003A2140">
        <w:rPr>
          <w:rFonts w:ascii="Times New Roman" w:hAnsi="Times New Roman"/>
          <w:i/>
          <w:sz w:val="24"/>
          <w:szCs w:val="24"/>
        </w:rPr>
        <w:t>Native Title Act 1993</w:t>
      </w:r>
      <w:r w:rsidRPr="003A2140">
        <w:rPr>
          <w:rFonts w:ascii="Times New Roman" w:hAnsi="Times New Roman"/>
          <w:sz w:val="24"/>
          <w:szCs w:val="24"/>
        </w:rPr>
        <w:t xml:space="preserve"> (the Act).</w:t>
      </w:r>
      <w:r w:rsidR="00CE126D" w:rsidRPr="003A2140">
        <w:rPr>
          <w:rFonts w:ascii="Times New Roman" w:hAnsi="Times New Roman"/>
          <w:sz w:val="24"/>
          <w:szCs w:val="24"/>
        </w:rPr>
        <w:t xml:space="preserve"> </w:t>
      </w:r>
      <w:r w:rsidRPr="003A2140">
        <w:rPr>
          <w:rFonts w:ascii="Times New Roman" w:hAnsi="Times New Roman"/>
          <w:sz w:val="24"/>
          <w:szCs w:val="24"/>
        </w:rPr>
        <w:t>Under subsection 203AD(1), the Minister may, by legislative instrument, recognise, as the representative body for an area or areas, an eligible body that has</w:t>
      </w:r>
      <w:r w:rsidR="00415DCC" w:rsidRPr="003A2140">
        <w:rPr>
          <w:rFonts w:ascii="Times New Roman" w:hAnsi="Times New Roman"/>
          <w:sz w:val="24"/>
          <w:szCs w:val="24"/>
        </w:rPr>
        <w:t xml:space="preserve"> </w:t>
      </w:r>
      <w:r w:rsidRPr="003A2140">
        <w:rPr>
          <w:rFonts w:ascii="Times New Roman" w:hAnsi="Times New Roman"/>
          <w:sz w:val="24"/>
          <w:szCs w:val="24"/>
        </w:rPr>
        <w:t>applied under section 203AB</w:t>
      </w:r>
      <w:r w:rsidR="006754C3">
        <w:rPr>
          <w:rFonts w:ascii="Times New Roman" w:hAnsi="Times New Roman"/>
          <w:sz w:val="24"/>
          <w:szCs w:val="24"/>
        </w:rPr>
        <w:t xml:space="preserve"> of the Act</w:t>
      </w:r>
      <w:r w:rsidRPr="003A2140">
        <w:rPr>
          <w:rFonts w:ascii="Times New Roman" w:hAnsi="Times New Roman"/>
          <w:sz w:val="24"/>
          <w:szCs w:val="24"/>
        </w:rPr>
        <w:t xml:space="preserve"> to be the representative body for the area or areas if the Minister is satisfied that:</w:t>
      </w:r>
    </w:p>
    <w:p w14:paraId="6CE89BAC" w14:textId="0461361F" w:rsidR="005759F3" w:rsidRPr="0045491B" w:rsidRDefault="00E85E40" w:rsidP="003A2140">
      <w:pPr>
        <w:pStyle w:val="ListParagraph"/>
        <w:numPr>
          <w:ilvl w:val="1"/>
          <w:numId w:val="14"/>
        </w:numPr>
        <w:rPr>
          <w:rFonts w:ascii="Times New Roman" w:hAnsi="Times New Roman"/>
          <w:sz w:val="24"/>
          <w:szCs w:val="24"/>
        </w:rPr>
      </w:pPr>
      <w:r w:rsidRPr="003A2140">
        <w:rPr>
          <w:rFonts w:ascii="Times New Roman" w:hAnsi="Times New Roman"/>
          <w:sz w:val="24"/>
          <w:szCs w:val="24"/>
        </w:rPr>
        <w:t>if the body is already a representative body, it satisfactorily performs its existing functions; and</w:t>
      </w:r>
    </w:p>
    <w:p w14:paraId="387655F6" w14:textId="20660221" w:rsidR="00E85E40" w:rsidRPr="0045491B" w:rsidRDefault="00E85E40" w:rsidP="003A2140">
      <w:pPr>
        <w:pStyle w:val="ListParagraph"/>
        <w:numPr>
          <w:ilvl w:val="1"/>
          <w:numId w:val="14"/>
        </w:numPr>
        <w:rPr>
          <w:rFonts w:ascii="Times New Roman" w:hAnsi="Times New Roman"/>
          <w:sz w:val="24"/>
          <w:szCs w:val="24"/>
        </w:rPr>
      </w:pPr>
      <w:r w:rsidRPr="0045491B">
        <w:rPr>
          <w:rFonts w:ascii="Times New Roman" w:hAnsi="Times New Roman"/>
          <w:sz w:val="24"/>
          <w:szCs w:val="24"/>
        </w:rPr>
        <w:t>the body would be able to perform satisfactorily the functions of a representative body.</w:t>
      </w:r>
    </w:p>
    <w:p w14:paraId="79BE7D82" w14:textId="046C6EAE" w:rsidR="00E85E40" w:rsidRPr="0045491B" w:rsidRDefault="00E85E40" w:rsidP="003A2140">
      <w:pPr>
        <w:pStyle w:val="ListParagraph"/>
        <w:numPr>
          <w:ilvl w:val="0"/>
          <w:numId w:val="14"/>
        </w:numPr>
        <w:rPr>
          <w:rFonts w:ascii="Times New Roman" w:hAnsi="Times New Roman"/>
          <w:sz w:val="24"/>
          <w:szCs w:val="24"/>
        </w:rPr>
      </w:pPr>
      <w:r w:rsidRPr="0045491B">
        <w:rPr>
          <w:rFonts w:ascii="Times New Roman" w:hAnsi="Times New Roman"/>
          <w:sz w:val="24"/>
          <w:szCs w:val="24"/>
        </w:rPr>
        <w:t>Subsection 203AD(3A) of the Act provides that the period of recognition specified in the instrument of recognition must be at least one year but no more than six years.</w:t>
      </w:r>
    </w:p>
    <w:p w14:paraId="44CE58A8" w14:textId="22D1AA5E" w:rsidR="00E85E40" w:rsidRPr="0045491B" w:rsidRDefault="00E85E40" w:rsidP="003A2140">
      <w:pPr>
        <w:pStyle w:val="ListParagraph"/>
        <w:numPr>
          <w:ilvl w:val="0"/>
          <w:numId w:val="14"/>
        </w:numPr>
        <w:rPr>
          <w:rFonts w:ascii="Times New Roman" w:hAnsi="Times New Roman"/>
          <w:sz w:val="24"/>
          <w:szCs w:val="24"/>
        </w:rPr>
      </w:pPr>
      <w:r w:rsidRPr="0045491B">
        <w:rPr>
          <w:rFonts w:ascii="Times New Roman" w:hAnsi="Times New Roman"/>
          <w:sz w:val="24"/>
          <w:szCs w:val="24"/>
        </w:rPr>
        <w:t xml:space="preserve">In accordance with section 203A of the Act, </w:t>
      </w:r>
      <w:r w:rsidR="00451987">
        <w:rPr>
          <w:rFonts w:ascii="Times New Roman" w:hAnsi="Times New Roman"/>
          <w:sz w:val="24"/>
          <w:szCs w:val="24"/>
        </w:rPr>
        <w:t xml:space="preserve">the </w:t>
      </w:r>
      <w:r w:rsidR="0021723F">
        <w:rPr>
          <w:rFonts w:ascii="Times New Roman" w:hAnsi="Times New Roman"/>
          <w:sz w:val="24"/>
          <w:szCs w:val="24"/>
        </w:rPr>
        <w:t>C</w:t>
      </w:r>
      <w:r w:rsidR="002553ED">
        <w:rPr>
          <w:rFonts w:ascii="Times New Roman" w:hAnsi="Times New Roman"/>
          <w:sz w:val="24"/>
          <w:szCs w:val="24"/>
        </w:rPr>
        <w:t>LC</w:t>
      </w:r>
      <w:r w:rsidRPr="0045491B">
        <w:rPr>
          <w:rFonts w:ascii="Times New Roman" w:hAnsi="Times New Roman"/>
          <w:sz w:val="24"/>
          <w:szCs w:val="24"/>
        </w:rPr>
        <w:t xml:space="preserve"> was invited by the Minister to apply for recognition as the representative body for the area described in </w:t>
      </w:r>
      <w:r w:rsidR="00FB4A80" w:rsidRPr="0045491B">
        <w:rPr>
          <w:rFonts w:ascii="Times New Roman" w:hAnsi="Times New Roman"/>
          <w:sz w:val="24"/>
          <w:szCs w:val="24"/>
        </w:rPr>
        <w:t>S</w:t>
      </w:r>
      <w:r w:rsidRPr="0045491B">
        <w:rPr>
          <w:rFonts w:ascii="Times New Roman" w:hAnsi="Times New Roman"/>
          <w:sz w:val="24"/>
          <w:szCs w:val="24"/>
        </w:rPr>
        <w:t>chedule</w:t>
      </w:r>
      <w:r w:rsidR="00DB7F34">
        <w:rPr>
          <w:rFonts w:ascii="Times New Roman" w:hAnsi="Times New Roman"/>
          <w:sz w:val="24"/>
          <w:szCs w:val="24"/>
        </w:rPr>
        <w:t xml:space="preserve"> 1</w:t>
      </w:r>
      <w:r w:rsidRPr="0045491B">
        <w:rPr>
          <w:rFonts w:ascii="Times New Roman" w:hAnsi="Times New Roman"/>
          <w:sz w:val="24"/>
          <w:szCs w:val="24"/>
        </w:rPr>
        <w:t xml:space="preserve"> to the </w:t>
      </w:r>
      <w:r w:rsidR="00C21FAF" w:rsidRPr="0045491B">
        <w:rPr>
          <w:rFonts w:ascii="Times New Roman" w:hAnsi="Times New Roman"/>
          <w:sz w:val="24"/>
          <w:szCs w:val="24"/>
        </w:rPr>
        <w:t>I</w:t>
      </w:r>
      <w:r w:rsidRPr="0045491B">
        <w:rPr>
          <w:rFonts w:ascii="Times New Roman" w:hAnsi="Times New Roman"/>
          <w:sz w:val="24"/>
          <w:szCs w:val="24"/>
        </w:rPr>
        <w:t>nstrument.</w:t>
      </w:r>
    </w:p>
    <w:p w14:paraId="78BE7938" w14:textId="27E8C07E" w:rsidR="008F3AE9" w:rsidRPr="003A2140" w:rsidRDefault="008F3AE9" w:rsidP="003A2140">
      <w:pPr>
        <w:pStyle w:val="ListParagraph"/>
        <w:numPr>
          <w:ilvl w:val="0"/>
          <w:numId w:val="14"/>
        </w:numPr>
        <w:rPr>
          <w:rFonts w:ascii="Times New Roman" w:hAnsi="Times New Roman"/>
          <w:sz w:val="24"/>
          <w:szCs w:val="24"/>
        </w:rPr>
      </w:pPr>
      <w:r w:rsidRPr="0045491B">
        <w:rPr>
          <w:rFonts w:ascii="Times New Roman" w:hAnsi="Times New Roman"/>
          <w:sz w:val="24"/>
          <w:szCs w:val="24"/>
        </w:rPr>
        <w:lastRenderedPageBreak/>
        <w:t xml:space="preserve">In accordance with section 203AB of the Act, </w:t>
      </w:r>
      <w:r w:rsidR="00451987">
        <w:rPr>
          <w:rFonts w:ascii="Times New Roman" w:hAnsi="Times New Roman"/>
          <w:sz w:val="24"/>
          <w:szCs w:val="24"/>
        </w:rPr>
        <w:t xml:space="preserve">the </w:t>
      </w:r>
      <w:r w:rsidR="0021723F">
        <w:rPr>
          <w:rFonts w:ascii="Times New Roman" w:hAnsi="Times New Roman"/>
          <w:sz w:val="24"/>
          <w:szCs w:val="24"/>
        </w:rPr>
        <w:t>C</w:t>
      </w:r>
      <w:r w:rsidR="002553ED">
        <w:rPr>
          <w:rFonts w:ascii="Times New Roman" w:hAnsi="Times New Roman"/>
          <w:sz w:val="24"/>
          <w:szCs w:val="24"/>
        </w:rPr>
        <w:t>L</w:t>
      </w:r>
      <w:r w:rsidR="007A574F">
        <w:rPr>
          <w:rFonts w:ascii="Times New Roman" w:hAnsi="Times New Roman"/>
          <w:sz w:val="24"/>
          <w:szCs w:val="24"/>
        </w:rPr>
        <w:t>C</w:t>
      </w:r>
      <w:r w:rsidRPr="0045491B">
        <w:rPr>
          <w:rFonts w:ascii="Times New Roman" w:hAnsi="Times New Roman"/>
          <w:sz w:val="24"/>
          <w:szCs w:val="24"/>
        </w:rPr>
        <w:t xml:space="preserve"> applied to the Minister for recognition as the representative body for the area in respect of which it was invited by the Minister to apply.   </w:t>
      </w:r>
    </w:p>
    <w:p w14:paraId="1C38EB08" w14:textId="1A6C5C3F" w:rsidR="00C21FAF" w:rsidRPr="003A2140" w:rsidRDefault="00E85E40"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On the basis of the information provided, the Minister was satisfied </w:t>
      </w:r>
      <w:r w:rsidR="00451987">
        <w:rPr>
          <w:rFonts w:ascii="Times New Roman" w:hAnsi="Times New Roman"/>
          <w:sz w:val="24"/>
          <w:szCs w:val="24"/>
        </w:rPr>
        <w:t xml:space="preserve">the </w:t>
      </w:r>
      <w:r w:rsidR="0021723F">
        <w:rPr>
          <w:rFonts w:ascii="Times New Roman" w:hAnsi="Times New Roman"/>
          <w:sz w:val="24"/>
          <w:szCs w:val="24"/>
        </w:rPr>
        <w:t>C</w:t>
      </w:r>
      <w:r w:rsidR="007A574F">
        <w:rPr>
          <w:rFonts w:ascii="Times New Roman" w:hAnsi="Times New Roman"/>
          <w:sz w:val="24"/>
          <w:szCs w:val="24"/>
        </w:rPr>
        <w:t>LC</w:t>
      </w:r>
      <w:r w:rsidRPr="003A2140">
        <w:rPr>
          <w:rFonts w:ascii="Times New Roman" w:hAnsi="Times New Roman"/>
          <w:sz w:val="24"/>
          <w:szCs w:val="24"/>
        </w:rPr>
        <w:t xml:space="preserve"> </w:t>
      </w:r>
      <w:r w:rsidR="00DB7F34">
        <w:rPr>
          <w:rFonts w:ascii="Times New Roman" w:hAnsi="Times New Roman"/>
          <w:sz w:val="24"/>
          <w:szCs w:val="24"/>
        </w:rPr>
        <w:t xml:space="preserve">does and </w:t>
      </w:r>
      <w:r w:rsidRPr="003A2140">
        <w:rPr>
          <w:rFonts w:ascii="Times New Roman" w:hAnsi="Times New Roman"/>
          <w:sz w:val="24"/>
          <w:szCs w:val="24"/>
        </w:rPr>
        <w:t xml:space="preserve">would satisfactorily </w:t>
      </w:r>
      <w:r w:rsidR="00995F10" w:rsidRPr="003A2140">
        <w:rPr>
          <w:rFonts w:ascii="Times New Roman" w:hAnsi="Times New Roman"/>
          <w:sz w:val="24"/>
          <w:szCs w:val="24"/>
        </w:rPr>
        <w:t xml:space="preserve">perform </w:t>
      </w:r>
      <w:r w:rsidRPr="003A2140">
        <w:rPr>
          <w:rFonts w:ascii="Times New Roman" w:hAnsi="Times New Roman"/>
          <w:sz w:val="24"/>
          <w:szCs w:val="24"/>
        </w:rPr>
        <w:t xml:space="preserve">the functions of a representative body as required under section 203AD of the Act. </w:t>
      </w:r>
      <w:r w:rsidR="00310EE4">
        <w:rPr>
          <w:rFonts w:ascii="Times New Roman" w:hAnsi="Times New Roman"/>
          <w:sz w:val="24"/>
          <w:szCs w:val="24"/>
        </w:rPr>
        <w:t>In accordance with section 203AI, t</w:t>
      </w:r>
      <w:r w:rsidR="00F7707C" w:rsidRPr="003A2140">
        <w:rPr>
          <w:rFonts w:ascii="Times New Roman" w:hAnsi="Times New Roman"/>
          <w:sz w:val="24"/>
          <w:szCs w:val="24"/>
        </w:rPr>
        <w:t xml:space="preserve">he Minister took into account whether </w:t>
      </w:r>
      <w:r w:rsidR="00451987">
        <w:rPr>
          <w:rFonts w:ascii="Times New Roman" w:hAnsi="Times New Roman"/>
          <w:sz w:val="24"/>
          <w:szCs w:val="24"/>
        </w:rPr>
        <w:t xml:space="preserve">the </w:t>
      </w:r>
      <w:r w:rsidR="0021723F">
        <w:rPr>
          <w:rFonts w:ascii="Times New Roman" w:hAnsi="Times New Roman"/>
          <w:sz w:val="24"/>
          <w:szCs w:val="24"/>
        </w:rPr>
        <w:t>C</w:t>
      </w:r>
      <w:r w:rsidR="007A574F">
        <w:rPr>
          <w:rFonts w:ascii="Times New Roman" w:hAnsi="Times New Roman"/>
          <w:sz w:val="24"/>
          <w:szCs w:val="24"/>
        </w:rPr>
        <w:t>LC</w:t>
      </w:r>
      <w:r w:rsidR="00F7707C" w:rsidRPr="003A2140">
        <w:rPr>
          <w:rFonts w:ascii="Times New Roman" w:hAnsi="Times New Roman"/>
          <w:sz w:val="24"/>
          <w:szCs w:val="24"/>
        </w:rPr>
        <w:t xml:space="preserve"> will comply with</w:t>
      </w:r>
      <w:r w:rsidR="00DB7F34">
        <w:rPr>
          <w:rFonts w:ascii="Times New Roman" w:hAnsi="Times New Roman"/>
          <w:sz w:val="24"/>
          <w:szCs w:val="24"/>
        </w:rPr>
        <w:t xml:space="preserve"> </w:t>
      </w:r>
      <w:r w:rsidR="00DB7F34" w:rsidRPr="00CA7DE0">
        <w:rPr>
          <w:rFonts w:ascii="Times New Roman" w:hAnsi="Times New Roman"/>
          <w:sz w:val="24"/>
          <w:szCs w:val="24"/>
        </w:rPr>
        <w:t>or is complying with</w:t>
      </w:r>
      <w:r w:rsidR="00F7707C" w:rsidRPr="003A2140">
        <w:rPr>
          <w:rFonts w:ascii="Times New Roman" w:hAnsi="Times New Roman"/>
          <w:sz w:val="24"/>
          <w:szCs w:val="24"/>
        </w:rPr>
        <w:t xml:space="preserve"> section 203BA (which deals with how </w:t>
      </w:r>
      <w:r w:rsidR="00451987">
        <w:rPr>
          <w:rFonts w:ascii="Times New Roman" w:hAnsi="Times New Roman"/>
          <w:sz w:val="24"/>
          <w:szCs w:val="24"/>
        </w:rPr>
        <w:t xml:space="preserve">the </w:t>
      </w:r>
      <w:r w:rsidR="00F7707C" w:rsidRPr="003A2140">
        <w:rPr>
          <w:rFonts w:ascii="Times New Roman" w:hAnsi="Times New Roman"/>
          <w:sz w:val="24"/>
          <w:szCs w:val="24"/>
        </w:rPr>
        <w:t>functions of representative bodies are to be performed).</w:t>
      </w:r>
    </w:p>
    <w:p w14:paraId="5F1BC1ED" w14:textId="6BF3F219" w:rsidR="00C21FAF" w:rsidRPr="003A2140" w:rsidRDefault="00C21FAF"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In deciding the period of recognition to specify in this Instrument the Minister considered</w:t>
      </w:r>
      <w:r w:rsidR="00310EE4">
        <w:rPr>
          <w:rFonts w:ascii="Times New Roman" w:hAnsi="Times New Roman"/>
          <w:sz w:val="24"/>
          <w:szCs w:val="24"/>
        </w:rPr>
        <w:t>, in accordance with subsection 203</w:t>
      </w:r>
      <w:r w:rsidR="00950545">
        <w:rPr>
          <w:rFonts w:ascii="Times New Roman" w:hAnsi="Times New Roman"/>
          <w:sz w:val="24"/>
          <w:szCs w:val="24"/>
        </w:rPr>
        <w:t>AD</w:t>
      </w:r>
      <w:r w:rsidR="00310EE4">
        <w:rPr>
          <w:rFonts w:ascii="Times New Roman" w:hAnsi="Times New Roman"/>
          <w:sz w:val="24"/>
          <w:szCs w:val="24"/>
        </w:rPr>
        <w:t>(3B)</w:t>
      </w:r>
      <w:r w:rsidR="00DB7F34">
        <w:rPr>
          <w:rFonts w:ascii="Times New Roman" w:hAnsi="Times New Roman"/>
          <w:sz w:val="24"/>
          <w:szCs w:val="24"/>
        </w:rPr>
        <w:t xml:space="preserve"> of the Act</w:t>
      </w:r>
      <w:r w:rsidR="00310EE4">
        <w:rPr>
          <w:rFonts w:ascii="Times New Roman" w:hAnsi="Times New Roman"/>
          <w:sz w:val="24"/>
          <w:szCs w:val="24"/>
        </w:rPr>
        <w:t>,</w:t>
      </w:r>
      <w:r w:rsidRPr="003A2140">
        <w:rPr>
          <w:rFonts w:ascii="Times New Roman" w:hAnsi="Times New Roman"/>
          <w:sz w:val="24"/>
          <w:szCs w:val="24"/>
        </w:rPr>
        <w:t xml:space="preserve"> whether </w:t>
      </w:r>
      <w:r w:rsidR="00451987">
        <w:rPr>
          <w:rFonts w:ascii="Times New Roman" w:hAnsi="Times New Roman"/>
          <w:sz w:val="24"/>
          <w:szCs w:val="24"/>
        </w:rPr>
        <w:t xml:space="preserve">the </w:t>
      </w:r>
      <w:r w:rsidR="0021723F">
        <w:rPr>
          <w:rFonts w:ascii="Times New Roman" w:hAnsi="Times New Roman"/>
          <w:sz w:val="24"/>
          <w:szCs w:val="24"/>
        </w:rPr>
        <w:t>C</w:t>
      </w:r>
      <w:r w:rsidR="007A574F">
        <w:rPr>
          <w:rFonts w:ascii="Times New Roman" w:hAnsi="Times New Roman"/>
          <w:sz w:val="24"/>
          <w:szCs w:val="24"/>
        </w:rPr>
        <w:t>LC</w:t>
      </w:r>
      <w:r w:rsidRPr="003A2140">
        <w:rPr>
          <w:rFonts w:ascii="Times New Roman" w:hAnsi="Times New Roman"/>
          <w:sz w:val="24"/>
          <w:szCs w:val="24"/>
        </w:rPr>
        <w:t xml:space="preserve"> is under external administration, whether a person is currently appointed under a condition imposed by the CEO of the National Indigenous Australians Agency </w:t>
      </w:r>
      <w:r w:rsidR="004F3AB4">
        <w:rPr>
          <w:rFonts w:ascii="Times New Roman" w:hAnsi="Times New Roman"/>
          <w:sz w:val="24"/>
          <w:szCs w:val="24"/>
        </w:rPr>
        <w:t xml:space="preserve">(NIAA) </w:t>
      </w:r>
      <w:r w:rsidRPr="003A2140">
        <w:rPr>
          <w:rFonts w:ascii="Times New Roman" w:hAnsi="Times New Roman"/>
          <w:sz w:val="24"/>
          <w:szCs w:val="24"/>
        </w:rPr>
        <w:t>to deal with funds</w:t>
      </w:r>
      <w:r w:rsidR="00F7707C" w:rsidRPr="003A2140">
        <w:rPr>
          <w:rFonts w:ascii="Times New Roman" w:hAnsi="Times New Roman"/>
          <w:sz w:val="24"/>
          <w:szCs w:val="24"/>
        </w:rPr>
        <w:t xml:space="preserve"> and what period of recognition would promote the efficient performance of the functions mentioned in subsection 203B(1)</w:t>
      </w:r>
      <w:r w:rsidR="00DB7F34">
        <w:rPr>
          <w:rFonts w:ascii="Times New Roman" w:hAnsi="Times New Roman"/>
          <w:sz w:val="24"/>
          <w:szCs w:val="24"/>
        </w:rPr>
        <w:t xml:space="preserve"> of the Act</w:t>
      </w:r>
      <w:r w:rsidR="00F7707C" w:rsidRPr="003A2140">
        <w:rPr>
          <w:rFonts w:ascii="Times New Roman" w:hAnsi="Times New Roman"/>
          <w:sz w:val="24"/>
          <w:szCs w:val="24"/>
        </w:rPr>
        <w:t xml:space="preserve">. </w:t>
      </w:r>
    </w:p>
    <w:p w14:paraId="5A26537F" w14:textId="30111AB1" w:rsidR="005759F3" w:rsidRPr="003A2140" w:rsidRDefault="00E85E40"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The Minister subsequently decided to recognise </w:t>
      </w:r>
      <w:r w:rsidR="00451987">
        <w:rPr>
          <w:rFonts w:ascii="Times New Roman" w:hAnsi="Times New Roman"/>
          <w:sz w:val="24"/>
          <w:szCs w:val="24"/>
        </w:rPr>
        <w:t xml:space="preserve">the </w:t>
      </w:r>
      <w:r w:rsidR="0021723F">
        <w:rPr>
          <w:rFonts w:ascii="Times New Roman" w:hAnsi="Times New Roman"/>
          <w:sz w:val="24"/>
          <w:szCs w:val="24"/>
        </w:rPr>
        <w:t>C</w:t>
      </w:r>
      <w:r w:rsidR="007A574F">
        <w:rPr>
          <w:rFonts w:ascii="Times New Roman" w:hAnsi="Times New Roman"/>
          <w:sz w:val="24"/>
          <w:szCs w:val="24"/>
        </w:rPr>
        <w:t>LC</w:t>
      </w:r>
      <w:r w:rsidRPr="003A2140">
        <w:rPr>
          <w:rFonts w:ascii="Times New Roman" w:hAnsi="Times New Roman"/>
          <w:sz w:val="24"/>
          <w:szCs w:val="24"/>
        </w:rPr>
        <w:t xml:space="preserve"> for the area described in </w:t>
      </w:r>
      <w:r w:rsidR="00591710" w:rsidRPr="003A2140">
        <w:rPr>
          <w:rFonts w:ascii="Times New Roman" w:hAnsi="Times New Roman"/>
          <w:sz w:val="24"/>
          <w:szCs w:val="24"/>
        </w:rPr>
        <w:t>S</w:t>
      </w:r>
      <w:r w:rsidRPr="003A2140">
        <w:rPr>
          <w:rFonts w:ascii="Times New Roman" w:hAnsi="Times New Roman"/>
          <w:sz w:val="24"/>
          <w:szCs w:val="24"/>
        </w:rPr>
        <w:t>chedule</w:t>
      </w:r>
      <w:r w:rsidR="00422BA8" w:rsidRPr="003A2140">
        <w:rPr>
          <w:rFonts w:ascii="Times New Roman" w:hAnsi="Times New Roman"/>
          <w:sz w:val="24"/>
          <w:szCs w:val="24"/>
        </w:rPr>
        <w:t xml:space="preserve"> 1</w:t>
      </w:r>
      <w:r w:rsidRPr="003A2140">
        <w:rPr>
          <w:rFonts w:ascii="Times New Roman" w:hAnsi="Times New Roman"/>
          <w:sz w:val="24"/>
          <w:szCs w:val="24"/>
        </w:rPr>
        <w:t xml:space="preserve"> to the </w:t>
      </w:r>
      <w:r w:rsidR="00C21FAF" w:rsidRPr="003A2140">
        <w:rPr>
          <w:rFonts w:ascii="Times New Roman" w:hAnsi="Times New Roman"/>
          <w:sz w:val="24"/>
          <w:szCs w:val="24"/>
        </w:rPr>
        <w:t>I</w:t>
      </w:r>
      <w:r w:rsidRPr="003A2140">
        <w:rPr>
          <w:rFonts w:ascii="Times New Roman" w:hAnsi="Times New Roman"/>
          <w:sz w:val="24"/>
          <w:szCs w:val="24"/>
        </w:rPr>
        <w:t xml:space="preserve">nstrument as a </w:t>
      </w:r>
      <w:r w:rsidR="00422BA8" w:rsidRPr="003A2140">
        <w:rPr>
          <w:rFonts w:ascii="Times New Roman" w:hAnsi="Times New Roman"/>
          <w:sz w:val="24"/>
          <w:szCs w:val="24"/>
        </w:rPr>
        <w:t>r</w:t>
      </w:r>
      <w:r w:rsidRPr="003A2140">
        <w:rPr>
          <w:rFonts w:ascii="Times New Roman" w:hAnsi="Times New Roman"/>
          <w:sz w:val="24"/>
          <w:szCs w:val="24"/>
        </w:rPr>
        <w:t xml:space="preserve">epresentative </w:t>
      </w:r>
      <w:r w:rsidR="00422BA8" w:rsidRPr="003A2140">
        <w:rPr>
          <w:rFonts w:ascii="Times New Roman" w:hAnsi="Times New Roman"/>
          <w:sz w:val="24"/>
          <w:szCs w:val="24"/>
        </w:rPr>
        <w:t>b</w:t>
      </w:r>
      <w:r w:rsidRPr="003A2140">
        <w:rPr>
          <w:rFonts w:ascii="Times New Roman" w:hAnsi="Times New Roman"/>
          <w:sz w:val="24"/>
          <w:szCs w:val="24"/>
        </w:rPr>
        <w:t xml:space="preserve">ody for a period </w:t>
      </w:r>
      <w:r w:rsidR="00C21FAF" w:rsidRPr="003A2140">
        <w:rPr>
          <w:rFonts w:ascii="Times New Roman" w:hAnsi="Times New Roman"/>
          <w:sz w:val="24"/>
          <w:szCs w:val="24"/>
        </w:rPr>
        <w:t xml:space="preserve">of </w:t>
      </w:r>
      <w:r w:rsidR="00112A10">
        <w:rPr>
          <w:rFonts w:ascii="Times New Roman" w:hAnsi="Times New Roman"/>
          <w:sz w:val="24"/>
          <w:szCs w:val="24"/>
        </w:rPr>
        <w:t>six</w:t>
      </w:r>
      <w:r w:rsidR="007A574F">
        <w:rPr>
          <w:rFonts w:ascii="Times New Roman" w:hAnsi="Times New Roman"/>
          <w:sz w:val="24"/>
          <w:szCs w:val="24"/>
        </w:rPr>
        <w:t xml:space="preserve"> years</w:t>
      </w:r>
      <w:r w:rsidR="00C21FAF" w:rsidRPr="003A2140">
        <w:rPr>
          <w:rFonts w:ascii="Times New Roman" w:hAnsi="Times New Roman"/>
          <w:sz w:val="24"/>
          <w:szCs w:val="24"/>
        </w:rPr>
        <w:t xml:space="preserve"> </w:t>
      </w:r>
      <w:r w:rsidRPr="003A2140">
        <w:rPr>
          <w:rFonts w:ascii="Times New Roman" w:hAnsi="Times New Roman"/>
          <w:sz w:val="24"/>
          <w:szCs w:val="24"/>
        </w:rPr>
        <w:t>commencing on</w:t>
      </w:r>
      <w:r w:rsidR="007A574F">
        <w:rPr>
          <w:rFonts w:ascii="Times New Roman" w:hAnsi="Times New Roman"/>
          <w:sz w:val="24"/>
          <w:szCs w:val="24"/>
        </w:rPr>
        <w:t xml:space="preserve"> </w:t>
      </w:r>
      <w:r w:rsidR="004F3AB4">
        <w:rPr>
          <w:rFonts w:ascii="Times New Roman" w:hAnsi="Times New Roman"/>
          <w:sz w:val="24"/>
          <w:szCs w:val="24"/>
        </w:rPr>
        <w:t>1 J</w:t>
      </w:r>
      <w:r w:rsidR="0021723F">
        <w:rPr>
          <w:rFonts w:ascii="Times New Roman" w:hAnsi="Times New Roman"/>
          <w:sz w:val="24"/>
          <w:szCs w:val="24"/>
        </w:rPr>
        <w:t>uly</w:t>
      </w:r>
      <w:r w:rsidR="004F3AB4">
        <w:rPr>
          <w:rFonts w:ascii="Times New Roman" w:hAnsi="Times New Roman"/>
          <w:sz w:val="24"/>
          <w:szCs w:val="24"/>
        </w:rPr>
        <w:t xml:space="preserve"> 2024 and en</w:t>
      </w:r>
      <w:r w:rsidR="0021723F">
        <w:rPr>
          <w:rFonts w:ascii="Times New Roman" w:hAnsi="Times New Roman"/>
          <w:sz w:val="24"/>
          <w:szCs w:val="24"/>
        </w:rPr>
        <w:t>ding on 30 June 2030</w:t>
      </w:r>
      <w:r w:rsidRPr="003A2140">
        <w:rPr>
          <w:rFonts w:ascii="Times New Roman" w:hAnsi="Times New Roman"/>
          <w:sz w:val="24"/>
          <w:szCs w:val="24"/>
        </w:rPr>
        <w:t xml:space="preserve">. </w:t>
      </w:r>
    </w:p>
    <w:p w14:paraId="1FDAF9D6" w14:textId="6644CF63" w:rsidR="001F718F" w:rsidRPr="003A2140" w:rsidRDefault="005759F3" w:rsidP="003A2140">
      <w:pPr>
        <w:pStyle w:val="ListParagraph"/>
        <w:numPr>
          <w:ilvl w:val="0"/>
          <w:numId w:val="14"/>
        </w:numPr>
        <w:rPr>
          <w:rFonts w:ascii="Times New Roman" w:hAnsi="Times New Roman"/>
          <w:sz w:val="24"/>
          <w:szCs w:val="24"/>
        </w:rPr>
      </w:pPr>
      <w:r>
        <w:rPr>
          <w:rFonts w:ascii="Times New Roman" w:hAnsi="Times New Roman"/>
          <w:sz w:val="24"/>
          <w:szCs w:val="24"/>
        </w:rPr>
        <w:t xml:space="preserve">A detailed provision-by-provision description of the </w:t>
      </w:r>
      <w:r w:rsidR="00A01A4E">
        <w:rPr>
          <w:rFonts w:ascii="Times New Roman" w:hAnsi="Times New Roman"/>
          <w:sz w:val="24"/>
          <w:szCs w:val="24"/>
        </w:rPr>
        <w:t>I</w:t>
      </w:r>
      <w:r>
        <w:rPr>
          <w:rFonts w:ascii="Times New Roman" w:hAnsi="Times New Roman"/>
          <w:sz w:val="24"/>
          <w:szCs w:val="24"/>
        </w:rPr>
        <w:t xml:space="preserve">nstrument is at </w:t>
      </w:r>
      <w:r w:rsidRPr="002A0CB1">
        <w:rPr>
          <w:rFonts w:ascii="Times New Roman" w:hAnsi="Times New Roman"/>
          <w:sz w:val="24"/>
          <w:szCs w:val="24"/>
          <w:u w:val="single"/>
        </w:rPr>
        <w:t>Attachment A</w:t>
      </w:r>
      <w:r>
        <w:rPr>
          <w:rFonts w:ascii="Times New Roman" w:hAnsi="Times New Roman"/>
          <w:sz w:val="24"/>
          <w:szCs w:val="24"/>
        </w:rPr>
        <w:t xml:space="preserve">. </w:t>
      </w:r>
    </w:p>
    <w:p w14:paraId="442EEA0C" w14:textId="3BE79CDD" w:rsidR="00D50D28" w:rsidRPr="003A2140" w:rsidRDefault="00E85E40"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The </w:t>
      </w:r>
      <w:r w:rsidR="00C21FAF" w:rsidRPr="003A2140">
        <w:rPr>
          <w:rFonts w:ascii="Times New Roman" w:hAnsi="Times New Roman"/>
          <w:sz w:val="24"/>
          <w:szCs w:val="24"/>
        </w:rPr>
        <w:t>I</w:t>
      </w:r>
      <w:r w:rsidRPr="003A2140">
        <w:rPr>
          <w:rFonts w:ascii="Times New Roman" w:hAnsi="Times New Roman"/>
          <w:sz w:val="24"/>
          <w:szCs w:val="24"/>
        </w:rPr>
        <w:t xml:space="preserve">nstrument is a legislative instrument for the purposes of the </w:t>
      </w:r>
      <w:r w:rsidRPr="003A2140">
        <w:rPr>
          <w:rFonts w:ascii="Times New Roman" w:hAnsi="Times New Roman"/>
          <w:i/>
          <w:sz w:val="24"/>
          <w:szCs w:val="24"/>
        </w:rPr>
        <w:t>Legislation Act 2003</w:t>
      </w:r>
      <w:r w:rsidRPr="003A2140">
        <w:rPr>
          <w:rFonts w:ascii="Times New Roman" w:hAnsi="Times New Roman"/>
          <w:sz w:val="24"/>
          <w:szCs w:val="24"/>
        </w:rPr>
        <w:t>.</w:t>
      </w:r>
      <w:r w:rsidR="00840793" w:rsidRPr="003A2140">
        <w:rPr>
          <w:rFonts w:ascii="Times New Roman" w:hAnsi="Times New Roman"/>
          <w:sz w:val="24"/>
          <w:szCs w:val="24"/>
        </w:rPr>
        <w:t xml:space="preserve"> </w:t>
      </w:r>
    </w:p>
    <w:p w14:paraId="26766BB1" w14:textId="1E8A2D69" w:rsidR="00D50D28" w:rsidRPr="003A2140" w:rsidRDefault="00D50D28"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Under subsection 33(3) of the </w:t>
      </w:r>
      <w:r w:rsidRPr="003A2140">
        <w:rPr>
          <w:rFonts w:ascii="Times New Roman" w:hAnsi="Times New Roman"/>
          <w:i/>
          <w:sz w:val="24"/>
          <w:szCs w:val="24"/>
        </w:rPr>
        <w:t>Acts Interpretation Act 1901</w:t>
      </w:r>
      <w:r w:rsidRPr="003A2140">
        <w:rPr>
          <w:rFonts w:ascii="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w:t>
      </w:r>
      <w:r w:rsidR="002D1F52" w:rsidRPr="003A2140">
        <w:rPr>
          <w:rFonts w:ascii="Times New Roman" w:hAnsi="Times New Roman"/>
          <w:sz w:val="24"/>
          <w:szCs w:val="24"/>
        </w:rPr>
        <w:t> </w:t>
      </w:r>
      <w:r w:rsidRPr="003A2140">
        <w:rPr>
          <w:rFonts w:ascii="Times New Roman" w:hAnsi="Times New Roman"/>
          <w:sz w:val="24"/>
          <w:szCs w:val="24"/>
        </w:rPr>
        <w:t>(if any) to repeal, rescind, revoke, amend, or vary any such instrument.</w:t>
      </w:r>
    </w:p>
    <w:p w14:paraId="391D4534" w14:textId="0BDC1792" w:rsidR="00840793" w:rsidRPr="0045491B" w:rsidRDefault="00840793" w:rsidP="003A2140">
      <w:pPr>
        <w:rPr>
          <w:rFonts w:ascii="Times New Roman" w:hAnsi="Times New Roman" w:cs="Times New Roman"/>
          <w:b/>
          <w:sz w:val="24"/>
          <w:szCs w:val="24"/>
        </w:rPr>
      </w:pPr>
      <w:r w:rsidRPr="0045491B">
        <w:rPr>
          <w:rFonts w:ascii="Times New Roman" w:hAnsi="Times New Roman" w:cs="Times New Roman"/>
          <w:b/>
          <w:sz w:val="24"/>
          <w:szCs w:val="24"/>
        </w:rPr>
        <w:t>Regul</w:t>
      </w:r>
      <w:r w:rsidR="00EC5F26">
        <w:rPr>
          <w:rFonts w:ascii="Times New Roman" w:hAnsi="Times New Roman" w:cs="Times New Roman"/>
          <w:b/>
          <w:sz w:val="24"/>
          <w:szCs w:val="24"/>
        </w:rPr>
        <w:t>atory Impact Analysis</w:t>
      </w:r>
    </w:p>
    <w:p w14:paraId="32F4AACB" w14:textId="10032F7D" w:rsidR="00E85E40" w:rsidRPr="0045491B" w:rsidRDefault="00EC5F26" w:rsidP="00EC5F26">
      <w:pPr>
        <w:pStyle w:val="ListParagraph"/>
        <w:numPr>
          <w:ilvl w:val="0"/>
          <w:numId w:val="14"/>
        </w:numPr>
        <w:rPr>
          <w:rFonts w:ascii="Times New Roman" w:hAnsi="Times New Roman"/>
          <w:sz w:val="24"/>
          <w:szCs w:val="24"/>
        </w:rPr>
      </w:pPr>
      <w:r>
        <w:rPr>
          <w:rFonts w:ascii="Times New Roman" w:hAnsi="Times New Roman"/>
          <w:sz w:val="24"/>
          <w:szCs w:val="24"/>
        </w:rPr>
        <w:t xml:space="preserve">The </w:t>
      </w:r>
      <w:r w:rsidRPr="00EC5F26">
        <w:rPr>
          <w:rFonts w:ascii="Times New Roman" w:hAnsi="Times New Roman"/>
          <w:sz w:val="24"/>
          <w:szCs w:val="24"/>
        </w:rPr>
        <w:t>Office of Impact Analysis</w:t>
      </w:r>
      <w:r>
        <w:rPr>
          <w:rFonts w:ascii="Times New Roman" w:hAnsi="Times New Roman"/>
          <w:sz w:val="24"/>
          <w:szCs w:val="24"/>
        </w:rPr>
        <w:t xml:space="preserve"> (OIA) </w:t>
      </w:r>
      <w:r w:rsidR="00E85E40" w:rsidRPr="0045491B">
        <w:rPr>
          <w:rFonts w:ascii="Times New Roman" w:hAnsi="Times New Roman"/>
          <w:sz w:val="24"/>
          <w:szCs w:val="24"/>
        </w:rPr>
        <w:t xml:space="preserve">has advised </w:t>
      </w:r>
      <w:r w:rsidR="008601C4">
        <w:rPr>
          <w:rFonts w:ascii="Times New Roman" w:hAnsi="Times New Roman"/>
          <w:sz w:val="24"/>
          <w:szCs w:val="24"/>
        </w:rPr>
        <w:t xml:space="preserve">that recognition of </w:t>
      </w:r>
      <w:r w:rsidR="00451987">
        <w:rPr>
          <w:rFonts w:ascii="Times New Roman" w:hAnsi="Times New Roman"/>
          <w:sz w:val="24"/>
          <w:szCs w:val="24"/>
        </w:rPr>
        <w:t xml:space="preserve">the </w:t>
      </w:r>
      <w:r w:rsidR="0021723F">
        <w:rPr>
          <w:rFonts w:ascii="Times New Roman" w:hAnsi="Times New Roman"/>
          <w:sz w:val="24"/>
          <w:szCs w:val="24"/>
        </w:rPr>
        <w:t>C</w:t>
      </w:r>
      <w:r w:rsidR="007A574F">
        <w:rPr>
          <w:rFonts w:ascii="Times New Roman" w:hAnsi="Times New Roman"/>
          <w:sz w:val="24"/>
          <w:szCs w:val="24"/>
        </w:rPr>
        <w:t>LC</w:t>
      </w:r>
      <w:r w:rsidR="008601C4">
        <w:rPr>
          <w:rFonts w:ascii="Times New Roman" w:hAnsi="Times New Roman"/>
          <w:sz w:val="24"/>
          <w:szCs w:val="24"/>
        </w:rPr>
        <w:t xml:space="preserve"> as a representative body is unlikely to have more than a minor regulatory impact on business, community organisations or individuals and that </w:t>
      </w:r>
      <w:r w:rsidRPr="00EC5F26">
        <w:rPr>
          <w:rFonts w:ascii="Times New Roman" w:hAnsi="Times New Roman"/>
          <w:sz w:val="24"/>
          <w:szCs w:val="24"/>
        </w:rPr>
        <w:t>the preparation of an Impact Ana</w:t>
      </w:r>
      <w:r w:rsidR="00F02E12">
        <w:rPr>
          <w:rFonts w:ascii="Times New Roman" w:hAnsi="Times New Roman"/>
          <w:sz w:val="24"/>
          <w:szCs w:val="24"/>
        </w:rPr>
        <w:t>lysis</w:t>
      </w:r>
      <w:r w:rsidRPr="00EC5F26">
        <w:rPr>
          <w:rFonts w:ascii="Times New Roman" w:hAnsi="Times New Roman"/>
          <w:sz w:val="24"/>
          <w:szCs w:val="24"/>
        </w:rPr>
        <w:t xml:space="preserve"> is not required. </w:t>
      </w:r>
      <w:r w:rsidR="008601C4" w:rsidRPr="00AC7DC1">
        <w:rPr>
          <w:rFonts w:ascii="Times New Roman" w:hAnsi="Times New Roman"/>
          <w:sz w:val="24"/>
          <w:szCs w:val="24"/>
        </w:rPr>
        <w:t>(</w:t>
      </w:r>
      <w:r>
        <w:rPr>
          <w:rFonts w:ascii="Times New Roman" w:hAnsi="Times New Roman"/>
          <w:sz w:val="24"/>
          <w:szCs w:val="24"/>
        </w:rPr>
        <w:t>OIA</w:t>
      </w:r>
      <w:r w:rsidR="008601C4" w:rsidRPr="00AC7DC1">
        <w:rPr>
          <w:rFonts w:ascii="Times New Roman" w:hAnsi="Times New Roman"/>
          <w:sz w:val="24"/>
          <w:szCs w:val="24"/>
        </w:rPr>
        <w:t xml:space="preserve"> referenc</w:t>
      </w:r>
      <w:r w:rsidR="008601C4" w:rsidRPr="00BD4390">
        <w:rPr>
          <w:rFonts w:ascii="Times New Roman" w:hAnsi="Times New Roman"/>
          <w:sz w:val="24"/>
          <w:szCs w:val="24"/>
        </w:rPr>
        <w:t xml:space="preserve">e ID: </w:t>
      </w:r>
      <w:r w:rsidR="00BD4390" w:rsidRPr="00BD4390">
        <w:rPr>
          <w:rFonts w:ascii="Times New Roman" w:hAnsi="Times New Roman"/>
          <w:sz w:val="24"/>
          <w:szCs w:val="24"/>
        </w:rPr>
        <w:t>OIA24-07</w:t>
      </w:r>
      <w:r w:rsidR="00BD4390">
        <w:rPr>
          <w:rFonts w:ascii="Times New Roman" w:hAnsi="Times New Roman"/>
          <w:sz w:val="24"/>
          <w:szCs w:val="24"/>
        </w:rPr>
        <w:t>582</w:t>
      </w:r>
      <w:r>
        <w:rPr>
          <w:rFonts w:ascii="Times New Roman" w:hAnsi="Times New Roman"/>
          <w:sz w:val="24"/>
          <w:szCs w:val="24"/>
        </w:rPr>
        <w:t>).</w:t>
      </w:r>
    </w:p>
    <w:p w14:paraId="6F48EB7C" w14:textId="77777777" w:rsidR="00840793" w:rsidRPr="0045491B" w:rsidRDefault="00CB1671" w:rsidP="003A2140">
      <w:pPr>
        <w:rPr>
          <w:rFonts w:ascii="Times New Roman" w:hAnsi="Times New Roman" w:cs="Times New Roman"/>
          <w:b/>
          <w:sz w:val="24"/>
          <w:szCs w:val="24"/>
        </w:rPr>
      </w:pPr>
      <w:r w:rsidRPr="0045491B">
        <w:rPr>
          <w:rFonts w:ascii="Times New Roman" w:hAnsi="Times New Roman" w:cs="Times New Roman"/>
          <w:b/>
          <w:sz w:val="24"/>
          <w:szCs w:val="24"/>
        </w:rPr>
        <w:t>Period of Recognition</w:t>
      </w:r>
    </w:p>
    <w:p w14:paraId="72EBC077" w14:textId="329EBFA2" w:rsidR="00FC3522" w:rsidRPr="0045491B" w:rsidRDefault="00E85E40" w:rsidP="003A2140">
      <w:pPr>
        <w:pStyle w:val="ListParagraph"/>
        <w:numPr>
          <w:ilvl w:val="0"/>
          <w:numId w:val="14"/>
        </w:numPr>
        <w:rPr>
          <w:rFonts w:ascii="Times New Roman" w:hAnsi="Times New Roman"/>
          <w:sz w:val="24"/>
          <w:szCs w:val="24"/>
        </w:rPr>
      </w:pPr>
      <w:r w:rsidRPr="0045491B">
        <w:rPr>
          <w:rFonts w:ascii="Times New Roman" w:hAnsi="Times New Roman"/>
          <w:sz w:val="24"/>
          <w:szCs w:val="24"/>
        </w:rPr>
        <w:t xml:space="preserve">The </w:t>
      </w:r>
      <w:r w:rsidR="0014216A" w:rsidRPr="0045491B">
        <w:rPr>
          <w:rFonts w:ascii="Times New Roman" w:hAnsi="Times New Roman"/>
          <w:sz w:val="24"/>
          <w:szCs w:val="24"/>
        </w:rPr>
        <w:t xml:space="preserve">period of recognition </w:t>
      </w:r>
      <w:r w:rsidRPr="0045491B">
        <w:rPr>
          <w:rFonts w:ascii="Times New Roman" w:hAnsi="Times New Roman"/>
          <w:sz w:val="24"/>
          <w:szCs w:val="24"/>
        </w:rPr>
        <w:t>commences on</w:t>
      </w:r>
      <w:r w:rsidR="00FC3522" w:rsidRPr="0045491B">
        <w:rPr>
          <w:rFonts w:ascii="Times New Roman" w:hAnsi="Times New Roman"/>
          <w:sz w:val="24"/>
          <w:szCs w:val="24"/>
        </w:rPr>
        <w:t xml:space="preserve"> 1 </w:t>
      </w:r>
      <w:r w:rsidR="007A574F">
        <w:rPr>
          <w:rFonts w:ascii="Times New Roman" w:hAnsi="Times New Roman"/>
          <w:sz w:val="24"/>
          <w:szCs w:val="24"/>
        </w:rPr>
        <w:t>J</w:t>
      </w:r>
      <w:r w:rsidR="0021723F">
        <w:rPr>
          <w:rFonts w:ascii="Times New Roman" w:hAnsi="Times New Roman"/>
          <w:sz w:val="24"/>
          <w:szCs w:val="24"/>
        </w:rPr>
        <w:t>uly</w:t>
      </w:r>
      <w:r w:rsidR="004F3AB4">
        <w:rPr>
          <w:rFonts w:ascii="Times New Roman" w:hAnsi="Times New Roman"/>
          <w:sz w:val="24"/>
          <w:szCs w:val="24"/>
        </w:rPr>
        <w:t xml:space="preserve"> 2024</w:t>
      </w:r>
      <w:r w:rsidR="00FC3522" w:rsidRPr="0045491B">
        <w:rPr>
          <w:rFonts w:ascii="Times New Roman" w:hAnsi="Times New Roman"/>
          <w:sz w:val="24"/>
          <w:szCs w:val="24"/>
        </w:rPr>
        <w:t xml:space="preserve"> and ceases to have effect at the end of 3</w:t>
      </w:r>
      <w:r w:rsidR="0021723F">
        <w:rPr>
          <w:rFonts w:ascii="Times New Roman" w:hAnsi="Times New Roman"/>
          <w:sz w:val="24"/>
          <w:szCs w:val="24"/>
        </w:rPr>
        <w:t>0 June 2030</w:t>
      </w:r>
      <w:r w:rsidR="00FC3522" w:rsidRPr="0045491B">
        <w:rPr>
          <w:rFonts w:ascii="Times New Roman" w:hAnsi="Times New Roman"/>
          <w:sz w:val="24"/>
          <w:szCs w:val="24"/>
        </w:rPr>
        <w:t xml:space="preserve">. </w:t>
      </w:r>
    </w:p>
    <w:p w14:paraId="2E8A22BA" w14:textId="77777777" w:rsidR="00840793" w:rsidRPr="0045491B" w:rsidRDefault="00840793" w:rsidP="003A2140">
      <w:pPr>
        <w:rPr>
          <w:rFonts w:ascii="Times New Roman" w:hAnsi="Times New Roman" w:cs="Times New Roman"/>
          <w:b/>
          <w:sz w:val="24"/>
          <w:szCs w:val="24"/>
        </w:rPr>
      </w:pPr>
      <w:r w:rsidRPr="0045491B">
        <w:rPr>
          <w:rFonts w:ascii="Times New Roman" w:hAnsi="Times New Roman" w:cs="Times New Roman"/>
          <w:b/>
          <w:sz w:val="24"/>
          <w:szCs w:val="24"/>
        </w:rPr>
        <w:t>Consultation</w:t>
      </w:r>
    </w:p>
    <w:p w14:paraId="178E5736" w14:textId="3DF7451C" w:rsidR="005759F3" w:rsidRPr="0000325D" w:rsidRDefault="00FC3522" w:rsidP="0045491B">
      <w:pPr>
        <w:pStyle w:val="ListParagraph"/>
        <w:numPr>
          <w:ilvl w:val="0"/>
          <w:numId w:val="14"/>
        </w:numPr>
        <w:rPr>
          <w:rFonts w:ascii="Times New Roman" w:hAnsi="Times New Roman"/>
          <w:sz w:val="24"/>
          <w:szCs w:val="24"/>
        </w:rPr>
      </w:pPr>
      <w:r w:rsidRPr="0045491B">
        <w:rPr>
          <w:rFonts w:ascii="Times New Roman" w:hAnsi="Times New Roman"/>
          <w:sz w:val="24"/>
          <w:szCs w:val="24"/>
        </w:rPr>
        <w:t xml:space="preserve">The Minister’s decision to recognise </w:t>
      </w:r>
      <w:r w:rsidR="00451987">
        <w:rPr>
          <w:rFonts w:ascii="Times New Roman" w:hAnsi="Times New Roman"/>
          <w:sz w:val="24"/>
          <w:szCs w:val="24"/>
        </w:rPr>
        <w:t xml:space="preserve">the </w:t>
      </w:r>
      <w:r w:rsidR="0021723F">
        <w:rPr>
          <w:rFonts w:ascii="Times New Roman" w:hAnsi="Times New Roman"/>
          <w:sz w:val="24"/>
          <w:szCs w:val="24"/>
        </w:rPr>
        <w:t>C</w:t>
      </w:r>
      <w:r w:rsidR="007A574F">
        <w:rPr>
          <w:rFonts w:ascii="Times New Roman" w:hAnsi="Times New Roman"/>
          <w:sz w:val="24"/>
          <w:szCs w:val="24"/>
        </w:rPr>
        <w:t>LC</w:t>
      </w:r>
      <w:r w:rsidRPr="0045491B">
        <w:rPr>
          <w:rFonts w:ascii="Times New Roman" w:hAnsi="Times New Roman"/>
          <w:sz w:val="24"/>
          <w:szCs w:val="24"/>
        </w:rPr>
        <w:t xml:space="preserve"> as a representative body was </w:t>
      </w:r>
      <w:r w:rsidR="00F7707C" w:rsidRPr="0045491B">
        <w:rPr>
          <w:rFonts w:ascii="Times New Roman" w:hAnsi="Times New Roman"/>
          <w:sz w:val="24"/>
          <w:szCs w:val="24"/>
        </w:rPr>
        <w:t>preceded</w:t>
      </w:r>
      <w:r w:rsidR="002A0CB1">
        <w:rPr>
          <w:rFonts w:ascii="Times New Roman" w:hAnsi="Times New Roman"/>
          <w:sz w:val="24"/>
          <w:szCs w:val="24"/>
        </w:rPr>
        <w:t xml:space="preserve"> by a </w:t>
      </w:r>
      <w:r w:rsidRPr="0045491B">
        <w:rPr>
          <w:rFonts w:ascii="Times New Roman" w:hAnsi="Times New Roman"/>
          <w:sz w:val="24"/>
          <w:szCs w:val="24"/>
        </w:rPr>
        <w:t>consultation pro</w:t>
      </w:r>
      <w:r w:rsidRPr="00BD4390">
        <w:rPr>
          <w:rFonts w:ascii="Times New Roman" w:hAnsi="Times New Roman"/>
          <w:sz w:val="24"/>
          <w:szCs w:val="24"/>
        </w:rPr>
        <w:t>cess</w:t>
      </w:r>
      <w:r w:rsidR="00BD4390" w:rsidRPr="00BD4390">
        <w:rPr>
          <w:rFonts w:ascii="Times New Roman" w:hAnsi="Times New Roman"/>
          <w:sz w:val="24"/>
          <w:szCs w:val="24"/>
        </w:rPr>
        <w:t xml:space="preserve"> </w:t>
      </w:r>
      <w:r w:rsidR="000264E7">
        <w:rPr>
          <w:rFonts w:ascii="Times New Roman" w:hAnsi="Times New Roman"/>
          <w:sz w:val="24"/>
          <w:szCs w:val="24"/>
        </w:rPr>
        <w:t>in March and April of</w:t>
      </w:r>
      <w:r w:rsidR="00BD4390">
        <w:rPr>
          <w:rFonts w:ascii="Times New Roman" w:hAnsi="Times New Roman"/>
          <w:sz w:val="24"/>
          <w:szCs w:val="24"/>
        </w:rPr>
        <w:t xml:space="preserve"> 2024</w:t>
      </w:r>
      <w:r w:rsidRPr="0045491B">
        <w:rPr>
          <w:rFonts w:ascii="Times New Roman" w:hAnsi="Times New Roman"/>
          <w:sz w:val="24"/>
          <w:szCs w:val="24"/>
        </w:rPr>
        <w:t xml:space="preserve">. </w:t>
      </w:r>
      <w:r w:rsidR="009A461E" w:rsidRPr="00CA7DE0">
        <w:rPr>
          <w:rFonts w:ascii="Times New Roman" w:hAnsi="Times New Roman"/>
          <w:sz w:val="24"/>
          <w:szCs w:val="24"/>
        </w:rPr>
        <w:t xml:space="preserve">Notices were placed in </w:t>
      </w:r>
      <w:r w:rsidR="009A461E" w:rsidRPr="00CA7DE0">
        <w:rPr>
          <w:rFonts w:ascii="Times New Roman" w:hAnsi="Times New Roman"/>
          <w:sz w:val="24"/>
          <w:szCs w:val="24"/>
        </w:rPr>
        <w:lastRenderedPageBreak/>
        <w:t>newspapers publis</w:t>
      </w:r>
      <w:r w:rsidR="009A461E" w:rsidRPr="00BD4390">
        <w:rPr>
          <w:rFonts w:ascii="Times New Roman" w:hAnsi="Times New Roman"/>
          <w:sz w:val="24"/>
          <w:szCs w:val="24"/>
        </w:rPr>
        <w:t xml:space="preserve">hed in the </w:t>
      </w:r>
      <w:r w:rsidR="0021723F" w:rsidRPr="00BD4390">
        <w:rPr>
          <w:rFonts w:ascii="Times New Roman" w:hAnsi="Times New Roman"/>
          <w:sz w:val="24"/>
          <w:szCs w:val="24"/>
        </w:rPr>
        <w:t>Northern Territory</w:t>
      </w:r>
      <w:r w:rsidR="004F3AB4" w:rsidRPr="00BD4390">
        <w:rPr>
          <w:rFonts w:ascii="Times New Roman" w:hAnsi="Times New Roman"/>
          <w:sz w:val="24"/>
          <w:szCs w:val="24"/>
        </w:rPr>
        <w:t xml:space="preserve"> </w:t>
      </w:r>
      <w:r w:rsidR="009A461E" w:rsidRPr="00BD4390">
        <w:rPr>
          <w:rFonts w:ascii="Times New Roman" w:hAnsi="Times New Roman"/>
          <w:sz w:val="24"/>
          <w:szCs w:val="24"/>
        </w:rPr>
        <w:t>an</w:t>
      </w:r>
      <w:r w:rsidR="009A461E" w:rsidRPr="00CA7DE0">
        <w:rPr>
          <w:rFonts w:ascii="Times New Roman" w:hAnsi="Times New Roman"/>
          <w:sz w:val="24"/>
          <w:szCs w:val="24"/>
        </w:rPr>
        <w:t>d broadcast on local radio stations</w:t>
      </w:r>
      <w:r w:rsidR="00BD4390">
        <w:rPr>
          <w:rFonts w:ascii="Times New Roman" w:hAnsi="Times New Roman"/>
          <w:sz w:val="24"/>
          <w:szCs w:val="24"/>
        </w:rPr>
        <w:t>, in English and Aboriginal languages, and social media</w:t>
      </w:r>
      <w:r w:rsidR="007A574F">
        <w:rPr>
          <w:rFonts w:ascii="Times New Roman" w:hAnsi="Times New Roman"/>
          <w:sz w:val="24"/>
          <w:szCs w:val="24"/>
        </w:rPr>
        <w:t xml:space="preserve">. </w:t>
      </w:r>
      <w:r w:rsidR="002A0CB1">
        <w:rPr>
          <w:rFonts w:ascii="Times New Roman" w:hAnsi="Times New Roman"/>
          <w:sz w:val="24"/>
          <w:szCs w:val="24"/>
        </w:rPr>
        <w:t>The notices invited people</w:t>
      </w:r>
      <w:r w:rsidRPr="0045491B">
        <w:rPr>
          <w:rFonts w:ascii="Times New Roman" w:hAnsi="Times New Roman"/>
          <w:sz w:val="24"/>
          <w:szCs w:val="24"/>
        </w:rPr>
        <w:t xml:space="preserve"> with native title interests in the </w:t>
      </w:r>
      <w:r w:rsidR="000264E7">
        <w:rPr>
          <w:rFonts w:ascii="Times New Roman" w:hAnsi="Times New Roman"/>
          <w:sz w:val="24"/>
          <w:szCs w:val="24"/>
        </w:rPr>
        <w:t>Southern</w:t>
      </w:r>
      <w:r w:rsidR="0021723F">
        <w:rPr>
          <w:rFonts w:ascii="Times New Roman" w:hAnsi="Times New Roman"/>
          <w:sz w:val="24"/>
          <w:szCs w:val="24"/>
        </w:rPr>
        <w:t xml:space="preserve"> Northern Territory</w:t>
      </w:r>
      <w:r w:rsidRPr="0045491B">
        <w:rPr>
          <w:rFonts w:ascii="Times New Roman" w:hAnsi="Times New Roman"/>
          <w:sz w:val="24"/>
          <w:szCs w:val="24"/>
        </w:rPr>
        <w:t xml:space="preserve"> </w:t>
      </w:r>
      <w:r w:rsidR="009A461E">
        <w:rPr>
          <w:rFonts w:ascii="Times New Roman" w:hAnsi="Times New Roman"/>
          <w:sz w:val="24"/>
          <w:szCs w:val="24"/>
        </w:rPr>
        <w:t>area</w:t>
      </w:r>
      <w:r w:rsidRPr="0045491B">
        <w:rPr>
          <w:rFonts w:ascii="Times New Roman" w:hAnsi="Times New Roman"/>
          <w:sz w:val="24"/>
          <w:szCs w:val="24"/>
        </w:rPr>
        <w:t xml:space="preserve"> and Aboriginal and Torres Strait Islander people living in the </w:t>
      </w:r>
      <w:r w:rsidR="009A461E">
        <w:rPr>
          <w:rFonts w:ascii="Times New Roman" w:hAnsi="Times New Roman"/>
          <w:sz w:val="24"/>
          <w:szCs w:val="24"/>
        </w:rPr>
        <w:t>area</w:t>
      </w:r>
      <w:r w:rsidR="002A0CB1">
        <w:rPr>
          <w:rFonts w:ascii="Times New Roman" w:hAnsi="Times New Roman"/>
          <w:sz w:val="24"/>
          <w:szCs w:val="24"/>
        </w:rPr>
        <w:t xml:space="preserve"> </w:t>
      </w:r>
      <w:r w:rsidRPr="0045491B">
        <w:rPr>
          <w:rFonts w:ascii="Times New Roman" w:hAnsi="Times New Roman"/>
          <w:sz w:val="24"/>
          <w:szCs w:val="24"/>
        </w:rPr>
        <w:t xml:space="preserve">to </w:t>
      </w:r>
      <w:r w:rsidR="00A30A6A" w:rsidRPr="0045491B">
        <w:rPr>
          <w:rFonts w:ascii="Times New Roman" w:hAnsi="Times New Roman"/>
          <w:sz w:val="24"/>
          <w:szCs w:val="24"/>
        </w:rPr>
        <w:t xml:space="preserve">make a submission to </w:t>
      </w:r>
      <w:r w:rsidRPr="0045491B">
        <w:rPr>
          <w:rFonts w:ascii="Times New Roman" w:hAnsi="Times New Roman"/>
          <w:sz w:val="24"/>
          <w:szCs w:val="24"/>
        </w:rPr>
        <w:t>inform the Minister</w:t>
      </w:r>
      <w:r w:rsidR="00736DFD" w:rsidRPr="0045491B">
        <w:rPr>
          <w:rFonts w:ascii="Times New Roman" w:hAnsi="Times New Roman"/>
          <w:sz w:val="24"/>
          <w:szCs w:val="24"/>
        </w:rPr>
        <w:t>’</w:t>
      </w:r>
      <w:r w:rsidRPr="0045491B">
        <w:rPr>
          <w:rFonts w:ascii="Times New Roman" w:hAnsi="Times New Roman"/>
          <w:sz w:val="24"/>
          <w:szCs w:val="24"/>
        </w:rPr>
        <w:t>s decision.</w:t>
      </w:r>
      <w:r w:rsidR="009A461E" w:rsidRPr="009A461E">
        <w:rPr>
          <w:rFonts w:ascii="Times New Roman" w:hAnsi="Times New Roman"/>
          <w:sz w:val="24"/>
          <w:szCs w:val="24"/>
        </w:rPr>
        <w:t xml:space="preserve"> </w:t>
      </w:r>
      <w:r w:rsidR="00415DCC" w:rsidRPr="0000325D">
        <w:rPr>
          <w:rFonts w:ascii="Times New Roman" w:hAnsi="Times New Roman"/>
          <w:sz w:val="24"/>
          <w:szCs w:val="24"/>
        </w:rPr>
        <w:br w:type="page"/>
      </w:r>
    </w:p>
    <w:p w14:paraId="0613B484" w14:textId="691E01B5" w:rsidR="005759F3" w:rsidRPr="0045491B" w:rsidRDefault="005759F3" w:rsidP="0045491B">
      <w:pPr>
        <w:jc w:val="right"/>
        <w:rPr>
          <w:rFonts w:ascii="Times New Roman" w:hAnsi="Times New Roman" w:cs="Times New Roman"/>
          <w:b/>
          <w:sz w:val="24"/>
          <w:szCs w:val="24"/>
          <w:u w:val="single"/>
        </w:rPr>
      </w:pPr>
      <w:r w:rsidRPr="0045491B">
        <w:rPr>
          <w:rFonts w:ascii="Times New Roman" w:hAnsi="Times New Roman" w:cs="Times New Roman"/>
          <w:b/>
          <w:sz w:val="24"/>
          <w:szCs w:val="24"/>
          <w:u w:val="single"/>
        </w:rPr>
        <w:lastRenderedPageBreak/>
        <w:t>ATTACHMENT A</w:t>
      </w:r>
    </w:p>
    <w:p w14:paraId="3CACDCDF" w14:textId="4FB70A1C" w:rsidR="005759F3" w:rsidRPr="00BB2771" w:rsidRDefault="005759F3" w:rsidP="005759F3">
      <w:pPr>
        <w:rPr>
          <w:rFonts w:ascii="Times New Roman" w:hAnsi="Times New Roman" w:cs="Times New Roman"/>
          <w:b/>
          <w:sz w:val="24"/>
          <w:szCs w:val="24"/>
        </w:rPr>
      </w:pPr>
      <w:r w:rsidRPr="00BB2771">
        <w:rPr>
          <w:rFonts w:ascii="Times New Roman" w:hAnsi="Times New Roman" w:cs="Times New Roman"/>
          <w:b/>
          <w:sz w:val="24"/>
          <w:szCs w:val="24"/>
        </w:rPr>
        <w:t>E</w:t>
      </w:r>
      <w:r>
        <w:rPr>
          <w:rFonts w:ascii="Times New Roman" w:hAnsi="Times New Roman" w:cs="Times New Roman"/>
          <w:b/>
          <w:sz w:val="24"/>
          <w:szCs w:val="24"/>
        </w:rPr>
        <w:t>XPLANATION OF INSTRUMENT</w:t>
      </w:r>
    </w:p>
    <w:p w14:paraId="4EA2380B" w14:textId="77777777" w:rsidR="005759F3" w:rsidRPr="0045491B"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 xml:space="preserve">Section 1 – Name </w:t>
      </w:r>
    </w:p>
    <w:p w14:paraId="404CE074" w14:textId="19930C65" w:rsidR="005759F3" w:rsidRPr="0045491B" w:rsidRDefault="005759F3" w:rsidP="00461DA8">
      <w:pPr>
        <w:pStyle w:val="ListParagraph"/>
        <w:numPr>
          <w:ilvl w:val="0"/>
          <w:numId w:val="15"/>
        </w:numPr>
        <w:rPr>
          <w:rFonts w:ascii="Times New Roman" w:hAnsi="Times New Roman"/>
          <w:sz w:val="24"/>
          <w:szCs w:val="24"/>
        </w:rPr>
      </w:pPr>
      <w:r w:rsidRPr="0045491B">
        <w:rPr>
          <w:rFonts w:ascii="Times New Roman" w:hAnsi="Times New Roman"/>
          <w:sz w:val="24"/>
          <w:szCs w:val="24"/>
        </w:rPr>
        <w:t xml:space="preserve">The name of the Instrument is the </w:t>
      </w:r>
      <w:r w:rsidR="00461DA8" w:rsidRPr="00461DA8">
        <w:rPr>
          <w:rFonts w:ascii="Times New Roman" w:hAnsi="Times New Roman"/>
          <w:i/>
          <w:sz w:val="24"/>
          <w:szCs w:val="24"/>
        </w:rPr>
        <w:t xml:space="preserve">Native Title (Recognition as Representative Body – </w:t>
      </w:r>
      <w:r w:rsidR="004F3AB4">
        <w:rPr>
          <w:rFonts w:ascii="Times New Roman" w:hAnsi="Times New Roman"/>
          <w:i/>
          <w:sz w:val="24"/>
          <w:szCs w:val="24"/>
        </w:rPr>
        <w:t>C</w:t>
      </w:r>
      <w:r w:rsidR="0021723F">
        <w:rPr>
          <w:rFonts w:ascii="Times New Roman" w:hAnsi="Times New Roman"/>
          <w:i/>
          <w:sz w:val="24"/>
          <w:szCs w:val="24"/>
        </w:rPr>
        <w:t>entral Land Council) Instrument 2024</w:t>
      </w:r>
      <w:r w:rsidR="00461DA8" w:rsidRPr="00461DA8">
        <w:rPr>
          <w:rFonts w:ascii="Times New Roman" w:hAnsi="Times New Roman"/>
          <w:i/>
          <w:sz w:val="24"/>
          <w:szCs w:val="24"/>
        </w:rPr>
        <w:t xml:space="preserve"> </w:t>
      </w:r>
      <w:r w:rsidR="002171AC">
        <w:rPr>
          <w:rFonts w:ascii="Times New Roman" w:hAnsi="Times New Roman"/>
          <w:sz w:val="24"/>
          <w:szCs w:val="24"/>
        </w:rPr>
        <w:t>(Instrument).</w:t>
      </w:r>
      <w:r w:rsidRPr="0045491B">
        <w:rPr>
          <w:rFonts w:ascii="Times New Roman" w:hAnsi="Times New Roman"/>
          <w:sz w:val="24"/>
          <w:szCs w:val="24"/>
        </w:rPr>
        <w:t xml:space="preserve"> </w:t>
      </w:r>
    </w:p>
    <w:p w14:paraId="604B8F8A" w14:textId="77777777" w:rsidR="005759F3" w:rsidRPr="0045491B"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 xml:space="preserve">Section 2 – Commencement </w:t>
      </w:r>
    </w:p>
    <w:p w14:paraId="4DCE9353" w14:textId="3F8059B7" w:rsidR="005759F3" w:rsidRPr="0045491B" w:rsidRDefault="005759F3" w:rsidP="0045491B">
      <w:pPr>
        <w:pStyle w:val="ListParagraph"/>
        <w:numPr>
          <w:ilvl w:val="0"/>
          <w:numId w:val="15"/>
        </w:numPr>
        <w:rPr>
          <w:rFonts w:ascii="Times New Roman" w:hAnsi="Times New Roman"/>
          <w:sz w:val="24"/>
          <w:szCs w:val="24"/>
        </w:rPr>
      </w:pPr>
      <w:r w:rsidRPr="0045491B">
        <w:rPr>
          <w:rFonts w:ascii="Times New Roman" w:hAnsi="Times New Roman"/>
          <w:sz w:val="24"/>
          <w:szCs w:val="24"/>
        </w:rPr>
        <w:t xml:space="preserve">The Instrument commences on 1 </w:t>
      </w:r>
      <w:r w:rsidR="003241D0">
        <w:rPr>
          <w:rFonts w:ascii="Times New Roman" w:hAnsi="Times New Roman"/>
          <w:sz w:val="24"/>
          <w:szCs w:val="24"/>
        </w:rPr>
        <w:t>J</w:t>
      </w:r>
      <w:r w:rsidR="0021723F">
        <w:rPr>
          <w:rFonts w:ascii="Times New Roman" w:hAnsi="Times New Roman"/>
          <w:sz w:val="24"/>
          <w:szCs w:val="24"/>
        </w:rPr>
        <w:t>uly</w:t>
      </w:r>
      <w:r w:rsidR="003241D0">
        <w:rPr>
          <w:rFonts w:ascii="Times New Roman" w:hAnsi="Times New Roman"/>
          <w:sz w:val="24"/>
          <w:szCs w:val="24"/>
        </w:rPr>
        <w:t xml:space="preserve"> 2024</w:t>
      </w:r>
      <w:r w:rsidRPr="0045491B">
        <w:rPr>
          <w:rFonts w:ascii="Times New Roman" w:hAnsi="Times New Roman"/>
          <w:sz w:val="24"/>
          <w:szCs w:val="24"/>
        </w:rPr>
        <w:t xml:space="preserve">. </w:t>
      </w:r>
    </w:p>
    <w:p w14:paraId="08F6AA1A" w14:textId="77777777" w:rsidR="005759F3" w:rsidRPr="0045491B"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 xml:space="preserve">Section 3 – Authority </w:t>
      </w:r>
    </w:p>
    <w:p w14:paraId="79E85DD7" w14:textId="466E3044" w:rsidR="005759F3" w:rsidRPr="0045491B" w:rsidRDefault="005759F3" w:rsidP="0045491B">
      <w:pPr>
        <w:pStyle w:val="ListParagraph"/>
        <w:numPr>
          <w:ilvl w:val="0"/>
          <w:numId w:val="15"/>
        </w:numPr>
        <w:rPr>
          <w:rFonts w:ascii="Times New Roman" w:hAnsi="Times New Roman"/>
          <w:sz w:val="24"/>
          <w:szCs w:val="24"/>
        </w:rPr>
      </w:pPr>
      <w:r w:rsidRPr="0045491B">
        <w:rPr>
          <w:rFonts w:ascii="Times New Roman" w:hAnsi="Times New Roman"/>
          <w:sz w:val="24"/>
          <w:szCs w:val="24"/>
        </w:rPr>
        <w:t xml:space="preserve">The Instrument is made under subsection 203AD(1) of the </w:t>
      </w:r>
      <w:r w:rsidR="002171AC" w:rsidRPr="0045491B">
        <w:rPr>
          <w:rFonts w:ascii="Times New Roman" w:hAnsi="Times New Roman"/>
          <w:i/>
          <w:sz w:val="24"/>
          <w:szCs w:val="24"/>
        </w:rPr>
        <w:t xml:space="preserve">Native Title </w:t>
      </w:r>
      <w:r w:rsidRPr="0045491B">
        <w:rPr>
          <w:rFonts w:ascii="Times New Roman" w:hAnsi="Times New Roman"/>
          <w:i/>
          <w:sz w:val="24"/>
          <w:szCs w:val="24"/>
        </w:rPr>
        <w:t>Act</w:t>
      </w:r>
      <w:r w:rsidR="002171AC" w:rsidRPr="0045491B">
        <w:rPr>
          <w:rFonts w:ascii="Times New Roman" w:hAnsi="Times New Roman"/>
          <w:i/>
          <w:sz w:val="24"/>
          <w:szCs w:val="24"/>
        </w:rPr>
        <w:t xml:space="preserve"> 1993</w:t>
      </w:r>
      <w:r w:rsidRPr="0045491B">
        <w:rPr>
          <w:rFonts w:ascii="Times New Roman" w:hAnsi="Times New Roman"/>
          <w:sz w:val="24"/>
          <w:szCs w:val="24"/>
        </w:rPr>
        <w:t xml:space="preserve">. </w:t>
      </w:r>
    </w:p>
    <w:p w14:paraId="6264FC5C" w14:textId="77777777" w:rsidR="005759F3" w:rsidRPr="0045491B"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Section 4 – Definitions</w:t>
      </w:r>
    </w:p>
    <w:p w14:paraId="3FE679FD" w14:textId="2E89868B" w:rsidR="005759F3" w:rsidRPr="0045491B" w:rsidRDefault="002171AC" w:rsidP="0045491B">
      <w:pPr>
        <w:pStyle w:val="ListParagraph"/>
        <w:numPr>
          <w:ilvl w:val="0"/>
          <w:numId w:val="15"/>
        </w:numPr>
        <w:rPr>
          <w:rFonts w:ascii="Times New Roman" w:hAnsi="Times New Roman"/>
          <w:sz w:val="24"/>
          <w:szCs w:val="24"/>
        </w:rPr>
      </w:pPr>
      <w:r>
        <w:rPr>
          <w:rFonts w:ascii="Times New Roman" w:hAnsi="Times New Roman"/>
          <w:sz w:val="24"/>
          <w:szCs w:val="24"/>
        </w:rPr>
        <w:t xml:space="preserve">Section 4 contains definitions of words used in the Instrument, including </w:t>
      </w:r>
      <w:r w:rsidR="00461DA8" w:rsidRPr="00461DA8">
        <w:rPr>
          <w:rFonts w:ascii="Times New Roman" w:hAnsi="Times New Roman"/>
          <w:b/>
          <w:i/>
          <w:sz w:val="24"/>
          <w:szCs w:val="24"/>
        </w:rPr>
        <w:t>Act</w:t>
      </w:r>
      <w:r w:rsidR="00461DA8">
        <w:rPr>
          <w:rFonts w:ascii="Times New Roman" w:hAnsi="Times New Roman"/>
          <w:sz w:val="24"/>
          <w:szCs w:val="24"/>
        </w:rPr>
        <w:t xml:space="preserve">, </w:t>
      </w:r>
      <w:r w:rsidRPr="0045491B">
        <w:rPr>
          <w:rFonts w:ascii="Times New Roman" w:hAnsi="Times New Roman"/>
          <w:b/>
          <w:i/>
          <w:sz w:val="24"/>
          <w:szCs w:val="24"/>
        </w:rPr>
        <w:t>Representative Body</w:t>
      </w:r>
      <w:r>
        <w:rPr>
          <w:rFonts w:ascii="Times New Roman" w:hAnsi="Times New Roman"/>
          <w:sz w:val="24"/>
          <w:szCs w:val="24"/>
        </w:rPr>
        <w:t xml:space="preserve"> and </w:t>
      </w:r>
      <w:r w:rsidR="003241D0">
        <w:rPr>
          <w:rFonts w:ascii="Times New Roman" w:hAnsi="Times New Roman"/>
          <w:b/>
          <w:i/>
          <w:sz w:val="24"/>
          <w:szCs w:val="24"/>
        </w:rPr>
        <w:t>C</w:t>
      </w:r>
      <w:r w:rsidR="00854FAB">
        <w:rPr>
          <w:rFonts w:ascii="Times New Roman" w:hAnsi="Times New Roman"/>
          <w:b/>
          <w:i/>
          <w:sz w:val="24"/>
          <w:szCs w:val="24"/>
        </w:rPr>
        <w:t xml:space="preserve">entral </w:t>
      </w:r>
      <w:r w:rsidRPr="0045491B">
        <w:rPr>
          <w:rFonts w:ascii="Times New Roman" w:hAnsi="Times New Roman"/>
          <w:b/>
          <w:i/>
          <w:sz w:val="24"/>
          <w:szCs w:val="24"/>
        </w:rPr>
        <w:t>Land Council</w:t>
      </w:r>
      <w:r>
        <w:rPr>
          <w:rFonts w:ascii="Times New Roman" w:hAnsi="Times New Roman"/>
          <w:sz w:val="24"/>
          <w:szCs w:val="24"/>
        </w:rPr>
        <w:t>.</w:t>
      </w:r>
    </w:p>
    <w:p w14:paraId="7D421D59" w14:textId="7974B12D" w:rsidR="00461DA8" w:rsidRDefault="00461DA8" w:rsidP="004C0303">
      <w:pPr>
        <w:rPr>
          <w:rFonts w:ascii="Times New Roman" w:hAnsi="Times New Roman"/>
          <w:b/>
          <w:sz w:val="24"/>
          <w:szCs w:val="24"/>
        </w:rPr>
      </w:pPr>
      <w:r>
        <w:rPr>
          <w:rFonts w:ascii="Times New Roman" w:hAnsi="Times New Roman"/>
          <w:b/>
          <w:sz w:val="24"/>
          <w:szCs w:val="24"/>
        </w:rPr>
        <w:t>Section 5 – Schedules</w:t>
      </w:r>
    </w:p>
    <w:p w14:paraId="164E5793" w14:textId="0BE24FCD" w:rsidR="00461DA8" w:rsidRPr="00461DA8" w:rsidRDefault="00461DA8" w:rsidP="00461DA8">
      <w:pPr>
        <w:pStyle w:val="ListParagraph"/>
        <w:numPr>
          <w:ilvl w:val="0"/>
          <w:numId w:val="15"/>
        </w:numPr>
        <w:rPr>
          <w:rFonts w:ascii="Times New Roman" w:hAnsi="Times New Roman"/>
          <w:sz w:val="24"/>
          <w:szCs w:val="24"/>
        </w:rPr>
      </w:pPr>
      <w:r>
        <w:rPr>
          <w:rFonts w:ascii="Times New Roman" w:hAnsi="Times New Roman"/>
          <w:sz w:val="24"/>
          <w:szCs w:val="24"/>
        </w:rPr>
        <w:t xml:space="preserve">Section 5 states that each instrument that is specified in a Schedule to this instrument is amended or repealed as set out in the applicable items of the Schedule concerned, </w:t>
      </w:r>
      <w:r w:rsidRPr="00461DA8">
        <w:rPr>
          <w:rFonts w:ascii="Times New Roman" w:hAnsi="Times New Roman"/>
          <w:sz w:val="24"/>
          <w:szCs w:val="24"/>
        </w:rPr>
        <w:t>and any other item in a Schedule to this instrument has effect according to its terms.</w:t>
      </w:r>
    </w:p>
    <w:p w14:paraId="07E2B6A8" w14:textId="2C47C466" w:rsidR="005759F3" w:rsidRPr="0045491B" w:rsidRDefault="005759F3" w:rsidP="004C0303">
      <w:pPr>
        <w:rPr>
          <w:rFonts w:ascii="Times New Roman" w:hAnsi="Times New Roman"/>
          <w:b/>
          <w:sz w:val="24"/>
          <w:szCs w:val="24"/>
        </w:rPr>
      </w:pPr>
      <w:r w:rsidRPr="0045491B">
        <w:rPr>
          <w:rFonts w:ascii="Times New Roman" w:hAnsi="Times New Roman"/>
          <w:b/>
          <w:sz w:val="24"/>
          <w:szCs w:val="24"/>
        </w:rPr>
        <w:t>Section</w:t>
      </w:r>
      <w:r w:rsidR="00461DA8">
        <w:rPr>
          <w:rFonts w:ascii="Times New Roman" w:hAnsi="Times New Roman"/>
          <w:b/>
          <w:sz w:val="24"/>
          <w:szCs w:val="24"/>
        </w:rPr>
        <w:t xml:space="preserve"> 6</w:t>
      </w:r>
      <w:r w:rsidRPr="0045491B">
        <w:rPr>
          <w:rFonts w:ascii="Times New Roman" w:hAnsi="Times New Roman"/>
          <w:b/>
          <w:sz w:val="24"/>
          <w:szCs w:val="24"/>
        </w:rPr>
        <w:t xml:space="preserve"> – Recognised Representative Aboriginal/Torres Strait Islander Body</w:t>
      </w:r>
    </w:p>
    <w:p w14:paraId="1F85F30C" w14:textId="52D82288" w:rsidR="005759F3" w:rsidRPr="0045491B" w:rsidRDefault="009A461E" w:rsidP="0045491B">
      <w:pPr>
        <w:pStyle w:val="ListParagraph"/>
        <w:numPr>
          <w:ilvl w:val="0"/>
          <w:numId w:val="15"/>
        </w:numPr>
        <w:rPr>
          <w:rFonts w:ascii="Times New Roman" w:hAnsi="Times New Roman"/>
          <w:sz w:val="24"/>
          <w:szCs w:val="24"/>
        </w:rPr>
      </w:pPr>
      <w:r>
        <w:rPr>
          <w:rFonts w:ascii="Times New Roman" w:hAnsi="Times New Roman"/>
          <w:sz w:val="24"/>
          <w:szCs w:val="24"/>
        </w:rPr>
        <w:t>Section 6</w:t>
      </w:r>
      <w:r w:rsidR="00BA154B">
        <w:rPr>
          <w:rFonts w:ascii="Times New Roman" w:hAnsi="Times New Roman"/>
          <w:sz w:val="24"/>
          <w:szCs w:val="24"/>
        </w:rPr>
        <w:t xml:space="preserve"> states that </w:t>
      </w:r>
      <w:r w:rsidR="00A9225C">
        <w:rPr>
          <w:rFonts w:ascii="Times New Roman" w:hAnsi="Times New Roman"/>
          <w:sz w:val="24"/>
          <w:szCs w:val="24"/>
        </w:rPr>
        <w:t>C</w:t>
      </w:r>
      <w:r w:rsidR="00854FAB">
        <w:rPr>
          <w:rFonts w:ascii="Times New Roman" w:hAnsi="Times New Roman"/>
          <w:sz w:val="24"/>
          <w:szCs w:val="24"/>
        </w:rPr>
        <w:t>entral</w:t>
      </w:r>
      <w:r w:rsidR="00BA154B">
        <w:rPr>
          <w:rFonts w:ascii="Times New Roman" w:hAnsi="Times New Roman"/>
          <w:sz w:val="24"/>
          <w:szCs w:val="24"/>
        </w:rPr>
        <w:t xml:space="preserve"> Land Council is recognised as the Representative Body for the area described in Schedule 1</w:t>
      </w:r>
      <w:r w:rsidR="0005227C">
        <w:rPr>
          <w:rFonts w:ascii="Times New Roman" w:hAnsi="Times New Roman"/>
          <w:sz w:val="24"/>
          <w:szCs w:val="24"/>
        </w:rPr>
        <w:t xml:space="preserve"> of the Instrument</w:t>
      </w:r>
      <w:r w:rsidR="00BA154B">
        <w:rPr>
          <w:rFonts w:ascii="Times New Roman" w:hAnsi="Times New Roman"/>
          <w:sz w:val="24"/>
          <w:szCs w:val="24"/>
        </w:rPr>
        <w:t xml:space="preserve">. </w:t>
      </w:r>
    </w:p>
    <w:p w14:paraId="70C9C6AF" w14:textId="2E739BEC" w:rsidR="005759F3" w:rsidRPr="0045491B" w:rsidRDefault="00461DA8" w:rsidP="005759F3">
      <w:pPr>
        <w:rPr>
          <w:rFonts w:ascii="Times New Roman" w:hAnsi="Times New Roman" w:cs="Times New Roman"/>
          <w:b/>
          <w:sz w:val="24"/>
          <w:szCs w:val="24"/>
        </w:rPr>
      </w:pPr>
      <w:r>
        <w:rPr>
          <w:rFonts w:ascii="Times New Roman" w:hAnsi="Times New Roman" w:cs="Times New Roman"/>
          <w:b/>
          <w:sz w:val="24"/>
          <w:szCs w:val="24"/>
        </w:rPr>
        <w:t>Section 7</w:t>
      </w:r>
      <w:r w:rsidR="005759F3" w:rsidRPr="0045491B">
        <w:rPr>
          <w:rFonts w:ascii="Times New Roman" w:hAnsi="Times New Roman" w:cs="Times New Roman"/>
          <w:b/>
          <w:sz w:val="24"/>
          <w:szCs w:val="24"/>
        </w:rPr>
        <w:t xml:space="preserve"> – Period of recognition </w:t>
      </w:r>
    </w:p>
    <w:p w14:paraId="07D811AD" w14:textId="04BB4623" w:rsidR="005759F3" w:rsidRPr="0045491B" w:rsidRDefault="009A461E" w:rsidP="0045491B">
      <w:pPr>
        <w:pStyle w:val="ListParagraph"/>
        <w:numPr>
          <w:ilvl w:val="0"/>
          <w:numId w:val="15"/>
        </w:numPr>
        <w:rPr>
          <w:rFonts w:ascii="Times New Roman" w:hAnsi="Times New Roman"/>
          <w:sz w:val="24"/>
          <w:szCs w:val="24"/>
        </w:rPr>
      </w:pPr>
      <w:r>
        <w:rPr>
          <w:rFonts w:ascii="Times New Roman" w:hAnsi="Times New Roman"/>
          <w:sz w:val="24"/>
          <w:szCs w:val="24"/>
        </w:rPr>
        <w:t>Section 7 says that t</w:t>
      </w:r>
      <w:r w:rsidR="005759F3" w:rsidRPr="0045491B">
        <w:rPr>
          <w:rFonts w:ascii="Times New Roman" w:hAnsi="Times New Roman"/>
          <w:sz w:val="24"/>
          <w:szCs w:val="24"/>
        </w:rPr>
        <w:t xml:space="preserve">he recognition </w:t>
      </w:r>
      <w:r w:rsidR="00461DA8">
        <w:rPr>
          <w:rFonts w:ascii="Times New Roman" w:hAnsi="Times New Roman"/>
          <w:sz w:val="24"/>
          <w:szCs w:val="24"/>
        </w:rPr>
        <w:t xml:space="preserve">of the </w:t>
      </w:r>
      <w:r w:rsidR="00A9225C">
        <w:rPr>
          <w:rFonts w:ascii="Times New Roman" w:hAnsi="Times New Roman"/>
          <w:sz w:val="24"/>
          <w:szCs w:val="24"/>
        </w:rPr>
        <w:t>C</w:t>
      </w:r>
      <w:r w:rsidR="00854FAB">
        <w:rPr>
          <w:rFonts w:ascii="Times New Roman" w:hAnsi="Times New Roman"/>
          <w:sz w:val="24"/>
          <w:szCs w:val="24"/>
        </w:rPr>
        <w:t xml:space="preserve">entral </w:t>
      </w:r>
      <w:r>
        <w:rPr>
          <w:rFonts w:ascii="Times New Roman" w:hAnsi="Times New Roman"/>
          <w:sz w:val="24"/>
          <w:szCs w:val="24"/>
        </w:rPr>
        <w:t xml:space="preserve">Land Council </w:t>
      </w:r>
      <w:r w:rsidR="005759F3" w:rsidRPr="0045491B">
        <w:rPr>
          <w:rFonts w:ascii="Times New Roman" w:hAnsi="Times New Roman"/>
          <w:sz w:val="24"/>
          <w:szCs w:val="24"/>
        </w:rPr>
        <w:t xml:space="preserve">as a Representative Body takes effect on 1 </w:t>
      </w:r>
      <w:r w:rsidR="00A9225C">
        <w:rPr>
          <w:rFonts w:ascii="Times New Roman" w:hAnsi="Times New Roman"/>
          <w:sz w:val="24"/>
          <w:szCs w:val="24"/>
        </w:rPr>
        <w:t>J</w:t>
      </w:r>
      <w:r w:rsidR="00854FAB">
        <w:rPr>
          <w:rFonts w:ascii="Times New Roman" w:hAnsi="Times New Roman"/>
          <w:sz w:val="24"/>
          <w:szCs w:val="24"/>
        </w:rPr>
        <w:t>uly 2024</w:t>
      </w:r>
      <w:r w:rsidR="005759F3" w:rsidRPr="0045491B">
        <w:rPr>
          <w:rFonts w:ascii="Times New Roman" w:hAnsi="Times New Roman"/>
          <w:sz w:val="24"/>
          <w:szCs w:val="24"/>
        </w:rPr>
        <w:t xml:space="preserve"> and ceases to have e</w:t>
      </w:r>
      <w:r w:rsidR="00A9225C">
        <w:rPr>
          <w:rFonts w:ascii="Times New Roman" w:hAnsi="Times New Roman"/>
          <w:sz w:val="24"/>
          <w:szCs w:val="24"/>
        </w:rPr>
        <w:t>ffect at the end of 3</w:t>
      </w:r>
      <w:r w:rsidR="00854FAB">
        <w:rPr>
          <w:rFonts w:ascii="Times New Roman" w:hAnsi="Times New Roman"/>
          <w:sz w:val="24"/>
          <w:szCs w:val="24"/>
        </w:rPr>
        <w:t>0 June 2030.</w:t>
      </w:r>
    </w:p>
    <w:p w14:paraId="072AD51F" w14:textId="2DA7A9D8" w:rsidR="005759F3"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Schedul</w:t>
      </w:r>
      <w:r w:rsidR="00461DA8">
        <w:rPr>
          <w:rFonts w:ascii="Times New Roman" w:hAnsi="Times New Roman" w:cs="Times New Roman"/>
          <w:b/>
          <w:sz w:val="24"/>
          <w:szCs w:val="24"/>
        </w:rPr>
        <w:t>e 1 –</w:t>
      </w:r>
      <w:r w:rsidR="009A461E">
        <w:rPr>
          <w:rFonts w:ascii="Times New Roman" w:hAnsi="Times New Roman" w:cs="Times New Roman"/>
          <w:b/>
          <w:sz w:val="24"/>
          <w:szCs w:val="24"/>
        </w:rPr>
        <w:t xml:space="preserve"> Description of area (</w:t>
      </w:r>
      <w:r w:rsidR="00942D10">
        <w:rPr>
          <w:rFonts w:ascii="Times New Roman" w:hAnsi="Times New Roman" w:cs="Times New Roman"/>
          <w:b/>
          <w:sz w:val="24"/>
          <w:szCs w:val="24"/>
        </w:rPr>
        <w:t>Southern</w:t>
      </w:r>
      <w:r w:rsidR="00854FAB">
        <w:rPr>
          <w:rFonts w:ascii="Times New Roman" w:hAnsi="Times New Roman" w:cs="Times New Roman"/>
          <w:b/>
          <w:sz w:val="24"/>
          <w:szCs w:val="24"/>
        </w:rPr>
        <w:t xml:space="preserve"> Northern Territory</w:t>
      </w:r>
      <w:r w:rsidR="00A9225C">
        <w:rPr>
          <w:rFonts w:ascii="Times New Roman" w:hAnsi="Times New Roman" w:cs="Times New Roman"/>
          <w:b/>
          <w:sz w:val="24"/>
          <w:szCs w:val="24"/>
        </w:rPr>
        <w:t xml:space="preserve"> Region</w:t>
      </w:r>
      <w:r w:rsidRPr="0045491B">
        <w:rPr>
          <w:rFonts w:ascii="Times New Roman" w:hAnsi="Times New Roman" w:cs="Times New Roman"/>
          <w:b/>
          <w:sz w:val="24"/>
          <w:szCs w:val="24"/>
        </w:rPr>
        <w:t>)</w:t>
      </w:r>
    </w:p>
    <w:p w14:paraId="62B2F869" w14:textId="7C7CBD07" w:rsidR="007F414A" w:rsidRDefault="007F414A" w:rsidP="005759F3">
      <w:pPr>
        <w:rPr>
          <w:rFonts w:ascii="Times New Roman" w:hAnsi="Times New Roman" w:cs="Times New Roman"/>
          <w:i/>
          <w:sz w:val="24"/>
          <w:szCs w:val="24"/>
        </w:rPr>
      </w:pPr>
      <w:r w:rsidRPr="0045491B">
        <w:rPr>
          <w:rFonts w:ascii="Times New Roman" w:hAnsi="Times New Roman" w:cs="Times New Roman"/>
          <w:i/>
          <w:sz w:val="24"/>
          <w:szCs w:val="24"/>
        </w:rPr>
        <w:t>Item 1</w:t>
      </w:r>
    </w:p>
    <w:p w14:paraId="586CA543" w14:textId="54BBA225" w:rsidR="007F414A" w:rsidRPr="0045491B" w:rsidRDefault="005F447B" w:rsidP="0045491B">
      <w:pPr>
        <w:pStyle w:val="ListParagraph"/>
        <w:numPr>
          <w:ilvl w:val="0"/>
          <w:numId w:val="15"/>
        </w:numPr>
        <w:rPr>
          <w:rFonts w:ascii="Times New Roman" w:hAnsi="Times New Roman"/>
          <w:sz w:val="24"/>
          <w:szCs w:val="24"/>
        </w:rPr>
      </w:pPr>
      <w:r>
        <w:rPr>
          <w:rFonts w:ascii="Times New Roman" w:hAnsi="Times New Roman"/>
          <w:sz w:val="24"/>
          <w:szCs w:val="24"/>
        </w:rPr>
        <w:t>Item 1 in the Schedule con</w:t>
      </w:r>
      <w:r w:rsidR="00461DA8">
        <w:rPr>
          <w:rFonts w:ascii="Times New Roman" w:hAnsi="Times New Roman"/>
          <w:sz w:val="24"/>
          <w:szCs w:val="24"/>
        </w:rPr>
        <w:t>tains</w:t>
      </w:r>
      <w:r w:rsidR="009A461E">
        <w:rPr>
          <w:rFonts w:ascii="Times New Roman" w:hAnsi="Times New Roman"/>
          <w:sz w:val="24"/>
          <w:szCs w:val="24"/>
        </w:rPr>
        <w:t xml:space="preserve"> a description of the </w:t>
      </w:r>
      <w:r w:rsidR="00942D10">
        <w:rPr>
          <w:rFonts w:ascii="Times New Roman" w:hAnsi="Times New Roman"/>
          <w:sz w:val="24"/>
          <w:szCs w:val="24"/>
        </w:rPr>
        <w:t>Southern</w:t>
      </w:r>
      <w:r w:rsidR="00854FAB">
        <w:rPr>
          <w:rFonts w:ascii="Times New Roman" w:hAnsi="Times New Roman"/>
          <w:sz w:val="24"/>
          <w:szCs w:val="24"/>
        </w:rPr>
        <w:t xml:space="preserve"> Northern Territory</w:t>
      </w:r>
      <w:r w:rsidR="009A461E">
        <w:rPr>
          <w:rFonts w:ascii="Times New Roman" w:hAnsi="Times New Roman"/>
          <w:sz w:val="24"/>
          <w:szCs w:val="24"/>
        </w:rPr>
        <w:t xml:space="preserve"> area</w:t>
      </w:r>
      <w:r>
        <w:rPr>
          <w:rFonts w:ascii="Times New Roman" w:hAnsi="Times New Roman"/>
          <w:sz w:val="24"/>
          <w:szCs w:val="24"/>
        </w:rPr>
        <w:t>.</w:t>
      </w:r>
    </w:p>
    <w:p w14:paraId="54153882" w14:textId="47F9C783" w:rsidR="007F414A" w:rsidRDefault="007F414A" w:rsidP="005759F3">
      <w:pPr>
        <w:rPr>
          <w:rFonts w:ascii="Times New Roman" w:hAnsi="Times New Roman" w:cs="Times New Roman"/>
          <w:i/>
          <w:sz w:val="24"/>
          <w:szCs w:val="24"/>
        </w:rPr>
      </w:pPr>
      <w:r w:rsidRPr="0045491B">
        <w:rPr>
          <w:rFonts w:ascii="Times New Roman" w:hAnsi="Times New Roman" w:cs="Times New Roman"/>
          <w:i/>
          <w:sz w:val="24"/>
          <w:szCs w:val="24"/>
        </w:rPr>
        <w:t>Map</w:t>
      </w:r>
    </w:p>
    <w:p w14:paraId="5C126633" w14:textId="697632DA" w:rsidR="00592B9C" w:rsidRPr="00471F40" w:rsidRDefault="00416590" w:rsidP="0045491B">
      <w:pPr>
        <w:pStyle w:val="ListParagraph"/>
        <w:numPr>
          <w:ilvl w:val="0"/>
          <w:numId w:val="15"/>
        </w:numPr>
      </w:pPr>
      <w:r>
        <w:rPr>
          <w:rFonts w:ascii="Times New Roman" w:hAnsi="Times New Roman"/>
          <w:sz w:val="24"/>
          <w:szCs w:val="24"/>
        </w:rPr>
        <w:t xml:space="preserve">The map </w:t>
      </w:r>
      <w:r w:rsidR="00E461E3">
        <w:rPr>
          <w:rFonts w:ascii="Times New Roman" w:hAnsi="Times New Roman"/>
          <w:sz w:val="24"/>
          <w:szCs w:val="24"/>
        </w:rPr>
        <w:t>is</w:t>
      </w:r>
      <w:r>
        <w:rPr>
          <w:rFonts w:ascii="Times New Roman" w:hAnsi="Times New Roman"/>
          <w:sz w:val="24"/>
          <w:szCs w:val="24"/>
        </w:rPr>
        <w:t xml:space="preserve"> a visual dep</w:t>
      </w:r>
      <w:r w:rsidR="00BE57FA">
        <w:rPr>
          <w:rFonts w:ascii="Times New Roman" w:hAnsi="Times New Roman"/>
          <w:sz w:val="24"/>
          <w:szCs w:val="24"/>
        </w:rPr>
        <w:t>ic</w:t>
      </w:r>
      <w:r w:rsidR="00461DA8">
        <w:rPr>
          <w:rFonts w:ascii="Times New Roman" w:hAnsi="Times New Roman"/>
          <w:sz w:val="24"/>
          <w:szCs w:val="24"/>
        </w:rPr>
        <w:t xml:space="preserve">tion of the </w:t>
      </w:r>
      <w:r w:rsidR="00A9225C">
        <w:rPr>
          <w:rFonts w:ascii="Times New Roman" w:hAnsi="Times New Roman"/>
          <w:sz w:val="24"/>
          <w:szCs w:val="24"/>
        </w:rPr>
        <w:t>C</w:t>
      </w:r>
      <w:r w:rsidR="00854FAB">
        <w:rPr>
          <w:rFonts w:ascii="Times New Roman" w:hAnsi="Times New Roman"/>
          <w:sz w:val="24"/>
          <w:szCs w:val="24"/>
        </w:rPr>
        <w:t>entral Northern Territory</w:t>
      </w:r>
      <w:r w:rsidR="00461DA8">
        <w:rPr>
          <w:rFonts w:ascii="Times New Roman" w:hAnsi="Times New Roman"/>
          <w:sz w:val="24"/>
          <w:szCs w:val="24"/>
        </w:rPr>
        <w:t xml:space="preserve"> </w:t>
      </w:r>
      <w:r w:rsidR="009A461E">
        <w:rPr>
          <w:rFonts w:ascii="Times New Roman" w:hAnsi="Times New Roman"/>
          <w:sz w:val="24"/>
          <w:szCs w:val="24"/>
        </w:rPr>
        <w:t>area</w:t>
      </w:r>
      <w:r>
        <w:rPr>
          <w:rFonts w:ascii="Times New Roman" w:hAnsi="Times New Roman"/>
          <w:sz w:val="24"/>
          <w:szCs w:val="24"/>
        </w:rPr>
        <w:t xml:space="preserve">.  </w:t>
      </w:r>
    </w:p>
    <w:p w14:paraId="400FF83F" w14:textId="52EB901F" w:rsidR="00471F40" w:rsidRDefault="00471F40" w:rsidP="00471F40">
      <w:pPr>
        <w:rPr>
          <w:rFonts w:ascii="Times New Roman" w:hAnsi="Times New Roman"/>
          <w:b/>
          <w:sz w:val="24"/>
          <w:szCs w:val="24"/>
        </w:rPr>
      </w:pPr>
      <w:r w:rsidRPr="00471F40">
        <w:rPr>
          <w:rFonts w:ascii="Times New Roman" w:hAnsi="Times New Roman"/>
          <w:b/>
          <w:sz w:val="24"/>
          <w:szCs w:val="24"/>
        </w:rPr>
        <w:t>Schedul</w:t>
      </w:r>
      <w:r>
        <w:rPr>
          <w:rFonts w:ascii="Times New Roman" w:hAnsi="Times New Roman"/>
          <w:b/>
          <w:sz w:val="24"/>
          <w:szCs w:val="24"/>
        </w:rPr>
        <w:t>e 2</w:t>
      </w:r>
      <w:r w:rsidRPr="00471F40">
        <w:rPr>
          <w:rFonts w:ascii="Times New Roman" w:hAnsi="Times New Roman"/>
          <w:b/>
          <w:sz w:val="24"/>
          <w:szCs w:val="24"/>
        </w:rPr>
        <w:t xml:space="preserve"> – </w:t>
      </w:r>
      <w:r>
        <w:rPr>
          <w:rFonts w:ascii="Times New Roman" w:hAnsi="Times New Roman"/>
          <w:b/>
          <w:sz w:val="24"/>
          <w:szCs w:val="24"/>
        </w:rPr>
        <w:t>Repeals</w:t>
      </w:r>
    </w:p>
    <w:p w14:paraId="3204D59F" w14:textId="4F837E04" w:rsidR="00471F40" w:rsidRPr="00471F40" w:rsidRDefault="00471F40" w:rsidP="00471F40">
      <w:pPr>
        <w:pStyle w:val="ListParagraph"/>
        <w:numPr>
          <w:ilvl w:val="0"/>
          <w:numId w:val="15"/>
        </w:numPr>
        <w:rPr>
          <w:rFonts w:ascii="Times New Roman" w:hAnsi="Times New Roman"/>
          <w:sz w:val="24"/>
          <w:szCs w:val="24"/>
        </w:rPr>
      </w:pPr>
      <w:r w:rsidRPr="00471F40">
        <w:rPr>
          <w:rFonts w:ascii="Times New Roman" w:hAnsi="Times New Roman"/>
          <w:sz w:val="24"/>
          <w:szCs w:val="24"/>
        </w:rPr>
        <w:t xml:space="preserve">Schedule 2 </w:t>
      </w:r>
      <w:r w:rsidR="00020641">
        <w:rPr>
          <w:rFonts w:ascii="Times New Roman" w:hAnsi="Times New Roman"/>
          <w:sz w:val="24"/>
          <w:szCs w:val="24"/>
        </w:rPr>
        <w:t>repeals</w:t>
      </w:r>
      <w:r>
        <w:rPr>
          <w:rFonts w:ascii="Times New Roman" w:hAnsi="Times New Roman"/>
          <w:sz w:val="24"/>
          <w:szCs w:val="24"/>
        </w:rPr>
        <w:t xml:space="preserve"> the whole of the </w:t>
      </w:r>
      <w:r w:rsidRPr="00471F40">
        <w:rPr>
          <w:rFonts w:ascii="Times New Roman" w:hAnsi="Times New Roman"/>
          <w:i/>
          <w:sz w:val="24"/>
          <w:szCs w:val="24"/>
        </w:rPr>
        <w:t>Native Title (Recognition as Representative Body –</w:t>
      </w:r>
      <w:r w:rsidR="00A9225C">
        <w:rPr>
          <w:rFonts w:ascii="Times New Roman" w:hAnsi="Times New Roman"/>
          <w:i/>
          <w:sz w:val="24"/>
          <w:szCs w:val="24"/>
        </w:rPr>
        <w:t xml:space="preserve"> </w:t>
      </w:r>
      <w:r w:rsidR="00854FAB">
        <w:rPr>
          <w:rFonts w:ascii="Times New Roman" w:hAnsi="Times New Roman"/>
          <w:i/>
          <w:sz w:val="24"/>
          <w:szCs w:val="24"/>
        </w:rPr>
        <w:t>Central Land Council) Instrument 2018</w:t>
      </w:r>
      <w:r w:rsidR="00020641">
        <w:rPr>
          <w:rFonts w:ascii="Times New Roman" w:hAnsi="Times New Roman"/>
          <w:i/>
          <w:sz w:val="24"/>
          <w:szCs w:val="24"/>
        </w:rPr>
        <w:t>.</w:t>
      </w:r>
    </w:p>
    <w:p w14:paraId="55CFD6B8" w14:textId="77777777" w:rsidR="00471F40" w:rsidRPr="00471F40" w:rsidRDefault="00471F40" w:rsidP="00471F40"/>
    <w:p w14:paraId="180A08F7" w14:textId="51365F53" w:rsidR="00471F40" w:rsidRDefault="00471F40" w:rsidP="00471F40"/>
    <w:p w14:paraId="2DF3CE6B" w14:textId="5283530E" w:rsidR="00471F40" w:rsidRDefault="00471F40" w:rsidP="00471F40"/>
    <w:p w14:paraId="1316161B" w14:textId="77777777" w:rsidR="00471F40" w:rsidRDefault="00471F40" w:rsidP="00471F40">
      <w:pPr>
        <w:sectPr w:rsidR="00471F40" w:rsidSect="00F05A54">
          <w:footerReference w:type="default" r:id="rId11"/>
          <w:pgSz w:w="11906" w:h="16838"/>
          <w:pgMar w:top="1440" w:right="1440" w:bottom="1440" w:left="1440" w:header="708" w:footer="708" w:gutter="0"/>
          <w:pgNumType w:start="1"/>
          <w:cols w:space="708"/>
          <w:docGrid w:linePitch="360"/>
        </w:sectPr>
      </w:pPr>
    </w:p>
    <w:p w14:paraId="14480358" w14:textId="313BA414" w:rsidR="00064431" w:rsidRPr="003A2140" w:rsidRDefault="002B453A" w:rsidP="003A2140">
      <w:pPr>
        <w:jc w:val="center"/>
        <w:rPr>
          <w:rFonts w:cs="Times New Roman"/>
          <w:sz w:val="24"/>
          <w:szCs w:val="24"/>
        </w:rPr>
      </w:pPr>
      <w:r w:rsidRPr="003A25B0">
        <w:rPr>
          <w:rFonts w:ascii="Times New Roman" w:hAnsi="Times New Roman" w:cs="Times New Roman"/>
          <w:b/>
          <w:sz w:val="24"/>
          <w:szCs w:val="24"/>
        </w:rPr>
        <w:lastRenderedPageBreak/>
        <w:t xml:space="preserve">STATEMENT OF </w:t>
      </w:r>
      <w:r w:rsidR="00202470" w:rsidRPr="003A25B0">
        <w:rPr>
          <w:rFonts w:ascii="Times New Roman" w:hAnsi="Times New Roman" w:cs="Times New Roman"/>
          <w:b/>
          <w:sz w:val="24"/>
          <w:szCs w:val="24"/>
        </w:rPr>
        <w:t>COMPA</w:t>
      </w:r>
      <w:r w:rsidR="00202470">
        <w:rPr>
          <w:rFonts w:ascii="Times New Roman" w:hAnsi="Times New Roman" w:cs="Times New Roman"/>
          <w:b/>
          <w:sz w:val="24"/>
          <w:szCs w:val="24"/>
        </w:rPr>
        <w:t>TI</w:t>
      </w:r>
      <w:r w:rsidR="00202470" w:rsidRPr="003A25B0">
        <w:rPr>
          <w:rFonts w:ascii="Times New Roman" w:hAnsi="Times New Roman" w:cs="Times New Roman"/>
          <w:b/>
          <w:sz w:val="24"/>
          <w:szCs w:val="24"/>
        </w:rPr>
        <w:t>BILITY</w:t>
      </w:r>
      <w:r w:rsidRPr="003A25B0">
        <w:rPr>
          <w:rFonts w:ascii="Times New Roman" w:hAnsi="Times New Roman" w:cs="Times New Roman"/>
          <w:b/>
          <w:sz w:val="24"/>
          <w:szCs w:val="24"/>
        </w:rPr>
        <w:t xml:space="preserve"> WITH HUMAN RIGHTS</w:t>
      </w:r>
    </w:p>
    <w:p w14:paraId="29B50B74" w14:textId="77777777" w:rsidR="00064431" w:rsidRPr="003A2140" w:rsidRDefault="00064431" w:rsidP="003A2140">
      <w:pPr>
        <w:jc w:val="center"/>
        <w:rPr>
          <w:rFonts w:ascii="Times New Roman" w:hAnsi="Times New Roman" w:cs="Times New Roman"/>
          <w:i/>
          <w:sz w:val="24"/>
          <w:szCs w:val="24"/>
        </w:rPr>
      </w:pPr>
      <w:r w:rsidRPr="003A2140">
        <w:rPr>
          <w:rFonts w:ascii="Times New Roman" w:hAnsi="Times New Roman" w:cs="Times New Roman"/>
          <w:i/>
          <w:sz w:val="24"/>
          <w:szCs w:val="24"/>
        </w:rPr>
        <w:t>Prepared in accordance with Part 3 of the Human Rights (Parliamentary Scrutiny) Act 2011</w:t>
      </w:r>
    </w:p>
    <w:p w14:paraId="21853BBB" w14:textId="77777777" w:rsidR="00064431" w:rsidRPr="003A2140" w:rsidRDefault="00064431" w:rsidP="003A2140">
      <w:pPr>
        <w:rPr>
          <w:rFonts w:ascii="Times New Roman" w:hAnsi="Times New Roman" w:cs="Times New Roman"/>
          <w:sz w:val="24"/>
          <w:szCs w:val="24"/>
        </w:rPr>
      </w:pPr>
    </w:p>
    <w:p w14:paraId="3B004DDB" w14:textId="344C7E4E" w:rsidR="00064431" w:rsidRPr="00F93C03" w:rsidRDefault="00E85E40" w:rsidP="00F93C03">
      <w:pPr>
        <w:jc w:val="center"/>
        <w:rPr>
          <w:rFonts w:ascii="Times New Roman" w:hAnsi="Times New Roman" w:cs="Times New Roman"/>
          <w:b/>
          <w:sz w:val="24"/>
          <w:szCs w:val="24"/>
        </w:rPr>
      </w:pPr>
      <w:r w:rsidRPr="003A2140">
        <w:rPr>
          <w:rFonts w:ascii="Times New Roman" w:hAnsi="Times New Roman" w:cs="Times New Roman"/>
          <w:b/>
          <w:sz w:val="24"/>
          <w:szCs w:val="24"/>
        </w:rPr>
        <w:t>Native Title (Recognition as Representative Body</w:t>
      </w:r>
      <w:r w:rsidR="00022C69" w:rsidRPr="003A2140">
        <w:rPr>
          <w:rFonts w:ascii="Times New Roman" w:hAnsi="Times New Roman" w:cs="Times New Roman"/>
          <w:b/>
          <w:sz w:val="24"/>
          <w:szCs w:val="24"/>
        </w:rPr>
        <w:t xml:space="preserve"> </w:t>
      </w:r>
      <w:r w:rsidR="00A9225C">
        <w:rPr>
          <w:rFonts w:ascii="Times New Roman" w:hAnsi="Times New Roman" w:cs="Times New Roman"/>
          <w:b/>
          <w:sz w:val="24"/>
          <w:szCs w:val="24"/>
        </w:rPr>
        <w:t>–</w:t>
      </w:r>
      <w:r w:rsidR="00022C69" w:rsidRPr="003A2140">
        <w:rPr>
          <w:rFonts w:ascii="Times New Roman" w:hAnsi="Times New Roman" w:cs="Times New Roman"/>
          <w:b/>
          <w:sz w:val="24"/>
          <w:szCs w:val="24"/>
        </w:rPr>
        <w:t xml:space="preserve"> </w:t>
      </w:r>
      <w:r w:rsidR="00A9225C">
        <w:rPr>
          <w:rFonts w:ascii="Times New Roman" w:hAnsi="Times New Roman" w:cs="Times New Roman"/>
          <w:b/>
          <w:sz w:val="24"/>
          <w:szCs w:val="24"/>
        </w:rPr>
        <w:t>C</w:t>
      </w:r>
      <w:r w:rsidR="00854FAB">
        <w:rPr>
          <w:rFonts w:ascii="Times New Roman" w:hAnsi="Times New Roman" w:cs="Times New Roman"/>
          <w:b/>
          <w:sz w:val="24"/>
          <w:szCs w:val="24"/>
        </w:rPr>
        <w:t>entral</w:t>
      </w:r>
      <w:r w:rsidR="00022C69" w:rsidRPr="003A2140">
        <w:rPr>
          <w:rFonts w:ascii="Times New Roman" w:hAnsi="Times New Roman" w:cs="Times New Roman"/>
          <w:b/>
          <w:sz w:val="24"/>
          <w:szCs w:val="24"/>
        </w:rPr>
        <w:t xml:space="preserve"> Land Council</w:t>
      </w:r>
      <w:r w:rsidRPr="003A2140">
        <w:rPr>
          <w:rFonts w:ascii="Times New Roman" w:hAnsi="Times New Roman" w:cs="Times New Roman"/>
          <w:b/>
          <w:sz w:val="24"/>
          <w:szCs w:val="24"/>
        </w:rPr>
        <w:t>) Instrument 20</w:t>
      </w:r>
      <w:r w:rsidR="00854FAB">
        <w:rPr>
          <w:rFonts w:ascii="Times New Roman" w:hAnsi="Times New Roman" w:cs="Times New Roman"/>
          <w:b/>
          <w:sz w:val="24"/>
          <w:szCs w:val="24"/>
        </w:rPr>
        <w:t>24</w:t>
      </w:r>
      <w:bookmarkStart w:id="0" w:name="_GoBack"/>
      <w:bookmarkEnd w:id="0"/>
    </w:p>
    <w:p w14:paraId="3FFCDC4E" w14:textId="212AF9E2" w:rsidR="00064431" w:rsidRPr="003A2140" w:rsidRDefault="00064431"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This </w:t>
      </w:r>
      <w:r w:rsidR="002B453A" w:rsidRPr="003A2140">
        <w:rPr>
          <w:rFonts w:ascii="Times New Roman" w:hAnsi="Times New Roman"/>
          <w:i/>
          <w:sz w:val="24"/>
          <w:szCs w:val="24"/>
        </w:rPr>
        <w:t>Native Title (Recognitio</w:t>
      </w:r>
      <w:r w:rsidR="00471F40">
        <w:rPr>
          <w:rFonts w:ascii="Times New Roman" w:hAnsi="Times New Roman"/>
          <w:i/>
          <w:sz w:val="24"/>
          <w:szCs w:val="24"/>
        </w:rPr>
        <w:t xml:space="preserve">n as Representative Body – </w:t>
      </w:r>
      <w:r w:rsidR="00FF2804">
        <w:rPr>
          <w:rFonts w:ascii="Times New Roman" w:hAnsi="Times New Roman"/>
          <w:i/>
          <w:sz w:val="24"/>
          <w:szCs w:val="24"/>
        </w:rPr>
        <w:t>C</w:t>
      </w:r>
      <w:r w:rsidR="00854FAB">
        <w:rPr>
          <w:rFonts w:ascii="Times New Roman" w:hAnsi="Times New Roman"/>
          <w:i/>
          <w:sz w:val="24"/>
          <w:szCs w:val="24"/>
        </w:rPr>
        <w:t>entral</w:t>
      </w:r>
      <w:r w:rsidR="00471F40">
        <w:rPr>
          <w:rFonts w:ascii="Times New Roman" w:hAnsi="Times New Roman"/>
          <w:i/>
          <w:sz w:val="24"/>
          <w:szCs w:val="24"/>
        </w:rPr>
        <w:t xml:space="preserve"> </w:t>
      </w:r>
      <w:r w:rsidR="002B453A" w:rsidRPr="003A2140">
        <w:rPr>
          <w:rFonts w:ascii="Times New Roman" w:hAnsi="Times New Roman"/>
          <w:i/>
          <w:sz w:val="24"/>
          <w:szCs w:val="24"/>
        </w:rPr>
        <w:t>Land Council) Instrument 202</w:t>
      </w:r>
      <w:r w:rsidR="00854FAB">
        <w:rPr>
          <w:rFonts w:ascii="Times New Roman" w:hAnsi="Times New Roman"/>
          <w:i/>
          <w:sz w:val="24"/>
          <w:szCs w:val="24"/>
        </w:rPr>
        <w:t xml:space="preserve">4 </w:t>
      </w:r>
      <w:r w:rsidR="002B453A" w:rsidRPr="003A2140">
        <w:rPr>
          <w:rFonts w:ascii="Times New Roman" w:hAnsi="Times New Roman"/>
          <w:sz w:val="24"/>
          <w:szCs w:val="24"/>
        </w:rPr>
        <w:t>(I</w:t>
      </w:r>
      <w:r w:rsidRPr="003A2140">
        <w:rPr>
          <w:rFonts w:ascii="Times New Roman" w:hAnsi="Times New Roman"/>
          <w:sz w:val="24"/>
          <w:szCs w:val="24"/>
        </w:rPr>
        <w:t>nstrument</w:t>
      </w:r>
      <w:r w:rsidR="002B453A" w:rsidRPr="003A2140">
        <w:rPr>
          <w:rFonts w:ascii="Times New Roman" w:hAnsi="Times New Roman"/>
          <w:sz w:val="24"/>
          <w:szCs w:val="24"/>
        </w:rPr>
        <w:t>)</w:t>
      </w:r>
      <w:r w:rsidRPr="003A2140">
        <w:rPr>
          <w:rFonts w:ascii="Times New Roman" w:hAnsi="Times New Roman"/>
          <w:sz w:val="24"/>
          <w:szCs w:val="24"/>
        </w:rPr>
        <w:t xml:space="preserve"> is compatible with the human rights and freedoms recognised or declared in the international instruments listed in section 3 of the </w:t>
      </w:r>
      <w:r w:rsidRPr="003A2140">
        <w:rPr>
          <w:rFonts w:ascii="Times New Roman" w:hAnsi="Times New Roman"/>
          <w:i/>
          <w:sz w:val="24"/>
          <w:szCs w:val="24"/>
        </w:rPr>
        <w:t>Human Rights (Parliamentary Scrutiny) Act 2011</w:t>
      </w:r>
      <w:r w:rsidRPr="003A2140">
        <w:rPr>
          <w:rFonts w:ascii="Times New Roman" w:hAnsi="Times New Roman"/>
          <w:sz w:val="24"/>
          <w:szCs w:val="24"/>
        </w:rPr>
        <w:t>.</w:t>
      </w:r>
    </w:p>
    <w:p w14:paraId="11FA2E03" w14:textId="69E88A0F" w:rsidR="00B55B6E" w:rsidRPr="00CA7DE0" w:rsidRDefault="00B55B6E" w:rsidP="00B55B6E">
      <w:pPr>
        <w:rPr>
          <w:rFonts w:ascii="Times New Roman" w:hAnsi="Times New Roman" w:cs="Times New Roman"/>
          <w:sz w:val="24"/>
          <w:szCs w:val="24"/>
        </w:rPr>
      </w:pPr>
      <w:r w:rsidRPr="00CA7DE0">
        <w:rPr>
          <w:rFonts w:ascii="Times New Roman" w:hAnsi="Times New Roman" w:cs="Times New Roman"/>
          <w:b/>
          <w:sz w:val="24"/>
          <w:szCs w:val="24"/>
        </w:rPr>
        <w:t xml:space="preserve">Overview </w:t>
      </w:r>
      <w:r w:rsidR="00AC7DC1">
        <w:rPr>
          <w:rFonts w:ascii="Times New Roman" w:hAnsi="Times New Roman" w:cs="Times New Roman"/>
          <w:b/>
          <w:sz w:val="24"/>
          <w:szCs w:val="24"/>
        </w:rPr>
        <w:t>of the Instrument</w:t>
      </w:r>
    </w:p>
    <w:p w14:paraId="2AF76920" w14:textId="66637D28" w:rsidR="00AC7DC1" w:rsidRDefault="00B55B6E" w:rsidP="00B55B6E">
      <w:pPr>
        <w:pStyle w:val="ListParagraph"/>
        <w:numPr>
          <w:ilvl w:val="0"/>
          <w:numId w:val="16"/>
        </w:numPr>
        <w:rPr>
          <w:rFonts w:ascii="Times New Roman" w:hAnsi="Times New Roman"/>
          <w:sz w:val="24"/>
          <w:szCs w:val="24"/>
        </w:rPr>
      </w:pPr>
      <w:r w:rsidRPr="00CA7DE0">
        <w:rPr>
          <w:rFonts w:ascii="Times New Roman" w:hAnsi="Times New Roman"/>
          <w:sz w:val="24"/>
          <w:szCs w:val="24"/>
        </w:rPr>
        <w:t xml:space="preserve">The </w:t>
      </w:r>
      <w:r w:rsidRPr="00CA7DE0">
        <w:rPr>
          <w:rFonts w:ascii="Times New Roman" w:hAnsi="Times New Roman"/>
          <w:i/>
          <w:sz w:val="24"/>
          <w:szCs w:val="24"/>
        </w:rPr>
        <w:t xml:space="preserve">Native Title (Recognition as Representative Body – </w:t>
      </w:r>
      <w:r w:rsidR="00FF2804">
        <w:rPr>
          <w:rFonts w:ascii="Times New Roman" w:hAnsi="Times New Roman"/>
          <w:i/>
          <w:sz w:val="24"/>
          <w:szCs w:val="24"/>
        </w:rPr>
        <w:t>C</w:t>
      </w:r>
      <w:r w:rsidR="00854FAB">
        <w:rPr>
          <w:rFonts w:ascii="Times New Roman" w:hAnsi="Times New Roman"/>
          <w:i/>
          <w:sz w:val="24"/>
          <w:szCs w:val="24"/>
        </w:rPr>
        <w:t>entral Land Council) Instrument 2024</w:t>
      </w:r>
      <w:r w:rsidRPr="00CA7DE0">
        <w:rPr>
          <w:rFonts w:ascii="Times New Roman" w:hAnsi="Times New Roman"/>
          <w:sz w:val="24"/>
          <w:szCs w:val="24"/>
        </w:rPr>
        <w:t xml:space="preserve"> (</w:t>
      </w:r>
      <w:r w:rsidR="00AC7DC1">
        <w:rPr>
          <w:rFonts w:ascii="Times New Roman" w:hAnsi="Times New Roman"/>
          <w:sz w:val="24"/>
          <w:szCs w:val="24"/>
        </w:rPr>
        <w:t xml:space="preserve">the </w:t>
      </w:r>
      <w:r w:rsidRPr="00CA7DE0">
        <w:rPr>
          <w:rFonts w:ascii="Times New Roman" w:hAnsi="Times New Roman"/>
          <w:sz w:val="24"/>
          <w:szCs w:val="24"/>
        </w:rPr>
        <w:t>Instrument) recognises the</w:t>
      </w:r>
      <w:r w:rsidR="00FF2804">
        <w:rPr>
          <w:rFonts w:ascii="Times New Roman" w:hAnsi="Times New Roman"/>
          <w:sz w:val="24"/>
          <w:szCs w:val="24"/>
        </w:rPr>
        <w:t xml:space="preserve"> C</w:t>
      </w:r>
      <w:r w:rsidR="00854FAB">
        <w:rPr>
          <w:rFonts w:ascii="Times New Roman" w:hAnsi="Times New Roman"/>
          <w:sz w:val="24"/>
          <w:szCs w:val="24"/>
        </w:rPr>
        <w:t>entral Land Council (C</w:t>
      </w:r>
      <w:r w:rsidRPr="00CA7DE0">
        <w:rPr>
          <w:rFonts w:ascii="Times New Roman" w:hAnsi="Times New Roman"/>
          <w:sz w:val="24"/>
          <w:szCs w:val="24"/>
        </w:rPr>
        <w:t xml:space="preserve">LC) as the representative Aboriginal/Torres Strait Islander body (representative body) </w:t>
      </w:r>
      <w:r>
        <w:rPr>
          <w:rFonts w:ascii="Times New Roman" w:hAnsi="Times New Roman"/>
          <w:sz w:val="24"/>
          <w:szCs w:val="24"/>
        </w:rPr>
        <w:t xml:space="preserve">for </w:t>
      </w:r>
      <w:r w:rsidR="00F02E12">
        <w:rPr>
          <w:rFonts w:ascii="Times New Roman" w:hAnsi="Times New Roman"/>
          <w:sz w:val="24"/>
          <w:szCs w:val="24"/>
        </w:rPr>
        <w:t xml:space="preserve">the </w:t>
      </w:r>
      <w:r w:rsidR="00AC7DC1">
        <w:rPr>
          <w:rFonts w:ascii="Times New Roman" w:hAnsi="Times New Roman"/>
          <w:sz w:val="24"/>
          <w:szCs w:val="24"/>
        </w:rPr>
        <w:t>area described in Schedule 1 to the Instrument.</w:t>
      </w:r>
    </w:p>
    <w:p w14:paraId="527D6055" w14:textId="634FCEF1" w:rsidR="000B24FC" w:rsidRDefault="000B24FC" w:rsidP="00B55B6E">
      <w:pPr>
        <w:pStyle w:val="ListParagraph"/>
        <w:numPr>
          <w:ilvl w:val="0"/>
          <w:numId w:val="16"/>
        </w:numPr>
        <w:rPr>
          <w:rFonts w:ascii="Times New Roman" w:hAnsi="Times New Roman"/>
          <w:sz w:val="24"/>
          <w:szCs w:val="24"/>
        </w:rPr>
      </w:pPr>
      <w:r>
        <w:rPr>
          <w:rFonts w:ascii="Times New Roman" w:hAnsi="Times New Roman"/>
          <w:sz w:val="24"/>
          <w:szCs w:val="24"/>
        </w:rPr>
        <w:t xml:space="preserve">Among other things, the role of representative bodies is to facilitate and assist native title claimants and holders to gain formal recognition of their native title rights and assist them in the exercise of those rights. </w:t>
      </w:r>
    </w:p>
    <w:p w14:paraId="07C2D0FD" w14:textId="6981FC60" w:rsidR="000B24FC" w:rsidRPr="000B24FC" w:rsidRDefault="000B24FC" w:rsidP="000B24FC">
      <w:pPr>
        <w:rPr>
          <w:rFonts w:ascii="Times New Roman" w:hAnsi="Times New Roman" w:cs="Times New Roman"/>
          <w:b/>
          <w:sz w:val="24"/>
          <w:szCs w:val="24"/>
        </w:rPr>
      </w:pPr>
      <w:r w:rsidRPr="000B24FC">
        <w:rPr>
          <w:rFonts w:ascii="Times New Roman" w:hAnsi="Times New Roman" w:cs="Times New Roman"/>
          <w:b/>
          <w:sz w:val="24"/>
          <w:szCs w:val="24"/>
        </w:rPr>
        <w:t xml:space="preserve">Background </w:t>
      </w:r>
    </w:p>
    <w:p w14:paraId="535027A6" w14:textId="3C1518B8" w:rsidR="000B24FC" w:rsidRPr="003A2140" w:rsidRDefault="000B24FC" w:rsidP="000B24FC">
      <w:pPr>
        <w:pStyle w:val="ListParagraph"/>
        <w:numPr>
          <w:ilvl w:val="0"/>
          <w:numId w:val="16"/>
        </w:numPr>
        <w:rPr>
          <w:rFonts w:ascii="Times New Roman" w:hAnsi="Times New Roman"/>
          <w:sz w:val="24"/>
          <w:szCs w:val="24"/>
        </w:rPr>
      </w:pPr>
      <w:r>
        <w:rPr>
          <w:rFonts w:ascii="Times New Roman" w:hAnsi="Times New Roman"/>
          <w:sz w:val="24"/>
          <w:szCs w:val="24"/>
        </w:rPr>
        <w:t>This instrument is made under s</w:t>
      </w:r>
      <w:r w:rsidR="00AC7DC1" w:rsidRPr="00AC7DC1">
        <w:rPr>
          <w:rFonts w:ascii="Times New Roman" w:hAnsi="Times New Roman"/>
          <w:sz w:val="24"/>
          <w:szCs w:val="24"/>
        </w:rPr>
        <w:t xml:space="preserve">ubsection </w:t>
      </w:r>
      <w:r>
        <w:rPr>
          <w:rFonts w:ascii="Times New Roman" w:hAnsi="Times New Roman"/>
          <w:sz w:val="24"/>
          <w:szCs w:val="24"/>
        </w:rPr>
        <w:t xml:space="preserve">203AD(1) of the </w:t>
      </w:r>
      <w:r w:rsidRPr="000B24FC">
        <w:rPr>
          <w:rFonts w:ascii="Times New Roman" w:hAnsi="Times New Roman"/>
          <w:i/>
          <w:sz w:val="24"/>
          <w:szCs w:val="24"/>
        </w:rPr>
        <w:t>Native Title Act 1993</w:t>
      </w:r>
      <w:r>
        <w:rPr>
          <w:rFonts w:ascii="Times New Roman" w:hAnsi="Times New Roman"/>
          <w:sz w:val="24"/>
          <w:szCs w:val="24"/>
        </w:rPr>
        <w:t xml:space="preserve"> (the Act). </w:t>
      </w:r>
      <w:r w:rsidRPr="003A2140">
        <w:rPr>
          <w:rFonts w:ascii="Times New Roman" w:hAnsi="Times New Roman"/>
          <w:sz w:val="24"/>
          <w:szCs w:val="24"/>
        </w:rPr>
        <w:t>Under subsection 203AD(1), the Minister may, by legislative instrument, recognise, as the representative body for an area or areas, an eligible body that has applied under section 203AB</w:t>
      </w:r>
      <w:r>
        <w:rPr>
          <w:rFonts w:ascii="Times New Roman" w:hAnsi="Times New Roman"/>
          <w:sz w:val="24"/>
          <w:szCs w:val="24"/>
        </w:rPr>
        <w:t xml:space="preserve"> of the Act</w:t>
      </w:r>
      <w:r w:rsidRPr="003A2140">
        <w:rPr>
          <w:rFonts w:ascii="Times New Roman" w:hAnsi="Times New Roman"/>
          <w:sz w:val="24"/>
          <w:szCs w:val="24"/>
        </w:rPr>
        <w:t xml:space="preserve"> to be the representative body for the area or areas if the Minister is satisfied that:</w:t>
      </w:r>
    </w:p>
    <w:p w14:paraId="450DFBB2" w14:textId="77777777" w:rsidR="000B24FC" w:rsidRPr="0045491B" w:rsidRDefault="000B24FC"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if the body is already a representative body, it satisfactorily performs its existing functions; and</w:t>
      </w:r>
    </w:p>
    <w:p w14:paraId="447DC730" w14:textId="77777777" w:rsidR="000B24FC" w:rsidRPr="0045491B" w:rsidRDefault="000B24FC" w:rsidP="000B24FC">
      <w:pPr>
        <w:pStyle w:val="ListParagraph"/>
        <w:numPr>
          <w:ilvl w:val="1"/>
          <w:numId w:val="16"/>
        </w:numPr>
        <w:rPr>
          <w:rFonts w:ascii="Times New Roman" w:hAnsi="Times New Roman"/>
          <w:sz w:val="24"/>
          <w:szCs w:val="24"/>
        </w:rPr>
      </w:pPr>
      <w:r w:rsidRPr="0045491B">
        <w:rPr>
          <w:rFonts w:ascii="Times New Roman" w:hAnsi="Times New Roman"/>
          <w:sz w:val="24"/>
          <w:szCs w:val="24"/>
        </w:rPr>
        <w:t>the body would be able to perform satisfactorily the functions of a representative body.</w:t>
      </w:r>
    </w:p>
    <w:p w14:paraId="284F4904" w14:textId="77777777" w:rsidR="000B24FC" w:rsidRPr="0045491B" w:rsidRDefault="000B24FC" w:rsidP="000B24FC">
      <w:pPr>
        <w:pStyle w:val="ListParagraph"/>
        <w:numPr>
          <w:ilvl w:val="0"/>
          <w:numId w:val="16"/>
        </w:numPr>
        <w:rPr>
          <w:rFonts w:ascii="Times New Roman" w:hAnsi="Times New Roman"/>
          <w:sz w:val="24"/>
          <w:szCs w:val="24"/>
        </w:rPr>
      </w:pPr>
      <w:r w:rsidRPr="0045491B">
        <w:rPr>
          <w:rFonts w:ascii="Times New Roman" w:hAnsi="Times New Roman"/>
          <w:sz w:val="24"/>
          <w:szCs w:val="24"/>
        </w:rPr>
        <w:t>Subsection 203AD(3A) of the Act provides that the period of recognition specified in the instrument of recognition must be at least one year but no more than six years.</w:t>
      </w:r>
    </w:p>
    <w:p w14:paraId="04B0EA5C" w14:textId="0EA80DC5" w:rsidR="000B24FC" w:rsidRPr="0045491B" w:rsidRDefault="000B24FC" w:rsidP="000B24FC">
      <w:pPr>
        <w:pStyle w:val="ListParagraph"/>
        <w:numPr>
          <w:ilvl w:val="0"/>
          <w:numId w:val="16"/>
        </w:numPr>
        <w:rPr>
          <w:rFonts w:ascii="Times New Roman" w:hAnsi="Times New Roman"/>
          <w:sz w:val="24"/>
          <w:szCs w:val="24"/>
        </w:rPr>
      </w:pPr>
      <w:r w:rsidRPr="0045491B">
        <w:rPr>
          <w:rFonts w:ascii="Times New Roman" w:hAnsi="Times New Roman"/>
          <w:sz w:val="24"/>
          <w:szCs w:val="24"/>
        </w:rPr>
        <w:t xml:space="preserve">In accordance with section 203A of the Act, </w:t>
      </w:r>
      <w:r w:rsidR="00854FAB">
        <w:rPr>
          <w:rFonts w:ascii="Times New Roman" w:hAnsi="Times New Roman"/>
          <w:sz w:val="24"/>
          <w:szCs w:val="24"/>
        </w:rPr>
        <w:t>C</w:t>
      </w:r>
      <w:r>
        <w:rPr>
          <w:rFonts w:ascii="Times New Roman" w:hAnsi="Times New Roman"/>
          <w:sz w:val="24"/>
          <w:szCs w:val="24"/>
        </w:rPr>
        <w:t>LC</w:t>
      </w:r>
      <w:r w:rsidRPr="0045491B">
        <w:rPr>
          <w:rFonts w:ascii="Times New Roman" w:hAnsi="Times New Roman"/>
          <w:sz w:val="24"/>
          <w:szCs w:val="24"/>
        </w:rPr>
        <w:t xml:space="preserve"> was invited by the Minister to apply for recognition as the representative body for the area described in Schedule</w:t>
      </w:r>
      <w:r>
        <w:rPr>
          <w:rFonts w:ascii="Times New Roman" w:hAnsi="Times New Roman"/>
          <w:sz w:val="24"/>
          <w:szCs w:val="24"/>
        </w:rPr>
        <w:t xml:space="preserve"> 1</w:t>
      </w:r>
      <w:r w:rsidRPr="0045491B">
        <w:rPr>
          <w:rFonts w:ascii="Times New Roman" w:hAnsi="Times New Roman"/>
          <w:sz w:val="24"/>
          <w:szCs w:val="24"/>
        </w:rPr>
        <w:t xml:space="preserve"> to the Instrument.</w:t>
      </w:r>
    </w:p>
    <w:p w14:paraId="121B7EFA" w14:textId="35D734E0" w:rsidR="000B24FC" w:rsidRPr="003A2140" w:rsidRDefault="000B24FC" w:rsidP="000B24FC">
      <w:pPr>
        <w:pStyle w:val="ListParagraph"/>
        <w:numPr>
          <w:ilvl w:val="0"/>
          <w:numId w:val="16"/>
        </w:numPr>
        <w:rPr>
          <w:rFonts w:ascii="Times New Roman" w:hAnsi="Times New Roman"/>
          <w:sz w:val="24"/>
          <w:szCs w:val="24"/>
        </w:rPr>
      </w:pPr>
      <w:r w:rsidRPr="0045491B">
        <w:rPr>
          <w:rFonts w:ascii="Times New Roman" w:hAnsi="Times New Roman"/>
          <w:sz w:val="24"/>
          <w:szCs w:val="24"/>
        </w:rPr>
        <w:t xml:space="preserve">In accordance with section 203AB of the Act, </w:t>
      </w:r>
      <w:r w:rsidR="0005227C">
        <w:rPr>
          <w:rFonts w:ascii="Times New Roman" w:hAnsi="Times New Roman"/>
          <w:sz w:val="24"/>
          <w:szCs w:val="24"/>
        </w:rPr>
        <w:t xml:space="preserve">the </w:t>
      </w:r>
      <w:r w:rsidR="00854FAB">
        <w:rPr>
          <w:rFonts w:ascii="Times New Roman" w:hAnsi="Times New Roman"/>
          <w:sz w:val="24"/>
          <w:szCs w:val="24"/>
        </w:rPr>
        <w:t>C</w:t>
      </w:r>
      <w:r>
        <w:rPr>
          <w:rFonts w:ascii="Times New Roman" w:hAnsi="Times New Roman"/>
          <w:sz w:val="24"/>
          <w:szCs w:val="24"/>
        </w:rPr>
        <w:t>LC</w:t>
      </w:r>
      <w:r w:rsidRPr="0045491B">
        <w:rPr>
          <w:rFonts w:ascii="Times New Roman" w:hAnsi="Times New Roman"/>
          <w:sz w:val="24"/>
          <w:szCs w:val="24"/>
        </w:rPr>
        <w:t xml:space="preserve"> applied to the Minister for recognition as the representative body for the area in respect of which it was invited by the Minister to apply.   </w:t>
      </w:r>
    </w:p>
    <w:p w14:paraId="43E2EF19" w14:textId="003255AF" w:rsidR="000B24FC" w:rsidRPr="003A2140" w:rsidRDefault="000B24FC"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lastRenderedPageBreak/>
        <w:t xml:space="preserve">On the basis of the information provided, the Minister was satisfied </w:t>
      </w:r>
      <w:r w:rsidR="0005227C">
        <w:rPr>
          <w:rFonts w:ascii="Times New Roman" w:hAnsi="Times New Roman"/>
          <w:sz w:val="24"/>
          <w:szCs w:val="24"/>
        </w:rPr>
        <w:t xml:space="preserve">the </w:t>
      </w:r>
      <w:r w:rsidR="009D0504">
        <w:rPr>
          <w:rFonts w:ascii="Times New Roman" w:hAnsi="Times New Roman"/>
          <w:sz w:val="24"/>
          <w:szCs w:val="24"/>
        </w:rPr>
        <w:t>C</w:t>
      </w:r>
      <w:r>
        <w:rPr>
          <w:rFonts w:ascii="Times New Roman" w:hAnsi="Times New Roman"/>
          <w:sz w:val="24"/>
          <w:szCs w:val="24"/>
        </w:rPr>
        <w:t>LC</w:t>
      </w:r>
      <w:r w:rsidRPr="003A2140">
        <w:rPr>
          <w:rFonts w:ascii="Times New Roman" w:hAnsi="Times New Roman"/>
          <w:sz w:val="24"/>
          <w:szCs w:val="24"/>
        </w:rPr>
        <w:t xml:space="preserve"> </w:t>
      </w:r>
      <w:r>
        <w:rPr>
          <w:rFonts w:ascii="Times New Roman" w:hAnsi="Times New Roman"/>
          <w:sz w:val="24"/>
          <w:szCs w:val="24"/>
        </w:rPr>
        <w:t xml:space="preserve">does and </w:t>
      </w:r>
      <w:r w:rsidRPr="003A2140">
        <w:rPr>
          <w:rFonts w:ascii="Times New Roman" w:hAnsi="Times New Roman"/>
          <w:sz w:val="24"/>
          <w:szCs w:val="24"/>
        </w:rPr>
        <w:t xml:space="preserve">would satisfactorily perform the functions of a representative body as required under section 203AD of the Act. </w:t>
      </w:r>
      <w:r>
        <w:rPr>
          <w:rFonts w:ascii="Times New Roman" w:hAnsi="Times New Roman"/>
          <w:sz w:val="24"/>
          <w:szCs w:val="24"/>
        </w:rPr>
        <w:t>In accordance with section 203AI, t</w:t>
      </w:r>
      <w:r w:rsidRPr="003A2140">
        <w:rPr>
          <w:rFonts w:ascii="Times New Roman" w:hAnsi="Times New Roman"/>
          <w:sz w:val="24"/>
          <w:szCs w:val="24"/>
        </w:rPr>
        <w:t xml:space="preserve">he Minister took into account whether </w:t>
      </w:r>
      <w:r w:rsidR="009D0504">
        <w:rPr>
          <w:rFonts w:ascii="Times New Roman" w:hAnsi="Times New Roman"/>
          <w:sz w:val="24"/>
          <w:szCs w:val="24"/>
        </w:rPr>
        <w:t>C</w:t>
      </w:r>
      <w:r>
        <w:rPr>
          <w:rFonts w:ascii="Times New Roman" w:hAnsi="Times New Roman"/>
          <w:sz w:val="24"/>
          <w:szCs w:val="24"/>
        </w:rPr>
        <w:t>LC</w:t>
      </w:r>
      <w:r w:rsidRPr="003A2140">
        <w:rPr>
          <w:rFonts w:ascii="Times New Roman" w:hAnsi="Times New Roman"/>
          <w:sz w:val="24"/>
          <w:szCs w:val="24"/>
        </w:rPr>
        <w:t xml:space="preserve"> will comply with</w:t>
      </w:r>
      <w:r>
        <w:rPr>
          <w:rFonts w:ascii="Times New Roman" w:hAnsi="Times New Roman"/>
          <w:sz w:val="24"/>
          <w:szCs w:val="24"/>
        </w:rPr>
        <w:t xml:space="preserve"> </w:t>
      </w:r>
      <w:r w:rsidRPr="00CA7DE0">
        <w:rPr>
          <w:rFonts w:ascii="Times New Roman" w:hAnsi="Times New Roman"/>
          <w:sz w:val="24"/>
          <w:szCs w:val="24"/>
        </w:rPr>
        <w:t>or is complying with</w:t>
      </w:r>
      <w:r w:rsidRPr="003A2140">
        <w:rPr>
          <w:rFonts w:ascii="Times New Roman" w:hAnsi="Times New Roman"/>
          <w:sz w:val="24"/>
          <w:szCs w:val="24"/>
        </w:rPr>
        <w:t xml:space="preserve"> section 203BA (which deals with how functions of representative bodies are to be performed).</w:t>
      </w:r>
    </w:p>
    <w:p w14:paraId="73FB6759" w14:textId="1A0C7FBD" w:rsidR="000B24FC" w:rsidRPr="003A2140" w:rsidRDefault="000B24FC"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In deciding the period of recognition to specify in this Instrument the Minister considered</w:t>
      </w:r>
      <w:r>
        <w:rPr>
          <w:rFonts w:ascii="Times New Roman" w:hAnsi="Times New Roman"/>
          <w:sz w:val="24"/>
          <w:szCs w:val="24"/>
        </w:rPr>
        <w:t>, in accordance with subsection 203AD(3B) of the Act,</w:t>
      </w:r>
      <w:r w:rsidRPr="003A2140">
        <w:rPr>
          <w:rFonts w:ascii="Times New Roman" w:hAnsi="Times New Roman"/>
          <w:sz w:val="24"/>
          <w:szCs w:val="24"/>
        </w:rPr>
        <w:t xml:space="preserve"> whether </w:t>
      </w:r>
      <w:r w:rsidR="009D0504">
        <w:rPr>
          <w:rFonts w:ascii="Times New Roman" w:hAnsi="Times New Roman"/>
          <w:sz w:val="24"/>
          <w:szCs w:val="24"/>
        </w:rPr>
        <w:t>C</w:t>
      </w:r>
      <w:r>
        <w:rPr>
          <w:rFonts w:ascii="Times New Roman" w:hAnsi="Times New Roman"/>
          <w:sz w:val="24"/>
          <w:szCs w:val="24"/>
        </w:rPr>
        <w:t>LC</w:t>
      </w:r>
      <w:r w:rsidRPr="003A2140">
        <w:rPr>
          <w:rFonts w:ascii="Times New Roman" w:hAnsi="Times New Roman"/>
          <w:sz w:val="24"/>
          <w:szCs w:val="24"/>
        </w:rPr>
        <w:t xml:space="preserve"> is under external administration, whether a person is currently appointed under a condition imposed by the CEO of the National Indigenous Australians Agency </w:t>
      </w:r>
      <w:r>
        <w:rPr>
          <w:rFonts w:ascii="Times New Roman" w:hAnsi="Times New Roman"/>
          <w:sz w:val="24"/>
          <w:szCs w:val="24"/>
        </w:rPr>
        <w:t xml:space="preserve">(NIAA) </w:t>
      </w:r>
      <w:r w:rsidRPr="003A2140">
        <w:rPr>
          <w:rFonts w:ascii="Times New Roman" w:hAnsi="Times New Roman"/>
          <w:sz w:val="24"/>
          <w:szCs w:val="24"/>
        </w:rPr>
        <w:t>to deal with funds and what period of recognition would promote the efficient performance of the functions mentioned in subsection 203B(1)</w:t>
      </w:r>
      <w:r>
        <w:rPr>
          <w:rFonts w:ascii="Times New Roman" w:hAnsi="Times New Roman"/>
          <w:sz w:val="24"/>
          <w:szCs w:val="24"/>
        </w:rPr>
        <w:t xml:space="preserve"> of the Act</w:t>
      </w:r>
      <w:r w:rsidRPr="003A2140">
        <w:rPr>
          <w:rFonts w:ascii="Times New Roman" w:hAnsi="Times New Roman"/>
          <w:sz w:val="24"/>
          <w:szCs w:val="24"/>
        </w:rPr>
        <w:t xml:space="preserve">. </w:t>
      </w:r>
    </w:p>
    <w:p w14:paraId="0EB8B64C" w14:textId="7118BF58" w:rsidR="000B24FC" w:rsidRPr="003A2140" w:rsidRDefault="000B24FC"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Minister subsequently decided to recognise </w:t>
      </w:r>
      <w:r w:rsidR="009D0504">
        <w:rPr>
          <w:rFonts w:ascii="Times New Roman" w:hAnsi="Times New Roman"/>
          <w:sz w:val="24"/>
          <w:szCs w:val="24"/>
        </w:rPr>
        <w:t>C</w:t>
      </w:r>
      <w:r>
        <w:rPr>
          <w:rFonts w:ascii="Times New Roman" w:hAnsi="Times New Roman"/>
          <w:sz w:val="24"/>
          <w:szCs w:val="24"/>
        </w:rPr>
        <w:t>LC</w:t>
      </w:r>
      <w:r w:rsidRPr="003A2140">
        <w:rPr>
          <w:rFonts w:ascii="Times New Roman" w:hAnsi="Times New Roman"/>
          <w:sz w:val="24"/>
          <w:szCs w:val="24"/>
        </w:rPr>
        <w:t xml:space="preserve"> for the area described in Schedule 1 to the Instrument as a representative body for a period of</w:t>
      </w:r>
      <w:r w:rsidR="00112A10">
        <w:rPr>
          <w:rFonts w:ascii="Times New Roman" w:hAnsi="Times New Roman"/>
          <w:sz w:val="24"/>
          <w:szCs w:val="24"/>
        </w:rPr>
        <w:t xml:space="preserve"> six </w:t>
      </w:r>
      <w:r>
        <w:rPr>
          <w:rFonts w:ascii="Times New Roman" w:hAnsi="Times New Roman"/>
          <w:sz w:val="24"/>
          <w:szCs w:val="24"/>
        </w:rPr>
        <w:t>years</w:t>
      </w:r>
      <w:r w:rsidRPr="003A2140">
        <w:rPr>
          <w:rFonts w:ascii="Times New Roman" w:hAnsi="Times New Roman"/>
          <w:sz w:val="24"/>
          <w:szCs w:val="24"/>
        </w:rPr>
        <w:t xml:space="preserve"> commencing on</w:t>
      </w:r>
      <w:r>
        <w:rPr>
          <w:rFonts w:ascii="Times New Roman" w:hAnsi="Times New Roman"/>
          <w:sz w:val="24"/>
          <w:szCs w:val="24"/>
        </w:rPr>
        <w:t xml:space="preserve"> 1 J</w:t>
      </w:r>
      <w:r w:rsidR="009D0504">
        <w:rPr>
          <w:rFonts w:ascii="Times New Roman" w:hAnsi="Times New Roman"/>
          <w:sz w:val="24"/>
          <w:szCs w:val="24"/>
        </w:rPr>
        <w:t>uly 2024 and ending on 30 June 2030</w:t>
      </w:r>
      <w:r w:rsidRPr="003A2140">
        <w:rPr>
          <w:rFonts w:ascii="Times New Roman" w:hAnsi="Times New Roman"/>
          <w:sz w:val="24"/>
          <w:szCs w:val="24"/>
        </w:rPr>
        <w:t xml:space="preserve">. </w:t>
      </w:r>
    </w:p>
    <w:p w14:paraId="40BE7AB6" w14:textId="77777777" w:rsidR="000B24FC" w:rsidRPr="003A2140" w:rsidRDefault="000B24FC"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Instrument is a legislative instrument for the purposes of the </w:t>
      </w:r>
      <w:r w:rsidRPr="003A2140">
        <w:rPr>
          <w:rFonts w:ascii="Times New Roman" w:hAnsi="Times New Roman"/>
          <w:i/>
          <w:sz w:val="24"/>
          <w:szCs w:val="24"/>
        </w:rPr>
        <w:t>Legislation Act 2003</w:t>
      </w:r>
      <w:r w:rsidRPr="003A2140">
        <w:rPr>
          <w:rFonts w:ascii="Times New Roman" w:hAnsi="Times New Roman"/>
          <w:sz w:val="24"/>
          <w:szCs w:val="24"/>
        </w:rPr>
        <w:t xml:space="preserve">. </w:t>
      </w:r>
    </w:p>
    <w:p w14:paraId="536BFBA1" w14:textId="36467D94" w:rsidR="000B24FC" w:rsidRDefault="000B24FC"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Under subsection 33(3) of the </w:t>
      </w:r>
      <w:r w:rsidRPr="003A2140">
        <w:rPr>
          <w:rFonts w:ascii="Times New Roman" w:hAnsi="Times New Roman"/>
          <w:i/>
          <w:sz w:val="24"/>
          <w:szCs w:val="24"/>
        </w:rPr>
        <w:t>Acts Interpretation Act 1901</w:t>
      </w:r>
      <w:r w:rsidRPr="003A2140">
        <w:rPr>
          <w:rFonts w:ascii="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0F7EE23" w14:textId="77777777" w:rsidR="000B24FC" w:rsidRPr="0045491B" w:rsidRDefault="000B24FC" w:rsidP="000B24FC">
      <w:pPr>
        <w:rPr>
          <w:rFonts w:ascii="Times New Roman" w:hAnsi="Times New Roman" w:cs="Times New Roman"/>
          <w:b/>
          <w:sz w:val="24"/>
          <w:szCs w:val="24"/>
        </w:rPr>
      </w:pPr>
      <w:r w:rsidRPr="0045491B">
        <w:rPr>
          <w:rFonts w:ascii="Times New Roman" w:hAnsi="Times New Roman" w:cs="Times New Roman"/>
          <w:b/>
          <w:sz w:val="24"/>
          <w:szCs w:val="24"/>
        </w:rPr>
        <w:t>Period of Recognition</w:t>
      </w:r>
    </w:p>
    <w:p w14:paraId="42776831" w14:textId="6D180A57" w:rsidR="000B24FC" w:rsidRPr="0045491B" w:rsidRDefault="000B24FC" w:rsidP="000B24FC">
      <w:pPr>
        <w:pStyle w:val="ListParagraph"/>
        <w:numPr>
          <w:ilvl w:val="0"/>
          <w:numId w:val="16"/>
        </w:numPr>
        <w:rPr>
          <w:rFonts w:ascii="Times New Roman" w:hAnsi="Times New Roman"/>
          <w:sz w:val="24"/>
          <w:szCs w:val="24"/>
        </w:rPr>
      </w:pPr>
      <w:r w:rsidRPr="0045491B">
        <w:rPr>
          <w:rFonts w:ascii="Times New Roman" w:hAnsi="Times New Roman"/>
          <w:sz w:val="24"/>
          <w:szCs w:val="24"/>
        </w:rPr>
        <w:t xml:space="preserve">The period of recognition commences on 1 </w:t>
      </w:r>
      <w:r w:rsidR="009D0504">
        <w:rPr>
          <w:rFonts w:ascii="Times New Roman" w:hAnsi="Times New Roman"/>
          <w:sz w:val="24"/>
          <w:szCs w:val="24"/>
        </w:rPr>
        <w:t>July</w:t>
      </w:r>
      <w:r>
        <w:rPr>
          <w:rFonts w:ascii="Times New Roman" w:hAnsi="Times New Roman"/>
          <w:sz w:val="24"/>
          <w:szCs w:val="24"/>
        </w:rPr>
        <w:t xml:space="preserve"> 2024</w:t>
      </w:r>
      <w:r w:rsidRPr="0045491B">
        <w:rPr>
          <w:rFonts w:ascii="Times New Roman" w:hAnsi="Times New Roman"/>
          <w:sz w:val="24"/>
          <w:szCs w:val="24"/>
        </w:rPr>
        <w:t xml:space="preserve"> and ceases to have effect at the end of 3</w:t>
      </w:r>
      <w:r w:rsidR="009D0504">
        <w:rPr>
          <w:rFonts w:ascii="Times New Roman" w:hAnsi="Times New Roman"/>
          <w:sz w:val="24"/>
          <w:szCs w:val="24"/>
        </w:rPr>
        <w:t>0</w:t>
      </w:r>
      <w:r>
        <w:rPr>
          <w:rFonts w:ascii="Times New Roman" w:hAnsi="Times New Roman"/>
          <w:sz w:val="24"/>
          <w:szCs w:val="24"/>
        </w:rPr>
        <w:t xml:space="preserve"> </w:t>
      </w:r>
      <w:r w:rsidR="009D0504">
        <w:rPr>
          <w:rFonts w:ascii="Times New Roman" w:hAnsi="Times New Roman"/>
          <w:sz w:val="24"/>
          <w:szCs w:val="24"/>
        </w:rPr>
        <w:t>June 2030</w:t>
      </w:r>
      <w:r w:rsidRPr="0045491B">
        <w:rPr>
          <w:rFonts w:ascii="Times New Roman" w:hAnsi="Times New Roman"/>
          <w:sz w:val="24"/>
          <w:szCs w:val="24"/>
        </w:rPr>
        <w:t xml:space="preserve">. </w:t>
      </w:r>
    </w:p>
    <w:p w14:paraId="79E4F178" w14:textId="77777777" w:rsidR="000B24FC" w:rsidRPr="0045491B" w:rsidRDefault="000B24FC" w:rsidP="000B24FC">
      <w:pPr>
        <w:rPr>
          <w:rFonts w:ascii="Times New Roman" w:hAnsi="Times New Roman" w:cs="Times New Roman"/>
          <w:b/>
          <w:sz w:val="24"/>
          <w:szCs w:val="24"/>
        </w:rPr>
      </w:pPr>
      <w:r w:rsidRPr="0045491B">
        <w:rPr>
          <w:rFonts w:ascii="Times New Roman" w:hAnsi="Times New Roman" w:cs="Times New Roman"/>
          <w:b/>
          <w:sz w:val="24"/>
          <w:szCs w:val="24"/>
        </w:rPr>
        <w:t>Consultation</w:t>
      </w:r>
    </w:p>
    <w:p w14:paraId="2547773A" w14:textId="08AFA8D3" w:rsidR="00BD4390" w:rsidRPr="00BD4390" w:rsidRDefault="00BD4390" w:rsidP="00BD4390">
      <w:pPr>
        <w:pStyle w:val="ListParagraph"/>
        <w:numPr>
          <w:ilvl w:val="0"/>
          <w:numId w:val="16"/>
        </w:numPr>
        <w:rPr>
          <w:rFonts w:ascii="Times New Roman" w:hAnsi="Times New Roman"/>
          <w:sz w:val="24"/>
          <w:szCs w:val="24"/>
        </w:rPr>
      </w:pPr>
      <w:r w:rsidRPr="00BD4390">
        <w:rPr>
          <w:rFonts w:ascii="Times New Roman" w:hAnsi="Times New Roman"/>
          <w:sz w:val="24"/>
          <w:szCs w:val="24"/>
        </w:rPr>
        <w:t xml:space="preserve">The Minister’s decision to recognise </w:t>
      </w:r>
      <w:r w:rsidR="00013F63">
        <w:rPr>
          <w:rFonts w:ascii="Times New Roman" w:hAnsi="Times New Roman"/>
          <w:sz w:val="24"/>
          <w:szCs w:val="24"/>
        </w:rPr>
        <w:t xml:space="preserve">the </w:t>
      </w:r>
      <w:r w:rsidRPr="00BD4390">
        <w:rPr>
          <w:rFonts w:ascii="Times New Roman" w:hAnsi="Times New Roman"/>
          <w:sz w:val="24"/>
          <w:szCs w:val="24"/>
        </w:rPr>
        <w:t xml:space="preserve">CLC as a representative body was preceded by a consultation process </w:t>
      </w:r>
      <w:r w:rsidR="00942D10">
        <w:rPr>
          <w:rFonts w:ascii="Times New Roman" w:hAnsi="Times New Roman"/>
          <w:sz w:val="24"/>
          <w:szCs w:val="24"/>
        </w:rPr>
        <w:t>in March and April</w:t>
      </w:r>
      <w:r w:rsidRPr="00BD4390">
        <w:rPr>
          <w:rFonts w:ascii="Times New Roman" w:hAnsi="Times New Roman"/>
          <w:sz w:val="24"/>
          <w:szCs w:val="24"/>
        </w:rPr>
        <w:t xml:space="preserve"> 2024. Notices were placed in newspapers published in the Northern Territory and broadcast on local radio stations, in English and Aboriginal languages, and social media. The notices invited people with native title interests in the </w:t>
      </w:r>
      <w:r w:rsidR="001D1313">
        <w:rPr>
          <w:rFonts w:ascii="Times New Roman" w:hAnsi="Times New Roman"/>
          <w:sz w:val="24"/>
          <w:szCs w:val="24"/>
        </w:rPr>
        <w:t>Southern</w:t>
      </w:r>
      <w:r w:rsidR="001D1313" w:rsidRPr="00BD4390">
        <w:rPr>
          <w:rFonts w:ascii="Times New Roman" w:hAnsi="Times New Roman"/>
          <w:sz w:val="24"/>
          <w:szCs w:val="24"/>
        </w:rPr>
        <w:t xml:space="preserve"> </w:t>
      </w:r>
      <w:r w:rsidRPr="00BD4390">
        <w:rPr>
          <w:rFonts w:ascii="Times New Roman" w:hAnsi="Times New Roman"/>
          <w:sz w:val="24"/>
          <w:szCs w:val="24"/>
        </w:rPr>
        <w:t xml:space="preserve">Northern Territory area and Aboriginal and Torres Strait Islander people living in the area to make a submission to inform the Minister’s decision. </w:t>
      </w:r>
      <w:r w:rsidRPr="00BD4390">
        <w:rPr>
          <w:rFonts w:ascii="Times New Roman" w:hAnsi="Times New Roman"/>
          <w:sz w:val="24"/>
          <w:szCs w:val="24"/>
        </w:rPr>
        <w:br w:type="page"/>
      </w:r>
    </w:p>
    <w:p w14:paraId="35D025FD" w14:textId="41B5A7A3" w:rsidR="00064431" w:rsidRPr="00310EE4" w:rsidRDefault="00BD4390" w:rsidP="00BD4390">
      <w:pPr>
        <w:rPr>
          <w:rFonts w:cs="Times New Roman"/>
        </w:rPr>
      </w:pPr>
      <w:r w:rsidRPr="003A2140">
        <w:rPr>
          <w:rFonts w:ascii="Times New Roman" w:hAnsi="Times New Roman" w:cs="Times New Roman"/>
          <w:b/>
          <w:sz w:val="24"/>
          <w:szCs w:val="24"/>
        </w:rPr>
        <w:lastRenderedPageBreak/>
        <w:t xml:space="preserve"> </w:t>
      </w:r>
      <w:r w:rsidR="00064431" w:rsidRPr="003A2140">
        <w:rPr>
          <w:rFonts w:ascii="Times New Roman" w:hAnsi="Times New Roman" w:cs="Times New Roman"/>
          <w:b/>
          <w:sz w:val="24"/>
          <w:szCs w:val="24"/>
        </w:rPr>
        <w:t>Human rights implications</w:t>
      </w:r>
    </w:p>
    <w:p w14:paraId="2122387B" w14:textId="2882F5F1" w:rsidR="002B453A" w:rsidRPr="003A2140" w:rsidRDefault="00E43684"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This </w:t>
      </w:r>
      <w:r w:rsidR="00FD1B19" w:rsidRPr="003A25B0">
        <w:rPr>
          <w:rFonts w:ascii="Times New Roman" w:hAnsi="Times New Roman"/>
          <w:sz w:val="24"/>
          <w:szCs w:val="24"/>
        </w:rPr>
        <w:t>I</w:t>
      </w:r>
      <w:r w:rsidRPr="003A2140">
        <w:rPr>
          <w:rFonts w:ascii="Times New Roman" w:hAnsi="Times New Roman"/>
          <w:sz w:val="24"/>
          <w:szCs w:val="24"/>
        </w:rPr>
        <w:t>nstrument engages the following rights:</w:t>
      </w:r>
    </w:p>
    <w:p w14:paraId="1191407C" w14:textId="77777777" w:rsidR="002B453A" w:rsidRPr="003A25B0" w:rsidRDefault="00E85E40"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the </w:t>
      </w:r>
      <w:r w:rsidRPr="00B55B6E">
        <w:rPr>
          <w:rFonts w:ascii="Times New Roman" w:hAnsi="Times New Roman"/>
          <w:i/>
          <w:sz w:val="24"/>
          <w:szCs w:val="24"/>
        </w:rPr>
        <w:t>right to enjoy and benefit from culture</w:t>
      </w:r>
      <w:r w:rsidR="005609C8" w:rsidRPr="003A2140">
        <w:rPr>
          <w:rFonts w:ascii="Times New Roman" w:hAnsi="Times New Roman"/>
          <w:sz w:val="24"/>
          <w:szCs w:val="24"/>
        </w:rPr>
        <w:t xml:space="preserve"> in Article 27 of the International Covenant on Civil and Political Rights (ICCPR) and Article 15 of the International Covenant on Economic, Social and Cultural Rights (ICESCR)</w:t>
      </w:r>
      <w:r w:rsidRPr="003A2140">
        <w:rPr>
          <w:rFonts w:ascii="Times New Roman" w:hAnsi="Times New Roman"/>
          <w:sz w:val="24"/>
          <w:szCs w:val="24"/>
        </w:rPr>
        <w:t>;</w:t>
      </w:r>
    </w:p>
    <w:p w14:paraId="30CD8F4D" w14:textId="041001E2" w:rsidR="002B453A" w:rsidRPr="003A2140" w:rsidRDefault="00E85E40"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the </w:t>
      </w:r>
      <w:r w:rsidRPr="00B55B6E">
        <w:rPr>
          <w:rFonts w:ascii="Times New Roman" w:hAnsi="Times New Roman"/>
          <w:i/>
          <w:sz w:val="24"/>
          <w:szCs w:val="24"/>
        </w:rPr>
        <w:t>right to self-determination</w:t>
      </w:r>
      <w:r w:rsidR="005609C8" w:rsidRPr="003A2140">
        <w:rPr>
          <w:rFonts w:ascii="Times New Roman" w:hAnsi="Times New Roman"/>
          <w:sz w:val="24"/>
          <w:szCs w:val="24"/>
        </w:rPr>
        <w:t xml:space="preserve"> in Article 1 of ICCPR and Article 1 of the ICESCR;</w:t>
      </w:r>
      <w:r w:rsidR="00954C89" w:rsidRPr="003A2140">
        <w:rPr>
          <w:rFonts w:ascii="Times New Roman" w:hAnsi="Times New Roman"/>
          <w:sz w:val="24"/>
          <w:szCs w:val="24"/>
        </w:rPr>
        <w:t xml:space="preserve"> and</w:t>
      </w:r>
    </w:p>
    <w:p w14:paraId="25FE2DC8" w14:textId="7524E402" w:rsidR="00E85E40" w:rsidRPr="003A2140" w:rsidRDefault="005609C8"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the </w:t>
      </w:r>
      <w:r w:rsidRPr="00B55B6E">
        <w:rPr>
          <w:rFonts w:ascii="Times New Roman" w:hAnsi="Times New Roman"/>
          <w:i/>
          <w:sz w:val="24"/>
          <w:szCs w:val="24"/>
        </w:rPr>
        <w:t>rights of equality and non-discrimination</w:t>
      </w:r>
      <w:r w:rsidRPr="003A2140">
        <w:rPr>
          <w:rFonts w:ascii="Times New Roman" w:hAnsi="Times New Roman"/>
          <w:sz w:val="24"/>
          <w:szCs w:val="24"/>
        </w:rPr>
        <w:t xml:space="preserve"> in Article</w:t>
      </w:r>
      <w:r w:rsidR="005D407C" w:rsidRPr="003A2140">
        <w:rPr>
          <w:rFonts w:ascii="Times New Roman" w:hAnsi="Times New Roman"/>
          <w:sz w:val="24"/>
          <w:szCs w:val="24"/>
        </w:rPr>
        <w:t>s</w:t>
      </w:r>
      <w:r w:rsidRPr="003A2140">
        <w:rPr>
          <w:rFonts w:ascii="Times New Roman" w:hAnsi="Times New Roman"/>
          <w:sz w:val="24"/>
          <w:szCs w:val="24"/>
        </w:rPr>
        <w:t xml:space="preserve"> 2, 16 and 26 of the ICCPR and Article 2 of the International Convention on the Elimination of all forms of Racial Discrimination (CERD)</w:t>
      </w:r>
      <w:r w:rsidR="00E85E40" w:rsidRPr="003A2140">
        <w:rPr>
          <w:rFonts w:ascii="Times New Roman" w:hAnsi="Times New Roman"/>
          <w:sz w:val="24"/>
          <w:szCs w:val="24"/>
        </w:rPr>
        <w:t>.</w:t>
      </w:r>
    </w:p>
    <w:p w14:paraId="232F1C23" w14:textId="77777777" w:rsidR="00A900B5" w:rsidRPr="003A2140" w:rsidRDefault="00A900B5" w:rsidP="003A2140">
      <w:pPr>
        <w:rPr>
          <w:rFonts w:ascii="Times New Roman" w:hAnsi="Times New Roman" w:cs="Times New Roman"/>
          <w:b/>
          <w:sz w:val="24"/>
          <w:szCs w:val="24"/>
        </w:rPr>
      </w:pPr>
      <w:r w:rsidRPr="003A2140">
        <w:rPr>
          <w:rFonts w:ascii="Times New Roman" w:hAnsi="Times New Roman" w:cs="Times New Roman"/>
          <w:b/>
          <w:sz w:val="24"/>
          <w:szCs w:val="24"/>
        </w:rPr>
        <w:t>The right to enjoy and benefit from culture</w:t>
      </w:r>
    </w:p>
    <w:p w14:paraId="61573352" w14:textId="41CC96C4" w:rsidR="00A900B5" w:rsidRPr="003A2140" w:rsidRDefault="00A900B5"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The right to enjoy and benefit from culture is contained in Article 27 of the ICCPR and Article 15 of the ICESCR. Article 27 of the ICCPR protects the rights of individuals belonging to minorities within a country to enjoy their own culture. Article 15 of the ICESCR protects the right of all persons to take part in cultural life.</w:t>
      </w:r>
    </w:p>
    <w:p w14:paraId="6958AB00" w14:textId="37936079" w:rsidR="00ED7AEB" w:rsidRPr="003A2140" w:rsidRDefault="00A900B5"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The United Nations Human Rights Committee has stated that culture can manifest itself as a particular way of life associated with the use of land resources, especially in the case of Indigenous peoples, which may include such traditional activities as fishing or hunting and the right to live on lands protected by law.</w:t>
      </w:r>
      <w:r w:rsidRPr="003A2140">
        <w:rPr>
          <w:rFonts w:ascii="Times New Roman" w:hAnsi="Times New Roman"/>
          <w:vertAlign w:val="superscript"/>
        </w:rPr>
        <w:footnoteReference w:id="1"/>
      </w:r>
      <w:r w:rsidRPr="003A2140">
        <w:rPr>
          <w:rFonts w:ascii="Times New Roman" w:hAnsi="Times New Roman"/>
          <w:sz w:val="24"/>
          <w:szCs w:val="24"/>
        </w:rPr>
        <w:t xml:space="preserve"> </w:t>
      </w:r>
    </w:p>
    <w:p w14:paraId="09A51384" w14:textId="2043A46A" w:rsidR="001E2547" w:rsidRPr="003A2140" w:rsidRDefault="00A900B5"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The United Nations Committee on Economic, Social and Cultural Rights</w:t>
      </w:r>
      <w:r w:rsidR="00DB10FD" w:rsidRPr="003A2140">
        <w:rPr>
          <w:rFonts w:ascii="Times New Roman" w:hAnsi="Times New Roman"/>
          <w:sz w:val="24"/>
          <w:szCs w:val="24"/>
        </w:rPr>
        <w:t xml:space="preserve"> (UNCESCR)</w:t>
      </w:r>
      <w:r w:rsidRPr="003A2140">
        <w:rPr>
          <w:rFonts w:ascii="Times New Roman" w:hAnsi="Times New Roman"/>
          <w:sz w:val="24"/>
          <w:szCs w:val="24"/>
        </w:rPr>
        <w:t xml:space="preserve"> has stated that Indigenous peoples’ cultural values and rights associated with their ancestral lands and their relationship with nature should be regarded with respect and protected.</w:t>
      </w:r>
      <w:r w:rsidRPr="003A2140">
        <w:rPr>
          <w:rFonts w:ascii="Times New Roman" w:hAnsi="Times New Roman"/>
          <w:vertAlign w:val="superscript"/>
        </w:rPr>
        <w:footnoteReference w:id="2"/>
      </w:r>
    </w:p>
    <w:p w14:paraId="1CEA73BD" w14:textId="767876C7" w:rsidR="00E73224" w:rsidRPr="003A2140" w:rsidRDefault="001E2547"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UNCESCR has also provided guidance on the communal and individual aspects of the right to culture, in particular that the reference to ‘everyone’ in Article 15 of the ICESCR may denote either individual or collective rights to culture.</w:t>
      </w:r>
      <w:r w:rsidRPr="003A2140">
        <w:rPr>
          <w:rFonts w:ascii="Times New Roman" w:hAnsi="Times New Roman"/>
          <w:vertAlign w:val="superscript"/>
        </w:rPr>
        <w:footnoteReference w:id="3"/>
      </w:r>
      <w:r w:rsidRPr="003A2140">
        <w:rPr>
          <w:rFonts w:ascii="Times New Roman" w:hAnsi="Times New Roman"/>
          <w:sz w:val="24"/>
          <w:szCs w:val="24"/>
        </w:rPr>
        <w:t xml:space="preserve"> UNCESCR has noted, in particular that Indigenous peoples have the right to act collectively to protect their cultural heritage, traditional knowledge and cultural expressions.</w:t>
      </w:r>
      <w:r w:rsidRPr="003A2140">
        <w:rPr>
          <w:rFonts w:ascii="Times New Roman" w:hAnsi="Times New Roman"/>
          <w:vertAlign w:val="superscript"/>
        </w:rPr>
        <w:footnoteReference w:id="4"/>
      </w:r>
      <w:r w:rsidRPr="003A2140">
        <w:rPr>
          <w:rFonts w:ascii="Times New Roman" w:hAnsi="Times New Roman"/>
          <w:sz w:val="24"/>
          <w:szCs w:val="24"/>
        </w:rPr>
        <w:t xml:space="preserve"> </w:t>
      </w:r>
    </w:p>
    <w:p w14:paraId="6966E9C2" w14:textId="07DA883E" w:rsidR="00A900B5" w:rsidRPr="003A2140" w:rsidRDefault="001724AA"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Indigenous cultural knowledge and native title rights and interests in land are closely related. </w:t>
      </w:r>
      <w:r w:rsidR="00954C89" w:rsidRPr="003A2140">
        <w:rPr>
          <w:rFonts w:ascii="Times New Roman" w:hAnsi="Times New Roman"/>
          <w:sz w:val="24"/>
          <w:szCs w:val="24"/>
        </w:rPr>
        <w:t xml:space="preserve">Justice </w:t>
      </w:r>
      <w:r w:rsidRPr="003A2140">
        <w:rPr>
          <w:rFonts w:ascii="Times New Roman" w:hAnsi="Times New Roman"/>
          <w:sz w:val="24"/>
          <w:szCs w:val="24"/>
        </w:rPr>
        <w:t xml:space="preserve">Gummow observed in </w:t>
      </w:r>
      <w:r w:rsidRPr="003A2140">
        <w:rPr>
          <w:rFonts w:ascii="Times New Roman" w:hAnsi="Times New Roman"/>
          <w:i/>
          <w:sz w:val="24"/>
          <w:szCs w:val="24"/>
        </w:rPr>
        <w:t xml:space="preserve">Yanner v Eaton </w:t>
      </w:r>
      <w:r w:rsidRPr="003A2140">
        <w:rPr>
          <w:rFonts w:ascii="Times New Roman" w:hAnsi="Times New Roman"/>
          <w:sz w:val="24"/>
          <w:szCs w:val="24"/>
        </w:rPr>
        <w:t xml:space="preserve">(1990) 201 CLR 351 at </w:t>
      </w:r>
      <w:r w:rsidR="005722EC">
        <w:rPr>
          <w:rFonts w:ascii="Times New Roman" w:hAnsi="Times New Roman"/>
          <w:sz w:val="24"/>
          <w:szCs w:val="24"/>
        </w:rPr>
        <w:t xml:space="preserve">paragraph </w:t>
      </w:r>
      <w:r w:rsidRPr="003A2140">
        <w:rPr>
          <w:rFonts w:ascii="Times New Roman" w:hAnsi="Times New Roman"/>
          <w:sz w:val="24"/>
          <w:szCs w:val="24"/>
        </w:rPr>
        <w:t xml:space="preserve">72 that native title </w:t>
      </w:r>
      <w:r w:rsidR="004B30CC" w:rsidRPr="003A2140">
        <w:rPr>
          <w:rFonts w:ascii="Times New Roman" w:hAnsi="Times New Roman"/>
          <w:sz w:val="24"/>
          <w:szCs w:val="24"/>
        </w:rPr>
        <w:t>‘</w:t>
      </w:r>
      <w:r w:rsidRPr="003A2140">
        <w:rPr>
          <w:rFonts w:ascii="Times New Roman" w:hAnsi="Times New Roman"/>
          <w:sz w:val="24"/>
          <w:szCs w:val="24"/>
        </w:rPr>
        <w:t xml:space="preserve">is the relationship between a community of </w:t>
      </w:r>
      <w:r w:rsidR="00954C89" w:rsidRPr="003A2140">
        <w:rPr>
          <w:rFonts w:ascii="Times New Roman" w:hAnsi="Times New Roman"/>
          <w:sz w:val="24"/>
          <w:szCs w:val="24"/>
        </w:rPr>
        <w:t>i</w:t>
      </w:r>
      <w:r w:rsidRPr="003A2140">
        <w:rPr>
          <w:rFonts w:ascii="Times New Roman" w:hAnsi="Times New Roman"/>
          <w:sz w:val="24"/>
          <w:szCs w:val="24"/>
        </w:rPr>
        <w:t xml:space="preserve">ndigenous people and the land, defined by reference to that community’s traditional laws and </w:t>
      </w:r>
      <w:r w:rsidRPr="003A2140">
        <w:rPr>
          <w:rFonts w:ascii="Times New Roman" w:hAnsi="Times New Roman"/>
          <w:sz w:val="24"/>
          <w:szCs w:val="24"/>
        </w:rPr>
        <w:lastRenderedPageBreak/>
        <w:t>customs, which is the bridgehead to the common law.</w:t>
      </w:r>
      <w:r w:rsidR="004B30CC" w:rsidRPr="003A2140">
        <w:rPr>
          <w:rFonts w:ascii="Times New Roman" w:hAnsi="Times New Roman"/>
          <w:sz w:val="24"/>
          <w:szCs w:val="24"/>
        </w:rPr>
        <w:t>’</w:t>
      </w:r>
      <w:r w:rsidR="00FD3DD0" w:rsidRPr="003A2140">
        <w:rPr>
          <w:rFonts w:ascii="Times New Roman" w:hAnsi="Times New Roman"/>
          <w:sz w:val="24"/>
          <w:szCs w:val="24"/>
        </w:rPr>
        <w:t xml:space="preserve"> </w:t>
      </w:r>
      <w:r w:rsidRPr="003A2140">
        <w:rPr>
          <w:rFonts w:ascii="Times New Roman" w:hAnsi="Times New Roman"/>
          <w:sz w:val="24"/>
          <w:szCs w:val="24"/>
        </w:rPr>
        <w:t xml:space="preserve">The </w:t>
      </w:r>
      <w:r w:rsidRPr="00AC426F">
        <w:rPr>
          <w:rFonts w:ascii="Times New Roman" w:hAnsi="Times New Roman"/>
          <w:i/>
          <w:sz w:val="24"/>
          <w:szCs w:val="24"/>
        </w:rPr>
        <w:t>Native Title Act</w:t>
      </w:r>
      <w:r w:rsidRPr="003A2140">
        <w:rPr>
          <w:rFonts w:ascii="Times New Roman" w:hAnsi="Times New Roman"/>
          <w:sz w:val="24"/>
          <w:szCs w:val="24"/>
        </w:rPr>
        <w:t xml:space="preserve"> enshrines in legislation a special procedure for the just and proper ascertainment of native title rights and interests</w:t>
      </w:r>
      <w:r w:rsidR="00FD3DD0" w:rsidRPr="003A2140">
        <w:rPr>
          <w:rFonts w:ascii="Times New Roman" w:hAnsi="Times New Roman"/>
          <w:sz w:val="24"/>
          <w:szCs w:val="24"/>
        </w:rPr>
        <w:t xml:space="preserve"> by reference to traditional laws and customs</w:t>
      </w:r>
      <w:r w:rsidRPr="003A2140">
        <w:rPr>
          <w:rFonts w:ascii="Times New Roman" w:hAnsi="Times New Roman"/>
          <w:sz w:val="24"/>
          <w:szCs w:val="24"/>
        </w:rPr>
        <w:t xml:space="preserve">. </w:t>
      </w:r>
    </w:p>
    <w:p w14:paraId="2C2297FC" w14:textId="1EFA17CB" w:rsidR="001724AA" w:rsidRPr="003A2140" w:rsidRDefault="001724AA"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Pr="00AC426F">
        <w:rPr>
          <w:rFonts w:ascii="Times New Roman" w:hAnsi="Times New Roman"/>
          <w:i/>
          <w:sz w:val="24"/>
          <w:szCs w:val="24"/>
        </w:rPr>
        <w:t>Native Title Act</w:t>
      </w:r>
      <w:r w:rsidR="00954C89" w:rsidRPr="003A2140">
        <w:rPr>
          <w:rFonts w:ascii="Times New Roman" w:hAnsi="Times New Roman"/>
          <w:sz w:val="24"/>
          <w:szCs w:val="24"/>
        </w:rPr>
        <w:t>,</w:t>
      </w:r>
      <w:r w:rsidRPr="003A2140">
        <w:rPr>
          <w:rFonts w:ascii="Times New Roman" w:hAnsi="Times New Roman"/>
          <w:sz w:val="24"/>
          <w:szCs w:val="24"/>
        </w:rPr>
        <w:t xml:space="preserve"> as a whole</w:t>
      </w:r>
      <w:r w:rsidR="00954C89" w:rsidRPr="003A2140">
        <w:rPr>
          <w:rFonts w:ascii="Times New Roman" w:hAnsi="Times New Roman"/>
          <w:sz w:val="24"/>
          <w:szCs w:val="24"/>
        </w:rPr>
        <w:t>,</w:t>
      </w:r>
      <w:r w:rsidRPr="003A2140">
        <w:rPr>
          <w:rFonts w:ascii="Times New Roman" w:hAnsi="Times New Roman"/>
          <w:sz w:val="24"/>
          <w:szCs w:val="24"/>
        </w:rPr>
        <w:t xml:space="preserve"> promotes the right to enjoy and benefit from culture by creating processes through which the native title of a community or society of </w:t>
      </w:r>
      <w:r w:rsidR="00954C89" w:rsidRPr="003A2140">
        <w:rPr>
          <w:rFonts w:ascii="Times New Roman" w:hAnsi="Times New Roman"/>
          <w:sz w:val="24"/>
          <w:szCs w:val="24"/>
        </w:rPr>
        <w:t>I</w:t>
      </w:r>
      <w:r w:rsidRPr="003A2140">
        <w:rPr>
          <w:rFonts w:ascii="Times New Roman" w:hAnsi="Times New Roman"/>
          <w:sz w:val="24"/>
          <w:szCs w:val="24"/>
        </w:rPr>
        <w:t xml:space="preserve">ndigenous persons can be recognised, and provides for the protection of native title rights and interests. Native title rights and interests are by their nature communal, held collectively by all common law holders who are included in the determination of native title. </w:t>
      </w:r>
    </w:p>
    <w:p w14:paraId="316129B2" w14:textId="06989703" w:rsidR="002B453A" w:rsidRPr="003A2140" w:rsidRDefault="00FD3DD0"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Pr="00AC426F">
        <w:rPr>
          <w:rFonts w:ascii="Times New Roman" w:hAnsi="Times New Roman"/>
          <w:i/>
          <w:sz w:val="24"/>
          <w:szCs w:val="24"/>
        </w:rPr>
        <w:t>Native Title Act</w:t>
      </w:r>
      <w:r w:rsidRPr="003A2140">
        <w:rPr>
          <w:rFonts w:ascii="Times New Roman" w:hAnsi="Times New Roman"/>
          <w:sz w:val="24"/>
          <w:szCs w:val="24"/>
        </w:rPr>
        <w:t xml:space="preserve"> provides for native title holders to act collectively to promote cultural rights. </w:t>
      </w:r>
      <w:r w:rsidR="00954C89" w:rsidRPr="003A2140">
        <w:rPr>
          <w:rFonts w:ascii="Times New Roman" w:hAnsi="Times New Roman"/>
          <w:sz w:val="24"/>
          <w:szCs w:val="24"/>
        </w:rPr>
        <w:t>U</w:t>
      </w:r>
      <w:r w:rsidR="00780AF9" w:rsidRPr="003A2140">
        <w:rPr>
          <w:rFonts w:ascii="Times New Roman" w:hAnsi="Times New Roman"/>
          <w:sz w:val="24"/>
          <w:szCs w:val="24"/>
        </w:rPr>
        <w:t xml:space="preserve">nder the </w:t>
      </w:r>
      <w:r w:rsidR="00780AF9" w:rsidRPr="00AC426F">
        <w:rPr>
          <w:rFonts w:ascii="Times New Roman" w:hAnsi="Times New Roman"/>
          <w:i/>
          <w:sz w:val="24"/>
          <w:szCs w:val="24"/>
        </w:rPr>
        <w:t>Native Title Act</w:t>
      </w:r>
      <w:r w:rsidR="00954C89" w:rsidRPr="00AC426F">
        <w:rPr>
          <w:rFonts w:ascii="Times New Roman" w:hAnsi="Times New Roman"/>
          <w:i/>
          <w:sz w:val="24"/>
          <w:szCs w:val="24"/>
        </w:rPr>
        <w:t>,</w:t>
      </w:r>
      <w:r w:rsidR="00780AF9" w:rsidRPr="003A2140">
        <w:rPr>
          <w:rFonts w:ascii="Times New Roman" w:hAnsi="Times New Roman"/>
          <w:sz w:val="24"/>
          <w:szCs w:val="24"/>
        </w:rPr>
        <w:t xml:space="preserve"> representative bodies have been given the statutory function of assisting native title claimants and native title holders to realise and administer their native title rights and interests. </w:t>
      </w:r>
      <w:r w:rsidR="005F4993" w:rsidRPr="003A2140">
        <w:rPr>
          <w:rFonts w:ascii="Times New Roman" w:hAnsi="Times New Roman"/>
          <w:sz w:val="24"/>
          <w:szCs w:val="24"/>
        </w:rPr>
        <w:t>The core functions of representative bodies are:</w:t>
      </w:r>
    </w:p>
    <w:p w14:paraId="2B5FD794" w14:textId="40B56C1E" w:rsidR="002B453A" w:rsidRPr="003A2140" w:rsidRDefault="005F4993"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facilitation and assistance in researching and preparing native title applications and </w:t>
      </w:r>
      <w:r w:rsidR="00E6567E" w:rsidRPr="003A2140">
        <w:rPr>
          <w:rFonts w:ascii="Times New Roman" w:hAnsi="Times New Roman"/>
          <w:sz w:val="24"/>
          <w:szCs w:val="24"/>
        </w:rPr>
        <w:t xml:space="preserve">in assisting </w:t>
      </w:r>
      <w:r w:rsidRPr="003A2140">
        <w:rPr>
          <w:rFonts w:ascii="Times New Roman" w:hAnsi="Times New Roman"/>
          <w:sz w:val="24"/>
          <w:szCs w:val="24"/>
        </w:rPr>
        <w:t xml:space="preserve">registered native title bodies corporate, native title holders and other holders of native title in consultations, mediations, negotiations and proceedings; </w:t>
      </w:r>
    </w:p>
    <w:p w14:paraId="68CED145" w14:textId="0B0196FD" w:rsidR="002B453A" w:rsidRPr="003A2140" w:rsidRDefault="005F4993"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certification of applications for determinations of native title and for registration of Indigenous land use agreement</w:t>
      </w:r>
      <w:r w:rsidR="00161704" w:rsidRPr="003A2140">
        <w:rPr>
          <w:rFonts w:ascii="Times New Roman" w:hAnsi="Times New Roman"/>
          <w:sz w:val="24"/>
          <w:szCs w:val="24"/>
        </w:rPr>
        <w:t>s;</w:t>
      </w:r>
    </w:p>
    <w:p w14:paraId="1D68C9FE" w14:textId="570A2473" w:rsidR="002B453A" w:rsidRPr="003A2140" w:rsidRDefault="005F4993"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dispute resolution</w:t>
      </w:r>
      <w:r w:rsidR="00161704" w:rsidRPr="003A2140">
        <w:rPr>
          <w:rFonts w:ascii="Times New Roman" w:hAnsi="Times New Roman"/>
          <w:sz w:val="24"/>
          <w:szCs w:val="24"/>
        </w:rPr>
        <w:t xml:space="preserve"> to assist in promoting agreement between its constituents;</w:t>
      </w:r>
    </w:p>
    <w:p w14:paraId="4DE7051D" w14:textId="3B2546FD" w:rsidR="002B453A" w:rsidRPr="003A2140" w:rsidRDefault="00AA33C0"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notification </w:t>
      </w:r>
      <w:r w:rsidR="00161704" w:rsidRPr="003A2140">
        <w:rPr>
          <w:rFonts w:ascii="Times New Roman" w:hAnsi="Times New Roman"/>
          <w:sz w:val="24"/>
          <w:szCs w:val="24"/>
        </w:rPr>
        <w:t xml:space="preserve">to ensure that notices that are given to the representative body are brought to the attention of any person who the representative body is aware holds or may hold native title and to advise persons of the relevant time limits imposed under the </w:t>
      </w:r>
      <w:r w:rsidR="00161704" w:rsidRPr="00AC426F">
        <w:rPr>
          <w:rFonts w:ascii="Times New Roman" w:hAnsi="Times New Roman"/>
          <w:i/>
          <w:sz w:val="24"/>
          <w:szCs w:val="24"/>
        </w:rPr>
        <w:t>Native Title Act</w:t>
      </w:r>
      <w:r w:rsidR="00691FA6" w:rsidRPr="003A2140">
        <w:rPr>
          <w:rFonts w:ascii="Times New Roman" w:hAnsi="Times New Roman"/>
          <w:sz w:val="24"/>
          <w:szCs w:val="24"/>
        </w:rPr>
        <w:t>;</w:t>
      </w:r>
    </w:p>
    <w:p w14:paraId="77021644" w14:textId="6BAF6576" w:rsidR="002B453A" w:rsidRPr="003A2140" w:rsidRDefault="005F4993"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agreement making </w:t>
      </w:r>
      <w:r w:rsidR="00161704" w:rsidRPr="003A2140">
        <w:rPr>
          <w:rFonts w:ascii="Times New Roman" w:hAnsi="Times New Roman"/>
          <w:sz w:val="24"/>
          <w:szCs w:val="24"/>
        </w:rPr>
        <w:t xml:space="preserve">as a party to </w:t>
      </w:r>
      <w:r w:rsidR="005722EC">
        <w:rPr>
          <w:rFonts w:ascii="Times New Roman" w:hAnsi="Times New Roman"/>
          <w:sz w:val="24"/>
          <w:szCs w:val="24"/>
        </w:rPr>
        <w:t>i</w:t>
      </w:r>
      <w:r w:rsidR="00161704" w:rsidRPr="003A2140">
        <w:rPr>
          <w:rFonts w:ascii="Times New Roman" w:hAnsi="Times New Roman"/>
          <w:sz w:val="24"/>
          <w:szCs w:val="24"/>
        </w:rPr>
        <w:t xml:space="preserve">ndigenous land use agreements; </w:t>
      </w:r>
      <w:r w:rsidRPr="003A2140">
        <w:rPr>
          <w:rFonts w:ascii="Times New Roman" w:hAnsi="Times New Roman"/>
          <w:sz w:val="24"/>
          <w:szCs w:val="24"/>
        </w:rPr>
        <w:t xml:space="preserve">and </w:t>
      </w:r>
    </w:p>
    <w:p w14:paraId="5D913635" w14:textId="77777777" w:rsidR="00161704" w:rsidRPr="003A2140" w:rsidRDefault="005F4993"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internal review</w:t>
      </w:r>
      <w:r w:rsidR="00161704" w:rsidRPr="003A2140">
        <w:rPr>
          <w:rFonts w:ascii="Times New Roman" w:hAnsi="Times New Roman"/>
          <w:sz w:val="24"/>
          <w:szCs w:val="24"/>
        </w:rPr>
        <w:t xml:space="preserve"> of its own decisions and actions, made or taken in the performance of its functions or the exercise of its powers which affect native title holders and persons who may hold native title</w:t>
      </w:r>
      <w:r w:rsidRPr="003A2140">
        <w:rPr>
          <w:rFonts w:ascii="Times New Roman" w:hAnsi="Times New Roman"/>
          <w:sz w:val="24"/>
          <w:szCs w:val="24"/>
        </w:rPr>
        <w:t xml:space="preserve">. </w:t>
      </w:r>
    </w:p>
    <w:p w14:paraId="7CEC7789" w14:textId="6C02C856" w:rsidR="000152B9" w:rsidRPr="003A2140" w:rsidRDefault="00780AF9"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Through the performance of their core functions, </w:t>
      </w:r>
      <w:r w:rsidR="00161704" w:rsidRPr="003A2140">
        <w:rPr>
          <w:rFonts w:ascii="Times New Roman" w:hAnsi="Times New Roman"/>
          <w:sz w:val="24"/>
          <w:szCs w:val="24"/>
        </w:rPr>
        <w:t xml:space="preserve">representative bodies play a crucial role </w:t>
      </w:r>
      <w:r w:rsidR="00FD3DD0" w:rsidRPr="003A2140">
        <w:rPr>
          <w:rFonts w:ascii="Times New Roman" w:hAnsi="Times New Roman"/>
          <w:sz w:val="24"/>
          <w:szCs w:val="24"/>
        </w:rPr>
        <w:t>as a principal source of advice and assistance in relation to the use of land resources within the area for which they are recognised.</w:t>
      </w:r>
      <w:r w:rsidR="004713F2" w:rsidRPr="003A2140">
        <w:rPr>
          <w:rFonts w:ascii="Times New Roman" w:hAnsi="Times New Roman"/>
          <w:sz w:val="24"/>
          <w:szCs w:val="24"/>
        </w:rPr>
        <w:t xml:space="preserve"> </w:t>
      </w:r>
      <w:r w:rsidR="00954C89" w:rsidRPr="003A2140">
        <w:rPr>
          <w:rFonts w:ascii="Times New Roman" w:hAnsi="Times New Roman"/>
          <w:sz w:val="24"/>
          <w:szCs w:val="24"/>
        </w:rPr>
        <w:t xml:space="preserve">As such, </w:t>
      </w:r>
      <w:r w:rsidR="00FD3DD0" w:rsidRPr="003A2140">
        <w:rPr>
          <w:rFonts w:ascii="Times New Roman" w:hAnsi="Times New Roman"/>
          <w:sz w:val="24"/>
          <w:szCs w:val="24"/>
        </w:rPr>
        <w:t>representative bodies enable</w:t>
      </w:r>
      <w:r w:rsidR="00161704" w:rsidRPr="003A2140">
        <w:rPr>
          <w:rFonts w:ascii="Times New Roman" w:hAnsi="Times New Roman"/>
          <w:sz w:val="24"/>
          <w:szCs w:val="24"/>
        </w:rPr>
        <w:t xml:space="preserve"> Indigenous groups to enjoy and benefit from their cultur</w:t>
      </w:r>
      <w:r w:rsidR="00DD45D4" w:rsidRPr="003A2140">
        <w:rPr>
          <w:rFonts w:ascii="Times New Roman" w:hAnsi="Times New Roman"/>
          <w:sz w:val="24"/>
          <w:szCs w:val="24"/>
        </w:rPr>
        <w:t>al attachment to the land</w:t>
      </w:r>
      <w:r w:rsidR="00FD3DD0" w:rsidRPr="003A2140">
        <w:rPr>
          <w:rFonts w:ascii="Times New Roman" w:hAnsi="Times New Roman"/>
          <w:sz w:val="24"/>
          <w:szCs w:val="24"/>
        </w:rPr>
        <w:t>.</w:t>
      </w:r>
      <w:r w:rsidR="00DD45D4" w:rsidRPr="003A2140">
        <w:rPr>
          <w:rFonts w:ascii="Times New Roman" w:hAnsi="Times New Roman"/>
          <w:sz w:val="24"/>
          <w:szCs w:val="24"/>
        </w:rPr>
        <w:t xml:space="preserve"> </w:t>
      </w:r>
    </w:p>
    <w:p w14:paraId="16B2B99C" w14:textId="77777777" w:rsidR="00A900B5" w:rsidRPr="003A2140" w:rsidRDefault="00A900B5" w:rsidP="003A2140">
      <w:pPr>
        <w:rPr>
          <w:rFonts w:ascii="Times New Roman" w:hAnsi="Times New Roman" w:cs="Times New Roman"/>
          <w:b/>
          <w:sz w:val="24"/>
          <w:szCs w:val="24"/>
        </w:rPr>
      </w:pPr>
      <w:r w:rsidRPr="003A2140">
        <w:rPr>
          <w:rFonts w:ascii="Times New Roman" w:hAnsi="Times New Roman" w:cs="Times New Roman"/>
          <w:b/>
          <w:sz w:val="24"/>
          <w:szCs w:val="24"/>
        </w:rPr>
        <w:t>The right to self-determination</w:t>
      </w:r>
    </w:p>
    <w:p w14:paraId="61874C71" w14:textId="055B2BCC" w:rsidR="00A900B5" w:rsidRPr="003A2140" w:rsidRDefault="009D4488"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right to self-determination, as set out in Article 1 of the ICCPR and Article 1 of the ICESCR, entails the entitlement of peoples to have control over their destiny and </w:t>
      </w:r>
      <w:r w:rsidRPr="003A2140">
        <w:rPr>
          <w:rFonts w:ascii="Times New Roman" w:hAnsi="Times New Roman"/>
          <w:sz w:val="24"/>
          <w:szCs w:val="24"/>
        </w:rPr>
        <w:lastRenderedPageBreak/>
        <w:t xml:space="preserve">to be treated respectfully. This includes peoples being free to pursue their economic, social and cultural development. </w:t>
      </w:r>
      <w:r w:rsidR="00A900B5" w:rsidRPr="003A2140">
        <w:rPr>
          <w:rFonts w:ascii="Times New Roman" w:hAnsi="Times New Roman"/>
          <w:sz w:val="24"/>
          <w:szCs w:val="24"/>
        </w:rPr>
        <w:t xml:space="preserve">The right to self-determination is a collective right applying to groups of ‘peoples’. This is in contrast to the rights to culture which protect the rights of individuals within a group. </w:t>
      </w:r>
    </w:p>
    <w:p w14:paraId="1E8C82CA" w14:textId="27484AA8" w:rsidR="00A900B5" w:rsidRPr="003A2140" w:rsidRDefault="00A900B5"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The principles contained in the United Nations Declaration on the Rights of Indigenous Peoples (</w:t>
      </w:r>
      <w:r w:rsidR="00CB1671" w:rsidRPr="003A2140">
        <w:rPr>
          <w:rFonts w:ascii="Times New Roman" w:hAnsi="Times New Roman"/>
          <w:sz w:val="24"/>
          <w:szCs w:val="24"/>
        </w:rPr>
        <w:t>UNDRIP</w:t>
      </w:r>
      <w:r w:rsidRPr="003A2140">
        <w:rPr>
          <w:rFonts w:ascii="Times New Roman" w:hAnsi="Times New Roman"/>
          <w:sz w:val="24"/>
          <w:szCs w:val="24"/>
        </w:rPr>
        <w:t xml:space="preserve">) are also relevant to the </w:t>
      </w:r>
      <w:r w:rsidR="00FD1B19" w:rsidRPr="00310EE4">
        <w:rPr>
          <w:rFonts w:ascii="Times New Roman" w:hAnsi="Times New Roman"/>
          <w:sz w:val="24"/>
          <w:szCs w:val="24"/>
        </w:rPr>
        <w:t>I</w:t>
      </w:r>
      <w:r w:rsidRPr="003A2140">
        <w:rPr>
          <w:rFonts w:ascii="Times New Roman" w:hAnsi="Times New Roman"/>
          <w:sz w:val="24"/>
          <w:szCs w:val="24"/>
        </w:rPr>
        <w:t xml:space="preserve">nstrument. While </w:t>
      </w:r>
      <w:r w:rsidR="00CB1671" w:rsidRPr="003A2140">
        <w:rPr>
          <w:rFonts w:ascii="Times New Roman" w:hAnsi="Times New Roman"/>
          <w:sz w:val="24"/>
          <w:szCs w:val="24"/>
        </w:rPr>
        <w:t>UNDRIP</w:t>
      </w:r>
      <w:r w:rsidRPr="003A2140">
        <w:rPr>
          <w:rFonts w:ascii="Times New Roman" w:hAnsi="Times New Roman"/>
          <w:sz w:val="24"/>
          <w:szCs w:val="24"/>
        </w:rPr>
        <w:t xml:space="preserve"> </w:t>
      </w:r>
      <w:r w:rsidR="009201FD" w:rsidRPr="003A2140">
        <w:rPr>
          <w:rFonts w:ascii="Times New Roman" w:hAnsi="Times New Roman"/>
          <w:sz w:val="24"/>
          <w:szCs w:val="24"/>
        </w:rPr>
        <w:t xml:space="preserve">is </w:t>
      </w:r>
      <w:r w:rsidRPr="003A2140">
        <w:rPr>
          <w:rFonts w:ascii="Times New Roman" w:hAnsi="Times New Roman"/>
          <w:sz w:val="24"/>
          <w:szCs w:val="24"/>
        </w:rPr>
        <w:t xml:space="preserve">not included in the definition of ‘human rights’ under the </w:t>
      </w:r>
      <w:r w:rsidRPr="003A2140">
        <w:rPr>
          <w:rFonts w:ascii="Times New Roman" w:hAnsi="Times New Roman"/>
          <w:i/>
          <w:sz w:val="24"/>
          <w:szCs w:val="24"/>
        </w:rPr>
        <w:t>Human Rights (Parliamentary Scrutiny) Act 2011</w:t>
      </w:r>
      <w:r w:rsidRPr="003A2140">
        <w:rPr>
          <w:rFonts w:ascii="Times New Roman" w:hAnsi="Times New Roman"/>
          <w:sz w:val="24"/>
          <w:szCs w:val="24"/>
        </w:rPr>
        <w:t xml:space="preserve">, it provides some useful context on how human rights standards under the international treaties apply to the particular situation of </w:t>
      </w:r>
      <w:r w:rsidR="00954C89" w:rsidRPr="003A2140">
        <w:rPr>
          <w:rFonts w:ascii="Times New Roman" w:hAnsi="Times New Roman"/>
          <w:sz w:val="24"/>
          <w:szCs w:val="24"/>
        </w:rPr>
        <w:t>I</w:t>
      </w:r>
      <w:r w:rsidRPr="003A2140">
        <w:rPr>
          <w:rFonts w:ascii="Times New Roman" w:hAnsi="Times New Roman"/>
          <w:sz w:val="24"/>
          <w:szCs w:val="24"/>
        </w:rPr>
        <w:t>ndigenous peoples.</w:t>
      </w:r>
    </w:p>
    <w:p w14:paraId="11AB97BF" w14:textId="7538D788" w:rsidR="002B453A" w:rsidRPr="003A2140" w:rsidRDefault="00A900B5"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In particular, the following Articles </w:t>
      </w:r>
      <w:r w:rsidR="003C661D" w:rsidRPr="003A2140">
        <w:rPr>
          <w:rFonts w:ascii="Times New Roman" w:hAnsi="Times New Roman"/>
          <w:sz w:val="24"/>
          <w:szCs w:val="24"/>
        </w:rPr>
        <w:t xml:space="preserve">from </w:t>
      </w:r>
      <w:r w:rsidR="00CB1671" w:rsidRPr="003A2140">
        <w:rPr>
          <w:rFonts w:ascii="Times New Roman" w:hAnsi="Times New Roman"/>
          <w:sz w:val="24"/>
          <w:szCs w:val="24"/>
        </w:rPr>
        <w:t>UNDRIP</w:t>
      </w:r>
      <w:r w:rsidR="003C661D" w:rsidRPr="003A2140">
        <w:rPr>
          <w:rFonts w:ascii="Times New Roman" w:hAnsi="Times New Roman"/>
          <w:sz w:val="24"/>
          <w:szCs w:val="24"/>
        </w:rPr>
        <w:t xml:space="preserve"> </w:t>
      </w:r>
      <w:r w:rsidRPr="003A2140">
        <w:rPr>
          <w:rFonts w:ascii="Times New Roman" w:hAnsi="Times New Roman"/>
          <w:sz w:val="24"/>
          <w:szCs w:val="24"/>
        </w:rPr>
        <w:t xml:space="preserve">are relevant to the </w:t>
      </w:r>
      <w:r w:rsidR="00FD1B19" w:rsidRPr="00310EE4">
        <w:rPr>
          <w:rFonts w:ascii="Times New Roman" w:hAnsi="Times New Roman"/>
          <w:sz w:val="24"/>
          <w:szCs w:val="24"/>
        </w:rPr>
        <w:t>I</w:t>
      </w:r>
      <w:r w:rsidRPr="003A2140">
        <w:rPr>
          <w:rFonts w:ascii="Times New Roman" w:hAnsi="Times New Roman"/>
          <w:sz w:val="24"/>
          <w:szCs w:val="24"/>
        </w:rPr>
        <w:t>nstrument:</w:t>
      </w:r>
    </w:p>
    <w:p w14:paraId="45C6FBC7" w14:textId="20B164DC" w:rsidR="002B453A" w:rsidRPr="003A2140" w:rsidRDefault="00A900B5"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Article 8(2)(a) provides that States shall provide effective mechanisms for prevention of, and redress for any action which has the aim or effect of depriving Indigenous peoples of their integrity as distinct peoples, or of their cultural values or ethnic identities</w:t>
      </w:r>
      <w:r w:rsidR="00E73224" w:rsidRPr="003A2140">
        <w:rPr>
          <w:rFonts w:ascii="Times New Roman" w:hAnsi="Times New Roman"/>
          <w:sz w:val="24"/>
          <w:szCs w:val="24"/>
        </w:rPr>
        <w:t>;</w:t>
      </w:r>
    </w:p>
    <w:p w14:paraId="58682C93" w14:textId="5077077D" w:rsidR="002B453A" w:rsidRPr="003A2140" w:rsidRDefault="00A900B5"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Article 8(2)(b) provides that States shall provide effective mechanisms for prevention of, and redress for any action which has the effect of dispossessing Indigenous peoples of their lands, territories or resources</w:t>
      </w:r>
      <w:r w:rsidR="00E73224" w:rsidRPr="003A2140">
        <w:rPr>
          <w:rFonts w:ascii="Times New Roman" w:hAnsi="Times New Roman"/>
          <w:sz w:val="24"/>
          <w:szCs w:val="24"/>
        </w:rPr>
        <w:t>;</w:t>
      </w:r>
    </w:p>
    <w:p w14:paraId="33F8F1DE" w14:textId="01672FC3" w:rsidR="002B453A" w:rsidRPr="003A2140" w:rsidRDefault="00A900B5"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Article 26(3) provides that States shall give legal recognition and protection to these lands, territories and resources</w:t>
      </w:r>
      <w:r w:rsidR="00E73224" w:rsidRPr="003A2140">
        <w:rPr>
          <w:rFonts w:ascii="Times New Roman" w:hAnsi="Times New Roman"/>
          <w:sz w:val="24"/>
          <w:szCs w:val="24"/>
        </w:rPr>
        <w:t>; and</w:t>
      </w:r>
    </w:p>
    <w:p w14:paraId="0DC713C2" w14:textId="77777777" w:rsidR="00A900B5" w:rsidRPr="003A2140" w:rsidRDefault="00A900B5"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Article 27 provides that States shall establish and implement, in conjunction with Indigenous peoples concerned, a fair, independent, impartial, open and transparent process, giving due recognition to Indigenous peoples’ laws, traditions, customs and land tenure systems, to recognise and adjudicate the rights of Indigenous peoples pertaining to their lands, territories and resources, including those which were traditionally owned or otherwise occupied or used.</w:t>
      </w:r>
    </w:p>
    <w:p w14:paraId="294DA024" w14:textId="17428B9C" w:rsidR="004713F2" w:rsidRDefault="004713F2"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Pr="00AC426F">
        <w:rPr>
          <w:rFonts w:ascii="Times New Roman" w:hAnsi="Times New Roman"/>
          <w:i/>
          <w:sz w:val="24"/>
          <w:szCs w:val="24"/>
        </w:rPr>
        <w:t xml:space="preserve">Native Title Act </w:t>
      </w:r>
      <w:r w:rsidRPr="003A2140">
        <w:rPr>
          <w:rFonts w:ascii="Times New Roman" w:hAnsi="Times New Roman"/>
          <w:sz w:val="24"/>
          <w:szCs w:val="24"/>
        </w:rPr>
        <w:t xml:space="preserve">promotes the right to self-determination by recognising native title rights and interests, thereby restoring native title holders’ ability to speak for, manage and utilise their traditional lands. The </w:t>
      </w:r>
      <w:r w:rsidRPr="00AC426F">
        <w:rPr>
          <w:rFonts w:ascii="Times New Roman" w:hAnsi="Times New Roman"/>
          <w:i/>
          <w:sz w:val="24"/>
          <w:szCs w:val="24"/>
        </w:rPr>
        <w:t>Native Title Act</w:t>
      </w:r>
      <w:r w:rsidRPr="003A2140">
        <w:rPr>
          <w:rFonts w:ascii="Times New Roman" w:hAnsi="Times New Roman"/>
          <w:sz w:val="24"/>
          <w:szCs w:val="24"/>
        </w:rPr>
        <w:t xml:space="preserve"> also upholds the collective nature of native title rights and interests and traditional decision making, cons</w:t>
      </w:r>
      <w:r w:rsidR="009201FD" w:rsidRPr="003A2140">
        <w:rPr>
          <w:rFonts w:ascii="Times New Roman" w:hAnsi="Times New Roman"/>
          <w:sz w:val="24"/>
          <w:szCs w:val="24"/>
        </w:rPr>
        <w:t>istently with the right to self</w:t>
      </w:r>
      <w:r w:rsidR="009201FD" w:rsidRPr="003A2140">
        <w:rPr>
          <w:rFonts w:ascii="Times New Roman" w:hAnsi="Times New Roman"/>
          <w:sz w:val="24"/>
          <w:szCs w:val="24"/>
        </w:rPr>
        <w:noBreakHyphen/>
      </w:r>
      <w:r w:rsidRPr="003A2140">
        <w:rPr>
          <w:rFonts w:ascii="Times New Roman" w:hAnsi="Times New Roman"/>
          <w:sz w:val="24"/>
          <w:szCs w:val="24"/>
        </w:rPr>
        <w:t xml:space="preserve">determination. </w:t>
      </w:r>
    </w:p>
    <w:p w14:paraId="2205546E" w14:textId="6527524D" w:rsidR="004713F2" w:rsidRPr="003A2140" w:rsidRDefault="00DD45D4"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00FD1B19" w:rsidRPr="00310EE4">
        <w:rPr>
          <w:rFonts w:ascii="Times New Roman" w:hAnsi="Times New Roman"/>
          <w:sz w:val="24"/>
          <w:szCs w:val="24"/>
        </w:rPr>
        <w:t>I</w:t>
      </w:r>
      <w:r w:rsidRPr="003A2140">
        <w:rPr>
          <w:rFonts w:ascii="Times New Roman" w:hAnsi="Times New Roman"/>
          <w:sz w:val="24"/>
          <w:szCs w:val="24"/>
        </w:rPr>
        <w:t xml:space="preserve">nstrument is a key component of the special procedures in the </w:t>
      </w:r>
      <w:r w:rsidRPr="0042541C">
        <w:rPr>
          <w:rFonts w:ascii="Times New Roman" w:hAnsi="Times New Roman"/>
          <w:i/>
          <w:sz w:val="24"/>
          <w:szCs w:val="24"/>
        </w:rPr>
        <w:t xml:space="preserve">Native Title Act </w:t>
      </w:r>
      <w:r w:rsidRPr="003A2140">
        <w:rPr>
          <w:rFonts w:ascii="Times New Roman" w:hAnsi="Times New Roman"/>
          <w:sz w:val="24"/>
          <w:szCs w:val="24"/>
        </w:rPr>
        <w:t xml:space="preserve">for recognising native title rights and interests. Providing recognition </w:t>
      </w:r>
      <w:r w:rsidR="005722EC">
        <w:rPr>
          <w:rFonts w:ascii="Times New Roman" w:hAnsi="Times New Roman"/>
          <w:sz w:val="24"/>
          <w:szCs w:val="24"/>
        </w:rPr>
        <w:t>of</w:t>
      </w:r>
      <w:r w:rsidRPr="003A2140">
        <w:rPr>
          <w:rFonts w:ascii="Times New Roman" w:hAnsi="Times New Roman"/>
          <w:sz w:val="24"/>
          <w:szCs w:val="24"/>
        </w:rPr>
        <w:t xml:space="preserve"> </w:t>
      </w:r>
      <w:r w:rsidR="00112A10">
        <w:rPr>
          <w:rFonts w:ascii="Times New Roman" w:hAnsi="Times New Roman"/>
          <w:sz w:val="24"/>
          <w:szCs w:val="24"/>
        </w:rPr>
        <w:t>C</w:t>
      </w:r>
      <w:r w:rsidR="00420B59">
        <w:rPr>
          <w:rFonts w:ascii="Times New Roman" w:hAnsi="Times New Roman"/>
          <w:sz w:val="24"/>
          <w:szCs w:val="24"/>
        </w:rPr>
        <w:t>LC</w:t>
      </w:r>
      <w:r w:rsidRPr="003A2140">
        <w:rPr>
          <w:rFonts w:ascii="Times New Roman" w:hAnsi="Times New Roman"/>
          <w:sz w:val="24"/>
          <w:szCs w:val="24"/>
        </w:rPr>
        <w:t xml:space="preserve"> </w:t>
      </w:r>
      <w:r w:rsidR="005722EC">
        <w:rPr>
          <w:rFonts w:ascii="Times New Roman" w:hAnsi="Times New Roman"/>
          <w:sz w:val="24"/>
          <w:szCs w:val="24"/>
        </w:rPr>
        <w:t>as the r</w:t>
      </w:r>
      <w:r w:rsidR="00420B59">
        <w:rPr>
          <w:rFonts w:ascii="Times New Roman" w:hAnsi="Times New Roman"/>
          <w:sz w:val="24"/>
          <w:szCs w:val="24"/>
        </w:rPr>
        <w:t xml:space="preserve">epresentative body for the </w:t>
      </w:r>
      <w:r w:rsidR="00942D10">
        <w:rPr>
          <w:rFonts w:ascii="Times New Roman" w:hAnsi="Times New Roman"/>
          <w:sz w:val="24"/>
          <w:szCs w:val="24"/>
        </w:rPr>
        <w:t>Southern</w:t>
      </w:r>
      <w:r w:rsidR="00112A10">
        <w:rPr>
          <w:rFonts w:ascii="Times New Roman" w:hAnsi="Times New Roman"/>
          <w:sz w:val="24"/>
          <w:szCs w:val="24"/>
        </w:rPr>
        <w:t xml:space="preserve"> Northern Territory</w:t>
      </w:r>
      <w:r w:rsidR="0042541C">
        <w:rPr>
          <w:rFonts w:ascii="Times New Roman" w:hAnsi="Times New Roman"/>
          <w:sz w:val="24"/>
          <w:szCs w:val="24"/>
        </w:rPr>
        <w:t xml:space="preserve"> </w:t>
      </w:r>
      <w:r w:rsidR="005722EC">
        <w:rPr>
          <w:rFonts w:ascii="Times New Roman" w:hAnsi="Times New Roman"/>
          <w:sz w:val="24"/>
          <w:szCs w:val="24"/>
        </w:rPr>
        <w:t xml:space="preserve">Region </w:t>
      </w:r>
      <w:r w:rsidRPr="003A2140">
        <w:rPr>
          <w:rFonts w:ascii="Times New Roman" w:hAnsi="Times New Roman"/>
          <w:sz w:val="24"/>
          <w:szCs w:val="24"/>
        </w:rPr>
        <w:t>will advance the ability of Aboriginal and Torres Strait Islander pe</w:t>
      </w:r>
      <w:r w:rsidR="001B30E0" w:rsidRPr="003A2140">
        <w:rPr>
          <w:rFonts w:ascii="Times New Roman" w:hAnsi="Times New Roman"/>
          <w:sz w:val="24"/>
          <w:szCs w:val="24"/>
        </w:rPr>
        <w:t>oples to achieve self</w:t>
      </w:r>
      <w:r w:rsidR="001B30E0" w:rsidRPr="003A2140">
        <w:rPr>
          <w:rFonts w:ascii="Times New Roman" w:hAnsi="Times New Roman"/>
          <w:sz w:val="24"/>
          <w:szCs w:val="24"/>
        </w:rPr>
        <w:noBreakHyphen/>
      </w:r>
      <w:r w:rsidRPr="003A2140">
        <w:rPr>
          <w:rFonts w:ascii="Times New Roman" w:hAnsi="Times New Roman"/>
          <w:sz w:val="24"/>
          <w:szCs w:val="24"/>
        </w:rPr>
        <w:t xml:space="preserve">determination through </w:t>
      </w:r>
      <w:r w:rsidR="004713F2" w:rsidRPr="003A2140">
        <w:rPr>
          <w:rFonts w:ascii="Times New Roman" w:hAnsi="Times New Roman"/>
          <w:sz w:val="24"/>
          <w:szCs w:val="24"/>
        </w:rPr>
        <w:t xml:space="preserve">the </w:t>
      </w:r>
      <w:r w:rsidR="00112A10">
        <w:rPr>
          <w:rFonts w:ascii="Times New Roman" w:hAnsi="Times New Roman"/>
          <w:sz w:val="24"/>
          <w:szCs w:val="24"/>
        </w:rPr>
        <w:t>C</w:t>
      </w:r>
      <w:r w:rsidR="00420B59">
        <w:rPr>
          <w:rFonts w:ascii="Times New Roman" w:hAnsi="Times New Roman"/>
          <w:sz w:val="24"/>
          <w:szCs w:val="24"/>
        </w:rPr>
        <w:t>LC’s</w:t>
      </w:r>
      <w:r w:rsidR="004713F2" w:rsidRPr="003A2140">
        <w:rPr>
          <w:rFonts w:ascii="Times New Roman" w:hAnsi="Times New Roman"/>
          <w:sz w:val="24"/>
          <w:szCs w:val="24"/>
        </w:rPr>
        <w:t xml:space="preserve"> assistance in collective and individual decision making to pursue</w:t>
      </w:r>
      <w:r w:rsidRPr="003A2140">
        <w:rPr>
          <w:rFonts w:ascii="Times New Roman" w:hAnsi="Times New Roman"/>
          <w:sz w:val="24"/>
          <w:szCs w:val="24"/>
        </w:rPr>
        <w:t xml:space="preserve"> economic, social and cultural development in relation to native title. </w:t>
      </w:r>
    </w:p>
    <w:p w14:paraId="2464D1CE" w14:textId="77777777" w:rsidR="00B43EE0" w:rsidRPr="003A2140" w:rsidRDefault="001E2547" w:rsidP="003A2140">
      <w:pPr>
        <w:rPr>
          <w:rFonts w:ascii="Times New Roman" w:hAnsi="Times New Roman" w:cs="Times New Roman"/>
          <w:b/>
          <w:sz w:val="24"/>
          <w:szCs w:val="24"/>
        </w:rPr>
      </w:pPr>
      <w:r w:rsidRPr="003A2140">
        <w:rPr>
          <w:rFonts w:ascii="Times New Roman" w:hAnsi="Times New Roman" w:cs="Times New Roman"/>
          <w:b/>
          <w:sz w:val="24"/>
          <w:szCs w:val="24"/>
        </w:rPr>
        <w:t xml:space="preserve">Rights of equality and non-discrimination </w:t>
      </w:r>
    </w:p>
    <w:p w14:paraId="4AD191E5" w14:textId="16D89360" w:rsidR="001E2547" w:rsidRPr="003A2140" w:rsidRDefault="001E2547"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lastRenderedPageBreak/>
        <w:t xml:space="preserve">The rights of equality and non-discrimination are contained in Articles 2, 3, 16 and 26 of the ICCPR, Article 2 of the ICESCR and Article 5 of the CERD. These rights recognise that all human beings have the right to be treated equally and not to be discriminated against. Of particular relevance, the CERD establishes a general prohibition on racial discrimination. The </w:t>
      </w:r>
      <w:r w:rsidR="00294D68" w:rsidRPr="00CA7DE0">
        <w:rPr>
          <w:rFonts w:ascii="Times New Roman" w:hAnsi="Times New Roman"/>
          <w:i/>
          <w:sz w:val="24"/>
          <w:szCs w:val="24"/>
        </w:rPr>
        <w:t>Racial Discrimination Act 1975</w:t>
      </w:r>
      <w:r w:rsidR="00294D68" w:rsidRPr="00CA7DE0">
        <w:rPr>
          <w:rFonts w:ascii="Times New Roman" w:hAnsi="Times New Roman"/>
          <w:sz w:val="24"/>
          <w:szCs w:val="24"/>
        </w:rPr>
        <w:t xml:space="preserve"> (RD Act) </w:t>
      </w:r>
      <w:r w:rsidRPr="003A2140">
        <w:rPr>
          <w:rFonts w:ascii="Times New Roman" w:hAnsi="Times New Roman"/>
          <w:sz w:val="24"/>
          <w:szCs w:val="24"/>
        </w:rPr>
        <w:t xml:space="preserve">implements this prohibition in Australian domestic law. </w:t>
      </w:r>
    </w:p>
    <w:p w14:paraId="0A98A0F5" w14:textId="3BA64AF0" w:rsidR="002B453A" w:rsidRPr="003A2140" w:rsidRDefault="001E2547"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Subsection 8(1) of the </w:t>
      </w:r>
      <w:r w:rsidR="00294D68">
        <w:rPr>
          <w:rFonts w:ascii="Times New Roman" w:hAnsi="Times New Roman"/>
          <w:sz w:val="24"/>
          <w:szCs w:val="24"/>
        </w:rPr>
        <w:t>RD Act</w:t>
      </w:r>
      <w:r w:rsidR="00E56777" w:rsidRPr="003A2140">
        <w:rPr>
          <w:rFonts w:ascii="Times New Roman" w:hAnsi="Times New Roman"/>
          <w:sz w:val="24"/>
          <w:szCs w:val="24"/>
        </w:rPr>
        <w:t>, in accordance with Article 1(</w:t>
      </w:r>
      <w:r w:rsidRPr="003A2140">
        <w:rPr>
          <w:rFonts w:ascii="Times New Roman" w:hAnsi="Times New Roman"/>
          <w:sz w:val="24"/>
          <w:szCs w:val="24"/>
        </w:rPr>
        <w:t xml:space="preserve">4) of the CERD, allows ‘special measures’ which are designed to ensure advancement of certain groups. ‘Special measures’ are an exception to the general prohibition on racial discrimination, and are designed to </w:t>
      </w:r>
      <w:r w:rsidR="00F60FE0" w:rsidRPr="003A2140">
        <w:rPr>
          <w:rFonts w:ascii="Times New Roman" w:hAnsi="Times New Roman"/>
          <w:sz w:val="24"/>
          <w:szCs w:val="24"/>
        </w:rPr>
        <w:t>‘</w:t>
      </w:r>
      <w:r w:rsidRPr="003A2140">
        <w:rPr>
          <w:rFonts w:ascii="Times New Roman" w:hAnsi="Times New Roman"/>
          <w:sz w:val="24"/>
          <w:szCs w:val="24"/>
        </w:rPr>
        <w:t>secure to disadvantaged groups the full and equal enjoyment of human rights and fundamental freedom</w:t>
      </w:r>
      <w:r w:rsidR="000F6942">
        <w:rPr>
          <w:rFonts w:ascii="Times New Roman" w:hAnsi="Times New Roman"/>
          <w:sz w:val="24"/>
          <w:szCs w:val="24"/>
        </w:rPr>
        <w:t>s</w:t>
      </w:r>
      <w:r w:rsidR="00F60FE0" w:rsidRPr="003A2140">
        <w:rPr>
          <w:rFonts w:ascii="Times New Roman" w:hAnsi="Times New Roman"/>
          <w:sz w:val="24"/>
          <w:szCs w:val="24"/>
        </w:rPr>
        <w:t>’</w:t>
      </w:r>
      <w:r w:rsidR="000F6942">
        <w:rPr>
          <w:rFonts w:ascii="Times New Roman" w:hAnsi="Times New Roman"/>
          <w:sz w:val="24"/>
          <w:szCs w:val="24"/>
        </w:rPr>
        <w:t xml:space="preserve"> (Article 2(2)).</w:t>
      </w:r>
      <w:r w:rsidRPr="003A2140">
        <w:rPr>
          <w:rFonts w:ascii="Times New Roman" w:hAnsi="Times New Roman"/>
          <w:sz w:val="24"/>
          <w:szCs w:val="24"/>
        </w:rPr>
        <w:t xml:space="preserve"> For a measure to be characterised as a ‘special measure’ it must: </w:t>
      </w:r>
    </w:p>
    <w:p w14:paraId="5AE2E187" w14:textId="74423A87" w:rsidR="002B453A" w:rsidRPr="003A2140" w:rsidRDefault="001E2547"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be for a particular group or individuals;</w:t>
      </w:r>
    </w:p>
    <w:p w14:paraId="4E3539DA" w14:textId="2BCC4468" w:rsidR="002B453A" w:rsidRPr="003A2140" w:rsidRDefault="001E2547"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be taken for the sole purpose of securing the adequate advancement of that group or those individuals;</w:t>
      </w:r>
    </w:p>
    <w:p w14:paraId="0A352351" w14:textId="56690AE5" w:rsidR="002B453A" w:rsidRPr="003A2140" w:rsidRDefault="001E2547"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be ‘necessary’; and </w:t>
      </w:r>
    </w:p>
    <w:p w14:paraId="763E62DD" w14:textId="77777777" w:rsidR="001E2547" w:rsidRPr="003A2140" w:rsidRDefault="001E2547"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not continue after its objective</w:t>
      </w:r>
      <w:r w:rsidR="0055109E" w:rsidRPr="003A2140">
        <w:rPr>
          <w:rFonts w:ascii="Times New Roman" w:hAnsi="Times New Roman"/>
          <w:sz w:val="24"/>
          <w:szCs w:val="24"/>
        </w:rPr>
        <w:t>s</w:t>
      </w:r>
      <w:r w:rsidRPr="003A2140">
        <w:rPr>
          <w:rFonts w:ascii="Times New Roman" w:hAnsi="Times New Roman"/>
          <w:sz w:val="24"/>
          <w:szCs w:val="24"/>
        </w:rPr>
        <w:t xml:space="preserve"> have been achieved.</w:t>
      </w:r>
    </w:p>
    <w:p w14:paraId="7607D5C5" w14:textId="560DBA31" w:rsidR="000F6942" w:rsidRDefault="002A0CB1" w:rsidP="000B24FC">
      <w:pPr>
        <w:pStyle w:val="ListParagraph"/>
        <w:numPr>
          <w:ilvl w:val="0"/>
          <w:numId w:val="16"/>
        </w:numPr>
        <w:rPr>
          <w:rFonts w:ascii="Times New Roman" w:hAnsi="Times New Roman"/>
          <w:sz w:val="24"/>
          <w:szCs w:val="24"/>
        </w:rPr>
      </w:pPr>
      <w:r>
        <w:rPr>
          <w:rFonts w:ascii="Times New Roman" w:hAnsi="Times New Roman"/>
          <w:sz w:val="24"/>
          <w:szCs w:val="24"/>
        </w:rPr>
        <w:t xml:space="preserve">The </w:t>
      </w:r>
      <w:r w:rsidRPr="0042541C">
        <w:rPr>
          <w:rFonts w:ascii="Times New Roman" w:hAnsi="Times New Roman"/>
          <w:i/>
          <w:sz w:val="24"/>
          <w:szCs w:val="24"/>
        </w:rPr>
        <w:t>Native Title</w:t>
      </w:r>
      <w:r w:rsidR="000F6942" w:rsidRPr="0042541C">
        <w:rPr>
          <w:rFonts w:ascii="Times New Roman" w:hAnsi="Times New Roman"/>
          <w:i/>
          <w:sz w:val="24"/>
          <w:szCs w:val="24"/>
        </w:rPr>
        <w:t xml:space="preserve"> Act</w:t>
      </w:r>
      <w:r w:rsidR="000F6942">
        <w:rPr>
          <w:rFonts w:ascii="Times New Roman" w:hAnsi="Times New Roman"/>
          <w:sz w:val="24"/>
          <w:szCs w:val="24"/>
        </w:rPr>
        <w:t xml:space="preserve"> establishes representative bodies to facilitate and assist registered native title bodies corporate, native title holders and native title claimants </w:t>
      </w:r>
      <w:r w:rsidR="000F6942" w:rsidRPr="00BB2771">
        <w:rPr>
          <w:rFonts w:ascii="Times New Roman" w:hAnsi="Times New Roman"/>
          <w:sz w:val="24"/>
          <w:szCs w:val="24"/>
        </w:rPr>
        <w:t>to gain formal recognition of their native title rights and to assist them in the exercise of those rights</w:t>
      </w:r>
      <w:r w:rsidR="000F6942">
        <w:rPr>
          <w:rFonts w:ascii="Times New Roman" w:hAnsi="Times New Roman"/>
          <w:sz w:val="24"/>
          <w:szCs w:val="24"/>
        </w:rPr>
        <w:t xml:space="preserve">. As a result, the interests of Aboriginal and Torres Strait Islander persons are being specifically advanced under the </w:t>
      </w:r>
      <w:r w:rsidRPr="0042541C">
        <w:rPr>
          <w:rFonts w:ascii="Times New Roman" w:hAnsi="Times New Roman"/>
          <w:i/>
          <w:sz w:val="24"/>
          <w:szCs w:val="24"/>
        </w:rPr>
        <w:t>Native Title</w:t>
      </w:r>
      <w:r w:rsidR="000F6942" w:rsidRPr="0042541C">
        <w:rPr>
          <w:rFonts w:ascii="Times New Roman" w:hAnsi="Times New Roman"/>
          <w:i/>
          <w:sz w:val="24"/>
          <w:szCs w:val="24"/>
        </w:rPr>
        <w:t xml:space="preserve"> Act.</w:t>
      </w:r>
      <w:r w:rsidR="000F6942">
        <w:rPr>
          <w:rFonts w:ascii="Times New Roman" w:hAnsi="Times New Roman"/>
          <w:sz w:val="24"/>
          <w:szCs w:val="24"/>
        </w:rPr>
        <w:t xml:space="preserve"> </w:t>
      </w:r>
    </w:p>
    <w:p w14:paraId="529E93B7" w14:textId="05BB3C8E" w:rsidR="001E2547" w:rsidRPr="003A2140" w:rsidRDefault="00ED5BDB"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Th</w:t>
      </w:r>
      <w:r w:rsidR="001E2547" w:rsidRPr="003A2140">
        <w:rPr>
          <w:rFonts w:ascii="Times New Roman" w:hAnsi="Times New Roman"/>
          <w:sz w:val="24"/>
          <w:szCs w:val="24"/>
        </w:rPr>
        <w:t xml:space="preserve">e </w:t>
      </w:r>
      <w:r w:rsidR="00FD1B19">
        <w:rPr>
          <w:rFonts w:ascii="Times New Roman" w:hAnsi="Times New Roman"/>
          <w:sz w:val="24"/>
          <w:szCs w:val="24"/>
        </w:rPr>
        <w:t>I</w:t>
      </w:r>
      <w:r w:rsidRPr="003A2140">
        <w:rPr>
          <w:rFonts w:ascii="Times New Roman" w:hAnsi="Times New Roman"/>
          <w:sz w:val="24"/>
          <w:szCs w:val="24"/>
        </w:rPr>
        <w:t xml:space="preserve">nstrument </w:t>
      </w:r>
      <w:r w:rsidR="00471890">
        <w:rPr>
          <w:rFonts w:ascii="Times New Roman" w:hAnsi="Times New Roman"/>
          <w:sz w:val="24"/>
          <w:szCs w:val="24"/>
        </w:rPr>
        <w:t xml:space="preserve">complements existing measures in the </w:t>
      </w:r>
      <w:r w:rsidR="00471890" w:rsidRPr="0042541C">
        <w:rPr>
          <w:rFonts w:ascii="Times New Roman" w:hAnsi="Times New Roman"/>
          <w:i/>
          <w:sz w:val="24"/>
          <w:szCs w:val="24"/>
        </w:rPr>
        <w:t xml:space="preserve">Native Title Act </w:t>
      </w:r>
      <w:r w:rsidR="00471890">
        <w:rPr>
          <w:rFonts w:ascii="Times New Roman" w:hAnsi="Times New Roman"/>
          <w:sz w:val="24"/>
          <w:szCs w:val="24"/>
        </w:rPr>
        <w:t xml:space="preserve">and can be characterised as a component of a broader ‘special measure’, </w:t>
      </w:r>
      <w:r w:rsidR="001E2547" w:rsidRPr="003A2140">
        <w:rPr>
          <w:rFonts w:ascii="Times New Roman" w:hAnsi="Times New Roman"/>
          <w:sz w:val="24"/>
          <w:szCs w:val="24"/>
        </w:rPr>
        <w:t xml:space="preserve">being the </w:t>
      </w:r>
      <w:r w:rsidR="001E2547" w:rsidRPr="0042541C">
        <w:rPr>
          <w:rFonts w:ascii="Times New Roman" w:hAnsi="Times New Roman"/>
          <w:i/>
          <w:sz w:val="24"/>
          <w:szCs w:val="24"/>
        </w:rPr>
        <w:t xml:space="preserve">Native Title Act </w:t>
      </w:r>
      <w:r w:rsidR="001E2547" w:rsidRPr="003A2140">
        <w:rPr>
          <w:rFonts w:ascii="Times New Roman" w:hAnsi="Times New Roman"/>
          <w:sz w:val="24"/>
          <w:szCs w:val="24"/>
        </w:rPr>
        <w:t>in its entirety.</w:t>
      </w:r>
      <w:r w:rsidR="00562F6C" w:rsidRPr="003A2140">
        <w:rPr>
          <w:rFonts w:ascii="Times New Roman" w:hAnsi="Times New Roman"/>
          <w:sz w:val="24"/>
          <w:szCs w:val="24"/>
        </w:rPr>
        <w:t xml:space="preserve"> </w:t>
      </w:r>
      <w:r w:rsidR="00471890">
        <w:rPr>
          <w:rFonts w:ascii="Times New Roman" w:hAnsi="Times New Roman"/>
          <w:sz w:val="24"/>
          <w:szCs w:val="24"/>
        </w:rPr>
        <w:t>T</w:t>
      </w:r>
      <w:r w:rsidR="001E2547" w:rsidRPr="003A2140">
        <w:rPr>
          <w:rFonts w:ascii="Times New Roman" w:hAnsi="Times New Roman"/>
          <w:sz w:val="24"/>
          <w:szCs w:val="24"/>
        </w:rPr>
        <w:t xml:space="preserve">he </w:t>
      </w:r>
      <w:r w:rsidR="00FD1B19">
        <w:rPr>
          <w:rFonts w:ascii="Times New Roman" w:hAnsi="Times New Roman"/>
          <w:sz w:val="24"/>
          <w:szCs w:val="24"/>
        </w:rPr>
        <w:t>I</w:t>
      </w:r>
      <w:r w:rsidR="00E56777" w:rsidRPr="003A2140">
        <w:rPr>
          <w:rFonts w:ascii="Times New Roman" w:hAnsi="Times New Roman"/>
          <w:sz w:val="24"/>
          <w:szCs w:val="24"/>
        </w:rPr>
        <w:t>nstrument is</w:t>
      </w:r>
      <w:r w:rsidR="001E2547" w:rsidRPr="003A2140">
        <w:rPr>
          <w:rFonts w:ascii="Times New Roman" w:hAnsi="Times New Roman"/>
          <w:sz w:val="24"/>
          <w:szCs w:val="24"/>
        </w:rPr>
        <w:t xml:space="preserve"> appropriate, adapted and proportionate a</w:t>
      </w:r>
      <w:r w:rsidR="00562F6C" w:rsidRPr="003A2140">
        <w:rPr>
          <w:rFonts w:ascii="Times New Roman" w:hAnsi="Times New Roman"/>
          <w:sz w:val="24"/>
          <w:szCs w:val="24"/>
        </w:rPr>
        <w:t>s it</w:t>
      </w:r>
      <w:r w:rsidR="001E2547" w:rsidRPr="003A2140">
        <w:rPr>
          <w:rFonts w:ascii="Times New Roman" w:hAnsi="Times New Roman"/>
          <w:sz w:val="24"/>
          <w:szCs w:val="24"/>
        </w:rPr>
        <w:t xml:space="preserve"> promote</w:t>
      </w:r>
      <w:r w:rsidR="00E56777" w:rsidRPr="003A2140">
        <w:rPr>
          <w:rFonts w:ascii="Times New Roman" w:hAnsi="Times New Roman"/>
          <w:sz w:val="24"/>
          <w:szCs w:val="24"/>
        </w:rPr>
        <w:t>s</w:t>
      </w:r>
      <w:r w:rsidR="001E2547" w:rsidRPr="003A2140">
        <w:rPr>
          <w:rFonts w:ascii="Times New Roman" w:hAnsi="Times New Roman"/>
          <w:sz w:val="24"/>
          <w:szCs w:val="24"/>
        </w:rPr>
        <w:t xml:space="preserve"> the development of self-management and autonomy among Aboriginal and Torres Strait Islander people by </w:t>
      </w:r>
      <w:r w:rsidR="00E56777" w:rsidRPr="003A2140">
        <w:rPr>
          <w:rFonts w:ascii="Times New Roman" w:hAnsi="Times New Roman"/>
          <w:sz w:val="24"/>
          <w:szCs w:val="24"/>
        </w:rPr>
        <w:t xml:space="preserve">recognising the </w:t>
      </w:r>
      <w:r w:rsidR="00112A10">
        <w:rPr>
          <w:rFonts w:ascii="Times New Roman" w:hAnsi="Times New Roman"/>
          <w:sz w:val="24"/>
          <w:szCs w:val="24"/>
        </w:rPr>
        <w:t>C</w:t>
      </w:r>
      <w:r w:rsidR="00420B59">
        <w:rPr>
          <w:rFonts w:ascii="Times New Roman" w:hAnsi="Times New Roman"/>
          <w:sz w:val="24"/>
          <w:szCs w:val="24"/>
        </w:rPr>
        <w:t>LC</w:t>
      </w:r>
      <w:r w:rsidR="00E56777" w:rsidRPr="003A2140">
        <w:rPr>
          <w:rFonts w:ascii="Times New Roman" w:hAnsi="Times New Roman"/>
          <w:sz w:val="24"/>
          <w:szCs w:val="24"/>
        </w:rPr>
        <w:t xml:space="preserve"> as a</w:t>
      </w:r>
      <w:r w:rsidR="005F67EB" w:rsidRPr="003A2140">
        <w:rPr>
          <w:rFonts w:ascii="Times New Roman" w:hAnsi="Times New Roman"/>
          <w:sz w:val="24"/>
          <w:szCs w:val="24"/>
        </w:rPr>
        <w:t xml:space="preserve"> </w:t>
      </w:r>
      <w:r w:rsidR="00E56777" w:rsidRPr="003A2140">
        <w:rPr>
          <w:rFonts w:ascii="Times New Roman" w:hAnsi="Times New Roman"/>
          <w:sz w:val="24"/>
          <w:szCs w:val="24"/>
        </w:rPr>
        <w:t>representative body</w:t>
      </w:r>
      <w:r w:rsidR="001E2547" w:rsidRPr="003A2140">
        <w:rPr>
          <w:rFonts w:ascii="Times New Roman" w:hAnsi="Times New Roman"/>
          <w:sz w:val="24"/>
          <w:szCs w:val="24"/>
        </w:rPr>
        <w:t xml:space="preserve">. </w:t>
      </w:r>
      <w:r w:rsidR="008A43CF" w:rsidRPr="003A2140">
        <w:rPr>
          <w:rFonts w:ascii="Times New Roman" w:hAnsi="Times New Roman"/>
          <w:sz w:val="24"/>
          <w:szCs w:val="24"/>
        </w:rPr>
        <w:t xml:space="preserve"> </w:t>
      </w:r>
    </w:p>
    <w:p w14:paraId="2895A741" w14:textId="77777777" w:rsidR="00064431" w:rsidRPr="00310EE4" w:rsidRDefault="00064431" w:rsidP="003A2140">
      <w:pPr>
        <w:rPr>
          <w:rFonts w:cs="Times New Roman"/>
        </w:rPr>
      </w:pPr>
      <w:r w:rsidRPr="003A2140">
        <w:rPr>
          <w:rFonts w:ascii="Times New Roman" w:hAnsi="Times New Roman" w:cs="Times New Roman"/>
          <w:b/>
          <w:sz w:val="24"/>
          <w:szCs w:val="24"/>
        </w:rPr>
        <w:t xml:space="preserve">Conclusion </w:t>
      </w:r>
    </w:p>
    <w:p w14:paraId="3EAB2A68" w14:textId="135AE689" w:rsidR="00611913" w:rsidRPr="003A2140" w:rsidRDefault="00064431"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00FD1B19">
        <w:rPr>
          <w:rFonts w:ascii="Times New Roman" w:hAnsi="Times New Roman"/>
          <w:sz w:val="24"/>
          <w:szCs w:val="24"/>
        </w:rPr>
        <w:t>I</w:t>
      </w:r>
      <w:r w:rsidRPr="003A2140">
        <w:rPr>
          <w:rFonts w:ascii="Times New Roman" w:hAnsi="Times New Roman"/>
          <w:sz w:val="24"/>
          <w:szCs w:val="24"/>
        </w:rPr>
        <w:t xml:space="preserve">nstrument </w:t>
      </w:r>
      <w:r w:rsidR="00471890">
        <w:rPr>
          <w:rFonts w:ascii="Times New Roman" w:hAnsi="Times New Roman"/>
          <w:sz w:val="24"/>
          <w:szCs w:val="24"/>
        </w:rPr>
        <w:t>is compatible with human rights because it promotes the protection of human rights and to the extent that it may limit human rights, those limitations are reasonable, necessary and proportionate</w:t>
      </w:r>
      <w:r w:rsidR="001B053A" w:rsidRPr="003A2140">
        <w:rPr>
          <w:rFonts w:ascii="Times New Roman" w:hAnsi="Times New Roman"/>
          <w:sz w:val="24"/>
          <w:szCs w:val="24"/>
        </w:rPr>
        <w:t xml:space="preserve">. </w:t>
      </w:r>
    </w:p>
    <w:sectPr w:rsidR="00611913" w:rsidRPr="003A2140" w:rsidSect="00F05A5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220A1" w14:textId="77777777" w:rsidR="00B84A3C" w:rsidRDefault="00B84A3C" w:rsidP="00A96AAA">
      <w:pPr>
        <w:spacing w:after="0" w:line="240" w:lineRule="auto"/>
      </w:pPr>
      <w:r>
        <w:separator/>
      </w:r>
    </w:p>
  </w:endnote>
  <w:endnote w:type="continuationSeparator" w:id="0">
    <w:p w14:paraId="45BA37EF" w14:textId="77777777" w:rsidR="00B84A3C" w:rsidRDefault="00B84A3C" w:rsidP="00A96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517038"/>
      <w:docPartObj>
        <w:docPartGallery w:val="Page Numbers (Bottom of Page)"/>
        <w:docPartUnique/>
      </w:docPartObj>
    </w:sdtPr>
    <w:sdtEndPr>
      <w:rPr>
        <w:rFonts w:ascii="Times New Roman" w:hAnsi="Times New Roman" w:cs="Times New Roman"/>
        <w:noProof/>
      </w:rPr>
    </w:sdtEndPr>
    <w:sdtContent>
      <w:p w14:paraId="2321792E" w14:textId="5D40DE44" w:rsidR="00592B9C" w:rsidRPr="0000325D" w:rsidRDefault="00592B9C">
        <w:pPr>
          <w:pStyle w:val="Footer"/>
          <w:jc w:val="right"/>
          <w:rPr>
            <w:rFonts w:ascii="Times New Roman" w:hAnsi="Times New Roman" w:cs="Times New Roman"/>
          </w:rPr>
        </w:pPr>
        <w:r w:rsidRPr="0000325D">
          <w:rPr>
            <w:rFonts w:ascii="Times New Roman" w:hAnsi="Times New Roman" w:cs="Times New Roman"/>
          </w:rPr>
          <w:fldChar w:fldCharType="begin"/>
        </w:r>
        <w:r w:rsidRPr="0000325D">
          <w:rPr>
            <w:rFonts w:ascii="Times New Roman" w:hAnsi="Times New Roman" w:cs="Times New Roman"/>
          </w:rPr>
          <w:instrText xml:space="preserve"> PAGE   \* MERGEFORMAT </w:instrText>
        </w:r>
        <w:r w:rsidRPr="0000325D">
          <w:rPr>
            <w:rFonts w:ascii="Times New Roman" w:hAnsi="Times New Roman" w:cs="Times New Roman"/>
          </w:rPr>
          <w:fldChar w:fldCharType="separate"/>
        </w:r>
        <w:r w:rsidR="00202470">
          <w:rPr>
            <w:rFonts w:ascii="Times New Roman" w:hAnsi="Times New Roman" w:cs="Times New Roman"/>
            <w:noProof/>
          </w:rPr>
          <w:t>6</w:t>
        </w:r>
        <w:r w:rsidRPr="0000325D">
          <w:rPr>
            <w:rFonts w:ascii="Times New Roman" w:hAnsi="Times New Roman" w:cs="Times New Roman"/>
            <w:noProof/>
          </w:rPr>
          <w:fldChar w:fldCharType="end"/>
        </w:r>
      </w:p>
    </w:sdtContent>
  </w:sdt>
  <w:p w14:paraId="72FB6213" w14:textId="77777777" w:rsidR="00592B9C" w:rsidRDefault="00592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43043" w14:textId="77777777" w:rsidR="00B84A3C" w:rsidRDefault="00B84A3C" w:rsidP="00A96AAA">
      <w:pPr>
        <w:spacing w:after="0" w:line="240" w:lineRule="auto"/>
      </w:pPr>
      <w:r>
        <w:separator/>
      </w:r>
    </w:p>
  </w:footnote>
  <w:footnote w:type="continuationSeparator" w:id="0">
    <w:p w14:paraId="112CC320" w14:textId="77777777" w:rsidR="00B84A3C" w:rsidRDefault="00B84A3C" w:rsidP="00A96AAA">
      <w:pPr>
        <w:spacing w:after="0" w:line="240" w:lineRule="auto"/>
      </w:pPr>
      <w:r>
        <w:continuationSeparator/>
      </w:r>
    </w:p>
  </w:footnote>
  <w:footnote w:id="1">
    <w:p w14:paraId="4FA68C73" w14:textId="77777777" w:rsidR="00A900B5" w:rsidRPr="006E4CA9" w:rsidRDefault="00A900B5" w:rsidP="00A900B5">
      <w:pPr>
        <w:pStyle w:val="FootnoteText"/>
        <w:rPr>
          <w:rFonts w:ascii="Times New Roman" w:hAnsi="Times New Roman"/>
        </w:rPr>
      </w:pPr>
      <w:r>
        <w:rPr>
          <w:rStyle w:val="FootnoteReference"/>
        </w:rPr>
        <w:footnoteRef/>
      </w:r>
      <w:r>
        <w:t xml:space="preserve"> </w:t>
      </w:r>
      <w:r w:rsidR="00C96A02">
        <w:rPr>
          <w:rFonts w:ascii="Times New Roman" w:hAnsi="Times New Roman"/>
        </w:rPr>
        <w:t>United Nations H</w:t>
      </w:r>
      <w:r w:rsidR="006E4CA9">
        <w:rPr>
          <w:rFonts w:ascii="Times New Roman" w:hAnsi="Times New Roman"/>
        </w:rPr>
        <w:t xml:space="preserve">uman Rights Committee, </w:t>
      </w:r>
      <w:r w:rsidR="006E4CA9">
        <w:rPr>
          <w:rFonts w:ascii="Times New Roman" w:hAnsi="Times New Roman"/>
          <w:i/>
        </w:rPr>
        <w:t>CCPR General Comment No 23: Article 27 (Rights of Minorities)</w:t>
      </w:r>
      <w:r w:rsidR="006E4CA9">
        <w:rPr>
          <w:rFonts w:ascii="Times New Roman" w:hAnsi="Times New Roman"/>
        </w:rPr>
        <w:t>, 50</w:t>
      </w:r>
      <w:r w:rsidR="006E4CA9" w:rsidRPr="00CF7523">
        <w:rPr>
          <w:rFonts w:ascii="Times New Roman" w:hAnsi="Times New Roman"/>
          <w:vertAlign w:val="superscript"/>
        </w:rPr>
        <w:t>th</w:t>
      </w:r>
      <w:r w:rsidR="006E4CA9">
        <w:rPr>
          <w:rFonts w:ascii="Times New Roman" w:hAnsi="Times New Roman"/>
        </w:rPr>
        <w:t xml:space="preserve"> sess, UN Doc CCPR/C/21/Rev.1/Add.5 (8 April 1994) [7].</w:t>
      </w:r>
    </w:p>
  </w:footnote>
  <w:footnote w:id="2">
    <w:p w14:paraId="4366FC8E" w14:textId="77777777" w:rsidR="00A900B5" w:rsidRPr="00CF7523" w:rsidRDefault="00A900B5" w:rsidP="00A900B5">
      <w:pPr>
        <w:pStyle w:val="FootnoteText"/>
        <w:rPr>
          <w:rFonts w:ascii="Times New Roman" w:hAnsi="Times New Roman"/>
        </w:rPr>
      </w:pPr>
      <w:r w:rsidRPr="005E399E">
        <w:rPr>
          <w:rStyle w:val="FootnoteReference"/>
          <w:rFonts w:ascii="Times New Roman" w:hAnsi="Times New Roman"/>
        </w:rPr>
        <w:footnoteRef/>
      </w:r>
      <w:r w:rsidRPr="005E399E">
        <w:rPr>
          <w:rFonts w:ascii="Times New Roman" w:hAnsi="Times New Roman"/>
        </w:rPr>
        <w:t xml:space="preserve"> </w:t>
      </w:r>
      <w:r w:rsidR="00C96A02">
        <w:rPr>
          <w:rFonts w:ascii="Times New Roman" w:hAnsi="Times New Roman"/>
        </w:rPr>
        <w:t xml:space="preserve">UNCESCR, </w:t>
      </w:r>
      <w:r w:rsidR="00C96A02">
        <w:rPr>
          <w:rFonts w:ascii="Times New Roman" w:hAnsi="Times New Roman"/>
          <w:i/>
        </w:rPr>
        <w:t>General Comment No 21: Right of everyone to take part in cultural life (art. 15, para. 1</w:t>
      </w:r>
      <w:r w:rsidR="006677B3">
        <w:rPr>
          <w:rFonts w:ascii="Times New Roman" w:hAnsi="Times New Roman"/>
          <w:i/>
        </w:rPr>
        <w:t>(</w:t>
      </w:r>
      <w:r w:rsidR="00C96A02">
        <w:rPr>
          <w:rFonts w:ascii="Times New Roman" w:hAnsi="Times New Roman"/>
          <w:i/>
        </w:rPr>
        <w:t>a</w:t>
      </w:r>
      <w:r w:rsidR="006677B3">
        <w:rPr>
          <w:rFonts w:ascii="Times New Roman" w:hAnsi="Times New Roman"/>
          <w:i/>
        </w:rPr>
        <w:t>)</w:t>
      </w:r>
      <w:r w:rsidR="00C96A02">
        <w:rPr>
          <w:rFonts w:ascii="Times New Roman" w:hAnsi="Times New Roman"/>
          <w:i/>
        </w:rPr>
        <w:t xml:space="preserve"> of the Covenant on Economic, Social and Cultural Rights</w:t>
      </w:r>
      <w:r w:rsidR="003D36D5">
        <w:rPr>
          <w:rFonts w:ascii="Times New Roman" w:hAnsi="Times New Roman"/>
          <w:i/>
        </w:rPr>
        <w:t>)</w:t>
      </w:r>
      <w:r w:rsidR="003D36D5">
        <w:rPr>
          <w:rFonts w:ascii="Times New Roman" w:hAnsi="Times New Roman"/>
        </w:rPr>
        <w:t>, UN Doc E/C.12/GC/21 (21 December 2009) [36].</w:t>
      </w:r>
    </w:p>
  </w:footnote>
  <w:footnote w:id="3">
    <w:p w14:paraId="60F3B930" w14:textId="77777777" w:rsidR="001E2547" w:rsidRPr="00CF7523" w:rsidRDefault="001E2547">
      <w:pPr>
        <w:pStyle w:val="FootnoteText"/>
        <w:rPr>
          <w:rFonts w:ascii="Times New Roman" w:hAnsi="Times New Roman"/>
          <w:lang w:val="en-US"/>
        </w:rPr>
      </w:pPr>
      <w:r w:rsidRPr="00CF7523">
        <w:rPr>
          <w:rStyle w:val="FootnoteReference"/>
          <w:rFonts w:ascii="Times New Roman" w:hAnsi="Times New Roman"/>
        </w:rPr>
        <w:footnoteRef/>
      </w:r>
      <w:r w:rsidRPr="00CF7523">
        <w:rPr>
          <w:rFonts w:ascii="Times New Roman" w:hAnsi="Times New Roman"/>
        </w:rPr>
        <w:t xml:space="preserve"> </w:t>
      </w:r>
      <w:r w:rsidR="003D36D5">
        <w:rPr>
          <w:rFonts w:ascii="Times New Roman" w:hAnsi="Times New Roman"/>
        </w:rPr>
        <w:t>Ibid [9]</w:t>
      </w:r>
      <w:r w:rsidR="00024C02">
        <w:rPr>
          <w:rFonts w:ascii="Times New Roman" w:hAnsi="Times New Roman"/>
        </w:rPr>
        <w:t>,</w:t>
      </w:r>
      <w:r w:rsidR="003D36D5">
        <w:rPr>
          <w:rFonts w:ascii="Times New Roman" w:hAnsi="Times New Roman"/>
        </w:rPr>
        <w:t xml:space="preserve"> [37].</w:t>
      </w:r>
      <w:r w:rsidR="005E399E" w:rsidRPr="00CF7523">
        <w:rPr>
          <w:rFonts w:ascii="Times New Roman" w:hAnsi="Times New Roman"/>
        </w:rPr>
        <w:t xml:space="preserve"> </w:t>
      </w:r>
    </w:p>
  </w:footnote>
  <w:footnote w:id="4">
    <w:p w14:paraId="01144BF8" w14:textId="77777777" w:rsidR="001E2547" w:rsidRPr="00CF7523" w:rsidRDefault="001E2547">
      <w:pPr>
        <w:pStyle w:val="FootnoteText"/>
        <w:rPr>
          <w:lang w:val="en-US"/>
        </w:rPr>
      </w:pPr>
      <w:r w:rsidRPr="00CF7523">
        <w:rPr>
          <w:rStyle w:val="FootnoteReference"/>
          <w:rFonts w:ascii="Times New Roman" w:hAnsi="Times New Roman"/>
        </w:rPr>
        <w:footnoteRef/>
      </w:r>
      <w:r w:rsidRPr="00CF7523">
        <w:rPr>
          <w:rFonts w:ascii="Times New Roman" w:hAnsi="Times New Roman"/>
        </w:rPr>
        <w:t xml:space="preserve"> </w:t>
      </w:r>
      <w:r w:rsidR="003D36D5">
        <w:rPr>
          <w:rFonts w:ascii="Times New Roman" w:hAnsi="Times New Roman"/>
        </w:rPr>
        <w:t>Ibid [37]</w:t>
      </w:r>
      <w:r w:rsidR="005E399E" w:rsidRPr="00CF7523">
        <w:rPr>
          <w:rFonts w:ascii="Times New Roman" w:hAnsi="Times New Roman"/>
        </w:rPr>
        <w:t>.</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6184"/>
    <w:multiLevelType w:val="hybridMultilevel"/>
    <w:tmpl w:val="986603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A030D77"/>
    <w:multiLevelType w:val="hybridMultilevel"/>
    <w:tmpl w:val="D60625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CB21BE"/>
    <w:multiLevelType w:val="hybridMultilevel"/>
    <w:tmpl w:val="38800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111E8C"/>
    <w:multiLevelType w:val="hybridMultilevel"/>
    <w:tmpl w:val="F112CB10"/>
    <w:lvl w:ilvl="0" w:tplc="B5760932">
      <w:start w:val="1"/>
      <w:numFmt w:val="decimal"/>
      <w:lvlText w:val="%1."/>
      <w:lvlJc w:val="left"/>
      <w:pPr>
        <w:ind w:left="720" w:hanging="360"/>
      </w:pPr>
      <w:rPr>
        <w:rFonts w:ascii="Times New Roman" w:hAnsi="Times New Roman" w:cs="Times New Roman" w:hint="default"/>
        <w:b w:val="0"/>
        <w:bCs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06CCA"/>
    <w:multiLevelType w:val="hybridMultilevel"/>
    <w:tmpl w:val="F112CB10"/>
    <w:lvl w:ilvl="0" w:tplc="B5760932">
      <w:start w:val="1"/>
      <w:numFmt w:val="decimal"/>
      <w:lvlText w:val="%1."/>
      <w:lvlJc w:val="left"/>
      <w:pPr>
        <w:ind w:left="720" w:hanging="360"/>
      </w:pPr>
      <w:rPr>
        <w:rFonts w:ascii="Times New Roman" w:hAnsi="Times New Roman" w:cs="Times New Roman" w:hint="default"/>
        <w:b w:val="0"/>
        <w:bCs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2C37A6"/>
    <w:multiLevelType w:val="hybridMultilevel"/>
    <w:tmpl w:val="D60625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C2072"/>
    <w:multiLevelType w:val="hybridMultilevel"/>
    <w:tmpl w:val="C4045062"/>
    <w:lvl w:ilvl="0" w:tplc="1F58FD7A">
      <w:start w:val="9"/>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25AF6C04"/>
    <w:multiLevelType w:val="hybridMultilevel"/>
    <w:tmpl w:val="567C3592"/>
    <w:lvl w:ilvl="0" w:tplc="851E4692">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087E29"/>
    <w:multiLevelType w:val="hybridMultilevel"/>
    <w:tmpl w:val="9466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604B5F"/>
    <w:multiLevelType w:val="hybridMultilevel"/>
    <w:tmpl w:val="F594F4E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6DC4908"/>
    <w:multiLevelType w:val="hybridMultilevel"/>
    <w:tmpl w:val="627C9A9A"/>
    <w:lvl w:ilvl="0" w:tplc="6B4E16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B116D7"/>
    <w:multiLevelType w:val="hybridMultilevel"/>
    <w:tmpl w:val="6BBEC4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4E2109C5"/>
    <w:multiLevelType w:val="hybridMultilevel"/>
    <w:tmpl w:val="4F9EB0BE"/>
    <w:lvl w:ilvl="0" w:tplc="D850249C">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2E1670"/>
    <w:multiLevelType w:val="hybridMultilevel"/>
    <w:tmpl w:val="D60625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261CD9"/>
    <w:multiLevelType w:val="hybridMultilevel"/>
    <w:tmpl w:val="4F9EB0BE"/>
    <w:lvl w:ilvl="0" w:tplc="D850249C">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8" w15:restartNumberingAfterBreak="0">
    <w:nsid w:val="667011B0"/>
    <w:multiLevelType w:val="hybridMultilevel"/>
    <w:tmpl w:val="5C1CF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405672"/>
    <w:multiLevelType w:val="hybridMultilevel"/>
    <w:tmpl w:val="F00A5E82"/>
    <w:lvl w:ilvl="0" w:tplc="08F4C874">
      <w:start w:val="1"/>
      <w:numFmt w:val="decimal"/>
      <w:lvlText w:val="%1."/>
      <w:lvlJc w:val="left"/>
      <w:pPr>
        <w:ind w:left="720" w:hanging="360"/>
      </w:pPr>
      <w:rPr>
        <w:rFonts w:ascii="Times New Roman" w:hAnsi="Times New Roman" w:cs="Times New Roman"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F37C29"/>
    <w:multiLevelType w:val="hybridMultilevel"/>
    <w:tmpl w:val="D60625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0"/>
  </w:num>
  <w:num w:numId="6">
    <w:abstractNumId w:val="11"/>
  </w:num>
  <w:num w:numId="7">
    <w:abstractNumId w:val="4"/>
  </w:num>
  <w:num w:numId="8">
    <w:abstractNumId w:val="18"/>
  </w:num>
  <w:num w:numId="9">
    <w:abstractNumId w:val="3"/>
  </w:num>
  <w:num w:numId="10">
    <w:abstractNumId w:val="8"/>
  </w:num>
  <w:num w:numId="11">
    <w:abstractNumId w:val="10"/>
  </w:num>
  <w:num w:numId="12">
    <w:abstractNumId w:val="9"/>
  </w:num>
  <w:num w:numId="13">
    <w:abstractNumId w:val="5"/>
  </w:num>
  <w:num w:numId="14">
    <w:abstractNumId w:val="6"/>
  </w:num>
  <w:num w:numId="15">
    <w:abstractNumId w:val="19"/>
  </w:num>
  <w:num w:numId="16">
    <w:abstractNumId w:val="16"/>
  </w:num>
  <w:num w:numId="17">
    <w:abstractNumId w:val="12"/>
  </w:num>
  <w:num w:numId="18">
    <w:abstractNumId w:val="7"/>
  </w:num>
  <w:num w:numId="19">
    <w:abstractNumId w:val="15"/>
  </w:num>
  <w:num w:numId="20">
    <w:abstractNumId w:val="14"/>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C6"/>
    <w:rsid w:val="0000325D"/>
    <w:rsid w:val="00006C99"/>
    <w:rsid w:val="00013662"/>
    <w:rsid w:val="00013F63"/>
    <w:rsid w:val="000152B9"/>
    <w:rsid w:val="00020641"/>
    <w:rsid w:val="00022C69"/>
    <w:rsid w:val="00023458"/>
    <w:rsid w:val="00024C02"/>
    <w:rsid w:val="000264E7"/>
    <w:rsid w:val="000372DF"/>
    <w:rsid w:val="0005227C"/>
    <w:rsid w:val="00053B8B"/>
    <w:rsid w:val="00064431"/>
    <w:rsid w:val="00076170"/>
    <w:rsid w:val="0008219D"/>
    <w:rsid w:val="000A23A2"/>
    <w:rsid w:val="000B24FC"/>
    <w:rsid w:val="000C70B3"/>
    <w:rsid w:val="000E19F1"/>
    <w:rsid w:val="000E49F3"/>
    <w:rsid w:val="000F3000"/>
    <w:rsid w:val="000F6942"/>
    <w:rsid w:val="00112A10"/>
    <w:rsid w:val="00125BC3"/>
    <w:rsid w:val="001318F4"/>
    <w:rsid w:val="00141581"/>
    <w:rsid w:val="0014216A"/>
    <w:rsid w:val="00161704"/>
    <w:rsid w:val="00165159"/>
    <w:rsid w:val="00170AD4"/>
    <w:rsid w:val="001724AA"/>
    <w:rsid w:val="00175CAD"/>
    <w:rsid w:val="001809CB"/>
    <w:rsid w:val="001B053A"/>
    <w:rsid w:val="001B18C9"/>
    <w:rsid w:val="001B30E0"/>
    <w:rsid w:val="001C50FB"/>
    <w:rsid w:val="001D1313"/>
    <w:rsid w:val="001E2547"/>
    <w:rsid w:val="001F03B4"/>
    <w:rsid w:val="001F12B6"/>
    <w:rsid w:val="001F718F"/>
    <w:rsid w:val="00202470"/>
    <w:rsid w:val="002105D6"/>
    <w:rsid w:val="00212368"/>
    <w:rsid w:val="00214621"/>
    <w:rsid w:val="002171AC"/>
    <w:rsid w:val="0021723F"/>
    <w:rsid w:val="00243D5C"/>
    <w:rsid w:val="00244FED"/>
    <w:rsid w:val="002553ED"/>
    <w:rsid w:val="002651E7"/>
    <w:rsid w:val="00294D68"/>
    <w:rsid w:val="00295C8A"/>
    <w:rsid w:val="00296F02"/>
    <w:rsid w:val="002A0CB1"/>
    <w:rsid w:val="002A41B7"/>
    <w:rsid w:val="002B2F47"/>
    <w:rsid w:val="002B453A"/>
    <w:rsid w:val="002B6859"/>
    <w:rsid w:val="002C2CC2"/>
    <w:rsid w:val="002C40CE"/>
    <w:rsid w:val="002D1F52"/>
    <w:rsid w:val="002D5423"/>
    <w:rsid w:val="002E1629"/>
    <w:rsid w:val="002E250A"/>
    <w:rsid w:val="002E2F9A"/>
    <w:rsid w:val="002E62CC"/>
    <w:rsid w:val="00310EE4"/>
    <w:rsid w:val="003228E1"/>
    <w:rsid w:val="003241D0"/>
    <w:rsid w:val="003307B4"/>
    <w:rsid w:val="003327A5"/>
    <w:rsid w:val="00334A78"/>
    <w:rsid w:val="00335967"/>
    <w:rsid w:val="00352997"/>
    <w:rsid w:val="00353A28"/>
    <w:rsid w:val="0036599A"/>
    <w:rsid w:val="00375158"/>
    <w:rsid w:val="00376D97"/>
    <w:rsid w:val="003772A5"/>
    <w:rsid w:val="00387663"/>
    <w:rsid w:val="00390509"/>
    <w:rsid w:val="003A0E9B"/>
    <w:rsid w:val="003A2140"/>
    <w:rsid w:val="003A25B0"/>
    <w:rsid w:val="003B0DE1"/>
    <w:rsid w:val="003B2377"/>
    <w:rsid w:val="003C661D"/>
    <w:rsid w:val="003D36D5"/>
    <w:rsid w:val="003F35BC"/>
    <w:rsid w:val="003F68A7"/>
    <w:rsid w:val="004033EB"/>
    <w:rsid w:val="00415DCC"/>
    <w:rsid w:val="00416590"/>
    <w:rsid w:val="00420B59"/>
    <w:rsid w:val="00422BA8"/>
    <w:rsid w:val="0042541C"/>
    <w:rsid w:val="00433E66"/>
    <w:rsid w:val="00451987"/>
    <w:rsid w:val="0045491B"/>
    <w:rsid w:val="00461DA8"/>
    <w:rsid w:val="004713F2"/>
    <w:rsid w:val="00471890"/>
    <w:rsid w:val="00471F40"/>
    <w:rsid w:val="00473231"/>
    <w:rsid w:val="004861E8"/>
    <w:rsid w:val="004A14B3"/>
    <w:rsid w:val="004A2EB7"/>
    <w:rsid w:val="004B30CC"/>
    <w:rsid w:val="004C0303"/>
    <w:rsid w:val="004D0BCE"/>
    <w:rsid w:val="004D2236"/>
    <w:rsid w:val="004F2949"/>
    <w:rsid w:val="004F3AB4"/>
    <w:rsid w:val="004F6FE0"/>
    <w:rsid w:val="00502F1A"/>
    <w:rsid w:val="005101E5"/>
    <w:rsid w:val="00541342"/>
    <w:rsid w:val="0055109E"/>
    <w:rsid w:val="005609C8"/>
    <w:rsid w:val="00562F6C"/>
    <w:rsid w:val="005722EC"/>
    <w:rsid w:val="00572F27"/>
    <w:rsid w:val="00573375"/>
    <w:rsid w:val="005759F3"/>
    <w:rsid w:val="00591710"/>
    <w:rsid w:val="00592B9C"/>
    <w:rsid w:val="00593D43"/>
    <w:rsid w:val="005A5D78"/>
    <w:rsid w:val="005D407C"/>
    <w:rsid w:val="005D78BE"/>
    <w:rsid w:val="005E399E"/>
    <w:rsid w:val="005F0AD1"/>
    <w:rsid w:val="005F447B"/>
    <w:rsid w:val="005F4993"/>
    <w:rsid w:val="005F67EB"/>
    <w:rsid w:val="0060467B"/>
    <w:rsid w:val="00611913"/>
    <w:rsid w:val="00615093"/>
    <w:rsid w:val="00631E41"/>
    <w:rsid w:val="006341D5"/>
    <w:rsid w:val="00634BFA"/>
    <w:rsid w:val="00664822"/>
    <w:rsid w:val="00664B84"/>
    <w:rsid w:val="006677B3"/>
    <w:rsid w:val="006754C3"/>
    <w:rsid w:val="006861E0"/>
    <w:rsid w:val="006919A5"/>
    <w:rsid w:val="00691FA6"/>
    <w:rsid w:val="006A1116"/>
    <w:rsid w:val="006B3EFD"/>
    <w:rsid w:val="006C0637"/>
    <w:rsid w:val="006D45DC"/>
    <w:rsid w:val="006E09A8"/>
    <w:rsid w:val="006E4CA9"/>
    <w:rsid w:val="006E7ADA"/>
    <w:rsid w:val="00711F3A"/>
    <w:rsid w:val="00734A45"/>
    <w:rsid w:val="00736DFD"/>
    <w:rsid w:val="00742567"/>
    <w:rsid w:val="00762425"/>
    <w:rsid w:val="00766FC6"/>
    <w:rsid w:val="00774DEA"/>
    <w:rsid w:val="00775FF7"/>
    <w:rsid w:val="00780AF9"/>
    <w:rsid w:val="007834AB"/>
    <w:rsid w:val="007A574F"/>
    <w:rsid w:val="007E75A6"/>
    <w:rsid w:val="007F20AD"/>
    <w:rsid w:val="007F25CE"/>
    <w:rsid w:val="007F30C6"/>
    <w:rsid w:val="007F414A"/>
    <w:rsid w:val="007F4C63"/>
    <w:rsid w:val="007F5CBE"/>
    <w:rsid w:val="008120EA"/>
    <w:rsid w:val="00833B7C"/>
    <w:rsid w:val="00840793"/>
    <w:rsid w:val="00851006"/>
    <w:rsid w:val="00854FAB"/>
    <w:rsid w:val="008601C4"/>
    <w:rsid w:val="00870126"/>
    <w:rsid w:val="00873371"/>
    <w:rsid w:val="0087724F"/>
    <w:rsid w:val="0088403A"/>
    <w:rsid w:val="008A43CF"/>
    <w:rsid w:val="008B0D49"/>
    <w:rsid w:val="008B1D1C"/>
    <w:rsid w:val="008C2D59"/>
    <w:rsid w:val="008C5D3D"/>
    <w:rsid w:val="008F0A32"/>
    <w:rsid w:val="008F3AE9"/>
    <w:rsid w:val="008F746E"/>
    <w:rsid w:val="00901B73"/>
    <w:rsid w:val="009201FD"/>
    <w:rsid w:val="009234B7"/>
    <w:rsid w:val="00942D10"/>
    <w:rsid w:val="00943428"/>
    <w:rsid w:val="00950545"/>
    <w:rsid w:val="00954C89"/>
    <w:rsid w:val="0095553A"/>
    <w:rsid w:val="009639EF"/>
    <w:rsid w:val="0097161B"/>
    <w:rsid w:val="00995F10"/>
    <w:rsid w:val="009A461E"/>
    <w:rsid w:val="009B17AB"/>
    <w:rsid w:val="009B2794"/>
    <w:rsid w:val="009B773A"/>
    <w:rsid w:val="009D0504"/>
    <w:rsid w:val="009D2368"/>
    <w:rsid w:val="009D4488"/>
    <w:rsid w:val="009F18A1"/>
    <w:rsid w:val="009F2424"/>
    <w:rsid w:val="00A01A4E"/>
    <w:rsid w:val="00A04B68"/>
    <w:rsid w:val="00A205C5"/>
    <w:rsid w:val="00A30A6A"/>
    <w:rsid w:val="00A72FA0"/>
    <w:rsid w:val="00A803C4"/>
    <w:rsid w:val="00A900B5"/>
    <w:rsid w:val="00A9225C"/>
    <w:rsid w:val="00A94524"/>
    <w:rsid w:val="00A96AAA"/>
    <w:rsid w:val="00AA33C0"/>
    <w:rsid w:val="00AA5FCA"/>
    <w:rsid w:val="00AA6DD5"/>
    <w:rsid w:val="00AB057C"/>
    <w:rsid w:val="00AC426F"/>
    <w:rsid w:val="00AC7DC1"/>
    <w:rsid w:val="00AE1C42"/>
    <w:rsid w:val="00AF3D2C"/>
    <w:rsid w:val="00B21CAF"/>
    <w:rsid w:val="00B30765"/>
    <w:rsid w:val="00B3445C"/>
    <w:rsid w:val="00B43CD6"/>
    <w:rsid w:val="00B43EE0"/>
    <w:rsid w:val="00B55B6E"/>
    <w:rsid w:val="00B56F84"/>
    <w:rsid w:val="00B84A3C"/>
    <w:rsid w:val="00BA154B"/>
    <w:rsid w:val="00BB5C1C"/>
    <w:rsid w:val="00BB5DDF"/>
    <w:rsid w:val="00BD1AAB"/>
    <w:rsid w:val="00BD4390"/>
    <w:rsid w:val="00BE26AC"/>
    <w:rsid w:val="00BE3880"/>
    <w:rsid w:val="00BE57FA"/>
    <w:rsid w:val="00C14985"/>
    <w:rsid w:val="00C21FAF"/>
    <w:rsid w:val="00C3115D"/>
    <w:rsid w:val="00C46864"/>
    <w:rsid w:val="00C4795E"/>
    <w:rsid w:val="00C5213A"/>
    <w:rsid w:val="00C63D16"/>
    <w:rsid w:val="00C65881"/>
    <w:rsid w:val="00C748F8"/>
    <w:rsid w:val="00C93253"/>
    <w:rsid w:val="00C96A02"/>
    <w:rsid w:val="00CB1671"/>
    <w:rsid w:val="00CC45D1"/>
    <w:rsid w:val="00CE126D"/>
    <w:rsid w:val="00CE7845"/>
    <w:rsid w:val="00CF30E9"/>
    <w:rsid w:val="00CF7523"/>
    <w:rsid w:val="00D049D0"/>
    <w:rsid w:val="00D2760F"/>
    <w:rsid w:val="00D47A11"/>
    <w:rsid w:val="00D50D28"/>
    <w:rsid w:val="00D52373"/>
    <w:rsid w:val="00D66BAD"/>
    <w:rsid w:val="00D7312E"/>
    <w:rsid w:val="00D7726E"/>
    <w:rsid w:val="00D80218"/>
    <w:rsid w:val="00DA0FC3"/>
    <w:rsid w:val="00DB10FD"/>
    <w:rsid w:val="00DB7E22"/>
    <w:rsid w:val="00DB7F34"/>
    <w:rsid w:val="00DD45D4"/>
    <w:rsid w:val="00DE073B"/>
    <w:rsid w:val="00E07D25"/>
    <w:rsid w:val="00E234C4"/>
    <w:rsid w:val="00E42C50"/>
    <w:rsid w:val="00E43684"/>
    <w:rsid w:val="00E461E3"/>
    <w:rsid w:val="00E56777"/>
    <w:rsid w:val="00E6567E"/>
    <w:rsid w:val="00E7269D"/>
    <w:rsid w:val="00E73224"/>
    <w:rsid w:val="00E74CAF"/>
    <w:rsid w:val="00E85E40"/>
    <w:rsid w:val="00E864BC"/>
    <w:rsid w:val="00E91952"/>
    <w:rsid w:val="00E96A3F"/>
    <w:rsid w:val="00EC5F26"/>
    <w:rsid w:val="00EC6B2C"/>
    <w:rsid w:val="00EC7D1A"/>
    <w:rsid w:val="00ED22D8"/>
    <w:rsid w:val="00ED54D8"/>
    <w:rsid w:val="00ED5763"/>
    <w:rsid w:val="00ED5BDB"/>
    <w:rsid w:val="00ED7AEB"/>
    <w:rsid w:val="00F02E12"/>
    <w:rsid w:val="00F05A54"/>
    <w:rsid w:val="00F10000"/>
    <w:rsid w:val="00F144DE"/>
    <w:rsid w:val="00F330CC"/>
    <w:rsid w:val="00F352CD"/>
    <w:rsid w:val="00F45005"/>
    <w:rsid w:val="00F60FE0"/>
    <w:rsid w:val="00F7707C"/>
    <w:rsid w:val="00F85FB1"/>
    <w:rsid w:val="00F93C03"/>
    <w:rsid w:val="00F95F85"/>
    <w:rsid w:val="00FB3E3B"/>
    <w:rsid w:val="00FB4A80"/>
    <w:rsid w:val="00FC3522"/>
    <w:rsid w:val="00FD1B19"/>
    <w:rsid w:val="00FD371E"/>
    <w:rsid w:val="00FD3DD0"/>
    <w:rsid w:val="00FE075E"/>
    <w:rsid w:val="00FE31F1"/>
    <w:rsid w:val="00FF2804"/>
    <w:rsid w:val="00FF523F"/>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5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443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15093"/>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615093"/>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31"/>
    <w:rPr>
      <w:rFonts w:ascii="Cambria" w:eastAsia="Times New Roman" w:hAnsi="Cambria" w:cs="Times New Roman"/>
      <w:b/>
      <w:bCs/>
      <w:kern w:val="32"/>
      <w:sz w:val="32"/>
      <w:szCs w:val="32"/>
    </w:rPr>
  </w:style>
  <w:style w:type="paragraph" w:styleId="ListParagraph">
    <w:name w:val="List Paragraph"/>
    <w:aliases w:val="List Paragraph1,List Paragraph11,List Paragraph Number,Bullet point,Bulleted Para,NFP GP Bulleted List,bullet point list,L,Bullet points,Content descriptions,Bullet Point,List Paragraph2,Dot Point,NAST Quote,Body Bullets 1,List Bullet Cab"/>
    <w:basedOn w:val="Normal"/>
    <w:link w:val="ListParagraphChar"/>
    <w:uiPriority w:val="34"/>
    <w:qFormat/>
    <w:rsid w:val="00064431"/>
    <w:pPr>
      <w:ind w:left="720"/>
    </w:pPr>
    <w:rPr>
      <w:rFonts w:ascii="Calibri" w:eastAsia="Calibri" w:hAnsi="Calibri" w:cs="Times New Roman"/>
    </w:rPr>
  </w:style>
  <w:style w:type="paragraph" w:styleId="Header">
    <w:name w:val="header"/>
    <w:basedOn w:val="Normal"/>
    <w:link w:val="HeaderChar"/>
    <w:uiPriority w:val="99"/>
    <w:unhideWhenUsed/>
    <w:rsid w:val="0006443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64431"/>
    <w:rPr>
      <w:rFonts w:ascii="Calibri" w:eastAsia="Calibri" w:hAnsi="Calibri" w:cs="Times New Roman"/>
    </w:rPr>
  </w:style>
  <w:style w:type="character" w:styleId="Hyperlink">
    <w:name w:val="Hyperlink"/>
    <w:basedOn w:val="DefaultParagraphFont"/>
    <w:uiPriority w:val="99"/>
    <w:unhideWhenUsed/>
    <w:rsid w:val="005A5D78"/>
    <w:rPr>
      <w:color w:val="0000FF" w:themeColor="hyperlink"/>
      <w:u w:val="single"/>
    </w:rPr>
  </w:style>
  <w:style w:type="character" w:styleId="CommentReference">
    <w:name w:val="annotation reference"/>
    <w:basedOn w:val="DefaultParagraphFont"/>
    <w:uiPriority w:val="99"/>
    <w:semiHidden/>
    <w:unhideWhenUsed/>
    <w:rsid w:val="004033EB"/>
    <w:rPr>
      <w:sz w:val="16"/>
      <w:szCs w:val="16"/>
    </w:rPr>
  </w:style>
  <w:style w:type="paragraph" w:styleId="CommentText">
    <w:name w:val="annotation text"/>
    <w:basedOn w:val="Normal"/>
    <w:link w:val="CommentTextChar"/>
    <w:uiPriority w:val="99"/>
    <w:semiHidden/>
    <w:unhideWhenUsed/>
    <w:rsid w:val="004033EB"/>
    <w:pPr>
      <w:spacing w:line="240" w:lineRule="auto"/>
    </w:pPr>
    <w:rPr>
      <w:sz w:val="20"/>
      <w:szCs w:val="20"/>
    </w:rPr>
  </w:style>
  <w:style w:type="character" w:customStyle="1" w:styleId="CommentTextChar">
    <w:name w:val="Comment Text Char"/>
    <w:basedOn w:val="DefaultParagraphFont"/>
    <w:link w:val="CommentText"/>
    <w:uiPriority w:val="99"/>
    <w:semiHidden/>
    <w:rsid w:val="004033EB"/>
    <w:rPr>
      <w:sz w:val="20"/>
      <w:szCs w:val="20"/>
    </w:rPr>
  </w:style>
  <w:style w:type="paragraph" w:styleId="CommentSubject">
    <w:name w:val="annotation subject"/>
    <w:basedOn w:val="CommentText"/>
    <w:next w:val="CommentText"/>
    <w:link w:val="CommentSubjectChar"/>
    <w:uiPriority w:val="99"/>
    <w:semiHidden/>
    <w:unhideWhenUsed/>
    <w:rsid w:val="004033EB"/>
    <w:rPr>
      <w:b/>
      <w:bCs/>
    </w:rPr>
  </w:style>
  <w:style w:type="character" w:customStyle="1" w:styleId="CommentSubjectChar">
    <w:name w:val="Comment Subject Char"/>
    <w:basedOn w:val="CommentTextChar"/>
    <w:link w:val="CommentSubject"/>
    <w:uiPriority w:val="99"/>
    <w:semiHidden/>
    <w:rsid w:val="004033EB"/>
    <w:rPr>
      <w:b/>
      <w:bCs/>
      <w:sz w:val="20"/>
      <w:szCs w:val="20"/>
    </w:rPr>
  </w:style>
  <w:style w:type="paragraph" w:styleId="BalloonText">
    <w:name w:val="Balloon Text"/>
    <w:basedOn w:val="Normal"/>
    <w:link w:val="BalloonTextChar"/>
    <w:uiPriority w:val="99"/>
    <w:semiHidden/>
    <w:unhideWhenUsed/>
    <w:rsid w:val="0040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3EB"/>
    <w:rPr>
      <w:rFonts w:ascii="Tahoma" w:hAnsi="Tahoma" w:cs="Tahoma"/>
      <w:sz w:val="16"/>
      <w:szCs w:val="16"/>
    </w:rPr>
  </w:style>
  <w:style w:type="paragraph" w:styleId="Footer">
    <w:name w:val="footer"/>
    <w:basedOn w:val="Normal"/>
    <w:link w:val="FooterChar"/>
    <w:uiPriority w:val="99"/>
    <w:unhideWhenUsed/>
    <w:rsid w:val="00A96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AAA"/>
  </w:style>
  <w:style w:type="character" w:customStyle="1" w:styleId="Heading2Char">
    <w:name w:val="Heading 2 Char"/>
    <w:basedOn w:val="DefaultParagraphFont"/>
    <w:link w:val="Heading2"/>
    <w:uiPriority w:val="9"/>
    <w:rsid w:val="00615093"/>
    <w:rPr>
      <w:rFonts w:ascii="Times New Roman" w:hAnsi="Times New Roman"/>
      <w:b/>
      <w:sz w:val="28"/>
      <w:szCs w:val="28"/>
    </w:rPr>
  </w:style>
  <w:style w:type="character" w:customStyle="1" w:styleId="Heading3Char">
    <w:name w:val="Heading 3 Char"/>
    <w:basedOn w:val="DefaultParagraphFont"/>
    <w:link w:val="Heading3"/>
    <w:uiPriority w:val="9"/>
    <w:rsid w:val="00615093"/>
    <w:rPr>
      <w:rFonts w:ascii="Times New Roman" w:hAnsi="Times New Roman"/>
      <w:b/>
      <w:sz w:val="24"/>
      <w:szCs w:val="24"/>
    </w:rPr>
  </w:style>
  <w:style w:type="character" w:customStyle="1" w:styleId="ListParagraphChar">
    <w:name w:val="List Paragraph Char"/>
    <w:aliases w:val="List Paragraph1 Char,List Paragraph11 Char,List Paragraph Number Char,Bullet point Char,Bulleted Para Char,NFP GP Bulleted List Char,bullet point list Char,L Char,Bullet points Char,Content descriptions Char,Bullet Point Char"/>
    <w:basedOn w:val="DefaultParagraphFont"/>
    <w:link w:val="ListParagraph"/>
    <w:uiPriority w:val="34"/>
    <w:locked/>
    <w:rsid w:val="00840793"/>
    <w:rPr>
      <w:rFonts w:ascii="Calibri" w:eastAsia="Calibri" w:hAnsi="Calibri" w:cs="Times New Roman"/>
    </w:rPr>
  </w:style>
  <w:style w:type="paragraph" w:styleId="FootnoteText">
    <w:name w:val="footnote text"/>
    <w:basedOn w:val="Normal"/>
    <w:link w:val="FootnoteTextChar"/>
    <w:semiHidden/>
    <w:unhideWhenUsed/>
    <w:rsid w:val="00E85E4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E85E40"/>
    <w:rPr>
      <w:rFonts w:ascii="Calibri" w:eastAsia="Calibri" w:hAnsi="Calibri" w:cs="Times New Roman"/>
      <w:sz w:val="20"/>
      <w:szCs w:val="20"/>
    </w:rPr>
  </w:style>
  <w:style w:type="character" w:styleId="FootnoteReference">
    <w:name w:val="footnote reference"/>
    <w:semiHidden/>
    <w:unhideWhenUsed/>
    <w:rsid w:val="00A900B5"/>
    <w:rPr>
      <w:vertAlign w:val="superscript"/>
    </w:rPr>
  </w:style>
  <w:style w:type="paragraph" w:styleId="Revision">
    <w:name w:val="Revision"/>
    <w:hidden/>
    <w:uiPriority w:val="99"/>
    <w:semiHidden/>
    <w:rsid w:val="003A2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0336">
      <w:bodyDiv w:val="1"/>
      <w:marLeft w:val="0"/>
      <w:marRight w:val="0"/>
      <w:marTop w:val="0"/>
      <w:marBottom w:val="0"/>
      <w:divBdr>
        <w:top w:val="none" w:sz="0" w:space="0" w:color="auto"/>
        <w:left w:val="none" w:sz="0" w:space="0" w:color="auto"/>
        <w:bottom w:val="none" w:sz="0" w:space="0" w:color="auto"/>
        <w:right w:val="none" w:sz="0" w:space="0" w:color="auto"/>
      </w:divBdr>
    </w:div>
    <w:div w:id="683630322">
      <w:bodyDiv w:val="1"/>
      <w:marLeft w:val="0"/>
      <w:marRight w:val="0"/>
      <w:marTop w:val="0"/>
      <w:marBottom w:val="0"/>
      <w:divBdr>
        <w:top w:val="none" w:sz="0" w:space="0" w:color="auto"/>
        <w:left w:val="none" w:sz="0" w:space="0" w:color="auto"/>
        <w:bottom w:val="none" w:sz="0" w:space="0" w:color="auto"/>
        <w:right w:val="none" w:sz="0" w:space="0" w:color="auto"/>
      </w:divBdr>
    </w:div>
    <w:div w:id="1193569991">
      <w:bodyDiv w:val="1"/>
      <w:marLeft w:val="0"/>
      <w:marRight w:val="0"/>
      <w:marTop w:val="0"/>
      <w:marBottom w:val="0"/>
      <w:divBdr>
        <w:top w:val="none" w:sz="0" w:space="0" w:color="auto"/>
        <w:left w:val="none" w:sz="0" w:space="0" w:color="auto"/>
        <w:bottom w:val="none" w:sz="0" w:space="0" w:color="auto"/>
        <w:right w:val="none" w:sz="0" w:space="0" w:color="auto"/>
      </w:divBdr>
    </w:div>
    <w:div w:id="13440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9E3BCC610362E45969FC1D67C0AB3E5" ma:contentTypeVersion="" ma:contentTypeDescription="PDMS Document Site Content Type" ma:contentTypeScope="" ma:versionID="ce8dbe9c63b5bf73b70f762b1599b7bc">
  <xsd:schema xmlns:xsd="http://www.w3.org/2001/XMLSchema" xmlns:xs="http://www.w3.org/2001/XMLSchema" xmlns:p="http://schemas.microsoft.com/office/2006/metadata/properties" xmlns:ns2="83F102B7-2D1E-4DE5-8155-019FA9C7D250" targetNamespace="http://schemas.microsoft.com/office/2006/metadata/properties" ma:root="true" ma:fieldsID="7fb0a582cecd8819102276513b2cc330" ns2:_="">
    <xsd:import namespace="83F102B7-2D1E-4DE5-8155-019FA9C7D25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102B7-2D1E-4DE5-8155-019FA9C7D25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3F102B7-2D1E-4DE5-8155-019FA9C7D2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BC264-5977-4D95-9C45-FB57B58DC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102B7-2D1E-4DE5-8155-019FA9C7D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8A0B6-14D8-42B9-B7BC-9EEA67EE9B47}">
  <ds:schemaRefs>
    <ds:schemaRef ds:uri="http://schemas.microsoft.com/office/2006/metadata/properties"/>
    <ds:schemaRef ds:uri="http://schemas.microsoft.com/office/infopath/2007/PartnerControls"/>
    <ds:schemaRef ds:uri="83F102B7-2D1E-4DE5-8155-019FA9C7D250"/>
  </ds:schemaRefs>
</ds:datastoreItem>
</file>

<file path=customXml/itemProps3.xml><?xml version="1.0" encoding="utf-8"?>
<ds:datastoreItem xmlns:ds="http://schemas.openxmlformats.org/officeDocument/2006/customXml" ds:itemID="{394AB3A5-0ECA-4D21-9AC6-78751769F4C6}">
  <ds:schemaRefs>
    <ds:schemaRef ds:uri="http://schemas.microsoft.com/sharepoint/v3/contenttype/forms"/>
  </ds:schemaRefs>
</ds:datastoreItem>
</file>

<file path=customXml/itemProps4.xml><?xml version="1.0" encoding="utf-8"?>
<ds:datastoreItem xmlns:ds="http://schemas.openxmlformats.org/officeDocument/2006/customXml" ds:itemID="{D6B42AE9-1064-44DE-93D1-EA20D0EF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3061</Words>
  <Characters>17449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TEMPLATE 2: STATEMENT OF COMPATIBILITY FOR A BILL OR DISALLOWABLE LEGISLATIVE INSTRUMENT THAT RAISES HUMAN RIGHTS ISSUES</vt:lpstr>
    </vt:vector>
  </TitlesOfParts>
  <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 STATEMENT OF COMPATIBILITY FOR A BILL OR DISALLOWABLE LEGISLATIVE INSTRUMENT THAT RAISES HUMAN RIGHTS ISSUES</dc:title>
  <dc:creator/>
  <cp:lastModifiedBy/>
  <cp:revision>1</cp:revision>
  <dcterms:created xsi:type="dcterms:W3CDTF">2024-06-17T01:22:00Z</dcterms:created>
  <dcterms:modified xsi:type="dcterms:W3CDTF">2024-06-17T23:31:00Z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0x010100266966F133664895A6EE3632470D45F50059E3BCC610362E45969FC1D67C0AB3E5</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HPRMSecurityLevel">
    <vt:lpwstr>690;#OFFICIAL|11463c70-78df-4e3b-b0ff-f66cd3cb26ec</vt:lpwstr>
  </property>
  <property fmtid="{D5CDD505-2E9C-101B-9397-08002B2CF9AE}" pid="8" name="ESearchTags">
    <vt:lpwstr/>
  </property>
  <property fmtid="{D5CDD505-2E9C-101B-9397-08002B2CF9AE}" pid="9" name="HPRMSecurityCaveat">
    <vt:lpwstr/>
  </property>
</Properties>
</file>