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0508" w14:textId="18716903" w:rsidR="125A319E" w:rsidRDefault="125A319E" w:rsidP="57AE4F3C">
      <w:pPr>
        <w:spacing w:line="257" w:lineRule="auto"/>
        <w:jc w:val="center"/>
        <w:rPr>
          <w:rFonts w:ascii="Times New Roman" w:eastAsia="Times New Roman" w:hAnsi="Times New Roman" w:cs="Times New Roman"/>
        </w:rPr>
      </w:pPr>
      <w:r w:rsidRPr="57AE4F3C">
        <w:rPr>
          <w:rFonts w:ascii="Times New Roman" w:eastAsia="Times New Roman" w:hAnsi="Times New Roman" w:cs="Times New Roman"/>
          <w:b/>
          <w:bCs/>
          <w:color w:val="000000" w:themeColor="text1"/>
          <w:sz w:val="28"/>
          <w:szCs w:val="28"/>
          <w:u w:val="single"/>
          <w:lang w:val="en-AU"/>
        </w:rPr>
        <w:t>WORK HEALTH AND SAFETY (</w:t>
      </w:r>
      <w:r w:rsidR="0075688F">
        <w:rPr>
          <w:rFonts w:ascii="Times New Roman" w:eastAsia="Times New Roman" w:hAnsi="Times New Roman" w:cs="Times New Roman"/>
          <w:b/>
          <w:bCs/>
          <w:color w:val="000000" w:themeColor="text1"/>
          <w:sz w:val="28"/>
          <w:szCs w:val="28"/>
          <w:u w:val="single"/>
          <w:lang w:val="en-AU"/>
        </w:rPr>
        <w:t xml:space="preserve">REVOCATION OF THE </w:t>
      </w:r>
      <w:r w:rsidRPr="57AE4F3C">
        <w:rPr>
          <w:rFonts w:ascii="Times New Roman" w:eastAsia="Times New Roman" w:hAnsi="Times New Roman" w:cs="Times New Roman"/>
          <w:b/>
          <w:bCs/>
          <w:color w:val="000000" w:themeColor="text1"/>
          <w:sz w:val="28"/>
          <w:szCs w:val="28"/>
          <w:u w:val="single"/>
          <w:lang w:val="en-AU"/>
        </w:rPr>
        <w:t>MANAGING THE RISKS OF RESPIRABLE CRYSTALLINE SILICA FROM ENGINEER</w:t>
      </w:r>
      <w:r w:rsidR="5762DBAF" w:rsidRPr="57AE4F3C">
        <w:rPr>
          <w:rFonts w:ascii="Times New Roman" w:eastAsia="Times New Roman" w:hAnsi="Times New Roman" w:cs="Times New Roman"/>
          <w:b/>
          <w:bCs/>
          <w:color w:val="000000" w:themeColor="text1"/>
          <w:sz w:val="28"/>
          <w:szCs w:val="28"/>
          <w:u w:val="single"/>
          <w:lang w:val="en-AU"/>
        </w:rPr>
        <w:t>ED</w:t>
      </w:r>
      <w:r w:rsidRPr="57AE4F3C">
        <w:rPr>
          <w:rFonts w:ascii="Times New Roman" w:eastAsia="Times New Roman" w:hAnsi="Times New Roman" w:cs="Times New Roman"/>
          <w:b/>
          <w:bCs/>
          <w:color w:val="000000" w:themeColor="text1"/>
          <w:sz w:val="28"/>
          <w:szCs w:val="28"/>
          <w:u w:val="single"/>
          <w:lang w:val="en-AU"/>
        </w:rPr>
        <w:t xml:space="preserve"> STONE IN THE WORKPLACE CODE OF PRACTICE 2022</w:t>
      </w:r>
      <w:r w:rsidR="0075688F">
        <w:rPr>
          <w:rFonts w:ascii="Times New Roman" w:eastAsia="Times New Roman" w:hAnsi="Times New Roman" w:cs="Times New Roman"/>
          <w:b/>
          <w:bCs/>
          <w:color w:val="000000" w:themeColor="text1"/>
          <w:sz w:val="28"/>
          <w:szCs w:val="28"/>
          <w:u w:val="single"/>
          <w:lang w:val="en-AU"/>
        </w:rPr>
        <w:t>) INSTRUMENT 2024</w:t>
      </w:r>
    </w:p>
    <w:p w14:paraId="3735E799" w14:textId="6E00A706" w:rsidR="000077A8" w:rsidRDefault="4E82E0FA" w:rsidP="464B56B8">
      <w:pPr>
        <w:spacing w:line="257" w:lineRule="auto"/>
        <w:jc w:val="center"/>
        <w:rPr>
          <w:rFonts w:ascii="Times New Roman" w:eastAsia="Times New Roman" w:hAnsi="Times New Roman" w:cs="Times New Roman"/>
          <w:color w:val="000000" w:themeColor="text1"/>
          <w:sz w:val="28"/>
          <w:szCs w:val="28"/>
        </w:rPr>
      </w:pPr>
      <w:r w:rsidRPr="464B56B8">
        <w:rPr>
          <w:rFonts w:ascii="Times New Roman" w:eastAsia="Times New Roman" w:hAnsi="Times New Roman" w:cs="Times New Roman"/>
          <w:b/>
          <w:bCs/>
          <w:color w:val="000000" w:themeColor="text1"/>
          <w:sz w:val="28"/>
          <w:szCs w:val="28"/>
          <w:u w:val="single"/>
          <w:lang w:val="en-AU"/>
        </w:rPr>
        <w:t>EXPLANATORY STATEMENT</w:t>
      </w:r>
      <w:r w:rsidRPr="464B56B8">
        <w:rPr>
          <w:rFonts w:ascii="Times New Roman" w:eastAsia="Times New Roman" w:hAnsi="Times New Roman" w:cs="Times New Roman"/>
          <w:b/>
          <w:bCs/>
          <w:color w:val="000000" w:themeColor="text1"/>
          <w:sz w:val="28"/>
          <w:szCs w:val="28"/>
          <w:lang w:val="en-AU"/>
        </w:rPr>
        <w:t xml:space="preserve"> </w:t>
      </w:r>
    </w:p>
    <w:p w14:paraId="2469E04F" w14:textId="06EAC9E8" w:rsidR="000077A8" w:rsidRDefault="2E70AA9C" w:rsidP="464B56B8">
      <w:pPr>
        <w:spacing w:line="257" w:lineRule="auto"/>
        <w:jc w:val="center"/>
        <w:rPr>
          <w:rFonts w:ascii="Times New Roman" w:eastAsia="Times New Roman" w:hAnsi="Times New Roman" w:cs="Times New Roman"/>
          <w:color w:val="000000" w:themeColor="text1"/>
        </w:rPr>
      </w:pPr>
      <w:r w:rsidRPr="57AE4F3C">
        <w:rPr>
          <w:rFonts w:ascii="Times New Roman" w:eastAsia="Times New Roman" w:hAnsi="Times New Roman" w:cs="Times New Roman"/>
          <w:color w:val="000000" w:themeColor="text1"/>
          <w:lang w:val="en-AU"/>
        </w:rPr>
        <w:t xml:space="preserve">Issued </w:t>
      </w:r>
      <w:r w:rsidR="4E82E0FA" w:rsidRPr="57AE4F3C">
        <w:rPr>
          <w:rFonts w:ascii="Times New Roman" w:eastAsia="Times New Roman" w:hAnsi="Times New Roman" w:cs="Times New Roman"/>
          <w:color w:val="000000" w:themeColor="text1"/>
          <w:lang w:val="en-AU"/>
        </w:rPr>
        <w:t>by the authority of the Minister for Employment and Workplace Relations</w:t>
      </w:r>
    </w:p>
    <w:p w14:paraId="19341BF4" w14:textId="53E75B29" w:rsidR="000077A8" w:rsidRDefault="4E82E0FA" w:rsidP="464B56B8">
      <w:pPr>
        <w:spacing w:line="257" w:lineRule="auto"/>
        <w:jc w:val="center"/>
        <w:rPr>
          <w:rFonts w:ascii="Times New Roman" w:eastAsia="Times New Roman" w:hAnsi="Times New Roman" w:cs="Times New Roman"/>
          <w:color w:val="000000" w:themeColor="text1"/>
        </w:rPr>
      </w:pPr>
      <w:r w:rsidRPr="57AE4F3C">
        <w:rPr>
          <w:rFonts w:ascii="Times New Roman" w:eastAsia="Times New Roman" w:hAnsi="Times New Roman" w:cs="Times New Roman"/>
          <w:color w:val="000000" w:themeColor="text1"/>
          <w:lang w:val="en-AU"/>
        </w:rPr>
        <w:t xml:space="preserve">under </w:t>
      </w:r>
      <w:r w:rsidRPr="004B71F6">
        <w:rPr>
          <w:rFonts w:ascii="Times New Roman" w:eastAsia="Times New Roman" w:hAnsi="Times New Roman" w:cs="Times New Roman"/>
          <w:color w:val="000000" w:themeColor="text1"/>
          <w:lang w:val="en-AU"/>
        </w:rPr>
        <w:t>section 27</w:t>
      </w:r>
      <w:r w:rsidR="0A4A2C8A" w:rsidRPr="004B71F6">
        <w:rPr>
          <w:rFonts w:ascii="Times New Roman" w:eastAsia="Times New Roman" w:hAnsi="Times New Roman" w:cs="Times New Roman"/>
          <w:color w:val="000000" w:themeColor="text1"/>
          <w:lang w:val="en-AU"/>
        </w:rPr>
        <w:t>4</w:t>
      </w:r>
      <w:r w:rsidRPr="57AE4F3C">
        <w:rPr>
          <w:rFonts w:ascii="Times New Roman" w:eastAsia="Times New Roman" w:hAnsi="Times New Roman" w:cs="Times New Roman"/>
          <w:color w:val="000000" w:themeColor="text1"/>
          <w:lang w:val="en-AU"/>
        </w:rPr>
        <w:t xml:space="preserve"> of the </w:t>
      </w:r>
      <w:r w:rsidRPr="57AE4F3C">
        <w:rPr>
          <w:rFonts w:ascii="Times New Roman" w:eastAsia="Times New Roman" w:hAnsi="Times New Roman" w:cs="Times New Roman"/>
          <w:i/>
          <w:iCs/>
          <w:color w:val="000000" w:themeColor="text1"/>
          <w:lang w:val="en-AU"/>
        </w:rPr>
        <w:t xml:space="preserve">Work Health and Safety Act 2011 </w:t>
      </w:r>
      <w:r w:rsidRPr="57AE4F3C">
        <w:rPr>
          <w:rFonts w:ascii="Times New Roman" w:eastAsia="Times New Roman" w:hAnsi="Times New Roman" w:cs="Times New Roman"/>
          <w:color w:val="000000" w:themeColor="text1"/>
          <w:lang w:val="en-AU"/>
        </w:rPr>
        <w:t>(</w:t>
      </w:r>
      <w:proofErr w:type="spellStart"/>
      <w:r w:rsidRPr="57AE4F3C">
        <w:rPr>
          <w:rFonts w:ascii="Times New Roman" w:eastAsia="Times New Roman" w:hAnsi="Times New Roman" w:cs="Times New Roman"/>
          <w:color w:val="000000" w:themeColor="text1"/>
          <w:lang w:val="en-AU"/>
        </w:rPr>
        <w:t>Cth</w:t>
      </w:r>
      <w:proofErr w:type="spellEnd"/>
      <w:r w:rsidRPr="57AE4F3C">
        <w:rPr>
          <w:rFonts w:ascii="Times New Roman" w:eastAsia="Times New Roman" w:hAnsi="Times New Roman" w:cs="Times New Roman"/>
          <w:color w:val="000000" w:themeColor="text1"/>
          <w:lang w:val="en-AU"/>
        </w:rPr>
        <w:t>)</w:t>
      </w:r>
    </w:p>
    <w:p w14:paraId="4816AD3D" w14:textId="00B1E80A" w:rsidR="4E82E0FA" w:rsidRDefault="4E82E0FA" w:rsidP="57AE4F3C">
      <w:pPr>
        <w:spacing w:line="278" w:lineRule="auto"/>
        <w:rPr>
          <w:rFonts w:ascii="Times New Roman" w:eastAsia="Times New Roman" w:hAnsi="Times New Roman" w:cs="Times New Roman"/>
          <w:color w:val="000000" w:themeColor="text1"/>
        </w:rPr>
      </w:pPr>
      <w:r w:rsidRPr="57AE4F3C">
        <w:rPr>
          <w:rFonts w:ascii="Times New Roman" w:eastAsia="Times New Roman" w:hAnsi="Times New Roman" w:cs="Times New Roman"/>
          <w:b/>
          <w:bCs/>
          <w:color w:val="000000" w:themeColor="text1"/>
          <w:lang w:val="en-AU"/>
        </w:rPr>
        <w:t>PURPOSE AND OPERATION OF THE INSTRUMENT</w:t>
      </w:r>
    </w:p>
    <w:p w14:paraId="41ED2EB2" w14:textId="7FB59AD2" w:rsidR="1BEFFEBD" w:rsidRDefault="00B31FD6" w:rsidP="57AE4F3C">
      <w:pPr>
        <w:spacing w:line="278" w:lineRule="auto"/>
        <w:rPr>
          <w:rFonts w:ascii="Times New Roman" w:eastAsia="Times New Roman" w:hAnsi="Times New Roman" w:cs="Times New Roman"/>
          <w:color w:val="000000" w:themeColor="text1"/>
          <w:lang w:val="en-AU"/>
        </w:rPr>
      </w:pPr>
      <w:r>
        <w:rPr>
          <w:rFonts w:ascii="Times New Roman" w:eastAsia="Times New Roman" w:hAnsi="Times New Roman" w:cs="Times New Roman"/>
          <w:color w:val="000000" w:themeColor="text1"/>
          <w:lang w:val="en-AU"/>
        </w:rPr>
        <w:t>The</w:t>
      </w:r>
      <w:r w:rsidR="1BEFFEBD" w:rsidRPr="57AE4F3C">
        <w:rPr>
          <w:rFonts w:ascii="Times New Roman" w:eastAsia="Times New Roman" w:hAnsi="Times New Roman" w:cs="Times New Roman"/>
          <w:color w:val="000000" w:themeColor="text1"/>
          <w:lang w:val="en-AU"/>
        </w:rPr>
        <w:t xml:space="preserve"> </w:t>
      </w:r>
      <w:r w:rsidR="1BEFFEBD" w:rsidRPr="00D764E9">
        <w:rPr>
          <w:rFonts w:ascii="Times New Roman" w:eastAsia="Times New Roman" w:hAnsi="Times New Roman" w:cs="Times New Roman"/>
          <w:i/>
          <w:iCs/>
          <w:color w:val="000000" w:themeColor="text1"/>
          <w:lang w:val="en-AU"/>
        </w:rPr>
        <w:t>Work Health and Safety (</w:t>
      </w:r>
      <w:r w:rsidRPr="00D764E9">
        <w:rPr>
          <w:rFonts w:ascii="Times New Roman" w:eastAsia="Times New Roman" w:hAnsi="Times New Roman" w:cs="Times New Roman"/>
          <w:i/>
          <w:iCs/>
          <w:color w:val="000000" w:themeColor="text1"/>
          <w:lang w:val="en-AU"/>
        </w:rPr>
        <w:t xml:space="preserve">Revocation of the </w:t>
      </w:r>
      <w:r w:rsidR="1BEFFEBD" w:rsidRPr="00D764E9">
        <w:rPr>
          <w:rFonts w:ascii="Times New Roman" w:eastAsia="Times New Roman" w:hAnsi="Times New Roman" w:cs="Times New Roman"/>
          <w:i/>
          <w:iCs/>
          <w:color w:val="000000" w:themeColor="text1"/>
          <w:lang w:val="en-AU"/>
        </w:rPr>
        <w:t>Managing the Risk of Respirable Crystalline Silica from Engineered Stone in the Workplace Code of Practice 2022</w:t>
      </w:r>
      <w:r w:rsidRPr="00D764E9">
        <w:rPr>
          <w:rFonts w:ascii="Times New Roman" w:eastAsia="Times New Roman" w:hAnsi="Times New Roman" w:cs="Times New Roman"/>
          <w:i/>
          <w:iCs/>
          <w:color w:val="000000" w:themeColor="text1"/>
          <w:lang w:val="en-AU"/>
        </w:rPr>
        <w:t>) Instrument</w:t>
      </w:r>
      <w:r w:rsidR="757FDDB2" w:rsidRPr="00D764E9">
        <w:rPr>
          <w:rFonts w:ascii="Times New Roman" w:eastAsia="Times New Roman" w:hAnsi="Times New Roman" w:cs="Times New Roman"/>
          <w:i/>
          <w:iCs/>
          <w:color w:val="000000" w:themeColor="text1"/>
          <w:lang w:val="en-AU"/>
        </w:rPr>
        <w:t xml:space="preserve"> </w:t>
      </w:r>
      <w:r w:rsidR="00D764E9" w:rsidRPr="00D764E9">
        <w:rPr>
          <w:rFonts w:ascii="Times New Roman" w:eastAsia="Times New Roman" w:hAnsi="Times New Roman" w:cs="Times New Roman"/>
          <w:i/>
          <w:iCs/>
          <w:color w:val="000000" w:themeColor="text1"/>
          <w:lang w:val="en-AU"/>
        </w:rPr>
        <w:t>2024</w:t>
      </w:r>
      <w:r w:rsidR="00D764E9">
        <w:rPr>
          <w:rFonts w:ascii="Times New Roman" w:eastAsia="Times New Roman" w:hAnsi="Times New Roman" w:cs="Times New Roman"/>
          <w:color w:val="000000" w:themeColor="text1"/>
          <w:lang w:val="en-AU"/>
        </w:rPr>
        <w:t xml:space="preserve"> </w:t>
      </w:r>
      <w:r w:rsidR="757FDDB2" w:rsidRPr="57AE4F3C">
        <w:rPr>
          <w:rFonts w:ascii="Times New Roman" w:eastAsia="Times New Roman" w:hAnsi="Times New Roman" w:cs="Times New Roman"/>
          <w:color w:val="000000" w:themeColor="text1"/>
          <w:lang w:val="en-AU"/>
        </w:rPr>
        <w:t xml:space="preserve">(the </w:t>
      </w:r>
      <w:r>
        <w:rPr>
          <w:rFonts w:ascii="Times New Roman" w:eastAsia="Times New Roman" w:hAnsi="Times New Roman" w:cs="Times New Roman"/>
          <w:color w:val="000000" w:themeColor="text1"/>
          <w:lang w:val="en-AU"/>
        </w:rPr>
        <w:t>revocation instrument</w:t>
      </w:r>
      <w:r w:rsidR="757FDDB2" w:rsidRPr="57AE4F3C">
        <w:rPr>
          <w:rFonts w:ascii="Times New Roman" w:eastAsia="Times New Roman" w:hAnsi="Times New Roman" w:cs="Times New Roman"/>
          <w:color w:val="000000" w:themeColor="text1"/>
          <w:lang w:val="en-AU"/>
        </w:rPr>
        <w:t>)</w:t>
      </w:r>
      <w:r w:rsidR="1BEFFEBD" w:rsidRPr="57AE4F3C">
        <w:rPr>
          <w:rFonts w:ascii="Times New Roman" w:eastAsia="Times New Roman" w:hAnsi="Times New Roman" w:cs="Times New Roman"/>
          <w:color w:val="000000" w:themeColor="text1"/>
          <w:lang w:val="en-AU"/>
        </w:rPr>
        <w:t xml:space="preserve"> </w:t>
      </w:r>
      <w:r w:rsidR="00D764E9">
        <w:rPr>
          <w:rFonts w:ascii="Times New Roman" w:eastAsia="Times New Roman" w:hAnsi="Times New Roman" w:cs="Times New Roman"/>
          <w:color w:val="000000" w:themeColor="text1"/>
          <w:lang w:val="en-AU"/>
        </w:rPr>
        <w:t xml:space="preserve">would revoke the </w:t>
      </w:r>
      <w:r w:rsidR="00D764E9" w:rsidRPr="00D764E9">
        <w:rPr>
          <w:rFonts w:ascii="Times New Roman" w:eastAsia="Times New Roman" w:hAnsi="Times New Roman" w:cs="Times New Roman"/>
          <w:i/>
          <w:iCs/>
          <w:color w:val="000000" w:themeColor="text1"/>
          <w:lang w:val="en-AU"/>
        </w:rPr>
        <w:t>Work Health and Safety (Managing the Risk of Respirable Crystalline Silica from Engineered Stone in the Workplace) Code of Practice 2022</w:t>
      </w:r>
      <w:r w:rsidR="00BB5DDF">
        <w:rPr>
          <w:rFonts w:ascii="Times New Roman" w:eastAsia="Times New Roman" w:hAnsi="Times New Roman" w:cs="Times New Roman"/>
          <w:color w:val="000000" w:themeColor="text1"/>
          <w:lang w:val="en-AU"/>
        </w:rPr>
        <w:t xml:space="preserve"> (</w:t>
      </w:r>
      <w:r w:rsidR="008B4248">
        <w:rPr>
          <w:rFonts w:ascii="Times New Roman" w:eastAsia="Times New Roman" w:hAnsi="Times New Roman" w:cs="Times New Roman"/>
          <w:color w:val="000000" w:themeColor="text1"/>
          <w:lang w:val="en-AU"/>
        </w:rPr>
        <w:t xml:space="preserve">Code of Practice). </w:t>
      </w:r>
      <w:r w:rsidR="00BB5DDF" w:rsidRPr="57AE4F3C">
        <w:rPr>
          <w:rFonts w:ascii="Times New Roman" w:eastAsia="Times New Roman" w:hAnsi="Times New Roman" w:cs="Times New Roman"/>
          <w:color w:val="000000" w:themeColor="text1"/>
          <w:lang w:val="en-AU"/>
        </w:rPr>
        <w:t xml:space="preserve">The Code of Practice is being revoked </w:t>
      </w:r>
      <w:r w:rsidR="008B4248">
        <w:rPr>
          <w:rFonts w:ascii="Times New Roman" w:eastAsia="Times New Roman" w:hAnsi="Times New Roman" w:cs="Times New Roman"/>
          <w:color w:val="000000" w:themeColor="text1"/>
          <w:lang w:val="en-AU"/>
        </w:rPr>
        <w:t>because some of its</w:t>
      </w:r>
      <w:r w:rsidR="00BB5DDF" w:rsidRPr="57AE4F3C">
        <w:rPr>
          <w:rFonts w:ascii="Times New Roman" w:eastAsia="Times New Roman" w:hAnsi="Times New Roman" w:cs="Times New Roman"/>
          <w:color w:val="000000" w:themeColor="text1"/>
          <w:lang w:val="en-AU"/>
        </w:rPr>
        <w:t xml:space="preserve"> content will be </w:t>
      </w:r>
      <w:r w:rsidR="008B4248">
        <w:rPr>
          <w:rFonts w:ascii="Times New Roman" w:eastAsia="Times New Roman" w:hAnsi="Times New Roman" w:cs="Times New Roman"/>
          <w:color w:val="000000" w:themeColor="text1"/>
          <w:lang w:val="en-AU"/>
        </w:rPr>
        <w:t>incorrect</w:t>
      </w:r>
      <w:r w:rsidR="00BB5DDF" w:rsidRPr="57AE4F3C">
        <w:rPr>
          <w:rFonts w:ascii="Times New Roman" w:eastAsia="Times New Roman" w:hAnsi="Times New Roman" w:cs="Times New Roman"/>
          <w:color w:val="000000" w:themeColor="text1"/>
          <w:lang w:val="en-AU"/>
        </w:rPr>
        <w:t xml:space="preserve"> from 1 July 2024</w:t>
      </w:r>
      <w:r w:rsidR="00D4675E">
        <w:rPr>
          <w:rFonts w:ascii="Times New Roman" w:eastAsia="Times New Roman" w:hAnsi="Times New Roman" w:cs="Times New Roman"/>
          <w:color w:val="000000" w:themeColor="text1"/>
          <w:lang w:val="en-AU"/>
        </w:rPr>
        <w:t xml:space="preserve"> when amendments to the </w:t>
      </w:r>
      <w:r w:rsidR="00D4675E" w:rsidRPr="57AE4F3C">
        <w:rPr>
          <w:rFonts w:ascii="Times New Roman" w:eastAsia="Times New Roman" w:hAnsi="Times New Roman" w:cs="Times New Roman"/>
          <w:i/>
          <w:iCs/>
          <w:color w:val="000000" w:themeColor="text1"/>
          <w:lang w:val="en-AU"/>
        </w:rPr>
        <w:t>Work Health and Safety Regulations 2011</w:t>
      </w:r>
      <w:r w:rsidR="00D4675E" w:rsidRPr="57AE4F3C">
        <w:rPr>
          <w:rFonts w:ascii="Times New Roman" w:eastAsia="Times New Roman" w:hAnsi="Times New Roman" w:cs="Times New Roman"/>
          <w:color w:val="000000" w:themeColor="text1"/>
          <w:lang w:val="en-AU"/>
        </w:rPr>
        <w:t xml:space="preserve"> (the WHS Regulations)</w:t>
      </w:r>
      <w:r w:rsidR="00D4675E">
        <w:rPr>
          <w:rFonts w:ascii="Times New Roman" w:eastAsia="Times New Roman" w:hAnsi="Times New Roman" w:cs="Times New Roman"/>
          <w:color w:val="000000" w:themeColor="text1"/>
          <w:lang w:val="en-AU"/>
        </w:rPr>
        <w:t xml:space="preserve"> </w:t>
      </w:r>
      <w:r w:rsidR="00EC5FA3">
        <w:rPr>
          <w:rFonts w:ascii="Times New Roman" w:eastAsia="Times New Roman" w:hAnsi="Times New Roman" w:cs="Times New Roman"/>
          <w:color w:val="000000" w:themeColor="text1"/>
          <w:lang w:val="en-AU"/>
        </w:rPr>
        <w:t>that</w:t>
      </w:r>
      <w:r w:rsidR="00D4675E">
        <w:rPr>
          <w:rFonts w:ascii="Times New Roman" w:eastAsia="Times New Roman" w:hAnsi="Times New Roman" w:cs="Times New Roman"/>
          <w:color w:val="000000" w:themeColor="text1"/>
          <w:lang w:val="en-AU"/>
        </w:rPr>
        <w:t xml:space="preserve"> implement the engineered stone prohibition commence</w:t>
      </w:r>
      <w:r w:rsidR="00BB5DDF" w:rsidRPr="57AE4F3C">
        <w:rPr>
          <w:rFonts w:ascii="Times New Roman" w:eastAsia="Times New Roman" w:hAnsi="Times New Roman" w:cs="Times New Roman"/>
          <w:color w:val="000000" w:themeColor="text1"/>
          <w:lang w:val="en-AU"/>
        </w:rPr>
        <w:t>.</w:t>
      </w:r>
    </w:p>
    <w:p w14:paraId="18F613CF" w14:textId="2DAE1F57" w:rsidR="2DC0E5B4" w:rsidRDefault="2DC0E5B4" w:rsidP="004B71F6">
      <w:pPr>
        <w:spacing w:after="0" w:line="276" w:lineRule="auto"/>
        <w:rPr>
          <w:rFonts w:ascii="Times New Roman" w:eastAsia="Times New Roman" w:hAnsi="Times New Roman" w:cs="Times New Roman"/>
          <w:lang w:val="en-AU"/>
        </w:rPr>
      </w:pPr>
      <w:r w:rsidRPr="57AE4F3C">
        <w:rPr>
          <w:rFonts w:ascii="Times New Roman" w:eastAsia="Times New Roman" w:hAnsi="Times New Roman" w:cs="Times New Roman"/>
          <w:color w:val="000000" w:themeColor="text1"/>
          <w:lang w:val="en-AU"/>
        </w:rPr>
        <w:t xml:space="preserve">The </w:t>
      </w:r>
      <w:r w:rsidRPr="57AE4F3C">
        <w:rPr>
          <w:rFonts w:ascii="Times New Roman" w:eastAsia="Times New Roman" w:hAnsi="Times New Roman" w:cs="Times New Roman"/>
          <w:i/>
          <w:iCs/>
          <w:color w:val="000000" w:themeColor="text1"/>
          <w:lang w:val="en-AU"/>
        </w:rPr>
        <w:t>Work Health and Safety Act 2011</w:t>
      </w:r>
      <w:r w:rsidRPr="57AE4F3C">
        <w:rPr>
          <w:rFonts w:ascii="Times New Roman" w:eastAsia="Times New Roman" w:hAnsi="Times New Roman" w:cs="Times New Roman"/>
          <w:color w:val="000000" w:themeColor="text1"/>
          <w:lang w:val="en-AU"/>
        </w:rPr>
        <w:t xml:space="preserve"> (</w:t>
      </w:r>
      <w:proofErr w:type="spellStart"/>
      <w:r w:rsidR="7F6F3FE2" w:rsidRPr="57AE4F3C">
        <w:rPr>
          <w:rFonts w:ascii="Times New Roman" w:eastAsia="Times New Roman" w:hAnsi="Times New Roman" w:cs="Times New Roman"/>
          <w:color w:val="000000" w:themeColor="text1"/>
          <w:lang w:val="en-AU"/>
        </w:rPr>
        <w:t>Cth</w:t>
      </w:r>
      <w:proofErr w:type="spellEnd"/>
      <w:r w:rsidR="7F6F3FE2" w:rsidRPr="57AE4F3C">
        <w:rPr>
          <w:rFonts w:ascii="Times New Roman" w:eastAsia="Times New Roman" w:hAnsi="Times New Roman" w:cs="Times New Roman"/>
          <w:color w:val="000000" w:themeColor="text1"/>
          <w:lang w:val="en-AU"/>
        </w:rPr>
        <w:t>) (</w:t>
      </w:r>
      <w:r w:rsidRPr="57AE4F3C">
        <w:rPr>
          <w:rFonts w:ascii="Times New Roman" w:eastAsia="Times New Roman" w:hAnsi="Times New Roman" w:cs="Times New Roman"/>
          <w:color w:val="000000" w:themeColor="text1"/>
          <w:lang w:val="en-AU"/>
        </w:rPr>
        <w:t xml:space="preserve">WHS Act) and </w:t>
      </w:r>
      <w:r w:rsidR="002E3B49">
        <w:rPr>
          <w:rFonts w:ascii="Times New Roman" w:eastAsia="Times New Roman" w:hAnsi="Times New Roman" w:cs="Times New Roman"/>
          <w:color w:val="000000" w:themeColor="text1"/>
          <w:lang w:val="en-AU"/>
        </w:rPr>
        <w:t>the</w:t>
      </w:r>
      <w:r w:rsidR="002E3B49" w:rsidRPr="57AE4F3C">
        <w:rPr>
          <w:rFonts w:ascii="Times New Roman" w:eastAsia="Times New Roman" w:hAnsi="Times New Roman" w:cs="Times New Roman"/>
          <w:color w:val="000000" w:themeColor="text1"/>
          <w:lang w:val="en-AU"/>
        </w:rPr>
        <w:t xml:space="preserve"> </w:t>
      </w:r>
      <w:r w:rsidR="00D4675E">
        <w:rPr>
          <w:rFonts w:ascii="Times New Roman" w:eastAsia="Times New Roman" w:hAnsi="Times New Roman" w:cs="Times New Roman"/>
          <w:color w:val="000000" w:themeColor="text1"/>
          <w:lang w:val="en-AU"/>
        </w:rPr>
        <w:t xml:space="preserve">WHS Regulations </w:t>
      </w:r>
      <w:r w:rsidRPr="57AE4F3C">
        <w:rPr>
          <w:rFonts w:ascii="Times New Roman" w:eastAsia="Times New Roman" w:hAnsi="Times New Roman" w:cs="Times New Roman"/>
          <w:color w:val="000000" w:themeColor="text1"/>
          <w:lang w:val="en-AU"/>
        </w:rPr>
        <w:t xml:space="preserve">provide the primary work health and safety legislation for the Commonwealth jurisdiction. They are based on model laws developed by Safe Work Australia </w:t>
      </w:r>
      <w:r w:rsidR="7C050D8C" w:rsidRPr="57AE4F3C">
        <w:rPr>
          <w:rFonts w:ascii="Times New Roman" w:eastAsia="Times New Roman" w:hAnsi="Times New Roman" w:cs="Times New Roman"/>
          <w:color w:val="000000" w:themeColor="text1"/>
          <w:lang w:val="en-AU"/>
        </w:rPr>
        <w:t xml:space="preserve">(SWA) </w:t>
      </w:r>
      <w:r w:rsidRPr="57AE4F3C">
        <w:rPr>
          <w:rFonts w:ascii="Times New Roman" w:eastAsia="Times New Roman" w:hAnsi="Times New Roman" w:cs="Times New Roman"/>
          <w:color w:val="000000" w:themeColor="text1"/>
          <w:lang w:val="en-AU"/>
        </w:rPr>
        <w:t xml:space="preserve">under the </w:t>
      </w:r>
      <w:r w:rsidRPr="57AE4F3C">
        <w:rPr>
          <w:rFonts w:ascii="Times New Roman" w:eastAsia="Times New Roman" w:hAnsi="Times New Roman" w:cs="Times New Roman"/>
          <w:i/>
          <w:iCs/>
          <w:color w:val="000000" w:themeColor="text1"/>
          <w:lang w:val="en-AU"/>
        </w:rPr>
        <w:t>Intergovernmental Agreement for Regulatory and Operational Reform in Occupational Health and Safety</w:t>
      </w:r>
      <w:r w:rsidRPr="57AE4F3C">
        <w:rPr>
          <w:rFonts w:ascii="Times New Roman" w:eastAsia="Times New Roman" w:hAnsi="Times New Roman" w:cs="Times New Roman"/>
          <w:color w:val="000000" w:themeColor="text1"/>
          <w:lang w:val="en-AU"/>
        </w:rPr>
        <w:t xml:space="preserve">. The </w:t>
      </w:r>
      <w:r w:rsidR="019E4E5A" w:rsidRPr="57AE4F3C">
        <w:rPr>
          <w:rFonts w:ascii="Times New Roman" w:eastAsia="Times New Roman" w:hAnsi="Times New Roman" w:cs="Times New Roman"/>
          <w:color w:val="000000" w:themeColor="text1"/>
          <w:lang w:val="en-AU"/>
        </w:rPr>
        <w:t xml:space="preserve">model </w:t>
      </w:r>
      <w:r w:rsidR="71A9C41D" w:rsidRPr="57AE4F3C">
        <w:rPr>
          <w:rFonts w:ascii="Times New Roman" w:eastAsia="Times New Roman" w:hAnsi="Times New Roman" w:cs="Times New Roman"/>
          <w:color w:val="000000" w:themeColor="text1"/>
          <w:lang w:val="en-AU"/>
        </w:rPr>
        <w:t>c</w:t>
      </w:r>
      <w:r w:rsidRPr="57AE4F3C">
        <w:rPr>
          <w:rFonts w:ascii="Times New Roman" w:eastAsia="Times New Roman" w:hAnsi="Times New Roman" w:cs="Times New Roman"/>
          <w:color w:val="000000" w:themeColor="text1"/>
          <w:lang w:val="en-AU"/>
        </w:rPr>
        <w:t xml:space="preserve">odes of </w:t>
      </w:r>
      <w:r w:rsidR="3D741694" w:rsidRPr="57AE4F3C">
        <w:rPr>
          <w:rFonts w:ascii="Times New Roman" w:eastAsia="Times New Roman" w:hAnsi="Times New Roman" w:cs="Times New Roman"/>
          <w:color w:val="000000" w:themeColor="text1"/>
          <w:lang w:val="en-AU"/>
        </w:rPr>
        <w:t>p</w:t>
      </w:r>
      <w:r w:rsidRPr="57AE4F3C">
        <w:rPr>
          <w:rFonts w:ascii="Times New Roman" w:eastAsia="Times New Roman" w:hAnsi="Times New Roman" w:cs="Times New Roman"/>
          <w:color w:val="000000" w:themeColor="text1"/>
          <w:lang w:val="en-AU"/>
        </w:rPr>
        <w:t xml:space="preserve">ractice </w:t>
      </w:r>
      <w:r w:rsidR="451D52F0" w:rsidRPr="57AE4F3C">
        <w:rPr>
          <w:rFonts w:ascii="Times New Roman" w:eastAsia="Times New Roman" w:hAnsi="Times New Roman" w:cs="Times New Roman"/>
          <w:color w:val="000000" w:themeColor="text1"/>
          <w:lang w:val="en-AU"/>
        </w:rPr>
        <w:t>form</w:t>
      </w:r>
      <w:r w:rsidRPr="57AE4F3C">
        <w:rPr>
          <w:rFonts w:ascii="Times New Roman" w:eastAsia="Times New Roman" w:hAnsi="Times New Roman" w:cs="Times New Roman"/>
          <w:color w:val="000000" w:themeColor="text1"/>
          <w:lang w:val="en-AU"/>
        </w:rPr>
        <w:t xml:space="preserve"> the third tier of </w:t>
      </w:r>
      <w:r w:rsidR="5358D783" w:rsidRPr="57AE4F3C">
        <w:rPr>
          <w:rFonts w:ascii="Times New Roman" w:eastAsia="Times New Roman" w:hAnsi="Times New Roman" w:cs="Times New Roman"/>
          <w:color w:val="000000" w:themeColor="text1"/>
          <w:lang w:val="en-AU"/>
        </w:rPr>
        <w:t xml:space="preserve">laws in </w:t>
      </w:r>
      <w:r w:rsidRPr="57AE4F3C">
        <w:rPr>
          <w:rFonts w:ascii="Times New Roman" w:eastAsia="Times New Roman" w:hAnsi="Times New Roman" w:cs="Times New Roman"/>
          <w:color w:val="000000" w:themeColor="text1"/>
          <w:lang w:val="en-AU"/>
        </w:rPr>
        <w:t xml:space="preserve">the WHS framework. </w:t>
      </w:r>
      <w:r w:rsidR="76AA8D3D" w:rsidRPr="57AE4F3C">
        <w:rPr>
          <w:rFonts w:ascii="Times New Roman" w:eastAsia="Times New Roman" w:hAnsi="Times New Roman" w:cs="Times New Roman"/>
          <w:lang w:val="en-AU"/>
        </w:rPr>
        <w:t>All jurisdictions apart from Victoria have implemented the model WHS laws, including most of the model codes of practice.</w:t>
      </w:r>
    </w:p>
    <w:p w14:paraId="13753990" w14:textId="5C921FBD" w:rsidR="57AE4F3C" w:rsidRDefault="57AE4F3C" w:rsidP="57AE4F3C">
      <w:pPr>
        <w:spacing w:after="0" w:line="240" w:lineRule="auto"/>
        <w:rPr>
          <w:rFonts w:ascii="Times New Roman" w:eastAsia="Times New Roman" w:hAnsi="Times New Roman" w:cs="Times New Roman"/>
          <w:lang w:val="en-AU"/>
        </w:rPr>
      </w:pPr>
    </w:p>
    <w:p w14:paraId="21633C9D" w14:textId="77777777" w:rsidR="00762DA9" w:rsidRDefault="00762DA9" w:rsidP="00762DA9">
      <w:pPr>
        <w:spacing w:after="0"/>
        <w:rPr>
          <w:rFonts w:ascii="Times New Roman" w:eastAsia="Times New Roman" w:hAnsi="Times New Roman" w:cs="Times New Roman"/>
          <w:lang w:val="en-AU"/>
        </w:rPr>
      </w:pPr>
      <w:r w:rsidRPr="57AE4F3C">
        <w:rPr>
          <w:rFonts w:ascii="Times New Roman" w:eastAsia="Times New Roman" w:hAnsi="Times New Roman" w:cs="Times New Roman"/>
          <w:color w:val="000000" w:themeColor="text1"/>
          <w:lang w:val="en-AU"/>
        </w:rPr>
        <w:t xml:space="preserve">SWA published the model Code of Practice </w:t>
      </w:r>
      <w:r w:rsidRPr="57AE4F3C">
        <w:rPr>
          <w:rFonts w:ascii="Times New Roman" w:eastAsia="Times New Roman" w:hAnsi="Times New Roman" w:cs="Times New Roman"/>
          <w:i/>
          <w:iCs/>
          <w:color w:val="000000" w:themeColor="text1"/>
          <w:lang w:val="en-AU"/>
        </w:rPr>
        <w:t xml:space="preserve">Managing the risks of respirable crystalline silica from engineered stone in the workplace </w:t>
      </w:r>
      <w:r w:rsidRPr="57AE4F3C">
        <w:rPr>
          <w:rFonts w:ascii="Times New Roman" w:eastAsia="Times New Roman" w:hAnsi="Times New Roman" w:cs="Times New Roman"/>
          <w:color w:val="000000" w:themeColor="text1"/>
          <w:lang w:val="en-AU"/>
        </w:rPr>
        <w:t xml:space="preserve">(model Code). The model Code provides practical guidance on how to achieve the standards required under work health and safety laws, as well as effective ways to identify and manage the risks of working with respirable crystalline silica from engineered stone. </w:t>
      </w:r>
      <w:r w:rsidRPr="57AE4F3C">
        <w:rPr>
          <w:rFonts w:ascii="Times New Roman" w:eastAsia="Times New Roman" w:hAnsi="Times New Roman" w:cs="Times New Roman"/>
          <w:lang w:val="en-AU"/>
        </w:rPr>
        <w:t xml:space="preserve">A model Code must be adopted by a jurisdiction before it has any effect. It then becomes an ‘approved code of practice’ in the relevant jurisdiction. This usually involves the WHS minister approving the code. The Commonwealth adopted the model Code in 2022. </w:t>
      </w:r>
    </w:p>
    <w:p w14:paraId="54973630" w14:textId="77777777" w:rsidR="00762DA9" w:rsidRDefault="00762DA9" w:rsidP="00B1439A">
      <w:pPr>
        <w:spacing w:after="0" w:line="276" w:lineRule="auto"/>
        <w:rPr>
          <w:rFonts w:ascii="Times New Roman" w:eastAsia="Times New Roman" w:hAnsi="Times New Roman" w:cs="Times New Roman"/>
          <w:color w:val="000000" w:themeColor="text1"/>
          <w:lang w:val="en-AU"/>
        </w:rPr>
      </w:pPr>
    </w:p>
    <w:p w14:paraId="689C3CFA" w14:textId="77777777" w:rsidR="00E5435D" w:rsidRDefault="00E5435D" w:rsidP="004B71F6">
      <w:pPr>
        <w:spacing w:after="0" w:line="276" w:lineRule="auto"/>
        <w:rPr>
          <w:rFonts w:ascii="Times New Roman" w:eastAsia="Times New Roman" w:hAnsi="Times New Roman" w:cs="Times New Roman"/>
          <w:lang w:val="en-AU"/>
        </w:rPr>
      </w:pPr>
      <w:r w:rsidRPr="57AE4F3C">
        <w:rPr>
          <w:rFonts w:ascii="Times New Roman" w:eastAsia="Times New Roman" w:hAnsi="Times New Roman" w:cs="Times New Roman"/>
          <w:lang w:val="en-AU"/>
        </w:rPr>
        <w:t xml:space="preserve">A code of practice is not directly enforceable as a law, but it may be relied upon in a WHS prosecution to determine what is reasonably practicable in the relevant circumstances. Section 275 of the WHS Act provides that an approved code of practice is admissible in proceedings and that the court may have regard to the code as evidence of what is known about a particular hazard or risk, risk assessment or risk control to which the code relates. However, nothing prevents a person from introducing evidence of compliance in a way that is different from the </w:t>
      </w:r>
      <w:r w:rsidRPr="57AE4F3C">
        <w:rPr>
          <w:rFonts w:ascii="Times New Roman" w:eastAsia="Times New Roman" w:hAnsi="Times New Roman" w:cs="Times New Roman"/>
          <w:lang w:val="en-AU"/>
        </w:rPr>
        <w:lastRenderedPageBreak/>
        <w:t>code but provides a standard of work health and safety that is equivalent to or higher than the standard required in the code.</w:t>
      </w:r>
    </w:p>
    <w:p w14:paraId="296F5831" w14:textId="77777777" w:rsidR="00E5435D" w:rsidRDefault="00E5435D" w:rsidP="00E5435D">
      <w:pPr>
        <w:spacing w:after="0" w:line="240" w:lineRule="auto"/>
        <w:rPr>
          <w:rFonts w:ascii="Times New Roman" w:eastAsia="Times New Roman" w:hAnsi="Times New Roman" w:cs="Times New Roman"/>
          <w:lang w:val="en-AU"/>
        </w:rPr>
      </w:pPr>
    </w:p>
    <w:p w14:paraId="161BDDAF" w14:textId="6EB97A6C" w:rsidR="3908F275" w:rsidRDefault="3908F275" w:rsidP="004B71F6">
      <w:pPr>
        <w:spacing w:after="0" w:line="276" w:lineRule="auto"/>
        <w:rPr>
          <w:rFonts w:ascii="Times New Roman" w:eastAsia="Times New Roman" w:hAnsi="Times New Roman" w:cs="Times New Roman"/>
          <w:lang w:val="en-AU"/>
        </w:rPr>
      </w:pPr>
      <w:r w:rsidRPr="57AE4F3C">
        <w:rPr>
          <w:rFonts w:ascii="Times New Roman" w:eastAsia="Times New Roman" w:hAnsi="Times New Roman" w:cs="Times New Roman"/>
          <w:color w:val="000000" w:themeColor="text1"/>
          <w:lang w:val="en-AU"/>
        </w:rPr>
        <w:t xml:space="preserve">Section 274 of the WHS Act provides that the Minister may revoke an approved code of practice. </w:t>
      </w:r>
      <w:r w:rsidR="1BB63F41" w:rsidRPr="57AE4F3C">
        <w:rPr>
          <w:rFonts w:ascii="Times New Roman" w:eastAsia="Times New Roman" w:hAnsi="Times New Roman" w:cs="Times New Roman"/>
          <w:color w:val="000000" w:themeColor="text1"/>
          <w:lang w:val="en-AU"/>
        </w:rPr>
        <w:t xml:space="preserve">In accordance with paragraph 273B(1)(d) of the WHS Act, this instrument is a legislative instrument within the meaning of the </w:t>
      </w:r>
      <w:r w:rsidR="1BB63F41" w:rsidRPr="57AE4F3C">
        <w:rPr>
          <w:rFonts w:ascii="Times New Roman" w:eastAsia="Times New Roman" w:hAnsi="Times New Roman" w:cs="Times New Roman"/>
          <w:i/>
          <w:iCs/>
          <w:color w:val="000000" w:themeColor="text1"/>
          <w:lang w:val="en-AU"/>
        </w:rPr>
        <w:t xml:space="preserve">Legislation Act 2003 </w:t>
      </w:r>
      <w:r w:rsidR="1BB63F41" w:rsidRPr="57AE4F3C">
        <w:rPr>
          <w:rFonts w:ascii="Times New Roman" w:eastAsia="Times New Roman" w:hAnsi="Times New Roman" w:cs="Times New Roman"/>
          <w:color w:val="000000" w:themeColor="text1"/>
          <w:lang w:val="en-AU"/>
        </w:rPr>
        <w:t>(Legislation Act).</w:t>
      </w:r>
      <w:r w:rsidR="1BB63F41" w:rsidRPr="57AE4F3C">
        <w:rPr>
          <w:rFonts w:ascii="Times New Roman" w:eastAsia="Times New Roman" w:hAnsi="Times New Roman" w:cs="Times New Roman"/>
          <w:b/>
          <w:bCs/>
          <w:color w:val="000000" w:themeColor="text1"/>
          <w:lang w:val="en-AU"/>
        </w:rPr>
        <w:t xml:space="preserve"> </w:t>
      </w:r>
      <w:r w:rsidR="1BB63F41" w:rsidRPr="57AE4F3C">
        <w:rPr>
          <w:rFonts w:ascii="Times New Roman" w:eastAsia="Times New Roman" w:hAnsi="Times New Roman" w:cs="Times New Roman"/>
          <w:lang w:val="en-AU"/>
        </w:rPr>
        <w:t xml:space="preserve"> </w:t>
      </w:r>
    </w:p>
    <w:p w14:paraId="0B0BB863" w14:textId="483DD415" w:rsidR="57AE4F3C" w:rsidRDefault="57AE4F3C" w:rsidP="57AE4F3C">
      <w:pPr>
        <w:spacing w:after="0" w:line="240" w:lineRule="auto"/>
        <w:rPr>
          <w:rFonts w:ascii="Times New Roman" w:eastAsia="Times New Roman" w:hAnsi="Times New Roman" w:cs="Times New Roman"/>
          <w:lang w:val="en-AU"/>
        </w:rPr>
      </w:pPr>
    </w:p>
    <w:p w14:paraId="677AFC6F" w14:textId="5FEF6371" w:rsidR="00EB27C2" w:rsidRDefault="00BA0994" w:rsidP="004B71F6">
      <w:pPr>
        <w:spacing w:after="0" w:line="276" w:lineRule="auto"/>
        <w:rPr>
          <w:rFonts w:ascii="Times New Roman" w:eastAsia="Times New Roman" w:hAnsi="Times New Roman" w:cs="Times New Roman"/>
          <w:lang w:val="en-AU"/>
        </w:rPr>
      </w:pPr>
      <w:r>
        <w:rPr>
          <w:rFonts w:ascii="Times New Roman" w:eastAsia="Times New Roman" w:hAnsi="Times New Roman" w:cs="Times New Roman"/>
          <w:color w:val="000000" w:themeColor="text1"/>
          <w:lang w:val="en-AU"/>
        </w:rPr>
        <w:t xml:space="preserve">When the Code </w:t>
      </w:r>
      <w:r w:rsidR="0078136E">
        <w:rPr>
          <w:rFonts w:ascii="Times New Roman" w:eastAsia="Times New Roman" w:hAnsi="Times New Roman" w:cs="Times New Roman"/>
          <w:color w:val="000000" w:themeColor="text1"/>
          <w:lang w:val="en-AU"/>
        </w:rPr>
        <w:t xml:space="preserve">of Practice </w:t>
      </w:r>
      <w:r>
        <w:rPr>
          <w:rFonts w:ascii="Times New Roman" w:eastAsia="Times New Roman" w:hAnsi="Times New Roman" w:cs="Times New Roman"/>
          <w:color w:val="000000" w:themeColor="text1"/>
          <w:lang w:val="en-AU"/>
        </w:rPr>
        <w:t>is revoked</w:t>
      </w:r>
      <w:r w:rsidR="005B7F4E">
        <w:rPr>
          <w:rFonts w:ascii="Times New Roman" w:eastAsia="Times New Roman" w:hAnsi="Times New Roman" w:cs="Times New Roman"/>
          <w:color w:val="000000" w:themeColor="text1"/>
          <w:lang w:val="en-AU"/>
        </w:rPr>
        <w:t>,</w:t>
      </w:r>
      <w:r>
        <w:rPr>
          <w:rFonts w:ascii="Times New Roman" w:eastAsia="Times New Roman" w:hAnsi="Times New Roman" w:cs="Times New Roman"/>
          <w:color w:val="000000" w:themeColor="text1"/>
          <w:lang w:val="en-AU"/>
        </w:rPr>
        <w:t xml:space="preserve"> </w:t>
      </w:r>
      <w:r w:rsidRPr="57AE4F3C">
        <w:rPr>
          <w:rFonts w:ascii="Times New Roman" w:eastAsia="Times New Roman" w:hAnsi="Times New Roman" w:cs="Times New Roman"/>
          <w:lang w:val="en-AU"/>
        </w:rPr>
        <w:t>persons conducting business or undertaking (PCBUs)</w:t>
      </w:r>
      <w:r w:rsidR="00C06A1E">
        <w:rPr>
          <w:rFonts w:ascii="Times New Roman" w:eastAsia="Times New Roman" w:hAnsi="Times New Roman" w:cs="Times New Roman"/>
          <w:lang w:val="en-AU"/>
        </w:rPr>
        <w:t xml:space="preserve"> will be able to refer to guidance from SWA about how to perform work safely</w:t>
      </w:r>
      <w:r>
        <w:rPr>
          <w:rFonts w:ascii="Times New Roman" w:eastAsia="Times New Roman" w:hAnsi="Times New Roman" w:cs="Times New Roman"/>
          <w:lang w:val="en-AU"/>
        </w:rPr>
        <w:t xml:space="preserve">. </w:t>
      </w:r>
      <w:r w:rsidR="00EB27C2" w:rsidRPr="57AE4F3C">
        <w:rPr>
          <w:rFonts w:ascii="Times New Roman" w:eastAsia="Times New Roman" w:hAnsi="Times New Roman" w:cs="Times New Roman"/>
          <w:lang w:val="en-AU"/>
        </w:rPr>
        <w:t>In March 2024</w:t>
      </w:r>
      <w:r w:rsidR="00AA2A94">
        <w:rPr>
          <w:rFonts w:ascii="Times New Roman" w:eastAsia="Times New Roman" w:hAnsi="Times New Roman" w:cs="Times New Roman"/>
          <w:lang w:val="en-AU"/>
        </w:rPr>
        <w:t>,</w:t>
      </w:r>
      <w:r w:rsidR="00EB27C2" w:rsidRPr="57AE4F3C">
        <w:rPr>
          <w:rFonts w:ascii="Times New Roman" w:eastAsia="Times New Roman" w:hAnsi="Times New Roman" w:cs="Times New Roman"/>
          <w:lang w:val="en-AU"/>
        </w:rPr>
        <w:t xml:space="preserve"> WHS ministers tasked SWA with developing further guidance to support PCBUs to understand the engineered stone prohibition and other amendments to the model WHS Regulations in relation to processing CSS. </w:t>
      </w:r>
    </w:p>
    <w:p w14:paraId="74331D11" w14:textId="77777777" w:rsidR="00EB27C2" w:rsidRDefault="00EB27C2" w:rsidP="004B71F6">
      <w:pPr>
        <w:spacing w:after="0" w:line="276" w:lineRule="auto"/>
        <w:rPr>
          <w:rFonts w:ascii="Times New Roman" w:eastAsia="Times New Roman" w:hAnsi="Times New Roman" w:cs="Times New Roman"/>
          <w:lang w:val="en-AU"/>
        </w:rPr>
      </w:pPr>
    </w:p>
    <w:p w14:paraId="67EF00D8" w14:textId="77777777" w:rsidR="00EB27C2" w:rsidRDefault="00EB27C2" w:rsidP="004B71F6">
      <w:pPr>
        <w:spacing w:after="0" w:line="276" w:lineRule="auto"/>
        <w:rPr>
          <w:rFonts w:ascii="Times New Roman" w:eastAsia="Times New Roman" w:hAnsi="Times New Roman" w:cs="Times New Roman"/>
          <w:lang w:val="en-AU"/>
        </w:rPr>
      </w:pPr>
      <w:r w:rsidRPr="57AE4F3C">
        <w:rPr>
          <w:rFonts w:ascii="Times New Roman" w:eastAsia="Times New Roman" w:hAnsi="Times New Roman" w:cs="Times New Roman"/>
          <w:lang w:val="en-AU"/>
        </w:rPr>
        <w:t xml:space="preserve">The expected guidance will: </w:t>
      </w:r>
    </w:p>
    <w:p w14:paraId="57005F6B" w14:textId="77777777" w:rsidR="00EB27C2" w:rsidRDefault="00EB27C2" w:rsidP="004B71F6">
      <w:pPr>
        <w:spacing w:after="0" w:line="276" w:lineRule="auto"/>
        <w:rPr>
          <w:rFonts w:ascii="Times New Roman" w:eastAsia="Times New Roman" w:hAnsi="Times New Roman" w:cs="Times New Roman"/>
          <w:lang w:val="en-AU"/>
        </w:rPr>
      </w:pPr>
    </w:p>
    <w:p w14:paraId="44597CDD" w14:textId="77777777" w:rsidR="00EB27C2" w:rsidRDefault="00EB27C2" w:rsidP="004B71F6">
      <w:pPr>
        <w:pStyle w:val="ListParagraph"/>
        <w:numPr>
          <w:ilvl w:val="0"/>
          <w:numId w:val="7"/>
        </w:numPr>
        <w:spacing w:after="0" w:line="276" w:lineRule="auto"/>
        <w:rPr>
          <w:rFonts w:ascii="Times New Roman" w:eastAsia="Times New Roman" w:hAnsi="Times New Roman" w:cs="Times New Roman"/>
          <w:lang w:val="en-AU"/>
        </w:rPr>
      </w:pPr>
      <w:r w:rsidRPr="57AE4F3C">
        <w:rPr>
          <w:rFonts w:ascii="Times New Roman" w:eastAsia="Times New Roman" w:hAnsi="Times New Roman" w:cs="Times New Roman"/>
          <w:lang w:val="en-AU"/>
        </w:rPr>
        <w:t xml:space="preserve">assist PCBUs and workers understand and comply with the prohibition on the manufacture, supply, installation and processing of engineered stone benchtops, panels and slabs, including the definition of engineered stone and the transitional arrangements for the </w:t>
      </w:r>
      <w:proofErr w:type="gramStart"/>
      <w:r w:rsidRPr="57AE4F3C">
        <w:rPr>
          <w:rFonts w:ascii="Times New Roman" w:eastAsia="Times New Roman" w:hAnsi="Times New Roman" w:cs="Times New Roman"/>
          <w:lang w:val="en-AU"/>
        </w:rPr>
        <w:t>prohibition;</w:t>
      </w:r>
      <w:proofErr w:type="gramEnd"/>
      <w:r w:rsidRPr="57AE4F3C">
        <w:rPr>
          <w:rFonts w:ascii="Times New Roman" w:eastAsia="Times New Roman" w:hAnsi="Times New Roman" w:cs="Times New Roman"/>
          <w:lang w:val="en-AU"/>
        </w:rPr>
        <w:t xml:space="preserve"> </w:t>
      </w:r>
    </w:p>
    <w:p w14:paraId="381800D4" w14:textId="77777777" w:rsidR="00EB27C2" w:rsidRDefault="00EB27C2" w:rsidP="004B71F6">
      <w:pPr>
        <w:pStyle w:val="ListParagraph"/>
        <w:numPr>
          <w:ilvl w:val="0"/>
          <w:numId w:val="7"/>
        </w:numPr>
        <w:spacing w:after="0" w:line="276" w:lineRule="auto"/>
        <w:rPr>
          <w:rFonts w:ascii="Times New Roman" w:eastAsia="Times New Roman" w:hAnsi="Times New Roman" w:cs="Times New Roman"/>
          <w:lang w:val="en-AU"/>
        </w:rPr>
      </w:pPr>
      <w:r w:rsidRPr="57AE4F3C">
        <w:rPr>
          <w:rFonts w:ascii="Times New Roman" w:eastAsia="Times New Roman" w:hAnsi="Times New Roman" w:cs="Times New Roman"/>
          <w:lang w:val="en-AU"/>
        </w:rPr>
        <w:t xml:space="preserve">for PCBUs carrying out work that is exempt from the prohibition – including the removal, disposal, </w:t>
      </w:r>
      <w:proofErr w:type="gramStart"/>
      <w:r w:rsidRPr="57AE4F3C">
        <w:rPr>
          <w:rFonts w:ascii="Times New Roman" w:eastAsia="Times New Roman" w:hAnsi="Times New Roman" w:cs="Times New Roman"/>
          <w:lang w:val="en-AU"/>
        </w:rPr>
        <w:t>repair</w:t>
      </w:r>
      <w:proofErr w:type="gramEnd"/>
      <w:r w:rsidRPr="57AE4F3C">
        <w:rPr>
          <w:rFonts w:ascii="Times New Roman" w:eastAsia="Times New Roman" w:hAnsi="Times New Roman" w:cs="Times New Roman"/>
          <w:lang w:val="en-AU"/>
        </w:rPr>
        <w:t xml:space="preserve"> or minor modification of legacy engineered stone benchtops, panels and slabs, and </w:t>
      </w:r>
    </w:p>
    <w:p w14:paraId="0BE496FE" w14:textId="77777777" w:rsidR="00EB27C2" w:rsidRDefault="00EB27C2" w:rsidP="004B71F6">
      <w:pPr>
        <w:pStyle w:val="ListParagraph"/>
        <w:numPr>
          <w:ilvl w:val="0"/>
          <w:numId w:val="7"/>
        </w:numPr>
        <w:spacing w:after="0" w:line="276" w:lineRule="auto"/>
        <w:rPr>
          <w:rFonts w:ascii="Times New Roman" w:eastAsia="Times New Roman" w:hAnsi="Times New Roman" w:cs="Times New Roman"/>
          <w:lang w:val="en-AU"/>
        </w:rPr>
      </w:pPr>
      <w:r w:rsidRPr="57AE4F3C">
        <w:rPr>
          <w:rFonts w:ascii="Times New Roman" w:eastAsia="Times New Roman" w:hAnsi="Times New Roman" w:cs="Times New Roman"/>
          <w:lang w:val="en-AU"/>
        </w:rPr>
        <w:t xml:space="preserve">to allow PCBUs to prepare for the 1 September 2024 commencement of further regulation of CSS across all industries. </w:t>
      </w:r>
    </w:p>
    <w:p w14:paraId="346D7DAC" w14:textId="77777777" w:rsidR="00EB27C2" w:rsidRDefault="00EB27C2" w:rsidP="57AE4F3C">
      <w:pPr>
        <w:spacing w:line="278" w:lineRule="auto"/>
        <w:rPr>
          <w:rFonts w:ascii="Times New Roman" w:eastAsia="Times New Roman" w:hAnsi="Times New Roman" w:cs="Times New Roman"/>
          <w:color w:val="000000" w:themeColor="text1"/>
          <w:lang w:val="en-AU"/>
        </w:rPr>
      </w:pPr>
    </w:p>
    <w:p w14:paraId="0620C625" w14:textId="5A73653B" w:rsidR="6E7F4420" w:rsidRDefault="6E7F4420" w:rsidP="57AE4F3C">
      <w:pPr>
        <w:spacing w:line="278" w:lineRule="auto"/>
        <w:rPr>
          <w:rFonts w:ascii="Times New Roman" w:eastAsia="Times New Roman" w:hAnsi="Times New Roman" w:cs="Times New Roman"/>
          <w:lang w:val="en-AU"/>
        </w:rPr>
      </w:pPr>
      <w:r w:rsidRPr="57AE4F3C">
        <w:rPr>
          <w:rFonts w:ascii="Times New Roman" w:eastAsia="Times New Roman" w:hAnsi="Times New Roman" w:cs="Times New Roman"/>
          <w:color w:val="000000" w:themeColor="text1"/>
          <w:lang w:val="en-AU"/>
        </w:rPr>
        <w:t xml:space="preserve">Details of the </w:t>
      </w:r>
      <w:r w:rsidR="00BF7A5F">
        <w:rPr>
          <w:rFonts w:ascii="Times New Roman" w:eastAsia="Times New Roman" w:hAnsi="Times New Roman" w:cs="Times New Roman"/>
          <w:color w:val="000000" w:themeColor="text1"/>
          <w:lang w:val="en-AU"/>
        </w:rPr>
        <w:t>r</w:t>
      </w:r>
      <w:r w:rsidRPr="57AE4F3C">
        <w:rPr>
          <w:rFonts w:ascii="Times New Roman" w:eastAsia="Times New Roman" w:hAnsi="Times New Roman" w:cs="Times New Roman"/>
          <w:color w:val="000000" w:themeColor="text1"/>
          <w:lang w:val="en-AU"/>
        </w:rPr>
        <w:t xml:space="preserve">evocation </w:t>
      </w:r>
      <w:r w:rsidR="00BF7A5F">
        <w:rPr>
          <w:rFonts w:ascii="Times New Roman" w:eastAsia="Times New Roman" w:hAnsi="Times New Roman" w:cs="Times New Roman"/>
          <w:color w:val="000000" w:themeColor="text1"/>
          <w:lang w:val="en-AU"/>
        </w:rPr>
        <w:t xml:space="preserve">instrument </w:t>
      </w:r>
      <w:r w:rsidRPr="57AE4F3C">
        <w:rPr>
          <w:rFonts w:ascii="Times New Roman" w:eastAsia="Times New Roman" w:hAnsi="Times New Roman" w:cs="Times New Roman"/>
          <w:color w:val="000000" w:themeColor="text1"/>
          <w:lang w:val="en-AU"/>
        </w:rPr>
        <w:t xml:space="preserve">are set out in </w:t>
      </w:r>
      <w:r w:rsidRPr="57AE4F3C">
        <w:rPr>
          <w:rFonts w:ascii="Times New Roman" w:eastAsia="Times New Roman" w:hAnsi="Times New Roman" w:cs="Times New Roman"/>
          <w:color w:val="000000" w:themeColor="text1"/>
          <w:u w:val="single"/>
          <w:lang w:val="en-AU"/>
        </w:rPr>
        <w:t>Attachment A</w:t>
      </w:r>
      <w:r w:rsidRPr="57AE4F3C">
        <w:rPr>
          <w:rFonts w:ascii="Times New Roman" w:eastAsia="Times New Roman" w:hAnsi="Times New Roman" w:cs="Times New Roman"/>
          <w:color w:val="000000" w:themeColor="text1"/>
          <w:lang w:val="en-AU"/>
        </w:rPr>
        <w:t>.</w:t>
      </w:r>
    </w:p>
    <w:p w14:paraId="467F1C0F" w14:textId="33AA5483" w:rsidR="6E7F4420" w:rsidRPr="00452D93" w:rsidRDefault="6E7F4420" w:rsidP="57AE4F3C">
      <w:pPr>
        <w:spacing w:after="0" w:line="257" w:lineRule="auto"/>
        <w:rPr>
          <w:rFonts w:ascii="Times New Roman" w:eastAsia="Times New Roman" w:hAnsi="Times New Roman" w:cs="Times New Roman"/>
          <w:color w:val="262626" w:themeColor="text1" w:themeTint="D9"/>
          <w:lang w:val="en-AU"/>
        </w:rPr>
      </w:pPr>
      <w:r w:rsidRPr="00452D93">
        <w:rPr>
          <w:rFonts w:ascii="Times New Roman" w:eastAsia="Times New Roman" w:hAnsi="Times New Roman" w:cs="Times New Roman"/>
          <w:b/>
          <w:bCs/>
          <w:color w:val="262626" w:themeColor="text1" w:themeTint="D9"/>
          <w:lang w:val="en-AU"/>
        </w:rPr>
        <w:t xml:space="preserve">CONSULTATION </w:t>
      </w:r>
    </w:p>
    <w:p w14:paraId="649BF7CF" w14:textId="0661EC2F" w:rsidR="6E7F4420" w:rsidRPr="00452D93" w:rsidRDefault="6E7F4420" w:rsidP="57AE4F3C">
      <w:pPr>
        <w:spacing w:after="0" w:line="257" w:lineRule="auto"/>
        <w:rPr>
          <w:rFonts w:ascii="Times New Roman" w:eastAsia="Times New Roman" w:hAnsi="Times New Roman" w:cs="Times New Roman"/>
          <w:color w:val="262626" w:themeColor="text1" w:themeTint="D9"/>
          <w:lang w:val="en-AU"/>
        </w:rPr>
      </w:pPr>
      <w:r w:rsidRPr="00452D93">
        <w:rPr>
          <w:rFonts w:ascii="Times New Roman" w:eastAsia="Times New Roman" w:hAnsi="Times New Roman" w:cs="Times New Roman"/>
          <w:b/>
          <w:bCs/>
          <w:color w:val="262626" w:themeColor="text1" w:themeTint="D9"/>
          <w:lang w:val="en-AU"/>
        </w:rPr>
        <w:t xml:space="preserve"> </w:t>
      </w:r>
    </w:p>
    <w:p w14:paraId="31A86A7C" w14:textId="416829B7" w:rsidR="0BBB84FD" w:rsidRPr="00452D93" w:rsidRDefault="0BBB84FD" w:rsidP="57AE4F3C">
      <w:pPr>
        <w:spacing w:line="278" w:lineRule="auto"/>
        <w:rPr>
          <w:rFonts w:ascii="Times New Roman" w:eastAsia="Times New Roman" w:hAnsi="Times New Roman" w:cs="Times New Roman"/>
          <w:color w:val="000000" w:themeColor="text1"/>
          <w:lang w:val="en-AU"/>
        </w:rPr>
      </w:pPr>
      <w:r w:rsidRPr="00452D93">
        <w:rPr>
          <w:rFonts w:ascii="Times New Roman" w:eastAsia="Times New Roman" w:hAnsi="Times New Roman" w:cs="Times New Roman"/>
          <w:color w:val="000000" w:themeColor="text1"/>
          <w:lang w:val="en-AU"/>
        </w:rPr>
        <w:t>Prior to revoking the Code of Practice, s</w:t>
      </w:r>
      <w:r w:rsidR="6E7F4420" w:rsidRPr="00452D93">
        <w:rPr>
          <w:rFonts w:ascii="Times New Roman" w:eastAsia="Times New Roman" w:hAnsi="Times New Roman" w:cs="Times New Roman"/>
          <w:color w:val="000000" w:themeColor="text1"/>
          <w:lang w:val="en-AU"/>
        </w:rPr>
        <w:t xml:space="preserve">ection </w:t>
      </w:r>
      <w:r w:rsidR="43019CFF" w:rsidRPr="00452D93">
        <w:rPr>
          <w:rFonts w:ascii="Times New Roman" w:eastAsia="Times New Roman" w:hAnsi="Times New Roman" w:cs="Times New Roman"/>
          <w:color w:val="000000" w:themeColor="text1"/>
          <w:lang w:val="en-AU"/>
        </w:rPr>
        <w:t>274(2)</w:t>
      </w:r>
      <w:r w:rsidR="6E7F4420" w:rsidRPr="00452D93">
        <w:rPr>
          <w:rFonts w:ascii="Times New Roman" w:eastAsia="Times New Roman" w:hAnsi="Times New Roman" w:cs="Times New Roman"/>
          <w:color w:val="000000" w:themeColor="text1"/>
          <w:lang w:val="en-AU"/>
        </w:rPr>
        <w:t xml:space="preserve"> </w:t>
      </w:r>
      <w:r w:rsidR="00D82981">
        <w:rPr>
          <w:rFonts w:ascii="Times New Roman" w:eastAsia="Times New Roman" w:hAnsi="Times New Roman" w:cs="Times New Roman"/>
          <w:color w:val="000000" w:themeColor="text1"/>
          <w:lang w:val="en-AU"/>
        </w:rPr>
        <w:t>of the WHS Act</w:t>
      </w:r>
      <w:r w:rsidR="6E7F4420" w:rsidRPr="00452D93">
        <w:rPr>
          <w:rFonts w:ascii="Times New Roman" w:eastAsia="Times New Roman" w:hAnsi="Times New Roman" w:cs="Times New Roman"/>
          <w:color w:val="000000" w:themeColor="text1"/>
          <w:lang w:val="en-AU"/>
        </w:rPr>
        <w:t xml:space="preserve"> requires the </w:t>
      </w:r>
      <w:r w:rsidR="1B2E1EF8" w:rsidRPr="00452D93">
        <w:rPr>
          <w:rFonts w:ascii="Times New Roman" w:eastAsia="Times New Roman" w:hAnsi="Times New Roman" w:cs="Times New Roman"/>
          <w:color w:val="000000" w:themeColor="text1"/>
          <w:lang w:val="en-AU"/>
        </w:rPr>
        <w:t>Minister</w:t>
      </w:r>
      <w:r w:rsidR="6E7F4420" w:rsidRPr="00452D93">
        <w:rPr>
          <w:rFonts w:ascii="Times New Roman" w:eastAsia="Times New Roman" w:hAnsi="Times New Roman" w:cs="Times New Roman"/>
          <w:color w:val="000000" w:themeColor="text1"/>
          <w:lang w:val="en-AU"/>
        </w:rPr>
        <w:t xml:space="preserve"> to be satisfied that </w:t>
      </w:r>
      <w:r w:rsidR="67D58750" w:rsidRPr="00452D93">
        <w:rPr>
          <w:rFonts w:ascii="Times New Roman" w:eastAsia="Times New Roman" w:hAnsi="Times New Roman" w:cs="Times New Roman"/>
          <w:color w:val="000000" w:themeColor="text1"/>
          <w:lang w:val="en-AU"/>
        </w:rPr>
        <w:t>the</w:t>
      </w:r>
      <w:r w:rsidR="11EC0518" w:rsidRPr="00452D93">
        <w:rPr>
          <w:rFonts w:ascii="Times New Roman" w:eastAsia="Times New Roman" w:hAnsi="Times New Roman" w:cs="Times New Roman"/>
          <w:color w:val="000000" w:themeColor="text1"/>
          <w:lang w:val="en-AU"/>
        </w:rPr>
        <w:t xml:space="preserve"> revocation </w:t>
      </w:r>
      <w:r w:rsidR="00BF7A5F">
        <w:rPr>
          <w:rFonts w:ascii="Times New Roman" w:eastAsia="Times New Roman" w:hAnsi="Times New Roman" w:cs="Times New Roman"/>
          <w:color w:val="000000" w:themeColor="text1"/>
          <w:lang w:val="en-AU"/>
        </w:rPr>
        <w:t xml:space="preserve">instrument </w:t>
      </w:r>
      <w:r w:rsidR="11EC0518" w:rsidRPr="00452D93">
        <w:rPr>
          <w:rFonts w:ascii="Times New Roman" w:eastAsia="Times New Roman" w:hAnsi="Times New Roman" w:cs="Times New Roman"/>
          <w:color w:val="000000" w:themeColor="text1"/>
          <w:lang w:val="en-AU"/>
        </w:rPr>
        <w:t xml:space="preserve">was developed by a process that involved </w:t>
      </w:r>
      <w:r w:rsidR="6FA70A99" w:rsidRPr="00452D93">
        <w:rPr>
          <w:rFonts w:ascii="Times New Roman" w:eastAsia="Times New Roman" w:hAnsi="Times New Roman" w:cs="Times New Roman"/>
          <w:color w:val="000000" w:themeColor="text1"/>
          <w:lang w:val="en-AU"/>
        </w:rPr>
        <w:t xml:space="preserve">consultation with the </w:t>
      </w:r>
      <w:r w:rsidR="00362AC6">
        <w:rPr>
          <w:rFonts w:ascii="Times New Roman" w:eastAsia="Times New Roman" w:hAnsi="Times New Roman" w:cs="Times New Roman"/>
          <w:color w:val="000000" w:themeColor="text1"/>
          <w:lang w:val="en-AU"/>
        </w:rPr>
        <w:t>Governments of the Commonwealth and each</w:t>
      </w:r>
      <w:r w:rsidR="0047090A">
        <w:rPr>
          <w:rFonts w:ascii="Times New Roman" w:eastAsia="Times New Roman" w:hAnsi="Times New Roman" w:cs="Times New Roman"/>
          <w:color w:val="000000" w:themeColor="text1"/>
          <w:lang w:val="en-AU"/>
        </w:rPr>
        <w:t xml:space="preserve"> State and Territory</w:t>
      </w:r>
      <w:r w:rsidR="6FA70A99" w:rsidRPr="00452D93">
        <w:rPr>
          <w:rFonts w:ascii="Times New Roman" w:eastAsia="Times New Roman" w:hAnsi="Times New Roman" w:cs="Times New Roman"/>
          <w:color w:val="000000" w:themeColor="text1"/>
          <w:lang w:val="en-AU"/>
        </w:rPr>
        <w:t xml:space="preserve">, </w:t>
      </w:r>
      <w:proofErr w:type="gramStart"/>
      <w:r w:rsidR="6FA70A99" w:rsidRPr="00452D93">
        <w:rPr>
          <w:rFonts w:ascii="Times New Roman" w:eastAsia="Times New Roman" w:hAnsi="Times New Roman" w:cs="Times New Roman"/>
          <w:color w:val="000000" w:themeColor="text1"/>
          <w:lang w:val="en-AU"/>
        </w:rPr>
        <w:t>unions</w:t>
      </w:r>
      <w:proofErr w:type="gramEnd"/>
      <w:r w:rsidR="6FA70A99" w:rsidRPr="00452D93">
        <w:rPr>
          <w:rFonts w:ascii="Times New Roman" w:eastAsia="Times New Roman" w:hAnsi="Times New Roman" w:cs="Times New Roman"/>
          <w:color w:val="000000" w:themeColor="text1"/>
          <w:lang w:val="en-AU"/>
        </w:rPr>
        <w:t xml:space="preserve"> and employer organisations</w:t>
      </w:r>
      <w:r w:rsidR="2A00F951" w:rsidRPr="00452D93">
        <w:rPr>
          <w:rFonts w:ascii="Times New Roman" w:eastAsia="Times New Roman" w:hAnsi="Times New Roman" w:cs="Times New Roman"/>
          <w:color w:val="000000" w:themeColor="text1"/>
          <w:lang w:val="en-AU"/>
        </w:rPr>
        <w:t xml:space="preserve">. </w:t>
      </w:r>
    </w:p>
    <w:p w14:paraId="4CA65234" w14:textId="605DA3ED" w:rsidR="4DF65653" w:rsidRPr="00452D93" w:rsidRDefault="4DF65653" w:rsidP="57AE4F3C">
      <w:pPr>
        <w:spacing w:line="278" w:lineRule="auto"/>
        <w:rPr>
          <w:rFonts w:ascii="Times New Roman" w:eastAsia="Times New Roman" w:hAnsi="Times New Roman" w:cs="Times New Roman"/>
          <w:lang w:val="en-AU"/>
        </w:rPr>
      </w:pPr>
      <w:r w:rsidRPr="00452D93">
        <w:rPr>
          <w:rFonts w:ascii="Times New Roman" w:eastAsia="Times New Roman" w:hAnsi="Times New Roman" w:cs="Times New Roman"/>
          <w:lang w:val="en-AU"/>
        </w:rPr>
        <w:t>SWA recommended revoking the Code of Practice to its members which consists of t</w:t>
      </w:r>
      <w:r w:rsidRPr="00452D93">
        <w:rPr>
          <w:rFonts w:ascii="Times New Roman" w:eastAsia="Times New Roman" w:hAnsi="Times New Roman" w:cs="Times New Roman"/>
          <w:color w:val="000000" w:themeColor="text1"/>
          <w:lang w:val="en-AU"/>
        </w:rPr>
        <w:t>he</w:t>
      </w:r>
      <w:r w:rsidRPr="00452D93">
        <w:rPr>
          <w:rFonts w:ascii="Times New Roman" w:eastAsia="Times New Roman" w:hAnsi="Times New Roman" w:cs="Times New Roman"/>
          <w:lang w:val="en-AU"/>
        </w:rPr>
        <w:t xml:space="preserve"> Commonwealth, state and territory governments, Australian Council of Trade Unions, Australian Chamber of Commerce and Industry and the Australian Industry Group. All the members agreed.</w:t>
      </w:r>
    </w:p>
    <w:p w14:paraId="01AF2E09" w14:textId="21B987BF" w:rsidR="003D3C9E" w:rsidRPr="003D3C9E" w:rsidRDefault="003D3C9E" w:rsidP="57AE4F3C">
      <w:pPr>
        <w:spacing w:line="278" w:lineRule="auto"/>
        <w:rPr>
          <w:rFonts w:ascii="Times New Roman" w:eastAsia="Times New Roman" w:hAnsi="Times New Roman" w:cs="Times New Roman"/>
          <w:b/>
          <w:bCs/>
          <w:color w:val="000000" w:themeColor="text1"/>
          <w:lang w:val="en-AU"/>
        </w:rPr>
      </w:pPr>
      <w:r w:rsidRPr="003D3C9E">
        <w:rPr>
          <w:rFonts w:ascii="Times New Roman" w:eastAsia="Times New Roman" w:hAnsi="Times New Roman" w:cs="Times New Roman"/>
          <w:b/>
          <w:bCs/>
          <w:color w:val="000000" w:themeColor="text1"/>
          <w:lang w:val="en-AU"/>
        </w:rPr>
        <w:t>SUNSETTING</w:t>
      </w:r>
    </w:p>
    <w:p w14:paraId="13B234B6" w14:textId="78C06EA6" w:rsidR="00B50B68" w:rsidRDefault="003D3C9E" w:rsidP="57AE4F3C">
      <w:pPr>
        <w:spacing w:line="278" w:lineRule="auto"/>
        <w:rPr>
          <w:rFonts w:ascii="Times New Roman" w:eastAsia="Times New Roman" w:hAnsi="Times New Roman" w:cs="Times New Roman"/>
          <w:color w:val="262626" w:themeColor="text1" w:themeTint="D9"/>
          <w:lang w:val="en-AU"/>
        </w:rPr>
      </w:pPr>
      <w:r w:rsidRPr="003D3C9E">
        <w:rPr>
          <w:rFonts w:ascii="Times New Roman" w:eastAsia="Times New Roman" w:hAnsi="Times New Roman" w:cs="Times New Roman"/>
          <w:color w:val="262626" w:themeColor="text1" w:themeTint="D9"/>
          <w:lang w:val="en-AU"/>
        </w:rPr>
        <w:t xml:space="preserve">The </w:t>
      </w:r>
      <w:r w:rsidRPr="003D3C9E">
        <w:rPr>
          <w:rFonts w:ascii="Times New Roman" w:eastAsia="Times New Roman" w:hAnsi="Times New Roman" w:cs="Times New Roman"/>
          <w:i/>
          <w:iCs/>
          <w:color w:val="262626" w:themeColor="text1" w:themeTint="D9"/>
          <w:lang w:val="en-AU"/>
        </w:rPr>
        <w:t>Legislation (Exemptions and Other Matters) Regulation 2015</w:t>
      </w:r>
      <w:r w:rsidRPr="003D3C9E">
        <w:rPr>
          <w:rFonts w:ascii="Times New Roman" w:eastAsia="Times New Roman" w:hAnsi="Times New Roman" w:cs="Times New Roman"/>
          <w:color w:val="262626" w:themeColor="text1" w:themeTint="D9"/>
          <w:lang w:val="en-AU"/>
        </w:rPr>
        <w:t xml:space="preserve"> at regulation 12, item 68, provides that an instrument made under subsection 274(1) of the WHS Act is a legislative </w:t>
      </w:r>
      <w:r w:rsidRPr="003D3C9E">
        <w:rPr>
          <w:rFonts w:ascii="Times New Roman" w:eastAsia="Times New Roman" w:hAnsi="Times New Roman" w:cs="Times New Roman"/>
          <w:color w:val="262626" w:themeColor="text1" w:themeTint="D9"/>
          <w:lang w:val="en-AU"/>
        </w:rPr>
        <w:lastRenderedPageBreak/>
        <w:t xml:space="preserve">instrument that is not subject to sunsetting. The </w:t>
      </w:r>
      <w:r w:rsidR="00770974">
        <w:rPr>
          <w:rFonts w:ascii="Times New Roman" w:eastAsia="Times New Roman" w:hAnsi="Times New Roman" w:cs="Times New Roman"/>
          <w:color w:val="262626" w:themeColor="text1" w:themeTint="D9"/>
          <w:lang w:val="en-AU"/>
        </w:rPr>
        <w:t>r</w:t>
      </w:r>
      <w:r w:rsidR="00B50B68">
        <w:rPr>
          <w:rFonts w:ascii="Times New Roman" w:eastAsia="Times New Roman" w:hAnsi="Times New Roman" w:cs="Times New Roman"/>
          <w:color w:val="262626" w:themeColor="text1" w:themeTint="D9"/>
          <w:lang w:val="en-AU"/>
        </w:rPr>
        <w:t xml:space="preserve">evocation </w:t>
      </w:r>
      <w:r w:rsidR="00770974">
        <w:rPr>
          <w:rFonts w:ascii="Times New Roman" w:eastAsia="Times New Roman" w:hAnsi="Times New Roman" w:cs="Times New Roman"/>
          <w:color w:val="262626" w:themeColor="text1" w:themeTint="D9"/>
          <w:lang w:val="en-AU"/>
        </w:rPr>
        <w:t>i</w:t>
      </w:r>
      <w:r w:rsidR="00B50B68">
        <w:rPr>
          <w:rFonts w:ascii="Times New Roman" w:eastAsia="Times New Roman" w:hAnsi="Times New Roman" w:cs="Times New Roman"/>
          <w:color w:val="262626" w:themeColor="text1" w:themeTint="D9"/>
          <w:lang w:val="en-AU"/>
        </w:rPr>
        <w:t>nstrument</w:t>
      </w:r>
      <w:r w:rsidRPr="003D3C9E">
        <w:rPr>
          <w:rFonts w:ascii="Times New Roman" w:eastAsia="Times New Roman" w:hAnsi="Times New Roman" w:cs="Times New Roman"/>
          <w:color w:val="262626" w:themeColor="text1" w:themeTint="D9"/>
          <w:lang w:val="en-AU"/>
        </w:rPr>
        <w:t xml:space="preserve"> is a legislative instrument made under s 274(1) of the WHS Act and is therefore exempt. </w:t>
      </w:r>
    </w:p>
    <w:p w14:paraId="211066C6" w14:textId="6B61DFAF" w:rsidR="57AE4F3C" w:rsidRPr="003D3C9E" w:rsidRDefault="003D3C9E" w:rsidP="57AE4F3C">
      <w:pPr>
        <w:spacing w:line="278" w:lineRule="auto"/>
        <w:rPr>
          <w:rFonts w:ascii="Times New Roman" w:eastAsia="Times New Roman" w:hAnsi="Times New Roman" w:cs="Times New Roman"/>
          <w:color w:val="262626" w:themeColor="text1" w:themeTint="D9"/>
          <w:lang w:val="en-AU"/>
        </w:rPr>
      </w:pPr>
      <w:r w:rsidRPr="003D3C9E">
        <w:rPr>
          <w:rFonts w:ascii="Times New Roman" w:eastAsia="Times New Roman" w:hAnsi="Times New Roman" w:cs="Times New Roman"/>
          <w:color w:val="262626" w:themeColor="text1" w:themeTint="D9"/>
          <w:lang w:val="en-AU"/>
        </w:rPr>
        <w:t xml:space="preserve">Commonwealth approved codes of practice </w:t>
      </w:r>
      <w:r w:rsidR="00B50B68">
        <w:rPr>
          <w:rFonts w:ascii="Times New Roman" w:eastAsia="Times New Roman" w:hAnsi="Times New Roman" w:cs="Times New Roman"/>
          <w:color w:val="262626" w:themeColor="text1" w:themeTint="D9"/>
          <w:lang w:val="en-AU"/>
        </w:rPr>
        <w:t xml:space="preserve">(also made under subsection 274(1)) </w:t>
      </w:r>
      <w:r w:rsidRPr="003D3C9E">
        <w:rPr>
          <w:rFonts w:ascii="Times New Roman" w:eastAsia="Times New Roman" w:hAnsi="Times New Roman" w:cs="Times New Roman"/>
          <w:color w:val="262626" w:themeColor="text1" w:themeTint="D9"/>
          <w:lang w:val="en-AU"/>
        </w:rPr>
        <w:t xml:space="preserve">are exempt from sunsetting because they form part of an intergovernmental scheme for a nationally consistent framework to secure the health and safety of workers and workplaces. The Commonwealth and all states and territories formally committed to the harmonisation of work health and safety laws by signing the </w:t>
      </w:r>
      <w:r w:rsidRPr="004B71F6">
        <w:rPr>
          <w:rFonts w:ascii="Times New Roman" w:eastAsia="Times New Roman" w:hAnsi="Times New Roman" w:cs="Times New Roman"/>
          <w:i/>
          <w:color w:val="262626" w:themeColor="text1" w:themeTint="D9"/>
          <w:lang w:val="en-AU"/>
        </w:rPr>
        <w:t>Inter-Governmental Agreement for Regulatory and Operational Reform in Occupational Health and Safety</w:t>
      </w:r>
      <w:r w:rsidRPr="003D3C9E">
        <w:rPr>
          <w:rFonts w:ascii="Times New Roman" w:eastAsia="Times New Roman" w:hAnsi="Times New Roman" w:cs="Times New Roman"/>
          <w:color w:val="262626" w:themeColor="text1" w:themeTint="D9"/>
          <w:lang w:val="en-AU"/>
        </w:rPr>
        <w:t>. As such, the codes form part of an intergovernmental scheme and it is appropriate to exempt them from sunsetting.</w:t>
      </w:r>
    </w:p>
    <w:p w14:paraId="657EE8BE" w14:textId="25D654D4" w:rsidR="6E7F4420" w:rsidRDefault="6E7F4420" w:rsidP="57AE4F3C">
      <w:pPr>
        <w:spacing w:line="278" w:lineRule="auto"/>
        <w:rPr>
          <w:rFonts w:ascii="Times New Roman" w:eastAsia="Times New Roman" w:hAnsi="Times New Roman" w:cs="Times New Roman"/>
          <w:color w:val="000000" w:themeColor="text1"/>
          <w:lang w:val="en-AU"/>
        </w:rPr>
      </w:pPr>
      <w:r w:rsidRPr="57AE4F3C">
        <w:rPr>
          <w:rFonts w:ascii="Times New Roman" w:eastAsia="Times New Roman" w:hAnsi="Times New Roman" w:cs="Times New Roman"/>
          <w:b/>
          <w:bCs/>
          <w:color w:val="000000" w:themeColor="text1"/>
          <w:lang w:val="en-AU"/>
        </w:rPr>
        <w:t>REGULATION IMPACT STATEMENT</w:t>
      </w:r>
    </w:p>
    <w:p w14:paraId="2036FEFD" w14:textId="2BD654E2" w:rsidR="6E7F4420" w:rsidRDefault="6E7F4420" w:rsidP="57AE4F3C">
      <w:pPr>
        <w:spacing w:line="278" w:lineRule="auto"/>
        <w:rPr>
          <w:rFonts w:ascii="Times New Roman" w:eastAsia="Times New Roman" w:hAnsi="Times New Roman" w:cs="Times New Roman"/>
          <w:lang w:val="en-AU"/>
        </w:rPr>
      </w:pPr>
      <w:r w:rsidRPr="57AE4F3C">
        <w:rPr>
          <w:rFonts w:ascii="Times New Roman" w:eastAsia="Times New Roman" w:hAnsi="Times New Roman" w:cs="Times New Roman"/>
          <w:color w:val="000000" w:themeColor="text1"/>
          <w:lang w:val="en-AU"/>
        </w:rPr>
        <w:t>The Office of Impact Analysis advised that a Regulation Impact Statement is not required for t</w:t>
      </w:r>
      <w:r w:rsidR="29BB764E" w:rsidRPr="57AE4F3C">
        <w:rPr>
          <w:rFonts w:ascii="Times New Roman" w:eastAsia="Times New Roman" w:hAnsi="Times New Roman" w:cs="Times New Roman"/>
          <w:color w:val="000000" w:themeColor="text1"/>
          <w:lang w:val="en-AU"/>
        </w:rPr>
        <w:t xml:space="preserve">his </w:t>
      </w:r>
      <w:r w:rsidR="342DA4C7" w:rsidRPr="57AE4F3C">
        <w:rPr>
          <w:rFonts w:ascii="Times New Roman" w:eastAsia="Times New Roman" w:hAnsi="Times New Roman" w:cs="Times New Roman"/>
          <w:color w:val="000000" w:themeColor="text1"/>
          <w:lang w:val="en-AU"/>
        </w:rPr>
        <w:t>i</w:t>
      </w:r>
      <w:r w:rsidR="29BB764E" w:rsidRPr="57AE4F3C">
        <w:rPr>
          <w:rFonts w:ascii="Times New Roman" w:eastAsia="Times New Roman" w:hAnsi="Times New Roman" w:cs="Times New Roman"/>
          <w:color w:val="000000" w:themeColor="text1"/>
          <w:lang w:val="en-AU"/>
        </w:rPr>
        <w:t>nst</w:t>
      </w:r>
      <w:r w:rsidR="29BB764E" w:rsidRPr="57AE4F3C">
        <w:rPr>
          <w:rFonts w:ascii="Times New Roman" w:eastAsia="Times New Roman" w:hAnsi="Times New Roman" w:cs="Times New Roman"/>
          <w:lang w:val="en-AU"/>
        </w:rPr>
        <w:t>rument</w:t>
      </w:r>
      <w:r w:rsidR="64635104" w:rsidRPr="57AE4F3C">
        <w:rPr>
          <w:rFonts w:ascii="Times New Roman" w:eastAsia="Times New Roman" w:hAnsi="Times New Roman" w:cs="Times New Roman"/>
          <w:lang w:val="en-AU"/>
        </w:rPr>
        <w:t xml:space="preserve"> (Reference Number: OIA24-07600).</w:t>
      </w:r>
    </w:p>
    <w:p w14:paraId="78D3C53B" w14:textId="326DEE4C" w:rsidR="6E7F4420" w:rsidRDefault="6E7F4420" w:rsidP="57AE4F3C">
      <w:pPr>
        <w:spacing w:after="0" w:line="278" w:lineRule="auto"/>
        <w:rPr>
          <w:rFonts w:ascii="Times New Roman" w:eastAsia="Times New Roman" w:hAnsi="Times New Roman" w:cs="Times New Roman"/>
          <w:color w:val="262626" w:themeColor="text1" w:themeTint="D9"/>
          <w:lang w:val="en-AU"/>
        </w:rPr>
      </w:pPr>
      <w:r w:rsidRPr="57AE4F3C">
        <w:rPr>
          <w:rFonts w:ascii="Times New Roman" w:eastAsia="Times New Roman" w:hAnsi="Times New Roman" w:cs="Times New Roman"/>
          <w:b/>
          <w:bCs/>
          <w:color w:val="262626" w:themeColor="text1" w:themeTint="D9"/>
          <w:lang w:val="en-AU"/>
        </w:rPr>
        <w:t>STATEMENT OF COMPATIBILITY WITH HUMAN RIGHTS</w:t>
      </w:r>
    </w:p>
    <w:p w14:paraId="4F6A4524" w14:textId="3B8A2832" w:rsidR="6E7F4420" w:rsidRDefault="6E7F4420" w:rsidP="57AE4F3C">
      <w:pPr>
        <w:spacing w:after="0" w:line="257" w:lineRule="auto"/>
        <w:rPr>
          <w:rFonts w:ascii="Times New Roman" w:eastAsia="Times New Roman" w:hAnsi="Times New Roman" w:cs="Times New Roman"/>
          <w:color w:val="262626" w:themeColor="text1" w:themeTint="D9"/>
          <w:lang w:val="en-AU"/>
        </w:rPr>
      </w:pPr>
      <w:r w:rsidRPr="57AE4F3C">
        <w:rPr>
          <w:rFonts w:ascii="Times New Roman" w:eastAsia="Times New Roman" w:hAnsi="Times New Roman" w:cs="Times New Roman"/>
          <w:color w:val="262626" w:themeColor="text1" w:themeTint="D9"/>
          <w:lang w:val="en-AU"/>
        </w:rPr>
        <w:t xml:space="preserve"> </w:t>
      </w:r>
    </w:p>
    <w:p w14:paraId="0DF910E4" w14:textId="1E907744" w:rsidR="6E7F4420" w:rsidRDefault="6E7F4420" w:rsidP="57AE4F3C">
      <w:pPr>
        <w:spacing w:after="0" w:line="257" w:lineRule="auto"/>
        <w:rPr>
          <w:rFonts w:ascii="Times New Roman" w:eastAsia="Times New Roman" w:hAnsi="Times New Roman" w:cs="Times New Roman"/>
          <w:color w:val="262626" w:themeColor="text1" w:themeTint="D9"/>
          <w:lang w:val="en-AU"/>
        </w:rPr>
      </w:pPr>
      <w:r w:rsidRPr="57AE4F3C">
        <w:rPr>
          <w:rFonts w:ascii="Times New Roman" w:eastAsia="Times New Roman" w:hAnsi="Times New Roman" w:cs="Times New Roman"/>
          <w:color w:val="262626" w:themeColor="text1" w:themeTint="D9"/>
          <w:lang w:val="en-AU"/>
        </w:rPr>
        <w:t xml:space="preserve">The </w:t>
      </w:r>
      <w:r w:rsidR="5CE50B48" w:rsidRPr="57AE4F3C">
        <w:rPr>
          <w:rFonts w:ascii="Times New Roman" w:eastAsia="Times New Roman" w:hAnsi="Times New Roman" w:cs="Times New Roman"/>
          <w:color w:val="262626" w:themeColor="text1" w:themeTint="D9"/>
          <w:lang w:val="en-AU"/>
        </w:rPr>
        <w:t>i</w:t>
      </w:r>
      <w:r w:rsidR="5CB12414" w:rsidRPr="57AE4F3C">
        <w:rPr>
          <w:rFonts w:ascii="Times New Roman" w:eastAsia="Times New Roman" w:hAnsi="Times New Roman" w:cs="Times New Roman"/>
          <w:color w:val="262626" w:themeColor="text1" w:themeTint="D9"/>
          <w:lang w:val="en-AU"/>
        </w:rPr>
        <w:t>nstrument is</w:t>
      </w:r>
      <w:r w:rsidRPr="57AE4F3C">
        <w:rPr>
          <w:rFonts w:ascii="Times New Roman" w:eastAsia="Times New Roman" w:hAnsi="Times New Roman" w:cs="Times New Roman"/>
          <w:color w:val="262626" w:themeColor="text1" w:themeTint="D9"/>
          <w:lang w:val="en-AU"/>
        </w:rPr>
        <w:t xml:space="preserve"> compatible with the human rights and freedoms recognised or declared in the international instruments listed in Part 3 of the</w:t>
      </w:r>
      <w:r w:rsidRPr="57AE4F3C">
        <w:rPr>
          <w:rFonts w:ascii="Times New Roman" w:eastAsia="Times New Roman" w:hAnsi="Times New Roman" w:cs="Times New Roman"/>
          <w:i/>
          <w:iCs/>
          <w:color w:val="262626" w:themeColor="text1" w:themeTint="D9"/>
          <w:lang w:val="en-AU"/>
        </w:rPr>
        <w:t xml:space="preserve"> Human Rights (Parliamentary Scrutiny) Act 2011</w:t>
      </w:r>
      <w:r w:rsidRPr="57AE4F3C">
        <w:rPr>
          <w:rFonts w:ascii="Times New Roman" w:eastAsia="Times New Roman" w:hAnsi="Times New Roman" w:cs="Times New Roman"/>
          <w:color w:val="262626" w:themeColor="text1" w:themeTint="D9"/>
          <w:lang w:val="en-AU"/>
        </w:rPr>
        <w:t xml:space="preserve">. A Statement of Compatibility with Human Rights is set out in </w:t>
      </w:r>
      <w:r w:rsidRPr="57AE4F3C">
        <w:rPr>
          <w:rFonts w:ascii="Times New Roman" w:eastAsia="Times New Roman" w:hAnsi="Times New Roman" w:cs="Times New Roman"/>
          <w:color w:val="262626" w:themeColor="text1" w:themeTint="D9"/>
          <w:u w:val="single"/>
          <w:lang w:val="en-AU"/>
        </w:rPr>
        <w:t>Attachment B</w:t>
      </w:r>
      <w:r w:rsidRPr="57AE4F3C">
        <w:rPr>
          <w:rFonts w:ascii="Times New Roman" w:eastAsia="Times New Roman" w:hAnsi="Times New Roman" w:cs="Times New Roman"/>
          <w:color w:val="262626" w:themeColor="text1" w:themeTint="D9"/>
          <w:lang w:val="en-AU"/>
        </w:rPr>
        <w:t>.</w:t>
      </w:r>
    </w:p>
    <w:p w14:paraId="56A87FC0" w14:textId="084212EA" w:rsidR="57AE4F3C" w:rsidRDefault="57AE4F3C" w:rsidP="57AE4F3C">
      <w:pPr>
        <w:spacing w:after="0" w:line="240" w:lineRule="auto"/>
        <w:rPr>
          <w:rFonts w:ascii="Times New Roman" w:eastAsia="Times New Roman" w:hAnsi="Times New Roman" w:cs="Times New Roman"/>
          <w:lang w:val="en-AU"/>
        </w:rPr>
      </w:pPr>
    </w:p>
    <w:p w14:paraId="240663F4" w14:textId="6BAEE59B"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565261FA" w14:textId="0E777FDB"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17AEF10D" w14:textId="48ACC28B"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5686B0F4" w14:textId="1F74A530"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04D8D85E" w14:textId="399728F2"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5EAB68B6" w14:textId="628546AB"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306769D8" w14:textId="14EB824E"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6A8B9513" w14:textId="3AB420C1"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7B39E861" w14:textId="3194CF6E"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6094A341" w14:textId="6B2838F8"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12846606" w14:textId="629FABD0"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7BFD6BF0" w14:textId="0ED2395B"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0011B806" w14:textId="6717C4B1"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5BB198DF" w14:textId="57A27033"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5BB1C869" w14:textId="68088D3E"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4B275985" w14:textId="75A1CFCD"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3B26875E" w14:textId="3B8D5547"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468B0BB5" w14:textId="227C656A"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1DCE754F" w14:textId="2AE08381"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39637512" w14:textId="1843B89A"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39404B07" w14:textId="7EEB49B7"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4EDA0934" w14:textId="26294CF9"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433685C6" w14:textId="3316FE81"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4C667636" w14:textId="673A5DF2"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1CB215D4" w14:textId="11ADE334"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5542995E" w14:textId="6319BD31" w:rsidR="57AE4F3C" w:rsidRDefault="00755218">
      <w:pPr>
        <w:rPr>
          <w:rFonts w:ascii="Times New Roman" w:eastAsia="Times New Roman" w:hAnsi="Times New Roman" w:cs="Times New Roman"/>
          <w:color w:val="000000" w:themeColor="text1"/>
          <w:sz w:val="22"/>
          <w:szCs w:val="22"/>
          <w:lang w:val="en-AU"/>
        </w:rPr>
      </w:pPr>
      <w:r>
        <w:rPr>
          <w:rFonts w:ascii="Times New Roman" w:eastAsia="Times New Roman" w:hAnsi="Times New Roman" w:cs="Times New Roman"/>
          <w:color w:val="000000" w:themeColor="text1"/>
          <w:sz w:val="22"/>
          <w:szCs w:val="22"/>
          <w:lang w:val="en-AU"/>
        </w:rPr>
        <w:br w:type="page"/>
      </w:r>
    </w:p>
    <w:p w14:paraId="3422BAA3" w14:textId="0497D812" w:rsidR="38EF6B51" w:rsidRDefault="38EF6B51" w:rsidP="57AE4F3C">
      <w:pPr>
        <w:spacing w:after="0" w:line="240" w:lineRule="auto"/>
        <w:jc w:val="right"/>
        <w:rPr>
          <w:rFonts w:ascii="Times New Roman" w:eastAsia="Times New Roman" w:hAnsi="Times New Roman" w:cs="Times New Roman"/>
          <w:color w:val="000000" w:themeColor="text1"/>
          <w:sz w:val="22"/>
          <w:szCs w:val="22"/>
          <w:u w:val="single"/>
          <w:lang w:val="en-AU"/>
        </w:rPr>
      </w:pPr>
      <w:r w:rsidRPr="57AE4F3C">
        <w:rPr>
          <w:rFonts w:ascii="Times New Roman" w:eastAsia="Times New Roman" w:hAnsi="Times New Roman" w:cs="Times New Roman"/>
          <w:color w:val="000000" w:themeColor="text1"/>
          <w:sz w:val="22"/>
          <w:szCs w:val="22"/>
          <w:u w:val="single"/>
          <w:lang w:val="en-AU"/>
        </w:rPr>
        <w:lastRenderedPageBreak/>
        <w:t>Attachment A</w:t>
      </w:r>
    </w:p>
    <w:p w14:paraId="7B75871F" w14:textId="5EB33AB3" w:rsidR="57AE4F3C" w:rsidRDefault="57AE4F3C" w:rsidP="57AE4F3C">
      <w:pPr>
        <w:spacing w:after="0" w:line="240" w:lineRule="auto"/>
        <w:jc w:val="right"/>
        <w:rPr>
          <w:rFonts w:ascii="Times New Roman" w:eastAsia="Times New Roman" w:hAnsi="Times New Roman" w:cs="Times New Roman"/>
          <w:color w:val="000000" w:themeColor="text1"/>
          <w:sz w:val="22"/>
          <w:szCs w:val="22"/>
          <w:u w:val="single"/>
          <w:lang w:val="en-AU"/>
        </w:rPr>
      </w:pPr>
    </w:p>
    <w:p w14:paraId="3C956653" w14:textId="4DF55A75" w:rsidR="47221126" w:rsidRDefault="47221126" w:rsidP="57AE4F3C">
      <w:pPr>
        <w:spacing w:after="0" w:line="257" w:lineRule="auto"/>
        <w:rPr>
          <w:rFonts w:ascii="Times New Roman" w:eastAsia="Times New Roman" w:hAnsi="Times New Roman" w:cs="Times New Roman"/>
          <w:color w:val="262626" w:themeColor="text1" w:themeTint="D9"/>
          <w:lang w:val="en-AU"/>
        </w:rPr>
      </w:pPr>
      <w:r w:rsidRPr="57AE4F3C">
        <w:rPr>
          <w:rFonts w:ascii="Times New Roman" w:eastAsia="Times New Roman" w:hAnsi="Times New Roman" w:cs="Times New Roman"/>
          <w:color w:val="262626" w:themeColor="text1" w:themeTint="D9"/>
          <w:u w:val="single"/>
          <w:lang w:val="en-AU"/>
        </w:rPr>
        <w:t>Section 1 – Name</w:t>
      </w:r>
      <w:r w:rsidRPr="57AE4F3C">
        <w:rPr>
          <w:rFonts w:ascii="Times New Roman" w:eastAsia="Times New Roman" w:hAnsi="Times New Roman" w:cs="Times New Roman"/>
          <w:color w:val="262626" w:themeColor="text1" w:themeTint="D9"/>
          <w:lang w:val="en-AU"/>
        </w:rPr>
        <w:t xml:space="preserve"> </w:t>
      </w:r>
    </w:p>
    <w:p w14:paraId="5A2088DA" w14:textId="44900704" w:rsidR="47221126" w:rsidRDefault="47221126" w:rsidP="57AE4F3C">
      <w:pPr>
        <w:spacing w:after="0" w:line="257" w:lineRule="auto"/>
        <w:rPr>
          <w:rFonts w:ascii="Times New Roman" w:eastAsia="Times New Roman" w:hAnsi="Times New Roman" w:cs="Times New Roman"/>
          <w:color w:val="262626" w:themeColor="text1" w:themeTint="D9"/>
          <w:lang w:val="en-AU"/>
        </w:rPr>
      </w:pPr>
      <w:r w:rsidRPr="57AE4F3C">
        <w:rPr>
          <w:rFonts w:ascii="Times New Roman" w:eastAsia="Times New Roman" w:hAnsi="Times New Roman" w:cs="Times New Roman"/>
          <w:color w:val="262626" w:themeColor="text1" w:themeTint="D9"/>
          <w:lang w:val="en-AU"/>
        </w:rPr>
        <w:t xml:space="preserve"> </w:t>
      </w:r>
    </w:p>
    <w:p w14:paraId="0434963B" w14:textId="3B41BCF7" w:rsidR="47221126" w:rsidRPr="00373AD4" w:rsidRDefault="47221126" w:rsidP="00373AD4">
      <w:pPr>
        <w:pStyle w:val="ListParagraph"/>
        <w:numPr>
          <w:ilvl w:val="0"/>
          <w:numId w:val="15"/>
        </w:numPr>
        <w:spacing w:after="0" w:line="257" w:lineRule="auto"/>
        <w:rPr>
          <w:rFonts w:ascii="Times New Roman" w:eastAsia="Times New Roman" w:hAnsi="Times New Roman" w:cs="Times New Roman"/>
          <w:color w:val="000000" w:themeColor="text1"/>
          <w:lang w:val="en-AU"/>
        </w:rPr>
      </w:pPr>
      <w:r w:rsidRPr="00373AD4">
        <w:rPr>
          <w:rFonts w:ascii="Times New Roman" w:eastAsia="Times New Roman" w:hAnsi="Times New Roman" w:cs="Times New Roman"/>
          <w:color w:val="262626" w:themeColor="text1" w:themeTint="D9"/>
          <w:lang w:val="en-AU"/>
        </w:rPr>
        <w:t xml:space="preserve">This section provides that the title of the instrument is </w:t>
      </w:r>
      <w:r w:rsidR="00B547AD" w:rsidRPr="00D764E9">
        <w:rPr>
          <w:rFonts w:ascii="Times New Roman" w:eastAsia="Times New Roman" w:hAnsi="Times New Roman" w:cs="Times New Roman"/>
          <w:i/>
          <w:iCs/>
          <w:color w:val="000000" w:themeColor="text1"/>
          <w:lang w:val="en-AU"/>
        </w:rPr>
        <w:t>Work Health and Safety (Revocation of the Managing the Risk of Respirable Crystalline Silica from Engineered Stone in the Workplace Code of Practice 2022) Instrument 2024</w:t>
      </w:r>
      <w:r w:rsidRPr="00373AD4">
        <w:rPr>
          <w:rFonts w:ascii="Times New Roman" w:eastAsia="Times New Roman" w:hAnsi="Times New Roman" w:cs="Times New Roman"/>
          <w:i/>
          <w:iCs/>
          <w:color w:val="000000" w:themeColor="text1"/>
          <w:lang w:val="en-AU"/>
        </w:rPr>
        <w:t xml:space="preserve">. </w:t>
      </w:r>
    </w:p>
    <w:p w14:paraId="462190A8" w14:textId="5C94DC62" w:rsidR="57AE4F3C" w:rsidRDefault="57AE4F3C" w:rsidP="57AE4F3C">
      <w:pPr>
        <w:spacing w:after="0" w:line="257" w:lineRule="auto"/>
        <w:rPr>
          <w:rFonts w:ascii="Times New Roman" w:eastAsia="Times New Roman" w:hAnsi="Times New Roman" w:cs="Times New Roman"/>
          <w:color w:val="000000" w:themeColor="text1"/>
          <w:lang w:val="en-AU"/>
        </w:rPr>
      </w:pPr>
    </w:p>
    <w:p w14:paraId="3F3686E8" w14:textId="16F49D9C" w:rsidR="47221126" w:rsidRDefault="47221126" w:rsidP="57AE4F3C">
      <w:pPr>
        <w:spacing w:line="278" w:lineRule="auto"/>
        <w:rPr>
          <w:rFonts w:ascii="Times New Roman" w:eastAsia="Times New Roman" w:hAnsi="Times New Roman" w:cs="Times New Roman"/>
          <w:color w:val="000000" w:themeColor="text1"/>
          <w:lang w:val="en-AU"/>
        </w:rPr>
      </w:pPr>
      <w:r w:rsidRPr="57AE4F3C">
        <w:rPr>
          <w:rFonts w:ascii="Times New Roman" w:eastAsia="Times New Roman" w:hAnsi="Times New Roman" w:cs="Times New Roman"/>
          <w:color w:val="000000" w:themeColor="text1"/>
          <w:u w:val="single"/>
          <w:lang w:val="en-AU"/>
        </w:rPr>
        <w:t>Section 2 – Commencement</w:t>
      </w:r>
    </w:p>
    <w:p w14:paraId="33AD7750" w14:textId="14EDBE6E" w:rsidR="47221126" w:rsidRPr="004B71F6" w:rsidRDefault="47221126" w:rsidP="00373AD4">
      <w:pPr>
        <w:pStyle w:val="ListParagraph"/>
        <w:numPr>
          <w:ilvl w:val="0"/>
          <w:numId w:val="15"/>
        </w:numPr>
        <w:spacing w:after="0" w:line="276" w:lineRule="auto"/>
        <w:rPr>
          <w:rFonts w:ascii="Times New Roman" w:eastAsia="Times New Roman" w:hAnsi="Times New Roman" w:cs="Times New Roman"/>
          <w:color w:val="000000" w:themeColor="text1"/>
          <w:lang w:val="en-AU"/>
        </w:rPr>
      </w:pPr>
      <w:r w:rsidRPr="00373AD4">
        <w:rPr>
          <w:rFonts w:ascii="Times New Roman" w:eastAsia="Times New Roman" w:hAnsi="Times New Roman" w:cs="Times New Roman"/>
          <w:color w:val="000000" w:themeColor="text1"/>
          <w:lang w:val="en-AU"/>
        </w:rPr>
        <w:t xml:space="preserve">This </w:t>
      </w:r>
      <w:r w:rsidRPr="004B71F6">
        <w:rPr>
          <w:rFonts w:ascii="Times New Roman" w:eastAsia="Times New Roman" w:hAnsi="Times New Roman" w:cs="Times New Roman"/>
          <w:color w:val="000000" w:themeColor="text1"/>
          <w:lang w:val="en-AU"/>
        </w:rPr>
        <w:t>section sets out when the provisions of the instrument commence. The instrument commences on 30 June 2024.</w:t>
      </w:r>
    </w:p>
    <w:p w14:paraId="5A88E05D" w14:textId="1EF1E47D" w:rsidR="57AE4F3C" w:rsidRPr="004B71F6" w:rsidRDefault="57AE4F3C" w:rsidP="57AE4F3C">
      <w:pPr>
        <w:pStyle w:val="ListParagraph"/>
        <w:spacing w:after="0" w:line="276" w:lineRule="auto"/>
        <w:ind w:left="360"/>
        <w:rPr>
          <w:rFonts w:ascii="Times New Roman" w:eastAsia="Times New Roman" w:hAnsi="Times New Roman" w:cs="Times New Roman"/>
          <w:color w:val="000000" w:themeColor="text1"/>
          <w:lang w:val="en-AU"/>
        </w:rPr>
      </w:pPr>
    </w:p>
    <w:p w14:paraId="21FC002A" w14:textId="6D5834B6" w:rsidR="47221126" w:rsidRPr="004B71F6" w:rsidRDefault="47221126" w:rsidP="57AE4F3C">
      <w:pPr>
        <w:spacing w:after="120" w:line="276" w:lineRule="auto"/>
        <w:rPr>
          <w:rFonts w:ascii="Times New Roman" w:eastAsia="Times New Roman" w:hAnsi="Times New Roman" w:cs="Times New Roman"/>
          <w:color w:val="000000" w:themeColor="text1"/>
          <w:lang w:val="en-AU"/>
        </w:rPr>
      </w:pPr>
      <w:r w:rsidRPr="004B71F6">
        <w:rPr>
          <w:rFonts w:ascii="Times New Roman" w:eastAsia="Times New Roman" w:hAnsi="Times New Roman" w:cs="Times New Roman"/>
          <w:color w:val="000000" w:themeColor="text1"/>
          <w:u w:val="single"/>
          <w:lang w:val="en-AU"/>
        </w:rPr>
        <w:t>Section 3 – Authority</w:t>
      </w:r>
      <w:r w:rsidRPr="004B71F6">
        <w:rPr>
          <w:rFonts w:ascii="Times New Roman" w:eastAsia="Times New Roman" w:hAnsi="Times New Roman" w:cs="Times New Roman"/>
          <w:color w:val="000000" w:themeColor="text1"/>
          <w:lang w:val="en-AU"/>
        </w:rPr>
        <w:t xml:space="preserve"> </w:t>
      </w:r>
    </w:p>
    <w:p w14:paraId="65784D11" w14:textId="53C5080A" w:rsidR="47221126" w:rsidRPr="004B71F6" w:rsidRDefault="47221126" w:rsidP="00373AD4">
      <w:pPr>
        <w:pStyle w:val="ListParagraph"/>
        <w:numPr>
          <w:ilvl w:val="0"/>
          <w:numId w:val="15"/>
        </w:numPr>
        <w:spacing w:after="0" w:line="257" w:lineRule="auto"/>
        <w:rPr>
          <w:rFonts w:ascii="Times New Roman" w:eastAsia="Times New Roman" w:hAnsi="Times New Roman" w:cs="Times New Roman"/>
          <w:color w:val="000000" w:themeColor="text1"/>
          <w:lang w:val="en-AU"/>
        </w:rPr>
      </w:pPr>
      <w:r w:rsidRPr="004B71F6">
        <w:rPr>
          <w:rFonts w:ascii="Times New Roman" w:eastAsia="Times New Roman" w:hAnsi="Times New Roman" w:cs="Times New Roman"/>
          <w:color w:val="000000" w:themeColor="text1"/>
          <w:lang w:val="en-AU"/>
        </w:rPr>
        <w:t xml:space="preserve">This section provides that the instrument is made under </w:t>
      </w:r>
      <w:r w:rsidR="7CA7C903" w:rsidRPr="004B71F6">
        <w:rPr>
          <w:rFonts w:ascii="Times New Roman" w:eastAsia="Times New Roman" w:hAnsi="Times New Roman" w:cs="Times New Roman"/>
          <w:sz w:val="22"/>
          <w:szCs w:val="22"/>
          <w:lang w:val="en-AU"/>
        </w:rPr>
        <w:t>subsection 274(</w:t>
      </w:r>
      <w:r w:rsidR="00030D64" w:rsidRPr="004B71F6">
        <w:rPr>
          <w:rFonts w:ascii="Times New Roman" w:eastAsia="Times New Roman" w:hAnsi="Times New Roman" w:cs="Times New Roman"/>
          <w:sz w:val="22"/>
          <w:szCs w:val="22"/>
          <w:lang w:val="en-AU"/>
        </w:rPr>
        <w:t>1</w:t>
      </w:r>
      <w:r w:rsidR="7CA7C903" w:rsidRPr="004B71F6">
        <w:rPr>
          <w:rFonts w:ascii="Times New Roman" w:eastAsia="Times New Roman" w:hAnsi="Times New Roman" w:cs="Times New Roman"/>
          <w:sz w:val="22"/>
          <w:szCs w:val="22"/>
          <w:lang w:val="en-AU"/>
        </w:rPr>
        <w:t xml:space="preserve">) of </w:t>
      </w:r>
      <w:r w:rsidRPr="004B71F6">
        <w:rPr>
          <w:rFonts w:ascii="Times New Roman" w:eastAsia="Times New Roman" w:hAnsi="Times New Roman" w:cs="Times New Roman"/>
          <w:color w:val="000000" w:themeColor="text1"/>
          <w:lang w:val="en-AU"/>
        </w:rPr>
        <w:t xml:space="preserve">the </w:t>
      </w:r>
      <w:r w:rsidRPr="004B71F6">
        <w:rPr>
          <w:rFonts w:ascii="Times New Roman" w:eastAsia="Times New Roman" w:hAnsi="Times New Roman" w:cs="Times New Roman"/>
          <w:i/>
          <w:iCs/>
          <w:color w:val="000000" w:themeColor="text1"/>
          <w:lang w:val="en-AU"/>
        </w:rPr>
        <w:t>Work Health and Safety Act 2011.</w:t>
      </w:r>
    </w:p>
    <w:p w14:paraId="32CBBEB2" w14:textId="04A0CE85" w:rsidR="57AE4F3C" w:rsidRDefault="57AE4F3C" w:rsidP="57AE4F3C">
      <w:pPr>
        <w:pStyle w:val="ListParagraph"/>
        <w:spacing w:after="0" w:line="257" w:lineRule="auto"/>
        <w:ind w:left="360"/>
        <w:rPr>
          <w:rFonts w:ascii="Times New Roman" w:eastAsia="Times New Roman" w:hAnsi="Times New Roman" w:cs="Times New Roman"/>
          <w:color w:val="000000" w:themeColor="text1"/>
          <w:highlight w:val="yellow"/>
          <w:lang w:val="en-AU"/>
        </w:rPr>
      </w:pPr>
    </w:p>
    <w:p w14:paraId="35CF9F37" w14:textId="66D00768" w:rsidR="47221126" w:rsidRDefault="47221126" w:rsidP="57AE4F3C">
      <w:pPr>
        <w:spacing w:line="278" w:lineRule="auto"/>
        <w:rPr>
          <w:rFonts w:ascii="Times New Roman" w:eastAsia="Times New Roman" w:hAnsi="Times New Roman" w:cs="Times New Roman"/>
          <w:color w:val="000000" w:themeColor="text1"/>
          <w:lang w:val="en-AU"/>
        </w:rPr>
      </w:pPr>
      <w:r w:rsidRPr="57AE4F3C">
        <w:rPr>
          <w:rFonts w:ascii="Times New Roman" w:eastAsia="Times New Roman" w:hAnsi="Times New Roman" w:cs="Times New Roman"/>
          <w:color w:val="000000" w:themeColor="text1"/>
          <w:u w:val="single"/>
          <w:lang w:val="en-AU"/>
        </w:rPr>
        <w:t>Section 4 – Schedules</w:t>
      </w:r>
    </w:p>
    <w:p w14:paraId="67EA1668" w14:textId="216CC85A" w:rsidR="47221126" w:rsidRPr="00373AD4" w:rsidRDefault="47221126" w:rsidP="00373AD4">
      <w:pPr>
        <w:pStyle w:val="ListParagraph"/>
        <w:numPr>
          <w:ilvl w:val="0"/>
          <w:numId w:val="15"/>
        </w:numPr>
        <w:spacing w:after="0" w:line="257" w:lineRule="auto"/>
        <w:rPr>
          <w:rFonts w:ascii="Times New Roman" w:eastAsia="Times New Roman" w:hAnsi="Times New Roman" w:cs="Times New Roman"/>
          <w:color w:val="000000" w:themeColor="text1"/>
          <w:lang w:val="en-AU"/>
        </w:rPr>
      </w:pPr>
      <w:r w:rsidRPr="00373AD4">
        <w:rPr>
          <w:rFonts w:ascii="Times New Roman" w:eastAsia="Times New Roman" w:hAnsi="Times New Roman" w:cs="Times New Roman"/>
          <w:color w:val="000000" w:themeColor="text1"/>
          <w:lang w:val="en-AU"/>
        </w:rPr>
        <w:t>This section provides that each instrument that is specified in a Schedule to the instrument is repealed as set out in the applicable items in the Schedule concerned, and any other item in a Schedule to the instrument has effect according to its terms.</w:t>
      </w:r>
    </w:p>
    <w:p w14:paraId="69E73FD7" w14:textId="665E58F9" w:rsidR="57AE4F3C" w:rsidRDefault="57AE4F3C" w:rsidP="57AE4F3C">
      <w:pPr>
        <w:spacing w:after="0" w:line="278" w:lineRule="auto"/>
        <w:rPr>
          <w:rFonts w:ascii="Times New Roman" w:eastAsia="Times New Roman" w:hAnsi="Times New Roman" w:cs="Times New Roman"/>
          <w:color w:val="000000" w:themeColor="text1"/>
          <w:lang w:val="en-AU"/>
        </w:rPr>
      </w:pPr>
    </w:p>
    <w:p w14:paraId="462705EC" w14:textId="08928E4F" w:rsidR="47221126" w:rsidRDefault="47221126" w:rsidP="57AE4F3C">
      <w:pPr>
        <w:spacing w:after="0" w:line="278" w:lineRule="auto"/>
        <w:rPr>
          <w:rFonts w:ascii="Times New Roman" w:eastAsia="Times New Roman" w:hAnsi="Times New Roman" w:cs="Times New Roman"/>
          <w:color w:val="000000" w:themeColor="text1"/>
          <w:u w:val="single"/>
          <w:lang w:val="en-AU"/>
        </w:rPr>
      </w:pPr>
      <w:r w:rsidRPr="57AE4F3C">
        <w:rPr>
          <w:rFonts w:ascii="Times New Roman" w:eastAsia="Times New Roman" w:hAnsi="Times New Roman" w:cs="Times New Roman"/>
          <w:color w:val="000000" w:themeColor="text1"/>
          <w:u w:val="single"/>
          <w:lang w:val="en-AU"/>
        </w:rPr>
        <w:t xml:space="preserve">Schedule 1 – </w:t>
      </w:r>
      <w:r w:rsidR="5FCD4F3D" w:rsidRPr="57AE4F3C">
        <w:rPr>
          <w:rFonts w:ascii="Times New Roman" w:eastAsia="Times New Roman" w:hAnsi="Times New Roman" w:cs="Times New Roman"/>
          <w:color w:val="000000" w:themeColor="text1"/>
          <w:u w:val="single"/>
          <w:lang w:val="en-AU"/>
        </w:rPr>
        <w:t>Repeals</w:t>
      </w:r>
    </w:p>
    <w:p w14:paraId="27CDC526" w14:textId="105C3D2B" w:rsidR="5FCD4F3D" w:rsidRPr="00547B37" w:rsidRDefault="00B547AD" w:rsidP="57AE4F3C">
      <w:pPr>
        <w:spacing w:before="280" w:after="0"/>
        <w:rPr>
          <w:rFonts w:ascii="Times New Roman" w:eastAsia="Times New Roman" w:hAnsi="Times New Roman" w:cs="Times New Roman"/>
          <w:i/>
          <w:iCs/>
          <w:lang w:val="en-AU"/>
        </w:rPr>
      </w:pPr>
      <w:r w:rsidRPr="00547B37">
        <w:rPr>
          <w:rFonts w:ascii="Times New Roman" w:eastAsia="Times New Roman" w:hAnsi="Times New Roman" w:cs="Times New Roman"/>
          <w:i/>
          <w:iCs/>
          <w:lang w:val="en-AU"/>
        </w:rPr>
        <w:t>Work Health and Safety (</w:t>
      </w:r>
      <w:r w:rsidR="5FCD4F3D" w:rsidRPr="00547B37">
        <w:rPr>
          <w:rFonts w:ascii="Times New Roman" w:eastAsia="Times New Roman" w:hAnsi="Times New Roman" w:cs="Times New Roman"/>
          <w:i/>
          <w:iCs/>
          <w:lang w:val="en-AU"/>
        </w:rPr>
        <w:t>Managing the Risks of Respirable Crystalline Silica from Engineered Stone in the Workplace) Code of Practice 2022</w:t>
      </w:r>
    </w:p>
    <w:p w14:paraId="0C2970A1" w14:textId="0EED7227" w:rsidR="57AE4F3C" w:rsidRDefault="57AE4F3C" w:rsidP="57AE4F3C">
      <w:pPr>
        <w:spacing w:after="0" w:line="278" w:lineRule="auto"/>
        <w:rPr>
          <w:rFonts w:ascii="Times New Roman" w:eastAsia="Times New Roman" w:hAnsi="Times New Roman" w:cs="Times New Roman"/>
          <w:color w:val="000000" w:themeColor="text1"/>
          <w:u w:val="single"/>
          <w:lang w:val="en-AU"/>
        </w:rPr>
      </w:pPr>
    </w:p>
    <w:p w14:paraId="1EABB9EA" w14:textId="0219C56A" w:rsidR="5FCD4F3D" w:rsidRDefault="5FCD4F3D" w:rsidP="57AE4F3C">
      <w:pPr>
        <w:spacing w:after="0" w:line="278" w:lineRule="auto"/>
        <w:rPr>
          <w:rFonts w:ascii="Times New Roman" w:eastAsia="Times New Roman" w:hAnsi="Times New Roman" w:cs="Times New Roman"/>
          <w:b/>
          <w:bCs/>
          <w:color w:val="000000" w:themeColor="text1"/>
          <w:lang w:val="en-AU"/>
        </w:rPr>
      </w:pPr>
      <w:r w:rsidRPr="57AE4F3C">
        <w:rPr>
          <w:rFonts w:ascii="Times New Roman" w:eastAsia="Times New Roman" w:hAnsi="Times New Roman" w:cs="Times New Roman"/>
          <w:b/>
          <w:bCs/>
          <w:color w:val="000000" w:themeColor="text1"/>
          <w:lang w:val="en-AU"/>
        </w:rPr>
        <w:t>Item 1 – The Whole of the Instrument</w:t>
      </w:r>
    </w:p>
    <w:p w14:paraId="0FEBC39A" w14:textId="29E2C967" w:rsidR="5FCD4F3D" w:rsidRPr="00547B37" w:rsidRDefault="5FCD4F3D" w:rsidP="00373AD4">
      <w:pPr>
        <w:pStyle w:val="ListParagraph"/>
        <w:numPr>
          <w:ilvl w:val="0"/>
          <w:numId w:val="15"/>
        </w:numPr>
        <w:spacing w:before="280" w:after="0"/>
        <w:rPr>
          <w:rFonts w:ascii="Times New Roman" w:eastAsia="Times New Roman" w:hAnsi="Times New Roman" w:cs="Times New Roman"/>
          <w:i/>
          <w:iCs/>
          <w:lang w:val="en-AU"/>
        </w:rPr>
      </w:pPr>
      <w:r w:rsidRPr="00547B37">
        <w:rPr>
          <w:rFonts w:ascii="Times New Roman" w:eastAsia="Times New Roman" w:hAnsi="Times New Roman" w:cs="Times New Roman"/>
          <w:color w:val="000000" w:themeColor="text1"/>
          <w:lang w:val="en-AU"/>
        </w:rPr>
        <w:t xml:space="preserve">This item repeals the </w:t>
      </w:r>
      <w:r w:rsidR="00B547AD" w:rsidRPr="00547B37">
        <w:rPr>
          <w:rFonts w:ascii="Times New Roman" w:eastAsia="Times New Roman" w:hAnsi="Times New Roman" w:cs="Times New Roman"/>
          <w:i/>
          <w:iCs/>
          <w:color w:val="000000" w:themeColor="text1"/>
          <w:lang w:val="en-AU"/>
        </w:rPr>
        <w:t>Work Health and Safety</w:t>
      </w:r>
      <w:r w:rsidR="00B547AD" w:rsidRPr="00547B37">
        <w:rPr>
          <w:rFonts w:ascii="Times New Roman" w:eastAsia="Times New Roman" w:hAnsi="Times New Roman" w:cs="Times New Roman"/>
          <w:color w:val="000000" w:themeColor="text1"/>
          <w:lang w:val="en-AU"/>
        </w:rPr>
        <w:t xml:space="preserve"> (</w:t>
      </w:r>
      <w:r w:rsidRPr="00547B37">
        <w:rPr>
          <w:rFonts w:ascii="Times New Roman" w:eastAsia="Times New Roman" w:hAnsi="Times New Roman" w:cs="Times New Roman"/>
          <w:i/>
          <w:iCs/>
          <w:lang w:val="en-AU"/>
        </w:rPr>
        <w:t xml:space="preserve">Managing the Risks of Respirable Crystalline Silica from Engineered Stone in the Workplace) Code of Practice 2022. </w:t>
      </w:r>
    </w:p>
    <w:p w14:paraId="3FBD443F" w14:textId="45021D94"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6F4F071E" w14:textId="1792E18A"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206D1F2F" w14:textId="413B9E05"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750F33E9" w14:textId="426E980F"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76F46688" w14:textId="4174BA2A"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608342FD" w14:textId="6D794DB3"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27562AF5" w14:textId="406889C5"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01E4079B" w14:textId="1352B8E3"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4B9B9F11" w14:textId="2DD5A375" w:rsidR="57AE4F3C" w:rsidRDefault="00B609F2">
      <w:pPr>
        <w:rPr>
          <w:rFonts w:ascii="Times New Roman" w:eastAsia="Times New Roman" w:hAnsi="Times New Roman" w:cs="Times New Roman"/>
          <w:color w:val="000000" w:themeColor="text1"/>
          <w:sz w:val="22"/>
          <w:szCs w:val="22"/>
          <w:lang w:val="en-AU"/>
        </w:rPr>
      </w:pPr>
      <w:r>
        <w:rPr>
          <w:rFonts w:ascii="Times New Roman" w:eastAsia="Times New Roman" w:hAnsi="Times New Roman" w:cs="Times New Roman"/>
          <w:color w:val="000000" w:themeColor="text1"/>
          <w:sz w:val="22"/>
          <w:szCs w:val="22"/>
          <w:lang w:val="en-AU"/>
        </w:rPr>
        <w:br w:type="page"/>
      </w:r>
    </w:p>
    <w:p w14:paraId="42B47E40" w14:textId="0443096D" w:rsidR="2EFFB8C5" w:rsidRDefault="2EFFB8C5" w:rsidP="57AE4F3C">
      <w:pPr>
        <w:spacing w:before="240" w:after="240"/>
        <w:jc w:val="right"/>
        <w:rPr>
          <w:rFonts w:ascii="Times New Roman" w:eastAsia="Times New Roman" w:hAnsi="Times New Roman" w:cs="Times New Roman"/>
          <w:color w:val="000000" w:themeColor="text1"/>
          <w:lang w:val="en-AU"/>
        </w:rPr>
      </w:pPr>
      <w:r w:rsidRPr="57AE4F3C">
        <w:rPr>
          <w:rFonts w:ascii="Times New Roman" w:eastAsia="Times New Roman" w:hAnsi="Times New Roman" w:cs="Times New Roman"/>
          <w:color w:val="000000" w:themeColor="text1"/>
          <w:u w:val="single"/>
          <w:lang w:val="en-AU"/>
        </w:rPr>
        <w:lastRenderedPageBreak/>
        <w:t>Attachment B</w:t>
      </w:r>
    </w:p>
    <w:p w14:paraId="7D6C5F73" w14:textId="20D1AB67" w:rsidR="2EFFB8C5" w:rsidRDefault="2EFFB8C5" w:rsidP="57AE4F3C">
      <w:pPr>
        <w:spacing w:after="0"/>
        <w:jc w:val="center"/>
        <w:rPr>
          <w:rFonts w:ascii="Times New Roman" w:eastAsia="Times New Roman" w:hAnsi="Times New Roman" w:cs="Times New Roman"/>
          <w:color w:val="000000" w:themeColor="text1"/>
          <w:lang w:val="en-AU"/>
        </w:rPr>
      </w:pPr>
      <w:r w:rsidRPr="57AE4F3C">
        <w:rPr>
          <w:rFonts w:ascii="Times New Roman" w:eastAsia="Times New Roman" w:hAnsi="Times New Roman" w:cs="Times New Roman"/>
          <w:b/>
          <w:bCs/>
          <w:color w:val="000000" w:themeColor="text1"/>
          <w:lang w:val="en-AU"/>
        </w:rPr>
        <w:t>Statement of Compatibility with Human Rights</w:t>
      </w:r>
    </w:p>
    <w:p w14:paraId="2917D1A6" w14:textId="029191F6" w:rsidR="2EFFB8C5" w:rsidRDefault="2EFFB8C5" w:rsidP="57AE4F3C">
      <w:pPr>
        <w:spacing w:after="0"/>
        <w:jc w:val="center"/>
        <w:rPr>
          <w:rFonts w:ascii="Times New Roman" w:eastAsia="Times New Roman" w:hAnsi="Times New Roman" w:cs="Times New Roman"/>
          <w:color w:val="000000" w:themeColor="text1"/>
          <w:lang w:val="en-AU"/>
        </w:rPr>
      </w:pPr>
      <w:r w:rsidRPr="57AE4F3C">
        <w:rPr>
          <w:rFonts w:ascii="Times New Roman" w:eastAsia="Times New Roman" w:hAnsi="Times New Roman" w:cs="Times New Roman"/>
          <w:color w:val="000000" w:themeColor="text1"/>
          <w:lang w:val="en-AU"/>
        </w:rPr>
        <w:t xml:space="preserve"> </w:t>
      </w:r>
    </w:p>
    <w:p w14:paraId="3A207D65" w14:textId="7DDF27F5" w:rsidR="2EFFB8C5" w:rsidRDefault="2EFFB8C5" w:rsidP="57AE4F3C">
      <w:pPr>
        <w:spacing w:after="0"/>
        <w:jc w:val="center"/>
        <w:rPr>
          <w:rFonts w:ascii="Times New Roman" w:eastAsia="Times New Roman" w:hAnsi="Times New Roman" w:cs="Times New Roman"/>
          <w:color w:val="000000" w:themeColor="text1"/>
          <w:lang w:val="en-AU"/>
        </w:rPr>
      </w:pPr>
      <w:r w:rsidRPr="57AE4F3C">
        <w:rPr>
          <w:rFonts w:ascii="Times New Roman" w:eastAsia="Times New Roman" w:hAnsi="Times New Roman" w:cs="Times New Roman"/>
          <w:color w:val="000000" w:themeColor="text1"/>
          <w:lang w:val="en-AU"/>
        </w:rPr>
        <w:t>Issued by the Minister for Employment and Workplace Relations</w:t>
      </w:r>
    </w:p>
    <w:p w14:paraId="3037649F" w14:textId="0BFDD48B" w:rsidR="2EFFB8C5" w:rsidRDefault="2EFFB8C5" w:rsidP="57AE4F3C">
      <w:pPr>
        <w:spacing w:after="0"/>
        <w:jc w:val="center"/>
        <w:rPr>
          <w:rFonts w:ascii="Times New Roman" w:eastAsia="Times New Roman" w:hAnsi="Times New Roman" w:cs="Times New Roman"/>
          <w:color w:val="000000" w:themeColor="text1"/>
          <w:lang w:val="en-AU"/>
        </w:rPr>
      </w:pPr>
      <w:r w:rsidRPr="57AE4F3C">
        <w:rPr>
          <w:rFonts w:ascii="Times New Roman" w:eastAsia="Times New Roman" w:hAnsi="Times New Roman" w:cs="Times New Roman"/>
          <w:b/>
          <w:bCs/>
          <w:color w:val="000000" w:themeColor="text1"/>
          <w:lang w:val="en-AU"/>
        </w:rPr>
        <w:t xml:space="preserve"> </w:t>
      </w:r>
    </w:p>
    <w:p w14:paraId="69D17545" w14:textId="75EEA713" w:rsidR="2EFFB8C5" w:rsidRDefault="2EFFB8C5" w:rsidP="57AE4F3C">
      <w:pPr>
        <w:spacing w:after="0"/>
        <w:jc w:val="center"/>
        <w:rPr>
          <w:rFonts w:ascii="Times New Roman" w:eastAsia="Times New Roman" w:hAnsi="Times New Roman" w:cs="Times New Roman"/>
          <w:color w:val="000000" w:themeColor="text1"/>
          <w:lang w:val="en-AU"/>
        </w:rPr>
      </w:pPr>
      <w:r w:rsidRPr="57AE4F3C">
        <w:rPr>
          <w:rFonts w:ascii="Times New Roman" w:eastAsia="Times New Roman" w:hAnsi="Times New Roman" w:cs="Times New Roman"/>
          <w:i/>
          <w:iCs/>
          <w:color w:val="000000" w:themeColor="text1"/>
          <w:lang w:val="en-AU"/>
        </w:rPr>
        <w:t>Prepared in accordance with Part 3 of the Human Rights (Parliamentary Scrutiny) Act 2011</w:t>
      </w:r>
    </w:p>
    <w:p w14:paraId="10D14056" w14:textId="4A5F3F04" w:rsidR="2EFFB8C5" w:rsidRDefault="2EFFB8C5" w:rsidP="57AE4F3C">
      <w:pPr>
        <w:spacing w:after="0"/>
        <w:jc w:val="center"/>
        <w:rPr>
          <w:rFonts w:ascii="Times New Roman" w:eastAsia="Times New Roman" w:hAnsi="Times New Roman" w:cs="Times New Roman"/>
          <w:color w:val="000000" w:themeColor="text1"/>
          <w:lang w:val="en-AU"/>
        </w:rPr>
      </w:pPr>
      <w:r w:rsidRPr="57AE4F3C">
        <w:rPr>
          <w:rFonts w:ascii="Times New Roman" w:eastAsia="Times New Roman" w:hAnsi="Times New Roman" w:cs="Times New Roman"/>
          <w:i/>
          <w:iCs/>
          <w:color w:val="000000" w:themeColor="text1"/>
          <w:lang w:val="en-AU"/>
        </w:rPr>
        <w:t xml:space="preserve"> </w:t>
      </w:r>
    </w:p>
    <w:p w14:paraId="76049620" w14:textId="0961BDEF" w:rsidR="57AE4F3C" w:rsidRPr="00875DA7" w:rsidRDefault="00875DA7" w:rsidP="57AE4F3C">
      <w:pPr>
        <w:spacing w:after="0"/>
        <w:rPr>
          <w:rFonts w:ascii="Times New Roman" w:eastAsia="Times New Roman" w:hAnsi="Times New Roman" w:cs="Times New Roman"/>
          <w:b/>
          <w:bCs/>
          <w:i/>
          <w:iCs/>
          <w:color w:val="000000" w:themeColor="text1"/>
          <w:lang w:val="en-AU"/>
        </w:rPr>
      </w:pPr>
      <w:r w:rsidRPr="00875DA7">
        <w:rPr>
          <w:rFonts w:ascii="Times New Roman" w:eastAsia="Times New Roman" w:hAnsi="Times New Roman" w:cs="Times New Roman"/>
          <w:b/>
          <w:bCs/>
          <w:i/>
          <w:iCs/>
          <w:color w:val="000000" w:themeColor="text1"/>
          <w:lang w:val="en-AU"/>
        </w:rPr>
        <w:t>Work Health and Safety (Revocation of the Managing the Risk of Respirable Crystalline Silica from Engineered Stone in the Workplace Code of Practice 2022) Instrument 2024</w:t>
      </w:r>
    </w:p>
    <w:p w14:paraId="015A5F06" w14:textId="77777777" w:rsidR="00875DA7" w:rsidRDefault="00875DA7" w:rsidP="57AE4F3C">
      <w:pPr>
        <w:spacing w:after="0"/>
        <w:rPr>
          <w:rFonts w:ascii="Times New Roman" w:eastAsia="Times New Roman" w:hAnsi="Times New Roman" w:cs="Times New Roman"/>
          <w:color w:val="000000" w:themeColor="text1"/>
          <w:lang w:val="en-AU"/>
        </w:rPr>
      </w:pPr>
    </w:p>
    <w:p w14:paraId="6AFD8F68" w14:textId="7E26F138" w:rsidR="2EFFB8C5" w:rsidRDefault="2EFFB8C5" w:rsidP="57AE4F3C">
      <w:pPr>
        <w:spacing w:after="0"/>
        <w:rPr>
          <w:rFonts w:ascii="Times New Roman" w:eastAsia="Times New Roman" w:hAnsi="Times New Roman" w:cs="Times New Roman"/>
          <w:color w:val="000000" w:themeColor="text1"/>
          <w:lang w:val="en-AU"/>
        </w:rPr>
      </w:pPr>
      <w:r w:rsidRPr="57AE4F3C">
        <w:rPr>
          <w:rFonts w:ascii="Times New Roman" w:eastAsia="Times New Roman" w:hAnsi="Times New Roman" w:cs="Times New Roman"/>
          <w:color w:val="000000" w:themeColor="text1"/>
          <w:lang w:val="en-AU"/>
        </w:rPr>
        <w:t xml:space="preserve">This Disallowable Legislative Instrument is compatible with human rights and freedoms recognised or declared in the international instruments listed in section 3 of the </w:t>
      </w:r>
      <w:r w:rsidRPr="57AE4F3C">
        <w:rPr>
          <w:rFonts w:ascii="Times New Roman" w:eastAsia="Times New Roman" w:hAnsi="Times New Roman" w:cs="Times New Roman"/>
          <w:i/>
          <w:iCs/>
          <w:color w:val="000000" w:themeColor="text1"/>
          <w:lang w:val="en-AU"/>
        </w:rPr>
        <w:t>Human Rights (Parliamentary Scrutiny) Act 2011.</w:t>
      </w:r>
    </w:p>
    <w:p w14:paraId="1BD93C9D" w14:textId="0F868372"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16A5B633" w14:textId="0F3DB2C1" w:rsidR="1BFE8CA9" w:rsidRDefault="1BFE8CA9" w:rsidP="57AE4F3C">
      <w:pPr>
        <w:spacing w:after="0"/>
        <w:rPr>
          <w:rFonts w:ascii="Times New Roman" w:eastAsia="Times New Roman" w:hAnsi="Times New Roman" w:cs="Times New Roman"/>
          <w:sz w:val="22"/>
          <w:szCs w:val="22"/>
          <w:lang w:val="en-AU"/>
        </w:rPr>
      </w:pPr>
      <w:r w:rsidRPr="57AE4F3C">
        <w:rPr>
          <w:rFonts w:ascii="Times New Roman" w:eastAsia="Times New Roman" w:hAnsi="Times New Roman" w:cs="Times New Roman"/>
          <w:b/>
          <w:bCs/>
          <w:color w:val="000000" w:themeColor="text1"/>
          <w:lang w:val="en-AU"/>
        </w:rPr>
        <w:t>Overview of the Legislative Instrument</w:t>
      </w:r>
    </w:p>
    <w:p w14:paraId="0DD5514F" w14:textId="6AECFB8A" w:rsidR="57AE4F3C" w:rsidRDefault="57AE4F3C" w:rsidP="57AE4F3C">
      <w:pPr>
        <w:spacing w:after="0" w:line="240" w:lineRule="auto"/>
        <w:rPr>
          <w:rFonts w:ascii="Times New Roman" w:eastAsia="Times New Roman" w:hAnsi="Times New Roman" w:cs="Times New Roman"/>
          <w:color w:val="000000" w:themeColor="text1"/>
          <w:sz w:val="22"/>
          <w:szCs w:val="22"/>
          <w:lang w:val="en-AU"/>
        </w:rPr>
      </w:pPr>
    </w:p>
    <w:p w14:paraId="5D2B6F6F" w14:textId="05C03565" w:rsidR="0006091C" w:rsidRDefault="0006091C" w:rsidP="0006091C">
      <w:pPr>
        <w:spacing w:line="278" w:lineRule="auto"/>
        <w:rPr>
          <w:rFonts w:ascii="Times New Roman" w:eastAsia="Times New Roman" w:hAnsi="Times New Roman" w:cs="Times New Roman"/>
          <w:color w:val="000000" w:themeColor="text1"/>
          <w:lang w:val="en-AU"/>
        </w:rPr>
      </w:pPr>
      <w:r>
        <w:rPr>
          <w:rFonts w:ascii="Times New Roman" w:eastAsia="Times New Roman" w:hAnsi="Times New Roman" w:cs="Times New Roman"/>
          <w:color w:val="000000" w:themeColor="text1"/>
          <w:lang w:val="en-AU"/>
        </w:rPr>
        <w:t>The</w:t>
      </w:r>
      <w:r w:rsidRPr="57AE4F3C">
        <w:rPr>
          <w:rFonts w:ascii="Times New Roman" w:eastAsia="Times New Roman" w:hAnsi="Times New Roman" w:cs="Times New Roman"/>
          <w:color w:val="000000" w:themeColor="text1"/>
          <w:lang w:val="en-AU"/>
        </w:rPr>
        <w:t xml:space="preserve"> </w:t>
      </w:r>
      <w:r w:rsidRPr="00D764E9">
        <w:rPr>
          <w:rFonts w:ascii="Times New Roman" w:eastAsia="Times New Roman" w:hAnsi="Times New Roman" w:cs="Times New Roman"/>
          <w:i/>
          <w:iCs/>
          <w:color w:val="000000" w:themeColor="text1"/>
          <w:lang w:val="en-AU"/>
        </w:rPr>
        <w:t>Work Health and Safety (Revocation of the Managing the Risk of Respirable Crystalline Silica from Engineered Stone in the Workplace Code of Practice 2022) Instrument 2024</w:t>
      </w:r>
      <w:r>
        <w:rPr>
          <w:rFonts w:ascii="Times New Roman" w:eastAsia="Times New Roman" w:hAnsi="Times New Roman" w:cs="Times New Roman"/>
          <w:color w:val="000000" w:themeColor="text1"/>
          <w:lang w:val="en-AU"/>
        </w:rPr>
        <w:t xml:space="preserve"> </w:t>
      </w:r>
      <w:r w:rsidRPr="57AE4F3C">
        <w:rPr>
          <w:rFonts w:ascii="Times New Roman" w:eastAsia="Times New Roman" w:hAnsi="Times New Roman" w:cs="Times New Roman"/>
          <w:color w:val="000000" w:themeColor="text1"/>
          <w:lang w:val="en-AU"/>
        </w:rPr>
        <w:t xml:space="preserve">(the </w:t>
      </w:r>
      <w:r>
        <w:rPr>
          <w:rFonts w:ascii="Times New Roman" w:eastAsia="Times New Roman" w:hAnsi="Times New Roman" w:cs="Times New Roman"/>
          <w:color w:val="000000" w:themeColor="text1"/>
          <w:lang w:val="en-AU"/>
        </w:rPr>
        <w:t>revocation instrument</w:t>
      </w:r>
      <w:r w:rsidRPr="57AE4F3C">
        <w:rPr>
          <w:rFonts w:ascii="Times New Roman" w:eastAsia="Times New Roman" w:hAnsi="Times New Roman" w:cs="Times New Roman"/>
          <w:color w:val="000000" w:themeColor="text1"/>
          <w:lang w:val="en-AU"/>
        </w:rPr>
        <w:t xml:space="preserve">) </w:t>
      </w:r>
      <w:r>
        <w:rPr>
          <w:rFonts w:ascii="Times New Roman" w:eastAsia="Times New Roman" w:hAnsi="Times New Roman" w:cs="Times New Roman"/>
          <w:color w:val="000000" w:themeColor="text1"/>
          <w:lang w:val="en-AU"/>
        </w:rPr>
        <w:t xml:space="preserve">would revoke the </w:t>
      </w:r>
      <w:r w:rsidRPr="00D764E9">
        <w:rPr>
          <w:rFonts w:ascii="Times New Roman" w:eastAsia="Times New Roman" w:hAnsi="Times New Roman" w:cs="Times New Roman"/>
          <w:i/>
          <w:iCs/>
          <w:color w:val="000000" w:themeColor="text1"/>
          <w:lang w:val="en-AU"/>
        </w:rPr>
        <w:t>Work Health and Safety (Managing the Risk of Respirable Crystalline Silica from Engineered Stone in the Workplace) Code of Practice 2022</w:t>
      </w:r>
      <w:r>
        <w:rPr>
          <w:rFonts w:ascii="Times New Roman" w:eastAsia="Times New Roman" w:hAnsi="Times New Roman" w:cs="Times New Roman"/>
          <w:color w:val="000000" w:themeColor="text1"/>
          <w:lang w:val="en-AU"/>
        </w:rPr>
        <w:t xml:space="preserve"> (Code of Practice). </w:t>
      </w:r>
      <w:r w:rsidRPr="57AE4F3C">
        <w:rPr>
          <w:rFonts w:ascii="Times New Roman" w:eastAsia="Times New Roman" w:hAnsi="Times New Roman" w:cs="Times New Roman"/>
          <w:color w:val="000000" w:themeColor="text1"/>
          <w:lang w:val="en-AU"/>
        </w:rPr>
        <w:t xml:space="preserve">The Code of Practice is being revoked </w:t>
      </w:r>
      <w:r>
        <w:rPr>
          <w:rFonts w:ascii="Times New Roman" w:eastAsia="Times New Roman" w:hAnsi="Times New Roman" w:cs="Times New Roman"/>
          <w:color w:val="000000" w:themeColor="text1"/>
          <w:lang w:val="en-AU"/>
        </w:rPr>
        <w:t>because some of its</w:t>
      </w:r>
      <w:r w:rsidRPr="57AE4F3C">
        <w:rPr>
          <w:rFonts w:ascii="Times New Roman" w:eastAsia="Times New Roman" w:hAnsi="Times New Roman" w:cs="Times New Roman"/>
          <w:color w:val="000000" w:themeColor="text1"/>
          <w:lang w:val="en-AU"/>
        </w:rPr>
        <w:t xml:space="preserve"> content will be </w:t>
      </w:r>
      <w:r>
        <w:rPr>
          <w:rFonts w:ascii="Times New Roman" w:eastAsia="Times New Roman" w:hAnsi="Times New Roman" w:cs="Times New Roman"/>
          <w:color w:val="000000" w:themeColor="text1"/>
          <w:lang w:val="en-AU"/>
        </w:rPr>
        <w:t>incorrect</w:t>
      </w:r>
      <w:r w:rsidRPr="57AE4F3C">
        <w:rPr>
          <w:rFonts w:ascii="Times New Roman" w:eastAsia="Times New Roman" w:hAnsi="Times New Roman" w:cs="Times New Roman"/>
          <w:color w:val="000000" w:themeColor="text1"/>
          <w:lang w:val="en-AU"/>
        </w:rPr>
        <w:t xml:space="preserve"> from 1 July 2024</w:t>
      </w:r>
      <w:r>
        <w:rPr>
          <w:rFonts w:ascii="Times New Roman" w:eastAsia="Times New Roman" w:hAnsi="Times New Roman" w:cs="Times New Roman"/>
          <w:color w:val="000000" w:themeColor="text1"/>
          <w:lang w:val="en-AU"/>
        </w:rPr>
        <w:t xml:space="preserve"> when amendments to the </w:t>
      </w:r>
      <w:r w:rsidRPr="57AE4F3C">
        <w:rPr>
          <w:rFonts w:ascii="Times New Roman" w:eastAsia="Times New Roman" w:hAnsi="Times New Roman" w:cs="Times New Roman"/>
          <w:i/>
          <w:iCs/>
          <w:color w:val="000000" w:themeColor="text1"/>
          <w:lang w:val="en-AU"/>
        </w:rPr>
        <w:t>Work Health and Safety Regulations 2011</w:t>
      </w:r>
      <w:r w:rsidRPr="57AE4F3C">
        <w:rPr>
          <w:rFonts w:ascii="Times New Roman" w:eastAsia="Times New Roman" w:hAnsi="Times New Roman" w:cs="Times New Roman"/>
          <w:color w:val="000000" w:themeColor="text1"/>
          <w:lang w:val="en-AU"/>
        </w:rPr>
        <w:t xml:space="preserve"> (the WHS Regulations)</w:t>
      </w:r>
      <w:r>
        <w:rPr>
          <w:rFonts w:ascii="Times New Roman" w:eastAsia="Times New Roman" w:hAnsi="Times New Roman" w:cs="Times New Roman"/>
          <w:color w:val="000000" w:themeColor="text1"/>
          <w:lang w:val="en-AU"/>
        </w:rPr>
        <w:t xml:space="preserve"> implementing the engineered stone prohibition commence</w:t>
      </w:r>
      <w:r w:rsidRPr="57AE4F3C">
        <w:rPr>
          <w:rFonts w:ascii="Times New Roman" w:eastAsia="Times New Roman" w:hAnsi="Times New Roman" w:cs="Times New Roman"/>
          <w:color w:val="000000" w:themeColor="text1"/>
          <w:lang w:val="en-AU"/>
        </w:rPr>
        <w:t>.</w:t>
      </w:r>
    </w:p>
    <w:p w14:paraId="2D96ECC3" w14:textId="10598FD9" w:rsidR="21CCBD7E" w:rsidRDefault="236B2424" w:rsidP="57AE4F3C">
      <w:pPr>
        <w:spacing w:line="278" w:lineRule="auto"/>
        <w:rPr>
          <w:rFonts w:ascii="Times New Roman" w:eastAsia="Times New Roman" w:hAnsi="Times New Roman" w:cs="Times New Roman"/>
          <w:lang w:val="en-AU"/>
        </w:rPr>
      </w:pPr>
      <w:r w:rsidRPr="57AE4F3C">
        <w:rPr>
          <w:rFonts w:ascii="Times New Roman" w:eastAsia="Times New Roman" w:hAnsi="Times New Roman" w:cs="Times New Roman"/>
          <w:color w:val="000000" w:themeColor="text1"/>
          <w:lang w:val="en-AU"/>
        </w:rPr>
        <w:t xml:space="preserve">The </w:t>
      </w:r>
      <w:r w:rsidRPr="57AE4F3C">
        <w:rPr>
          <w:rFonts w:ascii="Times New Roman" w:eastAsia="Times New Roman" w:hAnsi="Times New Roman" w:cs="Times New Roman"/>
          <w:i/>
          <w:iCs/>
          <w:color w:val="000000" w:themeColor="text1"/>
          <w:lang w:val="en-AU"/>
        </w:rPr>
        <w:t>Work Health and Safety Act 2011</w:t>
      </w:r>
      <w:r w:rsidRPr="57AE4F3C">
        <w:rPr>
          <w:rFonts w:ascii="Times New Roman" w:eastAsia="Times New Roman" w:hAnsi="Times New Roman" w:cs="Times New Roman"/>
          <w:color w:val="000000" w:themeColor="text1"/>
          <w:lang w:val="en-AU"/>
        </w:rPr>
        <w:t xml:space="preserve"> (the WHS Act) and </w:t>
      </w:r>
      <w:r w:rsidR="00B609F2">
        <w:rPr>
          <w:rFonts w:ascii="Times New Roman" w:eastAsia="Times New Roman" w:hAnsi="Times New Roman" w:cs="Times New Roman"/>
          <w:color w:val="000000" w:themeColor="text1"/>
          <w:lang w:val="en-AU"/>
        </w:rPr>
        <w:t>the</w:t>
      </w:r>
      <w:r w:rsidR="00B609F2" w:rsidRPr="57AE4F3C">
        <w:rPr>
          <w:rFonts w:ascii="Times New Roman" w:eastAsia="Times New Roman" w:hAnsi="Times New Roman" w:cs="Times New Roman"/>
          <w:color w:val="000000" w:themeColor="text1"/>
          <w:lang w:val="en-AU"/>
        </w:rPr>
        <w:t xml:space="preserve"> </w:t>
      </w:r>
      <w:r w:rsidRPr="57AE4F3C">
        <w:rPr>
          <w:rFonts w:ascii="Times New Roman" w:eastAsia="Times New Roman" w:hAnsi="Times New Roman" w:cs="Times New Roman"/>
          <w:i/>
          <w:iCs/>
          <w:color w:val="000000" w:themeColor="text1"/>
          <w:lang w:val="en-AU"/>
        </w:rPr>
        <w:t>Work Health and Safety Regulations 2011</w:t>
      </w:r>
      <w:r w:rsidRPr="57AE4F3C">
        <w:rPr>
          <w:rFonts w:ascii="Times New Roman" w:eastAsia="Times New Roman" w:hAnsi="Times New Roman" w:cs="Times New Roman"/>
          <w:color w:val="000000" w:themeColor="text1"/>
          <w:lang w:val="en-AU"/>
        </w:rPr>
        <w:t xml:space="preserve"> (the WHS Regulations) provide the primary work health and safety legislation for the Commonwealth jurisdiction. They are based on model laws developed by Safe Work Australia (SWA) under the </w:t>
      </w:r>
      <w:r w:rsidRPr="57AE4F3C">
        <w:rPr>
          <w:rFonts w:ascii="Times New Roman" w:eastAsia="Times New Roman" w:hAnsi="Times New Roman" w:cs="Times New Roman"/>
          <w:i/>
          <w:iCs/>
          <w:color w:val="000000" w:themeColor="text1"/>
          <w:lang w:val="en-AU"/>
        </w:rPr>
        <w:t>Intergovernmental Agreement for Regulatory and Operational Reform in Occupational Health and Safety</w:t>
      </w:r>
      <w:r w:rsidRPr="57AE4F3C">
        <w:rPr>
          <w:rFonts w:ascii="Times New Roman" w:eastAsia="Times New Roman" w:hAnsi="Times New Roman" w:cs="Times New Roman"/>
          <w:color w:val="000000" w:themeColor="text1"/>
          <w:lang w:val="en-AU"/>
        </w:rPr>
        <w:t xml:space="preserve">. The model </w:t>
      </w:r>
      <w:r w:rsidR="06CFB9AF" w:rsidRPr="57AE4F3C">
        <w:rPr>
          <w:rFonts w:ascii="Times New Roman" w:eastAsia="Times New Roman" w:hAnsi="Times New Roman" w:cs="Times New Roman"/>
          <w:color w:val="000000" w:themeColor="text1"/>
          <w:lang w:val="en-AU"/>
        </w:rPr>
        <w:t>c</w:t>
      </w:r>
      <w:r w:rsidRPr="57AE4F3C">
        <w:rPr>
          <w:rFonts w:ascii="Times New Roman" w:eastAsia="Times New Roman" w:hAnsi="Times New Roman" w:cs="Times New Roman"/>
          <w:color w:val="000000" w:themeColor="text1"/>
          <w:lang w:val="en-AU"/>
        </w:rPr>
        <w:t xml:space="preserve">odes of </w:t>
      </w:r>
      <w:r w:rsidR="3CD40C20" w:rsidRPr="57AE4F3C">
        <w:rPr>
          <w:rFonts w:ascii="Times New Roman" w:eastAsia="Times New Roman" w:hAnsi="Times New Roman" w:cs="Times New Roman"/>
          <w:color w:val="000000" w:themeColor="text1"/>
          <w:lang w:val="en-AU"/>
        </w:rPr>
        <w:t>p</w:t>
      </w:r>
      <w:r w:rsidRPr="57AE4F3C">
        <w:rPr>
          <w:rFonts w:ascii="Times New Roman" w:eastAsia="Times New Roman" w:hAnsi="Times New Roman" w:cs="Times New Roman"/>
          <w:color w:val="000000" w:themeColor="text1"/>
          <w:lang w:val="en-AU"/>
        </w:rPr>
        <w:t xml:space="preserve">ractice form the third tier of </w:t>
      </w:r>
      <w:r w:rsidR="66451950" w:rsidRPr="57AE4F3C">
        <w:rPr>
          <w:rFonts w:ascii="Times New Roman" w:eastAsia="Times New Roman" w:hAnsi="Times New Roman" w:cs="Times New Roman"/>
          <w:color w:val="000000" w:themeColor="text1"/>
          <w:lang w:val="en-AU"/>
        </w:rPr>
        <w:t xml:space="preserve">laws in </w:t>
      </w:r>
      <w:r w:rsidRPr="57AE4F3C">
        <w:rPr>
          <w:rFonts w:ascii="Times New Roman" w:eastAsia="Times New Roman" w:hAnsi="Times New Roman" w:cs="Times New Roman"/>
          <w:color w:val="000000" w:themeColor="text1"/>
          <w:lang w:val="en-AU"/>
        </w:rPr>
        <w:t xml:space="preserve">the WHS framework. </w:t>
      </w:r>
      <w:r w:rsidRPr="57AE4F3C">
        <w:rPr>
          <w:rFonts w:ascii="Times New Roman" w:eastAsia="Times New Roman" w:hAnsi="Times New Roman" w:cs="Times New Roman"/>
          <w:lang w:val="en-AU"/>
        </w:rPr>
        <w:t>All jurisdictions apart from Victoria have implemented the model WHS laws, including most of the model codes of practice.</w:t>
      </w:r>
    </w:p>
    <w:p w14:paraId="052AE3E4" w14:textId="7C62031E" w:rsidR="236B2424" w:rsidRDefault="236B2424" w:rsidP="57AE4F3C">
      <w:pPr>
        <w:spacing w:after="0"/>
        <w:rPr>
          <w:rFonts w:ascii="Times New Roman" w:eastAsia="Times New Roman" w:hAnsi="Times New Roman" w:cs="Times New Roman"/>
          <w:lang w:val="en-AU"/>
        </w:rPr>
      </w:pPr>
      <w:r w:rsidRPr="57AE4F3C">
        <w:rPr>
          <w:rFonts w:ascii="Times New Roman" w:eastAsia="Times New Roman" w:hAnsi="Times New Roman" w:cs="Times New Roman"/>
          <w:lang w:val="en-AU"/>
        </w:rPr>
        <w:t>The Code of Practice is not directly enforceable as a law, but it may be relied upon in a WHS prosecution to determine what is reasonably practicable in the relevant circumstances. Section 275 in the WHS Act provides that an approved code of practice is admissible in proceedings and that the court may have regard to the code as evidence of what is known about a particular hazard or risk, risk assessment or risk control to which the code relates. However, nothing prevents a person from introducing evidence of compliance in a way that is different from the code but provides a standard of work health and safety that is equivalent to or higher than the standard required in the code.</w:t>
      </w:r>
    </w:p>
    <w:p w14:paraId="4323C3AB" w14:textId="77777777" w:rsidR="00404BC6" w:rsidRDefault="00404BC6" w:rsidP="57AE4F3C">
      <w:pPr>
        <w:spacing w:after="0"/>
        <w:rPr>
          <w:rFonts w:ascii="Times New Roman" w:eastAsia="Times New Roman" w:hAnsi="Times New Roman" w:cs="Times New Roman"/>
          <w:lang w:val="en-AU"/>
        </w:rPr>
      </w:pPr>
    </w:p>
    <w:p w14:paraId="76F4892D" w14:textId="4ED0CB76" w:rsidR="00404BC6" w:rsidRDefault="00404BC6" w:rsidP="004B71F6">
      <w:pPr>
        <w:spacing w:after="0" w:line="276" w:lineRule="auto"/>
        <w:rPr>
          <w:rFonts w:ascii="Times New Roman" w:eastAsia="Times New Roman" w:hAnsi="Times New Roman" w:cs="Times New Roman"/>
          <w:lang w:val="en-AU"/>
        </w:rPr>
      </w:pPr>
      <w:r>
        <w:rPr>
          <w:rFonts w:ascii="Times New Roman" w:eastAsia="Times New Roman" w:hAnsi="Times New Roman" w:cs="Times New Roman"/>
          <w:color w:val="000000" w:themeColor="text1"/>
          <w:lang w:val="en-AU"/>
        </w:rPr>
        <w:lastRenderedPageBreak/>
        <w:t xml:space="preserve">When the Code of Practice is revoked </w:t>
      </w:r>
      <w:r w:rsidRPr="57AE4F3C">
        <w:rPr>
          <w:rFonts w:ascii="Times New Roman" w:eastAsia="Times New Roman" w:hAnsi="Times New Roman" w:cs="Times New Roman"/>
          <w:lang w:val="en-AU"/>
        </w:rPr>
        <w:t>persons conducting business or undertaking (PCBUs)</w:t>
      </w:r>
      <w:r>
        <w:rPr>
          <w:rFonts w:ascii="Times New Roman" w:eastAsia="Times New Roman" w:hAnsi="Times New Roman" w:cs="Times New Roman"/>
          <w:lang w:val="en-AU"/>
        </w:rPr>
        <w:t xml:space="preserve"> will be able to refer to guidance from SWA about how to perform work safely. </w:t>
      </w:r>
      <w:r w:rsidRPr="57AE4F3C">
        <w:rPr>
          <w:rFonts w:ascii="Times New Roman" w:eastAsia="Times New Roman" w:hAnsi="Times New Roman" w:cs="Times New Roman"/>
          <w:lang w:val="en-AU"/>
        </w:rPr>
        <w:t>In March 2024</w:t>
      </w:r>
      <w:r w:rsidR="0051663F">
        <w:rPr>
          <w:rFonts w:ascii="Times New Roman" w:eastAsia="Times New Roman" w:hAnsi="Times New Roman" w:cs="Times New Roman"/>
          <w:lang w:val="en-AU"/>
        </w:rPr>
        <w:t>,</w:t>
      </w:r>
      <w:r w:rsidRPr="57AE4F3C">
        <w:rPr>
          <w:rFonts w:ascii="Times New Roman" w:eastAsia="Times New Roman" w:hAnsi="Times New Roman" w:cs="Times New Roman"/>
          <w:lang w:val="en-AU"/>
        </w:rPr>
        <w:t xml:space="preserve"> WHS ministers tasked SWA with developing further guidance to support PCBUs to understand the engineered stone prohibition and other amendments to the model WHS Regulations in relation to processing CSS. </w:t>
      </w:r>
    </w:p>
    <w:p w14:paraId="68590AC3" w14:textId="19D07426" w:rsidR="57AE4F3C" w:rsidRDefault="57AE4F3C" w:rsidP="57AE4F3C">
      <w:pPr>
        <w:spacing w:after="0" w:line="240" w:lineRule="auto"/>
        <w:rPr>
          <w:rFonts w:ascii="Times New Roman" w:eastAsia="Times New Roman" w:hAnsi="Times New Roman" w:cs="Times New Roman"/>
          <w:lang w:val="en-AU"/>
        </w:rPr>
      </w:pPr>
    </w:p>
    <w:p w14:paraId="6D71E71D" w14:textId="799AF303" w:rsidR="6EA66959" w:rsidRDefault="6EA66959" w:rsidP="57AE4F3C">
      <w:pPr>
        <w:spacing w:after="0"/>
        <w:rPr>
          <w:rFonts w:ascii="Times New Roman" w:eastAsia="Times New Roman" w:hAnsi="Times New Roman" w:cs="Times New Roman"/>
          <w:color w:val="000000" w:themeColor="text1"/>
          <w:lang w:val="en-AU"/>
        </w:rPr>
      </w:pPr>
      <w:r w:rsidRPr="57AE4F3C">
        <w:rPr>
          <w:rFonts w:ascii="Times New Roman" w:eastAsia="Times New Roman" w:hAnsi="Times New Roman" w:cs="Times New Roman"/>
          <w:b/>
          <w:bCs/>
          <w:color w:val="000000" w:themeColor="text1"/>
          <w:lang w:val="en-AU"/>
        </w:rPr>
        <w:t>Human rights implications</w:t>
      </w:r>
    </w:p>
    <w:p w14:paraId="529344C5" w14:textId="6527564A" w:rsidR="57AE4F3C" w:rsidRDefault="57AE4F3C" w:rsidP="57AE4F3C">
      <w:pPr>
        <w:spacing w:after="0"/>
        <w:rPr>
          <w:rFonts w:ascii="Times New Roman" w:eastAsia="Times New Roman" w:hAnsi="Times New Roman" w:cs="Times New Roman"/>
          <w:color w:val="000000" w:themeColor="text1"/>
          <w:lang w:val="en-AU"/>
        </w:rPr>
      </w:pPr>
    </w:p>
    <w:p w14:paraId="4D4728ED" w14:textId="0B8777BB" w:rsidR="6EA66959" w:rsidRDefault="6EA66959" w:rsidP="57AE4F3C">
      <w:pPr>
        <w:spacing w:afterLines="160" w:after="384"/>
        <w:rPr>
          <w:rFonts w:ascii="Times New Roman" w:eastAsia="Times New Roman" w:hAnsi="Times New Roman" w:cs="Times New Roman"/>
          <w:color w:val="000000" w:themeColor="text1"/>
          <w:lang w:val="en-GB"/>
        </w:rPr>
      </w:pPr>
      <w:r w:rsidRPr="57AE4F3C">
        <w:rPr>
          <w:rFonts w:ascii="Times New Roman" w:eastAsia="Times New Roman" w:hAnsi="Times New Roman" w:cs="Times New Roman"/>
          <w:color w:val="000000" w:themeColor="text1"/>
          <w:lang w:val="en-AU"/>
        </w:rPr>
        <w:t xml:space="preserve">This </w:t>
      </w:r>
      <w:r w:rsidR="00547B37">
        <w:rPr>
          <w:rFonts w:ascii="Times New Roman" w:eastAsia="Times New Roman" w:hAnsi="Times New Roman" w:cs="Times New Roman"/>
          <w:color w:val="000000" w:themeColor="text1"/>
          <w:lang w:val="en-AU"/>
        </w:rPr>
        <w:t>d</w:t>
      </w:r>
      <w:r w:rsidRPr="57AE4F3C">
        <w:rPr>
          <w:rFonts w:ascii="Times New Roman" w:eastAsia="Times New Roman" w:hAnsi="Times New Roman" w:cs="Times New Roman"/>
          <w:color w:val="000000" w:themeColor="text1"/>
          <w:lang w:val="en-AU"/>
        </w:rPr>
        <w:t>isallowable Legislative Instrument engages t</w:t>
      </w:r>
      <w:r w:rsidR="570CD695" w:rsidRPr="57AE4F3C">
        <w:rPr>
          <w:rFonts w:ascii="Times New Roman" w:eastAsia="Times New Roman" w:hAnsi="Times New Roman" w:cs="Times New Roman"/>
          <w:color w:val="000000" w:themeColor="text1"/>
          <w:lang w:val="en-AU"/>
        </w:rPr>
        <w:t>he</w:t>
      </w:r>
      <w:r w:rsidRPr="57AE4F3C">
        <w:rPr>
          <w:rFonts w:ascii="Times New Roman" w:eastAsia="Times New Roman" w:hAnsi="Times New Roman" w:cs="Times New Roman"/>
          <w:color w:val="000000" w:themeColor="text1"/>
          <w:lang w:val="en-GB"/>
        </w:rPr>
        <w:t xml:space="preserve"> right to the enjoyment of just and favourable conditions of work under Article 7 of the International Covenant on Economic Social and Cultural Rights (ICESCR)</w:t>
      </w:r>
      <w:r w:rsidR="30F2CDD6" w:rsidRPr="57AE4F3C">
        <w:rPr>
          <w:rFonts w:ascii="Times New Roman" w:eastAsia="Times New Roman" w:hAnsi="Times New Roman" w:cs="Times New Roman"/>
          <w:color w:val="000000" w:themeColor="text1"/>
          <w:lang w:val="en-GB"/>
        </w:rPr>
        <w:t>.</w:t>
      </w:r>
    </w:p>
    <w:p w14:paraId="13ABC258" w14:textId="7C2CF407" w:rsidR="30F2CDD6" w:rsidRDefault="30F2CDD6" w:rsidP="57AE4F3C">
      <w:pPr>
        <w:keepNext/>
        <w:keepLines/>
        <w:rPr>
          <w:rFonts w:ascii="Times New Roman" w:eastAsia="Times New Roman" w:hAnsi="Times New Roman" w:cs="Times New Roman"/>
          <w:color w:val="000000" w:themeColor="text1"/>
          <w:lang w:val="en-GB"/>
        </w:rPr>
      </w:pPr>
      <w:r w:rsidRPr="57AE4F3C">
        <w:rPr>
          <w:rFonts w:ascii="Times New Roman" w:eastAsia="Times New Roman" w:hAnsi="Times New Roman" w:cs="Times New Roman"/>
          <w:color w:val="000000" w:themeColor="text1"/>
          <w:u w:val="single"/>
          <w:lang w:val="en-AU"/>
        </w:rPr>
        <w:t>Rights to enjoyment of just and favourable conditions of work</w:t>
      </w:r>
    </w:p>
    <w:p w14:paraId="1D33E442" w14:textId="57BBA6BD" w:rsidR="30F2CDD6" w:rsidRDefault="30F2CDD6" w:rsidP="57AE4F3C">
      <w:pPr>
        <w:keepNext/>
        <w:keepLines/>
        <w:rPr>
          <w:rFonts w:ascii="Times New Roman" w:eastAsia="Times New Roman" w:hAnsi="Times New Roman" w:cs="Times New Roman"/>
          <w:color w:val="000000" w:themeColor="text1"/>
          <w:lang w:val="en-GB"/>
        </w:rPr>
      </w:pPr>
      <w:r w:rsidRPr="57AE4F3C">
        <w:rPr>
          <w:rFonts w:ascii="Times New Roman" w:eastAsia="Times New Roman" w:hAnsi="Times New Roman" w:cs="Times New Roman"/>
          <w:color w:val="000000" w:themeColor="text1"/>
          <w:lang w:val="en-AU"/>
        </w:rPr>
        <w:t>Article 7 of the ICESCR provides that everyone has the right to the ‘enjoyment of just and favourable conditions of work, which ensure, in particular…[s]</w:t>
      </w:r>
      <w:proofErr w:type="spellStart"/>
      <w:r w:rsidRPr="57AE4F3C">
        <w:rPr>
          <w:rFonts w:ascii="Times New Roman" w:eastAsia="Times New Roman" w:hAnsi="Times New Roman" w:cs="Times New Roman"/>
          <w:color w:val="000000" w:themeColor="text1"/>
          <w:lang w:val="en-AU"/>
        </w:rPr>
        <w:t>afe</w:t>
      </w:r>
      <w:proofErr w:type="spellEnd"/>
      <w:r w:rsidRPr="57AE4F3C">
        <w:rPr>
          <w:rFonts w:ascii="Times New Roman" w:eastAsia="Times New Roman" w:hAnsi="Times New Roman" w:cs="Times New Roman"/>
          <w:color w:val="000000" w:themeColor="text1"/>
          <w:lang w:val="en-AU"/>
        </w:rPr>
        <w:t xml:space="preserve"> and healthy working </w:t>
      </w:r>
      <w:proofErr w:type="gramStart"/>
      <w:r w:rsidRPr="57AE4F3C">
        <w:rPr>
          <w:rFonts w:ascii="Times New Roman" w:eastAsia="Times New Roman" w:hAnsi="Times New Roman" w:cs="Times New Roman"/>
          <w:color w:val="000000" w:themeColor="text1"/>
          <w:lang w:val="en-AU"/>
        </w:rPr>
        <w:t>conditions’</w:t>
      </w:r>
      <w:proofErr w:type="gramEnd"/>
      <w:r w:rsidRPr="57AE4F3C">
        <w:rPr>
          <w:rFonts w:ascii="Times New Roman" w:eastAsia="Times New Roman" w:hAnsi="Times New Roman" w:cs="Times New Roman"/>
          <w:color w:val="000000" w:themeColor="text1"/>
          <w:lang w:val="en-AU"/>
        </w:rPr>
        <w:t>.</w:t>
      </w:r>
    </w:p>
    <w:p w14:paraId="1B141C8B" w14:textId="74BC9C85" w:rsidR="30F2CDD6" w:rsidRDefault="30F2CDD6" w:rsidP="00547B37">
      <w:pPr>
        <w:keepNext/>
        <w:keepLines/>
        <w:rPr>
          <w:rFonts w:ascii="Times New Roman" w:eastAsia="Times New Roman" w:hAnsi="Times New Roman" w:cs="Times New Roman"/>
          <w:color w:val="000000" w:themeColor="text1"/>
        </w:rPr>
      </w:pPr>
      <w:r w:rsidRPr="57AE4F3C">
        <w:rPr>
          <w:rFonts w:ascii="Times New Roman" w:eastAsia="Times New Roman" w:hAnsi="Times New Roman" w:cs="Times New Roman"/>
          <w:color w:val="000000" w:themeColor="text1"/>
        </w:rPr>
        <w:t xml:space="preserve">The </w:t>
      </w:r>
      <w:r w:rsidRPr="00547B37">
        <w:rPr>
          <w:rFonts w:ascii="Times New Roman" w:eastAsia="Times New Roman" w:hAnsi="Times New Roman" w:cs="Times New Roman"/>
          <w:color w:val="000000" w:themeColor="text1"/>
          <w:lang w:val="en-AU"/>
        </w:rPr>
        <w:t>content</w:t>
      </w:r>
      <w:r w:rsidRPr="57AE4F3C">
        <w:rPr>
          <w:rFonts w:ascii="Times New Roman" w:eastAsia="Times New Roman" w:hAnsi="Times New Roman" w:cs="Times New Roman"/>
          <w:color w:val="000000" w:themeColor="text1"/>
        </w:rPr>
        <w:t xml:space="preserve"> of the right to just and favourable conditions of work can be informed by specific obligations in treaties of the International Labour Organization, including, the </w:t>
      </w:r>
      <w:r w:rsidRPr="57AE4F3C">
        <w:rPr>
          <w:rFonts w:ascii="Times New Roman" w:eastAsia="Times New Roman" w:hAnsi="Times New Roman" w:cs="Times New Roman"/>
          <w:i/>
          <w:iCs/>
          <w:color w:val="000000" w:themeColor="text1"/>
        </w:rPr>
        <w:t>Occupational Safety and Health Convention 1981</w:t>
      </w:r>
      <w:r w:rsidRPr="57AE4F3C">
        <w:rPr>
          <w:rFonts w:ascii="Times New Roman" w:eastAsia="Times New Roman" w:hAnsi="Times New Roman" w:cs="Times New Roman"/>
          <w:color w:val="000000" w:themeColor="text1"/>
        </w:rPr>
        <w:t xml:space="preserve"> (No. 155) which requires the adoption of a coherent national policy on occupational safety, occupational </w:t>
      </w:r>
      <w:proofErr w:type="gramStart"/>
      <w:r w:rsidRPr="57AE4F3C">
        <w:rPr>
          <w:rFonts w:ascii="Times New Roman" w:eastAsia="Times New Roman" w:hAnsi="Times New Roman" w:cs="Times New Roman"/>
          <w:color w:val="000000" w:themeColor="text1"/>
        </w:rPr>
        <w:t>health</w:t>
      </w:r>
      <w:proofErr w:type="gramEnd"/>
      <w:r w:rsidRPr="57AE4F3C">
        <w:rPr>
          <w:rFonts w:ascii="Times New Roman" w:eastAsia="Times New Roman" w:hAnsi="Times New Roman" w:cs="Times New Roman"/>
          <w:color w:val="000000" w:themeColor="text1"/>
        </w:rPr>
        <w:t xml:space="preserve"> and the working environment.</w:t>
      </w:r>
    </w:p>
    <w:p w14:paraId="37573406" w14:textId="590EC477" w:rsidR="30F2CDD6" w:rsidRDefault="30F2CDD6" w:rsidP="57AE4F3C">
      <w:pPr>
        <w:spacing w:before="220" w:after="120"/>
        <w:rPr>
          <w:rFonts w:ascii="Times New Roman" w:eastAsia="Times New Roman" w:hAnsi="Times New Roman" w:cs="Times New Roman"/>
          <w:color w:val="000000" w:themeColor="text1"/>
          <w:lang w:val="en-GB"/>
        </w:rPr>
      </w:pPr>
      <w:r w:rsidRPr="57AE4F3C">
        <w:rPr>
          <w:rFonts w:ascii="Times New Roman" w:eastAsia="Times New Roman" w:hAnsi="Times New Roman" w:cs="Times New Roman"/>
          <w:color w:val="000000" w:themeColor="text1"/>
          <w:lang w:val="en-AU"/>
        </w:rPr>
        <w:t xml:space="preserve">The prevention of occupational diseases is a fundamental aspect of the right to just and favourable conditions of work. Its realisation requires the adoption of a national policy for the prevention of work-related diseases and deaths by minimising hazards in the working environment and ensuring broad participation in its formulation, </w:t>
      </w:r>
      <w:proofErr w:type="gramStart"/>
      <w:r w:rsidRPr="57AE4F3C">
        <w:rPr>
          <w:rFonts w:ascii="Times New Roman" w:eastAsia="Times New Roman" w:hAnsi="Times New Roman" w:cs="Times New Roman"/>
          <w:color w:val="000000" w:themeColor="text1"/>
          <w:lang w:val="en-AU"/>
        </w:rPr>
        <w:t>implementation</w:t>
      </w:r>
      <w:proofErr w:type="gramEnd"/>
      <w:r w:rsidRPr="57AE4F3C">
        <w:rPr>
          <w:rFonts w:ascii="Times New Roman" w:eastAsia="Times New Roman" w:hAnsi="Times New Roman" w:cs="Times New Roman"/>
          <w:color w:val="000000" w:themeColor="text1"/>
          <w:lang w:val="en-AU"/>
        </w:rPr>
        <w:t xml:space="preserve"> and review, of workers and employers and their representative organisations.</w:t>
      </w:r>
    </w:p>
    <w:p w14:paraId="1A2CAEBE" w14:textId="65B03866" w:rsidR="30F2CDD6" w:rsidRDefault="30F2CDD6" w:rsidP="57AE4F3C">
      <w:pPr>
        <w:spacing w:after="120"/>
        <w:rPr>
          <w:rFonts w:ascii="Times New Roman" w:eastAsia="Times New Roman" w:hAnsi="Times New Roman" w:cs="Times New Roman"/>
          <w:color w:val="000000" w:themeColor="text1"/>
          <w:lang w:val="en-GB"/>
        </w:rPr>
      </w:pPr>
      <w:r w:rsidRPr="57AE4F3C">
        <w:rPr>
          <w:rFonts w:ascii="Times New Roman" w:eastAsia="Times New Roman" w:hAnsi="Times New Roman" w:cs="Times New Roman"/>
          <w:color w:val="000000" w:themeColor="text1"/>
          <w:lang w:val="en-AU"/>
        </w:rPr>
        <w:t xml:space="preserve">Australia complies with its obligation under Article 7 of the ICESCR through the harmonised system of Commonwealth, </w:t>
      </w:r>
      <w:proofErr w:type="gramStart"/>
      <w:r w:rsidRPr="57AE4F3C">
        <w:rPr>
          <w:rFonts w:ascii="Times New Roman" w:eastAsia="Times New Roman" w:hAnsi="Times New Roman" w:cs="Times New Roman"/>
          <w:color w:val="000000" w:themeColor="text1"/>
          <w:lang w:val="en-AU"/>
        </w:rPr>
        <w:t>state</w:t>
      </w:r>
      <w:proofErr w:type="gramEnd"/>
      <w:r w:rsidRPr="57AE4F3C">
        <w:rPr>
          <w:rFonts w:ascii="Times New Roman" w:eastAsia="Times New Roman" w:hAnsi="Times New Roman" w:cs="Times New Roman"/>
          <w:color w:val="000000" w:themeColor="text1"/>
          <w:lang w:val="en-AU"/>
        </w:rPr>
        <w:t xml:space="preserve"> and territory WHS laws (including the Principal Regulations).</w:t>
      </w:r>
    </w:p>
    <w:p w14:paraId="1E91B8D5" w14:textId="77062E0B" w:rsidR="6CD13FF7" w:rsidRDefault="6CD13FF7" w:rsidP="57AE4F3C">
      <w:pPr>
        <w:spacing w:after="120"/>
        <w:rPr>
          <w:rFonts w:ascii="Times New Roman" w:eastAsia="Times New Roman" w:hAnsi="Times New Roman" w:cs="Times New Roman"/>
          <w:color w:val="000000" w:themeColor="text1"/>
          <w:lang w:val="en-AU"/>
        </w:rPr>
      </w:pPr>
      <w:r w:rsidRPr="57AE4F3C">
        <w:rPr>
          <w:rFonts w:ascii="Times New Roman" w:eastAsia="Times New Roman" w:hAnsi="Times New Roman" w:cs="Times New Roman"/>
          <w:color w:val="000000" w:themeColor="text1"/>
          <w:lang w:val="en-AU"/>
        </w:rPr>
        <w:t xml:space="preserve">Workplace exposure to </w:t>
      </w:r>
      <w:r w:rsidR="00AB1D8C">
        <w:rPr>
          <w:rFonts w:ascii="Times New Roman" w:eastAsia="Times New Roman" w:hAnsi="Times New Roman" w:cs="Times New Roman"/>
          <w:color w:val="000000" w:themeColor="text1"/>
          <w:lang w:val="en-AU"/>
        </w:rPr>
        <w:t>resp</w:t>
      </w:r>
      <w:r w:rsidR="008D1076">
        <w:rPr>
          <w:rFonts w:ascii="Times New Roman" w:eastAsia="Times New Roman" w:hAnsi="Times New Roman" w:cs="Times New Roman"/>
          <w:color w:val="000000" w:themeColor="text1"/>
          <w:lang w:val="en-AU"/>
        </w:rPr>
        <w:t>irable crystalline silica (</w:t>
      </w:r>
      <w:r w:rsidRPr="57AE4F3C">
        <w:rPr>
          <w:rFonts w:ascii="Times New Roman" w:eastAsia="Times New Roman" w:hAnsi="Times New Roman" w:cs="Times New Roman"/>
          <w:color w:val="000000" w:themeColor="text1"/>
          <w:lang w:val="en-AU"/>
        </w:rPr>
        <w:t>RCS</w:t>
      </w:r>
      <w:r w:rsidR="008D1076">
        <w:rPr>
          <w:rFonts w:ascii="Times New Roman" w:eastAsia="Times New Roman" w:hAnsi="Times New Roman" w:cs="Times New Roman"/>
          <w:color w:val="000000" w:themeColor="text1"/>
          <w:lang w:val="en-AU"/>
        </w:rPr>
        <w:t>)</w:t>
      </w:r>
      <w:r w:rsidRPr="57AE4F3C">
        <w:rPr>
          <w:rFonts w:ascii="Times New Roman" w:eastAsia="Times New Roman" w:hAnsi="Times New Roman" w:cs="Times New Roman"/>
          <w:color w:val="000000" w:themeColor="text1"/>
          <w:lang w:val="en-AU"/>
        </w:rPr>
        <w:t xml:space="preserve"> is a serious issue threatening the lives of Australian workers. The increase in silicosis and other silica-related occupational diseases has led to urgent national reform.</w:t>
      </w:r>
      <w:r w:rsidR="2D5A0A44" w:rsidRPr="57AE4F3C">
        <w:rPr>
          <w:rFonts w:ascii="Times New Roman" w:eastAsia="Times New Roman" w:hAnsi="Times New Roman" w:cs="Times New Roman"/>
          <w:color w:val="000000" w:themeColor="text1"/>
          <w:lang w:val="en-AU"/>
        </w:rPr>
        <w:t xml:space="preserve"> </w:t>
      </w:r>
      <w:r w:rsidR="30F2CDD6" w:rsidRPr="57AE4F3C">
        <w:rPr>
          <w:rFonts w:ascii="Times New Roman" w:eastAsia="Times New Roman" w:hAnsi="Times New Roman" w:cs="Times New Roman"/>
          <w:color w:val="000000" w:themeColor="text1"/>
          <w:lang w:val="en-AU"/>
        </w:rPr>
        <w:t xml:space="preserve">Engineered stone contains crystalline silica, and when it is processed by cutting, grinding, trimming, sanding, </w:t>
      </w:r>
      <w:proofErr w:type="gramStart"/>
      <w:r w:rsidR="30F2CDD6" w:rsidRPr="57AE4F3C">
        <w:rPr>
          <w:rFonts w:ascii="Times New Roman" w:eastAsia="Times New Roman" w:hAnsi="Times New Roman" w:cs="Times New Roman"/>
          <w:color w:val="000000" w:themeColor="text1"/>
          <w:lang w:val="en-AU"/>
        </w:rPr>
        <w:t>polishing</w:t>
      </w:r>
      <w:proofErr w:type="gramEnd"/>
      <w:r w:rsidR="30F2CDD6" w:rsidRPr="57AE4F3C">
        <w:rPr>
          <w:rFonts w:ascii="Times New Roman" w:eastAsia="Times New Roman" w:hAnsi="Times New Roman" w:cs="Times New Roman"/>
          <w:color w:val="000000" w:themeColor="text1"/>
          <w:lang w:val="en-AU"/>
        </w:rPr>
        <w:t xml:space="preserve"> or drilling, dust containing RCS is released. RCS is also </w:t>
      </w:r>
      <w:r w:rsidR="30F2CDD6" w:rsidRPr="57AE4F3C">
        <w:rPr>
          <w:rFonts w:ascii="Times New Roman" w:eastAsia="Times New Roman" w:hAnsi="Times New Roman" w:cs="Times New Roman"/>
          <w:color w:val="262626" w:themeColor="text1" w:themeTint="D9"/>
          <w:lang w:val="en-AU"/>
        </w:rPr>
        <w:t>generated during mechanical processing materials containing crystalline silica, such as quarrying, tunnelling, crushing, cutting, drilling, grinding, or sanding.</w:t>
      </w:r>
      <w:r w:rsidR="30F2CDD6" w:rsidRPr="57AE4F3C">
        <w:rPr>
          <w:rFonts w:ascii="Times New Roman" w:eastAsia="Times New Roman" w:hAnsi="Times New Roman" w:cs="Times New Roman"/>
          <w:color w:val="000000" w:themeColor="text1"/>
          <w:lang w:val="en-AU"/>
        </w:rPr>
        <w:t xml:space="preserve"> Other c</w:t>
      </w:r>
      <w:r w:rsidR="30F2CDD6" w:rsidRPr="57AE4F3C">
        <w:rPr>
          <w:rFonts w:ascii="Times New Roman" w:eastAsia="Times New Roman" w:hAnsi="Times New Roman" w:cs="Times New Roman"/>
          <w:color w:val="262626" w:themeColor="text1" w:themeTint="D9"/>
          <w:lang w:val="en-AU"/>
        </w:rPr>
        <w:t xml:space="preserve">ommon material containing crystalline silica include natural stone, bricks, pavers, cement, grout, </w:t>
      </w:r>
      <w:proofErr w:type="gramStart"/>
      <w:r w:rsidR="30F2CDD6" w:rsidRPr="57AE4F3C">
        <w:rPr>
          <w:rFonts w:ascii="Times New Roman" w:eastAsia="Times New Roman" w:hAnsi="Times New Roman" w:cs="Times New Roman"/>
          <w:color w:val="262626" w:themeColor="text1" w:themeTint="D9"/>
          <w:lang w:val="en-AU"/>
        </w:rPr>
        <w:t>mortar</w:t>
      </w:r>
      <w:proofErr w:type="gramEnd"/>
      <w:r w:rsidR="30F2CDD6" w:rsidRPr="57AE4F3C">
        <w:rPr>
          <w:rFonts w:ascii="Times New Roman" w:eastAsia="Times New Roman" w:hAnsi="Times New Roman" w:cs="Times New Roman"/>
          <w:color w:val="262626" w:themeColor="text1" w:themeTint="D9"/>
          <w:lang w:val="en-AU"/>
        </w:rPr>
        <w:t xml:space="preserve"> and tiles. </w:t>
      </w:r>
      <w:r w:rsidR="30F2CDD6" w:rsidRPr="57AE4F3C">
        <w:rPr>
          <w:rFonts w:ascii="Times New Roman" w:eastAsia="Times New Roman" w:hAnsi="Times New Roman" w:cs="Times New Roman"/>
          <w:color w:val="000000" w:themeColor="text1"/>
          <w:lang w:val="en-AU"/>
        </w:rPr>
        <w:t>Inhaling RCS can cause silicosis and other silica-related diseases. Silicosis can cause permanent disability and death and has no cure except for lung transplantation.</w:t>
      </w:r>
      <w:r w:rsidR="5FF00922" w:rsidRPr="57AE4F3C">
        <w:rPr>
          <w:rFonts w:ascii="Times New Roman" w:eastAsia="Times New Roman" w:hAnsi="Times New Roman" w:cs="Times New Roman"/>
          <w:color w:val="000000" w:themeColor="text1"/>
          <w:lang w:val="en-AU"/>
        </w:rPr>
        <w:t xml:space="preserve"> </w:t>
      </w:r>
    </w:p>
    <w:p w14:paraId="56415E7C" w14:textId="2495E285" w:rsidR="30F2CDD6" w:rsidRDefault="30F2CDD6" w:rsidP="57AE4F3C">
      <w:pPr>
        <w:spacing w:after="0" w:line="240" w:lineRule="auto"/>
        <w:rPr>
          <w:rFonts w:ascii="Times New Roman" w:eastAsia="Times New Roman" w:hAnsi="Times New Roman" w:cs="Times New Roman"/>
          <w:color w:val="000000" w:themeColor="text1"/>
          <w:lang w:val="en-GB"/>
        </w:rPr>
      </w:pPr>
      <w:r w:rsidRPr="57AE4F3C">
        <w:rPr>
          <w:rFonts w:ascii="Times New Roman" w:eastAsia="Times New Roman" w:hAnsi="Times New Roman" w:cs="Times New Roman"/>
          <w:color w:val="000000" w:themeColor="text1"/>
          <w:lang w:val="en-GB"/>
        </w:rPr>
        <w:lastRenderedPageBreak/>
        <w:t>While the instrument revoke</w:t>
      </w:r>
      <w:r w:rsidR="5029B7F5" w:rsidRPr="57AE4F3C">
        <w:rPr>
          <w:rFonts w:ascii="Times New Roman" w:eastAsia="Times New Roman" w:hAnsi="Times New Roman" w:cs="Times New Roman"/>
          <w:color w:val="000000" w:themeColor="text1"/>
          <w:lang w:val="en-GB"/>
        </w:rPr>
        <w:t>s</w:t>
      </w:r>
      <w:r w:rsidRPr="57AE4F3C">
        <w:rPr>
          <w:rFonts w:ascii="Times New Roman" w:eastAsia="Times New Roman" w:hAnsi="Times New Roman" w:cs="Times New Roman"/>
          <w:color w:val="000000" w:themeColor="text1"/>
          <w:lang w:val="en-GB"/>
        </w:rPr>
        <w:t xml:space="preserve"> the </w:t>
      </w:r>
      <w:r w:rsidR="199BD9E2" w:rsidRPr="57AE4F3C">
        <w:rPr>
          <w:rFonts w:ascii="Times New Roman" w:eastAsia="Times New Roman" w:hAnsi="Times New Roman" w:cs="Times New Roman"/>
          <w:color w:val="000000" w:themeColor="text1"/>
          <w:lang w:val="en-GB"/>
        </w:rPr>
        <w:t>C</w:t>
      </w:r>
      <w:r w:rsidR="63928981" w:rsidRPr="57AE4F3C">
        <w:rPr>
          <w:rFonts w:ascii="Times New Roman" w:eastAsia="Times New Roman" w:hAnsi="Times New Roman" w:cs="Times New Roman"/>
          <w:color w:val="000000" w:themeColor="text1"/>
          <w:lang w:val="en-GB"/>
        </w:rPr>
        <w:t xml:space="preserve">ode of </w:t>
      </w:r>
      <w:r w:rsidR="6691592C" w:rsidRPr="57AE4F3C">
        <w:rPr>
          <w:rFonts w:ascii="Times New Roman" w:eastAsia="Times New Roman" w:hAnsi="Times New Roman" w:cs="Times New Roman"/>
          <w:color w:val="000000" w:themeColor="text1"/>
          <w:lang w:val="en-GB"/>
        </w:rPr>
        <w:t>P</w:t>
      </w:r>
      <w:r w:rsidR="63928981" w:rsidRPr="57AE4F3C">
        <w:rPr>
          <w:rFonts w:ascii="Times New Roman" w:eastAsia="Times New Roman" w:hAnsi="Times New Roman" w:cs="Times New Roman"/>
          <w:color w:val="000000" w:themeColor="text1"/>
          <w:lang w:val="en-GB"/>
        </w:rPr>
        <w:t>ractice which provides</w:t>
      </w:r>
      <w:r w:rsidR="285B4C96" w:rsidRPr="57AE4F3C">
        <w:rPr>
          <w:rFonts w:ascii="Times New Roman" w:eastAsia="Times New Roman" w:hAnsi="Times New Roman" w:cs="Times New Roman"/>
          <w:color w:val="000000" w:themeColor="text1"/>
          <w:lang w:val="en-GB"/>
        </w:rPr>
        <w:t xml:space="preserve"> practice guidance to</w:t>
      </w:r>
      <w:r w:rsidR="63928981" w:rsidRPr="57AE4F3C">
        <w:rPr>
          <w:rFonts w:ascii="Times New Roman" w:eastAsia="Times New Roman" w:hAnsi="Times New Roman" w:cs="Times New Roman"/>
          <w:color w:val="000000" w:themeColor="text1"/>
          <w:lang w:val="en-GB"/>
        </w:rPr>
        <w:t xml:space="preserve"> </w:t>
      </w:r>
      <w:r w:rsidRPr="57AE4F3C">
        <w:rPr>
          <w:rFonts w:ascii="Times New Roman" w:eastAsia="Times New Roman" w:hAnsi="Times New Roman" w:cs="Times New Roman"/>
          <w:color w:val="000000" w:themeColor="text1"/>
          <w:lang w:val="en-GB"/>
        </w:rPr>
        <w:t>PCBUs</w:t>
      </w:r>
      <w:r w:rsidR="13C2086F" w:rsidRPr="57AE4F3C">
        <w:rPr>
          <w:rFonts w:ascii="Times New Roman" w:eastAsia="Times New Roman" w:hAnsi="Times New Roman" w:cs="Times New Roman"/>
          <w:color w:val="000000" w:themeColor="text1"/>
          <w:lang w:val="en-GB"/>
        </w:rPr>
        <w:t>,</w:t>
      </w:r>
      <w:r w:rsidR="26E70827" w:rsidRPr="57AE4F3C">
        <w:rPr>
          <w:rFonts w:ascii="Times New Roman" w:eastAsia="Times New Roman" w:hAnsi="Times New Roman" w:cs="Times New Roman"/>
          <w:color w:val="000000" w:themeColor="text1"/>
          <w:lang w:val="en-GB"/>
        </w:rPr>
        <w:t xml:space="preserve"> </w:t>
      </w:r>
      <w:r w:rsidR="59B9A0D7" w:rsidRPr="57AE4F3C">
        <w:rPr>
          <w:rFonts w:ascii="Times New Roman" w:eastAsia="Times New Roman" w:hAnsi="Times New Roman" w:cs="Times New Roman"/>
          <w:color w:val="000000" w:themeColor="text1"/>
          <w:lang w:val="en-GB"/>
        </w:rPr>
        <w:t>SWA</w:t>
      </w:r>
      <w:r w:rsidR="732B9267" w:rsidRPr="57AE4F3C">
        <w:rPr>
          <w:rFonts w:ascii="Times New Roman" w:eastAsia="Times New Roman" w:hAnsi="Times New Roman" w:cs="Times New Roman"/>
          <w:color w:val="000000" w:themeColor="text1"/>
          <w:lang w:val="en-GB"/>
        </w:rPr>
        <w:t xml:space="preserve"> will </w:t>
      </w:r>
      <w:r w:rsidR="24B6CAE1" w:rsidRPr="57AE4F3C">
        <w:rPr>
          <w:rFonts w:ascii="Times New Roman" w:eastAsia="Times New Roman" w:hAnsi="Times New Roman" w:cs="Times New Roman"/>
          <w:color w:val="000000" w:themeColor="text1"/>
          <w:lang w:val="en-GB"/>
        </w:rPr>
        <w:t>develop</w:t>
      </w:r>
      <w:r w:rsidR="732B9267" w:rsidRPr="57AE4F3C">
        <w:rPr>
          <w:rFonts w:ascii="Times New Roman" w:eastAsia="Times New Roman" w:hAnsi="Times New Roman" w:cs="Times New Roman"/>
          <w:color w:val="000000" w:themeColor="text1"/>
          <w:lang w:val="en-GB"/>
        </w:rPr>
        <w:t xml:space="preserve"> guidance</w:t>
      </w:r>
      <w:r w:rsidR="1014F3AB" w:rsidRPr="57AE4F3C">
        <w:rPr>
          <w:rFonts w:ascii="Times New Roman" w:eastAsia="Times New Roman" w:hAnsi="Times New Roman" w:cs="Times New Roman"/>
          <w:color w:val="000000" w:themeColor="text1"/>
          <w:lang w:val="en-GB"/>
        </w:rPr>
        <w:t>:</w:t>
      </w:r>
    </w:p>
    <w:p w14:paraId="72189EA5" w14:textId="082A9976" w:rsidR="57AE4F3C" w:rsidRDefault="57AE4F3C" w:rsidP="57AE4F3C">
      <w:pPr>
        <w:spacing w:after="0" w:line="240" w:lineRule="auto"/>
        <w:rPr>
          <w:rFonts w:ascii="Times New Roman" w:eastAsia="Times New Roman" w:hAnsi="Times New Roman" w:cs="Times New Roman"/>
          <w:color w:val="000000" w:themeColor="text1"/>
          <w:lang w:val="en-GB"/>
        </w:rPr>
      </w:pPr>
    </w:p>
    <w:p w14:paraId="274144F6" w14:textId="4628B805" w:rsidR="1014F3AB" w:rsidRDefault="1014F3AB" w:rsidP="57AE4F3C">
      <w:pPr>
        <w:pStyle w:val="ListParagraph"/>
        <w:numPr>
          <w:ilvl w:val="0"/>
          <w:numId w:val="3"/>
        </w:numPr>
        <w:spacing w:after="0" w:line="240" w:lineRule="auto"/>
        <w:rPr>
          <w:rFonts w:ascii="Times New Roman" w:eastAsia="Times New Roman" w:hAnsi="Times New Roman" w:cs="Times New Roman"/>
          <w:lang w:val="en-AU"/>
        </w:rPr>
      </w:pPr>
      <w:r w:rsidRPr="57AE4F3C">
        <w:rPr>
          <w:rFonts w:ascii="Times New Roman" w:eastAsia="Times New Roman" w:hAnsi="Times New Roman" w:cs="Times New Roman"/>
          <w:lang w:val="en-AU"/>
        </w:rPr>
        <w:t xml:space="preserve">to </w:t>
      </w:r>
      <w:r w:rsidR="2AEF7B80" w:rsidRPr="57AE4F3C">
        <w:rPr>
          <w:rFonts w:ascii="Times New Roman" w:eastAsia="Times New Roman" w:hAnsi="Times New Roman" w:cs="Times New Roman"/>
          <w:lang w:val="en-AU"/>
        </w:rPr>
        <w:t>a</w:t>
      </w:r>
      <w:r w:rsidR="732B9267" w:rsidRPr="57AE4F3C">
        <w:rPr>
          <w:rFonts w:ascii="Times New Roman" w:eastAsia="Times New Roman" w:hAnsi="Times New Roman" w:cs="Times New Roman"/>
          <w:lang w:val="en-AU"/>
        </w:rPr>
        <w:t xml:space="preserve">ssist PCBUs and workers understand and comply with the prohibition on the manufacture, supply, installation and processing of engineered stone benchtops, panels and slabs, including the definition of engineered stone and the transitional arrangements for the </w:t>
      </w:r>
      <w:proofErr w:type="gramStart"/>
      <w:r w:rsidR="732B9267" w:rsidRPr="57AE4F3C">
        <w:rPr>
          <w:rFonts w:ascii="Times New Roman" w:eastAsia="Times New Roman" w:hAnsi="Times New Roman" w:cs="Times New Roman"/>
          <w:lang w:val="en-AU"/>
        </w:rPr>
        <w:t>prohibition;</w:t>
      </w:r>
      <w:proofErr w:type="gramEnd"/>
      <w:r w:rsidR="732B9267" w:rsidRPr="57AE4F3C">
        <w:rPr>
          <w:rFonts w:ascii="Times New Roman" w:eastAsia="Times New Roman" w:hAnsi="Times New Roman" w:cs="Times New Roman"/>
          <w:lang w:val="en-AU"/>
        </w:rPr>
        <w:t xml:space="preserve"> </w:t>
      </w:r>
    </w:p>
    <w:p w14:paraId="3BCBF481" w14:textId="46733132" w:rsidR="57AE4F3C" w:rsidRDefault="57AE4F3C" w:rsidP="57AE4F3C">
      <w:pPr>
        <w:pStyle w:val="ListParagraph"/>
        <w:spacing w:after="0" w:line="240" w:lineRule="auto"/>
        <w:rPr>
          <w:rFonts w:ascii="Times New Roman" w:eastAsia="Times New Roman" w:hAnsi="Times New Roman" w:cs="Times New Roman"/>
          <w:lang w:val="en-AU"/>
        </w:rPr>
      </w:pPr>
    </w:p>
    <w:p w14:paraId="39397B82" w14:textId="5C8BB270" w:rsidR="400EB862" w:rsidRDefault="400EB862" w:rsidP="57AE4F3C">
      <w:pPr>
        <w:pStyle w:val="ListParagraph"/>
        <w:numPr>
          <w:ilvl w:val="0"/>
          <w:numId w:val="3"/>
        </w:numPr>
        <w:spacing w:after="0" w:line="240" w:lineRule="auto"/>
        <w:rPr>
          <w:rFonts w:ascii="Times New Roman" w:eastAsia="Times New Roman" w:hAnsi="Times New Roman" w:cs="Times New Roman"/>
          <w:lang w:val="en-AU"/>
        </w:rPr>
      </w:pPr>
      <w:r w:rsidRPr="57AE4F3C">
        <w:rPr>
          <w:rFonts w:ascii="Times New Roman" w:eastAsia="Times New Roman" w:hAnsi="Times New Roman" w:cs="Times New Roman"/>
          <w:lang w:val="en-AU"/>
        </w:rPr>
        <w:t>f</w:t>
      </w:r>
      <w:r w:rsidR="732B9267" w:rsidRPr="57AE4F3C">
        <w:rPr>
          <w:rFonts w:ascii="Times New Roman" w:eastAsia="Times New Roman" w:hAnsi="Times New Roman" w:cs="Times New Roman"/>
          <w:lang w:val="en-AU"/>
        </w:rPr>
        <w:t xml:space="preserve">or PCBUs carrying out work that is exempt from the prohibition – including the removal, disposal, </w:t>
      </w:r>
      <w:proofErr w:type="gramStart"/>
      <w:r w:rsidR="732B9267" w:rsidRPr="57AE4F3C">
        <w:rPr>
          <w:rFonts w:ascii="Times New Roman" w:eastAsia="Times New Roman" w:hAnsi="Times New Roman" w:cs="Times New Roman"/>
          <w:lang w:val="en-AU"/>
        </w:rPr>
        <w:t>repair</w:t>
      </w:r>
      <w:proofErr w:type="gramEnd"/>
      <w:r w:rsidR="732B9267" w:rsidRPr="57AE4F3C">
        <w:rPr>
          <w:rFonts w:ascii="Times New Roman" w:eastAsia="Times New Roman" w:hAnsi="Times New Roman" w:cs="Times New Roman"/>
          <w:lang w:val="en-AU"/>
        </w:rPr>
        <w:t xml:space="preserve"> or minor modification of legacy engineered stone benchtops, panels and slabs</w:t>
      </w:r>
      <w:r w:rsidR="30747B54" w:rsidRPr="57AE4F3C">
        <w:rPr>
          <w:rFonts w:ascii="Times New Roman" w:eastAsia="Times New Roman" w:hAnsi="Times New Roman" w:cs="Times New Roman"/>
          <w:lang w:val="en-AU"/>
        </w:rPr>
        <w:t>;</w:t>
      </w:r>
      <w:r w:rsidR="732B9267" w:rsidRPr="57AE4F3C">
        <w:rPr>
          <w:rFonts w:ascii="Times New Roman" w:eastAsia="Times New Roman" w:hAnsi="Times New Roman" w:cs="Times New Roman"/>
          <w:lang w:val="en-AU"/>
        </w:rPr>
        <w:t xml:space="preserve"> and </w:t>
      </w:r>
    </w:p>
    <w:p w14:paraId="438BBCAB" w14:textId="1834272A" w:rsidR="57AE4F3C" w:rsidRDefault="57AE4F3C" w:rsidP="57AE4F3C">
      <w:pPr>
        <w:pStyle w:val="ListParagraph"/>
        <w:spacing w:after="0" w:line="240" w:lineRule="auto"/>
        <w:rPr>
          <w:rFonts w:ascii="Times New Roman" w:eastAsia="Times New Roman" w:hAnsi="Times New Roman" w:cs="Times New Roman"/>
          <w:lang w:val="en-AU"/>
        </w:rPr>
      </w:pPr>
    </w:p>
    <w:p w14:paraId="6BC180A5" w14:textId="29659281" w:rsidR="584C76AB" w:rsidRDefault="584C76AB" w:rsidP="57AE4F3C">
      <w:pPr>
        <w:pStyle w:val="ListParagraph"/>
        <w:numPr>
          <w:ilvl w:val="0"/>
          <w:numId w:val="3"/>
        </w:numPr>
        <w:spacing w:after="0" w:line="240" w:lineRule="auto"/>
        <w:rPr>
          <w:rFonts w:ascii="Times New Roman" w:eastAsia="Times New Roman" w:hAnsi="Times New Roman" w:cs="Times New Roman"/>
          <w:lang w:val="en-AU"/>
        </w:rPr>
      </w:pPr>
      <w:r w:rsidRPr="57AE4F3C">
        <w:rPr>
          <w:rFonts w:ascii="Times New Roman" w:eastAsia="Times New Roman" w:hAnsi="Times New Roman" w:cs="Times New Roman"/>
          <w:lang w:val="en-AU"/>
        </w:rPr>
        <w:t>t</w:t>
      </w:r>
      <w:r w:rsidR="732B9267" w:rsidRPr="57AE4F3C">
        <w:rPr>
          <w:rFonts w:ascii="Times New Roman" w:eastAsia="Times New Roman" w:hAnsi="Times New Roman" w:cs="Times New Roman"/>
          <w:lang w:val="en-AU"/>
        </w:rPr>
        <w:t>o allow PCBUs to prepare for the 1 September 2024 commencement of further regulation of CSS across all industries.</w:t>
      </w:r>
    </w:p>
    <w:p w14:paraId="66C2243A" w14:textId="3BBCBDBB" w:rsidR="57AE4F3C" w:rsidRDefault="57AE4F3C" w:rsidP="38108C12">
      <w:pPr>
        <w:spacing w:after="0" w:line="240" w:lineRule="auto"/>
        <w:rPr>
          <w:rFonts w:ascii="Times New Roman" w:eastAsia="Times New Roman" w:hAnsi="Times New Roman" w:cs="Times New Roman"/>
          <w:lang w:val="en-AU"/>
        </w:rPr>
      </w:pPr>
    </w:p>
    <w:p w14:paraId="0BB841F7" w14:textId="5794BD8B" w:rsidR="32F9ED55" w:rsidRDefault="00E96E06" w:rsidP="38108C12">
      <w:pPr>
        <w:spacing w:afterLines="160" w:after="384" w:line="240" w:lineRule="auto"/>
        <w:rPr>
          <w:rFonts w:ascii="Times New Roman" w:eastAsia="Times New Roman" w:hAnsi="Times New Roman" w:cs="Times New Roman"/>
          <w:color w:val="000000" w:themeColor="text1"/>
          <w:lang w:val="en-AU"/>
        </w:rPr>
      </w:pPr>
      <w:r>
        <w:rPr>
          <w:rFonts w:ascii="Times New Roman" w:eastAsia="Times New Roman" w:hAnsi="Times New Roman" w:cs="Times New Roman"/>
          <w:lang w:val="en-AU"/>
        </w:rPr>
        <w:t>There is an intention</w:t>
      </w:r>
      <w:r w:rsidR="6C6823D2" w:rsidRPr="38108C12">
        <w:rPr>
          <w:rFonts w:ascii="Times New Roman" w:eastAsia="Times New Roman" w:hAnsi="Times New Roman" w:cs="Times New Roman"/>
          <w:lang w:val="en-AU"/>
        </w:rPr>
        <w:t xml:space="preserve"> to develop</w:t>
      </w:r>
      <w:r w:rsidR="32F9ED55" w:rsidRPr="38108C12">
        <w:rPr>
          <w:rFonts w:ascii="Times New Roman" w:eastAsia="Times New Roman" w:hAnsi="Times New Roman" w:cs="Times New Roman"/>
          <w:lang w:val="en-AU"/>
        </w:rPr>
        <w:t xml:space="preserve"> a new model </w:t>
      </w:r>
      <w:r w:rsidR="6C6823D2" w:rsidRPr="38108C12">
        <w:rPr>
          <w:rFonts w:ascii="Times New Roman" w:eastAsia="Times New Roman" w:hAnsi="Times New Roman" w:cs="Times New Roman"/>
          <w:lang w:val="en-AU"/>
        </w:rPr>
        <w:t xml:space="preserve">Code </w:t>
      </w:r>
      <w:r w:rsidR="32F9ED55" w:rsidRPr="38108C12">
        <w:rPr>
          <w:rFonts w:ascii="Times New Roman" w:eastAsia="Times New Roman" w:hAnsi="Times New Roman" w:cs="Times New Roman"/>
          <w:lang w:val="en-AU"/>
        </w:rPr>
        <w:t xml:space="preserve">of </w:t>
      </w:r>
      <w:r w:rsidR="6C6823D2" w:rsidRPr="38108C12">
        <w:rPr>
          <w:rFonts w:ascii="Times New Roman" w:eastAsia="Times New Roman" w:hAnsi="Times New Roman" w:cs="Times New Roman"/>
          <w:lang w:val="en-AU"/>
        </w:rPr>
        <w:t xml:space="preserve">Practice which will reflect the prohibition and </w:t>
      </w:r>
      <w:r w:rsidR="068E7A41" w:rsidRPr="38108C12">
        <w:rPr>
          <w:rFonts w:ascii="Times New Roman" w:eastAsia="Times New Roman" w:hAnsi="Times New Roman" w:cs="Times New Roman"/>
          <w:lang w:val="en-AU"/>
        </w:rPr>
        <w:t xml:space="preserve">new </w:t>
      </w:r>
      <w:r w:rsidR="6C6823D2" w:rsidRPr="38108C12">
        <w:rPr>
          <w:rFonts w:ascii="Times New Roman" w:eastAsia="Times New Roman" w:hAnsi="Times New Roman" w:cs="Times New Roman"/>
          <w:lang w:val="en-AU"/>
        </w:rPr>
        <w:t xml:space="preserve">WHS requirements. In the interim, the </w:t>
      </w:r>
      <w:r w:rsidR="32F9ED55" w:rsidRPr="38108C12">
        <w:rPr>
          <w:rFonts w:ascii="Times New Roman" w:eastAsia="Times New Roman" w:hAnsi="Times New Roman" w:cs="Times New Roman"/>
          <w:lang w:val="en-AU"/>
        </w:rPr>
        <w:t xml:space="preserve">guidance </w:t>
      </w:r>
      <w:r w:rsidR="6C6823D2" w:rsidRPr="38108C12">
        <w:rPr>
          <w:rFonts w:ascii="Times New Roman" w:eastAsia="Times New Roman" w:hAnsi="Times New Roman" w:cs="Times New Roman"/>
          <w:lang w:val="en-AU"/>
        </w:rPr>
        <w:t xml:space="preserve">published by SWA will </w:t>
      </w:r>
      <w:r w:rsidR="12FDD0DF" w:rsidRPr="38108C12">
        <w:rPr>
          <w:rFonts w:ascii="Times New Roman" w:eastAsia="Times New Roman" w:hAnsi="Times New Roman" w:cs="Times New Roman"/>
          <w:lang w:val="en-AU"/>
        </w:rPr>
        <w:t xml:space="preserve">assist </w:t>
      </w:r>
      <w:r w:rsidR="6C6823D2" w:rsidRPr="38108C12">
        <w:rPr>
          <w:rFonts w:ascii="Times New Roman" w:eastAsia="Times New Roman" w:hAnsi="Times New Roman" w:cs="Times New Roman"/>
          <w:lang w:val="en-AU"/>
        </w:rPr>
        <w:t>businesses and workers understand and comply</w:t>
      </w:r>
      <w:r w:rsidR="12FDD0DF" w:rsidRPr="38108C12">
        <w:rPr>
          <w:rFonts w:ascii="Times New Roman" w:eastAsia="Times New Roman" w:hAnsi="Times New Roman" w:cs="Times New Roman"/>
          <w:lang w:val="en-AU"/>
        </w:rPr>
        <w:t xml:space="preserve"> with </w:t>
      </w:r>
      <w:r w:rsidR="6C6823D2" w:rsidRPr="38108C12">
        <w:rPr>
          <w:rFonts w:ascii="Times New Roman" w:eastAsia="Times New Roman" w:hAnsi="Times New Roman" w:cs="Times New Roman"/>
          <w:lang w:val="en-AU"/>
        </w:rPr>
        <w:t>the new regulations.</w:t>
      </w:r>
      <w:r w:rsidR="12FDD0DF" w:rsidRPr="38108C12">
        <w:rPr>
          <w:rFonts w:ascii="Times New Roman" w:eastAsia="Times New Roman" w:hAnsi="Times New Roman" w:cs="Times New Roman"/>
          <w:lang w:val="en-AU"/>
        </w:rPr>
        <w:t xml:space="preserve"> </w:t>
      </w:r>
      <w:r w:rsidR="00D4457A">
        <w:rPr>
          <w:rFonts w:ascii="Times New Roman" w:eastAsia="Times New Roman" w:hAnsi="Times New Roman" w:cs="Times New Roman"/>
          <w:color w:val="000000" w:themeColor="text1"/>
          <w:lang w:val="en-GB"/>
        </w:rPr>
        <w:t>T</w:t>
      </w:r>
      <w:r w:rsidR="12FDD0DF" w:rsidRPr="57AE4F3C">
        <w:rPr>
          <w:rFonts w:ascii="Times New Roman" w:eastAsia="Times New Roman" w:hAnsi="Times New Roman" w:cs="Times New Roman"/>
          <w:color w:val="000000" w:themeColor="text1"/>
          <w:lang w:val="en-GB"/>
        </w:rPr>
        <w:t xml:space="preserve">he new guidance will </w:t>
      </w:r>
      <w:r w:rsidR="32F9ED55" w:rsidRPr="57AE4F3C">
        <w:rPr>
          <w:rFonts w:ascii="Times New Roman" w:eastAsia="Times New Roman" w:hAnsi="Times New Roman" w:cs="Times New Roman"/>
          <w:lang w:val="en-GB"/>
        </w:rPr>
        <w:t>prevent any gap in practical guidance and</w:t>
      </w:r>
      <w:r w:rsidR="7E9760B8" w:rsidRPr="57AE4F3C">
        <w:rPr>
          <w:rFonts w:ascii="Times New Roman" w:eastAsia="Times New Roman" w:hAnsi="Times New Roman" w:cs="Times New Roman"/>
          <w:lang w:val="en-GB"/>
        </w:rPr>
        <w:t xml:space="preserve"> continue to</w:t>
      </w:r>
      <w:r w:rsidR="32F9ED55" w:rsidRPr="57AE4F3C">
        <w:rPr>
          <w:rFonts w:ascii="Times New Roman" w:eastAsia="Times New Roman" w:hAnsi="Times New Roman" w:cs="Times New Roman"/>
          <w:lang w:val="en-GB"/>
        </w:rPr>
        <w:t xml:space="preserve"> </w:t>
      </w:r>
      <w:r w:rsidR="09062AE7" w:rsidRPr="57AE4F3C">
        <w:rPr>
          <w:rFonts w:ascii="Times New Roman" w:eastAsia="Times New Roman" w:hAnsi="Times New Roman" w:cs="Times New Roman"/>
          <w:color w:val="000000" w:themeColor="text1"/>
          <w:lang w:val="en-AU"/>
        </w:rPr>
        <w:t>promote the right to safe and healthy working conditions</w:t>
      </w:r>
      <w:r w:rsidR="5712C11B" w:rsidRPr="57AE4F3C">
        <w:rPr>
          <w:rFonts w:ascii="Times New Roman" w:eastAsia="Times New Roman" w:hAnsi="Times New Roman" w:cs="Times New Roman"/>
          <w:color w:val="000000" w:themeColor="text1"/>
          <w:lang w:val="en-AU"/>
        </w:rPr>
        <w:t xml:space="preserve">. </w:t>
      </w:r>
    </w:p>
    <w:p w14:paraId="5780F14B" w14:textId="2A11392E" w:rsidR="54BD857C" w:rsidRDefault="54BD857C" w:rsidP="57AE4F3C">
      <w:pPr>
        <w:pStyle w:val="Heading4"/>
        <w:spacing w:before="120" w:after="0" w:line="276" w:lineRule="auto"/>
        <w:rPr>
          <w:rFonts w:ascii="Times New Roman" w:eastAsia="Times New Roman" w:hAnsi="Times New Roman" w:cs="Times New Roman"/>
          <w:color w:val="000000" w:themeColor="text1"/>
          <w:lang w:val="en-AU"/>
        </w:rPr>
      </w:pPr>
      <w:r w:rsidRPr="57AE4F3C">
        <w:rPr>
          <w:rFonts w:ascii="Times New Roman" w:eastAsia="Times New Roman" w:hAnsi="Times New Roman" w:cs="Times New Roman"/>
          <w:b/>
          <w:bCs/>
          <w:i w:val="0"/>
          <w:iCs w:val="0"/>
          <w:color w:val="000000" w:themeColor="text1"/>
          <w:lang w:val="en-AU"/>
        </w:rPr>
        <w:t>Conclusion</w:t>
      </w:r>
    </w:p>
    <w:p w14:paraId="4AD86A1D" w14:textId="684ED7ED" w:rsidR="54BD857C" w:rsidRDefault="54BD857C" w:rsidP="57AE4F3C">
      <w:pPr>
        <w:spacing w:after="200" w:line="276" w:lineRule="auto"/>
        <w:rPr>
          <w:rFonts w:ascii="Times New Roman" w:eastAsia="Times New Roman" w:hAnsi="Times New Roman" w:cs="Times New Roman"/>
          <w:color w:val="000000" w:themeColor="text1"/>
          <w:lang w:val="en-AU"/>
        </w:rPr>
      </w:pPr>
      <w:r w:rsidRPr="57AE4F3C">
        <w:rPr>
          <w:rFonts w:ascii="Times New Roman" w:eastAsia="Times New Roman" w:hAnsi="Times New Roman" w:cs="Times New Roman"/>
          <w:color w:val="000000" w:themeColor="text1"/>
          <w:lang w:val="en-AU"/>
        </w:rPr>
        <w:t xml:space="preserve">This Legislative Instrument is compatible with human rights because it seeks to promote the right to safe and healthy working conditions by clarifying and improving the Commonwealth WHS laws. To the extent that it may limit human rights, those limitations are reasonable, </w:t>
      </w:r>
      <w:proofErr w:type="gramStart"/>
      <w:r w:rsidRPr="57AE4F3C">
        <w:rPr>
          <w:rFonts w:ascii="Times New Roman" w:eastAsia="Times New Roman" w:hAnsi="Times New Roman" w:cs="Times New Roman"/>
          <w:color w:val="000000" w:themeColor="text1"/>
          <w:lang w:val="en-AU"/>
        </w:rPr>
        <w:t>necessary</w:t>
      </w:r>
      <w:proofErr w:type="gramEnd"/>
      <w:r w:rsidRPr="57AE4F3C">
        <w:rPr>
          <w:rFonts w:ascii="Times New Roman" w:eastAsia="Times New Roman" w:hAnsi="Times New Roman" w:cs="Times New Roman"/>
          <w:color w:val="000000" w:themeColor="text1"/>
          <w:lang w:val="en-AU"/>
        </w:rPr>
        <w:t xml:space="preserve"> and proportionate.</w:t>
      </w:r>
    </w:p>
    <w:p w14:paraId="0CB1909E" w14:textId="6E11F7DA" w:rsidR="54BD857C" w:rsidRDefault="54BD857C" w:rsidP="57AE4F3C">
      <w:pPr>
        <w:spacing w:after="0" w:line="257" w:lineRule="auto"/>
        <w:jc w:val="center"/>
        <w:rPr>
          <w:rFonts w:ascii="Times New Roman" w:eastAsia="Times New Roman" w:hAnsi="Times New Roman" w:cs="Times New Roman"/>
          <w:color w:val="000000" w:themeColor="text1"/>
          <w:lang w:val="en-AU"/>
        </w:rPr>
      </w:pPr>
      <w:r w:rsidRPr="57AE4F3C">
        <w:rPr>
          <w:rFonts w:ascii="Times New Roman" w:eastAsia="Times New Roman" w:hAnsi="Times New Roman" w:cs="Times New Roman"/>
          <w:b/>
          <w:bCs/>
          <w:color w:val="000000" w:themeColor="text1"/>
          <w:lang w:val="en-AU"/>
        </w:rPr>
        <w:t>Minister for Employment and Workplace Relations, the Hon Tony Burke MP</w:t>
      </w:r>
    </w:p>
    <w:sectPr w:rsidR="54BD857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1157" w14:textId="77777777" w:rsidR="009272B1" w:rsidRDefault="009272B1" w:rsidP="009272B1">
      <w:pPr>
        <w:spacing w:after="0" w:line="240" w:lineRule="auto"/>
      </w:pPr>
      <w:r>
        <w:separator/>
      </w:r>
    </w:p>
  </w:endnote>
  <w:endnote w:type="continuationSeparator" w:id="0">
    <w:p w14:paraId="69D8738E" w14:textId="77777777" w:rsidR="009272B1" w:rsidRDefault="009272B1" w:rsidP="009272B1">
      <w:pPr>
        <w:spacing w:after="0" w:line="240" w:lineRule="auto"/>
      </w:pPr>
      <w:r>
        <w:continuationSeparator/>
      </w:r>
    </w:p>
  </w:endnote>
  <w:endnote w:type="continuationNotice" w:id="1">
    <w:p w14:paraId="3CCDD8F6" w14:textId="77777777" w:rsidR="00AF6896" w:rsidRDefault="00AF6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EE02" w14:textId="35F31B98" w:rsidR="009272B1" w:rsidRDefault="00927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C125" w14:textId="52A8EA53" w:rsidR="009272B1" w:rsidRDefault="00927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5440" w14:textId="691090A2" w:rsidR="009272B1" w:rsidRDefault="00927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EB04" w14:textId="77777777" w:rsidR="009272B1" w:rsidRDefault="009272B1" w:rsidP="009272B1">
      <w:pPr>
        <w:spacing w:after="0" w:line="240" w:lineRule="auto"/>
      </w:pPr>
      <w:r>
        <w:separator/>
      </w:r>
    </w:p>
  </w:footnote>
  <w:footnote w:type="continuationSeparator" w:id="0">
    <w:p w14:paraId="793FD479" w14:textId="77777777" w:rsidR="009272B1" w:rsidRDefault="009272B1" w:rsidP="009272B1">
      <w:pPr>
        <w:spacing w:after="0" w:line="240" w:lineRule="auto"/>
      </w:pPr>
      <w:r>
        <w:continuationSeparator/>
      </w:r>
    </w:p>
  </w:footnote>
  <w:footnote w:type="continuationNotice" w:id="1">
    <w:p w14:paraId="13ADDD9B" w14:textId="77777777" w:rsidR="00AF6896" w:rsidRDefault="00AF68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E43F" w14:textId="143AD034" w:rsidR="009272B1" w:rsidRDefault="00927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1085" w14:textId="572F6BC2" w:rsidR="009272B1" w:rsidRDefault="00927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2795" w14:textId="2CF4633E" w:rsidR="009272B1" w:rsidRDefault="00927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A716"/>
    <w:multiLevelType w:val="hybridMultilevel"/>
    <w:tmpl w:val="E28C94A6"/>
    <w:lvl w:ilvl="0" w:tplc="4096152A">
      <w:start w:val="1"/>
      <w:numFmt w:val="lowerLetter"/>
      <w:lvlText w:val="%1)"/>
      <w:lvlJc w:val="left"/>
      <w:pPr>
        <w:ind w:left="720" w:hanging="360"/>
      </w:pPr>
    </w:lvl>
    <w:lvl w:ilvl="1" w:tplc="5BB23034">
      <w:start w:val="1"/>
      <w:numFmt w:val="lowerLetter"/>
      <w:lvlText w:val="%2."/>
      <w:lvlJc w:val="left"/>
      <w:pPr>
        <w:ind w:left="1440" w:hanging="360"/>
      </w:pPr>
    </w:lvl>
    <w:lvl w:ilvl="2" w:tplc="C792B942">
      <w:start w:val="1"/>
      <w:numFmt w:val="lowerRoman"/>
      <w:lvlText w:val="%3."/>
      <w:lvlJc w:val="right"/>
      <w:pPr>
        <w:ind w:left="2160" w:hanging="180"/>
      </w:pPr>
    </w:lvl>
    <w:lvl w:ilvl="3" w:tplc="95E27434">
      <w:start w:val="1"/>
      <w:numFmt w:val="decimal"/>
      <w:lvlText w:val="%4."/>
      <w:lvlJc w:val="left"/>
      <w:pPr>
        <w:ind w:left="2880" w:hanging="360"/>
      </w:pPr>
    </w:lvl>
    <w:lvl w:ilvl="4" w:tplc="71B6B626">
      <w:start w:val="1"/>
      <w:numFmt w:val="lowerLetter"/>
      <w:lvlText w:val="%5."/>
      <w:lvlJc w:val="left"/>
      <w:pPr>
        <w:ind w:left="3600" w:hanging="360"/>
      </w:pPr>
    </w:lvl>
    <w:lvl w:ilvl="5" w:tplc="7EF85192">
      <w:start w:val="1"/>
      <w:numFmt w:val="lowerRoman"/>
      <w:lvlText w:val="%6."/>
      <w:lvlJc w:val="right"/>
      <w:pPr>
        <w:ind w:left="4320" w:hanging="180"/>
      </w:pPr>
    </w:lvl>
    <w:lvl w:ilvl="6" w:tplc="B336C42C">
      <w:start w:val="1"/>
      <w:numFmt w:val="decimal"/>
      <w:lvlText w:val="%7."/>
      <w:lvlJc w:val="left"/>
      <w:pPr>
        <w:ind w:left="5040" w:hanging="360"/>
      </w:pPr>
    </w:lvl>
    <w:lvl w:ilvl="7" w:tplc="87182270">
      <w:start w:val="1"/>
      <w:numFmt w:val="lowerLetter"/>
      <w:lvlText w:val="%8."/>
      <w:lvlJc w:val="left"/>
      <w:pPr>
        <w:ind w:left="5760" w:hanging="360"/>
      </w:pPr>
    </w:lvl>
    <w:lvl w:ilvl="8" w:tplc="782A5ED4">
      <w:start w:val="1"/>
      <w:numFmt w:val="lowerRoman"/>
      <w:lvlText w:val="%9."/>
      <w:lvlJc w:val="right"/>
      <w:pPr>
        <w:ind w:left="6480" w:hanging="180"/>
      </w:pPr>
    </w:lvl>
  </w:abstractNum>
  <w:abstractNum w:abstractNumId="1" w15:restartNumberingAfterBreak="0">
    <w:nsid w:val="20788F04"/>
    <w:multiLevelType w:val="hybridMultilevel"/>
    <w:tmpl w:val="72D822C2"/>
    <w:lvl w:ilvl="0" w:tplc="F7E6E5F0">
      <w:start w:val="1"/>
      <w:numFmt w:val="decimal"/>
      <w:lvlText w:val="%1."/>
      <w:lvlJc w:val="left"/>
      <w:pPr>
        <w:ind w:left="720" w:hanging="360"/>
      </w:pPr>
    </w:lvl>
    <w:lvl w:ilvl="1" w:tplc="D716037E">
      <w:start w:val="1"/>
      <w:numFmt w:val="lowerLetter"/>
      <w:lvlText w:val="%2."/>
      <w:lvlJc w:val="left"/>
      <w:pPr>
        <w:ind w:left="1440" w:hanging="360"/>
      </w:pPr>
    </w:lvl>
    <w:lvl w:ilvl="2" w:tplc="794A80C6">
      <w:start w:val="1"/>
      <w:numFmt w:val="lowerRoman"/>
      <w:lvlText w:val="%3."/>
      <w:lvlJc w:val="right"/>
      <w:pPr>
        <w:ind w:left="2160" w:hanging="180"/>
      </w:pPr>
    </w:lvl>
    <w:lvl w:ilvl="3" w:tplc="B606B616">
      <w:start w:val="1"/>
      <w:numFmt w:val="decimal"/>
      <w:lvlText w:val="%4."/>
      <w:lvlJc w:val="left"/>
      <w:pPr>
        <w:ind w:left="2880" w:hanging="360"/>
      </w:pPr>
    </w:lvl>
    <w:lvl w:ilvl="4" w:tplc="EEE2FCB4">
      <w:start w:val="1"/>
      <w:numFmt w:val="lowerLetter"/>
      <w:lvlText w:val="%5."/>
      <w:lvlJc w:val="left"/>
      <w:pPr>
        <w:ind w:left="3600" w:hanging="360"/>
      </w:pPr>
    </w:lvl>
    <w:lvl w:ilvl="5" w:tplc="2E82BAD2">
      <w:start w:val="1"/>
      <w:numFmt w:val="lowerRoman"/>
      <w:lvlText w:val="%6."/>
      <w:lvlJc w:val="right"/>
      <w:pPr>
        <w:ind w:left="4320" w:hanging="180"/>
      </w:pPr>
    </w:lvl>
    <w:lvl w:ilvl="6" w:tplc="AA667BEE">
      <w:start w:val="1"/>
      <w:numFmt w:val="decimal"/>
      <w:lvlText w:val="%7."/>
      <w:lvlJc w:val="left"/>
      <w:pPr>
        <w:ind w:left="5040" w:hanging="360"/>
      </w:pPr>
    </w:lvl>
    <w:lvl w:ilvl="7" w:tplc="E6A6F06C">
      <w:start w:val="1"/>
      <w:numFmt w:val="lowerLetter"/>
      <w:lvlText w:val="%8."/>
      <w:lvlJc w:val="left"/>
      <w:pPr>
        <w:ind w:left="5760" w:hanging="360"/>
      </w:pPr>
    </w:lvl>
    <w:lvl w:ilvl="8" w:tplc="23E08F86">
      <w:start w:val="1"/>
      <w:numFmt w:val="lowerRoman"/>
      <w:lvlText w:val="%9."/>
      <w:lvlJc w:val="right"/>
      <w:pPr>
        <w:ind w:left="6480" w:hanging="180"/>
      </w:pPr>
    </w:lvl>
  </w:abstractNum>
  <w:abstractNum w:abstractNumId="2" w15:restartNumberingAfterBreak="0">
    <w:nsid w:val="21F4BA71"/>
    <w:multiLevelType w:val="hybridMultilevel"/>
    <w:tmpl w:val="98FEBBE2"/>
    <w:lvl w:ilvl="0" w:tplc="66A406D8">
      <w:start w:val="1"/>
      <w:numFmt w:val="bullet"/>
      <w:lvlText w:val=""/>
      <w:lvlJc w:val="left"/>
      <w:pPr>
        <w:ind w:left="720" w:hanging="360"/>
      </w:pPr>
      <w:rPr>
        <w:rFonts w:ascii="Symbol" w:hAnsi="Symbol" w:hint="default"/>
      </w:rPr>
    </w:lvl>
    <w:lvl w:ilvl="1" w:tplc="F8EAC356">
      <w:start w:val="1"/>
      <w:numFmt w:val="bullet"/>
      <w:lvlText w:val="o"/>
      <w:lvlJc w:val="left"/>
      <w:pPr>
        <w:ind w:left="1440" w:hanging="360"/>
      </w:pPr>
      <w:rPr>
        <w:rFonts w:ascii="Courier New" w:hAnsi="Courier New" w:hint="default"/>
      </w:rPr>
    </w:lvl>
    <w:lvl w:ilvl="2" w:tplc="7380949A">
      <w:start w:val="1"/>
      <w:numFmt w:val="bullet"/>
      <w:lvlText w:val=""/>
      <w:lvlJc w:val="left"/>
      <w:pPr>
        <w:ind w:left="2160" w:hanging="360"/>
      </w:pPr>
      <w:rPr>
        <w:rFonts w:ascii="Wingdings" w:hAnsi="Wingdings" w:hint="default"/>
      </w:rPr>
    </w:lvl>
    <w:lvl w:ilvl="3" w:tplc="6D48D05E">
      <w:start w:val="1"/>
      <w:numFmt w:val="bullet"/>
      <w:lvlText w:val=""/>
      <w:lvlJc w:val="left"/>
      <w:pPr>
        <w:ind w:left="2880" w:hanging="360"/>
      </w:pPr>
      <w:rPr>
        <w:rFonts w:ascii="Symbol" w:hAnsi="Symbol" w:hint="default"/>
      </w:rPr>
    </w:lvl>
    <w:lvl w:ilvl="4" w:tplc="3B64D554">
      <w:start w:val="1"/>
      <w:numFmt w:val="bullet"/>
      <w:lvlText w:val="o"/>
      <w:lvlJc w:val="left"/>
      <w:pPr>
        <w:ind w:left="3600" w:hanging="360"/>
      </w:pPr>
      <w:rPr>
        <w:rFonts w:ascii="Courier New" w:hAnsi="Courier New" w:hint="default"/>
      </w:rPr>
    </w:lvl>
    <w:lvl w:ilvl="5" w:tplc="B5BC6796">
      <w:start w:val="1"/>
      <w:numFmt w:val="bullet"/>
      <w:lvlText w:val=""/>
      <w:lvlJc w:val="left"/>
      <w:pPr>
        <w:ind w:left="4320" w:hanging="360"/>
      </w:pPr>
      <w:rPr>
        <w:rFonts w:ascii="Wingdings" w:hAnsi="Wingdings" w:hint="default"/>
      </w:rPr>
    </w:lvl>
    <w:lvl w:ilvl="6" w:tplc="8048B8B0">
      <w:start w:val="1"/>
      <w:numFmt w:val="bullet"/>
      <w:lvlText w:val=""/>
      <w:lvlJc w:val="left"/>
      <w:pPr>
        <w:ind w:left="5040" w:hanging="360"/>
      </w:pPr>
      <w:rPr>
        <w:rFonts w:ascii="Symbol" w:hAnsi="Symbol" w:hint="default"/>
      </w:rPr>
    </w:lvl>
    <w:lvl w:ilvl="7" w:tplc="F1A85C84">
      <w:start w:val="1"/>
      <w:numFmt w:val="bullet"/>
      <w:lvlText w:val="o"/>
      <w:lvlJc w:val="left"/>
      <w:pPr>
        <w:ind w:left="5760" w:hanging="360"/>
      </w:pPr>
      <w:rPr>
        <w:rFonts w:ascii="Courier New" w:hAnsi="Courier New" w:hint="default"/>
      </w:rPr>
    </w:lvl>
    <w:lvl w:ilvl="8" w:tplc="BD062FCA">
      <w:start w:val="1"/>
      <w:numFmt w:val="bullet"/>
      <w:lvlText w:val=""/>
      <w:lvlJc w:val="left"/>
      <w:pPr>
        <w:ind w:left="6480" w:hanging="360"/>
      </w:pPr>
      <w:rPr>
        <w:rFonts w:ascii="Wingdings" w:hAnsi="Wingdings" w:hint="default"/>
      </w:rPr>
    </w:lvl>
  </w:abstractNum>
  <w:abstractNum w:abstractNumId="3" w15:restartNumberingAfterBreak="0">
    <w:nsid w:val="24AC3FF4"/>
    <w:multiLevelType w:val="hybridMultilevel"/>
    <w:tmpl w:val="C4CEC168"/>
    <w:lvl w:ilvl="0" w:tplc="3D1A5762">
      <w:start w:val="4"/>
      <w:numFmt w:val="decimal"/>
      <w:lvlText w:val="%1."/>
      <w:lvlJc w:val="left"/>
      <w:pPr>
        <w:ind w:left="720" w:hanging="360"/>
      </w:pPr>
      <w:rPr>
        <w:rFonts w:ascii="Times New Roman" w:hAnsi="Times New Roman" w:hint="default"/>
      </w:rPr>
    </w:lvl>
    <w:lvl w:ilvl="1" w:tplc="A3F47632">
      <w:start w:val="1"/>
      <w:numFmt w:val="lowerLetter"/>
      <w:lvlText w:val="%2."/>
      <w:lvlJc w:val="left"/>
      <w:pPr>
        <w:ind w:left="1440" w:hanging="360"/>
      </w:pPr>
    </w:lvl>
    <w:lvl w:ilvl="2" w:tplc="B5BA39F6">
      <w:start w:val="1"/>
      <w:numFmt w:val="lowerRoman"/>
      <w:lvlText w:val="%3."/>
      <w:lvlJc w:val="right"/>
      <w:pPr>
        <w:ind w:left="2160" w:hanging="180"/>
      </w:pPr>
    </w:lvl>
    <w:lvl w:ilvl="3" w:tplc="1BD2B230">
      <w:start w:val="1"/>
      <w:numFmt w:val="decimal"/>
      <w:lvlText w:val="%4."/>
      <w:lvlJc w:val="left"/>
      <w:pPr>
        <w:ind w:left="2880" w:hanging="360"/>
      </w:pPr>
    </w:lvl>
    <w:lvl w:ilvl="4" w:tplc="86FE4668">
      <w:start w:val="1"/>
      <w:numFmt w:val="lowerLetter"/>
      <w:lvlText w:val="%5."/>
      <w:lvlJc w:val="left"/>
      <w:pPr>
        <w:ind w:left="3600" w:hanging="360"/>
      </w:pPr>
    </w:lvl>
    <w:lvl w:ilvl="5" w:tplc="6C0C70FA">
      <w:start w:val="1"/>
      <w:numFmt w:val="lowerRoman"/>
      <w:lvlText w:val="%6."/>
      <w:lvlJc w:val="right"/>
      <w:pPr>
        <w:ind w:left="4320" w:hanging="180"/>
      </w:pPr>
    </w:lvl>
    <w:lvl w:ilvl="6" w:tplc="B21C74E8">
      <w:start w:val="1"/>
      <w:numFmt w:val="decimal"/>
      <w:lvlText w:val="%7."/>
      <w:lvlJc w:val="left"/>
      <w:pPr>
        <w:ind w:left="5040" w:hanging="360"/>
      </w:pPr>
    </w:lvl>
    <w:lvl w:ilvl="7" w:tplc="75EC4128">
      <w:start w:val="1"/>
      <w:numFmt w:val="lowerLetter"/>
      <w:lvlText w:val="%8."/>
      <w:lvlJc w:val="left"/>
      <w:pPr>
        <w:ind w:left="5760" w:hanging="360"/>
      </w:pPr>
    </w:lvl>
    <w:lvl w:ilvl="8" w:tplc="FEC2FA12">
      <w:start w:val="1"/>
      <w:numFmt w:val="lowerRoman"/>
      <w:lvlText w:val="%9."/>
      <w:lvlJc w:val="right"/>
      <w:pPr>
        <w:ind w:left="6480" w:hanging="180"/>
      </w:pPr>
    </w:lvl>
  </w:abstractNum>
  <w:abstractNum w:abstractNumId="4" w15:restartNumberingAfterBreak="0">
    <w:nsid w:val="2716E25B"/>
    <w:multiLevelType w:val="hybridMultilevel"/>
    <w:tmpl w:val="476451FE"/>
    <w:lvl w:ilvl="0" w:tplc="05607AD8">
      <w:start w:val="1"/>
      <w:numFmt w:val="bullet"/>
      <w:lvlText w:val=""/>
      <w:lvlJc w:val="left"/>
      <w:pPr>
        <w:ind w:left="720" w:hanging="360"/>
      </w:pPr>
      <w:rPr>
        <w:rFonts w:ascii="Symbol" w:hAnsi="Symbol" w:hint="default"/>
      </w:rPr>
    </w:lvl>
    <w:lvl w:ilvl="1" w:tplc="2E6A1752">
      <w:start w:val="1"/>
      <w:numFmt w:val="bullet"/>
      <w:lvlText w:val="o"/>
      <w:lvlJc w:val="left"/>
      <w:pPr>
        <w:ind w:left="1440" w:hanging="360"/>
      </w:pPr>
      <w:rPr>
        <w:rFonts w:ascii="Courier New" w:hAnsi="Courier New" w:hint="default"/>
      </w:rPr>
    </w:lvl>
    <w:lvl w:ilvl="2" w:tplc="F2FC2F04">
      <w:start w:val="1"/>
      <w:numFmt w:val="bullet"/>
      <w:lvlText w:val=""/>
      <w:lvlJc w:val="left"/>
      <w:pPr>
        <w:ind w:left="2160" w:hanging="360"/>
      </w:pPr>
      <w:rPr>
        <w:rFonts w:ascii="Wingdings" w:hAnsi="Wingdings" w:hint="default"/>
      </w:rPr>
    </w:lvl>
    <w:lvl w:ilvl="3" w:tplc="FB50F254">
      <w:start w:val="1"/>
      <w:numFmt w:val="bullet"/>
      <w:lvlText w:val=""/>
      <w:lvlJc w:val="left"/>
      <w:pPr>
        <w:ind w:left="2880" w:hanging="360"/>
      </w:pPr>
      <w:rPr>
        <w:rFonts w:ascii="Symbol" w:hAnsi="Symbol" w:hint="default"/>
      </w:rPr>
    </w:lvl>
    <w:lvl w:ilvl="4" w:tplc="3850B3C4">
      <w:start w:val="1"/>
      <w:numFmt w:val="bullet"/>
      <w:lvlText w:val="o"/>
      <w:lvlJc w:val="left"/>
      <w:pPr>
        <w:ind w:left="3600" w:hanging="360"/>
      </w:pPr>
      <w:rPr>
        <w:rFonts w:ascii="Courier New" w:hAnsi="Courier New" w:hint="default"/>
      </w:rPr>
    </w:lvl>
    <w:lvl w:ilvl="5" w:tplc="E54C155E">
      <w:start w:val="1"/>
      <w:numFmt w:val="bullet"/>
      <w:lvlText w:val=""/>
      <w:lvlJc w:val="left"/>
      <w:pPr>
        <w:ind w:left="4320" w:hanging="360"/>
      </w:pPr>
      <w:rPr>
        <w:rFonts w:ascii="Wingdings" w:hAnsi="Wingdings" w:hint="default"/>
      </w:rPr>
    </w:lvl>
    <w:lvl w:ilvl="6" w:tplc="1A1046F8">
      <w:start w:val="1"/>
      <w:numFmt w:val="bullet"/>
      <w:lvlText w:val=""/>
      <w:lvlJc w:val="left"/>
      <w:pPr>
        <w:ind w:left="5040" w:hanging="360"/>
      </w:pPr>
      <w:rPr>
        <w:rFonts w:ascii="Symbol" w:hAnsi="Symbol" w:hint="default"/>
      </w:rPr>
    </w:lvl>
    <w:lvl w:ilvl="7" w:tplc="2FA4F7AC">
      <w:start w:val="1"/>
      <w:numFmt w:val="bullet"/>
      <w:lvlText w:val="o"/>
      <w:lvlJc w:val="left"/>
      <w:pPr>
        <w:ind w:left="5760" w:hanging="360"/>
      </w:pPr>
      <w:rPr>
        <w:rFonts w:ascii="Courier New" w:hAnsi="Courier New" w:hint="default"/>
      </w:rPr>
    </w:lvl>
    <w:lvl w:ilvl="8" w:tplc="37647DE6">
      <w:start w:val="1"/>
      <w:numFmt w:val="bullet"/>
      <w:lvlText w:val=""/>
      <w:lvlJc w:val="left"/>
      <w:pPr>
        <w:ind w:left="6480" w:hanging="360"/>
      </w:pPr>
      <w:rPr>
        <w:rFonts w:ascii="Wingdings" w:hAnsi="Wingdings" w:hint="default"/>
      </w:rPr>
    </w:lvl>
  </w:abstractNum>
  <w:abstractNum w:abstractNumId="5" w15:restartNumberingAfterBreak="0">
    <w:nsid w:val="27EA4A1D"/>
    <w:multiLevelType w:val="hybridMultilevel"/>
    <w:tmpl w:val="395E4750"/>
    <w:lvl w:ilvl="0" w:tplc="3230B554">
      <w:start w:val="2"/>
      <w:numFmt w:val="decimal"/>
      <w:lvlText w:val="%1."/>
      <w:lvlJc w:val="left"/>
      <w:pPr>
        <w:ind w:left="720" w:hanging="360"/>
      </w:pPr>
      <w:rPr>
        <w:rFonts w:ascii="Times New Roman" w:hAnsi="Times New Roman" w:hint="default"/>
      </w:rPr>
    </w:lvl>
    <w:lvl w:ilvl="1" w:tplc="C9729BE0">
      <w:start w:val="1"/>
      <w:numFmt w:val="lowerLetter"/>
      <w:lvlText w:val="%2."/>
      <w:lvlJc w:val="left"/>
      <w:pPr>
        <w:ind w:left="1440" w:hanging="360"/>
      </w:pPr>
    </w:lvl>
    <w:lvl w:ilvl="2" w:tplc="7F9CE3BA">
      <w:start w:val="1"/>
      <w:numFmt w:val="lowerRoman"/>
      <w:lvlText w:val="%3."/>
      <w:lvlJc w:val="right"/>
      <w:pPr>
        <w:ind w:left="2160" w:hanging="180"/>
      </w:pPr>
    </w:lvl>
    <w:lvl w:ilvl="3" w:tplc="18AE43EE">
      <w:start w:val="1"/>
      <w:numFmt w:val="decimal"/>
      <w:lvlText w:val="%4."/>
      <w:lvlJc w:val="left"/>
      <w:pPr>
        <w:ind w:left="2880" w:hanging="360"/>
      </w:pPr>
    </w:lvl>
    <w:lvl w:ilvl="4" w:tplc="91E81BDE">
      <w:start w:val="1"/>
      <w:numFmt w:val="lowerLetter"/>
      <w:lvlText w:val="%5."/>
      <w:lvlJc w:val="left"/>
      <w:pPr>
        <w:ind w:left="3600" w:hanging="360"/>
      </w:pPr>
    </w:lvl>
    <w:lvl w:ilvl="5" w:tplc="800839AE">
      <w:start w:val="1"/>
      <w:numFmt w:val="lowerRoman"/>
      <w:lvlText w:val="%6."/>
      <w:lvlJc w:val="right"/>
      <w:pPr>
        <w:ind w:left="4320" w:hanging="180"/>
      </w:pPr>
    </w:lvl>
    <w:lvl w:ilvl="6" w:tplc="216C7152">
      <w:start w:val="1"/>
      <w:numFmt w:val="decimal"/>
      <w:lvlText w:val="%7."/>
      <w:lvlJc w:val="left"/>
      <w:pPr>
        <w:ind w:left="5040" w:hanging="360"/>
      </w:pPr>
    </w:lvl>
    <w:lvl w:ilvl="7" w:tplc="EEE8F2B4">
      <w:start w:val="1"/>
      <w:numFmt w:val="lowerLetter"/>
      <w:lvlText w:val="%8."/>
      <w:lvlJc w:val="left"/>
      <w:pPr>
        <w:ind w:left="5760" w:hanging="360"/>
      </w:pPr>
    </w:lvl>
    <w:lvl w:ilvl="8" w:tplc="9D5C4756">
      <w:start w:val="1"/>
      <w:numFmt w:val="lowerRoman"/>
      <w:lvlText w:val="%9."/>
      <w:lvlJc w:val="right"/>
      <w:pPr>
        <w:ind w:left="6480" w:hanging="180"/>
      </w:pPr>
    </w:lvl>
  </w:abstractNum>
  <w:abstractNum w:abstractNumId="6" w15:restartNumberingAfterBreak="0">
    <w:nsid w:val="3C2BEDF1"/>
    <w:multiLevelType w:val="hybridMultilevel"/>
    <w:tmpl w:val="CA5A8666"/>
    <w:lvl w:ilvl="0" w:tplc="767870CA">
      <w:start w:val="1"/>
      <w:numFmt w:val="lowerLetter"/>
      <w:lvlText w:val="(%1)"/>
      <w:lvlJc w:val="left"/>
      <w:pPr>
        <w:ind w:left="720" w:hanging="360"/>
      </w:pPr>
    </w:lvl>
    <w:lvl w:ilvl="1" w:tplc="90408AC4">
      <w:start w:val="1"/>
      <w:numFmt w:val="lowerLetter"/>
      <w:lvlText w:val="%2."/>
      <w:lvlJc w:val="left"/>
      <w:pPr>
        <w:ind w:left="1440" w:hanging="360"/>
      </w:pPr>
    </w:lvl>
    <w:lvl w:ilvl="2" w:tplc="E850EA16">
      <w:start w:val="1"/>
      <w:numFmt w:val="lowerRoman"/>
      <w:lvlText w:val="%3."/>
      <w:lvlJc w:val="right"/>
      <w:pPr>
        <w:ind w:left="2160" w:hanging="180"/>
      </w:pPr>
    </w:lvl>
    <w:lvl w:ilvl="3" w:tplc="D67AA252">
      <w:start w:val="1"/>
      <w:numFmt w:val="decimal"/>
      <w:lvlText w:val="%4."/>
      <w:lvlJc w:val="left"/>
      <w:pPr>
        <w:ind w:left="2880" w:hanging="360"/>
      </w:pPr>
    </w:lvl>
    <w:lvl w:ilvl="4" w:tplc="C924FC82">
      <w:start w:val="1"/>
      <w:numFmt w:val="lowerLetter"/>
      <w:lvlText w:val="%5."/>
      <w:lvlJc w:val="left"/>
      <w:pPr>
        <w:ind w:left="3600" w:hanging="360"/>
      </w:pPr>
    </w:lvl>
    <w:lvl w:ilvl="5" w:tplc="92AC66E2">
      <w:start w:val="1"/>
      <w:numFmt w:val="lowerRoman"/>
      <w:lvlText w:val="%6."/>
      <w:lvlJc w:val="right"/>
      <w:pPr>
        <w:ind w:left="4320" w:hanging="180"/>
      </w:pPr>
    </w:lvl>
    <w:lvl w:ilvl="6" w:tplc="7C44BD1A">
      <w:start w:val="1"/>
      <w:numFmt w:val="decimal"/>
      <w:lvlText w:val="%7."/>
      <w:lvlJc w:val="left"/>
      <w:pPr>
        <w:ind w:left="5040" w:hanging="360"/>
      </w:pPr>
    </w:lvl>
    <w:lvl w:ilvl="7" w:tplc="27B2541C">
      <w:start w:val="1"/>
      <w:numFmt w:val="lowerLetter"/>
      <w:lvlText w:val="%8."/>
      <w:lvlJc w:val="left"/>
      <w:pPr>
        <w:ind w:left="5760" w:hanging="360"/>
      </w:pPr>
    </w:lvl>
    <w:lvl w:ilvl="8" w:tplc="298EA59C">
      <w:start w:val="1"/>
      <w:numFmt w:val="lowerRoman"/>
      <w:lvlText w:val="%9."/>
      <w:lvlJc w:val="right"/>
      <w:pPr>
        <w:ind w:left="6480" w:hanging="180"/>
      </w:pPr>
    </w:lvl>
  </w:abstractNum>
  <w:abstractNum w:abstractNumId="7" w15:restartNumberingAfterBreak="0">
    <w:nsid w:val="431776C7"/>
    <w:multiLevelType w:val="hybridMultilevel"/>
    <w:tmpl w:val="D72075F0"/>
    <w:lvl w:ilvl="0" w:tplc="062AE892">
      <w:start w:val="1"/>
      <w:numFmt w:val="lowerLetter"/>
      <w:lvlText w:val="(%1)"/>
      <w:lvlJc w:val="left"/>
      <w:pPr>
        <w:ind w:left="720" w:hanging="360"/>
      </w:pPr>
    </w:lvl>
    <w:lvl w:ilvl="1" w:tplc="B2064598">
      <w:start w:val="1"/>
      <w:numFmt w:val="lowerLetter"/>
      <w:lvlText w:val="%2."/>
      <w:lvlJc w:val="left"/>
      <w:pPr>
        <w:ind w:left="1440" w:hanging="360"/>
      </w:pPr>
    </w:lvl>
    <w:lvl w:ilvl="2" w:tplc="6E8C90B4">
      <w:start w:val="1"/>
      <w:numFmt w:val="lowerRoman"/>
      <w:lvlText w:val="%3."/>
      <w:lvlJc w:val="right"/>
      <w:pPr>
        <w:ind w:left="2160" w:hanging="180"/>
      </w:pPr>
    </w:lvl>
    <w:lvl w:ilvl="3" w:tplc="F476E008">
      <w:start w:val="1"/>
      <w:numFmt w:val="decimal"/>
      <w:lvlText w:val="%4."/>
      <w:lvlJc w:val="left"/>
      <w:pPr>
        <w:ind w:left="2880" w:hanging="360"/>
      </w:pPr>
    </w:lvl>
    <w:lvl w:ilvl="4" w:tplc="2356EA5E">
      <w:start w:val="1"/>
      <w:numFmt w:val="lowerLetter"/>
      <w:lvlText w:val="%5."/>
      <w:lvlJc w:val="left"/>
      <w:pPr>
        <w:ind w:left="3600" w:hanging="360"/>
      </w:pPr>
    </w:lvl>
    <w:lvl w:ilvl="5" w:tplc="D9DA2428">
      <w:start w:val="1"/>
      <w:numFmt w:val="lowerRoman"/>
      <w:lvlText w:val="%6."/>
      <w:lvlJc w:val="right"/>
      <w:pPr>
        <w:ind w:left="4320" w:hanging="180"/>
      </w:pPr>
    </w:lvl>
    <w:lvl w:ilvl="6" w:tplc="5872A81A">
      <w:start w:val="1"/>
      <w:numFmt w:val="decimal"/>
      <w:lvlText w:val="%7."/>
      <w:lvlJc w:val="left"/>
      <w:pPr>
        <w:ind w:left="5040" w:hanging="360"/>
      </w:pPr>
    </w:lvl>
    <w:lvl w:ilvl="7" w:tplc="91ACFBBA">
      <w:start w:val="1"/>
      <w:numFmt w:val="lowerLetter"/>
      <w:lvlText w:val="%8."/>
      <w:lvlJc w:val="left"/>
      <w:pPr>
        <w:ind w:left="5760" w:hanging="360"/>
      </w:pPr>
    </w:lvl>
    <w:lvl w:ilvl="8" w:tplc="AEEC153E">
      <w:start w:val="1"/>
      <w:numFmt w:val="lowerRoman"/>
      <w:lvlText w:val="%9."/>
      <w:lvlJc w:val="right"/>
      <w:pPr>
        <w:ind w:left="6480" w:hanging="180"/>
      </w:pPr>
    </w:lvl>
  </w:abstractNum>
  <w:abstractNum w:abstractNumId="8" w15:restartNumberingAfterBreak="0">
    <w:nsid w:val="44217364"/>
    <w:multiLevelType w:val="hybridMultilevel"/>
    <w:tmpl w:val="D62030E2"/>
    <w:lvl w:ilvl="0" w:tplc="BD609922">
      <w:start w:val="1"/>
      <w:numFmt w:val="decimal"/>
      <w:lvlText w:val="%1."/>
      <w:lvlJc w:val="left"/>
      <w:pPr>
        <w:ind w:left="360" w:hanging="360"/>
      </w:pPr>
      <w:rPr>
        <w:rFonts w:hint="default"/>
        <w:i w:val="0"/>
        <w:iCs w:val="0"/>
        <w:color w:val="262626" w:themeColor="text1" w:themeTint="D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6906412"/>
    <w:multiLevelType w:val="hybridMultilevel"/>
    <w:tmpl w:val="11042FE8"/>
    <w:lvl w:ilvl="0" w:tplc="3CF4D210">
      <w:start w:val="3"/>
      <w:numFmt w:val="decimal"/>
      <w:lvlText w:val="%1."/>
      <w:lvlJc w:val="left"/>
      <w:pPr>
        <w:ind w:left="720" w:hanging="360"/>
      </w:pPr>
      <w:rPr>
        <w:rFonts w:ascii="Times New Roman" w:hAnsi="Times New Roman" w:hint="default"/>
      </w:rPr>
    </w:lvl>
    <w:lvl w:ilvl="1" w:tplc="574A2AC0">
      <w:start w:val="1"/>
      <w:numFmt w:val="lowerLetter"/>
      <w:lvlText w:val="%2."/>
      <w:lvlJc w:val="left"/>
      <w:pPr>
        <w:ind w:left="1440" w:hanging="360"/>
      </w:pPr>
    </w:lvl>
    <w:lvl w:ilvl="2" w:tplc="919C99E6">
      <w:start w:val="1"/>
      <w:numFmt w:val="lowerRoman"/>
      <w:lvlText w:val="%3."/>
      <w:lvlJc w:val="right"/>
      <w:pPr>
        <w:ind w:left="2160" w:hanging="180"/>
      </w:pPr>
    </w:lvl>
    <w:lvl w:ilvl="3" w:tplc="74E01A54">
      <w:start w:val="1"/>
      <w:numFmt w:val="decimal"/>
      <w:lvlText w:val="%4."/>
      <w:lvlJc w:val="left"/>
      <w:pPr>
        <w:ind w:left="2880" w:hanging="360"/>
      </w:pPr>
    </w:lvl>
    <w:lvl w:ilvl="4" w:tplc="8A405842">
      <w:start w:val="1"/>
      <w:numFmt w:val="lowerLetter"/>
      <w:lvlText w:val="%5."/>
      <w:lvlJc w:val="left"/>
      <w:pPr>
        <w:ind w:left="3600" w:hanging="360"/>
      </w:pPr>
    </w:lvl>
    <w:lvl w:ilvl="5" w:tplc="4CF0F920">
      <w:start w:val="1"/>
      <w:numFmt w:val="lowerRoman"/>
      <w:lvlText w:val="%6."/>
      <w:lvlJc w:val="right"/>
      <w:pPr>
        <w:ind w:left="4320" w:hanging="180"/>
      </w:pPr>
    </w:lvl>
    <w:lvl w:ilvl="6" w:tplc="EACAEF38">
      <w:start w:val="1"/>
      <w:numFmt w:val="decimal"/>
      <w:lvlText w:val="%7."/>
      <w:lvlJc w:val="left"/>
      <w:pPr>
        <w:ind w:left="5040" w:hanging="360"/>
      </w:pPr>
    </w:lvl>
    <w:lvl w:ilvl="7" w:tplc="BD725638">
      <w:start w:val="1"/>
      <w:numFmt w:val="lowerLetter"/>
      <w:lvlText w:val="%8."/>
      <w:lvlJc w:val="left"/>
      <w:pPr>
        <w:ind w:left="5760" w:hanging="360"/>
      </w:pPr>
    </w:lvl>
    <w:lvl w:ilvl="8" w:tplc="3648D44C">
      <w:start w:val="1"/>
      <w:numFmt w:val="lowerRoman"/>
      <w:lvlText w:val="%9."/>
      <w:lvlJc w:val="right"/>
      <w:pPr>
        <w:ind w:left="6480" w:hanging="180"/>
      </w:pPr>
    </w:lvl>
  </w:abstractNum>
  <w:abstractNum w:abstractNumId="10" w15:restartNumberingAfterBreak="0">
    <w:nsid w:val="57B502EA"/>
    <w:multiLevelType w:val="hybridMultilevel"/>
    <w:tmpl w:val="1F6A689C"/>
    <w:lvl w:ilvl="0" w:tplc="A85ED2E8">
      <w:start w:val="1"/>
      <w:numFmt w:val="bullet"/>
      <w:lvlText w:val=""/>
      <w:lvlJc w:val="left"/>
      <w:pPr>
        <w:ind w:left="720" w:hanging="360"/>
      </w:pPr>
      <w:rPr>
        <w:rFonts w:ascii="Symbol" w:hAnsi="Symbol" w:hint="default"/>
      </w:rPr>
    </w:lvl>
    <w:lvl w:ilvl="1" w:tplc="A5401290">
      <w:start w:val="1"/>
      <w:numFmt w:val="bullet"/>
      <w:lvlText w:val="o"/>
      <w:lvlJc w:val="left"/>
      <w:pPr>
        <w:ind w:left="1440" w:hanging="360"/>
      </w:pPr>
      <w:rPr>
        <w:rFonts w:ascii="Courier New" w:hAnsi="Courier New" w:hint="default"/>
      </w:rPr>
    </w:lvl>
    <w:lvl w:ilvl="2" w:tplc="65DE75E8">
      <w:start w:val="1"/>
      <w:numFmt w:val="bullet"/>
      <w:lvlText w:val=""/>
      <w:lvlJc w:val="left"/>
      <w:pPr>
        <w:ind w:left="2160" w:hanging="360"/>
      </w:pPr>
      <w:rPr>
        <w:rFonts w:ascii="Wingdings" w:hAnsi="Wingdings" w:hint="default"/>
      </w:rPr>
    </w:lvl>
    <w:lvl w:ilvl="3" w:tplc="C3F62A58">
      <w:start w:val="1"/>
      <w:numFmt w:val="bullet"/>
      <w:lvlText w:val=""/>
      <w:lvlJc w:val="left"/>
      <w:pPr>
        <w:ind w:left="2880" w:hanging="360"/>
      </w:pPr>
      <w:rPr>
        <w:rFonts w:ascii="Symbol" w:hAnsi="Symbol" w:hint="default"/>
      </w:rPr>
    </w:lvl>
    <w:lvl w:ilvl="4" w:tplc="BF6C1CB4">
      <w:start w:val="1"/>
      <w:numFmt w:val="bullet"/>
      <w:lvlText w:val="o"/>
      <w:lvlJc w:val="left"/>
      <w:pPr>
        <w:ind w:left="3600" w:hanging="360"/>
      </w:pPr>
      <w:rPr>
        <w:rFonts w:ascii="Courier New" w:hAnsi="Courier New" w:hint="default"/>
      </w:rPr>
    </w:lvl>
    <w:lvl w:ilvl="5" w:tplc="AF1A0B44">
      <w:start w:val="1"/>
      <w:numFmt w:val="bullet"/>
      <w:lvlText w:val=""/>
      <w:lvlJc w:val="left"/>
      <w:pPr>
        <w:ind w:left="4320" w:hanging="360"/>
      </w:pPr>
      <w:rPr>
        <w:rFonts w:ascii="Wingdings" w:hAnsi="Wingdings" w:hint="default"/>
      </w:rPr>
    </w:lvl>
    <w:lvl w:ilvl="6" w:tplc="69A8BB0C">
      <w:start w:val="1"/>
      <w:numFmt w:val="bullet"/>
      <w:lvlText w:val=""/>
      <w:lvlJc w:val="left"/>
      <w:pPr>
        <w:ind w:left="5040" w:hanging="360"/>
      </w:pPr>
      <w:rPr>
        <w:rFonts w:ascii="Symbol" w:hAnsi="Symbol" w:hint="default"/>
      </w:rPr>
    </w:lvl>
    <w:lvl w:ilvl="7" w:tplc="5EEAAD7A">
      <w:start w:val="1"/>
      <w:numFmt w:val="bullet"/>
      <w:lvlText w:val="o"/>
      <w:lvlJc w:val="left"/>
      <w:pPr>
        <w:ind w:left="5760" w:hanging="360"/>
      </w:pPr>
      <w:rPr>
        <w:rFonts w:ascii="Courier New" w:hAnsi="Courier New" w:hint="default"/>
      </w:rPr>
    </w:lvl>
    <w:lvl w:ilvl="8" w:tplc="D1D0A5AA">
      <w:start w:val="1"/>
      <w:numFmt w:val="bullet"/>
      <w:lvlText w:val=""/>
      <w:lvlJc w:val="left"/>
      <w:pPr>
        <w:ind w:left="6480" w:hanging="360"/>
      </w:pPr>
      <w:rPr>
        <w:rFonts w:ascii="Wingdings" w:hAnsi="Wingdings" w:hint="default"/>
      </w:rPr>
    </w:lvl>
  </w:abstractNum>
  <w:abstractNum w:abstractNumId="11" w15:restartNumberingAfterBreak="0">
    <w:nsid w:val="5DC0D7CC"/>
    <w:multiLevelType w:val="hybridMultilevel"/>
    <w:tmpl w:val="E522CDA2"/>
    <w:lvl w:ilvl="0" w:tplc="4DB0BD66">
      <w:start w:val="1"/>
      <w:numFmt w:val="decimal"/>
      <w:lvlText w:val="%1."/>
      <w:lvlJc w:val="left"/>
      <w:pPr>
        <w:ind w:left="720" w:hanging="360"/>
      </w:pPr>
      <w:rPr>
        <w:rFonts w:ascii="Times New Roman" w:hAnsi="Times New Roman" w:hint="default"/>
      </w:rPr>
    </w:lvl>
    <w:lvl w:ilvl="1" w:tplc="7FCE6E66">
      <w:start w:val="1"/>
      <w:numFmt w:val="lowerLetter"/>
      <w:lvlText w:val="%2."/>
      <w:lvlJc w:val="left"/>
      <w:pPr>
        <w:ind w:left="1440" w:hanging="360"/>
      </w:pPr>
    </w:lvl>
    <w:lvl w:ilvl="2" w:tplc="AA90F5BE">
      <w:start w:val="1"/>
      <w:numFmt w:val="lowerRoman"/>
      <w:lvlText w:val="%3."/>
      <w:lvlJc w:val="right"/>
      <w:pPr>
        <w:ind w:left="2160" w:hanging="180"/>
      </w:pPr>
    </w:lvl>
    <w:lvl w:ilvl="3" w:tplc="16E0169C">
      <w:start w:val="1"/>
      <w:numFmt w:val="decimal"/>
      <w:lvlText w:val="%4."/>
      <w:lvlJc w:val="left"/>
      <w:pPr>
        <w:ind w:left="2880" w:hanging="360"/>
      </w:pPr>
    </w:lvl>
    <w:lvl w:ilvl="4" w:tplc="A7C48B0A">
      <w:start w:val="1"/>
      <w:numFmt w:val="lowerLetter"/>
      <w:lvlText w:val="%5."/>
      <w:lvlJc w:val="left"/>
      <w:pPr>
        <w:ind w:left="3600" w:hanging="360"/>
      </w:pPr>
    </w:lvl>
    <w:lvl w:ilvl="5" w:tplc="7AB28E5A">
      <w:start w:val="1"/>
      <w:numFmt w:val="lowerRoman"/>
      <w:lvlText w:val="%6."/>
      <w:lvlJc w:val="right"/>
      <w:pPr>
        <w:ind w:left="4320" w:hanging="180"/>
      </w:pPr>
    </w:lvl>
    <w:lvl w:ilvl="6" w:tplc="907C5598">
      <w:start w:val="1"/>
      <w:numFmt w:val="decimal"/>
      <w:lvlText w:val="%7."/>
      <w:lvlJc w:val="left"/>
      <w:pPr>
        <w:ind w:left="5040" w:hanging="360"/>
      </w:pPr>
    </w:lvl>
    <w:lvl w:ilvl="7" w:tplc="2670E54C">
      <w:start w:val="1"/>
      <w:numFmt w:val="lowerLetter"/>
      <w:lvlText w:val="%8."/>
      <w:lvlJc w:val="left"/>
      <w:pPr>
        <w:ind w:left="5760" w:hanging="360"/>
      </w:pPr>
    </w:lvl>
    <w:lvl w:ilvl="8" w:tplc="3F9A6958">
      <w:start w:val="1"/>
      <w:numFmt w:val="lowerRoman"/>
      <w:lvlText w:val="%9."/>
      <w:lvlJc w:val="right"/>
      <w:pPr>
        <w:ind w:left="6480" w:hanging="180"/>
      </w:pPr>
    </w:lvl>
  </w:abstractNum>
  <w:abstractNum w:abstractNumId="12" w15:restartNumberingAfterBreak="0">
    <w:nsid w:val="61F77FCF"/>
    <w:multiLevelType w:val="hybridMultilevel"/>
    <w:tmpl w:val="97400E90"/>
    <w:lvl w:ilvl="0" w:tplc="248C9BE8">
      <w:start w:val="1"/>
      <w:numFmt w:val="decimal"/>
      <w:lvlText w:val="%1."/>
      <w:lvlJc w:val="left"/>
      <w:pPr>
        <w:ind w:left="720" w:hanging="360"/>
      </w:pPr>
    </w:lvl>
    <w:lvl w:ilvl="1" w:tplc="9FD2C334">
      <w:start w:val="1"/>
      <w:numFmt w:val="lowerLetter"/>
      <w:lvlText w:val="%2."/>
      <w:lvlJc w:val="left"/>
      <w:pPr>
        <w:ind w:left="1440" w:hanging="360"/>
      </w:pPr>
    </w:lvl>
    <w:lvl w:ilvl="2" w:tplc="23921DE6">
      <w:start w:val="1"/>
      <w:numFmt w:val="lowerRoman"/>
      <w:lvlText w:val="%3."/>
      <w:lvlJc w:val="right"/>
      <w:pPr>
        <w:ind w:left="2160" w:hanging="180"/>
      </w:pPr>
    </w:lvl>
    <w:lvl w:ilvl="3" w:tplc="7CD8E19A">
      <w:start w:val="1"/>
      <w:numFmt w:val="decimal"/>
      <w:lvlText w:val="%4."/>
      <w:lvlJc w:val="left"/>
      <w:pPr>
        <w:ind w:left="2880" w:hanging="360"/>
      </w:pPr>
    </w:lvl>
    <w:lvl w:ilvl="4" w:tplc="4E9E8B6A">
      <w:start w:val="1"/>
      <w:numFmt w:val="lowerLetter"/>
      <w:lvlText w:val="%5."/>
      <w:lvlJc w:val="left"/>
      <w:pPr>
        <w:ind w:left="3600" w:hanging="360"/>
      </w:pPr>
    </w:lvl>
    <w:lvl w:ilvl="5" w:tplc="D522090C">
      <w:start w:val="1"/>
      <w:numFmt w:val="lowerRoman"/>
      <w:lvlText w:val="%6."/>
      <w:lvlJc w:val="right"/>
      <w:pPr>
        <w:ind w:left="4320" w:hanging="180"/>
      </w:pPr>
    </w:lvl>
    <w:lvl w:ilvl="6" w:tplc="94E21DC6">
      <w:start w:val="1"/>
      <w:numFmt w:val="decimal"/>
      <w:lvlText w:val="%7."/>
      <w:lvlJc w:val="left"/>
      <w:pPr>
        <w:ind w:left="5040" w:hanging="360"/>
      </w:pPr>
    </w:lvl>
    <w:lvl w:ilvl="7" w:tplc="A91C0520">
      <w:start w:val="1"/>
      <w:numFmt w:val="lowerLetter"/>
      <w:lvlText w:val="%8."/>
      <w:lvlJc w:val="left"/>
      <w:pPr>
        <w:ind w:left="5760" w:hanging="360"/>
      </w:pPr>
    </w:lvl>
    <w:lvl w:ilvl="8" w:tplc="0A2A47D0">
      <w:start w:val="1"/>
      <w:numFmt w:val="lowerRoman"/>
      <w:lvlText w:val="%9."/>
      <w:lvlJc w:val="right"/>
      <w:pPr>
        <w:ind w:left="6480" w:hanging="180"/>
      </w:pPr>
    </w:lvl>
  </w:abstractNum>
  <w:abstractNum w:abstractNumId="13" w15:restartNumberingAfterBreak="0">
    <w:nsid w:val="7426032B"/>
    <w:multiLevelType w:val="hybridMultilevel"/>
    <w:tmpl w:val="470AA8D6"/>
    <w:lvl w:ilvl="0" w:tplc="C46882D0">
      <w:start w:val="2"/>
      <w:numFmt w:val="lowerLetter"/>
      <w:lvlText w:val="%1)"/>
      <w:lvlJc w:val="left"/>
      <w:pPr>
        <w:ind w:left="720" w:hanging="360"/>
      </w:pPr>
    </w:lvl>
    <w:lvl w:ilvl="1" w:tplc="D0C6E23A">
      <w:start w:val="1"/>
      <w:numFmt w:val="lowerLetter"/>
      <w:lvlText w:val="%2."/>
      <w:lvlJc w:val="left"/>
      <w:pPr>
        <w:ind w:left="1440" w:hanging="360"/>
      </w:pPr>
    </w:lvl>
    <w:lvl w:ilvl="2" w:tplc="6C6602A8">
      <w:start w:val="1"/>
      <w:numFmt w:val="lowerRoman"/>
      <w:lvlText w:val="%3."/>
      <w:lvlJc w:val="right"/>
      <w:pPr>
        <w:ind w:left="2160" w:hanging="180"/>
      </w:pPr>
    </w:lvl>
    <w:lvl w:ilvl="3" w:tplc="2452C522">
      <w:start w:val="1"/>
      <w:numFmt w:val="decimal"/>
      <w:lvlText w:val="%4."/>
      <w:lvlJc w:val="left"/>
      <w:pPr>
        <w:ind w:left="2880" w:hanging="360"/>
      </w:pPr>
    </w:lvl>
    <w:lvl w:ilvl="4" w:tplc="62F846F8">
      <w:start w:val="1"/>
      <w:numFmt w:val="lowerLetter"/>
      <w:lvlText w:val="%5."/>
      <w:lvlJc w:val="left"/>
      <w:pPr>
        <w:ind w:left="3600" w:hanging="360"/>
      </w:pPr>
    </w:lvl>
    <w:lvl w:ilvl="5" w:tplc="017093B8">
      <w:start w:val="1"/>
      <w:numFmt w:val="lowerRoman"/>
      <w:lvlText w:val="%6."/>
      <w:lvlJc w:val="right"/>
      <w:pPr>
        <w:ind w:left="4320" w:hanging="180"/>
      </w:pPr>
    </w:lvl>
    <w:lvl w:ilvl="6" w:tplc="93C6AFF4">
      <w:start w:val="1"/>
      <w:numFmt w:val="decimal"/>
      <w:lvlText w:val="%7."/>
      <w:lvlJc w:val="left"/>
      <w:pPr>
        <w:ind w:left="5040" w:hanging="360"/>
      </w:pPr>
    </w:lvl>
    <w:lvl w:ilvl="7" w:tplc="AC248A04">
      <w:start w:val="1"/>
      <w:numFmt w:val="lowerLetter"/>
      <w:lvlText w:val="%8."/>
      <w:lvlJc w:val="left"/>
      <w:pPr>
        <w:ind w:left="5760" w:hanging="360"/>
      </w:pPr>
    </w:lvl>
    <w:lvl w:ilvl="8" w:tplc="1E32E368">
      <w:start w:val="1"/>
      <w:numFmt w:val="lowerRoman"/>
      <w:lvlText w:val="%9."/>
      <w:lvlJc w:val="right"/>
      <w:pPr>
        <w:ind w:left="6480" w:hanging="180"/>
      </w:pPr>
    </w:lvl>
  </w:abstractNum>
  <w:abstractNum w:abstractNumId="14" w15:restartNumberingAfterBreak="0">
    <w:nsid w:val="7F033096"/>
    <w:multiLevelType w:val="hybridMultilevel"/>
    <w:tmpl w:val="4822CF24"/>
    <w:lvl w:ilvl="0" w:tplc="4D6EC7F0">
      <w:start w:val="3"/>
      <w:numFmt w:val="lowerLetter"/>
      <w:lvlText w:val="%1)"/>
      <w:lvlJc w:val="left"/>
      <w:pPr>
        <w:ind w:left="720" w:hanging="360"/>
      </w:pPr>
    </w:lvl>
    <w:lvl w:ilvl="1" w:tplc="D4764018">
      <w:start w:val="1"/>
      <w:numFmt w:val="lowerLetter"/>
      <w:lvlText w:val="%2."/>
      <w:lvlJc w:val="left"/>
      <w:pPr>
        <w:ind w:left="1440" w:hanging="360"/>
      </w:pPr>
    </w:lvl>
    <w:lvl w:ilvl="2" w:tplc="2A74F284">
      <w:start w:val="1"/>
      <w:numFmt w:val="lowerRoman"/>
      <w:lvlText w:val="%3."/>
      <w:lvlJc w:val="right"/>
      <w:pPr>
        <w:ind w:left="2160" w:hanging="180"/>
      </w:pPr>
    </w:lvl>
    <w:lvl w:ilvl="3" w:tplc="3292728E">
      <w:start w:val="1"/>
      <w:numFmt w:val="decimal"/>
      <w:lvlText w:val="%4."/>
      <w:lvlJc w:val="left"/>
      <w:pPr>
        <w:ind w:left="2880" w:hanging="360"/>
      </w:pPr>
    </w:lvl>
    <w:lvl w:ilvl="4" w:tplc="0AD62F06">
      <w:start w:val="1"/>
      <w:numFmt w:val="lowerLetter"/>
      <w:lvlText w:val="%5."/>
      <w:lvlJc w:val="left"/>
      <w:pPr>
        <w:ind w:left="3600" w:hanging="360"/>
      </w:pPr>
    </w:lvl>
    <w:lvl w:ilvl="5" w:tplc="502AD90C">
      <w:start w:val="1"/>
      <w:numFmt w:val="lowerRoman"/>
      <w:lvlText w:val="%6."/>
      <w:lvlJc w:val="right"/>
      <w:pPr>
        <w:ind w:left="4320" w:hanging="180"/>
      </w:pPr>
    </w:lvl>
    <w:lvl w:ilvl="6" w:tplc="56E02CE0">
      <w:start w:val="1"/>
      <w:numFmt w:val="decimal"/>
      <w:lvlText w:val="%7."/>
      <w:lvlJc w:val="left"/>
      <w:pPr>
        <w:ind w:left="5040" w:hanging="360"/>
      </w:pPr>
    </w:lvl>
    <w:lvl w:ilvl="7" w:tplc="F1142D34">
      <w:start w:val="1"/>
      <w:numFmt w:val="lowerLetter"/>
      <w:lvlText w:val="%8."/>
      <w:lvlJc w:val="left"/>
      <w:pPr>
        <w:ind w:left="5760" w:hanging="360"/>
      </w:pPr>
    </w:lvl>
    <w:lvl w:ilvl="8" w:tplc="6952F414">
      <w:start w:val="1"/>
      <w:numFmt w:val="lowerRoman"/>
      <w:lvlText w:val="%9."/>
      <w:lvlJc w:val="right"/>
      <w:pPr>
        <w:ind w:left="6480" w:hanging="180"/>
      </w:pPr>
    </w:lvl>
  </w:abstractNum>
  <w:num w:numId="1" w16cid:durableId="2081318367">
    <w:abstractNumId w:val="12"/>
  </w:num>
  <w:num w:numId="2" w16cid:durableId="1572078832">
    <w:abstractNumId w:val="1"/>
  </w:num>
  <w:num w:numId="3" w16cid:durableId="1777945274">
    <w:abstractNumId w:val="7"/>
  </w:num>
  <w:num w:numId="4" w16cid:durableId="751397083">
    <w:abstractNumId w:val="2"/>
  </w:num>
  <w:num w:numId="5" w16cid:durableId="1489856249">
    <w:abstractNumId w:val="4"/>
  </w:num>
  <w:num w:numId="6" w16cid:durableId="1543401863">
    <w:abstractNumId w:val="10"/>
  </w:num>
  <w:num w:numId="7" w16cid:durableId="2117749443">
    <w:abstractNumId w:val="6"/>
  </w:num>
  <w:num w:numId="8" w16cid:durableId="363753636">
    <w:abstractNumId w:val="14"/>
  </w:num>
  <w:num w:numId="9" w16cid:durableId="654070623">
    <w:abstractNumId w:val="13"/>
  </w:num>
  <w:num w:numId="10" w16cid:durableId="291980219">
    <w:abstractNumId w:val="0"/>
  </w:num>
  <w:num w:numId="11" w16cid:durableId="442310523">
    <w:abstractNumId w:val="3"/>
  </w:num>
  <w:num w:numId="12" w16cid:durableId="1432507467">
    <w:abstractNumId w:val="9"/>
  </w:num>
  <w:num w:numId="13" w16cid:durableId="107748339">
    <w:abstractNumId w:val="5"/>
  </w:num>
  <w:num w:numId="14" w16cid:durableId="1573809175">
    <w:abstractNumId w:val="11"/>
  </w:num>
  <w:num w:numId="15" w16cid:durableId="209460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5BB3A4"/>
    <w:rsid w:val="000077A8"/>
    <w:rsid w:val="00010C36"/>
    <w:rsid w:val="000120E9"/>
    <w:rsid w:val="00030D64"/>
    <w:rsid w:val="00033305"/>
    <w:rsid w:val="0006091C"/>
    <w:rsid w:val="00136636"/>
    <w:rsid w:val="00183848"/>
    <w:rsid w:val="002214B3"/>
    <w:rsid w:val="002E3B49"/>
    <w:rsid w:val="00306A3C"/>
    <w:rsid w:val="00327CFA"/>
    <w:rsid w:val="003357A6"/>
    <w:rsid w:val="00362AC6"/>
    <w:rsid w:val="00367A29"/>
    <w:rsid w:val="00373AD4"/>
    <w:rsid w:val="00376CB5"/>
    <w:rsid w:val="00392621"/>
    <w:rsid w:val="003D3C9E"/>
    <w:rsid w:val="00404BC6"/>
    <w:rsid w:val="00413648"/>
    <w:rsid w:val="00452D93"/>
    <w:rsid w:val="0047090A"/>
    <w:rsid w:val="00472F1A"/>
    <w:rsid w:val="004730E9"/>
    <w:rsid w:val="004945E5"/>
    <w:rsid w:val="004A4B0E"/>
    <w:rsid w:val="004A6904"/>
    <w:rsid w:val="004A78C2"/>
    <w:rsid w:val="004B71F6"/>
    <w:rsid w:val="004F7E7A"/>
    <w:rsid w:val="0051663F"/>
    <w:rsid w:val="00521818"/>
    <w:rsid w:val="00547B37"/>
    <w:rsid w:val="005625DB"/>
    <w:rsid w:val="005B7F4E"/>
    <w:rsid w:val="0060427D"/>
    <w:rsid w:val="00686AE6"/>
    <w:rsid w:val="00755218"/>
    <w:rsid w:val="0075688F"/>
    <w:rsid w:val="00762DA9"/>
    <w:rsid w:val="00770974"/>
    <w:rsid w:val="007714F1"/>
    <w:rsid w:val="0078136E"/>
    <w:rsid w:val="00813099"/>
    <w:rsid w:val="00816A3C"/>
    <w:rsid w:val="008413E6"/>
    <w:rsid w:val="00872449"/>
    <w:rsid w:val="00875DA7"/>
    <w:rsid w:val="008B4248"/>
    <w:rsid w:val="008D1076"/>
    <w:rsid w:val="008E2D58"/>
    <w:rsid w:val="009272B1"/>
    <w:rsid w:val="00A36484"/>
    <w:rsid w:val="00A608D5"/>
    <w:rsid w:val="00A7697C"/>
    <w:rsid w:val="00AA2A94"/>
    <w:rsid w:val="00AB1D8C"/>
    <w:rsid w:val="00AF6896"/>
    <w:rsid w:val="00B1439A"/>
    <w:rsid w:val="00B31FD6"/>
    <w:rsid w:val="00B50B68"/>
    <w:rsid w:val="00B547AD"/>
    <w:rsid w:val="00B609F2"/>
    <w:rsid w:val="00BA0994"/>
    <w:rsid w:val="00BB5DDF"/>
    <w:rsid w:val="00BBBAD7"/>
    <w:rsid w:val="00BF7A5F"/>
    <w:rsid w:val="00C06A1E"/>
    <w:rsid w:val="00C34A48"/>
    <w:rsid w:val="00C6119F"/>
    <w:rsid w:val="00CA7726"/>
    <w:rsid w:val="00D43DAB"/>
    <w:rsid w:val="00D4457A"/>
    <w:rsid w:val="00D4675E"/>
    <w:rsid w:val="00D764E9"/>
    <w:rsid w:val="00D82981"/>
    <w:rsid w:val="00DA6254"/>
    <w:rsid w:val="00DF3D43"/>
    <w:rsid w:val="00E17085"/>
    <w:rsid w:val="00E5435D"/>
    <w:rsid w:val="00E96E06"/>
    <w:rsid w:val="00EB058E"/>
    <w:rsid w:val="00EB27C2"/>
    <w:rsid w:val="00EC5FA3"/>
    <w:rsid w:val="00EE01FC"/>
    <w:rsid w:val="00F600F6"/>
    <w:rsid w:val="00F81213"/>
    <w:rsid w:val="00FF6E19"/>
    <w:rsid w:val="019E3468"/>
    <w:rsid w:val="019E4E5A"/>
    <w:rsid w:val="0214D2CD"/>
    <w:rsid w:val="02267ABA"/>
    <w:rsid w:val="02424084"/>
    <w:rsid w:val="0304B79D"/>
    <w:rsid w:val="037A9A8D"/>
    <w:rsid w:val="052E8FB2"/>
    <w:rsid w:val="068E7A41"/>
    <w:rsid w:val="06CFB9AF"/>
    <w:rsid w:val="07BAEC27"/>
    <w:rsid w:val="07D93927"/>
    <w:rsid w:val="0809AEBB"/>
    <w:rsid w:val="089BE061"/>
    <w:rsid w:val="09062AE7"/>
    <w:rsid w:val="0957B03B"/>
    <w:rsid w:val="096A1B73"/>
    <w:rsid w:val="09801F88"/>
    <w:rsid w:val="098C868B"/>
    <w:rsid w:val="0A1B06BF"/>
    <w:rsid w:val="0A4A2C8A"/>
    <w:rsid w:val="0BBB84FD"/>
    <w:rsid w:val="0C83EC77"/>
    <w:rsid w:val="0CA648DF"/>
    <w:rsid w:val="0CB2419F"/>
    <w:rsid w:val="0EF7BA10"/>
    <w:rsid w:val="0F20FE06"/>
    <w:rsid w:val="0F7C4CD5"/>
    <w:rsid w:val="0FB2CA32"/>
    <w:rsid w:val="0FC108CD"/>
    <w:rsid w:val="1014F3AB"/>
    <w:rsid w:val="11EC0518"/>
    <w:rsid w:val="11FA1AA1"/>
    <w:rsid w:val="125A319E"/>
    <w:rsid w:val="12B0E070"/>
    <w:rsid w:val="12FDD0DF"/>
    <w:rsid w:val="1304E551"/>
    <w:rsid w:val="131886EC"/>
    <w:rsid w:val="1333314B"/>
    <w:rsid w:val="13348E35"/>
    <w:rsid w:val="13C2086F"/>
    <w:rsid w:val="13C77D73"/>
    <w:rsid w:val="144DCC79"/>
    <w:rsid w:val="14A6B24F"/>
    <w:rsid w:val="15284106"/>
    <w:rsid w:val="160F0BE9"/>
    <w:rsid w:val="1686DBBC"/>
    <w:rsid w:val="17382A66"/>
    <w:rsid w:val="191C07FC"/>
    <w:rsid w:val="199BD9E2"/>
    <w:rsid w:val="1A07829C"/>
    <w:rsid w:val="1A86DC0A"/>
    <w:rsid w:val="1B2E1EF8"/>
    <w:rsid w:val="1BB63F41"/>
    <w:rsid w:val="1BD03DF3"/>
    <w:rsid w:val="1BEFFEBD"/>
    <w:rsid w:val="1BFE8CA9"/>
    <w:rsid w:val="1CC96E8F"/>
    <w:rsid w:val="1D651981"/>
    <w:rsid w:val="1EFEBA85"/>
    <w:rsid w:val="1FA38212"/>
    <w:rsid w:val="1FC83523"/>
    <w:rsid w:val="2002E6A8"/>
    <w:rsid w:val="20550C91"/>
    <w:rsid w:val="209570F2"/>
    <w:rsid w:val="20F43B97"/>
    <w:rsid w:val="21CCBD7E"/>
    <w:rsid w:val="23053F0E"/>
    <w:rsid w:val="2326A9B7"/>
    <w:rsid w:val="236B2424"/>
    <w:rsid w:val="23A6D0A1"/>
    <w:rsid w:val="23E5CE77"/>
    <w:rsid w:val="240D931A"/>
    <w:rsid w:val="245E911A"/>
    <w:rsid w:val="247CBB9A"/>
    <w:rsid w:val="24B6CAE1"/>
    <w:rsid w:val="2680A31C"/>
    <w:rsid w:val="269459C4"/>
    <w:rsid w:val="26E70827"/>
    <w:rsid w:val="27A086C9"/>
    <w:rsid w:val="280C33DF"/>
    <w:rsid w:val="285B4C96"/>
    <w:rsid w:val="28D2884A"/>
    <w:rsid w:val="2902C6E9"/>
    <w:rsid w:val="297D71CF"/>
    <w:rsid w:val="29BB764E"/>
    <w:rsid w:val="2A00F951"/>
    <w:rsid w:val="2A20CD1E"/>
    <w:rsid w:val="2AEF7B80"/>
    <w:rsid w:val="2C47B4F5"/>
    <w:rsid w:val="2CBCA8FC"/>
    <w:rsid w:val="2CE029ED"/>
    <w:rsid w:val="2D10CAEA"/>
    <w:rsid w:val="2D5A0A44"/>
    <w:rsid w:val="2DC0E5B4"/>
    <w:rsid w:val="2DDD6F70"/>
    <w:rsid w:val="2E70AA9C"/>
    <w:rsid w:val="2EDC29B2"/>
    <w:rsid w:val="2EFFB8C5"/>
    <w:rsid w:val="2F022509"/>
    <w:rsid w:val="2F469441"/>
    <w:rsid w:val="2F470419"/>
    <w:rsid w:val="2F750895"/>
    <w:rsid w:val="2FB7224E"/>
    <w:rsid w:val="30300ED3"/>
    <w:rsid w:val="306C27F9"/>
    <w:rsid w:val="30747B54"/>
    <w:rsid w:val="307A3D1D"/>
    <w:rsid w:val="309E8E3B"/>
    <w:rsid w:val="30B15187"/>
    <w:rsid w:val="30D61D80"/>
    <w:rsid w:val="30F2CDD6"/>
    <w:rsid w:val="30FE7DBC"/>
    <w:rsid w:val="310DA331"/>
    <w:rsid w:val="31207847"/>
    <w:rsid w:val="315A7AE8"/>
    <w:rsid w:val="32139C46"/>
    <w:rsid w:val="32929B03"/>
    <w:rsid w:val="32F9ED55"/>
    <w:rsid w:val="33368ADB"/>
    <w:rsid w:val="3385851D"/>
    <w:rsid w:val="33BF7518"/>
    <w:rsid w:val="34168127"/>
    <w:rsid w:val="342DA4C7"/>
    <w:rsid w:val="34A894CC"/>
    <w:rsid w:val="35538FE2"/>
    <w:rsid w:val="358E4740"/>
    <w:rsid w:val="35A43923"/>
    <w:rsid w:val="35D4A2FF"/>
    <w:rsid w:val="3653543E"/>
    <w:rsid w:val="36A0E2A3"/>
    <w:rsid w:val="37C639BF"/>
    <w:rsid w:val="3804D483"/>
    <w:rsid w:val="38108C12"/>
    <w:rsid w:val="38EF6B51"/>
    <w:rsid w:val="3908F275"/>
    <w:rsid w:val="3BF164AD"/>
    <w:rsid w:val="3BFCCB4A"/>
    <w:rsid w:val="3C212B50"/>
    <w:rsid w:val="3CD40C20"/>
    <w:rsid w:val="3CD92841"/>
    <w:rsid w:val="3D741694"/>
    <w:rsid w:val="3D9C1D2D"/>
    <w:rsid w:val="3DDCAFD0"/>
    <w:rsid w:val="3DFF251F"/>
    <w:rsid w:val="3E417FFB"/>
    <w:rsid w:val="3EF2E857"/>
    <w:rsid w:val="3F2A53D3"/>
    <w:rsid w:val="3F7B58B8"/>
    <w:rsid w:val="3FE202A9"/>
    <w:rsid w:val="400EB862"/>
    <w:rsid w:val="40AA4C09"/>
    <w:rsid w:val="40FB08EC"/>
    <w:rsid w:val="4154E851"/>
    <w:rsid w:val="4241D110"/>
    <w:rsid w:val="429874B5"/>
    <w:rsid w:val="42B65F4A"/>
    <w:rsid w:val="42EC1BFA"/>
    <w:rsid w:val="43019CFF"/>
    <w:rsid w:val="4362C0DE"/>
    <w:rsid w:val="444F2772"/>
    <w:rsid w:val="451D52F0"/>
    <w:rsid w:val="45CE3D21"/>
    <w:rsid w:val="45F18093"/>
    <w:rsid w:val="464B56B8"/>
    <w:rsid w:val="46507331"/>
    <w:rsid w:val="47221126"/>
    <w:rsid w:val="4791C8FE"/>
    <w:rsid w:val="48580F9C"/>
    <w:rsid w:val="487BA3B0"/>
    <w:rsid w:val="4944BD0C"/>
    <w:rsid w:val="49723B51"/>
    <w:rsid w:val="4A5F0B89"/>
    <w:rsid w:val="4AF9DB81"/>
    <w:rsid w:val="4B224D92"/>
    <w:rsid w:val="4D1DF845"/>
    <w:rsid w:val="4DF65653"/>
    <w:rsid w:val="4E20F120"/>
    <w:rsid w:val="4E54239D"/>
    <w:rsid w:val="4E636A75"/>
    <w:rsid w:val="4E82E0FA"/>
    <w:rsid w:val="4E8946DF"/>
    <w:rsid w:val="4EACA28F"/>
    <w:rsid w:val="50035D66"/>
    <w:rsid w:val="5029B7F5"/>
    <w:rsid w:val="504BDA3C"/>
    <w:rsid w:val="509B9FF0"/>
    <w:rsid w:val="50C48E3A"/>
    <w:rsid w:val="50F6E01F"/>
    <w:rsid w:val="528002E0"/>
    <w:rsid w:val="52D6C9E7"/>
    <w:rsid w:val="533EA3CD"/>
    <w:rsid w:val="5358D783"/>
    <w:rsid w:val="548BA923"/>
    <w:rsid w:val="54BD857C"/>
    <w:rsid w:val="560D77DF"/>
    <w:rsid w:val="5614B784"/>
    <w:rsid w:val="562F6767"/>
    <w:rsid w:val="56A38ECE"/>
    <w:rsid w:val="570CD695"/>
    <w:rsid w:val="5712C11B"/>
    <w:rsid w:val="5762DBAF"/>
    <w:rsid w:val="5773D08F"/>
    <w:rsid w:val="57AE4F3C"/>
    <w:rsid w:val="57CC5104"/>
    <w:rsid w:val="57EACC8C"/>
    <w:rsid w:val="584C76AB"/>
    <w:rsid w:val="58507E6E"/>
    <w:rsid w:val="585C4939"/>
    <w:rsid w:val="586D7D6C"/>
    <w:rsid w:val="58CE9063"/>
    <w:rsid w:val="591CD30A"/>
    <w:rsid w:val="59B9A0D7"/>
    <w:rsid w:val="5A080C66"/>
    <w:rsid w:val="5A4035A2"/>
    <w:rsid w:val="5AA01D90"/>
    <w:rsid w:val="5AF80532"/>
    <w:rsid w:val="5B62BEBB"/>
    <w:rsid w:val="5BD06E7E"/>
    <w:rsid w:val="5C4188FB"/>
    <w:rsid w:val="5CB12414"/>
    <w:rsid w:val="5CE1695E"/>
    <w:rsid w:val="5CE50B48"/>
    <w:rsid w:val="5D2D84A9"/>
    <w:rsid w:val="5DEF8046"/>
    <w:rsid w:val="5EB12757"/>
    <w:rsid w:val="5FCD4F3D"/>
    <w:rsid w:val="5FF00922"/>
    <w:rsid w:val="600F6D4D"/>
    <w:rsid w:val="60BB6F81"/>
    <w:rsid w:val="60DCDF28"/>
    <w:rsid w:val="61852B05"/>
    <w:rsid w:val="61CF2099"/>
    <w:rsid w:val="622012F0"/>
    <w:rsid w:val="626755D0"/>
    <w:rsid w:val="62B4A1DB"/>
    <w:rsid w:val="62FB4C3B"/>
    <w:rsid w:val="63928981"/>
    <w:rsid w:val="63E064F1"/>
    <w:rsid w:val="645E2B9C"/>
    <w:rsid w:val="64635104"/>
    <w:rsid w:val="65DCD2FF"/>
    <w:rsid w:val="6642E856"/>
    <w:rsid w:val="66451950"/>
    <w:rsid w:val="6691592C"/>
    <w:rsid w:val="67A83913"/>
    <w:rsid w:val="67D58750"/>
    <w:rsid w:val="68966796"/>
    <w:rsid w:val="69A52A58"/>
    <w:rsid w:val="6A2BB940"/>
    <w:rsid w:val="6C103A24"/>
    <w:rsid w:val="6C1F283E"/>
    <w:rsid w:val="6C6823D2"/>
    <w:rsid w:val="6C9E11E3"/>
    <w:rsid w:val="6CAD7675"/>
    <w:rsid w:val="6CD13FF7"/>
    <w:rsid w:val="6D4CADCE"/>
    <w:rsid w:val="6D4D239C"/>
    <w:rsid w:val="6D71F357"/>
    <w:rsid w:val="6E3B3899"/>
    <w:rsid w:val="6E7EE476"/>
    <w:rsid w:val="6E7F4420"/>
    <w:rsid w:val="6EA35730"/>
    <w:rsid w:val="6EA66959"/>
    <w:rsid w:val="6FA70A99"/>
    <w:rsid w:val="709588A4"/>
    <w:rsid w:val="71675783"/>
    <w:rsid w:val="71A9C41D"/>
    <w:rsid w:val="72803B90"/>
    <w:rsid w:val="732B9267"/>
    <w:rsid w:val="733889B6"/>
    <w:rsid w:val="73992FAA"/>
    <w:rsid w:val="742C0A52"/>
    <w:rsid w:val="743C1A40"/>
    <w:rsid w:val="757FDDB2"/>
    <w:rsid w:val="75A59F90"/>
    <w:rsid w:val="75F56916"/>
    <w:rsid w:val="76AA8D3D"/>
    <w:rsid w:val="771433D6"/>
    <w:rsid w:val="775D3DA8"/>
    <w:rsid w:val="793030FB"/>
    <w:rsid w:val="7977C032"/>
    <w:rsid w:val="7ABCB9E0"/>
    <w:rsid w:val="7BDE4360"/>
    <w:rsid w:val="7BE0627D"/>
    <w:rsid w:val="7BF804F3"/>
    <w:rsid w:val="7C050D8C"/>
    <w:rsid w:val="7CA7C903"/>
    <w:rsid w:val="7DC2065D"/>
    <w:rsid w:val="7DF86B65"/>
    <w:rsid w:val="7E9760B8"/>
    <w:rsid w:val="7F5BB3A4"/>
    <w:rsid w:val="7F6F3FE2"/>
    <w:rsid w:val="7FA753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B3A4"/>
  <w15:chartTrackingRefBased/>
  <w15:docId w15:val="{18D64FCA-88FD-40A9-A9F2-F78D483B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927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2B1"/>
  </w:style>
  <w:style w:type="paragraph" w:styleId="Footer">
    <w:name w:val="footer"/>
    <w:basedOn w:val="Normal"/>
    <w:link w:val="FooterChar"/>
    <w:uiPriority w:val="99"/>
    <w:unhideWhenUsed/>
    <w:rsid w:val="00927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2B1"/>
  </w:style>
  <w:style w:type="paragraph" w:customStyle="1" w:styleId="EMfirstbullet">
    <w:name w:val="EM first bullet"/>
    <w:basedOn w:val="Normal"/>
    <w:link w:val="EMfirstbulletChar"/>
    <w:uiPriority w:val="1"/>
    <w:qFormat/>
    <w:rsid w:val="57AE4F3C"/>
    <w:pPr>
      <w:ind w:left="927" w:hanging="360"/>
    </w:pPr>
    <w:rPr>
      <w:rFonts w:ascii="Times New Roman" w:hAnsi="Times New Roman" w:cs="Times New Roman"/>
      <w:sz w:val="22"/>
      <w:szCs w:val="22"/>
      <w:lang w:val="en-GB" w:eastAsia="en-US"/>
    </w:rPr>
  </w:style>
  <w:style w:type="paragraph" w:customStyle="1" w:styleId="SCHRnumbers">
    <w:name w:val="SCHR numbers"/>
    <w:basedOn w:val="Normal"/>
    <w:link w:val="SCHRnumbersChar"/>
    <w:uiPriority w:val="1"/>
    <w:qFormat/>
    <w:rsid w:val="57AE4F3C"/>
    <w:pPr>
      <w:spacing w:after="120"/>
      <w:ind w:left="720" w:hanging="360"/>
    </w:pPr>
    <w:rPr>
      <w:sz w:val="22"/>
      <w:szCs w:val="22"/>
      <w:lang w:val="en-GB" w:eastAsia="en-US"/>
    </w:rPr>
  </w:style>
  <w:style w:type="character" w:customStyle="1" w:styleId="EMfirstbulletChar">
    <w:name w:val="EM first bullet Char"/>
    <w:basedOn w:val="DefaultParagraphFont"/>
    <w:link w:val="EMfirstbullet"/>
    <w:uiPriority w:val="1"/>
    <w:rsid w:val="57AE4F3C"/>
    <w:rPr>
      <w:rFonts w:ascii="Times New Roman" w:eastAsiaTheme="minorEastAsia" w:hAnsi="Times New Roman" w:cs="Times New Roman"/>
      <w:noProof w:val="0"/>
      <w:sz w:val="22"/>
      <w:szCs w:val="22"/>
      <w:lang w:val="en-GB" w:eastAsia="en-US"/>
    </w:rPr>
  </w:style>
  <w:style w:type="character" w:customStyle="1" w:styleId="SCHRnumbersChar">
    <w:name w:val="SCHR numbers Char"/>
    <w:basedOn w:val="DefaultParagraphFont"/>
    <w:link w:val="SCHRnumbers"/>
    <w:uiPriority w:val="1"/>
    <w:rsid w:val="57AE4F3C"/>
    <w:rPr>
      <w:noProof w:val="0"/>
      <w:sz w:val="22"/>
      <w:szCs w:val="22"/>
      <w:lang w:val="en-GB"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EE01FC"/>
    <w:pPr>
      <w:spacing w:after="0" w:line="240" w:lineRule="auto"/>
    </w:pPr>
  </w:style>
  <w:style w:type="character" w:styleId="CommentReference">
    <w:name w:val="annotation reference"/>
    <w:basedOn w:val="DefaultParagraphFont"/>
    <w:uiPriority w:val="99"/>
    <w:semiHidden/>
    <w:unhideWhenUsed/>
    <w:rsid w:val="00EE01FC"/>
    <w:rPr>
      <w:sz w:val="16"/>
      <w:szCs w:val="16"/>
    </w:rPr>
  </w:style>
  <w:style w:type="paragraph" w:styleId="CommentText">
    <w:name w:val="annotation text"/>
    <w:basedOn w:val="Normal"/>
    <w:link w:val="CommentTextChar"/>
    <w:uiPriority w:val="99"/>
    <w:unhideWhenUsed/>
    <w:rsid w:val="00EE01FC"/>
    <w:pPr>
      <w:spacing w:line="240" w:lineRule="auto"/>
    </w:pPr>
    <w:rPr>
      <w:sz w:val="20"/>
      <w:szCs w:val="20"/>
    </w:rPr>
  </w:style>
  <w:style w:type="character" w:customStyle="1" w:styleId="CommentTextChar">
    <w:name w:val="Comment Text Char"/>
    <w:basedOn w:val="DefaultParagraphFont"/>
    <w:link w:val="CommentText"/>
    <w:uiPriority w:val="99"/>
    <w:rsid w:val="00EE01FC"/>
    <w:rPr>
      <w:sz w:val="20"/>
      <w:szCs w:val="20"/>
    </w:rPr>
  </w:style>
  <w:style w:type="paragraph" w:styleId="CommentSubject">
    <w:name w:val="annotation subject"/>
    <w:basedOn w:val="CommentText"/>
    <w:next w:val="CommentText"/>
    <w:link w:val="CommentSubjectChar"/>
    <w:uiPriority w:val="99"/>
    <w:semiHidden/>
    <w:unhideWhenUsed/>
    <w:rsid w:val="00EE01FC"/>
    <w:rPr>
      <w:b/>
      <w:bCs/>
    </w:rPr>
  </w:style>
  <w:style w:type="character" w:customStyle="1" w:styleId="CommentSubjectChar">
    <w:name w:val="Comment Subject Char"/>
    <w:basedOn w:val="CommentTextChar"/>
    <w:link w:val="CommentSubject"/>
    <w:uiPriority w:val="99"/>
    <w:semiHidden/>
    <w:rsid w:val="00EE01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EB913DF-BF22-4FFA-A199-A6D748E3D7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6C3D324E2CA7348A5FACD444ADB0A1F" ma:contentTypeVersion="" ma:contentTypeDescription="PDMS Document Site Content Type" ma:contentTypeScope="" ma:versionID="912774cb5251fbdd3e2ca383939353d4">
  <xsd:schema xmlns:xsd="http://www.w3.org/2001/XMLSchema" xmlns:xs="http://www.w3.org/2001/XMLSchema" xmlns:p="http://schemas.microsoft.com/office/2006/metadata/properties" xmlns:ns2="AEB913DF-BF22-4FFA-A199-A6D748E3D77D" targetNamespace="http://schemas.microsoft.com/office/2006/metadata/properties" ma:root="true" ma:fieldsID="ba6d3054918bfd6f1a207cc313d081af" ns2:_="">
    <xsd:import namespace="AEB913DF-BF22-4FFA-A199-A6D748E3D77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913DF-BF22-4FFA-A199-A6D748E3D77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7CFE6-A12C-442B-8292-0A386FD66E2B}">
  <ds:schemaRefs>
    <ds:schemaRef ds:uri="AEB913DF-BF22-4FFA-A199-A6D748E3D77D"/>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523BFC1-C8AB-4023-8898-53B823D812B4}">
  <ds:schemaRefs>
    <ds:schemaRef ds:uri="http://schemas.microsoft.com/sharepoint/v3/contenttype/forms"/>
  </ds:schemaRefs>
</ds:datastoreItem>
</file>

<file path=customXml/itemProps3.xml><?xml version="1.0" encoding="utf-8"?>
<ds:datastoreItem xmlns:ds="http://schemas.openxmlformats.org/officeDocument/2006/customXml" ds:itemID="{B6BBA6A0-51F4-42E9-B8E8-955C4DA7F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913DF-BF22-4FFA-A199-A6D748E3D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2180</Words>
  <Characters>11943</Characters>
  <Application>Microsoft Office Word</Application>
  <DocSecurity>0</DocSecurity>
  <Lines>257</Lines>
  <Paragraphs>66</Paragraphs>
  <ScaleCrop>false</ScaleCrop>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PERERA,Achali</dc:creator>
  <cp:keywords/>
  <dc:description/>
  <cp:lastModifiedBy>BREEN,Adrian</cp:lastModifiedBy>
  <cp:revision>4</cp:revision>
  <dcterms:created xsi:type="dcterms:W3CDTF">2024-05-31T05:40:00Z</dcterms:created>
  <dcterms:modified xsi:type="dcterms:W3CDTF">2024-05-31T12:08:00Z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0x010100266966F133664895A6EE3632470D45F50076C3D324E2CA7348A5FACD444ADB0A1F</vt:lpwstr>
  </property>
  <property fmtid="{D5CDD505-2E9C-101B-9397-08002B2CF9AE}" pid="3" name="MSIP_Label_5f877481-9e35-4b68-b667-876a73c6db41_Enabled">
    <vt:lpwstr>true</vt:lpwstr>
  </property>
  <property fmtid="{D5CDD505-2E9C-101B-9397-08002B2CF9AE}" pid="4" name="MSIP_Label_5f877481-9e35-4b68-b667-876a73c6db41_SetDate">
    <vt:lpwstr>2024-05-31T05:36:21Z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1ef2af9e-521e-4613-b700-9ea610907620</vt:lpwstr>
  </property>
  <property fmtid="{D5CDD505-2E9C-101B-9397-08002B2CF9AE}" pid="9" name="MSIP_Label_5f877481-9e35-4b68-b667-876a73c6db41_ContentBits">
    <vt:lpwstr>0</vt:lpwstr>
  </property>
</Properties>
</file>