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4B51" w14:textId="58E0AD19" w:rsidR="00CF153D" w:rsidRPr="00BB0035" w:rsidRDefault="00CF153D" w:rsidP="00CF153D">
      <w:pPr>
        <w:spacing w:after="0" w:line="240" w:lineRule="auto"/>
        <w:jc w:val="center"/>
        <w:rPr>
          <w:rFonts w:ascii="Times New Roman" w:hAnsi="Times New Roman" w:cs="Times New Roman"/>
          <w:b/>
          <w:sz w:val="24"/>
          <w:szCs w:val="24"/>
          <w:u w:val="single"/>
        </w:rPr>
      </w:pPr>
      <w:r w:rsidRPr="00BB0035">
        <w:rPr>
          <w:rFonts w:ascii="Times New Roman" w:hAnsi="Times New Roman" w:cs="Times New Roman"/>
          <w:b/>
          <w:sz w:val="24"/>
          <w:szCs w:val="24"/>
          <w:u w:val="single"/>
        </w:rPr>
        <w:t>EXPLANATORY STATEMENT</w:t>
      </w:r>
    </w:p>
    <w:p w14:paraId="64A94302" w14:textId="77777777" w:rsidR="00CF153D" w:rsidRPr="00BB0035" w:rsidRDefault="00CF153D" w:rsidP="00CF153D">
      <w:pPr>
        <w:spacing w:after="0" w:line="240" w:lineRule="auto"/>
        <w:jc w:val="center"/>
        <w:rPr>
          <w:rFonts w:ascii="Times New Roman" w:hAnsi="Times New Roman" w:cs="Times New Roman"/>
          <w:b/>
          <w:sz w:val="24"/>
          <w:szCs w:val="24"/>
        </w:rPr>
      </w:pPr>
    </w:p>
    <w:p w14:paraId="4C7C82BC" w14:textId="77777777" w:rsidR="00CF153D" w:rsidRPr="00BB0035" w:rsidRDefault="00CF153D" w:rsidP="00CF153D">
      <w:pPr>
        <w:spacing w:after="0" w:line="240" w:lineRule="auto"/>
        <w:jc w:val="center"/>
        <w:rPr>
          <w:rFonts w:ascii="Times New Roman" w:hAnsi="Times New Roman" w:cs="Times New Roman"/>
          <w:b/>
          <w:sz w:val="24"/>
          <w:szCs w:val="24"/>
        </w:rPr>
      </w:pPr>
      <w:r w:rsidRPr="00BB0035">
        <w:rPr>
          <w:rFonts w:ascii="Times New Roman" w:hAnsi="Times New Roman" w:cs="Times New Roman"/>
          <w:b/>
          <w:sz w:val="24"/>
          <w:szCs w:val="24"/>
        </w:rPr>
        <w:t>Issued by the Authority of the Minister for Finance</w:t>
      </w:r>
    </w:p>
    <w:p w14:paraId="5FB04C6C" w14:textId="77777777" w:rsidR="00CF153D" w:rsidRPr="00BB0035" w:rsidRDefault="00CF153D" w:rsidP="00CF153D">
      <w:pPr>
        <w:spacing w:after="0" w:line="240" w:lineRule="auto"/>
        <w:contextualSpacing/>
        <w:jc w:val="center"/>
        <w:rPr>
          <w:rFonts w:ascii="Times New Roman" w:hAnsi="Times New Roman" w:cs="Times New Roman"/>
          <w:i/>
          <w:sz w:val="24"/>
          <w:szCs w:val="24"/>
        </w:rPr>
      </w:pPr>
    </w:p>
    <w:p w14:paraId="0970BB2E" w14:textId="77777777" w:rsidR="00CF153D" w:rsidRPr="00BB0035" w:rsidRDefault="00CF153D" w:rsidP="00CF153D">
      <w:pPr>
        <w:spacing w:after="0" w:line="240" w:lineRule="auto"/>
        <w:contextualSpacing/>
        <w:jc w:val="center"/>
        <w:rPr>
          <w:rFonts w:ascii="Times New Roman" w:hAnsi="Times New Roman" w:cs="Times New Roman"/>
          <w:i/>
          <w:sz w:val="24"/>
          <w:szCs w:val="24"/>
        </w:rPr>
      </w:pPr>
      <w:r w:rsidRPr="00BB0035">
        <w:rPr>
          <w:rFonts w:ascii="Times New Roman" w:hAnsi="Times New Roman" w:cs="Times New Roman"/>
          <w:i/>
          <w:sz w:val="24"/>
          <w:szCs w:val="24"/>
        </w:rPr>
        <w:t>Financial Framework (Supplementary Powers) Act 1997</w:t>
      </w:r>
    </w:p>
    <w:p w14:paraId="44C9956C" w14:textId="77777777" w:rsidR="00CF153D" w:rsidRPr="00BB0035" w:rsidRDefault="00CF153D" w:rsidP="00CF153D">
      <w:pPr>
        <w:tabs>
          <w:tab w:val="left" w:pos="1701"/>
        </w:tabs>
        <w:spacing w:after="0" w:line="240" w:lineRule="auto"/>
        <w:contextualSpacing/>
        <w:jc w:val="center"/>
        <w:rPr>
          <w:rFonts w:ascii="Times New Roman" w:hAnsi="Times New Roman" w:cs="Times New Roman"/>
          <w:sz w:val="24"/>
          <w:szCs w:val="24"/>
        </w:rPr>
      </w:pPr>
    </w:p>
    <w:p w14:paraId="0476358B" w14:textId="77777777" w:rsidR="00CF153D" w:rsidRPr="004113B8" w:rsidRDefault="00CF153D" w:rsidP="00CF153D">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Financial Framework (Supplementary Powers) Amendment</w:t>
      </w:r>
    </w:p>
    <w:p w14:paraId="45F0B8CA" w14:textId="3A51B488" w:rsidR="00CF153D" w:rsidRPr="00BB0035" w:rsidRDefault="00CF153D" w:rsidP="00CF153D">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w:t>
      </w:r>
      <w:r w:rsidR="00FF1716">
        <w:rPr>
          <w:rFonts w:ascii="Times New Roman" w:hAnsi="Times New Roman" w:cs="Times New Roman"/>
          <w:i/>
          <w:sz w:val="24"/>
          <w:szCs w:val="24"/>
          <w:lang w:val="en-US"/>
        </w:rPr>
        <w:t>Prime Minister and Cabinet</w:t>
      </w:r>
      <w:r w:rsidR="00710BB1">
        <w:rPr>
          <w:rFonts w:ascii="Times New Roman" w:hAnsi="Times New Roman" w:cs="Times New Roman"/>
          <w:i/>
          <w:sz w:val="24"/>
          <w:szCs w:val="24"/>
          <w:lang w:val="en-US"/>
        </w:rPr>
        <w:t>’s Portfolio Measure No. 3</w:t>
      </w:r>
      <w:r w:rsidRPr="00C95EE9">
        <w:rPr>
          <w:rFonts w:ascii="Times New Roman" w:hAnsi="Times New Roman" w:cs="Times New Roman"/>
          <w:i/>
          <w:sz w:val="24"/>
          <w:szCs w:val="24"/>
        </w:rPr>
        <w:t>) Regulations 202</w:t>
      </w:r>
      <w:r w:rsidR="004113B8" w:rsidRPr="004113B8">
        <w:rPr>
          <w:rFonts w:ascii="Times New Roman" w:hAnsi="Times New Roman" w:cs="Times New Roman"/>
          <w:i/>
          <w:sz w:val="24"/>
          <w:szCs w:val="24"/>
        </w:rPr>
        <w:t>4</w:t>
      </w:r>
    </w:p>
    <w:p w14:paraId="3EEDE610" w14:textId="77777777" w:rsidR="00CF153D" w:rsidRPr="00BB0035" w:rsidRDefault="00CF153D" w:rsidP="00CF153D">
      <w:pPr>
        <w:spacing w:after="0" w:line="240" w:lineRule="auto"/>
        <w:contextualSpacing/>
        <w:rPr>
          <w:rFonts w:ascii="Times New Roman" w:hAnsi="Times New Roman" w:cs="Times New Roman"/>
          <w:sz w:val="24"/>
          <w:szCs w:val="24"/>
        </w:rPr>
      </w:pPr>
    </w:p>
    <w:p w14:paraId="479FD4FF" w14:textId="577A6FFF" w:rsidR="00CF153D" w:rsidRPr="00BB0035" w:rsidRDefault="00CF153D" w:rsidP="00CF153D">
      <w:pPr>
        <w:spacing w:after="0" w:line="240" w:lineRule="auto"/>
        <w:contextualSpacing/>
        <w:rPr>
          <w:rFonts w:ascii="Times New Roman" w:hAnsi="Times New Roman" w:cs="Times New Roman"/>
          <w:sz w:val="24"/>
          <w:szCs w:val="24"/>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Act 1997</w:t>
      </w:r>
      <w:r w:rsidRPr="00BB0035">
        <w:rPr>
          <w:rFonts w:ascii="Times New Roman" w:hAnsi="Times New Roman" w:cs="Times New Roman"/>
          <w:sz w:val="24"/>
          <w:szCs w:val="24"/>
        </w:rPr>
        <w:t xml:space="preserve"> (the FFSP Act) confers on the Commonwealth, in certain circumstances, powers to </w:t>
      </w:r>
      <w:proofErr w:type="gramStart"/>
      <w:r w:rsidRPr="00BB0035">
        <w:rPr>
          <w:rFonts w:ascii="Times New Roman" w:hAnsi="Times New Roman" w:cs="Times New Roman"/>
          <w:sz w:val="24"/>
          <w:szCs w:val="24"/>
        </w:rPr>
        <w:t>make arrangements</w:t>
      </w:r>
      <w:proofErr w:type="gramEnd"/>
      <w:r w:rsidRPr="00BB0035">
        <w:rPr>
          <w:rFonts w:ascii="Times New Roman" w:hAnsi="Times New Roman" w:cs="Times New Roman"/>
          <w:sz w:val="24"/>
          <w:szCs w:val="24"/>
        </w:rPr>
        <w:t xml:space="preserve"> under which money can be spent; or to make grants of financial assistance; and to form, or otherwise be involved in, companies. The arrangements, grants, </w:t>
      </w:r>
      <w:proofErr w:type="gramStart"/>
      <w:r w:rsidRPr="00BB0035">
        <w:rPr>
          <w:rFonts w:ascii="Times New Roman" w:hAnsi="Times New Roman" w:cs="Times New Roman"/>
          <w:sz w:val="24"/>
          <w:szCs w:val="24"/>
        </w:rPr>
        <w:t>programs</w:t>
      </w:r>
      <w:proofErr w:type="gramEnd"/>
      <w:r w:rsidRPr="00BB0035">
        <w:rPr>
          <w:rFonts w:ascii="Times New Roman" w:hAnsi="Times New Roman" w:cs="Times New Roman"/>
          <w:sz w:val="24"/>
          <w:szCs w:val="24"/>
        </w:rPr>
        <w:t xml:space="preserve"> and companies (or classes of arrangements or grants in relation to which the powers are conferred) are specified in the </w:t>
      </w:r>
      <w:r w:rsidRPr="00BB0035">
        <w:rPr>
          <w:rFonts w:ascii="Times New Roman" w:hAnsi="Times New Roman" w:cs="Times New Roman"/>
          <w:i/>
          <w:sz w:val="24"/>
          <w:szCs w:val="24"/>
        </w:rPr>
        <w:t xml:space="preserve">Financial Framework (Supplementary Powers) Regulations 1997 </w:t>
      </w:r>
      <w:r w:rsidRPr="00BB0035">
        <w:rPr>
          <w:rFonts w:ascii="Times New Roman" w:hAnsi="Times New Roman" w:cs="Times New Roman"/>
          <w:sz w:val="24"/>
          <w:szCs w:val="24"/>
        </w:rPr>
        <w:t xml:space="preserve">(the Principal Regulations). The powers in the FFSP Act to make, </w:t>
      </w:r>
      <w:proofErr w:type="gramStart"/>
      <w:r w:rsidRPr="00BB0035">
        <w:rPr>
          <w:rFonts w:ascii="Times New Roman" w:hAnsi="Times New Roman" w:cs="Times New Roman"/>
          <w:sz w:val="24"/>
          <w:szCs w:val="24"/>
        </w:rPr>
        <w:t>vary</w:t>
      </w:r>
      <w:proofErr w:type="gramEnd"/>
      <w:r w:rsidRPr="00BB0035">
        <w:rPr>
          <w:rFonts w:ascii="Times New Roman" w:hAnsi="Times New Roman" w:cs="Times New Roman"/>
          <w:sz w:val="24"/>
          <w:szCs w:val="24"/>
        </w:rPr>
        <w:t xml:space="preserve"> or administer arrangements or grants may be exercised on behalf of the Commonwealth by Ministers and the accountable authorities of non</w:t>
      </w:r>
      <w:r w:rsidRPr="00BB0035">
        <w:rPr>
          <w:rFonts w:ascii="Times New Roman" w:hAnsi="Times New Roman" w:cs="Times New Roman"/>
          <w:sz w:val="24"/>
          <w:szCs w:val="24"/>
        </w:rPr>
        <w:noBreakHyphen/>
        <w:t xml:space="preserve">corporate Commonwealth entities, as defined under section 12 of the </w:t>
      </w:r>
      <w:r w:rsidRPr="00BB0035">
        <w:rPr>
          <w:rFonts w:ascii="Times New Roman" w:hAnsi="Times New Roman" w:cs="Times New Roman"/>
          <w:i/>
          <w:sz w:val="24"/>
          <w:szCs w:val="24"/>
        </w:rPr>
        <w:t>Public Governance, Performance and Accountability Act 2013</w:t>
      </w:r>
      <w:r w:rsidRPr="00BB0035">
        <w:rPr>
          <w:rFonts w:ascii="Times New Roman" w:hAnsi="Times New Roman" w:cs="Times New Roman"/>
          <w:sz w:val="24"/>
          <w:szCs w:val="24"/>
        </w:rPr>
        <w:t>.</w:t>
      </w:r>
    </w:p>
    <w:p w14:paraId="59BB04AA" w14:textId="77777777" w:rsidR="00CF153D" w:rsidRPr="00BB0035" w:rsidRDefault="00CF153D" w:rsidP="00CF153D">
      <w:pPr>
        <w:spacing w:after="0" w:line="240" w:lineRule="auto"/>
        <w:contextualSpacing/>
        <w:rPr>
          <w:rFonts w:ascii="Times New Roman" w:hAnsi="Times New Roman" w:cs="Times New Roman"/>
          <w:sz w:val="24"/>
          <w:szCs w:val="24"/>
        </w:rPr>
      </w:pPr>
    </w:p>
    <w:p w14:paraId="76AED947" w14:textId="0F275E89" w:rsidR="00CF153D" w:rsidRPr="00BB0035" w:rsidRDefault="00CF153D" w:rsidP="00CF153D">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 xml:space="preserve">The Principal Regulations are exempt from sunsetting under section 12 of the </w:t>
      </w:r>
      <w:r w:rsidRPr="00BB0035">
        <w:rPr>
          <w:rFonts w:ascii="Times New Roman" w:hAnsi="Times New Roman" w:cs="Times New Roman"/>
          <w:i/>
          <w:iCs/>
          <w:sz w:val="24"/>
          <w:szCs w:val="24"/>
        </w:rPr>
        <w:t xml:space="preserve">Legislation (Exemptions and Other Matters) Regulation 2015 </w:t>
      </w:r>
      <w:r w:rsidRPr="00BB0035">
        <w:rPr>
          <w:rFonts w:ascii="Times New Roman" w:hAnsi="Times New Roman" w:cs="Times New Roman"/>
          <w:iCs/>
          <w:sz w:val="24"/>
          <w:szCs w:val="24"/>
        </w:rPr>
        <w:t xml:space="preserve">(item 28A). If the Principal Regulations were subject to the sunsetting regime under the </w:t>
      </w:r>
      <w:r w:rsidRPr="00BB0035">
        <w:rPr>
          <w:rFonts w:ascii="Times New Roman" w:hAnsi="Times New Roman" w:cs="Times New Roman"/>
          <w:i/>
          <w:iCs/>
          <w:sz w:val="24"/>
          <w:szCs w:val="24"/>
        </w:rPr>
        <w:t>Legislation Act 2003</w:t>
      </w:r>
      <w:r w:rsidRPr="00BB0035">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BB0035">
        <w:rPr>
          <w:rFonts w:ascii="Times New Roman" w:hAnsi="Times New Roman" w:cs="Times New Roman"/>
          <w:iCs/>
          <w:sz w:val="24"/>
          <w:szCs w:val="24"/>
        </w:rPr>
        <w:t>varying</w:t>
      </w:r>
      <w:proofErr w:type="gramEnd"/>
      <w:r w:rsidRPr="00BB0035">
        <w:rPr>
          <w:rFonts w:ascii="Times New Roman" w:hAnsi="Times New Roman" w:cs="Times New Roman"/>
          <w:iCs/>
          <w:sz w:val="24"/>
          <w:szCs w:val="24"/>
        </w:rPr>
        <w:t xml:space="preserve"> or administering arrangements, grants and programs.</w:t>
      </w:r>
    </w:p>
    <w:p w14:paraId="2CD26BBC" w14:textId="77777777" w:rsidR="00CF153D" w:rsidRPr="00BB0035" w:rsidRDefault="00CF153D" w:rsidP="00CF153D">
      <w:pPr>
        <w:spacing w:after="0" w:line="240" w:lineRule="auto"/>
        <w:contextualSpacing/>
        <w:rPr>
          <w:rFonts w:ascii="Times New Roman" w:hAnsi="Times New Roman" w:cs="Times New Roman"/>
          <w:iCs/>
          <w:sz w:val="24"/>
          <w:szCs w:val="24"/>
        </w:rPr>
      </w:pPr>
    </w:p>
    <w:p w14:paraId="1F7BD75A" w14:textId="77777777" w:rsidR="00CF153D" w:rsidRPr="00BB0035" w:rsidRDefault="00CF153D" w:rsidP="00CF153D">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 xml:space="preserve">Additionally, the Principal Regulations authorise </w:t>
      </w:r>
      <w:proofErr w:type="gramStart"/>
      <w:r w:rsidRPr="00BB0035">
        <w:rPr>
          <w:rFonts w:ascii="Times New Roman" w:hAnsi="Times New Roman" w:cs="Times New Roman"/>
          <w:iCs/>
          <w:sz w:val="24"/>
          <w:szCs w:val="24"/>
        </w:rPr>
        <w:t>a number of</w:t>
      </w:r>
      <w:proofErr w:type="gramEnd"/>
      <w:r w:rsidRPr="00BB0035">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D01592E" w14:textId="77777777" w:rsidR="00CF153D" w:rsidRPr="00BB0035" w:rsidRDefault="00CF153D" w:rsidP="00CF153D">
      <w:pPr>
        <w:spacing w:after="0" w:line="240" w:lineRule="auto"/>
        <w:contextualSpacing/>
        <w:rPr>
          <w:rFonts w:ascii="Times New Roman" w:hAnsi="Times New Roman" w:cs="Times New Roman"/>
          <w:sz w:val="24"/>
          <w:szCs w:val="24"/>
        </w:rPr>
      </w:pPr>
    </w:p>
    <w:p w14:paraId="67C73078" w14:textId="62B7D417" w:rsidR="00CF153D" w:rsidRPr="00BB0035" w:rsidRDefault="00CF153D" w:rsidP="00CF153D">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BB0035">
        <w:rPr>
          <w:rFonts w:ascii="Times New Roman" w:eastAsia="Times New Roman" w:hAnsi="Times New Roman" w:cs="Times New Roman"/>
          <w:sz w:val="24"/>
          <w:szCs w:val="24"/>
        </w:rPr>
        <w:t>B(</w:t>
      </w:r>
      <w:proofErr w:type="gramEnd"/>
      <w:r w:rsidRPr="00BB0035">
        <w:rPr>
          <w:rFonts w:ascii="Times New Roman" w:eastAsia="Times New Roman" w:hAnsi="Times New Roman" w:cs="Times New Roman"/>
          <w:sz w:val="24"/>
          <w:szCs w:val="24"/>
        </w:rPr>
        <w:t xml:space="preserve">1) of the </w:t>
      </w:r>
      <w:r w:rsidR="00285A82">
        <w:rPr>
          <w:rFonts w:ascii="Times New Roman" w:eastAsia="Times New Roman" w:hAnsi="Times New Roman" w:cs="Times New Roman"/>
          <w:sz w:val="24"/>
          <w:szCs w:val="24"/>
        </w:rPr>
        <w:t xml:space="preserve">FFSP </w:t>
      </w:r>
      <w:r w:rsidRPr="00BB0035">
        <w:rPr>
          <w:rFonts w:ascii="Times New Roman" w:eastAsia="Times New Roman" w:hAnsi="Times New Roman" w:cs="Times New Roman"/>
          <w:sz w:val="24"/>
          <w:szCs w:val="24"/>
        </w:rPr>
        <w:t xml:space="preserve">Act. Schedule 1AA and Schedule 1AB to the Principal Regulations specify the arrangements, </w:t>
      </w:r>
      <w:proofErr w:type="gramStart"/>
      <w:r w:rsidRPr="00BB0035">
        <w:rPr>
          <w:rFonts w:ascii="Times New Roman" w:eastAsia="Times New Roman" w:hAnsi="Times New Roman" w:cs="Times New Roman"/>
          <w:sz w:val="24"/>
          <w:szCs w:val="24"/>
        </w:rPr>
        <w:t>grants</w:t>
      </w:r>
      <w:proofErr w:type="gramEnd"/>
      <w:r w:rsidRPr="00BB0035">
        <w:rPr>
          <w:rFonts w:ascii="Times New Roman" w:eastAsia="Times New Roman" w:hAnsi="Times New Roman" w:cs="Times New Roman"/>
          <w:sz w:val="24"/>
          <w:szCs w:val="24"/>
        </w:rPr>
        <w:t xml:space="preserve"> and programs.</w:t>
      </w:r>
    </w:p>
    <w:p w14:paraId="5F9B680C" w14:textId="77777777" w:rsidR="00CF153D" w:rsidRPr="00BB0035" w:rsidRDefault="00CF153D" w:rsidP="00CF153D">
      <w:pPr>
        <w:spacing w:after="0" w:line="240" w:lineRule="auto"/>
        <w:contextualSpacing/>
        <w:rPr>
          <w:rFonts w:ascii="Times New Roman" w:eastAsia="Times New Roman" w:hAnsi="Times New Roman" w:cs="Times New Roman"/>
          <w:sz w:val="24"/>
          <w:szCs w:val="24"/>
        </w:rPr>
      </w:pPr>
    </w:p>
    <w:p w14:paraId="67F3893F" w14:textId="62D4F96C" w:rsidR="00CF153D" w:rsidRPr="00BB0035" w:rsidRDefault="00CF153D" w:rsidP="00CF153D">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4E51D84" w14:textId="77777777" w:rsidR="00CF153D" w:rsidRPr="00BB0035" w:rsidRDefault="00CF153D" w:rsidP="00CF153D">
      <w:pPr>
        <w:spacing w:after="0" w:line="240" w:lineRule="auto"/>
        <w:ind w:right="-45"/>
        <w:rPr>
          <w:rFonts w:ascii="Times New Roman" w:hAnsi="Times New Roman" w:cs="Times New Roman"/>
          <w:sz w:val="24"/>
          <w:szCs w:val="24"/>
        </w:rPr>
      </w:pPr>
    </w:p>
    <w:p w14:paraId="64AA0C72" w14:textId="084728AC" w:rsidR="00CF153D" w:rsidRPr="00912790" w:rsidRDefault="00CF153D" w:rsidP="004113B8">
      <w:pPr>
        <w:spacing w:after="0" w:line="240" w:lineRule="auto"/>
        <w:ind w:right="-46"/>
        <w:rPr>
          <w:rFonts w:ascii="Times New Roman" w:hAnsi="Times New Roman" w:cs="Times New Roman"/>
          <w:sz w:val="24"/>
          <w:szCs w:val="24"/>
          <w:highlight w:val="yellow"/>
        </w:rPr>
      </w:pPr>
      <w:r w:rsidRPr="00BB0035">
        <w:rPr>
          <w:rFonts w:ascii="Times New Roman" w:hAnsi="Times New Roman" w:cs="Times New Roman"/>
          <w:sz w:val="24"/>
          <w:szCs w:val="24"/>
        </w:rPr>
        <w:br w:type="column"/>
      </w:r>
      <w:r w:rsidR="00A347D4" w:rsidRPr="001619FA">
        <w:rPr>
          <w:rFonts w:ascii="Times New Roman" w:hAnsi="Times New Roman" w:cs="Times New Roman"/>
          <w:sz w:val="24"/>
          <w:szCs w:val="24"/>
        </w:rPr>
        <w:lastRenderedPageBreak/>
        <w:t xml:space="preserve">The </w:t>
      </w:r>
      <w:r w:rsidR="00A347D4" w:rsidRPr="001619FA">
        <w:rPr>
          <w:rFonts w:ascii="Times New Roman" w:hAnsi="Times New Roman" w:cs="Times New Roman"/>
          <w:i/>
          <w:sz w:val="24"/>
          <w:szCs w:val="24"/>
        </w:rPr>
        <w:t>Financial Framework (Supplementary Powers) Amendment (</w:t>
      </w:r>
      <w:r w:rsidR="00A347D4" w:rsidRPr="001619FA">
        <w:rPr>
          <w:rFonts w:ascii="Times New Roman" w:hAnsi="Times New Roman" w:cs="Times New Roman"/>
          <w:i/>
          <w:sz w:val="24"/>
          <w:szCs w:val="24"/>
          <w:lang w:val="en-US"/>
        </w:rPr>
        <w:t xml:space="preserve">Prime Minister and Cabinet’s Portfolio Measures No. </w:t>
      </w:r>
      <w:r w:rsidR="00710BB1">
        <w:rPr>
          <w:rFonts w:ascii="Times New Roman" w:hAnsi="Times New Roman" w:cs="Times New Roman"/>
          <w:i/>
          <w:sz w:val="24"/>
          <w:szCs w:val="24"/>
          <w:lang w:val="en-US"/>
        </w:rPr>
        <w:t>3</w:t>
      </w:r>
      <w:r w:rsidR="00A347D4" w:rsidRPr="001619FA">
        <w:rPr>
          <w:rFonts w:ascii="Times New Roman" w:hAnsi="Times New Roman" w:cs="Times New Roman"/>
          <w:i/>
          <w:sz w:val="24"/>
          <w:szCs w:val="24"/>
        </w:rPr>
        <w:t xml:space="preserve">) Regulations 2024 </w:t>
      </w:r>
      <w:r w:rsidR="00A347D4" w:rsidRPr="001619FA">
        <w:rPr>
          <w:rFonts w:ascii="Times New Roman" w:hAnsi="Times New Roman" w:cs="Times New Roman"/>
          <w:sz w:val="24"/>
          <w:szCs w:val="24"/>
        </w:rPr>
        <w:t>(the Regulations) amend Schedule</w:t>
      </w:r>
      <w:r w:rsidR="00A347D4">
        <w:rPr>
          <w:rFonts w:ascii="Times New Roman" w:hAnsi="Times New Roman" w:cs="Times New Roman"/>
          <w:sz w:val="24"/>
          <w:szCs w:val="24"/>
        </w:rPr>
        <w:t> </w:t>
      </w:r>
      <w:r w:rsidR="00A347D4" w:rsidRPr="001619FA">
        <w:rPr>
          <w:rFonts w:ascii="Times New Roman" w:hAnsi="Times New Roman" w:cs="Times New Roman"/>
          <w:sz w:val="24"/>
          <w:szCs w:val="24"/>
        </w:rPr>
        <w:t xml:space="preserve">1AB to the Principal Regulations to establish legislative authority for </w:t>
      </w:r>
      <w:r w:rsidR="00A347D4" w:rsidRPr="001619FA">
        <w:rPr>
          <w:rFonts w:ascii="Times New Roman" w:hAnsi="Times New Roman" w:cs="Times New Roman"/>
          <w:bCs/>
          <w:iCs/>
          <w:sz w:val="24"/>
          <w:szCs w:val="24"/>
        </w:rPr>
        <w:t xml:space="preserve">government spending </w:t>
      </w:r>
      <w:r w:rsidR="00A347D4" w:rsidRPr="00551D68">
        <w:rPr>
          <w:rFonts w:ascii="Times New Roman" w:hAnsi="Times New Roman" w:cs="Times New Roman"/>
          <w:bCs/>
          <w:iCs/>
          <w:sz w:val="24"/>
          <w:szCs w:val="24"/>
        </w:rPr>
        <w:t xml:space="preserve">on the </w:t>
      </w:r>
      <w:r w:rsidR="00537616">
        <w:rPr>
          <w:rFonts w:ascii="Times New Roman" w:hAnsi="Times New Roman" w:cs="Times New Roman"/>
          <w:bCs/>
          <w:iCs/>
          <w:sz w:val="24"/>
          <w:szCs w:val="24"/>
        </w:rPr>
        <w:t xml:space="preserve">Working for Women Program </w:t>
      </w:r>
      <w:r w:rsidR="00FB6DE1">
        <w:rPr>
          <w:rFonts w:ascii="Times New Roman" w:hAnsi="Times New Roman" w:cs="Times New Roman"/>
          <w:bCs/>
          <w:iCs/>
          <w:sz w:val="24"/>
          <w:szCs w:val="24"/>
        </w:rPr>
        <w:t>(the program</w:t>
      </w:r>
      <w:r w:rsidR="00537616">
        <w:rPr>
          <w:rFonts w:ascii="Times New Roman" w:hAnsi="Times New Roman" w:cs="Times New Roman"/>
          <w:bCs/>
          <w:iCs/>
          <w:sz w:val="24"/>
          <w:szCs w:val="24"/>
        </w:rPr>
        <w:t>).</w:t>
      </w:r>
      <w:r w:rsidR="00A347D4" w:rsidRPr="00551D68">
        <w:rPr>
          <w:rFonts w:ascii="Times New Roman" w:hAnsi="Times New Roman" w:cs="Times New Roman"/>
          <w:bCs/>
          <w:iCs/>
          <w:sz w:val="24"/>
          <w:szCs w:val="24"/>
        </w:rPr>
        <w:t xml:space="preserve"> </w:t>
      </w:r>
      <w:r w:rsidR="00A347D4" w:rsidRPr="001619FA">
        <w:rPr>
          <w:rFonts w:ascii="Times New Roman" w:hAnsi="Times New Roman" w:cs="Times New Roman"/>
          <w:bCs/>
          <w:iCs/>
          <w:sz w:val="24"/>
          <w:szCs w:val="24"/>
        </w:rPr>
        <w:t xml:space="preserve">The </w:t>
      </w:r>
      <w:r w:rsidR="00FB6DE1">
        <w:rPr>
          <w:rFonts w:ascii="Times New Roman" w:hAnsi="Times New Roman" w:cs="Times New Roman"/>
          <w:bCs/>
          <w:iCs/>
          <w:sz w:val="24"/>
          <w:szCs w:val="24"/>
        </w:rPr>
        <w:t>program</w:t>
      </w:r>
      <w:r w:rsidR="00A347D4" w:rsidRPr="001619FA">
        <w:rPr>
          <w:rFonts w:ascii="Times New Roman" w:hAnsi="Times New Roman" w:cs="Times New Roman"/>
          <w:bCs/>
          <w:iCs/>
          <w:sz w:val="24"/>
          <w:szCs w:val="24"/>
        </w:rPr>
        <w:t xml:space="preserve"> </w:t>
      </w:r>
      <w:r w:rsidR="00A347D4">
        <w:rPr>
          <w:rFonts w:ascii="Times New Roman" w:hAnsi="Times New Roman" w:cs="Times New Roman"/>
          <w:bCs/>
          <w:iCs/>
          <w:sz w:val="24"/>
          <w:szCs w:val="24"/>
        </w:rPr>
        <w:t>is</w:t>
      </w:r>
      <w:r w:rsidR="00A347D4" w:rsidRPr="001619FA">
        <w:rPr>
          <w:rFonts w:ascii="Times New Roman" w:hAnsi="Times New Roman" w:cs="Times New Roman"/>
          <w:bCs/>
          <w:iCs/>
          <w:sz w:val="24"/>
          <w:szCs w:val="24"/>
        </w:rPr>
        <w:t xml:space="preserve"> administered by the </w:t>
      </w:r>
      <w:r w:rsidR="00537616">
        <w:rPr>
          <w:rFonts w:ascii="Times New Roman" w:hAnsi="Times New Roman" w:cs="Times New Roman"/>
          <w:bCs/>
          <w:iCs/>
          <w:sz w:val="24"/>
          <w:szCs w:val="24"/>
        </w:rPr>
        <w:t>Office for Women</w:t>
      </w:r>
      <w:r w:rsidR="0097749C">
        <w:rPr>
          <w:rFonts w:ascii="Times New Roman" w:hAnsi="Times New Roman" w:cs="Times New Roman"/>
          <w:bCs/>
          <w:iCs/>
          <w:sz w:val="24"/>
          <w:szCs w:val="24"/>
        </w:rPr>
        <w:t xml:space="preserve"> </w:t>
      </w:r>
      <w:r w:rsidR="00A347D4" w:rsidRPr="001619FA">
        <w:rPr>
          <w:rFonts w:ascii="Times New Roman" w:hAnsi="Times New Roman" w:cs="Times New Roman"/>
          <w:bCs/>
          <w:iCs/>
          <w:sz w:val="24"/>
          <w:szCs w:val="24"/>
        </w:rPr>
        <w:t xml:space="preserve">within the </w:t>
      </w:r>
      <w:r w:rsidR="00C825DC">
        <w:rPr>
          <w:rFonts w:ascii="Times New Roman" w:hAnsi="Times New Roman" w:cs="Times New Roman"/>
          <w:bCs/>
          <w:iCs/>
          <w:sz w:val="24"/>
          <w:szCs w:val="24"/>
        </w:rPr>
        <w:t xml:space="preserve">Department of the </w:t>
      </w:r>
      <w:r w:rsidR="00A347D4" w:rsidRPr="001619FA">
        <w:rPr>
          <w:rFonts w:ascii="Times New Roman" w:hAnsi="Times New Roman" w:cs="Times New Roman"/>
          <w:bCs/>
          <w:iCs/>
          <w:sz w:val="24"/>
          <w:szCs w:val="24"/>
        </w:rPr>
        <w:t>Prime Minister and Cabinet.</w:t>
      </w:r>
    </w:p>
    <w:p w14:paraId="58333922" w14:textId="77777777" w:rsidR="00325CED" w:rsidRDefault="00325CED" w:rsidP="004113B8">
      <w:pPr>
        <w:spacing w:after="0" w:line="240" w:lineRule="auto"/>
        <w:ind w:right="-46"/>
        <w:rPr>
          <w:rFonts w:ascii="Times New Roman" w:hAnsi="Times New Roman" w:cs="Times New Roman"/>
          <w:sz w:val="24"/>
          <w:szCs w:val="24"/>
          <w:highlight w:val="yellow"/>
        </w:rPr>
      </w:pPr>
    </w:p>
    <w:p w14:paraId="551B0B20" w14:textId="1444B10E" w:rsidR="003D5A12" w:rsidRPr="008B7117" w:rsidRDefault="00BB2C16" w:rsidP="003D5A12">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T</w:t>
      </w:r>
      <w:r w:rsidR="003D5A12">
        <w:rPr>
          <w:rFonts w:ascii="Times New Roman" w:hAnsi="Times New Roman" w:cs="Times New Roman"/>
          <w:bCs/>
          <w:iCs/>
          <w:sz w:val="24"/>
          <w:szCs w:val="24"/>
        </w:rPr>
        <w:t>he</w:t>
      </w:r>
      <w:r>
        <w:rPr>
          <w:rFonts w:ascii="Times New Roman" w:hAnsi="Times New Roman" w:cs="Times New Roman"/>
          <w:bCs/>
          <w:iCs/>
          <w:sz w:val="24"/>
          <w:szCs w:val="24"/>
        </w:rPr>
        <w:t xml:space="preserve"> program will support the </w:t>
      </w:r>
      <w:r w:rsidR="000268B4">
        <w:rPr>
          <w:rFonts w:ascii="Times New Roman" w:hAnsi="Times New Roman" w:cs="Times New Roman"/>
          <w:bCs/>
          <w:iCs/>
          <w:sz w:val="24"/>
          <w:szCs w:val="24"/>
        </w:rPr>
        <w:t xml:space="preserve">implementation of </w:t>
      </w:r>
      <w:r w:rsidR="003D5A12" w:rsidRPr="008B7117">
        <w:rPr>
          <w:rFonts w:ascii="Times New Roman" w:hAnsi="Times New Roman" w:cs="Times New Roman"/>
          <w:bCs/>
          <w:i/>
          <w:sz w:val="24"/>
          <w:szCs w:val="24"/>
        </w:rPr>
        <w:t xml:space="preserve">Working for Women: A Strategy for Gender Equality </w:t>
      </w:r>
      <w:r w:rsidR="003D5A12" w:rsidRPr="008B7117">
        <w:rPr>
          <w:rFonts w:ascii="Times New Roman" w:hAnsi="Times New Roman" w:cs="Times New Roman"/>
          <w:bCs/>
          <w:iCs/>
          <w:sz w:val="24"/>
          <w:szCs w:val="24"/>
        </w:rPr>
        <w:t>(the Strategy)</w:t>
      </w:r>
      <w:r w:rsidR="000268B4">
        <w:rPr>
          <w:rFonts w:ascii="Times New Roman" w:hAnsi="Times New Roman" w:cs="Times New Roman"/>
          <w:bCs/>
          <w:iCs/>
          <w:sz w:val="24"/>
          <w:szCs w:val="24"/>
        </w:rPr>
        <w:t>,</w:t>
      </w:r>
      <w:r w:rsidR="00C86838">
        <w:rPr>
          <w:rFonts w:ascii="Times New Roman" w:hAnsi="Times New Roman" w:cs="Times New Roman"/>
          <w:bCs/>
          <w:iCs/>
          <w:sz w:val="24"/>
          <w:szCs w:val="24"/>
        </w:rPr>
        <w:t xml:space="preserve"> </w:t>
      </w:r>
      <w:r w:rsidR="00A52BDB">
        <w:rPr>
          <w:rFonts w:ascii="Times New Roman" w:hAnsi="Times New Roman" w:cs="Times New Roman"/>
          <w:bCs/>
          <w:iCs/>
          <w:sz w:val="24"/>
          <w:szCs w:val="24"/>
        </w:rPr>
        <w:t xml:space="preserve">which </w:t>
      </w:r>
      <w:r w:rsidR="000268B4">
        <w:rPr>
          <w:rFonts w:ascii="Times New Roman" w:hAnsi="Times New Roman" w:cs="Times New Roman"/>
          <w:bCs/>
          <w:iCs/>
          <w:sz w:val="24"/>
          <w:szCs w:val="24"/>
        </w:rPr>
        <w:t>focuses on</w:t>
      </w:r>
      <w:r w:rsidR="00A52BDB">
        <w:rPr>
          <w:rFonts w:ascii="Times New Roman" w:hAnsi="Times New Roman" w:cs="Times New Roman"/>
          <w:bCs/>
          <w:iCs/>
          <w:sz w:val="24"/>
          <w:szCs w:val="24"/>
        </w:rPr>
        <w:t xml:space="preserve"> the Government</w:t>
      </w:r>
      <w:r w:rsidR="008C7016">
        <w:rPr>
          <w:rFonts w:ascii="Times New Roman" w:hAnsi="Times New Roman" w:cs="Times New Roman"/>
          <w:bCs/>
          <w:iCs/>
          <w:sz w:val="24"/>
          <w:szCs w:val="24"/>
        </w:rPr>
        <w:t>’s</w:t>
      </w:r>
      <w:r w:rsidR="00A52BDB">
        <w:rPr>
          <w:rFonts w:ascii="Times New Roman" w:hAnsi="Times New Roman" w:cs="Times New Roman"/>
          <w:bCs/>
          <w:iCs/>
          <w:sz w:val="24"/>
          <w:szCs w:val="24"/>
        </w:rPr>
        <w:t xml:space="preserve"> vision</w:t>
      </w:r>
      <w:r w:rsidR="008C7016">
        <w:rPr>
          <w:rFonts w:ascii="Times New Roman" w:hAnsi="Times New Roman" w:cs="Times New Roman"/>
          <w:bCs/>
          <w:iCs/>
          <w:sz w:val="24"/>
          <w:szCs w:val="24"/>
        </w:rPr>
        <w:t xml:space="preserve"> for</w:t>
      </w:r>
      <w:r w:rsidR="00A52BDB">
        <w:rPr>
          <w:rFonts w:ascii="Times New Roman" w:hAnsi="Times New Roman" w:cs="Times New Roman"/>
          <w:bCs/>
          <w:iCs/>
          <w:sz w:val="24"/>
          <w:szCs w:val="24"/>
        </w:rPr>
        <w:t xml:space="preserve"> </w:t>
      </w:r>
      <w:r w:rsidR="00F103FF">
        <w:rPr>
          <w:rFonts w:ascii="Times New Roman" w:hAnsi="Times New Roman" w:cs="Times New Roman"/>
          <w:bCs/>
          <w:iCs/>
          <w:sz w:val="24"/>
          <w:szCs w:val="24"/>
        </w:rPr>
        <w:t xml:space="preserve">an </w:t>
      </w:r>
      <w:r w:rsidR="00A52BDB">
        <w:rPr>
          <w:rFonts w:ascii="Times New Roman" w:hAnsi="Times New Roman" w:cs="Times New Roman"/>
          <w:bCs/>
          <w:iCs/>
          <w:sz w:val="24"/>
          <w:szCs w:val="24"/>
        </w:rPr>
        <w:t>Australia where people are safe, treated with respect, have choices, and have access to resources and equal outcomes no matter their gender.</w:t>
      </w:r>
    </w:p>
    <w:p w14:paraId="75314DC1" w14:textId="0986AECF" w:rsidR="00171E54" w:rsidRDefault="00171E54" w:rsidP="004113B8">
      <w:pPr>
        <w:spacing w:after="0" w:line="240" w:lineRule="auto"/>
        <w:ind w:right="-46"/>
        <w:rPr>
          <w:rFonts w:ascii="Times New Roman" w:hAnsi="Times New Roman" w:cs="Times New Roman"/>
          <w:bCs/>
          <w:iCs/>
          <w:sz w:val="24"/>
          <w:szCs w:val="24"/>
        </w:rPr>
      </w:pPr>
    </w:p>
    <w:p w14:paraId="4A522914" w14:textId="187E1B4A" w:rsidR="0088586C" w:rsidRDefault="0088586C" w:rsidP="004113B8">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The program seeks to reframe the existing</w:t>
      </w:r>
      <w:r w:rsidR="006F49C4">
        <w:rPr>
          <w:rFonts w:ascii="Times New Roman" w:hAnsi="Times New Roman" w:cs="Times New Roman"/>
          <w:bCs/>
          <w:iCs/>
          <w:sz w:val="24"/>
          <w:szCs w:val="24"/>
        </w:rPr>
        <w:t xml:space="preserve"> Women’s Leadership and Development Program</w:t>
      </w:r>
      <w:r w:rsidR="00AA0711">
        <w:rPr>
          <w:rFonts w:ascii="Times New Roman" w:hAnsi="Times New Roman" w:cs="Times New Roman"/>
          <w:bCs/>
          <w:iCs/>
          <w:sz w:val="24"/>
          <w:szCs w:val="24"/>
        </w:rPr>
        <w:t xml:space="preserve"> to align</w:t>
      </w:r>
      <w:r w:rsidR="00B27DBE">
        <w:rPr>
          <w:rFonts w:ascii="Times New Roman" w:hAnsi="Times New Roman" w:cs="Times New Roman"/>
          <w:bCs/>
          <w:iCs/>
          <w:sz w:val="24"/>
          <w:szCs w:val="24"/>
        </w:rPr>
        <w:t xml:space="preserve"> its objectives and ensure consistency with the priorities and foundations of the Strategy.</w:t>
      </w:r>
    </w:p>
    <w:p w14:paraId="206D6BA3" w14:textId="77777777" w:rsidR="0088586C" w:rsidRDefault="0088586C" w:rsidP="004113B8">
      <w:pPr>
        <w:spacing w:after="0" w:line="240" w:lineRule="auto"/>
        <w:ind w:right="-46"/>
        <w:rPr>
          <w:rFonts w:ascii="Times New Roman" w:hAnsi="Times New Roman" w:cs="Times New Roman"/>
          <w:bCs/>
          <w:iCs/>
          <w:sz w:val="24"/>
          <w:szCs w:val="24"/>
        </w:rPr>
      </w:pPr>
    </w:p>
    <w:p w14:paraId="65429AE2" w14:textId="1212F539" w:rsidR="00205552" w:rsidRDefault="007575D2" w:rsidP="004113B8">
      <w:pPr>
        <w:spacing w:after="0" w:line="240" w:lineRule="auto"/>
        <w:ind w:right="-46"/>
        <w:rPr>
          <w:rFonts w:ascii="Times New Roman" w:hAnsi="Times New Roman" w:cs="Times New Roman"/>
          <w:bCs/>
          <w:iCs/>
          <w:sz w:val="24"/>
          <w:szCs w:val="24"/>
        </w:rPr>
      </w:pPr>
      <w:r w:rsidRPr="005571BE">
        <w:rPr>
          <w:rFonts w:ascii="Times New Roman" w:hAnsi="Times New Roman" w:cs="Times New Roman"/>
          <w:bCs/>
          <w:iCs/>
          <w:sz w:val="24"/>
          <w:szCs w:val="24"/>
        </w:rPr>
        <w:t>Funding of $70.</w:t>
      </w:r>
      <w:r w:rsidR="004A6922">
        <w:rPr>
          <w:rFonts w:ascii="Times New Roman" w:hAnsi="Times New Roman" w:cs="Times New Roman"/>
          <w:bCs/>
          <w:iCs/>
          <w:sz w:val="24"/>
          <w:szCs w:val="24"/>
        </w:rPr>
        <w:t>4</w:t>
      </w:r>
      <w:r w:rsidRPr="005571BE">
        <w:rPr>
          <w:rFonts w:ascii="Times New Roman" w:hAnsi="Times New Roman" w:cs="Times New Roman"/>
          <w:bCs/>
          <w:iCs/>
          <w:sz w:val="24"/>
          <w:szCs w:val="24"/>
        </w:rPr>
        <w:t xml:space="preserve"> million over five years from 2023-24 </w:t>
      </w:r>
      <w:r w:rsidR="003044FD">
        <w:rPr>
          <w:rFonts w:ascii="Times New Roman" w:hAnsi="Times New Roman" w:cs="Times New Roman"/>
          <w:bCs/>
          <w:iCs/>
          <w:sz w:val="24"/>
          <w:szCs w:val="24"/>
        </w:rPr>
        <w:t xml:space="preserve">is </w:t>
      </w:r>
      <w:r w:rsidR="00064B5E">
        <w:rPr>
          <w:rFonts w:ascii="Times New Roman" w:hAnsi="Times New Roman" w:cs="Times New Roman"/>
          <w:bCs/>
          <w:iCs/>
          <w:sz w:val="24"/>
          <w:szCs w:val="24"/>
        </w:rPr>
        <w:t xml:space="preserve">available for the </w:t>
      </w:r>
      <w:r w:rsidR="00587C07">
        <w:rPr>
          <w:rFonts w:ascii="Times New Roman" w:hAnsi="Times New Roman" w:cs="Times New Roman"/>
          <w:bCs/>
          <w:iCs/>
          <w:sz w:val="24"/>
          <w:szCs w:val="24"/>
        </w:rPr>
        <w:t>p</w:t>
      </w:r>
      <w:r w:rsidR="00064B5E">
        <w:rPr>
          <w:rFonts w:ascii="Times New Roman" w:hAnsi="Times New Roman" w:cs="Times New Roman"/>
          <w:bCs/>
          <w:iCs/>
          <w:sz w:val="24"/>
          <w:szCs w:val="24"/>
        </w:rPr>
        <w:t xml:space="preserve">rogram, which includes </w:t>
      </w:r>
      <w:r w:rsidR="0009275A">
        <w:rPr>
          <w:rFonts w:ascii="Times New Roman" w:hAnsi="Times New Roman" w:cs="Times New Roman"/>
          <w:bCs/>
          <w:iCs/>
          <w:sz w:val="24"/>
          <w:szCs w:val="24"/>
        </w:rPr>
        <w:t>establish</w:t>
      </w:r>
      <w:r w:rsidR="00064B5E">
        <w:rPr>
          <w:rFonts w:ascii="Times New Roman" w:hAnsi="Times New Roman" w:cs="Times New Roman"/>
          <w:bCs/>
          <w:iCs/>
          <w:sz w:val="24"/>
          <w:szCs w:val="24"/>
        </w:rPr>
        <w:t>ing</w:t>
      </w:r>
      <w:r w:rsidR="0009275A">
        <w:rPr>
          <w:rFonts w:ascii="Times New Roman" w:hAnsi="Times New Roman" w:cs="Times New Roman"/>
          <w:bCs/>
          <w:iCs/>
          <w:sz w:val="24"/>
          <w:szCs w:val="24"/>
        </w:rPr>
        <w:t xml:space="preserve"> </w:t>
      </w:r>
      <w:r w:rsidR="0021716B">
        <w:rPr>
          <w:rFonts w:ascii="Times New Roman" w:hAnsi="Times New Roman" w:cs="Times New Roman"/>
          <w:bCs/>
          <w:iCs/>
          <w:sz w:val="24"/>
          <w:szCs w:val="24"/>
        </w:rPr>
        <w:t>two key partnerships</w:t>
      </w:r>
      <w:r w:rsidR="004662B2">
        <w:rPr>
          <w:rFonts w:ascii="Times New Roman" w:hAnsi="Times New Roman" w:cs="Times New Roman"/>
          <w:bCs/>
          <w:iCs/>
          <w:sz w:val="24"/>
          <w:szCs w:val="24"/>
        </w:rPr>
        <w:t>: a women’s advisory mechanism to inform ongoing implementation of the Strategy</w:t>
      </w:r>
      <w:r w:rsidR="0021716B">
        <w:rPr>
          <w:rFonts w:ascii="Times New Roman" w:hAnsi="Times New Roman" w:cs="Times New Roman"/>
          <w:bCs/>
          <w:iCs/>
          <w:sz w:val="24"/>
          <w:szCs w:val="24"/>
        </w:rPr>
        <w:t xml:space="preserve"> and</w:t>
      </w:r>
      <w:r w:rsidR="003B00DC">
        <w:rPr>
          <w:rFonts w:ascii="Times New Roman" w:hAnsi="Times New Roman" w:cs="Times New Roman"/>
          <w:bCs/>
          <w:iCs/>
          <w:sz w:val="24"/>
          <w:szCs w:val="24"/>
        </w:rPr>
        <w:t xml:space="preserve"> a research partnership to help build the e</w:t>
      </w:r>
      <w:r w:rsidR="009859CD">
        <w:rPr>
          <w:rFonts w:ascii="Times New Roman" w:hAnsi="Times New Roman" w:cs="Times New Roman"/>
          <w:bCs/>
          <w:iCs/>
          <w:sz w:val="24"/>
          <w:szCs w:val="24"/>
        </w:rPr>
        <w:t>vidence base on what works to achieve gender equality.</w:t>
      </w:r>
    </w:p>
    <w:p w14:paraId="4991EB98" w14:textId="77777777" w:rsidR="00205552" w:rsidRDefault="00205552" w:rsidP="004113B8">
      <w:pPr>
        <w:spacing w:after="0" w:line="240" w:lineRule="auto"/>
        <w:ind w:right="-46"/>
        <w:rPr>
          <w:rFonts w:ascii="Times New Roman" w:hAnsi="Times New Roman" w:cs="Times New Roman"/>
          <w:bCs/>
          <w:iCs/>
          <w:sz w:val="24"/>
          <w:szCs w:val="24"/>
        </w:rPr>
      </w:pPr>
    </w:p>
    <w:p w14:paraId="4652223E" w14:textId="3A69BE01" w:rsidR="008402F4" w:rsidRDefault="000A07E4" w:rsidP="004113B8">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In addition to the partnerships</w:t>
      </w:r>
      <w:r w:rsidR="00265E14">
        <w:rPr>
          <w:rFonts w:ascii="Times New Roman" w:hAnsi="Times New Roman" w:cs="Times New Roman"/>
          <w:bCs/>
          <w:iCs/>
          <w:sz w:val="24"/>
          <w:szCs w:val="24"/>
        </w:rPr>
        <w:t xml:space="preserve">, funding will also be used to commission </w:t>
      </w:r>
      <w:r w:rsidR="00BE05E0">
        <w:rPr>
          <w:rFonts w:ascii="Times New Roman" w:hAnsi="Times New Roman" w:cs="Times New Roman"/>
          <w:bCs/>
          <w:iCs/>
          <w:sz w:val="24"/>
          <w:szCs w:val="24"/>
        </w:rPr>
        <w:t xml:space="preserve">further </w:t>
      </w:r>
      <w:r w:rsidR="00B24173">
        <w:rPr>
          <w:rFonts w:ascii="Times New Roman" w:hAnsi="Times New Roman" w:cs="Times New Roman"/>
          <w:bCs/>
          <w:iCs/>
          <w:sz w:val="24"/>
          <w:szCs w:val="24"/>
        </w:rPr>
        <w:br/>
      </w:r>
      <w:r w:rsidR="0021716B">
        <w:rPr>
          <w:rFonts w:ascii="Times New Roman" w:hAnsi="Times New Roman" w:cs="Times New Roman"/>
          <w:bCs/>
          <w:iCs/>
          <w:sz w:val="24"/>
          <w:szCs w:val="24"/>
        </w:rPr>
        <w:t xml:space="preserve">evidence-based projects </w:t>
      </w:r>
      <w:r w:rsidR="00EC1D5D">
        <w:rPr>
          <w:rFonts w:ascii="Times New Roman" w:hAnsi="Times New Roman" w:cs="Times New Roman"/>
          <w:bCs/>
          <w:iCs/>
          <w:sz w:val="24"/>
          <w:szCs w:val="24"/>
        </w:rPr>
        <w:t>to</w:t>
      </w:r>
      <w:r w:rsidR="0021716B">
        <w:rPr>
          <w:rFonts w:ascii="Times New Roman" w:hAnsi="Times New Roman" w:cs="Times New Roman"/>
          <w:bCs/>
          <w:iCs/>
          <w:sz w:val="24"/>
          <w:szCs w:val="24"/>
        </w:rPr>
        <w:t xml:space="preserve"> dr</w:t>
      </w:r>
      <w:r w:rsidR="00EC1D5D">
        <w:rPr>
          <w:rFonts w:ascii="Times New Roman" w:hAnsi="Times New Roman" w:cs="Times New Roman"/>
          <w:bCs/>
          <w:iCs/>
          <w:sz w:val="24"/>
          <w:szCs w:val="24"/>
        </w:rPr>
        <w:t>i</w:t>
      </w:r>
      <w:r w:rsidR="0021716B">
        <w:rPr>
          <w:rFonts w:ascii="Times New Roman" w:hAnsi="Times New Roman" w:cs="Times New Roman"/>
          <w:bCs/>
          <w:iCs/>
          <w:sz w:val="24"/>
          <w:szCs w:val="24"/>
        </w:rPr>
        <w:t>ve</w:t>
      </w:r>
      <w:r w:rsidR="00A05496">
        <w:rPr>
          <w:rFonts w:ascii="Times New Roman" w:hAnsi="Times New Roman" w:cs="Times New Roman"/>
          <w:bCs/>
          <w:iCs/>
          <w:sz w:val="24"/>
          <w:szCs w:val="24"/>
        </w:rPr>
        <w:t xml:space="preserve"> action in</w:t>
      </w:r>
      <w:r w:rsidR="0021716B">
        <w:rPr>
          <w:rFonts w:ascii="Times New Roman" w:hAnsi="Times New Roman" w:cs="Times New Roman"/>
          <w:bCs/>
          <w:iCs/>
          <w:sz w:val="24"/>
          <w:szCs w:val="24"/>
        </w:rPr>
        <w:t xml:space="preserve"> key a</w:t>
      </w:r>
      <w:r w:rsidR="00EC1D5D">
        <w:rPr>
          <w:rFonts w:ascii="Times New Roman" w:hAnsi="Times New Roman" w:cs="Times New Roman"/>
          <w:bCs/>
          <w:iCs/>
          <w:sz w:val="24"/>
          <w:szCs w:val="24"/>
        </w:rPr>
        <w:t>reas under the Strategy</w:t>
      </w:r>
      <w:r w:rsidR="00B24173">
        <w:rPr>
          <w:rFonts w:ascii="Times New Roman" w:hAnsi="Times New Roman" w:cs="Times New Roman"/>
          <w:bCs/>
          <w:iCs/>
          <w:sz w:val="24"/>
          <w:szCs w:val="24"/>
        </w:rPr>
        <w:t>,</w:t>
      </w:r>
      <w:r w:rsidR="00C51C67">
        <w:rPr>
          <w:rFonts w:ascii="Times New Roman" w:hAnsi="Times New Roman" w:cs="Times New Roman"/>
          <w:bCs/>
          <w:iCs/>
          <w:sz w:val="24"/>
          <w:szCs w:val="24"/>
        </w:rPr>
        <w:t xml:space="preserve"> including </w:t>
      </w:r>
      <w:r w:rsidR="00B24173">
        <w:rPr>
          <w:rFonts w:ascii="Times New Roman" w:hAnsi="Times New Roman" w:cs="Times New Roman"/>
          <w:bCs/>
          <w:iCs/>
          <w:sz w:val="24"/>
          <w:szCs w:val="24"/>
        </w:rPr>
        <w:br/>
      </w:r>
      <w:r w:rsidR="00C51C67">
        <w:rPr>
          <w:rFonts w:ascii="Times New Roman" w:hAnsi="Times New Roman" w:cs="Times New Roman"/>
          <w:bCs/>
          <w:iCs/>
          <w:sz w:val="24"/>
          <w:szCs w:val="24"/>
        </w:rPr>
        <w:t>gender-based violence</w:t>
      </w:r>
      <w:r w:rsidR="00B24173">
        <w:rPr>
          <w:rFonts w:ascii="Times New Roman" w:hAnsi="Times New Roman" w:cs="Times New Roman"/>
          <w:bCs/>
          <w:iCs/>
          <w:sz w:val="24"/>
          <w:szCs w:val="24"/>
        </w:rPr>
        <w:t>,</w:t>
      </w:r>
      <w:r w:rsidR="00C51C67">
        <w:rPr>
          <w:rFonts w:ascii="Times New Roman" w:hAnsi="Times New Roman" w:cs="Times New Roman"/>
          <w:bCs/>
          <w:iCs/>
          <w:sz w:val="24"/>
          <w:szCs w:val="24"/>
        </w:rPr>
        <w:t xml:space="preserve"> unpaid and paid care</w:t>
      </w:r>
      <w:r w:rsidR="00B24173">
        <w:rPr>
          <w:rFonts w:ascii="Times New Roman" w:hAnsi="Times New Roman" w:cs="Times New Roman"/>
          <w:bCs/>
          <w:iCs/>
          <w:sz w:val="24"/>
          <w:szCs w:val="24"/>
        </w:rPr>
        <w:t>,</w:t>
      </w:r>
      <w:r w:rsidR="00C51C67">
        <w:rPr>
          <w:rFonts w:ascii="Times New Roman" w:hAnsi="Times New Roman" w:cs="Times New Roman"/>
          <w:bCs/>
          <w:iCs/>
          <w:sz w:val="24"/>
          <w:szCs w:val="24"/>
        </w:rPr>
        <w:t xml:space="preserve"> economic equality and security</w:t>
      </w:r>
      <w:r w:rsidR="00B24173">
        <w:rPr>
          <w:rFonts w:ascii="Times New Roman" w:hAnsi="Times New Roman" w:cs="Times New Roman"/>
          <w:bCs/>
          <w:iCs/>
          <w:sz w:val="24"/>
          <w:szCs w:val="24"/>
        </w:rPr>
        <w:t>,</w:t>
      </w:r>
      <w:r w:rsidR="00C51C67">
        <w:rPr>
          <w:rFonts w:ascii="Times New Roman" w:hAnsi="Times New Roman" w:cs="Times New Roman"/>
          <w:bCs/>
          <w:iCs/>
          <w:sz w:val="24"/>
          <w:szCs w:val="24"/>
        </w:rPr>
        <w:t xml:space="preserve"> health and leadership, representation and decision making.</w:t>
      </w:r>
    </w:p>
    <w:p w14:paraId="71683AB9" w14:textId="77777777" w:rsidR="008402F4" w:rsidRDefault="008402F4" w:rsidP="004113B8">
      <w:pPr>
        <w:spacing w:after="0" w:line="240" w:lineRule="auto"/>
        <w:ind w:right="-46"/>
        <w:rPr>
          <w:rFonts w:ascii="Times New Roman" w:hAnsi="Times New Roman" w:cs="Times New Roman"/>
          <w:bCs/>
          <w:iCs/>
          <w:sz w:val="24"/>
          <w:szCs w:val="24"/>
        </w:rPr>
      </w:pPr>
    </w:p>
    <w:p w14:paraId="3B7A90BB" w14:textId="00AB8FB0" w:rsidR="00A63295" w:rsidRPr="005571BE" w:rsidRDefault="00FB6DE1" w:rsidP="004113B8">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The program</w:t>
      </w:r>
      <w:r w:rsidR="00532C21">
        <w:rPr>
          <w:rFonts w:ascii="Times New Roman" w:hAnsi="Times New Roman" w:cs="Times New Roman"/>
          <w:bCs/>
          <w:iCs/>
          <w:sz w:val="24"/>
          <w:szCs w:val="24"/>
        </w:rPr>
        <w:t xml:space="preserve"> will primarily benefit women</w:t>
      </w:r>
      <w:r w:rsidR="006347B4">
        <w:rPr>
          <w:rFonts w:ascii="Times New Roman" w:hAnsi="Times New Roman" w:cs="Times New Roman"/>
          <w:bCs/>
          <w:iCs/>
          <w:sz w:val="24"/>
          <w:szCs w:val="24"/>
        </w:rPr>
        <w:t xml:space="preserve"> and girls</w:t>
      </w:r>
      <w:r w:rsidR="00E817EA">
        <w:rPr>
          <w:rFonts w:ascii="Times New Roman" w:hAnsi="Times New Roman" w:cs="Times New Roman"/>
          <w:bCs/>
          <w:iCs/>
          <w:sz w:val="24"/>
          <w:szCs w:val="24"/>
        </w:rPr>
        <w:t xml:space="preserve"> </w:t>
      </w:r>
      <w:r w:rsidR="003527E8">
        <w:rPr>
          <w:rFonts w:ascii="Times New Roman" w:hAnsi="Times New Roman" w:cs="Times New Roman"/>
          <w:bCs/>
          <w:iCs/>
          <w:sz w:val="24"/>
          <w:szCs w:val="24"/>
        </w:rPr>
        <w:t>to address the barriers that hold Australia back from making gains towards gender equality and retaining this progress into the future.</w:t>
      </w:r>
    </w:p>
    <w:p w14:paraId="1B61C92D" w14:textId="77777777" w:rsidR="007631AE" w:rsidRDefault="007631AE" w:rsidP="00B65EEF">
      <w:pPr>
        <w:spacing w:after="0" w:line="240" w:lineRule="auto"/>
        <w:ind w:right="-46"/>
        <w:rPr>
          <w:rFonts w:ascii="Times New Roman" w:hAnsi="Times New Roman" w:cs="Times New Roman"/>
          <w:sz w:val="24"/>
          <w:szCs w:val="24"/>
          <w:highlight w:val="yellow"/>
        </w:rPr>
      </w:pPr>
    </w:p>
    <w:p w14:paraId="0E42882A" w14:textId="77777777"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Details of the Regulations are set out at </w:t>
      </w:r>
      <w:r w:rsidRPr="00BB0035">
        <w:rPr>
          <w:rFonts w:ascii="Times New Roman" w:hAnsi="Times New Roman" w:cs="Times New Roman"/>
          <w:sz w:val="24"/>
          <w:szCs w:val="24"/>
          <w:u w:val="single"/>
        </w:rPr>
        <w:t>Attachment A</w:t>
      </w:r>
      <w:r w:rsidRPr="00BB0035">
        <w:rPr>
          <w:rFonts w:ascii="Times New Roman" w:hAnsi="Times New Roman" w:cs="Times New Roman"/>
          <w:sz w:val="24"/>
          <w:szCs w:val="24"/>
        </w:rPr>
        <w:t xml:space="preserve">. A Statement of Compatibility with Human Rights is at </w:t>
      </w:r>
      <w:r w:rsidRPr="00BB0035">
        <w:rPr>
          <w:rFonts w:ascii="Times New Roman" w:hAnsi="Times New Roman" w:cs="Times New Roman"/>
          <w:sz w:val="24"/>
          <w:szCs w:val="24"/>
          <w:u w:val="single"/>
        </w:rPr>
        <w:t>Attachment B</w:t>
      </w:r>
      <w:r w:rsidRPr="00BB0035">
        <w:rPr>
          <w:rFonts w:ascii="Times New Roman" w:hAnsi="Times New Roman" w:cs="Times New Roman"/>
          <w:sz w:val="24"/>
          <w:szCs w:val="24"/>
        </w:rPr>
        <w:t>.</w:t>
      </w:r>
    </w:p>
    <w:p w14:paraId="296E79C4" w14:textId="77777777" w:rsidR="00CF153D" w:rsidRPr="00BB0035" w:rsidRDefault="00CF153D" w:rsidP="00CF153D">
      <w:pPr>
        <w:spacing w:after="0" w:line="240" w:lineRule="auto"/>
        <w:ind w:right="-46"/>
        <w:rPr>
          <w:rFonts w:ascii="Times New Roman" w:hAnsi="Times New Roman" w:cs="Times New Roman"/>
          <w:i/>
          <w:sz w:val="24"/>
          <w:szCs w:val="24"/>
        </w:rPr>
      </w:pPr>
    </w:p>
    <w:p w14:paraId="0E422B20" w14:textId="441A0F0F"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The Regulations are a legislative instrument for the purposes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w:t>
      </w:r>
    </w:p>
    <w:p w14:paraId="1B7D12B7" w14:textId="77777777" w:rsidR="00CF153D" w:rsidRPr="00BB0035" w:rsidRDefault="00CF153D" w:rsidP="00CF153D">
      <w:pPr>
        <w:spacing w:after="0" w:line="240" w:lineRule="auto"/>
        <w:ind w:right="-46"/>
        <w:rPr>
          <w:rFonts w:ascii="Times New Roman" w:hAnsi="Times New Roman" w:cs="Times New Roman"/>
          <w:sz w:val="24"/>
          <w:szCs w:val="24"/>
        </w:rPr>
      </w:pPr>
    </w:p>
    <w:p w14:paraId="2843B0C7" w14:textId="77777777"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The Regulations commence on the day after registration on the Federal Register of Legislation.</w:t>
      </w:r>
    </w:p>
    <w:p w14:paraId="47E181E8" w14:textId="77777777" w:rsidR="00CF153D" w:rsidRPr="00BB0035" w:rsidRDefault="00CF153D" w:rsidP="00CF153D">
      <w:pPr>
        <w:spacing w:after="0" w:line="240" w:lineRule="auto"/>
        <w:ind w:right="-46"/>
        <w:rPr>
          <w:rFonts w:ascii="Times New Roman" w:hAnsi="Times New Roman" w:cs="Times New Roman"/>
          <w:sz w:val="24"/>
          <w:szCs w:val="24"/>
        </w:rPr>
      </w:pPr>
    </w:p>
    <w:p w14:paraId="3141834A" w14:textId="77777777" w:rsidR="00CF153D" w:rsidRPr="00BB0035" w:rsidRDefault="00CF153D" w:rsidP="00CF153D">
      <w:pPr>
        <w:spacing w:after="0" w:line="240" w:lineRule="auto"/>
        <w:rPr>
          <w:rFonts w:ascii="Times New Roman" w:hAnsi="Times New Roman" w:cs="Times New Roman"/>
          <w:b/>
          <w:bCs/>
          <w:sz w:val="24"/>
          <w:szCs w:val="24"/>
        </w:rPr>
      </w:pPr>
      <w:r w:rsidRPr="00BB0035">
        <w:rPr>
          <w:rFonts w:ascii="Times New Roman" w:hAnsi="Times New Roman" w:cs="Times New Roman"/>
          <w:b/>
          <w:bCs/>
          <w:sz w:val="24"/>
          <w:szCs w:val="24"/>
        </w:rPr>
        <w:t>Consultation</w:t>
      </w:r>
    </w:p>
    <w:p w14:paraId="395677D6" w14:textId="77777777" w:rsidR="00CF153D" w:rsidRPr="00BB0035" w:rsidRDefault="00CF153D" w:rsidP="00CF153D">
      <w:pPr>
        <w:spacing w:after="0" w:line="240" w:lineRule="auto"/>
        <w:rPr>
          <w:rFonts w:ascii="Times New Roman" w:hAnsi="Times New Roman" w:cs="Times New Roman"/>
          <w:b/>
          <w:bCs/>
          <w:sz w:val="24"/>
          <w:szCs w:val="24"/>
        </w:rPr>
      </w:pPr>
    </w:p>
    <w:p w14:paraId="4540314C" w14:textId="7DF44E27" w:rsidR="00CF153D" w:rsidRPr="00BB0035" w:rsidRDefault="00CF153D" w:rsidP="00CF153D">
      <w:pPr>
        <w:spacing w:after="0" w:line="240" w:lineRule="auto"/>
        <w:rPr>
          <w:rFonts w:ascii="Times New Roman" w:hAnsi="Times New Roman" w:cs="Times New Roman"/>
          <w:sz w:val="24"/>
          <w:szCs w:val="24"/>
        </w:rPr>
      </w:pPr>
      <w:r w:rsidRPr="00BB0035">
        <w:rPr>
          <w:rFonts w:ascii="Times New Roman" w:hAnsi="Times New Roman" w:cs="Times New Roman"/>
          <w:sz w:val="24"/>
          <w:szCs w:val="24"/>
        </w:rPr>
        <w:t xml:space="preserve">In accordance with section 17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 xml:space="preserve">, consultation has been undertaken with the </w:t>
      </w:r>
      <w:r w:rsidR="00F54A14" w:rsidRPr="00F54A14">
        <w:rPr>
          <w:rFonts w:ascii="Times New Roman" w:hAnsi="Times New Roman" w:cs="Times New Roman"/>
          <w:sz w:val="24"/>
          <w:szCs w:val="24"/>
        </w:rPr>
        <w:t>Office for Women</w:t>
      </w:r>
      <w:r w:rsidRPr="00BB0035">
        <w:rPr>
          <w:rFonts w:ascii="Times New Roman" w:hAnsi="Times New Roman" w:cs="Times New Roman"/>
          <w:sz w:val="24"/>
          <w:szCs w:val="24"/>
        </w:rPr>
        <w:t>.</w:t>
      </w:r>
    </w:p>
    <w:p w14:paraId="4AB0014F" w14:textId="77777777" w:rsidR="00CF153D" w:rsidRPr="00BB0035" w:rsidRDefault="00CF153D" w:rsidP="00CF153D">
      <w:pPr>
        <w:spacing w:after="0" w:line="240" w:lineRule="auto"/>
        <w:rPr>
          <w:rFonts w:ascii="Times New Roman" w:hAnsi="Times New Roman" w:cs="Times New Roman"/>
          <w:color w:val="000000" w:themeColor="text1"/>
          <w:sz w:val="24"/>
          <w:szCs w:val="24"/>
        </w:rPr>
      </w:pPr>
    </w:p>
    <w:p w14:paraId="5D2EFF3A" w14:textId="36C08F10" w:rsidR="00CF153D" w:rsidRPr="00BB0035" w:rsidRDefault="000A57D8" w:rsidP="00CF153D">
      <w:pPr>
        <w:spacing w:after="0" w:line="240" w:lineRule="auto"/>
        <w:rPr>
          <w:rFonts w:ascii="Times New Roman" w:hAnsi="Times New Roman" w:cs="Times New Roman"/>
          <w:sz w:val="24"/>
          <w:szCs w:val="24"/>
        </w:rPr>
      </w:pPr>
      <w:r w:rsidRPr="000A57D8">
        <w:rPr>
          <w:rFonts w:ascii="Times New Roman" w:hAnsi="Times New Roman" w:cs="Times New Roman"/>
          <w:iCs/>
          <w:sz w:val="24"/>
          <w:szCs w:val="24"/>
        </w:rPr>
        <w:t xml:space="preserve">A regulatory impact analysis </w:t>
      </w:r>
      <w:r w:rsidR="00CF153D" w:rsidRPr="00BB0035">
        <w:rPr>
          <w:rFonts w:ascii="Times New Roman" w:hAnsi="Times New Roman" w:cs="Times New Roman"/>
          <w:iCs/>
          <w:sz w:val="24"/>
          <w:szCs w:val="24"/>
        </w:rPr>
        <w:t>is not required as the Regulations only apply to non</w:t>
      </w:r>
      <w:r w:rsidR="00CF153D" w:rsidRPr="00BB0035">
        <w:rPr>
          <w:rFonts w:ascii="Times New Roman" w:hAnsi="Times New Roman" w:cs="Times New Roman"/>
          <w:iCs/>
          <w:sz w:val="24"/>
          <w:szCs w:val="24"/>
        </w:rPr>
        <w:noBreakHyphen/>
        <w:t>corporate Commonwealth entities and do not adversely affect the private sector.</w:t>
      </w:r>
    </w:p>
    <w:p w14:paraId="6F023181" w14:textId="77777777" w:rsidR="00CF153D" w:rsidRPr="00BB0035" w:rsidRDefault="00CF153D" w:rsidP="00CF153D">
      <w:pPr>
        <w:spacing w:after="0" w:line="240" w:lineRule="auto"/>
        <w:rPr>
          <w:rFonts w:ascii="Times New Roman" w:hAnsi="Times New Roman" w:cs="Times New Roman"/>
          <w:sz w:val="24"/>
          <w:szCs w:val="24"/>
        </w:rPr>
      </w:pPr>
    </w:p>
    <w:p w14:paraId="42320F1C"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sectPr w:rsidR="00CF153D" w:rsidRPr="00BB0035" w:rsidSect="00376B93">
          <w:headerReference w:type="default" r:id="rId13"/>
          <w:headerReference w:type="first" r:id="rId14"/>
          <w:pgSz w:w="11906" w:h="16838"/>
          <w:pgMar w:top="1418" w:right="1440" w:bottom="1332" w:left="1440" w:header="709" w:footer="709" w:gutter="0"/>
          <w:pgNumType w:start="1"/>
          <w:cols w:space="708"/>
          <w:titlePg/>
          <w:docGrid w:linePitch="360"/>
        </w:sectPr>
      </w:pPr>
    </w:p>
    <w:p w14:paraId="679FF05D" w14:textId="549950AD" w:rsidR="00DE1287" w:rsidRPr="00BB0035" w:rsidRDefault="00DE1287" w:rsidP="00DE1287">
      <w:pPr>
        <w:spacing w:after="0" w:line="240" w:lineRule="auto"/>
        <w:contextualSpacing/>
        <w:jc w:val="right"/>
        <w:rPr>
          <w:rFonts w:ascii="Times New Roman" w:hAnsi="Times New Roman" w:cs="Times New Roman"/>
          <w:b/>
          <w:bCs/>
          <w:color w:val="000000" w:themeColor="text1"/>
          <w:sz w:val="24"/>
          <w:szCs w:val="24"/>
          <w:u w:val="single"/>
        </w:rPr>
      </w:pPr>
      <w:r w:rsidRPr="00BB0035">
        <w:rPr>
          <w:rFonts w:ascii="Times New Roman" w:hAnsi="Times New Roman" w:cs="Times New Roman"/>
          <w:b/>
          <w:bCs/>
          <w:color w:val="000000" w:themeColor="text1"/>
          <w:sz w:val="24"/>
          <w:szCs w:val="24"/>
          <w:u w:val="single"/>
        </w:rPr>
        <w:lastRenderedPageBreak/>
        <w:t>Attachment A</w:t>
      </w:r>
    </w:p>
    <w:p w14:paraId="72BAAFC8" w14:textId="77777777" w:rsidR="00DE1287" w:rsidRPr="00BB0035" w:rsidRDefault="00DE1287" w:rsidP="00CF153D">
      <w:pPr>
        <w:spacing w:after="0" w:line="240" w:lineRule="auto"/>
        <w:contextualSpacing/>
        <w:rPr>
          <w:rFonts w:ascii="Times New Roman" w:hAnsi="Times New Roman" w:cs="Times New Roman"/>
          <w:b/>
          <w:bCs/>
          <w:color w:val="000000" w:themeColor="text1"/>
          <w:sz w:val="24"/>
          <w:szCs w:val="24"/>
        </w:rPr>
      </w:pPr>
    </w:p>
    <w:p w14:paraId="157A78B8" w14:textId="437D9DD4" w:rsidR="00CF153D" w:rsidRPr="00BB0035"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BB0035">
        <w:rPr>
          <w:rFonts w:ascii="Times New Roman" w:hAnsi="Times New Roman" w:cs="Times New Roman"/>
          <w:b/>
          <w:bCs/>
          <w:color w:val="000000" w:themeColor="text1"/>
          <w:sz w:val="24"/>
          <w:szCs w:val="24"/>
          <w:u w:val="single"/>
        </w:rPr>
        <w:t xml:space="preserve">Details of the </w:t>
      </w:r>
      <w:r w:rsidRPr="00BB0035">
        <w:rPr>
          <w:rFonts w:ascii="Times New Roman" w:hAnsi="Times New Roman" w:cs="Times New Roman"/>
          <w:b/>
          <w:bCs/>
          <w:i/>
          <w:color w:val="000000" w:themeColor="text1"/>
          <w:sz w:val="24"/>
          <w:szCs w:val="24"/>
          <w:u w:val="single"/>
        </w:rPr>
        <w:t xml:space="preserve">Financial Framework (Supplementary Powers) Amendment </w:t>
      </w:r>
      <w:r w:rsidR="00E817EA" w:rsidRPr="00E817EA">
        <w:rPr>
          <w:rFonts w:ascii="Times New Roman" w:hAnsi="Times New Roman" w:cs="Times New Roman"/>
          <w:b/>
          <w:i/>
          <w:sz w:val="24"/>
          <w:szCs w:val="24"/>
          <w:u w:val="single"/>
        </w:rPr>
        <w:t>(</w:t>
      </w:r>
      <w:r w:rsidR="00E817EA" w:rsidRPr="00E817EA">
        <w:rPr>
          <w:rFonts w:ascii="Times New Roman" w:hAnsi="Times New Roman" w:cs="Times New Roman"/>
          <w:b/>
          <w:i/>
          <w:sz w:val="24"/>
          <w:szCs w:val="24"/>
          <w:u w:val="single"/>
          <w:lang w:val="en-US"/>
        </w:rPr>
        <w:t>Prime Minister and Cabinet’s Portfolio Measure No. 3)</w:t>
      </w:r>
      <w:r w:rsidR="00E817EA">
        <w:rPr>
          <w:rFonts w:ascii="Times New Roman" w:hAnsi="Times New Roman" w:cs="Times New Roman"/>
          <w:b/>
          <w:i/>
          <w:sz w:val="24"/>
          <w:szCs w:val="24"/>
          <w:u w:val="single"/>
          <w:lang w:val="en-US"/>
        </w:rPr>
        <w:t xml:space="preserve"> </w:t>
      </w:r>
      <w:r w:rsidRPr="00C95EE9">
        <w:rPr>
          <w:rFonts w:ascii="Times New Roman" w:hAnsi="Times New Roman" w:cs="Times New Roman"/>
          <w:b/>
          <w:bCs/>
          <w:i/>
          <w:color w:val="000000" w:themeColor="text1"/>
          <w:sz w:val="24"/>
          <w:szCs w:val="24"/>
          <w:u w:val="single"/>
        </w:rPr>
        <w:t>Regulations 202</w:t>
      </w:r>
      <w:r w:rsidR="000A2413" w:rsidRPr="00F043F2">
        <w:rPr>
          <w:rFonts w:ascii="Times New Roman" w:hAnsi="Times New Roman" w:cs="Times New Roman"/>
          <w:b/>
          <w:bCs/>
          <w:i/>
          <w:color w:val="000000" w:themeColor="text1"/>
          <w:sz w:val="24"/>
          <w:szCs w:val="24"/>
          <w:u w:val="single"/>
        </w:rPr>
        <w:t>4</w:t>
      </w:r>
    </w:p>
    <w:p w14:paraId="1675F2A1"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45E9BE6A" w14:textId="7463AB45"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Section 1 – Name</w:t>
      </w:r>
    </w:p>
    <w:p w14:paraId="333ABDA1"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6F898A26" w14:textId="0FB7D90E"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title of the Regulations </w:t>
      </w:r>
      <w:r w:rsidRPr="00BB0035">
        <w:rPr>
          <w:rFonts w:ascii="Times New Roman" w:hAnsi="Times New Roman" w:cs="Times New Roman"/>
          <w:sz w:val="24"/>
          <w:szCs w:val="24"/>
        </w:rPr>
        <w:t>is</w:t>
      </w:r>
      <w:r w:rsidRPr="00BB0035">
        <w:rPr>
          <w:rFonts w:ascii="Times New Roman" w:hAnsi="Times New Roman" w:cs="Times New Roman"/>
          <w:color w:val="000000" w:themeColor="text1"/>
          <w:sz w:val="24"/>
          <w:szCs w:val="24"/>
        </w:rPr>
        <w:t xml:space="preserve"> the </w:t>
      </w:r>
      <w:r w:rsidRPr="00BB0035">
        <w:rPr>
          <w:rFonts w:ascii="Times New Roman" w:hAnsi="Times New Roman" w:cs="Times New Roman"/>
          <w:bCs/>
          <w:i/>
          <w:sz w:val="24"/>
          <w:szCs w:val="24"/>
        </w:rPr>
        <w:t xml:space="preserve">Financial Framework (Supplementary Powers) Amendment </w:t>
      </w:r>
      <w:r w:rsidR="00E817EA" w:rsidRPr="00E817EA">
        <w:rPr>
          <w:rFonts w:ascii="Times New Roman" w:hAnsi="Times New Roman" w:cs="Times New Roman"/>
          <w:i/>
          <w:sz w:val="24"/>
          <w:szCs w:val="24"/>
        </w:rPr>
        <w:t>(</w:t>
      </w:r>
      <w:bookmarkStart w:id="0" w:name="_Hlk164685444"/>
      <w:r w:rsidR="00E817EA" w:rsidRPr="00E817EA">
        <w:rPr>
          <w:rFonts w:ascii="Times New Roman" w:hAnsi="Times New Roman" w:cs="Times New Roman"/>
          <w:i/>
          <w:sz w:val="24"/>
          <w:szCs w:val="24"/>
          <w:lang w:val="en-US"/>
        </w:rPr>
        <w:t>Prime Minister and Cabinet’s Portfolio Measure</w:t>
      </w:r>
      <w:r w:rsidR="00BD0039">
        <w:rPr>
          <w:rFonts w:ascii="Times New Roman" w:hAnsi="Times New Roman" w:cs="Times New Roman"/>
          <w:i/>
          <w:sz w:val="24"/>
          <w:szCs w:val="24"/>
          <w:lang w:val="en-US"/>
        </w:rPr>
        <w:t> </w:t>
      </w:r>
      <w:r w:rsidR="00E817EA" w:rsidRPr="00E817EA">
        <w:rPr>
          <w:rFonts w:ascii="Times New Roman" w:hAnsi="Times New Roman" w:cs="Times New Roman"/>
          <w:i/>
          <w:sz w:val="24"/>
          <w:szCs w:val="24"/>
          <w:lang w:val="en-US"/>
        </w:rPr>
        <w:t>No.</w:t>
      </w:r>
      <w:r w:rsidR="00BD0039">
        <w:rPr>
          <w:rFonts w:ascii="Times New Roman" w:hAnsi="Times New Roman" w:cs="Times New Roman"/>
          <w:i/>
          <w:sz w:val="24"/>
          <w:szCs w:val="24"/>
          <w:lang w:val="en-US"/>
        </w:rPr>
        <w:t> </w:t>
      </w:r>
      <w:r w:rsidR="00E817EA" w:rsidRPr="00E817EA">
        <w:rPr>
          <w:rFonts w:ascii="Times New Roman" w:hAnsi="Times New Roman" w:cs="Times New Roman"/>
          <w:i/>
          <w:sz w:val="24"/>
          <w:szCs w:val="24"/>
          <w:lang w:val="en-US"/>
        </w:rPr>
        <w:t>3</w:t>
      </w:r>
      <w:bookmarkEnd w:id="0"/>
      <w:r w:rsidRPr="00BB0035">
        <w:rPr>
          <w:rFonts w:ascii="Times New Roman" w:hAnsi="Times New Roman" w:cs="Times New Roman"/>
          <w:bCs/>
          <w:i/>
          <w:sz w:val="24"/>
          <w:szCs w:val="24"/>
        </w:rPr>
        <w:t>) Regulations 202</w:t>
      </w:r>
      <w:r w:rsidR="004972FD">
        <w:rPr>
          <w:rFonts w:ascii="Times New Roman" w:hAnsi="Times New Roman" w:cs="Times New Roman"/>
          <w:bCs/>
          <w:i/>
          <w:sz w:val="24"/>
          <w:szCs w:val="24"/>
        </w:rPr>
        <w:t>4</w:t>
      </w:r>
      <w:r w:rsidRPr="00BB0035">
        <w:rPr>
          <w:rFonts w:ascii="Times New Roman" w:hAnsi="Times New Roman" w:cs="Times New Roman"/>
          <w:bCs/>
          <w:sz w:val="24"/>
          <w:szCs w:val="24"/>
        </w:rPr>
        <w:t>.</w:t>
      </w:r>
    </w:p>
    <w:p w14:paraId="0A85CAA5" w14:textId="77777777" w:rsidR="00CF153D" w:rsidRPr="00BB0035" w:rsidRDefault="00CF153D" w:rsidP="00CF153D">
      <w:pPr>
        <w:spacing w:after="0" w:line="240" w:lineRule="auto"/>
        <w:rPr>
          <w:rFonts w:ascii="Times New Roman" w:hAnsi="Times New Roman" w:cs="Times New Roman"/>
          <w:sz w:val="24"/>
          <w:szCs w:val="24"/>
        </w:rPr>
      </w:pPr>
    </w:p>
    <w:p w14:paraId="49BBD2B7" w14:textId="580C8BFF"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Section 2 – Commencement</w:t>
      </w:r>
    </w:p>
    <w:p w14:paraId="458F87DA"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2E5B9A13"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B32A99E"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31A1B64A" w14:textId="2EAE7D03" w:rsidR="00CF153D" w:rsidRPr="005A194D" w:rsidRDefault="00CF153D" w:rsidP="00CF153D">
      <w:pPr>
        <w:spacing w:after="0" w:line="240" w:lineRule="auto"/>
        <w:contextualSpacing/>
        <w:rPr>
          <w:rFonts w:ascii="Times New Roman" w:hAnsi="Times New Roman" w:cs="Times New Roman"/>
          <w:b/>
          <w:iCs/>
          <w:color w:val="000000" w:themeColor="text1"/>
          <w:sz w:val="24"/>
          <w:szCs w:val="24"/>
        </w:rPr>
      </w:pPr>
      <w:r w:rsidRPr="00BB0035">
        <w:rPr>
          <w:rFonts w:ascii="Times New Roman" w:hAnsi="Times New Roman" w:cs="Times New Roman"/>
          <w:b/>
          <w:color w:val="000000" w:themeColor="text1"/>
          <w:sz w:val="24"/>
          <w:szCs w:val="24"/>
        </w:rPr>
        <w:t>Section 3 – Authority</w:t>
      </w:r>
    </w:p>
    <w:p w14:paraId="23DB0EF3"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25D9407E"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Regulations are made under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Act 1997</w:t>
      </w:r>
      <w:r w:rsidRPr="00BB0035">
        <w:rPr>
          <w:rFonts w:ascii="Times New Roman" w:hAnsi="Times New Roman" w:cs="Times New Roman"/>
          <w:color w:val="000000" w:themeColor="text1"/>
          <w:sz w:val="24"/>
          <w:szCs w:val="24"/>
        </w:rPr>
        <w:t>.</w:t>
      </w:r>
    </w:p>
    <w:p w14:paraId="1A8BEECD"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0554FDD3" w14:textId="76FEBB2C" w:rsidR="00CF153D" w:rsidRPr="00BB0035" w:rsidRDefault="00CF153D" w:rsidP="00CF153D">
      <w:pPr>
        <w:spacing w:after="0" w:line="240" w:lineRule="auto"/>
        <w:contextualSpacing/>
        <w:rPr>
          <w:rFonts w:ascii="Times New Roman" w:hAnsi="Times New Roman" w:cs="Times New Roman"/>
          <w:b/>
          <w:i/>
          <w:color w:val="000000" w:themeColor="text1"/>
          <w:sz w:val="24"/>
          <w:szCs w:val="24"/>
        </w:rPr>
      </w:pPr>
      <w:r w:rsidRPr="00BB0035">
        <w:rPr>
          <w:rFonts w:ascii="Times New Roman" w:hAnsi="Times New Roman" w:cs="Times New Roman"/>
          <w:b/>
          <w:color w:val="000000" w:themeColor="text1"/>
          <w:sz w:val="24"/>
          <w:szCs w:val="24"/>
        </w:rPr>
        <w:t>Section 4 – Schedules</w:t>
      </w:r>
    </w:p>
    <w:p w14:paraId="289A48D7"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41E93AFE"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Regulations 1997</w:t>
      </w:r>
      <w:r w:rsidRPr="00BB0035">
        <w:rPr>
          <w:rFonts w:ascii="Times New Roman" w:hAnsi="Times New Roman" w:cs="Times New Roman"/>
          <w:color w:val="000000" w:themeColor="text1"/>
          <w:sz w:val="24"/>
          <w:szCs w:val="24"/>
        </w:rPr>
        <w:t xml:space="preserve"> are amended as set out in the Schedule to the Regulations.</w:t>
      </w:r>
    </w:p>
    <w:p w14:paraId="2B8908C7" w14:textId="77777777" w:rsidR="00CF153D" w:rsidRPr="00BB0035" w:rsidRDefault="00CF153D" w:rsidP="00CF153D">
      <w:pPr>
        <w:spacing w:after="0" w:line="240" w:lineRule="auto"/>
        <w:contextualSpacing/>
        <w:rPr>
          <w:rFonts w:ascii="Times New Roman" w:hAnsi="Times New Roman" w:cs="Times New Roman"/>
          <w:color w:val="000000" w:themeColor="text1"/>
          <w:sz w:val="24"/>
          <w:szCs w:val="24"/>
        </w:rPr>
      </w:pPr>
    </w:p>
    <w:p w14:paraId="4322805A"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Schedule 1 – Amendments</w:t>
      </w:r>
    </w:p>
    <w:p w14:paraId="1DA2D02B" w14:textId="77777777" w:rsidR="00CF153D" w:rsidRPr="00BB0035" w:rsidRDefault="00CF153D" w:rsidP="00CF153D">
      <w:pPr>
        <w:spacing w:after="0" w:line="240" w:lineRule="auto"/>
        <w:contextualSpacing/>
        <w:rPr>
          <w:rFonts w:ascii="Times New Roman" w:hAnsi="Times New Roman" w:cs="Times New Roman"/>
          <w:b/>
          <w:color w:val="000000" w:themeColor="text1"/>
          <w:sz w:val="24"/>
          <w:szCs w:val="24"/>
        </w:rPr>
      </w:pPr>
    </w:p>
    <w:p w14:paraId="0A18C270" w14:textId="77777777" w:rsidR="00CF153D" w:rsidRPr="00BB0035" w:rsidRDefault="00CF153D" w:rsidP="00CF153D">
      <w:pPr>
        <w:spacing w:after="0" w:line="240" w:lineRule="auto"/>
        <w:rPr>
          <w:rFonts w:ascii="Times New Roman" w:hAnsi="Times New Roman" w:cs="Times New Roman"/>
          <w:b/>
          <w:i/>
          <w:color w:val="000000" w:themeColor="text1"/>
          <w:sz w:val="24"/>
          <w:szCs w:val="24"/>
        </w:rPr>
      </w:pPr>
      <w:r w:rsidRPr="00BB0035">
        <w:rPr>
          <w:rFonts w:ascii="Times New Roman" w:hAnsi="Times New Roman" w:cs="Times New Roman"/>
          <w:b/>
          <w:i/>
          <w:color w:val="000000" w:themeColor="text1"/>
          <w:sz w:val="24"/>
          <w:szCs w:val="24"/>
        </w:rPr>
        <w:t>Financial Framework (Supplementary Powers) Regulations 1997</w:t>
      </w:r>
    </w:p>
    <w:p w14:paraId="72E7FABB" w14:textId="77777777" w:rsidR="00CF153D" w:rsidRPr="00BB0035" w:rsidRDefault="00CF153D" w:rsidP="00CF153D">
      <w:pPr>
        <w:spacing w:after="0" w:line="240" w:lineRule="auto"/>
        <w:rPr>
          <w:rFonts w:ascii="Times New Roman" w:hAnsi="Times New Roman" w:cs="Times New Roman"/>
          <w:b/>
          <w:i/>
          <w:color w:val="000000" w:themeColor="text1"/>
          <w:sz w:val="24"/>
          <w:szCs w:val="24"/>
        </w:rPr>
      </w:pPr>
    </w:p>
    <w:p w14:paraId="488AD30A" w14:textId="15D9C508" w:rsidR="00CF153D" w:rsidRPr="00BB0035" w:rsidRDefault="00CF153D" w:rsidP="00CF153D">
      <w:pPr>
        <w:spacing w:after="0" w:line="240" w:lineRule="auto"/>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Item 1 – In the appropriate position in Part </w:t>
      </w:r>
      <w:r w:rsidR="00157D0A">
        <w:rPr>
          <w:rFonts w:ascii="Times New Roman" w:hAnsi="Times New Roman" w:cs="Times New Roman"/>
          <w:b/>
          <w:color w:val="000000" w:themeColor="text1"/>
          <w:sz w:val="24"/>
          <w:szCs w:val="24"/>
        </w:rPr>
        <w:t>4</w:t>
      </w:r>
      <w:r w:rsidRPr="00BB0035">
        <w:rPr>
          <w:rFonts w:ascii="Times New Roman" w:hAnsi="Times New Roman" w:cs="Times New Roman"/>
          <w:b/>
          <w:color w:val="000000" w:themeColor="text1"/>
          <w:sz w:val="24"/>
          <w:szCs w:val="24"/>
        </w:rPr>
        <w:t xml:space="preserve"> of Schedule 1AB (table)</w:t>
      </w:r>
    </w:p>
    <w:p w14:paraId="10CF1142" w14:textId="77777777" w:rsidR="00CF153D" w:rsidRPr="00BB0035" w:rsidRDefault="00CF153D" w:rsidP="00CF153D">
      <w:pPr>
        <w:spacing w:after="0" w:line="240" w:lineRule="auto"/>
        <w:rPr>
          <w:rFonts w:ascii="Times New Roman" w:hAnsi="Times New Roman" w:cs="Times New Roman"/>
          <w:b/>
          <w:color w:val="000000" w:themeColor="text1"/>
          <w:sz w:val="24"/>
          <w:szCs w:val="24"/>
        </w:rPr>
      </w:pPr>
    </w:p>
    <w:p w14:paraId="1098E864" w14:textId="37FF3E3C" w:rsidR="00CF153D" w:rsidRDefault="00CF153D" w:rsidP="00CF153D">
      <w:pPr>
        <w:spacing w:after="0" w:line="240" w:lineRule="auto"/>
        <w:ind w:right="-46"/>
        <w:rPr>
          <w:rFonts w:ascii="Times New Roman" w:hAnsi="Times New Roman" w:cs="Times New Roman"/>
          <w:bCs/>
          <w:iCs/>
          <w:color w:val="000000" w:themeColor="text1"/>
          <w:sz w:val="24"/>
          <w:szCs w:val="24"/>
        </w:rPr>
      </w:pPr>
      <w:r w:rsidRPr="00BB0035">
        <w:rPr>
          <w:rFonts w:ascii="Times New Roman" w:hAnsi="Times New Roman" w:cs="Times New Roman"/>
          <w:color w:val="000000" w:themeColor="text1"/>
          <w:sz w:val="24"/>
          <w:szCs w:val="24"/>
        </w:rPr>
        <w:t xml:space="preserve">This item adds a new table item to Part </w:t>
      </w:r>
      <w:r w:rsidR="00157D0A">
        <w:rPr>
          <w:rFonts w:ascii="Times New Roman" w:hAnsi="Times New Roman" w:cs="Times New Roman"/>
          <w:color w:val="000000" w:themeColor="text1"/>
          <w:sz w:val="24"/>
          <w:szCs w:val="24"/>
        </w:rPr>
        <w:t>4</w:t>
      </w:r>
      <w:r w:rsidRPr="00BB0035">
        <w:rPr>
          <w:rFonts w:ascii="Times New Roman" w:hAnsi="Times New Roman" w:cs="Times New Roman"/>
          <w:color w:val="000000" w:themeColor="text1"/>
          <w:sz w:val="24"/>
          <w:szCs w:val="24"/>
        </w:rPr>
        <w:t xml:space="preserve"> of Schedule 1AB to establish legislative authority for government spending on an activity </w:t>
      </w:r>
      <w:r w:rsidR="007B7367" w:rsidRPr="00BB0035">
        <w:rPr>
          <w:rFonts w:ascii="Times New Roman" w:hAnsi="Times New Roman" w:cs="Times New Roman"/>
          <w:color w:val="000000" w:themeColor="text1"/>
          <w:sz w:val="24"/>
          <w:szCs w:val="24"/>
        </w:rPr>
        <w:t xml:space="preserve">to be </w:t>
      </w:r>
      <w:r w:rsidRPr="00BB0035">
        <w:rPr>
          <w:rFonts w:ascii="Times New Roman" w:hAnsi="Times New Roman" w:cs="Times New Roman"/>
          <w:color w:val="000000" w:themeColor="text1"/>
          <w:sz w:val="24"/>
          <w:szCs w:val="24"/>
        </w:rPr>
        <w:t xml:space="preserve">administered </w:t>
      </w:r>
      <w:r w:rsidR="006506C0" w:rsidRPr="006506C0">
        <w:rPr>
          <w:rFonts w:ascii="Times New Roman" w:hAnsi="Times New Roman" w:cs="Times New Roman"/>
          <w:bCs/>
          <w:iCs/>
          <w:color w:val="000000" w:themeColor="text1"/>
          <w:sz w:val="24"/>
          <w:szCs w:val="24"/>
        </w:rPr>
        <w:t xml:space="preserve">by the </w:t>
      </w:r>
      <w:r w:rsidR="00E817EA" w:rsidRPr="00E817EA">
        <w:rPr>
          <w:rFonts w:ascii="Times New Roman" w:hAnsi="Times New Roman" w:cs="Times New Roman"/>
          <w:bCs/>
          <w:iCs/>
          <w:color w:val="000000" w:themeColor="text1"/>
          <w:sz w:val="24"/>
          <w:szCs w:val="24"/>
        </w:rPr>
        <w:t>Office for Women</w:t>
      </w:r>
      <w:r w:rsidR="006506C0" w:rsidRPr="00E817EA">
        <w:rPr>
          <w:rFonts w:ascii="Times New Roman" w:hAnsi="Times New Roman" w:cs="Times New Roman"/>
          <w:bCs/>
          <w:iCs/>
          <w:color w:val="000000" w:themeColor="text1"/>
          <w:sz w:val="24"/>
          <w:szCs w:val="24"/>
        </w:rPr>
        <w:t xml:space="preserve"> </w:t>
      </w:r>
      <w:r w:rsidR="0067469C">
        <w:rPr>
          <w:rFonts w:ascii="Times New Roman" w:hAnsi="Times New Roman" w:cs="Times New Roman"/>
          <w:bCs/>
          <w:iCs/>
          <w:color w:val="000000" w:themeColor="text1"/>
          <w:sz w:val="24"/>
          <w:szCs w:val="24"/>
        </w:rPr>
        <w:t>(O</w:t>
      </w:r>
      <w:r w:rsidR="0097749C">
        <w:rPr>
          <w:rFonts w:ascii="Times New Roman" w:hAnsi="Times New Roman" w:cs="Times New Roman"/>
          <w:bCs/>
          <w:iCs/>
          <w:color w:val="000000" w:themeColor="text1"/>
          <w:sz w:val="24"/>
          <w:szCs w:val="24"/>
        </w:rPr>
        <w:t>F</w:t>
      </w:r>
      <w:r w:rsidR="0067469C">
        <w:rPr>
          <w:rFonts w:ascii="Times New Roman" w:hAnsi="Times New Roman" w:cs="Times New Roman"/>
          <w:bCs/>
          <w:iCs/>
          <w:color w:val="000000" w:themeColor="text1"/>
          <w:sz w:val="24"/>
          <w:szCs w:val="24"/>
        </w:rPr>
        <w:t>W)</w:t>
      </w:r>
      <w:r w:rsidR="00A97214">
        <w:rPr>
          <w:rFonts w:ascii="Times New Roman" w:hAnsi="Times New Roman" w:cs="Times New Roman"/>
          <w:bCs/>
          <w:iCs/>
          <w:color w:val="000000" w:themeColor="text1"/>
          <w:sz w:val="24"/>
          <w:szCs w:val="24"/>
        </w:rPr>
        <w:t xml:space="preserve"> </w:t>
      </w:r>
      <w:r w:rsidR="006506C0" w:rsidRPr="006506C0">
        <w:rPr>
          <w:rFonts w:ascii="Times New Roman" w:hAnsi="Times New Roman" w:cs="Times New Roman"/>
          <w:bCs/>
          <w:iCs/>
          <w:color w:val="000000" w:themeColor="text1"/>
          <w:sz w:val="24"/>
          <w:szCs w:val="24"/>
        </w:rPr>
        <w:t xml:space="preserve">within the </w:t>
      </w:r>
      <w:r w:rsidR="00713218">
        <w:rPr>
          <w:rFonts w:ascii="Times New Roman" w:hAnsi="Times New Roman" w:cs="Times New Roman"/>
          <w:bCs/>
          <w:iCs/>
          <w:color w:val="000000" w:themeColor="text1"/>
          <w:sz w:val="24"/>
          <w:szCs w:val="24"/>
        </w:rPr>
        <w:t xml:space="preserve">Department of the </w:t>
      </w:r>
      <w:r w:rsidR="006506C0" w:rsidRPr="006506C0">
        <w:rPr>
          <w:rFonts w:ascii="Times New Roman" w:hAnsi="Times New Roman" w:cs="Times New Roman"/>
          <w:bCs/>
          <w:iCs/>
          <w:color w:val="000000" w:themeColor="text1"/>
          <w:sz w:val="24"/>
          <w:szCs w:val="24"/>
        </w:rPr>
        <w:t>Prime Minister and Cabinet</w:t>
      </w:r>
      <w:r w:rsidR="00713218">
        <w:rPr>
          <w:rFonts w:ascii="Times New Roman" w:hAnsi="Times New Roman" w:cs="Times New Roman"/>
          <w:bCs/>
          <w:iCs/>
          <w:color w:val="000000" w:themeColor="text1"/>
          <w:sz w:val="24"/>
          <w:szCs w:val="24"/>
        </w:rPr>
        <w:t xml:space="preserve"> (the department)</w:t>
      </w:r>
      <w:r w:rsidR="006506C0">
        <w:rPr>
          <w:rFonts w:ascii="Times New Roman" w:hAnsi="Times New Roman" w:cs="Times New Roman"/>
          <w:bCs/>
          <w:iCs/>
          <w:color w:val="000000" w:themeColor="text1"/>
          <w:sz w:val="24"/>
          <w:szCs w:val="24"/>
        </w:rPr>
        <w:t>.</w:t>
      </w:r>
    </w:p>
    <w:p w14:paraId="6B0DE7BA" w14:textId="77777777" w:rsidR="006506C0" w:rsidRDefault="006506C0" w:rsidP="00CF153D">
      <w:pPr>
        <w:spacing w:after="0" w:line="240" w:lineRule="auto"/>
        <w:ind w:right="-46"/>
        <w:rPr>
          <w:rFonts w:ascii="Times New Roman" w:hAnsi="Times New Roman" w:cs="Times New Roman"/>
          <w:color w:val="000000" w:themeColor="text1"/>
          <w:sz w:val="24"/>
          <w:szCs w:val="24"/>
        </w:rPr>
      </w:pPr>
    </w:p>
    <w:p w14:paraId="2BEE47BA" w14:textId="4EA06ACE" w:rsidR="00965CCF" w:rsidRPr="008B47C9" w:rsidRDefault="008B47C9" w:rsidP="00CF153D">
      <w:pPr>
        <w:spacing w:after="0" w:line="240" w:lineRule="auto"/>
        <w:ind w:right="-46"/>
        <w:rPr>
          <w:rFonts w:ascii="Times New Roman" w:hAnsi="Times New Roman" w:cs="Times New Roman"/>
          <w:i/>
          <w:iCs/>
          <w:color w:val="000000" w:themeColor="text1"/>
          <w:sz w:val="24"/>
          <w:szCs w:val="24"/>
          <w:u w:val="single"/>
        </w:rPr>
      </w:pPr>
      <w:r w:rsidRPr="008B47C9">
        <w:rPr>
          <w:rFonts w:ascii="Times New Roman" w:hAnsi="Times New Roman" w:cs="Times New Roman"/>
          <w:i/>
          <w:iCs/>
          <w:color w:val="000000" w:themeColor="text1"/>
          <w:sz w:val="24"/>
          <w:szCs w:val="24"/>
          <w:u w:val="single"/>
        </w:rPr>
        <w:t xml:space="preserve">Table item </w:t>
      </w:r>
      <w:r w:rsidR="00267944">
        <w:rPr>
          <w:rFonts w:ascii="Times New Roman" w:hAnsi="Times New Roman" w:cs="Times New Roman"/>
          <w:i/>
          <w:iCs/>
          <w:color w:val="000000" w:themeColor="text1"/>
          <w:sz w:val="24"/>
          <w:szCs w:val="24"/>
          <w:u w:val="single"/>
        </w:rPr>
        <w:t>665</w:t>
      </w:r>
      <w:r w:rsidRPr="008B47C9">
        <w:rPr>
          <w:rFonts w:ascii="Times New Roman" w:hAnsi="Times New Roman" w:cs="Times New Roman"/>
          <w:i/>
          <w:iCs/>
          <w:color w:val="000000" w:themeColor="text1"/>
          <w:sz w:val="24"/>
          <w:szCs w:val="24"/>
          <w:u w:val="single"/>
        </w:rPr>
        <w:t xml:space="preserve"> – Working for Women Program</w:t>
      </w:r>
    </w:p>
    <w:p w14:paraId="652969F6" w14:textId="77777777" w:rsidR="00965CCF" w:rsidRPr="00BB0035" w:rsidRDefault="00965CCF" w:rsidP="00CF153D">
      <w:pPr>
        <w:spacing w:after="0" w:line="240" w:lineRule="auto"/>
        <w:ind w:right="-46"/>
        <w:rPr>
          <w:rFonts w:ascii="Times New Roman" w:hAnsi="Times New Roman" w:cs="Times New Roman"/>
          <w:color w:val="000000" w:themeColor="text1"/>
          <w:sz w:val="24"/>
          <w:szCs w:val="24"/>
        </w:rPr>
      </w:pPr>
    </w:p>
    <w:p w14:paraId="7358BE4B" w14:textId="7374AA7D" w:rsidR="00E9574D" w:rsidRPr="00C95EE9" w:rsidRDefault="00CF153D" w:rsidP="00E9574D">
      <w:pPr>
        <w:spacing w:after="0" w:line="240" w:lineRule="auto"/>
        <w:ind w:right="-46"/>
        <w:rPr>
          <w:rFonts w:ascii="Times New Roman" w:hAnsi="Times New Roman" w:cs="Times New Roman"/>
          <w:bCs/>
          <w:iCs/>
          <w:sz w:val="24"/>
          <w:szCs w:val="24"/>
        </w:rPr>
      </w:pPr>
      <w:r w:rsidRPr="00BB0035">
        <w:rPr>
          <w:rFonts w:ascii="Times New Roman" w:hAnsi="Times New Roman" w:cs="Times New Roman"/>
          <w:color w:val="000000" w:themeColor="text1"/>
          <w:sz w:val="24"/>
          <w:szCs w:val="24"/>
        </w:rPr>
        <w:t xml:space="preserve">New </w:t>
      </w:r>
      <w:r w:rsidRPr="00BB0035">
        <w:rPr>
          <w:rFonts w:ascii="Times New Roman" w:hAnsi="Times New Roman" w:cs="Times New Roman"/>
          <w:b/>
          <w:color w:val="000000" w:themeColor="text1"/>
          <w:sz w:val="24"/>
          <w:szCs w:val="24"/>
        </w:rPr>
        <w:t xml:space="preserve">table item </w:t>
      </w:r>
      <w:r w:rsidR="00267944" w:rsidRPr="00267944">
        <w:rPr>
          <w:rFonts w:ascii="Times New Roman" w:hAnsi="Times New Roman" w:cs="Times New Roman"/>
          <w:b/>
          <w:color w:val="000000" w:themeColor="text1"/>
          <w:sz w:val="24"/>
          <w:szCs w:val="24"/>
        </w:rPr>
        <w:t>665</w:t>
      </w:r>
      <w:r w:rsidR="005004FC" w:rsidRPr="00267944">
        <w:rPr>
          <w:rFonts w:ascii="Times New Roman" w:hAnsi="Times New Roman" w:cs="Times New Roman"/>
          <w:color w:val="000000" w:themeColor="text1"/>
          <w:sz w:val="24"/>
          <w:szCs w:val="24"/>
        </w:rPr>
        <w:t xml:space="preserve"> </w:t>
      </w:r>
      <w:r w:rsidRPr="00C95EE9">
        <w:rPr>
          <w:rFonts w:ascii="Times New Roman" w:hAnsi="Times New Roman" w:cs="Times New Roman"/>
          <w:color w:val="000000" w:themeColor="text1"/>
          <w:sz w:val="24"/>
          <w:szCs w:val="24"/>
        </w:rPr>
        <w:t xml:space="preserve">establishes legislative authority </w:t>
      </w:r>
      <w:r w:rsidR="00190170" w:rsidRPr="00C95EE9">
        <w:rPr>
          <w:rFonts w:ascii="Times New Roman" w:hAnsi="Times New Roman" w:cs="Times New Roman"/>
          <w:bCs/>
          <w:iCs/>
          <w:sz w:val="24"/>
          <w:szCs w:val="24"/>
        </w:rPr>
        <w:t xml:space="preserve">for </w:t>
      </w:r>
      <w:r w:rsidR="006B5152" w:rsidRPr="00C95EE9">
        <w:rPr>
          <w:rFonts w:ascii="Times New Roman" w:hAnsi="Times New Roman" w:cs="Times New Roman"/>
          <w:bCs/>
          <w:iCs/>
          <w:sz w:val="24"/>
          <w:szCs w:val="24"/>
        </w:rPr>
        <w:t xml:space="preserve">government spending </w:t>
      </w:r>
      <w:r w:rsidR="004912F5" w:rsidRPr="00C95EE9">
        <w:rPr>
          <w:rFonts w:ascii="Times New Roman" w:hAnsi="Times New Roman" w:cs="Times New Roman"/>
          <w:bCs/>
          <w:iCs/>
          <w:sz w:val="24"/>
          <w:szCs w:val="24"/>
        </w:rPr>
        <w:t xml:space="preserve">on </w:t>
      </w:r>
      <w:r w:rsidR="004912F5" w:rsidRPr="00E817EA">
        <w:rPr>
          <w:rFonts w:ascii="Times New Roman" w:hAnsi="Times New Roman" w:cs="Times New Roman"/>
          <w:bCs/>
          <w:iCs/>
          <w:sz w:val="24"/>
          <w:szCs w:val="24"/>
        </w:rPr>
        <w:t xml:space="preserve">the </w:t>
      </w:r>
      <w:r w:rsidR="00E817EA">
        <w:rPr>
          <w:rFonts w:ascii="Times New Roman" w:hAnsi="Times New Roman" w:cs="Times New Roman"/>
          <w:bCs/>
          <w:iCs/>
          <w:sz w:val="24"/>
          <w:szCs w:val="24"/>
        </w:rPr>
        <w:t>Working for Women Program (</w:t>
      </w:r>
      <w:r w:rsidR="00FB6DE1">
        <w:rPr>
          <w:rFonts w:ascii="Times New Roman" w:hAnsi="Times New Roman" w:cs="Times New Roman"/>
          <w:bCs/>
          <w:iCs/>
          <w:sz w:val="24"/>
          <w:szCs w:val="24"/>
        </w:rPr>
        <w:t>the program</w:t>
      </w:r>
      <w:r w:rsidR="00E817EA">
        <w:rPr>
          <w:rFonts w:ascii="Times New Roman" w:hAnsi="Times New Roman" w:cs="Times New Roman"/>
          <w:bCs/>
          <w:iCs/>
          <w:sz w:val="24"/>
          <w:szCs w:val="24"/>
        </w:rPr>
        <w:t>)</w:t>
      </w:r>
      <w:r w:rsidR="00891F65">
        <w:rPr>
          <w:rFonts w:ascii="Times New Roman" w:hAnsi="Times New Roman" w:cs="Times New Roman"/>
          <w:bCs/>
          <w:iCs/>
          <w:sz w:val="24"/>
          <w:szCs w:val="24"/>
        </w:rPr>
        <w:t xml:space="preserve"> to support the implementation of Australia’s </w:t>
      </w:r>
      <w:r w:rsidR="001E4D7E">
        <w:rPr>
          <w:rFonts w:ascii="Times New Roman" w:hAnsi="Times New Roman" w:cs="Times New Roman"/>
          <w:bCs/>
          <w:i/>
          <w:sz w:val="24"/>
          <w:szCs w:val="24"/>
        </w:rPr>
        <w:t>Working for Women: A Strategy for Gender Equality</w:t>
      </w:r>
      <w:r w:rsidR="001E4D7E">
        <w:rPr>
          <w:rFonts w:ascii="Times New Roman" w:hAnsi="Times New Roman" w:cs="Times New Roman"/>
          <w:bCs/>
          <w:iCs/>
          <w:sz w:val="24"/>
          <w:szCs w:val="24"/>
        </w:rPr>
        <w:t xml:space="preserve"> (the Strategy)</w:t>
      </w:r>
      <w:r w:rsidR="005004FC" w:rsidRPr="00C95EE9">
        <w:rPr>
          <w:rFonts w:ascii="Times New Roman" w:hAnsi="Times New Roman" w:cs="Times New Roman"/>
          <w:bCs/>
          <w:iCs/>
          <w:sz w:val="24"/>
          <w:szCs w:val="24"/>
        </w:rPr>
        <w:t>.</w:t>
      </w:r>
    </w:p>
    <w:p w14:paraId="108653E1" w14:textId="77777777" w:rsidR="00EA73AC" w:rsidRDefault="00EA73AC" w:rsidP="00E9574D">
      <w:pPr>
        <w:spacing w:after="0" w:line="240" w:lineRule="auto"/>
        <w:ind w:right="-46"/>
        <w:rPr>
          <w:rFonts w:ascii="Times New Roman" w:hAnsi="Times New Roman" w:cs="Times New Roman"/>
          <w:bCs/>
          <w:iCs/>
          <w:sz w:val="24"/>
          <w:szCs w:val="24"/>
          <w:highlight w:val="yellow"/>
        </w:rPr>
      </w:pPr>
    </w:p>
    <w:p w14:paraId="7C4BF6EF" w14:textId="6D3B5F80" w:rsidR="00662D66" w:rsidRDefault="007F50A3" w:rsidP="00662D66">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The Strategy (</w:t>
      </w:r>
      <w:r w:rsidR="00AB2323" w:rsidRPr="00842D03">
        <w:rPr>
          <w:rFonts w:ascii="Times New Roman" w:hAnsi="Times New Roman" w:cs="Times New Roman"/>
          <w:bCs/>
          <w:iCs/>
          <w:sz w:val="24"/>
          <w:szCs w:val="24"/>
          <w:u w:val="single"/>
        </w:rPr>
        <w:t>https://genderequality.gov.au/</w:t>
      </w:r>
      <w:r w:rsidR="002F2AE0">
        <w:rPr>
          <w:rFonts w:ascii="Times New Roman" w:hAnsi="Times New Roman" w:cs="Times New Roman"/>
          <w:bCs/>
          <w:iCs/>
          <w:sz w:val="24"/>
          <w:szCs w:val="24"/>
        </w:rPr>
        <w:t>)</w:t>
      </w:r>
      <w:r w:rsidR="00305FAF">
        <w:rPr>
          <w:rFonts w:ascii="Times New Roman" w:hAnsi="Times New Roman" w:cs="Times New Roman"/>
          <w:bCs/>
          <w:iCs/>
          <w:sz w:val="24"/>
          <w:szCs w:val="24"/>
        </w:rPr>
        <w:t>,</w:t>
      </w:r>
      <w:r>
        <w:rPr>
          <w:rFonts w:ascii="Times New Roman" w:hAnsi="Times New Roman" w:cs="Times New Roman"/>
          <w:bCs/>
          <w:iCs/>
          <w:sz w:val="24"/>
          <w:szCs w:val="24"/>
        </w:rPr>
        <w:t xml:space="preserve"> </w:t>
      </w:r>
      <w:r w:rsidR="00305FAF">
        <w:rPr>
          <w:rFonts w:ascii="Times New Roman" w:hAnsi="Times New Roman" w:cs="Times New Roman"/>
          <w:bCs/>
          <w:iCs/>
          <w:sz w:val="24"/>
          <w:szCs w:val="24"/>
        </w:rPr>
        <w:t>announced o</w:t>
      </w:r>
      <w:r w:rsidR="00662D66">
        <w:rPr>
          <w:rFonts w:ascii="Times New Roman" w:hAnsi="Times New Roman" w:cs="Times New Roman"/>
          <w:bCs/>
          <w:iCs/>
          <w:sz w:val="24"/>
          <w:szCs w:val="24"/>
        </w:rPr>
        <w:t>n 7 March 2024</w:t>
      </w:r>
      <w:r w:rsidR="00305FAF">
        <w:rPr>
          <w:rFonts w:ascii="Times New Roman" w:hAnsi="Times New Roman" w:cs="Times New Roman"/>
          <w:bCs/>
          <w:iCs/>
          <w:sz w:val="24"/>
          <w:szCs w:val="24"/>
        </w:rPr>
        <w:t xml:space="preserve"> by</w:t>
      </w:r>
      <w:r w:rsidR="00662D66">
        <w:rPr>
          <w:rFonts w:ascii="Times New Roman" w:hAnsi="Times New Roman" w:cs="Times New Roman"/>
          <w:bCs/>
          <w:iCs/>
          <w:sz w:val="24"/>
          <w:szCs w:val="24"/>
        </w:rPr>
        <w:t xml:space="preserve"> the Minister</w:t>
      </w:r>
      <w:r w:rsidR="001D4789">
        <w:rPr>
          <w:rFonts w:ascii="Times New Roman" w:hAnsi="Times New Roman" w:cs="Times New Roman"/>
          <w:bCs/>
          <w:iCs/>
          <w:sz w:val="24"/>
          <w:szCs w:val="24"/>
        </w:rPr>
        <w:t> </w:t>
      </w:r>
      <w:r w:rsidR="00662D66">
        <w:rPr>
          <w:rFonts w:ascii="Times New Roman" w:hAnsi="Times New Roman" w:cs="Times New Roman"/>
          <w:bCs/>
          <w:iCs/>
          <w:sz w:val="24"/>
          <w:szCs w:val="24"/>
        </w:rPr>
        <w:t>for</w:t>
      </w:r>
      <w:r w:rsidR="001D4789">
        <w:rPr>
          <w:rFonts w:ascii="Times New Roman" w:hAnsi="Times New Roman" w:cs="Times New Roman"/>
          <w:bCs/>
          <w:iCs/>
          <w:sz w:val="24"/>
          <w:szCs w:val="24"/>
        </w:rPr>
        <w:t> </w:t>
      </w:r>
      <w:r w:rsidR="00662D66">
        <w:rPr>
          <w:rFonts w:ascii="Times New Roman" w:hAnsi="Times New Roman" w:cs="Times New Roman"/>
          <w:bCs/>
          <w:iCs/>
          <w:sz w:val="24"/>
          <w:szCs w:val="24"/>
        </w:rPr>
        <w:t>Women</w:t>
      </w:r>
      <w:r w:rsidR="00986A33">
        <w:rPr>
          <w:rFonts w:ascii="Times New Roman" w:hAnsi="Times New Roman" w:cs="Times New Roman"/>
          <w:bCs/>
          <w:iCs/>
          <w:sz w:val="24"/>
          <w:szCs w:val="24"/>
        </w:rPr>
        <w:t>,</w:t>
      </w:r>
      <w:r w:rsidR="00662D66">
        <w:rPr>
          <w:rFonts w:ascii="Times New Roman" w:hAnsi="Times New Roman" w:cs="Times New Roman"/>
          <w:bCs/>
          <w:iCs/>
          <w:sz w:val="24"/>
          <w:szCs w:val="24"/>
        </w:rPr>
        <w:t xml:space="preserve"> outlines </w:t>
      </w:r>
      <w:r w:rsidR="00753A39">
        <w:rPr>
          <w:rFonts w:ascii="Times New Roman" w:hAnsi="Times New Roman" w:cs="Times New Roman"/>
          <w:bCs/>
          <w:iCs/>
          <w:sz w:val="24"/>
          <w:szCs w:val="24"/>
        </w:rPr>
        <w:t xml:space="preserve">key areas </w:t>
      </w:r>
      <w:r w:rsidR="00662D66">
        <w:rPr>
          <w:rFonts w:ascii="Times New Roman" w:hAnsi="Times New Roman" w:cs="Times New Roman"/>
          <w:bCs/>
          <w:iCs/>
          <w:sz w:val="24"/>
          <w:szCs w:val="24"/>
        </w:rPr>
        <w:t>the Government will focus its efforts over the next decade to achieve its vision – an Australia where people are safe, treated with respect, have choices, and have access to resources and equal outcomes no matter their gender.</w:t>
      </w:r>
    </w:p>
    <w:p w14:paraId="2E4D132B" w14:textId="77777777" w:rsidR="00662D66" w:rsidRPr="00C41550" w:rsidRDefault="00662D66" w:rsidP="00146314">
      <w:pPr>
        <w:spacing w:after="0" w:line="240" w:lineRule="auto"/>
        <w:ind w:right="-46"/>
        <w:rPr>
          <w:rFonts w:ascii="Times New Roman" w:hAnsi="Times New Roman" w:cs="Times New Roman"/>
          <w:bCs/>
          <w:iCs/>
          <w:sz w:val="24"/>
          <w:szCs w:val="24"/>
        </w:rPr>
      </w:pPr>
    </w:p>
    <w:p w14:paraId="4C5444B9" w14:textId="78A7763E" w:rsidR="00C41550" w:rsidRPr="00C41550" w:rsidRDefault="003C3195" w:rsidP="00842D03">
      <w:pPr>
        <w:spacing w:after="0" w:line="240" w:lineRule="auto"/>
        <w:ind w:right="-46"/>
        <w:rPr>
          <w:rFonts w:ascii="Times New Roman" w:hAnsi="Times New Roman" w:cs="Times New Roman"/>
          <w:bCs/>
          <w:iCs/>
          <w:sz w:val="24"/>
          <w:szCs w:val="24"/>
        </w:rPr>
      </w:pPr>
      <w:r w:rsidRPr="003C3195">
        <w:rPr>
          <w:rFonts w:ascii="Times New Roman" w:hAnsi="Times New Roman" w:cs="Times New Roman"/>
          <w:bCs/>
          <w:iCs/>
          <w:sz w:val="24"/>
          <w:szCs w:val="24"/>
        </w:rPr>
        <w:t>The program seeks to reframe the existing Women’s Leadership and Development Program to align its objectives and ensure consistency with the priorities and foundations of the Strategy.</w:t>
      </w:r>
      <w:r w:rsidR="00C41550" w:rsidRPr="00C41550">
        <w:rPr>
          <w:rFonts w:ascii="Times New Roman" w:hAnsi="Times New Roman" w:cs="Times New Roman"/>
          <w:bCs/>
          <w:iCs/>
          <w:sz w:val="24"/>
          <w:szCs w:val="24"/>
        </w:rPr>
        <w:t xml:space="preserve"> </w:t>
      </w:r>
      <w:r w:rsidR="004E4752">
        <w:rPr>
          <w:rFonts w:ascii="Times New Roman" w:hAnsi="Times New Roman" w:cs="Times New Roman"/>
          <w:bCs/>
          <w:iCs/>
          <w:sz w:val="24"/>
          <w:szCs w:val="24"/>
        </w:rPr>
        <w:t xml:space="preserve">The </w:t>
      </w:r>
      <w:r w:rsidR="00F1748A">
        <w:rPr>
          <w:rFonts w:ascii="Times New Roman" w:hAnsi="Times New Roman" w:cs="Times New Roman"/>
          <w:bCs/>
          <w:iCs/>
          <w:sz w:val="24"/>
          <w:szCs w:val="24"/>
        </w:rPr>
        <w:t xml:space="preserve">rebranded program will clearly communicate a change in ambition for </w:t>
      </w:r>
      <w:r w:rsidR="00EB46BD">
        <w:rPr>
          <w:rFonts w:ascii="Times New Roman" w:hAnsi="Times New Roman" w:cs="Times New Roman"/>
          <w:bCs/>
          <w:iCs/>
          <w:sz w:val="24"/>
          <w:szCs w:val="24"/>
        </w:rPr>
        <w:t xml:space="preserve">its </w:t>
      </w:r>
      <w:r w:rsidR="00EB46BD">
        <w:rPr>
          <w:rFonts w:ascii="Times New Roman" w:hAnsi="Times New Roman" w:cs="Times New Roman"/>
          <w:bCs/>
          <w:iCs/>
          <w:sz w:val="24"/>
          <w:szCs w:val="24"/>
        </w:rPr>
        <w:lastRenderedPageBreak/>
        <w:t>intended outcomes</w:t>
      </w:r>
      <w:r w:rsidR="00862858">
        <w:rPr>
          <w:rFonts w:ascii="Times New Roman" w:hAnsi="Times New Roman" w:cs="Times New Roman"/>
          <w:bCs/>
          <w:iCs/>
          <w:sz w:val="24"/>
          <w:szCs w:val="24"/>
        </w:rPr>
        <w:t xml:space="preserve"> and will be </w:t>
      </w:r>
      <w:bookmarkStart w:id="1" w:name="_Hlk164685808"/>
      <w:r w:rsidR="00C41550" w:rsidRPr="00C41550">
        <w:rPr>
          <w:rFonts w:ascii="Times New Roman" w:hAnsi="Times New Roman" w:cs="Times New Roman"/>
          <w:bCs/>
          <w:iCs/>
          <w:sz w:val="24"/>
          <w:szCs w:val="24"/>
        </w:rPr>
        <w:t xml:space="preserve">a mechanism to strategically implement the Australian Government’s commitment towards </w:t>
      </w:r>
      <w:r w:rsidR="009366B7">
        <w:rPr>
          <w:rFonts w:ascii="Times New Roman" w:hAnsi="Times New Roman" w:cs="Times New Roman"/>
          <w:bCs/>
          <w:iCs/>
          <w:sz w:val="24"/>
          <w:szCs w:val="24"/>
        </w:rPr>
        <w:t>g</w:t>
      </w:r>
      <w:r w:rsidR="00C41550" w:rsidRPr="00C41550">
        <w:rPr>
          <w:rFonts w:ascii="Times New Roman" w:hAnsi="Times New Roman" w:cs="Times New Roman"/>
          <w:bCs/>
          <w:iCs/>
          <w:sz w:val="24"/>
          <w:szCs w:val="24"/>
        </w:rPr>
        <w:t xml:space="preserve">ender </w:t>
      </w:r>
      <w:r w:rsidR="009366B7">
        <w:rPr>
          <w:rFonts w:ascii="Times New Roman" w:hAnsi="Times New Roman" w:cs="Times New Roman"/>
          <w:bCs/>
          <w:iCs/>
          <w:sz w:val="24"/>
          <w:szCs w:val="24"/>
        </w:rPr>
        <w:t>e</w:t>
      </w:r>
      <w:r w:rsidR="00C41550" w:rsidRPr="00C41550">
        <w:rPr>
          <w:rFonts w:ascii="Times New Roman" w:hAnsi="Times New Roman" w:cs="Times New Roman"/>
          <w:bCs/>
          <w:iCs/>
          <w:sz w:val="24"/>
          <w:szCs w:val="24"/>
        </w:rPr>
        <w:t xml:space="preserve">quality. </w:t>
      </w:r>
      <w:r w:rsidR="00CD3C2F">
        <w:rPr>
          <w:rFonts w:ascii="Times New Roman" w:hAnsi="Times New Roman" w:cs="Times New Roman"/>
          <w:bCs/>
          <w:iCs/>
          <w:sz w:val="24"/>
          <w:szCs w:val="24"/>
        </w:rPr>
        <w:t xml:space="preserve">The program’s objective will also be adjusted </w:t>
      </w:r>
      <w:r w:rsidR="00C41550" w:rsidRPr="00C41550">
        <w:rPr>
          <w:rFonts w:ascii="Times New Roman" w:hAnsi="Times New Roman" w:cs="Times New Roman"/>
          <w:bCs/>
          <w:iCs/>
          <w:sz w:val="24"/>
          <w:szCs w:val="24"/>
        </w:rPr>
        <w:t>to reflect and best support the implementation of priority areas in the Strategy</w:t>
      </w:r>
      <w:r w:rsidR="00BB58A5">
        <w:rPr>
          <w:rFonts w:ascii="Times New Roman" w:hAnsi="Times New Roman" w:cs="Times New Roman"/>
          <w:bCs/>
          <w:iCs/>
          <w:sz w:val="24"/>
          <w:szCs w:val="24"/>
        </w:rPr>
        <w:t>, including</w:t>
      </w:r>
      <w:r w:rsidR="002F395B">
        <w:rPr>
          <w:rFonts w:ascii="Times New Roman" w:hAnsi="Times New Roman" w:cs="Times New Roman"/>
          <w:bCs/>
          <w:iCs/>
          <w:sz w:val="24"/>
          <w:szCs w:val="24"/>
        </w:rPr>
        <w:t xml:space="preserve"> g</w:t>
      </w:r>
      <w:r w:rsidR="00C41550" w:rsidRPr="00C41550">
        <w:rPr>
          <w:rFonts w:ascii="Times New Roman" w:hAnsi="Times New Roman" w:cs="Times New Roman"/>
          <w:bCs/>
          <w:iCs/>
          <w:sz w:val="24"/>
          <w:szCs w:val="24"/>
        </w:rPr>
        <w:t>ender-based violence</w:t>
      </w:r>
      <w:r w:rsidR="002F395B">
        <w:rPr>
          <w:rFonts w:ascii="Times New Roman" w:hAnsi="Times New Roman" w:cs="Times New Roman"/>
          <w:bCs/>
          <w:iCs/>
          <w:sz w:val="24"/>
          <w:szCs w:val="24"/>
        </w:rPr>
        <w:t>, u</w:t>
      </w:r>
      <w:r w:rsidR="00C41550" w:rsidRPr="00C41550">
        <w:rPr>
          <w:rFonts w:ascii="Times New Roman" w:hAnsi="Times New Roman" w:cs="Times New Roman"/>
          <w:bCs/>
          <w:iCs/>
          <w:sz w:val="24"/>
          <w:szCs w:val="24"/>
        </w:rPr>
        <w:t>npaid and paid care</w:t>
      </w:r>
      <w:r w:rsidR="002F395B">
        <w:rPr>
          <w:rFonts w:ascii="Times New Roman" w:hAnsi="Times New Roman" w:cs="Times New Roman"/>
          <w:bCs/>
          <w:iCs/>
          <w:sz w:val="24"/>
          <w:szCs w:val="24"/>
        </w:rPr>
        <w:t>, e</w:t>
      </w:r>
      <w:r w:rsidR="00C41550" w:rsidRPr="00C41550">
        <w:rPr>
          <w:rFonts w:ascii="Times New Roman" w:hAnsi="Times New Roman" w:cs="Times New Roman"/>
          <w:bCs/>
          <w:iCs/>
          <w:sz w:val="24"/>
          <w:szCs w:val="24"/>
        </w:rPr>
        <w:t>conomic equality and security</w:t>
      </w:r>
      <w:r w:rsidR="002F395B">
        <w:rPr>
          <w:rFonts w:ascii="Times New Roman" w:hAnsi="Times New Roman" w:cs="Times New Roman"/>
          <w:bCs/>
          <w:iCs/>
          <w:sz w:val="24"/>
          <w:szCs w:val="24"/>
        </w:rPr>
        <w:t>, h</w:t>
      </w:r>
      <w:r w:rsidR="00C41550" w:rsidRPr="00C41550">
        <w:rPr>
          <w:rFonts w:ascii="Times New Roman" w:hAnsi="Times New Roman" w:cs="Times New Roman"/>
          <w:bCs/>
          <w:iCs/>
          <w:sz w:val="24"/>
          <w:szCs w:val="24"/>
        </w:rPr>
        <w:t>ealth</w:t>
      </w:r>
      <w:r w:rsidR="002F395B">
        <w:rPr>
          <w:rFonts w:ascii="Times New Roman" w:hAnsi="Times New Roman" w:cs="Times New Roman"/>
          <w:bCs/>
          <w:iCs/>
          <w:sz w:val="24"/>
          <w:szCs w:val="24"/>
        </w:rPr>
        <w:t>, and</w:t>
      </w:r>
      <w:r w:rsidR="00633E97">
        <w:rPr>
          <w:rFonts w:ascii="Times New Roman" w:hAnsi="Times New Roman" w:cs="Times New Roman"/>
          <w:bCs/>
          <w:iCs/>
          <w:sz w:val="24"/>
          <w:szCs w:val="24"/>
        </w:rPr>
        <w:t xml:space="preserve"> l</w:t>
      </w:r>
      <w:r w:rsidR="00C41550" w:rsidRPr="00C41550">
        <w:rPr>
          <w:rFonts w:ascii="Times New Roman" w:hAnsi="Times New Roman" w:cs="Times New Roman"/>
          <w:bCs/>
          <w:iCs/>
          <w:sz w:val="24"/>
          <w:szCs w:val="24"/>
        </w:rPr>
        <w:t>eadership, representation, and decision-making.</w:t>
      </w:r>
    </w:p>
    <w:p w14:paraId="529848AE" w14:textId="77777777" w:rsidR="00C41550" w:rsidRPr="00C41550" w:rsidRDefault="00C41550" w:rsidP="00C41550">
      <w:pPr>
        <w:spacing w:after="0" w:line="240" w:lineRule="auto"/>
        <w:ind w:right="-46"/>
        <w:rPr>
          <w:rFonts w:ascii="Times New Roman" w:hAnsi="Times New Roman" w:cs="Times New Roman"/>
          <w:bCs/>
          <w:iCs/>
          <w:sz w:val="24"/>
          <w:szCs w:val="24"/>
        </w:rPr>
      </w:pPr>
    </w:p>
    <w:bookmarkEnd w:id="1"/>
    <w:p w14:paraId="5F7143BA" w14:textId="59F50F16" w:rsidR="00C41550" w:rsidRPr="00C41550" w:rsidRDefault="00C41550" w:rsidP="00C41550">
      <w:p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Each of the priority areas is an area where gender inequality is underpinned by gender attitudes and stereotypes. The Government alone cannot change individual attitudes. The collective action of community, workplaces and individuals is needed to address the barriers that hold Australia back from making gains towards gender equality and retaining this progress into the future. </w:t>
      </w:r>
      <w:r w:rsidR="002C7B1A">
        <w:rPr>
          <w:rFonts w:ascii="Times New Roman" w:hAnsi="Times New Roman" w:cs="Times New Roman"/>
          <w:bCs/>
          <w:iCs/>
          <w:sz w:val="24"/>
          <w:szCs w:val="24"/>
        </w:rPr>
        <w:t>The p</w:t>
      </w:r>
      <w:r w:rsidRPr="00C41550">
        <w:rPr>
          <w:rFonts w:ascii="Times New Roman" w:hAnsi="Times New Roman" w:cs="Times New Roman"/>
          <w:bCs/>
          <w:iCs/>
          <w:sz w:val="24"/>
          <w:szCs w:val="24"/>
        </w:rPr>
        <w:t>rogram funded activities will support this effort and will be implemented to address one or multiple priority areas of the Strategy.</w:t>
      </w:r>
    </w:p>
    <w:p w14:paraId="3AE08A16" w14:textId="77777777" w:rsidR="00C41550" w:rsidRPr="00C41550" w:rsidRDefault="00C41550" w:rsidP="00C41550">
      <w:pPr>
        <w:spacing w:after="0" w:line="240" w:lineRule="auto"/>
        <w:ind w:right="-46"/>
        <w:rPr>
          <w:rFonts w:ascii="Times New Roman" w:hAnsi="Times New Roman" w:cs="Times New Roman"/>
          <w:bCs/>
          <w:iCs/>
          <w:sz w:val="24"/>
          <w:szCs w:val="24"/>
        </w:rPr>
      </w:pPr>
    </w:p>
    <w:p w14:paraId="131DD727" w14:textId="2E5BBEF2" w:rsidR="00C41550" w:rsidRPr="00C41550" w:rsidRDefault="00C41550" w:rsidP="00C41550">
      <w:p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Funding priorities under the program within the first year of the Strategy include the establishment of two key partnerships facilitated through competitive grant rounds commencing in </w:t>
      </w:r>
      <w:proofErr w:type="spellStart"/>
      <w:r w:rsidRPr="00C41550">
        <w:rPr>
          <w:rFonts w:ascii="Times New Roman" w:hAnsi="Times New Roman" w:cs="Times New Roman"/>
          <w:bCs/>
          <w:iCs/>
          <w:sz w:val="24"/>
          <w:szCs w:val="24"/>
        </w:rPr>
        <w:t>mid 2024</w:t>
      </w:r>
      <w:proofErr w:type="spellEnd"/>
      <w:r w:rsidRPr="00C41550">
        <w:rPr>
          <w:rFonts w:ascii="Times New Roman" w:hAnsi="Times New Roman" w:cs="Times New Roman"/>
          <w:bCs/>
          <w:iCs/>
          <w:sz w:val="24"/>
          <w:szCs w:val="24"/>
        </w:rPr>
        <w:t>-25. The partnerships will comprise:</w:t>
      </w:r>
    </w:p>
    <w:p w14:paraId="7AD3A19F" w14:textId="10B91D76" w:rsidR="00C41550" w:rsidRPr="00C41550" w:rsidRDefault="00C41550" w:rsidP="00C41550">
      <w:pPr>
        <w:numPr>
          <w:ilvl w:val="0"/>
          <w:numId w:val="28"/>
        </w:num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a women’s advisory mechanism to inform ongoing implementation of the Strategy through strong evidence-based gender equality advocacy and civil society expertise, building on and realigning the current National Women’s Alliances </w:t>
      </w:r>
      <w:r w:rsidR="00E8277B">
        <w:rPr>
          <w:rFonts w:ascii="Times New Roman" w:hAnsi="Times New Roman" w:cs="Times New Roman"/>
          <w:bCs/>
          <w:iCs/>
          <w:sz w:val="24"/>
          <w:szCs w:val="24"/>
        </w:rPr>
        <w:t xml:space="preserve">(NWA) </w:t>
      </w:r>
      <w:r w:rsidRPr="00C41550">
        <w:rPr>
          <w:rFonts w:ascii="Times New Roman" w:hAnsi="Times New Roman" w:cs="Times New Roman"/>
          <w:bCs/>
          <w:iCs/>
          <w:sz w:val="24"/>
          <w:szCs w:val="24"/>
        </w:rPr>
        <w:t>program. Organisations will be engaged to form a network of alliances to:</w:t>
      </w:r>
    </w:p>
    <w:p w14:paraId="23EC4248" w14:textId="5154BDEB" w:rsidR="00C41550" w:rsidRPr="00C41550" w:rsidRDefault="00C41550" w:rsidP="00C41550">
      <w:pPr>
        <w:numPr>
          <w:ilvl w:val="1"/>
          <w:numId w:val="28"/>
        </w:num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provide gender expertise and solutions, bringing the views of the women’s sector and gender experts together into strategic, intersectional and </w:t>
      </w:r>
      <w:r w:rsidR="00170B08">
        <w:rPr>
          <w:rFonts w:ascii="Times New Roman" w:hAnsi="Times New Roman" w:cs="Times New Roman"/>
          <w:bCs/>
          <w:iCs/>
          <w:sz w:val="24"/>
          <w:szCs w:val="24"/>
        </w:rPr>
        <w:br/>
      </w:r>
      <w:r w:rsidR="00C7620D" w:rsidRPr="00C41550">
        <w:rPr>
          <w:rFonts w:ascii="Times New Roman" w:hAnsi="Times New Roman" w:cs="Times New Roman"/>
          <w:bCs/>
          <w:iCs/>
          <w:sz w:val="24"/>
          <w:szCs w:val="24"/>
        </w:rPr>
        <w:t>evidence-based</w:t>
      </w:r>
      <w:r w:rsidRPr="00C41550">
        <w:rPr>
          <w:rFonts w:ascii="Times New Roman" w:hAnsi="Times New Roman" w:cs="Times New Roman"/>
          <w:bCs/>
          <w:iCs/>
          <w:sz w:val="24"/>
          <w:szCs w:val="24"/>
        </w:rPr>
        <w:t xml:space="preserve"> advice to the Australian Government to drive progress of the Strategy’s outcomes;</w:t>
      </w:r>
      <w:r w:rsidR="002E04A2">
        <w:rPr>
          <w:rFonts w:ascii="Times New Roman" w:hAnsi="Times New Roman" w:cs="Times New Roman"/>
          <w:bCs/>
          <w:iCs/>
          <w:sz w:val="24"/>
          <w:szCs w:val="24"/>
        </w:rPr>
        <w:t xml:space="preserve"> and</w:t>
      </w:r>
    </w:p>
    <w:p w14:paraId="39B77ED3" w14:textId="697B5D97" w:rsidR="00C41550" w:rsidRPr="00C41550" w:rsidRDefault="00C41550" w:rsidP="00C41550">
      <w:pPr>
        <w:numPr>
          <w:ilvl w:val="1"/>
          <w:numId w:val="28"/>
        </w:num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present solutions and priorities for the issues affecting women in Australia, particularly those from groups that are traditionally marginalised, informed by engagement with a diversity of women in the community and organisations that represent and deliver services to them</w:t>
      </w:r>
      <w:r w:rsidR="00022AB7">
        <w:rPr>
          <w:rFonts w:ascii="Times New Roman" w:hAnsi="Times New Roman" w:cs="Times New Roman"/>
          <w:bCs/>
          <w:iCs/>
          <w:sz w:val="24"/>
          <w:szCs w:val="24"/>
        </w:rPr>
        <w:t>; and</w:t>
      </w:r>
    </w:p>
    <w:p w14:paraId="653AAB5D" w14:textId="4CE4DBFB" w:rsidR="00C41550" w:rsidRPr="00C41550" w:rsidRDefault="00C41550" w:rsidP="00C41550">
      <w:pPr>
        <w:numPr>
          <w:ilvl w:val="0"/>
          <w:numId w:val="28"/>
        </w:num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a research partnership to help build the evidence base on what works to achieve gender equality, especially in relation to driving economic equality. It will include activities such as </w:t>
      </w:r>
      <w:r w:rsidR="00D4714C">
        <w:rPr>
          <w:rFonts w:ascii="Times New Roman" w:hAnsi="Times New Roman" w:cs="Times New Roman"/>
          <w:bCs/>
          <w:iCs/>
          <w:sz w:val="24"/>
          <w:szCs w:val="24"/>
        </w:rPr>
        <w:t>Pulse Checks</w:t>
      </w:r>
      <w:r w:rsidRPr="00C41550">
        <w:rPr>
          <w:rFonts w:ascii="Times New Roman" w:hAnsi="Times New Roman" w:cs="Times New Roman"/>
          <w:bCs/>
          <w:iCs/>
          <w:sz w:val="24"/>
          <w:szCs w:val="24"/>
        </w:rPr>
        <w:t xml:space="preserve"> to hear directly from </w:t>
      </w:r>
      <w:r w:rsidR="00D4714C" w:rsidRPr="00D4714C">
        <w:rPr>
          <w:rFonts w:ascii="Times New Roman" w:hAnsi="Times New Roman" w:cs="Times New Roman"/>
          <w:bCs/>
          <w:iCs/>
          <w:sz w:val="24"/>
          <w:szCs w:val="24"/>
        </w:rPr>
        <w:t>the Australian community, particularly women, about their experiences, concerns and priorities</w:t>
      </w:r>
      <w:r w:rsidRPr="00C41550">
        <w:rPr>
          <w:rFonts w:ascii="Times New Roman" w:hAnsi="Times New Roman" w:cs="Times New Roman"/>
          <w:bCs/>
          <w:iCs/>
          <w:sz w:val="24"/>
          <w:szCs w:val="24"/>
        </w:rPr>
        <w:t xml:space="preserve">, and the delivery of actionable insights reports to </w:t>
      </w:r>
      <w:r w:rsidR="00D4714C" w:rsidRPr="00D4714C">
        <w:rPr>
          <w:rFonts w:ascii="Times New Roman" w:hAnsi="Times New Roman" w:cs="Times New Roman"/>
          <w:bCs/>
          <w:iCs/>
          <w:sz w:val="24"/>
          <w:szCs w:val="24"/>
        </w:rPr>
        <w:t>identify avenues for action, by Government and relevant stakeholders, to drive women’s economic equality</w:t>
      </w:r>
      <w:r w:rsidRPr="00C41550">
        <w:rPr>
          <w:rFonts w:ascii="Times New Roman" w:hAnsi="Times New Roman" w:cs="Times New Roman"/>
          <w:bCs/>
          <w:iCs/>
          <w:sz w:val="24"/>
          <w:szCs w:val="24"/>
        </w:rPr>
        <w:t>.</w:t>
      </w:r>
    </w:p>
    <w:p w14:paraId="4F89471C" w14:textId="751DE501" w:rsidR="00C41550" w:rsidRPr="00C41550" w:rsidRDefault="00C41550" w:rsidP="005A194D">
      <w:pPr>
        <w:spacing w:after="0" w:line="240" w:lineRule="auto"/>
        <w:ind w:right="-46"/>
        <w:rPr>
          <w:rFonts w:ascii="Times New Roman" w:hAnsi="Times New Roman" w:cs="Times New Roman"/>
          <w:bCs/>
          <w:iCs/>
          <w:sz w:val="24"/>
          <w:szCs w:val="24"/>
        </w:rPr>
      </w:pPr>
    </w:p>
    <w:p w14:paraId="3B5D353B" w14:textId="133DDAC8" w:rsidR="00C41550" w:rsidRPr="00C41550" w:rsidRDefault="00C41550" w:rsidP="00C41550">
      <w:p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In addition to these initial priorities, the program will also provide a mechanism for the</w:t>
      </w:r>
      <w:r w:rsidR="00453C2E">
        <w:rPr>
          <w:rFonts w:ascii="Times New Roman" w:hAnsi="Times New Roman" w:cs="Times New Roman"/>
          <w:bCs/>
          <w:iCs/>
          <w:sz w:val="24"/>
          <w:szCs w:val="24"/>
        </w:rPr>
        <w:t> </w:t>
      </w:r>
      <w:r w:rsidRPr="00C41550">
        <w:rPr>
          <w:rFonts w:ascii="Times New Roman" w:hAnsi="Times New Roman" w:cs="Times New Roman"/>
          <w:bCs/>
          <w:iCs/>
          <w:sz w:val="24"/>
          <w:szCs w:val="24"/>
        </w:rPr>
        <w:t>Government to commission further evidence-based projects to drive action within the Strategy’s five priority areas across the first five years of the Strategy. These projects will be informed by, and buil</w:t>
      </w:r>
      <w:r w:rsidR="00C06D1E">
        <w:rPr>
          <w:rFonts w:ascii="Times New Roman" w:hAnsi="Times New Roman" w:cs="Times New Roman"/>
          <w:bCs/>
          <w:iCs/>
          <w:sz w:val="24"/>
          <w:szCs w:val="24"/>
        </w:rPr>
        <w:t>d</w:t>
      </w:r>
      <w:r w:rsidRPr="00C41550">
        <w:rPr>
          <w:rFonts w:ascii="Times New Roman" w:hAnsi="Times New Roman" w:cs="Times New Roman"/>
          <w:bCs/>
          <w:iCs/>
          <w:sz w:val="24"/>
          <w:szCs w:val="24"/>
        </w:rPr>
        <w:t xml:space="preserve"> on, the advisory and research partnerships as well as further stakeholder engagement and existing evidence. This will include action to address gender norms and attitudes, which are a foundation to achieving the outcomes of the Strategy.</w:t>
      </w:r>
    </w:p>
    <w:p w14:paraId="55E621B6" w14:textId="77777777" w:rsidR="00C41550" w:rsidRPr="00C41550" w:rsidRDefault="00C41550" w:rsidP="00C41550">
      <w:pPr>
        <w:spacing w:after="0" w:line="240" w:lineRule="auto"/>
        <w:ind w:right="-46"/>
        <w:rPr>
          <w:rFonts w:ascii="Times New Roman" w:hAnsi="Times New Roman" w:cs="Times New Roman"/>
          <w:bCs/>
          <w:iCs/>
          <w:sz w:val="24"/>
          <w:szCs w:val="24"/>
        </w:rPr>
      </w:pPr>
    </w:p>
    <w:p w14:paraId="4097BC3B" w14:textId="54673BE0" w:rsidR="00DD307B" w:rsidRPr="005A194D" w:rsidRDefault="00C41550" w:rsidP="005A194D">
      <w:pPr>
        <w:spacing w:after="0" w:line="240" w:lineRule="auto"/>
        <w:ind w:right="-46"/>
        <w:rPr>
          <w:rFonts w:ascii="Times New Roman" w:hAnsi="Times New Roman" w:cs="Times New Roman"/>
          <w:bCs/>
          <w:iCs/>
          <w:sz w:val="24"/>
          <w:szCs w:val="24"/>
        </w:rPr>
      </w:pPr>
      <w:r w:rsidRPr="00C41550">
        <w:rPr>
          <w:rFonts w:ascii="Times New Roman" w:hAnsi="Times New Roman" w:cs="Times New Roman"/>
          <w:bCs/>
          <w:iCs/>
          <w:sz w:val="24"/>
          <w:szCs w:val="24"/>
        </w:rPr>
        <w:t xml:space="preserve">Projects will be commissioned with a strong intersectional approach, ensuring the Strategy delivers change for women that experience additional barriers to equality, such as First Nations women; migrant and refugee and culturally and linguistically diverse women; women living in rural, </w:t>
      </w:r>
      <w:r w:rsidR="00C7620D" w:rsidRPr="00C41550">
        <w:rPr>
          <w:rFonts w:ascii="Times New Roman" w:hAnsi="Times New Roman" w:cs="Times New Roman"/>
          <w:bCs/>
          <w:iCs/>
          <w:sz w:val="24"/>
          <w:szCs w:val="24"/>
        </w:rPr>
        <w:t>regional,</w:t>
      </w:r>
      <w:r w:rsidRPr="00C41550">
        <w:rPr>
          <w:rFonts w:ascii="Times New Roman" w:hAnsi="Times New Roman" w:cs="Times New Roman"/>
          <w:bCs/>
          <w:iCs/>
          <w:sz w:val="24"/>
          <w:szCs w:val="24"/>
        </w:rPr>
        <w:t xml:space="preserve"> and remote areas; LGBTIQA+ people; and women with disability.</w:t>
      </w:r>
    </w:p>
    <w:p w14:paraId="0293DDFB" w14:textId="1205800B" w:rsidR="00424CDD" w:rsidRPr="00D346DF" w:rsidRDefault="008B47C9" w:rsidP="005A194D">
      <w:pPr>
        <w:keepNext/>
        <w:spacing w:after="0" w:line="240" w:lineRule="auto"/>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br w:type="column"/>
      </w:r>
      <w:r w:rsidR="00766084">
        <w:rPr>
          <w:rFonts w:ascii="Times New Roman" w:hAnsi="Times New Roman" w:cs="Times New Roman"/>
          <w:bCs/>
          <w:i/>
          <w:sz w:val="24"/>
          <w:szCs w:val="24"/>
          <w:u w:val="single"/>
          <w:lang w:val="en-US"/>
        </w:rPr>
        <w:lastRenderedPageBreak/>
        <w:t>Funding</w:t>
      </w:r>
      <w:r w:rsidR="00051AFA" w:rsidRPr="00D346DF">
        <w:rPr>
          <w:rFonts w:ascii="Times New Roman" w:hAnsi="Times New Roman" w:cs="Times New Roman"/>
          <w:bCs/>
          <w:i/>
          <w:sz w:val="24"/>
          <w:szCs w:val="24"/>
          <w:u w:val="single"/>
          <w:lang w:val="en-US"/>
        </w:rPr>
        <w:t xml:space="preserve"> amount and arrangement</w:t>
      </w:r>
      <w:r w:rsidR="00CB16D7">
        <w:rPr>
          <w:rFonts w:ascii="Times New Roman" w:hAnsi="Times New Roman" w:cs="Times New Roman"/>
          <w:bCs/>
          <w:i/>
          <w:sz w:val="24"/>
          <w:szCs w:val="24"/>
          <w:u w:val="single"/>
          <w:lang w:val="en-US"/>
        </w:rPr>
        <w:t>s</w:t>
      </w:r>
      <w:r w:rsidR="00051AFA" w:rsidRPr="00D346DF">
        <w:rPr>
          <w:rFonts w:ascii="Times New Roman" w:hAnsi="Times New Roman" w:cs="Times New Roman"/>
          <w:bCs/>
          <w:i/>
          <w:sz w:val="24"/>
          <w:szCs w:val="24"/>
          <w:u w:val="single"/>
          <w:lang w:val="en-US"/>
        </w:rPr>
        <w:t xml:space="preserve">, </w:t>
      </w:r>
      <w:r w:rsidR="00D346DF" w:rsidRPr="00D346DF">
        <w:rPr>
          <w:rFonts w:ascii="Times New Roman" w:hAnsi="Times New Roman" w:cs="Times New Roman"/>
          <w:bCs/>
          <w:i/>
          <w:sz w:val="24"/>
          <w:szCs w:val="24"/>
          <w:u w:val="single"/>
          <w:lang w:val="en-US"/>
        </w:rPr>
        <w:t>merits review and consultation</w:t>
      </w:r>
    </w:p>
    <w:p w14:paraId="06070A3F" w14:textId="77777777" w:rsidR="00D346DF" w:rsidRDefault="00D346DF" w:rsidP="005A194D">
      <w:pPr>
        <w:keepNext/>
        <w:spacing w:after="0" w:line="240" w:lineRule="auto"/>
        <w:rPr>
          <w:rFonts w:ascii="Times New Roman" w:hAnsi="Times New Roman" w:cs="Times New Roman"/>
          <w:bCs/>
          <w:iCs/>
          <w:sz w:val="24"/>
          <w:szCs w:val="24"/>
          <w:lang w:val="en-US"/>
        </w:rPr>
      </w:pPr>
    </w:p>
    <w:p w14:paraId="3BA08A2F" w14:textId="0327375D" w:rsidR="009C6DC5" w:rsidRPr="00F00A9F" w:rsidRDefault="00F77A3B" w:rsidP="00F77A3B">
      <w:pPr>
        <w:spacing w:after="0" w:line="240" w:lineRule="auto"/>
        <w:rPr>
          <w:rFonts w:ascii="Times New Roman" w:hAnsi="Times New Roman" w:cs="Times New Roman"/>
          <w:bCs/>
          <w:iCs/>
          <w:sz w:val="24"/>
          <w:szCs w:val="24"/>
        </w:rPr>
      </w:pPr>
      <w:r w:rsidRPr="00F00A9F">
        <w:rPr>
          <w:rFonts w:ascii="Times New Roman" w:hAnsi="Times New Roman" w:cs="Times New Roman"/>
          <w:sz w:val="24"/>
          <w:szCs w:val="24"/>
        </w:rPr>
        <w:t xml:space="preserve">Funding of $70.4 million </w:t>
      </w:r>
      <w:r w:rsidRPr="00F00A9F">
        <w:rPr>
          <w:rFonts w:ascii="Times New Roman" w:hAnsi="Times New Roman" w:cs="Times New Roman"/>
          <w:color w:val="000000" w:themeColor="text1"/>
          <w:sz w:val="24"/>
          <w:szCs w:val="24"/>
        </w:rPr>
        <w:t xml:space="preserve">over five years </w:t>
      </w:r>
      <w:r w:rsidRPr="00F00A9F">
        <w:rPr>
          <w:rFonts w:ascii="Times New Roman" w:hAnsi="Times New Roman" w:cs="Times New Roman"/>
          <w:sz w:val="24"/>
          <w:szCs w:val="24"/>
        </w:rPr>
        <w:t xml:space="preserve">from 2023-24 for the program </w:t>
      </w:r>
      <w:r w:rsidR="00D06AA9" w:rsidRPr="00F00A9F">
        <w:rPr>
          <w:rFonts w:ascii="Times New Roman" w:hAnsi="Times New Roman" w:cs="Times New Roman"/>
          <w:bCs/>
          <w:iCs/>
          <w:sz w:val="24"/>
          <w:szCs w:val="24"/>
        </w:rPr>
        <w:t>will come from Program 1.1: Prime Minister and Cabinet, which is part of Outcome 1</w:t>
      </w:r>
      <w:r w:rsidR="009C6DC5" w:rsidRPr="00F00A9F">
        <w:rPr>
          <w:rFonts w:ascii="Times New Roman" w:hAnsi="Times New Roman" w:cs="Times New Roman"/>
          <w:bCs/>
          <w:iCs/>
          <w:sz w:val="24"/>
          <w:szCs w:val="24"/>
        </w:rPr>
        <w:t xml:space="preserve">. Details are set out in </w:t>
      </w:r>
      <w:r w:rsidR="00F00A9F" w:rsidRPr="00F00A9F">
        <w:rPr>
          <w:rFonts w:ascii="Times New Roman" w:hAnsi="Times New Roman" w:cs="Times New Roman"/>
          <w:bCs/>
          <w:iCs/>
          <w:sz w:val="24"/>
          <w:szCs w:val="24"/>
        </w:rPr>
        <w:t xml:space="preserve">the </w:t>
      </w:r>
      <w:r w:rsidR="00F00A9F" w:rsidRPr="003F6FF1">
        <w:rPr>
          <w:rFonts w:ascii="Times New Roman" w:hAnsi="Times New Roman" w:cs="Times New Roman"/>
          <w:bCs/>
          <w:i/>
          <w:sz w:val="24"/>
          <w:szCs w:val="24"/>
        </w:rPr>
        <w:t xml:space="preserve">Portfolio Budget Statements 2024-25, Budget Related Paper No. 1.13, Prime </w:t>
      </w:r>
      <w:proofErr w:type="gramStart"/>
      <w:r w:rsidR="00F00A9F" w:rsidRPr="003F6FF1">
        <w:rPr>
          <w:rFonts w:ascii="Times New Roman" w:hAnsi="Times New Roman" w:cs="Times New Roman"/>
          <w:bCs/>
          <w:i/>
          <w:sz w:val="24"/>
          <w:szCs w:val="24"/>
        </w:rPr>
        <w:t>Minister</w:t>
      </w:r>
      <w:proofErr w:type="gramEnd"/>
      <w:r w:rsidR="00F00A9F" w:rsidRPr="003F6FF1">
        <w:rPr>
          <w:rFonts w:ascii="Times New Roman" w:hAnsi="Times New Roman" w:cs="Times New Roman"/>
          <w:bCs/>
          <w:i/>
          <w:sz w:val="24"/>
          <w:szCs w:val="24"/>
        </w:rPr>
        <w:t xml:space="preserve"> and Cabinet Portfolio</w:t>
      </w:r>
      <w:r w:rsidR="00F00A9F" w:rsidRPr="00F00A9F">
        <w:rPr>
          <w:rFonts w:ascii="Times New Roman" w:hAnsi="Times New Roman" w:cs="Times New Roman"/>
          <w:bCs/>
          <w:iCs/>
          <w:sz w:val="24"/>
          <w:szCs w:val="24"/>
        </w:rPr>
        <w:t xml:space="preserve"> a</w:t>
      </w:r>
      <w:r w:rsidR="009C6DC5" w:rsidRPr="00F00A9F">
        <w:rPr>
          <w:rFonts w:ascii="Times New Roman" w:hAnsi="Times New Roman" w:cs="Times New Roman"/>
          <w:bCs/>
          <w:iCs/>
          <w:sz w:val="24"/>
          <w:szCs w:val="24"/>
        </w:rPr>
        <w:t>t page 28.</w:t>
      </w:r>
    </w:p>
    <w:p w14:paraId="48BB7420" w14:textId="77777777" w:rsidR="00F77A3B" w:rsidRPr="00F00A9F" w:rsidRDefault="00F77A3B" w:rsidP="00F77A3B">
      <w:pPr>
        <w:spacing w:after="0" w:line="240" w:lineRule="auto"/>
        <w:rPr>
          <w:rFonts w:ascii="Times New Roman" w:hAnsi="Times New Roman" w:cs="Times New Roman"/>
          <w:sz w:val="24"/>
          <w:szCs w:val="24"/>
        </w:rPr>
      </w:pPr>
    </w:p>
    <w:p w14:paraId="2B93C2D6" w14:textId="41DDCF90" w:rsidR="0008269B" w:rsidRPr="00842D03" w:rsidRDefault="000B0D09" w:rsidP="00DE1176">
      <w:pPr>
        <w:spacing w:after="0" w:line="240" w:lineRule="auto"/>
        <w:rPr>
          <w:rFonts w:ascii="Times New Roman" w:hAnsi="Times New Roman" w:cs="Times New Roman"/>
          <w:bCs/>
          <w:iCs/>
          <w:sz w:val="24"/>
          <w:szCs w:val="24"/>
          <w:lang w:val="en-US"/>
        </w:rPr>
      </w:pPr>
      <w:r w:rsidRPr="00762D4C">
        <w:rPr>
          <w:rFonts w:ascii="Times New Roman" w:hAnsi="Times New Roman" w:cs="Times New Roman"/>
          <w:bCs/>
          <w:iCs/>
          <w:sz w:val="24"/>
          <w:szCs w:val="24"/>
          <w:lang w:val="en-US"/>
        </w:rPr>
        <w:t>The</w:t>
      </w:r>
      <w:r>
        <w:rPr>
          <w:rFonts w:ascii="Times New Roman" w:hAnsi="Times New Roman" w:cs="Times New Roman"/>
          <w:bCs/>
          <w:iCs/>
          <w:sz w:val="24"/>
          <w:szCs w:val="24"/>
          <w:lang w:val="en-US"/>
        </w:rPr>
        <w:t xml:space="preserve"> program will be delivered through a </w:t>
      </w:r>
      <w:r w:rsidR="005E6666">
        <w:rPr>
          <w:rFonts w:ascii="Times New Roman" w:hAnsi="Times New Roman" w:cs="Times New Roman"/>
          <w:bCs/>
          <w:iCs/>
          <w:sz w:val="24"/>
          <w:szCs w:val="24"/>
          <w:lang w:val="en-US"/>
        </w:rPr>
        <w:t>suit</w:t>
      </w:r>
      <w:r w:rsidR="00C06D1E">
        <w:rPr>
          <w:rFonts w:ascii="Times New Roman" w:hAnsi="Times New Roman" w:cs="Times New Roman"/>
          <w:bCs/>
          <w:iCs/>
          <w:sz w:val="24"/>
          <w:szCs w:val="24"/>
          <w:lang w:val="en-US"/>
        </w:rPr>
        <w:t>e</w:t>
      </w:r>
      <w:r>
        <w:rPr>
          <w:rFonts w:ascii="Times New Roman" w:hAnsi="Times New Roman" w:cs="Times New Roman"/>
          <w:bCs/>
          <w:iCs/>
          <w:sz w:val="24"/>
          <w:szCs w:val="24"/>
          <w:lang w:val="en-US"/>
        </w:rPr>
        <w:t xml:space="preserve"> of grants and procurement process</w:t>
      </w:r>
      <w:r w:rsidR="008B20DD">
        <w:rPr>
          <w:rFonts w:ascii="Times New Roman" w:hAnsi="Times New Roman" w:cs="Times New Roman"/>
          <w:bCs/>
          <w:iCs/>
          <w:sz w:val="24"/>
          <w:szCs w:val="24"/>
          <w:lang w:val="en-US"/>
        </w:rPr>
        <w:t>es</w:t>
      </w:r>
      <w:r w:rsidR="003067ED">
        <w:rPr>
          <w:rFonts w:ascii="Times New Roman" w:hAnsi="Times New Roman" w:cs="Times New Roman"/>
          <w:bCs/>
          <w:iCs/>
          <w:sz w:val="24"/>
          <w:szCs w:val="24"/>
          <w:lang w:val="en-US"/>
        </w:rPr>
        <w:t xml:space="preserve"> in accordance with </w:t>
      </w:r>
      <w:r w:rsidR="00471B22">
        <w:rPr>
          <w:rFonts w:ascii="Times New Roman" w:hAnsi="Times New Roman" w:cs="Times New Roman"/>
          <w:bCs/>
          <w:iCs/>
          <w:sz w:val="24"/>
          <w:szCs w:val="24"/>
          <w:lang w:val="en-US"/>
        </w:rPr>
        <w:t xml:space="preserve">the Commonwealth resource management framework, including the </w:t>
      </w:r>
      <w:r w:rsidR="006A618E" w:rsidRPr="00842D03">
        <w:rPr>
          <w:rFonts w:ascii="Times New Roman" w:hAnsi="Times New Roman" w:cs="Times New Roman"/>
          <w:bCs/>
          <w:i/>
          <w:sz w:val="24"/>
          <w:szCs w:val="24"/>
          <w:lang w:val="en-US"/>
        </w:rPr>
        <w:t>Public Governance, Performance and Accountability Act 2013</w:t>
      </w:r>
      <w:r w:rsidR="006A618E" w:rsidRPr="006A618E">
        <w:rPr>
          <w:rFonts w:ascii="Times New Roman" w:hAnsi="Times New Roman" w:cs="Times New Roman"/>
          <w:bCs/>
          <w:iCs/>
          <w:sz w:val="24"/>
          <w:szCs w:val="24"/>
          <w:lang w:val="en-US"/>
        </w:rPr>
        <w:t xml:space="preserve"> (PGPA Act)</w:t>
      </w:r>
      <w:r w:rsidR="006A618E">
        <w:rPr>
          <w:rFonts w:ascii="Times New Roman" w:hAnsi="Times New Roman" w:cs="Times New Roman"/>
          <w:bCs/>
          <w:iCs/>
          <w:sz w:val="24"/>
          <w:szCs w:val="24"/>
          <w:lang w:val="en-US"/>
        </w:rPr>
        <w:t xml:space="preserve">, </w:t>
      </w:r>
      <w:r w:rsidR="00506A0C" w:rsidRPr="00506A0C">
        <w:rPr>
          <w:rFonts w:ascii="Times New Roman" w:hAnsi="Times New Roman" w:cs="Times New Roman"/>
          <w:bCs/>
          <w:iCs/>
          <w:sz w:val="24"/>
          <w:szCs w:val="24"/>
          <w:lang w:val="en-US"/>
        </w:rPr>
        <w:t xml:space="preserve">the </w:t>
      </w:r>
      <w:r w:rsidR="00506A0C" w:rsidRPr="00842D03">
        <w:rPr>
          <w:rFonts w:ascii="Times New Roman" w:hAnsi="Times New Roman" w:cs="Times New Roman"/>
          <w:bCs/>
          <w:i/>
          <w:sz w:val="24"/>
          <w:szCs w:val="24"/>
          <w:lang w:val="en-US"/>
        </w:rPr>
        <w:t>Commonwealth Grants Rules and Guidelines 2017</w:t>
      </w:r>
      <w:r w:rsidR="00506A0C" w:rsidRPr="00506A0C">
        <w:rPr>
          <w:rFonts w:ascii="Times New Roman" w:hAnsi="Times New Roman" w:cs="Times New Roman"/>
          <w:bCs/>
          <w:iCs/>
          <w:sz w:val="24"/>
          <w:szCs w:val="24"/>
          <w:lang w:val="en-US"/>
        </w:rPr>
        <w:t xml:space="preserve"> (CGRGs)</w:t>
      </w:r>
      <w:r w:rsidR="0028537C">
        <w:rPr>
          <w:rFonts w:ascii="Times New Roman" w:hAnsi="Times New Roman" w:cs="Times New Roman"/>
          <w:bCs/>
          <w:iCs/>
          <w:sz w:val="24"/>
          <w:szCs w:val="24"/>
          <w:lang w:val="en-US"/>
        </w:rPr>
        <w:t xml:space="preserve"> and the </w:t>
      </w:r>
      <w:r w:rsidR="0028537C" w:rsidRPr="00842D03">
        <w:rPr>
          <w:rFonts w:ascii="Times New Roman" w:hAnsi="Times New Roman" w:cs="Times New Roman"/>
          <w:bCs/>
          <w:i/>
          <w:sz w:val="24"/>
          <w:szCs w:val="24"/>
          <w:lang w:val="en-US"/>
        </w:rPr>
        <w:t>Commonwealth Procurement Rules</w:t>
      </w:r>
      <w:r w:rsidR="0028537C" w:rsidRPr="0028537C">
        <w:rPr>
          <w:rFonts w:ascii="Times New Roman" w:hAnsi="Times New Roman" w:cs="Times New Roman"/>
          <w:bCs/>
          <w:iCs/>
          <w:sz w:val="24"/>
          <w:szCs w:val="24"/>
          <w:lang w:val="en-US"/>
        </w:rPr>
        <w:t xml:space="preserve"> (CPRs)</w:t>
      </w:r>
      <w:r w:rsidR="0028537C">
        <w:rPr>
          <w:rFonts w:ascii="Times New Roman" w:hAnsi="Times New Roman" w:cs="Times New Roman"/>
          <w:bCs/>
          <w:iCs/>
          <w:sz w:val="24"/>
          <w:szCs w:val="24"/>
          <w:lang w:val="en-US"/>
        </w:rPr>
        <w:t>.</w:t>
      </w:r>
    </w:p>
    <w:p w14:paraId="7FB21829" w14:textId="77777777" w:rsidR="0008269B" w:rsidRPr="00842D03" w:rsidRDefault="0008269B" w:rsidP="00DE1176">
      <w:pPr>
        <w:spacing w:after="0" w:line="240" w:lineRule="auto"/>
        <w:rPr>
          <w:rFonts w:ascii="Times New Roman" w:hAnsi="Times New Roman" w:cs="Times New Roman"/>
          <w:bCs/>
          <w:iCs/>
          <w:sz w:val="24"/>
          <w:szCs w:val="24"/>
        </w:rPr>
      </w:pPr>
    </w:p>
    <w:p w14:paraId="350F58CB" w14:textId="26ACA059" w:rsidR="00DE7BC1" w:rsidRPr="00842D03" w:rsidRDefault="00DE7BC1" w:rsidP="00830823">
      <w:pPr>
        <w:spacing w:after="0" w:line="240" w:lineRule="auto"/>
        <w:rPr>
          <w:rFonts w:ascii="Times New Roman" w:hAnsi="Times New Roman" w:cs="Times New Roman"/>
          <w:bCs/>
          <w:iCs/>
          <w:sz w:val="24"/>
          <w:szCs w:val="24"/>
        </w:rPr>
      </w:pPr>
      <w:r w:rsidRPr="00842D03">
        <w:rPr>
          <w:rFonts w:ascii="Times New Roman" w:hAnsi="Times New Roman" w:cs="Times New Roman"/>
          <w:bCs/>
          <w:iCs/>
          <w:sz w:val="24"/>
          <w:szCs w:val="24"/>
        </w:rPr>
        <w:t>The two initial partnership arrangements will be established through competitive grant selection processes, administered by the Community Grants Hub (</w:t>
      </w:r>
      <w:r>
        <w:rPr>
          <w:rFonts w:ascii="Times New Roman" w:hAnsi="Times New Roman" w:cs="Times New Roman"/>
          <w:bCs/>
          <w:iCs/>
          <w:sz w:val="24"/>
          <w:szCs w:val="24"/>
        </w:rPr>
        <w:t xml:space="preserve">Grants </w:t>
      </w:r>
      <w:r w:rsidRPr="00842D03">
        <w:rPr>
          <w:rFonts w:ascii="Times New Roman" w:hAnsi="Times New Roman" w:cs="Times New Roman"/>
          <w:bCs/>
          <w:iCs/>
          <w:sz w:val="24"/>
          <w:szCs w:val="24"/>
        </w:rPr>
        <w:t>Hub</w:t>
      </w:r>
      <w:r w:rsidR="00902D9F" w:rsidRPr="00842D03">
        <w:rPr>
          <w:rFonts w:ascii="Times New Roman" w:hAnsi="Times New Roman" w:cs="Times New Roman"/>
          <w:bCs/>
          <w:iCs/>
          <w:sz w:val="24"/>
          <w:szCs w:val="24"/>
        </w:rPr>
        <w:t>),</w:t>
      </w:r>
      <w:r w:rsidRPr="00842D03">
        <w:rPr>
          <w:rFonts w:ascii="Times New Roman" w:hAnsi="Times New Roman" w:cs="Times New Roman"/>
          <w:bCs/>
          <w:iCs/>
          <w:sz w:val="24"/>
          <w:szCs w:val="24"/>
        </w:rPr>
        <w:t xml:space="preserve"> and supported by OFW. Working in collaboration, the design, select, </w:t>
      </w:r>
      <w:proofErr w:type="gramStart"/>
      <w:r w:rsidRPr="00842D03">
        <w:rPr>
          <w:rFonts w:ascii="Times New Roman" w:hAnsi="Times New Roman" w:cs="Times New Roman"/>
          <w:bCs/>
          <w:iCs/>
          <w:sz w:val="24"/>
          <w:szCs w:val="24"/>
        </w:rPr>
        <w:t>establish</w:t>
      </w:r>
      <w:proofErr w:type="gramEnd"/>
      <w:r w:rsidRPr="00842D03">
        <w:rPr>
          <w:rFonts w:ascii="Times New Roman" w:hAnsi="Times New Roman" w:cs="Times New Roman"/>
          <w:bCs/>
          <w:iCs/>
          <w:sz w:val="24"/>
          <w:szCs w:val="24"/>
        </w:rPr>
        <w:t xml:space="preserve"> and manage phases will be undertaken in accordance with probity requirements and the seven key principles for grants administration as outlined in the CGRGs.</w:t>
      </w:r>
    </w:p>
    <w:p w14:paraId="125E3CFA" w14:textId="77777777" w:rsidR="00EC0533" w:rsidRPr="00EC0533" w:rsidRDefault="00EC0533" w:rsidP="00EC0533">
      <w:pPr>
        <w:spacing w:after="0" w:line="240" w:lineRule="auto"/>
        <w:rPr>
          <w:rFonts w:ascii="Times New Roman" w:hAnsi="Times New Roman" w:cs="Times New Roman"/>
          <w:bCs/>
          <w:iCs/>
          <w:sz w:val="24"/>
          <w:szCs w:val="24"/>
        </w:rPr>
      </w:pPr>
    </w:p>
    <w:p w14:paraId="1DF019D8" w14:textId="37F02389" w:rsid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 xml:space="preserve">The first partnership, the </w:t>
      </w:r>
      <w:r w:rsidR="00E8277B">
        <w:rPr>
          <w:rFonts w:ascii="Times New Roman" w:hAnsi="Times New Roman" w:cs="Times New Roman"/>
          <w:bCs/>
          <w:iCs/>
          <w:sz w:val="24"/>
          <w:szCs w:val="24"/>
        </w:rPr>
        <w:t>NWA</w:t>
      </w:r>
      <w:r w:rsidRPr="00EC0533">
        <w:rPr>
          <w:rFonts w:ascii="Times New Roman" w:hAnsi="Times New Roman" w:cs="Times New Roman"/>
          <w:bCs/>
          <w:iCs/>
          <w:sz w:val="24"/>
          <w:szCs w:val="24"/>
        </w:rPr>
        <w:t xml:space="preserve"> grant opportunity, will seek applicants that have an established membership base of individuals and/or organisations, and have expertise of, and a</w:t>
      </w:r>
      <w:r w:rsidR="00E41E6B">
        <w:rPr>
          <w:rFonts w:ascii="Times New Roman" w:hAnsi="Times New Roman" w:cs="Times New Roman"/>
          <w:bCs/>
          <w:iCs/>
          <w:sz w:val="24"/>
          <w:szCs w:val="24"/>
        </w:rPr>
        <w:t> </w:t>
      </w:r>
      <w:r w:rsidRPr="00EC0533">
        <w:rPr>
          <w:rFonts w:ascii="Times New Roman" w:hAnsi="Times New Roman" w:cs="Times New Roman"/>
          <w:bCs/>
          <w:iCs/>
          <w:sz w:val="24"/>
          <w:szCs w:val="24"/>
        </w:rPr>
        <w:t>demonstrated connection to, the theme(s) they are applying to represent. These themes include:</w:t>
      </w:r>
    </w:p>
    <w:p w14:paraId="1F1C24A0" w14:textId="7FAE1208" w:rsidR="00EC0533" w:rsidRP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 xml:space="preserve">gender-based </w:t>
      </w:r>
      <w:proofErr w:type="gramStart"/>
      <w:r w:rsidRPr="00EC0533">
        <w:rPr>
          <w:rFonts w:ascii="Times New Roman" w:hAnsi="Times New Roman" w:cs="Times New Roman"/>
          <w:bCs/>
          <w:iCs/>
          <w:sz w:val="24"/>
          <w:szCs w:val="24"/>
        </w:rPr>
        <w:t>violence</w:t>
      </w:r>
      <w:r w:rsidR="00741E99">
        <w:rPr>
          <w:rFonts w:ascii="Times New Roman" w:hAnsi="Times New Roman" w:cs="Times New Roman"/>
          <w:bCs/>
          <w:iCs/>
          <w:sz w:val="24"/>
          <w:szCs w:val="24"/>
        </w:rPr>
        <w:t>;</w:t>
      </w:r>
      <w:proofErr w:type="gramEnd"/>
    </w:p>
    <w:p w14:paraId="15B5C799" w14:textId="507BE296" w:rsidR="00EC0533" w:rsidRP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 xml:space="preserve">women’s economic equality and </w:t>
      </w:r>
      <w:proofErr w:type="gramStart"/>
      <w:r w:rsidRPr="00EC0533">
        <w:rPr>
          <w:rFonts w:ascii="Times New Roman" w:hAnsi="Times New Roman" w:cs="Times New Roman"/>
          <w:bCs/>
          <w:iCs/>
          <w:sz w:val="24"/>
          <w:szCs w:val="24"/>
        </w:rPr>
        <w:t>leadership</w:t>
      </w:r>
      <w:r w:rsidR="00741E99">
        <w:rPr>
          <w:rFonts w:ascii="Times New Roman" w:hAnsi="Times New Roman" w:cs="Times New Roman"/>
          <w:bCs/>
          <w:iCs/>
          <w:sz w:val="24"/>
          <w:szCs w:val="24"/>
        </w:rPr>
        <w:t>;</w:t>
      </w:r>
      <w:proofErr w:type="gramEnd"/>
    </w:p>
    <w:p w14:paraId="79B6F845" w14:textId="37751B9F" w:rsidR="00EC0533" w:rsidRP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 xml:space="preserve">migrant and refugee and culturally and linguistically diverse </w:t>
      </w:r>
      <w:proofErr w:type="gramStart"/>
      <w:r w:rsidRPr="00EC0533">
        <w:rPr>
          <w:rFonts w:ascii="Times New Roman" w:hAnsi="Times New Roman" w:cs="Times New Roman"/>
          <w:bCs/>
          <w:iCs/>
          <w:sz w:val="24"/>
          <w:szCs w:val="24"/>
        </w:rPr>
        <w:t>women</w:t>
      </w:r>
      <w:r w:rsidR="00741E99">
        <w:rPr>
          <w:rFonts w:ascii="Times New Roman" w:hAnsi="Times New Roman" w:cs="Times New Roman"/>
          <w:bCs/>
          <w:iCs/>
          <w:sz w:val="24"/>
          <w:szCs w:val="24"/>
        </w:rPr>
        <w:t>;</w:t>
      </w:r>
      <w:proofErr w:type="gramEnd"/>
    </w:p>
    <w:p w14:paraId="7B5F580A" w14:textId="681FD292" w:rsidR="00EC0533" w:rsidRP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 xml:space="preserve">First Nations </w:t>
      </w:r>
      <w:proofErr w:type="gramStart"/>
      <w:r w:rsidRPr="00EC0533">
        <w:rPr>
          <w:rFonts w:ascii="Times New Roman" w:hAnsi="Times New Roman" w:cs="Times New Roman"/>
          <w:bCs/>
          <w:iCs/>
          <w:sz w:val="24"/>
          <w:szCs w:val="24"/>
        </w:rPr>
        <w:t>women</w:t>
      </w:r>
      <w:r w:rsidR="00741E99">
        <w:rPr>
          <w:rFonts w:ascii="Times New Roman" w:hAnsi="Times New Roman" w:cs="Times New Roman"/>
          <w:bCs/>
          <w:iCs/>
          <w:sz w:val="24"/>
          <w:szCs w:val="24"/>
        </w:rPr>
        <w:t>;</w:t>
      </w:r>
      <w:proofErr w:type="gramEnd"/>
    </w:p>
    <w:p w14:paraId="13C163E8" w14:textId="231A8048" w:rsidR="00EC0533" w:rsidRP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 xml:space="preserve">women living in rural, </w:t>
      </w:r>
      <w:proofErr w:type="gramStart"/>
      <w:r w:rsidRPr="00EC0533">
        <w:rPr>
          <w:rFonts w:ascii="Times New Roman" w:hAnsi="Times New Roman" w:cs="Times New Roman"/>
          <w:bCs/>
          <w:iCs/>
          <w:sz w:val="24"/>
          <w:szCs w:val="24"/>
        </w:rPr>
        <w:t>regional</w:t>
      </w:r>
      <w:proofErr w:type="gramEnd"/>
      <w:r w:rsidRPr="00EC0533">
        <w:rPr>
          <w:rFonts w:ascii="Times New Roman" w:hAnsi="Times New Roman" w:cs="Times New Roman"/>
          <w:bCs/>
          <w:iCs/>
          <w:sz w:val="24"/>
          <w:szCs w:val="24"/>
        </w:rPr>
        <w:t xml:space="preserve"> and remote areas of Australia</w:t>
      </w:r>
      <w:r w:rsidR="00741E99">
        <w:rPr>
          <w:rFonts w:ascii="Times New Roman" w:hAnsi="Times New Roman" w:cs="Times New Roman"/>
          <w:bCs/>
          <w:iCs/>
          <w:sz w:val="24"/>
          <w:szCs w:val="24"/>
        </w:rPr>
        <w:t>;</w:t>
      </w:r>
      <w:r w:rsidR="004B68FF">
        <w:rPr>
          <w:rFonts w:ascii="Times New Roman" w:hAnsi="Times New Roman" w:cs="Times New Roman"/>
          <w:bCs/>
          <w:iCs/>
          <w:sz w:val="24"/>
          <w:szCs w:val="24"/>
        </w:rPr>
        <w:t xml:space="preserve"> and</w:t>
      </w:r>
    </w:p>
    <w:p w14:paraId="7D2280E3" w14:textId="77777777" w:rsidR="00EC0533" w:rsidRDefault="00EC0533" w:rsidP="00842D03">
      <w:pPr>
        <w:numPr>
          <w:ilvl w:val="0"/>
          <w:numId w:val="25"/>
        </w:numPr>
        <w:spacing w:after="0" w:line="240" w:lineRule="auto"/>
        <w:ind w:left="723"/>
        <w:rPr>
          <w:rFonts w:ascii="Times New Roman" w:hAnsi="Times New Roman" w:cs="Times New Roman"/>
          <w:bCs/>
          <w:iCs/>
          <w:sz w:val="24"/>
          <w:szCs w:val="24"/>
        </w:rPr>
      </w:pPr>
      <w:r w:rsidRPr="00EC0533">
        <w:rPr>
          <w:rFonts w:ascii="Times New Roman" w:hAnsi="Times New Roman" w:cs="Times New Roman"/>
          <w:bCs/>
          <w:iCs/>
          <w:sz w:val="24"/>
          <w:szCs w:val="24"/>
        </w:rPr>
        <w:t>women with disability.</w:t>
      </w:r>
    </w:p>
    <w:p w14:paraId="30D97327" w14:textId="77777777" w:rsidR="00EC0533" w:rsidRPr="00EC0533" w:rsidRDefault="00EC0533" w:rsidP="00EC0533">
      <w:pPr>
        <w:spacing w:after="0" w:line="240" w:lineRule="auto"/>
        <w:rPr>
          <w:rFonts w:ascii="Times New Roman" w:hAnsi="Times New Roman" w:cs="Times New Roman"/>
          <w:bCs/>
          <w:iCs/>
          <w:sz w:val="24"/>
          <w:szCs w:val="24"/>
        </w:rPr>
      </w:pPr>
    </w:p>
    <w:p w14:paraId="0084A6DD" w14:textId="1E1CA2A8" w:rsidR="00B61492"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 xml:space="preserve">To be eligible for the research partnership grant opportunity, applicants are expected to be from a research institute, research centre, university, or policy institute. This will help ensure applicants are equipped with multi-disciplinary and rigorous technical expertise, and experienced in delivering robust national level research activities, and practical insights and policy advice to </w:t>
      </w:r>
      <w:r w:rsidR="008B5945">
        <w:rPr>
          <w:rFonts w:ascii="Times New Roman" w:hAnsi="Times New Roman" w:cs="Times New Roman"/>
          <w:bCs/>
          <w:iCs/>
          <w:sz w:val="24"/>
          <w:szCs w:val="24"/>
        </w:rPr>
        <w:t>g</w:t>
      </w:r>
      <w:r w:rsidRPr="00EC0533">
        <w:rPr>
          <w:rFonts w:ascii="Times New Roman" w:hAnsi="Times New Roman" w:cs="Times New Roman"/>
          <w:bCs/>
          <w:iCs/>
          <w:sz w:val="24"/>
          <w:szCs w:val="24"/>
        </w:rPr>
        <w:t>overnment to achieve gender equality.</w:t>
      </w:r>
    </w:p>
    <w:p w14:paraId="24E889DF" w14:textId="77777777" w:rsidR="00F71D5A" w:rsidRDefault="00F71D5A" w:rsidP="00EC0533">
      <w:pPr>
        <w:spacing w:after="0" w:line="240" w:lineRule="auto"/>
        <w:rPr>
          <w:rFonts w:ascii="Times New Roman" w:hAnsi="Times New Roman" w:cs="Times New Roman"/>
          <w:bCs/>
          <w:iCs/>
          <w:sz w:val="24"/>
          <w:szCs w:val="24"/>
        </w:rPr>
      </w:pPr>
    </w:p>
    <w:p w14:paraId="2CF0D6BC" w14:textId="52A15DD4" w:rsid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Assessment of applications</w:t>
      </w:r>
      <w:r w:rsidR="00587C07">
        <w:rPr>
          <w:rFonts w:ascii="Times New Roman" w:hAnsi="Times New Roman" w:cs="Times New Roman"/>
          <w:bCs/>
          <w:iCs/>
          <w:sz w:val="24"/>
          <w:szCs w:val="24"/>
        </w:rPr>
        <w:t xml:space="preserve"> for both grant processes</w:t>
      </w:r>
      <w:r w:rsidRPr="00EC0533">
        <w:rPr>
          <w:rFonts w:ascii="Times New Roman" w:hAnsi="Times New Roman" w:cs="Times New Roman"/>
          <w:bCs/>
          <w:iCs/>
          <w:sz w:val="24"/>
          <w:szCs w:val="24"/>
        </w:rPr>
        <w:t xml:space="preserve">, including eligibility and compliance checks by the </w:t>
      </w:r>
      <w:r w:rsidR="008B5945">
        <w:rPr>
          <w:rFonts w:ascii="Times New Roman" w:hAnsi="Times New Roman" w:cs="Times New Roman"/>
          <w:bCs/>
          <w:iCs/>
          <w:sz w:val="24"/>
          <w:szCs w:val="24"/>
        </w:rPr>
        <w:t xml:space="preserve">Grants </w:t>
      </w:r>
      <w:r w:rsidRPr="00EC0533">
        <w:rPr>
          <w:rFonts w:ascii="Times New Roman" w:hAnsi="Times New Roman" w:cs="Times New Roman"/>
          <w:bCs/>
          <w:iCs/>
          <w:sz w:val="24"/>
          <w:szCs w:val="24"/>
        </w:rPr>
        <w:t>Hub, will be undertaken prior to a Selection Advisory Panel meeting, comprising of officials with relevant specialist expertise and non-government experts. Following deliberations, O</w:t>
      </w:r>
      <w:r w:rsidR="00B61492">
        <w:rPr>
          <w:rFonts w:ascii="Times New Roman" w:hAnsi="Times New Roman" w:cs="Times New Roman"/>
          <w:bCs/>
          <w:iCs/>
          <w:sz w:val="24"/>
          <w:szCs w:val="24"/>
        </w:rPr>
        <w:t>F</w:t>
      </w:r>
      <w:r w:rsidRPr="00EC0533">
        <w:rPr>
          <w:rFonts w:ascii="Times New Roman" w:hAnsi="Times New Roman" w:cs="Times New Roman"/>
          <w:bCs/>
          <w:iCs/>
          <w:sz w:val="24"/>
          <w:szCs w:val="24"/>
        </w:rPr>
        <w:t>W will provide funding recommendations to the Minister</w:t>
      </w:r>
      <w:r w:rsidR="00F0706F">
        <w:rPr>
          <w:rFonts w:ascii="Times New Roman" w:hAnsi="Times New Roman" w:cs="Times New Roman"/>
          <w:bCs/>
          <w:iCs/>
          <w:sz w:val="24"/>
          <w:szCs w:val="24"/>
        </w:rPr>
        <w:t xml:space="preserve"> for Women (the Minister)</w:t>
      </w:r>
      <w:r w:rsidRPr="00EC0533">
        <w:rPr>
          <w:rFonts w:ascii="Times New Roman" w:hAnsi="Times New Roman" w:cs="Times New Roman"/>
          <w:bCs/>
          <w:iCs/>
          <w:sz w:val="24"/>
          <w:szCs w:val="24"/>
        </w:rPr>
        <w:t xml:space="preserve"> for decision.</w:t>
      </w:r>
    </w:p>
    <w:p w14:paraId="3DDF0C45" w14:textId="77777777" w:rsidR="00EC0533" w:rsidRPr="00EC0533" w:rsidRDefault="00EC0533" w:rsidP="00EC0533">
      <w:pPr>
        <w:spacing w:after="0" w:line="240" w:lineRule="auto"/>
        <w:rPr>
          <w:rFonts w:ascii="Times New Roman" w:hAnsi="Times New Roman" w:cs="Times New Roman"/>
          <w:bCs/>
          <w:iCs/>
          <w:sz w:val="24"/>
          <w:szCs w:val="24"/>
        </w:rPr>
      </w:pPr>
    </w:p>
    <w:p w14:paraId="2E6AC676" w14:textId="357C7893" w:rsid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 xml:space="preserve">Following the initial two partnerships, further evidence-based projects may be commissioned through procurement and/or grants processes in line with the CGRGs, the Commonwealth Procurement Framework and </w:t>
      </w:r>
      <w:r w:rsidR="006F3D4A">
        <w:rPr>
          <w:rFonts w:ascii="Times New Roman" w:hAnsi="Times New Roman" w:cs="Times New Roman"/>
          <w:bCs/>
          <w:iCs/>
          <w:sz w:val="24"/>
          <w:szCs w:val="24"/>
        </w:rPr>
        <w:t xml:space="preserve">the </w:t>
      </w:r>
      <w:r w:rsidRPr="00EC0533">
        <w:rPr>
          <w:rFonts w:ascii="Times New Roman" w:hAnsi="Times New Roman" w:cs="Times New Roman"/>
          <w:bCs/>
          <w:iCs/>
          <w:sz w:val="24"/>
          <w:szCs w:val="24"/>
        </w:rPr>
        <w:t>CPRs.</w:t>
      </w:r>
    </w:p>
    <w:p w14:paraId="190E8291" w14:textId="77777777" w:rsidR="00EC0533" w:rsidRPr="00EC0533" w:rsidRDefault="00EC0533" w:rsidP="00EC0533">
      <w:pPr>
        <w:spacing w:after="0" w:line="240" w:lineRule="auto"/>
        <w:rPr>
          <w:rFonts w:ascii="Times New Roman" w:hAnsi="Times New Roman" w:cs="Times New Roman"/>
          <w:bCs/>
          <w:iCs/>
          <w:sz w:val="24"/>
          <w:szCs w:val="24"/>
        </w:rPr>
      </w:pPr>
    </w:p>
    <w:p w14:paraId="514C6060" w14:textId="30F4DE46" w:rsid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OFW is well positioned to deliver grant rounds through existing, well</w:t>
      </w:r>
      <w:r w:rsidRPr="00EC0533">
        <w:rPr>
          <w:rFonts w:ascii="Times New Roman" w:hAnsi="Times New Roman" w:cs="Times New Roman"/>
          <w:bCs/>
          <w:iCs/>
          <w:sz w:val="24"/>
          <w:szCs w:val="24"/>
        </w:rPr>
        <w:noBreakHyphen/>
        <w:t>established grant processes and structures, including compliance activities to reduce the risks of non-delivery, or that funds may be misspent through fraud. Performance and success will be monitored and measured through the funding agreement’s reporting requirements, and an evaluation of activities will be undertaken to measure outcomes.</w:t>
      </w:r>
    </w:p>
    <w:p w14:paraId="74748442" w14:textId="77777777" w:rsidR="00EC0533" w:rsidRPr="00EC0533" w:rsidRDefault="00EC0533" w:rsidP="00EC0533">
      <w:pPr>
        <w:spacing w:after="0" w:line="240" w:lineRule="auto"/>
        <w:rPr>
          <w:rFonts w:ascii="Times New Roman" w:hAnsi="Times New Roman" w:cs="Times New Roman"/>
          <w:bCs/>
          <w:iCs/>
          <w:sz w:val="24"/>
          <w:szCs w:val="24"/>
        </w:rPr>
      </w:pPr>
    </w:p>
    <w:p w14:paraId="7A1A35F6" w14:textId="13997964" w:rsid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 xml:space="preserve">Information about grants (including forecast opportunities and grant opportunity guidelines) under the </w:t>
      </w:r>
      <w:r w:rsidR="00FB6DE1">
        <w:rPr>
          <w:rFonts w:ascii="Times New Roman" w:hAnsi="Times New Roman" w:cs="Times New Roman"/>
          <w:bCs/>
          <w:iCs/>
          <w:sz w:val="24"/>
          <w:szCs w:val="24"/>
        </w:rPr>
        <w:t>program</w:t>
      </w:r>
      <w:r w:rsidRPr="00EC0533">
        <w:rPr>
          <w:rFonts w:ascii="Times New Roman" w:hAnsi="Times New Roman" w:cs="Times New Roman"/>
          <w:bCs/>
          <w:iCs/>
          <w:sz w:val="24"/>
          <w:szCs w:val="24"/>
        </w:rPr>
        <w:t xml:space="preserve"> will be made available on the </w:t>
      </w:r>
      <w:proofErr w:type="spellStart"/>
      <w:r w:rsidRPr="00EC0533">
        <w:rPr>
          <w:rFonts w:ascii="Times New Roman" w:hAnsi="Times New Roman" w:cs="Times New Roman"/>
          <w:bCs/>
          <w:iCs/>
          <w:sz w:val="24"/>
          <w:szCs w:val="24"/>
        </w:rPr>
        <w:t>GrantConnect</w:t>
      </w:r>
      <w:proofErr w:type="spellEnd"/>
      <w:r w:rsidRPr="00EC0533">
        <w:rPr>
          <w:rFonts w:ascii="Times New Roman" w:hAnsi="Times New Roman" w:cs="Times New Roman"/>
          <w:bCs/>
          <w:iCs/>
          <w:sz w:val="24"/>
          <w:szCs w:val="24"/>
        </w:rPr>
        <w:t xml:space="preserve"> website</w:t>
      </w:r>
      <w:r w:rsidR="00A3032B">
        <w:rPr>
          <w:rFonts w:ascii="Times New Roman" w:hAnsi="Times New Roman" w:cs="Times New Roman"/>
          <w:bCs/>
          <w:iCs/>
          <w:sz w:val="24"/>
          <w:szCs w:val="24"/>
        </w:rPr>
        <w:t xml:space="preserve"> (</w:t>
      </w:r>
      <w:r w:rsidR="00152323" w:rsidRPr="00842D03">
        <w:rPr>
          <w:rFonts w:ascii="Times New Roman" w:hAnsi="Times New Roman" w:cs="Times New Roman"/>
          <w:bCs/>
          <w:iCs/>
          <w:sz w:val="24"/>
          <w:szCs w:val="24"/>
          <w:u w:val="single"/>
        </w:rPr>
        <w:t>help.grants.gov.au</w:t>
      </w:r>
      <w:r w:rsidR="00152323">
        <w:rPr>
          <w:rFonts w:ascii="Times New Roman" w:hAnsi="Times New Roman" w:cs="Times New Roman"/>
          <w:bCs/>
          <w:iCs/>
          <w:sz w:val="24"/>
          <w:szCs w:val="24"/>
        </w:rPr>
        <w:t>).</w:t>
      </w:r>
    </w:p>
    <w:p w14:paraId="477FE1CD" w14:textId="77777777" w:rsidR="00EC0533" w:rsidRPr="00EC0533" w:rsidRDefault="00EC0533" w:rsidP="00EC0533">
      <w:pPr>
        <w:spacing w:after="0" w:line="240" w:lineRule="auto"/>
        <w:rPr>
          <w:rFonts w:ascii="Times New Roman" w:hAnsi="Times New Roman" w:cs="Times New Roman"/>
          <w:bCs/>
          <w:iCs/>
          <w:sz w:val="24"/>
          <w:szCs w:val="24"/>
        </w:rPr>
      </w:pPr>
    </w:p>
    <w:p w14:paraId="5A951E91" w14:textId="01D2AFF9" w:rsidR="00EC0533" w:rsidRPr="00EC0533" w:rsidRDefault="00EC0533" w:rsidP="00EC0533">
      <w:pPr>
        <w:spacing w:after="0" w:line="240" w:lineRule="auto"/>
        <w:rPr>
          <w:rFonts w:ascii="Times New Roman" w:hAnsi="Times New Roman" w:cs="Times New Roman"/>
          <w:bCs/>
          <w:iCs/>
          <w:sz w:val="24"/>
          <w:szCs w:val="24"/>
        </w:rPr>
      </w:pPr>
      <w:r w:rsidRPr="00EC0533">
        <w:rPr>
          <w:rFonts w:ascii="Times New Roman" w:hAnsi="Times New Roman" w:cs="Times New Roman"/>
          <w:bCs/>
          <w:iCs/>
          <w:sz w:val="24"/>
          <w:szCs w:val="24"/>
        </w:rPr>
        <w:t xml:space="preserve">Procurement under the program will be determined as implementation of the Strategy </w:t>
      </w:r>
      <w:r w:rsidR="0067469C" w:rsidRPr="00EC0533">
        <w:rPr>
          <w:rFonts w:ascii="Times New Roman" w:hAnsi="Times New Roman" w:cs="Times New Roman"/>
          <w:bCs/>
          <w:iCs/>
          <w:sz w:val="24"/>
          <w:szCs w:val="24"/>
        </w:rPr>
        <w:t>progresses and</w:t>
      </w:r>
      <w:r w:rsidRPr="00EC0533">
        <w:rPr>
          <w:rFonts w:ascii="Times New Roman" w:hAnsi="Times New Roman" w:cs="Times New Roman"/>
          <w:bCs/>
          <w:iCs/>
          <w:sz w:val="24"/>
          <w:szCs w:val="24"/>
        </w:rPr>
        <w:t xml:space="preserve"> may include activities such as evaluation services. OFW will comply with the CPRs when undertaking procurement activities, and in accordance with </w:t>
      </w:r>
      <w:r w:rsidR="008F63C9">
        <w:rPr>
          <w:rFonts w:ascii="Times New Roman" w:hAnsi="Times New Roman" w:cs="Times New Roman"/>
          <w:bCs/>
          <w:iCs/>
          <w:sz w:val="24"/>
          <w:szCs w:val="24"/>
        </w:rPr>
        <w:t>the department’</w:t>
      </w:r>
      <w:r w:rsidRPr="00EC0533">
        <w:rPr>
          <w:rFonts w:ascii="Times New Roman" w:hAnsi="Times New Roman" w:cs="Times New Roman"/>
          <w:bCs/>
          <w:iCs/>
          <w:sz w:val="24"/>
          <w:szCs w:val="24"/>
        </w:rPr>
        <w:t xml:space="preserve">s procurement policies and processes. Eligible procurement activities will be reported on </w:t>
      </w:r>
      <w:proofErr w:type="spellStart"/>
      <w:r w:rsidRPr="00EC0533">
        <w:rPr>
          <w:rFonts w:ascii="Times New Roman" w:hAnsi="Times New Roman" w:cs="Times New Roman"/>
          <w:bCs/>
          <w:iCs/>
          <w:sz w:val="24"/>
          <w:szCs w:val="24"/>
        </w:rPr>
        <w:t>AusTender</w:t>
      </w:r>
      <w:proofErr w:type="spellEnd"/>
      <w:r w:rsidR="00D9731E">
        <w:rPr>
          <w:rFonts w:ascii="Times New Roman" w:hAnsi="Times New Roman" w:cs="Times New Roman"/>
          <w:bCs/>
          <w:iCs/>
          <w:sz w:val="24"/>
          <w:szCs w:val="24"/>
        </w:rPr>
        <w:t xml:space="preserve"> (</w:t>
      </w:r>
      <w:r w:rsidR="00D9731E" w:rsidRPr="00842D03">
        <w:rPr>
          <w:rFonts w:ascii="Times New Roman" w:hAnsi="Times New Roman" w:cs="Times New Roman"/>
          <w:bCs/>
          <w:iCs/>
          <w:sz w:val="24"/>
          <w:szCs w:val="24"/>
          <w:u w:val="single"/>
        </w:rPr>
        <w:t>www.tenders.gov.au</w:t>
      </w:r>
      <w:r w:rsidR="00D9731E">
        <w:rPr>
          <w:rFonts w:ascii="Times New Roman" w:hAnsi="Times New Roman" w:cs="Times New Roman"/>
          <w:bCs/>
          <w:iCs/>
          <w:sz w:val="24"/>
          <w:szCs w:val="24"/>
        </w:rPr>
        <w:t>)</w:t>
      </w:r>
      <w:r w:rsidRPr="00EC0533">
        <w:rPr>
          <w:rFonts w:ascii="Times New Roman" w:hAnsi="Times New Roman" w:cs="Times New Roman"/>
          <w:bCs/>
          <w:iCs/>
          <w:sz w:val="24"/>
          <w:szCs w:val="24"/>
        </w:rPr>
        <w:t>, in line with reporting requirements.</w:t>
      </w:r>
    </w:p>
    <w:p w14:paraId="06C2948F" w14:textId="77777777" w:rsidR="00EC0533" w:rsidRDefault="00EC0533" w:rsidP="00830823">
      <w:pPr>
        <w:spacing w:after="0" w:line="240" w:lineRule="auto"/>
        <w:rPr>
          <w:rFonts w:ascii="Times New Roman" w:hAnsi="Times New Roman" w:cs="Times New Roman"/>
          <w:bCs/>
          <w:iCs/>
          <w:sz w:val="24"/>
          <w:szCs w:val="24"/>
          <w:lang w:val="en-US"/>
        </w:rPr>
      </w:pPr>
    </w:p>
    <w:p w14:paraId="18D59A5A" w14:textId="01C9D62E" w:rsidR="000A5641" w:rsidRDefault="00BE253C" w:rsidP="000A564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lang w:val="en-US"/>
        </w:rPr>
        <w:t xml:space="preserve">The Minister is the decision maker and is responsible for approving Commonwealth funding under the </w:t>
      </w:r>
      <w:r w:rsidR="00176B6D">
        <w:rPr>
          <w:rFonts w:ascii="Times New Roman" w:hAnsi="Times New Roman" w:cs="Times New Roman"/>
          <w:bCs/>
          <w:iCs/>
          <w:sz w:val="24"/>
          <w:szCs w:val="24"/>
          <w:lang w:val="en-US"/>
        </w:rPr>
        <w:t>p</w:t>
      </w:r>
      <w:r w:rsidR="00FB6DE1">
        <w:rPr>
          <w:rFonts w:ascii="Times New Roman" w:hAnsi="Times New Roman" w:cs="Times New Roman"/>
          <w:bCs/>
          <w:iCs/>
          <w:sz w:val="24"/>
          <w:szCs w:val="24"/>
          <w:lang w:val="en-US"/>
        </w:rPr>
        <w:t>rogram</w:t>
      </w:r>
      <w:r>
        <w:rPr>
          <w:rFonts w:ascii="Times New Roman" w:hAnsi="Times New Roman" w:cs="Times New Roman"/>
          <w:bCs/>
          <w:iCs/>
          <w:sz w:val="24"/>
          <w:szCs w:val="24"/>
          <w:lang w:val="en-US"/>
        </w:rPr>
        <w:t>.</w:t>
      </w:r>
      <w:r w:rsidR="00176B6D">
        <w:rPr>
          <w:rFonts w:ascii="Times New Roman" w:hAnsi="Times New Roman" w:cs="Times New Roman"/>
          <w:bCs/>
          <w:iCs/>
          <w:sz w:val="24"/>
          <w:szCs w:val="24"/>
          <w:lang w:val="en-US"/>
        </w:rPr>
        <w:t xml:space="preserve"> </w:t>
      </w:r>
      <w:r w:rsidR="000A5641" w:rsidRPr="000A5641">
        <w:rPr>
          <w:rFonts w:ascii="Times New Roman" w:hAnsi="Times New Roman" w:cs="Times New Roman"/>
          <w:bCs/>
          <w:iCs/>
          <w:sz w:val="24"/>
          <w:szCs w:val="24"/>
        </w:rPr>
        <w:t>The Minister’s decision will be based on recommendations from O</w:t>
      </w:r>
      <w:r w:rsidR="00042F94">
        <w:rPr>
          <w:rFonts w:ascii="Times New Roman" w:hAnsi="Times New Roman" w:cs="Times New Roman"/>
          <w:bCs/>
          <w:iCs/>
          <w:sz w:val="24"/>
          <w:szCs w:val="24"/>
        </w:rPr>
        <w:t>F</w:t>
      </w:r>
      <w:r w:rsidR="000A5641" w:rsidRPr="000A5641">
        <w:rPr>
          <w:rFonts w:ascii="Times New Roman" w:hAnsi="Times New Roman" w:cs="Times New Roman"/>
          <w:bCs/>
          <w:iCs/>
          <w:sz w:val="24"/>
          <w:szCs w:val="24"/>
        </w:rPr>
        <w:t xml:space="preserve">W following selection processes to disburse funding in accordance with the PGPA Act, </w:t>
      </w:r>
      <w:r w:rsidR="00E74AB9">
        <w:rPr>
          <w:rFonts w:ascii="Times New Roman" w:hAnsi="Times New Roman" w:cs="Times New Roman"/>
          <w:bCs/>
          <w:iCs/>
          <w:sz w:val="24"/>
          <w:szCs w:val="24"/>
        </w:rPr>
        <w:t xml:space="preserve">the </w:t>
      </w:r>
      <w:r w:rsidR="000A5641" w:rsidRPr="000A5641">
        <w:rPr>
          <w:rFonts w:ascii="Times New Roman" w:hAnsi="Times New Roman" w:cs="Times New Roman"/>
          <w:bCs/>
          <w:i/>
          <w:iCs/>
          <w:sz w:val="24"/>
          <w:szCs w:val="24"/>
        </w:rPr>
        <w:t>Financial Framework (Supplementary Powers)</w:t>
      </w:r>
      <w:r w:rsidR="000A5641" w:rsidRPr="000A5641">
        <w:rPr>
          <w:rFonts w:ascii="Times New Roman" w:hAnsi="Times New Roman" w:cs="Times New Roman"/>
          <w:bCs/>
          <w:iCs/>
          <w:sz w:val="24"/>
          <w:szCs w:val="24"/>
        </w:rPr>
        <w:t xml:space="preserve"> </w:t>
      </w:r>
      <w:r w:rsidR="000A5641" w:rsidRPr="000A5641">
        <w:rPr>
          <w:rFonts w:ascii="Times New Roman" w:hAnsi="Times New Roman" w:cs="Times New Roman"/>
          <w:bCs/>
          <w:i/>
          <w:iCs/>
          <w:sz w:val="24"/>
          <w:szCs w:val="24"/>
        </w:rPr>
        <w:t xml:space="preserve">Act 1997 </w:t>
      </w:r>
      <w:r w:rsidR="000A5641" w:rsidRPr="000A5641">
        <w:rPr>
          <w:rFonts w:ascii="Times New Roman" w:hAnsi="Times New Roman" w:cs="Times New Roman"/>
          <w:bCs/>
          <w:iCs/>
          <w:sz w:val="24"/>
          <w:szCs w:val="24"/>
        </w:rPr>
        <w:t xml:space="preserve">(FFSP Act), the </w:t>
      </w:r>
      <w:bookmarkStart w:id="2" w:name="_Hlk164684573"/>
      <w:r w:rsidR="000A5641" w:rsidRPr="000A5641">
        <w:rPr>
          <w:rFonts w:ascii="Times New Roman" w:hAnsi="Times New Roman" w:cs="Times New Roman"/>
          <w:bCs/>
          <w:iCs/>
          <w:sz w:val="24"/>
          <w:szCs w:val="24"/>
        </w:rPr>
        <w:t>CGRGs</w:t>
      </w:r>
      <w:bookmarkEnd w:id="2"/>
      <w:r w:rsidR="00E74AB9">
        <w:rPr>
          <w:rFonts w:ascii="Times New Roman" w:hAnsi="Times New Roman" w:cs="Times New Roman"/>
          <w:bCs/>
          <w:iCs/>
          <w:sz w:val="24"/>
          <w:szCs w:val="24"/>
        </w:rPr>
        <w:t xml:space="preserve"> and CPRs</w:t>
      </w:r>
      <w:r w:rsidR="000A5641" w:rsidRPr="000A5641">
        <w:rPr>
          <w:rFonts w:ascii="Times New Roman" w:hAnsi="Times New Roman" w:cs="Times New Roman"/>
          <w:bCs/>
          <w:iCs/>
          <w:sz w:val="24"/>
          <w:szCs w:val="24"/>
        </w:rPr>
        <w:t>.</w:t>
      </w:r>
    </w:p>
    <w:p w14:paraId="4229015F" w14:textId="77777777" w:rsidR="000A5641" w:rsidRPr="000A5641" w:rsidRDefault="000A5641" w:rsidP="000A5641">
      <w:pPr>
        <w:spacing w:after="0" w:line="240" w:lineRule="auto"/>
        <w:rPr>
          <w:rFonts w:ascii="Times New Roman" w:hAnsi="Times New Roman" w:cs="Times New Roman"/>
          <w:bCs/>
          <w:iCs/>
          <w:sz w:val="24"/>
          <w:szCs w:val="24"/>
        </w:rPr>
      </w:pPr>
    </w:p>
    <w:p w14:paraId="73631282" w14:textId="19FBEB36" w:rsidR="000A5641" w:rsidRPr="000A5641" w:rsidRDefault="000A5641" w:rsidP="000A5641">
      <w:pPr>
        <w:spacing w:after="0" w:line="240" w:lineRule="auto"/>
        <w:rPr>
          <w:rFonts w:ascii="Times New Roman" w:hAnsi="Times New Roman" w:cs="Times New Roman"/>
          <w:bCs/>
          <w:iCs/>
          <w:sz w:val="24"/>
          <w:szCs w:val="24"/>
        </w:rPr>
      </w:pPr>
      <w:r w:rsidRPr="000A5641">
        <w:rPr>
          <w:rFonts w:ascii="Times New Roman" w:hAnsi="Times New Roman" w:cs="Times New Roman"/>
          <w:bCs/>
          <w:iCs/>
          <w:sz w:val="24"/>
          <w:szCs w:val="24"/>
        </w:rPr>
        <w:t xml:space="preserve">The Minister may delegate authority to approve Commonwealth funding to an official in the </w:t>
      </w:r>
      <w:r w:rsidR="008631DF">
        <w:rPr>
          <w:rFonts w:ascii="Times New Roman" w:hAnsi="Times New Roman" w:cs="Times New Roman"/>
          <w:bCs/>
          <w:iCs/>
          <w:sz w:val="24"/>
          <w:szCs w:val="24"/>
        </w:rPr>
        <w:t>d</w:t>
      </w:r>
      <w:r w:rsidRPr="000A5641">
        <w:rPr>
          <w:rFonts w:ascii="Times New Roman" w:hAnsi="Times New Roman" w:cs="Times New Roman"/>
          <w:bCs/>
          <w:iCs/>
          <w:sz w:val="24"/>
          <w:szCs w:val="24"/>
        </w:rPr>
        <w:t>epartment in accordance with</w:t>
      </w:r>
      <w:r w:rsidR="00846CCD">
        <w:rPr>
          <w:rFonts w:ascii="Times New Roman" w:hAnsi="Times New Roman" w:cs="Times New Roman"/>
          <w:bCs/>
          <w:iCs/>
          <w:sz w:val="24"/>
          <w:szCs w:val="24"/>
        </w:rPr>
        <w:t xml:space="preserve"> the</w:t>
      </w:r>
      <w:r w:rsidRPr="000A5641">
        <w:rPr>
          <w:rFonts w:ascii="Times New Roman" w:hAnsi="Times New Roman" w:cs="Times New Roman"/>
          <w:bCs/>
          <w:iCs/>
          <w:sz w:val="24"/>
          <w:szCs w:val="24"/>
        </w:rPr>
        <w:t xml:space="preserve"> PGPA Act, the FFSP Act,</w:t>
      </w:r>
      <w:r>
        <w:rPr>
          <w:rFonts w:ascii="Times New Roman" w:hAnsi="Times New Roman" w:cs="Times New Roman"/>
          <w:bCs/>
          <w:iCs/>
          <w:sz w:val="24"/>
          <w:szCs w:val="24"/>
        </w:rPr>
        <w:t xml:space="preserve"> </w:t>
      </w:r>
      <w:r w:rsidRPr="000A5641">
        <w:rPr>
          <w:rFonts w:ascii="Times New Roman" w:hAnsi="Times New Roman" w:cs="Times New Roman"/>
          <w:bCs/>
          <w:iCs/>
          <w:sz w:val="24"/>
          <w:szCs w:val="24"/>
        </w:rPr>
        <w:t xml:space="preserve">the </w:t>
      </w:r>
      <w:r w:rsidR="008631DF">
        <w:rPr>
          <w:rFonts w:ascii="Times New Roman" w:hAnsi="Times New Roman" w:cs="Times New Roman"/>
          <w:bCs/>
          <w:iCs/>
          <w:sz w:val="24"/>
          <w:szCs w:val="24"/>
        </w:rPr>
        <w:t>d</w:t>
      </w:r>
      <w:r w:rsidRPr="000A5641">
        <w:rPr>
          <w:rFonts w:ascii="Times New Roman" w:hAnsi="Times New Roman" w:cs="Times New Roman"/>
          <w:bCs/>
          <w:iCs/>
          <w:sz w:val="24"/>
          <w:szCs w:val="24"/>
        </w:rPr>
        <w:t>epartment’s Financial Delegations, and Accountable Authority Instructions as issued by the Secretary</w:t>
      </w:r>
      <w:r w:rsidR="00443340">
        <w:rPr>
          <w:rFonts w:ascii="Times New Roman" w:hAnsi="Times New Roman" w:cs="Times New Roman"/>
          <w:bCs/>
          <w:iCs/>
          <w:sz w:val="24"/>
          <w:szCs w:val="24"/>
        </w:rPr>
        <w:t xml:space="preserve"> of the department</w:t>
      </w:r>
      <w:r w:rsidRPr="000A5641">
        <w:rPr>
          <w:rFonts w:ascii="Times New Roman" w:hAnsi="Times New Roman" w:cs="Times New Roman"/>
          <w:bCs/>
          <w:iCs/>
          <w:sz w:val="24"/>
          <w:szCs w:val="24"/>
        </w:rPr>
        <w:t>.</w:t>
      </w:r>
      <w:r w:rsidR="006A7A20">
        <w:rPr>
          <w:rFonts w:ascii="Times New Roman" w:hAnsi="Times New Roman" w:cs="Times New Roman"/>
          <w:bCs/>
          <w:iCs/>
          <w:sz w:val="24"/>
          <w:szCs w:val="24"/>
        </w:rPr>
        <w:t xml:space="preserve"> </w:t>
      </w:r>
      <w:r w:rsidR="00443340">
        <w:rPr>
          <w:rFonts w:ascii="Times New Roman" w:hAnsi="Times New Roman" w:cs="Times New Roman"/>
          <w:bCs/>
          <w:iCs/>
          <w:sz w:val="24"/>
          <w:szCs w:val="24"/>
        </w:rPr>
        <w:t xml:space="preserve">The delegates </w:t>
      </w:r>
      <w:r w:rsidR="00E2698E">
        <w:rPr>
          <w:rFonts w:ascii="Times New Roman" w:hAnsi="Times New Roman" w:cs="Times New Roman"/>
          <w:bCs/>
          <w:iCs/>
          <w:sz w:val="24"/>
          <w:szCs w:val="24"/>
        </w:rPr>
        <w:t>may</w:t>
      </w:r>
      <w:r w:rsidR="00443340">
        <w:rPr>
          <w:rFonts w:ascii="Times New Roman" w:hAnsi="Times New Roman" w:cs="Times New Roman"/>
          <w:bCs/>
          <w:iCs/>
          <w:sz w:val="24"/>
          <w:szCs w:val="24"/>
        </w:rPr>
        <w:t xml:space="preserve"> be</w:t>
      </w:r>
      <w:r w:rsidRPr="000A5641">
        <w:rPr>
          <w:rFonts w:ascii="Times New Roman" w:hAnsi="Times New Roman" w:cs="Times New Roman"/>
          <w:bCs/>
          <w:iCs/>
          <w:sz w:val="24"/>
          <w:szCs w:val="24"/>
        </w:rPr>
        <w:t xml:space="preserve"> the First Assistant Secretary and</w:t>
      </w:r>
      <w:r w:rsidR="00767E1C">
        <w:rPr>
          <w:rFonts w:ascii="Times New Roman" w:hAnsi="Times New Roman" w:cs="Times New Roman"/>
          <w:bCs/>
          <w:iCs/>
          <w:sz w:val="24"/>
          <w:szCs w:val="24"/>
        </w:rPr>
        <w:t>/or the</w:t>
      </w:r>
      <w:r w:rsidRPr="000A5641">
        <w:rPr>
          <w:rFonts w:ascii="Times New Roman" w:hAnsi="Times New Roman" w:cs="Times New Roman"/>
          <w:bCs/>
          <w:iCs/>
          <w:sz w:val="24"/>
          <w:szCs w:val="24"/>
        </w:rPr>
        <w:t xml:space="preserve"> Assistant Secretary</w:t>
      </w:r>
      <w:r w:rsidR="0089644B">
        <w:rPr>
          <w:rFonts w:ascii="Times New Roman" w:hAnsi="Times New Roman" w:cs="Times New Roman"/>
          <w:bCs/>
          <w:iCs/>
          <w:sz w:val="24"/>
          <w:szCs w:val="24"/>
        </w:rPr>
        <w:t xml:space="preserve"> with the relevant qualification and experience, including the</w:t>
      </w:r>
      <w:r w:rsidRPr="000A5641">
        <w:rPr>
          <w:rFonts w:ascii="Times New Roman" w:hAnsi="Times New Roman" w:cs="Times New Roman"/>
          <w:bCs/>
          <w:iCs/>
          <w:sz w:val="24"/>
          <w:szCs w:val="24"/>
        </w:rPr>
        <w:t xml:space="preserve"> policy responsibility </w:t>
      </w:r>
      <w:r w:rsidR="006A7A20">
        <w:rPr>
          <w:rFonts w:ascii="Times New Roman" w:hAnsi="Times New Roman" w:cs="Times New Roman"/>
          <w:bCs/>
          <w:iCs/>
          <w:sz w:val="24"/>
          <w:szCs w:val="24"/>
        </w:rPr>
        <w:t>for</w:t>
      </w:r>
      <w:r w:rsidR="0089644B">
        <w:rPr>
          <w:rFonts w:ascii="Times New Roman" w:hAnsi="Times New Roman" w:cs="Times New Roman"/>
          <w:bCs/>
          <w:iCs/>
          <w:sz w:val="24"/>
          <w:szCs w:val="24"/>
        </w:rPr>
        <w:t xml:space="preserve"> t</w:t>
      </w:r>
      <w:r w:rsidR="006A7A20">
        <w:rPr>
          <w:rFonts w:ascii="Times New Roman" w:hAnsi="Times New Roman" w:cs="Times New Roman"/>
          <w:bCs/>
          <w:iCs/>
          <w:sz w:val="24"/>
          <w:szCs w:val="24"/>
        </w:rPr>
        <w:t>he program</w:t>
      </w:r>
      <w:r w:rsidRPr="000A5641">
        <w:rPr>
          <w:rFonts w:ascii="Times New Roman" w:hAnsi="Times New Roman" w:cs="Times New Roman"/>
          <w:bCs/>
          <w:iCs/>
          <w:sz w:val="24"/>
          <w:szCs w:val="24"/>
        </w:rPr>
        <w:t>.</w:t>
      </w:r>
    </w:p>
    <w:p w14:paraId="26D56CB5" w14:textId="77777777" w:rsidR="00F034C2" w:rsidRDefault="00F034C2" w:rsidP="00830823">
      <w:pPr>
        <w:spacing w:after="0" w:line="240" w:lineRule="auto"/>
        <w:rPr>
          <w:rFonts w:ascii="Times New Roman" w:hAnsi="Times New Roman" w:cs="Times New Roman"/>
          <w:iCs/>
          <w:sz w:val="24"/>
          <w:szCs w:val="24"/>
          <w:highlight w:val="yellow"/>
          <w:lang w:val="en-US"/>
        </w:rPr>
      </w:pPr>
    </w:p>
    <w:p w14:paraId="44F7578A" w14:textId="28B80215" w:rsidR="00A52761" w:rsidRPr="00A52761" w:rsidRDefault="00F94C6A" w:rsidP="00A52761">
      <w:pPr>
        <w:spacing w:after="0" w:line="240" w:lineRule="auto"/>
        <w:rPr>
          <w:rFonts w:ascii="Times New Roman" w:hAnsi="Times New Roman" w:cs="Times New Roman"/>
          <w:bCs/>
          <w:iCs/>
          <w:sz w:val="24"/>
          <w:szCs w:val="24"/>
        </w:rPr>
      </w:pPr>
      <w:r w:rsidRPr="00A52761">
        <w:rPr>
          <w:rFonts w:ascii="Times New Roman" w:hAnsi="Times New Roman" w:cs="Times New Roman"/>
          <w:bCs/>
          <w:iCs/>
          <w:sz w:val="24"/>
          <w:szCs w:val="24"/>
        </w:rPr>
        <w:t xml:space="preserve">Independent merits review of decisions made in connection with the </w:t>
      </w:r>
      <w:r w:rsidR="00295332" w:rsidRPr="00A52761">
        <w:rPr>
          <w:rFonts w:ascii="Times New Roman" w:hAnsi="Times New Roman" w:cs="Times New Roman"/>
          <w:bCs/>
          <w:iCs/>
          <w:sz w:val="24"/>
          <w:szCs w:val="24"/>
        </w:rPr>
        <w:t>program</w:t>
      </w:r>
      <w:r w:rsidRPr="00A52761">
        <w:rPr>
          <w:rFonts w:ascii="Times New Roman" w:hAnsi="Times New Roman" w:cs="Times New Roman"/>
          <w:bCs/>
          <w:iCs/>
          <w:sz w:val="24"/>
          <w:szCs w:val="24"/>
        </w:rPr>
        <w:t xml:space="preserve"> would not be considered appropriate because </w:t>
      </w:r>
      <w:r w:rsidR="00A52761" w:rsidRPr="00A52761">
        <w:rPr>
          <w:rFonts w:ascii="Times New Roman" w:hAnsi="Times New Roman" w:cs="Times New Roman"/>
          <w:bCs/>
          <w:iCs/>
          <w:sz w:val="24"/>
          <w:szCs w:val="24"/>
        </w:rPr>
        <w:t>they are decisions relating to the provision of funding to an</w:t>
      </w:r>
      <w:r w:rsidR="00134270">
        <w:rPr>
          <w:rFonts w:ascii="Times New Roman" w:hAnsi="Times New Roman" w:cs="Times New Roman"/>
          <w:bCs/>
          <w:iCs/>
          <w:sz w:val="24"/>
          <w:szCs w:val="24"/>
        </w:rPr>
        <w:t> </w:t>
      </w:r>
      <w:r w:rsidR="00A52761" w:rsidRPr="00A52761">
        <w:rPr>
          <w:rFonts w:ascii="Times New Roman" w:hAnsi="Times New Roman" w:cs="Times New Roman"/>
          <w:bCs/>
          <w:iCs/>
          <w:sz w:val="24"/>
          <w:szCs w:val="24"/>
        </w:rPr>
        <w:t>applicant, over other applications, through a competitive selection process</w:t>
      </w:r>
      <w:r w:rsidR="00DE3725">
        <w:rPr>
          <w:rFonts w:ascii="Times New Roman" w:hAnsi="Times New Roman" w:cs="Times New Roman"/>
          <w:bCs/>
          <w:iCs/>
          <w:sz w:val="24"/>
          <w:szCs w:val="24"/>
        </w:rPr>
        <w:t xml:space="preserve">. </w:t>
      </w:r>
      <w:r w:rsidR="007251FD">
        <w:rPr>
          <w:rFonts w:ascii="Times New Roman" w:hAnsi="Times New Roman" w:cs="Times New Roman"/>
          <w:bCs/>
          <w:iCs/>
          <w:sz w:val="24"/>
          <w:szCs w:val="24"/>
        </w:rPr>
        <w:t>The funding decision</w:t>
      </w:r>
      <w:r w:rsidR="0073761C">
        <w:rPr>
          <w:rFonts w:ascii="Times New Roman" w:hAnsi="Times New Roman" w:cs="Times New Roman"/>
          <w:bCs/>
          <w:iCs/>
          <w:sz w:val="24"/>
          <w:szCs w:val="24"/>
        </w:rPr>
        <w:t xml:space="preserve"> relates to the </w:t>
      </w:r>
      <w:r w:rsidR="00A52761" w:rsidRPr="00A52761">
        <w:rPr>
          <w:rFonts w:ascii="Times New Roman" w:hAnsi="Times New Roman" w:cs="Times New Roman"/>
          <w:bCs/>
          <w:iCs/>
          <w:sz w:val="24"/>
          <w:szCs w:val="24"/>
        </w:rPr>
        <w:t xml:space="preserve">allocation of a finite resource and an allocation that has already been made to another party would be affected by overturning the original decision. The Administrative Review Council has recognised that it is justifiable to exclude merits review in relation to decisions of this nature (see paragraphs 4.16 to 4.19 of the guide, </w:t>
      </w:r>
      <w:proofErr w:type="gramStart"/>
      <w:r w:rsidR="00A52761" w:rsidRPr="00A52761">
        <w:rPr>
          <w:rFonts w:ascii="Times New Roman" w:hAnsi="Times New Roman" w:cs="Times New Roman"/>
          <w:bCs/>
          <w:i/>
          <w:iCs/>
          <w:sz w:val="24"/>
          <w:szCs w:val="24"/>
        </w:rPr>
        <w:t>What</w:t>
      </w:r>
      <w:proofErr w:type="gramEnd"/>
      <w:r w:rsidR="00A52761" w:rsidRPr="00A52761">
        <w:rPr>
          <w:rFonts w:ascii="Times New Roman" w:hAnsi="Times New Roman" w:cs="Times New Roman"/>
          <w:bCs/>
          <w:i/>
          <w:iCs/>
          <w:sz w:val="24"/>
          <w:szCs w:val="24"/>
        </w:rPr>
        <w:t xml:space="preserve"> decisions should be subject to merit review?</w:t>
      </w:r>
      <w:r w:rsidR="00A52761" w:rsidRPr="00A52761">
        <w:rPr>
          <w:rFonts w:ascii="Times New Roman" w:hAnsi="Times New Roman" w:cs="Times New Roman"/>
          <w:bCs/>
          <w:iCs/>
          <w:sz w:val="24"/>
          <w:szCs w:val="24"/>
        </w:rPr>
        <w:t>).</w:t>
      </w:r>
    </w:p>
    <w:p w14:paraId="638852FC" w14:textId="77777777" w:rsidR="00925E9A" w:rsidRPr="00912790" w:rsidRDefault="00925E9A" w:rsidP="00A172DE">
      <w:pPr>
        <w:spacing w:after="0" w:line="240" w:lineRule="auto"/>
        <w:rPr>
          <w:rFonts w:ascii="Times New Roman" w:hAnsi="Times New Roman" w:cs="Times New Roman"/>
          <w:bCs/>
          <w:iCs/>
          <w:sz w:val="24"/>
          <w:szCs w:val="24"/>
          <w:highlight w:val="yellow"/>
        </w:rPr>
      </w:pPr>
    </w:p>
    <w:p w14:paraId="3E8FABBA" w14:textId="386A0212" w:rsidR="003F013D" w:rsidRDefault="003F013D" w:rsidP="003F013D">
      <w:pPr>
        <w:spacing w:after="0" w:line="240" w:lineRule="auto"/>
        <w:rPr>
          <w:rFonts w:ascii="Times New Roman" w:hAnsi="Times New Roman" w:cs="Times New Roman"/>
          <w:iCs/>
          <w:sz w:val="24"/>
          <w:szCs w:val="24"/>
        </w:rPr>
      </w:pPr>
      <w:r w:rsidRPr="00794916">
        <w:rPr>
          <w:rFonts w:ascii="Times New Roman" w:hAnsi="Times New Roman" w:cs="Times New Roman"/>
          <w:iCs/>
          <w:sz w:val="24"/>
          <w:szCs w:val="24"/>
        </w:rPr>
        <w:t xml:space="preserve">The right to review under section 75(v) of the Constitution and review under section 39B of the </w:t>
      </w:r>
      <w:r w:rsidRPr="00794916">
        <w:rPr>
          <w:rFonts w:ascii="Times New Roman" w:hAnsi="Times New Roman" w:cs="Times New Roman"/>
          <w:i/>
          <w:iCs/>
          <w:sz w:val="24"/>
          <w:szCs w:val="24"/>
        </w:rPr>
        <w:t>Judiciary Act 1903</w:t>
      </w:r>
      <w:r w:rsidRPr="00794916">
        <w:rPr>
          <w:rFonts w:ascii="Times New Roman" w:hAnsi="Times New Roman" w:cs="Times New Roman"/>
          <w:iCs/>
          <w:sz w:val="24"/>
          <w:szCs w:val="24"/>
        </w:rPr>
        <w:t xml:space="preserve"> may be available. Where appropriate, persons affected by spending decisions would also have recourse to the Commonwealth Ombudsman.</w:t>
      </w:r>
    </w:p>
    <w:p w14:paraId="55DE336C" w14:textId="12004FBE" w:rsidR="00E1778C" w:rsidRDefault="00E1778C" w:rsidP="003F013D">
      <w:pPr>
        <w:spacing w:after="0" w:line="240" w:lineRule="auto"/>
        <w:rPr>
          <w:rFonts w:ascii="Times New Roman" w:hAnsi="Times New Roman" w:cs="Times New Roman"/>
          <w:iCs/>
          <w:sz w:val="24"/>
          <w:szCs w:val="24"/>
        </w:rPr>
      </w:pPr>
    </w:p>
    <w:p w14:paraId="60FC8150" w14:textId="0D6B334C" w:rsidR="00A466A9" w:rsidRDefault="00496D75" w:rsidP="00A466A9">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Strategy and its priority areas were informed by the lived experience, knowledge and expertise of thousands of individuals and groups across Australia, </w:t>
      </w:r>
      <w:r w:rsidRPr="00E1778C">
        <w:rPr>
          <w:rFonts w:ascii="Times New Roman" w:hAnsi="Times New Roman" w:cs="Times New Roman"/>
          <w:iCs/>
          <w:sz w:val="24"/>
          <w:szCs w:val="24"/>
        </w:rPr>
        <w:t>including women’s advocacy groups, businesses, unions, and civil society.</w:t>
      </w:r>
      <w:r>
        <w:rPr>
          <w:rFonts w:ascii="Times New Roman" w:hAnsi="Times New Roman" w:cs="Times New Roman"/>
          <w:iCs/>
          <w:sz w:val="24"/>
          <w:szCs w:val="24"/>
        </w:rPr>
        <w:t xml:space="preserve"> OFW led the development of the </w:t>
      </w:r>
      <w:r w:rsidRPr="00E1778C">
        <w:rPr>
          <w:rFonts w:ascii="Times New Roman" w:hAnsi="Times New Roman" w:cs="Times New Roman"/>
          <w:iCs/>
          <w:sz w:val="24"/>
          <w:szCs w:val="24"/>
        </w:rPr>
        <w:t>Strategy in consultation with individuals, organisations, industry, business, and State and Territory Governments</w:t>
      </w:r>
      <w:r>
        <w:rPr>
          <w:rFonts w:ascii="Times New Roman" w:hAnsi="Times New Roman" w:cs="Times New Roman"/>
          <w:iCs/>
          <w:sz w:val="24"/>
          <w:szCs w:val="24"/>
        </w:rPr>
        <w:t xml:space="preserve">. </w:t>
      </w:r>
      <w:r w:rsidRPr="00E1778C">
        <w:rPr>
          <w:rFonts w:ascii="Times New Roman" w:hAnsi="Times New Roman" w:cs="Times New Roman"/>
          <w:iCs/>
          <w:sz w:val="24"/>
          <w:szCs w:val="24"/>
        </w:rPr>
        <w:t xml:space="preserve">The Women’s Economic Equality Taskforce’s Report, </w:t>
      </w:r>
      <w:r w:rsidRPr="00E97F43">
        <w:rPr>
          <w:rFonts w:ascii="Times New Roman" w:hAnsi="Times New Roman" w:cs="Times New Roman"/>
          <w:i/>
          <w:iCs/>
          <w:sz w:val="24"/>
          <w:szCs w:val="24"/>
        </w:rPr>
        <w:t>Women's Economic Equality: A 10-year plan to unleash the full capacity and contribution of women to the Australian economy</w:t>
      </w:r>
      <w:r w:rsidRPr="00E1778C">
        <w:rPr>
          <w:rFonts w:ascii="Times New Roman" w:hAnsi="Times New Roman" w:cs="Times New Roman"/>
          <w:iCs/>
          <w:sz w:val="24"/>
          <w:szCs w:val="24"/>
        </w:rPr>
        <w:t xml:space="preserve">, informed the direction of the Strategy, as did input from the </w:t>
      </w:r>
      <w:r>
        <w:rPr>
          <w:rFonts w:ascii="Times New Roman" w:hAnsi="Times New Roman" w:cs="Times New Roman"/>
          <w:iCs/>
          <w:sz w:val="24"/>
          <w:szCs w:val="24"/>
        </w:rPr>
        <w:t>current NWA.</w:t>
      </w:r>
    </w:p>
    <w:p w14:paraId="75E5D335" w14:textId="780DF0B2" w:rsidR="004176F4" w:rsidRPr="00C16F00" w:rsidRDefault="008B47C9" w:rsidP="005A194D">
      <w:pPr>
        <w:keepNext/>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br w:type="column"/>
      </w:r>
      <w:r w:rsidR="00C16F00">
        <w:rPr>
          <w:rFonts w:ascii="Times New Roman" w:hAnsi="Times New Roman" w:cs="Times New Roman"/>
          <w:i/>
          <w:sz w:val="24"/>
          <w:szCs w:val="24"/>
          <w:u w:val="single"/>
        </w:rPr>
        <w:lastRenderedPageBreak/>
        <w:t>S</w:t>
      </w:r>
      <w:r w:rsidR="00FC3ABD" w:rsidRPr="00C16F00">
        <w:rPr>
          <w:rFonts w:ascii="Times New Roman" w:hAnsi="Times New Roman" w:cs="Times New Roman"/>
          <w:i/>
          <w:sz w:val="24"/>
          <w:szCs w:val="24"/>
          <w:u w:val="single"/>
        </w:rPr>
        <w:t>tatement of relevant</w:t>
      </w:r>
      <w:r w:rsidR="00C16F00" w:rsidRPr="00C16F00">
        <w:rPr>
          <w:rFonts w:ascii="Times New Roman" w:hAnsi="Times New Roman" w:cs="Times New Roman"/>
          <w:i/>
          <w:sz w:val="24"/>
          <w:szCs w:val="24"/>
          <w:u w:val="single"/>
        </w:rPr>
        <w:t xml:space="preserve"> constitutional considerations</w:t>
      </w:r>
    </w:p>
    <w:p w14:paraId="2E9C9391" w14:textId="77777777" w:rsidR="00FC3ABD" w:rsidRPr="00BF0B96" w:rsidRDefault="00FC3ABD" w:rsidP="005A194D">
      <w:pPr>
        <w:keepNext/>
        <w:spacing w:after="0" w:line="240" w:lineRule="auto"/>
        <w:rPr>
          <w:rFonts w:ascii="Times New Roman" w:hAnsi="Times New Roman" w:cs="Times New Roman"/>
          <w:iCs/>
          <w:sz w:val="24"/>
          <w:szCs w:val="24"/>
        </w:rPr>
      </w:pPr>
    </w:p>
    <w:p w14:paraId="69866D5D" w14:textId="03B19D6F" w:rsidR="004960FA" w:rsidRPr="006C7040" w:rsidRDefault="0082399E" w:rsidP="004960FA">
      <w:pPr>
        <w:numPr>
          <w:ilvl w:val="0"/>
          <w:numId w:val="15"/>
        </w:numPr>
        <w:spacing w:after="0" w:line="240" w:lineRule="auto"/>
        <w:rPr>
          <w:rFonts w:ascii="Times New Roman" w:hAnsi="Times New Roman" w:cs="Times New Roman"/>
          <w:sz w:val="24"/>
          <w:szCs w:val="24"/>
        </w:rPr>
      </w:pPr>
      <w:r w:rsidRPr="00794916">
        <w:rPr>
          <w:rFonts w:ascii="Times New Roman" w:hAnsi="Times New Roman" w:cs="Times New Roman"/>
          <w:sz w:val="24"/>
          <w:szCs w:val="24"/>
        </w:rPr>
        <w:t xml:space="preserve">Noting that it is not a comprehensive statement of relevant constitutional considerations, the </w:t>
      </w:r>
      <w:r w:rsidR="003D7D6D" w:rsidRPr="006C7040">
        <w:rPr>
          <w:rFonts w:ascii="Times New Roman" w:hAnsi="Times New Roman" w:cs="Times New Roman"/>
          <w:sz w:val="24"/>
          <w:szCs w:val="24"/>
        </w:rPr>
        <w:t xml:space="preserve">objective </w:t>
      </w:r>
      <w:r w:rsidRPr="006C7040">
        <w:rPr>
          <w:rFonts w:ascii="Times New Roman" w:hAnsi="Times New Roman" w:cs="Times New Roman"/>
          <w:sz w:val="24"/>
          <w:szCs w:val="24"/>
        </w:rPr>
        <w:t xml:space="preserve">of the item references </w:t>
      </w:r>
      <w:r w:rsidR="004960FA" w:rsidRPr="006C7040">
        <w:rPr>
          <w:rFonts w:ascii="Times New Roman" w:hAnsi="Times New Roman" w:cs="Times New Roman"/>
          <w:sz w:val="24"/>
          <w:szCs w:val="24"/>
        </w:rPr>
        <w:t xml:space="preserve">the external affairs power </w:t>
      </w:r>
      <w:r w:rsidR="006215C9" w:rsidRPr="006C7040">
        <w:rPr>
          <w:rFonts w:ascii="Times New Roman" w:hAnsi="Times New Roman" w:cs="Times New Roman"/>
          <w:sz w:val="24"/>
          <w:szCs w:val="24"/>
        </w:rPr>
        <w:t>(</w:t>
      </w:r>
      <w:r w:rsidR="004960FA" w:rsidRPr="006C7040">
        <w:rPr>
          <w:rFonts w:ascii="Times New Roman" w:hAnsi="Times New Roman" w:cs="Times New Roman"/>
          <w:sz w:val="24"/>
          <w:szCs w:val="24"/>
        </w:rPr>
        <w:t>s</w:t>
      </w:r>
      <w:r w:rsidR="006215C9" w:rsidRPr="006C7040">
        <w:rPr>
          <w:rFonts w:ascii="Times New Roman" w:hAnsi="Times New Roman" w:cs="Times New Roman"/>
          <w:sz w:val="24"/>
          <w:szCs w:val="24"/>
        </w:rPr>
        <w:t>ection</w:t>
      </w:r>
      <w:r w:rsidR="004960FA" w:rsidRPr="006C7040">
        <w:rPr>
          <w:rFonts w:ascii="Times New Roman" w:hAnsi="Times New Roman" w:cs="Times New Roman"/>
          <w:sz w:val="24"/>
          <w:szCs w:val="24"/>
        </w:rPr>
        <w:t xml:space="preserve"> 51(xxix</w:t>
      </w:r>
      <w:r w:rsidR="006215C9" w:rsidRPr="006C7040">
        <w:rPr>
          <w:rFonts w:ascii="Times New Roman" w:hAnsi="Times New Roman" w:cs="Times New Roman"/>
          <w:sz w:val="24"/>
          <w:szCs w:val="24"/>
        </w:rPr>
        <w:t>)</w:t>
      </w:r>
      <w:r w:rsidR="004960FA" w:rsidRPr="006C7040">
        <w:rPr>
          <w:rFonts w:ascii="Times New Roman" w:hAnsi="Times New Roman" w:cs="Times New Roman"/>
          <w:sz w:val="24"/>
          <w:szCs w:val="24"/>
        </w:rPr>
        <w:t>) of the Constitution.</w:t>
      </w:r>
    </w:p>
    <w:p w14:paraId="4497FCF9" w14:textId="651E7667" w:rsidR="00AA3983" w:rsidRPr="006C7040" w:rsidRDefault="00AA3983" w:rsidP="004960FA">
      <w:pPr>
        <w:numPr>
          <w:ilvl w:val="0"/>
          <w:numId w:val="15"/>
        </w:numPr>
        <w:spacing w:after="0" w:line="240" w:lineRule="auto"/>
        <w:rPr>
          <w:rFonts w:ascii="Times New Roman" w:hAnsi="Times New Roman" w:cs="Times New Roman"/>
          <w:sz w:val="24"/>
          <w:szCs w:val="24"/>
        </w:rPr>
      </w:pPr>
    </w:p>
    <w:p w14:paraId="0E2CC22E" w14:textId="15B368B4" w:rsidR="00506688" w:rsidRPr="00FC3ABD" w:rsidRDefault="00CD661B" w:rsidP="005A194D">
      <w:pPr>
        <w:keepNext/>
        <w:spacing w:after="0" w:line="240" w:lineRule="auto"/>
        <w:rPr>
          <w:rFonts w:ascii="Times New Roman" w:eastAsia="Calibri" w:hAnsi="Times New Roman" w:cs="Times New Roman"/>
          <w:i/>
          <w:iCs/>
          <w:sz w:val="24"/>
          <w:szCs w:val="24"/>
        </w:rPr>
      </w:pPr>
      <w:r w:rsidRPr="00FC3ABD">
        <w:rPr>
          <w:rFonts w:ascii="Times New Roman" w:eastAsia="Calibri" w:hAnsi="Times New Roman" w:cs="Times New Roman"/>
          <w:bCs/>
          <w:i/>
          <w:iCs/>
          <w:sz w:val="24"/>
          <w:szCs w:val="24"/>
        </w:rPr>
        <w:t>External affairs</w:t>
      </w:r>
      <w:r w:rsidR="00506688" w:rsidRPr="00FC3ABD">
        <w:rPr>
          <w:rFonts w:ascii="Times New Roman" w:eastAsia="Calibri" w:hAnsi="Times New Roman" w:cs="Times New Roman"/>
          <w:i/>
          <w:iCs/>
          <w:sz w:val="24"/>
          <w:szCs w:val="24"/>
        </w:rPr>
        <w:t xml:space="preserve"> power</w:t>
      </w:r>
    </w:p>
    <w:p w14:paraId="66220C31" w14:textId="77777777" w:rsidR="00506688" w:rsidRPr="006C7040" w:rsidRDefault="00506688" w:rsidP="005A194D">
      <w:pPr>
        <w:keepNext/>
        <w:spacing w:after="0" w:line="240" w:lineRule="auto"/>
        <w:rPr>
          <w:rFonts w:ascii="Times New Roman" w:eastAsia="Calibri" w:hAnsi="Times New Roman" w:cs="Times New Roman"/>
          <w:i/>
          <w:iCs/>
          <w:sz w:val="24"/>
          <w:szCs w:val="24"/>
        </w:rPr>
      </w:pPr>
    </w:p>
    <w:p w14:paraId="62D0F442" w14:textId="77777777" w:rsidR="00C510F3" w:rsidRPr="006C7040" w:rsidRDefault="00C510F3" w:rsidP="00C000F2">
      <w:pPr>
        <w:spacing w:after="0" w:line="240" w:lineRule="auto"/>
        <w:rPr>
          <w:rFonts w:ascii="Times New Roman" w:hAnsi="Times New Roman" w:cs="Times New Roman"/>
          <w:sz w:val="24"/>
          <w:szCs w:val="24"/>
        </w:rPr>
      </w:pPr>
      <w:r w:rsidRPr="006C7040">
        <w:rPr>
          <w:rFonts w:ascii="Times New Roman" w:hAnsi="Times New Roman" w:cs="Times New Roman"/>
          <w:sz w:val="24"/>
          <w:szCs w:val="24"/>
        </w:rPr>
        <w:t xml:space="preserve">Section 51(xxix) of the Constitution empowers the Parliament to make laws with respect to ‘external </w:t>
      </w:r>
      <w:proofErr w:type="gramStart"/>
      <w:r w:rsidRPr="006C7040">
        <w:rPr>
          <w:rFonts w:ascii="Times New Roman" w:hAnsi="Times New Roman" w:cs="Times New Roman"/>
          <w:sz w:val="24"/>
          <w:szCs w:val="24"/>
        </w:rPr>
        <w:t>affairs’</w:t>
      </w:r>
      <w:proofErr w:type="gramEnd"/>
      <w:r w:rsidRPr="006C7040">
        <w:rPr>
          <w:rFonts w:ascii="Times New Roman" w:hAnsi="Times New Roman" w:cs="Times New Roman"/>
          <w:sz w:val="24"/>
          <w:szCs w:val="24"/>
        </w:rPr>
        <w:t>. The external affairs power supports legislation implementing Australia’s international obligations under treaties to which it is a party.</w:t>
      </w:r>
    </w:p>
    <w:p w14:paraId="558B06D6" w14:textId="77777777" w:rsidR="00397AE2" w:rsidRDefault="00397AE2" w:rsidP="00994422">
      <w:pPr>
        <w:spacing w:after="0" w:line="240" w:lineRule="auto"/>
        <w:rPr>
          <w:rFonts w:ascii="Times New Roman" w:hAnsi="Times New Roman" w:cs="Times New Roman"/>
          <w:sz w:val="24"/>
          <w:szCs w:val="24"/>
        </w:rPr>
      </w:pPr>
      <w:bookmarkStart w:id="3" w:name="_Hlk164685121"/>
    </w:p>
    <w:p w14:paraId="1F95010A" w14:textId="072C3398" w:rsidR="00B904DA" w:rsidRPr="0074003C" w:rsidRDefault="00C44227" w:rsidP="00994422">
      <w:pPr>
        <w:spacing w:after="0" w:line="240" w:lineRule="auto"/>
        <w:rPr>
          <w:rFonts w:ascii="Times New Roman" w:hAnsi="Times New Roman" w:cs="Times New Roman"/>
          <w:sz w:val="24"/>
          <w:szCs w:val="24"/>
        </w:rPr>
      </w:pPr>
      <w:r>
        <w:rPr>
          <w:rFonts w:ascii="Times New Roman" w:hAnsi="Times New Roman" w:cs="Times New Roman"/>
          <w:sz w:val="24"/>
          <w:szCs w:val="24"/>
        </w:rPr>
        <w:t>Australia</w:t>
      </w:r>
      <w:r w:rsidR="00EF6E63">
        <w:rPr>
          <w:rFonts w:ascii="Times New Roman" w:hAnsi="Times New Roman" w:cs="Times New Roman"/>
          <w:sz w:val="24"/>
          <w:szCs w:val="24"/>
        </w:rPr>
        <w:t xml:space="preserve"> </w:t>
      </w:r>
      <w:r w:rsidR="0015265C">
        <w:rPr>
          <w:rFonts w:ascii="Times New Roman" w:hAnsi="Times New Roman" w:cs="Times New Roman"/>
          <w:sz w:val="24"/>
          <w:szCs w:val="24"/>
        </w:rPr>
        <w:t xml:space="preserve">has obligations relating to </w:t>
      </w:r>
      <w:r w:rsidR="00061980">
        <w:rPr>
          <w:rFonts w:ascii="Times New Roman" w:hAnsi="Times New Roman" w:cs="Times New Roman"/>
          <w:sz w:val="24"/>
          <w:szCs w:val="24"/>
        </w:rPr>
        <w:t>Articles 2, 3 and 11 of</w:t>
      </w:r>
      <w:r w:rsidR="00B904DA" w:rsidRPr="0074003C">
        <w:rPr>
          <w:rFonts w:ascii="Times New Roman" w:hAnsi="Times New Roman" w:cs="Times New Roman"/>
          <w:sz w:val="24"/>
          <w:szCs w:val="24"/>
        </w:rPr>
        <w:t xml:space="preserve"> the </w:t>
      </w:r>
      <w:r w:rsidR="00B904DA" w:rsidRPr="0074003C">
        <w:rPr>
          <w:rFonts w:ascii="Times New Roman" w:hAnsi="Times New Roman" w:cs="Times New Roman"/>
          <w:i/>
          <w:iCs/>
          <w:sz w:val="24"/>
          <w:szCs w:val="24"/>
        </w:rPr>
        <w:t>Convention on the Elimination of all Forms of Discrimination against Women</w:t>
      </w:r>
      <w:r w:rsidR="00B904DA" w:rsidRPr="0074003C">
        <w:rPr>
          <w:rFonts w:ascii="Times New Roman" w:hAnsi="Times New Roman" w:cs="Times New Roman"/>
          <w:sz w:val="24"/>
          <w:szCs w:val="24"/>
        </w:rPr>
        <w:t xml:space="preserve"> (CEDAW)</w:t>
      </w:r>
      <w:r w:rsidR="000B54F8" w:rsidRPr="0074003C">
        <w:rPr>
          <w:rFonts w:ascii="Times New Roman" w:hAnsi="Times New Roman" w:cs="Times New Roman"/>
          <w:sz w:val="24"/>
          <w:szCs w:val="24"/>
        </w:rPr>
        <w:t>.</w:t>
      </w:r>
    </w:p>
    <w:p w14:paraId="2538DC6F" w14:textId="77777777" w:rsidR="007B6F87" w:rsidRDefault="007B6F87" w:rsidP="00994422">
      <w:pPr>
        <w:spacing w:after="0" w:line="240" w:lineRule="auto"/>
        <w:rPr>
          <w:rFonts w:ascii="Times New Roman" w:hAnsi="Times New Roman" w:cs="Times New Roman"/>
          <w:sz w:val="24"/>
          <w:szCs w:val="24"/>
          <w:highlight w:val="yellow"/>
        </w:rPr>
      </w:pPr>
    </w:p>
    <w:p w14:paraId="01DFB665" w14:textId="0597C08C" w:rsidR="0074003C" w:rsidRPr="0074003C" w:rsidRDefault="0074003C" w:rsidP="00994422">
      <w:pPr>
        <w:spacing w:after="0" w:line="240" w:lineRule="auto"/>
        <w:rPr>
          <w:rFonts w:ascii="Times New Roman" w:hAnsi="Times New Roman" w:cs="Times New Roman"/>
          <w:sz w:val="24"/>
          <w:szCs w:val="24"/>
        </w:rPr>
      </w:pPr>
      <w:r w:rsidRPr="0074003C">
        <w:rPr>
          <w:rFonts w:ascii="Times New Roman" w:hAnsi="Times New Roman" w:cs="Times New Roman"/>
          <w:sz w:val="24"/>
          <w:szCs w:val="24"/>
        </w:rPr>
        <w:t xml:space="preserve">Article 2 of the CEDAW </w:t>
      </w:r>
      <w:r w:rsidR="003B23CB">
        <w:rPr>
          <w:rFonts w:ascii="Times New Roman" w:hAnsi="Times New Roman" w:cs="Times New Roman"/>
          <w:sz w:val="24"/>
          <w:szCs w:val="24"/>
        </w:rPr>
        <w:t xml:space="preserve">provides that </w:t>
      </w:r>
      <w:r w:rsidRPr="0074003C">
        <w:rPr>
          <w:rFonts w:ascii="Times New Roman" w:hAnsi="Times New Roman" w:cs="Times New Roman"/>
          <w:sz w:val="24"/>
          <w:szCs w:val="24"/>
        </w:rPr>
        <w:t>State</w:t>
      </w:r>
      <w:r w:rsidR="003B23CB">
        <w:rPr>
          <w:rFonts w:ascii="Times New Roman" w:hAnsi="Times New Roman" w:cs="Times New Roman"/>
          <w:sz w:val="24"/>
          <w:szCs w:val="24"/>
        </w:rPr>
        <w:t>s</w:t>
      </w:r>
      <w:r w:rsidRPr="0074003C">
        <w:rPr>
          <w:rFonts w:ascii="Times New Roman" w:hAnsi="Times New Roman" w:cs="Times New Roman"/>
          <w:sz w:val="24"/>
          <w:szCs w:val="24"/>
        </w:rPr>
        <w:t xml:space="preserve"> Part</w:t>
      </w:r>
      <w:r w:rsidR="003B23CB">
        <w:rPr>
          <w:rFonts w:ascii="Times New Roman" w:hAnsi="Times New Roman" w:cs="Times New Roman"/>
          <w:sz w:val="24"/>
          <w:szCs w:val="24"/>
        </w:rPr>
        <w:t>ies</w:t>
      </w:r>
      <w:r w:rsidRPr="0074003C">
        <w:rPr>
          <w:rFonts w:ascii="Times New Roman" w:hAnsi="Times New Roman" w:cs="Times New Roman"/>
          <w:sz w:val="24"/>
          <w:szCs w:val="24"/>
        </w:rPr>
        <w:t xml:space="preserve"> to undertake measures to eliminate discrimination against women</w:t>
      </w:r>
      <w:r w:rsidR="00182A2B">
        <w:rPr>
          <w:rFonts w:ascii="Times New Roman" w:hAnsi="Times New Roman" w:cs="Times New Roman"/>
          <w:sz w:val="24"/>
          <w:szCs w:val="24"/>
        </w:rPr>
        <w:t>.</w:t>
      </w:r>
    </w:p>
    <w:p w14:paraId="1DA2F188" w14:textId="77777777" w:rsidR="0074003C" w:rsidRPr="00912790" w:rsidRDefault="0074003C" w:rsidP="00994422">
      <w:pPr>
        <w:spacing w:after="0" w:line="240" w:lineRule="auto"/>
        <w:rPr>
          <w:rFonts w:ascii="Times New Roman" w:hAnsi="Times New Roman" w:cs="Times New Roman"/>
          <w:sz w:val="24"/>
          <w:szCs w:val="24"/>
          <w:highlight w:val="yellow"/>
        </w:rPr>
      </w:pPr>
    </w:p>
    <w:p w14:paraId="116D58CE" w14:textId="43F7173A" w:rsidR="007B6F87" w:rsidRPr="003E5B27" w:rsidRDefault="00EF212C" w:rsidP="00994422">
      <w:pPr>
        <w:spacing w:after="0" w:line="240" w:lineRule="auto"/>
        <w:rPr>
          <w:rFonts w:ascii="Times New Roman" w:hAnsi="Times New Roman" w:cs="Times New Roman"/>
          <w:sz w:val="24"/>
          <w:szCs w:val="24"/>
        </w:rPr>
      </w:pPr>
      <w:r w:rsidRPr="00EF212C">
        <w:rPr>
          <w:rFonts w:ascii="Times New Roman" w:hAnsi="Times New Roman" w:cs="Times New Roman"/>
          <w:sz w:val="24"/>
          <w:szCs w:val="24"/>
        </w:rPr>
        <w:t>Article 3 of CEDAW provides that States Parties shall take all appropriate measures, in the economic field among others, to ensure the full development and advancement of women</w:t>
      </w:r>
      <w:r w:rsidR="00180219">
        <w:rPr>
          <w:rFonts w:ascii="Times New Roman" w:hAnsi="Times New Roman" w:cs="Times New Roman"/>
          <w:sz w:val="24"/>
          <w:szCs w:val="24"/>
        </w:rPr>
        <w:t>.</w:t>
      </w:r>
    </w:p>
    <w:p w14:paraId="2AF49F71" w14:textId="77777777" w:rsidR="007B6F87" w:rsidRPr="003E5B27" w:rsidRDefault="007B6F87" w:rsidP="00994422">
      <w:pPr>
        <w:spacing w:after="0" w:line="240" w:lineRule="auto"/>
        <w:rPr>
          <w:rFonts w:ascii="Times New Roman" w:hAnsi="Times New Roman" w:cs="Times New Roman"/>
          <w:sz w:val="24"/>
          <w:szCs w:val="24"/>
        </w:rPr>
      </w:pPr>
    </w:p>
    <w:p w14:paraId="1B02C858" w14:textId="20C6B1C8" w:rsidR="007B6F87" w:rsidRPr="003E5B27" w:rsidRDefault="00A205F5" w:rsidP="00994422">
      <w:pPr>
        <w:spacing w:after="0" w:line="240" w:lineRule="auto"/>
        <w:rPr>
          <w:rFonts w:ascii="Times New Roman" w:hAnsi="Times New Roman" w:cs="Times New Roman"/>
          <w:sz w:val="24"/>
          <w:szCs w:val="24"/>
        </w:rPr>
      </w:pPr>
      <w:r w:rsidRPr="00A205F5">
        <w:rPr>
          <w:rFonts w:ascii="Times New Roman" w:hAnsi="Times New Roman" w:cs="Times New Roman"/>
          <w:sz w:val="24"/>
          <w:szCs w:val="24"/>
        </w:rPr>
        <w:t>Article 11 of CEDAW provides that States Parties shall take measures to eliminate discrimination against women in the field of employment</w:t>
      </w:r>
      <w:r w:rsidR="003E5B27" w:rsidRPr="003E5B27">
        <w:rPr>
          <w:rFonts w:ascii="Times New Roman" w:hAnsi="Times New Roman" w:cs="Times New Roman"/>
          <w:sz w:val="24"/>
          <w:szCs w:val="24"/>
        </w:rPr>
        <w:t>.</w:t>
      </w:r>
    </w:p>
    <w:p w14:paraId="54CCA811" w14:textId="77777777" w:rsidR="007B6F87" w:rsidRPr="00912790" w:rsidRDefault="007B6F87" w:rsidP="00994422">
      <w:pPr>
        <w:spacing w:after="0" w:line="240" w:lineRule="auto"/>
        <w:rPr>
          <w:rFonts w:ascii="Times New Roman" w:hAnsi="Times New Roman" w:cs="Times New Roman"/>
          <w:sz w:val="24"/>
          <w:szCs w:val="24"/>
          <w:highlight w:val="yellow"/>
        </w:rPr>
      </w:pPr>
    </w:p>
    <w:p w14:paraId="3F0D642D" w14:textId="492DA92C" w:rsidR="00F24350" w:rsidRPr="00F24350" w:rsidRDefault="00F92022" w:rsidP="00A60C3A">
      <w:pPr>
        <w:spacing w:after="0" w:line="240" w:lineRule="auto"/>
        <w:rPr>
          <w:rFonts w:ascii="Times New Roman" w:hAnsi="Times New Roman" w:cs="Times New Roman"/>
          <w:sz w:val="24"/>
          <w:szCs w:val="24"/>
        </w:rPr>
      </w:pPr>
      <w:r w:rsidRPr="00F92022">
        <w:rPr>
          <w:rFonts w:ascii="Times New Roman" w:hAnsi="Times New Roman" w:cs="Times New Roman"/>
          <w:sz w:val="24"/>
          <w:szCs w:val="24"/>
        </w:rPr>
        <w:t>Funding under the program aims to improve economic and employment outcomes for women and to ensure the equal place in society of women. The program will support the implementation of priority areas, including economic equality and security, health, gender</w:t>
      </w:r>
      <w:r w:rsidR="00156397">
        <w:rPr>
          <w:rFonts w:ascii="Times New Roman" w:hAnsi="Times New Roman" w:cs="Times New Roman"/>
          <w:sz w:val="24"/>
          <w:szCs w:val="24"/>
        </w:rPr>
        <w:noBreakHyphen/>
      </w:r>
      <w:r w:rsidRPr="00F92022">
        <w:rPr>
          <w:rFonts w:ascii="Times New Roman" w:hAnsi="Times New Roman" w:cs="Times New Roman"/>
          <w:sz w:val="24"/>
          <w:szCs w:val="24"/>
        </w:rPr>
        <w:t>based violence, paid and unpaid care, and leadership and representation.</w:t>
      </w:r>
    </w:p>
    <w:bookmarkEnd w:id="3"/>
    <w:p w14:paraId="160B898B" w14:textId="77777777" w:rsidR="00CF153D" w:rsidRDefault="00CF153D" w:rsidP="00CF153D">
      <w:pPr>
        <w:spacing w:after="0" w:line="240" w:lineRule="auto"/>
        <w:rPr>
          <w:rFonts w:ascii="Times New Roman" w:hAnsi="Times New Roman" w:cs="Times New Roman"/>
          <w:sz w:val="24"/>
          <w:szCs w:val="24"/>
          <w:highlight w:val="yellow"/>
        </w:rPr>
      </w:pPr>
    </w:p>
    <w:p w14:paraId="0F44CD8E" w14:textId="7FC8D601" w:rsidR="00156397" w:rsidRPr="00607A5E" w:rsidRDefault="00156397" w:rsidP="00CF153D">
      <w:pPr>
        <w:spacing w:after="0" w:line="240" w:lineRule="auto"/>
        <w:rPr>
          <w:rFonts w:ascii="Times New Roman" w:hAnsi="Times New Roman" w:cs="Times New Roman"/>
          <w:sz w:val="24"/>
          <w:szCs w:val="24"/>
          <w:highlight w:val="yellow"/>
        </w:rPr>
        <w:sectPr w:rsidR="00156397" w:rsidRPr="00607A5E" w:rsidSect="00376B93">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D3FED30" w14:textId="77777777" w:rsidR="00DE1287" w:rsidRPr="00BB0035" w:rsidRDefault="00DE1287" w:rsidP="00DE1287">
      <w:pPr>
        <w:pStyle w:val="Header"/>
        <w:jc w:val="right"/>
        <w:rPr>
          <w:rFonts w:ascii="Times New Roman" w:hAnsi="Times New Roman" w:cs="Times New Roman"/>
          <w:b/>
          <w:sz w:val="24"/>
          <w:szCs w:val="24"/>
          <w:u w:val="single"/>
        </w:rPr>
      </w:pPr>
      <w:r w:rsidRPr="00BB0035">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287B2986" wp14:editId="17F4C06A">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0D45" w14:textId="77777777" w:rsidR="00DE1287" w:rsidRPr="001849BD" w:rsidRDefault="00DE1287" w:rsidP="00DE128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B2986"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3DC60D45" w14:textId="77777777" w:rsidR="00DE1287" w:rsidRPr="001849BD" w:rsidRDefault="00DE1287" w:rsidP="00DE1287">
                      <w:pPr>
                        <w:jc w:val="center"/>
                        <w:rPr>
                          <w:rFonts w:ascii="Arial" w:hAnsi="Arial" w:cs="Arial"/>
                          <w:b/>
                          <w:color w:val="FF0000"/>
                          <w:sz w:val="24"/>
                        </w:rPr>
                      </w:pPr>
                    </w:p>
                  </w:txbxContent>
                </v:textbox>
                <w10:wrap anchorx="margin" anchory="margin"/>
                <w10:anchorlock/>
              </v:shape>
            </w:pict>
          </mc:Fallback>
        </mc:AlternateContent>
      </w:r>
      <w:r w:rsidRPr="00BB0035">
        <w:rPr>
          <w:rFonts w:ascii="Times New Roman" w:hAnsi="Times New Roman" w:cs="Times New Roman"/>
          <w:b/>
          <w:sz w:val="24"/>
          <w:szCs w:val="24"/>
          <w:u w:val="single"/>
        </w:rPr>
        <w:t>Attachment B</w:t>
      </w:r>
    </w:p>
    <w:p w14:paraId="276DD9EF" w14:textId="77777777" w:rsidR="00DE1287" w:rsidRPr="00BB0035" w:rsidRDefault="00DE1287" w:rsidP="00CF153D">
      <w:pPr>
        <w:spacing w:after="0" w:line="240" w:lineRule="auto"/>
        <w:contextualSpacing/>
        <w:jc w:val="center"/>
        <w:rPr>
          <w:rFonts w:ascii="Times New Roman" w:eastAsia="Times New Roman" w:hAnsi="Times New Roman" w:cs="Times New Roman"/>
          <w:b/>
          <w:bCs/>
          <w:sz w:val="24"/>
          <w:szCs w:val="24"/>
        </w:rPr>
      </w:pPr>
    </w:p>
    <w:p w14:paraId="5D8E85F8" w14:textId="3C4E6A16" w:rsidR="00CF153D" w:rsidRPr="00BB0035" w:rsidRDefault="00CF153D" w:rsidP="00CF153D">
      <w:pPr>
        <w:spacing w:after="0" w:line="240" w:lineRule="auto"/>
        <w:contextualSpacing/>
        <w:jc w:val="center"/>
        <w:rPr>
          <w:rFonts w:ascii="Times New Roman" w:eastAsia="Times New Roman" w:hAnsi="Times New Roman" w:cs="Times New Roman"/>
          <w:b/>
          <w:bCs/>
          <w:sz w:val="24"/>
          <w:szCs w:val="24"/>
        </w:rPr>
      </w:pPr>
      <w:r w:rsidRPr="00BB0035">
        <w:rPr>
          <w:rFonts w:ascii="Times New Roman" w:eastAsia="Times New Roman" w:hAnsi="Times New Roman" w:cs="Times New Roman"/>
          <w:b/>
          <w:bCs/>
          <w:sz w:val="24"/>
          <w:szCs w:val="24"/>
        </w:rPr>
        <w:t>Statement of Compatibility with Human Rights</w:t>
      </w:r>
    </w:p>
    <w:p w14:paraId="3FB65C93" w14:textId="77777777" w:rsidR="00CF153D" w:rsidRPr="00BB0035" w:rsidRDefault="00CF153D" w:rsidP="00CF153D">
      <w:pPr>
        <w:spacing w:after="0" w:line="240" w:lineRule="auto"/>
        <w:contextualSpacing/>
        <w:rPr>
          <w:rFonts w:ascii="Times New Roman" w:eastAsia="Times New Roman" w:hAnsi="Times New Roman" w:cs="Times New Roman"/>
          <w:b/>
          <w:bCs/>
          <w:sz w:val="24"/>
          <w:szCs w:val="24"/>
        </w:rPr>
      </w:pPr>
    </w:p>
    <w:p w14:paraId="520A594E" w14:textId="77777777" w:rsidR="00CF153D" w:rsidRPr="00BB0035" w:rsidRDefault="00CF153D" w:rsidP="00CF153D">
      <w:pPr>
        <w:pStyle w:val="paranumbering"/>
        <w:spacing w:before="0" w:beforeAutospacing="0" w:after="0" w:afterAutospacing="0"/>
        <w:contextualSpacing/>
        <w:jc w:val="center"/>
      </w:pPr>
      <w:r w:rsidRPr="00BB0035">
        <w:t xml:space="preserve">Prepared in accordance with Part 3 of the </w:t>
      </w:r>
      <w:r w:rsidRPr="00BB0035">
        <w:rPr>
          <w:i/>
        </w:rPr>
        <w:t>Human Rights (Parliamentary Scrutiny) Act 2011</w:t>
      </w:r>
    </w:p>
    <w:p w14:paraId="7210E05F" w14:textId="77777777" w:rsidR="00CF153D" w:rsidRPr="00BB0035" w:rsidRDefault="00CF153D" w:rsidP="00CF153D">
      <w:pPr>
        <w:pStyle w:val="paranumbering"/>
        <w:spacing w:before="0" w:beforeAutospacing="0" w:after="0" w:afterAutospacing="0"/>
        <w:contextualSpacing/>
      </w:pPr>
    </w:p>
    <w:p w14:paraId="0C7C90F4" w14:textId="46B3632B" w:rsidR="00CF153D" w:rsidRPr="00BB0035" w:rsidRDefault="00CF153D" w:rsidP="00CF153D">
      <w:pPr>
        <w:pStyle w:val="paranumbering"/>
        <w:spacing w:before="0" w:beforeAutospacing="0" w:after="0" w:afterAutospacing="0"/>
        <w:contextualSpacing/>
        <w:rPr>
          <w:b/>
          <w:i/>
        </w:rPr>
      </w:pPr>
      <w:r w:rsidRPr="00BB0035">
        <w:rPr>
          <w:b/>
          <w:i/>
        </w:rPr>
        <w:t xml:space="preserve">Financial Framework (Supplementary Powers) Amendment </w:t>
      </w:r>
      <w:r w:rsidRPr="00BB0035">
        <w:rPr>
          <w:b/>
          <w:i/>
          <w:iCs/>
        </w:rPr>
        <w:t>(</w:t>
      </w:r>
      <w:r w:rsidR="00FB6DE1" w:rsidRPr="00FB6DE1">
        <w:rPr>
          <w:b/>
          <w:i/>
          <w:iCs/>
          <w:lang w:val="en-US"/>
        </w:rPr>
        <w:t>Prime Minister and Cabinet’s Portfolio Measure No. 3</w:t>
      </w:r>
      <w:r w:rsidRPr="00FB6DE1">
        <w:rPr>
          <w:b/>
          <w:i/>
          <w:iCs/>
        </w:rPr>
        <w:t>)</w:t>
      </w:r>
      <w:r w:rsidRPr="00C95EE9">
        <w:rPr>
          <w:b/>
          <w:i/>
          <w:iCs/>
        </w:rPr>
        <w:t xml:space="preserve"> </w:t>
      </w:r>
      <w:r w:rsidRPr="00C95EE9">
        <w:rPr>
          <w:b/>
          <w:i/>
        </w:rPr>
        <w:t>Regulations 202</w:t>
      </w:r>
      <w:r w:rsidR="007A6CFA" w:rsidRPr="00AA0C6A">
        <w:rPr>
          <w:b/>
          <w:i/>
        </w:rPr>
        <w:t>4</w:t>
      </w:r>
    </w:p>
    <w:p w14:paraId="21D19E9C" w14:textId="77777777" w:rsidR="00CF153D" w:rsidRPr="00BB0035" w:rsidRDefault="00CF153D" w:rsidP="00CF153D">
      <w:pPr>
        <w:pStyle w:val="paranumbering"/>
        <w:spacing w:before="0" w:beforeAutospacing="0" w:after="0" w:afterAutospacing="0"/>
        <w:contextualSpacing/>
      </w:pPr>
    </w:p>
    <w:p w14:paraId="01BE8278" w14:textId="77777777" w:rsidR="00CF153D" w:rsidRPr="00156397" w:rsidRDefault="00CF153D" w:rsidP="00CF153D">
      <w:pPr>
        <w:pStyle w:val="paranumbering"/>
        <w:spacing w:before="0" w:beforeAutospacing="0" w:after="0" w:afterAutospacing="0"/>
        <w:contextualSpacing/>
        <w:rPr>
          <w:iCs/>
        </w:rPr>
      </w:pPr>
      <w:r w:rsidRPr="00BB0035">
        <w:t xml:space="preserve">This disallowable legislative instrument is compatible with the human rights and freedoms recognised or declared in the international instruments listed in section 3 of the </w:t>
      </w:r>
      <w:r w:rsidRPr="00BB0035">
        <w:rPr>
          <w:i/>
        </w:rPr>
        <w:t>Human Rights (Parliamentary Scrutiny) Act 2011</w:t>
      </w:r>
      <w:r w:rsidRPr="00156397">
        <w:rPr>
          <w:iCs/>
        </w:rPr>
        <w:t>.</w:t>
      </w:r>
    </w:p>
    <w:p w14:paraId="049FE720" w14:textId="77777777" w:rsidR="00CF153D" w:rsidRPr="00BB0035" w:rsidRDefault="00CF153D" w:rsidP="00CF153D">
      <w:pPr>
        <w:pStyle w:val="paranumbering"/>
        <w:spacing w:before="0" w:beforeAutospacing="0" w:after="0" w:afterAutospacing="0"/>
        <w:contextualSpacing/>
      </w:pPr>
    </w:p>
    <w:p w14:paraId="05726C94" w14:textId="77777777" w:rsidR="00CF153D" w:rsidRPr="00BB0035" w:rsidRDefault="00CF153D" w:rsidP="00CF153D">
      <w:pPr>
        <w:pStyle w:val="paranumbering"/>
        <w:spacing w:before="0" w:beforeAutospacing="0" w:after="0" w:afterAutospacing="0"/>
        <w:contextualSpacing/>
        <w:rPr>
          <w:b/>
        </w:rPr>
      </w:pPr>
      <w:r w:rsidRPr="00BB0035">
        <w:rPr>
          <w:b/>
        </w:rPr>
        <w:t>Overview of the legislative instrument</w:t>
      </w:r>
    </w:p>
    <w:p w14:paraId="11BC2BD9" w14:textId="77777777" w:rsidR="00CF153D" w:rsidRPr="00BB0035" w:rsidRDefault="00CF153D" w:rsidP="00CF153D">
      <w:pPr>
        <w:pStyle w:val="paranumbering"/>
        <w:spacing w:before="0" w:beforeAutospacing="0" w:after="0" w:afterAutospacing="0"/>
        <w:contextualSpacing/>
      </w:pPr>
    </w:p>
    <w:p w14:paraId="7AEACFFD" w14:textId="179C4BA8" w:rsidR="00CF153D" w:rsidRPr="00BB0035" w:rsidRDefault="00CF153D" w:rsidP="00CF153D">
      <w:pPr>
        <w:pStyle w:val="paranumbering"/>
        <w:spacing w:before="0" w:beforeAutospacing="0" w:after="0" w:afterAutospacing="0"/>
        <w:contextualSpacing/>
      </w:pPr>
      <w:r w:rsidRPr="00BB0035">
        <w:t xml:space="preserve">Section 32B of the </w:t>
      </w:r>
      <w:r w:rsidRPr="00BB0035">
        <w:rPr>
          <w:i/>
        </w:rPr>
        <w:t>Financial Framework (Supplementary Powers) Act 1997</w:t>
      </w:r>
      <w:r w:rsidRPr="00BB0035">
        <w:t xml:space="preserve"> (the FFSP Act) authorises the Commonwealth to make, vary and administer arrangements and grants specified in the </w:t>
      </w:r>
      <w:r w:rsidRPr="00BB0035">
        <w:rPr>
          <w:i/>
        </w:rPr>
        <w:t xml:space="preserve">Financial Framework (Supplementary Powers) Regulations 1997 </w:t>
      </w:r>
      <w:r w:rsidRPr="00BB0035">
        <w:t>(the </w:t>
      </w:r>
      <w:r w:rsidR="00CF3E33">
        <w:t>Principal</w:t>
      </w:r>
      <w:r w:rsidRPr="00BB0035">
        <w:t> Regulations) and to make, vary and administer arrangements and grants for the purposes of programs specified in the Regulations. Schedule 1AA and Schedule 1AB to the </w:t>
      </w:r>
      <w:r w:rsidR="0023307A">
        <w:t>Principal</w:t>
      </w:r>
      <w:r w:rsidRPr="00BB0035">
        <w:t xml:space="preserve"> Regulations specify the arrangements, </w:t>
      </w:r>
      <w:proofErr w:type="gramStart"/>
      <w:r w:rsidRPr="00BB0035">
        <w:t>grants</w:t>
      </w:r>
      <w:proofErr w:type="gramEnd"/>
      <w:r w:rsidRPr="00BB0035">
        <w:t xml:space="preserve"> and programs. The powers in the FFSP Act to make, </w:t>
      </w:r>
      <w:proofErr w:type="gramStart"/>
      <w:r w:rsidRPr="00BB0035">
        <w:t>vary</w:t>
      </w:r>
      <w:proofErr w:type="gramEnd"/>
      <w:r w:rsidRPr="00BB0035">
        <w:t xml:space="preserve"> or administer arrangements or grants may be exercised on behalf of the Commonwealth by Ministers and the accountable authorities of non</w:t>
      </w:r>
      <w:r w:rsidRPr="00BB0035">
        <w:noBreakHyphen/>
        <w:t xml:space="preserve">corporate Commonwealth entities, as defined under section 12 of the </w:t>
      </w:r>
      <w:r w:rsidRPr="00BB0035">
        <w:rPr>
          <w:i/>
        </w:rPr>
        <w:t>Public Governance, Performance and Accountability Act 2013</w:t>
      </w:r>
      <w:r w:rsidRPr="00BB0035">
        <w:t>.</w:t>
      </w:r>
    </w:p>
    <w:p w14:paraId="1D3A2402" w14:textId="77777777" w:rsidR="00CF153D" w:rsidRPr="00BB0035" w:rsidRDefault="00CF153D" w:rsidP="00CF153D">
      <w:pPr>
        <w:spacing w:after="0" w:line="240" w:lineRule="auto"/>
        <w:rPr>
          <w:rFonts w:ascii="Times New Roman" w:hAnsi="Times New Roman" w:cs="Times New Roman"/>
          <w:sz w:val="24"/>
          <w:szCs w:val="24"/>
        </w:rPr>
      </w:pPr>
    </w:p>
    <w:p w14:paraId="2F43A070" w14:textId="3E6D2FE4" w:rsidR="00472924" w:rsidRPr="00912790" w:rsidRDefault="00CF153D" w:rsidP="00472924">
      <w:pPr>
        <w:spacing w:after="0" w:line="240" w:lineRule="auto"/>
        <w:ind w:right="-46"/>
        <w:rPr>
          <w:rFonts w:ascii="Times New Roman" w:hAnsi="Times New Roman" w:cs="Times New Roman"/>
          <w:sz w:val="24"/>
          <w:szCs w:val="24"/>
          <w:highlight w:val="yellow"/>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Amendment (</w:t>
      </w:r>
      <w:r w:rsidR="00E85A60" w:rsidRPr="00E817EA">
        <w:rPr>
          <w:rFonts w:ascii="Times New Roman" w:hAnsi="Times New Roman" w:cs="Times New Roman"/>
          <w:i/>
          <w:sz w:val="24"/>
          <w:szCs w:val="24"/>
          <w:lang w:val="en-US"/>
        </w:rPr>
        <w:t>Prime Minister and Cabinet’s Portfolio Measure No. 3</w:t>
      </w:r>
      <w:r w:rsidRPr="00BB0035">
        <w:rPr>
          <w:rFonts w:ascii="Times New Roman" w:hAnsi="Times New Roman" w:cs="Times New Roman"/>
          <w:i/>
          <w:sz w:val="24"/>
          <w:szCs w:val="24"/>
        </w:rPr>
        <w:t>) Regulations 202</w:t>
      </w:r>
      <w:r w:rsidR="007A6CFA">
        <w:rPr>
          <w:rFonts w:ascii="Times New Roman" w:hAnsi="Times New Roman" w:cs="Times New Roman"/>
          <w:i/>
          <w:sz w:val="24"/>
          <w:szCs w:val="24"/>
        </w:rPr>
        <w:t>4</w:t>
      </w:r>
      <w:r w:rsidRPr="00BB0035">
        <w:rPr>
          <w:rFonts w:ascii="Times New Roman" w:hAnsi="Times New Roman" w:cs="Times New Roman"/>
          <w:i/>
          <w:sz w:val="24"/>
          <w:szCs w:val="24"/>
        </w:rPr>
        <w:t xml:space="preserve"> </w:t>
      </w:r>
      <w:r w:rsidRPr="00BB0035">
        <w:rPr>
          <w:rFonts w:ascii="Times New Roman" w:hAnsi="Times New Roman" w:cs="Times New Roman"/>
          <w:sz w:val="24"/>
          <w:szCs w:val="24"/>
        </w:rPr>
        <w:t xml:space="preserve">(the Regulations) </w:t>
      </w:r>
      <w:r w:rsidRPr="00C95EE9">
        <w:rPr>
          <w:rFonts w:ascii="Times New Roman" w:hAnsi="Times New Roman" w:cs="Times New Roman"/>
          <w:sz w:val="24"/>
          <w:szCs w:val="24"/>
        </w:rPr>
        <w:t>amend Schedule 1AB</w:t>
      </w:r>
      <w:r w:rsidR="00145C78">
        <w:rPr>
          <w:rFonts w:ascii="Times New Roman" w:hAnsi="Times New Roman" w:cs="Times New Roman"/>
          <w:sz w:val="24"/>
          <w:szCs w:val="24"/>
        </w:rPr>
        <w:t xml:space="preserve"> to the </w:t>
      </w:r>
      <w:r w:rsidR="00CF3E33">
        <w:rPr>
          <w:rFonts w:ascii="Times New Roman" w:hAnsi="Times New Roman" w:cs="Times New Roman"/>
          <w:sz w:val="24"/>
          <w:szCs w:val="24"/>
        </w:rPr>
        <w:t>Principal</w:t>
      </w:r>
      <w:r w:rsidR="00145C78">
        <w:rPr>
          <w:rFonts w:ascii="Times New Roman" w:hAnsi="Times New Roman" w:cs="Times New Roman"/>
          <w:sz w:val="24"/>
          <w:szCs w:val="24"/>
        </w:rPr>
        <w:t> Regulations</w:t>
      </w:r>
      <w:r w:rsidRPr="00C95EE9">
        <w:rPr>
          <w:rFonts w:ascii="Times New Roman" w:hAnsi="Times New Roman" w:cs="Times New Roman"/>
          <w:sz w:val="24"/>
          <w:szCs w:val="24"/>
        </w:rPr>
        <w:t xml:space="preserve"> to establish legislative authority </w:t>
      </w:r>
      <w:r w:rsidR="00F1423C" w:rsidRPr="00C95EE9">
        <w:rPr>
          <w:rFonts w:ascii="Times New Roman" w:hAnsi="Times New Roman" w:cs="Times New Roman"/>
          <w:iCs/>
          <w:sz w:val="24"/>
          <w:szCs w:val="24"/>
        </w:rPr>
        <w:t xml:space="preserve">for </w:t>
      </w:r>
      <w:r w:rsidR="00CB65EC" w:rsidRPr="00C95EE9">
        <w:rPr>
          <w:rFonts w:ascii="Times New Roman" w:hAnsi="Times New Roman" w:cs="Times New Roman"/>
          <w:iCs/>
          <w:sz w:val="24"/>
          <w:szCs w:val="24"/>
        </w:rPr>
        <w:t xml:space="preserve">government spending </w:t>
      </w:r>
      <w:r w:rsidR="0056061F">
        <w:rPr>
          <w:rFonts w:ascii="Times New Roman" w:hAnsi="Times New Roman" w:cs="Times New Roman"/>
          <w:iCs/>
          <w:sz w:val="24"/>
          <w:szCs w:val="24"/>
        </w:rPr>
        <w:t>on</w:t>
      </w:r>
      <w:r w:rsidR="00DB0060" w:rsidRPr="00C95EE9">
        <w:rPr>
          <w:rFonts w:ascii="Times New Roman" w:hAnsi="Times New Roman" w:cs="Times New Roman"/>
          <w:iCs/>
          <w:sz w:val="24"/>
          <w:szCs w:val="24"/>
        </w:rPr>
        <w:t xml:space="preserve"> </w:t>
      </w:r>
      <w:r w:rsidR="00DB0060" w:rsidRPr="0037661D">
        <w:rPr>
          <w:rFonts w:ascii="Times New Roman" w:hAnsi="Times New Roman" w:cs="Times New Roman"/>
          <w:iCs/>
          <w:sz w:val="24"/>
          <w:szCs w:val="24"/>
        </w:rPr>
        <w:t>the</w:t>
      </w:r>
      <w:r w:rsidR="00CB65EC" w:rsidRPr="0037661D">
        <w:rPr>
          <w:rFonts w:ascii="Times New Roman" w:hAnsi="Times New Roman" w:cs="Times New Roman"/>
          <w:iCs/>
          <w:sz w:val="24"/>
          <w:szCs w:val="24"/>
        </w:rPr>
        <w:t xml:space="preserve"> </w:t>
      </w:r>
      <w:r w:rsidR="00E85A60">
        <w:rPr>
          <w:rFonts w:ascii="Times New Roman" w:hAnsi="Times New Roman" w:cs="Times New Roman"/>
          <w:bCs/>
          <w:iCs/>
          <w:sz w:val="24"/>
          <w:szCs w:val="24"/>
        </w:rPr>
        <w:t>Working for Women program (</w:t>
      </w:r>
      <w:r w:rsidR="0037661D">
        <w:rPr>
          <w:rFonts w:ascii="Times New Roman" w:hAnsi="Times New Roman" w:cs="Times New Roman"/>
          <w:bCs/>
          <w:iCs/>
          <w:sz w:val="24"/>
          <w:szCs w:val="24"/>
        </w:rPr>
        <w:t>the program</w:t>
      </w:r>
      <w:r w:rsidR="00E25E95">
        <w:rPr>
          <w:rFonts w:ascii="Times New Roman" w:hAnsi="Times New Roman" w:cs="Times New Roman"/>
          <w:bCs/>
          <w:iCs/>
          <w:sz w:val="24"/>
          <w:szCs w:val="24"/>
        </w:rPr>
        <w:t>)</w:t>
      </w:r>
      <w:r w:rsidR="00E25E95" w:rsidRPr="00E25E95">
        <w:rPr>
          <w:rFonts w:ascii="Times New Roman" w:hAnsi="Times New Roman" w:cs="Times New Roman"/>
          <w:bCs/>
          <w:iCs/>
          <w:sz w:val="24"/>
          <w:szCs w:val="24"/>
        </w:rPr>
        <w:t xml:space="preserve"> </w:t>
      </w:r>
      <w:r w:rsidR="00E25E95">
        <w:rPr>
          <w:rFonts w:ascii="Times New Roman" w:hAnsi="Times New Roman" w:cs="Times New Roman"/>
          <w:bCs/>
          <w:iCs/>
          <w:sz w:val="24"/>
          <w:szCs w:val="24"/>
        </w:rPr>
        <w:t xml:space="preserve">to support the implementation of Australia’s </w:t>
      </w:r>
      <w:r w:rsidR="00E25E95">
        <w:rPr>
          <w:rFonts w:ascii="Times New Roman" w:hAnsi="Times New Roman" w:cs="Times New Roman"/>
          <w:bCs/>
          <w:i/>
          <w:sz w:val="24"/>
          <w:szCs w:val="24"/>
        </w:rPr>
        <w:t>Working for Women: A Strategy for Gender Equality</w:t>
      </w:r>
      <w:r w:rsidR="00E25E95">
        <w:rPr>
          <w:rFonts w:ascii="Times New Roman" w:hAnsi="Times New Roman" w:cs="Times New Roman"/>
          <w:bCs/>
          <w:iCs/>
          <w:sz w:val="24"/>
          <w:szCs w:val="24"/>
        </w:rPr>
        <w:t xml:space="preserve"> (the Strategy)</w:t>
      </w:r>
      <w:r w:rsidR="00E25E95" w:rsidRPr="00C95EE9">
        <w:rPr>
          <w:rFonts w:ascii="Times New Roman" w:hAnsi="Times New Roman" w:cs="Times New Roman"/>
          <w:bCs/>
          <w:iCs/>
          <w:sz w:val="24"/>
          <w:szCs w:val="24"/>
        </w:rPr>
        <w:t>.</w:t>
      </w:r>
      <w:r w:rsidR="00410AD8">
        <w:rPr>
          <w:rFonts w:ascii="Times New Roman" w:hAnsi="Times New Roman" w:cs="Times New Roman"/>
          <w:bCs/>
          <w:iCs/>
          <w:sz w:val="24"/>
          <w:szCs w:val="24"/>
        </w:rPr>
        <w:t xml:space="preserve"> </w:t>
      </w:r>
      <w:r w:rsidR="00472924" w:rsidRPr="001619FA">
        <w:rPr>
          <w:rFonts w:ascii="Times New Roman" w:hAnsi="Times New Roman" w:cs="Times New Roman"/>
          <w:bCs/>
          <w:iCs/>
          <w:sz w:val="24"/>
          <w:szCs w:val="24"/>
        </w:rPr>
        <w:t xml:space="preserve">The </w:t>
      </w:r>
      <w:r w:rsidR="00472924">
        <w:rPr>
          <w:rFonts w:ascii="Times New Roman" w:hAnsi="Times New Roman" w:cs="Times New Roman"/>
          <w:bCs/>
          <w:iCs/>
          <w:sz w:val="24"/>
          <w:szCs w:val="24"/>
        </w:rPr>
        <w:t>program</w:t>
      </w:r>
      <w:r w:rsidR="00472924" w:rsidRPr="001619FA">
        <w:rPr>
          <w:rFonts w:ascii="Times New Roman" w:hAnsi="Times New Roman" w:cs="Times New Roman"/>
          <w:bCs/>
          <w:iCs/>
          <w:sz w:val="24"/>
          <w:szCs w:val="24"/>
        </w:rPr>
        <w:t xml:space="preserve"> </w:t>
      </w:r>
      <w:r w:rsidR="00472924">
        <w:rPr>
          <w:rFonts w:ascii="Times New Roman" w:hAnsi="Times New Roman" w:cs="Times New Roman"/>
          <w:bCs/>
          <w:iCs/>
          <w:sz w:val="24"/>
          <w:szCs w:val="24"/>
        </w:rPr>
        <w:t>is</w:t>
      </w:r>
      <w:r w:rsidR="00472924" w:rsidRPr="001619FA">
        <w:rPr>
          <w:rFonts w:ascii="Times New Roman" w:hAnsi="Times New Roman" w:cs="Times New Roman"/>
          <w:bCs/>
          <w:iCs/>
          <w:sz w:val="24"/>
          <w:szCs w:val="24"/>
        </w:rPr>
        <w:t xml:space="preserve"> administered by the </w:t>
      </w:r>
      <w:r w:rsidR="00472924">
        <w:rPr>
          <w:rFonts w:ascii="Times New Roman" w:hAnsi="Times New Roman" w:cs="Times New Roman"/>
          <w:bCs/>
          <w:iCs/>
          <w:sz w:val="24"/>
          <w:szCs w:val="24"/>
        </w:rPr>
        <w:t>Office for Women</w:t>
      </w:r>
      <w:r w:rsidR="00472924" w:rsidRPr="001619FA">
        <w:rPr>
          <w:rFonts w:ascii="Times New Roman" w:hAnsi="Times New Roman" w:cs="Times New Roman"/>
          <w:bCs/>
          <w:iCs/>
          <w:sz w:val="24"/>
          <w:szCs w:val="24"/>
        </w:rPr>
        <w:t xml:space="preserve"> within the </w:t>
      </w:r>
      <w:r w:rsidR="00D85A8F">
        <w:rPr>
          <w:rFonts w:ascii="Times New Roman" w:hAnsi="Times New Roman" w:cs="Times New Roman"/>
          <w:bCs/>
          <w:iCs/>
          <w:sz w:val="24"/>
          <w:szCs w:val="24"/>
        </w:rPr>
        <w:t xml:space="preserve">Department of the </w:t>
      </w:r>
      <w:r w:rsidR="00472924" w:rsidRPr="001619FA">
        <w:rPr>
          <w:rFonts w:ascii="Times New Roman" w:hAnsi="Times New Roman" w:cs="Times New Roman"/>
          <w:bCs/>
          <w:iCs/>
          <w:sz w:val="24"/>
          <w:szCs w:val="24"/>
        </w:rPr>
        <w:t>Prime Minister and Cabinet.</w:t>
      </w:r>
    </w:p>
    <w:p w14:paraId="506EBC75" w14:textId="77777777" w:rsidR="00472924" w:rsidRDefault="00472924" w:rsidP="00472924">
      <w:pPr>
        <w:spacing w:after="0" w:line="240" w:lineRule="auto"/>
        <w:ind w:right="-46"/>
        <w:rPr>
          <w:rFonts w:ascii="Times New Roman" w:hAnsi="Times New Roman" w:cs="Times New Roman"/>
          <w:sz w:val="24"/>
          <w:szCs w:val="24"/>
          <w:highlight w:val="yellow"/>
        </w:rPr>
      </w:pPr>
    </w:p>
    <w:p w14:paraId="2B06A9B8" w14:textId="2C36C629" w:rsidR="00C17110" w:rsidRDefault="00C17110" w:rsidP="00950E6E">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The Strategy</w:t>
      </w:r>
      <w:r w:rsidR="00F01E22" w:rsidRPr="00F01E22">
        <w:rPr>
          <w:rFonts w:ascii="Times New Roman" w:hAnsi="Times New Roman" w:cs="Times New Roman"/>
          <w:bCs/>
          <w:iCs/>
          <w:sz w:val="24"/>
          <w:szCs w:val="24"/>
        </w:rPr>
        <w:t xml:space="preserve"> </w:t>
      </w:r>
      <w:r w:rsidR="00950E6E">
        <w:rPr>
          <w:rFonts w:ascii="Times New Roman" w:hAnsi="Times New Roman" w:cs="Times New Roman"/>
          <w:bCs/>
          <w:iCs/>
          <w:sz w:val="24"/>
          <w:szCs w:val="24"/>
        </w:rPr>
        <w:t>outlines key areas the Government will focus its efforts over the next decade to achieve its vision – an Australia where people are safe, treated with respect, have choices, and have access to resources and equal outcomes no matter their gender.</w:t>
      </w:r>
    </w:p>
    <w:p w14:paraId="39A9B62F" w14:textId="77777777" w:rsidR="00C17110" w:rsidRPr="00C41550" w:rsidRDefault="00C17110" w:rsidP="00C17110">
      <w:pPr>
        <w:spacing w:after="0" w:line="240" w:lineRule="auto"/>
        <w:ind w:right="-46"/>
        <w:rPr>
          <w:rFonts w:ascii="Times New Roman" w:hAnsi="Times New Roman" w:cs="Times New Roman"/>
          <w:bCs/>
          <w:iCs/>
          <w:sz w:val="24"/>
          <w:szCs w:val="24"/>
        </w:rPr>
      </w:pPr>
    </w:p>
    <w:p w14:paraId="3EBF07B6" w14:textId="02C72082" w:rsidR="00C17110" w:rsidRPr="00C41550" w:rsidRDefault="00C17110" w:rsidP="00C17110">
      <w:pPr>
        <w:spacing w:after="0" w:line="240" w:lineRule="auto"/>
        <w:ind w:right="-46"/>
        <w:rPr>
          <w:rFonts w:ascii="Times New Roman" w:hAnsi="Times New Roman" w:cs="Times New Roman"/>
          <w:bCs/>
          <w:iCs/>
          <w:sz w:val="24"/>
          <w:szCs w:val="24"/>
        </w:rPr>
      </w:pPr>
      <w:r w:rsidRPr="003C3195">
        <w:rPr>
          <w:rFonts w:ascii="Times New Roman" w:hAnsi="Times New Roman" w:cs="Times New Roman"/>
          <w:bCs/>
          <w:iCs/>
          <w:sz w:val="24"/>
          <w:szCs w:val="24"/>
        </w:rPr>
        <w:t>The program seeks to reframe the existing Women’s Leadership and Development Program to align its objectives and ensure consistency with the priorities and foundations of the Strategy.</w:t>
      </w:r>
      <w:r w:rsidRPr="00C4155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rebranded program will clearly communicate a change in ambition for its intended outcomes and will be </w:t>
      </w:r>
      <w:r w:rsidRPr="00C41550">
        <w:rPr>
          <w:rFonts w:ascii="Times New Roman" w:hAnsi="Times New Roman" w:cs="Times New Roman"/>
          <w:bCs/>
          <w:iCs/>
          <w:sz w:val="24"/>
          <w:szCs w:val="24"/>
        </w:rPr>
        <w:t xml:space="preserve">a mechanism to strategically implement the Australian Government’s commitment towards </w:t>
      </w:r>
      <w:r>
        <w:rPr>
          <w:rFonts w:ascii="Times New Roman" w:hAnsi="Times New Roman" w:cs="Times New Roman"/>
          <w:bCs/>
          <w:iCs/>
          <w:sz w:val="24"/>
          <w:szCs w:val="24"/>
        </w:rPr>
        <w:t>g</w:t>
      </w:r>
      <w:r w:rsidRPr="00C41550">
        <w:rPr>
          <w:rFonts w:ascii="Times New Roman" w:hAnsi="Times New Roman" w:cs="Times New Roman"/>
          <w:bCs/>
          <w:iCs/>
          <w:sz w:val="24"/>
          <w:szCs w:val="24"/>
        </w:rPr>
        <w:t xml:space="preserve">ender </w:t>
      </w:r>
      <w:r>
        <w:rPr>
          <w:rFonts w:ascii="Times New Roman" w:hAnsi="Times New Roman" w:cs="Times New Roman"/>
          <w:bCs/>
          <w:iCs/>
          <w:sz w:val="24"/>
          <w:szCs w:val="24"/>
        </w:rPr>
        <w:t>e</w:t>
      </w:r>
      <w:r w:rsidRPr="00C41550">
        <w:rPr>
          <w:rFonts w:ascii="Times New Roman" w:hAnsi="Times New Roman" w:cs="Times New Roman"/>
          <w:bCs/>
          <w:iCs/>
          <w:sz w:val="24"/>
          <w:szCs w:val="24"/>
        </w:rPr>
        <w:t xml:space="preserve">quality. </w:t>
      </w:r>
      <w:r>
        <w:rPr>
          <w:rFonts w:ascii="Times New Roman" w:hAnsi="Times New Roman" w:cs="Times New Roman"/>
          <w:bCs/>
          <w:iCs/>
          <w:sz w:val="24"/>
          <w:szCs w:val="24"/>
        </w:rPr>
        <w:t xml:space="preserve">The program’s objective will also be adjusted </w:t>
      </w:r>
      <w:r w:rsidRPr="00C41550">
        <w:rPr>
          <w:rFonts w:ascii="Times New Roman" w:hAnsi="Times New Roman" w:cs="Times New Roman"/>
          <w:bCs/>
          <w:iCs/>
          <w:sz w:val="24"/>
          <w:szCs w:val="24"/>
        </w:rPr>
        <w:t>to reflect and best support the implementation of priority areas in the Strategy</w:t>
      </w:r>
      <w:r>
        <w:rPr>
          <w:rFonts w:ascii="Times New Roman" w:hAnsi="Times New Roman" w:cs="Times New Roman"/>
          <w:bCs/>
          <w:iCs/>
          <w:sz w:val="24"/>
          <w:szCs w:val="24"/>
        </w:rPr>
        <w:t>, including g</w:t>
      </w:r>
      <w:r w:rsidRPr="00C41550">
        <w:rPr>
          <w:rFonts w:ascii="Times New Roman" w:hAnsi="Times New Roman" w:cs="Times New Roman"/>
          <w:bCs/>
          <w:iCs/>
          <w:sz w:val="24"/>
          <w:szCs w:val="24"/>
        </w:rPr>
        <w:t>ender-based violence</w:t>
      </w:r>
      <w:r>
        <w:rPr>
          <w:rFonts w:ascii="Times New Roman" w:hAnsi="Times New Roman" w:cs="Times New Roman"/>
          <w:bCs/>
          <w:iCs/>
          <w:sz w:val="24"/>
          <w:szCs w:val="24"/>
        </w:rPr>
        <w:t>, u</w:t>
      </w:r>
      <w:r w:rsidRPr="00C41550">
        <w:rPr>
          <w:rFonts w:ascii="Times New Roman" w:hAnsi="Times New Roman" w:cs="Times New Roman"/>
          <w:bCs/>
          <w:iCs/>
          <w:sz w:val="24"/>
          <w:szCs w:val="24"/>
        </w:rPr>
        <w:t>npaid and paid care</w:t>
      </w:r>
      <w:r>
        <w:rPr>
          <w:rFonts w:ascii="Times New Roman" w:hAnsi="Times New Roman" w:cs="Times New Roman"/>
          <w:bCs/>
          <w:iCs/>
          <w:sz w:val="24"/>
          <w:szCs w:val="24"/>
        </w:rPr>
        <w:t>, e</w:t>
      </w:r>
      <w:r w:rsidRPr="00C41550">
        <w:rPr>
          <w:rFonts w:ascii="Times New Roman" w:hAnsi="Times New Roman" w:cs="Times New Roman"/>
          <w:bCs/>
          <w:iCs/>
          <w:sz w:val="24"/>
          <w:szCs w:val="24"/>
        </w:rPr>
        <w:t>conomic equality and security</w:t>
      </w:r>
      <w:r>
        <w:rPr>
          <w:rFonts w:ascii="Times New Roman" w:hAnsi="Times New Roman" w:cs="Times New Roman"/>
          <w:bCs/>
          <w:iCs/>
          <w:sz w:val="24"/>
          <w:szCs w:val="24"/>
        </w:rPr>
        <w:t>, h</w:t>
      </w:r>
      <w:r w:rsidRPr="00C41550">
        <w:rPr>
          <w:rFonts w:ascii="Times New Roman" w:hAnsi="Times New Roman" w:cs="Times New Roman"/>
          <w:bCs/>
          <w:iCs/>
          <w:sz w:val="24"/>
          <w:szCs w:val="24"/>
        </w:rPr>
        <w:t>ealth</w:t>
      </w:r>
      <w:r>
        <w:rPr>
          <w:rFonts w:ascii="Times New Roman" w:hAnsi="Times New Roman" w:cs="Times New Roman"/>
          <w:bCs/>
          <w:iCs/>
          <w:sz w:val="24"/>
          <w:szCs w:val="24"/>
        </w:rPr>
        <w:t>, and l</w:t>
      </w:r>
      <w:r w:rsidRPr="00C41550">
        <w:rPr>
          <w:rFonts w:ascii="Times New Roman" w:hAnsi="Times New Roman" w:cs="Times New Roman"/>
          <w:bCs/>
          <w:iCs/>
          <w:sz w:val="24"/>
          <w:szCs w:val="24"/>
        </w:rPr>
        <w:t>eadership, representation, and decision-making.</w:t>
      </w:r>
    </w:p>
    <w:p w14:paraId="41979467" w14:textId="77777777" w:rsidR="00C17110" w:rsidRDefault="00C17110" w:rsidP="00C17110">
      <w:pPr>
        <w:spacing w:after="0" w:line="240" w:lineRule="auto"/>
        <w:ind w:right="-46"/>
        <w:rPr>
          <w:rFonts w:ascii="Times New Roman" w:hAnsi="Times New Roman" w:cs="Times New Roman"/>
          <w:bCs/>
          <w:iCs/>
          <w:sz w:val="24"/>
          <w:szCs w:val="24"/>
        </w:rPr>
      </w:pPr>
    </w:p>
    <w:p w14:paraId="6C0E6649" w14:textId="546ED6C4" w:rsidR="0049101E" w:rsidRDefault="0049101E" w:rsidP="00C17110">
      <w:pPr>
        <w:spacing w:after="0" w:line="240" w:lineRule="auto"/>
        <w:ind w:right="-46"/>
        <w:rPr>
          <w:rFonts w:ascii="Times New Roman" w:hAnsi="Times New Roman" w:cs="Times New Roman"/>
          <w:bCs/>
          <w:iCs/>
          <w:sz w:val="24"/>
          <w:szCs w:val="24"/>
        </w:rPr>
      </w:pPr>
      <w:r>
        <w:rPr>
          <w:rFonts w:ascii="Times New Roman" w:hAnsi="Times New Roman" w:cs="Times New Roman"/>
          <w:bCs/>
          <w:iCs/>
          <w:sz w:val="24"/>
          <w:szCs w:val="24"/>
        </w:rPr>
        <w:t xml:space="preserve">Funding of </w:t>
      </w:r>
      <w:r w:rsidR="00381E59">
        <w:rPr>
          <w:rFonts w:ascii="Times New Roman" w:hAnsi="Times New Roman" w:cs="Times New Roman"/>
          <w:bCs/>
          <w:iCs/>
          <w:sz w:val="24"/>
          <w:szCs w:val="24"/>
        </w:rPr>
        <w:t>$70.</w:t>
      </w:r>
      <w:r w:rsidR="0074474C">
        <w:rPr>
          <w:rFonts w:ascii="Times New Roman" w:hAnsi="Times New Roman" w:cs="Times New Roman"/>
          <w:bCs/>
          <w:iCs/>
          <w:sz w:val="24"/>
          <w:szCs w:val="24"/>
        </w:rPr>
        <w:t>4</w:t>
      </w:r>
      <w:r w:rsidR="00381E59">
        <w:rPr>
          <w:rFonts w:ascii="Times New Roman" w:hAnsi="Times New Roman" w:cs="Times New Roman"/>
          <w:bCs/>
          <w:iCs/>
          <w:sz w:val="24"/>
          <w:szCs w:val="24"/>
        </w:rPr>
        <w:t xml:space="preserve"> million over five years from 2023-24 </w:t>
      </w:r>
      <w:r w:rsidR="0016091E">
        <w:rPr>
          <w:rFonts w:ascii="Times New Roman" w:hAnsi="Times New Roman" w:cs="Times New Roman"/>
          <w:bCs/>
          <w:iCs/>
          <w:sz w:val="24"/>
          <w:szCs w:val="24"/>
        </w:rPr>
        <w:t>is</w:t>
      </w:r>
      <w:r w:rsidR="00381E59">
        <w:rPr>
          <w:rFonts w:ascii="Times New Roman" w:hAnsi="Times New Roman" w:cs="Times New Roman"/>
          <w:bCs/>
          <w:iCs/>
          <w:sz w:val="24"/>
          <w:szCs w:val="24"/>
        </w:rPr>
        <w:t xml:space="preserve"> available </w:t>
      </w:r>
      <w:r w:rsidR="00372ED9">
        <w:rPr>
          <w:rFonts w:ascii="Times New Roman" w:hAnsi="Times New Roman" w:cs="Times New Roman"/>
          <w:bCs/>
          <w:iCs/>
          <w:sz w:val="24"/>
          <w:szCs w:val="24"/>
        </w:rPr>
        <w:t>for the program.</w:t>
      </w:r>
    </w:p>
    <w:p w14:paraId="7B24053D" w14:textId="2579D8CA" w:rsidR="00CF153D" w:rsidRDefault="00372ED9" w:rsidP="00CF153D">
      <w:pPr>
        <w:spacing w:after="0" w:line="240" w:lineRule="auto"/>
        <w:rPr>
          <w:rFonts w:ascii="Times New Roman" w:hAnsi="Times New Roman" w:cs="Times New Roman"/>
          <w:b/>
          <w:iCs/>
          <w:sz w:val="24"/>
          <w:szCs w:val="24"/>
        </w:rPr>
      </w:pPr>
      <w:r>
        <w:rPr>
          <w:rFonts w:ascii="Times New Roman" w:hAnsi="Times New Roman" w:cs="Times New Roman"/>
          <w:bCs/>
          <w:iCs/>
          <w:sz w:val="24"/>
          <w:szCs w:val="24"/>
        </w:rPr>
        <w:br w:type="column"/>
      </w:r>
      <w:r w:rsidR="00CF153D" w:rsidRPr="00C95EE9">
        <w:rPr>
          <w:rFonts w:ascii="Times New Roman" w:hAnsi="Times New Roman" w:cs="Times New Roman"/>
          <w:b/>
          <w:iCs/>
          <w:sz w:val="24"/>
          <w:szCs w:val="24"/>
        </w:rPr>
        <w:lastRenderedPageBreak/>
        <w:t>Human rights implications</w:t>
      </w:r>
    </w:p>
    <w:p w14:paraId="580211B1" w14:textId="77777777" w:rsidR="006F7448" w:rsidRDefault="006F7448" w:rsidP="00CF153D">
      <w:pPr>
        <w:spacing w:after="0" w:line="240" w:lineRule="auto"/>
        <w:rPr>
          <w:rFonts w:ascii="Times New Roman" w:hAnsi="Times New Roman" w:cs="Times New Roman"/>
          <w:b/>
          <w:iCs/>
          <w:sz w:val="24"/>
          <w:szCs w:val="24"/>
        </w:rPr>
      </w:pPr>
    </w:p>
    <w:p w14:paraId="3D824204" w14:textId="665FFB33" w:rsidR="00CF153D" w:rsidRPr="00C95EE9" w:rsidRDefault="00CF153D" w:rsidP="00CF153D">
      <w:pPr>
        <w:spacing w:after="0" w:line="240" w:lineRule="auto"/>
        <w:rPr>
          <w:rFonts w:ascii="Times New Roman" w:hAnsi="Times New Roman" w:cs="Times New Roman"/>
          <w:color w:val="000000" w:themeColor="text1"/>
          <w:sz w:val="24"/>
          <w:szCs w:val="24"/>
        </w:rPr>
      </w:pPr>
      <w:r w:rsidRPr="00C95EE9">
        <w:rPr>
          <w:rFonts w:ascii="Times New Roman" w:hAnsi="Times New Roman" w:cs="Times New Roman"/>
          <w:color w:val="000000" w:themeColor="text1"/>
          <w:sz w:val="24"/>
          <w:szCs w:val="24"/>
        </w:rPr>
        <w:t>This disallowable legislative instrument engages the following right:</w:t>
      </w:r>
    </w:p>
    <w:p w14:paraId="77A1E6A7" w14:textId="541CAA05" w:rsidR="005D0AFC" w:rsidRPr="00E85A60" w:rsidRDefault="005D0AFC" w:rsidP="005D0AFC">
      <w:pPr>
        <w:numPr>
          <w:ilvl w:val="0"/>
          <w:numId w:val="6"/>
        </w:numPr>
        <w:spacing w:after="0" w:line="240" w:lineRule="auto"/>
        <w:ind w:right="-46"/>
        <w:rPr>
          <w:rFonts w:ascii="Times New Roman" w:eastAsia="Calibri" w:hAnsi="Times New Roman" w:cs="Times New Roman"/>
          <w:color w:val="000000" w:themeColor="text1"/>
          <w:sz w:val="24"/>
          <w:szCs w:val="24"/>
        </w:rPr>
      </w:pPr>
      <w:r w:rsidRPr="00E85A60">
        <w:rPr>
          <w:rFonts w:ascii="Times New Roman" w:eastAsia="Calibri" w:hAnsi="Times New Roman" w:cs="Times New Roman"/>
          <w:color w:val="000000" w:themeColor="text1"/>
          <w:sz w:val="24"/>
          <w:szCs w:val="24"/>
        </w:rPr>
        <w:t>the right of women not to be discriminated against based on gender – Articles</w:t>
      </w:r>
      <w:r w:rsidR="005E4FF6" w:rsidRPr="00E85A60">
        <w:rPr>
          <w:rFonts w:ascii="Times New Roman" w:eastAsia="Calibri" w:hAnsi="Times New Roman" w:cs="Times New Roman"/>
          <w:color w:val="000000" w:themeColor="text1"/>
          <w:sz w:val="24"/>
          <w:szCs w:val="24"/>
        </w:rPr>
        <w:t xml:space="preserve"> 3 and 11</w:t>
      </w:r>
      <w:r w:rsidR="00182A2B" w:rsidRPr="00E85A60">
        <w:rPr>
          <w:rFonts w:ascii="Times New Roman" w:eastAsia="Calibri" w:hAnsi="Times New Roman" w:cs="Times New Roman"/>
          <w:color w:val="000000" w:themeColor="text1"/>
          <w:sz w:val="24"/>
          <w:szCs w:val="24"/>
        </w:rPr>
        <w:t xml:space="preserve"> </w:t>
      </w:r>
      <w:r w:rsidRPr="00E85A60">
        <w:rPr>
          <w:rFonts w:ascii="Times New Roman" w:eastAsia="Calibri" w:hAnsi="Times New Roman" w:cs="Times New Roman"/>
          <w:color w:val="000000" w:themeColor="text1"/>
          <w:sz w:val="24"/>
          <w:szCs w:val="24"/>
        </w:rPr>
        <w:t xml:space="preserve">of the </w:t>
      </w:r>
      <w:r w:rsidRPr="00E85A60">
        <w:rPr>
          <w:rFonts w:ascii="Times New Roman" w:eastAsia="Calibri" w:hAnsi="Times New Roman" w:cs="Times New Roman"/>
          <w:i/>
          <w:iCs/>
          <w:color w:val="000000" w:themeColor="text1"/>
          <w:sz w:val="24"/>
          <w:szCs w:val="24"/>
        </w:rPr>
        <w:t>Convention on the Elimination of All Forms of Discrimination against Women</w:t>
      </w:r>
      <w:r w:rsidRPr="00E85A60">
        <w:rPr>
          <w:rFonts w:ascii="Times New Roman" w:eastAsia="Calibri" w:hAnsi="Times New Roman" w:cs="Times New Roman"/>
          <w:color w:val="000000" w:themeColor="text1"/>
          <w:sz w:val="24"/>
          <w:szCs w:val="24"/>
        </w:rPr>
        <w:t xml:space="preserve"> (CEDAW)</w:t>
      </w:r>
      <w:r w:rsidR="003A56A6">
        <w:rPr>
          <w:rFonts w:ascii="Times New Roman" w:eastAsia="Calibri" w:hAnsi="Times New Roman" w:cs="Times New Roman"/>
          <w:color w:val="000000" w:themeColor="text1"/>
          <w:sz w:val="24"/>
          <w:szCs w:val="24"/>
        </w:rPr>
        <w:t>, read with Article 2.</w:t>
      </w:r>
    </w:p>
    <w:p w14:paraId="60FF76DB" w14:textId="77777777" w:rsidR="000067AC" w:rsidRPr="00E85A60" w:rsidRDefault="000067AC" w:rsidP="00640D6A">
      <w:pPr>
        <w:spacing w:after="0" w:line="240" w:lineRule="auto"/>
        <w:ind w:right="-46"/>
        <w:rPr>
          <w:rFonts w:ascii="Times New Roman" w:eastAsia="Calibri" w:hAnsi="Times New Roman" w:cs="Times New Roman"/>
          <w:color w:val="000000" w:themeColor="text1"/>
          <w:sz w:val="24"/>
          <w:szCs w:val="24"/>
        </w:rPr>
      </w:pPr>
    </w:p>
    <w:p w14:paraId="64148FA2" w14:textId="74AA9D07" w:rsidR="000067AC" w:rsidRPr="00EA0B65" w:rsidRDefault="000067AC" w:rsidP="000067AC">
      <w:pPr>
        <w:spacing w:after="0" w:line="240" w:lineRule="auto"/>
        <w:ind w:right="-46"/>
        <w:rPr>
          <w:rFonts w:ascii="Times New Roman" w:eastAsia="Calibri" w:hAnsi="Times New Roman" w:cs="Times New Roman"/>
          <w:color w:val="000000" w:themeColor="text1"/>
          <w:sz w:val="24"/>
          <w:szCs w:val="24"/>
          <w:u w:val="single"/>
        </w:rPr>
      </w:pPr>
      <w:r w:rsidRPr="00E85A60">
        <w:rPr>
          <w:rFonts w:ascii="Times New Roman" w:eastAsia="Calibri" w:hAnsi="Times New Roman" w:cs="Times New Roman"/>
          <w:i/>
          <w:iCs/>
          <w:color w:val="000000" w:themeColor="text1"/>
          <w:sz w:val="24"/>
          <w:szCs w:val="24"/>
          <w:u w:val="single"/>
        </w:rPr>
        <w:t xml:space="preserve">Rights of women not to be discriminated against based on </w:t>
      </w:r>
      <w:proofErr w:type="gramStart"/>
      <w:r w:rsidRPr="00E85A60">
        <w:rPr>
          <w:rFonts w:ascii="Times New Roman" w:eastAsia="Calibri" w:hAnsi="Times New Roman" w:cs="Times New Roman"/>
          <w:i/>
          <w:iCs/>
          <w:color w:val="000000" w:themeColor="text1"/>
          <w:sz w:val="24"/>
          <w:szCs w:val="24"/>
          <w:u w:val="single"/>
        </w:rPr>
        <w:t>gender</w:t>
      </w:r>
      <w:proofErr w:type="gramEnd"/>
    </w:p>
    <w:p w14:paraId="13BD6691" w14:textId="77777777" w:rsidR="000067AC" w:rsidRPr="00E85A60" w:rsidRDefault="000067AC" w:rsidP="00640D6A">
      <w:pPr>
        <w:spacing w:after="0" w:line="240" w:lineRule="auto"/>
        <w:ind w:right="-46"/>
        <w:rPr>
          <w:rFonts w:ascii="Times New Roman" w:eastAsia="Calibri" w:hAnsi="Times New Roman" w:cs="Times New Roman"/>
          <w:color w:val="000000" w:themeColor="text1"/>
          <w:sz w:val="24"/>
          <w:szCs w:val="24"/>
        </w:rPr>
      </w:pPr>
    </w:p>
    <w:p w14:paraId="3C5FCBA0" w14:textId="75DDFF53"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r w:rsidRPr="00182A2B">
        <w:rPr>
          <w:rFonts w:ascii="Times New Roman" w:eastAsia="Calibri" w:hAnsi="Times New Roman" w:cs="Times New Roman"/>
          <w:color w:val="000000" w:themeColor="text1"/>
          <w:sz w:val="24"/>
          <w:szCs w:val="24"/>
        </w:rPr>
        <w:t xml:space="preserve">Article 2 of the CEDAW </w:t>
      </w:r>
      <w:r w:rsidR="00D91755" w:rsidRPr="00D91755">
        <w:rPr>
          <w:rFonts w:ascii="Times New Roman" w:eastAsia="Calibri" w:hAnsi="Times New Roman" w:cs="Times New Roman"/>
          <w:color w:val="000000" w:themeColor="text1"/>
          <w:sz w:val="24"/>
          <w:szCs w:val="24"/>
        </w:rPr>
        <w:t>provides that State</w:t>
      </w:r>
      <w:r w:rsidR="003C7242">
        <w:rPr>
          <w:rFonts w:ascii="Times New Roman" w:eastAsia="Calibri" w:hAnsi="Times New Roman" w:cs="Times New Roman"/>
          <w:color w:val="000000" w:themeColor="text1"/>
          <w:sz w:val="24"/>
          <w:szCs w:val="24"/>
        </w:rPr>
        <w:t>s</w:t>
      </w:r>
      <w:r w:rsidR="00D91755" w:rsidRPr="00D91755">
        <w:rPr>
          <w:rFonts w:ascii="Times New Roman" w:eastAsia="Calibri" w:hAnsi="Times New Roman" w:cs="Times New Roman"/>
          <w:color w:val="000000" w:themeColor="text1"/>
          <w:sz w:val="24"/>
          <w:szCs w:val="24"/>
        </w:rPr>
        <w:t xml:space="preserve"> Parties agree to undertake measures to eliminate discrimination against women</w:t>
      </w:r>
      <w:r w:rsidRPr="00E85A60">
        <w:rPr>
          <w:rFonts w:ascii="Times New Roman" w:eastAsia="Calibri" w:hAnsi="Times New Roman" w:cs="Times New Roman"/>
          <w:color w:val="000000" w:themeColor="text1"/>
          <w:sz w:val="24"/>
          <w:szCs w:val="24"/>
        </w:rPr>
        <w:t>.</w:t>
      </w:r>
    </w:p>
    <w:p w14:paraId="42138B9F" w14:textId="77777777"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p>
    <w:p w14:paraId="02E02C15" w14:textId="1570028F"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r w:rsidRPr="00182A2B">
        <w:rPr>
          <w:rFonts w:ascii="Times New Roman" w:eastAsia="Calibri" w:hAnsi="Times New Roman" w:cs="Times New Roman"/>
          <w:color w:val="000000" w:themeColor="text1"/>
          <w:sz w:val="24"/>
          <w:szCs w:val="24"/>
        </w:rPr>
        <w:t xml:space="preserve">Article 3 of the CEDAW </w:t>
      </w:r>
      <w:r w:rsidR="00A70DB0" w:rsidRPr="00A70DB0">
        <w:rPr>
          <w:rFonts w:ascii="Times New Roman" w:eastAsia="Calibri" w:hAnsi="Times New Roman" w:cs="Times New Roman"/>
          <w:color w:val="000000" w:themeColor="text1"/>
          <w:sz w:val="24"/>
          <w:szCs w:val="24"/>
        </w:rPr>
        <w:t>provides that State</w:t>
      </w:r>
      <w:r w:rsidR="003C7242">
        <w:rPr>
          <w:rFonts w:ascii="Times New Roman" w:eastAsia="Calibri" w:hAnsi="Times New Roman" w:cs="Times New Roman"/>
          <w:color w:val="000000" w:themeColor="text1"/>
          <w:sz w:val="24"/>
          <w:szCs w:val="24"/>
        </w:rPr>
        <w:t>s</w:t>
      </w:r>
      <w:r w:rsidR="00A70DB0" w:rsidRPr="00A70DB0">
        <w:rPr>
          <w:rFonts w:ascii="Times New Roman" w:eastAsia="Calibri" w:hAnsi="Times New Roman" w:cs="Times New Roman"/>
          <w:color w:val="000000" w:themeColor="text1"/>
          <w:sz w:val="24"/>
          <w:szCs w:val="24"/>
        </w:rPr>
        <w:t xml:space="preserve"> Parties shall take all appropriate measures, in the economic field among others, to ensure the full development and advancement of women</w:t>
      </w:r>
      <w:r w:rsidRPr="00182A2B">
        <w:rPr>
          <w:rFonts w:ascii="Times New Roman" w:eastAsia="Calibri" w:hAnsi="Times New Roman" w:cs="Times New Roman"/>
          <w:color w:val="000000" w:themeColor="text1"/>
          <w:sz w:val="24"/>
          <w:szCs w:val="24"/>
        </w:rPr>
        <w:t>.</w:t>
      </w:r>
    </w:p>
    <w:p w14:paraId="6D07C285" w14:textId="77777777"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p>
    <w:p w14:paraId="5DBE5E8E" w14:textId="27EB6831"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r w:rsidRPr="00182A2B">
        <w:rPr>
          <w:rFonts w:ascii="Times New Roman" w:eastAsia="Calibri" w:hAnsi="Times New Roman" w:cs="Times New Roman"/>
          <w:color w:val="000000" w:themeColor="text1"/>
          <w:sz w:val="24"/>
          <w:szCs w:val="24"/>
        </w:rPr>
        <w:t xml:space="preserve">Article 11 of the CEDAW </w:t>
      </w:r>
      <w:r w:rsidR="00E6700E" w:rsidRPr="00E6700E">
        <w:rPr>
          <w:rFonts w:ascii="Times New Roman" w:eastAsia="Calibri" w:hAnsi="Times New Roman" w:cs="Times New Roman"/>
          <w:color w:val="000000" w:themeColor="text1"/>
          <w:sz w:val="24"/>
          <w:szCs w:val="24"/>
        </w:rPr>
        <w:t>provides that State</w:t>
      </w:r>
      <w:r w:rsidR="003C7242">
        <w:rPr>
          <w:rFonts w:ascii="Times New Roman" w:eastAsia="Calibri" w:hAnsi="Times New Roman" w:cs="Times New Roman"/>
          <w:color w:val="000000" w:themeColor="text1"/>
          <w:sz w:val="24"/>
          <w:szCs w:val="24"/>
        </w:rPr>
        <w:t>s</w:t>
      </w:r>
      <w:r w:rsidR="00E6700E" w:rsidRPr="00E6700E">
        <w:rPr>
          <w:rFonts w:ascii="Times New Roman" w:eastAsia="Calibri" w:hAnsi="Times New Roman" w:cs="Times New Roman"/>
          <w:color w:val="000000" w:themeColor="text1"/>
          <w:sz w:val="24"/>
          <w:szCs w:val="24"/>
        </w:rPr>
        <w:t xml:space="preserve"> Parties shall take all appropriate measures, in the economic field among others, to ensure the full development and advancement of women</w:t>
      </w:r>
      <w:r w:rsidRPr="00182A2B">
        <w:rPr>
          <w:rFonts w:ascii="Times New Roman" w:eastAsia="Calibri" w:hAnsi="Times New Roman" w:cs="Times New Roman"/>
          <w:color w:val="000000" w:themeColor="text1"/>
          <w:sz w:val="24"/>
          <w:szCs w:val="24"/>
        </w:rPr>
        <w:t>.</w:t>
      </w:r>
    </w:p>
    <w:p w14:paraId="6B3E5044" w14:textId="77777777" w:rsidR="00182A2B" w:rsidRPr="00182A2B" w:rsidRDefault="00182A2B" w:rsidP="00182A2B">
      <w:pPr>
        <w:spacing w:after="0" w:line="240" w:lineRule="auto"/>
        <w:ind w:right="-46"/>
        <w:rPr>
          <w:rFonts w:ascii="Times New Roman" w:eastAsia="Calibri" w:hAnsi="Times New Roman" w:cs="Times New Roman"/>
          <w:color w:val="000000" w:themeColor="text1"/>
          <w:sz w:val="24"/>
          <w:szCs w:val="24"/>
        </w:rPr>
      </w:pPr>
    </w:p>
    <w:p w14:paraId="7FE42AB4" w14:textId="14780AF4" w:rsidR="007E0F9F" w:rsidRDefault="00182A2B" w:rsidP="007E0F9F">
      <w:pPr>
        <w:spacing w:after="0" w:line="240" w:lineRule="auto"/>
        <w:ind w:right="-46"/>
        <w:rPr>
          <w:rFonts w:ascii="Times New Roman" w:eastAsia="Calibri" w:hAnsi="Times New Roman" w:cs="Times New Roman"/>
          <w:color w:val="000000" w:themeColor="text1"/>
          <w:sz w:val="24"/>
          <w:szCs w:val="24"/>
        </w:rPr>
      </w:pPr>
      <w:r w:rsidRPr="00E85A60">
        <w:rPr>
          <w:rFonts w:ascii="Times New Roman" w:eastAsia="Calibri" w:hAnsi="Times New Roman" w:cs="Times New Roman"/>
          <w:color w:val="000000" w:themeColor="text1"/>
          <w:sz w:val="24"/>
          <w:szCs w:val="24"/>
        </w:rPr>
        <w:t>This disallowable legislative instrument</w:t>
      </w:r>
      <w:r w:rsidR="008B101A" w:rsidRPr="00E85A60">
        <w:rPr>
          <w:rFonts w:ascii="Times New Roman" w:eastAsia="Calibri" w:hAnsi="Times New Roman" w:cs="Times New Roman"/>
          <w:color w:val="000000" w:themeColor="text1"/>
          <w:sz w:val="24"/>
          <w:szCs w:val="24"/>
        </w:rPr>
        <w:t xml:space="preserve"> </w:t>
      </w:r>
      <w:r w:rsidR="007E0F9F" w:rsidRPr="007E0F9F">
        <w:rPr>
          <w:rFonts w:ascii="Times New Roman" w:eastAsia="Calibri" w:hAnsi="Times New Roman" w:cs="Times New Roman"/>
          <w:color w:val="000000" w:themeColor="text1"/>
          <w:sz w:val="24"/>
          <w:szCs w:val="24"/>
        </w:rPr>
        <w:t xml:space="preserve">promotes non-discrimination against women, the full development and advancement of women, and the protection of women’s right to work, by improving economic outcomes for women and progressing gender equality in Australia. Specifically, the </w:t>
      </w:r>
      <w:r w:rsidR="007E0F9F">
        <w:rPr>
          <w:rFonts w:ascii="Times New Roman" w:eastAsia="Calibri" w:hAnsi="Times New Roman" w:cs="Times New Roman"/>
          <w:color w:val="000000" w:themeColor="text1"/>
          <w:sz w:val="24"/>
          <w:szCs w:val="24"/>
        </w:rPr>
        <w:t>program</w:t>
      </w:r>
      <w:r w:rsidR="007E0F9F" w:rsidRPr="007E0F9F">
        <w:rPr>
          <w:rFonts w:ascii="Times New Roman" w:eastAsia="Calibri" w:hAnsi="Times New Roman" w:cs="Times New Roman"/>
          <w:color w:val="000000" w:themeColor="text1"/>
          <w:sz w:val="24"/>
          <w:szCs w:val="24"/>
        </w:rPr>
        <w:t xml:space="preserve"> best supports and drives action towards the priority areas set out in the Strategy, including unpaid and paid care, economic equality and security, and leadership, </w:t>
      </w:r>
      <w:proofErr w:type="gramStart"/>
      <w:r w:rsidR="007E0F9F" w:rsidRPr="007E0F9F">
        <w:rPr>
          <w:rFonts w:ascii="Times New Roman" w:eastAsia="Calibri" w:hAnsi="Times New Roman" w:cs="Times New Roman"/>
          <w:color w:val="000000" w:themeColor="text1"/>
          <w:sz w:val="24"/>
          <w:szCs w:val="24"/>
        </w:rPr>
        <w:t>representation</w:t>
      </w:r>
      <w:proofErr w:type="gramEnd"/>
      <w:r w:rsidR="007E0F9F" w:rsidRPr="007E0F9F">
        <w:rPr>
          <w:rFonts w:ascii="Times New Roman" w:eastAsia="Calibri" w:hAnsi="Times New Roman" w:cs="Times New Roman"/>
          <w:color w:val="000000" w:themeColor="text1"/>
          <w:sz w:val="24"/>
          <w:szCs w:val="24"/>
        </w:rPr>
        <w:t xml:space="preserve"> and decision-making.</w:t>
      </w:r>
    </w:p>
    <w:p w14:paraId="42148613" w14:textId="77777777" w:rsidR="007E0F9F" w:rsidRPr="007E0F9F" w:rsidRDefault="007E0F9F" w:rsidP="007E0F9F">
      <w:pPr>
        <w:spacing w:after="0" w:line="240" w:lineRule="auto"/>
        <w:ind w:right="-46"/>
        <w:rPr>
          <w:rFonts w:ascii="Times New Roman" w:eastAsia="Calibri" w:hAnsi="Times New Roman" w:cs="Times New Roman"/>
          <w:color w:val="000000" w:themeColor="text1"/>
          <w:sz w:val="24"/>
          <w:szCs w:val="24"/>
        </w:rPr>
      </w:pPr>
    </w:p>
    <w:p w14:paraId="07D99FC7" w14:textId="4B6D4AF7" w:rsidR="00BB6AA0" w:rsidRPr="00E85A60" w:rsidRDefault="007E0F9F" w:rsidP="007E0F9F">
      <w:pPr>
        <w:spacing w:after="0" w:line="240" w:lineRule="auto"/>
        <w:ind w:right="-46"/>
        <w:rPr>
          <w:rFonts w:ascii="Times New Roman" w:eastAsia="Calibri" w:hAnsi="Times New Roman" w:cs="Times New Roman"/>
          <w:color w:val="000000" w:themeColor="text1"/>
          <w:sz w:val="24"/>
          <w:szCs w:val="24"/>
        </w:rPr>
      </w:pPr>
      <w:r w:rsidRPr="007E0F9F">
        <w:rPr>
          <w:rFonts w:ascii="Times New Roman" w:eastAsia="Calibri" w:hAnsi="Times New Roman" w:cs="Times New Roman"/>
          <w:color w:val="000000" w:themeColor="text1"/>
          <w:sz w:val="24"/>
          <w:szCs w:val="24"/>
        </w:rPr>
        <w:t>The Strategy will continue to invest in women’s advocacy and elevate issues affecting women’s safety and economic equality in Australia. The voices of First Nations women</w:t>
      </w:r>
      <w:r w:rsidR="009C1200">
        <w:rPr>
          <w:rFonts w:ascii="Times New Roman" w:eastAsia="Calibri" w:hAnsi="Times New Roman" w:cs="Times New Roman"/>
          <w:color w:val="000000" w:themeColor="text1"/>
          <w:sz w:val="24"/>
          <w:szCs w:val="24"/>
        </w:rPr>
        <w:t>,</w:t>
      </w:r>
      <w:r w:rsidRPr="007E0F9F">
        <w:rPr>
          <w:rFonts w:ascii="Times New Roman" w:eastAsia="Calibri" w:hAnsi="Times New Roman" w:cs="Times New Roman"/>
          <w:color w:val="000000" w:themeColor="text1"/>
          <w:sz w:val="24"/>
          <w:szCs w:val="24"/>
        </w:rPr>
        <w:t xml:space="preserve"> migrant and refugee and culturally and linguistically diverse women</w:t>
      </w:r>
      <w:r w:rsidR="009C1200">
        <w:rPr>
          <w:rFonts w:ascii="Times New Roman" w:eastAsia="Calibri" w:hAnsi="Times New Roman" w:cs="Times New Roman"/>
          <w:color w:val="000000" w:themeColor="text1"/>
          <w:sz w:val="24"/>
          <w:szCs w:val="24"/>
        </w:rPr>
        <w:t>,</w:t>
      </w:r>
      <w:r w:rsidRPr="007E0F9F">
        <w:rPr>
          <w:rFonts w:ascii="Times New Roman" w:eastAsia="Calibri" w:hAnsi="Times New Roman" w:cs="Times New Roman"/>
          <w:color w:val="000000" w:themeColor="text1"/>
          <w:sz w:val="24"/>
          <w:szCs w:val="24"/>
        </w:rPr>
        <w:t xml:space="preserve"> women with disability</w:t>
      </w:r>
      <w:r w:rsidR="009C1200">
        <w:rPr>
          <w:rFonts w:ascii="Times New Roman" w:eastAsia="Calibri" w:hAnsi="Times New Roman" w:cs="Times New Roman"/>
          <w:color w:val="000000" w:themeColor="text1"/>
          <w:sz w:val="24"/>
          <w:szCs w:val="24"/>
        </w:rPr>
        <w:t>,</w:t>
      </w:r>
      <w:r w:rsidRPr="007E0F9F">
        <w:rPr>
          <w:rFonts w:ascii="Times New Roman" w:eastAsia="Calibri" w:hAnsi="Times New Roman" w:cs="Times New Roman"/>
          <w:color w:val="000000" w:themeColor="text1"/>
          <w:sz w:val="24"/>
          <w:szCs w:val="24"/>
        </w:rPr>
        <w:t xml:space="preserve"> and those living in regional, </w:t>
      </w:r>
      <w:proofErr w:type="gramStart"/>
      <w:r w:rsidRPr="007E0F9F">
        <w:rPr>
          <w:rFonts w:ascii="Times New Roman" w:eastAsia="Calibri" w:hAnsi="Times New Roman" w:cs="Times New Roman"/>
          <w:color w:val="000000" w:themeColor="text1"/>
          <w:sz w:val="24"/>
          <w:szCs w:val="24"/>
        </w:rPr>
        <w:t>rural</w:t>
      </w:r>
      <w:proofErr w:type="gramEnd"/>
      <w:r w:rsidRPr="007E0F9F">
        <w:rPr>
          <w:rFonts w:ascii="Times New Roman" w:eastAsia="Calibri" w:hAnsi="Times New Roman" w:cs="Times New Roman"/>
          <w:color w:val="000000" w:themeColor="text1"/>
          <w:sz w:val="24"/>
          <w:szCs w:val="24"/>
        </w:rPr>
        <w:t xml:space="preserve"> and remote areas will be central to guide progress under the Strategy, ensuring </w:t>
      </w:r>
      <w:r w:rsidR="009C1200">
        <w:rPr>
          <w:rFonts w:ascii="Times New Roman" w:eastAsia="Calibri" w:hAnsi="Times New Roman" w:cs="Times New Roman"/>
          <w:color w:val="000000" w:themeColor="text1"/>
          <w:sz w:val="24"/>
          <w:szCs w:val="24"/>
        </w:rPr>
        <w:t>g</w:t>
      </w:r>
      <w:r w:rsidRPr="007E0F9F">
        <w:rPr>
          <w:rFonts w:ascii="Times New Roman" w:eastAsia="Calibri" w:hAnsi="Times New Roman" w:cs="Times New Roman"/>
          <w:color w:val="000000" w:themeColor="text1"/>
          <w:sz w:val="24"/>
          <w:szCs w:val="24"/>
        </w:rPr>
        <w:t>overnment takes a genuinely intersectional approach to women’s policy.</w:t>
      </w:r>
    </w:p>
    <w:p w14:paraId="36131813" w14:textId="77777777" w:rsidR="00CF153D" w:rsidRPr="00BB0035" w:rsidRDefault="00CF153D" w:rsidP="00CF153D">
      <w:pPr>
        <w:spacing w:after="0" w:line="240" w:lineRule="auto"/>
        <w:ind w:right="-46"/>
        <w:rPr>
          <w:rFonts w:ascii="Times New Roman" w:hAnsi="Times New Roman" w:cs="Times New Roman"/>
          <w:color w:val="000000" w:themeColor="text1"/>
          <w:sz w:val="24"/>
          <w:szCs w:val="24"/>
        </w:rPr>
      </w:pPr>
    </w:p>
    <w:p w14:paraId="158F5265" w14:textId="77777777" w:rsidR="00CF153D" w:rsidRPr="00BB0035" w:rsidRDefault="00CF153D" w:rsidP="00CF153D">
      <w:pPr>
        <w:spacing w:after="0" w:line="240" w:lineRule="auto"/>
        <w:ind w:right="-46"/>
        <w:rPr>
          <w:rFonts w:ascii="Times New Roman" w:hAnsi="Times New Roman" w:cs="Times New Roman"/>
          <w:b/>
          <w:sz w:val="24"/>
          <w:szCs w:val="24"/>
        </w:rPr>
      </w:pPr>
      <w:r w:rsidRPr="00BB0035">
        <w:rPr>
          <w:rFonts w:ascii="Times New Roman" w:hAnsi="Times New Roman" w:cs="Times New Roman"/>
          <w:b/>
          <w:sz w:val="24"/>
          <w:szCs w:val="24"/>
        </w:rPr>
        <w:t>Conclusion</w:t>
      </w:r>
    </w:p>
    <w:p w14:paraId="365896BA" w14:textId="77777777" w:rsidR="00CF153D" w:rsidRPr="00BB0035" w:rsidRDefault="00CF153D" w:rsidP="00CF153D">
      <w:pPr>
        <w:spacing w:after="0" w:line="240" w:lineRule="auto"/>
        <w:ind w:right="-46"/>
        <w:rPr>
          <w:rFonts w:ascii="Times New Roman" w:hAnsi="Times New Roman" w:cs="Times New Roman"/>
          <w:sz w:val="24"/>
          <w:szCs w:val="24"/>
        </w:rPr>
      </w:pPr>
    </w:p>
    <w:p w14:paraId="7F9B3396" w14:textId="77777777" w:rsidR="00CF153D" w:rsidRPr="00BB0035" w:rsidRDefault="00CF153D" w:rsidP="00CF153D">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This disallowable legislative instrument is compatible with </w:t>
      </w:r>
      <w:r w:rsidRPr="00BB0035">
        <w:rPr>
          <w:rFonts w:ascii="Times New Roman" w:eastAsia="Times New Roman" w:hAnsi="Times New Roman" w:cs="Times New Roman"/>
          <w:sz w:val="24"/>
          <w:szCs w:val="24"/>
          <w:lang w:eastAsia="en-AU"/>
        </w:rPr>
        <w:t>human</w:t>
      </w:r>
      <w:r w:rsidRPr="00BB0035">
        <w:rPr>
          <w:rFonts w:ascii="Times New Roman" w:hAnsi="Times New Roman" w:cs="Times New Roman"/>
          <w:sz w:val="24"/>
          <w:szCs w:val="24"/>
        </w:rPr>
        <w:t xml:space="preserve"> rights </w:t>
      </w:r>
      <w:r w:rsidRPr="00BB0035">
        <w:rPr>
          <w:rFonts w:ascii="Times New Roman" w:hAnsi="Times New Roman" w:cs="Times New Roman"/>
          <w:color w:val="000000" w:themeColor="text1"/>
          <w:sz w:val="24"/>
          <w:szCs w:val="24"/>
        </w:rPr>
        <w:t xml:space="preserve">because it </w:t>
      </w:r>
      <w:r w:rsidRPr="00BB0035">
        <w:rPr>
          <w:rFonts w:ascii="Times New Roman" w:hAnsi="Times New Roman" w:cs="Times New Roman"/>
          <w:color w:val="000000" w:themeColor="text1"/>
          <w:sz w:val="24"/>
          <w:szCs w:val="24"/>
          <w:lang w:val="en"/>
        </w:rPr>
        <w:t xml:space="preserve">promotes the </w:t>
      </w:r>
      <w:r w:rsidRPr="00BB0035">
        <w:rPr>
          <w:rFonts w:ascii="Times New Roman" w:hAnsi="Times New Roman" w:cs="Times New Roman"/>
          <w:color w:val="000000" w:themeColor="text1"/>
          <w:sz w:val="24"/>
          <w:szCs w:val="24"/>
        </w:rPr>
        <w:t>protection of human rights</w:t>
      </w:r>
      <w:r w:rsidRPr="00BB0035">
        <w:rPr>
          <w:rFonts w:ascii="Times New Roman" w:hAnsi="Times New Roman" w:cs="Times New Roman"/>
          <w:sz w:val="24"/>
          <w:szCs w:val="24"/>
        </w:rPr>
        <w:t>.</w:t>
      </w:r>
    </w:p>
    <w:p w14:paraId="0016EF6B" w14:textId="77777777" w:rsidR="00CF153D" w:rsidRPr="00BB0035" w:rsidRDefault="00CF153D" w:rsidP="00CF153D">
      <w:pPr>
        <w:spacing w:after="0" w:line="240" w:lineRule="auto"/>
        <w:ind w:right="-46"/>
        <w:rPr>
          <w:rFonts w:ascii="Times New Roman" w:hAnsi="Times New Roman" w:cs="Times New Roman"/>
          <w:sz w:val="24"/>
          <w:szCs w:val="24"/>
        </w:rPr>
      </w:pPr>
    </w:p>
    <w:p w14:paraId="0AEB7AF8" w14:textId="77777777" w:rsidR="00CF153D" w:rsidRPr="00BB0035" w:rsidRDefault="00CF153D" w:rsidP="00CF153D">
      <w:pPr>
        <w:spacing w:after="0" w:line="240" w:lineRule="auto"/>
        <w:ind w:right="-46"/>
        <w:rPr>
          <w:rFonts w:ascii="Times New Roman" w:hAnsi="Times New Roman" w:cs="Times New Roman"/>
          <w:color w:val="000000" w:themeColor="text1"/>
          <w:sz w:val="24"/>
          <w:szCs w:val="24"/>
        </w:rPr>
      </w:pPr>
    </w:p>
    <w:p w14:paraId="57335A26" w14:textId="77777777" w:rsidR="00CF153D" w:rsidRDefault="00CF153D" w:rsidP="00CF153D">
      <w:pPr>
        <w:spacing w:after="0" w:line="240" w:lineRule="auto"/>
        <w:ind w:right="-46"/>
        <w:rPr>
          <w:rFonts w:ascii="Times New Roman" w:hAnsi="Times New Roman" w:cs="Times New Roman"/>
          <w:color w:val="000000" w:themeColor="text1"/>
          <w:sz w:val="24"/>
          <w:szCs w:val="24"/>
        </w:rPr>
      </w:pPr>
    </w:p>
    <w:p w14:paraId="349A1836" w14:textId="77777777" w:rsidR="00EA0B65" w:rsidRPr="00BB0035" w:rsidRDefault="00EA0B65" w:rsidP="00CF153D">
      <w:pPr>
        <w:spacing w:after="0" w:line="240" w:lineRule="auto"/>
        <w:ind w:right="-46"/>
        <w:rPr>
          <w:rFonts w:ascii="Times New Roman" w:hAnsi="Times New Roman" w:cs="Times New Roman"/>
          <w:color w:val="000000" w:themeColor="text1"/>
          <w:sz w:val="24"/>
          <w:szCs w:val="24"/>
        </w:rPr>
      </w:pPr>
    </w:p>
    <w:p w14:paraId="6816399D" w14:textId="77777777" w:rsidR="00CF153D" w:rsidRPr="00BB0035" w:rsidRDefault="00CF153D" w:rsidP="00CF153D">
      <w:pPr>
        <w:pStyle w:val="paranumbering"/>
        <w:spacing w:before="0" w:beforeAutospacing="0" w:after="0" w:afterAutospacing="0"/>
        <w:contextualSpacing/>
        <w:jc w:val="center"/>
        <w:rPr>
          <w:b/>
        </w:rPr>
      </w:pPr>
    </w:p>
    <w:p w14:paraId="37AD338C" w14:textId="77777777" w:rsidR="00CF153D" w:rsidRPr="00BB0035" w:rsidRDefault="00CF153D" w:rsidP="00CF153D">
      <w:pPr>
        <w:pStyle w:val="paranumbering"/>
        <w:spacing w:before="0" w:beforeAutospacing="0" w:after="0" w:afterAutospacing="0"/>
        <w:contextualSpacing/>
        <w:jc w:val="center"/>
        <w:rPr>
          <w:b/>
        </w:rPr>
      </w:pPr>
      <w:r w:rsidRPr="00BB0035">
        <w:rPr>
          <w:b/>
        </w:rPr>
        <w:t>Senator the Hon Katy Gallagher</w:t>
      </w:r>
    </w:p>
    <w:p w14:paraId="4751B945" w14:textId="1CDC2926" w:rsidR="003D3FC4" w:rsidRDefault="00CF153D" w:rsidP="009E35C3">
      <w:pPr>
        <w:spacing w:after="0" w:line="240" w:lineRule="auto"/>
        <w:contextualSpacing/>
        <w:jc w:val="center"/>
      </w:pPr>
      <w:r w:rsidRPr="00BB0035">
        <w:rPr>
          <w:rFonts w:ascii="Times New Roman" w:hAnsi="Times New Roman" w:cs="Times New Roman"/>
          <w:b/>
          <w:sz w:val="24"/>
          <w:szCs w:val="24"/>
        </w:rPr>
        <w:t>Minister for Finance</w:t>
      </w:r>
    </w:p>
    <w:sectPr w:rsidR="003D3FC4" w:rsidSect="00376B93">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F577" w14:textId="77777777" w:rsidR="00376B93" w:rsidRDefault="00376B93">
      <w:pPr>
        <w:spacing w:after="0" w:line="240" w:lineRule="auto"/>
      </w:pPr>
      <w:r>
        <w:separator/>
      </w:r>
    </w:p>
  </w:endnote>
  <w:endnote w:type="continuationSeparator" w:id="0">
    <w:p w14:paraId="453C15F3" w14:textId="77777777" w:rsidR="00376B93" w:rsidRDefault="00376B93">
      <w:pPr>
        <w:spacing w:after="0" w:line="240" w:lineRule="auto"/>
      </w:pPr>
      <w:r>
        <w:continuationSeparator/>
      </w:r>
    </w:p>
  </w:endnote>
  <w:endnote w:type="continuationNotice" w:id="1">
    <w:p w14:paraId="2DE20B67" w14:textId="77777777" w:rsidR="00376B93" w:rsidRDefault="00376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7600" w14:textId="77777777" w:rsidR="00376B93" w:rsidRDefault="00376B93">
      <w:pPr>
        <w:spacing w:after="0" w:line="240" w:lineRule="auto"/>
      </w:pPr>
      <w:r>
        <w:separator/>
      </w:r>
    </w:p>
  </w:footnote>
  <w:footnote w:type="continuationSeparator" w:id="0">
    <w:p w14:paraId="51F32675" w14:textId="77777777" w:rsidR="00376B93" w:rsidRDefault="00376B93">
      <w:pPr>
        <w:spacing w:after="0" w:line="240" w:lineRule="auto"/>
      </w:pPr>
      <w:r>
        <w:continuationSeparator/>
      </w:r>
    </w:p>
  </w:footnote>
  <w:footnote w:type="continuationNotice" w:id="1">
    <w:p w14:paraId="2EDF9809" w14:textId="77777777" w:rsidR="00376B93" w:rsidRDefault="00376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1EF88C14" w14:textId="01DBA2D2" w:rsidR="003D3FC4"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D21F7">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229A81" w14:textId="77777777" w:rsidR="003D3FC4" w:rsidRDefault="003D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6E4" w14:textId="77777777" w:rsidR="003D3FC4" w:rsidRDefault="003D3FC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5EBE" w14:textId="77777777" w:rsidR="003D3FC4" w:rsidRDefault="003D3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121" w14:textId="68BF5DA0" w:rsidR="003D3FC4"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1" behindDoc="0" locked="1" layoutInCell="0" allowOverlap="1" wp14:anchorId="213E2957" wp14:editId="68C4A1A1">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FCDC2" w14:textId="77777777" w:rsidR="003D3FC4" w:rsidRPr="0063345B" w:rsidRDefault="003D3FC4" w:rsidP="001244F1">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3E2957" id="_x0000_t202" coordsize="21600,21600" o:spt="202" path="m,l,21600r21600,l21600,xe">
              <v:stroke joinstyle="miter"/>
              <v:path gradientshapeok="t" o:connecttype="rect"/>
            </v:shapetype>
            <v:shape id="Text Box 5"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75FCDC2" w14:textId="77777777" w:rsidR="003D3FC4" w:rsidRPr="0063345B" w:rsidRDefault="003D3FC4" w:rsidP="001244F1">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DD21F7">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1C7271CB" w14:textId="77777777" w:rsidR="003D3FC4" w:rsidRDefault="003D3F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8E4C" w14:textId="0E3456B8" w:rsidR="003D3FC4" w:rsidRPr="00335886" w:rsidRDefault="00CF153D" w:rsidP="001244F1">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5A799213" wp14:editId="04E5D506">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A4D02" w14:textId="77777777" w:rsidR="003D3FC4" w:rsidRPr="001849BD" w:rsidRDefault="003D3FC4" w:rsidP="001244F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799213" id="_x0000_t202" coordsize="21600,21600" o:spt="202" path="m,l,21600r21600,l21600,xe">
              <v:stroke joinstyle="miter"/>
              <v:path gradientshapeok="t" o:connecttype="rect"/>
            </v:shapetype>
            <v:shape id="Text Box 6"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6C1A4D02" w14:textId="77777777" w:rsidR="003D3FC4" w:rsidRPr="001849BD" w:rsidRDefault="003D3FC4" w:rsidP="001244F1">
                    <w:pPr>
                      <w:jc w:val="center"/>
                      <w:rPr>
                        <w:rFonts w:ascii="Arial" w:hAnsi="Arial" w:cs="Arial"/>
                        <w:b/>
                        <w:color w:val="FF0000"/>
                        <w:sz w:val="24"/>
                      </w:rPr>
                    </w:pPr>
                  </w:p>
                </w:txbxContent>
              </v:textbox>
              <w10:wrap anchorx="margin" anchory="margin"/>
              <w10:anchorlock/>
            </v:shape>
          </w:pict>
        </mc:Fallback>
      </mc:AlternateContent>
    </w:r>
  </w:p>
  <w:p w14:paraId="1C3C9E1A" w14:textId="77777777" w:rsidR="003D3FC4" w:rsidRDefault="003D3FC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7A8F704" w14:textId="56A8D558" w:rsidR="003D3FC4"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0029ECCC" wp14:editId="636E08A0">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74599" w14:textId="77777777" w:rsidR="003D3FC4" w:rsidRPr="001849BD" w:rsidRDefault="003D3FC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9ECCC" id="_x0000_t202" coordsize="21600,21600" o:spt="202" path="m,l,21600r21600,l21600,xe">
                  <v:stroke joinstyle="miter"/>
                  <v:path gradientshapeok="t" o:connecttype="rect"/>
                </v:shapetype>
                <v:shape id="Text Box 7"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21E74599" w14:textId="77777777" w:rsidR="003D3FC4" w:rsidRPr="001849BD" w:rsidRDefault="003D3FC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D21F7">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68192479" w14:textId="77777777" w:rsidR="003D3FC4" w:rsidRDefault="003D3FC4" w:rsidP="001244F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082" w14:textId="77777777" w:rsidR="003D3FC4" w:rsidRDefault="003D3F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B"/>
    <w:multiLevelType w:val="hybridMultilevel"/>
    <w:tmpl w:val="7A1878C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A6DAD"/>
    <w:multiLevelType w:val="hybridMultilevel"/>
    <w:tmpl w:val="C9AA0E6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107F1081"/>
    <w:multiLevelType w:val="hybridMultilevel"/>
    <w:tmpl w:val="3912E9FA"/>
    <w:lvl w:ilvl="0" w:tplc="3C3674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4412F"/>
    <w:multiLevelType w:val="hybridMultilevel"/>
    <w:tmpl w:val="746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5" w15:restartNumberingAfterBreak="0">
    <w:nsid w:val="286864A1"/>
    <w:multiLevelType w:val="hybridMultilevel"/>
    <w:tmpl w:val="6CC8D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F279D1"/>
    <w:multiLevelType w:val="hybridMultilevel"/>
    <w:tmpl w:val="10C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6A2F48"/>
    <w:multiLevelType w:val="multilevel"/>
    <w:tmpl w:val="454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C7DEC"/>
    <w:multiLevelType w:val="hybridMultilevel"/>
    <w:tmpl w:val="E760E266"/>
    <w:lvl w:ilvl="0" w:tplc="ADEA8B7C">
      <w:start w:val="1"/>
      <w:numFmt w:val="bullet"/>
      <w:lvlText w:val=""/>
      <w:lvlJc w:val="left"/>
      <w:pPr>
        <w:ind w:left="360" w:hanging="360"/>
      </w:pPr>
      <w:rPr>
        <w:rFonts w:ascii="Symbol" w:hAnsi="Symbol" w:hint="default"/>
        <w:color w:val="00000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0731C91"/>
    <w:multiLevelType w:val="hybridMultilevel"/>
    <w:tmpl w:val="2A50B61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4" w15:restartNumberingAfterBreak="0">
    <w:nsid w:val="52B53830"/>
    <w:multiLevelType w:val="hybridMultilevel"/>
    <w:tmpl w:val="40265B64"/>
    <w:lvl w:ilvl="0" w:tplc="37F07D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E3407"/>
    <w:multiLevelType w:val="hybridMultilevel"/>
    <w:tmpl w:val="45A0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1F04F7"/>
    <w:multiLevelType w:val="multilevel"/>
    <w:tmpl w:val="499AECF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1A255E5"/>
    <w:multiLevelType w:val="hybridMultilevel"/>
    <w:tmpl w:val="DEAAC9D0"/>
    <w:lvl w:ilvl="0" w:tplc="B6FEDF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05058"/>
    <w:multiLevelType w:val="hybridMultilevel"/>
    <w:tmpl w:val="6B7834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171E616E">
      <w:numFmt w:val="bullet"/>
      <w:lvlText w:val="-"/>
      <w:lvlJc w:val="left"/>
      <w:pPr>
        <w:ind w:left="3600" w:hanging="360"/>
      </w:pPr>
      <w:rPr>
        <w:rFonts w:ascii="Calibri" w:eastAsiaTheme="minorHAnsi" w:hAnsi="Calibri" w:cs="Calibri"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C857AC"/>
    <w:multiLevelType w:val="hybridMultilevel"/>
    <w:tmpl w:val="918AE5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AD4FBE"/>
    <w:multiLevelType w:val="hybridMultilevel"/>
    <w:tmpl w:val="C59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54C11"/>
    <w:multiLevelType w:val="hybridMultilevel"/>
    <w:tmpl w:val="D112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310084"/>
    <w:multiLevelType w:val="hybridMultilevel"/>
    <w:tmpl w:val="EB64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479523">
    <w:abstractNumId w:val="25"/>
  </w:num>
  <w:num w:numId="2" w16cid:durableId="560598943">
    <w:abstractNumId w:val="8"/>
  </w:num>
  <w:num w:numId="3" w16cid:durableId="86967841">
    <w:abstractNumId w:val="7"/>
  </w:num>
  <w:num w:numId="4" w16cid:durableId="1828352442">
    <w:abstractNumId w:val="9"/>
  </w:num>
  <w:num w:numId="5" w16cid:durableId="964191992">
    <w:abstractNumId w:val="19"/>
  </w:num>
  <w:num w:numId="6" w16cid:durableId="169688335">
    <w:abstractNumId w:val="15"/>
  </w:num>
  <w:num w:numId="7" w16cid:durableId="1954481116">
    <w:abstractNumId w:val="2"/>
  </w:num>
  <w:num w:numId="8" w16cid:durableId="1708139044">
    <w:abstractNumId w:val="3"/>
  </w:num>
  <w:num w:numId="9" w16cid:durableId="1524436422">
    <w:abstractNumId w:val="0"/>
  </w:num>
  <w:num w:numId="10" w16cid:durableId="1227910905">
    <w:abstractNumId w:val="12"/>
  </w:num>
  <w:num w:numId="11" w16cid:durableId="1536380970">
    <w:abstractNumId w:val="14"/>
  </w:num>
  <w:num w:numId="12" w16cid:durableId="1193153415">
    <w:abstractNumId w:val="11"/>
  </w:num>
  <w:num w:numId="13" w16cid:durableId="445999886">
    <w:abstractNumId w:val="5"/>
  </w:num>
  <w:num w:numId="14" w16cid:durableId="1800950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93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299828">
    <w:abstractNumId w:val="13"/>
  </w:num>
  <w:num w:numId="17" w16cid:durableId="737558509">
    <w:abstractNumId w:val="6"/>
  </w:num>
  <w:num w:numId="18" w16cid:durableId="1465393514">
    <w:abstractNumId w:val="6"/>
    <w:lvlOverride w:ilvl="0">
      <w:lvl w:ilvl="0">
        <w:start w:val="1"/>
        <w:numFmt w:val="bullet"/>
        <w:pStyle w:val="Bullets1stindent"/>
        <w:lvlText w:val=""/>
        <w:lvlJc w:val="left"/>
        <w:pPr>
          <w:ind w:left="360" w:hanging="360"/>
        </w:pPr>
        <w:rPr>
          <w:rFonts w:ascii="Symbol" w:hAnsi="Symbol" w:hint="default"/>
          <w:color w:val="auto"/>
        </w:rPr>
      </w:lvl>
    </w:lvlOverride>
  </w:num>
  <w:num w:numId="19" w16cid:durableId="920607231">
    <w:abstractNumId w:val="24"/>
  </w:num>
  <w:num w:numId="20" w16cid:durableId="1744647545">
    <w:abstractNumId w:val="23"/>
  </w:num>
  <w:num w:numId="21" w16cid:durableId="1087582871">
    <w:abstractNumId w:val="10"/>
  </w:num>
  <w:num w:numId="22" w16cid:durableId="726956265">
    <w:abstractNumId w:val="22"/>
  </w:num>
  <w:num w:numId="23" w16cid:durableId="685908173">
    <w:abstractNumId w:val="17"/>
  </w:num>
  <w:num w:numId="24" w16cid:durableId="57898297">
    <w:abstractNumId w:val="16"/>
  </w:num>
  <w:num w:numId="25" w16cid:durableId="1843814354">
    <w:abstractNumId w:val="18"/>
  </w:num>
  <w:num w:numId="26" w16cid:durableId="1577669141">
    <w:abstractNumId w:val="21"/>
  </w:num>
  <w:num w:numId="27" w16cid:durableId="1359624962">
    <w:abstractNumId w:val="20"/>
  </w:num>
  <w:num w:numId="28" w16cid:durableId="171850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1300"/>
    <w:rsid w:val="000044BE"/>
    <w:rsid w:val="00004524"/>
    <w:rsid w:val="000045B9"/>
    <w:rsid w:val="00004966"/>
    <w:rsid w:val="00006102"/>
    <w:rsid w:val="000067AC"/>
    <w:rsid w:val="00006C65"/>
    <w:rsid w:val="00011D91"/>
    <w:rsid w:val="0001278C"/>
    <w:rsid w:val="00013594"/>
    <w:rsid w:val="000141F9"/>
    <w:rsid w:val="000147F8"/>
    <w:rsid w:val="000161E8"/>
    <w:rsid w:val="00016C07"/>
    <w:rsid w:val="0001771E"/>
    <w:rsid w:val="00020141"/>
    <w:rsid w:val="000206A5"/>
    <w:rsid w:val="000213C7"/>
    <w:rsid w:val="00021BC2"/>
    <w:rsid w:val="00022AB7"/>
    <w:rsid w:val="0002463A"/>
    <w:rsid w:val="00024AD7"/>
    <w:rsid w:val="0002523B"/>
    <w:rsid w:val="00025735"/>
    <w:rsid w:val="000268B4"/>
    <w:rsid w:val="00026E67"/>
    <w:rsid w:val="000314C3"/>
    <w:rsid w:val="000318E7"/>
    <w:rsid w:val="00033C0A"/>
    <w:rsid w:val="00034C3B"/>
    <w:rsid w:val="00035383"/>
    <w:rsid w:val="00036BB3"/>
    <w:rsid w:val="00036F28"/>
    <w:rsid w:val="00040027"/>
    <w:rsid w:val="000416BD"/>
    <w:rsid w:val="00042033"/>
    <w:rsid w:val="00042F94"/>
    <w:rsid w:val="00045605"/>
    <w:rsid w:val="00046762"/>
    <w:rsid w:val="00051244"/>
    <w:rsid w:val="00051ABE"/>
    <w:rsid w:val="00051AF7"/>
    <w:rsid w:val="00051AFA"/>
    <w:rsid w:val="00054BE7"/>
    <w:rsid w:val="00055F41"/>
    <w:rsid w:val="00056632"/>
    <w:rsid w:val="00060193"/>
    <w:rsid w:val="00061980"/>
    <w:rsid w:val="00064B5E"/>
    <w:rsid w:val="0006542D"/>
    <w:rsid w:val="00066F36"/>
    <w:rsid w:val="000700FC"/>
    <w:rsid w:val="00070457"/>
    <w:rsid w:val="000706B9"/>
    <w:rsid w:val="000729DD"/>
    <w:rsid w:val="00076A09"/>
    <w:rsid w:val="00076E87"/>
    <w:rsid w:val="000772EA"/>
    <w:rsid w:val="000776CF"/>
    <w:rsid w:val="00077E43"/>
    <w:rsid w:val="0008269B"/>
    <w:rsid w:val="00082A0F"/>
    <w:rsid w:val="000841DA"/>
    <w:rsid w:val="00084C41"/>
    <w:rsid w:val="000903AC"/>
    <w:rsid w:val="000920C5"/>
    <w:rsid w:val="000922A4"/>
    <w:rsid w:val="0009275A"/>
    <w:rsid w:val="00092B39"/>
    <w:rsid w:val="00094A8A"/>
    <w:rsid w:val="00095288"/>
    <w:rsid w:val="00095310"/>
    <w:rsid w:val="00097DFC"/>
    <w:rsid w:val="000A07E4"/>
    <w:rsid w:val="000A1485"/>
    <w:rsid w:val="000A22C7"/>
    <w:rsid w:val="000A2413"/>
    <w:rsid w:val="000A2D89"/>
    <w:rsid w:val="000A343C"/>
    <w:rsid w:val="000A3BEC"/>
    <w:rsid w:val="000A43C7"/>
    <w:rsid w:val="000A44B3"/>
    <w:rsid w:val="000A5641"/>
    <w:rsid w:val="000A57B4"/>
    <w:rsid w:val="000A57D8"/>
    <w:rsid w:val="000B0C4D"/>
    <w:rsid w:val="000B0D09"/>
    <w:rsid w:val="000B3B84"/>
    <w:rsid w:val="000B4203"/>
    <w:rsid w:val="000B4892"/>
    <w:rsid w:val="000B4B20"/>
    <w:rsid w:val="000B54F8"/>
    <w:rsid w:val="000B579A"/>
    <w:rsid w:val="000B7812"/>
    <w:rsid w:val="000C0098"/>
    <w:rsid w:val="000C0C67"/>
    <w:rsid w:val="000C119D"/>
    <w:rsid w:val="000C11F4"/>
    <w:rsid w:val="000C2C5E"/>
    <w:rsid w:val="000C32AA"/>
    <w:rsid w:val="000D0F98"/>
    <w:rsid w:val="000D151A"/>
    <w:rsid w:val="000D1AF1"/>
    <w:rsid w:val="000D21E9"/>
    <w:rsid w:val="000D441A"/>
    <w:rsid w:val="000D6ACD"/>
    <w:rsid w:val="000D6B06"/>
    <w:rsid w:val="000D7E3C"/>
    <w:rsid w:val="000E36CD"/>
    <w:rsid w:val="000E41CD"/>
    <w:rsid w:val="000E5608"/>
    <w:rsid w:val="000E60DB"/>
    <w:rsid w:val="000E7BC8"/>
    <w:rsid w:val="000F19D1"/>
    <w:rsid w:val="000F1DC5"/>
    <w:rsid w:val="000F319C"/>
    <w:rsid w:val="000F335D"/>
    <w:rsid w:val="000F3F43"/>
    <w:rsid w:val="000F6153"/>
    <w:rsid w:val="00101A44"/>
    <w:rsid w:val="00104754"/>
    <w:rsid w:val="00104CD7"/>
    <w:rsid w:val="00114CF0"/>
    <w:rsid w:val="001157BC"/>
    <w:rsid w:val="0011655A"/>
    <w:rsid w:val="00117C17"/>
    <w:rsid w:val="00121368"/>
    <w:rsid w:val="00122877"/>
    <w:rsid w:val="001244F1"/>
    <w:rsid w:val="001262F2"/>
    <w:rsid w:val="0012760E"/>
    <w:rsid w:val="001312D6"/>
    <w:rsid w:val="001316E6"/>
    <w:rsid w:val="00132E92"/>
    <w:rsid w:val="001331B7"/>
    <w:rsid w:val="001339A9"/>
    <w:rsid w:val="00134270"/>
    <w:rsid w:val="001362FD"/>
    <w:rsid w:val="00136FBE"/>
    <w:rsid w:val="00140CA7"/>
    <w:rsid w:val="0014380C"/>
    <w:rsid w:val="00143BBC"/>
    <w:rsid w:val="001457DC"/>
    <w:rsid w:val="00145C78"/>
    <w:rsid w:val="00145E2F"/>
    <w:rsid w:val="00146314"/>
    <w:rsid w:val="0014769B"/>
    <w:rsid w:val="00151A02"/>
    <w:rsid w:val="00151BAC"/>
    <w:rsid w:val="00152323"/>
    <w:rsid w:val="0015265C"/>
    <w:rsid w:val="001529F4"/>
    <w:rsid w:val="001560CE"/>
    <w:rsid w:val="00156397"/>
    <w:rsid w:val="00157D0A"/>
    <w:rsid w:val="0016091E"/>
    <w:rsid w:val="00161AE7"/>
    <w:rsid w:val="001645E3"/>
    <w:rsid w:val="0016528D"/>
    <w:rsid w:val="00170B08"/>
    <w:rsid w:val="00171716"/>
    <w:rsid w:val="00171E54"/>
    <w:rsid w:val="00176B6D"/>
    <w:rsid w:val="00177FBC"/>
    <w:rsid w:val="00180219"/>
    <w:rsid w:val="00180BC1"/>
    <w:rsid w:val="001819A0"/>
    <w:rsid w:val="00182A2B"/>
    <w:rsid w:val="0018312C"/>
    <w:rsid w:val="00183D20"/>
    <w:rsid w:val="00187AB9"/>
    <w:rsid w:val="00190170"/>
    <w:rsid w:val="001911E0"/>
    <w:rsid w:val="00191E44"/>
    <w:rsid w:val="0019267B"/>
    <w:rsid w:val="0019649D"/>
    <w:rsid w:val="001A503A"/>
    <w:rsid w:val="001A58C3"/>
    <w:rsid w:val="001A6BB5"/>
    <w:rsid w:val="001B0812"/>
    <w:rsid w:val="001B0FA3"/>
    <w:rsid w:val="001B4E56"/>
    <w:rsid w:val="001B5E10"/>
    <w:rsid w:val="001B6A6E"/>
    <w:rsid w:val="001C2B28"/>
    <w:rsid w:val="001C37F0"/>
    <w:rsid w:val="001C3AED"/>
    <w:rsid w:val="001C7BEA"/>
    <w:rsid w:val="001D3534"/>
    <w:rsid w:val="001D4789"/>
    <w:rsid w:val="001D4F40"/>
    <w:rsid w:val="001D5DCB"/>
    <w:rsid w:val="001E2489"/>
    <w:rsid w:val="001E339F"/>
    <w:rsid w:val="001E40BF"/>
    <w:rsid w:val="001E47FB"/>
    <w:rsid w:val="001E4B10"/>
    <w:rsid w:val="001E4D7E"/>
    <w:rsid w:val="001E5C92"/>
    <w:rsid w:val="001E6655"/>
    <w:rsid w:val="001E75E1"/>
    <w:rsid w:val="001E7E65"/>
    <w:rsid w:val="001F22FF"/>
    <w:rsid w:val="001F3558"/>
    <w:rsid w:val="001F5DFB"/>
    <w:rsid w:val="001F7853"/>
    <w:rsid w:val="002013A0"/>
    <w:rsid w:val="00201967"/>
    <w:rsid w:val="00203955"/>
    <w:rsid w:val="00205552"/>
    <w:rsid w:val="00206630"/>
    <w:rsid w:val="002110AB"/>
    <w:rsid w:val="002156B0"/>
    <w:rsid w:val="0021716B"/>
    <w:rsid w:val="00222992"/>
    <w:rsid w:val="00223390"/>
    <w:rsid w:val="0022416B"/>
    <w:rsid w:val="002243AC"/>
    <w:rsid w:val="0022708B"/>
    <w:rsid w:val="00227800"/>
    <w:rsid w:val="002309CC"/>
    <w:rsid w:val="0023307A"/>
    <w:rsid w:val="002335A9"/>
    <w:rsid w:val="00233C79"/>
    <w:rsid w:val="002362F4"/>
    <w:rsid w:val="00240731"/>
    <w:rsid w:val="00241957"/>
    <w:rsid w:val="00241B0B"/>
    <w:rsid w:val="00243086"/>
    <w:rsid w:val="00243FB3"/>
    <w:rsid w:val="0024448B"/>
    <w:rsid w:val="0024621A"/>
    <w:rsid w:val="00246C34"/>
    <w:rsid w:val="00247AED"/>
    <w:rsid w:val="002509CB"/>
    <w:rsid w:val="00254948"/>
    <w:rsid w:val="002639D6"/>
    <w:rsid w:val="00265E14"/>
    <w:rsid w:val="00266666"/>
    <w:rsid w:val="00267944"/>
    <w:rsid w:val="0027064D"/>
    <w:rsid w:val="002707CE"/>
    <w:rsid w:val="00270BB9"/>
    <w:rsid w:val="00271525"/>
    <w:rsid w:val="002744D5"/>
    <w:rsid w:val="002805F6"/>
    <w:rsid w:val="00280E9E"/>
    <w:rsid w:val="00281A12"/>
    <w:rsid w:val="002845C9"/>
    <w:rsid w:val="002847AC"/>
    <w:rsid w:val="00284BCA"/>
    <w:rsid w:val="0028537C"/>
    <w:rsid w:val="00285A82"/>
    <w:rsid w:val="00286424"/>
    <w:rsid w:val="0028642F"/>
    <w:rsid w:val="0029023D"/>
    <w:rsid w:val="00295332"/>
    <w:rsid w:val="00297995"/>
    <w:rsid w:val="002A1738"/>
    <w:rsid w:val="002A2C95"/>
    <w:rsid w:val="002A5433"/>
    <w:rsid w:val="002A7057"/>
    <w:rsid w:val="002B2D52"/>
    <w:rsid w:val="002B4E58"/>
    <w:rsid w:val="002B669D"/>
    <w:rsid w:val="002B6DAE"/>
    <w:rsid w:val="002B7D14"/>
    <w:rsid w:val="002C1238"/>
    <w:rsid w:val="002C2069"/>
    <w:rsid w:val="002C4421"/>
    <w:rsid w:val="002C44C4"/>
    <w:rsid w:val="002C64B9"/>
    <w:rsid w:val="002C749B"/>
    <w:rsid w:val="002C7B1A"/>
    <w:rsid w:val="002D0B4C"/>
    <w:rsid w:val="002D3EEE"/>
    <w:rsid w:val="002D72F1"/>
    <w:rsid w:val="002D7499"/>
    <w:rsid w:val="002D7DDA"/>
    <w:rsid w:val="002E04A2"/>
    <w:rsid w:val="002E0A24"/>
    <w:rsid w:val="002E197E"/>
    <w:rsid w:val="002E2755"/>
    <w:rsid w:val="002E4EA9"/>
    <w:rsid w:val="002E745B"/>
    <w:rsid w:val="002E7648"/>
    <w:rsid w:val="002F1340"/>
    <w:rsid w:val="002F2AE0"/>
    <w:rsid w:val="002F395B"/>
    <w:rsid w:val="002F523B"/>
    <w:rsid w:val="002F69BC"/>
    <w:rsid w:val="002F78F1"/>
    <w:rsid w:val="002F7F42"/>
    <w:rsid w:val="003006AE"/>
    <w:rsid w:val="003012E5"/>
    <w:rsid w:val="00301461"/>
    <w:rsid w:val="00301808"/>
    <w:rsid w:val="00302AC9"/>
    <w:rsid w:val="00303707"/>
    <w:rsid w:val="003044FD"/>
    <w:rsid w:val="0030461E"/>
    <w:rsid w:val="00305FAF"/>
    <w:rsid w:val="00306382"/>
    <w:rsid w:val="003067ED"/>
    <w:rsid w:val="00312F87"/>
    <w:rsid w:val="00314805"/>
    <w:rsid w:val="00317090"/>
    <w:rsid w:val="00320497"/>
    <w:rsid w:val="00321613"/>
    <w:rsid w:val="00322469"/>
    <w:rsid w:val="0032350F"/>
    <w:rsid w:val="00325CED"/>
    <w:rsid w:val="0032790F"/>
    <w:rsid w:val="003310E4"/>
    <w:rsid w:val="00336DA5"/>
    <w:rsid w:val="003451FE"/>
    <w:rsid w:val="00345912"/>
    <w:rsid w:val="0034775A"/>
    <w:rsid w:val="003507FE"/>
    <w:rsid w:val="00351D05"/>
    <w:rsid w:val="003527E8"/>
    <w:rsid w:val="00356F29"/>
    <w:rsid w:val="00356FEC"/>
    <w:rsid w:val="003579F8"/>
    <w:rsid w:val="003603F5"/>
    <w:rsid w:val="00360DFC"/>
    <w:rsid w:val="00360F7E"/>
    <w:rsid w:val="00361D07"/>
    <w:rsid w:val="003621AB"/>
    <w:rsid w:val="00363572"/>
    <w:rsid w:val="00364196"/>
    <w:rsid w:val="00366105"/>
    <w:rsid w:val="00370AB1"/>
    <w:rsid w:val="00370EE8"/>
    <w:rsid w:val="003715BD"/>
    <w:rsid w:val="00372ED9"/>
    <w:rsid w:val="0037400C"/>
    <w:rsid w:val="00374B28"/>
    <w:rsid w:val="0037661D"/>
    <w:rsid w:val="00376B93"/>
    <w:rsid w:val="003770E1"/>
    <w:rsid w:val="00377399"/>
    <w:rsid w:val="00377FB4"/>
    <w:rsid w:val="00381D5A"/>
    <w:rsid w:val="00381E59"/>
    <w:rsid w:val="00383096"/>
    <w:rsid w:val="00384462"/>
    <w:rsid w:val="003846B0"/>
    <w:rsid w:val="0038521C"/>
    <w:rsid w:val="00386C33"/>
    <w:rsid w:val="00386D14"/>
    <w:rsid w:val="0039176E"/>
    <w:rsid w:val="0039334D"/>
    <w:rsid w:val="00395394"/>
    <w:rsid w:val="00396624"/>
    <w:rsid w:val="00397AE2"/>
    <w:rsid w:val="003A097B"/>
    <w:rsid w:val="003A2228"/>
    <w:rsid w:val="003A3714"/>
    <w:rsid w:val="003A41B5"/>
    <w:rsid w:val="003A42C8"/>
    <w:rsid w:val="003A495C"/>
    <w:rsid w:val="003A56A6"/>
    <w:rsid w:val="003B00DC"/>
    <w:rsid w:val="003B03FF"/>
    <w:rsid w:val="003B18CB"/>
    <w:rsid w:val="003B23CB"/>
    <w:rsid w:val="003B23FE"/>
    <w:rsid w:val="003B634F"/>
    <w:rsid w:val="003B7245"/>
    <w:rsid w:val="003C1A86"/>
    <w:rsid w:val="003C1A90"/>
    <w:rsid w:val="003C1FDA"/>
    <w:rsid w:val="003C2746"/>
    <w:rsid w:val="003C2B45"/>
    <w:rsid w:val="003C3195"/>
    <w:rsid w:val="003C34EA"/>
    <w:rsid w:val="003C35D6"/>
    <w:rsid w:val="003C3D03"/>
    <w:rsid w:val="003C40C6"/>
    <w:rsid w:val="003C640D"/>
    <w:rsid w:val="003C6878"/>
    <w:rsid w:val="003C7242"/>
    <w:rsid w:val="003D1BF8"/>
    <w:rsid w:val="003D3FC4"/>
    <w:rsid w:val="003D443F"/>
    <w:rsid w:val="003D4593"/>
    <w:rsid w:val="003D4937"/>
    <w:rsid w:val="003D5004"/>
    <w:rsid w:val="003D524A"/>
    <w:rsid w:val="003D5A12"/>
    <w:rsid w:val="003D7273"/>
    <w:rsid w:val="003D75F3"/>
    <w:rsid w:val="003D7D6D"/>
    <w:rsid w:val="003E4FDB"/>
    <w:rsid w:val="003E5B27"/>
    <w:rsid w:val="003E6717"/>
    <w:rsid w:val="003E6D23"/>
    <w:rsid w:val="003E6E60"/>
    <w:rsid w:val="003E7A67"/>
    <w:rsid w:val="003F013D"/>
    <w:rsid w:val="003F68DD"/>
    <w:rsid w:val="003F6FF1"/>
    <w:rsid w:val="004018BC"/>
    <w:rsid w:val="00402A0A"/>
    <w:rsid w:val="00403390"/>
    <w:rsid w:val="0040341D"/>
    <w:rsid w:val="004038FE"/>
    <w:rsid w:val="00406DAC"/>
    <w:rsid w:val="00410AD8"/>
    <w:rsid w:val="004113B8"/>
    <w:rsid w:val="0041551D"/>
    <w:rsid w:val="00416A82"/>
    <w:rsid w:val="004176F4"/>
    <w:rsid w:val="0042045E"/>
    <w:rsid w:val="00420C21"/>
    <w:rsid w:val="00422B84"/>
    <w:rsid w:val="00423D5B"/>
    <w:rsid w:val="00424405"/>
    <w:rsid w:val="00424CDD"/>
    <w:rsid w:val="00426FC5"/>
    <w:rsid w:val="00430684"/>
    <w:rsid w:val="00430CD8"/>
    <w:rsid w:val="004316F5"/>
    <w:rsid w:val="00432791"/>
    <w:rsid w:val="00436A45"/>
    <w:rsid w:val="004371E2"/>
    <w:rsid w:val="00440C1F"/>
    <w:rsid w:val="004416CA"/>
    <w:rsid w:val="0044205F"/>
    <w:rsid w:val="00443340"/>
    <w:rsid w:val="00445582"/>
    <w:rsid w:val="00445ED2"/>
    <w:rsid w:val="00447B58"/>
    <w:rsid w:val="00450047"/>
    <w:rsid w:val="00452DFF"/>
    <w:rsid w:val="00453C2E"/>
    <w:rsid w:val="00454E11"/>
    <w:rsid w:val="0045533B"/>
    <w:rsid w:val="00455D45"/>
    <w:rsid w:val="0045623C"/>
    <w:rsid w:val="004563AA"/>
    <w:rsid w:val="00457898"/>
    <w:rsid w:val="00457DA5"/>
    <w:rsid w:val="00461991"/>
    <w:rsid w:val="004652A8"/>
    <w:rsid w:val="0046575E"/>
    <w:rsid w:val="00465CDC"/>
    <w:rsid w:val="004662B2"/>
    <w:rsid w:val="00470205"/>
    <w:rsid w:val="0047103B"/>
    <w:rsid w:val="00471AD1"/>
    <w:rsid w:val="00471B22"/>
    <w:rsid w:val="00472924"/>
    <w:rsid w:val="00473030"/>
    <w:rsid w:val="00473DC8"/>
    <w:rsid w:val="0047461A"/>
    <w:rsid w:val="004770BB"/>
    <w:rsid w:val="00480D99"/>
    <w:rsid w:val="00480ED7"/>
    <w:rsid w:val="0048310E"/>
    <w:rsid w:val="004873B0"/>
    <w:rsid w:val="0049101E"/>
    <w:rsid w:val="004911C5"/>
    <w:rsid w:val="004912F5"/>
    <w:rsid w:val="00493734"/>
    <w:rsid w:val="004960FA"/>
    <w:rsid w:val="0049642E"/>
    <w:rsid w:val="00496D75"/>
    <w:rsid w:val="004972FD"/>
    <w:rsid w:val="004A4068"/>
    <w:rsid w:val="004A6922"/>
    <w:rsid w:val="004A6F0E"/>
    <w:rsid w:val="004B0A64"/>
    <w:rsid w:val="004B169E"/>
    <w:rsid w:val="004B29CD"/>
    <w:rsid w:val="004B2B63"/>
    <w:rsid w:val="004B35D2"/>
    <w:rsid w:val="004B3695"/>
    <w:rsid w:val="004B3BF5"/>
    <w:rsid w:val="004B5F62"/>
    <w:rsid w:val="004B68FF"/>
    <w:rsid w:val="004B7886"/>
    <w:rsid w:val="004C098B"/>
    <w:rsid w:val="004C6D62"/>
    <w:rsid w:val="004C7E17"/>
    <w:rsid w:val="004D054A"/>
    <w:rsid w:val="004D095B"/>
    <w:rsid w:val="004D0A55"/>
    <w:rsid w:val="004D46CB"/>
    <w:rsid w:val="004D6291"/>
    <w:rsid w:val="004D6358"/>
    <w:rsid w:val="004D6A81"/>
    <w:rsid w:val="004E2A4E"/>
    <w:rsid w:val="004E2B1E"/>
    <w:rsid w:val="004E2C4E"/>
    <w:rsid w:val="004E4752"/>
    <w:rsid w:val="004E62B8"/>
    <w:rsid w:val="004E7DBF"/>
    <w:rsid w:val="004F3350"/>
    <w:rsid w:val="004F3CC5"/>
    <w:rsid w:val="004F4293"/>
    <w:rsid w:val="004F5B93"/>
    <w:rsid w:val="005004FC"/>
    <w:rsid w:val="00506389"/>
    <w:rsid w:val="00506688"/>
    <w:rsid w:val="00506A0C"/>
    <w:rsid w:val="00507559"/>
    <w:rsid w:val="00512748"/>
    <w:rsid w:val="00513564"/>
    <w:rsid w:val="0052453D"/>
    <w:rsid w:val="00525D0D"/>
    <w:rsid w:val="00525E48"/>
    <w:rsid w:val="00526375"/>
    <w:rsid w:val="00531B21"/>
    <w:rsid w:val="00531C58"/>
    <w:rsid w:val="00532C21"/>
    <w:rsid w:val="00534EF4"/>
    <w:rsid w:val="005359AB"/>
    <w:rsid w:val="0053730F"/>
    <w:rsid w:val="00537616"/>
    <w:rsid w:val="00537B67"/>
    <w:rsid w:val="0054097F"/>
    <w:rsid w:val="00541C52"/>
    <w:rsid w:val="0054207A"/>
    <w:rsid w:val="00542165"/>
    <w:rsid w:val="0054524D"/>
    <w:rsid w:val="005464DB"/>
    <w:rsid w:val="00546913"/>
    <w:rsid w:val="00546CAA"/>
    <w:rsid w:val="00547660"/>
    <w:rsid w:val="005503D4"/>
    <w:rsid w:val="0055264F"/>
    <w:rsid w:val="0055585B"/>
    <w:rsid w:val="00556C9E"/>
    <w:rsid w:val="005571BE"/>
    <w:rsid w:val="005579F2"/>
    <w:rsid w:val="0056061F"/>
    <w:rsid w:val="00561D73"/>
    <w:rsid w:val="005647BA"/>
    <w:rsid w:val="00573483"/>
    <w:rsid w:val="00573E5E"/>
    <w:rsid w:val="00576A2A"/>
    <w:rsid w:val="00576B36"/>
    <w:rsid w:val="00581099"/>
    <w:rsid w:val="005825D0"/>
    <w:rsid w:val="00587477"/>
    <w:rsid w:val="00587C07"/>
    <w:rsid w:val="0059107B"/>
    <w:rsid w:val="005915D3"/>
    <w:rsid w:val="00591D9A"/>
    <w:rsid w:val="00594824"/>
    <w:rsid w:val="00597D21"/>
    <w:rsid w:val="005A0901"/>
    <w:rsid w:val="005A194D"/>
    <w:rsid w:val="005A33F9"/>
    <w:rsid w:val="005A7A54"/>
    <w:rsid w:val="005B100F"/>
    <w:rsid w:val="005B14E4"/>
    <w:rsid w:val="005B7204"/>
    <w:rsid w:val="005C2234"/>
    <w:rsid w:val="005C426A"/>
    <w:rsid w:val="005C44F2"/>
    <w:rsid w:val="005C618C"/>
    <w:rsid w:val="005D0AD4"/>
    <w:rsid w:val="005D0AFC"/>
    <w:rsid w:val="005D0C5A"/>
    <w:rsid w:val="005D172D"/>
    <w:rsid w:val="005D330C"/>
    <w:rsid w:val="005D399E"/>
    <w:rsid w:val="005D44E0"/>
    <w:rsid w:val="005D4826"/>
    <w:rsid w:val="005D52E9"/>
    <w:rsid w:val="005D7D5B"/>
    <w:rsid w:val="005E2A28"/>
    <w:rsid w:val="005E3E94"/>
    <w:rsid w:val="005E4FF6"/>
    <w:rsid w:val="005E50D0"/>
    <w:rsid w:val="005E6666"/>
    <w:rsid w:val="005F048B"/>
    <w:rsid w:val="005F19CB"/>
    <w:rsid w:val="005F20BE"/>
    <w:rsid w:val="005F32A5"/>
    <w:rsid w:val="005F3A14"/>
    <w:rsid w:val="005F4024"/>
    <w:rsid w:val="00601A09"/>
    <w:rsid w:val="006021F1"/>
    <w:rsid w:val="0060330F"/>
    <w:rsid w:val="00604D09"/>
    <w:rsid w:val="00607146"/>
    <w:rsid w:val="00607A5E"/>
    <w:rsid w:val="006101B9"/>
    <w:rsid w:val="00611138"/>
    <w:rsid w:val="00611F0D"/>
    <w:rsid w:val="00612CA8"/>
    <w:rsid w:val="006147A3"/>
    <w:rsid w:val="00614D0B"/>
    <w:rsid w:val="00620B14"/>
    <w:rsid w:val="006215C9"/>
    <w:rsid w:val="00624420"/>
    <w:rsid w:val="00624685"/>
    <w:rsid w:val="00625110"/>
    <w:rsid w:val="00626B79"/>
    <w:rsid w:val="006303D2"/>
    <w:rsid w:val="0063322A"/>
    <w:rsid w:val="00633E97"/>
    <w:rsid w:val="006347B4"/>
    <w:rsid w:val="00640D6A"/>
    <w:rsid w:val="00644A9A"/>
    <w:rsid w:val="00646AB2"/>
    <w:rsid w:val="00646CBE"/>
    <w:rsid w:val="006471E1"/>
    <w:rsid w:val="00647AAC"/>
    <w:rsid w:val="006506C0"/>
    <w:rsid w:val="00651070"/>
    <w:rsid w:val="006556EE"/>
    <w:rsid w:val="00656AC1"/>
    <w:rsid w:val="00657F70"/>
    <w:rsid w:val="00660AE3"/>
    <w:rsid w:val="00661700"/>
    <w:rsid w:val="00662D66"/>
    <w:rsid w:val="006653C1"/>
    <w:rsid w:val="00666F5B"/>
    <w:rsid w:val="0066781F"/>
    <w:rsid w:val="00667C2B"/>
    <w:rsid w:val="00671A4B"/>
    <w:rsid w:val="00673110"/>
    <w:rsid w:val="006739FC"/>
    <w:rsid w:val="0067464F"/>
    <w:rsid w:val="0067469C"/>
    <w:rsid w:val="00681D77"/>
    <w:rsid w:val="006860D6"/>
    <w:rsid w:val="00687F8E"/>
    <w:rsid w:val="00691105"/>
    <w:rsid w:val="00691135"/>
    <w:rsid w:val="006920E9"/>
    <w:rsid w:val="00694578"/>
    <w:rsid w:val="0069627F"/>
    <w:rsid w:val="00696CEF"/>
    <w:rsid w:val="00697810"/>
    <w:rsid w:val="006A30D9"/>
    <w:rsid w:val="006A54C2"/>
    <w:rsid w:val="006A5E68"/>
    <w:rsid w:val="006A618E"/>
    <w:rsid w:val="006A7027"/>
    <w:rsid w:val="006A7A20"/>
    <w:rsid w:val="006B1063"/>
    <w:rsid w:val="006B21CD"/>
    <w:rsid w:val="006B3382"/>
    <w:rsid w:val="006B3BC5"/>
    <w:rsid w:val="006B50D4"/>
    <w:rsid w:val="006B5152"/>
    <w:rsid w:val="006B6F78"/>
    <w:rsid w:val="006C4A9A"/>
    <w:rsid w:val="006C5AE7"/>
    <w:rsid w:val="006C6557"/>
    <w:rsid w:val="006C6CE3"/>
    <w:rsid w:val="006C7040"/>
    <w:rsid w:val="006D5FFC"/>
    <w:rsid w:val="006D69A6"/>
    <w:rsid w:val="006D6F4E"/>
    <w:rsid w:val="006E0B85"/>
    <w:rsid w:val="006E0E01"/>
    <w:rsid w:val="006E5C03"/>
    <w:rsid w:val="006E77C3"/>
    <w:rsid w:val="006F174B"/>
    <w:rsid w:val="006F3D4A"/>
    <w:rsid w:val="006F466D"/>
    <w:rsid w:val="006F49C4"/>
    <w:rsid w:val="006F7448"/>
    <w:rsid w:val="006F7A74"/>
    <w:rsid w:val="00702375"/>
    <w:rsid w:val="00704CE4"/>
    <w:rsid w:val="00706EDA"/>
    <w:rsid w:val="0071069C"/>
    <w:rsid w:val="00710BB1"/>
    <w:rsid w:val="00713114"/>
    <w:rsid w:val="00713218"/>
    <w:rsid w:val="00716108"/>
    <w:rsid w:val="007173DA"/>
    <w:rsid w:val="007251FD"/>
    <w:rsid w:val="00725E25"/>
    <w:rsid w:val="00727DB4"/>
    <w:rsid w:val="0073070C"/>
    <w:rsid w:val="00731154"/>
    <w:rsid w:val="00731480"/>
    <w:rsid w:val="007324BE"/>
    <w:rsid w:val="007326BF"/>
    <w:rsid w:val="00733BD4"/>
    <w:rsid w:val="0073420C"/>
    <w:rsid w:val="0073459F"/>
    <w:rsid w:val="007352E0"/>
    <w:rsid w:val="00735986"/>
    <w:rsid w:val="007362E0"/>
    <w:rsid w:val="0073761C"/>
    <w:rsid w:val="0074003C"/>
    <w:rsid w:val="00740857"/>
    <w:rsid w:val="00741E99"/>
    <w:rsid w:val="0074474C"/>
    <w:rsid w:val="00750360"/>
    <w:rsid w:val="007508DB"/>
    <w:rsid w:val="0075127A"/>
    <w:rsid w:val="00753A39"/>
    <w:rsid w:val="00755D53"/>
    <w:rsid w:val="007575D2"/>
    <w:rsid w:val="00757F96"/>
    <w:rsid w:val="007600F8"/>
    <w:rsid w:val="00761A94"/>
    <w:rsid w:val="00762C91"/>
    <w:rsid w:val="00762D4C"/>
    <w:rsid w:val="007631AE"/>
    <w:rsid w:val="00766084"/>
    <w:rsid w:val="00766CA5"/>
    <w:rsid w:val="007674C4"/>
    <w:rsid w:val="007676BD"/>
    <w:rsid w:val="00767E1C"/>
    <w:rsid w:val="007705DC"/>
    <w:rsid w:val="00772A1B"/>
    <w:rsid w:val="00773FFB"/>
    <w:rsid w:val="007753FD"/>
    <w:rsid w:val="00775F6D"/>
    <w:rsid w:val="0078012A"/>
    <w:rsid w:val="007875CE"/>
    <w:rsid w:val="007906F0"/>
    <w:rsid w:val="00790B87"/>
    <w:rsid w:val="00792343"/>
    <w:rsid w:val="0079309E"/>
    <w:rsid w:val="00794916"/>
    <w:rsid w:val="007952D5"/>
    <w:rsid w:val="007A28F6"/>
    <w:rsid w:val="007A51F8"/>
    <w:rsid w:val="007A5A18"/>
    <w:rsid w:val="007A6CFA"/>
    <w:rsid w:val="007A6DEE"/>
    <w:rsid w:val="007A7106"/>
    <w:rsid w:val="007A7CCE"/>
    <w:rsid w:val="007B3256"/>
    <w:rsid w:val="007B650E"/>
    <w:rsid w:val="007B6F87"/>
    <w:rsid w:val="007B7367"/>
    <w:rsid w:val="007C2C7A"/>
    <w:rsid w:val="007C5D5D"/>
    <w:rsid w:val="007C6060"/>
    <w:rsid w:val="007C6417"/>
    <w:rsid w:val="007D1137"/>
    <w:rsid w:val="007D19F4"/>
    <w:rsid w:val="007D6DE6"/>
    <w:rsid w:val="007E0F9F"/>
    <w:rsid w:val="007E19F2"/>
    <w:rsid w:val="007E1D13"/>
    <w:rsid w:val="007E2EF4"/>
    <w:rsid w:val="007E3A31"/>
    <w:rsid w:val="007E4EA6"/>
    <w:rsid w:val="007E6B03"/>
    <w:rsid w:val="007F1E0B"/>
    <w:rsid w:val="007F50A3"/>
    <w:rsid w:val="00802946"/>
    <w:rsid w:val="00803026"/>
    <w:rsid w:val="008033C3"/>
    <w:rsid w:val="0080475D"/>
    <w:rsid w:val="008056FD"/>
    <w:rsid w:val="0080583C"/>
    <w:rsid w:val="00806035"/>
    <w:rsid w:val="00807EB0"/>
    <w:rsid w:val="008113E4"/>
    <w:rsid w:val="00811509"/>
    <w:rsid w:val="008118A1"/>
    <w:rsid w:val="00812229"/>
    <w:rsid w:val="0082263C"/>
    <w:rsid w:val="0082399E"/>
    <w:rsid w:val="00824310"/>
    <w:rsid w:val="00830823"/>
    <w:rsid w:val="00831B8E"/>
    <w:rsid w:val="008323F8"/>
    <w:rsid w:val="008333E2"/>
    <w:rsid w:val="008333FC"/>
    <w:rsid w:val="008347B3"/>
    <w:rsid w:val="00836763"/>
    <w:rsid w:val="00837BBC"/>
    <w:rsid w:val="008402F4"/>
    <w:rsid w:val="0084161B"/>
    <w:rsid w:val="00841F70"/>
    <w:rsid w:val="00842D03"/>
    <w:rsid w:val="00846C9A"/>
    <w:rsid w:val="00846CCD"/>
    <w:rsid w:val="00847C9E"/>
    <w:rsid w:val="0085329C"/>
    <w:rsid w:val="00862858"/>
    <w:rsid w:val="00862DBC"/>
    <w:rsid w:val="008631DF"/>
    <w:rsid w:val="00865010"/>
    <w:rsid w:val="00865993"/>
    <w:rsid w:val="00865B64"/>
    <w:rsid w:val="00865B94"/>
    <w:rsid w:val="00866001"/>
    <w:rsid w:val="00866E54"/>
    <w:rsid w:val="00870075"/>
    <w:rsid w:val="00871A75"/>
    <w:rsid w:val="0087644E"/>
    <w:rsid w:val="008777E7"/>
    <w:rsid w:val="00880E48"/>
    <w:rsid w:val="0088305A"/>
    <w:rsid w:val="00883108"/>
    <w:rsid w:val="0088586C"/>
    <w:rsid w:val="0089164B"/>
    <w:rsid w:val="00891F65"/>
    <w:rsid w:val="00892B88"/>
    <w:rsid w:val="008933D9"/>
    <w:rsid w:val="0089644B"/>
    <w:rsid w:val="0089799F"/>
    <w:rsid w:val="008A0226"/>
    <w:rsid w:val="008A0FA1"/>
    <w:rsid w:val="008A2944"/>
    <w:rsid w:val="008A41A3"/>
    <w:rsid w:val="008B101A"/>
    <w:rsid w:val="008B20DD"/>
    <w:rsid w:val="008B23BD"/>
    <w:rsid w:val="008B47C9"/>
    <w:rsid w:val="008B4911"/>
    <w:rsid w:val="008B5945"/>
    <w:rsid w:val="008B5B7B"/>
    <w:rsid w:val="008B6497"/>
    <w:rsid w:val="008B6EB6"/>
    <w:rsid w:val="008B7117"/>
    <w:rsid w:val="008C05BF"/>
    <w:rsid w:val="008C133F"/>
    <w:rsid w:val="008C1BE1"/>
    <w:rsid w:val="008C1F44"/>
    <w:rsid w:val="008C24C4"/>
    <w:rsid w:val="008C398F"/>
    <w:rsid w:val="008C50DF"/>
    <w:rsid w:val="008C57C6"/>
    <w:rsid w:val="008C7016"/>
    <w:rsid w:val="008D14A1"/>
    <w:rsid w:val="008D44DC"/>
    <w:rsid w:val="008D4B74"/>
    <w:rsid w:val="008D4E6F"/>
    <w:rsid w:val="008E1D46"/>
    <w:rsid w:val="008E6176"/>
    <w:rsid w:val="008F2EE9"/>
    <w:rsid w:val="008F47AB"/>
    <w:rsid w:val="008F63C9"/>
    <w:rsid w:val="008F7730"/>
    <w:rsid w:val="00901428"/>
    <w:rsid w:val="00902D9F"/>
    <w:rsid w:val="00904F1D"/>
    <w:rsid w:val="00905276"/>
    <w:rsid w:val="00911C16"/>
    <w:rsid w:val="00912318"/>
    <w:rsid w:val="00912790"/>
    <w:rsid w:val="00913A69"/>
    <w:rsid w:val="009168A1"/>
    <w:rsid w:val="009174DB"/>
    <w:rsid w:val="00920278"/>
    <w:rsid w:val="009214CE"/>
    <w:rsid w:val="00921FAA"/>
    <w:rsid w:val="0092244C"/>
    <w:rsid w:val="009250D5"/>
    <w:rsid w:val="00925A6A"/>
    <w:rsid w:val="00925E9A"/>
    <w:rsid w:val="00926112"/>
    <w:rsid w:val="00927FAC"/>
    <w:rsid w:val="00930753"/>
    <w:rsid w:val="0093101A"/>
    <w:rsid w:val="00931FE8"/>
    <w:rsid w:val="00932491"/>
    <w:rsid w:val="00932AF8"/>
    <w:rsid w:val="00934D85"/>
    <w:rsid w:val="009366B7"/>
    <w:rsid w:val="0093769D"/>
    <w:rsid w:val="00937983"/>
    <w:rsid w:val="00940CB3"/>
    <w:rsid w:val="009412AD"/>
    <w:rsid w:val="00941774"/>
    <w:rsid w:val="00946A7A"/>
    <w:rsid w:val="00946D88"/>
    <w:rsid w:val="00947793"/>
    <w:rsid w:val="00950E6E"/>
    <w:rsid w:val="00952B71"/>
    <w:rsid w:val="00952D2F"/>
    <w:rsid w:val="00957928"/>
    <w:rsid w:val="00957E7A"/>
    <w:rsid w:val="00961457"/>
    <w:rsid w:val="0096245B"/>
    <w:rsid w:val="0096390F"/>
    <w:rsid w:val="00964D20"/>
    <w:rsid w:val="00965CCF"/>
    <w:rsid w:val="009674A8"/>
    <w:rsid w:val="009709BD"/>
    <w:rsid w:val="00971CFD"/>
    <w:rsid w:val="009735E8"/>
    <w:rsid w:val="00973CF8"/>
    <w:rsid w:val="0097749C"/>
    <w:rsid w:val="00981509"/>
    <w:rsid w:val="00982175"/>
    <w:rsid w:val="00982B20"/>
    <w:rsid w:val="00983211"/>
    <w:rsid w:val="00983BC4"/>
    <w:rsid w:val="00984771"/>
    <w:rsid w:val="00984C9B"/>
    <w:rsid w:val="009859CD"/>
    <w:rsid w:val="00986A33"/>
    <w:rsid w:val="00990105"/>
    <w:rsid w:val="00990C56"/>
    <w:rsid w:val="009912C0"/>
    <w:rsid w:val="00991C2A"/>
    <w:rsid w:val="00992698"/>
    <w:rsid w:val="009928D1"/>
    <w:rsid w:val="00994422"/>
    <w:rsid w:val="009968D4"/>
    <w:rsid w:val="00997E97"/>
    <w:rsid w:val="009A2435"/>
    <w:rsid w:val="009A413F"/>
    <w:rsid w:val="009A48C4"/>
    <w:rsid w:val="009A4A7A"/>
    <w:rsid w:val="009A4C01"/>
    <w:rsid w:val="009A659B"/>
    <w:rsid w:val="009B0D44"/>
    <w:rsid w:val="009B412A"/>
    <w:rsid w:val="009C1200"/>
    <w:rsid w:val="009C2C9A"/>
    <w:rsid w:val="009C2FE7"/>
    <w:rsid w:val="009C665E"/>
    <w:rsid w:val="009C694A"/>
    <w:rsid w:val="009C6DC5"/>
    <w:rsid w:val="009C7210"/>
    <w:rsid w:val="009C72D8"/>
    <w:rsid w:val="009C7BA3"/>
    <w:rsid w:val="009D00C2"/>
    <w:rsid w:val="009D04BD"/>
    <w:rsid w:val="009D4235"/>
    <w:rsid w:val="009D6B60"/>
    <w:rsid w:val="009D7692"/>
    <w:rsid w:val="009E16EC"/>
    <w:rsid w:val="009E35C3"/>
    <w:rsid w:val="009E4751"/>
    <w:rsid w:val="009E6BBA"/>
    <w:rsid w:val="009E7C90"/>
    <w:rsid w:val="009F0429"/>
    <w:rsid w:val="009F3EA3"/>
    <w:rsid w:val="009F5621"/>
    <w:rsid w:val="00A009C0"/>
    <w:rsid w:val="00A0142F"/>
    <w:rsid w:val="00A015C8"/>
    <w:rsid w:val="00A047AC"/>
    <w:rsid w:val="00A05496"/>
    <w:rsid w:val="00A07AAC"/>
    <w:rsid w:val="00A07FA3"/>
    <w:rsid w:val="00A10C4A"/>
    <w:rsid w:val="00A16F23"/>
    <w:rsid w:val="00A171D7"/>
    <w:rsid w:val="00A172DE"/>
    <w:rsid w:val="00A205F5"/>
    <w:rsid w:val="00A20CF8"/>
    <w:rsid w:val="00A21F4C"/>
    <w:rsid w:val="00A223D8"/>
    <w:rsid w:val="00A22D25"/>
    <w:rsid w:val="00A27D00"/>
    <w:rsid w:val="00A3032B"/>
    <w:rsid w:val="00A34250"/>
    <w:rsid w:val="00A3460A"/>
    <w:rsid w:val="00A347D4"/>
    <w:rsid w:val="00A34A7A"/>
    <w:rsid w:val="00A35628"/>
    <w:rsid w:val="00A35AF8"/>
    <w:rsid w:val="00A37257"/>
    <w:rsid w:val="00A372E0"/>
    <w:rsid w:val="00A41C5B"/>
    <w:rsid w:val="00A42D5F"/>
    <w:rsid w:val="00A4306E"/>
    <w:rsid w:val="00A441FA"/>
    <w:rsid w:val="00A449F7"/>
    <w:rsid w:val="00A466A9"/>
    <w:rsid w:val="00A46D3A"/>
    <w:rsid w:val="00A5003B"/>
    <w:rsid w:val="00A51EBA"/>
    <w:rsid w:val="00A52761"/>
    <w:rsid w:val="00A52BDB"/>
    <w:rsid w:val="00A568A0"/>
    <w:rsid w:val="00A56D08"/>
    <w:rsid w:val="00A60961"/>
    <w:rsid w:val="00A60C3A"/>
    <w:rsid w:val="00A613E6"/>
    <w:rsid w:val="00A61770"/>
    <w:rsid w:val="00A617AA"/>
    <w:rsid w:val="00A63295"/>
    <w:rsid w:val="00A64FCE"/>
    <w:rsid w:val="00A67E0E"/>
    <w:rsid w:val="00A70DB0"/>
    <w:rsid w:val="00A70F47"/>
    <w:rsid w:val="00A7358A"/>
    <w:rsid w:val="00A773D0"/>
    <w:rsid w:val="00A77B6C"/>
    <w:rsid w:val="00A77F43"/>
    <w:rsid w:val="00A857EC"/>
    <w:rsid w:val="00A87472"/>
    <w:rsid w:val="00A94ADA"/>
    <w:rsid w:val="00A95A8B"/>
    <w:rsid w:val="00A95C14"/>
    <w:rsid w:val="00A97214"/>
    <w:rsid w:val="00AA0262"/>
    <w:rsid w:val="00AA0711"/>
    <w:rsid w:val="00AA0C6A"/>
    <w:rsid w:val="00AA10F7"/>
    <w:rsid w:val="00AA3983"/>
    <w:rsid w:val="00AA6646"/>
    <w:rsid w:val="00AA7325"/>
    <w:rsid w:val="00AB1095"/>
    <w:rsid w:val="00AB1889"/>
    <w:rsid w:val="00AB2323"/>
    <w:rsid w:val="00AC3006"/>
    <w:rsid w:val="00AC56C0"/>
    <w:rsid w:val="00AC7F96"/>
    <w:rsid w:val="00AD013F"/>
    <w:rsid w:val="00AD1978"/>
    <w:rsid w:val="00AD254D"/>
    <w:rsid w:val="00AD5EDE"/>
    <w:rsid w:val="00AE0B83"/>
    <w:rsid w:val="00AE3123"/>
    <w:rsid w:val="00AE3B57"/>
    <w:rsid w:val="00AE4059"/>
    <w:rsid w:val="00AE49AB"/>
    <w:rsid w:val="00AE6D39"/>
    <w:rsid w:val="00AE7057"/>
    <w:rsid w:val="00AE7737"/>
    <w:rsid w:val="00AE78CA"/>
    <w:rsid w:val="00AF2BB7"/>
    <w:rsid w:val="00AF3837"/>
    <w:rsid w:val="00AF42DF"/>
    <w:rsid w:val="00AF4A6F"/>
    <w:rsid w:val="00B03D4A"/>
    <w:rsid w:val="00B0566E"/>
    <w:rsid w:val="00B05E0E"/>
    <w:rsid w:val="00B109F4"/>
    <w:rsid w:val="00B11736"/>
    <w:rsid w:val="00B11920"/>
    <w:rsid w:val="00B133A8"/>
    <w:rsid w:val="00B146FE"/>
    <w:rsid w:val="00B1513D"/>
    <w:rsid w:val="00B16218"/>
    <w:rsid w:val="00B1713D"/>
    <w:rsid w:val="00B20999"/>
    <w:rsid w:val="00B20FB9"/>
    <w:rsid w:val="00B21F1B"/>
    <w:rsid w:val="00B22288"/>
    <w:rsid w:val="00B24173"/>
    <w:rsid w:val="00B24E43"/>
    <w:rsid w:val="00B254C2"/>
    <w:rsid w:val="00B2579C"/>
    <w:rsid w:val="00B25E06"/>
    <w:rsid w:val="00B27A63"/>
    <w:rsid w:val="00B27DBE"/>
    <w:rsid w:val="00B3264F"/>
    <w:rsid w:val="00B32928"/>
    <w:rsid w:val="00B356BA"/>
    <w:rsid w:val="00B35810"/>
    <w:rsid w:val="00B4164E"/>
    <w:rsid w:val="00B41F30"/>
    <w:rsid w:val="00B42656"/>
    <w:rsid w:val="00B4350E"/>
    <w:rsid w:val="00B47A64"/>
    <w:rsid w:val="00B47B7F"/>
    <w:rsid w:val="00B503EA"/>
    <w:rsid w:val="00B531F8"/>
    <w:rsid w:val="00B556BC"/>
    <w:rsid w:val="00B60C97"/>
    <w:rsid w:val="00B61332"/>
    <w:rsid w:val="00B61492"/>
    <w:rsid w:val="00B625D3"/>
    <w:rsid w:val="00B62FC8"/>
    <w:rsid w:val="00B65EEF"/>
    <w:rsid w:val="00B663BD"/>
    <w:rsid w:val="00B71E7F"/>
    <w:rsid w:val="00B72CDA"/>
    <w:rsid w:val="00B7440F"/>
    <w:rsid w:val="00B74F26"/>
    <w:rsid w:val="00B7708C"/>
    <w:rsid w:val="00B77BE6"/>
    <w:rsid w:val="00B80247"/>
    <w:rsid w:val="00B81447"/>
    <w:rsid w:val="00B8477A"/>
    <w:rsid w:val="00B8480D"/>
    <w:rsid w:val="00B8777A"/>
    <w:rsid w:val="00B904DA"/>
    <w:rsid w:val="00B90A7B"/>
    <w:rsid w:val="00B93C50"/>
    <w:rsid w:val="00B958AF"/>
    <w:rsid w:val="00BA1507"/>
    <w:rsid w:val="00BA187A"/>
    <w:rsid w:val="00BA2937"/>
    <w:rsid w:val="00BA3FC4"/>
    <w:rsid w:val="00BA4A05"/>
    <w:rsid w:val="00BA5613"/>
    <w:rsid w:val="00BB0035"/>
    <w:rsid w:val="00BB1A7D"/>
    <w:rsid w:val="00BB2C16"/>
    <w:rsid w:val="00BB410F"/>
    <w:rsid w:val="00BB58A5"/>
    <w:rsid w:val="00BB6AA0"/>
    <w:rsid w:val="00BC18B3"/>
    <w:rsid w:val="00BC19B9"/>
    <w:rsid w:val="00BC25F7"/>
    <w:rsid w:val="00BD0039"/>
    <w:rsid w:val="00BD0952"/>
    <w:rsid w:val="00BD28DE"/>
    <w:rsid w:val="00BD39CA"/>
    <w:rsid w:val="00BD3E59"/>
    <w:rsid w:val="00BD3F91"/>
    <w:rsid w:val="00BD52A2"/>
    <w:rsid w:val="00BD5A10"/>
    <w:rsid w:val="00BD6A92"/>
    <w:rsid w:val="00BE05E0"/>
    <w:rsid w:val="00BE0B81"/>
    <w:rsid w:val="00BE1FA5"/>
    <w:rsid w:val="00BE253C"/>
    <w:rsid w:val="00BE4E7A"/>
    <w:rsid w:val="00BE77A6"/>
    <w:rsid w:val="00BF0B96"/>
    <w:rsid w:val="00BF0D53"/>
    <w:rsid w:val="00BF1036"/>
    <w:rsid w:val="00BF1BBE"/>
    <w:rsid w:val="00BF26BD"/>
    <w:rsid w:val="00BF4045"/>
    <w:rsid w:val="00BF6C8F"/>
    <w:rsid w:val="00BF790F"/>
    <w:rsid w:val="00C000F2"/>
    <w:rsid w:val="00C02D12"/>
    <w:rsid w:val="00C02DC0"/>
    <w:rsid w:val="00C04901"/>
    <w:rsid w:val="00C06793"/>
    <w:rsid w:val="00C06D1E"/>
    <w:rsid w:val="00C1069B"/>
    <w:rsid w:val="00C12C60"/>
    <w:rsid w:val="00C12D5B"/>
    <w:rsid w:val="00C1632C"/>
    <w:rsid w:val="00C16F00"/>
    <w:rsid w:val="00C17110"/>
    <w:rsid w:val="00C178A6"/>
    <w:rsid w:val="00C22AA2"/>
    <w:rsid w:val="00C234D9"/>
    <w:rsid w:val="00C2490C"/>
    <w:rsid w:val="00C304F9"/>
    <w:rsid w:val="00C33841"/>
    <w:rsid w:val="00C33B8C"/>
    <w:rsid w:val="00C3487F"/>
    <w:rsid w:val="00C350F8"/>
    <w:rsid w:val="00C3547D"/>
    <w:rsid w:val="00C41550"/>
    <w:rsid w:val="00C43DA4"/>
    <w:rsid w:val="00C44227"/>
    <w:rsid w:val="00C451E6"/>
    <w:rsid w:val="00C4589F"/>
    <w:rsid w:val="00C47DF7"/>
    <w:rsid w:val="00C510F3"/>
    <w:rsid w:val="00C51C67"/>
    <w:rsid w:val="00C55915"/>
    <w:rsid w:val="00C633A4"/>
    <w:rsid w:val="00C633BD"/>
    <w:rsid w:val="00C6438A"/>
    <w:rsid w:val="00C646B9"/>
    <w:rsid w:val="00C66306"/>
    <w:rsid w:val="00C70EBA"/>
    <w:rsid w:val="00C7496A"/>
    <w:rsid w:val="00C7620D"/>
    <w:rsid w:val="00C808C9"/>
    <w:rsid w:val="00C82452"/>
    <w:rsid w:val="00C825DC"/>
    <w:rsid w:val="00C833AE"/>
    <w:rsid w:val="00C8413D"/>
    <w:rsid w:val="00C84261"/>
    <w:rsid w:val="00C86838"/>
    <w:rsid w:val="00C90031"/>
    <w:rsid w:val="00C900EA"/>
    <w:rsid w:val="00C91CD0"/>
    <w:rsid w:val="00C925F3"/>
    <w:rsid w:val="00C93986"/>
    <w:rsid w:val="00C94442"/>
    <w:rsid w:val="00C94FA8"/>
    <w:rsid w:val="00C95EE9"/>
    <w:rsid w:val="00CA2583"/>
    <w:rsid w:val="00CA3DB0"/>
    <w:rsid w:val="00CA4AC6"/>
    <w:rsid w:val="00CA6F52"/>
    <w:rsid w:val="00CA7AC2"/>
    <w:rsid w:val="00CA7E5F"/>
    <w:rsid w:val="00CA7F3A"/>
    <w:rsid w:val="00CB11C2"/>
    <w:rsid w:val="00CB16D7"/>
    <w:rsid w:val="00CB25A2"/>
    <w:rsid w:val="00CB2B97"/>
    <w:rsid w:val="00CB2DCF"/>
    <w:rsid w:val="00CB3598"/>
    <w:rsid w:val="00CB65EC"/>
    <w:rsid w:val="00CB726C"/>
    <w:rsid w:val="00CB73E9"/>
    <w:rsid w:val="00CC40A3"/>
    <w:rsid w:val="00CC413D"/>
    <w:rsid w:val="00CC71B7"/>
    <w:rsid w:val="00CC75CA"/>
    <w:rsid w:val="00CD03E7"/>
    <w:rsid w:val="00CD290E"/>
    <w:rsid w:val="00CD3C2F"/>
    <w:rsid w:val="00CD443C"/>
    <w:rsid w:val="00CD5231"/>
    <w:rsid w:val="00CD5A45"/>
    <w:rsid w:val="00CD661B"/>
    <w:rsid w:val="00CE32DC"/>
    <w:rsid w:val="00CE53A9"/>
    <w:rsid w:val="00CE7C0B"/>
    <w:rsid w:val="00CF0FE2"/>
    <w:rsid w:val="00CF153D"/>
    <w:rsid w:val="00CF3E33"/>
    <w:rsid w:val="00D01ECA"/>
    <w:rsid w:val="00D06AA9"/>
    <w:rsid w:val="00D102C8"/>
    <w:rsid w:val="00D10E66"/>
    <w:rsid w:val="00D135A8"/>
    <w:rsid w:val="00D2114C"/>
    <w:rsid w:val="00D21821"/>
    <w:rsid w:val="00D21FA2"/>
    <w:rsid w:val="00D266F2"/>
    <w:rsid w:val="00D273D3"/>
    <w:rsid w:val="00D314AA"/>
    <w:rsid w:val="00D31D1B"/>
    <w:rsid w:val="00D346DF"/>
    <w:rsid w:val="00D35610"/>
    <w:rsid w:val="00D405A6"/>
    <w:rsid w:val="00D40657"/>
    <w:rsid w:val="00D41164"/>
    <w:rsid w:val="00D43987"/>
    <w:rsid w:val="00D43ECE"/>
    <w:rsid w:val="00D45351"/>
    <w:rsid w:val="00D4714C"/>
    <w:rsid w:val="00D4727E"/>
    <w:rsid w:val="00D5011A"/>
    <w:rsid w:val="00D504C8"/>
    <w:rsid w:val="00D53CDB"/>
    <w:rsid w:val="00D541E0"/>
    <w:rsid w:val="00D54201"/>
    <w:rsid w:val="00D551F7"/>
    <w:rsid w:val="00D55EBF"/>
    <w:rsid w:val="00D56214"/>
    <w:rsid w:val="00D566C6"/>
    <w:rsid w:val="00D57396"/>
    <w:rsid w:val="00D6002F"/>
    <w:rsid w:val="00D66161"/>
    <w:rsid w:val="00D66411"/>
    <w:rsid w:val="00D66F7E"/>
    <w:rsid w:val="00D67ABE"/>
    <w:rsid w:val="00D74C3C"/>
    <w:rsid w:val="00D80FBC"/>
    <w:rsid w:val="00D82C59"/>
    <w:rsid w:val="00D8389D"/>
    <w:rsid w:val="00D856B6"/>
    <w:rsid w:val="00D85A8F"/>
    <w:rsid w:val="00D85E79"/>
    <w:rsid w:val="00D873C8"/>
    <w:rsid w:val="00D913C9"/>
    <w:rsid w:val="00D91755"/>
    <w:rsid w:val="00D92AA3"/>
    <w:rsid w:val="00D94EA5"/>
    <w:rsid w:val="00D9731E"/>
    <w:rsid w:val="00D97CB0"/>
    <w:rsid w:val="00DA0377"/>
    <w:rsid w:val="00DA2421"/>
    <w:rsid w:val="00DA43A0"/>
    <w:rsid w:val="00DA4713"/>
    <w:rsid w:val="00DA4A50"/>
    <w:rsid w:val="00DA524D"/>
    <w:rsid w:val="00DA5FED"/>
    <w:rsid w:val="00DA6022"/>
    <w:rsid w:val="00DA69A4"/>
    <w:rsid w:val="00DA6FE0"/>
    <w:rsid w:val="00DB0060"/>
    <w:rsid w:val="00DB5FDC"/>
    <w:rsid w:val="00DB7752"/>
    <w:rsid w:val="00DC01AF"/>
    <w:rsid w:val="00DC1801"/>
    <w:rsid w:val="00DC50E8"/>
    <w:rsid w:val="00DC5157"/>
    <w:rsid w:val="00DC6A38"/>
    <w:rsid w:val="00DC6ADD"/>
    <w:rsid w:val="00DD21F7"/>
    <w:rsid w:val="00DD307B"/>
    <w:rsid w:val="00DD330B"/>
    <w:rsid w:val="00DD6457"/>
    <w:rsid w:val="00DD6993"/>
    <w:rsid w:val="00DD77DC"/>
    <w:rsid w:val="00DD7BE5"/>
    <w:rsid w:val="00DE0569"/>
    <w:rsid w:val="00DE1176"/>
    <w:rsid w:val="00DE1287"/>
    <w:rsid w:val="00DE2706"/>
    <w:rsid w:val="00DE3725"/>
    <w:rsid w:val="00DE3C23"/>
    <w:rsid w:val="00DE5A3D"/>
    <w:rsid w:val="00DE7692"/>
    <w:rsid w:val="00DE7BC1"/>
    <w:rsid w:val="00DE7DBB"/>
    <w:rsid w:val="00DF3E97"/>
    <w:rsid w:val="00DF468A"/>
    <w:rsid w:val="00DF6714"/>
    <w:rsid w:val="00DF7E6C"/>
    <w:rsid w:val="00E00768"/>
    <w:rsid w:val="00E01C43"/>
    <w:rsid w:val="00E02152"/>
    <w:rsid w:val="00E068E2"/>
    <w:rsid w:val="00E07435"/>
    <w:rsid w:val="00E126C6"/>
    <w:rsid w:val="00E1456F"/>
    <w:rsid w:val="00E1778C"/>
    <w:rsid w:val="00E2050E"/>
    <w:rsid w:val="00E21FD3"/>
    <w:rsid w:val="00E2354D"/>
    <w:rsid w:val="00E23847"/>
    <w:rsid w:val="00E25E95"/>
    <w:rsid w:val="00E266AD"/>
    <w:rsid w:val="00E2698E"/>
    <w:rsid w:val="00E274CA"/>
    <w:rsid w:val="00E2760D"/>
    <w:rsid w:val="00E32958"/>
    <w:rsid w:val="00E37610"/>
    <w:rsid w:val="00E4044E"/>
    <w:rsid w:val="00E41336"/>
    <w:rsid w:val="00E41E6B"/>
    <w:rsid w:val="00E43A30"/>
    <w:rsid w:val="00E46469"/>
    <w:rsid w:val="00E50224"/>
    <w:rsid w:val="00E52E4A"/>
    <w:rsid w:val="00E52F1D"/>
    <w:rsid w:val="00E53C4E"/>
    <w:rsid w:val="00E54F4E"/>
    <w:rsid w:val="00E5541F"/>
    <w:rsid w:val="00E63C5C"/>
    <w:rsid w:val="00E6453B"/>
    <w:rsid w:val="00E64693"/>
    <w:rsid w:val="00E6700E"/>
    <w:rsid w:val="00E70D2A"/>
    <w:rsid w:val="00E73EEC"/>
    <w:rsid w:val="00E74AB9"/>
    <w:rsid w:val="00E7500F"/>
    <w:rsid w:val="00E7582D"/>
    <w:rsid w:val="00E75AC5"/>
    <w:rsid w:val="00E777F1"/>
    <w:rsid w:val="00E8098C"/>
    <w:rsid w:val="00E817EA"/>
    <w:rsid w:val="00E81CA6"/>
    <w:rsid w:val="00E8277B"/>
    <w:rsid w:val="00E83E5B"/>
    <w:rsid w:val="00E83FA0"/>
    <w:rsid w:val="00E85A60"/>
    <w:rsid w:val="00E86F0B"/>
    <w:rsid w:val="00E902C9"/>
    <w:rsid w:val="00E91B0B"/>
    <w:rsid w:val="00E9354F"/>
    <w:rsid w:val="00E95177"/>
    <w:rsid w:val="00E9574D"/>
    <w:rsid w:val="00E96B68"/>
    <w:rsid w:val="00E96F43"/>
    <w:rsid w:val="00EA067A"/>
    <w:rsid w:val="00EA0B65"/>
    <w:rsid w:val="00EA0ED9"/>
    <w:rsid w:val="00EA12B3"/>
    <w:rsid w:val="00EA1808"/>
    <w:rsid w:val="00EA21FA"/>
    <w:rsid w:val="00EA23A8"/>
    <w:rsid w:val="00EA3694"/>
    <w:rsid w:val="00EA73AC"/>
    <w:rsid w:val="00EB3152"/>
    <w:rsid w:val="00EB46BD"/>
    <w:rsid w:val="00EC0533"/>
    <w:rsid w:val="00EC1653"/>
    <w:rsid w:val="00EC1D5D"/>
    <w:rsid w:val="00EC43BE"/>
    <w:rsid w:val="00ED724F"/>
    <w:rsid w:val="00ED7677"/>
    <w:rsid w:val="00EE0CE4"/>
    <w:rsid w:val="00EE128C"/>
    <w:rsid w:val="00EE3B29"/>
    <w:rsid w:val="00EE4504"/>
    <w:rsid w:val="00EE4D82"/>
    <w:rsid w:val="00EE4F8F"/>
    <w:rsid w:val="00EE53D2"/>
    <w:rsid w:val="00EE66B2"/>
    <w:rsid w:val="00EE6C09"/>
    <w:rsid w:val="00EF0934"/>
    <w:rsid w:val="00EF20D0"/>
    <w:rsid w:val="00EF212C"/>
    <w:rsid w:val="00EF2C55"/>
    <w:rsid w:val="00EF3D7D"/>
    <w:rsid w:val="00EF43B5"/>
    <w:rsid w:val="00EF45FD"/>
    <w:rsid w:val="00EF5516"/>
    <w:rsid w:val="00EF58F0"/>
    <w:rsid w:val="00EF6519"/>
    <w:rsid w:val="00EF6E63"/>
    <w:rsid w:val="00EF70D7"/>
    <w:rsid w:val="00EF70FB"/>
    <w:rsid w:val="00F00A9F"/>
    <w:rsid w:val="00F01E22"/>
    <w:rsid w:val="00F01EEE"/>
    <w:rsid w:val="00F034C2"/>
    <w:rsid w:val="00F038CF"/>
    <w:rsid w:val="00F043F2"/>
    <w:rsid w:val="00F067BC"/>
    <w:rsid w:val="00F06CEB"/>
    <w:rsid w:val="00F0706F"/>
    <w:rsid w:val="00F072FD"/>
    <w:rsid w:val="00F07504"/>
    <w:rsid w:val="00F103FF"/>
    <w:rsid w:val="00F1423C"/>
    <w:rsid w:val="00F1748A"/>
    <w:rsid w:val="00F176B2"/>
    <w:rsid w:val="00F17C11"/>
    <w:rsid w:val="00F232F2"/>
    <w:rsid w:val="00F235F5"/>
    <w:rsid w:val="00F24350"/>
    <w:rsid w:val="00F24F33"/>
    <w:rsid w:val="00F2675D"/>
    <w:rsid w:val="00F26F46"/>
    <w:rsid w:val="00F27832"/>
    <w:rsid w:val="00F3143C"/>
    <w:rsid w:val="00F3165A"/>
    <w:rsid w:val="00F327FF"/>
    <w:rsid w:val="00F36C41"/>
    <w:rsid w:val="00F408F4"/>
    <w:rsid w:val="00F40ABE"/>
    <w:rsid w:val="00F40EE5"/>
    <w:rsid w:val="00F416C3"/>
    <w:rsid w:val="00F419BC"/>
    <w:rsid w:val="00F41F9E"/>
    <w:rsid w:val="00F46A25"/>
    <w:rsid w:val="00F47492"/>
    <w:rsid w:val="00F50C4F"/>
    <w:rsid w:val="00F50E3B"/>
    <w:rsid w:val="00F51E60"/>
    <w:rsid w:val="00F54A14"/>
    <w:rsid w:val="00F553F1"/>
    <w:rsid w:val="00F57B69"/>
    <w:rsid w:val="00F612CC"/>
    <w:rsid w:val="00F619FB"/>
    <w:rsid w:val="00F62509"/>
    <w:rsid w:val="00F62E23"/>
    <w:rsid w:val="00F644DA"/>
    <w:rsid w:val="00F64DEC"/>
    <w:rsid w:val="00F67201"/>
    <w:rsid w:val="00F71D5A"/>
    <w:rsid w:val="00F744C3"/>
    <w:rsid w:val="00F77A3B"/>
    <w:rsid w:val="00F77F7C"/>
    <w:rsid w:val="00F8474C"/>
    <w:rsid w:val="00F85807"/>
    <w:rsid w:val="00F91768"/>
    <w:rsid w:val="00F92022"/>
    <w:rsid w:val="00F9481F"/>
    <w:rsid w:val="00F94C6A"/>
    <w:rsid w:val="00F95574"/>
    <w:rsid w:val="00F96175"/>
    <w:rsid w:val="00FA0E6A"/>
    <w:rsid w:val="00FA0F4B"/>
    <w:rsid w:val="00FA230D"/>
    <w:rsid w:val="00FA4279"/>
    <w:rsid w:val="00FB16F6"/>
    <w:rsid w:val="00FB1FE7"/>
    <w:rsid w:val="00FB43D1"/>
    <w:rsid w:val="00FB5830"/>
    <w:rsid w:val="00FB5AB5"/>
    <w:rsid w:val="00FB6DE1"/>
    <w:rsid w:val="00FB7B85"/>
    <w:rsid w:val="00FB7BEC"/>
    <w:rsid w:val="00FC24EA"/>
    <w:rsid w:val="00FC3A47"/>
    <w:rsid w:val="00FC3ABD"/>
    <w:rsid w:val="00FC3BB1"/>
    <w:rsid w:val="00FC4085"/>
    <w:rsid w:val="00FC42B2"/>
    <w:rsid w:val="00FC49F0"/>
    <w:rsid w:val="00FC69ED"/>
    <w:rsid w:val="00FC7576"/>
    <w:rsid w:val="00FD04C7"/>
    <w:rsid w:val="00FD0C37"/>
    <w:rsid w:val="00FD2D31"/>
    <w:rsid w:val="00FD556B"/>
    <w:rsid w:val="00FD60B3"/>
    <w:rsid w:val="00FE0DE8"/>
    <w:rsid w:val="00FE4172"/>
    <w:rsid w:val="00FE48BC"/>
    <w:rsid w:val="00FE7D9B"/>
    <w:rsid w:val="00FF1716"/>
    <w:rsid w:val="00FF53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04E6"/>
  <w15:chartTrackingRefBased/>
  <w15:docId w15:val="{D69B980E-3698-4301-A1EE-CD6E6714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4"/>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4"/>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4"/>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4"/>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4"/>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4"/>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4"/>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4"/>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4"/>
      </w:numPr>
      <w:spacing w:after="140" w:line="260" w:lineRule="atLeast"/>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17"/>
      </w:numPr>
      <w:spacing w:after="120" w:line="276" w:lineRule="auto"/>
    </w:pPr>
  </w:style>
  <w:style w:type="paragraph" w:customStyle="1" w:styleId="Bullets2ndindent">
    <w:name w:val="Bullets (2nd indent)"/>
    <w:basedOn w:val="Normal"/>
    <w:qFormat/>
    <w:rsid w:val="00C510F3"/>
    <w:pPr>
      <w:numPr>
        <w:ilvl w:val="1"/>
        <w:numId w:val="17"/>
      </w:numPr>
      <w:spacing w:after="120" w:line="276" w:lineRule="auto"/>
    </w:pPr>
  </w:style>
  <w:style w:type="paragraph" w:customStyle="1" w:styleId="Bulletslast1stindent">
    <w:name w:val="Bullets last (1st indent)"/>
    <w:basedOn w:val="Normal"/>
    <w:rsid w:val="00C510F3"/>
    <w:pPr>
      <w:numPr>
        <w:ilvl w:val="2"/>
        <w:numId w:val="17"/>
      </w:numPr>
      <w:spacing w:after="200" w:line="276" w:lineRule="auto"/>
    </w:pPr>
  </w:style>
  <w:style w:type="paragraph" w:customStyle="1" w:styleId="Bulletslast2ndindent">
    <w:name w:val="Bullets last (2nd indent)"/>
    <w:basedOn w:val="Normal"/>
    <w:rsid w:val="00C510F3"/>
    <w:pPr>
      <w:numPr>
        <w:ilvl w:val="3"/>
        <w:numId w:val="17"/>
      </w:numPr>
      <w:spacing w:after="57" w:line="276" w:lineRule="auto"/>
    </w:pPr>
  </w:style>
  <w:style w:type="paragraph" w:customStyle="1" w:styleId="Tablebullets2ndindent">
    <w:name w:val="Table bullets (2nd indent)"/>
    <w:basedOn w:val="Normal"/>
    <w:rsid w:val="00C510F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customStyle="1" w:styleId="Mention1">
    <w:name w:val="Mention1"/>
    <w:basedOn w:val="DefaultParagraphFont"/>
    <w:uiPriority w:val="99"/>
    <w:unhideWhenUsed/>
    <w:rsid w:val="00DF3E97"/>
    <w:rPr>
      <w:color w:val="2B579A"/>
      <w:shd w:val="clear" w:color="auto" w:fill="E1DFDD"/>
    </w:rPr>
  </w:style>
  <w:style w:type="paragraph" w:styleId="FootnoteText">
    <w:name w:val="footnote text"/>
    <w:basedOn w:val="Normal"/>
    <w:link w:val="FootnoteTextChar"/>
    <w:uiPriority w:val="99"/>
    <w:semiHidden/>
    <w:unhideWhenUsed/>
    <w:rsid w:val="00D45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351"/>
    <w:rPr>
      <w:sz w:val="20"/>
      <w:szCs w:val="20"/>
    </w:rPr>
  </w:style>
  <w:style w:type="character" w:styleId="FootnoteReference">
    <w:name w:val="footnote reference"/>
    <w:basedOn w:val="DefaultParagraphFont"/>
    <w:uiPriority w:val="99"/>
    <w:semiHidden/>
    <w:unhideWhenUsed/>
    <w:rsid w:val="00D45351"/>
    <w:rPr>
      <w:vertAlign w:val="superscript"/>
    </w:rPr>
  </w:style>
  <w:style w:type="character" w:customStyle="1" w:styleId="UnresolvedMention3">
    <w:name w:val="Unresolved Mention3"/>
    <w:basedOn w:val="DefaultParagraphFont"/>
    <w:uiPriority w:val="99"/>
    <w:semiHidden/>
    <w:unhideWhenUsed/>
    <w:rsid w:val="00EC0533"/>
    <w:rPr>
      <w:color w:val="605E5C"/>
      <w:shd w:val="clear" w:color="auto" w:fill="E1DFDD"/>
    </w:rPr>
  </w:style>
  <w:style w:type="character" w:customStyle="1" w:styleId="ui-provider">
    <w:name w:val="ui-provider"/>
    <w:basedOn w:val="DefaultParagraphFont"/>
    <w:rsid w:val="00D4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FIN34055-1565050583-61080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https://financegovau.sharepoint.com/sites/M365_DoF_50034055/_layouts/15/DocIdRedir.aspx?ID=FIN34055-1565050583-61080</Url>
      <Description>FIN34055-1565050583-61080</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2.xml><?xml version="1.0" encoding="utf-8"?>
<ds:datastoreItem xmlns:ds="http://schemas.openxmlformats.org/officeDocument/2006/customXml" ds:itemID="{52CD77EB-C0D6-49D6-B0D6-1184E81BEAD3}">
  <ds:schemaRefs>
    <ds:schemaRef ds:uri="http://schemas.openxmlformats.org/officeDocument/2006/bibliography"/>
  </ds:schemaRefs>
</ds:datastoreItem>
</file>

<file path=customXml/itemProps3.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6.xml><?xml version="1.0" encoding="utf-8"?>
<ds:datastoreItem xmlns:ds="http://schemas.openxmlformats.org/officeDocument/2006/customXml" ds:itemID="{95A1A7B4-6ED6-4E79-B46F-15C27E3F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3336</Words>
  <Characters>19779</Characters>
  <Application>Microsoft Office Word</Application>
  <DocSecurity>0</DocSecurity>
  <Lines>406</Lines>
  <Paragraphs>103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59</cp:revision>
  <dcterms:created xsi:type="dcterms:W3CDTF">2024-05-13T02:27:00Z</dcterms:created>
  <dcterms:modified xsi:type="dcterms:W3CDTF">2024-05-21T22:16:00Z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1EB60E2D29059119264B06E479352A21561CD074</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OriginatorUserAccountName_SHA256">
    <vt:lpwstr>B19F69F99B62F8CAE645BB03E5A78E9F4096CD9CB5CB7F3371CC1C294E39CE42</vt:lpwstr>
  </property>
  <property fmtid="{D5CDD505-2E9C-101B-9397-08002B2CF9AE}" pid="24" name="PM_OriginatorDomainName_SHA256">
    <vt:lpwstr>325440F6CA31C4C3BCE4433552DC42928CAAD3E2731ABE35FDE729ECEB763AF0</vt:lpwstr>
  </property>
  <property fmtid="{D5CDD505-2E9C-101B-9397-08002B2CF9AE}" pid="25" name="MSIP_Label_6af89f2f-9671-4583-84ec-9b406935fc32_Name">
    <vt:lpwstr>UNOFFICIAL</vt:lpwstr>
  </property>
  <property fmtid="{D5CDD505-2E9C-101B-9397-08002B2CF9AE}" pid="26" name="MSIP_Label_6af89f2f-9671-4583-84ec-9b406935fc32_SiteId">
    <vt:lpwstr>08954cee-4782-4ff6-9ad5-1997dccef4b0</vt:lpwstr>
  </property>
  <property fmtid="{D5CDD505-2E9C-101B-9397-08002B2CF9AE}" pid="27" name="TaxKeyword">
    <vt:lpwstr>35;#[SEC=UNOFFICIAL]|c5095c15-4234-4e92-adf8-afe43cfbe4c5</vt:lpwstr>
  </property>
  <property fmtid="{D5CDD505-2E9C-101B-9397-08002B2CF9AE}" pid="28" name="ContentTypeId">
    <vt:lpwstr>0x010100B7B479F47583304BA8B631462CC772D70002F43F407794FC478C48E13B67456D59</vt:lpwstr>
  </property>
  <property fmtid="{D5CDD505-2E9C-101B-9397-08002B2CF9AE}" pid="29" name="About Entity">
    <vt:lpwstr>2;#Department of Finance|fd660e8f-8f31-49bd-92a3-d31d4da31afe</vt:lpwstr>
  </property>
  <property fmtid="{D5CDD505-2E9C-101B-9397-08002B2CF9AE}" pid="30" name="Initiating Entity">
    <vt:lpwstr>2;#Department of Finance|fd660e8f-8f31-49bd-92a3-d31d4da31afe</vt:lpwstr>
  </property>
  <property fmtid="{D5CDD505-2E9C-101B-9397-08002B2CF9AE}" pid="31" name="MediaServiceImageTags">
    <vt:lpwstr/>
  </property>
  <property fmtid="{D5CDD505-2E9C-101B-9397-08002B2CF9AE}" pid="32" name="Function and Activity">
    <vt:lpwstr/>
  </property>
  <property fmtid="{D5CDD505-2E9C-101B-9397-08002B2CF9AE}" pid="33" name="Organisation Unit">
    <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MSIP_Label_6af89f2f-9671-4583-84ec-9b406935fc32_Method">
    <vt:lpwstr>Privileged</vt:lpwstr>
  </property>
  <property fmtid="{D5CDD505-2E9C-101B-9397-08002B2CF9AE}" pid="37" name="MSIP_Label_6af89f2f-9671-4583-84ec-9b406935fc32_ContentBits">
    <vt:lpwstr>0</vt:lpwstr>
  </property>
  <property fmtid="{D5CDD505-2E9C-101B-9397-08002B2CF9AE}" pid="38" name="PM_Hash_Salt_Prev">
    <vt:lpwstr>0B4A09335DF47CDD7DD371F5D4C5E6A4</vt:lpwstr>
  </property>
  <property fmtid="{D5CDD505-2E9C-101B-9397-08002B2CF9AE}" pid="39" name="PM_Hash_Salt">
    <vt:lpwstr>206C94CF7BCB438F6E637184BEEA9F57</vt:lpwstr>
  </property>
  <property fmtid="{D5CDD505-2E9C-101B-9397-08002B2CF9AE}" pid="40" name="PM_Hash_SHA1">
    <vt:lpwstr>E9C4456096CA6CE103DC71B826F4D9DB7A2CFD1E</vt:lpwstr>
  </property>
  <property fmtid="{D5CDD505-2E9C-101B-9397-08002B2CF9AE}" pid="41" name="PMHMAC">
    <vt:lpwstr>v=2022.1;a=SHA256;h=0DA96604CF68BBEBB0D343703514B062C425AC8D26A5F1B0F100777EACFDCE09</vt:lpwstr>
  </property>
  <property fmtid="{D5CDD505-2E9C-101B-9397-08002B2CF9AE}" pid="42" name="MSIP_Label_6af89f2f-9671-4583-84ec-9b406935fc32_ActionId">
    <vt:lpwstr>d5906439dc3f43bea3e167d95c47b140</vt:lpwstr>
  </property>
  <property fmtid="{D5CDD505-2E9C-101B-9397-08002B2CF9AE}" pid="43" name="_dlc_DocIdItemGuid">
    <vt:lpwstr>0fa85a30-0ce9-4b99-a847-3dd01530d74c</vt:lpwstr>
  </property>
</Properties>
</file>