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29FBB" w14:textId="77777777" w:rsidR="0048364F" w:rsidRPr="0002028E" w:rsidRDefault="00193461" w:rsidP="0020300C">
      <w:pPr>
        <w:rPr>
          <w:sz w:val="28"/>
        </w:rPr>
      </w:pPr>
      <w:r w:rsidRPr="0002028E">
        <w:rPr>
          <w:noProof/>
          <w:lang w:eastAsia="en-AU"/>
        </w:rPr>
        <w:drawing>
          <wp:inline distT="0" distB="0" distL="0" distR="0" wp14:anchorId="772945AE" wp14:editId="170982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672AB" w14:textId="77777777" w:rsidR="0048364F" w:rsidRPr="0002028E" w:rsidRDefault="0048364F" w:rsidP="0048364F">
      <w:pPr>
        <w:rPr>
          <w:sz w:val="19"/>
        </w:rPr>
      </w:pPr>
    </w:p>
    <w:p w14:paraId="7E39EAA0" w14:textId="77777777" w:rsidR="0048364F" w:rsidRPr="0002028E" w:rsidRDefault="005F5A17" w:rsidP="0048364F">
      <w:pPr>
        <w:pStyle w:val="ShortT"/>
      </w:pPr>
      <w:r w:rsidRPr="0002028E">
        <w:t xml:space="preserve">Excise </w:t>
      </w:r>
      <w:r w:rsidR="00571E9A" w:rsidRPr="0002028E">
        <w:t xml:space="preserve">and Customs Legislation </w:t>
      </w:r>
      <w:r w:rsidRPr="0002028E">
        <w:t xml:space="preserve">Amendment </w:t>
      </w:r>
      <w:r w:rsidR="00571E9A" w:rsidRPr="0002028E">
        <w:t xml:space="preserve">(Streamlining Administration) </w:t>
      </w:r>
      <w:r w:rsidR="00D9342C" w:rsidRPr="0002028E">
        <w:t>Regulations 2</w:t>
      </w:r>
      <w:r w:rsidRPr="0002028E">
        <w:t>024</w:t>
      </w:r>
    </w:p>
    <w:p w14:paraId="0EEAFA88" w14:textId="77777777" w:rsidR="007D56F2" w:rsidRPr="0002028E" w:rsidRDefault="007D56F2" w:rsidP="00AD4052">
      <w:pPr>
        <w:pStyle w:val="SignCoverPageStart"/>
        <w:spacing w:before="240"/>
        <w:rPr>
          <w:szCs w:val="22"/>
        </w:rPr>
      </w:pPr>
      <w:r w:rsidRPr="0002028E">
        <w:rPr>
          <w:szCs w:val="22"/>
        </w:rPr>
        <w:t>I, General the Honourable David Hurley AC DSC (</w:t>
      </w:r>
      <w:proofErr w:type="spellStart"/>
      <w:r w:rsidRPr="0002028E">
        <w:rPr>
          <w:szCs w:val="22"/>
        </w:rPr>
        <w:t>Retd</w:t>
      </w:r>
      <w:proofErr w:type="spellEnd"/>
      <w:r w:rsidRPr="0002028E">
        <w:rPr>
          <w:szCs w:val="22"/>
        </w:rPr>
        <w:t>), Governor</w:t>
      </w:r>
      <w:r w:rsidR="0002028E">
        <w:rPr>
          <w:szCs w:val="22"/>
        </w:rPr>
        <w:noBreakHyphen/>
      </w:r>
      <w:r w:rsidRPr="0002028E">
        <w:rPr>
          <w:szCs w:val="22"/>
        </w:rPr>
        <w:t>General of the Commonwealth of Australia, acting with the advice of the Federal Executive Council, make the following regulations.</w:t>
      </w:r>
    </w:p>
    <w:p w14:paraId="6799F75D" w14:textId="53276530" w:rsidR="007D56F2" w:rsidRPr="0002028E" w:rsidRDefault="007D56F2" w:rsidP="00AD4052">
      <w:pPr>
        <w:keepNext/>
        <w:spacing w:before="720" w:line="240" w:lineRule="atLeast"/>
        <w:ind w:right="397"/>
        <w:jc w:val="both"/>
        <w:rPr>
          <w:szCs w:val="22"/>
        </w:rPr>
      </w:pPr>
      <w:r w:rsidRPr="0002028E">
        <w:rPr>
          <w:szCs w:val="22"/>
        </w:rPr>
        <w:t xml:space="preserve">Dated </w:t>
      </w:r>
      <w:r w:rsidRPr="0002028E">
        <w:rPr>
          <w:szCs w:val="22"/>
        </w:rPr>
        <w:tab/>
      </w:r>
      <w:r w:rsidRPr="0002028E">
        <w:rPr>
          <w:szCs w:val="22"/>
        </w:rPr>
        <w:tab/>
      </w:r>
      <w:r w:rsidRPr="0002028E">
        <w:rPr>
          <w:szCs w:val="22"/>
        </w:rPr>
        <w:tab/>
      </w:r>
      <w:r w:rsidRPr="0002028E">
        <w:rPr>
          <w:szCs w:val="22"/>
        </w:rPr>
        <w:tab/>
      </w:r>
      <w:r w:rsidR="00DE1D3E">
        <w:rPr>
          <w:szCs w:val="22"/>
        </w:rPr>
        <w:t xml:space="preserve">20 June </w:t>
      </w:r>
      <w:r w:rsidRPr="0002028E">
        <w:rPr>
          <w:szCs w:val="22"/>
        </w:rPr>
        <w:fldChar w:fldCharType="begin"/>
      </w:r>
      <w:r w:rsidRPr="0002028E">
        <w:rPr>
          <w:szCs w:val="22"/>
        </w:rPr>
        <w:instrText xml:space="preserve"> DOCPROPERTY  DateMade </w:instrText>
      </w:r>
      <w:r w:rsidRPr="0002028E">
        <w:rPr>
          <w:szCs w:val="22"/>
        </w:rPr>
        <w:fldChar w:fldCharType="separate"/>
      </w:r>
      <w:r w:rsidR="00F312CD">
        <w:rPr>
          <w:szCs w:val="22"/>
        </w:rPr>
        <w:t>2024</w:t>
      </w:r>
      <w:r w:rsidRPr="0002028E">
        <w:rPr>
          <w:szCs w:val="22"/>
        </w:rPr>
        <w:fldChar w:fldCharType="end"/>
      </w:r>
    </w:p>
    <w:p w14:paraId="18B3A153" w14:textId="77777777" w:rsidR="007D56F2" w:rsidRPr="0002028E" w:rsidRDefault="007D56F2" w:rsidP="00AD405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2028E">
        <w:rPr>
          <w:szCs w:val="22"/>
        </w:rPr>
        <w:t>David Hurley</w:t>
      </w:r>
    </w:p>
    <w:p w14:paraId="3E40AE44" w14:textId="77777777" w:rsidR="007D56F2" w:rsidRPr="0002028E" w:rsidRDefault="007D56F2" w:rsidP="00AD405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2028E">
        <w:rPr>
          <w:szCs w:val="22"/>
        </w:rPr>
        <w:t>Governor</w:t>
      </w:r>
      <w:r w:rsidR="0002028E">
        <w:rPr>
          <w:szCs w:val="22"/>
        </w:rPr>
        <w:noBreakHyphen/>
      </w:r>
      <w:r w:rsidRPr="0002028E">
        <w:rPr>
          <w:szCs w:val="22"/>
        </w:rPr>
        <w:t>General</w:t>
      </w:r>
    </w:p>
    <w:p w14:paraId="526A3A9F" w14:textId="77777777" w:rsidR="007D56F2" w:rsidRPr="0002028E" w:rsidRDefault="007D56F2" w:rsidP="00AD405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2028E">
        <w:rPr>
          <w:szCs w:val="22"/>
        </w:rPr>
        <w:t>By His Excellency’s Command</w:t>
      </w:r>
    </w:p>
    <w:p w14:paraId="5057D062" w14:textId="77777777" w:rsidR="007D56F2" w:rsidRPr="0002028E" w:rsidRDefault="007D56F2" w:rsidP="00AD405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2028E">
        <w:rPr>
          <w:szCs w:val="22"/>
        </w:rPr>
        <w:t>Andrew Leigh</w:t>
      </w:r>
    </w:p>
    <w:p w14:paraId="53E22BA6" w14:textId="77777777" w:rsidR="007D56F2" w:rsidRPr="0002028E" w:rsidRDefault="007D56F2" w:rsidP="00AD4052">
      <w:pPr>
        <w:pStyle w:val="SignCoverPageEnd"/>
        <w:rPr>
          <w:szCs w:val="22"/>
        </w:rPr>
      </w:pPr>
      <w:r w:rsidRPr="0002028E">
        <w:rPr>
          <w:szCs w:val="22"/>
        </w:rPr>
        <w:t>Assistant Minister for Competition, Charities and Treasury</w:t>
      </w:r>
      <w:r w:rsidRPr="0002028E">
        <w:rPr>
          <w:szCs w:val="22"/>
        </w:rPr>
        <w:br/>
        <w:t>Parliamentary Secretary to the Treasurer</w:t>
      </w:r>
    </w:p>
    <w:p w14:paraId="26B1564C" w14:textId="77777777" w:rsidR="007D56F2" w:rsidRPr="0002028E" w:rsidRDefault="007D56F2" w:rsidP="00AD4052"/>
    <w:p w14:paraId="7C487706" w14:textId="77777777" w:rsidR="007D56F2" w:rsidRPr="0002028E" w:rsidRDefault="007D56F2" w:rsidP="00AD4052"/>
    <w:p w14:paraId="030B2415" w14:textId="77777777" w:rsidR="007D56F2" w:rsidRPr="0002028E" w:rsidRDefault="007D56F2" w:rsidP="00AD4052"/>
    <w:p w14:paraId="5D73F9B1" w14:textId="77777777" w:rsidR="001C2E26" w:rsidRPr="00DD29B3" w:rsidRDefault="001C2E26" w:rsidP="001C2E26">
      <w:pPr>
        <w:pStyle w:val="Header"/>
      </w:pPr>
      <w:r w:rsidRPr="00DD29B3">
        <w:rPr>
          <w:rStyle w:val="CharAmSchNo"/>
        </w:rPr>
        <w:t xml:space="preserve"> </w:t>
      </w:r>
      <w:r w:rsidRPr="00DD29B3">
        <w:rPr>
          <w:rStyle w:val="CharAmSchText"/>
        </w:rPr>
        <w:t xml:space="preserve"> </w:t>
      </w:r>
    </w:p>
    <w:p w14:paraId="453EE0C2" w14:textId="77777777" w:rsidR="001C2E26" w:rsidRPr="00DD29B3" w:rsidRDefault="001C2E26" w:rsidP="001C2E26">
      <w:pPr>
        <w:pStyle w:val="Header"/>
      </w:pPr>
      <w:r w:rsidRPr="00DD29B3">
        <w:rPr>
          <w:rStyle w:val="CharAmPartNo"/>
        </w:rPr>
        <w:t xml:space="preserve"> </w:t>
      </w:r>
      <w:r w:rsidRPr="00DD29B3">
        <w:rPr>
          <w:rStyle w:val="CharAmPartText"/>
        </w:rPr>
        <w:t xml:space="preserve"> </w:t>
      </w:r>
    </w:p>
    <w:p w14:paraId="18413AB6" w14:textId="77777777" w:rsidR="004A3697" w:rsidRPr="0002028E" w:rsidRDefault="004A3697" w:rsidP="0048364F">
      <w:pPr>
        <w:rPr>
          <w:rFonts w:eastAsia="Times New Roman" w:cs="Times New Roman"/>
          <w:sz w:val="16"/>
          <w:lang w:eastAsia="en-AU"/>
        </w:rPr>
      </w:pPr>
    </w:p>
    <w:p w14:paraId="19760F7E" w14:textId="77777777" w:rsidR="0048364F" w:rsidRPr="0002028E" w:rsidRDefault="0048364F" w:rsidP="0048364F">
      <w:pPr>
        <w:sectPr w:rsidR="0048364F" w:rsidRPr="0002028E" w:rsidSect="00980C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13D112A" w14:textId="77777777" w:rsidR="00220A0C" w:rsidRPr="0002028E" w:rsidRDefault="0048364F" w:rsidP="0048364F">
      <w:pPr>
        <w:outlineLvl w:val="0"/>
        <w:rPr>
          <w:sz w:val="36"/>
        </w:rPr>
      </w:pPr>
      <w:r w:rsidRPr="0002028E">
        <w:rPr>
          <w:sz w:val="36"/>
        </w:rPr>
        <w:lastRenderedPageBreak/>
        <w:t>Contents</w:t>
      </w:r>
    </w:p>
    <w:p w14:paraId="7EC86187" w14:textId="15330E80" w:rsidR="003400B9" w:rsidRPr="0002028E" w:rsidRDefault="00340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28E">
        <w:fldChar w:fldCharType="begin"/>
      </w:r>
      <w:r w:rsidRPr="0002028E">
        <w:instrText xml:space="preserve"> TOC \o "1-9" </w:instrText>
      </w:r>
      <w:r w:rsidRPr="0002028E">
        <w:fldChar w:fldCharType="separate"/>
      </w:r>
      <w:r w:rsidRPr="0002028E">
        <w:rPr>
          <w:noProof/>
        </w:rPr>
        <w:t>1</w:t>
      </w:r>
      <w:r w:rsidRPr="0002028E">
        <w:rPr>
          <w:noProof/>
        </w:rPr>
        <w:tab/>
        <w:t>Name</w:t>
      </w:r>
      <w:r w:rsidRPr="0002028E">
        <w:rPr>
          <w:noProof/>
        </w:rPr>
        <w:tab/>
      </w:r>
      <w:r w:rsidRPr="0002028E">
        <w:rPr>
          <w:noProof/>
        </w:rPr>
        <w:fldChar w:fldCharType="begin"/>
      </w:r>
      <w:r w:rsidRPr="0002028E">
        <w:rPr>
          <w:noProof/>
        </w:rPr>
        <w:instrText xml:space="preserve"> PAGEREF _Toc166822829 \h </w:instrText>
      </w:r>
      <w:r w:rsidRPr="0002028E">
        <w:rPr>
          <w:noProof/>
        </w:rPr>
      </w:r>
      <w:r w:rsidRPr="0002028E">
        <w:rPr>
          <w:noProof/>
        </w:rPr>
        <w:fldChar w:fldCharType="separate"/>
      </w:r>
      <w:r w:rsidR="00F312CD">
        <w:rPr>
          <w:noProof/>
        </w:rPr>
        <w:t>1</w:t>
      </w:r>
      <w:r w:rsidRPr="0002028E">
        <w:rPr>
          <w:noProof/>
        </w:rPr>
        <w:fldChar w:fldCharType="end"/>
      </w:r>
    </w:p>
    <w:p w14:paraId="6852801C" w14:textId="7C92CCB8" w:rsidR="003400B9" w:rsidRPr="0002028E" w:rsidRDefault="00340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28E">
        <w:rPr>
          <w:noProof/>
        </w:rPr>
        <w:t>2</w:t>
      </w:r>
      <w:r w:rsidRPr="0002028E">
        <w:rPr>
          <w:noProof/>
        </w:rPr>
        <w:tab/>
        <w:t>Commencement</w:t>
      </w:r>
      <w:r w:rsidRPr="0002028E">
        <w:rPr>
          <w:noProof/>
        </w:rPr>
        <w:tab/>
      </w:r>
      <w:r w:rsidRPr="0002028E">
        <w:rPr>
          <w:noProof/>
        </w:rPr>
        <w:fldChar w:fldCharType="begin"/>
      </w:r>
      <w:r w:rsidRPr="0002028E">
        <w:rPr>
          <w:noProof/>
        </w:rPr>
        <w:instrText xml:space="preserve"> PAGEREF _Toc166822830 \h </w:instrText>
      </w:r>
      <w:r w:rsidRPr="0002028E">
        <w:rPr>
          <w:noProof/>
        </w:rPr>
      </w:r>
      <w:r w:rsidRPr="0002028E">
        <w:rPr>
          <w:noProof/>
        </w:rPr>
        <w:fldChar w:fldCharType="separate"/>
      </w:r>
      <w:r w:rsidR="00F312CD">
        <w:rPr>
          <w:noProof/>
        </w:rPr>
        <w:t>1</w:t>
      </w:r>
      <w:r w:rsidRPr="0002028E">
        <w:rPr>
          <w:noProof/>
        </w:rPr>
        <w:fldChar w:fldCharType="end"/>
      </w:r>
    </w:p>
    <w:p w14:paraId="4009ACFB" w14:textId="61EF5784" w:rsidR="003400B9" w:rsidRPr="0002028E" w:rsidRDefault="00340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28E">
        <w:rPr>
          <w:noProof/>
        </w:rPr>
        <w:t>3</w:t>
      </w:r>
      <w:r w:rsidRPr="0002028E">
        <w:rPr>
          <w:noProof/>
        </w:rPr>
        <w:tab/>
        <w:t>Authority</w:t>
      </w:r>
      <w:r w:rsidRPr="0002028E">
        <w:rPr>
          <w:noProof/>
        </w:rPr>
        <w:tab/>
      </w:r>
      <w:r w:rsidRPr="0002028E">
        <w:rPr>
          <w:noProof/>
        </w:rPr>
        <w:fldChar w:fldCharType="begin"/>
      </w:r>
      <w:r w:rsidRPr="0002028E">
        <w:rPr>
          <w:noProof/>
        </w:rPr>
        <w:instrText xml:space="preserve"> PAGEREF _Toc166822831 \h </w:instrText>
      </w:r>
      <w:r w:rsidRPr="0002028E">
        <w:rPr>
          <w:noProof/>
        </w:rPr>
      </w:r>
      <w:r w:rsidRPr="0002028E">
        <w:rPr>
          <w:noProof/>
        </w:rPr>
        <w:fldChar w:fldCharType="separate"/>
      </w:r>
      <w:r w:rsidR="00F312CD">
        <w:rPr>
          <w:noProof/>
        </w:rPr>
        <w:t>1</w:t>
      </w:r>
      <w:r w:rsidRPr="0002028E">
        <w:rPr>
          <w:noProof/>
        </w:rPr>
        <w:fldChar w:fldCharType="end"/>
      </w:r>
    </w:p>
    <w:p w14:paraId="4E3DE7DC" w14:textId="529B80AE" w:rsidR="003400B9" w:rsidRPr="0002028E" w:rsidRDefault="00340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28E">
        <w:rPr>
          <w:noProof/>
        </w:rPr>
        <w:t>4</w:t>
      </w:r>
      <w:r w:rsidRPr="0002028E">
        <w:rPr>
          <w:noProof/>
        </w:rPr>
        <w:tab/>
        <w:t>Schedules</w:t>
      </w:r>
      <w:r w:rsidRPr="0002028E">
        <w:rPr>
          <w:noProof/>
        </w:rPr>
        <w:tab/>
      </w:r>
      <w:r w:rsidRPr="0002028E">
        <w:rPr>
          <w:noProof/>
        </w:rPr>
        <w:fldChar w:fldCharType="begin"/>
      </w:r>
      <w:r w:rsidRPr="0002028E">
        <w:rPr>
          <w:noProof/>
        </w:rPr>
        <w:instrText xml:space="preserve"> PAGEREF _Toc166822832 \h </w:instrText>
      </w:r>
      <w:r w:rsidRPr="0002028E">
        <w:rPr>
          <w:noProof/>
        </w:rPr>
      </w:r>
      <w:r w:rsidRPr="0002028E">
        <w:rPr>
          <w:noProof/>
        </w:rPr>
        <w:fldChar w:fldCharType="separate"/>
      </w:r>
      <w:r w:rsidR="00F312CD">
        <w:rPr>
          <w:noProof/>
        </w:rPr>
        <w:t>1</w:t>
      </w:r>
      <w:r w:rsidRPr="0002028E">
        <w:rPr>
          <w:noProof/>
        </w:rPr>
        <w:fldChar w:fldCharType="end"/>
      </w:r>
    </w:p>
    <w:p w14:paraId="37F4B21F" w14:textId="69D5B36F" w:rsidR="003400B9" w:rsidRPr="0002028E" w:rsidRDefault="003400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2028E">
        <w:rPr>
          <w:noProof/>
        </w:rPr>
        <w:t>Schedule 1—Amendments</w:t>
      </w:r>
      <w:r w:rsidRPr="0002028E">
        <w:rPr>
          <w:b w:val="0"/>
          <w:noProof/>
          <w:sz w:val="18"/>
        </w:rPr>
        <w:tab/>
      </w:r>
      <w:r w:rsidRPr="0002028E">
        <w:rPr>
          <w:b w:val="0"/>
          <w:noProof/>
          <w:sz w:val="18"/>
        </w:rPr>
        <w:fldChar w:fldCharType="begin"/>
      </w:r>
      <w:r w:rsidRPr="0002028E">
        <w:rPr>
          <w:b w:val="0"/>
          <w:noProof/>
          <w:sz w:val="18"/>
        </w:rPr>
        <w:instrText xml:space="preserve"> PAGEREF _Toc166822833 \h </w:instrText>
      </w:r>
      <w:r w:rsidRPr="0002028E">
        <w:rPr>
          <w:b w:val="0"/>
          <w:noProof/>
          <w:sz w:val="18"/>
        </w:rPr>
      </w:r>
      <w:r w:rsidRPr="0002028E">
        <w:rPr>
          <w:b w:val="0"/>
          <w:noProof/>
          <w:sz w:val="18"/>
        </w:rPr>
        <w:fldChar w:fldCharType="separate"/>
      </w:r>
      <w:r w:rsidR="00F312CD">
        <w:rPr>
          <w:b w:val="0"/>
          <w:noProof/>
          <w:sz w:val="18"/>
        </w:rPr>
        <w:t>2</w:t>
      </w:r>
      <w:r w:rsidRPr="0002028E">
        <w:rPr>
          <w:b w:val="0"/>
          <w:noProof/>
          <w:sz w:val="18"/>
        </w:rPr>
        <w:fldChar w:fldCharType="end"/>
      </w:r>
    </w:p>
    <w:p w14:paraId="416228E0" w14:textId="4440A478" w:rsidR="003400B9" w:rsidRPr="0002028E" w:rsidRDefault="003400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28E">
        <w:rPr>
          <w:noProof/>
        </w:rPr>
        <w:t>Part 1—Main amendments</w:t>
      </w:r>
      <w:r w:rsidRPr="0002028E">
        <w:rPr>
          <w:noProof/>
          <w:sz w:val="18"/>
        </w:rPr>
        <w:tab/>
      </w:r>
      <w:r w:rsidRPr="0002028E">
        <w:rPr>
          <w:noProof/>
          <w:sz w:val="18"/>
        </w:rPr>
        <w:fldChar w:fldCharType="begin"/>
      </w:r>
      <w:r w:rsidRPr="0002028E">
        <w:rPr>
          <w:noProof/>
          <w:sz w:val="18"/>
        </w:rPr>
        <w:instrText xml:space="preserve"> PAGEREF _Toc166822834 \h </w:instrText>
      </w:r>
      <w:r w:rsidRPr="0002028E">
        <w:rPr>
          <w:noProof/>
          <w:sz w:val="18"/>
        </w:rPr>
      </w:r>
      <w:r w:rsidRPr="0002028E">
        <w:rPr>
          <w:noProof/>
          <w:sz w:val="18"/>
        </w:rPr>
        <w:fldChar w:fldCharType="separate"/>
      </w:r>
      <w:r w:rsidR="00F312CD">
        <w:rPr>
          <w:noProof/>
          <w:sz w:val="18"/>
        </w:rPr>
        <w:t>2</w:t>
      </w:r>
      <w:r w:rsidRPr="0002028E">
        <w:rPr>
          <w:noProof/>
          <w:sz w:val="18"/>
        </w:rPr>
        <w:fldChar w:fldCharType="end"/>
      </w:r>
    </w:p>
    <w:p w14:paraId="6DC6FC81" w14:textId="324295D6" w:rsidR="003400B9" w:rsidRPr="0002028E" w:rsidRDefault="00340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028E">
        <w:rPr>
          <w:noProof/>
        </w:rPr>
        <w:t>Customs Regulation 2015</w:t>
      </w:r>
      <w:r w:rsidRPr="0002028E">
        <w:rPr>
          <w:i w:val="0"/>
          <w:noProof/>
          <w:sz w:val="18"/>
        </w:rPr>
        <w:tab/>
      </w:r>
      <w:r w:rsidRPr="0002028E">
        <w:rPr>
          <w:i w:val="0"/>
          <w:noProof/>
          <w:sz w:val="18"/>
        </w:rPr>
        <w:fldChar w:fldCharType="begin"/>
      </w:r>
      <w:r w:rsidRPr="0002028E">
        <w:rPr>
          <w:i w:val="0"/>
          <w:noProof/>
          <w:sz w:val="18"/>
        </w:rPr>
        <w:instrText xml:space="preserve"> PAGEREF _Toc166822835 \h </w:instrText>
      </w:r>
      <w:r w:rsidRPr="0002028E">
        <w:rPr>
          <w:i w:val="0"/>
          <w:noProof/>
          <w:sz w:val="18"/>
        </w:rPr>
      </w:r>
      <w:r w:rsidRPr="0002028E">
        <w:rPr>
          <w:i w:val="0"/>
          <w:noProof/>
          <w:sz w:val="18"/>
        </w:rPr>
        <w:fldChar w:fldCharType="separate"/>
      </w:r>
      <w:r w:rsidR="00F312CD">
        <w:rPr>
          <w:i w:val="0"/>
          <w:noProof/>
          <w:sz w:val="18"/>
        </w:rPr>
        <w:t>2</w:t>
      </w:r>
      <w:r w:rsidRPr="0002028E">
        <w:rPr>
          <w:i w:val="0"/>
          <w:noProof/>
          <w:sz w:val="18"/>
        </w:rPr>
        <w:fldChar w:fldCharType="end"/>
      </w:r>
    </w:p>
    <w:p w14:paraId="05D1C69F" w14:textId="6E4E056B" w:rsidR="003400B9" w:rsidRPr="0002028E" w:rsidRDefault="00340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028E">
        <w:rPr>
          <w:noProof/>
        </w:rPr>
        <w:t>Excise Regulation 2015</w:t>
      </w:r>
      <w:r w:rsidRPr="0002028E">
        <w:rPr>
          <w:i w:val="0"/>
          <w:noProof/>
          <w:sz w:val="18"/>
        </w:rPr>
        <w:tab/>
      </w:r>
      <w:r w:rsidRPr="0002028E">
        <w:rPr>
          <w:i w:val="0"/>
          <w:noProof/>
          <w:sz w:val="18"/>
        </w:rPr>
        <w:fldChar w:fldCharType="begin"/>
      </w:r>
      <w:r w:rsidRPr="0002028E">
        <w:rPr>
          <w:i w:val="0"/>
          <w:noProof/>
          <w:sz w:val="18"/>
        </w:rPr>
        <w:instrText xml:space="preserve"> PAGEREF _Toc166822837 \h </w:instrText>
      </w:r>
      <w:r w:rsidRPr="0002028E">
        <w:rPr>
          <w:i w:val="0"/>
          <w:noProof/>
          <w:sz w:val="18"/>
        </w:rPr>
      </w:r>
      <w:r w:rsidRPr="0002028E">
        <w:rPr>
          <w:i w:val="0"/>
          <w:noProof/>
          <w:sz w:val="18"/>
        </w:rPr>
        <w:fldChar w:fldCharType="separate"/>
      </w:r>
      <w:r w:rsidR="00F312CD">
        <w:rPr>
          <w:i w:val="0"/>
          <w:noProof/>
          <w:sz w:val="18"/>
        </w:rPr>
        <w:t>3</w:t>
      </w:r>
      <w:r w:rsidRPr="0002028E">
        <w:rPr>
          <w:i w:val="0"/>
          <w:noProof/>
          <w:sz w:val="18"/>
        </w:rPr>
        <w:fldChar w:fldCharType="end"/>
      </w:r>
    </w:p>
    <w:p w14:paraId="5BBD68A6" w14:textId="33DF1CE9" w:rsidR="003400B9" w:rsidRPr="0002028E" w:rsidRDefault="003400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028E">
        <w:rPr>
          <w:noProof/>
        </w:rPr>
        <w:t>Part 2—Consequential amendments</w:t>
      </w:r>
      <w:r w:rsidRPr="0002028E">
        <w:rPr>
          <w:noProof/>
          <w:sz w:val="18"/>
        </w:rPr>
        <w:tab/>
      </w:r>
      <w:r w:rsidRPr="0002028E">
        <w:rPr>
          <w:noProof/>
          <w:sz w:val="18"/>
        </w:rPr>
        <w:fldChar w:fldCharType="begin"/>
      </w:r>
      <w:r w:rsidRPr="0002028E">
        <w:rPr>
          <w:noProof/>
          <w:sz w:val="18"/>
        </w:rPr>
        <w:instrText xml:space="preserve"> PAGEREF _Toc166822839 \h </w:instrText>
      </w:r>
      <w:r w:rsidRPr="0002028E">
        <w:rPr>
          <w:noProof/>
          <w:sz w:val="18"/>
        </w:rPr>
      </w:r>
      <w:r w:rsidRPr="0002028E">
        <w:rPr>
          <w:noProof/>
          <w:sz w:val="18"/>
        </w:rPr>
        <w:fldChar w:fldCharType="separate"/>
      </w:r>
      <w:r w:rsidR="00F312CD">
        <w:rPr>
          <w:noProof/>
          <w:sz w:val="18"/>
        </w:rPr>
        <w:t>7</w:t>
      </w:r>
      <w:r w:rsidRPr="0002028E">
        <w:rPr>
          <w:noProof/>
          <w:sz w:val="18"/>
        </w:rPr>
        <w:fldChar w:fldCharType="end"/>
      </w:r>
    </w:p>
    <w:p w14:paraId="0C648C90" w14:textId="64E11F74" w:rsidR="003400B9" w:rsidRPr="0002028E" w:rsidRDefault="00340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028E">
        <w:rPr>
          <w:noProof/>
        </w:rPr>
        <w:t>Customs Regulation 2015</w:t>
      </w:r>
      <w:r w:rsidRPr="0002028E">
        <w:rPr>
          <w:i w:val="0"/>
          <w:noProof/>
          <w:sz w:val="18"/>
        </w:rPr>
        <w:tab/>
      </w:r>
      <w:r w:rsidRPr="0002028E">
        <w:rPr>
          <w:i w:val="0"/>
          <w:noProof/>
          <w:sz w:val="18"/>
        </w:rPr>
        <w:fldChar w:fldCharType="begin"/>
      </w:r>
      <w:r w:rsidRPr="0002028E">
        <w:rPr>
          <w:i w:val="0"/>
          <w:noProof/>
          <w:sz w:val="18"/>
        </w:rPr>
        <w:instrText xml:space="preserve"> PAGEREF _Toc166822840 \h </w:instrText>
      </w:r>
      <w:r w:rsidRPr="0002028E">
        <w:rPr>
          <w:i w:val="0"/>
          <w:noProof/>
          <w:sz w:val="18"/>
        </w:rPr>
      </w:r>
      <w:r w:rsidRPr="0002028E">
        <w:rPr>
          <w:i w:val="0"/>
          <w:noProof/>
          <w:sz w:val="18"/>
        </w:rPr>
        <w:fldChar w:fldCharType="separate"/>
      </w:r>
      <w:r w:rsidR="00F312CD">
        <w:rPr>
          <w:i w:val="0"/>
          <w:noProof/>
          <w:sz w:val="18"/>
        </w:rPr>
        <w:t>7</w:t>
      </w:r>
      <w:r w:rsidRPr="0002028E">
        <w:rPr>
          <w:i w:val="0"/>
          <w:noProof/>
          <w:sz w:val="18"/>
        </w:rPr>
        <w:fldChar w:fldCharType="end"/>
      </w:r>
    </w:p>
    <w:p w14:paraId="08712524" w14:textId="77777777" w:rsidR="0048364F" w:rsidRPr="0002028E" w:rsidRDefault="003400B9" w:rsidP="0048364F">
      <w:r w:rsidRPr="0002028E">
        <w:fldChar w:fldCharType="end"/>
      </w:r>
    </w:p>
    <w:p w14:paraId="77AA8BB9" w14:textId="77777777" w:rsidR="0048364F" w:rsidRPr="0002028E" w:rsidRDefault="0048364F" w:rsidP="0048364F">
      <w:pPr>
        <w:sectPr w:rsidR="0048364F" w:rsidRPr="0002028E" w:rsidSect="00980C8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BF3A81" w14:textId="77777777" w:rsidR="0048364F" w:rsidRPr="0002028E" w:rsidRDefault="0048364F" w:rsidP="0048364F">
      <w:pPr>
        <w:pStyle w:val="ActHead5"/>
      </w:pPr>
      <w:bookmarkStart w:id="0" w:name="_Toc166822829"/>
      <w:r w:rsidRPr="00DD29B3">
        <w:rPr>
          <w:rStyle w:val="CharSectno"/>
        </w:rPr>
        <w:lastRenderedPageBreak/>
        <w:t>1</w:t>
      </w:r>
      <w:r w:rsidRPr="0002028E">
        <w:t xml:space="preserve">  </w:t>
      </w:r>
      <w:r w:rsidR="004F676E" w:rsidRPr="0002028E">
        <w:t>Name</w:t>
      </w:r>
      <w:bookmarkEnd w:id="0"/>
    </w:p>
    <w:p w14:paraId="17346246" w14:textId="77777777" w:rsidR="0048364F" w:rsidRPr="0002028E" w:rsidRDefault="0048364F" w:rsidP="0048364F">
      <w:pPr>
        <w:pStyle w:val="subsection"/>
      </w:pPr>
      <w:r w:rsidRPr="0002028E">
        <w:tab/>
      </w:r>
      <w:r w:rsidRPr="0002028E">
        <w:tab/>
      </w:r>
      <w:r w:rsidR="005F5A17" w:rsidRPr="0002028E">
        <w:t>This instrument is</w:t>
      </w:r>
      <w:r w:rsidRPr="0002028E">
        <w:t xml:space="preserve"> the </w:t>
      </w:r>
      <w:r w:rsidR="005F5A17" w:rsidRPr="0002028E">
        <w:rPr>
          <w:i/>
        </w:rPr>
        <w:t xml:space="preserve">Excise </w:t>
      </w:r>
      <w:r w:rsidR="00247EDB" w:rsidRPr="0002028E">
        <w:rPr>
          <w:i/>
        </w:rPr>
        <w:t xml:space="preserve">and Customs Legislation </w:t>
      </w:r>
      <w:r w:rsidR="005F5A17" w:rsidRPr="0002028E">
        <w:rPr>
          <w:i/>
        </w:rPr>
        <w:t xml:space="preserve">Amendment </w:t>
      </w:r>
      <w:r w:rsidR="00247EDB" w:rsidRPr="0002028E">
        <w:rPr>
          <w:i/>
        </w:rPr>
        <w:t xml:space="preserve">(Streamlining Administration) </w:t>
      </w:r>
      <w:r w:rsidR="00D9342C" w:rsidRPr="0002028E">
        <w:rPr>
          <w:i/>
        </w:rPr>
        <w:t>Regulations 2</w:t>
      </w:r>
      <w:r w:rsidR="005F5A17" w:rsidRPr="0002028E">
        <w:rPr>
          <w:i/>
        </w:rPr>
        <w:t>024</w:t>
      </w:r>
      <w:r w:rsidRPr="0002028E">
        <w:t>.</w:t>
      </w:r>
    </w:p>
    <w:p w14:paraId="4FAAD120" w14:textId="77777777" w:rsidR="004F676E" w:rsidRPr="0002028E" w:rsidRDefault="0048364F" w:rsidP="005452CC">
      <w:pPr>
        <w:pStyle w:val="ActHead5"/>
      </w:pPr>
      <w:bookmarkStart w:id="1" w:name="_Toc166822830"/>
      <w:r w:rsidRPr="00DD29B3">
        <w:rPr>
          <w:rStyle w:val="CharSectno"/>
        </w:rPr>
        <w:t>2</w:t>
      </w:r>
      <w:r w:rsidRPr="0002028E">
        <w:t xml:space="preserve">  Commencement</w:t>
      </w:r>
      <w:bookmarkEnd w:id="1"/>
    </w:p>
    <w:p w14:paraId="67258D38" w14:textId="77777777" w:rsidR="005452CC" w:rsidRPr="0002028E" w:rsidRDefault="005452CC" w:rsidP="001B2CA0">
      <w:pPr>
        <w:pStyle w:val="subsection"/>
      </w:pPr>
      <w:r w:rsidRPr="0002028E">
        <w:tab/>
        <w:t>(1)</w:t>
      </w:r>
      <w:r w:rsidRPr="0002028E">
        <w:tab/>
        <w:t xml:space="preserve">Each provision of </w:t>
      </w:r>
      <w:r w:rsidR="005F5A17" w:rsidRPr="0002028E">
        <w:t>this instrument</w:t>
      </w:r>
      <w:r w:rsidRPr="0002028E">
        <w:t xml:space="preserve"> specified in column 1 of the table commences, or is taken to have commenced, in accordance with column 2 of the table. Any other statement in column 2 has effect according to its terms.</w:t>
      </w:r>
    </w:p>
    <w:p w14:paraId="26A779F5" w14:textId="77777777" w:rsidR="005452CC" w:rsidRPr="0002028E" w:rsidRDefault="005452CC" w:rsidP="001B2CA0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2028E" w14:paraId="198D21BC" w14:textId="77777777" w:rsidTr="00C8360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1FE72F7" w14:textId="77777777" w:rsidR="005452CC" w:rsidRPr="0002028E" w:rsidRDefault="005452CC" w:rsidP="001B2CA0">
            <w:pPr>
              <w:pStyle w:val="TableHeading"/>
            </w:pPr>
            <w:r w:rsidRPr="0002028E">
              <w:t>Commencement information</w:t>
            </w:r>
          </w:p>
        </w:tc>
      </w:tr>
      <w:tr w:rsidR="005452CC" w:rsidRPr="0002028E" w14:paraId="6ADF9DFB" w14:textId="77777777" w:rsidTr="00C8360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53DF06" w14:textId="77777777" w:rsidR="005452CC" w:rsidRPr="0002028E" w:rsidRDefault="005452CC" w:rsidP="001B2CA0">
            <w:pPr>
              <w:pStyle w:val="TableHeading"/>
            </w:pPr>
            <w:r w:rsidRPr="0002028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9FBCB9" w14:textId="77777777" w:rsidR="005452CC" w:rsidRPr="0002028E" w:rsidRDefault="005452CC" w:rsidP="001B2CA0">
            <w:pPr>
              <w:pStyle w:val="TableHeading"/>
            </w:pPr>
            <w:r w:rsidRPr="0002028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17F35B" w14:textId="77777777" w:rsidR="005452CC" w:rsidRPr="0002028E" w:rsidRDefault="005452CC" w:rsidP="001B2CA0">
            <w:pPr>
              <w:pStyle w:val="TableHeading"/>
            </w:pPr>
            <w:r w:rsidRPr="0002028E">
              <w:t>Column 3</w:t>
            </w:r>
          </w:p>
        </w:tc>
      </w:tr>
      <w:tr w:rsidR="005452CC" w:rsidRPr="0002028E" w14:paraId="4EAB16C2" w14:textId="77777777" w:rsidTr="00C8360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BCA1AB" w14:textId="77777777" w:rsidR="005452CC" w:rsidRPr="0002028E" w:rsidRDefault="005452CC" w:rsidP="001B2CA0">
            <w:pPr>
              <w:pStyle w:val="TableHeading"/>
            </w:pPr>
            <w:r w:rsidRPr="0002028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92DDC9" w14:textId="77777777" w:rsidR="005452CC" w:rsidRPr="0002028E" w:rsidRDefault="005452CC" w:rsidP="001B2CA0">
            <w:pPr>
              <w:pStyle w:val="TableHeading"/>
            </w:pPr>
            <w:r w:rsidRPr="0002028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753387D" w14:textId="77777777" w:rsidR="005452CC" w:rsidRPr="0002028E" w:rsidRDefault="005452CC" w:rsidP="001B2CA0">
            <w:pPr>
              <w:pStyle w:val="TableHeading"/>
            </w:pPr>
            <w:r w:rsidRPr="0002028E">
              <w:t>Date/Details</w:t>
            </w:r>
          </w:p>
        </w:tc>
      </w:tr>
      <w:tr w:rsidR="00AD6E72" w:rsidRPr="0002028E" w14:paraId="42B32293" w14:textId="77777777" w:rsidTr="00C83608">
        <w:tc>
          <w:tcPr>
            <w:tcW w:w="212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94FA5A" w14:textId="77777777" w:rsidR="00AD6E72" w:rsidRPr="0002028E" w:rsidRDefault="00AD6E72" w:rsidP="00AD6E72">
            <w:pPr>
              <w:pStyle w:val="Tabletext"/>
            </w:pPr>
            <w:r w:rsidRPr="0002028E">
              <w:t xml:space="preserve">1.  </w:t>
            </w:r>
            <w:r w:rsidR="00D9342C" w:rsidRPr="0002028E">
              <w:t>Sections 1</w:t>
            </w:r>
            <w:r w:rsidRPr="0002028E">
              <w:t xml:space="preserve"> to </w:t>
            </w:r>
            <w:r w:rsidR="00F2454A" w:rsidRPr="0002028E">
              <w:t>4</w:t>
            </w:r>
            <w:r w:rsidR="001C157D" w:rsidRPr="0002028E">
              <w:t xml:space="preserve"> and anything in this instrument not elsewhere covered by this table</w:t>
            </w:r>
          </w:p>
        </w:tc>
        <w:tc>
          <w:tcPr>
            <w:tcW w:w="439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551B6C" w14:textId="77777777" w:rsidR="00AD6E72" w:rsidRPr="0002028E" w:rsidRDefault="00AD6E72" w:rsidP="00AD6E72">
            <w:pPr>
              <w:pStyle w:val="Tabletext"/>
              <w:rPr>
                <w:b/>
              </w:rPr>
            </w:pPr>
            <w:r w:rsidRPr="0002028E">
              <w:t>The day after this instrument is registered.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9D814" w14:textId="6C87421F" w:rsidR="00AD6E72" w:rsidRPr="0002028E" w:rsidRDefault="00B31DCA" w:rsidP="00AD6E72">
            <w:pPr>
              <w:pStyle w:val="Tabletext"/>
            </w:pPr>
            <w:r>
              <w:t>22 June 2024</w:t>
            </w:r>
          </w:p>
        </w:tc>
      </w:tr>
      <w:tr w:rsidR="00AD6E72" w:rsidRPr="0002028E" w14:paraId="5F10F298" w14:textId="77777777" w:rsidTr="00C83608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423ACA" w14:textId="77777777" w:rsidR="00AD6E72" w:rsidRPr="0002028E" w:rsidRDefault="00AD6E72" w:rsidP="00AD6E72">
            <w:pPr>
              <w:pStyle w:val="Tabletext"/>
            </w:pPr>
            <w:r w:rsidRPr="0002028E">
              <w:t xml:space="preserve">2.  </w:t>
            </w:r>
            <w:r w:rsidR="00D9342C" w:rsidRPr="0002028E">
              <w:t>Schedule 1</w:t>
            </w:r>
            <w:r w:rsidR="00433DEC" w:rsidRPr="0002028E">
              <w:t xml:space="preserve">, </w:t>
            </w:r>
            <w:r w:rsidR="00D9342C" w:rsidRPr="0002028E">
              <w:t>Part 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D64BF9" w14:textId="77777777" w:rsidR="00AD6E72" w:rsidRPr="0002028E" w:rsidRDefault="00AD6E72" w:rsidP="00AD6E72">
            <w:pPr>
              <w:pStyle w:val="Tabletext"/>
            </w:pPr>
            <w:r w:rsidRPr="0002028E">
              <w:t>The day after this instrument is registered.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D5B35" w14:textId="3B0925F7" w:rsidR="00AD6E72" w:rsidRPr="0002028E" w:rsidRDefault="00B31DCA" w:rsidP="00AD6E72">
            <w:pPr>
              <w:pStyle w:val="Tabletext"/>
            </w:pPr>
            <w:r>
              <w:t>22 June 2024</w:t>
            </w:r>
          </w:p>
        </w:tc>
      </w:tr>
      <w:tr w:rsidR="00AD6E72" w:rsidRPr="0002028E" w14:paraId="10381553" w14:textId="77777777" w:rsidTr="00C83608"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37921A" w14:textId="77777777" w:rsidR="00AD6E72" w:rsidRPr="0002028E" w:rsidRDefault="00AD6E72" w:rsidP="00AD6E72">
            <w:pPr>
              <w:pStyle w:val="Tabletext"/>
            </w:pPr>
            <w:r w:rsidRPr="0002028E">
              <w:t xml:space="preserve">3.  </w:t>
            </w:r>
            <w:r w:rsidR="00D9342C" w:rsidRPr="0002028E">
              <w:t>Schedule 1</w:t>
            </w:r>
            <w:r w:rsidR="00433DEC" w:rsidRPr="0002028E">
              <w:t xml:space="preserve">, </w:t>
            </w:r>
            <w:r w:rsidR="00D9342C" w:rsidRPr="0002028E">
              <w:t>Part 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ECC3F6" w14:textId="77777777" w:rsidR="00AD6E72" w:rsidRPr="0002028E" w:rsidRDefault="00AD6E72" w:rsidP="00AD6E72">
            <w:pPr>
              <w:pStyle w:val="Tabletext"/>
            </w:pPr>
            <w:r w:rsidRPr="0002028E">
              <w:t>The later of:</w:t>
            </w:r>
          </w:p>
          <w:p w14:paraId="7426B05F" w14:textId="77777777" w:rsidR="00AD6E72" w:rsidRPr="0002028E" w:rsidRDefault="00AD6E72" w:rsidP="00AD6E72">
            <w:pPr>
              <w:pStyle w:val="Tablea"/>
            </w:pPr>
            <w:r w:rsidRPr="0002028E">
              <w:t xml:space="preserve">(a) the </w:t>
            </w:r>
            <w:r w:rsidR="001C157D" w:rsidRPr="0002028E">
              <w:t xml:space="preserve">start of the </w:t>
            </w:r>
            <w:r w:rsidRPr="0002028E">
              <w:t>day after this instrument is registered; and</w:t>
            </w:r>
          </w:p>
          <w:p w14:paraId="0B491E08" w14:textId="77777777" w:rsidR="00AD6E72" w:rsidRPr="0002028E" w:rsidRDefault="00AD6E72" w:rsidP="00AD6E72">
            <w:pPr>
              <w:pStyle w:val="Tablea"/>
            </w:pPr>
            <w:r w:rsidRPr="0002028E">
              <w:t>(b) the same time as the</w:t>
            </w:r>
            <w:r w:rsidRPr="0002028E">
              <w:rPr>
                <w:i/>
              </w:rPr>
              <w:t xml:space="preserve"> Excise and Customs Legislation Amendment (Streamlining Administration) Act 202</w:t>
            </w:r>
            <w:r w:rsidR="006412CC" w:rsidRPr="0002028E">
              <w:rPr>
                <w:i/>
              </w:rPr>
              <w:t>4</w:t>
            </w:r>
            <w:r w:rsidRPr="0002028E">
              <w:t xml:space="preserve"> commences.</w:t>
            </w:r>
          </w:p>
          <w:p w14:paraId="0F11D394" w14:textId="77777777" w:rsidR="00AD6E72" w:rsidRPr="0002028E" w:rsidRDefault="00AD6E72" w:rsidP="00AD6E72">
            <w:pPr>
              <w:pStyle w:val="Tabletext"/>
            </w:pPr>
            <w:r w:rsidRPr="0002028E">
              <w:t xml:space="preserve">However, the provisions do not commence at all if the event mentioned in </w:t>
            </w:r>
            <w:r w:rsidR="00D9342C" w:rsidRPr="0002028E">
              <w:t>paragraph (</w:t>
            </w:r>
            <w:r w:rsidRPr="0002028E">
              <w:t>b) does not occur.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EE90DC" w14:textId="77777777" w:rsidR="00AD6E72" w:rsidRPr="0002028E" w:rsidRDefault="00AD6E72" w:rsidP="00AD6E72">
            <w:pPr>
              <w:pStyle w:val="Tabletext"/>
            </w:pPr>
            <w:bookmarkStart w:id="2" w:name="_GoBack"/>
            <w:bookmarkEnd w:id="2"/>
          </w:p>
        </w:tc>
      </w:tr>
    </w:tbl>
    <w:p w14:paraId="5296DCFB" w14:textId="77777777" w:rsidR="005452CC" w:rsidRPr="0002028E" w:rsidRDefault="005452CC" w:rsidP="001B2CA0">
      <w:pPr>
        <w:pStyle w:val="notetext"/>
      </w:pPr>
      <w:r w:rsidRPr="0002028E">
        <w:rPr>
          <w:snapToGrid w:val="0"/>
          <w:lang w:eastAsia="en-US"/>
        </w:rPr>
        <w:t>Note:</w:t>
      </w:r>
      <w:r w:rsidRPr="0002028E">
        <w:rPr>
          <w:snapToGrid w:val="0"/>
          <w:lang w:eastAsia="en-US"/>
        </w:rPr>
        <w:tab/>
        <w:t xml:space="preserve">This table relates only to the provisions of </w:t>
      </w:r>
      <w:r w:rsidR="005F5A17" w:rsidRPr="0002028E">
        <w:rPr>
          <w:snapToGrid w:val="0"/>
          <w:lang w:eastAsia="en-US"/>
        </w:rPr>
        <w:t>this instrument</w:t>
      </w:r>
      <w:r w:rsidRPr="0002028E">
        <w:t xml:space="preserve"> </w:t>
      </w:r>
      <w:r w:rsidRPr="0002028E">
        <w:rPr>
          <w:snapToGrid w:val="0"/>
          <w:lang w:eastAsia="en-US"/>
        </w:rPr>
        <w:t xml:space="preserve">as originally made. It will not be amended to deal with any later amendments of </w:t>
      </w:r>
      <w:r w:rsidR="005F5A17" w:rsidRPr="0002028E">
        <w:rPr>
          <w:snapToGrid w:val="0"/>
          <w:lang w:eastAsia="en-US"/>
        </w:rPr>
        <w:t>this instrument</w:t>
      </w:r>
      <w:r w:rsidRPr="0002028E">
        <w:rPr>
          <w:snapToGrid w:val="0"/>
          <w:lang w:eastAsia="en-US"/>
        </w:rPr>
        <w:t>.</w:t>
      </w:r>
    </w:p>
    <w:p w14:paraId="00A85C22" w14:textId="77777777" w:rsidR="005452CC" w:rsidRPr="0002028E" w:rsidRDefault="005452CC" w:rsidP="004F676E">
      <w:pPr>
        <w:pStyle w:val="subsection"/>
      </w:pPr>
      <w:r w:rsidRPr="0002028E">
        <w:tab/>
        <w:t>(2)</w:t>
      </w:r>
      <w:r w:rsidRPr="0002028E">
        <w:tab/>
        <w:t xml:space="preserve">Any information in column 3 of the table is not part of </w:t>
      </w:r>
      <w:r w:rsidR="005F5A17" w:rsidRPr="0002028E">
        <w:t>this instrument</w:t>
      </w:r>
      <w:r w:rsidRPr="0002028E">
        <w:t xml:space="preserve">. Information may be inserted in this column, or information in it may be edited, in any published version of </w:t>
      </w:r>
      <w:r w:rsidR="005F5A17" w:rsidRPr="0002028E">
        <w:t>this instrument</w:t>
      </w:r>
      <w:r w:rsidRPr="0002028E">
        <w:t>.</w:t>
      </w:r>
    </w:p>
    <w:p w14:paraId="55E33AC0" w14:textId="77777777" w:rsidR="00BF6650" w:rsidRPr="0002028E" w:rsidRDefault="00BF6650" w:rsidP="00BF6650">
      <w:pPr>
        <w:pStyle w:val="ActHead5"/>
      </w:pPr>
      <w:bookmarkStart w:id="3" w:name="_Toc166822831"/>
      <w:r w:rsidRPr="00DD29B3">
        <w:rPr>
          <w:rStyle w:val="CharSectno"/>
        </w:rPr>
        <w:t>3</w:t>
      </w:r>
      <w:r w:rsidRPr="0002028E">
        <w:t xml:space="preserve">  Authority</w:t>
      </w:r>
      <w:bookmarkEnd w:id="3"/>
    </w:p>
    <w:p w14:paraId="0951ACA6" w14:textId="77777777" w:rsidR="00247EDB" w:rsidRPr="0002028E" w:rsidRDefault="00BF6650" w:rsidP="00BF6650">
      <w:pPr>
        <w:pStyle w:val="subsection"/>
      </w:pPr>
      <w:r w:rsidRPr="0002028E">
        <w:tab/>
      </w:r>
      <w:r w:rsidRPr="0002028E">
        <w:tab/>
      </w:r>
      <w:r w:rsidR="005F5A17" w:rsidRPr="0002028E">
        <w:t>This instrument is</w:t>
      </w:r>
      <w:r w:rsidRPr="0002028E">
        <w:t xml:space="preserve"> made under the</w:t>
      </w:r>
      <w:r w:rsidR="00247EDB" w:rsidRPr="0002028E">
        <w:t xml:space="preserve"> following:</w:t>
      </w:r>
    </w:p>
    <w:p w14:paraId="1D591387" w14:textId="77777777" w:rsidR="00247EDB" w:rsidRPr="0002028E" w:rsidRDefault="00247EDB" w:rsidP="00247EDB">
      <w:pPr>
        <w:pStyle w:val="paragraph"/>
      </w:pPr>
      <w:r w:rsidRPr="0002028E">
        <w:tab/>
        <w:t>(a)</w:t>
      </w:r>
      <w:r w:rsidRPr="0002028E">
        <w:tab/>
      </w:r>
      <w:r w:rsidR="001C157D" w:rsidRPr="0002028E">
        <w:t xml:space="preserve">the </w:t>
      </w:r>
      <w:r w:rsidRPr="0002028E">
        <w:rPr>
          <w:i/>
        </w:rPr>
        <w:t>Customs Act 1901</w:t>
      </w:r>
      <w:r w:rsidRPr="0002028E">
        <w:t>;</w:t>
      </w:r>
    </w:p>
    <w:p w14:paraId="7D4EF6DC" w14:textId="77777777" w:rsidR="00BF6650" w:rsidRPr="0002028E" w:rsidRDefault="00247EDB" w:rsidP="00247EDB">
      <w:pPr>
        <w:pStyle w:val="paragraph"/>
      </w:pPr>
      <w:r w:rsidRPr="0002028E">
        <w:tab/>
        <w:t>(b)</w:t>
      </w:r>
      <w:r w:rsidRPr="0002028E">
        <w:tab/>
      </w:r>
      <w:r w:rsidR="001C157D" w:rsidRPr="0002028E">
        <w:t xml:space="preserve">the </w:t>
      </w:r>
      <w:r w:rsidR="006970CA" w:rsidRPr="0002028E">
        <w:rPr>
          <w:i/>
        </w:rPr>
        <w:t>Excise Act 1901</w:t>
      </w:r>
      <w:r w:rsidRPr="0002028E">
        <w:t>.</w:t>
      </w:r>
    </w:p>
    <w:p w14:paraId="59614770" w14:textId="77777777" w:rsidR="00557C7A" w:rsidRPr="0002028E" w:rsidRDefault="00BF6650" w:rsidP="00557C7A">
      <w:pPr>
        <w:pStyle w:val="ActHead5"/>
      </w:pPr>
      <w:bookmarkStart w:id="4" w:name="_Toc166822832"/>
      <w:r w:rsidRPr="00DD29B3">
        <w:rPr>
          <w:rStyle w:val="CharSectno"/>
        </w:rPr>
        <w:t>4</w:t>
      </w:r>
      <w:r w:rsidR="00557C7A" w:rsidRPr="0002028E">
        <w:t xml:space="preserve">  </w:t>
      </w:r>
      <w:r w:rsidR="00083F48" w:rsidRPr="0002028E">
        <w:t>Schedules</w:t>
      </w:r>
      <w:bookmarkEnd w:id="4"/>
    </w:p>
    <w:p w14:paraId="03FE74B9" w14:textId="77777777" w:rsidR="00557C7A" w:rsidRPr="0002028E" w:rsidRDefault="00557C7A" w:rsidP="00557C7A">
      <w:pPr>
        <w:pStyle w:val="subsection"/>
      </w:pPr>
      <w:r w:rsidRPr="0002028E">
        <w:tab/>
      </w:r>
      <w:r w:rsidRPr="0002028E">
        <w:tab/>
      </w:r>
      <w:r w:rsidR="00083F48" w:rsidRPr="0002028E">
        <w:t xml:space="preserve">Each </w:t>
      </w:r>
      <w:r w:rsidR="00160BD7" w:rsidRPr="0002028E">
        <w:t>instrument</w:t>
      </w:r>
      <w:r w:rsidR="00083F48" w:rsidRPr="0002028E">
        <w:t xml:space="preserve"> that is specified in a Schedule to </w:t>
      </w:r>
      <w:r w:rsidR="005F5A17" w:rsidRPr="0002028E">
        <w:t>this instrument</w:t>
      </w:r>
      <w:r w:rsidR="00083F48" w:rsidRPr="0002028E">
        <w:t xml:space="preserve"> is amended or repealed as set out in the applicable items in the Schedule concerned, and any other item in a Schedule to </w:t>
      </w:r>
      <w:r w:rsidR="005F5A17" w:rsidRPr="0002028E">
        <w:t>this instrument</w:t>
      </w:r>
      <w:r w:rsidR="00083F48" w:rsidRPr="0002028E">
        <w:t xml:space="preserve"> has effect according to its terms.</w:t>
      </w:r>
    </w:p>
    <w:p w14:paraId="53D0994C" w14:textId="77777777" w:rsidR="0048364F" w:rsidRPr="0002028E" w:rsidRDefault="00D9342C" w:rsidP="009C5989">
      <w:pPr>
        <w:pStyle w:val="ActHead6"/>
        <w:pageBreakBefore/>
      </w:pPr>
      <w:bookmarkStart w:id="5" w:name="_Toc166822833"/>
      <w:r w:rsidRPr="00DD29B3">
        <w:rPr>
          <w:rStyle w:val="CharAmSchNo"/>
        </w:rPr>
        <w:lastRenderedPageBreak/>
        <w:t>Schedule 1</w:t>
      </w:r>
      <w:r w:rsidR="0048364F" w:rsidRPr="0002028E">
        <w:t>—</w:t>
      </w:r>
      <w:r w:rsidR="00460499" w:rsidRPr="00DD29B3">
        <w:rPr>
          <w:rStyle w:val="CharAmSchText"/>
        </w:rPr>
        <w:t>Amendments</w:t>
      </w:r>
      <w:bookmarkEnd w:id="5"/>
    </w:p>
    <w:p w14:paraId="0495EC61" w14:textId="77777777" w:rsidR="00FE124C" w:rsidRPr="0002028E" w:rsidRDefault="00D9342C" w:rsidP="00FE124C">
      <w:pPr>
        <w:pStyle w:val="ActHead7"/>
      </w:pPr>
      <w:bookmarkStart w:id="6" w:name="_Toc166822834"/>
      <w:r w:rsidRPr="00DD29B3">
        <w:rPr>
          <w:rStyle w:val="CharAmPartNo"/>
        </w:rPr>
        <w:t>Part 1</w:t>
      </w:r>
      <w:r w:rsidR="00FE124C" w:rsidRPr="0002028E">
        <w:t>—</w:t>
      </w:r>
      <w:r w:rsidR="00FE124C" w:rsidRPr="00DD29B3">
        <w:rPr>
          <w:rStyle w:val="CharAmPartText"/>
        </w:rPr>
        <w:t>Main amendments</w:t>
      </w:r>
      <w:bookmarkEnd w:id="6"/>
    </w:p>
    <w:p w14:paraId="0699EAB5" w14:textId="77777777" w:rsidR="002F320F" w:rsidRPr="0002028E" w:rsidRDefault="002F320F" w:rsidP="002F320F">
      <w:pPr>
        <w:pStyle w:val="ActHead9"/>
      </w:pPr>
      <w:bookmarkStart w:id="7" w:name="_Toc166822835"/>
      <w:r w:rsidRPr="0002028E">
        <w:t xml:space="preserve">Customs </w:t>
      </w:r>
      <w:r w:rsidR="00D9342C" w:rsidRPr="0002028E">
        <w:t>Regulation 2</w:t>
      </w:r>
      <w:r w:rsidRPr="0002028E">
        <w:t>015</w:t>
      </w:r>
      <w:bookmarkEnd w:id="7"/>
    </w:p>
    <w:p w14:paraId="59CDCE56" w14:textId="77777777" w:rsidR="00FE124C" w:rsidRPr="0002028E" w:rsidRDefault="003E532C" w:rsidP="00FE124C">
      <w:pPr>
        <w:pStyle w:val="ItemHead"/>
      </w:pPr>
      <w:r w:rsidRPr="0002028E">
        <w:t>1</w:t>
      </w:r>
      <w:r w:rsidR="00FE124C" w:rsidRPr="0002028E">
        <w:t xml:space="preserve">  Section 4 (at the end of the definition of </w:t>
      </w:r>
      <w:r w:rsidR="00FE124C" w:rsidRPr="0002028E">
        <w:rPr>
          <w:i/>
        </w:rPr>
        <w:t>petrol</w:t>
      </w:r>
      <w:r w:rsidR="00FE124C" w:rsidRPr="0002028E">
        <w:t>)</w:t>
      </w:r>
    </w:p>
    <w:p w14:paraId="47719601" w14:textId="77777777" w:rsidR="00FE124C" w:rsidRPr="0002028E" w:rsidRDefault="00FE124C" w:rsidP="00FE124C">
      <w:pPr>
        <w:pStyle w:val="Item"/>
      </w:pPr>
      <w:r w:rsidRPr="0002028E">
        <w:t>Add:</w:t>
      </w:r>
    </w:p>
    <w:p w14:paraId="6B947941" w14:textId="77777777" w:rsidR="00FE124C" w:rsidRPr="0002028E" w:rsidRDefault="00FE124C" w:rsidP="00FE124C">
      <w:pPr>
        <w:pStyle w:val="paragraph"/>
      </w:pPr>
      <w:r w:rsidRPr="0002028E">
        <w:tab/>
        <w:t>; and (c)</w:t>
      </w:r>
      <w:r w:rsidRPr="0002028E">
        <w:tab/>
        <w:t xml:space="preserve">any goods classified under the following tariff </w:t>
      </w:r>
      <w:r w:rsidR="0079422F" w:rsidRPr="0002028E">
        <w:t>head</w:t>
      </w:r>
      <w:r w:rsidR="004F3BFD" w:rsidRPr="0002028E">
        <w:t>ing</w:t>
      </w:r>
      <w:r w:rsidR="00403464" w:rsidRPr="0002028E">
        <w:t>s</w:t>
      </w:r>
      <w:r w:rsidR="004F3BFD" w:rsidRPr="0002028E">
        <w:t xml:space="preserve"> or </w:t>
      </w:r>
      <w:r w:rsidRPr="0002028E">
        <w:t>subheadings:</w:t>
      </w:r>
    </w:p>
    <w:p w14:paraId="39FCAB19" w14:textId="77777777" w:rsidR="00FE124C" w:rsidRPr="0002028E" w:rsidRDefault="00FE124C" w:rsidP="00FE124C">
      <w:pPr>
        <w:pStyle w:val="paragraphsub"/>
      </w:pPr>
      <w:r w:rsidRPr="0002028E">
        <w:tab/>
        <w:t>(i)</w:t>
      </w:r>
      <w:r w:rsidRPr="0002028E">
        <w:tab/>
        <w:t>2710.19.91;</w:t>
      </w:r>
    </w:p>
    <w:p w14:paraId="2D3CBAEB" w14:textId="77777777" w:rsidR="00FE124C" w:rsidRPr="0002028E" w:rsidRDefault="00FE124C" w:rsidP="00FE124C">
      <w:pPr>
        <w:pStyle w:val="paragraphsub"/>
      </w:pPr>
      <w:r w:rsidRPr="0002028E">
        <w:tab/>
        <w:t>(ii)</w:t>
      </w:r>
      <w:r w:rsidRPr="0002028E">
        <w:tab/>
        <w:t>2710.19.92;</w:t>
      </w:r>
    </w:p>
    <w:p w14:paraId="0DDBA53D" w14:textId="77777777" w:rsidR="00FE124C" w:rsidRPr="0002028E" w:rsidRDefault="00FE124C" w:rsidP="00FE124C">
      <w:pPr>
        <w:pStyle w:val="paragraphsub"/>
      </w:pPr>
      <w:r w:rsidRPr="0002028E">
        <w:tab/>
        <w:t>(iii)</w:t>
      </w:r>
      <w:r w:rsidRPr="0002028E">
        <w:tab/>
        <w:t>2710.91.91;</w:t>
      </w:r>
    </w:p>
    <w:p w14:paraId="3E5EBCCC" w14:textId="77777777" w:rsidR="00FE124C" w:rsidRPr="0002028E" w:rsidRDefault="00FE124C" w:rsidP="00FE124C">
      <w:pPr>
        <w:pStyle w:val="paragraphsub"/>
      </w:pPr>
      <w:r w:rsidRPr="0002028E">
        <w:tab/>
        <w:t>(iv)</w:t>
      </w:r>
      <w:r w:rsidRPr="0002028E">
        <w:tab/>
        <w:t>2710.91.92;</w:t>
      </w:r>
    </w:p>
    <w:p w14:paraId="537DBB52" w14:textId="77777777" w:rsidR="00FE124C" w:rsidRPr="0002028E" w:rsidRDefault="00FE124C" w:rsidP="00FE124C">
      <w:pPr>
        <w:pStyle w:val="paragraphsub"/>
      </w:pPr>
      <w:r w:rsidRPr="0002028E">
        <w:tab/>
        <w:t>(v)</w:t>
      </w:r>
      <w:r w:rsidRPr="0002028E">
        <w:tab/>
        <w:t>2710.99.91;</w:t>
      </w:r>
    </w:p>
    <w:p w14:paraId="19881122" w14:textId="77777777" w:rsidR="00FE124C" w:rsidRPr="0002028E" w:rsidRDefault="00FE124C" w:rsidP="00FE124C">
      <w:pPr>
        <w:pStyle w:val="paragraphsub"/>
      </w:pPr>
      <w:r w:rsidRPr="0002028E">
        <w:tab/>
        <w:t>(vi)</w:t>
      </w:r>
      <w:r w:rsidRPr="0002028E">
        <w:tab/>
        <w:t>2710.99.92;</w:t>
      </w:r>
    </w:p>
    <w:p w14:paraId="1405FEC0" w14:textId="77777777" w:rsidR="00FE124C" w:rsidRPr="0002028E" w:rsidRDefault="00FE124C" w:rsidP="00FE124C">
      <w:pPr>
        <w:pStyle w:val="paragraphsub"/>
      </w:pPr>
      <w:r w:rsidRPr="0002028E">
        <w:tab/>
        <w:t>(vii)</w:t>
      </w:r>
      <w:r w:rsidRPr="0002028E">
        <w:tab/>
        <w:t>3403.11.10;</w:t>
      </w:r>
    </w:p>
    <w:p w14:paraId="450AC479" w14:textId="77777777" w:rsidR="00FE124C" w:rsidRPr="0002028E" w:rsidRDefault="00FE124C" w:rsidP="00FE124C">
      <w:pPr>
        <w:pStyle w:val="paragraphsub"/>
      </w:pPr>
      <w:r w:rsidRPr="0002028E">
        <w:tab/>
        <w:t>(viii)</w:t>
      </w:r>
      <w:r w:rsidRPr="0002028E">
        <w:tab/>
        <w:t>3403.11.90;</w:t>
      </w:r>
    </w:p>
    <w:p w14:paraId="49201CB0" w14:textId="77777777" w:rsidR="00FE124C" w:rsidRPr="0002028E" w:rsidRDefault="00FE124C" w:rsidP="00FE124C">
      <w:pPr>
        <w:pStyle w:val="paragraphsub"/>
      </w:pPr>
      <w:r w:rsidRPr="0002028E">
        <w:tab/>
        <w:t>(ix)</w:t>
      </w:r>
      <w:r w:rsidRPr="0002028E">
        <w:tab/>
        <w:t>3403.19.10;</w:t>
      </w:r>
    </w:p>
    <w:p w14:paraId="6FF977C2" w14:textId="77777777" w:rsidR="00FE124C" w:rsidRPr="0002028E" w:rsidRDefault="00FE124C" w:rsidP="00FE124C">
      <w:pPr>
        <w:pStyle w:val="paragraphsub"/>
      </w:pPr>
      <w:r w:rsidRPr="0002028E">
        <w:tab/>
        <w:t>(x)</w:t>
      </w:r>
      <w:r w:rsidRPr="0002028E">
        <w:tab/>
        <w:t>3403.19.90;</w:t>
      </w:r>
    </w:p>
    <w:p w14:paraId="507435ED" w14:textId="77777777" w:rsidR="00FE124C" w:rsidRPr="0002028E" w:rsidRDefault="00FE124C" w:rsidP="00FE124C">
      <w:pPr>
        <w:pStyle w:val="paragraphsub"/>
      </w:pPr>
      <w:r w:rsidRPr="0002028E">
        <w:tab/>
        <w:t>(xi)</w:t>
      </w:r>
      <w:r w:rsidRPr="0002028E">
        <w:tab/>
        <w:t>3403.91.10;</w:t>
      </w:r>
    </w:p>
    <w:p w14:paraId="1545A708" w14:textId="77777777" w:rsidR="00FE124C" w:rsidRPr="0002028E" w:rsidRDefault="00FE124C" w:rsidP="00FE124C">
      <w:pPr>
        <w:pStyle w:val="paragraphsub"/>
      </w:pPr>
      <w:r w:rsidRPr="0002028E">
        <w:tab/>
        <w:t>(xii)</w:t>
      </w:r>
      <w:r w:rsidRPr="0002028E">
        <w:tab/>
        <w:t>3403.91.90;</w:t>
      </w:r>
    </w:p>
    <w:p w14:paraId="2C25A0E5" w14:textId="77777777" w:rsidR="00FE124C" w:rsidRPr="0002028E" w:rsidRDefault="00FE124C" w:rsidP="00FE124C">
      <w:pPr>
        <w:pStyle w:val="paragraphsub"/>
      </w:pPr>
      <w:r w:rsidRPr="0002028E">
        <w:tab/>
        <w:t>(xiii)</w:t>
      </w:r>
      <w:r w:rsidRPr="0002028E">
        <w:tab/>
        <w:t>3403.99.10;</w:t>
      </w:r>
    </w:p>
    <w:p w14:paraId="3A9A3381" w14:textId="77777777" w:rsidR="00FE124C" w:rsidRPr="0002028E" w:rsidRDefault="00FE124C" w:rsidP="00FE124C">
      <w:pPr>
        <w:pStyle w:val="paragraphsub"/>
      </w:pPr>
      <w:r w:rsidRPr="0002028E">
        <w:tab/>
        <w:t>(xiv)</w:t>
      </w:r>
      <w:r w:rsidRPr="0002028E">
        <w:tab/>
        <w:t>3403.99.90;</w:t>
      </w:r>
    </w:p>
    <w:p w14:paraId="48B6AC30" w14:textId="77777777" w:rsidR="00FE124C" w:rsidRPr="0002028E" w:rsidRDefault="00FE124C" w:rsidP="00FE124C">
      <w:pPr>
        <w:pStyle w:val="paragraphsub"/>
      </w:pPr>
      <w:r w:rsidRPr="0002028E">
        <w:tab/>
        <w:t>(xv)</w:t>
      </w:r>
      <w:r w:rsidRPr="0002028E">
        <w:tab/>
        <w:t>3811.21.10;</w:t>
      </w:r>
    </w:p>
    <w:p w14:paraId="22F87C7D" w14:textId="77777777" w:rsidR="00FE124C" w:rsidRPr="0002028E" w:rsidRDefault="00FE124C" w:rsidP="00FE124C">
      <w:pPr>
        <w:pStyle w:val="paragraphsub"/>
      </w:pPr>
      <w:r w:rsidRPr="0002028E">
        <w:tab/>
        <w:t>(xvi)</w:t>
      </w:r>
      <w:r w:rsidRPr="0002028E">
        <w:tab/>
        <w:t>3811.21.90</w:t>
      </w:r>
      <w:r w:rsidR="00C70A55" w:rsidRPr="0002028E">
        <w:t>;</w:t>
      </w:r>
    </w:p>
    <w:p w14:paraId="31CC9317" w14:textId="77777777" w:rsidR="00C70A55" w:rsidRPr="0002028E" w:rsidRDefault="00C70A55" w:rsidP="00C70A55">
      <w:pPr>
        <w:pStyle w:val="paragraphsub"/>
      </w:pPr>
      <w:r w:rsidRPr="0002028E">
        <w:tab/>
        <w:t>(xvii)</w:t>
      </w:r>
      <w:r w:rsidRPr="0002028E">
        <w:tab/>
        <w:t>3819.00</w:t>
      </w:r>
      <w:r w:rsidR="00D966EA" w:rsidRPr="0002028E">
        <w:t>.00.</w:t>
      </w:r>
    </w:p>
    <w:p w14:paraId="10339E5E" w14:textId="77777777" w:rsidR="00FE124C" w:rsidRPr="0002028E" w:rsidRDefault="003E532C" w:rsidP="00FE124C">
      <w:pPr>
        <w:pStyle w:val="ItemHead"/>
      </w:pPr>
      <w:r w:rsidRPr="0002028E">
        <w:t>2</w:t>
      </w:r>
      <w:r w:rsidR="00FE124C" w:rsidRPr="0002028E">
        <w:t xml:space="preserve">  Paragraph 106(4)(a)</w:t>
      </w:r>
    </w:p>
    <w:p w14:paraId="274F3ACA" w14:textId="77777777" w:rsidR="00FE124C" w:rsidRPr="0002028E" w:rsidRDefault="00FE124C" w:rsidP="00FE124C">
      <w:pPr>
        <w:pStyle w:val="Item"/>
      </w:pPr>
      <w:r w:rsidRPr="0002028E">
        <w:t>Omit “</w:t>
      </w:r>
      <w:r w:rsidR="004A3697" w:rsidRPr="0002028E">
        <w:t>item 1</w:t>
      </w:r>
      <w:r w:rsidRPr="0002028E">
        <w:t>8 or 19”, substitute “</w:t>
      </w:r>
      <w:r w:rsidR="004A3697" w:rsidRPr="0002028E">
        <w:t>item 1</w:t>
      </w:r>
      <w:r w:rsidRPr="0002028E">
        <w:t>8, 19 or 22”.</w:t>
      </w:r>
    </w:p>
    <w:p w14:paraId="258F2B87" w14:textId="77777777" w:rsidR="00FE124C" w:rsidRPr="0002028E" w:rsidRDefault="003E532C" w:rsidP="00FE124C">
      <w:pPr>
        <w:pStyle w:val="ItemHead"/>
      </w:pPr>
      <w:r w:rsidRPr="0002028E">
        <w:t>3</w:t>
      </w:r>
      <w:r w:rsidR="00FE124C" w:rsidRPr="0002028E">
        <w:t xml:space="preserve">  In the appropriate position in </w:t>
      </w:r>
      <w:r w:rsidR="00D9342C" w:rsidRPr="0002028E">
        <w:t>Part 1</w:t>
      </w:r>
      <w:r w:rsidR="00FE124C" w:rsidRPr="0002028E">
        <w:t>8</w:t>
      </w:r>
    </w:p>
    <w:p w14:paraId="0085B336" w14:textId="77777777" w:rsidR="00FE124C" w:rsidRPr="0002028E" w:rsidRDefault="00FE124C" w:rsidP="00FE124C">
      <w:pPr>
        <w:pStyle w:val="Item"/>
      </w:pPr>
      <w:r w:rsidRPr="0002028E">
        <w:t>Insert:</w:t>
      </w:r>
    </w:p>
    <w:p w14:paraId="2438D7F0" w14:textId="77777777" w:rsidR="00FE124C" w:rsidRPr="0002028E" w:rsidRDefault="00FE124C" w:rsidP="00FE124C">
      <w:pPr>
        <w:pStyle w:val="ActHead5"/>
        <w:rPr>
          <w:i/>
        </w:rPr>
      </w:pPr>
      <w:bookmarkStart w:id="8" w:name="_Toc166822836"/>
      <w:r w:rsidRPr="00DD29B3">
        <w:rPr>
          <w:rStyle w:val="CharSectno"/>
        </w:rPr>
        <w:t>163</w:t>
      </w:r>
      <w:r w:rsidRPr="0002028E">
        <w:t xml:space="preserve">  Amendments made by the </w:t>
      </w:r>
      <w:r w:rsidR="003E532C" w:rsidRPr="0002028E">
        <w:rPr>
          <w:i/>
        </w:rPr>
        <w:t xml:space="preserve">Excise and Customs Legislation Amendment (Streamlining Administration) </w:t>
      </w:r>
      <w:r w:rsidR="00D9342C" w:rsidRPr="0002028E">
        <w:rPr>
          <w:i/>
        </w:rPr>
        <w:t>Regulations 2</w:t>
      </w:r>
      <w:r w:rsidR="003E532C" w:rsidRPr="0002028E">
        <w:rPr>
          <w:i/>
        </w:rPr>
        <w:t>024</w:t>
      </w:r>
      <w:bookmarkEnd w:id="8"/>
    </w:p>
    <w:p w14:paraId="33C0EA4E" w14:textId="77777777" w:rsidR="0059263B" w:rsidRPr="0002028E" w:rsidRDefault="006856D4" w:rsidP="006856D4">
      <w:pPr>
        <w:pStyle w:val="subsection"/>
      </w:pPr>
      <w:r w:rsidRPr="0002028E">
        <w:tab/>
        <w:t>(1)</w:t>
      </w:r>
      <w:r w:rsidRPr="0002028E">
        <w:tab/>
        <w:t xml:space="preserve">The amendments </w:t>
      </w:r>
      <w:r w:rsidR="002F7A51" w:rsidRPr="0002028E">
        <w:t xml:space="preserve">made by </w:t>
      </w:r>
      <w:r w:rsidR="004A3697" w:rsidRPr="0002028E">
        <w:t>items 1</w:t>
      </w:r>
      <w:r w:rsidR="00DC7859" w:rsidRPr="0002028E">
        <w:t xml:space="preserve"> and 4 </w:t>
      </w:r>
      <w:r w:rsidR="0059263B" w:rsidRPr="0002028E">
        <w:t>of</w:t>
      </w:r>
      <w:r w:rsidR="00DC7859" w:rsidRPr="0002028E">
        <w:t xml:space="preserve"> Part 1 of Schedule 1 to the </w:t>
      </w:r>
      <w:r w:rsidR="00DC7859" w:rsidRPr="0002028E">
        <w:rPr>
          <w:i/>
        </w:rPr>
        <w:t>Excise and Customs Legislation Amendment (Streamlining Administration) Regulations 2024</w:t>
      </w:r>
      <w:r w:rsidR="004B6049" w:rsidRPr="0002028E">
        <w:t xml:space="preserve"> </w:t>
      </w:r>
      <w:r w:rsidR="00DB14F0" w:rsidRPr="0002028E">
        <w:t xml:space="preserve">apply to goods on which duty is paid on or after </w:t>
      </w:r>
      <w:r w:rsidR="004A3697" w:rsidRPr="0002028E">
        <w:t>1 July</w:t>
      </w:r>
      <w:r w:rsidR="00DB14F0" w:rsidRPr="0002028E">
        <w:t xml:space="preserve"> 2024.</w:t>
      </w:r>
    </w:p>
    <w:p w14:paraId="0AE988B2" w14:textId="77777777" w:rsidR="00FE124C" w:rsidRPr="0002028E" w:rsidRDefault="00FE124C" w:rsidP="006856D4">
      <w:pPr>
        <w:pStyle w:val="subsection"/>
      </w:pPr>
      <w:r w:rsidRPr="0002028E">
        <w:tab/>
      </w:r>
      <w:r w:rsidR="006856D4" w:rsidRPr="0002028E">
        <w:t>(2)</w:t>
      </w:r>
      <w:r w:rsidR="006856D4" w:rsidRPr="0002028E">
        <w:tab/>
      </w:r>
      <w:r w:rsidRPr="0002028E">
        <w:t xml:space="preserve">The amendments made by </w:t>
      </w:r>
      <w:r w:rsidR="00D9342C" w:rsidRPr="0002028E">
        <w:t>Part 1</w:t>
      </w:r>
      <w:r w:rsidR="00626ABE" w:rsidRPr="0002028E">
        <w:t xml:space="preserve"> of </w:t>
      </w:r>
      <w:r w:rsidR="00D9342C" w:rsidRPr="0002028E">
        <w:t>Schedule 1</w:t>
      </w:r>
      <w:r w:rsidRPr="0002028E">
        <w:t xml:space="preserve"> to the </w:t>
      </w:r>
      <w:r w:rsidR="003E532C" w:rsidRPr="0002028E">
        <w:rPr>
          <w:i/>
        </w:rPr>
        <w:t xml:space="preserve">Excise and Customs Legislation Amendment (Streamlining Administration) </w:t>
      </w:r>
      <w:r w:rsidR="00D9342C" w:rsidRPr="0002028E">
        <w:rPr>
          <w:i/>
        </w:rPr>
        <w:t>Regulations 2</w:t>
      </w:r>
      <w:r w:rsidR="003E532C" w:rsidRPr="0002028E">
        <w:rPr>
          <w:i/>
        </w:rPr>
        <w:t>024</w:t>
      </w:r>
      <w:r w:rsidR="00064697" w:rsidRPr="0002028E">
        <w:t xml:space="preserve">, in relation to </w:t>
      </w:r>
      <w:r w:rsidR="00743DCF" w:rsidRPr="0002028E">
        <w:t xml:space="preserve">a remission of duty in a circumstance mentioned in </w:t>
      </w:r>
      <w:r w:rsidR="004A3697" w:rsidRPr="0002028E">
        <w:t>item 2</w:t>
      </w:r>
      <w:r w:rsidR="00743DCF" w:rsidRPr="0002028E">
        <w:t xml:space="preserve">2 of </w:t>
      </w:r>
      <w:r w:rsidR="00927074" w:rsidRPr="0002028E">
        <w:t xml:space="preserve">the table in </w:t>
      </w:r>
      <w:r w:rsidR="004A3697" w:rsidRPr="0002028E">
        <w:t>clause 1</w:t>
      </w:r>
      <w:r w:rsidR="00743DCF" w:rsidRPr="0002028E">
        <w:t xml:space="preserve"> of </w:t>
      </w:r>
      <w:r w:rsidR="004A3697" w:rsidRPr="0002028E">
        <w:t>Schedule 6</w:t>
      </w:r>
      <w:r w:rsidR="00743DCF" w:rsidRPr="0002028E">
        <w:t xml:space="preserve"> to this instrument, </w:t>
      </w:r>
      <w:r w:rsidRPr="0002028E">
        <w:t>apply to goods on which duty is payable on or after 1 January 2025.</w:t>
      </w:r>
    </w:p>
    <w:p w14:paraId="3C2DC209" w14:textId="77777777" w:rsidR="00FE124C" w:rsidRPr="0002028E" w:rsidRDefault="003E532C" w:rsidP="00FE124C">
      <w:pPr>
        <w:pStyle w:val="ItemHead"/>
      </w:pPr>
      <w:r w:rsidRPr="0002028E">
        <w:lastRenderedPageBreak/>
        <w:t>4</w:t>
      </w:r>
      <w:r w:rsidR="00FE124C" w:rsidRPr="0002028E">
        <w:t xml:space="preserve">  Clause 1 of </w:t>
      </w:r>
      <w:r w:rsidR="004A3697" w:rsidRPr="0002028E">
        <w:t>Schedule 6</w:t>
      </w:r>
      <w:r w:rsidR="00FE124C" w:rsidRPr="0002028E">
        <w:t xml:space="preserve"> (table </w:t>
      </w:r>
      <w:r w:rsidR="004A3697" w:rsidRPr="0002028E">
        <w:t>item 1</w:t>
      </w:r>
      <w:r w:rsidR="00FE124C" w:rsidRPr="0002028E">
        <w:t>4, column headed “Circumstance</w:t>
      </w:r>
      <w:r w:rsidR="00AD4052" w:rsidRPr="0002028E">
        <w:t>s</w:t>
      </w:r>
      <w:r w:rsidR="00FE124C" w:rsidRPr="0002028E">
        <w:t>”</w:t>
      </w:r>
      <w:r w:rsidR="00E9327F" w:rsidRPr="0002028E">
        <w:t>,</w:t>
      </w:r>
      <w:r w:rsidR="00FE124C" w:rsidRPr="0002028E">
        <w:t xml:space="preserve"> after </w:t>
      </w:r>
      <w:r w:rsidR="00D9342C" w:rsidRPr="0002028E">
        <w:t>paragraph (</w:t>
      </w:r>
      <w:r w:rsidR="00FE124C" w:rsidRPr="0002028E">
        <w:t>b))</w:t>
      </w:r>
    </w:p>
    <w:p w14:paraId="4279994A" w14:textId="77777777" w:rsidR="00FE124C" w:rsidRPr="0002028E" w:rsidRDefault="00FE124C" w:rsidP="00FE124C">
      <w:pPr>
        <w:pStyle w:val="Item"/>
      </w:pPr>
      <w:r w:rsidRPr="0002028E">
        <w:t>Insert:</w:t>
      </w:r>
    </w:p>
    <w:p w14:paraId="4DFA8F16" w14:textId="77777777" w:rsidR="00FE124C" w:rsidRPr="0002028E" w:rsidRDefault="00FE124C" w:rsidP="00FE124C">
      <w:pPr>
        <w:pStyle w:val="Tablea"/>
      </w:pPr>
      <w:r w:rsidRPr="0002028E">
        <w:t>(</w:t>
      </w:r>
      <w:proofErr w:type="spellStart"/>
      <w:r w:rsidRPr="0002028E">
        <w:t>ba</w:t>
      </w:r>
      <w:proofErr w:type="spellEnd"/>
      <w:r w:rsidRPr="0002028E">
        <w:t>) the petrol has not been used;</w:t>
      </w:r>
    </w:p>
    <w:p w14:paraId="20502BB7" w14:textId="77777777" w:rsidR="00FE124C" w:rsidRPr="0002028E" w:rsidRDefault="00FE124C" w:rsidP="00FE124C">
      <w:pPr>
        <w:pStyle w:val="Tablea"/>
      </w:pPr>
      <w:r w:rsidRPr="0002028E">
        <w:t>(bb) the petrol is subject to further manufacture or production;</w:t>
      </w:r>
    </w:p>
    <w:p w14:paraId="3EA9D476" w14:textId="77777777" w:rsidR="00FE124C" w:rsidRPr="0002028E" w:rsidRDefault="003E532C" w:rsidP="00FE124C">
      <w:pPr>
        <w:pStyle w:val="ItemHead"/>
      </w:pPr>
      <w:r w:rsidRPr="0002028E">
        <w:t>5</w:t>
      </w:r>
      <w:r w:rsidR="00FE124C" w:rsidRPr="0002028E">
        <w:t xml:space="preserve">  Clause 1 of </w:t>
      </w:r>
      <w:r w:rsidR="004A3697" w:rsidRPr="0002028E">
        <w:t>Schedule 6</w:t>
      </w:r>
      <w:r w:rsidR="00FE124C" w:rsidRPr="0002028E">
        <w:t xml:space="preserve"> (at the end of the table)</w:t>
      </w:r>
    </w:p>
    <w:p w14:paraId="14488990" w14:textId="77777777" w:rsidR="00FE124C" w:rsidRPr="0002028E" w:rsidRDefault="00FE124C" w:rsidP="00FE124C">
      <w:pPr>
        <w:pStyle w:val="Item"/>
      </w:pPr>
      <w:r w:rsidRPr="0002028E">
        <w:t>Add:</w:t>
      </w:r>
    </w:p>
    <w:p w14:paraId="3DD212DC" w14:textId="77777777" w:rsidR="00FE124C" w:rsidRPr="0002028E" w:rsidRDefault="00FE124C" w:rsidP="00FE124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8"/>
        <w:gridCol w:w="7475"/>
      </w:tblGrid>
      <w:tr w:rsidR="00FE124C" w:rsidRPr="0002028E" w14:paraId="77F21B13" w14:textId="77777777" w:rsidTr="00433DEC">
        <w:tc>
          <w:tcPr>
            <w:tcW w:w="504" w:type="pct"/>
            <w:shd w:val="clear" w:color="auto" w:fill="auto"/>
          </w:tcPr>
          <w:p w14:paraId="3F2A4894" w14:textId="77777777" w:rsidR="00FE124C" w:rsidRPr="0002028E" w:rsidRDefault="00FE124C" w:rsidP="00433DEC">
            <w:pPr>
              <w:pStyle w:val="Tabletext"/>
            </w:pPr>
            <w:r w:rsidRPr="0002028E">
              <w:t>22</w:t>
            </w:r>
          </w:p>
        </w:tc>
        <w:tc>
          <w:tcPr>
            <w:tcW w:w="4496" w:type="pct"/>
            <w:shd w:val="clear" w:color="auto" w:fill="auto"/>
          </w:tcPr>
          <w:p w14:paraId="542F3A9E" w14:textId="77777777" w:rsidR="00FE124C" w:rsidRPr="0002028E" w:rsidRDefault="00FE124C" w:rsidP="00433DEC">
            <w:pPr>
              <w:pStyle w:val="Tabletext"/>
            </w:pPr>
            <w:r w:rsidRPr="0002028E">
              <w:t>All of the following apply:</w:t>
            </w:r>
          </w:p>
          <w:p w14:paraId="32E8ABF8" w14:textId="77777777" w:rsidR="00FE124C" w:rsidRPr="0002028E" w:rsidRDefault="00FE124C" w:rsidP="00433DEC">
            <w:pPr>
              <w:pStyle w:val="Tablea"/>
            </w:pPr>
            <w:r w:rsidRPr="0002028E">
              <w:t>(a) duty is payable on goods that are excise</w:t>
            </w:r>
            <w:r w:rsidR="0002028E">
              <w:noBreakHyphen/>
            </w:r>
            <w:r w:rsidRPr="0002028E">
              <w:t xml:space="preserve">equivalent goods classified under a tariff subheading mentioned in any of the following items </w:t>
            </w:r>
            <w:r w:rsidR="00051387" w:rsidRPr="0002028E">
              <w:t xml:space="preserve">of the table </w:t>
            </w:r>
            <w:r w:rsidRPr="0002028E">
              <w:t xml:space="preserve">in </w:t>
            </w:r>
            <w:r w:rsidR="004A3697" w:rsidRPr="0002028E">
              <w:t>clause 1</w:t>
            </w:r>
            <w:r w:rsidRPr="0002028E">
              <w:t xml:space="preserve"> of </w:t>
            </w:r>
            <w:r w:rsidR="00D9342C" w:rsidRPr="0002028E">
              <w:t>Schedule 1</w:t>
            </w:r>
            <w:r w:rsidRPr="0002028E">
              <w:t>:</w:t>
            </w:r>
          </w:p>
          <w:p w14:paraId="231A2A81" w14:textId="77777777" w:rsidR="00FE124C" w:rsidRPr="0002028E" w:rsidRDefault="00FE124C" w:rsidP="00433DEC">
            <w:pPr>
              <w:pStyle w:val="Tablei"/>
            </w:pPr>
            <w:r w:rsidRPr="0002028E">
              <w:t>(i) item 39;</w:t>
            </w:r>
          </w:p>
          <w:p w14:paraId="3DDD4F6F" w14:textId="77777777" w:rsidR="00FE124C" w:rsidRPr="0002028E" w:rsidRDefault="00FE124C" w:rsidP="00433DEC">
            <w:pPr>
              <w:pStyle w:val="Tablei"/>
            </w:pPr>
            <w:r w:rsidRPr="0002028E">
              <w:t xml:space="preserve">(ii) </w:t>
            </w:r>
            <w:r w:rsidRPr="0002028E">
              <w:tab/>
              <w:t>items 61 to 69 (other than item 66);</w:t>
            </w:r>
          </w:p>
          <w:p w14:paraId="6E3D347B" w14:textId="77777777" w:rsidR="00FE124C" w:rsidRPr="0002028E" w:rsidRDefault="00FE124C" w:rsidP="00433DEC">
            <w:pPr>
              <w:pStyle w:val="Tablei"/>
            </w:pPr>
            <w:r w:rsidRPr="0002028E">
              <w:t>(iii) items 70 to 77 (other than item 73);</w:t>
            </w:r>
          </w:p>
          <w:p w14:paraId="3D1346BF" w14:textId="77777777" w:rsidR="00FE124C" w:rsidRPr="0002028E" w:rsidRDefault="00FE124C" w:rsidP="00433DEC">
            <w:pPr>
              <w:pStyle w:val="Tablei"/>
            </w:pPr>
            <w:r w:rsidRPr="0002028E">
              <w:t xml:space="preserve">(iv) items 80 to 89 (other than item 84 </w:t>
            </w:r>
            <w:r w:rsidR="00845AFE" w:rsidRPr="0002028E">
              <w:t>or</w:t>
            </w:r>
            <w:r w:rsidRPr="0002028E">
              <w:t xml:space="preserve"> 88);</w:t>
            </w:r>
          </w:p>
          <w:p w14:paraId="278DF52A" w14:textId="77777777" w:rsidR="00FE124C" w:rsidRPr="0002028E" w:rsidRDefault="00FE124C" w:rsidP="00433DEC">
            <w:pPr>
              <w:pStyle w:val="Tablei"/>
            </w:pPr>
            <w:r w:rsidRPr="0002028E">
              <w:t xml:space="preserve">(v) items 90 to 99 (other than </w:t>
            </w:r>
            <w:r w:rsidR="00D9342C" w:rsidRPr="0002028E">
              <w:t>item 9</w:t>
            </w:r>
            <w:r w:rsidRPr="0002028E">
              <w:t xml:space="preserve">3, 94 </w:t>
            </w:r>
            <w:r w:rsidR="00845AFE" w:rsidRPr="0002028E">
              <w:t>or</w:t>
            </w:r>
            <w:r w:rsidRPr="0002028E">
              <w:t xml:space="preserve"> 98);</w:t>
            </w:r>
          </w:p>
          <w:p w14:paraId="0C0315B1" w14:textId="77777777" w:rsidR="00FE124C" w:rsidRPr="0002028E" w:rsidRDefault="00FE124C" w:rsidP="00433DEC">
            <w:pPr>
              <w:pStyle w:val="Tablei"/>
            </w:pPr>
            <w:r w:rsidRPr="0002028E">
              <w:t xml:space="preserve">(vi) </w:t>
            </w:r>
            <w:r w:rsidR="004A3697" w:rsidRPr="0002028E">
              <w:t>items 1</w:t>
            </w:r>
            <w:r w:rsidRPr="0002028E">
              <w:t xml:space="preserve">00 to 109 (other than </w:t>
            </w:r>
            <w:r w:rsidR="004A3697" w:rsidRPr="0002028E">
              <w:t>item 1</w:t>
            </w:r>
            <w:r w:rsidRPr="0002028E">
              <w:t xml:space="preserve">02, 107 </w:t>
            </w:r>
            <w:r w:rsidR="00845AFE" w:rsidRPr="0002028E">
              <w:t>or</w:t>
            </w:r>
            <w:r w:rsidRPr="0002028E">
              <w:t xml:space="preserve"> 108);</w:t>
            </w:r>
          </w:p>
          <w:p w14:paraId="6D63DB13" w14:textId="77777777" w:rsidR="00FE124C" w:rsidRPr="0002028E" w:rsidRDefault="00FE124C" w:rsidP="00433DEC">
            <w:pPr>
              <w:pStyle w:val="Tablei"/>
            </w:pPr>
            <w:r w:rsidRPr="0002028E">
              <w:t xml:space="preserve">(vii) </w:t>
            </w:r>
            <w:r w:rsidRPr="0002028E">
              <w:tab/>
            </w:r>
            <w:r w:rsidR="004A3697" w:rsidRPr="0002028E">
              <w:t>items 1</w:t>
            </w:r>
            <w:r w:rsidRPr="0002028E">
              <w:t>10 to 118;</w:t>
            </w:r>
          </w:p>
          <w:p w14:paraId="2AD85573" w14:textId="77777777" w:rsidR="00FE124C" w:rsidRPr="0002028E" w:rsidRDefault="00FE124C" w:rsidP="00433DEC">
            <w:pPr>
              <w:pStyle w:val="Tablei"/>
            </w:pPr>
            <w:r w:rsidRPr="0002028E">
              <w:t xml:space="preserve">(viii) </w:t>
            </w:r>
            <w:r w:rsidR="004A3697" w:rsidRPr="0002028E">
              <w:t>item 1</w:t>
            </w:r>
            <w:r w:rsidRPr="0002028E">
              <w:t>29;</w:t>
            </w:r>
          </w:p>
          <w:p w14:paraId="4852E5D5" w14:textId="77777777" w:rsidR="00FE124C" w:rsidRPr="0002028E" w:rsidRDefault="00FE124C" w:rsidP="00433DEC">
            <w:pPr>
              <w:pStyle w:val="Tablei"/>
            </w:pPr>
            <w:r w:rsidRPr="0002028E">
              <w:t xml:space="preserve">(ix) </w:t>
            </w:r>
            <w:r w:rsidR="004A3697" w:rsidRPr="0002028E">
              <w:t>items 1</w:t>
            </w:r>
            <w:r w:rsidRPr="0002028E">
              <w:t>31 to 134;</w:t>
            </w:r>
          </w:p>
          <w:p w14:paraId="2F47FA0A" w14:textId="77777777" w:rsidR="00FE124C" w:rsidRPr="0002028E" w:rsidRDefault="00FE124C" w:rsidP="003743DC">
            <w:pPr>
              <w:pStyle w:val="Tablea"/>
            </w:pPr>
            <w:bookmarkStart w:id="9" w:name="_Hlk165547597"/>
            <w:r w:rsidRPr="0002028E">
              <w:t>(b) the goods are</w:t>
            </w:r>
            <w:r w:rsidR="003743DC" w:rsidRPr="0002028E">
              <w:t xml:space="preserve"> </w:t>
            </w:r>
            <w:r w:rsidR="00DD5480" w:rsidRPr="0002028E">
              <w:t>stores for the</w:t>
            </w:r>
            <w:r w:rsidRPr="0002028E">
              <w:t xml:space="preserve"> use of passengers or crew of a ship</w:t>
            </w:r>
            <w:r w:rsidR="003743DC" w:rsidRPr="0002028E">
              <w:t xml:space="preserve">, or </w:t>
            </w:r>
            <w:r w:rsidR="00400FC6" w:rsidRPr="0002028E">
              <w:t xml:space="preserve">for the </w:t>
            </w:r>
            <w:r w:rsidRPr="0002028E">
              <w:t>service of a ship</w:t>
            </w:r>
            <w:r w:rsidR="003743DC" w:rsidRPr="0002028E">
              <w:t>;</w:t>
            </w:r>
          </w:p>
          <w:bookmarkEnd w:id="9"/>
          <w:p w14:paraId="77502D6B" w14:textId="77777777" w:rsidR="00FE124C" w:rsidRPr="0002028E" w:rsidRDefault="00FE124C" w:rsidP="00433DEC">
            <w:pPr>
              <w:pStyle w:val="Tablea"/>
            </w:pPr>
            <w:r w:rsidRPr="0002028E">
              <w:t xml:space="preserve">(c) the goods are for the purpose of carrying on an enterprise (within the meaning of the </w:t>
            </w:r>
            <w:r w:rsidRPr="0002028E">
              <w:rPr>
                <w:i/>
              </w:rPr>
              <w:t>A New Tax System (Goods and Services Tax) Act 1999</w:t>
            </w:r>
            <w:r w:rsidRPr="0002028E">
              <w:t>);</w:t>
            </w:r>
          </w:p>
          <w:p w14:paraId="59EB4F44" w14:textId="77777777" w:rsidR="00FE124C" w:rsidRPr="0002028E" w:rsidRDefault="00FE124C" w:rsidP="00433DEC">
            <w:pPr>
              <w:pStyle w:val="Tablea"/>
            </w:pPr>
            <w:r w:rsidRPr="0002028E">
              <w:t>(</w:t>
            </w:r>
            <w:r w:rsidR="00596FD5" w:rsidRPr="0002028E">
              <w:t>d</w:t>
            </w:r>
            <w:r w:rsidRPr="0002028E">
              <w:t xml:space="preserve">) the ship has a gross tonnage (within the meaning of the </w:t>
            </w:r>
            <w:r w:rsidRPr="0002028E">
              <w:rPr>
                <w:i/>
                <w:iCs/>
              </w:rPr>
              <w:t>Shipping Reform (Tax Incentives) Act 2012</w:t>
            </w:r>
            <w:r w:rsidRPr="0002028E">
              <w:rPr>
                <w:iCs/>
              </w:rPr>
              <w:t>)</w:t>
            </w:r>
            <w:r w:rsidRPr="0002028E">
              <w:t xml:space="preserve"> of at least 400</w:t>
            </w:r>
            <w:r w:rsidR="00596FD5" w:rsidRPr="0002028E">
              <w:t>;</w:t>
            </w:r>
          </w:p>
          <w:p w14:paraId="334CC509" w14:textId="77777777" w:rsidR="009059FA" w:rsidRPr="0002028E" w:rsidRDefault="00596FD5" w:rsidP="00596FD5">
            <w:pPr>
              <w:pStyle w:val="Tablea"/>
            </w:pPr>
            <w:r w:rsidRPr="0002028E">
              <w:t xml:space="preserve">(e) the ship is not a ship </w:t>
            </w:r>
            <w:r w:rsidR="007650A9" w:rsidRPr="0002028E">
              <w:t>(</w:t>
            </w:r>
            <w:r w:rsidRPr="0002028E">
              <w:t xml:space="preserve">within the meaning of </w:t>
            </w:r>
            <w:r w:rsidR="00A018EB" w:rsidRPr="0002028E">
              <w:t>Part V</w:t>
            </w:r>
            <w:r w:rsidRPr="0002028E">
              <w:t>II of the Act</w:t>
            </w:r>
            <w:r w:rsidR="007650A9" w:rsidRPr="0002028E">
              <w:t>).</w:t>
            </w:r>
          </w:p>
          <w:p w14:paraId="232FC23D" w14:textId="77777777" w:rsidR="007650A9" w:rsidRPr="0002028E" w:rsidRDefault="009059FA" w:rsidP="009059FA">
            <w:pPr>
              <w:pStyle w:val="notemargin"/>
            </w:pPr>
            <w:r w:rsidRPr="0002028E">
              <w:t>Note:</w:t>
            </w:r>
            <w:r w:rsidRPr="0002028E">
              <w:tab/>
              <w:t xml:space="preserve">Under </w:t>
            </w:r>
            <w:r w:rsidR="00A018EB" w:rsidRPr="0002028E">
              <w:t>Part V</w:t>
            </w:r>
            <w:r w:rsidR="007650A9" w:rsidRPr="0002028E">
              <w:t>II</w:t>
            </w:r>
            <w:r w:rsidRPr="0002028E">
              <w:t xml:space="preserve"> of the Act, </w:t>
            </w:r>
            <w:r w:rsidRPr="0002028E">
              <w:rPr>
                <w:b/>
                <w:i/>
              </w:rPr>
              <w:t>ship</w:t>
            </w:r>
            <w:r w:rsidRPr="0002028E">
              <w:t xml:space="preserve"> does not include</w:t>
            </w:r>
            <w:r w:rsidR="007650A9" w:rsidRPr="0002028E">
              <w:t>:</w:t>
            </w:r>
          </w:p>
          <w:p w14:paraId="7A3B5B13" w14:textId="77777777" w:rsidR="007650A9" w:rsidRPr="0002028E" w:rsidRDefault="007650A9" w:rsidP="007650A9">
            <w:pPr>
              <w:pStyle w:val="notemargin"/>
            </w:pPr>
            <w:r w:rsidRPr="0002028E">
              <w:tab/>
              <w:t>(a) a ship that is not currently engaged in making international voyages; or</w:t>
            </w:r>
          </w:p>
          <w:p w14:paraId="5221DB97" w14:textId="77777777" w:rsidR="00596FD5" w:rsidRPr="0002028E" w:rsidRDefault="007650A9" w:rsidP="00FC4A7A">
            <w:pPr>
              <w:pStyle w:val="notemargin"/>
            </w:pPr>
            <w:r w:rsidRPr="0002028E">
              <w:tab/>
              <w:t>(b) a ship that is currently engaged in making international voyages but is about to make a voyage other than an international voyage.</w:t>
            </w:r>
          </w:p>
        </w:tc>
      </w:tr>
    </w:tbl>
    <w:p w14:paraId="1E05A556" w14:textId="77777777" w:rsidR="008E31FD" w:rsidRPr="0002028E" w:rsidRDefault="008E31FD" w:rsidP="008E31FD">
      <w:pPr>
        <w:pStyle w:val="ActHead9"/>
      </w:pPr>
      <w:bookmarkStart w:id="10" w:name="_Toc166822837"/>
      <w:r w:rsidRPr="0002028E">
        <w:t xml:space="preserve">Excise </w:t>
      </w:r>
      <w:r w:rsidR="00D9342C" w:rsidRPr="0002028E">
        <w:t>Regulation 2</w:t>
      </w:r>
      <w:r w:rsidRPr="0002028E">
        <w:t>015</w:t>
      </w:r>
      <w:bookmarkEnd w:id="10"/>
    </w:p>
    <w:p w14:paraId="59A48A6A" w14:textId="77777777" w:rsidR="00FE124C" w:rsidRPr="0002028E" w:rsidRDefault="003E532C" w:rsidP="00FE124C">
      <w:pPr>
        <w:pStyle w:val="ItemHead"/>
      </w:pPr>
      <w:r w:rsidRPr="0002028E">
        <w:t>6</w:t>
      </w:r>
      <w:r w:rsidR="00FE124C" w:rsidRPr="0002028E">
        <w:t xml:space="preserve">  </w:t>
      </w:r>
      <w:r w:rsidR="00D9342C" w:rsidRPr="0002028E">
        <w:t>Section 1</w:t>
      </w:r>
      <w:r w:rsidR="00FE124C" w:rsidRPr="0002028E">
        <w:t xml:space="preserve">1 (table </w:t>
      </w:r>
      <w:r w:rsidR="004A3697" w:rsidRPr="0002028E">
        <w:t>items 1</w:t>
      </w:r>
      <w:r w:rsidR="00FE124C" w:rsidRPr="0002028E">
        <w:t xml:space="preserve"> and 2)</w:t>
      </w:r>
    </w:p>
    <w:p w14:paraId="185EEADD" w14:textId="77777777" w:rsidR="00FE124C" w:rsidRPr="0002028E" w:rsidRDefault="00FE124C" w:rsidP="00FE124C">
      <w:pPr>
        <w:pStyle w:val="Item"/>
      </w:pPr>
      <w:r w:rsidRPr="0002028E">
        <w:t>Repeal the items, substitute:</w:t>
      </w:r>
    </w:p>
    <w:p w14:paraId="0C64D869" w14:textId="77777777" w:rsidR="00FE124C" w:rsidRPr="0002028E" w:rsidRDefault="00FE124C" w:rsidP="00FE124C">
      <w:pPr>
        <w:pStyle w:val="Tabletext"/>
      </w:pPr>
    </w:p>
    <w:tbl>
      <w:tblPr>
        <w:tblW w:w="500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3738"/>
        <w:gridCol w:w="3738"/>
      </w:tblGrid>
      <w:tr w:rsidR="00FE124C" w:rsidRPr="0002028E" w14:paraId="050FAFDE" w14:textId="77777777" w:rsidTr="00433DEC"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13CEE97F" w14:textId="77777777" w:rsidR="00FE124C" w:rsidRPr="0002028E" w:rsidRDefault="00FE124C" w:rsidP="00433DEC">
            <w:pPr>
              <w:pStyle w:val="Tabletext"/>
            </w:pPr>
            <w:r w:rsidRPr="0002028E">
              <w:t>1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</w:tcPr>
          <w:p w14:paraId="03E06D34" w14:textId="77777777" w:rsidR="00FE124C" w:rsidRPr="0002028E" w:rsidRDefault="00FE124C" w:rsidP="00433DEC">
            <w:pPr>
              <w:pStyle w:val="Tabletext"/>
            </w:pPr>
            <w:r w:rsidRPr="0002028E">
              <w:t xml:space="preserve">A circumstance mentioned in </w:t>
            </w:r>
            <w:r w:rsidR="007E3B92" w:rsidRPr="0002028E">
              <w:t>item</w:t>
            </w:r>
            <w:r w:rsidR="004A3697" w:rsidRPr="0002028E">
              <w:t> 1</w:t>
            </w:r>
            <w:r w:rsidR="00EE0A8B" w:rsidRPr="0002028E">
              <w:t>, 2, 3, 4 or</w:t>
            </w:r>
            <w:r w:rsidRPr="0002028E">
              <w:t xml:space="preserve"> 5 of the table in sub</w:t>
            </w:r>
            <w:r w:rsidR="004A3697" w:rsidRPr="0002028E">
              <w:t>clause 1</w:t>
            </w:r>
            <w:r w:rsidRPr="0002028E">
              <w:t xml:space="preserve">(1) of </w:t>
            </w:r>
            <w:r w:rsidR="00D9342C" w:rsidRPr="0002028E">
              <w:t>Schedule 1</w:t>
            </w:r>
            <w:r w:rsidRPr="0002028E">
              <w:t>.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</w:tcPr>
          <w:p w14:paraId="53CA22FB" w14:textId="77777777" w:rsidR="00FE124C" w:rsidRPr="0002028E" w:rsidRDefault="00FE124C" w:rsidP="00433DEC">
            <w:pPr>
              <w:pStyle w:val="Tabletext"/>
            </w:pPr>
            <w:r w:rsidRPr="0002028E">
              <w:t>Within:</w:t>
            </w:r>
          </w:p>
          <w:p w14:paraId="0CACCEC7" w14:textId="77777777" w:rsidR="00FE124C" w:rsidRPr="0002028E" w:rsidRDefault="00FE124C" w:rsidP="00433DEC">
            <w:pPr>
              <w:pStyle w:val="Tablea"/>
            </w:pPr>
            <w:r w:rsidRPr="0002028E">
              <w:t xml:space="preserve">(a) unless </w:t>
            </w:r>
            <w:r w:rsidR="00D9342C" w:rsidRPr="0002028E">
              <w:t>paragraph (</w:t>
            </w:r>
            <w:r w:rsidRPr="0002028E">
              <w:t>b) applies—4 years after the day when the excise duty is paid; or</w:t>
            </w:r>
          </w:p>
          <w:p w14:paraId="5C8568BB" w14:textId="77777777" w:rsidR="00FE124C" w:rsidRPr="0002028E" w:rsidRDefault="00FE124C" w:rsidP="00433DEC">
            <w:pPr>
              <w:pStyle w:val="Tablea"/>
            </w:pPr>
            <w:r w:rsidRPr="0002028E">
              <w:t>(b) if the application relates to goods that are tobacco products—12 months after the day when the excise duty is paid.</w:t>
            </w:r>
          </w:p>
        </w:tc>
      </w:tr>
      <w:tr w:rsidR="00FE124C" w:rsidRPr="0002028E" w14:paraId="414A5B43" w14:textId="77777777" w:rsidTr="00433DEC"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A9AA2" w14:textId="77777777" w:rsidR="00FE124C" w:rsidRPr="0002028E" w:rsidRDefault="00FE124C" w:rsidP="00433DEC">
            <w:pPr>
              <w:pStyle w:val="Tabletext"/>
            </w:pPr>
            <w:r w:rsidRPr="0002028E">
              <w:t>2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B2186" w14:textId="77777777" w:rsidR="00FE124C" w:rsidRPr="0002028E" w:rsidRDefault="00FE124C" w:rsidP="00433DEC">
            <w:pPr>
              <w:pStyle w:val="Tabletext"/>
            </w:pPr>
            <w:r w:rsidRPr="0002028E">
              <w:t>A circumstance mentioned in item 6 of the table in sub</w:t>
            </w:r>
            <w:r w:rsidR="004A3697" w:rsidRPr="0002028E">
              <w:t>clause 1</w:t>
            </w:r>
            <w:r w:rsidRPr="0002028E">
              <w:t xml:space="preserve">(1) of </w:t>
            </w:r>
            <w:r w:rsidR="00D9342C" w:rsidRPr="0002028E">
              <w:t>Schedule 1</w:t>
            </w:r>
            <w:r w:rsidRPr="0002028E">
              <w:t>.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2085E" w14:textId="77777777" w:rsidR="00FE124C" w:rsidRPr="0002028E" w:rsidRDefault="00FE124C" w:rsidP="00433DEC">
            <w:pPr>
              <w:pStyle w:val="Tabletext"/>
            </w:pPr>
            <w:r w:rsidRPr="0002028E">
              <w:t>Within:</w:t>
            </w:r>
          </w:p>
          <w:p w14:paraId="4637CD33" w14:textId="77777777" w:rsidR="00FE124C" w:rsidRPr="0002028E" w:rsidRDefault="00FE124C" w:rsidP="00433DEC">
            <w:pPr>
              <w:pStyle w:val="Tablea"/>
            </w:pPr>
            <w:r w:rsidRPr="0002028E">
              <w:t xml:space="preserve">(a) unless </w:t>
            </w:r>
            <w:r w:rsidR="00D9342C" w:rsidRPr="0002028E">
              <w:t>paragraph (</w:t>
            </w:r>
            <w:r w:rsidRPr="0002028E">
              <w:t>b) applies—4 years after the day when the relevant by</w:t>
            </w:r>
            <w:r w:rsidR="0002028E">
              <w:noBreakHyphen/>
            </w:r>
            <w:r w:rsidRPr="0002028E">
              <w:t>law is made; or</w:t>
            </w:r>
          </w:p>
          <w:p w14:paraId="65C7E934" w14:textId="77777777" w:rsidR="00FE124C" w:rsidRPr="0002028E" w:rsidRDefault="00FE124C" w:rsidP="00433DEC">
            <w:pPr>
              <w:pStyle w:val="Tablea"/>
            </w:pPr>
            <w:r w:rsidRPr="0002028E">
              <w:lastRenderedPageBreak/>
              <w:t>(b) if the application relates to goods that are tobacco products—12 months after the day when the relevant by</w:t>
            </w:r>
            <w:r w:rsidR="0002028E">
              <w:noBreakHyphen/>
            </w:r>
            <w:r w:rsidRPr="0002028E">
              <w:t>law is made.</w:t>
            </w:r>
          </w:p>
        </w:tc>
      </w:tr>
      <w:tr w:rsidR="00FE124C" w:rsidRPr="0002028E" w14:paraId="7D8999B5" w14:textId="77777777" w:rsidTr="00433DEC">
        <w:tc>
          <w:tcPr>
            <w:tcW w:w="5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9BFE57" w14:textId="77777777" w:rsidR="00FE124C" w:rsidRPr="0002028E" w:rsidRDefault="00FE124C" w:rsidP="00433DEC">
            <w:pPr>
              <w:pStyle w:val="Tabletext"/>
            </w:pPr>
            <w:r w:rsidRPr="0002028E">
              <w:lastRenderedPageBreak/>
              <w:t>2A</w:t>
            </w:r>
          </w:p>
        </w:tc>
        <w:tc>
          <w:tcPr>
            <w:tcW w:w="224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794A1C" w14:textId="77777777" w:rsidR="00FE124C" w:rsidRPr="0002028E" w:rsidRDefault="00FE124C" w:rsidP="00433DEC">
            <w:pPr>
              <w:pStyle w:val="Tabletext"/>
            </w:pPr>
            <w:r w:rsidRPr="0002028E">
              <w:t>A circumstance mentioned in item 7 or 7A of the table in sub</w:t>
            </w:r>
            <w:r w:rsidR="004A3697" w:rsidRPr="0002028E">
              <w:t>clause 1</w:t>
            </w:r>
            <w:r w:rsidRPr="0002028E">
              <w:t xml:space="preserve">(1) of </w:t>
            </w:r>
            <w:r w:rsidR="00D9342C" w:rsidRPr="0002028E">
              <w:t>Schedule 1</w:t>
            </w:r>
            <w:r w:rsidRPr="0002028E">
              <w:t>.</w:t>
            </w:r>
          </w:p>
        </w:tc>
        <w:tc>
          <w:tcPr>
            <w:tcW w:w="224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1D13B3" w14:textId="77777777" w:rsidR="00FE124C" w:rsidRPr="0002028E" w:rsidRDefault="00FE124C" w:rsidP="00433DEC">
            <w:pPr>
              <w:pStyle w:val="Tabletext"/>
            </w:pPr>
            <w:r w:rsidRPr="0002028E">
              <w:t>If the application relates to goods other than tobacco products—within 4 years after the day when the excise duty is paid.</w:t>
            </w:r>
          </w:p>
        </w:tc>
      </w:tr>
    </w:tbl>
    <w:p w14:paraId="22DAB33C" w14:textId="77777777" w:rsidR="00FE124C" w:rsidRPr="0002028E" w:rsidRDefault="003E532C" w:rsidP="00FE124C">
      <w:pPr>
        <w:pStyle w:val="ItemHead"/>
      </w:pPr>
      <w:r w:rsidRPr="0002028E">
        <w:t>7</w:t>
      </w:r>
      <w:r w:rsidR="00FE124C" w:rsidRPr="0002028E">
        <w:t xml:space="preserve">  </w:t>
      </w:r>
      <w:r w:rsidR="00D9342C" w:rsidRPr="0002028E">
        <w:t>Section 1</w:t>
      </w:r>
      <w:r w:rsidR="00FE124C" w:rsidRPr="0002028E">
        <w:t>1 (table items 3, 4 and 5</w:t>
      </w:r>
      <w:r w:rsidR="00E567A5" w:rsidRPr="0002028E">
        <w:t>, column headed “Period for giving application”</w:t>
      </w:r>
      <w:r w:rsidR="00FE124C" w:rsidRPr="0002028E">
        <w:t>)</w:t>
      </w:r>
    </w:p>
    <w:p w14:paraId="3B1ACFA7" w14:textId="77777777" w:rsidR="00FE124C" w:rsidRPr="0002028E" w:rsidRDefault="00FE124C" w:rsidP="00FE124C">
      <w:pPr>
        <w:pStyle w:val="Item"/>
      </w:pPr>
      <w:r w:rsidRPr="0002028E">
        <w:t>Omit “12 months”, substitute “4 years”.</w:t>
      </w:r>
    </w:p>
    <w:p w14:paraId="0E9CFEC1" w14:textId="77777777" w:rsidR="00FE124C" w:rsidRPr="0002028E" w:rsidRDefault="003E532C" w:rsidP="00FE124C">
      <w:pPr>
        <w:pStyle w:val="ItemHead"/>
      </w:pPr>
      <w:r w:rsidRPr="0002028E">
        <w:t>8</w:t>
      </w:r>
      <w:r w:rsidR="00FE124C" w:rsidRPr="0002028E">
        <w:t xml:space="preserve">  </w:t>
      </w:r>
      <w:r w:rsidR="00D9342C" w:rsidRPr="0002028E">
        <w:t>Section 1</w:t>
      </w:r>
      <w:r w:rsidR="00FE124C" w:rsidRPr="0002028E">
        <w:t>1 (after table item 5)</w:t>
      </w:r>
    </w:p>
    <w:p w14:paraId="37E5F7B9" w14:textId="77777777" w:rsidR="00FE124C" w:rsidRPr="0002028E" w:rsidRDefault="00FE124C" w:rsidP="00FE124C">
      <w:pPr>
        <w:pStyle w:val="Item"/>
      </w:pPr>
      <w:r w:rsidRPr="0002028E">
        <w:t>Insert:</w:t>
      </w:r>
    </w:p>
    <w:p w14:paraId="0C5D443C" w14:textId="77777777" w:rsidR="00FE124C" w:rsidRPr="0002028E" w:rsidRDefault="00FE124C" w:rsidP="00FE124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3738"/>
        <w:gridCol w:w="3738"/>
      </w:tblGrid>
      <w:tr w:rsidR="00FE124C" w:rsidRPr="0002028E" w14:paraId="461F64F9" w14:textId="77777777" w:rsidTr="00433DEC">
        <w:tc>
          <w:tcPr>
            <w:tcW w:w="504" w:type="pct"/>
            <w:shd w:val="clear" w:color="auto" w:fill="auto"/>
          </w:tcPr>
          <w:p w14:paraId="710F64F8" w14:textId="77777777" w:rsidR="00FE124C" w:rsidRPr="0002028E" w:rsidRDefault="00FE124C" w:rsidP="00433DEC">
            <w:pPr>
              <w:pStyle w:val="Tabletext"/>
            </w:pPr>
            <w:r w:rsidRPr="0002028E">
              <w:t>5A</w:t>
            </w:r>
          </w:p>
        </w:tc>
        <w:tc>
          <w:tcPr>
            <w:tcW w:w="2248" w:type="pct"/>
            <w:shd w:val="clear" w:color="auto" w:fill="auto"/>
          </w:tcPr>
          <w:p w14:paraId="76A1809E" w14:textId="77777777" w:rsidR="00FE124C" w:rsidRPr="0002028E" w:rsidRDefault="00FE124C" w:rsidP="00433DEC">
            <w:pPr>
              <w:pStyle w:val="Tabletext"/>
            </w:pPr>
            <w:r w:rsidRPr="0002028E">
              <w:t xml:space="preserve">A circumstance mentioned in </w:t>
            </w:r>
            <w:r w:rsidR="004A3697" w:rsidRPr="0002028E">
              <w:t>item 1</w:t>
            </w:r>
            <w:r w:rsidRPr="0002028E">
              <w:t>8 of the table in sub</w:t>
            </w:r>
            <w:r w:rsidR="004A3697" w:rsidRPr="0002028E">
              <w:t>clause 1</w:t>
            </w:r>
            <w:r w:rsidRPr="0002028E">
              <w:t xml:space="preserve">(1) of </w:t>
            </w:r>
            <w:r w:rsidR="00D9342C" w:rsidRPr="0002028E">
              <w:t>Schedule 1</w:t>
            </w:r>
            <w:r w:rsidRPr="0002028E">
              <w:t>.</w:t>
            </w:r>
          </w:p>
        </w:tc>
        <w:tc>
          <w:tcPr>
            <w:tcW w:w="2248" w:type="pct"/>
            <w:shd w:val="clear" w:color="auto" w:fill="auto"/>
          </w:tcPr>
          <w:p w14:paraId="2CD0176C" w14:textId="77777777" w:rsidR="00FE124C" w:rsidRPr="0002028E" w:rsidRDefault="00FE124C" w:rsidP="00433DEC">
            <w:pPr>
              <w:pStyle w:val="Tabletext"/>
            </w:pPr>
            <w:r w:rsidRPr="0002028E">
              <w:t>Within 4 years after the day when the excise duty is paid.</w:t>
            </w:r>
          </w:p>
        </w:tc>
      </w:tr>
    </w:tbl>
    <w:p w14:paraId="3D717D06" w14:textId="77777777" w:rsidR="00FE124C" w:rsidRPr="0002028E" w:rsidRDefault="003E532C" w:rsidP="00FE124C">
      <w:pPr>
        <w:pStyle w:val="ItemHead"/>
      </w:pPr>
      <w:r w:rsidRPr="0002028E">
        <w:t>9</w:t>
      </w:r>
      <w:r w:rsidR="00FE124C" w:rsidRPr="0002028E">
        <w:t xml:space="preserve">  </w:t>
      </w:r>
      <w:r w:rsidR="00D9342C" w:rsidRPr="0002028E">
        <w:t>Section 1</w:t>
      </w:r>
      <w:r w:rsidR="00FE124C" w:rsidRPr="0002028E">
        <w:t>1 (table item 6</w:t>
      </w:r>
      <w:r w:rsidR="00FC1405" w:rsidRPr="0002028E">
        <w:t>, column headed “Period for giving application”</w:t>
      </w:r>
      <w:r w:rsidR="00FE124C" w:rsidRPr="0002028E">
        <w:t>)</w:t>
      </w:r>
    </w:p>
    <w:p w14:paraId="45D61D7B" w14:textId="77777777" w:rsidR="00FE124C" w:rsidRPr="0002028E" w:rsidRDefault="00FE124C" w:rsidP="00FE124C">
      <w:pPr>
        <w:pStyle w:val="Item"/>
      </w:pPr>
      <w:r w:rsidRPr="0002028E">
        <w:t>Omit “12 months”, substitute “4 years”.</w:t>
      </w:r>
    </w:p>
    <w:p w14:paraId="4235CA68" w14:textId="77777777" w:rsidR="00FE124C" w:rsidRPr="0002028E" w:rsidRDefault="003E532C" w:rsidP="00FE124C">
      <w:pPr>
        <w:pStyle w:val="ItemHead"/>
      </w:pPr>
      <w:r w:rsidRPr="0002028E">
        <w:t>10</w:t>
      </w:r>
      <w:r w:rsidR="00FE124C" w:rsidRPr="0002028E">
        <w:t xml:space="preserve">  Subsection 12(2) (before table </w:t>
      </w:r>
      <w:r w:rsidR="004A3697" w:rsidRPr="0002028E">
        <w:t>item 1</w:t>
      </w:r>
      <w:r w:rsidR="00FE124C" w:rsidRPr="0002028E">
        <w:t>)</w:t>
      </w:r>
    </w:p>
    <w:p w14:paraId="24A2BFA4" w14:textId="77777777" w:rsidR="00FE124C" w:rsidRPr="0002028E" w:rsidRDefault="00FE124C" w:rsidP="00FE124C">
      <w:pPr>
        <w:pStyle w:val="Item"/>
      </w:pPr>
      <w:r w:rsidRPr="0002028E">
        <w:t>Insert:</w:t>
      </w:r>
    </w:p>
    <w:p w14:paraId="129EB17A" w14:textId="77777777" w:rsidR="00FE124C" w:rsidRPr="0002028E" w:rsidRDefault="00FE124C" w:rsidP="00FE124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3738"/>
        <w:gridCol w:w="3738"/>
      </w:tblGrid>
      <w:tr w:rsidR="00FE124C" w:rsidRPr="0002028E" w14:paraId="533C0FA8" w14:textId="77777777" w:rsidTr="00433DEC">
        <w:tc>
          <w:tcPr>
            <w:tcW w:w="504" w:type="pct"/>
            <w:shd w:val="clear" w:color="auto" w:fill="auto"/>
          </w:tcPr>
          <w:p w14:paraId="6D0B3FF4" w14:textId="77777777" w:rsidR="00FE124C" w:rsidRPr="0002028E" w:rsidRDefault="00FE124C" w:rsidP="00433DEC">
            <w:pPr>
              <w:pStyle w:val="Tabletext"/>
            </w:pPr>
            <w:r w:rsidRPr="0002028E">
              <w:t>1A</w:t>
            </w:r>
          </w:p>
        </w:tc>
        <w:tc>
          <w:tcPr>
            <w:tcW w:w="2248" w:type="pct"/>
            <w:shd w:val="clear" w:color="auto" w:fill="auto"/>
          </w:tcPr>
          <w:p w14:paraId="63A15B0A" w14:textId="77777777" w:rsidR="00FE124C" w:rsidRPr="0002028E" w:rsidRDefault="00FE124C" w:rsidP="00433DEC">
            <w:pPr>
              <w:pStyle w:val="Tabletext"/>
            </w:pPr>
            <w:r w:rsidRPr="0002028E">
              <w:t>A circumstance mentioned in item 7A of the table in sub</w:t>
            </w:r>
            <w:r w:rsidR="004A3697" w:rsidRPr="0002028E">
              <w:t>clause 1</w:t>
            </w:r>
            <w:r w:rsidRPr="0002028E">
              <w:t xml:space="preserve">(1) of </w:t>
            </w:r>
            <w:r w:rsidR="00D9342C" w:rsidRPr="0002028E">
              <w:t>Schedule 1</w:t>
            </w:r>
            <w:r w:rsidRPr="0002028E">
              <w:t>.</w:t>
            </w:r>
          </w:p>
        </w:tc>
        <w:tc>
          <w:tcPr>
            <w:tcW w:w="2248" w:type="pct"/>
            <w:shd w:val="clear" w:color="auto" w:fill="auto"/>
          </w:tcPr>
          <w:p w14:paraId="402E81F3" w14:textId="77777777" w:rsidR="00FE124C" w:rsidRPr="0002028E" w:rsidRDefault="00FE124C" w:rsidP="00433DEC">
            <w:pPr>
              <w:pStyle w:val="Tabletext"/>
            </w:pPr>
            <w:r w:rsidRPr="0002028E">
              <w:t>The amount that is worked out under subsection (4) of this section.</w:t>
            </w:r>
          </w:p>
        </w:tc>
      </w:tr>
    </w:tbl>
    <w:p w14:paraId="42318BB4" w14:textId="77777777" w:rsidR="00FE124C" w:rsidRPr="0002028E" w:rsidRDefault="003E532C" w:rsidP="00FE124C">
      <w:pPr>
        <w:pStyle w:val="ItemHead"/>
      </w:pPr>
      <w:bookmarkStart w:id="11" w:name="_Hlk159251244"/>
      <w:r w:rsidRPr="0002028E">
        <w:t>11</w:t>
      </w:r>
      <w:r w:rsidR="00FE124C" w:rsidRPr="0002028E">
        <w:t xml:space="preserve">  At the end of section 12</w:t>
      </w:r>
    </w:p>
    <w:p w14:paraId="01C952E8" w14:textId="77777777" w:rsidR="00FE124C" w:rsidRPr="0002028E" w:rsidRDefault="00FE124C" w:rsidP="00FE124C">
      <w:pPr>
        <w:pStyle w:val="Item"/>
      </w:pPr>
      <w:r w:rsidRPr="0002028E">
        <w:t>Add:</w:t>
      </w:r>
    </w:p>
    <w:p w14:paraId="237E51F2" w14:textId="77777777" w:rsidR="00FE124C" w:rsidRPr="0002028E" w:rsidRDefault="00FE124C" w:rsidP="00FE124C">
      <w:pPr>
        <w:pStyle w:val="SubsectionHead"/>
      </w:pPr>
      <w:r w:rsidRPr="0002028E">
        <w:t>Refund amount for recovered fuel vapour</w:t>
      </w:r>
    </w:p>
    <w:p w14:paraId="401A6537" w14:textId="77777777" w:rsidR="00FE124C" w:rsidRPr="0002028E" w:rsidRDefault="00FE124C" w:rsidP="00FE124C">
      <w:pPr>
        <w:pStyle w:val="subsection"/>
      </w:pPr>
      <w:r w:rsidRPr="0002028E">
        <w:tab/>
      </w:r>
      <w:bookmarkStart w:id="12" w:name="_Hlk159934451"/>
      <w:r w:rsidRPr="0002028E">
        <w:t>(4)</w:t>
      </w:r>
      <w:r w:rsidRPr="0002028E">
        <w:tab/>
        <w:t xml:space="preserve">For </w:t>
      </w:r>
      <w:r w:rsidR="004A3697" w:rsidRPr="0002028E">
        <w:t>item 1</w:t>
      </w:r>
      <w:r w:rsidRPr="0002028E">
        <w:t>A of the table in subsection (2), the amount of refund that is payable to a person is equal to the sum of:</w:t>
      </w:r>
    </w:p>
    <w:p w14:paraId="4FA9D794" w14:textId="77777777" w:rsidR="00FE124C" w:rsidRPr="0002028E" w:rsidRDefault="00FE124C" w:rsidP="00FE124C">
      <w:pPr>
        <w:pStyle w:val="paragraph"/>
      </w:pPr>
      <w:r w:rsidRPr="0002028E">
        <w:tab/>
        <w:t>(a)</w:t>
      </w:r>
      <w:r w:rsidRPr="0002028E">
        <w:tab/>
        <w:t>the amount of that duty that was paid on the quantity of goods classified to sub</w:t>
      </w:r>
      <w:r w:rsidR="004A3697" w:rsidRPr="0002028E">
        <w:t>items 1</w:t>
      </w:r>
      <w:r w:rsidRPr="0002028E">
        <w:t xml:space="preserve">0.5, 10.6 and 10.7 of the Schedule to the </w:t>
      </w:r>
      <w:r w:rsidRPr="0002028E">
        <w:rPr>
          <w:i/>
        </w:rPr>
        <w:t>Excise Tariff Act 1921</w:t>
      </w:r>
      <w:r w:rsidRPr="0002028E">
        <w:t>; and</w:t>
      </w:r>
    </w:p>
    <w:p w14:paraId="41C0387C" w14:textId="77777777" w:rsidR="00FE124C" w:rsidRPr="0002028E" w:rsidRDefault="00FE124C" w:rsidP="00FE124C">
      <w:pPr>
        <w:pStyle w:val="paragraph"/>
      </w:pPr>
      <w:r w:rsidRPr="0002028E">
        <w:tab/>
        <w:t>(b)</w:t>
      </w:r>
      <w:r w:rsidRPr="0002028E">
        <w:tab/>
      </w:r>
      <w:bookmarkStart w:id="13" w:name="_Hlk159248831"/>
      <w:r w:rsidRPr="0002028E">
        <w:t>the amount of that duty that was paid on so much of the quantity of goods classified to sub</w:t>
      </w:r>
      <w:r w:rsidR="004A3697" w:rsidRPr="0002028E">
        <w:t>items 1</w:t>
      </w:r>
      <w:r w:rsidRPr="0002028E">
        <w:t xml:space="preserve">0.10 and 10.12 of the Schedule to the </w:t>
      </w:r>
      <w:r w:rsidRPr="0002028E">
        <w:rPr>
          <w:i/>
        </w:rPr>
        <w:t>Excise Tariff Act 1921</w:t>
      </w:r>
      <w:r w:rsidRPr="0002028E">
        <w:t xml:space="preserve"> as does not exceed twice the quantity of goods mentioned in </w:t>
      </w:r>
      <w:r w:rsidR="00D9342C" w:rsidRPr="0002028E">
        <w:t>paragraph (</w:t>
      </w:r>
      <w:r w:rsidRPr="0002028E">
        <w:t>a) of this subsection;</w:t>
      </w:r>
      <w:bookmarkEnd w:id="13"/>
    </w:p>
    <w:p w14:paraId="0643C039" w14:textId="77777777" w:rsidR="00FE124C" w:rsidRPr="0002028E" w:rsidRDefault="00FE124C" w:rsidP="00FE124C">
      <w:pPr>
        <w:pStyle w:val="subsection2"/>
      </w:pPr>
      <w:r w:rsidRPr="0002028E">
        <w:t>multiplied by 0.0006442.</w:t>
      </w:r>
    </w:p>
    <w:bookmarkEnd w:id="12"/>
    <w:p w14:paraId="7031EFA5" w14:textId="77777777" w:rsidR="00FE124C" w:rsidRPr="0002028E" w:rsidRDefault="00FE124C" w:rsidP="00FE124C">
      <w:pPr>
        <w:pStyle w:val="notetext"/>
      </w:pPr>
      <w:r w:rsidRPr="0002028E">
        <w:t>Example:</w:t>
      </w:r>
      <w:r w:rsidRPr="0002028E">
        <w:tab/>
        <w:t>If excise duty was paid on 100,000 litres of gasoline (sub</w:t>
      </w:r>
      <w:r w:rsidR="004A3697" w:rsidRPr="0002028E">
        <w:t>item 1</w:t>
      </w:r>
      <w:r w:rsidRPr="0002028E">
        <w:t>0.5) and 500,000 litres of diesel (sub</w:t>
      </w:r>
      <w:r w:rsidR="004A3697" w:rsidRPr="0002028E">
        <w:t>item 1</w:t>
      </w:r>
      <w:r w:rsidRPr="0002028E">
        <w:t>0.10), and an application for a refund is made, the refund amount is the amount of duty that was paid on 100,000 litres of gasoline and 200,000 litres of diesel, multiplied by 0.0006442.</w:t>
      </w:r>
    </w:p>
    <w:bookmarkEnd w:id="11"/>
    <w:p w14:paraId="46C37BD6" w14:textId="77777777" w:rsidR="00FE124C" w:rsidRPr="0002028E" w:rsidRDefault="003E532C" w:rsidP="00FE124C">
      <w:pPr>
        <w:pStyle w:val="ItemHead"/>
      </w:pPr>
      <w:r w:rsidRPr="0002028E">
        <w:t>12</w:t>
      </w:r>
      <w:r w:rsidR="00FE124C" w:rsidRPr="0002028E">
        <w:t xml:space="preserve">  In the appropriate position in Part 8</w:t>
      </w:r>
    </w:p>
    <w:p w14:paraId="547293FD" w14:textId="77777777" w:rsidR="00FE124C" w:rsidRPr="0002028E" w:rsidRDefault="00FE124C" w:rsidP="00FE124C">
      <w:pPr>
        <w:pStyle w:val="Item"/>
      </w:pPr>
      <w:r w:rsidRPr="0002028E">
        <w:t>Insert:</w:t>
      </w:r>
    </w:p>
    <w:p w14:paraId="4AA4232E" w14:textId="77777777" w:rsidR="00FE124C" w:rsidRPr="0002028E" w:rsidRDefault="00FE124C" w:rsidP="00FE124C">
      <w:pPr>
        <w:pStyle w:val="ActHead5"/>
      </w:pPr>
      <w:bookmarkStart w:id="14" w:name="_Toc166822838"/>
      <w:r w:rsidRPr="00DD29B3">
        <w:rPr>
          <w:rStyle w:val="CharSectno"/>
        </w:rPr>
        <w:lastRenderedPageBreak/>
        <w:t>63</w:t>
      </w:r>
      <w:r w:rsidRPr="0002028E">
        <w:t xml:space="preserve">  Application provision relating to the </w:t>
      </w:r>
      <w:r w:rsidR="003E532C" w:rsidRPr="0002028E">
        <w:rPr>
          <w:i/>
        </w:rPr>
        <w:t xml:space="preserve">Excise and Customs Legislation Amendment (Streamlining Administration) </w:t>
      </w:r>
      <w:r w:rsidR="00D9342C" w:rsidRPr="0002028E">
        <w:rPr>
          <w:i/>
        </w:rPr>
        <w:t>Regulations 2</w:t>
      </w:r>
      <w:r w:rsidR="003E532C" w:rsidRPr="0002028E">
        <w:rPr>
          <w:i/>
        </w:rPr>
        <w:t>024</w:t>
      </w:r>
      <w:bookmarkEnd w:id="14"/>
    </w:p>
    <w:p w14:paraId="15E6867D" w14:textId="77777777" w:rsidR="00597738" w:rsidRPr="0002028E" w:rsidRDefault="00597738" w:rsidP="00597738">
      <w:pPr>
        <w:pStyle w:val="subsection"/>
      </w:pPr>
      <w:r w:rsidRPr="0002028E">
        <w:tab/>
        <w:t>(1)</w:t>
      </w:r>
      <w:r w:rsidRPr="0002028E">
        <w:tab/>
      </w:r>
      <w:r w:rsidR="002E3D70" w:rsidRPr="0002028E">
        <w:t>The amendments made by the amending regulations (o</w:t>
      </w:r>
      <w:r w:rsidR="007C2A5A" w:rsidRPr="0002028E">
        <w:t xml:space="preserve">ther than </w:t>
      </w:r>
      <w:r w:rsidR="004A3697" w:rsidRPr="0002028E">
        <w:t>item 1</w:t>
      </w:r>
      <w:r w:rsidR="007C2A5A" w:rsidRPr="0002028E">
        <w:t>6</w:t>
      </w:r>
      <w:r w:rsidR="002E3D70" w:rsidRPr="0002028E">
        <w:t xml:space="preserve">) </w:t>
      </w:r>
      <w:r w:rsidR="00F209EA" w:rsidRPr="0002028E">
        <w:t xml:space="preserve">apply to goods on which excise duty is paid on or after </w:t>
      </w:r>
      <w:r w:rsidR="004A3697" w:rsidRPr="0002028E">
        <w:t>1 July</w:t>
      </w:r>
      <w:r w:rsidR="00F209EA" w:rsidRPr="0002028E">
        <w:t xml:space="preserve"> 2024.</w:t>
      </w:r>
    </w:p>
    <w:p w14:paraId="47C216AB" w14:textId="77777777" w:rsidR="00F209EA" w:rsidRPr="0002028E" w:rsidRDefault="00F209EA" w:rsidP="00F209EA">
      <w:pPr>
        <w:pStyle w:val="subsection"/>
      </w:pPr>
      <w:r w:rsidRPr="0002028E">
        <w:tab/>
        <w:t>(2)</w:t>
      </w:r>
      <w:r w:rsidRPr="0002028E">
        <w:tab/>
        <w:t xml:space="preserve">The amendment made by </w:t>
      </w:r>
      <w:r w:rsidR="004A3697" w:rsidRPr="0002028E">
        <w:t>item 1</w:t>
      </w:r>
      <w:r w:rsidRPr="0002028E">
        <w:t xml:space="preserve">6 of the amending regulations, in relation to a remission of excise duty without an application in a circumstance mentioned in </w:t>
      </w:r>
      <w:r w:rsidR="004A3697" w:rsidRPr="0002028E">
        <w:t>item 1</w:t>
      </w:r>
      <w:r w:rsidRPr="0002028E">
        <w:t>1 of</w:t>
      </w:r>
      <w:r w:rsidR="005E1BF5" w:rsidRPr="0002028E">
        <w:t xml:space="preserve"> the table in</w:t>
      </w:r>
      <w:r w:rsidRPr="0002028E">
        <w:t xml:space="preserve"> subclause 2(1) of Schedule 1 to this instrument, appl</w:t>
      </w:r>
      <w:r w:rsidR="00B5089D" w:rsidRPr="0002028E">
        <w:t>ies</w:t>
      </w:r>
      <w:r w:rsidRPr="0002028E">
        <w:t xml:space="preserve"> to goods on which excise duty is payable on or after 1 January 2025.</w:t>
      </w:r>
    </w:p>
    <w:p w14:paraId="7BEC6CDE" w14:textId="77777777" w:rsidR="007C2A5A" w:rsidRPr="0002028E" w:rsidRDefault="007C2A5A" w:rsidP="007C2A5A">
      <w:pPr>
        <w:pStyle w:val="subsection"/>
      </w:pPr>
      <w:r w:rsidRPr="0002028E">
        <w:tab/>
        <w:t>(3)</w:t>
      </w:r>
      <w:r w:rsidRPr="0002028E">
        <w:tab/>
        <w:t>In this section:</w:t>
      </w:r>
    </w:p>
    <w:p w14:paraId="38197D2E" w14:textId="77777777" w:rsidR="007C2A5A" w:rsidRPr="0002028E" w:rsidRDefault="007C2A5A" w:rsidP="007C2A5A">
      <w:pPr>
        <w:pStyle w:val="Definition"/>
      </w:pPr>
      <w:r w:rsidRPr="0002028E">
        <w:rPr>
          <w:b/>
          <w:i/>
        </w:rPr>
        <w:t>amending regulations</w:t>
      </w:r>
      <w:r w:rsidRPr="0002028E">
        <w:t xml:space="preserve"> means the </w:t>
      </w:r>
      <w:r w:rsidRPr="0002028E">
        <w:rPr>
          <w:i/>
        </w:rPr>
        <w:t>Excise and Customs Legislation Amendment (Streamlining Administration) Regulations 2024</w:t>
      </w:r>
      <w:r w:rsidRPr="0002028E">
        <w:t>.</w:t>
      </w:r>
    </w:p>
    <w:p w14:paraId="44E4235B" w14:textId="77777777" w:rsidR="00F528B9" w:rsidRPr="0002028E" w:rsidRDefault="003E532C" w:rsidP="00FE124C">
      <w:pPr>
        <w:pStyle w:val="ItemHead"/>
      </w:pPr>
      <w:r w:rsidRPr="0002028E">
        <w:t>13</w:t>
      </w:r>
      <w:r w:rsidR="00F528B9" w:rsidRPr="0002028E">
        <w:t xml:space="preserve">  Sub</w:t>
      </w:r>
      <w:r w:rsidR="004A3697" w:rsidRPr="0002028E">
        <w:t>clause 1</w:t>
      </w:r>
      <w:r w:rsidR="00F528B9" w:rsidRPr="0002028E">
        <w:t xml:space="preserve">(1) of </w:t>
      </w:r>
      <w:r w:rsidR="00D9342C" w:rsidRPr="0002028E">
        <w:t>Schedule 1</w:t>
      </w:r>
      <w:r w:rsidR="00F528B9" w:rsidRPr="0002028E">
        <w:t xml:space="preserve"> (table item 7, column headed “Circumstance”</w:t>
      </w:r>
      <w:r w:rsidR="00F104E3" w:rsidRPr="0002028E">
        <w:t xml:space="preserve">, </w:t>
      </w:r>
      <w:r w:rsidR="00D9342C" w:rsidRPr="0002028E">
        <w:t>subparagraph (</w:t>
      </w:r>
      <w:r w:rsidR="002A79AB" w:rsidRPr="0002028E">
        <w:t>b</w:t>
      </w:r>
      <w:r w:rsidR="00F104E3" w:rsidRPr="0002028E">
        <w:t>)</w:t>
      </w:r>
      <w:r w:rsidR="00DD5E2C" w:rsidRPr="0002028E">
        <w:t>(i)</w:t>
      </w:r>
      <w:r w:rsidR="00F528B9" w:rsidRPr="0002028E">
        <w:t>)</w:t>
      </w:r>
    </w:p>
    <w:p w14:paraId="7F2D2522" w14:textId="77777777" w:rsidR="00F104E3" w:rsidRPr="0002028E" w:rsidRDefault="00F104E3" w:rsidP="00F104E3">
      <w:pPr>
        <w:pStyle w:val="Item"/>
      </w:pPr>
      <w:r w:rsidRPr="0002028E">
        <w:t xml:space="preserve">Omit </w:t>
      </w:r>
      <w:r w:rsidR="003E532C" w:rsidRPr="0002028E">
        <w:t>“</w:t>
      </w:r>
      <w:r w:rsidRPr="0002028E">
        <w:t>premises for which a licence has been</w:t>
      </w:r>
      <w:r w:rsidR="003E532C" w:rsidRPr="0002028E">
        <w:t>”</w:t>
      </w:r>
      <w:r w:rsidRPr="0002028E">
        <w:t xml:space="preserve">, substitute </w:t>
      </w:r>
      <w:r w:rsidR="003E532C" w:rsidRPr="0002028E">
        <w:t>“</w:t>
      </w:r>
      <w:r w:rsidRPr="0002028E">
        <w:t>premises covered by a lice</w:t>
      </w:r>
      <w:r w:rsidR="00D75612" w:rsidRPr="0002028E">
        <w:t>n</w:t>
      </w:r>
      <w:r w:rsidRPr="0002028E">
        <w:t>ce</w:t>
      </w:r>
      <w:r w:rsidR="003E532C" w:rsidRPr="0002028E">
        <w:t>”</w:t>
      </w:r>
      <w:r w:rsidR="00D75612" w:rsidRPr="0002028E">
        <w:t>.</w:t>
      </w:r>
    </w:p>
    <w:p w14:paraId="01F689B5" w14:textId="77777777" w:rsidR="00FE124C" w:rsidRPr="0002028E" w:rsidRDefault="003E532C" w:rsidP="00FE124C">
      <w:pPr>
        <w:pStyle w:val="ItemHead"/>
      </w:pPr>
      <w:r w:rsidRPr="0002028E">
        <w:t>14</w:t>
      </w:r>
      <w:r w:rsidR="00FE124C" w:rsidRPr="0002028E">
        <w:t xml:space="preserve">  </w:t>
      </w:r>
      <w:bookmarkStart w:id="15" w:name="_Hlk159249088"/>
      <w:r w:rsidR="00FE124C" w:rsidRPr="0002028E">
        <w:t>Sub</w:t>
      </w:r>
      <w:r w:rsidR="004A3697" w:rsidRPr="0002028E">
        <w:t>clause 1</w:t>
      </w:r>
      <w:r w:rsidR="00FE124C" w:rsidRPr="0002028E">
        <w:t xml:space="preserve">(1) of </w:t>
      </w:r>
      <w:r w:rsidR="00D9342C" w:rsidRPr="0002028E">
        <w:t>Schedule 1</w:t>
      </w:r>
      <w:r w:rsidR="00FE124C" w:rsidRPr="0002028E">
        <w:t xml:space="preserve"> (at the end of the cell at table item 7, column headed “Circumstance”)</w:t>
      </w:r>
      <w:bookmarkEnd w:id="15"/>
    </w:p>
    <w:p w14:paraId="6A0D9E12" w14:textId="77777777" w:rsidR="00FE124C" w:rsidRPr="0002028E" w:rsidRDefault="00FE124C" w:rsidP="00FE124C">
      <w:pPr>
        <w:pStyle w:val="Item"/>
      </w:pPr>
      <w:r w:rsidRPr="0002028E">
        <w:t>Add:</w:t>
      </w:r>
    </w:p>
    <w:p w14:paraId="27761706" w14:textId="77777777" w:rsidR="008946F9" w:rsidRPr="0002028E" w:rsidRDefault="00515BA4" w:rsidP="002623ED">
      <w:pPr>
        <w:pStyle w:val="Tablea"/>
      </w:pPr>
      <w:r w:rsidRPr="0002028E">
        <w:t xml:space="preserve">; and </w:t>
      </w:r>
      <w:r w:rsidR="00324C1E" w:rsidRPr="0002028E">
        <w:t>(d)</w:t>
      </w:r>
      <w:r w:rsidR="002623ED" w:rsidRPr="0002028E">
        <w:t xml:space="preserve"> </w:t>
      </w:r>
      <w:r w:rsidRPr="0002028E">
        <w:t>i</w:t>
      </w:r>
      <w:r w:rsidR="00FE124C" w:rsidRPr="0002028E">
        <w:t>tem 7A does not apply to.</w:t>
      </w:r>
    </w:p>
    <w:p w14:paraId="785DFCAB" w14:textId="77777777" w:rsidR="00FE124C" w:rsidRPr="0002028E" w:rsidRDefault="003E532C" w:rsidP="00FE124C">
      <w:pPr>
        <w:pStyle w:val="ItemHead"/>
      </w:pPr>
      <w:r w:rsidRPr="0002028E">
        <w:t>15</w:t>
      </w:r>
      <w:r w:rsidR="00FE124C" w:rsidRPr="0002028E">
        <w:t xml:space="preserve">  Sub</w:t>
      </w:r>
      <w:r w:rsidR="004A3697" w:rsidRPr="0002028E">
        <w:t>clause 1</w:t>
      </w:r>
      <w:r w:rsidR="00FE124C" w:rsidRPr="0002028E">
        <w:t xml:space="preserve">(1) of </w:t>
      </w:r>
      <w:r w:rsidR="00D9342C" w:rsidRPr="0002028E">
        <w:t>Schedule 1</w:t>
      </w:r>
      <w:r w:rsidR="00FE124C" w:rsidRPr="0002028E">
        <w:t xml:space="preserve"> (after table item 7)</w:t>
      </w:r>
    </w:p>
    <w:p w14:paraId="48B334DD" w14:textId="77777777" w:rsidR="00FE124C" w:rsidRPr="0002028E" w:rsidRDefault="00FE124C" w:rsidP="00FE124C">
      <w:pPr>
        <w:pStyle w:val="Item"/>
      </w:pPr>
      <w:r w:rsidRPr="0002028E">
        <w:t>Insert:</w:t>
      </w:r>
    </w:p>
    <w:p w14:paraId="1DFFEF29" w14:textId="77777777" w:rsidR="00FE124C" w:rsidRPr="0002028E" w:rsidRDefault="00FE124C" w:rsidP="00FE124C">
      <w:pPr>
        <w:pStyle w:val="Tabletex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8"/>
        <w:gridCol w:w="7475"/>
      </w:tblGrid>
      <w:tr w:rsidR="00FE124C" w:rsidRPr="0002028E" w14:paraId="510FD29A" w14:textId="77777777" w:rsidTr="00433DEC">
        <w:trPr>
          <w:cantSplit/>
        </w:trPr>
        <w:tc>
          <w:tcPr>
            <w:tcW w:w="504" w:type="pct"/>
            <w:hideMark/>
          </w:tcPr>
          <w:p w14:paraId="7E86A872" w14:textId="77777777" w:rsidR="00FE124C" w:rsidRPr="0002028E" w:rsidRDefault="00FE124C" w:rsidP="00433DEC">
            <w:pPr>
              <w:pStyle w:val="Tabletext"/>
              <w:rPr>
                <w:lang w:eastAsia="en-US"/>
              </w:rPr>
            </w:pPr>
            <w:r w:rsidRPr="0002028E">
              <w:rPr>
                <w:lang w:eastAsia="en-US"/>
              </w:rPr>
              <w:t>7A</w:t>
            </w:r>
          </w:p>
        </w:tc>
        <w:tc>
          <w:tcPr>
            <w:tcW w:w="4496" w:type="pct"/>
            <w:hideMark/>
          </w:tcPr>
          <w:p w14:paraId="0EF9123B" w14:textId="77777777" w:rsidR="00FE124C" w:rsidRPr="0002028E" w:rsidRDefault="00FE124C" w:rsidP="00433DEC">
            <w:pPr>
              <w:pStyle w:val="Tabletext"/>
              <w:rPr>
                <w:lang w:eastAsia="en-US"/>
              </w:rPr>
            </w:pPr>
            <w:r w:rsidRPr="0002028E">
              <w:rPr>
                <w:lang w:eastAsia="en-US"/>
              </w:rPr>
              <w:t>All of the following apply:</w:t>
            </w:r>
          </w:p>
          <w:p w14:paraId="043D1BCF" w14:textId="77777777" w:rsidR="00FE124C" w:rsidRPr="0002028E" w:rsidRDefault="00FE124C" w:rsidP="00433DEC">
            <w:pPr>
              <w:pStyle w:val="Tablea"/>
            </w:pPr>
            <w:r w:rsidRPr="0002028E">
              <w:t>(a) excise duty has been paid on any of the following goods:</w:t>
            </w:r>
          </w:p>
          <w:p w14:paraId="3760746B" w14:textId="77777777" w:rsidR="00FE124C" w:rsidRPr="0002028E" w:rsidRDefault="00FE124C" w:rsidP="00433DEC">
            <w:pPr>
              <w:pStyle w:val="Tablei"/>
            </w:pPr>
            <w:r w:rsidRPr="0002028E">
              <w:t>(i) gasoline (other than for use as fuel in aircraft) classified to sub</w:t>
            </w:r>
            <w:r w:rsidR="004A3697" w:rsidRPr="0002028E">
              <w:t>item 1</w:t>
            </w:r>
            <w:r w:rsidRPr="0002028E">
              <w:t xml:space="preserve">0.5 of the Schedule to the </w:t>
            </w:r>
            <w:r w:rsidRPr="0002028E">
              <w:rPr>
                <w:i/>
              </w:rPr>
              <w:t>Excise Tariff Act 1921</w:t>
            </w:r>
            <w:r w:rsidRPr="0002028E">
              <w:t>;</w:t>
            </w:r>
          </w:p>
          <w:p w14:paraId="0A5F0AC3" w14:textId="77777777" w:rsidR="00FE124C" w:rsidRPr="0002028E" w:rsidRDefault="00FE124C" w:rsidP="00433DEC">
            <w:pPr>
              <w:pStyle w:val="Tablei"/>
            </w:pPr>
            <w:r w:rsidRPr="0002028E">
              <w:t>(ii) gasoline for use as fuel in aircraft classified to sub</w:t>
            </w:r>
            <w:r w:rsidR="004A3697" w:rsidRPr="0002028E">
              <w:t>item 1</w:t>
            </w:r>
            <w:r w:rsidRPr="0002028E">
              <w:t>0.6 of that Schedule;</w:t>
            </w:r>
          </w:p>
          <w:p w14:paraId="7B2C7ECD" w14:textId="77777777" w:rsidR="00FE124C" w:rsidRPr="0002028E" w:rsidRDefault="00FE124C" w:rsidP="00433DEC">
            <w:pPr>
              <w:pStyle w:val="Tablei"/>
            </w:pPr>
            <w:r w:rsidRPr="0002028E">
              <w:t>(iii) blends of gasoline and ethanol classified to sub</w:t>
            </w:r>
            <w:r w:rsidR="004A3697" w:rsidRPr="0002028E">
              <w:t>item 1</w:t>
            </w:r>
            <w:r w:rsidRPr="0002028E">
              <w:t>0.7 of that Schedule;</w:t>
            </w:r>
          </w:p>
          <w:p w14:paraId="750985DD" w14:textId="77777777" w:rsidR="00FE124C" w:rsidRPr="0002028E" w:rsidRDefault="00FE124C" w:rsidP="00433DEC">
            <w:pPr>
              <w:pStyle w:val="Tablei"/>
            </w:pPr>
            <w:r w:rsidRPr="0002028E">
              <w:t>(iv) diesel classified to sub</w:t>
            </w:r>
            <w:r w:rsidR="004A3697" w:rsidRPr="0002028E">
              <w:t>item 1</w:t>
            </w:r>
            <w:r w:rsidRPr="0002028E">
              <w:t>0.10 of that Schedule;</w:t>
            </w:r>
          </w:p>
          <w:p w14:paraId="0961782F" w14:textId="77777777" w:rsidR="00FE124C" w:rsidRPr="0002028E" w:rsidRDefault="00FE124C" w:rsidP="00433DEC">
            <w:pPr>
              <w:pStyle w:val="Tablei"/>
            </w:pPr>
            <w:r w:rsidRPr="0002028E">
              <w:t xml:space="preserve">(v) </w:t>
            </w:r>
            <w:r w:rsidRPr="0002028E">
              <w:tab/>
              <w:t>blends of diesel and either biodiesel or ethanol, or both, classified to sub</w:t>
            </w:r>
            <w:r w:rsidR="004A3697" w:rsidRPr="0002028E">
              <w:t>item 1</w:t>
            </w:r>
            <w:r w:rsidRPr="0002028E">
              <w:t>0.12 of that Schedule;</w:t>
            </w:r>
          </w:p>
          <w:p w14:paraId="7B4C5127" w14:textId="77777777" w:rsidR="00FE124C" w:rsidRPr="0002028E" w:rsidRDefault="00FE124C" w:rsidP="00433DEC">
            <w:pPr>
              <w:pStyle w:val="Tablea"/>
              <w:rPr>
                <w:color w:val="000000"/>
              </w:rPr>
            </w:pPr>
            <w:r w:rsidRPr="0002028E">
              <w:rPr>
                <w:lang w:eastAsia="en-US"/>
              </w:rPr>
              <w:t xml:space="preserve">(b) a quantity of the </w:t>
            </w:r>
            <w:r w:rsidRPr="0002028E">
              <w:rPr>
                <w:color w:val="000000"/>
              </w:rPr>
              <w:t xml:space="preserve">goods are returned to premises </w:t>
            </w:r>
            <w:r w:rsidR="00F528B9" w:rsidRPr="0002028E">
              <w:rPr>
                <w:color w:val="000000"/>
              </w:rPr>
              <w:t xml:space="preserve">covered by a licence </w:t>
            </w:r>
            <w:r w:rsidRPr="0002028E">
              <w:rPr>
                <w:color w:val="000000"/>
              </w:rPr>
              <w:t>granted under section 39A of the Act;</w:t>
            </w:r>
          </w:p>
          <w:p w14:paraId="39D23A35" w14:textId="77777777" w:rsidR="00FE124C" w:rsidRPr="0002028E" w:rsidRDefault="00FE124C" w:rsidP="00F528B9">
            <w:pPr>
              <w:pStyle w:val="Tablea"/>
            </w:pPr>
            <w:r w:rsidRPr="0002028E">
              <w:t>(c) the returned goods are processed by a vapour recovery unit at the premises.</w:t>
            </w:r>
          </w:p>
        </w:tc>
      </w:tr>
    </w:tbl>
    <w:p w14:paraId="670F457F" w14:textId="77777777" w:rsidR="00FE124C" w:rsidRPr="0002028E" w:rsidRDefault="003E532C" w:rsidP="00FE124C">
      <w:pPr>
        <w:pStyle w:val="ItemHead"/>
      </w:pPr>
      <w:r w:rsidRPr="0002028E">
        <w:t>16</w:t>
      </w:r>
      <w:r w:rsidR="00FE124C" w:rsidRPr="0002028E">
        <w:t xml:space="preserve">  Subclause 2(1) of </w:t>
      </w:r>
      <w:r w:rsidR="00D9342C" w:rsidRPr="0002028E">
        <w:t>Schedule 1</w:t>
      </w:r>
      <w:r w:rsidR="00FE124C" w:rsidRPr="0002028E">
        <w:t xml:space="preserve"> (at the end of the table)</w:t>
      </w:r>
    </w:p>
    <w:p w14:paraId="4FE9F406" w14:textId="77777777" w:rsidR="00FE124C" w:rsidRPr="0002028E" w:rsidRDefault="00FE124C" w:rsidP="00FE124C">
      <w:pPr>
        <w:pStyle w:val="Item"/>
      </w:pPr>
      <w:r w:rsidRPr="0002028E">
        <w:t>Add:</w:t>
      </w:r>
    </w:p>
    <w:p w14:paraId="5D4370AE" w14:textId="77777777" w:rsidR="00FE124C" w:rsidRPr="0002028E" w:rsidRDefault="00FE124C" w:rsidP="00FE124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8"/>
        <w:gridCol w:w="7475"/>
      </w:tblGrid>
      <w:tr w:rsidR="00CC1CB3" w:rsidRPr="0002028E" w14:paraId="4AA39FC5" w14:textId="77777777" w:rsidTr="0079422F">
        <w:tc>
          <w:tcPr>
            <w:tcW w:w="504" w:type="pct"/>
            <w:shd w:val="clear" w:color="auto" w:fill="auto"/>
          </w:tcPr>
          <w:p w14:paraId="7F46AFA1" w14:textId="77777777" w:rsidR="00CC1CB3" w:rsidRPr="0002028E" w:rsidRDefault="00CC1CB3" w:rsidP="0079422F">
            <w:pPr>
              <w:pStyle w:val="Tabletext"/>
            </w:pPr>
            <w:r w:rsidRPr="0002028E">
              <w:t>11</w:t>
            </w:r>
          </w:p>
        </w:tc>
        <w:tc>
          <w:tcPr>
            <w:tcW w:w="4496" w:type="pct"/>
            <w:shd w:val="clear" w:color="auto" w:fill="auto"/>
          </w:tcPr>
          <w:p w14:paraId="55CCAD52" w14:textId="77777777" w:rsidR="00CC1CB3" w:rsidRPr="0002028E" w:rsidRDefault="00CC1CB3" w:rsidP="0079422F">
            <w:pPr>
              <w:pStyle w:val="Tabletext"/>
            </w:pPr>
            <w:r w:rsidRPr="0002028E">
              <w:t>All of the following apply:</w:t>
            </w:r>
          </w:p>
          <w:p w14:paraId="28220A1E" w14:textId="77777777" w:rsidR="00CC1CB3" w:rsidRPr="0002028E" w:rsidRDefault="00CC1CB3" w:rsidP="0079422F">
            <w:pPr>
              <w:pStyle w:val="Tablea"/>
            </w:pPr>
            <w:r w:rsidRPr="0002028E">
              <w:t xml:space="preserve">(a) excise duty is payable on goods that are classified to </w:t>
            </w:r>
            <w:r w:rsidR="004A3697" w:rsidRPr="0002028E">
              <w:t>item 1</w:t>
            </w:r>
            <w:r w:rsidRPr="0002028E">
              <w:t>0 (other than sub</w:t>
            </w:r>
            <w:r w:rsidR="004A3697" w:rsidRPr="0002028E">
              <w:t>item 1</w:t>
            </w:r>
            <w:r w:rsidRPr="0002028E">
              <w:t xml:space="preserve">0.6 or 10.17) of the Schedule to the </w:t>
            </w:r>
            <w:r w:rsidRPr="0002028E">
              <w:rPr>
                <w:i/>
              </w:rPr>
              <w:t>Excise Tariff Act 1921</w:t>
            </w:r>
            <w:r w:rsidRPr="0002028E">
              <w:t>;</w:t>
            </w:r>
          </w:p>
          <w:p w14:paraId="3CEAE6E2" w14:textId="77777777" w:rsidR="00CC1CB3" w:rsidRPr="0002028E" w:rsidRDefault="00CC1CB3" w:rsidP="004013BB">
            <w:pPr>
              <w:pStyle w:val="Tablea"/>
            </w:pPr>
            <w:r w:rsidRPr="0002028E">
              <w:t>(b) the goods are</w:t>
            </w:r>
            <w:r w:rsidR="004013BB" w:rsidRPr="0002028E">
              <w:t xml:space="preserve"> </w:t>
            </w:r>
            <w:r w:rsidRPr="0002028E">
              <w:t>stores for the use of passengers or crew of a ship</w:t>
            </w:r>
            <w:r w:rsidR="004013BB" w:rsidRPr="0002028E">
              <w:t>, or</w:t>
            </w:r>
            <w:r w:rsidR="00171C09" w:rsidRPr="0002028E">
              <w:t xml:space="preserve"> </w:t>
            </w:r>
            <w:r w:rsidRPr="0002028E">
              <w:t xml:space="preserve">for the service of </w:t>
            </w:r>
            <w:r w:rsidR="00171C09" w:rsidRPr="0002028E">
              <w:t>a ship</w:t>
            </w:r>
            <w:r w:rsidR="004013BB" w:rsidRPr="0002028E">
              <w:t>;</w:t>
            </w:r>
          </w:p>
          <w:p w14:paraId="1AA8389B" w14:textId="77777777" w:rsidR="00CC1CB3" w:rsidRPr="0002028E" w:rsidRDefault="00CC1CB3" w:rsidP="0079422F">
            <w:pPr>
              <w:pStyle w:val="Tablea"/>
            </w:pPr>
            <w:r w:rsidRPr="0002028E">
              <w:lastRenderedPageBreak/>
              <w:t>(c) the goods are supplied from premises covered by a licence granted under section 39A of the Act;</w:t>
            </w:r>
          </w:p>
          <w:p w14:paraId="4290573E" w14:textId="77777777" w:rsidR="00CC1CB3" w:rsidRPr="0002028E" w:rsidRDefault="00CC1CB3" w:rsidP="0079422F">
            <w:pPr>
              <w:pStyle w:val="Tablea"/>
            </w:pPr>
            <w:r w:rsidRPr="0002028E">
              <w:t xml:space="preserve">(d) the goods are supplied to a person for the purpose of carrying on an enterprise (within the meaning of the </w:t>
            </w:r>
            <w:r w:rsidRPr="0002028E">
              <w:rPr>
                <w:i/>
              </w:rPr>
              <w:t>A New Tax System (Goods and Services Tax) Act 1999</w:t>
            </w:r>
            <w:r w:rsidRPr="0002028E">
              <w:t>);</w:t>
            </w:r>
          </w:p>
          <w:p w14:paraId="366FC38F" w14:textId="77777777" w:rsidR="00CC1CB3" w:rsidRPr="0002028E" w:rsidRDefault="00CC1CB3" w:rsidP="0079422F">
            <w:pPr>
              <w:pStyle w:val="Tablea"/>
            </w:pPr>
            <w:r w:rsidRPr="0002028E">
              <w:t>(</w:t>
            </w:r>
            <w:r w:rsidR="00884143" w:rsidRPr="0002028E">
              <w:t>e</w:t>
            </w:r>
            <w:r w:rsidRPr="0002028E">
              <w:t xml:space="preserve">) the ship has a gross tonnage (within the meaning of the </w:t>
            </w:r>
            <w:r w:rsidRPr="0002028E">
              <w:rPr>
                <w:i/>
                <w:iCs/>
              </w:rPr>
              <w:t>Shipping Reform (Tax Incentives) Act 2012</w:t>
            </w:r>
            <w:r w:rsidRPr="0002028E">
              <w:t>) of at least 400</w:t>
            </w:r>
            <w:r w:rsidR="00884143" w:rsidRPr="0002028E">
              <w:t>;</w:t>
            </w:r>
          </w:p>
          <w:p w14:paraId="78AE1D36" w14:textId="77777777" w:rsidR="00884143" w:rsidRPr="0002028E" w:rsidRDefault="00884143" w:rsidP="0079422F">
            <w:pPr>
              <w:pStyle w:val="Tablea"/>
            </w:pPr>
            <w:r w:rsidRPr="0002028E">
              <w:t>(f) the ship is not an overseas ship (within the meaning of the Act).</w:t>
            </w:r>
          </w:p>
        </w:tc>
      </w:tr>
    </w:tbl>
    <w:p w14:paraId="02352BDA" w14:textId="77777777" w:rsidR="00FE124C" w:rsidRPr="0002028E" w:rsidRDefault="00D9342C" w:rsidP="00FE124C">
      <w:pPr>
        <w:pStyle w:val="ActHead7"/>
        <w:pageBreakBefore/>
      </w:pPr>
      <w:bookmarkStart w:id="16" w:name="_Toc166822839"/>
      <w:r w:rsidRPr="00DD29B3">
        <w:rPr>
          <w:rStyle w:val="CharAmPartNo"/>
        </w:rPr>
        <w:lastRenderedPageBreak/>
        <w:t>Part 2</w:t>
      </w:r>
      <w:r w:rsidR="00FE124C" w:rsidRPr="0002028E">
        <w:t>—</w:t>
      </w:r>
      <w:r w:rsidR="00FE124C" w:rsidRPr="00DD29B3">
        <w:rPr>
          <w:rStyle w:val="CharAmPartText"/>
        </w:rPr>
        <w:t>Consequential amendments</w:t>
      </w:r>
      <w:bookmarkEnd w:id="16"/>
    </w:p>
    <w:p w14:paraId="4CDFF128" w14:textId="77777777" w:rsidR="00FE124C" w:rsidRPr="0002028E" w:rsidRDefault="00FE124C" w:rsidP="00FE124C">
      <w:pPr>
        <w:pStyle w:val="ActHead9"/>
      </w:pPr>
      <w:bookmarkStart w:id="17" w:name="_Toc166822840"/>
      <w:r w:rsidRPr="0002028E">
        <w:t xml:space="preserve">Customs </w:t>
      </w:r>
      <w:r w:rsidR="00D9342C" w:rsidRPr="0002028E">
        <w:t>Regulation 2</w:t>
      </w:r>
      <w:r w:rsidRPr="0002028E">
        <w:t>015</w:t>
      </w:r>
      <w:bookmarkEnd w:id="17"/>
    </w:p>
    <w:p w14:paraId="463376C2" w14:textId="77777777" w:rsidR="00FE124C" w:rsidRPr="0002028E" w:rsidRDefault="003E532C" w:rsidP="00FE124C">
      <w:pPr>
        <w:pStyle w:val="ItemHead"/>
      </w:pPr>
      <w:r w:rsidRPr="0002028E">
        <w:t>1</w:t>
      </w:r>
      <w:r w:rsidR="001C157D" w:rsidRPr="0002028E">
        <w:t>7</w:t>
      </w:r>
      <w:r w:rsidR="00FE124C" w:rsidRPr="0002028E">
        <w:t xml:space="preserve">  </w:t>
      </w:r>
      <w:r w:rsidR="00D9342C" w:rsidRPr="0002028E">
        <w:t>Subsection 3</w:t>
      </w:r>
      <w:r w:rsidR="00FE124C" w:rsidRPr="0002028E">
        <w:t>5(4)</w:t>
      </w:r>
    </w:p>
    <w:p w14:paraId="3F5FB82F" w14:textId="77777777" w:rsidR="00F42799" w:rsidRPr="0002028E" w:rsidRDefault="00FE124C" w:rsidP="00F42799">
      <w:pPr>
        <w:pStyle w:val="Item"/>
      </w:pPr>
      <w:r w:rsidRPr="0002028E">
        <w:t>Repeal the subsection.</w:t>
      </w:r>
    </w:p>
    <w:p w14:paraId="5629B665" w14:textId="77777777" w:rsidR="001C157D" w:rsidRPr="0002028E" w:rsidRDefault="001C157D" w:rsidP="001C157D">
      <w:pPr>
        <w:pStyle w:val="ItemHead"/>
      </w:pPr>
      <w:r w:rsidRPr="0002028E">
        <w:t>18  Section 146 (table item 9)</w:t>
      </w:r>
    </w:p>
    <w:p w14:paraId="194719EF" w14:textId="77777777" w:rsidR="001C157D" w:rsidRPr="0002028E" w:rsidRDefault="001C157D" w:rsidP="001C157D">
      <w:pPr>
        <w:pStyle w:val="Item"/>
      </w:pPr>
      <w:r w:rsidRPr="0002028E">
        <w:t>Repeal the item, substitute:</w:t>
      </w:r>
    </w:p>
    <w:p w14:paraId="57BAA61D" w14:textId="77777777" w:rsidR="001C157D" w:rsidRPr="0002028E" w:rsidRDefault="001C157D" w:rsidP="001C157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7475"/>
      </w:tblGrid>
      <w:tr w:rsidR="001C157D" w:rsidRPr="0002028E" w14:paraId="7F06F4C6" w14:textId="77777777" w:rsidTr="009A486C">
        <w:tc>
          <w:tcPr>
            <w:tcW w:w="5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837A88" w14:textId="77777777" w:rsidR="001C157D" w:rsidRPr="0002028E" w:rsidRDefault="001C157D" w:rsidP="009A486C">
            <w:pPr>
              <w:pStyle w:val="Tabletext"/>
            </w:pPr>
            <w:r w:rsidRPr="0002028E">
              <w:t>9</w:t>
            </w:r>
          </w:p>
        </w:tc>
        <w:tc>
          <w:tcPr>
            <w:tcW w:w="449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007EA3" w14:textId="77777777" w:rsidR="001C157D" w:rsidRPr="0002028E" w:rsidRDefault="001C157D" w:rsidP="009A486C">
            <w:pPr>
              <w:pStyle w:val="Tabletext"/>
            </w:pPr>
            <w:r w:rsidRPr="0002028E">
              <w:t>Subparagraph 86(1AA)(b)(ii)</w:t>
            </w:r>
          </w:p>
        </w:tc>
      </w:tr>
      <w:tr w:rsidR="001C157D" w:rsidRPr="0002028E" w14:paraId="117DAAEC" w14:textId="77777777" w:rsidTr="009A486C">
        <w:tc>
          <w:tcPr>
            <w:tcW w:w="5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E94DA9" w14:textId="77777777" w:rsidR="001C157D" w:rsidRPr="0002028E" w:rsidRDefault="001C157D" w:rsidP="009A486C">
            <w:pPr>
              <w:pStyle w:val="Tabletext"/>
            </w:pPr>
            <w:r w:rsidRPr="0002028E">
              <w:t>9A</w:t>
            </w:r>
          </w:p>
        </w:tc>
        <w:tc>
          <w:tcPr>
            <w:tcW w:w="449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551E71" w14:textId="77777777" w:rsidR="001C157D" w:rsidRPr="0002028E" w:rsidRDefault="001C157D" w:rsidP="009A486C">
            <w:pPr>
              <w:pStyle w:val="Tabletext"/>
            </w:pPr>
            <w:r w:rsidRPr="0002028E">
              <w:t>Subparagraph 86(1AD)(b)(ii)</w:t>
            </w:r>
          </w:p>
        </w:tc>
      </w:tr>
    </w:tbl>
    <w:p w14:paraId="1D12D95B" w14:textId="77777777" w:rsidR="0034611A" w:rsidRPr="0002028E" w:rsidRDefault="0034611A" w:rsidP="00F155D2">
      <w:pPr>
        <w:pStyle w:val="Tabletext"/>
      </w:pPr>
    </w:p>
    <w:sectPr w:rsidR="0034611A" w:rsidRPr="0002028E" w:rsidSect="00980C8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79D4" w14:textId="77777777" w:rsidR="00B95082" w:rsidRDefault="00B95082" w:rsidP="0048364F">
      <w:pPr>
        <w:spacing w:line="240" w:lineRule="auto"/>
      </w:pPr>
      <w:r>
        <w:separator/>
      </w:r>
    </w:p>
  </w:endnote>
  <w:endnote w:type="continuationSeparator" w:id="0">
    <w:p w14:paraId="06D98789" w14:textId="77777777" w:rsidR="00B95082" w:rsidRDefault="00B9508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3B281" w14:textId="77777777" w:rsidR="00B95082" w:rsidRPr="00980C8E" w:rsidRDefault="00980C8E" w:rsidP="00980C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0C8E">
      <w:rPr>
        <w:i/>
        <w:sz w:val="18"/>
      </w:rPr>
      <w:t>OPC66792 -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64E81" w14:textId="77777777" w:rsidR="00B95082" w:rsidRDefault="00B95082" w:rsidP="00E97334"/>
  <w:p w14:paraId="4D4E5AE4" w14:textId="77777777" w:rsidR="00B95082" w:rsidRPr="00980C8E" w:rsidRDefault="00980C8E" w:rsidP="00980C8E">
    <w:pPr>
      <w:rPr>
        <w:rFonts w:cs="Times New Roman"/>
        <w:i/>
        <w:sz w:val="18"/>
      </w:rPr>
    </w:pPr>
    <w:r w:rsidRPr="00980C8E">
      <w:rPr>
        <w:rFonts w:cs="Times New Roman"/>
        <w:i/>
        <w:sz w:val="18"/>
      </w:rPr>
      <w:t>OPC66792 -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DA1C1" w14:textId="77777777" w:rsidR="00B95082" w:rsidRPr="00980C8E" w:rsidRDefault="00980C8E" w:rsidP="00980C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0C8E">
      <w:rPr>
        <w:i/>
        <w:sz w:val="18"/>
      </w:rPr>
      <w:t>OPC66792 -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731C" w14:textId="77777777" w:rsidR="00B95082" w:rsidRPr="00E33C1C" w:rsidRDefault="00B9508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95082" w14:paraId="4EE89576" w14:textId="77777777" w:rsidTr="00BE7BE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DDC839" w14:textId="77777777" w:rsidR="00B95082" w:rsidRDefault="00B95082" w:rsidP="001B2CA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56FE63" w14:textId="586A135F" w:rsidR="00B95082" w:rsidRDefault="00B95082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12CD">
            <w:rPr>
              <w:i/>
              <w:sz w:val="18"/>
            </w:rPr>
            <w:t>Excise and Customs Legislation Amendment (Streamlining Administration)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69E0F9" w14:textId="77777777" w:rsidR="00B95082" w:rsidRDefault="00B95082" w:rsidP="001B2CA0">
          <w:pPr>
            <w:spacing w:line="0" w:lineRule="atLeast"/>
            <w:jc w:val="right"/>
            <w:rPr>
              <w:sz w:val="18"/>
            </w:rPr>
          </w:pPr>
        </w:p>
      </w:tc>
    </w:tr>
  </w:tbl>
  <w:p w14:paraId="4BBAA403" w14:textId="77777777" w:rsidR="00B95082" w:rsidRPr="00980C8E" w:rsidRDefault="00980C8E" w:rsidP="00980C8E">
    <w:pPr>
      <w:rPr>
        <w:rFonts w:cs="Times New Roman"/>
        <w:i/>
        <w:sz w:val="18"/>
      </w:rPr>
    </w:pPr>
    <w:r w:rsidRPr="00980C8E">
      <w:rPr>
        <w:rFonts w:cs="Times New Roman"/>
        <w:i/>
        <w:sz w:val="18"/>
      </w:rPr>
      <w:t>OPC66792 -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FD4D" w14:textId="77777777" w:rsidR="00B95082" w:rsidRPr="00E33C1C" w:rsidRDefault="00B9508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95082" w14:paraId="17D09F2F" w14:textId="77777777" w:rsidTr="00BE7BE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EF24BB" w14:textId="77777777" w:rsidR="00B95082" w:rsidRDefault="00B95082" w:rsidP="001B2CA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60BE6D" w14:textId="612EFB3F" w:rsidR="00B95082" w:rsidRDefault="00B95082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12CD">
            <w:rPr>
              <w:i/>
              <w:sz w:val="18"/>
            </w:rPr>
            <w:t>Excise and Customs Legislation Amendment (Streamlining Administration)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D7620AE" w14:textId="77777777" w:rsidR="00B95082" w:rsidRDefault="00B95082" w:rsidP="001B2C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779E19" w14:textId="77777777" w:rsidR="00B95082" w:rsidRPr="00980C8E" w:rsidRDefault="00980C8E" w:rsidP="00980C8E">
    <w:pPr>
      <w:rPr>
        <w:rFonts w:cs="Times New Roman"/>
        <w:i/>
        <w:sz w:val="18"/>
      </w:rPr>
    </w:pPr>
    <w:r w:rsidRPr="00980C8E">
      <w:rPr>
        <w:rFonts w:cs="Times New Roman"/>
        <w:i/>
        <w:sz w:val="18"/>
      </w:rPr>
      <w:t>OPC66792 -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2B015" w14:textId="77777777" w:rsidR="00B95082" w:rsidRPr="00E33C1C" w:rsidRDefault="00B9508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95082" w14:paraId="502B82C4" w14:textId="77777777" w:rsidTr="00BE7BE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89CF9F" w14:textId="77777777" w:rsidR="00B95082" w:rsidRDefault="00B95082" w:rsidP="001B2CA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EEF73A" w14:textId="5B63E1BB" w:rsidR="00B95082" w:rsidRDefault="00B95082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12CD">
            <w:rPr>
              <w:i/>
              <w:sz w:val="18"/>
            </w:rPr>
            <w:t>Excise and Customs Legislation Amendment (Streamlining Administration)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8F5E90" w14:textId="77777777" w:rsidR="00B95082" w:rsidRDefault="00B95082" w:rsidP="001B2CA0">
          <w:pPr>
            <w:spacing w:line="0" w:lineRule="atLeast"/>
            <w:jc w:val="right"/>
            <w:rPr>
              <w:sz w:val="18"/>
            </w:rPr>
          </w:pPr>
        </w:p>
      </w:tc>
    </w:tr>
  </w:tbl>
  <w:p w14:paraId="30448BD8" w14:textId="77777777" w:rsidR="00B95082" w:rsidRPr="00980C8E" w:rsidRDefault="00980C8E" w:rsidP="00980C8E">
    <w:pPr>
      <w:rPr>
        <w:rFonts w:cs="Times New Roman"/>
        <w:i/>
        <w:sz w:val="18"/>
      </w:rPr>
    </w:pPr>
    <w:r w:rsidRPr="00980C8E">
      <w:rPr>
        <w:rFonts w:cs="Times New Roman"/>
        <w:i/>
        <w:sz w:val="18"/>
      </w:rPr>
      <w:t>OPC66792 -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1E951" w14:textId="77777777" w:rsidR="00B95082" w:rsidRPr="00E33C1C" w:rsidRDefault="00B9508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95082" w14:paraId="2C86A772" w14:textId="77777777" w:rsidTr="001B2CA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20C5EE" w14:textId="77777777" w:rsidR="00B95082" w:rsidRDefault="00B95082" w:rsidP="001B2CA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561ED2" w14:textId="68979EBC" w:rsidR="00B95082" w:rsidRDefault="00B95082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12CD">
            <w:rPr>
              <w:i/>
              <w:sz w:val="18"/>
            </w:rPr>
            <w:t>Excise and Customs Legislation Amendment (Streamlining Administration)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E90C38" w14:textId="77777777" w:rsidR="00B95082" w:rsidRDefault="00B95082" w:rsidP="001B2C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D297DB" w14:textId="77777777" w:rsidR="00B95082" w:rsidRPr="00980C8E" w:rsidRDefault="00980C8E" w:rsidP="00980C8E">
    <w:pPr>
      <w:rPr>
        <w:rFonts w:cs="Times New Roman"/>
        <w:i/>
        <w:sz w:val="18"/>
      </w:rPr>
    </w:pPr>
    <w:r w:rsidRPr="00980C8E">
      <w:rPr>
        <w:rFonts w:cs="Times New Roman"/>
        <w:i/>
        <w:sz w:val="18"/>
      </w:rPr>
      <w:t>OPC66792 -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978F5" w14:textId="77777777" w:rsidR="00B95082" w:rsidRPr="00E33C1C" w:rsidRDefault="00B9508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95082" w14:paraId="5FED35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022241" w14:textId="77777777" w:rsidR="00B95082" w:rsidRDefault="00B95082" w:rsidP="001B2CA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E8C386" w14:textId="061A4C81" w:rsidR="00B95082" w:rsidRDefault="00B95082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12CD">
            <w:rPr>
              <w:i/>
              <w:sz w:val="18"/>
            </w:rPr>
            <w:t>Excise and Customs Legislation Amendment (Streamlining Administration)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A1B018" w14:textId="77777777" w:rsidR="00B95082" w:rsidRDefault="00B95082" w:rsidP="001B2C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3C8692" w14:textId="77777777" w:rsidR="00B95082" w:rsidRPr="00980C8E" w:rsidRDefault="00980C8E" w:rsidP="00980C8E">
    <w:pPr>
      <w:rPr>
        <w:rFonts w:cs="Times New Roman"/>
        <w:i/>
        <w:sz w:val="18"/>
      </w:rPr>
    </w:pPr>
    <w:r w:rsidRPr="00980C8E">
      <w:rPr>
        <w:rFonts w:cs="Times New Roman"/>
        <w:i/>
        <w:sz w:val="18"/>
      </w:rPr>
      <w:t>OPC66792 -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8E064" w14:textId="77777777" w:rsidR="00B95082" w:rsidRDefault="00B95082" w:rsidP="0048364F">
      <w:pPr>
        <w:spacing w:line="240" w:lineRule="auto"/>
      </w:pPr>
      <w:r>
        <w:separator/>
      </w:r>
    </w:p>
  </w:footnote>
  <w:footnote w:type="continuationSeparator" w:id="0">
    <w:p w14:paraId="3E5C1B88" w14:textId="77777777" w:rsidR="00B95082" w:rsidRDefault="00B9508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E82FB" w14:textId="77777777" w:rsidR="00B95082" w:rsidRPr="005F1388" w:rsidRDefault="00B9508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EB81E" w14:textId="77777777" w:rsidR="00B95082" w:rsidRPr="005F1388" w:rsidRDefault="00B9508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4D337" w14:textId="77777777" w:rsidR="00B95082" w:rsidRPr="005F1388" w:rsidRDefault="00B9508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67A4" w14:textId="77777777" w:rsidR="00B95082" w:rsidRPr="00ED79B6" w:rsidRDefault="00B9508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B3671" w14:textId="77777777" w:rsidR="00B95082" w:rsidRPr="00ED79B6" w:rsidRDefault="00B9508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F5ED" w14:textId="77777777" w:rsidR="00B95082" w:rsidRPr="00ED79B6" w:rsidRDefault="00B9508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5566" w14:textId="085248A2" w:rsidR="00B95082" w:rsidRPr="00A961C4" w:rsidRDefault="00B9508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05BE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05BEB">
      <w:rPr>
        <w:noProof/>
        <w:sz w:val="20"/>
      </w:rPr>
      <w:t>Amendments</w:t>
    </w:r>
    <w:r>
      <w:rPr>
        <w:sz w:val="20"/>
      </w:rPr>
      <w:fldChar w:fldCharType="end"/>
    </w:r>
  </w:p>
  <w:p w14:paraId="6F2A03E4" w14:textId="31FBC34C" w:rsidR="00B95082" w:rsidRPr="00A961C4" w:rsidRDefault="00B9508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B05BEB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B05BEB">
      <w:rPr>
        <w:noProof/>
        <w:sz w:val="20"/>
      </w:rPr>
      <w:t>Main amendments</w:t>
    </w:r>
    <w:r>
      <w:rPr>
        <w:sz w:val="20"/>
      </w:rPr>
      <w:fldChar w:fldCharType="end"/>
    </w:r>
  </w:p>
  <w:p w14:paraId="39E439DD" w14:textId="77777777" w:rsidR="00B95082" w:rsidRPr="00A961C4" w:rsidRDefault="00B9508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EF6D0" w14:textId="378E6F98" w:rsidR="00B95082" w:rsidRPr="00A961C4" w:rsidRDefault="00B9508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DF7371" w14:textId="54D7A159" w:rsidR="00B95082" w:rsidRPr="00A961C4" w:rsidRDefault="00B9508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35C5C69" w14:textId="77777777" w:rsidR="00B95082" w:rsidRPr="00A961C4" w:rsidRDefault="00B9508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36A68" w14:textId="77777777" w:rsidR="00B95082" w:rsidRPr="00A961C4" w:rsidRDefault="00B9508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17"/>
    <w:rsid w:val="00000263"/>
    <w:rsid w:val="00003CF7"/>
    <w:rsid w:val="000049D2"/>
    <w:rsid w:val="000113BC"/>
    <w:rsid w:val="000136AF"/>
    <w:rsid w:val="0002028E"/>
    <w:rsid w:val="000242AD"/>
    <w:rsid w:val="00025E96"/>
    <w:rsid w:val="00036E24"/>
    <w:rsid w:val="0004044E"/>
    <w:rsid w:val="000413AC"/>
    <w:rsid w:val="00044411"/>
    <w:rsid w:val="00046F47"/>
    <w:rsid w:val="0005120E"/>
    <w:rsid w:val="00051387"/>
    <w:rsid w:val="00054577"/>
    <w:rsid w:val="00055A2B"/>
    <w:rsid w:val="0005701A"/>
    <w:rsid w:val="000614BF"/>
    <w:rsid w:val="00064697"/>
    <w:rsid w:val="000710BE"/>
    <w:rsid w:val="0007169C"/>
    <w:rsid w:val="00072C5C"/>
    <w:rsid w:val="00077593"/>
    <w:rsid w:val="00077CEB"/>
    <w:rsid w:val="00083F48"/>
    <w:rsid w:val="000A7DF9"/>
    <w:rsid w:val="000B6EB2"/>
    <w:rsid w:val="000C6CCD"/>
    <w:rsid w:val="000D05EF"/>
    <w:rsid w:val="000D5485"/>
    <w:rsid w:val="000F21C1"/>
    <w:rsid w:val="00105D72"/>
    <w:rsid w:val="0010745C"/>
    <w:rsid w:val="0010768E"/>
    <w:rsid w:val="00112401"/>
    <w:rsid w:val="001134A1"/>
    <w:rsid w:val="00117277"/>
    <w:rsid w:val="00122DD3"/>
    <w:rsid w:val="00152CBE"/>
    <w:rsid w:val="0015497D"/>
    <w:rsid w:val="00155873"/>
    <w:rsid w:val="00160BD7"/>
    <w:rsid w:val="001643C9"/>
    <w:rsid w:val="00165568"/>
    <w:rsid w:val="00166082"/>
    <w:rsid w:val="00166C2F"/>
    <w:rsid w:val="001716C9"/>
    <w:rsid w:val="00171C09"/>
    <w:rsid w:val="00184261"/>
    <w:rsid w:val="00186071"/>
    <w:rsid w:val="00190BA1"/>
    <w:rsid w:val="00190DF5"/>
    <w:rsid w:val="0019238A"/>
    <w:rsid w:val="00193461"/>
    <w:rsid w:val="001939E1"/>
    <w:rsid w:val="00195382"/>
    <w:rsid w:val="0019671A"/>
    <w:rsid w:val="001A3B9F"/>
    <w:rsid w:val="001A4302"/>
    <w:rsid w:val="001A65C0"/>
    <w:rsid w:val="001B0ADB"/>
    <w:rsid w:val="001B0BF5"/>
    <w:rsid w:val="001B2CA0"/>
    <w:rsid w:val="001B6456"/>
    <w:rsid w:val="001B7A5D"/>
    <w:rsid w:val="001C157D"/>
    <w:rsid w:val="001C2221"/>
    <w:rsid w:val="001C2664"/>
    <w:rsid w:val="001C2E26"/>
    <w:rsid w:val="001C5CAD"/>
    <w:rsid w:val="001C69C4"/>
    <w:rsid w:val="001C70D9"/>
    <w:rsid w:val="001D1058"/>
    <w:rsid w:val="001E09E1"/>
    <w:rsid w:val="001E0A8D"/>
    <w:rsid w:val="001E2DD4"/>
    <w:rsid w:val="001E3590"/>
    <w:rsid w:val="001E4979"/>
    <w:rsid w:val="001E7407"/>
    <w:rsid w:val="001F03D4"/>
    <w:rsid w:val="001F369B"/>
    <w:rsid w:val="00201D27"/>
    <w:rsid w:val="0020300C"/>
    <w:rsid w:val="00204322"/>
    <w:rsid w:val="00220A0C"/>
    <w:rsid w:val="00220F35"/>
    <w:rsid w:val="00223E4A"/>
    <w:rsid w:val="002302EA"/>
    <w:rsid w:val="00240749"/>
    <w:rsid w:val="00241C71"/>
    <w:rsid w:val="002468D7"/>
    <w:rsid w:val="00247EDB"/>
    <w:rsid w:val="00251494"/>
    <w:rsid w:val="00252433"/>
    <w:rsid w:val="002623ED"/>
    <w:rsid w:val="00263886"/>
    <w:rsid w:val="00274134"/>
    <w:rsid w:val="00274F15"/>
    <w:rsid w:val="00284416"/>
    <w:rsid w:val="00285CDD"/>
    <w:rsid w:val="00291167"/>
    <w:rsid w:val="002935A7"/>
    <w:rsid w:val="00297ECB"/>
    <w:rsid w:val="002A79AB"/>
    <w:rsid w:val="002C152A"/>
    <w:rsid w:val="002C6CCD"/>
    <w:rsid w:val="002D043A"/>
    <w:rsid w:val="002D69E9"/>
    <w:rsid w:val="002E3D70"/>
    <w:rsid w:val="002F320F"/>
    <w:rsid w:val="002F6B86"/>
    <w:rsid w:val="002F6DD4"/>
    <w:rsid w:val="002F7A51"/>
    <w:rsid w:val="00301941"/>
    <w:rsid w:val="003120FA"/>
    <w:rsid w:val="0031713F"/>
    <w:rsid w:val="003173B2"/>
    <w:rsid w:val="00321913"/>
    <w:rsid w:val="0032418B"/>
    <w:rsid w:val="00324C1E"/>
    <w:rsid w:val="00324EE6"/>
    <w:rsid w:val="003316DC"/>
    <w:rsid w:val="00332E0D"/>
    <w:rsid w:val="00336AE2"/>
    <w:rsid w:val="003400B9"/>
    <w:rsid w:val="003415D3"/>
    <w:rsid w:val="0034593F"/>
    <w:rsid w:val="0034611A"/>
    <w:rsid w:val="00346335"/>
    <w:rsid w:val="00352B0F"/>
    <w:rsid w:val="00354C5D"/>
    <w:rsid w:val="003561B0"/>
    <w:rsid w:val="00363789"/>
    <w:rsid w:val="003669D5"/>
    <w:rsid w:val="0036765A"/>
    <w:rsid w:val="00367960"/>
    <w:rsid w:val="0037021F"/>
    <w:rsid w:val="00373ED0"/>
    <w:rsid w:val="003743DC"/>
    <w:rsid w:val="00376AC5"/>
    <w:rsid w:val="0039676F"/>
    <w:rsid w:val="003A15AC"/>
    <w:rsid w:val="003A56EB"/>
    <w:rsid w:val="003B0627"/>
    <w:rsid w:val="003B3F0B"/>
    <w:rsid w:val="003C1698"/>
    <w:rsid w:val="003C2993"/>
    <w:rsid w:val="003C5F2B"/>
    <w:rsid w:val="003D0BFE"/>
    <w:rsid w:val="003D38B5"/>
    <w:rsid w:val="003D5700"/>
    <w:rsid w:val="003E2444"/>
    <w:rsid w:val="003E532C"/>
    <w:rsid w:val="003F0F5A"/>
    <w:rsid w:val="003F398B"/>
    <w:rsid w:val="00400A30"/>
    <w:rsid w:val="00400FC6"/>
    <w:rsid w:val="004013BB"/>
    <w:rsid w:val="004022CA"/>
    <w:rsid w:val="0040330B"/>
    <w:rsid w:val="00403464"/>
    <w:rsid w:val="004116CD"/>
    <w:rsid w:val="00414ADE"/>
    <w:rsid w:val="00424CA9"/>
    <w:rsid w:val="004257BB"/>
    <w:rsid w:val="004261D9"/>
    <w:rsid w:val="00433DEC"/>
    <w:rsid w:val="004406E6"/>
    <w:rsid w:val="0044291A"/>
    <w:rsid w:val="00443DEB"/>
    <w:rsid w:val="00447583"/>
    <w:rsid w:val="00460499"/>
    <w:rsid w:val="004638B8"/>
    <w:rsid w:val="00474835"/>
    <w:rsid w:val="004819C7"/>
    <w:rsid w:val="0048364F"/>
    <w:rsid w:val="004861BF"/>
    <w:rsid w:val="00490F2E"/>
    <w:rsid w:val="00496DB3"/>
    <w:rsid w:val="00496F97"/>
    <w:rsid w:val="004A0C89"/>
    <w:rsid w:val="004A3697"/>
    <w:rsid w:val="004A53EA"/>
    <w:rsid w:val="004B6049"/>
    <w:rsid w:val="004C7033"/>
    <w:rsid w:val="004C77DC"/>
    <w:rsid w:val="004C7ED0"/>
    <w:rsid w:val="004F1FAC"/>
    <w:rsid w:val="004F3BFD"/>
    <w:rsid w:val="004F676E"/>
    <w:rsid w:val="00515BA4"/>
    <w:rsid w:val="00516B8D"/>
    <w:rsid w:val="00523D8D"/>
    <w:rsid w:val="0052686F"/>
    <w:rsid w:val="00527023"/>
    <w:rsid w:val="0052756C"/>
    <w:rsid w:val="00530230"/>
    <w:rsid w:val="00530CC9"/>
    <w:rsid w:val="00537FBC"/>
    <w:rsid w:val="00540B94"/>
    <w:rsid w:val="0054162F"/>
    <w:rsid w:val="00541D73"/>
    <w:rsid w:val="00543469"/>
    <w:rsid w:val="00543E53"/>
    <w:rsid w:val="005452CC"/>
    <w:rsid w:val="00546440"/>
    <w:rsid w:val="00546FA3"/>
    <w:rsid w:val="00554243"/>
    <w:rsid w:val="00554B83"/>
    <w:rsid w:val="00557C7A"/>
    <w:rsid w:val="0056012B"/>
    <w:rsid w:val="00562A58"/>
    <w:rsid w:val="00571E9A"/>
    <w:rsid w:val="00581211"/>
    <w:rsid w:val="00584811"/>
    <w:rsid w:val="00585C0B"/>
    <w:rsid w:val="0059263B"/>
    <w:rsid w:val="00593AA6"/>
    <w:rsid w:val="00594161"/>
    <w:rsid w:val="00594512"/>
    <w:rsid w:val="00594749"/>
    <w:rsid w:val="00596FD5"/>
    <w:rsid w:val="00597738"/>
    <w:rsid w:val="005A1BC6"/>
    <w:rsid w:val="005A46DD"/>
    <w:rsid w:val="005A482B"/>
    <w:rsid w:val="005B4067"/>
    <w:rsid w:val="005B567D"/>
    <w:rsid w:val="005C36E0"/>
    <w:rsid w:val="005C3F41"/>
    <w:rsid w:val="005D168D"/>
    <w:rsid w:val="005D23DB"/>
    <w:rsid w:val="005D5EA1"/>
    <w:rsid w:val="005E1BF5"/>
    <w:rsid w:val="005E61D3"/>
    <w:rsid w:val="005E7CF1"/>
    <w:rsid w:val="005E7DB1"/>
    <w:rsid w:val="005F2E4E"/>
    <w:rsid w:val="005F4840"/>
    <w:rsid w:val="005F5A17"/>
    <w:rsid w:val="005F7738"/>
    <w:rsid w:val="00600219"/>
    <w:rsid w:val="00605FCB"/>
    <w:rsid w:val="00613EAD"/>
    <w:rsid w:val="006158AC"/>
    <w:rsid w:val="00626ABE"/>
    <w:rsid w:val="006312BA"/>
    <w:rsid w:val="00640402"/>
    <w:rsid w:val="00640F78"/>
    <w:rsid w:val="006412CC"/>
    <w:rsid w:val="00646E7B"/>
    <w:rsid w:val="0064728F"/>
    <w:rsid w:val="00654B43"/>
    <w:rsid w:val="00655D6A"/>
    <w:rsid w:val="00656DE9"/>
    <w:rsid w:val="006600A9"/>
    <w:rsid w:val="00662044"/>
    <w:rsid w:val="00662C46"/>
    <w:rsid w:val="00666A20"/>
    <w:rsid w:val="00676273"/>
    <w:rsid w:val="00677CC2"/>
    <w:rsid w:val="006848DD"/>
    <w:rsid w:val="006856D4"/>
    <w:rsid w:val="00685F42"/>
    <w:rsid w:val="006861EF"/>
    <w:rsid w:val="006866A1"/>
    <w:rsid w:val="0069207B"/>
    <w:rsid w:val="00693D96"/>
    <w:rsid w:val="006970CA"/>
    <w:rsid w:val="006A4309"/>
    <w:rsid w:val="006A5EB6"/>
    <w:rsid w:val="006B0E55"/>
    <w:rsid w:val="006B7006"/>
    <w:rsid w:val="006C7F8C"/>
    <w:rsid w:val="006D2D34"/>
    <w:rsid w:val="006D7AB9"/>
    <w:rsid w:val="006E0176"/>
    <w:rsid w:val="006E4143"/>
    <w:rsid w:val="00700B2C"/>
    <w:rsid w:val="00713084"/>
    <w:rsid w:val="00714803"/>
    <w:rsid w:val="00714A05"/>
    <w:rsid w:val="00720FC2"/>
    <w:rsid w:val="00725576"/>
    <w:rsid w:val="00731E00"/>
    <w:rsid w:val="00732E9D"/>
    <w:rsid w:val="0073491A"/>
    <w:rsid w:val="00736E6A"/>
    <w:rsid w:val="00743DCF"/>
    <w:rsid w:val="007440B7"/>
    <w:rsid w:val="007473C5"/>
    <w:rsid w:val="00747993"/>
    <w:rsid w:val="00752502"/>
    <w:rsid w:val="007634AD"/>
    <w:rsid w:val="007650A9"/>
    <w:rsid w:val="007715C9"/>
    <w:rsid w:val="0077402C"/>
    <w:rsid w:val="00774EDD"/>
    <w:rsid w:val="007750C1"/>
    <w:rsid w:val="007757EC"/>
    <w:rsid w:val="0078572B"/>
    <w:rsid w:val="007870D0"/>
    <w:rsid w:val="0079422F"/>
    <w:rsid w:val="007A115D"/>
    <w:rsid w:val="007A35E6"/>
    <w:rsid w:val="007A6863"/>
    <w:rsid w:val="007C2A5A"/>
    <w:rsid w:val="007C5291"/>
    <w:rsid w:val="007D45C1"/>
    <w:rsid w:val="007D56F2"/>
    <w:rsid w:val="007D65E4"/>
    <w:rsid w:val="007E3B92"/>
    <w:rsid w:val="007E7D4A"/>
    <w:rsid w:val="007F1C19"/>
    <w:rsid w:val="007F48ED"/>
    <w:rsid w:val="007F7947"/>
    <w:rsid w:val="008073F6"/>
    <w:rsid w:val="008123D1"/>
    <w:rsid w:val="00812F45"/>
    <w:rsid w:val="00823B55"/>
    <w:rsid w:val="00826F55"/>
    <w:rsid w:val="008317DD"/>
    <w:rsid w:val="0084172C"/>
    <w:rsid w:val="00845AFE"/>
    <w:rsid w:val="00847325"/>
    <w:rsid w:val="0085310A"/>
    <w:rsid w:val="00856A31"/>
    <w:rsid w:val="00860D97"/>
    <w:rsid w:val="00861572"/>
    <w:rsid w:val="00864FA4"/>
    <w:rsid w:val="008754D0"/>
    <w:rsid w:val="00877D48"/>
    <w:rsid w:val="008816F0"/>
    <w:rsid w:val="0088345B"/>
    <w:rsid w:val="00884143"/>
    <w:rsid w:val="00884A23"/>
    <w:rsid w:val="008946F9"/>
    <w:rsid w:val="00894FF9"/>
    <w:rsid w:val="008956A0"/>
    <w:rsid w:val="008A16A5"/>
    <w:rsid w:val="008A1AB7"/>
    <w:rsid w:val="008B3A9F"/>
    <w:rsid w:val="008B5D42"/>
    <w:rsid w:val="008B7626"/>
    <w:rsid w:val="008C2B5D"/>
    <w:rsid w:val="008D0EE0"/>
    <w:rsid w:val="008D5B99"/>
    <w:rsid w:val="008D7A27"/>
    <w:rsid w:val="008E31FD"/>
    <w:rsid w:val="008E4702"/>
    <w:rsid w:val="008E69AA"/>
    <w:rsid w:val="008F1311"/>
    <w:rsid w:val="008F4F1C"/>
    <w:rsid w:val="008F4FC0"/>
    <w:rsid w:val="009059FA"/>
    <w:rsid w:val="00911310"/>
    <w:rsid w:val="0091392C"/>
    <w:rsid w:val="00920EBE"/>
    <w:rsid w:val="00921A1F"/>
    <w:rsid w:val="00922764"/>
    <w:rsid w:val="009231E6"/>
    <w:rsid w:val="00927074"/>
    <w:rsid w:val="00932377"/>
    <w:rsid w:val="009408EA"/>
    <w:rsid w:val="00942BF3"/>
    <w:rsid w:val="00943102"/>
    <w:rsid w:val="0094523D"/>
    <w:rsid w:val="009453A4"/>
    <w:rsid w:val="00952D31"/>
    <w:rsid w:val="009559E6"/>
    <w:rsid w:val="00955ADF"/>
    <w:rsid w:val="00960F05"/>
    <w:rsid w:val="009762D5"/>
    <w:rsid w:val="00976A63"/>
    <w:rsid w:val="00980C8E"/>
    <w:rsid w:val="00983419"/>
    <w:rsid w:val="00994821"/>
    <w:rsid w:val="009952AE"/>
    <w:rsid w:val="009A486C"/>
    <w:rsid w:val="009B3023"/>
    <w:rsid w:val="009C1C04"/>
    <w:rsid w:val="009C22D3"/>
    <w:rsid w:val="009C3431"/>
    <w:rsid w:val="009C3840"/>
    <w:rsid w:val="009C4C35"/>
    <w:rsid w:val="009C5989"/>
    <w:rsid w:val="009D08DA"/>
    <w:rsid w:val="009D3C3F"/>
    <w:rsid w:val="009E4A3B"/>
    <w:rsid w:val="009F1D5A"/>
    <w:rsid w:val="009F50E0"/>
    <w:rsid w:val="00A018EB"/>
    <w:rsid w:val="00A0343A"/>
    <w:rsid w:val="00A06860"/>
    <w:rsid w:val="00A136F5"/>
    <w:rsid w:val="00A1595A"/>
    <w:rsid w:val="00A20AD2"/>
    <w:rsid w:val="00A213C9"/>
    <w:rsid w:val="00A21D83"/>
    <w:rsid w:val="00A231E2"/>
    <w:rsid w:val="00A2550D"/>
    <w:rsid w:val="00A26D76"/>
    <w:rsid w:val="00A27C46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95338"/>
    <w:rsid w:val="00AA0343"/>
    <w:rsid w:val="00AA1BFE"/>
    <w:rsid w:val="00AA2A5C"/>
    <w:rsid w:val="00AA2A71"/>
    <w:rsid w:val="00AA50C9"/>
    <w:rsid w:val="00AB6079"/>
    <w:rsid w:val="00AB78E9"/>
    <w:rsid w:val="00AC2F18"/>
    <w:rsid w:val="00AD3467"/>
    <w:rsid w:val="00AD4052"/>
    <w:rsid w:val="00AD5641"/>
    <w:rsid w:val="00AD6E72"/>
    <w:rsid w:val="00AD7252"/>
    <w:rsid w:val="00AE0F9B"/>
    <w:rsid w:val="00AE2AE8"/>
    <w:rsid w:val="00AF55FF"/>
    <w:rsid w:val="00B032D8"/>
    <w:rsid w:val="00B04E23"/>
    <w:rsid w:val="00B05BEB"/>
    <w:rsid w:val="00B06421"/>
    <w:rsid w:val="00B10546"/>
    <w:rsid w:val="00B17D4F"/>
    <w:rsid w:val="00B23FFC"/>
    <w:rsid w:val="00B2415F"/>
    <w:rsid w:val="00B30C11"/>
    <w:rsid w:val="00B31DCA"/>
    <w:rsid w:val="00B33B3C"/>
    <w:rsid w:val="00B40D74"/>
    <w:rsid w:val="00B5089D"/>
    <w:rsid w:val="00B52663"/>
    <w:rsid w:val="00B554C2"/>
    <w:rsid w:val="00B56DCB"/>
    <w:rsid w:val="00B57D38"/>
    <w:rsid w:val="00B73317"/>
    <w:rsid w:val="00B770D2"/>
    <w:rsid w:val="00B805DE"/>
    <w:rsid w:val="00B9097A"/>
    <w:rsid w:val="00B909C6"/>
    <w:rsid w:val="00B94F68"/>
    <w:rsid w:val="00B95082"/>
    <w:rsid w:val="00BA09DE"/>
    <w:rsid w:val="00BA3181"/>
    <w:rsid w:val="00BA47A3"/>
    <w:rsid w:val="00BA5026"/>
    <w:rsid w:val="00BA5D0D"/>
    <w:rsid w:val="00BB518E"/>
    <w:rsid w:val="00BB6E1A"/>
    <w:rsid w:val="00BB6E79"/>
    <w:rsid w:val="00BC07DC"/>
    <w:rsid w:val="00BE3B31"/>
    <w:rsid w:val="00BE5068"/>
    <w:rsid w:val="00BE719A"/>
    <w:rsid w:val="00BE720A"/>
    <w:rsid w:val="00BE7BE6"/>
    <w:rsid w:val="00BF6650"/>
    <w:rsid w:val="00C067E5"/>
    <w:rsid w:val="00C123D6"/>
    <w:rsid w:val="00C14A7D"/>
    <w:rsid w:val="00C164CA"/>
    <w:rsid w:val="00C36CD1"/>
    <w:rsid w:val="00C42BF8"/>
    <w:rsid w:val="00C460AE"/>
    <w:rsid w:val="00C50043"/>
    <w:rsid w:val="00C50A0F"/>
    <w:rsid w:val="00C671BE"/>
    <w:rsid w:val="00C70A55"/>
    <w:rsid w:val="00C7573B"/>
    <w:rsid w:val="00C76CF3"/>
    <w:rsid w:val="00C80B5F"/>
    <w:rsid w:val="00C83608"/>
    <w:rsid w:val="00C921A2"/>
    <w:rsid w:val="00C96343"/>
    <w:rsid w:val="00C96542"/>
    <w:rsid w:val="00CA7844"/>
    <w:rsid w:val="00CB2F8E"/>
    <w:rsid w:val="00CB58EF"/>
    <w:rsid w:val="00CC1CB3"/>
    <w:rsid w:val="00CE23F4"/>
    <w:rsid w:val="00CE7D64"/>
    <w:rsid w:val="00CF0BB2"/>
    <w:rsid w:val="00CF76A5"/>
    <w:rsid w:val="00D10B02"/>
    <w:rsid w:val="00D13441"/>
    <w:rsid w:val="00D16F43"/>
    <w:rsid w:val="00D20665"/>
    <w:rsid w:val="00D229DA"/>
    <w:rsid w:val="00D243A3"/>
    <w:rsid w:val="00D3200B"/>
    <w:rsid w:val="00D33440"/>
    <w:rsid w:val="00D35093"/>
    <w:rsid w:val="00D51601"/>
    <w:rsid w:val="00D52EFE"/>
    <w:rsid w:val="00D56A0D"/>
    <w:rsid w:val="00D5767F"/>
    <w:rsid w:val="00D63EF6"/>
    <w:rsid w:val="00D66518"/>
    <w:rsid w:val="00D67893"/>
    <w:rsid w:val="00D702B6"/>
    <w:rsid w:val="00D70DFB"/>
    <w:rsid w:val="00D71EEA"/>
    <w:rsid w:val="00D735CD"/>
    <w:rsid w:val="00D73EB7"/>
    <w:rsid w:val="00D74137"/>
    <w:rsid w:val="00D75612"/>
    <w:rsid w:val="00D766DF"/>
    <w:rsid w:val="00D85AED"/>
    <w:rsid w:val="00D91ADB"/>
    <w:rsid w:val="00D9342C"/>
    <w:rsid w:val="00D95891"/>
    <w:rsid w:val="00D966EA"/>
    <w:rsid w:val="00D97BCE"/>
    <w:rsid w:val="00DB14F0"/>
    <w:rsid w:val="00DB2CE3"/>
    <w:rsid w:val="00DB5CB4"/>
    <w:rsid w:val="00DC3E7A"/>
    <w:rsid w:val="00DC4E8C"/>
    <w:rsid w:val="00DC7859"/>
    <w:rsid w:val="00DC7BFA"/>
    <w:rsid w:val="00DD29B3"/>
    <w:rsid w:val="00DD5480"/>
    <w:rsid w:val="00DD5E2C"/>
    <w:rsid w:val="00DD7330"/>
    <w:rsid w:val="00DE149E"/>
    <w:rsid w:val="00DE1D3E"/>
    <w:rsid w:val="00DE3D5C"/>
    <w:rsid w:val="00E05704"/>
    <w:rsid w:val="00E0578E"/>
    <w:rsid w:val="00E06E42"/>
    <w:rsid w:val="00E12F1A"/>
    <w:rsid w:val="00E13039"/>
    <w:rsid w:val="00E15561"/>
    <w:rsid w:val="00E15AB5"/>
    <w:rsid w:val="00E21CFB"/>
    <w:rsid w:val="00E22250"/>
    <w:rsid w:val="00E22935"/>
    <w:rsid w:val="00E54292"/>
    <w:rsid w:val="00E567A5"/>
    <w:rsid w:val="00E60191"/>
    <w:rsid w:val="00E74DC7"/>
    <w:rsid w:val="00E74EBE"/>
    <w:rsid w:val="00E776B2"/>
    <w:rsid w:val="00E87699"/>
    <w:rsid w:val="00E92E27"/>
    <w:rsid w:val="00E9327F"/>
    <w:rsid w:val="00E9586B"/>
    <w:rsid w:val="00E97334"/>
    <w:rsid w:val="00EA0D36"/>
    <w:rsid w:val="00EA141E"/>
    <w:rsid w:val="00EB3860"/>
    <w:rsid w:val="00ED09D2"/>
    <w:rsid w:val="00ED2E4A"/>
    <w:rsid w:val="00ED43E4"/>
    <w:rsid w:val="00ED4928"/>
    <w:rsid w:val="00ED7C66"/>
    <w:rsid w:val="00EE0A8B"/>
    <w:rsid w:val="00EE3749"/>
    <w:rsid w:val="00EE6190"/>
    <w:rsid w:val="00EF2E3A"/>
    <w:rsid w:val="00EF6402"/>
    <w:rsid w:val="00F025DF"/>
    <w:rsid w:val="00F047E2"/>
    <w:rsid w:val="00F04D57"/>
    <w:rsid w:val="00F078DC"/>
    <w:rsid w:val="00F104E3"/>
    <w:rsid w:val="00F11593"/>
    <w:rsid w:val="00F13E86"/>
    <w:rsid w:val="00F155D2"/>
    <w:rsid w:val="00F209EA"/>
    <w:rsid w:val="00F219A4"/>
    <w:rsid w:val="00F2454A"/>
    <w:rsid w:val="00F312CD"/>
    <w:rsid w:val="00F32FCB"/>
    <w:rsid w:val="00F42799"/>
    <w:rsid w:val="00F528B9"/>
    <w:rsid w:val="00F662C6"/>
    <w:rsid w:val="00F6709F"/>
    <w:rsid w:val="00F67256"/>
    <w:rsid w:val="00F677A9"/>
    <w:rsid w:val="00F723BD"/>
    <w:rsid w:val="00F72F3D"/>
    <w:rsid w:val="00F732EA"/>
    <w:rsid w:val="00F7666E"/>
    <w:rsid w:val="00F84CF5"/>
    <w:rsid w:val="00F84FF9"/>
    <w:rsid w:val="00F8612E"/>
    <w:rsid w:val="00FA420B"/>
    <w:rsid w:val="00FC1405"/>
    <w:rsid w:val="00FC4A7A"/>
    <w:rsid w:val="00FC74E7"/>
    <w:rsid w:val="00FE0781"/>
    <w:rsid w:val="00FE124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EB73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8572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72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72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72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72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572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572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572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572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572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572B"/>
  </w:style>
  <w:style w:type="paragraph" w:customStyle="1" w:styleId="OPCParaBase">
    <w:name w:val="OPCParaBase"/>
    <w:qFormat/>
    <w:rsid w:val="0078572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8572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572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572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572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572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8572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572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572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572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572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8572B"/>
  </w:style>
  <w:style w:type="paragraph" w:customStyle="1" w:styleId="Blocks">
    <w:name w:val="Blocks"/>
    <w:aliases w:val="bb"/>
    <w:basedOn w:val="OPCParaBase"/>
    <w:qFormat/>
    <w:rsid w:val="0078572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57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572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572B"/>
    <w:rPr>
      <w:i/>
    </w:rPr>
  </w:style>
  <w:style w:type="paragraph" w:customStyle="1" w:styleId="BoxList">
    <w:name w:val="BoxList"/>
    <w:aliases w:val="bl"/>
    <w:basedOn w:val="BoxText"/>
    <w:qFormat/>
    <w:rsid w:val="0078572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572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572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572B"/>
    <w:pPr>
      <w:ind w:left="1985" w:hanging="851"/>
    </w:pPr>
  </w:style>
  <w:style w:type="character" w:customStyle="1" w:styleId="CharAmPartNo">
    <w:name w:val="CharAmPartNo"/>
    <w:basedOn w:val="OPCCharBase"/>
    <w:qFormat/>
    <w:rsid w:val="0078572B"/>
  </w:style>
  <w:style w:type="character" w:customStyle="1" w:styleId="CharAmPartText">
    <w:name w:val="CharAmPartText"/>
    <w:basedOn w:val="OPCCharBase"/>
    <w:qFormat/>
    <w:rsid w:val="0078572B"/>
  </w:style>
  <w:style w:type="character" w:customStyle="1" w:styleId="CharAmSchNo">
    <w:name w:val="CharAmSchNo"/>
    <w:basedOn w:val="OPCCharBase"/>
    <w:qFormat/>
    <w:rsid w:val="0078572B"/>
  </w:style>
  <w:style w:type="character" w:customStyle="1" w:styleId="CharAmSchText">
    <w:name w:val="CharAmSchText"/>
    <w:basedOn w:val="OPCCharBase"/>
    <w:qFormat/>
    <w:rsid w:val="0078572B"/>
  </w:style>
  <w:style w:type="character" w:customStyle="1" w:styleId="CharBoldItalic">
    <w:name w:val="CharBoldItalic"/>
    <w:basedOn w:val="OPCCharBase"/>
    <w:uiPriority w:val="1"/>
    <w:qFormat/>
    <w:rsid w:val="0078572B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572B"/>
  </w:style>
  <w:style w:type="character" w:customStyle="1" w:styleId="CharChapText">
    <w:name w:val="CharChapText"/>
    <w:basedOn w:val="OPCCharBase"/>
    <w:uiPriority w:val="1"/>
    <w:qFormat/>
    <w:rsid w:val="0078572B"/>
  </w:style>
  <w:style w:type="character" w:customStyle="1" w:styleId="CharDivNo">
    <w:name w:val="CharDivNo"/>
    <w:basedOn w:val="OPCCharBase"/>
    <w:uiPriority w:val="1"/>
    <w:qFormat/>
    <w:rsid w:val="0078572B"/>
  </w:style>
  <w:style w:type="character" w:customStyle="1" w:styleId="CharDivText">
    <w:name w:val="CharDivText"/>
    <w:basedOn w:val="OPCCharBase"/>
    <w:uiPriority w:val="1"/>
    <w:qFormat/>
    <w:rsid w:val="0078572B"/>
  </w:style>
  <w:style w:type="character" w:customStyle="1" w:styleId="CharItalic">
    <w:name w:val="CharItalic"/>
    <w:basedOn w:val="OPCCharBase"/>
    <w:uiPriority w:val="1"/>
    <w:qFormat/>
    <w:rsid w:val="0078572B"/>
    <w:rPr>
      <w:i/>
    </w:rPr>
  </w:style>
  <w:style w:type="character" w:customStyle="1" w:styleId="CharPartNo">
    <w:name w:val="CharPartNo"/>
    <w:basedOn w:val="OPCCharBase"/>
    <w:uiPriority w:val="1"/>
    <w:qFormat/>
    <w:rsid w:val="0078572B"/>
  </w:style>
  <w:style w:type="character" w:customStyle="1" w:styleId="CharPartText">
    <w:name w:val="CharPartText"/>
    <w:basedOn w:val="OPCCharBase"/>
    <w:uiPriority w:val="1"/>
    <w:qFormat/>
    <w:rsid w:val="0078572B"/>
  </w:style>
  <w:style w:type="character" w:customStyle="1" w:styleId="CharSectno">
    <w:name w:val="CharSectno"/>
    <w:basedOn w:val="OPCCharBase"/>
    <w:qFormat/>
    <w:rsid w:val="0078572B"/>
  </w:style>
  <w:style w:type="character" w:customStyle="1" w:styleId="CharSubdNo">
    <w:name w:val="CharSubdNo"/>
    <w:basedOn w:val="OPCCharBase"/>
    <w:uiPriority w:val="1"/>
    <w:qFormat/>
    <w:rsid w:val="0078572B"/>
  </w:style>
  <w:style w:type="character" w:customStyle="1" w:styleId="CharSubdText">
    <w:name w:val="CharSubdText"/>
    <w:basedOn w:val="OPCCharBase"/>
    <w:uiPriority w:val="1"/>
    <w:qFormat/>
    <w:rsid w:val="0078572B"/>
  </w:style>
  <w:style w:type="paragraph" w:customStyle="1" w:styleId="CTA--">
    <w:name w:val="CTA --"/>
    <w:basedOn w:val="OPCParaBase"/>
    <w:next w:val="Normal"/>
    <w:rsid w:val="0078572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572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572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572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572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572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572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572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572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572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572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572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572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572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8572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572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57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572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57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57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572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572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572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572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572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572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572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572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572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572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572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572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572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572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572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78572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572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572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572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572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572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8572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572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572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572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572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572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572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572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572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78572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57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572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572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572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8572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8572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8572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8572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8572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8572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8572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8572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8572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8572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572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572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572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572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572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572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572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8572B"/>
    <w:rPr>
      <w:sz w:val="16"/>
    </w:rPr>
  </w:style>
  <w:style w:type="table" w:customStyle="1" w:styleId="CFlag">
    <w:name w:val="CFlag"/>
    <w:basedOn w:val="TableNormal"/>
    <w:uiPriority w:val="99"/>
    <w:rsid w:val="007857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85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57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8572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8572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8572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572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8572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572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8572B"/>
    <w:pPr>
      <w:spacing w:before="120"/>
    </w:pPr>
  </w:style>
  <w:style w:type="paragraph" w:customStyle="1" w:styleId="CompiledActNo">
    <w:name w:val="CompiledActNo"/>
    <w:basedOn w:val="OPCParaBase"/>
    <w:next w:val="Normal"/>
    <w:rsid w:val="0078572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8572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8572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572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57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57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57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8572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8572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572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572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572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572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572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572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572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572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8572B"/>
  </w:style>
  <w:style w:type="character" w:customStyle="1" w:styleId="CharSubPartNoCASA">
    <w:name w:val="CharSubPartNo(CASA)"/>
    <w:basedOn w:val="OPCCharBase"/>
    <w:uiPriority w:val="1"/>
    <w:rsid w:val="0078572B"/>
  </w:style>
  <w:style w:type="paragraph" w:customStyle="1" w:styleId="ENoteTTIndentHeadingSub">
    <w:name w:val="ENoteTTIndentHeadingSub"/>
    <w:aliases w:val="enTTHis"/>
    <w:basedOn w:val="OPCParaBase"/>
    <w:rsid w:val="0078572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572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572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572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8572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8572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857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572B"/>
    <w:rPr>
      <w:sz w:val="22"/>
    </w:rPr>
  </w:style>
  <w:style w:type="paragraph" w:customStyle="1" w:styleId="SOTextNote">
    <w:name w:val="SO TextNote"/>
    <w:aliases w:val="sont"/>
    <w:basedOn w:val="SOText"/>
    <w:qFormat/>
    <w:rsid w:val="0078572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572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572B"/>
    <w:rPr>
      <w:sz w:val="22"/>
    </w:rPr>
  </w:style>
  <w:style w:type="paragraph" w:customStyle="1" w:styleId="FileName">
    <w:name w:val="FileName"/>
    <w:basedOn w:val="Normal"/>
    <w:rsid w:val="0078572B"/>
  </w:style>
  <w:style w:type="paragraph" w:customStyle="1" w:styleId="TableHeading">
    <w:name w:val="TableHeading"/>
    <w:aliases w:val="th"/>
    <w:basedOn w:val="OPCParaBase"/>
    <w:next w:val="Tabletext"/>
    <w:rsid w:val="0078572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572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572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572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572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572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572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572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572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57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572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8572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8572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8572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7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72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857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8572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8572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8572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8572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857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8572B"/>
  </w:style>
  <w:style w:type="character" w:customStyle="1" w:styleId="charlegsubtitle1">
    <w:name w:val="charlegsubtitle1"/>
    <w:basedOn w:val="DefaultParagraphFont"/>
    <w:rsid w:val="0078572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8572B"/>
    <w:pPr>
      <w:ind w:left="240" w:hanging="240"/>
    </w:pPr>
  </w:style>
  <w:style w:type="paragraph" w:styleId="Index2">
    <w:name w:val="index 2"/>
    <w:basedOn w:val="Normal"/>
    <w:next w:val="Normal"/>
    <w:autoRedefine/>
    <w:rsid w:val="0078572B"/>
    <w:pPr>
      <w:ind w:left="480" w:hanging="240"/>
    </w:pPr>
  </w:style>
  <w:style w:type="paragraph" w:styleId="Index3">
    <w:name w:val="index 3"/>
    <w:basedOn w:val="Normal"/>
    <w:next w:val="Normal"/>
    <w:autoRedefine/>
    <w:rsid w:val="0078572B"/>
    <w:pPr>
      <w:ind w:left="720" w:hanging="240"/>
    </w:pPr>
  </w:style>
  <w:style w:type="paragraph" w:styleId="Index4">
    <w:name w:val="index 4"/>
    <w:basedOn w:val="Normal"/>
    <w:next w:val="Normal"/>
    <w:autoRedefine/>
    <w:rsid w:val="0078572B"/>
    <w:pPr>
      <w:ind w:left="960" w:hanging="240"/>
    </w:pPr>
  </w:style>
  <w:style w:type="paragraph" w:styleId="Index5">
    <w:name w:val="index 5"/>
    <w:basedOn w:val="Normal"/>
    <w:next w:val="Normal"/>
    <w:autoRedefine/>
    <w:rsid w:val="0078572B"/>
    <w:pPr>
      <w:ind w:left="1200" w:hanging="240"/>
    </w:pPr>
  </w:style>
  <w:style w:type="paragraph" w:styleId="Index6">
    <w:name w:val="index 6"/>
    <w:basedOn w:val="Normal"/>
    <w:next w:val="Normal"/>
    <w:autoRedefine/>
    <w:rsid w:val="0078572B"/>
    <w:pPr>
      <w:ind w:left="1440" w:hanging="240"/>
    </w:pPr>
  </w:style>
  <w:style w:type="paragraph" w:styleId="Index7">
    <w:name w:val="index 7"/>
    <w:basedOn w:val="Normal"/>
    <w:next w:val="Normal"/>
    <w:autoRedefine/>
    <w:rsid w:val="0078572B"/>
    <w:pPr>
      <w:ind w:left="1680" w:hanging="240"/>
    </w:pPr>
  </w:style>
  <w:style w:type="paragraph" w:styleId="Index8">
    <w:name w:val="index 8"/>
    <w:basedOn w:val="Normal"/>
    <w:next w:val="Normal"/>
    <w:autoRedefine/>
    <w:rsid w:val="0078572B"/>
    <w:pPr>
      <w:ind w:left="1920" w:hanging="240"/>
    </w:pPr>
  </w:style>
  <w:style w:type="paragraph" w:styleId="Index9">
    <w:name w:val="index 9"/>
    <w:basedOn w:val="Normal"/>
    <w:next w:val="Normal"/>
    <w:autoRedefine/>
    <w:rsid w:val="0078572B"/>
    <w:pPr>
      <w:ind w:left="2160" w:hanging="240"/>
    </w:pPr>
  </w:style>
  <w:style w:type="paragraph" w:styleId="NormalIndent">
    <w:name w:val="Normal Indent"/>
    <w:basedOn w:val="Normal"/>
    <w:rsid w:val="0078572B"/>
    <w:pPr>
      <w:ind w:left="720"/>
    </w:pPr>
  </w:style>
  <w:style w:type="paragraph" w:styleId="FootnoteText">
    <w:name w:val="footnote text"/>
    <w:basedOn w:val="Normal"/>
    <w:link w:val="FootnoteTextChar"/>
    <w:rsid w:val="0078572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8572B"/>
  </w:style>
  <w:style w:type="paragraph" w:styleId="CommentText">
    <w:name w:val="annotation text"/>
    <w:basedOn w:val="Normal"/>
    <w:link w:val="CommentTextChar"/>
    <w:rsid w:val="007857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572B"/>
  </w:style>
  <w:style w:type="paragraph" w:styleId="IndexHeading">
    <w:name w:val="index heading"/>
    <w:basedOn w:val="Normal"/>
    <w:next w:val="Index1"/>
    <w:rsid w:val="0078572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8572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8572B"/>
    <w:pPr>
      <w:ind w:left="480" w:hanging="480"/>
    </w:pPr>
  </w:style>
  <w:style w:type="paragraph" w:styleId="EnvelopeAddress">
    <w:name w:val="envelope address"/>
    <w:basedOn w:val="Normal"/>
    <w:rsid w:val="0078572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8572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8572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8572B"/>
    <w:rPr>
      <w:sz w:val="16"/>
      <w:szCs w:val="16"/>
    </w:rPr>
  </w:style>
  <w:style w:type="character" w:styleId="PageNumber">
    <w:name w:val="page number"/>
    <w:basedOn w:val="DefaultParagraphFont"/>
    <w:rsid w:val="0078572B"/>
  </w:style>
  <w:style w:type="character" w:styleId="EndnoteReference">
    <w:name w:val="endnote reference"/>
    <w:basedOn w:val="DefaultParagraphFont"/>
    <w:rsid w:val="0078572B"/>
    <w:rPr>
      <w:vertAlign w:val="superscript"/>
    </w:rPr>
  </w:style>
  <w:style w:type="paragraph" w:styleId="EndnoteText">
    <w:name w:val="endnote text"/>
    <w:basedOn w:val="Normal"/>
    <w:link w:val="EndnoteTextChar"/>
    <w:rsid w:val="0078572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8572B"/>
  </w:style>
  <w:style w:type="paragraph" w:styleId="TableofAuthorities">
    <w:name w:val="table of authorities"/>
    <w:basedOn w:val="Normal"/>
    <w:next w:val="Normal"/>
    <w:rsid w:val="0078572B"/>
    <w:pPr>
      <w:ind w:left="240" w:hanging="240"/>
    </w:pPr>
  </w:style>
  <w:style w:type="paragraph" w:styleId="MacroText">
    <w:name w:val="macro"/>
    <w:link w:val="MacroTextChar"/>
    <w:rsid w:val="007857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8572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8572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8572B"/>
    <w:pPr>
      <w:ind w:left="283" w:hanging="283"/>
    </w:pPr>
  </w:style>
  <w:style w:type="paragraph" w:styleId="ListBullet">
    <w:name w:val="List Bullet"/>
    <w:basedOn w:val="Normal"/>
    <w:autoRedefine/>
    <w:rsid w:val="0078572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8572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8572B"/>
    <w:pPr>
      <w:ind w:left="566" w:hanging="283"/>
    </w:pPr>
  </w:style>
  <w:style w:type="paragraph" w:styleId="List3">
    <w:name w:val="List 3"/>
    <w:basedOn w:val="Normal"/>
    <w:rsid w:val="0078572B"/>
    <w:pPr>
      <w:ind w:left="849" w:hanging="283"/>
    </w:pPr>
  </w:style>
  <w:style w:type="paragraph" w:styleId="List4">
    <w:name w:val="List 4"/>
    <w:basedOn w:val="Normal"/>
    <w:rsid w:val="0078572B"/>
    <w:pPr>
      <w:ind w:left="1132" w:hanging="283"/>
    </w:pPr>
  </w:style>
  <w:style w:type="paragraph" w:styleId="List5">
    <w:name w:val="List 5"/>
    <w:basedOn w:val="Normal"/>
    <w:rsid w:val="0078572B"/>
    <w:pPr>
      <w:ind w:left="1415" w:hanging="283"/>
    </w:pPr>
  </w:style>
  <w:style w:type="paragraph" w:styleId="ListBullet2">
    <w:name w:val="List Bullet 2"/>
    <w:basedOn w:val="Normal"/>
    <w:autoRedefine/>
    <w:rsid w:val="0078572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8572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8572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8572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8572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8572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8572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8572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8572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8572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8572B"/>
    <w:pPr>
      <w:ind w:left="4252"/>
    </w:pPr>
  </w:style>
  <w:style w:type="character" w:customStyle="1" w:styleId="ClosingChar">
    <w:name w:val="Closing Char"/>
    <w:basedOn w:val="DefaultParagraphFont"/>
    <w:link w:val="Closing"/>
    <w:rsid w:val="0078572B"/>
    <w:rPr>
      <w:sz w:val="22"/>
    </w:rPr>
  </w:style>
  <w:style w:type="paragraph" w:styleId="Signature">
    <w:name w:val="Signature"/>
    <w:basedOn w:val="Normal"/>
    <w:link w:val="SignatureChar"/>
    <w:rsid w:val="0078572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8572B"/>
    <w:rPr>
      <w:sz w:val="22"/>
    </w:rPr>
  </w:style>
  <w:style w:type="paragraph" w:styleId="BodyText">
    <w:name w:val="Body Text"/>
    <w:basedOn w:val="Normal"/>
    <w:link w:val="BodyTextChar"/>
    <w:rsid w:val="007857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572B"/>
    <w:rPr>
      <w:sz w:val="22"/>
    </w:rPr>
  </w:style>
  <w:style w:type="paragraph" w:styleId="BodyTextIndent">
    <w:name w:val="Body Text Indent"/>
    <w:basedOn w:val="Normal"/>
    <w:link w:val="BodyTextIndentChar"/>
    <w:rsid w:val="007857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8572B"/>
    <w:rPr>
      <w:sz w:val="22"/>
    </w:rPr>
  </w:style>
  <w:style w:type="paragraph" w:styleId="ListContinue">
    <w:name w:val="List Continue"/>
    <w:basedOn w:val="Normal"/>
    <w:rsid w:val="0078572B"/>
    <w:pPr>
      <w:spacing w:after="120"/>
      <w:ind w:left="283"/>
    </w:pPr>
  </w:style>
  <w:style w:type="paragraph" w:styleId="ListContinue2">
    <w:name w:val="List Continue 2"/>
    <w:basedOn w:val="Normal"/>
    <w:rsid w:val="0078572B"/>
    <w:pPr>
      <w:spacing w:after="120"/>
      <w:ind w:left="566"/>
    </w:pPr>
  </w:style>
  <w:style w:type="paragraph" w:styleId="ListContinue3">
    <w:name w:val="List Continue 3"/>
    <w:basedOn w:val="Normal"/>
    <w:rsid w:val="0078572B"/>
    <w:pPr>
      <w:spacing w:after="120"/>
      <w:ind w:left="849"/>
    </w:pPr>
  </w:style>
  <w:style w:type="paragraph" w:styleId="ListContinue4">
    <w:name w:val="List Continue 4"/>
    <w:basedOn w:val="Normal"/>
    <w:rsid w:val="0078572B"/>
    <w:pPr>
      <w:spacing w:after="120"/>
      <w:ind w:left="1132"/>
    </w:pPr>
  </w:style>
  <w:style w:type="paragraph" w:styleId="ListContinue5">
    <w:name w:val="List Continue 5"/>
    <w:basedOn w:val="Normal"/>
    <w:rsid w:val="0078572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857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8572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8572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8572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8572B"/>
  </w:style>
  <w:style w:type="character" w:customStyle="1" w:styleId="SalutationChar">
    <w:name w:val="Salutation Char"/>
    <w:basedOn w:val="DefaultParagraphFont"/>
    <w:link w:val="Salutation"/>
    <w:rsid w:val="0078572B"/>
    <w:rPr>
      <w:sz w:val="22"/>
    </w:rPr>
  </w:style>
  <w:style w:type="paragraph" w:styleId="Date">
    <w:name w:val="Date"/>
    <w:basedOn w:val="Normal"/>
    <w:next w:val="Normal"/>
    <w:link w:val="DateChar"/>
    <w:rsid w:val="0078572B"/>
  </w:style>
  <w:style w:type="character" w:customStyle="1" w:styleId="DateChar">
    <w:name w:val="Date Char"/>
    <w:basedOn w:val="DefaultParagraphFont"/>
    <w:link w:val="Date"/>
    <w:rsid w:val="0078572B"/>
    <w:rPr>
      <w:sz w:val="22"/>
    </w:rPr>
  </w:style>
  <w:style w:type="paragraph" w:styleId="BodyTextFirstIndent">
    <w:name w:val="Body Text First Indent"/>
    <w:basedOn w:val="BodyText"/>
    <w:link w:val="BodyTextFirstIndentChar"/>
    <w:rsid w:val="0078572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8572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8572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8572B"/>
    <w:rPr>
      <w:sz w:val="22"/>
    </w:rPr>
  </w:style>
  <w:style w:type="paragraph" w:styleId="BodyText2">
    <w:name w:val="Body Text 2"/>
    <w:basedOn w:val="Normal"/>
    <w:link w:val="BodyText2Char"/>
    <w:rsid w:val="007857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572B"/>
    <w:rPr>
      <w:sz w:val="22"/>
    </w:rPr>
  </w:style>
  <w:style w:type="paragraph" w:styleId="BodyText3">
    <w:name w:val="Body Text 3"/>
    <w:basedOn w:val="Normal"/>
    <w:link w:val="BodyText3Char"/>
    <w:rsid w:val="007857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8572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857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8572B"/>
    <w:rPr>
      <w:sz w:val="22"/>
    </w:rPr>
  </w:style>
  <w:style w:type="paragraph" w:styleId="BodyTextIndent3">
    <w:name w:val="Body Text Indent 3"/>
    <w:basedOn w:val="Normal"/>
    <w:link w:val="BodyTextIndent3Char"/>
    <w:rsid w:val="007857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8572B"/>
    <w:rPr>
      <w:sz w:val="16"/>
      <w:szCs w:val="16"/>
    </w:rPr>
  </w:style>
  <w:style w:type="paragraph" w:styleId="BlockText">
    <w:name w:val="Block Text"/>
    <w:basedOn w:val="Normal"/>
    <w:rsid w:val="0078572B"/>
    <w:pPr>
      <w:spacing w:after="120"/>
      <w:ind w:left="1440" w:right="1440"/>
    </w:pPr>
  </w:style>
  <w:style w:type="character" w:styleId="Hyperlink">
    <w:name w:val="Hyperlink"/>
    <w:basedOn w:val="DefaultParagraphFont"/>
    <w:rsid w:val="0078572B"/>
    <w:rPr>
      <w:color w:val="0000FF"/>
      <w:u w:val="single"/>
    </w:rPr>
  </w:style>
  <w:style w:type="character" w:styleId="FollowedHyperlink">
    <w:name w:val="FollowedHyperlink"/>
    <w:basedOn w:val="DefaultParagraphFont"/>
    <w:rsid w:val="0078572B"/>
    <w:rPr>
      <w:color w:val="800080"/>
      <w:u w:val="single"/>
    </w:rPr>
  </w:style>
  <w:style w:type="character" w:styleId="Strong">
    <w:name w:val="Strong"/>
    <w:basedOn w:val="DefaultParagraphFont"/>
    <w:qFormat/>
    <w:rsid w:val="0078572B"/>
    <w:rPr>
      <w:b/>
      <w:bCs/>
    </w:rPr>
  </w:style>
  <w:style w:type="character" w:styleId="Emphasis">
    <w:name w:val="Emphasis"/>
    <w:basedOn w:val="DefaultParagraphFont"/>
    <w:qFormat/>
    <w:rsid w:val="0078572B"/>
    <w:rPr>
      <w:i/>
      <w:iCs/>
    </w:rPr>
  </w:style>
  <w:style w:type="paragraph" w:styleId="DocumentMap">
    <w:name w:val="Document Map"/>
    <w:basedOn w:val="Normal"/>
    <w:link w:val="DocumentMapChar"/>
    <w:rsid w:val="0078572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8572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8572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8572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8572B"/>
  </w:style>
  <w:style w:type="character" w:customStyle="1" w:styleId="E-mailSignatureChar">
    <w:name w:val="E-mail Signature Char"/>
    <w:basedOn w:val="DefaultParagraphFont"/>
    <w:link w:val="E-mailSignature"/>
    <w:rsid w:val="0078572B"/>
    <w:rPr>
      <w:sz w:val="22"/>
    </w:rPr>
  </w:style>
  <w:style w:type="paragraph" w:styleId="NormalWeb">
    <w:name w:val="Normal (Web)"/>
    <w:basedOn w:val="Normal"/>
    <w:rsid w:val="0078572B"/>
  </w:style>
  <w:style w:type="character" w:styleId="HTMLAcronym">
    <w:name w:val="HTML Acronym"/>
    <w:basedOn w:val="DefaultParagraphFont"/>
    <w:rsid w:val="0078572B"/>
  </w:style>
  <w:style w:type="paragraph" w:styleId="HTMLAddress">
    <w:name w:val="HTML Address"/>
    <w:basedOn w:val="Normal"/>
    <w:link w:val="HTMLAddressChar"/>
    <w:rsid w:val="0078572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8572B"/>
    <w:rPr>
      <w:i/>
      <w:iCs/>
      <w:sz w:val="22"/>
    </w:rPr>
  </w:style>
  <w:style w:type="character" w:styleId="HTMLCite">
    <w:name w:val="HTML Cite"/>
    <w:basedOn w:val="DefaultParagraphFont"/>
    <w:rsid w:val="0078572B"/>
    <w:rPr>
      <w:i/>
      <w:iCs/>
    </w:rPr>
  </w:style>
  <w:style w:type="character" w:styleId="HTMLCode">
    <w:name w:val="HTML Code"/>
    <w:basedOn w:val="DefaultParagraphFont"/>
    <w:rsid w:val="0078572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8572B"/>
    <w:rPr>
      <w:i/>
      <w:iCs/>
    </w:rPr>
  </w:style>
  <w:style w:type="character" w:styleId="HTMLKeyboard">
    <w:name w:val="HTML Keyboard"/>
    <w:basedOn w:val="DefaultParagraphFont"/>
    <w:rsid w:val="0078572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8572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8572B"/>
    <w:rPr>
      <w:rFonts w:ascii="Courier New" w:hAnsi="Courier New" w:cs="Courier New"/>
    </w:rPr>
  </w:style>
  <w:style w:type="character" w:styleId="HTMLSample">
    <w:name w:val="HTML Sample"/>
    <w:basedOn w:val="DefaultParagraphFont"/>
    <w:rsid w:val="0078572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8572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8572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85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572B"/>
    <w:rPr>
      <w:b/>
      <w:bCs/>
    </w:rPr>
  </w:style>
  <w:style w:type="numbering" w:styleId="1ai">
    <w:name w:val="Outline List 1"/>
    <w:basedOn w:val="NoList"/>
    <w:rsid w:val="0078572B"/>
    <w:pPr>
      <w:numPr>
        <w:numId w:val="14"/>
      </w:numPr>
    </w:pPr>
  </w:style>
  <w:style w:type="numbering" w:styleId="111111">
    <w:name w:val="Outline List 2"/>
    <w:basedOn w:val="NoList"/>
    <w:rsid w:val="0078572B"/>
    <w:pPr>
      <w:numPr>
        <w:numId w:val="15"/>
      </w:numPr>
    </w:pPr>
  </w:style>
  <w:style w:type="numbering" w:styleId="ArticleSection">
    <w:name w:val="Outline List 3"/>
    <w:basedOn w:val="NoList"/>
    <w:rsid w:val="0078572B"/>
    <w:pPr>
      <w:numPr>
        <w:numId w:val="17"/>
      </w:numPr>
    </w:pPr>
  </w:style>
  <w:style w:type="table" w:styleId="TableSimple1">
    <w:name w:val="Table Simple 1"/>
    <w:basedOn w:val="TableNormal"/>
    <w:rsid w:val="0078572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8572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857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857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857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8572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572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8572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8572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8572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8572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8572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8572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8572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8572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857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8572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8572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8572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857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857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8572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8572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8572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8572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857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857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857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857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8572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857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8572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8572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8572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8572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8572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857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8572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8572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8572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8572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8572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8572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8572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572B"/>
  </w:style>
  <w:style w:type="character" w:styleId="BookTitle">
    <w:name w:val="Book Title"/>
    <w:basedOn w:val="DefaultParagraphFont"/>
    <w:uiPriority w:val="33"/>
    <w:qFormat/>
    <w:rsid w:val="0078572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857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857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857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857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857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857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857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857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857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857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857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857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857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857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857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8572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8572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8572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8572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8572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8572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8572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8572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8572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8572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8572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8572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8572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857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857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857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857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857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857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857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8572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8572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8572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8572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8572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8572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857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8572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8572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8572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8572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8572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8572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857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8572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8572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7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72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8572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857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857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857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857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857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857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857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857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857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857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857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857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857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857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857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857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857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857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857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857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857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8572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857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857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857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857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857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857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857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8572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572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572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8572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8572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8572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8572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8572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8572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8572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8572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8572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8572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8572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8572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8572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8572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8572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8572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8572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8572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8572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857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8572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8572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8572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8572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8572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8572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8572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857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857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857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857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857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857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857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857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857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857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857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857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857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857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857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857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857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857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857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857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857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857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857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857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857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857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857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857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857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857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8572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572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572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572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8572B"/>
    <w:rPr>
      <w:color w:val="808080"/>
    </w:rPr>
  </w:style>
  <w:style w:type="table" w:styleId="PlainTable1">
    <w:name w:val="Plain Table 1"/>
    <w:basedOn w:val="TableNormal"/>
    <w:uiPriority w:val="41"/>
    <w:rsid w:val="007857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57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8572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8572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8572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857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72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8572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8572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8572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857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72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8572B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1B2CA0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1B2CA0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a48f371a4a874164b16a8c4aab488f5c xmlns="fe39d773-a83d-4623-ae74-f25711a76616">
      <Terms xmlns="http://schemas.microsoft.com/office/infopath/2007/PartnerControls"/>
    </a48f371a4a874164b16a8c4aab488f5c>
    <TaxCatchAll xmlns="ff38c824-6e29-4496-8487-69f397e7ed29">
      <Value>42</Value>
      <Value>1</Value>
      <Value>35</Value>
    </TaxCatchAll>
    <gfba5f33532c49208d2320ce38cc3c2b xmlns="fe39d773-a83d-4623-ae74-f25711a76616">
      <Terms xmlns="http://schemas.microsoft.com/office/infopath/2007/PartnerControls"/>
    </gfba5f33532c49208d2320ce38cc3c2b>
    <_dlc_DocId xmlns="fe39d773-a83d-4623-ae74-f25711a76616">S574FYTY5PW6-349572302-972</_dlc_DocId>
    <_dlc_DocIdUrl xmlns="fe39d773-a83d-4623-ae74-f25711a76616">
      <Url>https://austreasury.sharepoint.com/sites/leg-cord-function/_layouts/15/DocIdRedir.aspx?ID=S574FYTY5PW6-349572302-972</Url>
      <Description>S574FYTY5PW6-349572302-972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9" ma:contentTypeDescription="Create a new document." ma:contentTypeScope="" ma:versionID="dd831f37daa91487bcf40102306261a1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7643e34ba0cf5dac5f116fcaf1d6307a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0607F-DD23-4E6F-AFE4-CEDC70C2E207}">
  <ds:schemaRefs>
    <ds:schemaRef ds:uri="http://schemas.microsoft.com/office/2006/documentManagement/types"/>
    <ds:schemaRef ds:uri="9a91be02-49fe-4568-a0ce-30550d2c0542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ff38c824-6e29-4496-8487-69f397e7ed29"/>
    <ds:schemaRef ds:uri="fe39d773-a83d-4623-ae74-f25711a76616"/>
    <ds:schemaRef ds:uri="42f4cb5a-261c-4c59-b165-7132460581a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E26EEE-B4E8-4C67-8BAF-89DAFFD8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19762-DE36-4EA0-B57B-B4F5CB761D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20502D-D0C3-44F0-B866-9D4958E2C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1500</Words>
  <Characters>9591</Characters>
  <Application>Microsoft Office Word</Application>
  <DocSecurity>0</DocSecurity>
  <PresentationFormat/>
  <Lines>319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2024-06-21T00:56:00Z</dcterms:created>
  <dcterms:modified xsi:type="dcterms:W3CDTF">2024-06-21T01:00:00Z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Excise and Customs Legislation Amendment (Streamlining Administration)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OPC66792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MTWinEqns">
    <vt:bool>true</vt:bool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ContentTypeId">
    <vt:lpwstr>0x01010045D28D97A9C21749A9E8F8B6AC29448A</vt:lpwstr>
  </property>
  <property fmtid="{D5CDD505-2E9C-101B-9397-08002B2CF9AE}" pid="19" name="eActivity">
    <vt:lpwstr>35;#Legislation management|cb630f2f-9155-496b-ad0f-d960eb1bf90c</vt:lpwstr>
  </property>
  <property fmtid="{D5CDD505-2E9C-101B-9397-08002B2CF9AE}" pid="20" name="eTopic">
    <vt:lpwstr/>
  </property>
  <property fmtid="{D5CDD505-2E9C-101B-9397-08002B2CF9AE}" pid="21" name="eTheme">
    <vt:lpwstr/>
  </property>
  <property fmtid="{D5CDD505-2E9C-101B-9397-08002B2CF9AE}" pid="22" name="_dlc_DocIdItemGuid">
    <vt:lpwstr>0dc779b2-67d5-4c2e-b26c-c51b47425248</vt:lpwstr>
  </property>
  <property fmtid="{D5CDD505-2E9C-101B-9397-08002B2CF9AE}" pid="23" name="Theme">
    <vt:lpwstr>1;#Law Design|318dd2d2-18da-4b8e-a458-14db2c1af95f</vt:lpwstr>
  </property>
  <property fmtid="{D5CDD505-2E9C-101B-9397-08002B2CF9AE}" pid="24" name="TSYStatus">
    <vt:lpwstr/>
  </property>
  <property fmtid="{D5CDD505-2E9C-101B-9397-08002B2CF9AE}" pid="25" name="eDocumentType">
    <vt:lpwstr>42;#Legislation|25c35cca-98fe-4d3e-a63c-3dda1c39f3ec</vt:lpwstr>
  </property>
</Properties>
</file>