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B7458" w14:textId="77777777" w:rsidR="0048364F" w:rsidRPr="00987E36" w:rsidRDefault="00193461" w:rsidP="0020300C">
      <w:pPr>
        <w:rPr>
          <w:sz w:val="28"/>
        </w:rPr>
      </w:pPr>
      <w:r w:rsidRPr="00987E36">
        <w:rPr>
          <w:noProof/>
          <w:lang w:eastAsia="en-AU"/>
        </w:rPr>
        <w:drawing>
          <wp:inline distT="0" distB="0" distL="0" distR="0" wp14:anchorId="7ABB8778" wp14:editId="6C6356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3466" w14:textId="77777777" w:rsidR="0048364F" w:rsidRPr="00987E36" w:rsidRDefault="0048364F" w:rsidP="0048364F">
      <w:pPr>
        <w:rPr>
          <w:sz w:val="19"/>
        </w:rPr>
      </w:pPr>
    </w:p>
    <w:p w14:paraId="5916247D" w14:textId="77777777" w:rsidR="0048364F" w:rsidRPr="00987E36" w:rsidRDefault="00D00B32" w:rsidP="0048364F">
      <w:pPr>
        <w:pStyle w:val="ShortT"/>
      </w:pPr>
      <w:bookmarkStart w:id="0" w:name="_Hlk158986232"/>
      <w:r w:rsidRPr="00987E36">
        <w:t xml:space="preserve">Ozone Protection and Synthetic Greenhouse Gas Management Amendment (2024 Measures No. 1) </w:t>
      </w:r>
      <w:r w:rsidR="00987E36" w:rsidRPr="00987E36">
        <w:t>Regulations 2</w:t>
      </w:r>
      <w:r w:rsidRPr="00987E36">
        <w:t>024</w:t>
      </w:r>
      <w:bookmarkEnd w:id="0"/>
    </w:p>
    <w:p w14:paraId="4182BDEE" w14:textId="77777777" w:rsidR="00D00B32" w:rsidRPr="00987E36" w:rsidRDefault="00D00B32" w:rsidP="00221843">
      <w:pPr>
        <w:pStyle w:val="SignCoverPageStart"/>
        <w:spacing w:before="240"/>
        <w:rPr>
          <w:szCs w:val="22"/>
        </w:rPr>
      </w:pPr>
      <w:r w:rsidRPr="00987E36">
        <w:rPr>
          <w:szCs w:val="22"/>
        </w:rPr>
        <w:t>I, General the Honourable David Hurley AC DSC (Retd), Governor</w:t>
      </w:r>
      <w:r w:rsidR="00987E36">
        <w:rPr>
          <w:szCs w:val="22"/>
        </w:rPr>
        <w:noBreakHyphen/>
      </w:r>
      <w:r w:rsidRPr="00987E36">
        <w:rPr>
          <w:szCs w:val="22"/>
        </w:rPr>
        <w:t>General of the Commonwealth of Australia, acting with the advice of the Federal Executive Council, make the following regulations.</w:t>
      </w:r>
    </w:p>
    <w:p w14:paraId="4FBD2A3A" w14:textId="50FDA0C8" w:rsidR="00D00B32" w:rsidRPr="00987E36" w:rsidRDefault="00D00B32" w:rsidP="00221843">
      <w:pPr>
        <w:keepNext/>
        <w:spacing w:before="720" w:line="240" w:lineRule="atLeast"/>
        <w:ind w:right="397"/>
        <w:jc w:val="both"/>
        <w:rPr>
          <w:szCs w:val="22"/>
        </w:rPr>
      </w:pPr>
      <w:r w:rsidRPr="00987E36">
        <w:rPr>
          <w:szCs w:val="22"/>
        </w:rPr>
        <w:t>Dated</w:t>
      </w:r>
      <w:r w:rsidRPr="00987E36">
        <w:rPr>
          <w:szCs w:val="22"/>
        </w:rPr>
        <w:tab/>
      </w:r>
      <w:r w:rsidRPr="00987E36">
        <w:rPr>
          <w:szCs w:val="22"/>
        </w:rPr>
        <w:tab/>
      </w:r>
      <w:r w:rsidR="004C1FA4">
        <w:rPr>
          <w:szCs w:val="22"/>
        </w:rPr>
        <w:t>20</w:t>
      </w:r>
      <w:r w:rsidRPr="00987E36">
        <w:rPr>
          <w:szCs w:val="22"/>
        </w:rPr>
        <w:tab/>
      </w:r>
      <w:r w:rsidR="004C1FA4">
        <w:rPr>
          <w:szCs w:val="22"/>
        </w:rPr>
        <w:t>June</w:t>
      </w:r>
      <w:r w:rsidRPr="00987E36">
        <w:rPr>
          <w:szCs w:val="22"/>
        </w:rPr>
        <w:tab/>
      </w:r>
      <w:r w:rsidRPr="00987E36">
        <w:rPr>
          <w:szCs w:val="22"/>
        </w:rPr>
        <w:fldChar w:fldCharType="begin"/>
      </w:r>
      <w:r w:rsidRPr="00987E36">
        <w:rPr>
          <w:szCs w:val="22"/>
        </w:rPr>
        <w:instrText xml:space="preserve"> DOCPROPERTY  DateMade </w:instrText>
      </w:r>
      <w:r w:rsidRPr="00987E36">
        <w:rPr>
          <w:szCs w:val="22"/>
        </w:rPr>
        <w:fldChar w:fldCharType="separate"/>
      </w:r>
      <w:r w:rsidR="000D6E82">
        <w:rPr>
          <w:szCs w:val="22"/>
        </w:rPr>
        <w:t>2024</w:t>
      </w:r>
      <w:r w:rsidRPr="00987E36">
        <w:rPr>
          <w:szCs w:val="22"/>
        </w:rPr>
        <w:fldChar w:fldCharType="end"/>
      </w:r>
    </w:p>
    <w:p w14:paraId="2709D9F3" w14:textId="77777777" w:rsidR="00D00B32" w:rsidRPr="00987E36" w:rsidRDefault="00D00B32" w:rsidP="0022184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87E36">
        <w:rPr>
          <w:szCs w:val="22"/>
        </w:rPr>
        <w:t>David Hurley</w:t>
      </w:r>
    </w:p>
    <w:p w14:paraId="3FFB01D0" w14:textId="77777777" w:rsidR="00D00B32" w:rsidRPr="00987E36" w:rsidRDefault="00D00B32" w:rsidP="0022184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87E36">
        <w:rPr>
          <w:szCs w:val="22"/>
        </w:rPr>
        <w:t>Governor</w:t>
      </w:r>
      <w:r w:rsidR="00987E36">
        <w:rPr>
          <w:szCs w:val="22"/>
        </w:rPr>
        <w:noBreakHyphen/>
      </w:r>
      <w:r w:rsidRPr="00987E36">
        <w:rPr>
          <w:szCs w:val="22"/>
        </w:rPr>
        <w:t>General</w:t>
      </w:r>
    </w:p>
    <w:p w14:paraId="1B816DCB" w14:textId="77777777" w:rsidR="00D00B32" w:rsidRPr="00987E36" w:rsidRDefault="00D00B32" w:rsidP="0022184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87E36">
        <w:rPr>
          <w:szCs w:val="22"/>
        </w:rPr>
        <w:t>By His Excellency’s Comman</w:t>
      </w:r>
      <w:bookmarkStart w:id="1" w:name="opcCurrentPosition"/>
      <w:bookmarkEnd w:id="1"/>
      <w:r w:rsidRPr="00987E36">
        <w:rPr>
          <w:szCs w:val="22"/>
        </w:rPr>
        <w:t>d</w:t>
      </w:r>
    </w:p>
    <w:p w14:paraId="4F5DC76F" w14:textId="77777777" w:rsidR="00D00B32" w:rsidRPr="00987E36" w:rsidRDefault="00D00B32" w:rsidP="0022184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87E36">
        <w:rPr>
          <w:szCs w:val="22"/>
        </w:rPr>
        <w:t>Tanya Plibersek</w:t>
      </w:r>
    </w:p>
    <w:p w14:paraId="5BB8BA20" w14:textId="77777777" w:rsidR="00D00B32" w:rsidRPr="00987E36" w:rsidRDefault="00D00B32" w:rsidP="00221843">
      <w:pPr>
        <w:pStyle w:val="SignCoverPageEnd"/>
        <w:rPr>
          <w:szCs w:val="22"/>
        </w:rPr>
      </w:pPr>
      <w:r w:rsidRPr="00987E36">
        <w:rPr>
          <w:szCs w:val="22"/>
        </w:rPr>
        <w:t>Minister for the Environment and Water</w:t>
      </w:r>
    </w:p>
    <w:p w14:paraId="58C93E6E" w14:textId="77777777" w:rsidR="00D00B32" w:rsidRPr="00987E36" w:rsidRDefault="00D00B32" w:rsidP="00221843"/>
    <w:p w14:paraId="3B6CF5E0" w14:textId="77777777" w:rsidR="00D00B32" w:rsidRPr="00987E36" w:rsidRDefault="00D00B32" w:rsidP="00221843"/>
    <w:p w14:paraId="5E216C23" w14:textId="77777777" w:rsidR="00D00B32" w:rsidRPr="00987E36" w:rsidRDefault="00D00B32" w:rsidP="00221843"/>
    <w:p w14:paraId="433E6BC8" w14:textId="77777777" w:rsidR="0048364F" w:rsidRPr="00574403" w:rsidRDefault="0048364F" w:rsidP="0048364F">
      <w:pPr>
        <w:pStyle w:val="Header"/>
        <w:tabs>
          <w:tab w:val="clear" w:pos="4150"/>
          <w:tab w:val="clear" w:pos="8307"/>
        </w:tabs>
      </w:pPr>
      <w:r w:rsidRPr="00574403">
        <w:rPr>
          <w:rStyle w:val="CharAmSchNo"/>
        </w:rPr>
        <w:t xml:space="preserve"> </w:t>
      </w:r>
      <w:r w:rsidRPr="00574403">
        <w:rPr>
          <w:rStyle w:val="CharAmSchText"/>
        </w:rPr>
        <w:t xml:space="preserve"> </w:t>
      </w:r>
    </w:p>
    <w:p w14:paraId="4CB9B52B" w14:textId="77777777" w:rsidR="0048364F" w:rsidRPr="00574403" w:rsidRDefault="0048364F" w:rsidP="0048364F">
      <w:pPr>
        <w:pStyle w:val="Header"/>
        <w:tabs>
          <w:tab w:val="clear" w:pos="4150"/>
          <w:tab w:val="clear" w:pos="8307"/>
        </w:tabs>
      </w:pPr>
      <w:r w:rsidRPr="00574403">
        <w:rPr>
          <w:rStyle w:val="CharAmPartNo"/>
        </w:rPr>
        <w:t xml:space="preserve"> </w:t>
      </w:r>
      <w:r w:rsidRPr="00574403">
        <w:rPr>
          <w:rStyle w:val="CharAmPartText"/>
        </w:rPr>
        <w:t xml:space="preserve"> </w:t>
      </w:r>
    </w:p>
    <w:p w14:paraId="0B68007A" w14:textId="77777777" w:rsidR="0048364F" w:rsidRPr="00987E36" w:rsidRDefault="0048364F" w:rsidP="0048364F">
      <w:pPr>
        <w:sectPr w:rsidR="0048364F" w:rsidRPr="00987E36" w:rsidSect="00DC1E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FE6F13C" w14:textId="77777777" w:rsidR="00220A0C" w:rsidRPr="00987E36" w:rsidRDefault="0048364F" w:rsidP="0048364F">
      <w:pPr>
        <w:outlineLvl w:val="0"/>
        <w:rPr>
          <w:sz w:val="36"/>
        </w:rPr>
      </w:pPr>
      <w:r w:rsidRPr="00987E36">
        <w:rPr>
          <w:sz w:val="36"/>
        </w:rPr>
        <w:lastRenderedPageBreak/>
        <w:t>Contents</w:t>
      </w:r>
    </w:p>
    <w:p w14:paraId="49C14504" w14:textId="236F82B1" w:rsidR="00EE7294" w:rsidRPr="00987E36" w:rsidRDefault="00EE7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fldChar w:fldCharType="begin"/>
      </w:r>
      <w:r w:rsidRPr="00987E36">
        <w:instrText xml:space="preserve"> TOC \o "1-9" </w:instrText>
      </w:r>
      <w:r w:rsidRPr="00987E36">
        <w:fldChar w:fldCharType="separate"/>
      </w:r>
      <w:r w:rsidRPr="00987E36">
        <w:rPr>
          <w:noProof/>
        </w:rPr>
        <w:t>1</w:t>
      </w:r>
      <w:r w:rsidRPr="00987E36">
        <w:rPr>
          <w:noProof/>
        </w:rPr>
        <w:tab/>
        <w:t>Name</w:t>
      </w:r>
      <w:r w:rsidRPr="00987E36">
        <w:rPr>
          <w:noProof/>
        </w:rPr>
        <w:tab/>
      </w:r>
      <w:r w:rsidRPr="00987E36">
        <w:rPr>
          <w:noProof/>
        </w:rPr>
        <w:fldChar w:fldCharType="begin"/>
      </w:r>
      <w:r w:rsidRPr="00987E36">
        <w:rPr>
          <w:noProof/>
        </w:rPr>
        <w:instrText xml:space="preserve"> PAGEREF _Toc167871591 \h </w:instrText>
      </w:r>
      <w:r w:rsidRPr="00987E36">
        <w:rPr>
          <w:noProof/>
        </w:rPr>
      </w:r>
      <w:r w:rsidRPr="00987E36">
        <w:rPr>
          <w:noProof/>
        </w:rPr>
        <w:fldChar w:fldCharType="separate"/>
      </w:r>
      <w:r w:rsidR="000D6E82">
        <w:rPr>
          <w:noProof/>
        </w:rPr>
        <w:t>1</w:t>
      </w:r>
      <w:r w:rsidRPr="00987E36">
        <w:rPr>
          <w:noProof/>
        </w:rPr>
        <w:fldChar w:fldCharType="end"/>
      </w:r>
    </w:p>
    <w:p w14:paraId="16818977" w14:textId="7338937B" w:rsidR="00EE7294" w:rsidRPr="00987E36" w:rsidRDefault="00EE7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rPr>
          <w:noProof/>
        </w:rPr>
        <w:t>2</w:t>
      </w:r>
      <w:r w:rsidRPr="00987E36">
        <w:rPr>
          <w:noProof/>
        </w:rPr>
        <w:tab/>
        <w:t>Commencement</w:t>
      </w:r>
      <w:r w:rsidRPr="00987E36">
        <w:rPr>
          <w:noProof/>
        </w:rPr>
        <w:tab/>
      </w:r>
      <w:r w:rsidRPr="00987E36">
        <w:rPr>
          <w:noProof/>
        </w:rPr>
        <w:fldChar w:fldCharType="begin"/>
      </w:r>
      <w:r w:rsidRPr="00987E36">
        <w:rPr>
          <w:noProof/>
        </w:rPr>
        <w:instrText xml:space="preserve"> PAGEREF _Toc167871592 \h </w:instrText>
      </w:r>
      <w:r w:rsidRPr="00987E36">
        <w:rPr>
          <w:noProof/>
        </w:rPr>
      </w:r>
      <w:r w:rsidRPr="00987E36">
        <w:rPr>
          <w:noProof/>
        </w:rPr>
        <w:fldChar w:fldCharType="separate"/>
      </w:r>
      <w:r w:rsidR="000D6E82">
        <w:rPr>
          <w:noProof/>
        </w:rPr>
        <w:t>1</w:t>
      </w:r>
      <w:r w:rsidRPr="00987E36">
        <w:rPr>
          <w:noProof/>
        </w:rPr>
        <w:fldChar w:fldCharType="end"/>
      </w:r>
    </w:p>
    <w:p w14:paraId="02835A00" w14:textId="08535DA1" w:rsidR="00EE7294" w:rsidRPr="00987E36" w:rsidRDefault="00EE7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rPr>
          <w:noProof/>
        </w:rPr>
        <w:t>3</w:t>
      </w:r>
      <w:r w:rsidRPr="00987E36">
        <w:rPr>
          <w:noProof/>
        </w:rPr>
        <w:tab/>
        <w:t>Authority</w:t>
      </w:r>
      <w:r w:rsidRPr="00987E36">
        <w:rPr>
          <w:noProof/>
        </w:rPr>
        <w:tab/>
      </w:r>
      <w:r w:rsidRPr="00987E36">
        <w:rPr>
          <w:noProof/>
        </w:rPr>
        <w:fldChar w:fldCharType="begin"/>
      </w:r>
      <w:r w:rsidRPr="00987E36">
        <w:rPr>
          <w:noProof/>
        </w:rPr>
        <w:instrText xml:space="preserve"> PAGEREF _Toc167871593 \h </w:instrText>
      </w:r>
      <w:r w:rsidRPr="00987E36">
        <w:rPr>
          <w:noProof/>
        </w:rPr>
      </w:r>
      <w:r w:rsidRPr="00987E36">
        <w:rPr>
          <w:noProof/>
        </w:rPr>
        <w:fldChar w:fldCharType="separate"/>
      </w:r>
      <w:r w:rsidR="000D6E82">
        <w:rPr>
          <w:noProof/>
        </w:rPr>
        <w:t>1</w:t>
      </w:r>
      <w:r w:rsidRPr="00987E36">
        <w:rPr>
          <w:noProof/>
        </w:rPr>
        <w:fldChar w:fldCharType="end"/>
      </w:r>
    </w:p>
    <w:p w14:paraId="04205538" w14:textId="64CB3AE1" w:rsidR="00EE7294" w:rsidRPr="00987E36" w:rsidRDefault="00EE72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rPr>
          <w:noProof/>
        </w:rPr>
        <w:t>4</w:t>
      </w:r>
      <w:r w:rsidRPr="00987E36">
        <w:rPr>
          <w:noProof/>
        </w:rPr>
        <w:tab/>
        <w:t>Schedules</w:t>
      </w:r>
      <w:r w:rsidRPr="00987E36">
        <w:rPr>
          <w:noProof/>
        </w:rPr>
        <w:tab/>
      </w:r>
      <w:r w:rsidRPr="00987E36">
        <w:rPr>
          <w:noProof/>
        </w:rPr>
        <w:fldChar w:fldCharType="begin"/>
      </w:r>
      <w:r w:rsidRPr="00987E36">
        <w:rPr>
          <w:noProof/>
        </w:rPr>
        <w:instrText xml:space="preserve"> PAGEREF _Toc167871594 \h </w:instrText>
      </w:r>
      <w:r w:rsidRPr="00987E36">
        <w:rPr>
          <w:noProof/>
        </w:rPr>
      </w:r>
      <w:r w:rsidRPr="00987E36">
        <w:rPr>
          <w:noProof/>
        </w:rPr>
        <w:fldChar w:fldCharType="separate"/>
      </w:r>
      <w:r w:rsidR="000D6E82">
        <w:rPr>
          <w:noProof/>
        </w:rPr>
        <w:t>1</w:t>
      </w:r>
      <w:r w:rsidRPr="00987E36">
        <w:rPr>
          <w:noProof/>
        </w:rPr>
        <w:fldChar w:fldCharType="end"/>
      </w:r>
    </w:p>
    <w:p w14:paraId="6772070E" w14:textId="58D397F1" w:rsidR="00EE7294" w:rsidRPr="00987E36" w:rsidRDefault="00EE72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E36">
        <w:rPr>
          <w:noProof/>
        </w:rPr>
        <w:t>Schedule 1—Amendments relating to restricting the import and manufacture of certain SGG equipment</w:t>
      </w:r>
      <w:r w:rsidRPr="00987E36">
        <w:rPr>
          <w:b w:val="0"/>
          <w:noProof/>
          <w:sz w:val="18"/>
        </w:rPr>
        <w:tab/>
      </w:r>
      <w:r w:rsidRPr="00987E36">
        <w:rPr>
          <w:b w:val="0"/>
          <w:noProof/>
          <w:sz w:val="18"/>
        </w:rPr>
        <w:fldChar w:fldCharType="begin"/>
      </w:r>
      <w:r w:rsidRPr="00987E36">
        <w:rPr>
          <w:b w:val="0"/>
          <w:noProof/>
          <w:sz w:val="18"/>
        </w:rPr>
        <w:instrText xml:space="preserve"> PAGEREF _Toc167871595 \h </w:instrText>
      </w:r>
      <w:r w:rsidRPr="00987E36">
        <w:rPr>
          <w:b w:val="0"/>
          <w:noProof/>
          <w:sz w:val="18"/>
        </w:rPr>
      </w:r>
      <w:r w:rsidRPr="00987E36">
        <w:rPr>
          <w:b w:val="0"/>
          <w:noProof/>
          <w:sz w:val="18"/>
        </w:rPr>
        <w:fldChar w:fldCharType="separate"/>
      </w:r>
      <w:r w:rsidR="000D6E82">
        <w:rPr>
          <w:b w:val="0"/>
          <w:noProof/>
          <w:sz w:val="18"/>
        </w:rPr>
        <w:t>2</w:t>
      </w:r>
      <w:r w:rsidRPr="00987E36">
        <w:rPr>
          <w:b w:val="0"/>
          <w:noProof/>
          <w:sz w:val="18"/>
        </w:rPr>
        <w:fldChar w:fldCharType="end"/>
      </w:r>
    </w:p>
    <w:p w14:paraId="1C85A063" w14:textId="61177660" w:rsidR="00EE7294" w:rsidRPr="00987E36" w:rsidRDefault="00EE72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rPr>
          <w:noProof/>
        </w:rPr>
        <w:t>Part 1—Amendments commencing 1 July 2024</w:t>
      </w:r>
      <w:r w:rsidRPr="00987E36">
        <w:rPr>
          <w:noProof/>
          <w:sz w:val="18"/>
        </w:rPr>
        <w:tab/>
      </w:r>
      <w:r w:rsidRPr="00987E36">
        <w:rPr>
          <w:noProof/>
          <w:sz w:val="18"/>
        </w:rPr>
        <w:fldChar w:fldCharType="begin"/>
      </w:r>
      <w:r w:rsidRPr="00987E36">
        <w:rPr>
          <w:noProof/>
          <w:sz w:val="18"/>
        </w:rPr>
        <w:instrText xml:space="preserve"> PAGEREF _Toc167871596 \h </w:instrText>
      </w:r>
      <w:r w:rsidRPr="00987E36">
        <w:rPr>
          <w:noProof/>
          <w:sz w:val="18"/>
        </w:rPr>
      </w:r>
      <w:r w:rsidRPr="00987E36">
        <w:rPr>
          <w:noProof/>
          <w:sz w:val="18"/>
        </w:rPr>
        <w:fldChar w:fldCharType="separate"/>
      </w:r>
      <w:r w:rsidR="000D6E82">
        <w:rPr>
          <w:noProof/>
          <w:sz w:val="18"/>
        </w:rPr>
        <w:t>2</w:t>
      </w:r>
      <w:r w:rsidRPr="00987E36">
        <w:rPr>
          <w:noProof/>
          <w:sz w:val="18"/>
        </w:rPr>
        <w:fldChar w:fldCharType="end"/>
      </w:r>
    </w:p>
    <w:p w14:paraId="4D66A744" w14:textId="16D4EC46" w:rsidR="00EE7294" w:rsidRPr="00987E36" w:rsidRDefault="00EE7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E36">
        <w:rPr>
          <w:noProof/>
          <w:shd w:val="clear" w:color="auto" w:fill="FFFFFF"/>
        </w:rPr>
        <w:t>Ozone Protection and Synthetic Greenhouse Gas Management Regulations 1995</w:t>
      </w:r>
      <w:r w:rsidRPr="00987E36">
        <w:rPr>
          <w:i w:val="0"/>
          <w:noProof/>
          <w:sz w:val="18"/>
        </w:rPr>
        <w:tab/>
      </w:r>
      <w:r w:rsidRPr="00987E36">
        <w:rPr>
          <w:i w:val="0"/>
          <w:noProof/>
          <w:sz w:val="18"/>
        </w:rPr>
        <w:fldChar w:fldCharType="begin"/>
      </w:r>
      <w:r w:rsidRPr="00987E36">
        <w:rPr>
          <w:i w:val="0"/>
          <w:noProof/>
          <w:sz w:val="18"/>
        </w:rPr>
        <w:instrText xml:space="preserve"> PAGEREF _Toc167871597 \h </w:instrText>
      </w:r>
      <w:r w:rsidRPr="00987E36">
        <w:rPr>
          <w:i w:val="0"/>
          <w:noProof/>
          <w:sz w:val="18"/>
        </w:rPr>
      </w:r>
      <w:r w:rsidRPr="00987E36">
        <w:rPr>
          <w:i w:val="0"/>
          <w:noProof/>
          <w:sz w:val="18"/>
        </w:rPr>
        <w:fldChar w:fldCharType="separate"/>
      </w:r>
      <w:r w:rsidR="000D6E82">
        <w:rPr>
          <w:i w:val="0"/>
          <w:noProof/>
          <w:sz w:val="18"/>
        </w:rPr>
        <w:t>2</w:t>
      </w:r>
      <w:r w:rsidRPr="00987E36">
        <w:rPr>
          <w:i w:val="0"/>
          <w:noProof/>
          <w:sz w:val="18"/>
        </w:rPr>
        <w:fldChar w:fldCharType="end"/>
      </w:r>
    </w:p>
    <w:p w14:paraId="762BC978" w14:textId="1B8C1F43" w:rsidR="00EE7294" w:rsidRPr="00987E36" w:rsidRDefault="00EE72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87E36">
        <w:rPr>
          <w:noProof/>
        </w:rPr>
        <w:t>Part 2—Amendments commencing 1 July 2025</w:t>
      </w:r>
      <w:r w:rsidRPr="00987E36">
        <w:rPr>
          <w:noProof/>
          <w:sz w:val="18"/>
        </w:rPr>
        <w:tab/>
      </w:r>
      <w:r w:rsidRPr="00987E36">
        <w:rPr>
          <w:noProof/>
          <w:sz w:val="18"/>
        </w:rPr>
        <w:fldChar w:fldCharType="begin"/>
      </w:r>
      <w:r w:rsidRPr="00987E36">
        <w:rPr>
          <w:noProof/>
          <w:sz w:val="18"/>
        </w:rPr>
        <w:instrText xml:space="preserve"> PAGEREF _Toc167871599 \h </w:instrText>
      </w:r>
      <w:r w:rsidRPr="00987E36">
        <w:rPr>
          <w:noProof/>
          <w:sz w:val="18"/>
        </w:rPr>
      </w:r>
      <w:r w:rsidRPr="00987E36">
        <w:rPr>
          <w:noProof/>
          <w:sz w:val="18"/>
        </w:rPr>
        <w:fldChar w:fldCharType="separate"/>
      </w:r>
      <w:r w:rsidR="000D6E82">
        <w:rPr>
          <w:noProof/>
          <w:sz w:val="18"/>
        </w:rPr>
        <w:t>4</w:t>
      </w:r>
      <w:r w:rsidRPr="00987E36">
        <w:rPr>
          <w:noProof/>
          <w:sz w:val="18"/>
        </w:rPr>
        <w:fldChar w:fldCharType="end"/>
      </w:r>
    </w:p>
    <w:p w14:paraId="08DD04C5" w14:textId="06B1F71F" w:rsidR="00EE7294" w:rsidRPr="00987E36" w:rsidRDefault="00EE7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E36">
        <w:rPr>
          <w:noProof/>
          <w:shd w:val="clear" w:color="auto" w:fill="FFFFFF"/>
        </w:rPr>
        <w:t>Ozone Protection and Synthetic Greenhouse Gas Management Regulations 1995</w:t>
      </w:r>
      <w:r w:rsidRPr="00987E36">
        <w:rPr>
          <w:i w:val="0"/>
          <w:noProof/>
          <w:sz w:val="18"/>
        </w:rPr>
        <w:tab/>
      </w:r>
      <w:r w:rsidRPr="00987E36">
        <w:rPr>
          <w:i w:val="0"/>
          <w:noProof/>
          <w:sz w:val="18"/>
        </w:rPr>
        <w:fldChar w:fldCharType="begin"/>
      </w:r>
      <w:r w:rsidRPr="00987E36">
        <w:rPr>
          <w:i w:val="0"/>
          <w:noProof/>
          <w:sz w:val="18"/>
        </w:rPr>
        <w:instrText xml:space="preserve"> PAGEREF _Toc167871600 \h </w:instrText>
      </w:r>
      <w:r w:rsidRPr="00987E36">
        <w:rPr>
          <w:i w:val="0"/>
          <w:noProof/>
          <w:sz w:val="18"/>
        </w:rPr>
      </w:r>
      <w:r w:rsidRPr="00987E36">
        <w:rPr>
          <w:i w:val="0"/>
          <w:noProof/>
          <w:sz w:val="18"/>
        </w:rPr>
        <w:fldChar w:fldCharType="separate"/>
      </w:r>
      <w:r w:rsidR="000D6E82">
        <w:rPr>
          <w:i w:val="0"/>
          <w:noProof/>
          <w:sz w:val="18"/>
        </w:rPr>
        <w:t>4</w:t>
      </w:r>
      <w:r w:rsidRPr="00987E36">
        <w:rPr>
          <w:i w:val="0"/>
          <w:noProof/>
          <w:sz w:val="18"/>
        </w:rPr>
        <w:fldChar w:fldCharType="end"/>
      </w:r>
    </w:p>
    <w:p w14:paraId="220CBCEE" w14:textId="71C72964" w:rsidR="00EE7294" w:rsidRPr="00987E36" w:rsidRDefault="00EE72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E36">
        <w:rPr>
          <w:noProof/>
        </w:rPr>
        <w:t>Schedule 2—Amendments relating to penalties</w:t>
      </w:r>
      <w:r w:rsidRPr="00987E36">
        <w:rPr>
          <w:b w:val="0"/>
          <w:noProof/>
          <w:sz w:val="18"/>
        </w:rPr>
        <w:tab/>
      </w:r>
      <w:r w:rsidRPr="00987E36">
        <w:rPr>
          <w:b w:val="0"/>
          <w:noProof/>
          <w:sz w:val="18"/>
        </w:rPr>
        <w:fldChar w:fldCharType="begin"/>
      </w:r>
      <w:r w:rsidRPr="00987E36">
        <w:rPr>
          <w:b w:val="0"/>
          <w:noProof/>
          <w:sz w:val="18"/>
        </w:rPr>
        <w:instrText xml:space="preserve"> PAGEREF _Toc167871601 \h </w:instrText>
      </w:r>
      <w:r w:rsidRPr="00987E36">
        <w:rPr>
          <w:b w:val="0"/>
          <w:noProof/>
          <w:sz w:val="18"/>
        </w:rPr>
      </w:r>
      <w:r w:rsidRPr="00987E36">
        <w:rPr>
          <w:b w:val="0"/>
          <w:noProof/>
          <w:sz w:val="18"/>
        </w:rPr>
        <w:fldChar w:fldCharType="separate"/>
      </w:r>
      <w:r w:rsidR="000D6E82">
        <w:rPr>
          <w:b w:val="0"/>
          <w:noProof/>
          <w:sz w:val="18"/>
        </w:rPr>
        <w:t>5</w:t>
      </w:r>
      <w:r w:rsidRPr="00987E36">
        <w:rPr>
          <w:b w:val="0"/>
          <w:noProof/>
          <w:sz w:val="18"/>
        </w:rPr>
        <w:fldChar w:fldCharType="end"/>
      </w:r>
    </w:p>
    <w:p w14:paraId="5DB8B540" w14:textId="0DC5D948" w:rsidR="00EE7294" w:rsidRPr="00987E36" w:rsidRDefault="00EE7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E36">
        <w:rPr>
          <w:noProof/>
          <w:shd w:val="clear" w:color="auto" w:fill="FFFFFF"/>
        </w:rPr>
        <w:t>Ozone Protection and Synthetic Greenhouse Gas Management Regulations 1995</w:t>
      </w:r>
      <w:r w:rsidRPr="00987E36">
        <w:rPr>
          <w:i w:val="0"/>
          <w:noProof/>
          <w:sz w:val="18"/>
        </w:rPr>
        <w:tab/>
      </w:r>
      <w:r w:rsidRPr="00987E36">
        <w:rPr>
          <w:i w:val="0"/>
          <w:noProof/>
          <w:sz w:val="18"/>
        </w:rPr>
        <w:fldChar w:fldCharType="begin"/>
      </w:r>
      <w:r w:rsidRPr="00987E36">
        <w:rPr>
          <w:i w:val="0"/>
          <w:noProof/>
          <w:sz w:val="18"/>
        </w:rPr>
        <w:instrText xml:space="preserve"> PAGEREF _Toc167871602 \h </w:instrText>
      </w:r>
      <w:r w:rsidRPr="00987E36">
        <w:rPr>
          <w:i w:val="0"/>
          <w:noProof/>
          <w:sz w:val="18"/>
        </w:rPr>
      </w:r>
      <w:r w:rsidRPr="00987E36">
        <w:rPr>
          <w:i w:val="0"/>
          <w:noProof/>
          <w:sz w:val="18"/>
        </w:rPr>
        <w:fldChar w:fldCharType="separate"/>
      </w:r>
      <w:r w:rsidR="000D6E82">
        <w:rPr>
          <w:i w:val="0"/>
          <w:noProof/>
          <w:sz w:val="18"/>
        </w:rPr>
        <w:t>5</w:t>
      </w:r>
      <w:r w:rsidRPr="00987E36">
        <w:rPr>
          <w:i w:val="0"/>
          <w:noProof/>
          <w:sz w:val="18"/>
        </w:rPr>
        <w:fldChar w:fldCharType="end"/>
      </w:r>
    </w:p>
    <w:p w14:paraId="120E3A56" w14:textId="39ADB82B" w:rsidR="00EE7294" w:rsidRPr="00987E36" w:rsidRDefault="00EE72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87E36">
        <w:rPr>
          <w:noProof/>
        </w:rPr>
        <w:t>Schedule 3—Amendments relating to licence qualifications and standards</w:t>
      </w:r>
      <w:r w:rsidRPr="00987E36">
        <w:rPr>
          <w:b w:val="0"/>
          <w:noProof/>
          <w:sz w:val="18"/>
        </w:rPr>
        <w:tab/>
      </w:r>
      <w:r w:rsidRPr="00987E36">
        <w:rPr>
          <w:b w:val="0"/>
          <w:noProof/>
          <w:sz w:val="18"/>
        </w:rPr>
        <w:fldChar w:fldCharType="begin"/>
      </w:r>
      <w:r w:rsidRPr="00987E36">
        <w:rPr>
          <w:b w:val="0"/>
          <w:noProof/>
          <w:sz w:val="18"/>
        </w:rPr>
        <w:instrText xml:space="preserve"> PAGEREF _Toc167871611 \h </w:instrText>
      </w:r>
      <w:r w:rsidRPr="00987E36">
        <w:rPr>
          <w:b w:val="0"/>
          <w:noProof/>
          <w:sz w:val="18"/>
        </w:rPr>
      </w:r>
      <w:r w:rsidRPr="00987E36">
        <w:rPr>
          <w:b w:val="0"/>
          <w:noProof/>
          <w:sz w:val="18"/>
        </w:rPr>
        <w:fldChar w:fldCharType="separate"/>
      </w:r>
      <w:r w:rsidR="000D6E82">
        <w:rPr>
          <w:b w:val="0"/>
          <w:noProof/>
          <w:sz w:val="18"/>
        </w:rPr>
        <w:t>21</w:t>
      </w:r>
      <w:r w:rsidRPr="00987E36">
        <w:rPr>
          <w:b w:val="0"/>
          <w:noProof/>
          <w:sz w:val="18"/>
        </w:rPr>
        <w:fldChar w:fldCharType="end"/>
      </w:r>
    </w:p>
    <w:p w14:paraId="46E09FCD" w14:textId="21C2290F" w:rsidR="00EE7294" w:rsidRPr="00987E36" w:rsidRDefault="00EE72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87E36">
        <w:rPr>
          <w:noProof/>
          <w:shd w:val="clear" w:color="auto" w:fill="FFFFFF"/>
        </w:rPr>
        <w:t>Ozone Protection and Synthetic Greenhouse Gas Management Regulations 1995</w:t>
      </w:r>
      <w:r w:rsidRPr="00987E36">
        <w:rPr>
          <w:i w:val="0"/>
          <w:noProof/>
          <w:sz w:val="18"/>
        </w:rPr>
        <w:tab/>
      </w:r>
      <w:r w:rsidRPr="00987E36">
        <w:rPr>
          <w:i w:val="0"/>
          <w:noProof/>
          <w:sz w:val="18"/>
        </w:rPr>
        <w:fldChar w:fldCharType="begin"/>
      </w:r>
      <w:r w:rsidRPr="00987E36">
        <w:rPr>
          <w:i w:val="0"/>
          <w:noProof/>
          <w:sz w:val="18"/>
        </w:rPr>
        <w:instrText xml:space="preserve"> PAGEREF _Toc167871612 \h </w:instrText>
      </w:r>
      <w:r w:rsidRPr="00987E36">
        <w:rPr>
          <w:i w:val="0"/>
          <w:noProof/>
          <w:sz w:val="18"/>
        </w:rPr>
      </w:r>
      <w:r w:rsidRPr="00987E36">
        <w:rPr>
          <w:i w:val="0"/>
          <w:noProof/>
          <w:sz w:val="18"/>
        </w:rPr>
        <w:fldChar w:fldCharType="separate"/>
      </w:r>
      <w:r w:rsidR="000D6E82">
        <w:rPr>
          <w:i w:val="0"/>
          <w:noProof/>
          <w:sz w:val="18"/>
        </w:rPr>
        <w:t>21</w:t>
      </w:r>
      <w:r w:rsidRPr="00987E36">
        <w:rPr>
          <w:i w:val="0"/>
          <w:noProof/>
          <w:sz w:val="18"/>
        </w:rPr>
        <w:fldChar w:fldCharType="end"/>
      </w:r>
    </w:p>
    <w:p w14:paraId="325F5BE8" w14:textId="77777777" w:rsidR="0048364F" w:rsidRPr="00987E36" w:rsidRDefault="00EE7294" w:rsidP="0048364F">
      <w:r w:rsidRPr="00987E36">
        <w:fldChar w:fldCharType="end"/>
      </w:r>
    </w:p>
    <w:p w14:paraId="0F55A45B" w14:textId="77777777" w:rsidR="0048364F" w:rsidRPr="00987E36" w:rsidRDefault="0048364F" w:rsidP="0048364F">
      <w:pPr>
        <w:sectPr w:rsidR="0048364F" w:rsidRPr="00987E36" w:rsidSect="00DC1E6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38EFF10" w14:textId="77777777" w:rsidR="0048364F" w:rsidRPr="00987E36" w:rsidRDefault="0048364F" w:rsidP="0048364F">
      <w:pPr>
        <w:pStyle w:val="ActHead5"/>
      </w:pPr>
      <w:bookmarkStart w:id="2" w:name="_Toc167871591"/>
      <w:r w:rsidRPr="00574403">
        <w:rPr>
          <w:rStyle w:val="CharSectno"/>
        </w:rPr>
        <w:lastRenderedPageBreak/>
        <w:t>1</w:t>
      </w:r>
      <w:r w:rsidRPr="00987E36">
        <w:t xml:space="preserve">  </w:t>
      </w:r>
      <w:r w:rsidR="004F676E" w:rsidRPr="00987E36">
        <w:t>Name</w:t>
      </w:r>
      <w:bookmarkEnd w:id="2"/>
    </w:p>
    <w:p w14:paraId="7FDBF801" w14:textId="77777777" w:rsidR="0048364F" w:rsidRPr="00987E36" w:rsidRDefault="0048364F" w:rsidP="0048364F">
      <w:pPr>
        <w:pStyle w:val="subsection"/>
      </w:pPr>
      <w:r w:rsidRPr="00987E36">
        <w:tab/>
      </w:r>
      <w:r w:rsidRPr="00987E36">
        <w:tab/>
      </w:r>
      <w:r w:rsidR="00D00B32" w:rsidRPr="00987E36">
        <w:t>This instrument is</w:t>
      </w:r>
      <w:r w:rsidRPr="00987E36">
        <w:t xml:space="preserve"> the </w:t>
      </w:r>
      <w:r w:rsidR="00987E36" w:rsidRPr="00987E36">
        <w:rPr>
          <w:i/>
          <w:noProof/>
        </w:rPr>
        <w:t>Ozone Protection and Synthetic Greenhouse Gas Management Amendment (2024 Measures No. 1) Regulations 2024</w:t>
      </w:r>
      <w:r w:rsidRPr="00987E36">
        <w:t>.</w:t>
      </w:r>
    </w:p>
    <w:p w14:paraId="34C62D7C" w14:textId="77777777" w:rsidR="003174CC" w:rsidRPr="00987E36" w:rsidRDefault="003174CC" w:rsidP="003174CC">
      <w:pPr>
        <w:pStyle w:val="ActHead5"/>
      </w:pPr>
      <w:bookmarkStart w:id="3" w:name="_Toc167871592"/>
      <w:r w:rsidRPr="00574403">
        <w:rPr>
          <w:rStyle w:val="CharSectno"/>
        </w:rPr>
        <w:t>2</w:t>
      </w:r>
      <w:r w:rsidRPr="00987E36">
        <w:t xml:space="preserve">  Commencement</w:t>
      </w:r>
      <w:bookmarkEnd w:id="3"/>
    </w:p>
    <w:p w14:paraId="31CBAFE9" w14:textId="77777777" w:rsidR="003174CC" w:rsidRPr="00987E36" w:rsidRDefault="003174CC" w:rsidP="00963B3E">
      <w:pPr>
        <w:pStyle w:val="subsection"/>
      </w:pPr>
      <w:r w:rsidRPr="00987E36">
        <w:tab/>
        <w:t>(1)</w:t>
      </w:r>
      <w:r w:rsidRPr="00987E3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E284A85" w14:textId="77777777" w:rsidR="003174CC" w:rsidRPr="00987E36" w:rsidRDefault="003174CC" w:rsidP="00963B3E">
      <w:pPr>
        <w:pStyle w:val="Tabletext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8"/>
        <w:gridCol w:w="4476"/>
        <w:gridCol w:w="1849"/>
      </w:tblGrid>
      <w:tr w:rsidR="003174CC" w:rsidRPr="00987E36" w14:paraId="48063A39" w14:textId="77777777" w:rsidTr="00963B3E">
        <w:trPr>
          <w:cantSplit/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ABFB818" w14:textId="77777777" w:rsidR="003174CC" w:rsidRPr="00987E36" w:rsidRDefault="003174CC" w:rsidP="00963B3E">
            <w:pPr>
              <w:pStyle w:val="TableHeading"/>
            </w:pPr>
            <w:r w:rsidRPr="00987E36">
              <w:t>Commencement information</w:t>
            </w:r>
          </w:p>
        </w:tc>
      </w:tr>
      <w:tr w:rsidR="003174CC" w:rsidRPr="00987E36" w14:paraId="51DF5001" w14:textId="77777777" w:rsidTr="00963B3E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1F47DD1" w14:textId="77777777" w:rsidR="003174CC" w:rsidRPr="00987E36" w:rsidRDefault="003174CC" w:rsidP="00963B3E">
            <w:pPr>
              <w:pStyle w:val="TableHeading"/>
            </w:pPr>
            <w:r w:rsidRPr="00987E36">
              <w:t>Column 1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8B7DFD" w14:textId="77777777" w:rsidR="003174CC" w:rsidRPr="00987E36" w:rsidRDefault="003174CC" w:rsidP="00963B3E">
            <w:pPr>
              <w:pStyle w:val="TableHeading"/>
            </w:pPr>
            <w:r w:rsidRPr="00987E36">
              <w:t>Column 2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16D1C32" w14:textId="77777777" w:rsidR="003174CC" w:rsidRPr="00987E36" w:rsidRDefault="003174CC" w:rsidP="00963B3E">
            <w:pPr>
              <w:pStyle w:val="TableHeading"/>
            </w:pPr>
            <w:r w:rsidRPr="00987E36">
              <w:t>Column 3</w:t>
            </w:r>
          </w:p>
        </w:tc>
      </w:tr>
      <w:tr w:rsidR="003174CC" w:rsidRPr="00987E36" w14:paraId="6E98E9B3" w14:textId="77777777" w:rsidTr="00963B3E">
        <w:trPr>
          <w:cantSplit/>
          <w:tblHeader/>
        </w:trPr>
        <w:tc>
          <w:tcPr>
            <w:tcW w:w="119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0D05C9" w14:textId="77777777" w:rsidR="003174CC" w:rsidRPr="00987E36" w:rsidRDefault="003174CC" w:rsidP="00963B3E">
            <w:pPr>
              <w:pStyle w:val="TableHeading"/>
            </w:pPr>
            <w:r w:rsidRPr="00987E36">
              <w:t>Provisions</w:t>
            </w:r>
          </w:p>
        </w:tc>
        <w:tc>
          <w:tcPr>
            <w:tcW w:w="269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A3EA01" w14:textId="77777777" w:rsidR="003174CC" w:rsidRPr="00987E36" w:rsidRDefault="003174CC" w:rsidP="00963B3E">
            <w:pPr>
              <w:pStyle w:val="TableHeading"/>
            </w:pPr>
            <w:r w:rsidRPr="00987E36">
              <w:t>Commencement</w:t>
            </w:r>
          </w:p>
        </w:tc>
        <w:tc>
          <w:tcPr>
            <w:tcW w:w="11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54F71C" w14:textId="77777777" w:rsidR="003174CC" w:rsidRPr="00987E36" w:rsidRDefault="003174CC" w:rsidP="00963B3E">
            <w:pPr>
              <w:pStyle w:val="TableHeading"/>
            </w:pPr>
            <w:r w:rsidRPr="00987E36">
              <w:t>Date/Details</w:t>
            </w:r>
          </w:p>
        </w:tc>
      </w:tr>
      <w:tr w:rsidR="003174CC" w:rsidRPr="00987E36" w14:paraId="7EC86B3B" w14:textId="77777777" w:rsidTr="00963B3E">
        <w:trPr>
          <w:cantSplit/>
        </w:trPr>
        <w:tc>
          <w:tcPr>
            <w:tcW w:w="1196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B4A7408" w14:textId="77777777" w:rsidR="003174CC" w:rsidRPr="00987E36" w:rsidRDefault="003174CC" w:rsidP="00963B3E">
            <w:pPr>
              <w:pStyle w:val="Tabletext"/>
            </w:pPr>
            <w:r w:rsidRPr="00987E36">
              <w:t xml:space="preserve">1.  </w:t>
            </w:r>
            <w:r w:rsidR="00BC3913" w:rsidRPr="00987E36">
              <w:t>Sections 1</w:t>
            </w:r>
            <w:r w:rsidRPr="00987E36">
              <w:t xml:space="preserve"> to 4 and anything in this instrument not elsewhere covered by this table</w:t>
            </w:r>
          </w:p>
        </w:tc>
        <w:tc>
          <w:tcPr>
            <w:tcW w:w="269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252486B" w14:textId="77777777" w:rsidR="003174CC" w:rsidRPr="00987E36" w:rsidRDefault="003174CC" w:rsidP="00963B3E">
            <w:pPr>
              <w:pStyle w:val="Tabletext"/>
            </w:pPr>
            <w:r w:rsidRPr="00987E36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9B13844" w14:textId="19945BD7" w:rsidR="003174CC" w:rsidRPr="00987E36" w:rsidRDefault="00696527" w:rsidP="00963B3E">
            <w:pPr>
              <w:pStyle w:val="Tabletext"/>
            </w:pPr>
            <w:r>
              <w:t>22 June 2024</w:t>
            </w:r>
            <w:bookmarkStart w:id="4" w:name="_GoBack"/>
            <w:bookmarkEnd w:id="4"/>
          </w:p>
        </w:tc>
      </w:tr>
      <w:tr w:rsidR="003174CC" w:rsidRPr="00987E36" w14:paraId="3DE119C3" w14:textId="77777777" w:rsidTr="00963B3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C6B12A" w14:textId="77777777" w:rsidR="003174CC" w:rsidRPr="00987E36" w:rsidRDefault="003174CC" w:rsidP="00963B3E">
            <w:pPr>
              <w:pStyle w:val="Tabletext"/>
            </w:pPr>
            <w:r w:rsidRPr="00987E36">
              <w:t xml:space="preserve">2.  </w:t>
            </w:r>
            <w:r w:rsidR="00202887" w:rsidRPr="00987E36">
              <w:t>Schedule 1</w:t>
            </w:r>
            <w:r w:rsidR="00805D62" w:rsidRPr="00987E36">
              <w:t xml:space="preserve">, </w:t>
            </w:r>
            <w:r w:rsidR="00547594" w:rsidRPr="00987E36">
              <w:t>Part 1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87867B" w14:textId="77777777" w:rsidR="003174CC" w:rsidRPr="00987E36" w:rsidRDefault="00547594" w:rsidP="00963B3E">
            <w:pPr>
              <w:pStyle w:val="Tabletext"/>
            </w:pPr>
            <w:r w:rsidRPr="00987E36">
              <w:t>1 July</w:t>
            </w:r>
            <w:r w:rsidR="003174CC" w:rsidRPr="00987E36">
              <w:t xml:space="preserve">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3ED794" w14:textId="77777777" w:rsidR="003174CC" w:rsidRPr="00987E36" w:rsidRDefault="00547594" w:rsidP="00963B3E">
            <w:pPr>
              <w:pStyle w:val="Tabletext"/>
            </w:pPr>
            <w:r w:rsidRPr="00987E36">
              <w:t>1 July</w:t>
            </w:r>
            <w:r w:rsidR="003174CC" w:rsidRPr="00987E36">
              <w:t xml:space="preserve"> 2024</w:t>
            </w:r>
          </w:p>
        </w:tc>
      </w:tr>
      <w:tr w:rsidR="00805D62" w:rsidRPr="00987E36" w14:paraId="54CD8692" w14:textId="77777777" w:rsidTr="00963B3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A6353D" w14:textId="77777777" w:rsidR="00805D62" w:rsidRPr="00987E36" w:rsidRDefault="00805D62" w:rsidP="00963B3E">
            <w:pPr>
              <w:pStyle w:val="Tabletext"/>
            </w:pPr>
            <w:r w:rsidRPr="00987E36">
              <w:t xml:space="preserve">3.  </w:t>
            </w:r>
            <w:r w:rsidR="00202887" w:rsidRPr="00987E36">
              <w:t>Schedule 1</w:t>
            </w:r>
            <w:r w:rsidRPr="00987E36">
              <w:t xml:space="preserve">, </w:t>
            </w:r>
            <w:r w:rsidR="00202887" w:rsidRPr="00987E36">
              <w:t>Part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55587A" w14:textId="77777777" w:rsidR="00805D62" w:rsidRPr="00987E36" w:rsidRDefault="00547594" w:rsidP="00963B3E">
            <w:pPr>
              <w:pStyle w:val="Tabletext"/>
            </w:pPr>
            <w:r w:rsidRPr="00987E36">
              <w:t>1 July</w:t>
            </w:r>
            <w:r w:rsidR="00805D62" w:rsidRPr="00987E36">
              <w:t xml:space="preserve"> 2025.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3008C7" w14:textId="77777777" w:rsidR="00805D62" w:rsidRPr="00987E36" w:rsidRDefault="00547594" w:rsidP="00963B3E">
            <w:pPr>
              <w:pStyle w:val="Tabletext"/>
            </w:pPr>
            <w:r w:rsidRPr="00987E36">
              <w:t>1 July</w:t>
            </w:r>
            <w:r w:rsidR="00805D62" w:rsidRPr="00987E36">
              <w:t xml:space="preserve"> 2025</w:t>
            </w:r>
          </w:p>
        </w:tc>
      </w:tr>
      <w:tr w:rsidR="003174CC" w:rsidRPr="00987E36" w14:paraId="284BA6AB" w14:textId="77777777" w:rsidTr="00963B3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B0656E" w14:textId="77777777" w:rsidR="003174CC" w:rsidRPr="00987E36" w:rsidRDefault="00787807" w:rsidP="00963B3E">
            <w:pPr>
              <w:pStyle w:val="Tabletext"/>
            </w:pPr>
            <w:r w:rsidRPr="00987E36">
              <w:t>4</w:t>
            </w:r>
            <w:r w:rsidR="003174CC" w:rsidRPr="00987E36">
              <w:t xml:space="preserve">.  </w:t>
            </w:r>
            <w:r w:rsidR="00202887" w:rsidRPr="00987E36">
              <w:t>Schedule 2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30175B" w14:textId="77777777" w:rsidR="003174CC" w:rsidRPr="00987E36" w:rsidRDefault="00547594" w:rsidP="00963B3E">
            <w:pPr>
              <w:pStyle w:val="Tabletext"/>
            </w:pPr>
            <w:r w:rsidRPr="00987E36">
              <w:t>1 July</w:t>
            </w:r>
            <w:r w:rsidR="007A580E" w:rsidRPr="00987E36">
              <w:t xml:space="preserve">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FCFB90" w14:textId="77777777" w:rsidR="003174CC" w:rsidRPr="00987E36" w:rsidRDefault="00547594" w:rsidP="00963B3E">
            <w:pPr>
              <w:pStyle w:val="Tabletext"/>
            </w:pPr>
            <w:r w:rsidRPr="00987E36">
              <w:t>1 July</w:t>
            </w:r>
            <w:r w:rsidR="007A580E" w:rsidRPr="00987E36">
              <w:t xml:space="preserve"> 2024</w:t>
            </w:r>
          </w:p>
        </w:tc>
      </w:tr>
      <w:tr w:rsidR="003174CC" w:rsidRPr="00987E36" w14:paraId="2313848D" w14:textId="77777777" w:rsidTr="00963B3E">
        <w:trPr>
          <w:cantSplit/>
        </w:trPr>
        <w:tc>
          <w:tcPr>
            <w:tcW w:w="1196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45C290" w14:textId="77777777" w:rsidR="003174CC" w:rsidRPr="00987E36" w:rsidRDefault="00787807" w:rsidP="00963B3E">
            <w:pPr>
              <w:pStyle w:val="Tabletext"/>
            </w:pPr>
            <w:r w:rsidRPr="00987E36">
              <w:t>5</w:t>
            </w:r>
            <w:r w:rsidR="003174CC" w:rsidRPr="00987E36">
              <w:t xml:space="preserve">.  </w:t>
            </w:r>
            <w:r w:rsidR="00202887" w:rsidRPr="00987E36">
              <w:t>Schedule 3</w:t>
            </w:r>
          </w:p>
        </w:tc>
        <w:tc>
          <w:tcPr>
            <w:tcW w:w="269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446035B" w14:textId="77777777" w:rsidR="003174CC" w:rsidRPr="00987E36" w:rsidRDefault="00547594" w:rsidP="00963B3E">
            <w:pPr>
              <w:pStyle w:val="Tabletext"/>
            </w:pPr>
            <w:r w:rsidRPr="00987E36">
              <w:t>1 August</w:t>
            </w:r>
            <w:r w:rsidR="002A45B7" w:rsidRPr="00987E36">
              <w:t xml:space="preserve"> 2024.</w:t>
            </w:r>
          </w:p>
        </w:tc>
        <w:tc>
          <w:tcPr>
            <w:tcW w:w="1112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CFB630C" w14:textId="77777777" w:rsidR="003174CC" w:rsidRPr="00987E36" w:rsidRDefault="00547594" w:rsidP="00963B3E">
            <w:pPr>
              <w:pStyle w:val="Tabletext"/>
            </w:pPr>
            <w:r w:rsidRPr="00987E36">
              <w:t>1 August</w:t>
            </w:r>
            <w:r w:rsidR="0012198E" w:rsidRPr="00987E36">
              <w:t xml:space="preserve"> 2024</w:t>
            </w:r>
          </w:p>
        </w:tc>
      </w:tr>
    </w:tbl>
    <w:p w14:paraId="3ED0C9BF" w14:textId="77777777" w:rsidR="003174CC" w:rsidRPr="00987E36" w:rsidRDefault="003174CC" w:rsidP="00963B3E">
      <w:pPr>
        <w:pStyle w:val="notetext"/>
      </w:pPr>
      <w:r w:rsidRPr="00987E36">
        <w:rPr>
          <w:snapToGrid w:val="0"/>
          <w:lang w:eastAsia="en-US"/>
        </w:rPr>
        <w:t>Note:</w:t>
      </w:r>
      <w:r w:rsidRPr="00987E36">
        <w:rPr>
          <w:snapToGrid w:val="0"/>
          <w:lang w:eastAsia="en-US"/>
        </w:rPr>
        <w:tab/>
        <w:t xml:space="preserve">This table relates only to the provisions of this </w:t>
      </w:r>
      <w:r w:rsidRPr="00987E36">
        <w:t xml:space="preserve">instrument </w:t>
      </w:r>
      <w:r w:rsidRPr="00987E36">
        <w:rPr>
          <w:snapToGrid w:val="0"/>
          <w:lang w:eastAsia="en-US"/>
        </w:rPr>
        <w:t xml:space="preserve">as originally made. It will not be amended to deal with any later amendments of this </w:t>
      </w:r>
      <w:r w:rsidRPr="00987E36">
        <w:t>instrument</w:t>
      </w:r>
      <w:r w:rsidRPr="00987E36">
        <w:rPr>
          <w:snapToGrid w:val="0"/>
          <w:lang w:eastAsia="en-US"/>
        </w:rPr>
        <w:t>.</w:t>
      </w:r>
    </w:p>
    <w:p w14:paraId="6AD88AE3" w14:textId="77777777" w:rsidR="003174CC" w:rsidRPr="00987E36" w:rsidRDefault="003174CC" w:rsidP="00963B3E">
      <w:pPr>
        <w:pStyle w:val="subsection"/>
      </w:pPr>
      <w:r w:rsidRPr="00987E36">
        <w:tab/>
        <w:t>(2)</w:t>
      </w:r>
      <w:r w:rsidRPr="00987E3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05512E4" w14:textId="77777777" w:rsidR="00BF6650" w:rsidRPr="00987E36" w:rsidRDefault="00BF6650" w:rsidP="00BF6650">
      <w:pPr>
        <w:pStyle w:val="ActHead5"/>
      </w:pPr>
      <w:bookmarkStart w:id="5" w:name="_Toc167871593"/>
      <w:r w:rsidRPr="00574403">
        <w:rPr>
          <w:rStyle w:val="CharSectno"/>
        </w:rPr>
        <w:t>3</w:t>
      </w:r>
      <w:r w:rsidRPr="00987E36">
        <w:t xml:space="preserve">  Authority</w:t>
      </w:r>
      <w:bookmarkEnd w:id="5"/>
    </w:p>
    <w:p w14:paraId="2AC26203" w14:textId="77777777" w:rsidR="00BF6650" w:rsidRPr="00987E36" w:rsidRDefault="00BF6650" w:rsidP="00BF6650">
      <w:pPr>
        <w:pStyle w:val="subsection"/>
      </w:pPr>
      <w:r w:rsidRPr="00987E36">
        <w:tab/>
      </w:r>
      <w:r w:rsidRPr="00987E36">
        <w:tab/>
      </w:r>
      <w:r w:rsidR="00D00B32" w:rsidRPr="00987E36">
        <w:t>This instrument is</w:t>
      </w:r>
      <w:r w:rsidRPr="00987E36">
        <w:t xml:space="preserve"> made under the </w:t>
      </w:r>
      <w:r w:rsidR="00672730" w:rsidRPr="00987E36">
        <w:rPr>
          <w:i/>
          <w:iCs/>
          <w:color w:val="000000"/>
          <w:szCs w:val="22"/>
          <w:shd w:val="clear" w:color="auto" w:fill="FFFFFF"/>
        </w:rPr>
        <w:t>Ozone Protection and Synthetic Greenhouse Gas Management Act 1989</w:t>
      </w:r>
      <w:r w:rsidR="00546FA3" w:rsidRPr="00987E36">
        <w:t>.</w:t>
      </w:r>
    </w:p>
    <w:p w14:paraId="7E36D4DE" w14:textId="77777777" w:rsidR="00557C7A" w:rsidRPr="00987E36" w:rsidRDefault="00BF6650" w:rsidP="00557C7A">
      <w:pPr>
        <w:pStyle w:val="ActHead5"/>
      </w:pPr>
      <w:bookmarkStart w:id="6" w:name="_Toc167871594"/>
      <w:r w:rsidRPr="00574403">
        <w:rPr>
          <w:rStyle w:val="CharSectno"/>
        </w:rPr>
        <w:t>4</w:t>
      </w:r>
      <w:r w:rsidR="00557C7A" w:rsidRPr="00987E36">
        <w:t xml:space="preserve">  </w:t>
      </w:r>
      <w:r w:rsidR="00083F48" w:rsidRPr="00987E36">
        <w:t>Schedules</w:t>
      </w:r>
      <w:bookmarkEnd w:id="6"/>
    </w:p>
    <w:p w14:paraId="1891494E" w14:textId="77777777" w:rsidR="00557C7A" w:rsidRPr="00987E36" w:rsidRDefault="00557C7A" w:rsidP="00557C7A">
      <w:pPr>
        <w:pStyle w:val="subsection"/>
      </w:pPr>
      <w:r w:rsidRPr="00987E36">
        <w:tab/>
      </w:r>
      <w:r w:rsidRPr="00987E36">
        <w:tab/>
      </w:r>
      <w:r w:rsidR="00083F48" w:rsidRPr="00987E36">
        <w:t xml:space="preserve">Each </w:t>
      </w:r>
      <w:r w:rsidR="00160BD7" w:rsidRPr="00987E36">
        <w:t>instrument</w:t>
      </w:r>
      <w:r w:rsidR="00083F48" w:rsidRPr="00987E36">
        <w:t xml:space="preserve"> that is specified in a Schedule to </w:t>
      </w:r>
      <w:r w:rsidR="00D00B32" w:rsidRPr="00987E36">
        <w:t>this instrument</w:t>
      </w:r>
      <w:r w:rsidR="00083F48" w:rsidRPr="00987E36">
        <w:t xml:space="preserve"> is amended or repealed as set out in the applicable items in the Schedule concerned, and any other item in a Schedule to </w:t>
      </w:r>
      <w:r w:rsidR="00D00B32" w:rsidRPr="00987E36">
        <w:t>this instrument</w:t>
      </w:r>
      <w:r w:rsidR="00083F48" w:rsidRPr="00987E36">
        <w:t xml:space="preserve"> has effect according to its terms.</w:t>
      </w:r>
    </w:p>
    <w:p w14:paraId="18B5E42B" w14:textId="77777777" w:rsidR="0048364F" w:rsidRPr="00987E36" w:rsidRDefault="00202887" w:rsidP="009C5989">
      <w:pPr>
        <w:pStyle w:val="ActHead6"/>
        <w:pageBreakBefore/>
      </w:pPr>
      <w:bookmarkStart w:id="7" w:name="_Toc167871595"/>
      <w:bookmarkStart w:id="8" w:name="opcAmSched"/>
      <w:r w:rsidRPr="00574403">
        <w:rPr>
          <w:rStyle w:val="CharAmSchNo"/>
        </w:rPr>
        <w:lastRenderedPageBreak/>
        <w:t>Schedule 1</w:t>
      </w:r>
      <w:r w:rsidR="0048364F" w:rsidRPr="00987E36">
        <w:t>—</w:t>
      </w:r>
      <w:r w:rsidR="00460499" w:rsidRPr="00574403">
        <w:rPr>
          <w:rStyle w:val="CharAmSchText"/>
        </w:rPr>
        <w:t>Amendments</w:t>
      </w:r>
      <w:r w:rsidR="00221843" w:rsidRPr="00574403">
        <w:rPr>
          <w:rStyle w:val="CharAmSchText"/>
        </w:rPr>
        <w:t xml:space="preserve"> relating to restricting the import and manufacture of certain </w:t>
      </w:r>
      <w:r w:rsidR="003174CC" w:rsidRPr="00574403">
        <w:rPr>
          <w:rStyle w:val="CharAmSchText"/>
        </w:rPr>
        <w:t>SGG equipment</w:t>
      </w:r>
      <w:bookmarkEnd w:id="7"/>
    </w:p>
    <w:p w14:paraId="14FF0D41" w14:textId="77777777" w:rsidR="0004044E" w:rsidRPr="00987E36" w:rsidRDefault="00547594" w:rsidP="00805D62">
      <w:pPr>
        <w:pStyle w:val="ActHead7"/>
      </w:pPr>
      <w:bookmarkStart w:id="9" w:name="_Toc167871596"/>
      <w:bookmarkEnd w:id="8"/>
      <w:r w:rsidRPr="00574403">
        <w:rPr>
          <w:rStyle w:val="CharAmPartNo"/>
        </w:rPr>
        <w:t>Part 1</w:t>
      </w:r>
      <w:r w:rsidR="00805D62" w:rsidRPr="00987E36">
        <w:t>—</w:t>
      </w:r>
      <w:r w:rsidR="00805D62" w:rsidRPr="00574403">
        <w:rPr>
          <w:rStyle w:val="CharAmPartText"/>
        </w:rPr>
        <w:t xml:space="preserve">Amendments commencing </w:t>
      </w:r>
      <w:r w:rsidRPr="00574403">
        <w:rPr>
          <w:rStyle w:val="CharAmPartText"/>
        </w:rPr>
        <w:t>1 July</w:t>
      </w:r>
      <w:r w:rsidR="00805D62" w:rsidRPr="00574403">
        <w:rPr>
          <w:rStyle w:val="CharAmPartText"/>
        </w:rPr>
        <w:t xml:space="preserve"> 2024</w:t>
      </w:r>
      <w:bookmarkEnd w:id="9"/>
    </w:p>
    <w:p w14:paraId="17AC42F8" w14:textId="77777777" w:rsidR="0084172C" w:rsidRPr="00987E36" w:rsidRDefault="00672730" w:rsidP="00672730">
      <w:pPr>
        <w:pStyle w:val="ActHead9"/>
        <w:rPr>
          <w:shd w:val="clear" w:color="auto" w:fill="FFFFFF"/>
        </w:rPr>
      </w:pPr>
      <w:bookmarkStart w:id="10" w:name="_Toc167871597"/>
      <w:r w:rsidRPr="00987E36">
        <w:rPr>
          <w:shd w:val="clear" w:color="auto" w:fill="FFFFFF"/>
        </w:rPr>
        <w:t>Ozone Protection and Synthetic Greenhouse Gas Management Regulations 1995</w:t>
      </w:r>
      <w:bookmarkEnd w:id="10"/>
    </w:p>
    <w:p w14:paraId="4691DB17" w14:textId="77777777" w:rsidR="00B16EA2" w:rsidRPr="00987E36" w:rsidRDefault="002265AE" w:rsidP="00672730">
      <w:pPr>
        <w:pStyle w:val="ItemHead"/>
      </w:pPr>
      <w:r w:rsidRPr="00987E36">
        <w:t>1</w:t>
      </w:r>
      <w:r w:rsidR="00B16EA2" w:rsidRPr="00987E36">
        <w:t xml:space="preserve">  </w:t>
      </w:r>
      <w:r w:rsidR="00BC3913" w:rsidRPr="00987E36">
        <w:t>Regulation 2</w:t>
      </w:r>
    </w:p>
    <w:p w14:paraId="648EE7A1" w14:textId="77777777" w:rsidR="00B16EA2" w:rsidRPr="00987E36" w:rsidRDefault="00B16EA2" w:rsidP="00B16EA2">
      <w:pPr>
        <w:pStyle w:val="Item"/>
      </w:pPr>
      <w:r w:rsidRPr="00987E36">
        <w:t>Insert:</w:t>
      </w:r>
    </w:p>
    <w:p w14:paraId="5959095E" w14:textId="77777777" w:rsidR="00F554EE" w:rsidRPr="00987E36" w:rsidRDefault="00CB68EA" w:rsidP="00B16EA2">
      <w:pPr>
        <w:pStyle w:val="Definition"/>
      </w:pPr>
      <w:r w:rsidRPr="00987E36">
        <w:rPr>
          <w:b/>
          <w:i/>
        </w:rPr>
        <w:t>m</w:t>
      </w:r>
      <w:r w:rsidR="00F554EE" w:rsidRPr="00987E36">
        <w:rPr>
          <w:b/>
          <w:i/>
        </w:rPr>
        <w:t>ulti</w:t>
      </w:r>
      <w:r w:rsidR="00987E36">
        <w:rPr>
          <w:b/>
          <w:i/>
        </w:rPr>
        <w:noBreakHyphen/>
      </w:r>
      <w:r w:rsidR="00F554EE" w:rsidRPr="00987E36">
        <w:rPr>
          <w:b/>
          <w:i/>
        </w:rPr>
        <w:t>head</w:t>
      </w:r>
      <w:r w:rsidRPr="00987E36">
        <w:rPr>
          <w:b/>
          <w:i/>
        </w:rPr>
        <w:t xml:space="preserve"> </w:t>
      </w:r>
      <w:r w:rsidR="00BA517C" w:rsidRPr="00987E36">
        <w:rPr>
          <w:b/>
          <w:i/>
        </w:rPr>
        <w:t xml:space="preserve">small </w:t>
      </w:r>
      <w:r w:rsidRPr="00987E36">
        <w:rPr>
          <w:b/>
          <w:i/>
        </w:rPr>
        <w:t xml:space="preserve">SGG air conditioning </w:t>
      </w:r>
      <w:r w:rsidR="001A1C1F" w:rsidRPr="00987E36">
        <w:rPr>
          <w:b/>
          <w:i/>
        </w:rPr>
        <w:t>equipment</w:t>
      </w:r>
      <w:r w:rsidRPr="00987E36">
        <w:rPr>
          <w:b/>
          <w:i/>
        </w:rPr>
        <w:t xml:space="preserve"> </w:t>
      </w:r>
      <w:r w:rsidRPr="00987E36">
        <w:t>means SGG equipment that:</w:t>
      </w:r>
    </w:p>
    <w:p w14:paraId="47C93AFB" w14:textId="77777777" w:rsidR="00CB68EA" w:rsidRPr="00987E36" w:rsidRDefault="00CB68EA" w:rsidP="00CB68EA">
      <w:pPr>
        <w:pStyle w:val="paragraph"/>
      </w:pPr>
      <w:r w:rsidRPr="00987E36">
        <w:tab/>
        <w:t>(a)</w:t>
      </w:r>
      <w:r w:rsidRPr="00987E36">
        <w:tab/>
        <w:t>is the outdoor unit of a multi</w:t>
      </w:r>
      <w:r w:rsidR="00987E36">
        <w:noBreakHyphen/>
      </w:r>
      <w:r w:rsidRPr="00987E36">
        <w:t>head split system air conditioning system (</w:t>
      </w:r>
      <w:r w:rsidR="00C876CD" w:rsidRPr="00987E36">
        <w:t>whe</w:t>
      </w:r>
      <w:r w:rsidR="00552C57" w:rsidRPr="00987E36">
        <w:t xml:space="preserve">ther </w:t>
      </w:r>
      <w:r w:rsidR="00C876CD" w:rsidRPr="00987E36">
        <w:t>or not the air conditioning system is a variable refrigerant flow system); and</w:t>
      </w:r>
    </w:p>
    <w:p w14:paraId="0DE8953D" w14:textId="77777777" w:rsidR="00C876CD" w:rsidRPr="00987E36" w:rsidRDefault="00C876CD" w:rsidP="00CB68EA">
      <w:pPr>
        <w:pStyle w:val="paragraph"/>
      </w:pPr>
      <w:r w:rsidRPr="00987E36">
        <w:tab/>
        <w:t>(b)</w:t>
      </w:r>
      <w:r w:rsidRPr="00987E36">
        <w:tab/>
        <w:t xml:space="preserve">contains, or uses in its operation, an </w:t>
      </w:r>
      <w:r w:rsidR="007802F9" w:rsidRPr="00987E36">
        <w:t>HFC</w:t>
      </w:r>
      <w:r w:rsidRPr="00987E36">
        <w:t xml:space="preserve"> that has a global warming potential of more than 750</w:t>
      </w:r>
      <w:r w:rsidR="001A1C1F" w:rsidRPr="00987E36">
        <w:t>; and</w:t>
      </w:r>
    </w:p>
    <w:p w14:paraId="2EB207C6" w14:textId="77777777" w:rsidR="001A1C1F" w:rsidRPr="00987E36" w:rsidRDefault="001A1C1F" w:rsidP="00CB68EA">
      <w:pPr>
        <w:pStyle w:val="paragraph"/>
      </w:pPr>
      <w:r w:rsidRPr="00987E36">
        <w:tab/>
        <w:t>(c)</w:t>
      </w:r>
      <w:r w:rsidRPr="00987E36">
        <w:tab/>
        <w:t xml:space="preserve">is designed to be used primarily to cool or heat (or both) for human comfort a </w:t>
      </w:r>
      <w:r w:rsidR="004409C6" w:rsidRPr="00987E36">
        <w:t>stationary space</w:t>
      </w:r>
      <w:r w:rsidRPr="00987E36">
        <w:t>; and</w:t>
      </w:r>
    </w:p>
    <w:p w14:paraId="7EE0FCC2" w14:textId="77777777" w:rsidR="001A1C1F" w:rsidRPr="00987E36" w:rsidRDefault="001A1C1F" w:rsidP="00CB68EA">
      <w:pPr>
        <w:pStyle w:val="paragraph"/>
      </w:pPr>
      <w:r w:rsidRPr="00987E36">
        <w:tab/>
        <w:t>(d)</w:t>
      </w:r>
      <w:r w:rsidRPr="00987E36">
        <w:tab/>
        <w:t>has, or will have when charged, a standard refrigerant charge of 2.6 kilogram or less.</w:t>
      </w:r>
    </w:p>
    <w:p w14:paraId="184DA9C5" w14:textId="77777777" w:rsidR="00B16EA2" w:rsidRPr="00987E36" w:rsidRDefault="00CA346C" w:rsidP="00B16EA2">
      <w:pPr>
        <w:pStyle w:val="Definition"/>
      </w:pPr>
      <w:r w:rsidRPr="00987E36">
        <w:rPr>
          <w:b/>
          <w:i/>
        </w:rPr>
        <w:t>small SGG air condit</w:t>
      </w:r>
      <w:r w:rsidR="00E94750" w:rsidRPr="00987E36">
        <w:rPr>
          <w:b/>
          <w:i/>
        </w:rPr>
        <w:t xml:space="preserve">ioning </w:t>
      </w:r>
      <w:r w:rsidR="00B16EA2" w:rsidRPr="00987E36">
        <w:rPr>
          <w:b/>
          <w:i/>
        </w:rPr>
        <w:t>equipment</w:t>
      </w:r>
      <w:r w:rsidR="00B16EA2" w:rsidRPr="00987E36">
        <w:t xml:space="preserve"> means SGG equipment that:</w:t>
      </w:r>
    </w:p>
    <w:p w14:paraId="7676B7D1" w14:textId="77777777" w:rsidR="0030557C" w:rsidRPr="00987E36" w:rsidRDefault="00B16EA2" w:rsidP="00B16EA2">
      <w:pPr>
        <w:pStyle w:val="paragraph"/>
      </w:pPr>
      <w:r w:rsidRPr="00987E36">
        <w:tab/>
        <w:t>(a)</w:t>
      </w:r>
      <w:r w:rsidRPr="00987E36">
        <w:tab/>
      </w:r>
      <w:r w:rsidR="0030557C" w:rsidRPr="00987E36">
        <w:t>is any of the following:</w:t>
      </w:r>
    </w:p>
    <w:p w14:paraId="4376B12E" w14:textId="77777777" w:rsidR="0030557C" w:rsidRPr="00987E36" w:rsidRDefault="0030557C" w:rsidP="0030557C">
      <w:pPr>
        <w:pStyle w:val="paragraphsub"/>
      </w:pPr>
      <w:r w:rsidRPr="00987E36">
        <w:tab/>
        <w:t>(i)</w:t>
      </w:r>
      <w:r w:rsidRPr="00987E36">
        <w:tab/>
        <w:t>the outdoor unit of a single head split system air conditioning system;</w:t>
      </w:r>
    </w:p>
    <w:p w14:paraId="3B780D0D" w14:textId="77777777" w:rsidR="000A1F72" w:rsidRPr="00987E36" w:rsidRDefault="000A1F72" w:rsidP="0030557C">
      <w:pPr>
        <w:pStyle w:val="paragraphsub"/>
      </w:pPr>
      <w:r w:rsidRPr="00987E36">
        <w:tab/>
        <w:t>(ii)</w:t>
      </w:r>
      <w:r w:rsidRPr="00987E36">
        <w:tab/>
        <w:t>a portable air conditioning system;</w:t>
      </w:r>
    </w:p>
    <w:p w14:paraId="07996F50" w14:textId="77777777" w:rsidR="000A1F72" w:rsidRPr="00987E36" w:rsidRDefault="000A1F72" w:rsidP="0030557C">
      <w:pPr>
        <w:pStyle w:val="paragraphsub"/>
      </w:pPr>
      <w:r w:rsidRPr="00987E36">
        <w:tab/>
        <w:t>(iii)</w:t>
      </w:r>
      <w:r w:rsidRPr="00987E36">
        <w:tab/>
        <w:t xml:space="preserve">an air conditioning system that consists of a single unit </w:t>
      </w:r>
      <w:r w:rsidR="00E573EC" w:rsidRPr="00987E36">
        <w:t>designed</w:t>
      </w:r>
      <w:r w:rsidRPr="00987E36">
        <w:t xml:space="preserve"> to be mounted on a wall or window; and</w:t>
      </w:r>
    </w:p>
    <w:p w14:paraId="244FFD65" w14:textId="77777777" w:rsidR="00B16EA2" w:rsidRPr="00987E36" w:rsidRDefault="00B16EA2" w:rsidP="00B16EA2">
      <w:pPr>
        <w:pStyle w:val="paragraph"/>
      </w:pPr>
      <w:r w:rsidRPr="00987E36">
        <w:tab/>
        <w:t>(b)</w:t>
      </w:r>
      <w:r w:rsidRPr="00987E36">
        <w:tab/>
        <w:t>contains</w:t>
      </w:r>
      <w:r w:rsidR="00A323E9" w:rsidRPr="00987E36">
        <w:t xml:space="preserve">, or uses in its operation, an </w:t>
      </w:r>
      <w:r w:rsidR="005B5D8B" w:rsidRPr="00987E36">
        <w:t xml:space="preserve">HFC </w:t>
      </w:r>
      <w:r w:rsidR="00A323E9" w:rsidRPr="00987E36">
        <w:t>that has a g</w:t>
      </w:r>
      <w:r w:rsidRPr="00987E36">
        <w:t>lobal warming potential</w:t>
      </w:r>
      <w:r w:rsidR="00A323E9" w:rsidRPr="00987E36">
        <w:t xml:space="preserve"> o</w:t>
      </w:r>
      <w:r w:rsidR="0040303C" w:rsidRPr="00987E36">
        <w:t>f</w:t>
      </w:r>
      <w:r w:rsidR="00A323E9" w:rsidRPr="00987E36">
        <w:t xml:space="preserve"> more than </w:t>
      </w:r>
      <w:r w:rsidRPr="00987E36">
        <w:t>750; and</w:t>
      </w:r>
    </w:p>
    <w:p w14:paraId="2BB8E169" w14:textId="77777777" w:rsidR="00B16EA2" w:rsidRPr="00987E36" w:rsidRDefault="00B16EA2" w:rsidP="00B16EA2">
      <w:pPr>
        <w:pStyle w:val="paragraph"/>
      </w:pPr>
      <w:r w:rsidRPr="00987E36">
        <w:tab/>
        <w:t>(c)</w:t>
      </w:r>
      <w:r w:rsidRPr="00987E36">
        <w:tab/>
        <w:t>is designed</w:t>
      </w:r>
      <w:r w:rsidR="00D570E2" w:rsidRPr="00987E36">
        <w:t xml:space="preserve"> </w:t>
      </w:r>
      <w:r w:rsidR="00795EC7" w:rsidRPr="00987E36">
        <w:t xml:space="preserve">to be used </w:t>
      </w:r>
      <w:r w:rsidR="00D570E2" w:rsidRPr="00987E36">
        <w:t>primarily</w:t>
      </w:r>
      <w:r w:rsidRPr="00987E36">
        <w:t xml:space="preserve"> to cool or heat (or both)</w:t>
      </w:r>
      <w:r w:rsidR="00312E12" w:rsidRPr="00987E36">
        <w:t xml:space="preserve"> for human comfort </w:t>
      </w:r>
      <w:r w:rsidR="004409C6" w:rsidRPr="00987E36">
        <w:t>a stationary space</w:t>
      </w:r>
      <w:r w:rsidRPr="00987E36">
        <w:t>; and</w:t>
      </w:r>
    </w:p>
    <w:p w14:paraId="6EAC4B30" w14:textId="77777777" w:rsidR="00B16EA2" w:rsidRPr="00987E36" w:rsidRDefault="00B16EA2" w:rsidP="00B16EA2">
      <w:pPr>
        <w:pStyle w:val="paragraph"/>
      </w:pPr>
      <w:r w:rsidRPr="00987E36">
        <w:tab/>
        <w:t>(d)</w:t>
      </w:r>
      <w:r w:rsidRPr="00987E36">
        <w:tab/>
        <w:t>has</w:t>
      </w:r>
      <w:r w:rsidR="008A5327" w:rsidRPr="00987E36">
        <w:t xml:space="preserve">, or will have when charged, a standard refrigerant charge of </w:t>
      </w:r>
      <w:r w:rsidRPr="00987E36">
        <w:t>2.6 kilogram</w:t>
      </w:r>
      <w:r w:rsidR="008A5327" w:rsidRPr="00987E36">
        <w:t xml:space="preserve"> or less</w:t>
      </w:r>
      <w:r w:rsidRPr="00987E36">
        <w:t>;</w:t>
      </w:r>
      <w:r w:rsidR="00F554EE" w:rsidRPr="00987E36">
        <w:t xml:space="preserve"> and</w:t>
      </w:r>
    </w:p>
    <w:p w14:paraId="62CD6CAB" w14:textId="77777777" w:rsidR="0066491F" w:rsidRPr="00987E36" w:rsidRDefault="00B16EA2" w:rsidP="00B16EA2">
      <w:pPr>
        <w:pStyle w:val="paragraph"/>
      </w:pPr>
      <w:r w:rsidRPr="00987E36">
        <w:tab/>
        <w:t>(e)</w:t>
      </w:r>
      <w:r w:rsidRPr="00987E36">
        <w:tab/>
        <w:t xml:space="preserve">is not </w:t>
      </w:r>
      <w:r w:rsidR="0066491F" w:rsidRPr="00987E36">
        <w:t>multi</w:t>
      </w:r>
      <w:r w:rsidR="00987E36">
        <w:noBreakHyphen/>
      </w:r>
      <w:r w:rsidR="0066491F" w:rsidRPr="00987E36">
        <w:t>head</w:t>
      </w:r>
      <w:r w:rsidR="00C07DC5" w:rsidRPr="00987E36">
        <w:t xml:space="preserve"> </w:t>
      </w:r>
      <w:r w:rsidR="00BA517C" w:rsidRPr="00987E36">
        <w:t>small</w:t>
      </w:r>
      <w:r w:rsidR="0066491F" w:rsidRPr="00987E36">
        <w:t xml:space="preserve"> SGG air conditioning equipment.</w:t>
      </w:r>
    </w:p>
    <w:p w14:paraId="7DCEBC40" w14:textId="77777777" w:rsidR="00672730" w:rsidRPr="00987E36" w:rsidRDefault="002265AE" w:rsidP="00672730">
      <w:pPr>
        <w:pStyle w:val="ItemHead"/>
      </w:pPr>
      <w:r w:rsidRPr="00987E36">
        <w:t>2</w:t>
      </w:r>
      <w:r w:rsidR="00672730" w:rsidRPr="00987E36">
        <w:t xml:space="preserve">  </w:t>
      </w:r>
      <w:r w:rsidR="00AA54D1" w:rsidRPr="00987E36">
        <w:t xml:space="preserve">After </w:t>
      </w:r>
      <w:r w:rsidR="00202887" w:rsidRPr="00987E36">
        <w:t>subregulation 3</w:t>
      </w:r>
      <w:r w:rsidR="00AA54D1" w:rsidRPr="00987E36">
        <w:t>(1)</w:t>
      </w:r>
    </w:p>
    <w:p w14:paraId="7F18E52C" w14:textId="77777777" w:rsidR="00AA54D1" w:rsidRPr="00987E36" w:rsidRDefault="00AA54D1" w:rsidP="00AA54D1">
      <w:pPr>
        <w:pStyle w:val="Item"/>
      </w:pPr>
      <w:r w:rsidRPr="00987E36">
        <w:t>Insert:</w:t>
      </w:r>
    </w:p>
    <w:p w14:paraId="791CC7FC" w14:textId="77777777" w:rsidR="00AA54D1" w:rsidRPr="00987E36" w:rsidRDefault="00DE60B0" w:rsidP="00AA54D1">
      <w:pPr>
        <w:pStyle w:val="SubsectionHead"/>
      </w:pPr>
      <w:r w:rsidRPr="00987E36">
        <w:t>Manufacture of equipment containing a schedule</w:t>
      </w:r>
      <w:r w:rsidR="00327247" w:rsidRPr="00987E36">
        <w:t>d</w:t>
      </w:r>
      <w:r w:rsidRPr="00987E36">
        <w:t xml:space="preserve"> substance</w:t>
      </w:r>
    </w:p>
    <w:p w14:paraId="60310A40" w14:textId="77777777" w:rsidR="002A444E" w:rsidRPr="00987E36" w:rsidRDefault="00DE60B0" w:rsidP="002D71C8">
      <w:pPr>
        <w:pStyle w:val="subsection"/>
      </w:pPr>
      <w:r w:rsidRPr="00987E36">
        <w:tab/>
        <w:t>(1A)</w:t>
      </w:r>
      <w:r w:rsidRPr="00987E36">
        <w:tab/>
        <w:t xml:space="preserve">For the purposes of </w:t>
      </w:r>
      <w:r w:rsidR="00202887" w:rsidRPr="00987E36">
        <w:t>paragraph 1</w:t>
      </w:r>
      <w:r w:rsidRPr="00987E36">
        <w:t>3(3)(d) of the Act,</w:t>
      </w:r>
      <w:r w:rsidR="0017303C" w:rsidRPr="00987E36">
        <w:t xml:space="preserve"> </w:t>
      </w:r>
      <w:r w:rsidR="00BA517C" w:rsidRPr="00987E36">
        <w:t xml:space="preserve">small </w:t>
      </w:r>
      <w:r w:rsidR="002D71C8" w:rsidRPr="00987E36">
        <w:t xml:space="preserve">SGG </w:t>
      </w:r>
      <w:r w:rsidR="00322F80" w:rsidRPr="00987E36">
        <w:t>air condition</w:t>
      </w:r>
      <w:r w:rsidR="003A591A" w:rsidRPr="00987E36">
        <w:t>ing</w:t>
      </w:r>
      <w:r w:rsidR="00322F80" w:rsidRPr="00987E36">
        <w:t xml:space="preserve"> </w:t>
      </w:r>
      <w:r w:rsidR="002D71C8" w:rsidRPr="00987E36">
        <w:t>equipment is prescribed.</w:t>
      </w:r>
    </w:p>
    <w:p w14:paraId="54633541" w14:textId="77777777" w:rsidR="00D5760F" w:rsidRPr="00987E36" w:rsidRDefault="002265AE" w:rsidP="00B34905">
      <w:pPr>
        <w:pStyle w:val="ItemHead"/>
      </w:pPr>
      <w:r w:rsidRPr="00987E36">
        <w:t>3</w:t>
      </w:r>
      <w:r w:rsidR="00D5760F" w:rsidRPr="00987E36">
        <w:t xml:space="preserve">  </w:t>
      </w:r>
      <w:r w:rsidR="00202887" w:rsidRPr="00987E36">
        <w:t>Subregulation 3</w:t>
      </w:r>
      <w:r w:rsidR="00D5760F" w:rsidRPr="00987E36">
        <w:t>(2)</w:t>
      </w:r>
    </w:p>
    <w:p w14:paraId="7CFEF00D" w14:textId="77777777" w:rsidR="00D5760F" w:rsidRPr="00987E36" w:rsidRDefault="00241A91" w:rsidP="00D5760F">
      <w:pPr>
        <w:pStyle w:val="Item"/>
      </w:pPr>
      <w:r w:rsidRPr="00987E36">
        <w:t>Repeal the subregulation, substitute:</w:t>
      </w:r>
    </w:p>
    <w:p w14:paraId="5B4C2313" w14:textId="77777777" w:rsidR="00241A91" w:rsidRPr="00987E36" w:rsidRDefault="00241A91" w:rsidP="00241A91">
      <w:pPr>
        <w:pStyle w:val="subsection"/>
      </w:pPr>
      <w:r w:rsidRPr="00987E36">
        <w:tab/>
        <w:t>(2)</w:t>
      </w:r>
      <w:r w:rsidRPr="00987E36">
        <w:tab/>
        <w:t xml:space="preserve">For the purposes of </w:t>
      </w:r>
      <w:r w:rsidR="00202887" w:rsidRPr="00987E36">
        <w:t>paragraph 1</w:t>
      </w:r>
      <w:r w:rsidRPr="00987E36">
        <w:t>3(5)(d) of the Act, the following</w:t>
      </w:r>
      <w:r w:rsidR="002A3BCB" w:rsidRPr="00987E36">
        <w:t xml:space="preserve"> </w:t>
      </w:r>
      <w:r w:rsidR="00D97610" w:rsidRPr="00987E36">
        <w:t>are prescribed</w:t>
      </w:r>
      <w:r w:rsidRPr="00987E36">
        <w:t>:</w:t>
      </w:r>
    </w:p>
    <w:p w14:paraId="12EA6F97" w14:textId="77777777" w:rsidR="00241A91" w:rsidRPr="00987E36" w:rsidRDefault="00241A91" w:rsidP="00241A91">
      <w:pPr>
        <w:pStyle w:val="paragraph"/>
      </w:pPr>
      <w:r w:rsidRPr="00987E36">
        <w:lastRenderedPageBreak/>
        <w:tab/>
        <w:t>(a)</w:t>
      </w:r>
      <w:r w:rsidRPr="00987E36">
        <w:tab/>
        <w:t>a scheduled substance</w:t>
      </w:r>
      <w:r w:rsidR="00A56DEA" w:rsidRPr="00987E36">
        <w:t xml:space="preserve"> other than an SGG;</w:t>
      </w:r>
    </w:p>
    <w:p w14:paraId="46C7A59C" w14:textId="77777777" w:rsidR="001C29A8" w:rsidRPr="00987E36" w:rsidRDefault="001C29A8" w:rsidP="002D71C8">
      <w:pPr>
        <w:pStyle w:val="paragraph"/>
      </w:pPr>
      <w:r w:rsidRPr="00987E36">
        <w:tab/>
        <w:t>(b)</w:t>
      </w:r>
      <w:r w:rsidRPr="00987E36">
        <w:tab/>
      </w:r>
      <w:r w:rsidR="00BA517C" w:rsidRPr="00987E36">
        <w:t xml:space="preserve">small </w:t>
      </w:r>
      <w:r w:rsidR="002D71C8" w:rsidRPr="00987E36">
        <w:t xml:space="preserve">SGG </w:t>
      </w:r>
      <w:r w:rsidR="00322F80" w:rsidRPr="00987E36">
        <w:t>air condition</w:t>
      </w:r>
      <w:r w:rsidR="001B5735" w:rsidRPr="00987E36">
        <w:t xml:space="preserve">ing </w:t>
      </w:r>
      <w:r w:rsidR="002D71C8" w:rsidRPr="00987E36">
        <w:t>equipment</w:t>
      </w:r>
      <w:r w:rsidRPr="00987E36">
        <w:t>.</w:t>
      </w:r>
    </w:p>
    <w:p w14:paraId="74291C86" w14:textId="77777777" w:rsidR="008E6C0A" w:rsidRPr="00987E36" w:rsidRDefault="002265AE" w:rsidP="001C7F5C">
      <w:pPr>
        <w:pStyle w:val="ItemHead"/>
      </w:pPr>
      <w:r w:rsidRPr="00987E36">
        <w:t>4</w:t>
      </w:r>
      <w:r w:rsidR="001C7F5C" w:rsidRPr="00987E36">
        <w:t xml:space="preserve">  </w:t>
      </w:r>
      <w:r w:rsidR="00202887" w:rsidRPr="00987E36">
        <w:t>Subregulation 3</w:t>
      </w:r>
      <w:r w:rsidR="00312962" w:rsidRPr="00987E36">
        <w:t>A</w:t>
      </w:r>
      <w:r w:rsidR="004B699B" w:rsidRPr="00987E36">
        <w:t>(4)</w:t>
      </w:r>
    </w:p>
    <w:p w14:paraId="68382C20" w14:textId="77777777" w:rsidR="004B699B" w:rsidRPr="00987E36" w:rsidRDefault="004B699B" w:rsidP="004B699B">
      <w:pPr>
        <w:pStyle w:val="Item"/>
      </w:pPr>
      <w:r w:rsidRPr="00987E36">
        <w:t>Repeal the subregulation, substitute:</w:t>
      </w:r>
    </w:p>
    <w:p w14:paraId="4E01B3BF" w14:textId="77777777" w:rsidR="004B699B" w:rsidRPr="00987E36" w:rsidRDefault="004B699B" w:rsidP="004B699B">
      <w:pPr>
        <w:pStyle w:val="subsection"/>
      </w:pPr>
      <w:r w:rsidRPr="00987E36">
        <w:tab/>
        <w:t>(4)</w:t>
      </w:r>
      <w:r w:rsidRPr="00987E36">
        <w:tab/>
        <w:t xml:space="preserve">For the purposes of </w:t>
      </w:r>
      <w:r w:rsidR="00BC3913" w:rsidRPr="00987E36">
        <w:t>paragraph 1</w:t>
      </w:r>
      <w:r w:rsidRPr="00987E36">
        <w:t>3AA(5)(d) of the Act, the following</w:t>
      </w:r>
      <w:r w:rsidR="00D97610" w:rsidRPr="00987E36">
        <w:t xml:space="preserve"> are prescribed</w:t>
      </w:r>
      <w:r w:rsidRPr="00987E36">
        <w:t>:</w:t>
      </w:r>
    </w:p>
    <w:p w14:paraId="32598459" w14:textId="77777777" w:rsidR="004B699B" w:rsidRPr="00987E36" w:rsidRDefault="004B699B" w:rsidP="004B699B">
      <w:pPr>
        <w:pStyle w:val="paragraph"/>
      </w:pPr>
      <w:r w:rsidRPr="00987E36">
        <w:tab/>
        <w:t>(a)</w:t>
      </w:r>
      <w:r w:rsidRPr="00987E36">
        <w:tab/>
        <w:t>a scheduled substance other than an SGG;</w:t>
      </w:r>
    </w:p>
    <w:p w14:paraId="2F371BA1" w14:textId="77777777" w:rsidR="0031202B" w:rsidRPr="00987E36" w:rsidRDefault="004B699B" w:rsidP="002D71C8">
      <w:pPr>
        <w:pStyle w:val="paragraph"/>
      </w:pPr>
      <w:r w:rsidRPr="00987E36">
        <w:tab/>
        <w:t>(b)</w:t>
      </w:r>
      <w:r w:rsidRPr="00987E36">
        <w:tab/>
      </w:r>
      <w:r w:rsidR="00BA517C" w:rsidRPr="00987E36">
        <w:t xml:space="preserve">small </w:t>
      </w:r>
      <w:r w:rsidR="002D71C8" w:rsidRPr="00987E36">
        <w:t xml:space="preserve">SGG </w:t>
      </w:r>
      <w:r w:rsidR="001B5735" w:rsidRPr="00987E36">
        <w:t xml:space="preserve">air conditioning </w:t>
      </w:r>
      <w:r w:rsidR="002D71C8" w:rsidRPr="00987E36">
        <w:t>equipment.</w:t>
      </w:r>
    </w:p>
    <w:p w14:paraId="702BCC66" w14:textId="77777777" w:rsidR="008E6C0A" w:rsidRPr="00987E36" w:rsidRDefault="002265AE" w:rsidP="008E6C0A">
      <w:pPr>
        <w:pStyle w:val="ItemHead"/>
      </w:pPr>
      <w:r w:rsidRPr="00987E36">
        <w:t>5</w:t>
      </w:r>
      <w:r w:rsidR="008E6C0A" w:rsidRPr="00987E36">
        <w:t xml:space="preserve">  After </w:t>
      </w:r>
      <w:r w:rsidR="00202887" w:rsidRPr="00987E36">
        <w:t>regulation 3</w:t>
      </w:r>
      <w:r w:rsidR="00E94985" w:rsidRPr="00987E36">
        <w:t>D</w:t>
      </w:r>
    </w:p>
    <w:p w14:paraId="5B4D47E2" w14:textId="77777777" w:rsidR="00E94985" w:rsidRPr="00987E36" w:rsidRDefault="00E94985" w:rsidP="00E94985">
      <w:pPr>
        <w:pStyle w:val="Item"/>
      </w:pPr>
      <w:r w:rsidRPr="00987E36">
        <w:t>Insert:</w:t>
      </w:r>
    </w:p>
    <w:p w14:paraId="3ECB996B" w14:textId="77777777" w:rsidR="00E94985" w:rsidRPr="00987E36" w:rsidRDefault="00E94985" w:rsidP="00E94985">
      <w:pPr>
        <w:pStyle w:val="ActHead5"/>
      </w:pPr>
      <w:bookmarkStart w:id="11" w:name="_Toc167871598"/>
      <w:r w:rsidRPr="00574403">
        <w:rPr>
          <w:rStyle w:val="CharSectno"/>
        </w:rPr>
        <w:t>3DA</w:t>
      </w:r>
      <w:r w:rsidRPr="00987E36">
        <w:t xml:space="preserve">  Circumstances in which Minister may grant equipment licences—SGG equipment</w:t>
      </w:r>
      <w:bookmarkEnd w:id="11"/>
    </w:p>
    <w:p w14:paraId="23C9826D" w14:textId="77777777" w:rsidR="00CA3CDC" w:rsidRPr="00987E36" w:rsidRDefault="00E94985" w:rsidP="00E94985">
      <w:pPr>
        <w:pStyle w:val="subsection"/>
      </w:pPr>
      <w:r w:rsidRPr="00987E36">
        <w:tab/>
      </w:r>
      <w:r w:rsidR="00250268" w:rsidRPr="00987E36">
        <w:t>(1)</w:t>
      </w:r>
      <w:r w:rsidRPr="00987E36">
        <w:tab/>
        <w:t xml:space="preserve">For the purposes of </w:t>
      </w:r>
      <w:r w:rsidR="00202887" w:rsidRPr="00987E36">
        <w:t>sub</w:t>
      </w:r>
      <w:r w:rsidR="005059A5" w:rsidRPr="00987E36">
        <w:t>section</w:t>
      </w:r>
      <w:r w:rsidR="00202887" w:rsidRPr="00987E36">
        <w:t> 1</w:t>
      </w:r>
      <w:r w:rsidRPr="00987E36">
        <w:t>6(5) of the Act</w:t>
      </w:r>
      <w:r w:rsidR="00AE6DA0" w:rsidRPr="00987E36">
        <w:t xml:space="preserve">, </w:t>
      </w:r>
      <w:r w:rsidR="00CA3CDC" w:rsidRPr="00987E36">
        <w:t xml:space="preserve">it is </w:t>
      </w:r>
      <w:r w:rsidR="00EC4295" w:rsidRPr="00987E36">
        <w:t xml:space="preserve">a requirement in relation to the </w:t>
      </w:r>
      <w:r w:rsidR="005807D0" w:rsidRPr="00987E36">
        <w:t xml:space="preserve">SGG equipment that the Minister is </w:t>
      </w:r>
      <w:r w:rsidR="00EA12B8" w:rsidRPr="00987E36">
        <w:t>satisfied</w:t>
      </w:r>
      <w:r w:rsidR="005807D0" w:rsidRPr="00987E36">
        <w:t xml:space="preserve"> that:</w:t>
      </w:r>
    </w:p>
    <w:p w14:paraId="049D604D" w14:textId="77777777" w:rsidR="00431600" w:rsidRPr="00987E36" w:rsidRDefault="00EA12B8" w:rsidP="00EA12B8">
      <w:pPr>
        <w:pStyle w:val="paragraph"/>
      </w:pPr>
      <w:r w:rsidRPr="00987E36">
        <w:tab/>
        <w:t>(a)</w:t>
      </w:r>
      <w:r w:rsidRPr="00987E36">
        <w:tab/>
      </w:r>
      <w:r w:rsidR="00431600" w:rsidRPr="00987E36">
        <w:t>the equipment is not small SGG air conditioning equipment; or</w:t>
      </w:r>
    </w:p>
    <w:p w14:paraId="24840F24" w14:textId="77777777" w:rsidR="00431600" w:rsidRPr="00987E36" w:rsidRDefault="00431600" w:rsidP="00EA12B8">
      <w:pPr>
        <w:pStyle w:val="paragraph"/>
      </w:pPr>
      <w:r w:rsidRPr="00987E36">
        <w:tab/>
        <w:t>(b)</w:t>
      </w:r>
      <w:r w:rsidRPr="00987E36">
        <w:tab/>
        <w:t xml:space="preserve">if the </w:t>
      </w:r>
      <w:r w:rsidR="00B20C01" w:rsidRPr="00987E36">
        <w:t>equipment</w:t>
      </w:r>
      <w:r w:rsidRPr="00987E36">
        <w:t xml:space="preserve"> is small SGG air conditioning </w:t>
      </w:r>
      <w:r w:rsidR="00B20C01" w:rsidRPr="00987E36">
        <w:t>equipment</w:t>
      </w:r>
      <w:r w:rsidRPr="00987E36">
        <w:t xml:space="preserve">—one or more of the </w:t>
      </w:r>
      <w:r w:rsidR="00FC7D9D" w:rsidRPr="00987E36">
        <w:t xml:space="preserve">circumstances </w:t>
      </w:r>
      <w:r w:rsidR="00B20C01" w:rsidRPr="00987E36">
        <w:t xml:space="preserve">mentioned in </w:t>
      </w:r>
      <w:r w:rsidR="00547594" w:rsidRPr="00987E36">
        <w:t>sub</w:t>
      </w:r>
      <w:r w:rsidR="00164AE2" w:rsidRPr="00987E36">
        <w:t xml:space="preserve">regulation </w:t>
      </w:r>
      <w:r w:rsidR="00547594" w:rsidRPr="00987E36">
        <w:t>(</w:t>
      </w:r>
      <w:r w:rsidR="00B20C01" w:rsidRPr="00987E36">
        <w:t>2) applies in relation to the equipment.</w:t>
      </w:r>
    </w:p>
    <w:p w14:paraId="79458F26" w14:textId="77777777" w:rsidR="000D0289" w:rsidRPr="00987E36" w:rsidRDefault="00250268" w:rsidP="00BE64EA">
      <w:pPr>
        <w:pStyle w:val="subsection"/>
      </w:pPr>
      <w:r w:rsidRPr="00987E36">
        <w:tab/>
      </w:r>
      <w:r w:rsidR="00BE64EA" w:rsidRPr="00987E36">
        <w:t>(2)</w:t>
      </w:r>
      <w:r w:rsidRPr="00987E36">
        <w:tab/>
        <w:t xml:space="preserve">For the purposes of </w:t>
      </w:r>
      <w:r w:rsidR="00547594" w:rsidRPr="00987E36">
        <w:t>paragraph (</w:t>
      </w:r>
      <w:r w:rsidR="0092407E" w:rsidRPr="00987E36">
        <w:t>1</w:t>
      </w:r>
      <w:r w:rsidRPr="00987E36">
        <w:t>)(</w:t>
      </w:r>
      <w:r w:rsidR="008B7040" w:rsidRPr="00987E36">
        <w:t>b</w:t>
      </w:r>
      <w:r w:rsidRPr="00987E36">
        <w:t>),</w:t>
      </w:r>
      <w:r w:rsidR="008B7040" w:rsidRPr="00987E36">
        <w:t xml:space="preserve"> </w:t>
      </w:r>
      <w:r w:rsidR="00333DE8" w:rsidRPr="00987E36">
        <w:t xml:space="preserve">the </w:t>
      </w:r>
      <w:r w:rsidR="00FC7D9D" w:rsidRPr="00987E36">
        <w:t xml:space="preserve">circumstances </w:t>
      </w:r>
      <w:r w:rsidR="00156BB3" w:rsidRPr="00987E36">
        <w:t>are</w:t>
      </w:r>
      <w:r w:rsidR="001126CE" w:rsidRPr="00987E36">
        <w:t xml:space="preserve"> as follows</w:t>
      </w:r>
      <w:r w:rsidR="008B7040" w:rsidRPr="00987E36">
        <w:t>:</w:t>
      </w:r>
    </w:p>
    <w:p w14:paraId="7C91920C" w14:textId="77777777" w:rsidR="0065248D" w:rsidRPr="00987E36" w:rsidRDefault="00380A31" w:rsidP="00156BB3">
      <w:pPr>
        <w:pStyle w:val="paragraph"/>
      </w:pPr>
      <w:r w:rsidRPr="00987E36">
        <w:tab/>
        <w:t>(</w:t>
      </w:r>
      <w:r w:rsidR="00BE64EA" w:rsidRPr="00987E36">
        <w:t>a</w:t>
      </w:r>
      <w:r w:rsidRPr="00987E36">
        <w:t>)</w:t>
      </w:r>
      <w:r w:rsidRPr="00987E36">
        <w:tab/>
      </w:r>
      <w:r w:rsidR="0065248D" w:rsidRPr="00987E36">
        <w:t>both:</w:t>
      </w:r>
    </w:p>
    <w:p w14:paraId="779CD044" w14:textId="77777777" w:rsidR="0065248D" w:rsidRPr="00987E36" w:rsidRDefault="0065248D" w:rsidP="0065248D">
      <w:pPr>
        <w:pStyle w:val="paragraphsub"/>
      </w:pPr>
      <w:r w:rsidRPr="00987E36">
        <w:tab/>
        <w:t>(i)</w:t>
      </w:r>
      <w:r w:rsidRPr="00987E36">
        <w:tab/>
      </w:r>
      <w:r w:rsidR="00156BB3" w:rsidRPr="00987E36">
        <w:t xml:space="preserve">the equipment is </w:t>
      </w:r>
      <w:r w:rsidR="00564202" w:rsidRPr="00987E36">
        <w:t>essential for</w:t>
      </w:r>
      <w:r w:rsidR="006B0D6E" w:rsidRPr="00987E36">
        <w:t xml:space="preserve"> </w:t>
      </w:r>
      <w:r w:rsidR="00564202" w:rsidRPr="00987E36">
        <w:t>medical, veterinary, defence, industrial safety, public safety, scientific, testing or monitoring purposes or laboratory and analytical uses</w:t>
      </w:r>
      <w:r w:rsidRPr="00987E36">
        <w:t>; and</w:t>
      </w:r>
    </w:p>
    <w:p w14:paraId="55EEAEEC" w14:textId="77777777" w:rsidR="00564202" w:rsidRPr="00987E36" w:rsidRDefault="0065248D" w:rsidP="0065248D">
      <w:pPr>
        <w:pStyle w:val="paragraphsub"/>
      </w:pPr>
      <w:r w:rsidRPr="00987E36">
        <w:tab/>
        <w:t>(ii)</w:t>
      </w:r>
      <w:r w:rsidRPr="00987E36">
        <w:tab/>
      </w:r>
      <w:r w:rsidR="00564202" w:rsidRPr="00987E36">
        <w:t xml:space="preserve">no practical alternative exists to the use of </w:t>
      </w:r>
      <w:r w:rsidR="008F11D5" w:rsidRPr="00987E36">
        <w:t xml:space="preserve">an </w:t>
      </w:r>
      <w:r w:rsidR="00CD4977" w:rsidRPr="00987E36">
        <w:t>HFC</w:t>
      </w:r>
      <w:r w:rsidR="00564202" w:rsidRPr="00987E36">
        <w:t xml:space="preserve"> </w:t>
      </w:r>
      <w:r w:rsidR="00077EC3" w:rsidRPr="00987E36">
        <w:t>that has a global warming potential of more than 750</w:t>
      </w:r>
      <w:r w:rsidR="004C237D" w:rsidRPr="00987E36">
        <w:t xml:space="preserve"> in the operation or manufacture, as the case requires, of the equipment if it is to continue to be effective for such a purpose</w:t>
      </w:r>
      <w:r w:rsidR="001D4165" w:rsidRPr="00987E36">
        <w:t>;</w:t>
      </w:r>
    </w:p>
    <w:p w14:paraId="40B97511" w14:textId="77777777" w:rsidR="00380A31" w:rsidRPr="00987E36" w:rsidRDefault="00564202" w:rsidP="00380A31">
      <w:pPr>
        <w:pStyle w:val="paragraph"/>
      </w:pPr>
      <w:r w:rsidRPr="00987E36">
        <w:tab/>
        <w:t>(</w:t>
      </w:r>
      <w:r w:rsidR="00D97E4B" w:rsidRPr="00987E36">
        <w:t>b</w:t>
      </w:r>
      <w:r w:rsidRPr="00987E36">
        <w:t>)</w:t>
      </w:r>
      <w:r w:rsidRPr="00987E36">
        <w:tab/>
      </w:r>
      <w:r w:rsidR="00A9641D" w:rsidRPr="00987E36">
        <w:t xml:space="preserve">because of the requirements of a law concerning the manufacture or use of the equipment, </w:t>
      </w:r>
      <w:r w:rsidR="00711505" w:rsidRPr="00987E36">
        <w:t xml:space="preserve">there </w:t>
      </w:r>
      <w:r w:rsidR="00CB19BF" w:rsidRPr="00987E36">
        <w:t xml:space="preserve">is </w:t>
      </w:r>
      <w:r w:rsidR="001D4165" w:rsidRPr="00987E36">
        <w:t>no practical alternative to the use of an HFC that has a global warming potential of more than 750</w:t>
      </w:r>
      <w:r w:rsidR="00CB19BF" w:rsidRPr="00987E36">
        <w:t xml:space="preserve"> in the operation of the equipment</w:t>
      </w:r>
      <w:r w:rsidR="00A9641D" w:rsidRPr="00987E36">
        <w:t>;</w:t>
      </w:r>
    </w:p>
    <w:p w14:paraId="25CCE525" w14:textId="77777777" w:rsidR="00564202" w:rsidRPr="00987E36" w:rsidRDefault="00564202" w:rsidP="00564202">
      <w:pPr>
        <w:pStyle w:val="paragraph"/>
      </w:pPr>
      <w:r w:rsidRPr="00987E36">
        <w:tab/>
        <w:t>(</w:t>
      </w:r>
      <w:r w:rsidR="00D97E4B" w:rsidRPr="00987E36">
        <w:t>c</w:t>
      </w:r>
      <w:r w:rsidRPr="00987E36">
        <w:t>)</w:t>
      </w:r>
      <w:r w:rsidRPr="00987E36">
        <w:tab/>
        <w:t>in the case of the import</w:t>
      </w:r>
      <w:r w:rsidR="00882E98" w:rsidRPr="00987E36">
        <w:t xml:space="preserve"> </w:t>
      </w:r>
      <w:r w:rsidRPr="00987E36">
        <w:t>of equipment—it would be impracticable to remove or retrofit the equipment because it is incidental to other equipment that is being imported;</w:t>
      </w:r>
    </w:p>
    <w:p w14:paraId="407F795C" w14:textId="77777777" w:rsidR="00564202" w:rsidRPr="00987E36" w:rsidRDefault="00564202" w:rsidP="00564202">
      <w:pPr>
        <w:pStyle w:val="paragraph"/>
      </w:pPr>
      <w:r w:rsidRPr="00987E36">
        <w:tab/>
      </w:r>
      <w:r w:rsidR="00882E98" w:rsidRPr="00987E36">
        <w:t>(</w:t>
      </w:r>
      <w:r w:rsidR="00BA5C06" w:rsidRPr="00987E36">
        <w:t>d</w:t>
      </w:r>
      <w:r w:rsidRPr="00987E36">
        <w:t>)</w:t>
      </w:r>
      <w:r w:rsidRPr="00987E36">
        <w:tab/>
        <w:t>the</w:t>
      </w:r>
      <w:r w:rsidR="0043691F" w:rsidRPr="00987E36">
        <w:t xml:space="preserve"> e</w:t>
      </w:r>
      <w:r w:rsidRPr="00987E36">
        <w:t>quipment is for use in conjunction with the calibration of scientific, measuring or safety equipment;</w:t>
      </w:r>
    </w:p>
    <w:p w14:paraId="755F8BBF" w14:textId="77777777" w:rsidR="00564202" w:rsidRPr="00987E36" w:rsidRDefault="00564202" w:rsidP="00564202">
      <w:pPr>
        <w:pStyle w:val="paragraph"/>
      </w:pPr>
      <w:r w:rsidRPr="00987E36">
        <w:tab/>
        <w:t>(</w:t>
      </w:r>
      <w:r w:rsidR="00BA5C06" w:rsidRPr="00987E36">
        <w:t>e</w:t>
      </w:r>
      <w:r w:rsidRPr="00987E36">
        <w:t>)</w:t>
      </w:r>
      <w:r w:rsidRPr="00987E36">
        <w:tab/>
        <w:t>both:</w:t>
      </w:r>
    </w:p>
    <w:p w14:paraId="6D81099B" w14:textId="77777777" w:rsidR="00564202" w:rsidRPr="00987E36" w:rsidRDefault="00564202" w:rsidP="00882E98">
      <w:pPr>
        <w:pStyle w:val="paragraphsub"/>
      </w:pPr>
      <w:r w:rsidRPr="00987E36">
        <w:tab/>
        <w:t>(i)</w:t>
      </w:r>
      <w:r w:rsidRPr="00987E36">
        <w:tab/>
        <w:t>exceptional circumstances justify granting the licence</w:t>
      </w:r>
      <w:r w:rsidR="00934D8B" w:rsidRPr="00987E36">
        <w:t xml:space="preserve"> in relation to the equipment</w:t>
      </w:r>
      <w:r w:rsidRPr="00987E36">
        <w:t>; and</w:t>
      </w:r>
    </w:p>
    <w:p w14:paraId="0A5A7CD1" w14:textId="77777777" w:rsidR="00564202" w:rsidRPr="00987E36" w:rsidRDefault="00564202" w:rsidP="0004034D">
      <w:pPr>
        <w:pStyle w:val="paragraphsub"/>
      </w:pPr>
      <w:r w:rsidRPr="00987E36">
        <w:tab/>
        <w:t>(ii)</w:t>
      </w:r>
      <w:r w:rsidRPr="00987E36">
        <w:tab/>
        <w:t>granting the licence would not be inconsistent with Australia’s international obligations under the Montreal Protocol.</w:t>
      </w:r>
    </w:p>
    <w:p w14:paraId="4C731AFE" w14:textId="77777777" w:rsidR="00805D62" w:rsidRPr="00987E36" w:rsidRDefault="00202887" w:rsidP="00805D62">
      <w:pPr>
        <w:pStyle w:val="ActHead7"/>
        <w:pageBreakBefore/>
      </w:pPr>
      <w:bookmarkStart w:id="12" w:name="_Toc167871599"/>
      <w:r w:rsidRPr="00574403">
        <w:rPr>
          <w:rStyle w:val="CharAmPartNo"/>
        </w:rPr>
        <w:lastRenderedPageBreak/>
        <w:t>Part 2</w:t>
      </w:r>
      <w:r w:rsidR="00805D62" w:rsidRPr="00987E36">
        <w:t>—</w:t>
      </w:r>
      <w:r w:rsidR="00805D62" w:rsidRPr="00574403">
        <w:rPr>
          <w:rStyle w:val="CharAmPartText"/>
        </w:rPr>
        <w:t xml:space="preserve">Amendments commencing </w:t>
      </w:r>
      <w:r w:rsidR="00547594" w:rsidRPr="00574403">
        <w:rPr>
          <w:rStyle w:val="CharAmPartText"/>
        </w:rPr>
        <w:t>1 July</w:t>
      </w:r>
      <w:r w:rsidR="00805D62" w:rsidRPr="00574403">
        <w:rPr>
          <w:rStyle w:val="CharAmPartText"/>
        </w:rPr>
        <w:t xml:space="preserve"> 2025</w:t>
      </w:r>
      <w:bookmarkEnd w:id="12"/>
    </w:p>
    <w:p w14:paraId="76DF5D88" w14:textId="77777777" w:rsidR="00805D62" w:rsidRPr="00987E36" w:rsidRDefault="00805D62" w:rsidP="00805D62">
      <w:pPr>
        <w:pStyle w:val="ActHead9"/>
        <w:rPr>
          <w:shd w:val="clear" w:color="auto" w:fill="FFFFFF"/>
        </w:rPr>
      </w:pPr>
      <w:bookmarkStart w:id="13" w:name="_Toc167871600"/>
      <w:r w:rsidRPr="00987E36">
        <w:rPr>
          <w:shd w:val="clear" w:color="auto" w:fill="FFFFFF"/>
        </w:rPr>
        <w:t>Ozone Protection and Synthetic Greenhouse Gas Management Regulations 1995</w:t>
      </w:r>
      <w:bookmarkEnd w:id="13"/>
    </w:p>
    <w:p w14:paraId="721433BF" w14:textId="77777777" w:rsidR="00E468E2" w:rsidRPr="00987E36" w:rsidRDefault="00805D62" w:rsidP="00E468E2">
      <w:pPr>
        <w:pStyle w:val="ItemHead"/>
      </w:pPr>
      <w:r w:rsidRPr="00987E36">
        <w:t>6</w:t>
      </w:r>
      <w:r w:rsidR="00E468E2" w:rsidRPr="00987E36">
        <w:t xml:space="preserve">  </w:t>
      </w:r>
      <w:r w:rsidR="00202887" w:rsidRPr="00987E36">
        <w:t>Subregulation 3</w:t>
      </w:r>
      <w:r w:rsidR="00E468E2" w:rsidRPr="00987E36">
        <w:t>(1A)</w:t>
      </w:r>
    </w:p>
    <w:p w14:paraId="0C1224A5" w14:textId="77777777" w:rsidR="00E468E2" w:rsidRPr="00987E36" w:rsidRDefault="00E468E2" w:rsidP="00E468E2">
      <w:pPr>
        <w:pStyle w:val="Item"/>
      </w:pPr>
      <w:r w:rsidRPr="00987E36">
        <w:t>Repeal the subregulation (not including the heading), substitute:</w:t>
      </w:r>
    </w:p>
    <w:p w14:paraId="2F1483F7" w14:textId="77777777" w:rsidR="00E468E2" w:rsidRPr="00987E36" w:rsidRDefault="00E468E2" w:rsidP="00E468E2">
      <w:pPr>
        <w:pStyle w:val="subsection"/>
      </w:pPr>
      <w:r w:rsidRPr="00987E36">
        <w:tab/>
        <w:t>(1A)</w:t>
      </w:r>
      <w:r w:rsidRPr="00987E36">
        <w:tab/>
        <w:t xml:space="preserve">For the purposes of </w:t>
      </w:r>
      <w:r w:rsidR="00202887" w:rsidRPr="00987E36">
        <w:t>paragraph 1</w:t>
      </w:r>
      <w:r w:rsidRPr="00987E36">
        <w:t>3(3)(d) of the Act, the following equipment is prescribed:</w:t>
      </w:r>
    </w:p>
    <w:p w14:paraId="41177325" w14:textId="77777777" w:rsidR="00E468E2" w:rsidRPr="00987E36" w:rsidRDefault="00E468E2" w:rsidP="00E468E2">
      <w:pPr>
        <w:pStyle w:val="paragraph"/>
      </w:pPr>
      <w:r w:rsidRPr="00987E36">
        <w:tab/>
        <w:t>(a)</w:t>
      </w:r>
      <w:r w:rsidRPr="00987E36">
        <w:tab/>
      </w:r>
      <w:r w:rsidR="00BA517C" w:rsidRPr="00987E36">
        <w:t xml:space="preserve">small </w:t>
      </w:r>
      <w:r w:rsidRPr="00987E36">
        <w:t>SGG air conditioning equipment;</w:t>
      </w:r>
    </w:p>
    <w:p w14:paraId="3BA9392B" w14:textId="77777777" w:rsidR="00E468E2" w:rsidRPr="00987E36" w:rsidRDefault="00E468E2" w:rsidP="00E468E2">
      <w:pPr>
        <w:pStyle w:val="paragraph"/>
      </w:pPr>
      <w:r w:rsidRPr="00987E36">
        <w:tab/>
        <w:t>(b)</w:t>
      </w:r>
      <w:r w:rsidRPr="00987E36">
        <w:tab/>
        <w:t>multi</w:t>
      </w:r>
      <w:r w:rsidR="00987E36">
        <w:noBreakHyphen/>
      </w:r>
      <w:r w:rsidRPr="00987E36">
        <w:t xml:space="preserve">head </w:t>
      </w:r>
      <w:r w:rsidR="00BA517C" w:rsidRPr="00987E36">
        <w:t xml:space="preserve">small </w:t>
      </w:r>
      <w:r w:rsidRPr="00987E36">
        <w:t>SGG air conditioning equipment.</w:t>
      </w:r>
    </w:p>
    <w:p w14:paraId="66030195" w14:textId="77777777" w:rsidR="00E468E2" w:rsidRPr="00987E36" w:rsidRDefault="00805D62" w:rsidP="00E468E2">
      <w:pPr>
        <w:pStyle w:val="ItemHead"/>
      </w:pPr>
      <w:r w:rsidRPr="00987E36">
        <w:t>7</w:t>
      </w:r>
      <w:r w:rsidR="00E468E2" w:rsidRPr="00987E36">
        <w:t xml:space="preserve">  At the end of </w:t>
      </w:r>
      <w:r w:rsidR="00202887" w:rsidRPr="00987E36">
        <w:t>subregulation 3</w:t>
      </w:r>
      <w:r w:rsidR="00E468E2" w:rsidRPr="00987E36">
        <w:t>(2)</w:t>
      </w:r>
    </w:p>
    <w:p w14:paraId="1C609E9A" w14:textId="77777777" w:rsidR="00E468E2" w:rsidRPr="00987E36" w:rsidRDefault="00E468E2" w:rsidP="00E468E2">
      <w:pPr>
        <w:pStyle w:val="Item"/>
      </w:pPr>
      <w:r w:rsidRPr="00987E36">
        <w:t>Add:</w:t>
      </w:r>
    </w:p>
    <w:p w14:paraId="41B13BE2" w14:textId="77777777" w:rsidR="00E468E2" w:rsidRPr="00987E36" w:rsidRDefault="00E468E2" w:rsidP="00E468E2">
      <w:pPr>
        <w:pStyle w:val="paragraph"/>
      </w:pPr>
      <w:r w:rsidRPr="00987E36">
        <w:tab/>
        <w:t>; (c)</w:t>
      </w:r>
      <w:r w:rsidRPr="00987E36">
        <w:tab/>
        <w:t>multi</w:t>
      </w:r>
      <w:r w:rsidR="00987E36">
        <w:noBreakHyphen/>
      </w:r>
      <w:r w:rsidRPr="00987E36">
        <w:t xml:space="preserve">head </w:t>
      </w:r>
      <w:r w:rsidR="00BA517C" w:rsidRPr="00987E36">
        <w:t xml:space="preserve">small </w:t>
      </w:r>
      <w:r w:rsidRPr="00987E36">
        <w:t>SGG air conditioning equipment.</w:t>
      </w:r>
    </w:p>
    <w:p w14:paraId="475320F2" w14:textId="77777777" w:rsidR="00D722B8" w:rsidRPr="00987E36" w:rsidRDefault="00805D62" w:rsidP="00D722B8">
      <w:pPr>
        <w:pStyle w:val="ItemHead"/>
      </w:pPr>
      <w:r w:rsidRPr="00987E36">
        <w:t>8</w:t>
      </w:r>
      <w:r w:rsidR="00D722B8" w:rsidRPr="00987E36">
        <w:t xml:space="preserve">  At the end of </w:t>
      </w:r>
      <w:r w:rsidR="00202887" w:rsidRPr="00987E36">
        <w:t>subregulation 3</w:t>
      </w:r>
      <w:r w:rsidR="00D722B8" w:rsidRPr="00987E36">
        <w:t>A(4)</w:t>
      </w:r>
    </w:p>
    <w:p w14:paraId="5B23C791" w14:textId="77777777" w:rsidR="00D722B8" w:rsidRPr="00987E36" w:rsidRDefault="00D722B8" w:rsidP="00D722B8">
      <w:pPr>
        <w:pStyle w:val="Item"/>
      </w:pPr>
      <w:r w:rsidRPr="00987E36">
        <w:t>Add:</w:t>
      </w:r>
    </w:p>
    <w:p w14:paraId="06ABF5D9" w14:textId="77777777" w:rsidR="00D722B8" w:rsidRPr="00987E36" w:rsidRDefault="00D722B8" w:rsidP="00D722B8">
      <w:pPr>
        <w:pStyle w:val="paragraph"/>
      </w:pPr>
      <w:r w:rsidRPr="00987E36">
        <w:tab/>
        <w:t>; (c)</w:t>
      </w:r>
      <w:r w:rsidRPr="00987E36">
        <w:tab/>
        <w:t>multi</w:t>
      </w:r>
      <w:r w:rsidR="00987E36">
        <w:noBreakHyphen/>
      </w:r>
      <w:r w:rsidRPr="00987E36">
        <w:t xml:space="preserve">head </w:t>
      </w:r>
      <w:r w:rsidR="00BA517C" w:rsidRPr="00987E36">
        <w:t xml:space="preserve">small </w:t>
      </w:r>
      <w:r w:rsidRPr="00987E36">
        <w:t>SGG air conditioning equipment.</w:t>
      </w:r>
    </w:p>
    <w:p w14:paraId="0E033617" w14:textId="77777777" w:rsidR="00D722B8" w:rsidRPr="00987E36" w:rsidRDefault="00805D62" w:rsidP="00D722B8">
      <w:pPr>
        <w:pStyle w:val="ItemHead"/>
      </w:pPr>
      <w:r w:rsidRPr="00987E36">
        <w:t>9</w:t>
      </w:r>
      <w:r w:rsidR="00D722B8" w:rsidRPr="00987E36">
        <w:t xml:space="preserve">  </w:t>
      </w:r>
      <w:r w:rsidR="009D2A06" w:rsidRPr="00987E36">
        <w:t>P</w:t>
      </w:r>
      <w:r w:rsidR="00202887" w:rsidRPr="00987E36">
        <w:t>aragraph 3</w:t>
      </w:r>
      <w:r w:rsidR="0004034D" w:rsidRPr="00987E36">
        <w:t>DA(1)(a)</w:t>
      </w:r>
    </w:p>
    <w:p w14:paraId="2C3EC2EF" w14:textId="77777777" w:rsidR="00E468E2" w:rsidRPr="00987E36" w:rsidRDefault="00B9506F" w:rsidP="00B9506F">
      <w:pPr>
        <w:pStyle w:val="Item"/>
      </w:pPr>
      <w:r w:rsidRPr="00987E36">
        <w:t>After “conditioning equipment”</w:t>
      </w:r>
      <w:r w:rsidR="00A849C7" w:rsidRPr="00987E36">
        <w:t>,</w:t>
      </w:r>
      <w:r w:rsidRPr="00987E36">
        <w:t xml:space="preserve"> insert “or </w:t>
      </w:r>
      <w:r w:rsidR="0004034D" w:rsidRPr="00987E36">
        <w:t>multi</w:t>
      </w:r>
      <w:r w:rsidR="00987E36">
        <w:noBreakHyphen/>
      </w:r>
      <w:r w:rsidR="00C07DC5" w:rsidRPr="00987E36">
        <w:t>head</w:t>
      </w:r>
      <w:r w:rsidR="0004034D" w:rsidRPr="00987E36">
        <w:t xml:space="preserve"> small SGG air conditioning equipment</w:t>
      </w:r>
      <w:r w:rsidRPr="00987E36">
        <w:t>”.</w:t>
      </w:r>
    </w:p>
    <w:p w14:paraId="7EC91599" w14:textId="77777777" w:rsidR="0004034D" w:rsidRPr="00987E36" w:rsidRDefault="0004034D" w:rsidP="0004034D">
      <w:pPr>
        <w:pStyle w:val="ItemHead"/>
      </w:pPr>
      <w:r w:rsidRPr="00987E36">
        <w:t xml:space="preserve">10  </w:t>
      </w:r>
      <w:r w:rsidR="00202887" w:rsidRPr="00987E36">
        <w:t>Paragraph 3</w:t>
      </w:r>
      <w:r w:rsidRPr="00987E36">
        <w:t>DA(1)(b)</w:t>
      </w:r>
    </w:p>
    <w:p w14:paraId="034E996E" w14:textId="77777777" w:rsidR="00E468E2" w:rsidRPr="00987E36" w:rsidRDefault="0004034D" w:rsidP="007063D1">
      <w:pPr>
        <w:pStyle w:val="Item"/>
      </w:pPr>
      <w:r w:rsidRPr="00987E36">
        <w:t>After “conditioning equipment”, insert “or multi</w:t>
      </w:r>
      <w:r w:rsidR="00987E36">
        <w:noBreakHyphen/>
      </w:r>
      <w:r w:rsidR="00C07DC5" w:rsidRPr="00987E36">
        <w:t>head</w:t>
      </w:r>
      <w:r w:rsidRPr="00987E36">
        <w:t xml:space="preserve"> small SGG air conditioning equipment”.</w:t>
      </w:r>
    </w:p>
    <w:p w14:paraId="7960B466" w14:textId="77777777" w:rsidR="00E4515B" w:rsidRPr="00987E36" w:rsidRDefault="00202887" w:rsidP="00BC3913">
      <w:pPr>
        <w:pStyle w:val="ActHead6"/>
        <w:pageBreakBefore/>
      </w:pPr>
      <w:bookmarkStart w:id="14" w:name="_Toc167871601"/>
      <w:r w:rsidRPr="00574403">
        <w:rPr>
          <w:rStyle w:val="CharAmSchNo"/>
        </w:rPr>
        <w:lastRenderedPageBreak/>
        <w:t>Schedule 2</w:t>
      </w:r>
      <w:r w:rsidR="00CC1F10" w:rsidRPr="00987E36">
        <w:t>—</w:t>
      </w:r>
      <w:r w:rsidR="005A605C" w:rsidRPr="00574403">
        <w:rPr>
          <w:rStyle w:val="CharAmSchText"/>
        </w:rPr>
        <w:t>Amendments relating to penalties</w:t>
      </w:r>
      <w:bookmarkEnd w:id="14"/>
    </w:p>
    <w:p w14:paraId="0DF5AA0A" w14:textId="77777777" w:rsidR="005A605C" w:rsidRPr="00574403" w:rsidRDefault="005A605C" w:rsidP="005A605C">
      <w:pPr>
        <w:pStyle w:val="Header"/>
      </w:pPr>
      <w:r w:rsidRPr="00574403">
        <w:rPr>
          <w:rStyle w:val="CharAmPartNo"/>
        </w:rPr>
        <w:t xml:space="preserve"> </w:t>
      </w:r>
      <w:r w:rsidRPr="00574403">
        <w:rPr>
          <w:rStyle w:val="CharAmPartText"/>
        </w:rPr>
        <w:t xml:space="preserve"> </w:t>
      </w:r>
    </w:p>
    <w:p w14:paraId="24890B4A" w14:textId="77777777" w:rsidR="005A605C" w:rsidRPr="00987E36" w:rsidRDefault="005A605C" w:rsidP="005A605C">
      <w:pPr>
        <w:pStyle w:val="ActHead9"/>
        <w:rPr>
          <w:shd w:val="clear" w:color="auto" w:fill="FFFFFF"/>
        </w:rPr>
      </w:pPr>
      <w:bookmarkStart w:id="15" w:name="_Toc167871602"/>
      <w:bookmarkStart w:id="16" w:name="_Hlk158986300"/>
      <w:r w:rsidRPr="00987E36">
        <w:rPr>
          <w:shd w:val="clear" w:color="auto" w:fill="FFFFFF"/>
        </w:rPr>
        <w:t>Ozone Protection and Synthetic Greenhouse Gas Management Regulations 1995</w:t>
      </w:r>
      <w:bookmarkEnd w:id="15"/>
    </w:p>
    <w:bookmarkEnd w:id="16"/>
    <w:p w14:paraId="3882DE90" w14:textId="77777777" w:rsidR="004D6208" w:rsidRPr="00987E36" w:rsidRDefault="002265AE" w:rsidP="004D6208">
      <w:pPr>
        <w:pStyle w:val="ItemHead"/>
      </w:pPr>
      <w:r w:rsidRPr="00987E36">
        <w:t>1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11 (heading)</w:t>
      </w:r>
    </w:p>
    <w:p w14:paraId="0FA11B7F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Offence—carrying</w:t>
      </w:r>
      <w:r w:rsidRPr="00987E36">
        <w:t>”, substitute “</w:t>
      </w:r>
      <w:bookmarkStart w:id="17" w:name="_Hlk158974541"/>
      <w:r w:rsidRPr="00987E36">
        <w:rPr>
          <w:b/>
        </w:rPr>
        <w:t>Carrying</w:t>
      </w:r>
      <w:bookmarkEnd w:id="17"/>
      <w:r w:rsidRPr="00987E36">
        <w:t>”.</w:t>
      </w:r>
    </w:p>
    <w:p w14:paraId="32A8A12B" w14:textId="77777777" w:rsidR="004D6208" w:rsidRPr="00987E36" w:rsidRDefault="002265AE" w:rsidP="004D6208">
      <w:pPr>
        <w:pStyle w:val="ItemHead"/>
      </w:pPr>
      <w:r w:rsidRPr="00987E36">
        <w:t>2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11(1)</w:t>
      </w:r>
    </w:p>
    <w:p w14:paraId="0A3BB3C9" w14:textId="77777777" w:rsidR="004D6208" w:rsidRPr="00987E36" w:rsidRDefault="004D6208" w:rsidP="004D6208">
      <w:pPr>
        <w:pStyle w:val="Item"/>
      </w:pPr>
      <w:r w:rsidRPr="00987E36">
        <w:t>Omit “commits an offence”, substitute “</w:t>
      </w:r>
      <w:bookmarkStart w:id="18" w:name="_Hlk158974542"/>
      <w:r w:rsidRPr="00987E36">
        <w:t>contravenes this subregulation</w:t>
      </w:r>
      <w:bookmarkEnd w:id="18"/>
      <w:r w:rsidRPr="00987E36">
        <w:t>”.</w:t>
      </w:r>
    </w:p>
    <w:p w14:paraId="2F6CCC3C" w14:textId="77777777" w:rsidR="004D6208" w:rsidRPr="00987E36" w:rsidRDefault="002265AE" w:rsidP="004D6208">
      <w:pPr>
        <w:pStyle w:val="ItemHead"/>
      </w:pPr>
      <w:r w:rsidRPr="00987E36">
        <w:t>3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11(1) (penalty)</w:t>
      </w:r>
    </w:p>
    <w:p w14:paraId="7BE3E5B2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70EFDDF0" w14:textId="77777777" w:rsidR="004D6208" w:rsidRPr="00987E36" w:rsidRDefault="002265AE" w:rsidP="004D6208">
      <w:pPr>
        <w:pStyle w:val="ItemHead"/>
      </w:pPr>
      <w:r w:rsidRPr="00987E36">
        <w:t>4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11(3)</w:t>
      </w:r>
    </w:p>
    <w:p w14:paraId="3D223F31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65DF1024" w14:textId="77777777" w:rsidR="004D6208" w:rsidRPr="00987E36" w:rsidRDefault="004D6208" w:rsidP="004D6208">
      <w:pPr>
        <w:pStyle w:val="SubsectionHead"/>
      </w:pPr>
      <w:bookmarkStart w:id="19" w:name="_Hlk158974543"/>
      <w:r w:rsidRPr="00987E36">
        <w:t>Strict liability offence</w:t>
      </w:r>
    </w:p>
    <w:p w14:paraId="397B3103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(1).</w:t>
      </w:r>
    </w:p>
    <w:p w14:paraId="46140433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08F1F6A4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458FAA73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(1).</w:t>
      </w:r>
    </w:p>
    <w:p w14:paraId="338AD273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E72379" w:rsidRPr="00987E36">
        <w:t>6</w:t>
      </w:r>
      <w:r w:rsidRPr="00987E36">
        <w:t>0 penalty units.</w:t>
      </w:r>
    </w:p>
    <w:bookmarkEnd w:id="19"/>
    <w:p w14:paraId="6FB842FE" w14:textId="77777777" w:rsidR="004D6208" w:rsidRPr="00987E36" w:rsidRDefault="002265AE" w:rsidP="004D6208">
      <w:pPr>
        <w:pStyle w:val="ItemHead"/>
      </w:pPr>
      <w:r w:rsidRPr="00987E36">
        <w:t>5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11A (heading)</w:t>
      </w:r>
    </w:p>
    <w:p w14:paraId="0AEEF37A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Offence—prohibited</w:t>
      </w:r>
      <w:r w:rsidRPr="00987E36">
        <w:t>”, substitute “</w:t>
      </w:r>
      <w:bookmarkStart w:id="20" w:name="_Hlk158974544"/>
      <w:r w:rsidRPr="00987E36">
        <w:rPr>
          <w:b/>
        </w:rPr>
        <w:t>Prohibited</w:t>
      </w:r>
      <w:bookmarkEnd w:id="20"/>
      <w:r w:rsidRPr="00987E36">
        <w:t>”.</w:t>
      </w:r>
    </w:p>
    <w:p w14:paraId="0BFF43B3" w14:textId="77777777" w:rsidR="004D6208" w:rsidRPr="00987E36" w:rsidRDefault="002265AE" w:rsidP="004D6208">
      <w:pPr>
        <w:pStyle w:val="ItemHead"/>
      </w:pPr>
      <w:r w:rsidRPr="00987E36">
        <w:t>6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11A(1)</w:t>
      </w:r>
    </w:p>
    <w:p w14:paraId="5AD4DC3A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21" w:name="_Hlk158974545"/>
      <w:r w:rsidRPr="00987E36">
        <w:t>contravenes this subregulation</w:t>
      </w:r>
      <w:bookmarkEnd w:id="21"/>
      <w:r w:rsidRPr="00987E36">
        <w:t>”.</w:t>
      </w:r>
    </w:p>
    <w:p w14:paraId="331191BC" w14:textId="77777777" w:rsidR="004D6208" w:rsidRPr="00987E36" w:rsidRDefault="002265AE" w:rsidP="004D6208">
      <w:pPr>
        <w:pStyle w:val="ItemHead"/>
      </w:pPr>
      <w:r w:rsidRPr="00987E36">
        <w:t>7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11A(1) (penalty)</w:t>
      </w:r>
    </w:p>
    <w:p w14:paraId="4410AC05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4EA403AC" w14:textId="77777777" w:rsidR="004D6208" w:rsidRPr="00987E36" w:rsidRDefault="002265AE" w:rsidP="004D6208">
      <w:pPr>
        <w:pStyle w:val="ItemHead"/>
      </w:pPr>
      <w:r w:rsidRPr="00987E36">
        <w:t>8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11A(2)</w:t>
      </w:r>
    </w:p>
    <w:p w14:paraId="052DBEBF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46FB5005" w14:textId="77777777" w:rsidR="004D6208" w:rsidRPr="00987E36" w:rsidRDefault="004D6208" w:rsidP="004D6208">
      <w:pPr>
        <w:pStyle w:val="SubsectionHead"/>
      </w:pPr>
      <w:bookmarkStart w:id="22" w:name="_Hlk158974546"/>
      <w:r w:rsidRPr="00987E36">
        <w:t>Strict liability offence</w:t>
      </w:r>
    </w:p>
    <w:p w14:paraId="3239B738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6B36AC4B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2B7CA7FE" w14:textId="77777777" w:rsidR="004D6208" w:rsidRPr="00987E36" w:rsidRDefault="004D6208" w:rsidP="004D6208">
      <w:pPr>
        <w:pStyle w:val="SubsectionHead"/>
      </w:pPr>
      <w:r w:rsidRPr="00987E36">
        <w:lastRenderedPageBreak/>
        <w:t>Civil penalty provision</w:t>
      </w:r>
    </w:p>
    <w:p w14:paraId="684580BB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4D686E62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8E129F" w:rsidRPr="00987E36">
        <w:t>6</w:t>
      </w:r>
      <w:r w:rsidRPr="00987E36">
        <w:t>0 penalty units.</w:t>
      </w:r>
    </w:p>
    <w:bookmarkEnd w:id="22"/>
    <w:p w14:paraId="3A5F8762" w14:textId="77777777" w:rsidR="004D6208" w:rsidRPr="00987E36" w:rsidRDefault="002265AE" w:rsidP="004D6208">
      <w:pPr>
        <w:pStyle w:val="ItemHead"/>
      </w:pPr>
      <w:r w:rsidRPr="00987E36">
        <w:t>9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12 (heading)</w:t>
      </w:r>
    </w:p>
    <w:p w14:paraId="7DD99603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Offence—possessing</w:t>
      </w:r>
      <w:r w:rsidRPr="00987E36">
        <w:t>”, substitute “</w:t>
      </w:r>
      <w:bookmarkStart w:id="23" w:name="_Hlk158974547"/>
      <w:r w:rsidRPr="00987E36">
        <w:rPr>
          <w:b/>
        </w:rPr>
        <w:t>Possessing</w:t>
      </w:r>
      <w:bookmarkEnd w:id="23"/>
      <w:r w:rsidRPr="00987E36">
        <w:t>”.</w:t>
      </w:r>
    </w:p>
    <w:p w14:paraId="1F5CE202" w14:textId="77777777" w:rsidR="004D6208" w:rsidRPr="00987E36" w:rsidRDefault="002265AE" w:rsidP="004D6208">
      <w:pPr>
        <w:pStyle w:val="ItemHead"/>
      </w:pPr>
      <w:r w:rsidRPr="00987E36">
        <w:t>10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12(2) (penalty)</w:t>
      </w:r>
    </w:p>
    <w:p w14:paraId="49573660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31CDDDF0" w14:textId="77777777" w:rsidR="004D6208" w:rsidRPr="00987E36" w:rsidRDefault="002265AE" w:rsidP="004D6208">
      <w:pPr>
        <w:pStyle w:val="ItemHead"/>
      </w:pPr>
      <w:r w:rsidRPr="00987E36">
        <w:t>11</w:t>
      </w:r>
      <w:r w:rsidR="004D6208" w:rsidRPr="00987E36">
        <w:t xml:space="preserve">  Sub</w:t>
      </w:r>
      <w:r w:rsidR="00202887" w:rsidRPr="00987E36">
        <w:t>regulations 1</w:t>
      </w:r>
      <w:r w:rsidR="004D6208" w:rsidRPr="00987E36">
        <w:t>12(3) and (4)</w:t>
      </w:r>
    </w:p>
    <w:p w14:paraId="41C80A97" w14:textId="77777777" w:rsidR="004D6208" w:rsidRPr="00987E36" w:rsidRDefault="004D6208" w:rsidP="004D6208">
      <w:pPr>
        <w:pStyle w:val="Item"/>
      </w:pPr>
      <w:r w:rsidRPr="00987E36">
        <w:t>Repeal the subregulations, substitute:</w:t>
      </w:r>
    </w:p>
    <w:p w14:paraId="324B2ADB" w14:textId="77777777" w:rsidR="004D6208" w:rsidRPr="00987E36" w:rsidRDefault="004D6208" w:rsidP="004D6208">
      <w:pPr>
        <w:pStyle w:val="subsection"/>
      </w:pPr>
      <w:bookmarkStart w:id="24" w:name="_Hlk158974548"/>
      <w:r w:rsidRPr="00987E36">
        <w:tab/>
        <w:t>(3)</w:t>
      </w:r>
      <w:r w:rsidRPr="00987E36">
        <w:tab/>
        <w:t>Subregulation (2) does not apply to a person if the person, as soon as practicable after becoming aware that the person possessed bulk refrigerant, gave it to:</w:t>
      </w:r>
    </w:p>
    <w:p w14:paraId="08B7F1E6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holder of a refrigerant trading authorisation; or</w:t>
      </w:r>
    </w:p>
    <w:p w14:paraId="13C7ABF8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operator of a refrigerant destruction facility; or</w:t>
      </w:r>
    </w:p>
    <w:p w14:paraId="6E1D1166" w14:textId="77777777" w:rsidR="004D6208" w:rsidRPr="00987E36" w:rsidRDefault="004D6208" w:rsidP="004D6208">
      <w:pPr>
        <w:pStyle w:val="paragraph"/>
      </w:pPr>
      <w:r w:rsidRPr="00987E36">
        <w:tab/>
        <w:t>(c)</w:t>
      </w:r>
      <w:r w:rsidRPr="00987E36">
        <w:tab/>
        <w:t>the holder of a special circumstances exemption that entitles the holder to acquire, possess or dispose of bulk refrigerant.</w:t>
      </w:r>
    </w:p>
    <w:p w14:paraId="6C315AC2" w14:textId="77777777" w:rsidR="004D6208" w:rsidRPr="00987E36" w:rsidRDefault="004D6208" w:rsidP="004D6208">
      <w:pPr>
        <w:pStyle w:val="notetext"/>
      </w:pPr>
      <w:r w:rsidRPr="00987E36">
        <w:t>Note 1: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p w14:paraId="3C73A31D" w14:textId="77777777" w:rsidR="004D6208" w:rsidRPr="00987E36" w:rsidRDefault="004D6208" w:rsidP="004D6208">
      <w:pPr>
        <w:pStyle w:val="notetext"/>
      </w:pPr>
      <w:r w:rsidRPr="00987E36">
        <w:t>Note 2:</w:t>
      </w:r>
      <w:r w:rsidRPr="00987E36">
        <w:tab/>
        <w:t>For guidance on locating holders of refrigerant trading authorisations, see www.dcceew.gov.au/environment/protection/ozone/rac.</w:t>
      </w:r>
    </w:p>
    <w:p w14:paraId="3B4552E5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6D8A0058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commits an offence of strict liability if the person contravenes subregulation (2).</w:t>
      </w:r>
    </w:p>
    <w:p w14:paraId="623C120C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358D4DB9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08EB7340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is liable to a civil penalty if the person contravenes subregulation (2).</w:t>
      </w:r>
    </w:p>
    <w:p w14:paraId="4BB104D6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8E129F" w:rsidRPr="00987E36">
        <w:t>6</w:t>
      </w:r>
      <w:r w:rsidRPr="00987E36">
        <w:t>0 penalty units.</w:t>
      </w:r>
    </w:p>
    <w:bookmarkEnd w:id="24"/>
    <w:p w14:paraId="6113747C" w14:textId="77777777" w:rsidR="004D6208" w:rsidRPr="00987E36" w:rsidRDefault="002265AE" w:rsidP="004D6208">
      <w:pPr>
        <w:pStyle w:val="ItemHead"/>
      </w:pPr>
      <w:r w:rsidRPr="00987E36">
        <w:t>12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13 (heading)</w:t>
      </w:r>
    </w:p>
    <w:p w14:paraId="4268A4B8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Offence—possessing</w:t>
      </w:r>
      <w:r w:rsidRPr="00987E36">
        <w:t>”, substitute “</w:t>
      </w:r>
      <w:bookmarkStart w:id="25" w:name="_Hlk158974549"/>
      <w:r w:rsidRPr="00987E36">
        <w:rPr>
          <w:b/>
        </w:rPr>
        <w:t>Possessing</w:t>
      </w:r>
      <w:bookmarkEnd w:id="25"/>
      <w:r w:rsidRPr="00987E36">
        <w:t>”.</w:t>
      </w:r>
    </w:p>
    <w:p w14:paraId="4384015B" w14:textId="77777777" w:rsidR="004D6208" w:rsidRPr="00987E36" w:rsidRDefault="002265AE" w:rsidP="004D6208">
      <w:pPr>
        <w:pStyle w:val="ItemHead"/>
      </w:pPr>
      <w:r w:rsidRPr="00987E36">
        <w:t>13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13(1) (penalty)</w:t>
      </w:r>
    </w:p>
    <w:p w14:paraId="3A34EA15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1B05024B" w14:textId="77777777" w:rsidR="004D6208" w:rsidRPr="00987E36" w:rsidRDefault="002265AE" w:rsidP="004D6208">
      <w:pPr>
        <w:pStyle w:val="ItemHead"/>
      </w:pPr>
      <w:r w:rsidRPr="00987E36">
        <w:t>14</w:t>
      </w:r>
      <w:r w:rsidR="004D6208" w:rsidRPr="00987E36">
        <w:t xml:space="preserve">  Sub</w:t>
      </w:r>
      <w:r w:rsidR="00202887" w:rsidRPr="00987E36">
        <w:t>regulations 1</w:t>
      </w:r>
      <w:r w:rsidR="004D6208" w:rsidRPr="00987E36">
        <w:t>13(2) and (3)</w:t>
      </w:r>
    </w:p>
    <w:p w14:paraId="2A35C8D8" w14:textId="77777777" w:rsidR="004D6208" w:rsidRPr="00987E36" w:rsidRDefault="004D6208" w:rsidP="004D6208">
      <w:pPr>
        <w:pStyle w:val="Item"/>
      </w:pPr>
      <w:r w:rsidRPr="00987E36">
        <w:t>Repeal the subregulations, substitute:</w:t>
      </w:r>
    </w:p>
    <w:p w14:paraId="6C66D8E3" w14:textId="77777777" w:rsidR="004D6208" w:rsidRPr="00987E36" w:rsidRDefault="004D6208" w:rsidP="004D6208">
      <w:pPr>
        <w:pStyle w:val="subsection"/>
      </w:pPr>
      <w:bookmarkStart w:id="26" w:name="_Hlk158974550"/>
      <w:r w:rsidRPr="00987E36">
        <w:tab/>
        <w:t>(2)</w:t>
      </w:r>
      <w:r w:rsidRPr="00987E36">
        <w:tab/>
        <w:t>Subregulation (1) does not apply to a person if the person:</w:t>
      </w:r>
    </w:p>
    <w:p w14:paraId="409B752D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in the case of a person who is the holder of an extinguishing agent trading authorisation—acquired the halon for transfer to an extinguishing agent destruction facility; or</w:t>
      </w:r>
    </w:p>
    <w:p w14:paraId="26EB0ACD" w14:textId="77777777" w:rsidR="004D6208" w:rsidRPr="00987E36" w:rsidRDefault="004D6208" w:rsidP="004D6208">
      <w:pPr>
        <w:pStyle w:val="paragraph"/>
      </w:pPr>
      <w:r w:rsidRPr="00987E36">
        <w:lastRenderedPageBreak/>
        <w:tab/>
        <w:t>(b)</w:t>
      </w:r>
      <w:r w:rsidRPr="00987E36">
        <w:tab/>
        <w:t>as soon as practicable after becoming aware that the person possessed halon, gave it to:</w:t>
      </w:r>
    </w:p>
    <w:p w14:paraId="220A30F1" w14:textId="77777777" w:rsidR="004D6208" w:rsidRPr="00987E36" w:rsidRDefault="004D6208" w:rsidP="004D6208">
      <w:pPr>
        <w:pStyle w:val="paragraphsub"/>
      </w:pPr>
      <w:r w:rsidRPr="00987E36">
        <w:tab/>
        <w:t>(i)</w:t>
      </w:r>
      <w:r w:rsidRPr="00987E36">
        <w:tab/>
        <w:t>the operator of a refrigerant destruction facility; or</w:t>
      </w:r>
    </w:p>
    <w:p w14:paraId="7C04588D" w14:textId="77777777" w:rsidR="004D6208" w:rsidRPr="00987E36" w:rsidRDefault="004D6208" w:rsidP="004D6208">
      <w:pPr>
        <w:pStyle w:val="paragraphsub"/>
      </w:pPr>
      <w:r w:rsidRPr="00987E36">
        <w:tab/>
        <w:t>(ii)</w:t>
      </w:r>
      <w:r w:rsidRPr="00987E36">
        <w:tab/>
        <w:t>the holder of a special circumstances exemption that entitles the holder to possess halon.</w:t>
      </w:r>
    </w:p>
    <w:p w14:paraId="4DC6129B" w14:textId="77777777" w:rsidR="004D6208" w:rsidRPr="00987E36" w:rsidRDefault="004D6208" w:rsidP="004D6208">
      <w:pPr>
        <w:pStyle w:val="notetext"/>
      </w:pPr>
      <w:r w:rsidRPr="00987E36"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p w14:paraId="42C4A80A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0D6F5869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(1).</w:t>
      </w:r>
    </w:p>
    <w:p w14:paraId="039F6048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143D5D1C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1129C26F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(1).</w:t>
      </w:r>
    </w:p>
    <w:p w14:paraId="0A14C5D7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8E129F" w:rsidRPr="00987E36">
        <w:t>6</w:t>
      </w:r>
      <w:r w:rsidRPr="00987E36">
        <w:t>0 penalty units.</w:t>
      </w:r>
    </w:p>
    <w:bookmarkEnd w:id="26"/>
    <w:p w14:paraId="59F66E58" w14:textId="77777777" w:rsidR="004D6208" w:rsidRPr="00987E36" w:rsidRDefault="002265AE" w:rsidP="004D6208">
      <w:pPr>
        <w:pStyle w:val="ItemHead"/>
      </w:pPr>
      <w:r w:rsidRPr="00987E36">
        <w:t>15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13A</w:t>
      </w:r>
    </w:p>
    <w:p w14:paraId="5DF40A5F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763EC7A2" w14:textId="77777777" w:rsidR="004D6208" w:rsidRPr="00987E36" w:rsidRDefault="004D6208" w:rsidP="004D6208">
      <w:pPr>
        <w:pStyle w:val="ActHead5"/>
      </w:pPr>
      <w:bookmarkStart w:id="27" w:name="_Toc167871603"/>
      <w:bookmarkStart w:id="28" w:name="_Hlk158974551"/>
      <w:r w:rsidRPr="00574403">
        <w:rPr>
          <w:rStyle w:val="CharSectno"/>
        </w:rPr>
        <w:t>113A</w:t>
      </w:r>
      <w:r w:rsidRPr="00987E36">
        <w:t xml:space="preserve">  False representations</w:t>
      </w:r>
      <w:bookmarkEnd w:id="27"/>
    </w:p>
    <w:p w14:paraId="617D8BFC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if:</w:t>
      </w:r>
    </w:p>
    <w:p w14:paraId="28701F63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makes a representation that the person can provide a service that involves the acquisition, disposal, storage, use or handling of refrigerant; and</w:t>
      </w:r>
    </w:p>
    <w:p w14:paraId="7070CE76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at the time of making the representation, the person does not hold an RAC industry permit that entitles the person to provide the service; and</w:t>
      </w:r>
    </w:p>
    <w:p w14:paraId="32AD793B" w14:textId="77777777" w:rsidR="004D6208" w:rsidRPr="00987E36" w:rsidRDefault="004D6208" w:rsidP="004D6208">
      <w:pPr>
        <w:pStyle w:val="paragraph"/>
      </w:pPr>
      <w:r w:rsidRPr="00987E36">
        <w:tab/>
        <w:t>(c)</w:t>
      </w:r>
      <w:r w:rsidRPr="00987E36">
        <w:tab/>
        <w:t>at the time of making the representation, the person does not employ, or has not engaged, a person who holds a refrigerant handling licence for work of the kind that is necessary to provide the service.</w:t>
      </w:r>
    </w:p>
    <w:p w14:paraId="4410A9B8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B21F4A" w:rsidRPr="00987E36">
        <w:t>2</w:t>
      </w:r>
      <w:r w:rsidRPr="00987E36">
        <w:t>)</w:t>
      </w:r>
      <w:r w:rsidRPr="00987E36">
        <w:tab/>
        <w:t>Subregulation (1) does not apply to a person if:</w:t>
      </w:r>
    </w:p>
    <w:p w14:paraId="4E4BD727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both of the following apply:</w:t>
      </w:r>
    </w:p>
    <w:p w14:paraId="4E89CECE" w14:textId="77777777" w:rsidR="004D6208" w:rsidRPr="00987E36" w:rsidRDefault="004D6208" w:rsidP="004D6208">
      <w:pPr>
        <w:pStyle w:val="paragraphsub"/>
      </w:pPr>
      <w:r w:rsidRPr="00987E36">
        <w:tab/>
        <w:t>(i)</w:t>
      </w:r>
      <w:r w:rsidRPr="00987E36">
        <w:tab/>
        <w:t>at the time of making the representation, the person has entered into an agreement (however described) with someone else to provide the service;</w:t>
      </w:r>
    </w:p>
    <w:p w14:paraId="17CF944C" w14:textId="77777777" w:rsidR="004D6208" w:rsidRPr="00987E36" w:rsidRDefault="004D6208" w:rsidP="004D6208">
      <w:pPr>
        <w:pStyle w:val="paragraphsub"/>
      </w:pPr>
      <w:r w:rsidRPr="00987E36">
        <w:tab/>
        <w:t>(ii)</w:t>
      </w:r>
      <w:r w:rsidRPr="00987E36">
        <w:tab/>
        <w:t>the agreement contains a provision to the effect that the service must be provided by the holder of an RAC industry permit that entitles the holder to provide the service; or</w:t>
      </w:r>
    </w:p>
    <w:p w14:paraId="1178EAD3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both of the following apply:</w:t>
      </w:r>
    </w:p>
    <w:p w14:paraId="66D55181" w14:textId="77777777" w:rsidR="004D6208" w:rsidRPr="00987E36" w:rsidRDefault="004D6208" w:rsidP="004D6208">
      <w:pPr>
        <w:pStyle w:val="paragraphsub"/>
      </w:pPr>
      <w:r w:rsidRPr="00987E36">
        <w:tab/>
        <w:t>(i)</w:t>
      </w:r>
      <w:r w:rsidRPr="00987E36">
        <w:tab/>
        <w:t>at the time of making the representation, the person is an employee or contractor of the holder of a special circumstances exemption;</w:t>
      </w:r>
    </w:p>
    <w:p w14:paraId="20A4AC30" w14:textId="77777777" w:rsidR="004D6208" w:rsidRPr="00987E36" w:rsidRDefault="004D6208" w:rsidP="004D6208">
      <w:pPr>
        <w:pStyle w:val="paragraphsub"/>
      </w:pPr>
      <w:r w:rsidRPr="00987E36">
        <w:tab/>
        <w:t>(ii)</w:t>
      </w:r>
      <w:r w:rsidRPr="00987E36">
        <w:tab/>
        <w:t>the representation made by the person is for an activity covered by the exemption.</w:t>
      </w:r>
    </w:p>
    <w:p w14:paraId="686E7D9C" w14:textId="77777777" w:rsidR="004D6208" w:rsidRPr="00987E36" w:rsidRDefault="004D6208" w:rsidP="004D6208">
      <w:pPr>
        <w:pStyle w:val="notetext"/>
      </w:pPr>
      <w:r w:rsidRPr="00987E36">
        <w:lastRenderedPageBreak/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p w14:paraId="71D5B125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B21F4A" w:rsidRPr="00987E36">
        <w:t>3</w:t>
      </w:r>
      <w:r w:rsidRPr="00987E36">
        <w:t>)</w:t>
      </w:r>
      <w:r w:rsidRPr="00987E36">
        <w:tab/>
        <w:t>A person contravenes this subregulation if:</w:t>
      </w:r>
    </w:p>
    <w:p w14:paraId="2DF9D2BA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makes a representation that the person is the holder of a kind of RAC industry permit; and</w:t>
      </w:r>
    </w:p>
    <w:p w14:paraId="6415EDD4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at the time of making the representation, the person is not the holder of an RAC industry permit of that kind.</w:t>
      </w:r>
    </w:p>
    <w:p w14:paraId="3851CA10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B21F4A" w:rsidRPr="00987E36">
        <w:t>4</w:t>
      </w:r>
      <w:r w:rsidRPr="00987E36">
        <w:t>)</w:t>
      </w:r>
      <w:r w:rsidRPr="00987E36">
        <w:tab/>
        <w:t>A person contravenes this subregulation if:</w:t>
      </w:r>
    </w:p>
    <w:p w14:paraId="34C19ECE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is employed to work on an AMSA vessel; and</w:t>
      </w:r>
    </w:p>
    <w:p w14:paraId="02F61A42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person makes a representation that the person holds an AMSA certificate; and</w:t>
      </w:r>
    </w:p>
    <w:p w14:paraId="365A0C27" w14:textId="77777777" w:rsidR="004D6208" w:rsidRPr="00987E36" w:rsidRDefault="004D6208" w:rsidP="004D6208">
      <w:pPr>
        <w:pStyle w:val="paragraph"/>
      </w:pPr>
      <w:r w:rsidRPr="00987E36">
        <w:tab/>
        <w:t>(c)</w:t>
      </w:r>
      <w:r w:rsidRPr="00987E36">
        <w:tab/>
        <w:t>at the time of making the representation, the person does not hold an AMSA certificate.</w:t>
      </w:r>
    </w:p>
    <w:p w14:paraId="3790F429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4EF39805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B21F4A" w:rsidRPr="00987E36">
        <w:t>5</w:t>
      </w:r>
      <w:r w:rsidRPr="00987E36">
        <w:t>)</w:t>
      </w:r>
      <w:r w:rsidRPr="00987E36">
        <w:tab/>
        <w:t>A person commits an offence of strict liability if the person contravenes subregulation (1), (</w:t>
      </w:r>
      <w:r w:rsidR="00B21F4A" w:rsidRPr="00987E36">
        <w:t>3</w:t>
      </w:r>
      <w:r w:rsidRPr="00987E36">
        <w:t>) or (</w:t>
      </w:r>
      <w:r w:rsidR="00B21F4A" w:rsidRPr="00987E36">
        <w:t>4</w:t>
      </w:r>
      <w:r w:rsidRPr="00987E36">
        <w:t>).</w:t>
      </w:r>
    </w:p>
    <w:p w14:paraId="721BCA76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2F32F81F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51657C6D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B21F4A" w:rsidRPr="00987E36">
        <w:t>6</w:t>
      </w:r>
      <w:r w:rsidRPr="00987E36">
        <w:t>)</w:t>
      </w:r>
      <w:r w:rsidRPr="00987E36">
        <w:tab/>
        <w:t>A person is liable to a civil penalty if the person contravenes subregulation (1), (</w:t>
      </w:r>
      <w:r w:rsidR="00B21F4A" w:rsidRPr="00987E36">
        <w:t>3</w:t>
      </w:r>
      <w:r w:rsidRPr="00987E36">
        <w:t>) or (</w:t>
      </w:r>
      <w:r w:rsidR="00B21F4A" w:rsidRPr="00987E36">
        <w:t>4</w:t>
      </w:r>
      <w:r w:rsidRPr="00987E36">
        <w:t>).</w:t>
      </w:r>
    </w:p>
    <w:p w14:paraId="3D634028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7F15F8" w:rsidRPr="00987E36">
        <w:t>6</w:t>
      </w:r>
      <w:r w:rsidRPr="00987E36">
        <w:t>0 penalty units.</w:t>
      </w:r>
    </w:p>
    <w:bookmarkEnd w:id="28"/>
    <w:p w14:paraId="23A12137" w14:textId="77777777" w:rsidR="004D6208" w:rsidRPr="00987E36" w:rsidRDefault="002265AE" w:rsidP="004D6208">
      <w:pPr>
        <w:pStyle w:val="ItemHead"/>
      </w:pPr>
      <w:r w:rsidRPr="00987E36">
        <w:t>16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36</w:t>
      </w:r>
    </w:p>
    <w:p w14:paraId="7783F6EC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1CA4A190" w14:textId="77777777" w:rsidR="004D6208" w:rsidRPr="00987E36" w:rsidRDefault="004D6208" w:rsidP="004D6208">
      <w:pPr>
        <w:pStyle w:val="ActHead5"/>
      </w:pPr>
      <w:bookmarkStart w:id="29" w:name="_Toc167871604"/>
      <w:bookmarkStart w:id="30" w:name="_Hlk158974552"/>
      <w:r w:rsidRPr="00574403">
        <w:rPr>
          <w:rStyle w:val="CharSectno"/>
        </w:rPr>
        <w:t>136</w:t>
      </w:r>
      <w:r w:rsidRPr="00987E36">
        <w:t xml:space="preserve">  Contravention of licence condition</w:t>
      </w:r>
      <w:bookmarkEnd w:id="29"/>
    </w:p>
    <w:p w14:paraId="72D6E574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if:</w:t>
      </w:r>
    </w:p>
    <w:p w14:paraId="392D92AB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holds a licence granted under this Subdivision; and</w:t>
      </w:r>
    </w:p>
    <w:p w14:paraId="246089F5" w14:textId="77777777" w:rsidR="007A286C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 xml:space="preserve">the person </w:t>
      </w:r>
      <w:r w:rsidR="003E2EE2" w:rsidRPr="00987E36">
        <w:t>contravenes a condition of the licence.</w:t>
      </w:r>
    </w:p>
    <w:p w14:paraId="26993BB2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5F93DE46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46C30FA0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443B520E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32C7B043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31C1D7A0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2D7EA3" w:rsidRPr="00987E36">
        <w:t>6</w:t>
      </w:r>
      <w:r w:rsidRPr="00987E36">
        <w:t>0 penalty units.</w:t>
      </w:r>
    </w:p>
    <w:bookmarkEnd w:id="30"/>
    <w:p w14:paraId="7479F46E" w14:textId="77777777" w:rsidR="004D6208" w:rsidRPr="00987E36" w:rsidRDefault="002265AE" w:rsidP="004D6208">
      <w:pPr>
        <w:pStyle w:val="ItemHead"/>
      </w:pPr>
      <w:r w:rsidRPr="00987E36">
        <w:t>17</w:t>
      </w:r>
      <w:r w:rsidR="004D6208" w:rsidRPr="00987E36">
        <w:t xml:space="preserve">  </w:t>
      </w:r>
      <w:r w:rsidR="00BC3913" w:rsidRPr="00987E36">
        <w:t>Regulation 1</w:t>
      </w:r>
      <w:r w:rsidR="004D6208" w:rsidRPr="00987E36">
        <w:t>42</w:t>
      </w:r>
    </w:p>
    <w:p w14:paraId="05A321F7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5E5AB9E6" w14:textId="77777777" w:rsidR="004D6208" w:rsidRPr="00987E36" w:rsidRDefault="004D6208" w:rsidP="004D6208">
      <w:pPr>
        <w:pStyle w:val="ActHead5"/>
      </w:pPr>
      <w:bookmarkStart w:id="31" w:name="_Toc167871605"/>
      <w:bookmarkStart w:id="32" w:name="_Hlk158974553"/>
      <w:r w:rsidRPr="00574403">
        <w:rPr>
          <w:rStyle w:val="CharSectno"/>
        </w:rPr>
        <w:lastRenderedPageBreak/>
        <w:t>142</w:t>
      </w:r>
      <w:r w:rsidRPr="00987E36">
        <w:t xml:space="preserve">  Contravention of condition on authorisation</w:t>
      </w:r>
      <w:bookmarkEnd w:id="31"/>
    </w:p>
    <w:p w14:paraId="599A9D19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if:</w:t>
      </w:r>
    </w:p>
    <w:p w14:paraId="1B899B2E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holds an authorisation granted under this Subdivision; and</w:t>
      </w:r>
    </w:p>
    <w:p w14:paraId="0912F80D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 xml:space="preserve">the </w:t>
      </w:r>
      <w:r w:rsidR="004C7109" w:rsidRPr="00987E36">
        <w:t xml:space="preserve">person </w:t>
      </w:r>
      <w:r w:rsidRPr="00987E36">
        <w:t>contravenes a condition of the authorisation.</w:t>
      </w:r>
    </w:p>
    <w:p w14:paraId="37C2B103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430D92F6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7ACBBD28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7524A6E8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1A240A65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73AF7EC2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2D7EA3" w:rsidRPr="00987E36">
        <w:t>6</w:t>
      </w:r>
      <w:r w:rsidRPr="00987E36">
        <w:t>0 penalty units.</w:t>
      </w:r>
    </w:p>
    <w:bookmarkEnd w:id="32"/>
    <w:p w14:paraId="2E9ECFEA" w14:textId="77777777" w:rsidR="00F053F3" w:rsidRPr="00987E36" w:rsidRDefault="002265AE" w:rsidP="00F053F3">
      <w:pPr>
        <w:pStyle w:val="ItemHead"/>
      </w:pPr>
      <w:r w:rsidRPr="00987E36">
        <w:t>18</w:t>
      </w:r>
      <w:r w:rsidR="00F053F3" w:rsidRPr="00987E36">
        <w:t xml:space="preserve">  </w:t>
      </w:r>
      <w:r w:rsidR="00BC3913" w:rsidRPr="00987E36">
        <w:t>Regulation 1</w:t>
      </w:r>
      <w:r w:rsidR="00F053F3" w:rsidRPr="00987E36">
        <w:t>50 (heading)</w:t>
      </w:r>
    </w:p>
    <w:p w14:paraId="1D9B0C2B" w14:textId="77777777" w:rsidR="00F053F3" w:rsidRPr="00987E36" w:rsidRDefault="00F053F3" w:rsidP="00F053F3">
      <w:pPr>
        <w:pStyle w:val="Item"/>
      </w:pPr>
      <w:r w:rsidRPr="00987E36">
        <w:t>Omit “</w:t>
      </w:r>
      <w:r w:rsidR="00830EAC" w:rsidRPr="00987E36">
        <w:rPr>
          <w:b/>
        </w:rPr>
        <w:t>Application for halon</w:t>
      </w:r>
      <w:r w:rsidR="00830EAC" w:rsidRPr="00987E36">
        <w:t>”, substitute “</w:t>
      </w:r>
      <w:r w:rsidR="00356BF2" w:rsidRPr="00987E36">
        <w:rPr>
          <w:b/>
        </w:rPr>
        <w:t>Halon</w:t>
      </w:r>
      <w:r w:rsidR="00356BF2" w:rsidRPr="00987E36">
        <w:t>”.</w:t>
      </w:r>
    </w:p>
    <w:p w14:paraId="602E7E06" w14:textId="77777777" w:rsidR="00356BF2" w:rsidRPr="00987E36" w:rsidRDefault="002265AE" w:rsidP="00356BF2">
      <w:pPr>
        <w:pStyle w:val="ItemHead"/>
      </w:pPr>
      <w:r w:rsidRPr="00987E36">
        <w:t>19</w:t>
      </w:r>
      <w:r w:rsidR="00356BF2" w:rsidRPr="00987E36">
        <w:t xml:space="preserve">  </w:t>
      </w:r>
      <w:r w:rsidR="00BC3913" w:rsidRPr="00987E36">
        <w:t>Subregulation 1</w:t>
      </w:r>
      <w:r w:rsidR="00356BF2" w:rsidRPr="00987E36">
        <w:t>50(1)</w:t>
      </w:r>
    </w:p>
    <w:p w14:paraId="72A5930E" w14:textId="77777777" w:rsidR="00B379B3" w:rsidRPr="00987E36" w:rsidRDefault="003E2D15" w:rsidP="00B379B3">
      <w:pPr>
        <w:pStyle w:val="Item"/>
      </w:pPr>
      <w:r w:rsidRPr="00987E36">
        <w:t>Omit “to a person a permit, in writing,</w:t>
      </w:r>
      <w:r w:rsidR="001E1AB4" w:rsidRPr="00987E36">
        <w:t xml:space="preserve"> entitling him or her</w:t>
      </w:r>
      <w:r w:rsidRPr="00987E36">
        <w:t xml:space="preserve">”, substitute </w:t>
      </w:r>
      <w:r w:rsidR="004A4341" w:rsidRPr="00987E36">
        <w:t xml:space="preserve">“a written permit (a </w:t>
      </w:r>
      <w:r w:rsidR="004A4341" w:rsidRPr="00987E36">
        <w:rPr>
          <w:b/>
          <w:i/>
        </w:rPr>
        <w:t>halon special permit</w:t>
      </w:r>
      <w:r w:rsidR="004A4341" w:rsidRPr="00987E36">
        <w:t>) to a person</w:t>
      </w:r>
      <w:r w:rsidRPr="00987E36">
        <w:t>,</w:t>
      </w:r>
      <w:r w:rsidR="001E1AB4" w:rsidRPr="00987E36">
        <w:t xml:space="preserve"> entitling the person</w:t>
      </w:r>
      <w:r w:rsidRPr="00987E36">
        <w:t>”</w:t>
      </w:r>
      <w:r w:rsidR="006E5153" w:rsidRPr="00987E36">
        <w:t>.</w:t>
      </w:r>
    </w:p>
    <w:p w14:paraId="550768FC" w14:textId="77777777" w:rsidR="006E5153" w:rsidRPr="00987E36" w:rsidRDefault="002265AE" w:rsidP="006E5153">
      <w:pPr>
        <w:pStyle w:val="ItemHead"/>
      </w:pPr>
      <w:r w:rsidRPr="00987E36">
        <w:t>20</w:t>
      </w:r>
      <w:r w:rsidR="006E5153" w:rsidRPr="00987E36">
        <w:t xml:space="preserve">  At the end of </w:t>
      </w:r>
      <w:r w:rsidR="00BC3913" w:rsidRPr="00987E36">
        <w:t>regulation 1</w:t>
      </w:r>
      <w:r w:rsidR="006E5153" w:rsidRPr="00987E36">
        <w:t>50</w:t>
      </w:r>
    </w:p>
    <w:p w14:paraId="185370C7" w14:textId="77777777" w:rsidR="006E5153" w:rsidRPr="00987E36" w:rsidRDefault="006E5153" w:rsidP="006E5153">
      <w:pPr>
        <w:pStyle w:val="Item"/>
      </w:pPr>
      <w:r w:rsidRPr="00987E36">
        <w:t>Add:</w:t>
      </w:r>
    </w:p>
    <w:p w14:paraId="541A44FA" w14:textId="77777777" w:rsidR="006E5153" w:rsidRPr="00987E36" w:rsidRDefault="006E5153" w:rsidP="006E5153">
      <w:pPr>
        <w:pStyle w:val="subsection"/>
      </w:pPr>
      <w:r w:rsidRPr="00987E36">
        <w:tab/>
        <w:t>(</w:t>
      </w:r>
      <w:r w:rsidR="00225957" w:rsidRPr="00987E36">
        <w:t>4)</w:t>
      </w:r>
      <w:r w:rsidR="00225957" w:rsidRPr="00987E36">
        <w:tab/>
        <w:t xml:space="preserve">The Minister may </w:t>
      </w:r>
      <w:r w:rsidR="00914A81" w:rsidRPr="00987E36">
        <w:t xml:space="preserve">impose </w:t>
      </w:r>
      <w:r w:rsidR="00225957" w:rsidRPr="00987E36">
        <w:t>a condition on a halon special permit.</w:t>
      </w:r>
    </w:p>
    <w:p w14:paraId="0ED51DFD" w14:textId="77777777" w:rsidR="007E1963" w:rsidRPr="00987E36" w:rsidRDefault="007E1963" w:rsidP="007E1963">
      <w:pPr>
        <w:pStyle w:val="notetext"/>
      </w:pPr>
      <w:r w:rsidRPr="00987E36">
        <w:t>Example</w:t>
      </w:r>
      <w:r w:rsidR="0048469C" w:rsidRPr="00987E36">
        <w:t xml:space="preserve"> 1</w:t>
      </w:r>
      <w:r w:rsidRPr="00987E36">
        <w:t>:</w:t>
      </w:r>
      <w:r w:rsidR="0048469C" w:rsidRPr="00987E36">
        <w:tab/>
      </w:r>
      <w:r w:rsidRPr="00987E36">
        <w:t>A condition about the purpose for which the halon is to be used.</w:t>
      </w:r>
    </w:p>
    <w:p w14:paraId="20EC2D5B" w14:textId="77777777" w:rsidR="00B379B3" w:rsidRPr="00987E36" w:rsidRDefault="0048469C" w:rsidP="0048469C">
      <w:pPr>
        <w:pStyle w:val="notetext"/>
      </w:pPr>
      <w:r w:rsidRPr="00987E36">
        <w:t>Example 2:</w:t>
      </w:r>
      <w:r w:rsidRPr="00987E36">
        <w:tab/>
        <w:t>A condition about the people who are allowed to deal with the halon when it is in the permit</w:t>
      </w:r>
      <w:r w:rsidR="00987E36">
        <w:noBreakHyphen/>
      </w:r>
      <w:r w:rsidRPr="00987E36">
        <w:t>holder’s possession.</w:t>
      </w:r>
    </w:p>
    <w:p w14:paraId="1F94C99D" w14:textId="77777777" w:rsidR="0091370D" w:rsidRPr="00987E36" w:rsidRDefault="0032093C" w:rsidP="0091370D">
      <w:pPr>
        <w:pStyle w:val="subsection"/>
      </w:pPr>
      <w:r w:rsidRPr="00987E36">
        <w:tab/>
        <w:t>(5</w:t>
      </w:r>
      <w:r w:rsidR="0091370D" w:rsidRPr="00987E36">
        <w:t>)</w:t>
      </w:r>
      <w:r w:rsidR="0091370D" w:rsidRPr="00987E36">
        <w:tab/>
        <w:t>A person contravenes this subregulation if:</w:t>
      </w:r>
    </w:p>
    <w:p w14:paraId="2A073F70" w14:textId="77777777" w:rsidR="0091370D" w:rsidRPr="00987E36" w:rsidRDefault="0091370D" w:rsidP="0091370D">
      <w:pPr>
        <w:pStyle w:val="paragraph"/>
      </w:pPr>
      <w:r w:rsidRPr="00987E36">
        <w:tab/>
        <w:t>(a)</w:t>
      </w:r>
      <w:r w:rsidRPr="00987E36">
        <w:tab/>
        <w:t>the person holds a halon special permit; and</w:t>
      </w:r>
    </w:p>
    <w:p w14:paraId="73197663" w14:textId="77777777" w:rsidR="0091370D" w:rsidRPr="00987E36" w:rsidRDefault="0091370D" w:rsidP="0091370D">
      <w:pPr>
        <w:pStyle w:val="paragraph"/>
      </w:pPr>
      <w:r w:rsidRPr="00987E36">
        <w:tab/>
        <w:t>(b)</w:t>
      </w:r>
      <w:r w:rsidRPr="00987E36">
        <w:tab/>
        <w:t>the person contravenes a condition of the permit.</w:t>
      </w:r>
    </w:p>
    <w:p w14:paraId="32DFB7D7" w14:textId="77777777" w:rsidR="0091370D" w:rsidRPr="00987E36" w:rsidRDefault="0091370D" w:rsidP="0091370D">
      <w:pPr>
        <w:pStyle w:val="SubsectionHead"/>
      </w:pPr>
      <w:r w:rsidRPr="00987E36">
        <w:t>Strict liability offence</w:t>
      </w:r>
    </w:p>
    <w:p w14:paraId="4B9C80F5" w14:textId="77777777" w:rsidR="0091370D" w:rsidRPr="00987E36" w:rsidRDefault="0091370D" w:rsidP="0091370D">
      <w:pPr>
        <w:pStyle w:val="subsection"/>
      </w:pPr>
      <w:r w:rsidRPr="00987E36">
        <w:tab/>
        <w:t>(</w:t>
      </w:r>
      <w:r w:rsidR="0032093C" w:rsidRPr="00987E36">
        <w:t>6</w:t>
      </w:r>
      <w:r w:rsidRPr="00987E36">
        <w:t>)</w:t>
      </w:r>
      <w:r w:rsidRPr="00987E36">
        <w:tab/>
        <w:t>A person commits an offence of strict liability if the person contravenes subregulation (</w:t>
      </w:r>
      <w:r w:rsidR="0032093C" w:rsidRPr="00987E36">
        <w:t>5</w:t>
      </w:r>
      <w:r w:rsidRPr="00987E36">
        <w:t>).</w:t>
      </w:r>
    </w:p>
    <w:p w14:paraId="4E0C0647" w14:textId="77777777" w:rsidR="0091370D" w:rsidRPr="00987E36" w:rsidRDefault="0091370D" w:rsidP="0091370D">
      <w:pPr>
        <w:pStyle w:val="Penalty"/>
      </w:pPr>
      <w:r w:rsidRPr="00987E36">
        <w:t>Penalty:</w:t>
      </w:r>
      <w:r w:rsidRPr="00987E36">
        <w:tab/>
        <w:t>50 penalty units.</w:t>
      </w:r>
    </w:p>
    <w:p w14:paraId="3E59B260" w14:textId="77777777" w:rsidR="0091370D" w:rsidRPr="00987E36" w:rsidRDefault="0091370D" w:rsidP="0091370D">
      <w:pPr>
        <w:pStyle w:val="SubsectionHead"/>
      </w:pPr>
      <w:r w:rsidRPr="00987E36">
        <w:t>Civil penalty provision</w:t>
      </w:r>
    </w:p>
    <w:p w14:paraId="121CEBE3" w14:textId="77777777" w:rsidR="0091370D" w:rsidRPr="00987E36" w:rsidRDefault="0091370D" w:rsidP="0091370D">
      <w:pPr>
        <w:pStyle w:val="subsection"/>
      </w:pPr>
      <w:r w:rsidRPr="00987E36">
        <w:tab/>
        <w:t>(</w:t>
      </w:r>
      <w:r w:rsidR="0032093C" w:rsidRPr="00987E36">
        <w:t>7</w:t>
      </w:r>
      <w:r w:rsidRPr="00987E36">
        <w:t>)</w:t>
      </w:r>
      <w:r w:rsidRPr="00987E36">
        <w:tab/>
        <w:t>A person is liable to a civil penalty if the person contravenes subregulation (</w:t>
      </w:r>
      <w:r w:rsidR="0032093C" w:rsidRPr="00987E36">
        <w:t>5</w:t>
      </w:r>
      <w:r w:rsidRPr="00987E36">
        <w:t>).</w:t>
      </w:r>
    </w:p>
    <w:p w14:paraId="7A92233A" w14:textId="77777777" w:rsidR="0091370D" w:rsidRPr="00987E36" w:rsidRDefault="0091370D" w:rsidP="0091370D">
      <w:pPr>
        <w:pStyle w:val="Penalty"/>
      </w:pPr>
      <w:r w:rsidRPr="00987E36">
        <w:t>Civil penalty:</w:t>
      </w:r>
      <w:r w:rsidRPr="00987E36">
        <w:tab/>
        <w:t>60 penalty units.</w:t>
      </w:r>
    </w:p>
    <w:p w14:paraId="535E5803" w14:textId="77777777" w:rsidR="004D6208" w:rsidRPr="00987E36" w:rsidRDefault="002265AE" w:rsidP="004D6208">
      <w:pPr>
        <w:pStyle w:val="ItemHead"/>
      </w:pPr>
      <w:r w:rsidRPr="00987E36">
        <w:t>21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55(1)</w:t>
      </w:r>
    </w:p>
    <w:p w14:paraId="65635350" w14:textId="77777777" w:rsidR="004D6208" w:rsidRPr="00987E36" w:rsidRDefault="004D6208" w:rsidP="004D6208">
      <w:pPr>
        <w:pStyle w:val="Item"/>
      </w:pPr>
      <w:r w:rsidRPr="00987E36">
        <w:t>Omit “commits an offence”, substitute “</w:t>
      </w:r>
      <w:bookmarkStart w:id="33" w:name="_Hlk158974554"/>
      <w:r w:rsidRPr="00987E36">
        <w:t>contravenes this subregulation</w:t>
      </w:r>
      <w:bookmarkEnd w:id="33"/>
      <w:r w:rsidRPr="00987E36">
        <w:t>”.</w:t>
      </w:r>
    </w:p>
    <w:p w14:paraId="2E80174E" w14:textId="77777777" w:rsidR="004D6208" w:rsidRPr="00987E36" w:rsidRDefault="002265AE" w:rsidP="004D6208">
      <w:pPr>
        <w:pStyle w:val="ItemHead"/>
      </w:pPr>
      <w:r w:rsidRPr="00987E36">
        <w:lastRenderedPageBreak/>
        <w:t>22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55(1) (penalty)</w:t>
      </w:r>
    </w:p>
    <w:p w14:paraId="030ACCC1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505DAB2E" w14:textId="77777777" w:rsidR="004D6208" w:rsidRPr="00987E36" w:rsidRDefault="002265AE" w:rsidP="004D6208">
      <w:pPr>
        <w:pStyle w:val="ItemHead"/>
      </w:pPr>
      <w:r w:rsidRPr="00987E36">
        <w:t>23</w:t>
      </w:r>
      <w:r w:rsidR="004D6208" w:rsidRPr="00987E36">
        <w:t xml:space="preserve">  </w:t>
      </w:r>
      <w:r w:rsidR="00BC3913" w:rsidRPr="00987E36">
        <w:t>Subregulation 1</w:t>
      </w:r>
      <w:r w:rsidR="004D6208" w:rsidRPr="00987E36">
        <w:t>55(2)</w:t>
      </w:r>
    </w:p>
    <w:p w14:paraId="347CDDDA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3557D262" w14:textId="77777777" w:rsidR="004D6208" w:rsidRPr="00987E36" w:rsidRDefault="004D6208" w:rsidP="004D6208">
      <w:pPr>
        <w:pStyle w:val="SubsectionHead"/>
      </w:pPr>
      <w:bookmarkStart w:id="34" w:name="_Hlk158974555"/>
      <w:r w:rsidRPr="00987E36">
        <w:t>Strict liability offence</w:t>
      </w:r>
    </w:p>
    <w:p w14:paraId="052EB972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6C8CF499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76907589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1EF9EE99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754337B9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154E2" w:rsidRPr="00987E36">
        <w:t>6</w:t>
      </w:r>
      <w:r w:rsidRPr="00987E36">
        <w:t>0 penalty units.</w:t>
      </w:r>
    </w:p>
    <w:p w14:paraId="2EBDB3BD" w14:textId="77777777" w:rsidR="004D6208" w:rsidRPr="00987E36" w:rsidRDefault="004D6208" w:rsidP="004D6208">
      <w:pPr>
        <w:pStyle w:val="notetext"/>
      </w:pPr>
      <w:r w:rsidRPr="00987E36">
        <w:t>Note:</w:t>
      </w:r>
      <w:r w:rsidRPr="00987E36">
        <w:tab/>
        <w:t>Regulation numbers 156 to 199 (inclusive) are reserved for future use.</w:t>
      </w:r>
    </w:p>
    <w:bookmarkEnd w:id="34"/>
    <w:p w14:paraId="3EA51321" w14:textId="77777777" w:rsidR="004D6208" w:rsidRPr="00987E36" w:rsidRDefault="002265AE" w:rsidP="004D6208">
      <w:pPr>
        <w:pStyle w:val="ItemHead"/>
      </w:pPr>
      <w:r w:rsidRPr="00987E36">
        <w:t>24</w:t>
      </w:r>
      <w:r w:rsidR="004D6208" w:rsidRPr="00987E36">
        <w:t xml:space="preserve">  </w:t>
      </w:r>
      <w:r w:rsidR="00BC3913" w:rsidRPr="00987E36">
        <w:t>Regulation 2</w:t>
      </w:r>
      <w:r w:rsidR="004D6208" w:rsidRPr="00987E36">
        <w:t>12 (heading)</w:t>
      </w:r>
    </w:p>
    <w:p w14:paraId="5DDBBF0A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Offence—using</w:t>
      </w:r>
      <w:r w:rsidRPr="00987E36">
        <w:t>”, substitute “</w:t>
      </w:r>
      <w:bookmarkStart w:id="35" w:name="_Hlk158974556"/>
      <w:r w:rsidRPr="00987E36">
        <w:rPr>
          <w:b/>
        </w:rPr>
        <w:t>Using</w:t>
      </w:r>
      <w:bookmarkEnd w:id="35"/>
      <w:r w:rsidRPr="00987E36">
        <w:t>”.</w:t>
      </w:r>
    </w:p>
    <w:p w14:paraId="523CCB9B" w14:textId="77777777" w:rsidR="004D6208" w:rsidRPr="00987E36" w:rsidRDefault="002265AE" w:rsidP="004D6208">
      <w:pPr>
        <w:pStyle w:val="ItemHead"/>
      </w:pPr>
      <w:r w:rsidRPr="00987E36">
        <w:t>25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12(1)</w:t>
      </w:r>
    </w:p>
    <w:p w14:paraId="015BE582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36" w:name="_Hlk158974557"/>
      <w:r w:rsidRPr="00987E36">
        <w:t>contravenes this subregulation</w:t>
      </w:r>
      <w:bookmarkEnd w:id="36"/>
      <w:r w:rsidRPr="00987E36">
        <w:t>”.</w:t>
      </w:r>
    </w:p>
    <w:p w14:paraId="3D806ACB" w14:textId="77777777" w:rsidR="004D6208" w:rsidRPr="00987E36" w:rsidRDefault="002265AE" w:rsidP="004D6208">
      <w:pPr>
        <w:pStyle w:val="ItemHead"/>
      </w:pPr>
      <w:r w:rsidRPr="00987E36">
        <w:t>26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12(1) (penalty)</w:t>
      </w:r>
    </w:p>
    <w:p w14:paraId="028DBAED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1248D87D" w14:textId="77777777" w:rsidR="004D6208" w:rsidRPr="00987E36" w:rsidRDefault="002265AE" w:rsidP="004D6208">
      <w:pPr>
        <w:pStyle w:val="ItemHead"/>
      </w:pPr>
      <w:r w:rsidRPr="00987E36">
        <w:t>27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12(2)</w:t>
      </w:r>
    </w:p>
    <w:p w14:paraId="0FA5E458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37" w:name="_Hlk158974558"/>
      <w:r w:rsidRPr="00987E36">
        <w:t>contravenes this subregulation</w:t>
      </w:r>
      <w:bookmarkEnd w:id="37"/>
      <w:r w:rsidRPr="00987E36">
        <w:t>”.</w:t>
      </w:r>
    </w:p>
    <w:p w14:paraId="6A35BF89" w14:textId="77777777" w:rsidR="004D6208" w:rsidRPr="00987E36" w:rsidRDefault="002265AE" w:rsidP="004D6208">
      <w:pPr>
        <w:pStyle w:val="ItemHead"/>
      </w:pPr>
      <w:r w:rsidRPr="00987E36">
        <w:t>28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12(2) (penalty)</w:t>
      </w:r>
    </w:p>
    <w:p w14:paraId="2B01D41F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00336B94" w14:textId="77777777" w:rsidR="004D6208" w:rsidRPr="00987E36" w:rsidRDefault="002265AE" w:rsidP="004D6208">
      <w:pPr>
        <w:pStyle w:val="ItemHead"/>
      </w:pPr>
      <w:r w:rsidRPr="00987E36">
        <w:t>29</w:t>
      </w:r>
      <w:r w:rsidR="004D6208" w:rsidRPr="00987E36">
        <w:t xml:space="preserve">  At the end of </w:t>
      </w:r>
      <w:r w:rsidR="00BC3913" w:rsidRPr="00987E36">
        <w:t>regulation 2</w:t>
      </w:r>
      <w:r w:rsidR="004D6208" w:rsidRPr="00987E36">
        <w:t>12</w:t>
      </w:r>
    </w:p>
    <w:p w14:paraId="4FB2B6BA" w14:textId="77777777" w:rsidR="004D6208" w:rsidRPr="00987E36" w:rsidRDefault="004D6208" w:rsidP="004D6208">
      <w:pPr>
        <w:pStyle w:val="Item"/>
      </w:pPr>
      <w:r w:rsidRPr="00987E36">
        <w:t>Add:</w:t>
      </w:r>
    </w:p>
    <w:p w14:paraId="1618CCA0" w14:textId="77777777" w:rsidR="004D6208" w:rsidRPr="00987E36" w:rsidRDefault="004D6208" w:rsidP="004D6208">
      <w:pPr>
        <w:pStyle w:val="SubsectionHead"/>
      </w:pPr>
      <w:bookmarkStart w:id="38" w:name="_Hlk158974559"/>
      <w:r w:rsidRPr="00987E36">
        <w:t>Strict liability offence</w:t>
      </w:r>
    </w:p>
    <w:p w14:paraId="506EC9D3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 or (2).</w:t>
      </w:r>
    </w:p>
    <w:p w14:paraId="45418A3B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7E60C675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61AA6C37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 or (2).</w:t>
      </w:r>
    </w:p>
    <w:p w14:paraId="6206619B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02636" w:rsidRPr="00987E36">
        <w:t>6</w:t>
      </w:r>
      <w:r w:rsidRPr="00987E36">
        <w:t>0 penalty units.</w:t>
      </w:r>
    </w:p>
    <w:bookmarkEnd w:id="38"/>
    <w:p w14:paraId="29DB592B" w14:textId="77777777" w:rsidR="004D6208" w:rsidRPr="00987E36" w:rsidRDefault="002265AE" w:rsidP="004D6208">
      <w:pPr>
        <w:pStyle w:val="ItemHead"/>
      </w:pPr>
      <w:r w:rsidRPr="00987E36">
        <w:lastRenderedPageBreak/>
        <w:t>30</w:t>
      </w:r>
      <w:r w:rsidR="004D6208" w:rsidRPr="00987E36">
        <w:t xml:space="preserve">  </w:t>
      </w:r>
      <w:r w:rsidR="00BC3913" w:rsidRPr="00987E36">
        <w:t>Regulation 2</w:t>
      </w:r>
      <w:r w:rsidR="004D6208" w:rsidRPr="00987E36">
        <w:t>13 (heading)</w:t>
      </w:r>
    </w:p>
    <w:p w14:paraId="5EF882A3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Offence—supplying</w:t>
      </w:r>
      <w:r w:rsidRPr="00987E36">
        <w:t>”, substitute “</w:t>
      </w:r>
      <w:bookmarkStart w:id="39" w:name="_Hlk158974560"/>
      <w:r w:rsidRPr="00987E36">
        <w:rPr>
          <w:b/>
        </w:rPr>
        <w:t>Supplying</w:t>
      </w:r>
      <w:bookmarkEnd w:id="39"/>
      <w:r w:rsidRPr="00987E36">
        <w:t>”.</w:t>
      </w:r>
    </w:p>
    <w:p w14:paraId="7EB89402" w14:textId="77777777" w:rsidR="004D6208" w:rsidRPr="00987E36" w:rsidRDefault="002265AE" w:rsidP="004D6208">
      <w:pPr>
        <w:pStyle w:val="ItemHead"/>
      </w:pPr>
      <w:r w:rsidRPr="00987E36">
        <w:t>31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13(1)</w:t>
      </w:r>
    </w:p>
    <w:p w14:paraId="0A13070B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40" w:name="_Hlk158974561"/>
      <w:r w:rsidRPr="00987E36">
        <w:t>contravenes this subregulation</w:t>
      </w:r>
      <w:bookmarkEnd w:id="40"/>
      <w:r w:rsidRPr="00987E36">
        <w:t>”.</w:t>
      </w:r>
    </w:p>
    <w:p w14:paraId="1701DD48" w14:textId="77777777" w:rsidR="004D6208" w:rsidRPr="00987E36" w:rsidRDefault="002265AE" w:rsidP="004D6208">
      <w:pPr>
        <w:pStyle w:val="ItemHead"/>
      </w:pPr>
      <w:r w:rsidRPr="00987E36">
        <w:t>32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13(1) (penalty)</w:t>
      </w:r>
    </w:p>
    <w:p w14:paraId="3D92D40B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44DD8F60" w14:textId="77777777" w:rsidR="004D6208" w:rsidRPr="00987E36" w:rsidRDefault="002265AE" w:rsidP="004D6208">
      <w:pPr>
        <w:pStyle w:val="ItemHead"/>
      </w:pPr>
      <w:r w:rsidRPr="00987E36">
        <w:t>33</w:t>
      </w:r>
      <w:r w:rsidR="004D6208" w:rsidRPr="00987E36">
        <w:t xml:space="preserve">  At the end of </w:t>
      </w:r>
      <w:r w:rsidR="00BC3913" w:rsidRPr="00987E36">
        <w:t>regulation 2</w:t>
      </w:r>
      <w:r w:rsidR="004D6208" w:rsidRPr="00987E36">
        <w:t>13</w:t>
      </w:r>
    </w:p>
    <w:p w14:paraId="02D22680" w14:textId="77777777" w:rsidR="004D6208" w:rsidRPr="00987E36" w:rsidRDefault="004D6208" w:rsidP="004D6208">
      <w:pPr>
        <w:pStyle w:val="Item"/>
      </w:pPr>
      <w:r w:rsidRPr="00987E36">
        <w:t>Add:</w:t>
      </w:r>
    </w:p>
    <w:p w14:paraId="531BC10F" w14:textId="77777777" w:rsidR="004D6208" w:rsidRPr="00987E36" w:rsidRDefault="004D6208" w:rsidP="004D6208">
      <w:pPr>
        <w:pStyle w:val="SubsectionHead"/>
      </w:pPr>
      <w:bookmarkStart w:id="41" w:name="_Hlk158974562"/>
      <w:r w:rsidRPr="00987E36">
        <w:t>Strict liability offence</w:t>
      </w:r>
    </w:p>
    <w:p w14:paraId="6ACA3E02" w14:textId="77777777" w:rsidR="004D6208" w:rsidRPr="00987E36" w:rsidRDefault="004D6208" w:rsidP="004D6208">
      <w:pPr>
        <w:pStyle w:val="subsection"/>
      </w:pPr>
      <w:r w:rsidRPr="00987E36">
        <w:tab/>
        <w:t>(7)</w:t>
      </w:r>
      <w:r w:rsidRPr="00987E36">
        <w:tab/>
        <w:t>A person commits an offence of strict liability if the person contravenes subregulation (1).</w:t>
      </w:r>
    </w:p>
    <w:p w14:paraId="6BB9B03C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4DAAE203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2FAD5C71" w14:textId="77777777" w:rsidR="004D6208" w:rsidRPr="00987E36" w:rsidRDefault="004D6208" w:rsidP="004D6208">
      <w:pPr>
        <w:pStyle w:val="subsection"/>
      </w:pPr>
      <w:r w:rsidRPr="00987E36">
        <w:tab/>
        <w:t>(8)</w:t>
      </w:r>
      <w:r w:rsidRPr="00987E36">
        <w:tab/>
        <w:t>A person is liable to a civil penalty if the person contravenes subregulation (1).</w:t>
      </w:r>
    </w:p>
    <w:p w14:paraId="28C01C3D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CF50BF" w:rsidRPr="00987E36">
        <w:t>6</w:t>
      </w:r>
      <w:r w:rsidRPr="00987E36">
        <w:t>0 penalty units.</w:t>
      </w:r>
    </w:p>
    <w:bookmarkEnd w:id="41"/>
    <w:p w14:paraId="6D082B0C" w14:textId="77777777" w:rsidR="004D6208" w:rsidRPr="00987E36" w:rsidRDefault="002265AE" w:rsidP="004D6208">
      <w:pPr>
        <w:pStyle w:val="ItemHead"/>
      </w:pPr>
      <w:r w:rsidRPr="00987E36">
        <w:t>34</w:t>
      </w:r>
      <w:r w:rsidR="004D6208" w:rsidRPr="00987E36">
        <w:t xml:space="preserve">  </w:t>
      </w:r>
      <w:r w:rsidR="00BC3913" w:rsidRPr="00987E36">
        <w:t>Regulation 2</w:t>
      </w:r>
      <w:r w:rsidR="004D6208" w:rsidRPr="00987E36">
        <w:t>14 (heading)</w:t>
      </w:r>
    </w:p>
    <w:p w14:paraId="6D6851DC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Offence—using</w:t>
      </w:r>
      <w:r w:rsidRPr="00987E36">
        <w:t>”, substitute “</w:t>
      </w:r>
      <w:bookmarkStart w:id="42" w:name="_Hlk158974563"/>
      <w:r w:rsidRPr="00987E36">
        <w:rPr>
          <w:b/>
        </w:rPr>
        <w:t>Using</w:t>
      </w:r>
      <w:bookmarkEnd w:id="42"/>
      <w:r w:rsidRPr="00987E36">
        <w:t>”.</w:t>
      </w:r>
    </w:p>
    <w:p w14:paraId="56195158" w14:textId="77777777" w:rsidR="004D6208" w:rsidRPr="00987E36" w:rsidRDefault="002265AE" w:rsidP="004D6208">
      <w:pPr>
        <w:pStyle w:val="ItemHead"/>
      </w:pPr>
      <w:r w:rsidRPr="00987E36">
        <w:t>35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14(1)</w:t>
      </w:r>
    </w:p>
    <w:p w14:paraId="24527084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43" w:name="_Hlk158974564"/>
      <w:r w:rsidRPr="00987E36">
        <w:t>contravenes this subregulation</w:t>
      </w:r>
      <w:bookmarkEnd w:id="43"/>
      <w:r w:rsidRPr="00987E36">
        <w:t>”.</w:t>
      </w:r>
    </w:p>
    <w:p w14:paraId="09B33FBD" w14:textId="77777777" w:rsidR="004D6208" w:rsidRPr="00987E36" w:rsidRDefault="002265AE" w:rsidP="004D6208">
      <w:pPr>
        <w:pStyle w:val="ItemHead"/>
      </w:pPr>
      <w:r w:rsidRPr="00987E36">
        <w:t>36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14(1) (penalty)</w:t>
      </w:r>
    </w:p>
    <w:p w14:paraId="3CA0E996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042DF49D" w14:textId="77777777" w:rsidR="004D6208" w:rsidRPr="00987E36" w:rsidRDefault="002265AE" w:rsidP="004D6208">
      <w:pPr>
        <w:pStyle w:val="ItemHead"/>
      </w:pPr>
      <w:r w:rsidRPr="00987E36">
        <w:t>37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14(2)</w:t>
      </w:r>
    </w:p>
    <w:p w14:paraId="720DEBB2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44" w:name="_Hlk158974565"/>
      <w:r w:rsidRPr="00987E36">
        <w:t>contravenes this subregulation</w:t>
      </w:r>
      <w:bookmarkEnd w:id="44"/>
      <w:r w:rsidRPr="00987E36">
        <w:t>”.</w:t>
      </w:r>
    </w:p>
    <w:p w14:paraId="1B180281" w14:textId="77777777" w:rsidR="004D6208" w:rsidRPr="00987E36" w:rsidRDefault="002265AE" w:rsidP="004D6208">
      <w:pPr>
        <w:pStyle w:val="ItemHead"/>
      </w:pPr>
      <w:r w:rsidRPr="00987E36">
        <w:t>38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14(2) (penalty)</w:t>
      </w:r>
    </w:p>
    <w:p w14:paraId="0324C5A4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34BECF97" w14:textId="77777777" w:rsidR="004D6208" w:rsidRPr="00987E36" w:rsidRDefault="002265AE" w:rsidP="004D6208">
      <w:pPr>
        <w:pStyle w:val="ItemHead"/>
      </w:pPr>
      <w:r w:rsidRPr="00987E36">
        <w:t>39</w:t>
      </w:r>
      <w:r w:rsidR="004D6208" w:rsidRPr="00987E36">
        <w:t xml:space="preserve">  At the end of </w:t>
      </w:r>
      <w:r w:rsidR="00BC3913" w:rsidRPr="00987E36">
        <w:t>regulation 2</w:t>
      </w:r>
      <w:r w:rsidR="004D6208" w:rsidRPr="00987E36">
        <w:t>14</w:t>
      </w:r>
    </w:p>
    <w:p w14:paraId="172E9160" w14:textId="77777777" w:rsidR="004D6208" w:rsidRPr="00987E36" w:rsidRDefault="004D6208" w:rsidP="004D6208">
      <w:pPr>
        <w:pStyle w:val="Item"/>
      </w:pPr>
      <w:r w:rsidRPr="00987E36">
        <w:t>Add:</w:t>
      </w:r>
    </w:p>
    <w:p w14:paraId="708BDF39" w14:textId="77777777" w:rsidR="004D6208" w:rsidRPr="00987E36" w:rsidRDefault="004D6208" w:rsidP="004D6208">
      <w:pPr>
        <w:pStyle w:val="SubsectionHead"/>
      </w:pPr>
      <w:bookmarkStart w:id="45" w:name="_Hlk158974566"/>
      <w:r w:rsidRPr="00987E36">
        <w:t>Strict liability offence</w:t>
      </w:r>
    </w:p>
    <w:p w14:paraId="40FF7542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 or (2).</w:t>
      </w:r>
    </w:p>
    <w:p w14:paraId="23424004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</w:r>
      <w:r w:rsidR="009B77DF" w:rsidRPr="00987E36">
        <w:t>5</w:t>
      </w:r>
      <w:r w:rsidRPr="00987E36">
        <w:t>0 penalty units.</w:t>
      </w:r>
    </w:p>
    <w:p w14:paraId="3F9EA787" w14:textId="77777777" w:rsidR="004D6208" w:rsidRPr="00987E36" w:rsidRDefault="004D6208" w:rsidP="004D6208">
      <w:pPr>
        <w:pStyle w:val="SubsectionHead"/>
      </w:pPr>
      <w:r w:rsidRPr="00987E36">
        <w:lastRenderedPageBreak/>
        <w:t>Civil penalty provision</w:t>
      </w:r>
    </w:p>
    <w:p w14:paraId="448DCA39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 or (2).</w:t>
      </w:r>
    </w:p>
    <w:p w14:paraId="0E93C0EE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B77DF" w:rsidRPr="00987E36">
        <w:t>6</w:t>
      </w:r>
      <w:r w:rsidRPr="00987E36">
        <w:t>0 penalty units.</w:t>
      </w:r>
    </w:p>
    <w:bookmarkEnd w:id="45"/>
    <w:p w14:paraId="555D243B" w14:textId="77777777" w:rsidR="004D6208" w:rsidRPr="00987E36" w:rsidRDefault="002265AE" w:rsidP="004D6208">
      <w:pPr>
        <w:pStyle w:val="ItemHead"/>
      </w:pPr>
      <w:r w:rsidRPr="00987E36">
        <w:t>40</w:t>
      </w:r>
      <w:r w:rsidR="004D6208" w:rsidRPr="00987E36">
        <w:t xml:space="preserve">  </w:t>
      </w:r>
      <w:r w:rsidR="00BC3913" w:rsidRPr="00987E36">
        <w:t>Regulation 2</w:t>
      </w:r>
      <w:r w:rsidR="004D6208" w:rsidRPr="00987E36">
        <w:t>15 (heading)</w:t>
      </w:r>
    </w:p>
    <w:p w14:paraId="7143C6FE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Offence—supplying</w:t>
      </w:r>
      <w:r w:rsidRPr="00987E36">
        <w:t>”, substitute “</w:t>
      </w:r>
      <w:bookmarkStart w:id="46" w:name="_Hlk158974567"/>
      <w:r w:rsidRPr="00987E36">
        <w:rPr>
          <w:b/>
        </w:rPr>
        <w:t>Supplying</w:t>
      </w:r>
      <w:bookmarkEnd w:id="46"/>
      <w:r w:rsidRPr="00987E36">
        <w:t>”.</w:t>
      </w:r>
    </w:p>
    <w:p w14:paraId="5035FD20" w14:textId="77777777" w:rsidR="004D6208" w:rsidRPr="00987E36" w:rsidRDefault="002265AE" w:rsidP="004D6208">
      <w:pPr>
        <w:pStyle w:val="ItemHead"/>
      </w:pPr>
      <w:r w:rsidRPr="00987E36">
        <w:t>41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15(1)</w:t>
      </w:r>
    </w:p>
    <w:p w14:paraId="423CA265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47" w:name="_Hlk158974568"/>
      <w:r w:rsidRPr="00987E36">
        <w:t>contravenes this subregulation</w:t>
      </w:r>
      <w:bookmarkEnd w:id="47"/>
      <w:r w:rsidRPr="00987E36">
        <w:t>”.</w:t>
      </w:r>
    </w:p>
    <w:p w14:paraId="2B2EDA81" w14:textId="77777777" w:rsidR="004D6208" w:rsidRPr="00987E36" w:rsidRDefault="002265AE" w:rsidP="004D6208">
      <w:pPr>
        <w:pStyle w:val="ItemHead"/>
      </w:pPr>
      <w:r w:rsidRPr="00987E36">
        <w:t>42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15(1) (penalty)</w:t>
      </w:r>
    </w:p>
    <w:p w14:paraId="3F814A39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5E0951DC" w14:textId="77777777" w:rsidR="004D6208" w:rsidRPr="00987E36" w:rsidRDefault="002265AE" w:rsidP="004D6208">
      <w:pPr>
        <w:pStyle w:val="ItemHead"/>
      </w:pPr>
      <w:r w:rsidRPr="00987E36">
        <w:t>43</w:t>
      </w:r>
      <w:r w:rsidR="004D6208" w:rsidRPr="00987E36">
        <w:t xml:space="preserve">  At the end of </w:t>
      </w:r>
      <w:r w:rsidR="00BC3913" w:rsidRPr="00987E36">
        <w:t>regulation 2</w:t>
      </w:r>
      <w:r w:rsidR="004D6208" w:rsidRPr="00987E36">
        <w:t>15</w:t>
      </w:r>
    </w:p>
    <w:p w14:paraId="26964701" w14:textId="77777777" w:rsidR="004D6208" w:rsidRPr="00987E36" w:rsidRDefault="004D6208" w:rsidP="004D6208">
      <w:pPr>
        <w:pStyle w:val="Item"/>
      </w:pPr>
      <w:r w:rsidRPr="00987E36">
        <w:t>Add:</w:t>
      </w:r>
    </w:p>
    <w:p w14:paraId="6E2EC249" w14:textId="77777777" w:rsidR="004D6208" w:rsidRPr="00987E36" w:rsidRDefault="004D6208" w:rsidP="004D6208">
      <w:pPr>
        <w:pStyle w:val="SubsectionHead"/>
      </w:pPr>
      <w:bookmarkStart w:id="48" w:name="_Hlk158974569"/>
      <w:r w:rsidRPr="00987E36">
        <w:t>Strict liability offence</w:t>
      </w:r>
    </w:p>
    <w:p w14:paraId="12E04AF5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commits an offence of strict liability if the person contravenes subregulation (1).</w:t>
      </w:r>
    </w:p>
    <w:p w14:paraId="41A843CA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F3D6B5B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224C6D22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is liable to a civil penalty if the person contravenes subregulation (1).</w:t>
      </w:r>
    </w:p>
    <w:p w14:paraId="69037A8E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D1418" w:rsidRPr="00987E36">
        <w:t>6</w:t>
      </w:r>
      <w:r w:rsidRPr="00987E36">
        <w:t>0 penalty units.</w:t>
      </w:r>
    </w:p>
    <w:bookmarkEnd w:id="48"/>
    <w:p w14:paraId="4581852F" w14:textId="77777777" w:rsidR="004D6208" w:rsidRPr="00987E36" w:rsidRDefault="002265AE" w:rsidP="004D6208">
      <w:pPr>
        <w:pStyle w:val="ItemHead"/>
      </w:pPr>
      <w:r w:rsidRPr="00987E36">
        <w:t>44</w:t>
      </w:r>
      <w:r w:rsidR="004D6208" w:rsidRPr="00987E36">
        <w:t xml:space="preserve">  Subregulations 220(1), (2) and (4) (penalty)</w:t>
      </w:r>
    </w:p>
    <w:p w14:paraId="14DF2F9F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5132AE8B" w14:textId="77777777" w:rsidR="004D6208" w:rsidRPr="00987E36" w:rsidRDefault="002265AE" w:rsidP="004D6208">
      <w:pPr>
        <w:pStyle w:val="ItemHead"/>
      </w:pPr>
      <w:r w:rsidRPr="00987E36">
        <w:t>45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20(5)</w:t>
      </w:r>
    </w:p>
    <w:p w14:paraId="205EE4C9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737BC823" w14:textId="77777777" w:rsidR="004D6208" w:rsidRPr="00987E36" w:rsidRDefault="004D6208" w:rsidP="004D6208">
      <w:pPr>
        <w:pStyle w:val="SubsectionHead"/>
      </w:pPr>
      <w:bookmarkStart w:id="49" w:name="_Hlk158974570"/>
      <w:r w:rsidRPr="00987E36">
        <w:t>Strict liability offence</w:t>
      </w:r>
    </w:p>
    <w:p w14:paraId="6EB9CDBD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commits an offence of strict liability if the person contravenes subregulation (1), (2) or (4).</w:t>
      </w:r>
    </w:p>
    <w:p w14:paraId="6916C292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29333F12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2E075BD3" w14:textId="77777777" w:rsidR="004D6208" w:rsidRPr="00987E36" w:rsidRDefault="004D6208" w:rsidP="004D6208">
      <w:pPr>
        <w:pStyle w:val="subsection"/>
      </w:pPr>
      <w:r w:rsidRPr="00987E36">
        <w:tab/>
        <w:t>(6)</w:t>
      </w:r>
      <w:r w:rsidRPr="00987E36">
        <w:tab/>
        <w:t>A person is liable to a civil penalty if the person contravenes subregulation (1), (2) or (4).</w:t>
      </w:r>
    </w:p>
    <w:p w14:paraId="6B5A6FA9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D1418" w:rsidRPr="00987E36">
        <w:t>6</w:t>
      </w:r>
      <w:r w:rsidRPr="00987E36">
        <w:t>0 penalty units.</w:t>
      </w:r>
    </w:p>
    <w:bookmarkEnd w:id="49"/>
    <w:p w14:paraId="077AA793" w14:textId="77777777" w:rsidR="004D6208" w:rsidRPr="00987E36" w:rsidRDefault="002265AE" w:rsidP="004D6208">
      <w:pPr>
        <w:pStyle w:val="ItemHead"/>
      </w:pPr>
      <w:r w:rsidRPr="00987E36">
        <w:lastRenderedPageBreak/>
        <w:t>46</w:t>
      </w:r>
      <w:r w:rsidR="004D6208" w:rsidRPr="00987E36">
        <w:t xml:space="preserve">  Subregulations 221(1), (3) and (5) (penalty)</w:t>
      </w:r>
    </w:p>
    <w:p w14:paraId="077B6B94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24DAB095" w14:textId="77777777" w:rsidR="004D6208" w:rsidRPr="00987E36" w:rsidRDefault="002265AE" w:rsidP="004D6208">
      <w:pPr>
        <w:pStyle w:val="ItemHead"/>
      </w:pPr>
      <w:r w:rsidRPr="00987E36">
        <w:t>47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21(6)</w:t>
      </w:r>
    </w:p>
    <w:p w14:paraId="74B51739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6248D067" w14:textId="77777777" w:rsidR="004D6208" w:rsidRPr="00987E36" w:rsidRDefault="004D6208" w:rsidP="004D6208">
      <w:pPr>
        <w:pStyle w:val="SubsectionHead"/>
      </w:pPr>
      <w:bookmarkStart w:id="50" w:name="_Hlk158974571"/>
      <w:r w:rsidRPr="00987E36">
        <w:t>Strict liability offence</w:t>
      </w:r>
    </w:p>
    <w:p w14:paraId="1E6FF26F" w14:textId="77777777" w:rsidR="004D6208" w:rsidRPr="00987E36" w:rsidRDefault="004D6208" w:rsidP="004D6208">
      <w:pPr>
        <w:pStyle w:val="subsection"/>
      </w:pPr>
      <w:r w:rsidRPr="00987E36">
        <w:tab/>
        <w:t>(6)</w:t>
      </w:r>
      <w:r w:rsidRPr="00987E36">
        <w:tab/>
        <w:t>A person commits an offence of strict liability if the person contravenes subregulation (1), (3) or (5).</w:t>
      </w:r>
    </w:p>
    <w:p w14:paraId="47B45F32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DB4D6F4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4DA74E05" w14:textId="77777777" w:rsidR="004D6208" w:rsidRPr="00987E36" w:rsidRDefault="004D6208" w:rsidP="004D6208">
      <w:pPr>
        <w:pStyle w:val="subsection"/>
      </w:pPr>
      <w:r w:rsidRPr="00987E36">
        <w:tab/>
        <w:t>(7)</w:t>
      </w:r>
      <w:r w:rsidRPr="00987E36">
        <w:tab/>
        <w:t>A person is liable to a civil penalty if the person contravenes subregulation (1), (3) or (5).</w:t>
      </w:r>
    </w:p>
    <w:p w14:paraId="2668E791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9D1418" w:rsidRPr="00987E36">
        <w:t>6</w:t>
      </w:r>
      <w:r w:rsidRPr="00987E36">
        <w:t>0 penalty units.</w:t>
      </w:r>
    </w:p>
    <w:bookmarkEnd w:id="50"/>
    <w:p w14:paraId="21885FAC" w14:textId="77777777" w:rsidR="004D6208" w:rsidRPr="00987E36" w:rsidRDefault="002265AE" w:rsidP="004D6208">
      <w:pPr>
        <w:pStyle w:val="ItemHead"/>
      </w:pPr>
      <w:r w:rsidRPr="00987E36">
        <w:t>48</w:t>
      </w:r>
      <w:r w:rsidR="004D6208" w:rsidRPr="00987E36">
        <w:t xml:space="preserve">  Subregulations 223(1), (2) and (4) (penalty)</w:t>
      </w:r>
    </w:p>
    <w:p w14:paraId="07CB1398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14BB53FC" w14:textId="77777777" w:rsidR="004D6208" w:rsidRPr="00987E36" w:rsidRDefault="002265AE" w:rsidP="004D6208">
      <w:pPr>
        <w:pStyle w:val="ItemHead"/>
      </w:pPr>
      <w:r w:rsidRPr="00987E36">
        <w:t>49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23(5)</w:t>
      </w:r>
    </w:p>
    <w:p w14:paraId="7191B300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7D8CF9A3" w14:textId="77777777" w:rsidR="004D6208" w:rsidRPr="00987E36" w:rsidRDefault="004D6208" w:rsidP="004D6208">
      <w:pPr>
        <w:pStyle w:val="SubsectionHead"/>
      </w:pPr>
      <w:bookmarkStart w:id="51" w:name="_Hlk158974572"/>
      <w:r w:rsidRPr="00987E36">
        <w:t>Strict liability offence</w:t>
      </w:r>
    </w:p>
    <w:p w14:paraId="2451DF1F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commits an offence of strict liability if the person contravenes subregulation (1), (2) or (4).</w:t>
      </w:r>
    </w:p>
    <w:p w14:paraId="73E97A4E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5F05FE91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0403E0D0" w14:textId="77777777" w:rsidR="004D6208" w:rsidRPr="00987E36" w:rsidRDefault="004D6208" w:rsidP="004D6208">
      <w:pPr>
        <w:pStyle w:val="subsection"/>
      </w:pPr>
      <w:r w:rsidRPr="00987E36">
        <w:tab/>
        <w:t>(6)</w:t>
      </w:r>
      <w:r w:rsidRPr="00987E36">
        <w:tab/>
        <w:t>A person is liable to a civil penalty if the person contravenes subregulation (1), (2) or (4).</w:t>
      </w:r>
    </w:p>
    <w:p w14:paraId="23D440C3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393D36" w:rsidRPr="00987E36">
        <w:t>6</w:t>
      </w:r>
      <w:r w:rsidRPr="00987E36">
        <w:t>0 penalty units.</w:t>
      </w:r>
    </w:p>
    <w:bookmarkEnd w:id="51"/>
    <w:p w14:paraId="20C55155" w14:textId="77777777" w:rsidR="004D6208" w:rsidRPr="00987E36" w:rsidRDefault="002265AE" w:rsidP="004D6208">
      <w:pPr>
        <w:pStyle w:val="ItemHead"/>
      </w:pPr>
      <w:r w:rsidRPr="00987E36">
        <w:t>50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30(1) (penalty)</w:t>
      </w:r>
    </w:p>
    <w:p w14:paraId="4CCDF136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13AB7B76" w14:textId="77777777" w:rsidR="004D6208" w:rsidRPr="00987E36" w:rsidRDefault="002265AE" w:rsidP="004D6208">
      <w:pPr>
        <w:pStyle w:val="ItemHead"/>
      </w:pPr>
      <w:r w:rsidRPr="00987E36">
        <w:t>51</w:t>
      </w:r>
      <w:r w:rsidR="004D6208" w:rsidRPr="00987E36">
        <w:t xml:space="preserve">  At the end of </w:t>
      </w:r>
      <w:r w:rsidR="00BC3913" w:rsidRPr="00987E36">
        <w:t>subregulation 2</w:t>
      </w:r>
      <w:r w:rsidR="004D6208" w:rsidRPr="00987E36">
        <w:t>30(1A)</w:t>
      </w:r>
    </w:p>
    <w:p w14:paraId="34AC255A" w14:textId="77777777" w:rsidR="004D6208" w:rsidRPr="00987E36" w:rsidRDefault="004D6208" w:rsidP="004D6208">
      <w:pPr>
        <w:pStyle w:val="Item"/>
      </w:pPr>
      <w:r w:rsidRPr="00987E36">
        <w:t>Add:</w:t>
      </w:r>
    </w:p>
    <w:p w14:paraId="4B21AC1C" w14:textId="77777777" w:rsidR="004D6208" w:rsidRPr="00987E36" w:rsidRDefault="004D6208" w:rsidP="004D6208">
      <w:pPr>
        <w:pStyle w:val="notetext"/>
      </w:pPr>
      <w:bookmarkStart w:id="52" w:name="_Hlk158974573"/>
      <w:r w:rsidRPr="00987E36"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bookmarkEnd w:id="52"/>
    <w:p w14:paraId="65D493C6" w14:textId="77777777" w:rsidR="004D6208" w:rsidRPr="00987E36" w:rsidRDefault="002265AE" w:rsidP="004D6208">
      <w:pPr>
        <w:pStyle w:val="ItemHead"/>
      </w:pPr>
      <w:r w:rsidRPr="00987E36">
        <w:t>52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30(2)</w:t>
      </w:r>
    </w:p>
    <w:p w14:paraId="2735F876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5C897F10" w14:textId="77777777" w:rsidR="004D6208" w:rsidRPr="00987E36" w:rsidRDefault="004D6208" w:rsidP="004D6208">
      <w:pPr>
        <w:pStyle w:val="SubsectionHead"/>
      </w:pPr>
      <w:bookmarkStart w:id="53" w:name="_Hlk158974574"/>
      <w:r w:rsidRPr="00987E36">
        <w:lastRenderedPageBreak/>
        <w:t>Strict liability offence</w:t>
      </w:r>
    </w:p>
    <w:p w14:paraId="21DC6B7F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2014A315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52C11C18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555F98CA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4F754F94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03063F" w:rsidRPr="00987E36">
        <w:t>6</w:t>
      </w:r>
      <w:r w:rsidRPr="00987E36">
        <w:t>0 penalty units.</w:t>
      </w:r>
    </w:p>
    <w:bookmarkEnd w:id="53"/>
    <w:p w14:paraId="627AC491" w14:textId="77777777" w:rsidR="004D6208" w:rsidRPr="00987E36" w:rsidRDefault="002265AE" w:rsidP="004D6208">
      <w:pPr>
        <w:pStyle w:val="ItemHead"/>
      </w:pPr>
      <w:r w:rsidRPr="00987E36">
        <w:t>53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31(1) (penalty)</w:t>
      </w:r>
    </w:p>
    <w:p w14:paraId="1AD3ECC8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4F2F8308" w14:textId="77777777" w:rsidR="004D6208" w:rsidRPr="00987E36" w:rsidRDefault="002265AE" w:rsidP="004D6208">
      <w:pPr>
        <w:pStyle w:val="ItemHead"/>
      </w:pPr>
      <w:r w:rsidRPr="00987E36">
        <w:t>54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31(4)</w:t>
      </w:r>
    </w:p>
    <w:p w14:paraId="6CC2A398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020AE852" w14:textId="77777777" w:rsidR="004D6208" w:rsidRPr="00987E36" w:rsidRDefault="004D6208" w:rsidP="004D6208">
      <w:pPr>
        <w:pStyle w:val="SubsectionHead"/>
      </w:pPr>
      <w:bookmarkStart w:id="54" w:name="_Hlk158974575"/>
      <w:r w:rsidRPr="00987E36">
        <w:t>Strict liability offence</w:t>
      </w:r>
    </w:p>
    <w:p w14:paraId="777F4D0E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3A5C3C" w:rsidRPr="00987E36">
        <w:t>3</w:t>
      </w:r>
      <w:r w:rsidRPr="00987E36">
        <w:t>)</w:t>
      </w:r>
      <w:r w:rsidRPr="00987E36">
        <w:tab/>
        <w:t>A person commits an offence of strict liability if the person contravenes subregulation (1).</w:t>
      </w:r>
    </w:p>
    <w:p w14:paraId="69BC05ED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D3C3EF8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3B48A32F" w14:textId="77777777" w:rsidR="004D6208" w:rsidRPr="00987E36" w:rsidRDefault="004D6208" w:rsidP="004D6208">
      <w:pPr>
        <w:pStyle w:val="subsection"/>
      </w:pPr>
      <w:r w:rsidRPr="00987E36">
        <w:tab/>
        <w:t>(</w:t>
      </w:r>
      <w:r w:rsidR="003A5C3C" w:rsidRPr="00987E36">
        <w:t>4</w:t>
      </w:r>
      <w:r w:rsidRPr="00987E36">
        <w:t>)</w:t>
      </w:r>
      <w:r w:rsidRPr="00987E36">
        <w:tab/>
        <w:t>A person is liable to a civil penalty if the person contravenes subregulation (1).</w:t>
      </w:r>
    </w:p>
    <w:p w14:paraId="6CA91BE9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B31CB8" w:rsidRPr="00987E36">
        <w:t>6</w:t>
      </w:r>
      <w:r w:rsidRPr="00987E36">
        <w:t>0 penalty units.</w:t>
      </w:r>
    </w:p>
    <w:bookmarkEnd w:id="54"/>
    <w:p w14:paraId="2EA0B1AE" w14:textId="77777777" w:rsidR="004D6208" w:rsidRPr="00987E36" w:rsidRDefault="002265AE" w:rsidP="004D6208">
      <w:pPr>
        <w:pStyle w:val="ItemHead"/>
      </w:pPr>
      <w:r w:rsidRPr="00987E36">
        <w:t>55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32(1) (penalty)</w:t>
      </w:r>
    </w:p>
    <w:p w14:paraId="65CD39C0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0D2D56EA" w14:textId="77777777" w:rsidR="004D6208" w:rsidRPr="00987E36" w:rsidRDefault="002265AE" w:rsidP="004D6208">
      <w:pPr>
        <w:pStyle w:val="ItemHead"/>
      </w:pPr>
      <w:r w:rsidRPr="00987E36">
        <w:t>56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32(3)</w:t>
      </w:r>
    </w:p>
    <w:p w14:paraId="1F6C1285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100F450C" w14:textId="77777777" w:rsidR="004D6208" w:rsidRPr="00987E36" w:rsidRDefault="004D6208" w:rsidP="004D6208">
      <w:pPr>
        <w:pStyle w:val="SubsectionHead"/>
      </w:pPr>
      <w:bookmarkStart w:id="55" w:name="_Hlk158974871"/>
      <w:r w:rsidRPr="00987E36">
        <w:t>Strict liability offence</w:t>
      </w:r>
    </w:p>
    <w:p w14:paraId="34D890D6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(1).</w:t>
      </w:r>
    </w:p>
    <w:p w14:paraId="73393369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747642E5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77F13FDA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(1).</w:t>
      </w:r>
    </w:p>
    <w:p w14:paraId="7D2B875A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6D2FF6" w:rsidRPr="00987E36">
        <w:t>6</w:t>
      </w:r>
      <w:r w:rsidRPr="00987E36">
        <w:t>0 penalty units.</w:t>
      </w:r>
    </w:p>
    <w:bookmarkEnd w:id="55"/>
    <w:p w14:paraId="09F47CF6" w14:textId="77777777" w:rsidR="004D6208" w:rsidRPr="00987E36" w:rsidRDefault="002265AE" w:rsidP="004D6208">
      <w:pPr>
        <w:pStyle w:val="ItemHead"/>
      </w:pPr>
      <w:r w:rsidRPr="00987E36">
        <w:t>57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33(1) (penalty)</w:t>
      </w:r>
    </w:p>
    <w:p w14:paraId="036AA730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2D9C8A4C" w14:textId="77777777" w:rsidR="004D6208" w:rsidRPr="00987E36" w:rsidRDefault="002265AE" w:rsidP="004D6208">
      <w:pPr>
        <w:pStyle w:val="ItemHead"/>
      </w:pPr>
      <w:r w:rsidRPr="00987E36">
        <w:lastRenderedPageBreak/>
        <w:t>58</w:t>
      </w:r>
      <w:r w:rsidR="004D6208" w:rsidRPr="00987E36">
        <w:t xml:space="preserve">  </w:t>
      </w:r>
      <w:r w:rsidR="00BC3913" w:rsidRPr="00987E36">
        <w:t>Subregulation 2</w:t>
      </w:r>
      <w:r w:rsidR="004D6208" w:rsidRPr="00987E36">
        <w:t>33(2)</w:t>
      </w:r>
    </w:p>
    <w:p w14:paraId="69723F60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5EF647CD" w14:textId="77777777" w:rsidR="004D6208" w:rsidRPr="00987E36" w:rsidRDefault="004D6208" w:rsidP="004D6208">
      <w:pPr>
        <w:pStyle w:val="SubsectionHead"/>
      </w:pPr>
      <w:bookmarkStart w:id="56" w:name="_Hlk158974576"/>
      <w:r w:rsidRPr="00987E36">
        <w:t>Strict liability offence</w:t>
      </w:r>
    </w:p>
    <w:p w14:paraId="292D5BF7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4C2DDA10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16136EA8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0288EA84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5999885E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6D2FF6" w:rsidRPr="00987E36">
        <w:t>6</w:t>
      </w:r>
      <w:r w:rsidRPr="00987E36">
        <w:t>0 penalty units.</w:t>
      </w:r>
    </w:p>
    <w:bookmarkEnd w:id="56"/>
    <w:p w14:paraId="721163C0" w14:textId="77777777" w:rsidR="004D6208" w:rsidRPr="00987E36" w:rsidRDefault="002265AE" w:rsidP="004D6208">
      <w:pPr>
        <w:pStyle w:val="ItemHead"/>
      </w:pPr>
      <w:r w:rsidRPr="00987E36">
        <w:t>59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02 (heading)</w:t>
      </w:r>
    </w:p>
    <w:p w14:paraId="202CB948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Offence—handling</w:t>
      </w:r>
      <w:r w:rsidRPr="00987E36">
        <w:t>”, substitute “</w:t>
      </w:r>
      <w:bookmarkStart w:id="57" w:name="_Hlk158974577"/>
      <w:r w:rsidRPr="00987E36">
        <w:rPr>
          <w:b/>
        </w:rPr>
        <w:t>Handling</w:t>
      </w:r>
      <w:bookmarkEnd w:id="57"/>
      <w:r w:rsidRPr="00987E36">
        <w:t>”.</w:t>
      </w:r>
    </w:p>
    <w:p w14:paraId="6ECCD4CC" w14:textId="77777777" w:rsidR="004D6208" w:rsidRPr="00987E36" w:rsidRDefault="002265AE" w:rsidP="004D6208">
      <w:pPr>
        <w:pStyle w:val="ItemHead"/>
      </w:pPr>
      <w:r w:rsidRPr="00987E36">
        <w:t>60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02(1)</w:t>
      </w:r>
    </w:p>
    <w:p w14:paraId="430C878D" w14:textId="77777777" w:rsidR="004D6208" w:rsidRPr="00987E36" w:rsidRDefault="004D6208" w:rsidP="004D6208">
      <w:pPr>
        <w:pStyle w:val="Item"/>
      </w:pPr>
      <w:r w:rsidRPr="00987E36">
        <w:t>Omit “commits an offence”, substitute “</w:t>
      </w:r>
      <w:bookmarkStart w:id="58" w:name="_Hlk158974578"/>
      <w:r w:rsidRPr="00987E36">
        <w:t>contravenes this subregulation</w:t>
      </w:r>
      <w:bookmarkEnd w:id="58"/>
      <w:r w:rsidRPr="00987E36">
        <w:t>”.</w:t>
      </w:r>
    </w:p>
    <w:p w14:paraId="52B9065C" w14:textId="77777777" w:rsidR="004D6208" w:rsidRPr="00987E36" w:rsidRDefault="002265AE" w:rsidP="004D6208">
      <w:pPr>
        <w:pStyle w:val="ItemHead"/>
      </w:pPr>
      <w:r w:rsidRPr="00987E36">
        <w:t>61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02(1) (penalty)</w:t>
      </w:r>
    </w:p>
    <w:p w14:paraId="1F35E4F8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719DC6FF" w14:textId="77777777" w:rsidR="004D6208" w:rsidRPr="00987E36" w:rsidRDefault="002265AE" w:rsidP="004D6208">
      <w:pPr>
        <w:pStyle w:val="ItemHead"/>
      </w:pPr>
      <w:r w:rsidRPr="00987E36">
        <w:t>62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02(1A) (note)</w:t>
      </w:r>
    </w:p>
    <w:p w14:paraId="4CE81AB9" w14:textId="77777777" w:rsidR="004D6208" w:rsidRPr="00987E36" w:rsidRDefault="004D6208" w:rsidP="004D6208">
      <w:pPr>
        <w:pStyle w:val="Item"/>
      </w:pPr>
      <w:r w:rsidRPr="00987E36">
        <w:t>Repeal the note, substitute:</w:t>
      </w:r>
    </w:p>
    <w:p w14:paraId="7F560F3C" w14:textId="77777777" w:rsidR="004D6208" w:rsidRPr="00987E36" w:rsidRDefault="004D6208" w:rsidP="004D6208">
      <w:pPr>
        <w:pStyle w:val="notetext"/>
      </w:pPr>
      <w:bookmarkStart w:id="59" w:name="_Hlk158974579"/>
      <w:r w:rsidRPr="00987E36"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bookmarkEnd w:id="59"/>
    <w:p w14:paraId="23935D72" w14:textId="77777777" w:rsidR="004D6208" w:rsidRPr="00987E36" w:rsidRDefault="002265AE" w:rsidP="004D6208">
      <w:pPr>
        <w:pStyle w:val="ItemHead"/>
      </w:pPr>
      <w:r w:rsidRPr="00987E36">
        <w:t>63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02(3)</w:t>
      </w:r>
    </w:p>
    <w:p w14:paraId="6774A093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00411028" w14:textId="77777777" w:rsidR="004D6208" w:rsidRPr="00987E36" w:rsidRDefault="004D6208" w:rsidP="004D6208">
      <w:pPr>
        <w:pStyle w:val="SubsectionHead"/>
      </w:pPr>
      <w:bookmarkStart w:id="60" w:name="_Hlk158974580"/>
      <w:r w:rsidRPr="00987E36">
        <w:t>Strict liability offence</w:t>
      </w:r>
    </w:p>
    <w:p w14:paraId="5B157F75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commits an offence of strict liability if the person contravenes subregulation (1).</w:t>
      </w:r>
    </w:p>
    <w:p w14:paraId="62C79CCC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1ED7188D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3CD595EA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is liable to a civil penalty if the person contravenes subregulation (1).</w:t>
      </w:r>
    </w:p>
    <w:p w14:paraId="68E510CA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AD7716" w:rsidRPr="00987E36">
        <w:t>6</w:t>
      </w:r>
      <w:r w:rsidRPr="00987E36">
        <w:t>0 penalty units.</w:t>
      </w:r>
    </w:p>
    <w:bookmarkEnd w:id="60"/>
    <w:p w14:paraId="36C20CF8" w14:textId="77777777" w:rsidR="004D6208" w:rsidRPr="00987E36" w:rsidRDefault="002265AE" w:rsidP="004D6208">
      <w:pPr>
        <w:pStyle w:val="ItemHead"/>
      </w:pPr>
      <w:r w:rsidRPr="00987E36">
        <w:t>64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03 (heading)</w:t>
      </w:r>
    </w:p>
    <w:p w14:paraId="4D785C09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Offence—possessing</w:t>
      </w:r>
      <w:r w:rsidRPr="00987E36">
        <w:t>”, substitute “</w:t>
      </w:r>
      <w:bookmarkStart w:id="61" w:name="_Hlk158974581"/>
      <w:r w:rsidRPr="00987E36">
        <w:rPr>
          <w:b/>
        </w:rPr>
        <w:t>Possessing</w:t>
      </w:r>
      <w:bookmarkEnd w:id="61"/>
      <w:r w:rsidRPr="00987E36">
        <w:t>”.</w:t>
      </w:r>
    </w:p>
    <w:p w14:paraId="1D6FAC39" w14:textId="77777777" w:rsidR="004D6208" w:rsidRPr="00987E36" w:rsidRDefault="002265AE" w:rsidP="004D6208">
      <w:pPr>
        <w:pStyle w:val="ItemHead"/>
      </w:pPr>
      <w:r w:rsidRPr="00987E36">
        <w:t>65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03(2) (penalty)</w:t>
      </w:r>
    </w:p>
    <w:p w14:paraId="602ED036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7EF688B9" w14:textId="77777777" w:rsidR="004D6208" w:rsidRPr="00987E36" w:rsidRDefault="002265AE" w:rsidP="004D6208">
      <w:pPr>
        <w:pStyle w:val="ItemHead"/>
      </w:pPr>
      <w:r w:rsidRPr="00987E36">
        <w:lastRenderedPageBreak/>
        <w:t>66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03(3)</w:t>
      </w:r>
    </w:p>
    <w:p w14:paraId="52E80AA1" w14:textId="77777777" w:rsidR="006B0696" w:rsidRPr="00987E36" w:rsidRDefault="006B0696" w:rsidP="004D6208">
      <w:pPr>
        <w:pStyle w:val="Item"/>
      </w:pPr>
      <w:r w:rsidRPr="00987E36">
        <w:t xml:space="preserve">Omit all the words before </w:t>
      </w:r>
      <w:r w:rsidR="00547594" w:rsidRPr="00987E36">
        <w:t>paragraph (</w:t>
      </w:r>
      <w:r w:rsidRPr="00987E36">
        <w:t>a), substitute</w:t>
      </w:r>
      <w:bookmarkStart w:id="62" w:name="_Hlk158974582"/>
      <w:r w:rsidRPr="00987E36">
        <w:t>:</w:t>
      </w:r>
    </w:p>
    <w:p w14:paraId="2AECB235" w14:textId="77777777" w:rsidR="004D6208" w:rsidRPr="00987E36" w:rsidRDefault="006B0696" w:rsidP="006B0696">
      <w:pPr>
        <w:pStyle w:val="subsection"/>
      </w:pPr>
      <w:r w:rsidRPr="00987E36">
        <w:tab/>
        <w:t>(</w:t>
      </w:r>
      <w:r w:rsidR="005D52BB" w:rsidRPr="00987E36">
        <w:t>3</w:t>
      </w:r>
      <w:r w:rsidRPr="00987E36">
        <w:t>)</w:t>
      </w:r>
      <w:r w:rsidRPr="00987E36">
        <w:tab/>
        <w:t>S</w:t>
      </w:r>
      <w:r w:rsidR="004D6208" w:rsidRPr="00987E36">
        <w:t>ubregulation (2) does not apply to a person if, as soon as practicable after becoming aware that the person possessed bulk extinguishing agent, the person gave it to</w:t>
      </w:r>
      <w:bookmarkEnd w:id="62"/>
      <w:r w:rsidR="005D52BB" w:rsidRPr="00987E36">
        <w:t>:</w:t>
      </w:r>
    </w:p>
    <w:p w14:paraId="557D6E6C" w14:textId="77777777" w:rsidR="004D6208" w:rsidRPr="00987E36" w:rsidRDefault="002265AE" w:rsidP="004D6208">
      <w:pPr>
        <w:pStyle w:val="ItemHead"/>
      </w:pPr>
      <w:r w:rsidRPr="00987E36">
        <w:t>67</w:t>
      </w:r>
      <w:r w:rsidR="004D6208" w:rsidRPr="00987E36">
        <w:t xml:space="preserve">  At the end of </w:t>
      </w:r>
      <w:r w:rsidR="00202887" w:rsidRPr="00987E36">
        <w:t>subregulation 3</w:t>
      </w:r>
      <w:r w:rsidR="004D6208" w:rsidRPr="00987E36">
        <w:t>03(3)</w:t>
      </w:r>
    </w:p>
    <w:p w14:paraId="480216E7" w14:textId="77777777" w:rsidR="004D6208" w:rsidRPr="00987E36" w:rsidRDefault="004D6208" w:rsidP="004D6208">
      <w:pPr>
        <w:pStyle w:val="Item"/>
      </w:pPr>
      <w:r w:rsidRPr="00987E36">
        <w:t>Add:</w:t>
      </w:r>
    </w:p>
    <w:p w14:paraId="13356474" w14:textId="77777777" w:rsidR="004D6208" w:rsidRPr="00987E36" w:rsidRDefault="004D6208" w:rsidP="004D6208">
      <w:pPr>
        <w:pStyle w:val="notetext"/>
      </w:pPr>
      <w:bookmarkStart w:id="63" w:name="_Hlk158974583"/>
      <w:r w:rsidRPr="00987E36"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bookmarkEnd w:id="63"/>
    <w:p w14:paraId="025B6307" w14:textId="77777777" w:rsidR="004D6208" w:rsidRPr="00987E36" w:rsidRDefault="002265AE" w:rsidP="004D6208">
      <w:pPr>
        <w:pStyle w:val="ItemHead"/>
      </w:pPr>
      <w:r w:rsidRPr="00987E36">
        <w:t>68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03(4)</w:t>
      </w:r>
    </w:p>
    <w:p w14:paraId="06F2AF74" w14:textId="77777777" w:rsidR="004D6208" w:rsidRPr="00987E36" w:rsidRDefault="004D6208" w:rsidP="004D6208">
      <w:pPr>
        <w:pStyle w:val="Item"/>
      </w:pPr>
      <w:r w:rsidRPr="00987E36">
        <w:t>Repeal the subregulation, substitute:</w:t>
      </w:r>
    </w:p>
    <w:p w14:paraId="2741B98E" w14:textId="77777777" w:rsidR="004D6208" w:rsidRPr="00987E36" w:rsidRDefault="004D6208" w:rsidP="004D6208">
      <w:pPr>
        <w:pStyle w:val="SubsectionHead"/>
      </w:pPr>
      <w:bookmarkStart w:id="64" w:name="_Hlk158974584"/>
      <w:r w:rsidRPr="00987E36">
        <w:t>Strict liability offence</w:t>
      </w:r>
    </w:p>
    <w:p w14:paraId="1F7840D7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commits an offence of strict liability if the person contravenes subregulation (2).</w:t>
      </w:r>
    </w:p>
    <w:p w14:paraId="635C2E8A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2724FB1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56681C81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is liable to a civil penalty if the person contravenes subregulation (2).</w:t>
      </w:r>
    </w:p>
    <w:p w14:paraId="731A6D95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E82802" w:rsidRPr="00987E36">
        <w:t>6</w:t>
      </w:r>
      <w:r w:rsidRPr="00987E36">
        <w:t>0 penalty units.</w:t>
      </w:r>
    </w:p>
    <w:bookmarkEnd w:id="64"/>
    <w:p w14:paraId="57EADC79" w14:textId="77777777" w:rsidR="004D6208" w:rsidRPr="00987E36" w:rsidRDefault="002265AE" w:rsidP="004D6208">
      <w:pPr>
        <w:pStyle w:val="ItemHead"/>
      </w:pPr>
      <w:r w:rsidRPr="00987E36">
        <w:t>69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03A</w:t>
      </w:r>
    </w:p>
    <w:p w14:paraId="6818E4CC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1E0E53F5" w14:textId="77777777" w:rsidR="004D6208" w:rsidRPr="00987E36" w:rsidRDefault="004D6208" w:rsidP="004D6208">
      <w:pPr>
        <w:pStyle w:val="ActHead5"/>
      </w:pPr>
      <w:bookmarkStart w:id="65" w:name="_Toc167871606"/>
      <w:bookmarkStart w:id="66" w:name="_Hlk158974585"/>
      <w:r w:rsidRPr="00574403">
        <w:rPr>
          <w:rStyle w:val="CharSectno"/>
        </w:rPr>
        <w:t>303A</w:t>
      </w:r>
      <w:r w:rsidRPr="00987E36">
        <w:t xml:space="preserve">  Prohibited extinguishing agent charging</w:t>
      </w:r>
      <w:bookmarkEnd w:id="65"/>
    </w:p>
    <w:p w14:paraId="26B79C6C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 the person engages in prohibited extinguishing agent charging.</w:t>
      </w:r>
    </w:p>
    <w:p w14:paraId="6CF89A79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184AF97D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0F51E8AF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545844DC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59568A1B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67FD1402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A02330" w:rsidRPr="00987E36">
        <w:t>6</w:t>
      </w:r>
      <w:r w:rsidRPr="00987E36">
        <w:t>0 penalty units.</w:t>
      </w:r>
    </w:p>
    <w:bookmarkEnd w:id="66"/>
    <w:p w14:paraId="72F587A3" w14:textId="77777777" w:rsidR="004D6208" w:rsidRPr="00987E36" w:rsidRDefault="002265AE" w:rsidP="004D6208">
      <w:pPr>
        <w:pStyle w:val="ItemHead"/>
      </w:pPr>
      <w:r w:rsidRPr="00987E36">
        <w:t>70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04 (heading)</w:t>
      </w:r>
    </w:p>
    <w:p w14:paraId="50615C2B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Offence—possessing</w:t>
      </w:r>
      <w:r w:rsidRPr="00987E36">
        <w:t>”, substitute “</w:t>
      </w:r>
      <w:bookmarkStart w:id="67" w:name="_Hlk158974586"/>
      <w:r w:rsidRPr="00987E36">
        <w:rPr>
          <w:b/>
        </w:rPr>
        <w:t>Possessing</w:t>
      </w:r>
      <w:bookmarkEnd w:id="67"/>
      <w:r w:rsidRPr="00987E36">
        <w:t>”.</w:t>
      </w:r>
    </w:p>
    <w:p w14:paraId="4219C373" w14:textId="77777777" w:rsidR="004D6208" w:rsidRPr="00987E36" w:rsidRDefault="002265AE" w:rsidP="004D6208">
      <w:pPr>
        <w:pStyle w:val="ItemHead"/>
      </w:pPr>
      <w:r w:rsidRPr="00987E36">
        <w:lastRenderedPageBreak/>
        <w:t>71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04(1) (penalty)</w:t>
      </w:r>
    </w:p>
    <w:p w14:paraId="716BE6D8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5383E507" w14:textId="77777777" w:rsidR="004D6208" w:rsidRPr="00987E36" w:rsidRDefault="002265AE" w:rsidP="004D6208">
      <w:pPr>
        <w:pStyle w:val="ItemHead"/>
      </w:pPr>
      <w:r w:rsidRPr="00987E36">
        <w:t>72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04(2)</w:t>
      </w:r>
    </w:p>
    <w:p w14:paraId="05F6216D" w14:textId="77777777" w:rsidR="004D6208" w:rsidRPr="00987E36" w:rsidRDefault="004D6208" w:rsidP="004D6208">
      <w:pPr>
        <w:pStyle w:val="Item"/>
      </w:pPr>
      <w:r w:rsidRPr="00987E36">
        <w:t>Omit “It is a defence to a charge of contravening subregulation (1) that the defendant”, substitute “</w:t>
      </w:r>
      <w:bookmarkStart w:id="68" w:name="_Hlk158974587"/>
      <w:r w:rsidRPr="00987E36">
        <w:t>Subregulation (1) does not apply to a person if the person</w:t>
      </w:r>
      <w:bookmarkEnd w:id="68"/>
      <w:r w:rsidRPr="00987E36">
        <w:t>”.</w:t>
      </w:r>
    </w:p>
    <w:p w14:paraId="4E6D0AF1" w14:textId="77777777" w:rsidR="004D6208" w:rsidRPr="00987E36" w:rsidRDefault="002265AE" w:rsidP="004D6208">
      <w:pPr>
        <w:pStyle w:val="ItemHead"/>
      </w:pPr>
      <w:r w:rsidRPr="00987E36">
        <w:t>73</w:t>
      </w:r>
      <w:r w:rsidR="004D6208" w:rsidRPr="00987E36">
        <w:t xml:space="preserve">  </w:t>
      </w:r>
      <w:r w:rsidR="00202887" w:rsidRPr="00987E36">
        <w:t>Paragraph 3</w:t>
      </w:r>
      <w:r w:rsidR="004D6208" w:rsidRPr="00987E36">
        <w:t>04(2)(a)</w:t>
      </w:r>
    </w:p>
    <w:p w14:paraId="4849B02B" w14:textId="77777777" w:rsidR="004D6208" w:rsidRPr="00987E36" w:rsidRDefault="004D6208" w:rsidP="004D6208">
      <w:pPr>
        <w:pStyle w:val="Item"/>
      </w:pPr>
      <w:r w:rsidRPr="00987E36">
        <w:t>Omit “a defendant”, substitute “</w:t>
      </w:r>
      <w:bookmarkStart w:id="69" w:name="_Hlk158974588"/>
      <w:r w:rsidRPr="00987E36">
        <w:t>a person</w:t>
      </w:r>
      <w:bookmarkEnd w:id="69"/>
      <w:r w:rsidRPr="00987E36">
        <w:t>”.</w:t>
      </w:r>
    </w:p>
    <w:p w14:paraId="4DF83BAF" w14:textId="77777777" w:rsidR="004D6208" w:rsidRPr="00987E36" w:rsidRDefault="002265AE" w:rsidP="004D6208">
      <w:pPr>
        <w:pStyle w:val="ItemHead"/>
      </w:pPr>
      <w:r w:rsidRPr="00987E36">
        <w:t>74</w:t>
      </w:r>
      <w:r w:rsidR="004D6208" w:rsidRPr="00987E36">
        <w:t xml:space="preserve">  </w:t>
      </w:r>
      <w:r w:rsidR="00202887" w:rsidRPr="00987E36">
        <w:t>Paragraph 3</w:t>
      </w:r>
      <w:r w:rsidR="004D6208" w:rsidRPr="00987E36">
        <w:t>04(2)(b)</w:t>
      </w:r>
    </w:p>
    <w:p w14:paraId="47168F27" w14:textId="77777777" w:rsidR="00AE73FC" w:rsidRPr="00987E36" w:rsidRDefault="004D6208" w:rsidP="00DB3F95">
      <w:pPr>
        <w:pStyle w:val="Item"/>
      </w:pPr>
      <w:r w:rsidRPr="00987E36">
        <w:t>Omit “he or she”, substitute “</w:t>
      </w:r>
      <w:bookmarkStart w:id="70" w:name="_Hlk158974589"/>
      <w:r w:rsidRPr="00987E36">
        <w:t>the person</w:t>
      </w:r>
      <w:r w:rsidR="00DB3F95" w:rsidRPr="00987E36">
        <w:t>”.</w:t>
      </w:r>
      <w:bookmarkEnd w:id="70"/>
    </w:p>
    <w:p w14:paraId="477E9832" w14:textId="77777777" w:rsidR="004D6208" w:rsidRPr="00987E36" w:rsidRDefault="002265AE" w:rsidP="004D6208">
      <w:pPr>
        <w:pStyle w:val="ItemHead"/>
      </w:pPr>
      <w:r w:rsidRPr="00987E36">
        <w:t>75</w:t>
      </w:r>
      <w:r w:rsidR="004D6208" w:rsidRPr="00987E36">
        <w:t xml:space="preserve">  At the end of </w:t>
      </w:r>
      <w:r w:rsidR="00202887" w:rsidRPr="00987E36">
        <w:t>subregulation 3</w:t>
      </w:r>
      <w:r w:rsidR="004D6208" w:rsidRPr="00987E36">
        <w:t>04(2)</w:t>
      </w:r>
    </w:p>
    <w:p w14:paraId="5EA18583" w14:textId="77777777" w:rsidR="004D6208" w:rsidRPr="00987E36" w:rsidRDefault="004D6208" w:rsidP="004D6208">
      <w:pPr>
        <w:pStyle w:val="Item"/>
      </w:pPr>
      <w:r w:rsidRPr="00987E36">
        <w:t>Add:</w:t>
      </w:r>
    </w:p>
    <w:p w14:paraId="758BDA23" w14:textId="77777777" w:rsidR="004D6208" w:rsidRPr="00987E36" w:rsidRDefault="004D6208" w:rsidP="004D6208">
      <w:pPr>
        <w:pStyle w:val="notetext"/>
      </w:pPr>
      <w:bookmarkStart w:id="71" w:name="_Hlk158974590"/>
      <w:r w:rsidRPr="00987E36"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bookmarkEnd w:id="71"/>
    <w:p w14:paraId="113C71F8" w14:textId="77777777" w:rsidR="004D6208" w:rsidRPr="00987E36" w:rsidRDefault="002265AE" w:rsidP="004D6208">
      <w:pPr>
        <w:pStyle w:val="ItemHead"/>
      </w:pPr>
      <w:r w:rsidRPr="00987E36">
        <w:t>76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04(3)</w:t>
      </w:r>
    </w:p>
    <w:p w14:paraId="56ECF74E" w14:textId="77777777" w:rsidR="004D6208" w:rsidRPr="00987E36" w:rsidRDefault="004D6208" w:rsidP="004D6208">
      <w:pPr>
        <w:pStyle w:val="Item"/>
      </w:pPr>
      <w:r w:rsidRPr="00987E36">
        <w:t>Repeal the subregulation.</w:t>
      </w:r>
    </w:p>
    <w:p w14:paraId="5BD85EB9" w14:textId="77777777" w:rsidR="004D6208" w:rsidRPr="00987E36" w:rsidRDefault="002265AE" w:rsidP="004D6208">
      <w:pPr>
        <w:pStyle w:val="ItemHead"/>
      </w:pPr>
      <w:r w:rsidRPr="00987E36">
        <w:t>77</w:t>
      </w:r>
      <w:r w:rsidR="004D6208" w:rsidRPr="00987E36">
        <w:t xml:space="preserve">  At the end of </w:t>
      </w:r>
      <w:r w:rsidR="00202887" w:rsidRPr="00987E36">
        <w:t>regulation 3</w:t>
      </w:r>
      <w:r w:rsidR="004D6208" w:rsidRPr="00987E36">
        <w:t>04</w:t>
      </w:r>
    </w:p>
    <w:p w14:paraId="16B6D4EC" w14:textId="77777777" w:rsidR="004D6208" w:rsidRPr="00987E36" w:rsidRDefault="004D6208" w:rsidP="004D6208">
      <w:pPr>
        <w:pStyle w:val="Item"/>
      </w:pPr>
      <w:r w:rsidRPr="00987E36">
        <w:t>Add:</w:t>
      </w:r>
    </w:p>
    <w:p w14:paraId="7F1322EB" w14:textId="77777777" w:rsidR="004D6208" w:rsidRPr="00987E36" w:rsidRDefault="004D6208" w:rsidP="004D6208">
      <w:pPr>
        <w:pStyle w:val="SubsectionHead"/>
      </w:pPr>
      <w:bookmarkStart w:id="72" w:name="_Hlk158974591"/>
      <w:r w:rsidRPr="00987E36">
        <w:t>Strict liability offence</w:t>
      </w:r>
    </w:p>
    <w:p w14:paraId="1C2F92A0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commits an offence of strict liability if the person contravenes subregulation (1).</w:t>
      </w:r>
    </w:p>
    <w:p w14:paraId="6818C456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19310AA2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0971B834" w14:textId="77777777" w:rsidR="004D6208" w:rsidRPr="00987E36" w:rsidRDefault="004D6208" w:rsidP="004D6208">
      <w:pPr>
        <w:pStyle w:val="subsection"/>
      </w:pPr>
      <w:r w:rsidRPr="00987E36">
        <w:tab/>
        <w:t>(6)</w:t>
      </w:r>
      <w:r w:rsidRPr="00987E36">
        <w:tab/>
        <w:t>A person is liable to a civil penalty if the person contravenes subregulation (1).</w:t>
      </w:r>
    </w:p>
    <w:p w14:paraId="6AB46413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A22D26" w:rsidRPr="00987E36">
        <w:t>6</w:t>
      </w:r>
      <w:r w:rsidRPr="00987E36">
        <w:t>0 penalty units.</w:t>
      </w:r>
    </w:p>
    <w:bookmarkEnd w:id="72"/>
    <w:p w14:paraId="25702E28" w14:textId="77777777" w:rsidR="004D6208" w:rsidRPr="00987E36" w:rsidRDefault="002265AE" w:rsidP="004D6208">
      <w:pPr>
        <w:pStyle w:val="ItemHead"/>
      </w:pPr>
      <w:r w:rsidRPr="00987E36">
        <w:t>78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04A (heading)</w:t>
      </w:r>
    </w:p>
    <w:p w14:paraId="5BA774AB" w14:textId="77777777" w:rsidR="004D6208" w:rsidRPr="00987E36" w:rsidRDefault="004D6208" w:rsidP="004D6208">
      <w:pPr>
        <w:pStyle w:val="Item"/>
      </w:pPr>
      <w:r w:rsidRPr="00987E36">
        <w:t>Omit “</w:t>
      </w:r>
      <w:r w:rsidRPr="00987E36">
        <w:rPr>
          <w:b/>
        </w:rPr>
        <w:t>Offence—false</w:t>
      </w:r>
      <w:r w:rsidRPr="00987E36">
        <w:t>”, substitute “</w:t>
      </w:r>
      <w:bookmarkStart w:id="73" w:name="_Hlk158974592"/>
      <w:r w:rsidRPr="00987E36">
        <w:rPr>
          <w:b/>
        </w:rPr>
        <w:t>False</w:t>
      </w:r>
      <w:bookmarkEnd w:id="73"/>
      <w:r w:rsidRPr="00987E36">
        <w:t>”.</w:t>
      </w:r>
    </w:p>
    <w:p w14:paraId="4233B08B" w14:textId="77777777" w:rsidR="004D6208" w:rsidRPr="00987E36" w:rsidRDefault="002265AE" w:rsidP="004D6208">
      <w:pPr>
        <w:pStyle w:val="ItemHead"/>
      </w:pPr>
      <w:r w:rsidRPr="00987E36">
        <w:t>79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04A(1)</w:t>
      </w:r>
    </w:p>
    <w:p w14:paraId="540897F7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74" w:name="_Hlk158974593"/>
      <w:r w:rsidRPr="00987E36">
        <w:t>contravenes this subregulation</w:t>
      </w:r>
      <w:bookmarkEnd w:id="74"/>
      <w:r w:rsidRPr="00987E36">
        <w:t>”.</w:t>
      </w:r>
    </w:p>
    <w:p w14:paraId="68BAC5E8" w14:textId="77777777" w:rsidR="004D6208" w:rsidRPr="00987E36" w:rsidRDefault="002265AE" w:rsidP="004D6208">
      <w:pPr>
        <w:pStyle w:val="ItemHead"/>
      </w:pPr>
      <w:r w:rsidRPr="00987E36">
        <w:t>80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04A(1) (penalty)</w:t>
      </w:r>
    </w:p>
    <w:p w14:paraId="604733B0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2696E20C" w14:textId="77777777" w:rsidR="004D6208" w:rsidRPr="00987E36" w:rsidRDefault="002265AE" w:rsidP="004D6208">
      <w:pPr>
        <w:pStyle w:val="ItemHead"/>
      </w:pPr>
      <w:r w:rsidRPr="00987E36">
        <w:t>81</w:t>
      </w:r>
      <w:r w:rsidR="004D6208" w:rsidRPr="00987E36">
        <w:t xml:space="preserve">  </w:t>
      </w:r>
      <w:r w:rsidR="00BC3913" w:rsidRPr="00987E36">
        <w:t>Subregulations 3</w:t>
      </w:r>
      <w:r w:rsidR="004D6208" w:rsidRPr="00987E36">
        <w:t>04A(2) and (2A) (note)</w:t>
      </w:r>
    </w:p>
    <w:p w14:paraId="056AAA8C" w14:textId="77777777" w:rsidR="004D6208" w:rsidRPr="00987E36" w:rsidRDefault="004D6208" w:rsidP="004D6208">
      <w:pPr>
        <w:pStyle w:val="Item"/>
      </w:pPr>
      <w:r w:rsidRPr="00987E36">
        <w:t>Repeal the note, substitute:</w:t>
      </w:r>
    </w:p>
    <w:p w14:paraId="681D7B92" w14:textId="77777777" w:rsidR="004D6208" w:rsidRPr="00987E36" w:rsidRDefault="004D6208" w:rsidP="004D6208">
      <w:pPr>
        <w:pStyle w:val="notetext"/>
      </w:pPr>
      <w:bookmarkStart w:id="75" w:name="_Hlk158975024"/>
      <w:r w:rsidRPr="00987E36">
        <w:lastRenderedPageBreak/>
        <w:t>Note:</w:t>
      </w:r>
      <w:r w:rsidRPr="00987E36">
        <w:tab/>
        <w:t xml:space="preserve">A person who wishes to rely on this subregulation bears an evidential burden in relation to the matter in this subregulation. See </w:t>
      </w:r>
      <w:r w:rsidR="00202887" w:rsidRPr="00987E36">
        <w:t>subsection 1</w:t>
      </w:r>
      <w:r w:rsidRPr="00987E36">
        <w:t xml:space="preserve">3.3(3) of the </w:t>
      </w:r>
      <w:r w:rsidRPr="00987E36">
        <w:rPr>
          <w:i/>
        </w:rPr>
        <w:t>Criminal Code</w:t>
      </w:r>
      <w:r w:rsidRPr="00987E36">
        <w:t xml:space="preserve"> and section 96 of the Regulatory Powers Act.</w:t>
      </w:r>
    </w:p>
    <w:bookmarkEnd w:id="75"/>
    <w:p w14:paraId="4E1A9184" w14:textId="77777777" w:rsidR="004D6208" w:rsidRPr="00987E36" w:rsidRDefault="002265AE" w:rsidP="004D6208">
      <w:pPr>
        <w:pStyle w:val="ItemHead"/>
      </w:pPr>
      <w:r w:rsidRPr="00987E36">
        <w:t>82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04A(3)</w:t>
      </w:r>
    </w:p>
    <w:p w14:paraId="6C4D49FF" w14:textId="77777777" w:rsidR="004D6208" w:rsidRPr="00987E36" w:rsidRDefault="004D6208" w:rsidP="004D6208">
      <w:pPr>
        <w:pStyle w:val="Item"/>
      </w:pPr>
      <w:r w:rsidRPr="00987E36">
        <w:t>Omit “commits an offence of strict liability”, substitute “</w:t>
      </w:r>
      <w:bookmarkStart w:id="76" w:name="_Hlk158974594"/>
      <w:r w:rsidRPr="00987E36">
        <w:t>contravenes this subregulation</w:t>
      </w:r>
      <w:bookmarkEnd w:id="76"/>
      <w:r w:rsidRPr="00987E36">
        <w:t>”.</w:t>
      </w:r>
    </w:p>
    <w:p w14:paraId="6C1C9BB1" w14:textId="77777777" w:rsidR="004D6208" w:rsidRPr="00987E36" w:rsidRDefault="002265AE" w:rsidP="004D6208">
      <w:pPr>
        <w:pStyle w:val="ItemHead"/>
      </w:pPr>
      <w:r w:rsidRPr="00987E36">
        <w:t>83</w:t>
      </w:r>
      <w:r w:rsidR="004D6208" w:rsidRPr="00987E36">
        <w:t xml:space="preserve">  </w:t>
      </w:r>
      <w:r w:rsidR="00202887" w:rsidRPr="00987E36">
        <w:t>Subregulation 3</w:t>
      </w:r>
      <w:r w:rsidR="004D6208" w:rsidRPr="00987E36">
        <w:t>04A(3) (penalty)</w:t>
      </w:r>
    </w:p>
    <w:p w14:paraId="208DD069" w14:textId="77777777" w:rsidR="004D6208" w:rsidRPr="00987E36" w:rsidRDefault="004D6208" w:rsidP="004D6208">
      <w:pPr>
        <w:pStyle w:val="Item"/>
      </w:pPr>
      <w:r w:rsidRPr="00987E36">
        <w:t>Repeal the penalty.</w:t>
      </w:r>
    </w:p>
    <w:p w14:paraId="7B811067" w14:textId="77777777" w:rsidR="004D6208" w:rsidRPr="00987E36" w:rsidRDefault="002265AE" w:rsidP="004D6208">
      <w:pPr>
        <w:pStyle w:val="ItemHead"/>
      </w:pPr>
      <w:r w:rsidRPr="00987E36">
        <w:t>84</w:t>
      </w:r>
      <w:r w:rsidR="004D6208" w:rsidRPr="00987E36">
        <w:t xml:space="preserve">  At the end of </w:t>
      </w:r>
      <w:r w:rsidR="00202887" w:rsidRPr="00987E36">
        <w:t>regulation 3</w:t>
      </w:r>
      <w:r w:rsidR="004D6208" w:rsidRPr="00987E36">
        <w:t>04A</w:t>
      </w:r>
    </w:p>
    <w:p w14:paraId="215F2B77" w14:textId="77777777" w:rsidR="004D6208" w:rsidRPr="00987E36" w:rsidRDefault="004D6208" w:rsidP="004D6208">
      <w:pPr>
        <w:pStyle w:val="Item"/>
      </w:pPr>
      <w:r w:rsidRPr="00987E36">
        <w:t>Add:</w:t>
      </w:r>
    </w:p>
    <w:p w14:paraId="5B134B5F" w14:textId="77777777" w:rsidR="004D6208" w:rsidRPr="00987E36" w:rsidRDefault="004D6208" w:rsidP="004D6208">
      <w:pPr>
        <w:pStyle w:val="SubsectionHead"/>
      </w:pPr>
      <w:bookmarkStart w:id="77" w:name="_Hlk158974595"/>
      <w:r w:rsidRPr="00987E36">
        <w:t>Strict liability offence</w:t>
      </w:r>
    </w:p>
    <w:p w14:paraId="0E3F5EDF" w14:textId="77777777" w:rsidR="004D6208" w:rsidRPr="00987E36" w:rsidRDefault="004D6208" w:rsidP="004D6208">
      <w:pPr>
        <w:pStyle w:val="subsection"/>
      </w:pPr>
      <w:r w:rsidRPr="00987E36">
        <w:tab/>
        <w:t>(4)</w:t>
      </w:r>
      <w:r w:rsidRPr="00987E36">
        <w:tab/>
        <w:t>A person commits an offence of strict liability if the person contravenes subregulation (1) or (3).</w:t>
      </w:r>
    </w:p>
    <w:p w14:paraId="30273EF2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CA68AA6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4C22001C" w14:textId="77777777" w:rsidR="004D6208" w:rsidRPr="00987E36" w:rsidRDefault="004D6208" w:rsidP="004D6208">
      <w:pPr>
        <w:pStyle w:val="subsection"/>
      </w:pPr>
      <w:r w:rsidRPr="00987E36">
        <w:tab/>
        <w:t>(5)</w:t>
      </w:r>
      <w:r w:rsidRPr="00987E36">
        <w:tab/>
        <w:t>A person is liable to a civil penalty if the person contravenes subregulation (1) or (3).</w:t>
      </w:r>
    </w:p>
    <w:p w14:paraId="4F6B0B1C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180ACE" w:rsidRPr="00987E36">
        <w:t>6</w:t>
      </w:r>
      <w:r w:rsidRPr="00987E36">
        <w:t>0 penalty units.</w:t>
      </w:r>
    </w:p>
    <w:bookmarkEnd w:id="77"/>
    <w:p w14:paraId="58962250" w14:textId="77777777" w:rsidR="004D6208" w:rsidRPr="00987E36" w:rsidRDefault="002265AE" w:rsidP="004D6208">
      <w:pPr>
        <w:pStyle w:val="ItemHead"/>
      </w:pPr>
      <w:r w:rsidRPr="00987E36">
        <w:t>85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27</w:t>
      </w:r>
    </w:p>
    <w:p w14:paraId="12AF3B8B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678C0D39" w14:textId="77777777" w:rsidR="004D6208" w:rsidRPr="00987E36" w:rsidRDefault="004D6208" w:rsidP="004D6208">
      <w:pPr>
        <w:pStyle w:val="ActHead5"/>
      </w:pPr>
      <w:bookmarkStart w:id="78" w:name="_Toc167871607"/>
      <w:bookmarkStart w:id="79" w:name="_Hlk158974596"/>
      <w:r w:rsidRPr="00574403">
        <w:rPr>
          <w:rStyle w:val="CharSectno"/>
        </w:rPr>
        <w:t>327</w:t>
      </w:r>
      <w:r w:rsidRPr="00987E36">
        <w:t xml:space="preserve">  Contravention of licence condition</w:t>
      </w:r>
      <w:bookmarkEnd w:id="78"/>
    </w:p>
    <w:p w14:paraId="02E439B9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if:</w:t>
      </w:r>
    </w:p>
    <w:p w14:paraId="088724E9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holds an extinguishing agent handling licence; and</w:t>
      </w:r>
    </w:p>
    <w:p w14:paraId="439FA2B0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person</w:t>
      </w:r>
      <w:r w:rsidR="003910BD" w:rsidRPr="00987E36">
        <w:t xml:space="preserve"> </w:t>
      </w:r>
      <w:r w:rsidRPr="00987E36">
        <w:t>contravenes a condition of the licence.</w:t>
      </w:r>
    </w:p>
    <w:p w14:paraId="5E311291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1BA23106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383F7FAF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77122181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0D9C5644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41A620AE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3910BD" w:rsidRPr="00987E36">
        <w:t>6</w:t>
      </w:r>
      <w:r w:rsidRPr="00987E36">
        <w:t>0 penalty units.</w:t>
      </w:r>
    </w:p>
    <w:bookmarkEnd w:id="79"/>
    <w:p w14:paraId="1D4092F9" w14:textId="77777777" w:rsidR="004D6208" w:rsidRPr="00987E36" w:rsidRDefault="002265AE" w:rsidP="004D6208">
      <w:pPr>
        <w:pStyle w:val="ItemHead"/>
      </w:pPr>
      <w:r w:rsidRPr="00987E36">
        <w:t>86</w:t>
      </w:r>
      <w:r w:rsidR="004D6208" w:rsidRPr="00987E36">
        <w:t xml:space="preserve">  </w:t>
      </w:r>
      <w:r w:rsidR="00202887" w:rsidRPr="00987E36">
        <w:t>Regulation 3</w:t>
      </w:r>
      <w:r w:rsidR="004D6208" w:rsidRPr="00987E36">
        <w:t>33</w:t>
      </w:r>
    </w:p>
    <w:p w14:paraId="5153132D" w14:textId="77777777" w:rsidR="004D6208" w:rsidRPr="00987E36" w:rsidRDefault="004D6208" w:rsidP="004D6208">
      <w:pPr>
        <w:pStyle w:val="Item"/>
      </w:pPr>
      <w:r w:rsidRPr="00987E36">
        <w:t>Repeal the regulation, substitute:</w:t>
      </w:r>
    </w:p>
    <w:p w14:paraId="7B139271" w14:textId="77777777" w:rsidR="004D6208" w:rsidRPr="00987E36" w:rsidRDefault="004D6208" w:rsidP="004D6208">
      <w:pPr>
        <w:pStyle w:val="ActHead5"/>
      </w:pPr>
      <w:bookmarkStart w:id="80" w:name="_Toc167871608"/>
      <w:bookmarkStart w:id="81" w:name="_Hlk158974597"/>
      <w:r w:rsidRPr="00574403">
        <w:rPr>
          <w:rStyle w:val="CharSectno"/>
        </w:rPr>
        <w:lastRenderedPageBreak/>
        <w:t>333</w:t>
      </w:r>
      <w:r w:rsidRPr="00987E36">
        <w:t xml:space="preserve">  Contravention of condition of authorisation</w:t>
      </w:r>
      <w:bookmarkEnd w:id="80"/>
    </w:p>
    <w:p w14:paraId="38E5E4E0" w14:textId="77777777" w:rsidR="004D6208" w:rsidRPr="00987E36" w:rsidRDefault="004D6208" w:rsidP="004D6208">
      <w:pPr>
        <w:pStyle w:val="subsection"/>
      </w:pPr>
      <w:r w:rsidRPr="00987E36">
        <w:tab/>
        <w:t>(1)</w:t>
      </w:r>
      <w:r w:rsidRPr="00987E36">
        <w:tab/>
        <w:t>A person contravenes this subregulation if:</w:t>
      </w:r>
    </w:p>
    <w:p w14:paraId="668A2789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holds an extinguishing agent trading authorisation; and</w:t>
      </w:r>
    </w:p>
    <w:p w14:paraId="5D1B9B85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person contravenes a condition of the authorisation.</w:t>
      </w:r>
    </w:p>
    <w:p w14:paraId="072A149D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74656F99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727732FF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61EC488F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40A893C1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1E392BFB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3910BD" w:rsidRPr="00987E36">
        <w:t>6</w:t>
      </w:r>
      <w:r w:rsidRPr="00987E36">
        <w:t>0 penalty units.</w:t>
      </w:r>
    </w:p>
    <w:bookmarkEnd w:id="81"/>
    <w:p w14:paraId="1258FFFF" w14:textId="77777777" w:rsidR="004D6208" w:rsidRPr="00987E36" w:rsidRDefault="002265AE" w:rsidP="004D6208">
      <w:pPr>
        <w:pStyle w:val="ItemHead"/>
      </w:pPr>
      <w:r w:rsidRPr="00987E36">
        <w:t>87</w:t>
      </w:r>
      <w:r w:rsidR="004D6208" w:rsidRPr="00987E36">
        <w:t xml:space="preserve">  </w:t>
      </w:r>
      <w:r w:rsidR="00BC3913" w:rsidRPr="00987E36">
        <w:t>Subregulations 3</w:t>
      </w:r>
      <w:r w:rsidR="004D6208" w:rsidRPr="00987E36">
        <w:t>41(6) and (7)</w:t>
      </w:r>
    </w:p>
    <w:p w14:paraId="7B619BDF" w14:textId="77777777" w:rsidR="004D6208" w:rsidRPr="00987E36" w:rsidRDefault="004D6208" w:rsidP="004D6208">
      <w:pPr>
        <w:pStyle w:val="Item"/>
      </w:pPr>
      <w:r w:rsidRPr="00987E36">
        <w:t>Repeal the subregulations, substitute:</w:t>
      </w:r>
    </w:p>
    <w:p w14:paraId="6AA5A9BA" w14:textId="77777777" w:rsidR="004D6208" w:rsidRPr="00987E36" w:rsidRDefault="004D6208" w:rsidP="004D6208">
      <w:pPr>
        <w:pStyle w:val="subsection"/>
      </w:pPr>
      <w:bookmarkStart w:id="82" w:name="_Hlk158974598"/>
      <w:r w:rsidRPr="00987E36">
        <w:tab/>
        <w:t>(6)</w:t>
      </w:r>
      <w:r w:rsidRPr="00987E36">
        <w:tab/>
        <w:t>A person contravenes this subregulation if:</w:t>
      </w:r>
    </w:p>
    <w:p w14:paraId="706D3E2D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>the person holds a halon special permit; and</w:t>
      </w:r>
    </w:p>
    <w:p w14:paraId="29F73CFC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person contravenes a condition of the permit.</w:t>
      </w:r>
    </w:p>
    <w:p w14:paraId="0CEB541C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3B06715E" w14:textId="77777777" w:rsidR="004D6208" w:rsidRPr="00987E36" w:rsidRDefault="004D6208" w:rsidP="004D6208">
      <w:pPr>
        <w:pStyle w:val="subsection"/>
      </w:pPr>
      <w:r w:rsidRPr="00987E36">
        <w:tab/>
        <w:t>(7)</w:t>
      </w:r>
      <w:r w:rsidRPr="00987E36">
        <w:tab/>
        <w:t>A person commits an offence of strict liability if the person contravenes subregulation (6).</w:t>
      </w:r>
    </w:p>
    <w:p w14:paraId="0137E9A9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590BA8F2" w14:textId="77777777" w:rsidR="004D6208" w:rsidRPr="00987E36" w:rsidRDefault="004D6208" w:rsidP="004D6208">
      <w:pPr>
        <w:pStyle w:val="SubsectionHead"/>
      </w:pPr>
      <w:r w:rsidRPr="00987E36">
        <w:t>Civil penalty provision</w:t>
      </w:r>
    </w:p>
    <w:p w14:paraId="2F5D40BB" w14:textId="77777777" w:rsidR="004D6208" w:rsidRPr="00987E36" w:rsidRDefault="004D6208" w:rsidP="004D6208">
      <w:pPr>
        <w:pStyle w:val="subsection"/>
      </w:pPr>
      <w:r w:rsidRPr="00987E36">
        <w:tab/>
        <w:t>(8)</w:t>
      </w:r>
      <w:r w:rsidRPr="00987E36">
        <w:tab/>
        <w:t>A person is liable to a civil penalty if the person contravenes subregulation (6).</w:t>
      </w:r>
    </w:p>
    <w:p w14:paraId="27890BB2" w14:textId="77777777" w:rsidR="004D6208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E85E35" w:rsidRPr="00987E36">
        <w:t>6</w:t>
      </w:r>
      <w:r w:rsidRPr="00987E36">
        <w:t>0 penalty units.</w:t>
      </w:r>
    </w:p>
    <w:bookmarkEnd w:id="82"/>
    <w:p w14:paraId="4F926343" w14:textId="77777777" w:rsidR="004D6208" w:rsidRPr="00987E36" w:rsidRDefault="002265AE" w:rsidP="004D6208">
      <w:pPr>
        <w:pStyle w:val="ItemHead"/>
      </w:pPr>
      <w:r w:rsidRPr="00987E36">
        <w:t>88</w:t>
      </w:r>
      <w:r w:rsidR="004D6208" w:rsidRPr="00987E36">
        <w:t xml:space="preserve">  </w:t>
      </w:r>
      <w:r w:rsidR="00BC3913" w:rsidRPr="00987E36">
        <w:t>Subregulations 3</w:t>
      </w:r>
      <w:r w:rsidR="004D6208" w:rsidRPr="00987E36">
        <w:t>42D(1) and (2)</w:t>
      </w:r>
    </w:p>
    <w:p w14:paraId="3DF6D2A3" w14:textId="77777777" w:rsidR="004D6208" w:rsidRPr="00987E36" w:rsidRDefault="004D6208" w:rsidP="004D6208">
      <w:pPr>
        <w:pStyle w:val="Item"/>
      </w:pPr>
      <w:r w:rsidRPr="00987E36">
        <w:t>Repeal the subregulations, substitute:</w:t>
      </w:r>
    </w:p>
    <w:p w14:paraId="40FB9420" w14:textId="77777777" w:rsidR="004D6208" w:rsidRPr="00987E36" w:rsidRDefault="004D6208" w:rsidP="004D6208">
      <w:pPr>
        <w:pStyle w:val="subsection"/>
      </w:pPr>
      <w:bookmarkStart w:id="83" w:name="_Hlk158974599"/>
      <w:r w:rsidRPr="00987E36">
        <w:tab/>
        <w:t>(1)</w:t>
      </w:r>
      <w:r w:rsidRPr="00987E36">
        <w:tab/>
        <w:t xml:space="preserve"> A person contravenes this subregulation if:</w:t>
      </w:r>
    </w:p>
    <w:p w14:paraId="0E6E7275" w14:textId="77777777" w:rsidR="004D6208" w:rsidRPr="00987E36" w:rsidRDefault="004D6208" w:rsidP="004D6208">
      <w:pPr>
        <w:pStyle w:val="paragraph"/>
      </w:pPr>
      <w:r w:rsidRPr="00987E36">
        <w:tab/>
        <w:t>(a)</w:t>
      </w:r>
      <w:r w:rsidRPr="00987E36">
        <w:tab/>
        <w:t xml:space="preserve">the person is the holder of a special circumstances exemption granted under </w:t>
      </w:r>
      <w:r w:rsidR="00202887" w:rsidRPr="00987E36">
        <w:t>regulation 3</w:t>
      </w:r>
      <w:r w:rsidRPr="00987E36">
        <w:t>42; and</w:t>
      </w:r>
    </w:p>
    <w:p w14:paraId="3E29BC62" w14:textId="77777777" w:rsidR="004D6208" w:rsidRPr="00987E36" w:rsidRDefault="004D6208" w:rsidP="004D6208">
      <w:pPr>
        <w:pStyle w:val="paragraph"/>
      </w:pPr>
      <w:r w:rsidRPr="00987E36">
        <w:tab/>
        <w:t>(b)</w:t>
      </w:r>
      <w:r w:rsidRPr="00987E36">
        <w:tab/>
        <w:t>the exemption is subject to a condition to be complied with by the person; and</w:t>
      </w:r>
    </w:p>
    <w:p w14:paraId="622CD92F" w14:textId="77777777" w:rsidR="0009550F" w:rsidRPr="00987E36" w:rsidRDefault="0009550F" w:rsidP="004D6208">
      <w:pPr>
        <w:pStyle w:val="paragraph"/>
      </w:pPr>
      <w:r w:rsidRPr="00987E36">
        <w:tab/>
        <w:t>(c)</w:t>
      </w:r>
      <w:r w:rsidRPr="00987E36">
        <w:tab/>
        <w:t>the person contravenes the condition</w:t>
      </w:r>
      <w:r w:rsidR="001E1D6A" w:rsidRPr="00987E36">
        <w:t>.</w:t>
      </w:r>
    </w:p>
    <w:p w14:paraId="6D94DB41" w14:textId="77777777" w:rsidR="004D6208" w:rsidRPr="00987E36" w:rsidRDefault="004D6208" w:rsidP="004D6208">
      <w:pPr>
        <w:pStyle w:val="SubsectionHead"/>
      </w:pPr>
      <w:r w:rsidRPr="00987E36">
        <w:t>Strict liability offence</w:t>
      </w:r>
    </w:p>
    <w:p w14:paraId="02AC3E22" w14:textId="77777777" w:rsidR="004D6208" w:rsidRPr="00987E36" w:rsidRDefault="004D6208" w:rsidP="004D6208">
      <w:pPr>
        <w:pStyle w:val="subsection"/>
      </w:pPr>
      <w:r w:rsidRPr="00987E36">
        <w:tab/>
        <w:t>(2)</w:t>
      </w:r>
      <w:r w:rsidRPr="00987E36">
        <w:tab/>
        <w:t>A person commits an offence of strict liability if the person contravenes subregulation (1).</w:t>
      </w:r>
    </w:p>
    <w:p w14:paraId="24D85906" w14:textId="77777777" w:rsidR="004D6208" w:rsidRPr="00987E36" w:rsidRDefault="004D6208" w:rsidP="004D6208">
      <w:pPr>
        <w:pStyle w:val="Penalty"/>
      </w:pPr>
      <w:r w:rsidRPr="00987E36">
        <w:t>Penalty:</w:t>
      </w:r>
      <w:r w:rsidRPr="00987E36">
        <w:tab/>
        <w:t>50 penalty units.</w:t>
      </w:r>
    </w:p>
    <w:p w14:paraId="1ADBF747" w14:textId="77777777" w:rsidR="004D6208" w:rsidRPr="00987E36" w:rsidRDefault="004D6208" w:rsidP="004D6208">
      <w:pPr>
        <w:pStyle w:val="SubsectionHead"/>
      </w:pPr>
      <w:r w:rsidRPr="00987E36">
        <w:lastRenderedPageBreak/>
        <w:t>Civil penalty provision</w:t>
      </w:r>
    </w:p>
    <w:p w14:paraId="03AA1CD6" w14:textId="77777777" w:rsidR="004D6208" w:rsidRPr="00987E36" w:rsidRDefault="004D6208" w:rsidP="004D6208">
      <w:pPr>
        <w:pStyle w:val="subsection"/>
      </w:pPr>
      <w:r w:rsidRPr="00987E36">
        <w:tab/>
        <w:t>(3)</w:t>
      </w:r>
      <w:r w:rsidRPr="00987E36">
        <w:tab/>
        <w:t>A person is liable to a civil penalty if the person contravenes subregulation (1).</w:t>
      </w:r>
    </w:p>
    <w:p w14:paraId="30210081" w14:textId="77777777" w:rsidR="002265AE" w:rsidRPr="00987E36" w:rsidRDefault="004D6208" w:rsidP="004D6208">
      <w:pPr>
        <w:pStyle w:val="Penalty"/>
      </w:pPr>
      <w:r w:rsidRPr="00987E36">
        <w:t>Civil penalty:</w:t>
      </w:r>
      <w:r w:rsidRPr="00987E36">
        <w:tab/>
      </w:r>
      <w:r w:rsidR="00634DFC" w:rsidRPr="00987E36">
        <w:t>6</w:t>
      </w:r>
      <w:r w:rsidRPr="00987E36">
        <w:t>0 penalty units.</w:t>
      </w:r>
    </w:p>
    <w:p w14:paraId="7D1D28A1" w14:textId="77777777" w:rsidR="00E80AA4" w:rsidRPr="00987E36" w:rsidRDefault="00E80AA4" w:rsidP="00E80AA4">
      <w:pPr>
        <w:pStyle w:val="ItemHead"/>
      </w:pPr>
      <w:r w:rsidRPr="00987E36">
        <w:t xml:space="preserve">89  In the appropriate position in </w:t>
      </w:r>
      <w:r w:rsidR="00547594" w:rsidRPr="00987E36">
        <w:t>Part 1</w:t>
      </w:r>
      <w:r w:rsidRPr="00987E36">
        <w:t>0</w:t>
      </w:r>
    </w:p>
    <w:p w14:paraId="62ACAB89" w14:textId="77777777" w:rsidR="00E80AA4" w:rsidRPr="00987E36" w:rsidRDefault="00E80AA4" w:rsidP="00E80AA4">
      <w:pPr>
        <w:pStyle w:val="Item"/>
      </w:pPr>
      <w:r w:rsidRPr="00987E36">
        <w:t>Insert:</w:t>
      </w:r>
    </w:p>
    <w:p w14:paraId="153D9B23" w14:textId="77777777" w:rsidR="00E80AA4" w:rsidRPr="00987E36" w:rsidRDefault="00547594" w:rsidP="00E80AA4">
      <w:pPr>
        <w:pStyle w:val="ActHead3"/>
      </w:pPr>
      <w:bookmarkStart w:id="84" w:name="_Toc167871609"/>
      <w:r w:rsidRPr="00574403">
        <w:rPr>
          <w:rStyle w:val="CharDivNo"/>
        </w:rPr>
        <w:t>Division 1</w:t>
      </w:r>
      <w:r w:rsidR="00E80AA4" w:rsidRPr="00574403">
        <w:rPr>
          <w:rStyle w:val="CharDivNo"/>
        </w:rPr>
        <w:t>0</w:t>
      </w:r>
      <w:r w:rsidR="00E80AA4" w:rsidRPr="00987E36">
        <w:t>—</w:t>
      </w:r>
      <w:r w:rsidR="00E80AA4" w:rsidRPr="00574403">
        <w:rPr>
          <w:rStyle w:val="CharDivText"/>
        </w:rPr>
        <w:t xml:space="preserve">Amendments made by the Ozone Protection and Synthetic Greenhouse Gas Management Amendment (2024 Measures No. 1) </w:t>
      </w:r>
      <w:r w:rsidR="00987E36" w:rsidRPr="00574403">
        <w:rPr>
          <w:rStyle w:val="CharDivText"/>
        </w:rPr>
        <w:t>Regulations 2</w:t>
      </w:r>
      <w:r w:rsidR="00E80AA4" w:rsidRPr="00574403">
        <w:rPr>
          <w:rStyle w:val="CharDivText"/>
        </w:rPr>
        <w:t>024</w:t>
      </w:r>
      <w:bookmarkEnd w:id="84"/>
    </w:p>
    <w:p w14:paraId="7775448F" w14:textId="77777777" w:rsidR="00E80AA4" w:rsidRPr="00987E36" w:rsidRDefault="00E80AA4" w:rsidP="00E80AA4">
      <w:pPr>
        <w:pStyle w:val="ActHead5"/>
      </w:pPr>
      <w:bookmarkStart w:id="85" w:name="_Toc167871610"/>
      <w:r w:rsidRPr="00574403">
        <w:rPr>
          <w:rStyle w:val="CharSectno"/>
        </w:rPr>
        <w:t>98</w:t>
      </w:r>
      <w:r w:rsidR="00D911ED" w:rsidRPr="00574403">
        <w:rPr>
          <w:rStyle w:val="CharSectno"/>
        </w:rPr>
        <w:t>5</w:t>
      </w:r>
      <w:r w:rsidRPr="00987E36">
        <w:t xml:space="preserve">  Application of amendments made by Schedule 2</w:t>
      </w:r>
      <w:bookmarkEnd w:id="85"/>
    </w:p>
    <w:p w14:paraId="68D420A7" w14:textId="77777777" w:rsidR="00C516C3" w:rsidRPr="00987E36" w:rsidRDefault="00E80AA4" w:rsidP="00D911ED">
      <w:pPr>
        <w:pStyle w:val="subsection"/>
      </w:pPr>
      <w:r w:rsidRPr="00987E36">
        <w:tab/>
      </w:r>
      <w:r w:rsidRPr="00987E36">
        <w:tab/>
        <w:t>The amendments of this instrument made by Schedule 2 to the</w:t>
      </w:r>
      <w:r w:rsidR="00F40788" w:rsidRPr="00987E36">
        <w:t xml:space="preserve"> </w:t>
      </w:r>
      <w:r w:rsidR="00F40788" w:rsidRPr="00987E36">
        <w:rPr>
          <w:i/>
        </w:rPr>
        <w:t>Ozone Protection and Synthetic Greenhouse Gas Management Amendment (2024 Measures No.</w:t>
      </w:r>
      <w:r w:rsidR="00F0733E" w:rsidRPr="00987E36">
        <w:rPr>
          <w:i/>
        </w:rPr>
        <w:t xml:space="preserve"> </w:t>
      </w:r>
      <w:r w:rsidR="00F40788" w:rsidRPr="00987E36">
        <w:rPr>
          <w:i/>
        </w:rPr>
        <w:t xml:space="preserve">1) </w:t>
      </w:r>
      <w:r w:rsidR="00987E36" w:rsidRPr="00987E36">
        <w:rPr>
          <w:i/>
        </w:rPr>
        <w:t>Regulations 2</w:t>
      </w:r>
      <w:r w:rsidR="00F40788" w:rsidRPr="00987E36">
        <w:rPr>
          <w:i/>
        </w:rPr>
        <w:t>024</w:t>
      </w:r>
      <w:r w:rsidRPr="00987E36">
        <w:t xml:space="preserve"> apply in relation to conduct engaged in on or after </w:t>
      </w:r>
      <w:r w:rsidR="00547594" w:rsidRPr="00987E36">
        <w:t>1 July</w:t>
      </w:r>
      <w:r w:rsidR="00D911ED" w:rsidRPr="00987E36">
        <w:t xml:space="preserve"> 2024</w:t>
      </w:r>
      <w:r w:rsidRPr="00987E36">
        <w:t>.</w:t>
      </w:r>
    </w:p>
    <w:p w14:paraId="2CF58681" w14:textId="77777777" w:rsidR="001A6013" w:rsidRPr="00987E36" w:rsidRDefault="00202887" w:rsidP="001A6013">
      <w:pPr>
        <w:pStyle w:val="ActHead6"/>
        <w:pageBreakBefore/>
      </w:pPr>
      <w:bookmarkStart w:id="86" w:name="_Toc167871611"/>
      <w:bookmarkStart w:id="87" w:name="opcCurrentFind"/>
      <w:bookmarkEnd w:id="83"/>
      <w:r w:rsidRPr="00574403">
        <w:rPr>
          <w:rStyle w:val="CharAmSchNo"/>
        </w:rPr>
        <w:lastRenderedPageBreak/>
        <w:t>Schedule 3</w:t>
      </w:r>
      <w:r w:rsidR="001A6013" w:rsidRPr="00987E36">
        <w:t>—</w:t>
      </w:r>
      <w:r w:rsidR="001C3DE2" w:rsidRPr="00574403">
        <w:rPr>
          <w:rStyle w:val="CharAmSchText"/>
        </w:rPr>
        <w:t xml:space="preserve">Amendments </w:t>
      </w:r>
      <w:r w:rsidR="005F1E52" w:rsidRPr="00574403">
        <w:rPr>
          <w:rStyle w:val="CharAmSchText"/>
        </w:rPr>
        <w:t xml:space="preserve">relating </w:t>
      </w:r>
      <w:r w:rsidR="00CF42C5" w:rsidRPr="00574403">
        <w:rPr>
          <w:rStyle w:val="CharAmSchText"/>
        </w:rPr>
        <w:t>to licence qualifications and standards</w:t>
      </w:r>
      <w:bookmarkEnd w:id="86"/>
    </w:p>
    <w:bookmarkEnd w:id="87"/>
    <w:p w14:paraId="6235C28D" w14:textId="77777777" w:rsidR="001A6013" w:rsidRPr="00574403" w:rsidRDefault="001A6013" w:rsidP="001A6013">
      <w:pPr>
        <w:pStyle w:val="Header"/>
      </w:pPr>
      <w:r w:rsidRPr="00574403">
        <w:rPr>
          <w:rStyle w:val="CharAmPartNo"/>
        </w:rPr>
        <w:t xml:space="preserve"> </w:t>
      </w:r>
      <w:r w:rsidRPr="00574403">
        <w:rPr>
          <w:rStyle w:val="CharAmPartText"/>
        </w:rPr>
        <w:t xml:space="preserve"> </w:t>
      </w:r>
    </w:p>
    <w:p w14:paraId="43758433" w14:textId="77777777" w:rsidR="001A6013" w:rsidRPr="00987E36" w:rsidRDefault="001A6013" w:rsidP="00A11CAD">
      <w:pPr>
        <w:pStyle w:val="ActHead9"/>
        <w:rPr>
          <w:shd w:val="clear" w:color="auto" w:fill="FFFFFF"/>
        </w:rPr>
      </w:pPr>
      <w:bookmarkStart w:id="88" w:name="_Toc167871612"/>
      <w:r w:rsidRPr="00987E36">
        <w:rPr>
          <w:shd w:val="clear" w:color="auto" w:fill="FFFFFF"/>
        </w:rPr>
        <w:t>Ozone Protection and Synthetic Greenhouse Gas Management Regulations 1995</w:t>
      </w:r>
      <w:bookmarkEnd w:id="88"/>
    </w:p>
    <w:p w14:paraId="0E5D5E5D" w14:textId="77777777" w:rsidR="003A1B22" w:rsidRPr="00987E36" w:rsidRDefault="003F7681" w:rsidP="00A11CAD">
      <w:pPr>
        <w:pStyle w:val="ItemHead"/>
      </w:pPr>
      <w:r w:rsidRPr="00987E36">
        <w:t>1</w:t>
      </w:r>
      <w:r w:rsidR="003A1B22" w:rsidRPr="00987E36">
        <w:t xml:space="preserve">  </w:t>
      </w:r>
      <w:r w:rsidR="00BC3913" w:rsidRPr="00987E36">
        <w:t>Regulation 2</w:t>
      </w:r>
      <w:r w:rsidR="003A1B22" w:rsidRPr="00987E36">
        <w:t xml:space="preserve"> (definition of </w:t>
      </w:r>
      <w:r w:rsidR="003A1B22" w:rsidRPr="00987E36">
        <w:rPr>
          <w:i/>
        </w:rPr>
        <w:t>registered qualification</w:t>
      </w:r>
      <w:r w:rsidR="003A1B22" w:rsidRPr="00987E36">
        <w:t>)</w:t>
      </w:r>
    </w:p>
    <w:p w14:paraId="2EF9D45A" w14:textId="77777777" w:rsidR="003A1B22" w:rsidRPr="00987E36" w:rsidRDefault="003A1B22" w:rsidP="003A1B22">
      <w:pPr>
        <w:pStyle w:val="Item"/>
      </w:pPr>
      <w:r w:rsidRPr="00987E36">
        <w:t>Repeal the definition.</w:t>
      </w:r>
    </w:p>
    <w:p w14:paraId="41544DDF" w14:textId="77777777" w:rsidR="005F643A" w:rsidRPr="00987E36" w:rsidRDefault="003F7681" w:rsidP="005F643A">
      <w:pPr>
        <w:pStyle w:val="ItemHead"/>
      </w:pPr>
      <w:r w:rsidRPr="00987E36">
        <w:t>2</w:t>
      </w:r>
      <w:r w:rsidR="005F643A" w:rsidRPr="00987E36">
        <w:t xml:space="preserve">  </w:t>
      </w:r>
      <w:r w:rsidR="00BC3913" w:rsidRPr="00987E36">
        <w:t>Regulation 2</w:t>
      </w:r>
      <w:r w:rsidR="005F643A" w:rsidRPr="00987E36">
        <w:t xml:space="preserve"> (definition of </w:t>
      </w:r>
      <w:r w:rsidR="005F643A" w:rsidRPr="00987E36">
        <w:rPr>
          <w:i/>
        </w:rPr>
        <w:t>registered unit of competency</w:t>
      </w:r>
      <w:r w:rsidR="005F643A" w:rsidRPr="00987E36">
        <w:t>)</w:t>
      </w:r>
    </w:p>
    <w:p w14:paraId="5A3C414C" w14:textId="77777777" w:rsidR="005F643A" w:rsidRPr="00987E36" w:rsidRDefault="005F643A" w:rsidP="005F643A">
      <w:pPr>
        <w:pStyle w:val="Item"/>
      </w:pPr>
      <w:r w:rsidRPr="00987E36">
        <w:t>Repeal the definition.</w:t>
      </w:r>
    </w:p>
    <w:p w14:paraId="54A1DFEB" w14:textId="77777777" w:rsidR="00A11CAD" w:rsidRPr="00987E36" w:rsidRDefault="003F7681" w:rsidP="00A11CAD">
      <w:pPr>
        <w:pStyle w:val="ItemHead"/>
      </w:pPr>
      <w:r w:rsidRPr="00987E36">
        <w:t>3</w:t>
      </w:r>
      <w:r w:rsidR="00A11CAD" w:rsidRPr="00987E36">
        <w:t xml:space="preserve">  </w:t>
      </w:r>
      <w:r w:rsidR="00BC3913" w:rsidRPr="00987E36">
        <w:t>Paragraph 1</w:t>
      </w:r>
      <w:r w:rsidR="00A11CAD" w:rsidRPr="00987E36">
        <w:t>31(2)(a)</w:t>
      </w:r>
    </w:p>
    <w:p w14:paraId="61181602" w14:textId="77777777" w:rsidR="00A11CAD" w:rsidRPr="00987E36" w:rsidRDefault="009E5132" w:rsidP="00A11CAD">
      <w:pPr>
        <w:pStyle w:val="Item"/>
      </w:pPr>
      <w:r w:rsidRPr="00987E36">
        <w:t>Repeal the paragraph, substitute:</w:t>
      </w:r>
    </w:p>
    <w:p w14:paraId="74112A2F" w14:textId="77777777" w:rsidR="003D57E6" w:rsidRPr="00987E36" w:rsidRDefault="003D57E6" w:rsidP="009E5132">
      <w:pPr>
        <w:pStyle w:val="paragraph"/>
      </w:pPr>
      <w:r w:rsidRPr="00987E36">
        <w:tab/>
        <w:t>(a)</w:t>
      </w:r>
      <w:r w:rsidRPr="00987E36">
        <w:tab/>
      </w:r>
      <w:r w:rsidR="0045731E" w:rsidRPr="00987E36">
        <w:t>holds a qualification</w:t>
      </w:r>
      <w:r w:rsidR="00BC32CD" w:rsidRPr="00987E36">
        <w:t xml:space="preserve"> that:</w:t>
      </w:r>
    </w:p>
    <w:p w14:paraId="518C36A6" w14:textId="77777777" w:rsidR="00BC32CD" w:rsidRPr="00987E36" w:rsidRDefault="00BC32CD" w:rsidP="00BC32CD">
      <w:pPr>
        <w:pStyle w:val="paragraphsub"/>
      </w:pPr>
      <w:r w:rsidRPr="00987E36">
        <w:tab/>
        <w:t>(i)</w:t>
      </w:r>
      <w:r w:rsidRPr="00987E36">
        <w:tab/>
      </w:r>
      <w:r w:rsidR="008E61C4" w:rsidRPr="00987E36">
        <w:t xml:space="preserve">is </w:t>
      </w:r>
      <w:r w:rsidR="00FF2662" w:rsidRPr="00987E36">
        <w:t xml:space="preserve">mentioned </w:t>
      </w:r>
      <w:r w:rsidR="00721725" w:rsidRPr="00987E36">
        <w:t xml:space="preserve">for the licence in a </w:t>
      </w:r>
      <w:r w:rsidR="008E61C4" w:rsidRPr="00987E36">
        <w:t>determination</w:t>
      </w:r>
      <w:r w:rsidRPr="00987E36">
        <w:t xml:space="preserve"> </w:t>
      </w:r>
      <w:r w:rsidR="008E61C4" w:rsidRPr="00987E36">
        <w:t>made by the Minister under subregulation (</w:t>
      </w:r>
      <w:r w:rsidR="00532537" w:rsidRPr="00987E36">
        <w:t>3</w:t>
      </w:r>
      <w:r w:rsidR="008E61C4" w:rsidRPr="00987E36">
        <w:t>); and</w:t>
      </w:r>
    </w:p>
    <w:p w14:paraId="0B19559A" w14:textId="77777777" w:rsidR="00A820D7" w:rsidRPr="00987E36" w:rsidRDefault="00A820D7" w:rsidP="00ED041D">
      <w:pPr>
        <w:pStyle w:val="paragraphsub"/>
      </w:pPr>
      <w:r w:rsidRPr="00987E36">
        <w:tab/>
        <w:t>(ii)</w:t>
      </w:r>
      <w:r w:rsidRPr="00987E36">
        <w:tab/>
      </w:r>
      <w:r w:rsidR="00ED041D" w:rsidRPr="00987E36">
        <w:t xml:space="preserve">is entered on the National Register (within the meaning of the </w:t>
      </w:r>
      <w:r w:rsidR="00ED041D" w:rsidRPr="00987E36">
        <w:rPr>
          <w:i/>
        </w:rPr>
        <w:t>National Vocational Education and Training Regulator Act 2011</w:t>
      </w:r>
      <w:r w:rsidR="00ED041D" w:rsidRPr="00987E36">
        <w:t xml:space="preserve">) </w:t>
      </w:r>
      <w:r w:rsidR="009479AD" w:rsidRPr="00987E36">
        <w:t xml:space="preserve">at the time </w:t>
      </w:r>
      <w:r w:rsidR="00ED041D" w:rsidRPr="00987E36">
        <w:t xml:space="preserve">the requirements of the qualification </w:t>
      </w:r>
      <w:r w:rsidR="00071327" w:rsidRPr="00987E36">
        <w:t>are</w:t>
      </w:r>
      <w:r w:rsidR="00ED041D" w:rsidRPr="00987E36">
        <w:t xml:space="preserve"> first satisfied by the applicant;</w:t>
      </w:r>
    </w:p>
    <w:p w14:paraId="65F59982" w14:textId="77777777" w:rsidR="0043367F" w:rsidRPr="00987E36" w:rsidRDefault="0043367F" w:rsidP="0043367F">
      <w:pPr>
        <w:pStyle w:val="ItemHead"/>
      </w:pPr>
      <w:r w:rsidRPr="00987E36">
        <w:t xml:space="preserve">4  </w:t>
      </w:r>
      <w:r w:rsidR="00BC3913" w:rsidRPr="00987E36">
        <w:t>Subparagraphs 1</w:t>
      </w:r>
      <w:r w:rsidRPr="00987E36">
        <w:t>31(2)(b)(i)</w:t>
      </w:r>
      <w:r w:rsidR="006E66C2" w:rsidRPr="00987E36">
        <w:t xml:space="preserve"> and (ii)</w:t>
      </w:r>
    </w:p>
    <w:p w14:paraId="1A0F02A5" w14:textId="77777777" w:rsidR="0043367F" w:rsidRPr="00987E36" w:rsidRDefault="0043367F" w:rsidP="0043367F">
      <w:pPr>
        <w:pStyle w:val="Item"/>
      </w:pPr>
      <w:r w:rsidRPr="00987E36">
        <w:t xml:space="preserve">Omit “relevant qualification”, </w:t>
      </w:r>
      <w:r w:rsidR="00A849C7" w:rsidRPr="00987E36">
        <w:t>substitute</w:t>
      </w:r>
      <w:r w:rsidRPr="00987E36">
        <w:t xml:space="preserve"> “qualification </w:t>
      </w:r>
      <w:r w:rsidR="00FF2662" w:rsidRPr="00987E36">
        <w:t>mentioned for the licence in a determination made by the Minister under subregulation (</w:t>
      </w:r>
      <w:r w:rsidR="00532537" w:rsidRPr="00987E36">
        <w:t>3</w:t>
      </w:r>
      <w:r w:rsidR="00FF2662" w:rsidRPr="00987E36">
        <w:t>)</w:t>
      </w:r>
      <w:r w:rsidR="006E66C2" w:rsidRPr="00987E36">
        <w:t>”.</w:t>
      </w:r>
    </w:p>
    <w:p w14:paraId="4CE5356E" w14:textId="77777777" w:rsidR="00AD015E" w:rsidRPr="00987E36" w:rsidRDefault="00EF229A" w:rsidP="003E58AF">
      <w:pPr>
        <w:pStyle w:val="ItemHead"/>
      </w:pPr>
      <w:r w:rsidRPr="00987E36">
        <w:t>5</w:t>
      </w:r>
      <w:r w:rsidR="00AD015E" w:rsidRPr="00987E36">
        <w:t xml:space="preserve">  </w:t>
      </w:r>
      <w:r w:rsidR="00532537" w:rsidRPr="00987E36">
        <w:t>S</w:t>
      </w:r>
      <w:r w:rsidR="00BC3913" w:rsidRPr="00987E36">
        <w:t>ubregulation 1</w:t>
      </w:r>
      <w:r w:rsidR="00AD015E" w:rsidRPr="00987E36">
        <w:t>31(3)</w:t>
      </w:r>
    </w:p>
    <w:p w14:paraId="103F8D5D" w14:textId="77777777" w:rsidR="00AD015E" w:rsidRPr="00987E36" w:rsidRDefault="00532537" w:rsidP="00AD015E">
      <w:pPr>
        <w:pStyle w:val="Item"/>
      </w:pPr>
      <w:r w:rsidRPr="00987E36">
        <w:t>Repeal the subregulation, substitute</w:t>
      </w:r>
      <w:r w:rsidR="003840FE" w:rsidRPr="00987E36">
        <w:t>:</w:t>
      </w:r>
    </w:p>
    <w:p w14:paraId="711ED870" w14:textId="77777777" w:rsidR="00F7590B" w:rsidRPr="00987E36" w:rsidRDefault="00C05381" w:rsidP="003840FE">
      <w:pPr>
        <w:pStyle w:val="subsection"/>
      </w:pPr>
      <w:r w:rsidRPr="00987E36">
        <w:tab/>
        <w:t>(</w:t>
      </w:r>
      <w:r w:rsidR="00532537" w:rsidRPr="00987E36">
        <w:t>3</w:t>
      </w:r>
      <w:r w:rsidRPr="00987E36">
        <w:t>)</w:t>
      </w:r>
      <w:r w:rsidRPr="00987E36">
        <w:tab/>
        <w:t xml:space="preserve">The Minister </w:t>
      </w:r>
      <w:r w:rsidR="00F112F4" w:rsidRPr="00987E36">
        <w:t>must</w:t>
      </w:r>
      <w:r w:rsidRPr="00987E36">
        <w:t xml:space="preserve">, by legislative instrument, determine </w:t>
      </w:r>
      <w:r w:rsidR="00496418" w:rsidRPr="00987E36">
        <w:t>q</w:t>
      </w:r>
      <w:r w:rsidRPr="00987E36">
        <w:t>ualification</w:t>
      </w:r>
      <w:r w:rsidR="00D46F6F" w:rsidRPr="00987E36">
        <w:t>s</w:t>
      </w:r>
      <w:r w:rsidR="008935A1" w:rsidRPr="00987E36">
        <w:t xml:space="preserve"> </w:t>
      </w:r>
      <w:r w:rsidRPr="00987E36">
        <w:t xml:space="preserve">required </w:t>
      </w:r>
      <w:r w:rsidR="00532537" w:rsidRPr="00987E36">
        <w:t xml:space="preserve">for </w:t>
      </w:r>
      <w:r w:rsidR="005B3CED" w:rsidRPr="00987E36">
        <w:t xml:space="preserve">a </w:t>
      </w:r>
      <w:r w:rsidRPr="00987E36">
        <w:t>licence mentioned in column 1 of an item in Table 131.</w:t>
      </w:r>
    </w:p>
    <w:p w14:paraId="47622E9B" w14:textId="77777777" w:rsidR="003E58AF" w:rsidRPr="00987E36" w:rsidRDefault="00EF229A" w:rsidP="003E58AF">
      <w:pPr>
        <w:pStyle w:val="ItemHead"/>
      </w:pPr>
      <w:r w:rsidRPr="00987E36">
        <w:t>6</w:t>
      </w:r>
      <w:r w:rsidR="00ED583D" w:rsidRPr="00987E36">
        <w:t xml:space="preserve">  </w:t>
      </w:r>
      <w:r w:rsidR="00BC3913" w:rsidRPr="00987E36">
        <w:t>Regulation 1</w:t>
      </w:r>
      <w:r w:rsidR="00ED583D" w:rsidRPr="00987E36">
        <w:t>31 (table</w:t>
      </w:r>
      <w:r w:rsidR="001A7310" w:rsidRPr="00987E36">
        <w:t xml:space="preserve">, column </w:t>
      </w:r>
      <w:r w:rsidR="00FA218C" w:rsidRPr="00987E36">
        <w:t>3</w:t>
      </w:r>
      <w:r w:rsidR="00ED583D" w:rsidRPr="00987E36">
        <w:t>)</w:t>
      </w:r>
    </w:p>
    <w:p w14:paraId="1CA2DC22" w14:textId="77777777" w:rsidR="00ED583D" w:rsidRPr="00987E36" w:rsidRDefault="00ED583D" w:rsidP="00ED583D">
      <w:pPr>
        <w:pStyle w:val="Item"/>
      </w:pPr>
      <w:r w:rsidRPr="00987E36">
        <w:t>Repeal t</w:t>
      </w:r>
      <w:r w:rsidR="00FA218C" w:rsidRPr="00987E36">
        <w:t>he column.</w:t>
      </w:r>
    </w:p>
    <w:p w14:paraId="2EE3C671" w14:textId="77777777" w:rsidR="002A25F3" w:rsidRPr="00987E36" w:rsidRDefault="00EF229A" w:rsidP="002A25F3">
      <w:pPr>
        <w:pStyle w:val="ItemHead"/>
      </w:pPr>
      <w:r w:rsidRPr="00987E36">
        <w:t>7</w:t>
      </w:r>
      <w:r w:rsidR="00EF26AC" w:rsidRPr="00987E36">
        <w:t xml:space="preserve">  </w:t>
      </w:r>
      <w:r w:rsidR="00BC3913" w:rsidRPr="00987E36">
        <w:t>Paragraph 1</w:t>
      </w:r>
      <w:r w:rsidR="00EF26AC" w:rsidRPr="00987E36">
        <w:t>3</w:t>
      </w:r>
      <w:r w:rsidR="00D00510" w:rsidRPr="00987E36">
        <w:t>4</w:t>
      </w:r>
      <w:r w:rsidR="00EF26AC" w:rsidRPr="00987E36">
        <w:t>(1)(a)</w:t>
      </w:r>
    </w:p>
    <w:p w14:paraId="73409877" w14:textId="77777777" w:rsidR="00EF26AC" w:rsidRPr="00987E36" w:rsidRDefault="00EF26AC" w:rsidP="00EF26AC">
      <w:pPr>
        <w:pStyle w:val="Item"/>
      </w:pPr>
      <w:r w:rsidRPr="00987E36">
        <w:t>Omit “</w:t>
      </w:r>
      <w:r w:rsidR="0036675E" w:rsidRPr="00987E36">
        <w:t xml:space="preserve">registered qualification </w:t>
      </w:r>
      <w:r w:rsidRPr="00987E36">
        <w:t>mentioned in column 3 of an item in Table 131”, substitute “</w:t>
      </w:r>
      <w:r w:rsidR="0036675E" w:rsidRPr="00987E36">
        <w:t xml:space="preserve">qualification </w:t>
      </w:r>
      <w:r w:rsidRPr="00987E36">
        <w:t>dete</w:t>
      </w:r>
      <w:r w:rsidR="004132A9" w:rsidRPr="00987E36">
        <w:t>r</w:t>
      </w:r>
      <w:r w:rsidRPr="00987E36">
        <w:t xml:space="preserve">mined by the Minister under </w:t>
      </w:r>
      <w:r w:rsidR="00BC3913" w:rsidRPr="00987E36">
        <w:t>subregulation 1</w:t>
      </w:r>
      <w:r w:rsidRPr="00987E36">
        <w:t>31(</w:t>
      </w:r>
      <w:r w:rsidR="00D50821" w:rsidRPr="00987E36">
        <w:t>3</w:t>
      </w:r>
      <w:r w:rsidRPr="00987E36">
        <w:t>)”</w:t>
      </w:r>
      <w:r w:rsidR="00D00510" w:rsidRPr="00987E36">
        <w:t>.</w:t>
      </w:r>
    </w:p>
    <w:p w14:paraId="10260F02" w14:textId="77777777" w:rsidR="00B6525A" w:rsidRPr="00987E36" w:rsidRDefault="00EF229A" w:rsidP="00FA218C">
      <w:pPr>
        <w:pStyle w:val="ItemHead"/>
      </w:pPr>
      <w:r w:rsidRPr="00987E36">
        <w:t>8</w:t>
      </w:r>
      <w:r w:rsidR="00B6525A" w:rsidRPr="00987E36">
        <w:t xml:space="preserve">  Paragraph</w:t>
      </w:r>
      <w:r w:rsidR="00B66952" w:rsidRPr="00987E36">
        <w:t>s</w:t>
      </w:r>
      <w:r w:rsidR="00B6525A" w:rsidRPr="00987E36">
        <w:t xml:space="preserve"> 135(1)(a)</w:t>
      </w:r>
      <w:r w:rsidR="00B66952" w:rsidRPr="00987E36">
        <w:t xml:space="preserve"> and (aa)</w:t>
      </w:r>
    </w:p>
    <w:p w14:paraId="1F1A8A48" w14:textId="77777777" w:rsidR="00FF0DA3" w:rsidRPr="00987E36" w:rsidRDefault="00FF0DA3" w:rsidP="00FF0DA3">
      <w:pPr>
        <w:pStyle w:val="Item"/>
      </w:pPr>
      <w:r w:rsidRPr="00987E36">
        <w:t>Omit “mentioned in an item in Table 135”, substitute “determined by the Minister under subregulation (5)</w:t>
      </w:r>
      <w:r w:rsidR="00432355" w:rsidRPr="00987E36">
        <w:t>”.</w:t>
      </w:r>
    </w:p>
    <w:p w14:paraId="5837BBBB" w14:textId="77777777" w:rsidR="00CD2AE0" w:rsidRPr="00987E36" w:rsidRDefault="00EF229A" w:rsidP="00CD2AE0">
      <w:pPr>
        <w:pStyle w:val="ItemHead"/>
      </w:pPr>
      <w:r w:rsidRPr="00987E36">
        <w:t>9</w:t>
      </w:r>
      <w:r w:rsidR="00CD2AE0" w:rsidRPr="00987E36">
        <w:t xml:space="preserve"> </w:t>
      </w:r>
      <w:r w:rsidR="007C4BAD" w:rsidRPr="00987E36">
        <w:t xml:space="preserve"> </w:t>
      </w:r>
      <w:r w:rsidR="00BC3913" w:rsidRPr="00987E36">
        <w:t>Subregulation 1</w:t>
      </w:r>
      <w:r w:rsidR="00CD2AE0" w:rsidRPr="00987E36">
        <w:t>35(5)</w:t>
      </w:r>
    </w:p>
    <w:p w14:paraId="6D29CB06" w14:textId="77777777" w:rsidR="00CD2AE0" w:rsidRPr="00987E36" w:rsidRDefault="00CD2AE0" w:rsidP="00CD2AE0">
      <w:pPr>
        <w:pStyle w:val="Item"/>
      </w:pPr>
      <w:r w:rsidRPr="00987E36">
        <w:t>Repeal the subregulation, substitute:</w:t>
      </w:r>
    </w:p>
    <w:p w14:paraId="775E9A11" w14:textId="77777777" w:rsidR="00DD7581" w:rsidRPr="00987E36" w:rsidRDefault="007E299D" w:rsidP="003B1AD0">
      <w:pPr>
        <w:pStyle w:val="subsection"/>
      </w:pPr>
      <w:r w:rsidRPr="00987E36">
        <w:tab/>
        <w:t>(5)</w:t>
      </w:r>
      <w:r w:rsidRPr="00987E36">
        <w:tab/>
        <w:t xml:space="preserve">The Minister </w:t>
      </w:r>
      <w:r w:rsidR="00D50821" w:rsidRPr="00987E36">
        <w:t>may</w:t>
      </w:r>
      <w:r w:rsidR="00F77650" w:rsidRPr="00987E36">
        <w:t>,</w:t>
      </w:r>
      <w:r w:rsidRPr="00987E36">
        <w:t xml:space="preserve"> by legislative instrument, </w:t>
      </w:r>
      <w:r w:rsidR="00A222DD" w:rsidRPr="00987E36">
        <w:t>determine</w:t>
      </w:r>
      <w:r w:rsidRPr="00987E36">
        <w:t xml:space="preserve"> standards that</w:t>
      </w:r>
      <w:r w:rsidR="006652CE" w:rsidRPr="00987E36">
        <w:t xml:space="preserve"> </w:t>
      </w:r>
      <w:r w:rsidR="000D099A" w:rsidRPr="00987E36">
        <w:t xml:space="preserve">apply </w:t>
      </w:r>
      <w:r w:rsidR="006652CE" w:rsidRPr="00987E36">
        <w:t xml:space="preserve">in relation to </w:t>
      </w:r>
      <w:r w:rsidR="00DD7581" w:rsidRPr="00987E36">
        <w:t>work carried out under a licence granted under this Subdivision.</w:t>
      </w:r>
    </w:p>
    <w:p w14:paraId="034965CE" w14:textId="77777777" w:rsidR="00570C8B" w:rsidRPr="00987E36" w:rsidRDefault="00EF229A" w:rsidP="001D1254">
      <w:pPr>
        <w:pStyle w:val="ItemHead"/>
      </w:pPr>
      <w:r w:rsidRPr="00987E36">
        <w:lastRenderedPageBreak/>
        <w:t>10</w:t>
      </w:r>
      <w:r w:rsidR="00570C8B" w:rsidRPr="00987E36">
        <w:t xml:space="preserve">  </w:t>
      </w:r>
      <w:r w:rsidR="00BC3913" w:rsidRPr="00987E36">
        <w:t>Regulation 1</w:t>
      </w:r>
      <w:r w:rsidR="00570C8B" w:rsidRPr="00987E36">
        <w:t>35</w:t>
      </w:r>
      <w:r w:rsidR="001D1254" w:rsidRPr="00987E36">
        <w:t xml:space="preserve"> (table)</w:t>
      </w:r>
    </w:p>
    <w:p w14:paraId="31D34B68" w14:textId="77777777" w:rsidR="001D1254" w:rsidRPr="00987E36" w:rsidRDefault="001D1254" w:rsidP="001D1254">
      <w:pPr>
        <w:pStyle w:val="Item"/>
      </w:pPr>
      <w:r w:rsidRPr="00987E36">
        <w:t>Repeal the table.</w:t>
      </w:r>
    </w:p>
    <w:p w14:paraId="120097C6" w14:textId="77777777" w:rsidR="00FA218C" w:rsidRPr="00987E36" w:rsidRDefault="003F7681" w:rsidP="00FA218C">
      <w:pPr>
        <w:pStyle w:val="ItemHead"/>
      </w:pPr>
      <w:r w:rsidRPr="00987E36">
        <w:t>1</w:t>
      </w:r>
      <w:r w:rsidR="00EF229A" w:rsidRPr="00987E36">
        <w:t>1</w:t>
      </w:r>
      <w:r w:rsidR="000809C1" w:rsidRPr="00987E36">
        <w:t xml:space="preserve">  </w:t>
      </w:r>
      <w:r w:rsidR="00BC3913" w:rsidRPr="00987E36">
        <w:t>Subregulations 3</w:t>
      </w:r>
      <w:r w:rsidR="000809C1" w:rsidRPr="00987E36">
        <w:t>22(2)</w:t>
      </w:r>
      <w:r w:rsidR="00840662" w:rsidRPr="00987E36">
        <w:t xml:space="preserve"> and (3)</w:t>
      </w:r>
    </w:p>
    <w:p w14:paraId="3BCB39E2" w14:textId="77777777" w:rsidR="00C574AA" w:rsidRPr="00987E36" w:rsidRDefault="00A30179" w:rsidP="00C574AA">
      <w:pPr>
        <w:pStyle w:val="Item"/>
      </w:pPr>
      <w:r w:rsidRPr="00987E36">
        <w:t>Repeal the subregulation</w:t>
      </w:r>
      <w:r w:rsidR="00840662" w:rsidRPr="00987E36">
        <w:t>s</w:t>
      </w:r>
      <w:r w:rsidRPr="00987E36">
        <w:t>, substitute:</w:t>
      </w:r>
    </w:p>
    <w:p w14:paraId="7E785A5B" w14:textId="77777777" w:rsidR="00B82D37" w:rsidRPr="00987E36" w:rsidRDefault="00B82D37" w:rsidP="00B82D37">
      <w:pPr>
        <w:pStyle w:val="subsection"/>
      </w:pPr>
      <w:r w:rsidRPr="00987E36">
        <w:tab/>
        <w:t>(2)</w:t>
      </w:r>
      <w:r w:rsidRPr="00987E36">
        <w:tab/>
        <w:t>The relevant authority may grant the licence only if the relevant authority is satisfie</w:t>
      </w:r>
      <w:r w:rsidR="004F1A19" w:rsidRPr="00987E36">
        <w:t>d that:</w:t>
      </w:r>
    </w:p>
    <w:p w14:paraId="6A2F4B4B" w14:textId="77777777" w:rsidR="004F1A19" w:rsidRPr="00987E36" w:rsidRDefault="004F1A19" w:rsidP="004F1A19">
      <w:pPr>
        <w:pStyle w:val="paragraph"/>
      </w:pPr>
      <w:r w:rsidRPr="00987E36">
        <w:tab/>
        <w:t>(a)</w:t>
      </w:r>
      <w:r w:rsidRPr="00987E36">
        <w:tab/>
        <w:t xml:space="preserve">the </w:t>
      </w:r>
      <w:r w:rsidR="00CD11B0" w:rsidRPr="00987E36">
        <w:t xml:space="preserve">person </w:t>
      </w:r>
      <w:r w:rsidRPr="00987E36">
        <w:t>has satisfied the requirements of all of the units of competency determined by the Minister under subregulation (</w:t>
      </w:r>
      <w:r w:rsidR="005F643A" w:rsidRPr="00987E36">
        <w:t>3</w:t>
      </w:r>
      <w:r w:rsidRPr="00987E36">
        <w:t>) for the licence; and</w:t>
      </w:r>
    </w:p>
    <w:p w14:paraId="33686E5D" w14:textId="77777777" w:rsidR="004F1A19" w:rsidRPr="00987E36" w:rsidRDefault="004F1A19" w:rsidP="004F1A19">
      <w:pPr>
        <w:pStyle w:val="paragraph"/>
      </w:pPr>
      <w:r w:rsidRPr="00987E36">
        <w:tab/>
        <w:t>(b)</w:t>
      </w:r>
      <w:r w:rsidRPr="00987E36">
        <w:tab/>
      </w:r>
      <w:r w:rsidR="009479AD" w:rsidRPr="00987E36">
        <w:t xml:space="preserve">at the time </w:t>
      </w:r>
      <w:r w:rsidR="00406A61" w:rsidRPr="00987E36">
        <w:t xml:space="preserve">the requirements of </w:t>
      </w:r>
      <w:r w:rsidR="00534009" w:rsidRPr="00987E36">
        <w:t xml:space="preserve">each </w:t>
      </w:r>
      <w:r w:rsidR="00A30179" w:rsidRPr="00987E36">
        <w:t>u</w:t>
      </w:r>
      <w:r w:rsidR="00AE198E" w:rsidRPr="00987E36">
        <w:t>ni</w:t>
      </w:r>
      <w:r w:rsidR="006F198E" w:rsidRPr="00987E36">
        <w:t>t</w:t>
      </w:r>
      <w:r w:rsidR="00AE198E" w:rsidRPr="00987E36">
        <w:t xml:space="preserve"> of competency </w:t>
      </w:r>
      <w:r w:rsidR="00F77650" w:rsidRPr="00987E36">
        <w:t xml:space="preserve">are </w:t>
      </w:r>
      <w:r w:rsidRPr="00987E36">
        <w:t>first satisfied by the person, both:</w:t>
      </w:r>
    </w:p>
    <w:p w14:paraId="485EB1C3" w14:textId="77777777" w:rsidR="007C4BAD" w:rsidRPr="00987E36" w:rsidRDefault="004F1A19" w:rsidP="004F1A19">
      <w:pPr>
        <w:pStyle w:val="paragraphsub"/>
      </w:pPr>
      <w:r w:rsidRPr="00987E36">
        <w:tab/>
        <w:t>(i)</w:t>
      </w:r>
      <w:r w:rsidRPr="00987E36">
        <w:tab/>
        <w:t xml:space="preserve">the unit of competency is entered on the National Register (within the meaning of the </w:t>
      </w:r>
      <w:r w:rsidRPr="00987E36">
        <w:rPr>
          <w:i/>
        </w:rPr>
        <w:t xml:space="preserve">National </w:t>
      </w:r>
      <w:r w:rsidR="00AE198E" w:rsidRPr="00987E36">
        <w:rPr>
          <w:i/>
        </w:rPr>
        <w:t>Vocation</w:t>
      </w:r>
      <w:r w:rsidR="00C51BDC" w:rsidRPr="00987E36">
        <w:rPr>
          <w:i/>
        </w:rPr>
        <w:t>al</w:t>
      </w:r>
      <w:r w:rsidR="00AE198E" w:rsidRPr="00987E36">
        <w:rPr>
          <w:i/>
        </w:rPr>
        <w:t xml:space="preserve"> Education and Training Regulator Act 2011</w:t>
      </w:r>
      <w:r w:rsidR="00AE198E" w:rsidRPr="00987E36">
        <w:t>); and</w:t>
      </w:r>
    </w:p>
    <w:p w14:paraId="73D666B8" w14:textId="77777777" w:rsidR="00AE198E" w:rsidRPr="00987E36" w:rsidRDefault="00AE198E" w:rsidP="004F1A19">
      <w:pPr>
        <w:pStyle w:val="paragraphsub"/>
        <w:rPr>
          <w:i/>
        </w:rPr>
      </w:pPr>
      <w:r w:rsidRPr="00987E36">
        <w:tab/>
        <w:t>(ii)</w:t>
      </w:r>
      <w:r w:rsidRPr="00987E36">
        <w:tab/>
        <w:t>the registration of the unit of competency on the National Register has not been cancelled.</w:t>
      </w:r>
    </w:p>
    <w:p w14:paraId="032F9BBB" w14:textId="77777777" w:rsidR="00B664B2" w:rsidRPr="00987E36" w:rsidRDefault="008C0FDC" w:rsidP="00B664B2">
      <w:pPr>
        <w:pStyle w:val="subsection"/>
      </w:pPr>
      <w:bookmarkStart w:id="89" w:name="_Hlk162253578"/>
      <w:r w:rsidRPr="00987E36">
        <w:tab/>
      </w:r>
      <w:r w:rsidR="00B664B2" w:rsidRPr="00987E36">
        <w:t>(</w:t>
      </w:r>
      <w:r w:rsidRPr="00987E36">
        <w:t>3</w:t>
      </w:r>
      <w:r w:rsidR="00B664B2" w:rsidRPr="00987E36">
        <w:t>)</w:t>
      </w:r>
      <w:r w:rsidR="00B664B2" w:rsidRPr="00987E36">
        <w:tab/>
        <w:t xml:space="preserve">The Minister </w:t>
      </w:r>
      <w:r w:rsidR="002F5CDE" w:rsidRPr="00987E36">
        <w:t>must</w:t>
      </w:r>
      <w:r w:rsidR="00B664B2" w:rsidRPr="00987E36">
        <w:t xml:space="preserve">, by legislative instrument, determine </w:t>
      </w:r>
      <w:r w:rsidR="006F198E" w:rsidRPr="00987E36">
        <w:t>units of competency required</w:t>
      </w:r>
      <w:r w:rsidR="00534009" w:rsidRPr="00987E36">
        <w:t xml:space="preserve"> for </w:t>
      </w:r>
      <w:r w:rsidR="009657C0" w:rsidRPr="00987E36">
        <w:t xml:space="preserve">a </w:t>
      </w:r>
      <w:r w:rsidR="006F198E" w:rsidRPr="00987E36">
        <w:t>licence mentioned in column 1 of an item in Table 322</w:t>
      </w:r>
      <w:r w:rsidR="00CD11B0" w:rsidRPr="00987E36">
        <w:t>.</w:t>
      </w:r>
    </w:p>
    <w:bookmarkEnd w:id="89"/>
    <w:p w14:paraId="54760436" w14:textId="77777777" w:rsidR="00CB1884" w:rsidRPr="00987E36" w:rsidRDefault="003F7681" w:rsidP="00CB1884">
      <w:pPr>
        <w:pStyle w:val="ItemHead"/>
      </w:pPr>
      <w:r w:rsidRPr="00987E36">
        <w:t>1</w:t>
      </w:r>
      <w:r w:rsidR="00EF229A" w:rsidRPr="00987E36">
        <w:t>2</w:t>
      </w:r>
      <w:r w:rsidR="00CB1884" w:rsidRPr="00987E36">
        <w:t xml:space="preserve">  </w:t>
      </w:r>
      <w:r w:rsidR="00202887" w:rsidRPr="00987E36">
        <w:t>Regulation 3</w:t>
      </w:r>
      <w:r w:rsidR="007F1660" w:rsidRPr="00987E36">
        <w:t>22 (table, column 3)</w:t>
      </w:r>
    </w:p>
    <w:p w14:paraId="4E8C7D0F" w14:textId="77777777" w:rsidR="007F1660" w:rsidRPr="00987E36" w:rsidRDefault="007F1660" w:rsidP="007F1660">
      <w:pPr>
        <w:pStyle w:val="Item"/>
      </w:pPr>
      <w:r w:rsidRPr="00987E36">
        <w:t>Repeal the column.</w:t>
      </w:r>
    </w:p>
    <w:p w14:paraId="7EA69970" w14:textId="77777777" w:rsidR="00D75B90" w:rsidRPr="00987E36" w:rsidRDefault="003F7681" w:rsidP="00C431BC">
      <w:pPr>
        <w:pStyle w:val="ItemHead"/>
      </w:pPr>
      <w:r w:rsidRPr="00987E36">
        <w:t>1</w:t>
      </w:r>
      <w:r w:rsidR="00EF229A" w:rsidRPr="00987E36">
        <w:t>3</w:t>
      </w:r>
      <w:r w:rsidR="00C431BC" w:rsidRPr="00987E36">
        <w:t xml:space="preserve">  </w:t>
      </w:r>
      <w:r w:rsidR="00202887" w:rsidRPr="00987E36">
        <w:t>Paragraph 3</w:t>
      </w:r>
      <w:r w:rsidR="00B80AE3" w:rsidRPr="00987E36">
        <w:t>26(1)(a)</w:t>
      </w:r>
    </w:p>
    <w:p w14:paraId="58595A98" w14:textId="77777777" w:rsidR="00B80AE3" w:rsidRPr="00987E36" w:rsidRDefault="001910CD" w:rsidP="00B80AE3">
      <w:pPr>
        <w:pStyle w:val="Item"/>
      </w:pPr>
      <w:r w:rsidRPr="00987E36">
        <w:t>Omit “mentioned in an item in Table 326”, substitute “determined by the Minister under subregulation (5)</w:t>
      </w:r>
      <w:r w:rsidR="007938D5" w:rsidRPr="00987E36">
        <w:t>”.</w:t>
      </w:r>
    </w:p>
    <w:p w14:paraId="76F54B43" w14:textId="77777777" w:rsidR="007938D5" w:rsidRPr="00987E36" w:rsidRDefault="003F7681" w:rsidP="007938D5">
      <w:pPr>
        <w:pStyle w:val="ItemHead"/>
      </w:pPr>
      <w:r w:rsidRPr="00987E36">
        <w:t>1</w:t>
      </w:r>
      <w:r w:rsidR="00EF229A" w:rsidRPr="00987E36">
        <w:t>4</w:t>
      </w:r>
      <w:r w:rsidR="007938D5" w:rsidRPr="00987E36">
        <w:t xml:space="preserve">  </w:t>
      </w:r>
      <w:r w:rsidR="00202887" w:rsidRPr="00987E36">
        <w:t>Paragraph 3</w:t>
      </w:r>
      <w:r w:rsidR="007938D5" w:rsidRPr="00987E36">
        <w:t>26(1)(e)</w:t>
      </w:r>
    </w:p>
    <w:p w14:paraId="3B554592" w14:textId="77777777" w:rsidR="007938D5" w:rsidRPr="00987E36" w:rsidRDefault="007938D5" w:rsidP="007938D5">
      <w:pPr>
        <w:pStyle w:val="Item"/>
      </w:pPr>
      <w:r w:rsidRPr="00987E36">
        <w:t>Omit “mentioned in Table 326”, substitute “determined by the Minister under subregulation (5)”.</w:t>
      </w:r>
    </w:p>
    <w:p w14:paraId="515AD22C" w14:textId="77777777" w:rsidR="00E65EFC" w:rsidRPr="00987E36" w:rsidRDefault="003F7681" w:rsidP="00E65EFC">
      <w:pPr>
        <w:pStyle w:val="ItemHead"/>
      </w:pPr>
      <w:r w:rsidRPr="00987E36">
        <w:t>1</w:t>
      </w:r>
      <w:r w:rsidR="00EF229A" w:rsidRPr="00987E36">
        <w:t>5</w:t>
      </w:r>
      <w:r w:rsidR="00E65EFC" w:rsidRPr="00987E36">
        <w:t xml:space="preserve">  </w:t>
      </w:r>
      <w:r w:rsidR="00202887" w:rsidRPr="00987E36">
        <w:t>Subregulation 3</w:t>
      </w:r>
      <w:r w:rsidR="00E65EFC" w:rsidRPr="00987E36">
        <w:t>26(5)</w:t>
      </w:r>
    </w:p>
    <w:p w14:paraId="243DBD8C" w14:textId="77777777" w:rsidR="00E65EFC" w:rsidRPr="00987E36" w:rsidRDefault="00E65EFC" w:rsidP="00E65EFC">
      <w:pPr>
        <w:pStyle w:val="Item"/>
      </w:pPr>
      <w:r w:rsidRPr="00987E36">
        <w:t xml:space="preserve">Repeal the </w:t>
      </w:r>
      <w:r w:rsidR="00BA3EDC" w:rsidRPr="00987E36">
        <w:t>subregulation</w:t>
      </w:r>
      <w:r w:rsidRPr="00987E36">
        <w:t>, substitute:</w:t>
      </w:r>
    </w:p>
    <w:p w14:paraId="6F9D7C59" w14:textId="77777777" w:rsidR="00E641E4" w:rsidRPr="00987E36" w:rsidRDefault="00E65EFC" w:rsidP="00C70F96">
      <w:pPr>
        <w:pStyle w:val="subsection"/>
      </w:pPr>
      <w:r w:rsidRPr="00987E36">
        <w:tab/>
      </w:r>
      <w:bookmarkStart w:id="90" w:name="_Hlk162255018"/>
      <w:r w:rsidRPr="00987E36">
        <w:t>(5)</w:t>
      </w:r>
      <w:r w:rsidRPr="00987E36">
        <w:tab/>
        <w:t>The Minister</w:t>
      </w:r>
      <w:r w:rsidR="00A27486" w:rsidRPr="00987E36">
        <w:t xml:space="preserve"> may</w:t>
      </w:r>
      <w:r w:rsidRPr="00987E36">
        <w:t xml:space="preserve">, by legislative instrument, </w:t>
      </w:r>
      <w:bookmarkStart w:id="91" w:name="_Hlk162254670"/>
      <w:r w:rsidRPr="00987E36">
        <w:t>determine</w:t>
      </w:r>
      <w:r w:rsidR="00390034" w:rsidRPr="00987E36">
        <w:t xml:space="preserve"> </w:t>
      </w:r>
      <w:r w:rsidR="000A716A" w:rsidRPr="00987E36">
        <w:t>s</w:t>
      </w:r>
      <w:r w:rsidRPr="00987E36">
        <w:t xml:space="preserve">tandards that </w:t>
      </w:r>
      <w:r w:rsidR="00E641E4" w:rsidRPr="00987E36">
        <w:t>apply</w:t>
      </w:r>
      <w:r w:rsidR="003B6B8B" w:rsidRPr="00987E36">
        <w:t xml:space="preserve"> in relation to work carried out under a</w:t>
      </w:r>
      <w:r w:rsidR="000D2276" w:rsidRPr="00987E36">
        <w:t>n extinguishing agent handling licence</w:t>
      </w:r>
      <w:r w:rsidR="00E641E4" w:rsidRPr="00987E36">
        <w:t>.</w:t>
      </w:r>
    </w:p>
    <w:bookmarkEnd w:id="90"/>
    <w:bookmarkEnd w:id="91"/>
    <w:p w14:paraId="07B85008" w14:textId="77777777" w:rsidR="000A716A" w:rsidRPr="00987E36" w:rsidRDefault="003F7681" w:rsidP="0018458D">
      <w:pPr>
        <w:pStyle w:val="ItemHead"/>
      </w:pPr>
      <w:r w:rsidRPr="00987E36">
        <w:t>1</w:t>
      </w:r>
      <w:r w:rsidR="00EF229A" w:rsidRPr="00987E36">
        <w:t>6</w:t>
      </w:r>
      <w:r w:rsidR="0018458D" w:rsidRPr="00987E36">
        <w:t xml:space="preserve">  </w:t>
      </w:r>
      <w:r w:rsidR="00202887" w:rsidRPr="00987E36">
        <w:t>Regulation 3</w:t>
      </w:r>
      <w:r w:rsidR="0018458D" w:rsidRPr="00987E36">
        <w:t>26 (table)</w:t>
      </w:r>
    </w:p>
    <w:p w14:paraId="44E2F363" w14:textId="77777777" w:rsidR="0018458D" w:rsidRPr="00987E36" w:rsidRDefault="0018458D" w:rsidP="0018458D">
      <w:pPr>
        <w:pStyle w:val="Item"/>
      </w:pPr>
      <w:r w:rsidRPr="00987E36">
        <w:t>Repeal the table.</w:t>
      </w:r>
    </w:p>
    <w:p w14:paraId="519FE472" w14:textId="77777777" w:rsidR="001B51AD" w:rsidRPr="00987E36" w:rsidRDefault="001B51AD" w:rsidP="00A27486">
      <w:pPr>
        <w:pStyle w:val="ItemHead"/>
      </w:pPr>
      <w:r w:rsidRPr="00987E36">
        <w:t xml:space="preserve">17  </w:t>
      </w:r>
      <w:r w:rsidR="00202887" w:rsidRPr="00987E36">
        <w:t>Regulation 3</w:t>
      </w:r>
      <w:r w:rsidRPr="00987E36">
        <w:t>45 (heading)</w:t>
      </w:r>
    </w:p>
    <w:p w14:paraId="7E0BCE30" w14:textId="77777777" w:rsidR="00DD481F" w:rsidRPr="00987E36" w:rsidRDefault="00DD481F" w:rsidP="001B51AD">
      <w:pPr>
        <w:pStyle w:val="Item"/>
      </w:pPr>
      <w:r w:rsidRPr="00987E36">
        <w:t>Repeal the heading, substitute:</w:t>
      </w:r>
    </w:p>
    <w:p w14:paraId="25F21368" w14:textId="77777777" w:rsidR="00DD481F" w:rsidRPr="00987E36" w:rsidRDefault="00DD481F" w:rsidP="00DD481F">
      <w:pPr>
        <w:pStyle w:val="ActHead5"/>
      </w:pPr>
      <w:bookmarkStart w:id="92" w:name="_Toc167871613"/>
      <w:r w:rsidRPr="00574403">
        <w:rPr>
          <w:rStyle w:val="CharSectno"/>
        </w:rPr>
        <w:t>345</w:t>
      </w:r>
      <w:r w:rsidRPr="00987E36">
        <w:t xml:space="preserve">  Application fees in relation to other </w:t>
      </w:r>
      <w:r w:rsidR="00202887" w:rsidRPr="00987E36">
        <w:t>Part 6</w:t>
      </w:r>
      <w:r w:rsidRPr="00987E36">
        <w:t>A applications</w:t>
      </w:r>
      <w:bookmarkEnd w:id="92"/>
    </w:p>
    <w:p w14:paraId="52DF3BF2" w14:textId="77777777" w:rsidR="002E3394" w:rsidRPr="00987E36" w:rsidRDefault="002E3394" w:rsidP="002E3394">
      <w:pPr>
        <w:pStyle w:val="ItemHead"/>
      </w:pPr>
      <w:r w:rsidRPr="00987E36">
        <w:t xml:space="preserve">18  </w:t>
      </w:r>
      <w:r w:rsidR="00202887" w:rsidRPr="00987E36">
        <w:t>Regulation 3</w:t>
      </w:r>
      <w:r w:rsidRPr="00987E36">
        <w:t>45</w:t>
      </w:r>
    </w:p>
    <w:p w14:paraId="590B9179" w14:textId="77777777" w:rsidR="002E3394" w:rsidRPr="00987E36" w:rsidRDefault="002E3394" w:rsidP="002E3394">
      <w:pPr>
        <w:pStyle w:val="Item"/>
      </w:pPr>
      <w:r w:rsidRPr="00987E36">
        <w:t>Omit “other</w:t>
      </w:r>
      <w:r w:rsidR="006D6EDA" w:rsidRPr="00987E36">
        <w:t xml:space="preserve"> fire protection”, substitute “other </w:t>
      </w:r>
      <w:r w:rsidR="00202887" w:rsidRPr="00987E36">
        <w:t>Part 6</w:t>
      </w:r>
      <w:r w:rsidR="006D6EDA" w:rsidRPr="00987E36">
        <w:t>A”.</w:t>
      </w:r>
    </w:p>
    <w:p w14:paraId="2BD8B1A4" w14:textId="77777777" w:rsidR="006D6EDA" w:rsidRPr="00987E36" w:rsidRDefault="006D6EDA" w:rsidP="006D6EDA">
      <w:pPr>
        <w:pStyle w:val="ItemHead"/>
      </w:pPr>
      <w:r w:rsidRPr="00987E36">
        <w:lastRenderedPageBreak/>
        <w:t xml:space="preserve">19  </w:t>
      </w:r>
      <w:r w:rsidR="00202887" w:rsidRPr="00987E36">
        <w:t>Paragraph 3</w:t>
      </w:r>
      <w:r w:rsidRPr="00987E36">
        <w:t>45(b)</w:t>
      </w:r>
    </w:p>
    <w:p w14:paraId="33239C86" w14:textId="77777777" w:rsidR="004F3A2D" w:rsidRPr="00987E36" w:rsidRDefault="00292915" w:rsidP="003040E8">
      <w:pPr>
        <w:pStyle w:val="Item"/>
      </w:pPr>
      <w:r w:rsidRPr="00987E36">
        <w:t>Omit “342—$200”, substitute “</w:t>
      </w:r>
      <w:r w:rsidR="006D6EDA" w:rsidRPr="00987E36">
        <w:t>151 or</w:t>
      </w:r>
      <w:r w:rsidRPr="00987E36">
        <w:t xml:space="preserve"> 342—$786</w:t>
      </w:r>
      <w:r w:rsidR="006D6EDA" w:rsidRPr="00987E36">
        <w:t>”.</w:t>
      </w:r>
    </w:p>
    <w:p w14:paraId="78388024" w14:textId="77777777" w:rsidR="00E80AA4" w:rsidRPr="00987E36" w:rsidRDefault="00E80AA4" w:rsidP="00E80AA4">
      <w:pPr>
        <w:pStyle w:val="ItemHead"/>
      </w:pPr>
      <w:r w:rsidRPr="00987E36">
        <w:t xml:space="preserve">20  </w:t>
      </w:r>
      <w:r w:rsidR="00D911ED" w:rsidRPr="00987E36">
        <w:t xml:space="preserve">At the end of </w:t>
      </w:r>
      <w:r w:rsidR="00547594" w:rsidRPr="00987E36">
        <w:t>Division 1</w:t>
      </w:r>
      <w:r w:rsidR="00D911ED" w:rsidRPr="00987E36">
        <w:t xml:space="preserve">0 of </w:t>
      </w:r>
      <w:r w:rsidR="00547594" w:rsidRPr="00987E36">
        <w:t>Part 1</w:t>
      </w:r>
      <w:r w:rsidR="00D911ED" w:rsidRPr="00987E36">
        <w:t>0</w:t>
      </w:r>
    </w:p>
    <w:p w14:paraId="2A98DF83" w14:textId="77777777" w:rsidR="00E80AA4" w:rsidRPr="00987E36" w:rsidRDefault="000131F1" w:rsidP="00E80AA4">
      <w:pPr>
        <w:pStyle w:val="Item"/>
      </w:pPr>
      <w:r w:rsidRPr="00987E36">
        <w:t>Add:</w:t>
      </w:r>
    </w:p>
    <w:p w14:paraId="45C376F0" w14:textId="77777777" w:rsidR="000131F1" w:rsidRPr="00987E36" w:rsidRDefault="000131F1" w:rsidP="000131F1">
      <w:pPr>
        <w:pStyle w:val="ActHead5"/>
      </w:pPr>
      <w:bookmarkStart w:id="93" w:name="_Toc167871614"/>
      <w:r w:rsidRPr="00574403">
        <w:rPr>
          <w:rStyle w:val="CharSectno"/>
        </w:rPr>
        <w:t>986</w:t>
      </w:r>
      <w:r w:rsidRPr="00987E36">
        <w:t xml:space="preserve">  Application of amendments made by Schedule 3</w:t>
      </w:r>
      <w:bookmarkEnd w:id="93"/>
    </w:p>
    <w:p w14:paraId="76B6A090" w14:textId="77777777" w:rsidR="000131F1" w:rsidRPr="00987E36" w:rsidRDefault="000131F1" w:rsidP="000131F1">
      <w:pPr>
        <w:pStyle w:val="subsection"/>
      </w:pPr>
      <w:r w:rsidRPr="00987E36">
        <w:tab/>
        <w:t>(1)</w:t>
      </w:r>
      <w:r w:rsidRPr="00987E36">
        <w:tab/>
        <w:t xml:space="preserve">The amendments of regulations 131, 134 and 322 made by Schedule 3 to </w:t>
      </w:r>
      <w:r w:rsidR="002F4BBD" w:rsidRPr="00987E36">
        <w:t xml:space="preserve">the </w:t>
      </w:r>
      <w:r w:rsidR="002F4BBD" w:rsidRPr="00987E36">
        <w:rPr>
          <w:i/>
        </w:rPr>
        <w:t>Ozone Protection and Synthetic Greenhouse Gas Management Amendment (2024 Measures No.</w:t>
      </w:r>
      <w:r w:rsidR="00F0733E" w:rsidRPr="00987E36">
        <w:rPr>
          <w:i/>
        </w:rPr>
        <w:t xml:space="preserve"> </w:t>
      </w:r>
      <w:r w:rsidR="002F4BBD" w:rsidRPr="00987E36">
        <w:rPr>
          <w:i/>
        </w:rPr>
        <w:t xml:space="preserve">1) </w:t>
      </w:r>
      <w:r w:rsidR="00987E36" w:rsidRPr="00987E36">
        <w:rPr>
          <w:i/>
        </w:rPr>
        <w:t>Regulations 2</w:t>
      </w:r>
      <w:r w:rsidR="002F4BBD" w:rsidRPr="00987E36">
        <w:rPr>
          <w:i/>
        </w:rPr>
        <w:t xml:space="preserve">024 </w:t>
      </w:r>
      <w:r w:rsidRPr="00987E36">
        <w:t xml:space="preserve">apply in relation to applications for a licence made on or after </w:t>
      </w:r>
      <w:r w:rsidR="00547594" w:rsidRPr="00987E36">
        <w:t>1 August</w:t>
      </w:r>
      <w:r w:rsidR="002F4BBD" w:rsidRPr="00987E36">
        <w:t xml:space="preserve"> 2024</w:t>
      </w:r>
      <w:r w:rsidRPr="00987E36">
        <w:t>.</w:t>
      </w:r>
    </w:p>
    <w:p w14:paraId="573AAA2C" w14:textId="77777777" w:rsidR="000131F1" w:rsidRPr="00987E36" w:rsidRDefault="000131F1" w:rsidP="000131F1">
      <w:pPr>
        <w:pStyle w:val="subsection"/>
      </w:pPr>
      <w:r w:rsidRPr="00987E36">
        <w:tab/>
        <w:t>(2)</w:t>
      </w:r>
      <w:r w:rsidRPr="00987E36">
        <w:tab/>
        <w:t xml:space="preserve">The amendments of regulations 135 and 326 made by Schedule 3 to the </w:t>
      </w:r>
      <w:r w:rsidR="002F4BBD" w:rsidRPr="00987E36">
        <w:rPr>
          <w:i/>
        </w:rPr>
        <w:t>Ozone Protection and Synthetic Greenhouse Gas Management Amendment (2024 Measures No.</w:t>
      </w:r>
      <w:r w:rsidR="00F0733E" w:rsidRPr="00987E36">
        <w:rPr>
          <w:i/>
        </w:rPr>
        <w:t xml:space="preserve"> </w:t>
      </w:r>
      <w:r w:rsidR="002F4BBD" w:rsidRPr="00987E36">
        <w:rPr>
          <w:i/>
        </w:rPr>
        <w:t xml:space="preserve">1) </w:t>
      </w:r>
      <w:r w:rsidR="00987E36" w:rsidRPr="00987E36">
        <w:rPr>
          <w:i/>
        </w:rPr>
        <w:t>Regulations 2</w:t>
      </w:r>
      <w:r w:rsidR="002F4BBD" w:rsidRPr="00987E36">
        <w:rPr>
          <w:i/>
        </w:rPr>
        <w:t xml:space="preserve">024 </w:t>
      </w:r>
      <w:r w:rsidRPr="00987E36">
        <w:t xml:space="preserve">apply in relation to work carried out under a licence on or after </w:t>
      </w:r>
      <w:r w:rsidR="00547594" w:rsidRPr="00987E36">
        <w:t>1 August</w:t>
      </w:r>
      <w:r w:rsidR="002F4BBD" w:rsidRPr="00987E36">
        <w:t xml:space="preserve"> 2024</w:t>
      </w:r>
      <w:r w:rsidRPr="00987E36">
        <w:t xml:space="preserve"> whether the licence was granted before, on or after that day.</w:t>
      </w:r>
    </w:p>
    <w:p w14:paraId="009F4F8D" w14:textId="77777777" w:rsidR="000131F1" w:rsidRPr="00987E36" w:rsidRDefault="000131F1" w:rsidP="000131F1">
      <w:pPr>
        <w:pStyle w:val="subsection"/>
      </w:pPr>
      <w:r w:rsidRPr="00987E36">
        <w:tab/>
        <w:t>(3)</w:t>
      </w:r>
      <w:r w:rsidRPr="00987E36">
        <w:tab/>
        <w:t xml:space="preserve">The amendments of regulation 345 made by Schedule 3 to the </w:t>
      </w:r>
      <w:r w:rsidR="00C31248" w:rsidRPr="00987E36">
        <w:rPr>
          <w:i/>
        </w:rPr>
        <w:t>Ozone Protection and Synthetic Greenhouse Gas Management Amendment (2024 Measures No.</w:t>
      </w:r>
      <w:r w:rsidR="00F0733E" w:rsidRPr="00987E36">
        <w:rPr>
          <w:i/>
        </w:rPr>
        <w:t xml:space="preserve"> </w:t>
      </w:r>
      <w:r w:rsidR="00C31248" w:rsidRPr="00987E36">
        <w:rPr>
          <w:i/>
        </w:rPr>
        <w:t xml:space="preserve">1) </w:t>
      </w:r>
      <w:r w:rsidR="00987E36" w:rsidRPr="00987E36">
        <w:rPr>
          <w:i/>
        </w:rPr>
        <w:t>Regulations 2</w:t>
      </w:r>
      <w:r w:rsidR="00C31248" w:rsidRPr="00987E36">
        <w:rPr>
          <w:i/>
        </w:rPr>
        <w:t>024</w:t>
      </w:r>
      <w:r w:rsidRPr="00987E36">
        <w:t xml:space="preserve"> apply in relation to an application made on or after </w:t>
      </w:r>
      <w:bookmarkStart w:id="94" w:name="String1Start"/>
      <w:bookmarkEnd w:id="94"/>
      <w:r w:rsidR="00547594" w:rsidRPr="00987E36">
        <w:t>1 </w:t>
      </w:r>
      <w:bookmarkStart w:id="95" w:name="String1End"/>
      <w:bookmarkEnd w:id="95"/>
      <w:r w:rsidR="00547594" w:rsidRPr="00987E36">
        <w:t>August</w:t>
      </w:r>
      <w:r w:rsidR="00C31248" w:rsidRPr="00987E36">
        <w:t xml:space="preserve"> 2024</w:t>
      </w:r>
      <w:r w:rsidRPr="00987E36">
        <w:t>.</w:t>
      </w:r>
    </w:p>
    <w:sectPr w:rsidR="000131F1" w:rsidRPr="00987E36" w:rsidSect="00DC1E6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D99F2" w14:textId="77777777" w:rsidR="00F87FB9" w:rsidRDefault="00F87FB9" w:rsidP="0048364F">
      <w:pPr>
        <w:spacing w:line="240" w:lineRule="auto"/>
      </w:pPr>
      <w:r>
        <w:separator/>
      </w:r>
    </w:p>
  </w:endnote>
  <w:endnote w:type="continuationSeparator" w:id="0">
    <w:p w14:paraId="12E567AD" w14:textId="77777777" w:rsidR="00F87FB9" w:rsidRDefault="00F87F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B63A" w14:textId="77777777" w:rsidR="00F87FB9" w:rsidRPr="00DC1E6F" w:rsidRDefault="00DC1E6F" w:rsidP="00DC1E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1E6F">
      <w:rPr>
        <w:i/>
        <w:sz w:val="18"/>
      </w:rPr>
      <w:t>OPC66741 -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B910" w14:textId="77777777" w:rsidR="00F87FB9" w:rsidRDefault="00F87FB9" w:rsidP="00E97334"/>
  <w:p w14:paraId="2C3D8656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471F" w14:textId="77777777" w:rsidR="00F87FB9" w:rsidRPr="00DC1E6F" w:rsidRDefault="00DC1E6F" w:rsidP="00DC1E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1E6F">
      <w:rPr>
        <w:i/>
        <w:sz w:val="18"/>
      </w:rPr>
      <w:t>OPC66741 -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B5C9" w14:textId="77777777" w:rsidR="00F87FB9" w:rsidRPr="00E33C1C" w:rsidRDefault="00F87F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7FB9" w14:paraId="54E73A5F" w14:textId="77777777" w:rsidTr="002F78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1A9B5C" w14:textId="77777777" w:rsidR="00F87FB9" w:rsidRDefault="00F87FB9" w:rsidP="002218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C7133B" w14:textId="2074084D" w:rsidR="00F87FB9" w:rsidRDefault="00F87FB9" w:rsidP="00221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82">
            <w:rPr>
              <w:i/>
              <w:sz w:val="18"/>
            </w:rPr>
            <w:t>Ozone Protection and Synthetic Greenhouse Gas Management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398D1B" w14:textId="77777777" w:rsidR="00F87FB9" w:rsidRDefault="00F87FB9" w:rsidP="00221843">
          <w:pPr>
            <w:spacing w:line="0" w:lineRule="atLeast"/>
            <w:jc w:val="right"/>
            <w:rPr>
              <w:sz w:val="18"/>
            </w:rPr>
          </w:pPr>
        </w:p>
      </w:tc>
    </w:tr>
  </w:tbl>
  <w:p w14:paraId="45B72820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6FDD" w14:textId="77777777" w:rsidR="00F87FB9" w:rsidRPr="00E33C1C" w:rsidRDefault="00F87F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87FB9" w14:paraId="0902D893" w14:textId="77777777" w:rsidTr="002F78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9064C0" w14:textId="77777777" w:rsidR="00F87FB9" w:rsidRDefault="00F87FB9" w:rsidP="002218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75F011" w14:textId="2D354DD3" w:rsidR="00F87FB9" w:rsidRDefault="00F87FB9" w:rsidP="00221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82">
            <w:rPr>
              <w:i/>
              <w:sz w:val="18"/>
            </w:rPr>
            <w:t>Ozone Protection and Synthetic Greenhouse Gas Management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7879F9B" w14:textId="77777777" w:rsidR="00F87FB9" w:rsidRDefault="00F87FB9" w:rsidP="002218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D3B3C05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9F58B" w14:textId="77777777" w:rsidR="00F87FB9" w:rsidRPr="00E33C1C" w:rsidRDefault="00F87F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87FB9" w14:paraId="72E9DD66" w14:textId="77777777" w:rsidTr="002F78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23D9CE8" w14:textId="77777777" w:rsidR="00F87FB9" w:rsidRDefault="00F87FB9" w:rsidP="0022184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B927BB" w14:textId="4EAC1311" w:rsidR="00F87FB9" w:rsidRDefault="00F87FB9" w:rsidP="00221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82">
            <w:rPr>
              <w:i/>
              <w:sz w:val="18"/>
            </w:rPr>
            <w:t>Ozone Protection and Synthetic Greenhouse Gas Management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35F44C" w14:textId="77777777" w:rsidR="00F87FB9" w:rsidRDefault="00F87FB9" w:rsidP="00221843">
          <w:pPr>
            <w:spacing w:line="0" w:lineRule="atLeast"/>
            <w:jc w:val="right"/>
            <w:rPr>
              <w:sz w:val="18"/>
            </w:rPr>
          </w:pPr>
        </w:p>
      </w:tc>
    </w:tr>
  </w:tbl>
  <w:p w14:paraId="10DF9170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8FE5" w14:textId="77777777" w:rsidR="00F87FB9" w:rsidRPr="00E33C1C" w:rsidRDefault="00F87F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7FB9" w14:paraId="497C4F66" w14:textId="77777777" w:rsidTr="0022184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D34CF" w14:textId="77777777" w:rsidR="00F87FB9" w:rsidRDefault="00F87FB9" w:rsidP="002218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0FC344" w14:textId="34222D2E" w:rsidR="00F87FB9" w:rsidRDefault="00F87FB9" w:rsidP="00221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82">
            <w:rPr>
              <w:i/>
              <w:sz w:val="18"/>
            </w:rPr>
            <w:t>Ozone Protection and Synthetic Greenhouse Gas Management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C2C7EB" w14:textId="77777777" w:rsidR="00F87FB9" w:rsidRDefault="00F87FB9" w:rsidP="002218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FECB67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A49FF" w14:textId="77777777" w:rsidR="00F87FB9" w:rsidRPr="00E33C1C" w:rsidRDefault="00F87FB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87FB9" w14:paraId="1AE425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158F2F" w14:textId="77777777" w:rsidR="00F87FB9" w:rsidRDefault="00F87FB9" w:rsidP="0022184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22C5DB" w14:textId="19BBEE7D" w:rsidR="00F87FB9" w:rsidRDefault="00F87FB9" w:rsidP="0022184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D6E82">
            <w:rPr>
              <w:i/>
              <w:sz w:val="18"/>
            </w:rPr>
            <w:t>Ozone Protection and Synthetic Greenhouse Gas Management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D3CD9" w14:textId="77777777" w:rsidR="00F87FB9" w:rsidRDefault="00F87FB9" w:rsidP="0022184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90C24E" w14:textId="77777777" w:rsidR="00F87FB9" w:rsidRPr="00DC1E6F" w:rsidRDefault="00DC1E6F" w:rsidP="00DC1E6F">
    <w:pPr>
      <w:rPr>
        <w:rFonts w:cs="Times New Roman"/>
        <w:i/>
        <w:sz w:val="18"/>
      </w:rPr>
    </w:pPr>
    <w:r w:rsidRPr="00DC1E6F">
      <w:rPr>
        <w:rFonts w:cs="Times New Roman"/>
        <w:i/>
        <w:sz w:val="18"/>
      </w:rPr>
      <w:t>OPC66741 -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6D58F" w14:textId="77777777" w:rsidR="00F87FB9" w:rsidRDefault="00F87FB9" w:rsidP="0048364F">
      <w:pPr>
        <w:spacing w:line="240" w:lineRule="auto"/>
      </w:pPr>
      <w:r>
        <w:separator/>
      </w:r>
    </w:p>
  </w:footnote>
  <w:footnote w:type="continuationSeparator" w:id="0">
    <w:p w14:paraId="618371EF" w14:textId="77777777" w:rsidR="00F87FB9" w:rsidRDefault="00F87F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D34" w14:textId="77777777" w:rsidR="00F87FB9" w:rsidRPr="005F1388" w:rsidRDefault="00F87FB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11E7" w14:textId="77777777" w:rsidR="00F87FB9" w:rsidRPr="005F1388" w:rsidRDefault="00F87FB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70D30" w14:textId="77777777" w:rsidR="00F87FB9" w:rsidRPr="005F1388" w:rsidRDefault="00F87FB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4102" w14:textId="77777777" w:rsidR="00F87FB9" w:rsidRPr="00ED79B6" w:rsidRDefault="00F87FB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E1BD" w14:textId="77777777" w:rsidR="00F87FB9" w:rsidRPr="00ED79B6" w:rsidRDefault="00F87FB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D1333" w14:textId="77777777" w:rsidR="00F87FB9" w:rsidRPr="00ED79B6" w:rsidRDefault="00F87FB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AE248" w14:textId="17961959" w:rsidR="00F87FB9" w:rsidRPr="00A961C4" w:rsidRDefault="00F87F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96527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96527">
      <w:rPr>
        <w:noProof/>
        <w:sz w:val="20"/>
      </w:rPr>
      <w:t>Amendments relating to penalties</w:t>
    </w:r>
    <w:r>
      <w:rPr>
        <w:sz w:val="20"/>
      </w:rPr>
      <w:fldChar w:fldCharType="end"/>
    </w:r>
  </w:p>
  <w:p w14:paraId="7B7797C7" w14:textId="3695BC22" w:rsidR="00F87FB9" w:rsidRPr="00A961C4" w:rsidRDefault="00F87F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606B344" w14:textId="77777777" w:rsidR="00F87FB9" w:rsidRPr="00A961C4" w:rsidRDefault="00F87FB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622B" w14:textId="10BA68D6" w:rsidR="00F87FB9" w:rsidRPr="00A961C4" w:rsidRDefault="00F87FB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D7AF6B2" w14:textId="6CC52231" w:rsidR="00F87FB9" w:rsidRPr="00A961C4" w:rsidRDefault="00F87FB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56D3CB" w14:textId="77777777" w:rsidR="00F87FB9" w:rsidRPr="00A961C4" w:rsidRDefault="00F87FB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A5FB" w14:textId="77777777" w:rsidR="00F87FB9" w:rsidRPr="00A961C4" w:rsidRDefault="00F87FB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32"/>
    <w:rsid w:val="00000263"/>
    <w:rsid w:val="00004779"/>
    <w:rsid w:val="000049D2"/>
    <w:rsid w:val="00005991"/>
    <w:rsid w:val="000111F2"/>
    <w:rsid w:val="000113BC"/>
    <w:rsid w:val="00011DC5"/>
    <w:rsid w:val="000131F1"/>
    <w:rsid w:val="000136AF"/>
    <w:rsid w:val="00014250"/>
    <w:rsid w:val="000200F1"/>
    <w:rsid w:val="0002101F"/>
    <w:rsid w:val="00022EBA"/>
    <w:rsid w:val="00023053"/>
    <w:rsid w:val="000278BF"/>
    <w:rsid w:val="0003063F"/>
    <w:rsid w:val="00030F3C"/>
    <w:rsid w:val="00033DD5"/>
    <w:rsid w:val="00036E24"/>
    <w:rsid w:val="00037EAC"/>
    <w:rsid w:val="0004034D"/>
    <w:rsid w:val="0004044E"/>
    <w:rsid w:val="00040BBA"/>
    <w:rsid w:val="000413AC"/>
    <w:rsid w:val="000442CE"/>
    <w:rsid w:val="00044411"/>
    <w:rsid w:val="000466DD"/>
    <w:rsid w:val="00046F47"/>
    <w:rsid w:val="0005120E"/>
    <w:rsid w:val="00053F23"/>
    <w:rsid w:val="00054577"/>
    <w:rsid w:val="0005687B"/>
    <w:rsid w:val="000614BF"/>
    <w:rsid w:val="00061A49"/>
    <w:rsid w:val="00061C01"/>
    <w:rsid w:val="0006293F"/>
    <w:rsid w:val="000710A4"/>
    <w:rsid w:val="00071327"/>
    <w:rsid w:val="0007148B"/>
    <w:rsid w:val="0007169C"/>
    <w:rsid w:val="00071B56"/>
    <w:rsid w:val="000727A5"/>
    <w:rsid w:val="00072DBA"/>
    <w:rsid w:val="00074E24"/>
    <w:rsid w:val="00075044"/>
    <w:rsid w:val="00076682"/>
    <w:rsid w:val="00077593"/>
    <w:rsid w:val="00077EC3"/>
    <w:rsid w:val="000809C1"/>
    <w:rsid w:val="00083F48"/>
    <w:rsid w:val="0009550F"/>
    <w:rsid w:val="000A1F72"/>
    <w:rsid w:val="000A716A"/>
    <w:rsid w:val="000A7DF9"/>
    <w:rsid w:val="000B4E77"/>
    <w:rsid w:val="000B6E63"/>
    <w:rsid w:val="000C0A77"/>
    <w:rsid w:val="000C0D2D"/>
    <w:rsid w:val="000C2BEF"/>
    <w:rsid w:val="000C327A"/>
    <w:rsid w:val="000C3615"/>
    <w:rsid w:val="000C67BF"/>
    <w:rsid w:val="000C76AE"/>
    <w:rsid w:val="000D0289"/>
    <w:rsid w:val="000D05EF"/>
    <w:rsid w:val="000D099A"/>
    <w:rsid w:val="000D2276"/>
    <w:rsid w:val="000D3D11"/>
    <w:rsid w:val="000D5485"/>
    <w:rsid w:val="000D6E82"/>
    <w:rsid w:val="000E072A"/>
    <w:rsid w:val="000E0C87"/>
    <w:rsid w:val="000E23AF"/>
    <w:rsid w:val="000E2623"/>
    <w:rsid w:val="000F21C1"/>
    <w:rsid w:val="000F2331"/>
    <w:rsid w:val="000F46ED"/>
    <w:rsid w:val="000F63B3"/>
    <w:rsid w:val="000F7E91"/>
    <w:rsid w:val="001011FC"/>
    <w:rsid w:val="00101B39"/>
    <w:rsid w:val="00102B90"/>
    <w:rsid w:val="00105B01"/>
    <w:rsid w:val="00105D72"/>
    <w:rsid w:val="00106D40"/>
    <w:rsid w:val="0010745C"/>
    <w:rsid w:val="0011007D"/>
    <w:rsid w:val="001117DF"/>
    <w:rsid w:val="00111CC5"/>
    <w:rsid w:val="001126CE"/>
    <w:rsid w:val="00115318"/>
    <w:rsid w:val="00117277"/>
    <w:rsid w:val="001213A8"/>
    <w:rsid w:val="0012198E"/>
    <w:rsid w:val="00123A71"/>
    <w:rsid w:val="001241B8"/>
    <w:rsid w:val="00124E89"/>
    <w:rsid w:val="0012509D"/>
    <w:rsid w:val="001257A2"/>
    <w:rsid w:val="00127688"/>
    <w:rsid w:val="001312B6"/>
    <w:rsid w:val="00132719"/>
    <w:rsid w:val="001334AD"/>
    <w:rsid w:val="0013704C"/>
    <w:rsid w:val="001442CA"/>
    <w:rsid w:val="001453DC"/>
    <w:rsid w:val="001529C3"/>
    <w:rsid w:val="0015482B"/>
    <w:rsid w:val="00155873"/>
    <w:rsid w:val="00155E0A"/>
    <w:rsid w:val="00156BB3"/>
    <w:rsid w:val="00160559"/>
    <w:rsid w:val="00160BD7"/>
    <w:rsid w:val="00160FDC"/>
    <w:rsid w:val="001610B9"/>
    <w:rsid w:val="001635CF"/>
    <w:rsid w:val="00163C30"/>
    <w:rsid w:val="001643C9"/>
    <w:rsid w:val="00164AE2"/>
    <w:rsid w:val="00165568"/>
    <w:rsid w:val="00166082"/>
    <w:rsid w:val="00166C2F"/>
    <w:rsid w:val="00166FD2"/>
    <w:rsid w:val="001705FE"/>
    <w:rsid w:val="00170F82"/>
    <w:rsid w:val="001716C9"/>
    <w:rsid w:val="0017303C"/>
    <w:rsid w:val="00175785"/>
    <w:rsid w:val="00177189"/>
    <w:rsid w:val="00180258"/>
    <w:rsid w:val="00180ACE"/>
    <w:rsid w:val="00181431"/>
    <w:rsid w:val="00182DDF"/>
    <w:rsid w:val="00183C0A"/>
    <w:rsid w:val="00184261"/>
    <w:rsid w:val="0018458D"/>
    <w:rsid w:val="00190BA1"/>
    <w:rsid w:val="00190DF5"/>
    <w:rsid w:val="001910CD"/>
    <w:rsid w:val="001913C1"/>
    <w:rsid w:val="00193461"/>
    <w:rsid w:val="001939E1"/>
    <w:rsid w:val="00195382"/>
    <w:rsid w:val="0019550A"/>
    <w:rsid w:val="0019671A"/>
    <w:rsid w:val="00196FCC"/>
    <w:rsid w:val="00197DE0"/>
    <w:rsid w:val="001A0420"/>
    <w:rsid w:val="001A1C1F"/>
    <w:rsid w:val="001A2434"/>
    <w:rsid w:val="001A27F6"/>
    <w:rsid w:val="001A3B9F"/>
    <w:rsid w:val="001A4302"/>
    <w:rsid w:val="001A437B"/>
    <w:rsid w:val="001A6013"/>
    <w:rsid w:val="001A65C0"/>
    <w:rsid w:val="001A7310"/>
    <w:rsid w:val="001B1860"/>
    <w:rsid w:val="001B51AD"/>
    <w:rsid w:val="001B5735"/>
    <w:rsid w:val="001B6456"/>
    <w:rsid w:val="001B796C"/>
    <w:rsid w:val="001B7A5D"/>
    <w:rsid w:val="001B7F82"/>
    <w:rsid w:val="001C0BA9"/>
    <w:rsid w:val="001C29A8"/>
    <w:rsid w:val="001C2C48"/>
    <w:rsid w:val="001C3DE2"/>
    <w:rsid w:val="001C5238"/>
    <w:rsid w:val="001C5D18"/>
    <w:rsid w:val="001C69C4"/>
    <w:rsid w:val="001C70D9"/>
    <w:rsid w:val="001C7F5C"/>
    <w:rsid w:val="001D03F7"/>
    <w:rsid w:val="001D10F4"/>
    <w:rsid w:val="001D1254"/>
    <w:rsid w:val="001D1299"/>
    <w:rsid w:val="001D27E1"/>
    <w:rsid w:val="001D2B0C"/>
    <w:rsid w:val="001D4165"/>
    <w:rsid w:val="001D51C8"/>
    <w:rsid w:val="001D6263"/>
    <w:rsid w:val="001E0A8D"/>
    <w:rsid w:val="001E0F9A"/>
    <w:rsid w:val="001E1AB4"/>
    <w:rsid w:val="001E1D6A"/>
    <w:rsid w:val="001E3590"/>
    <w:rsid w:val="001E623F"/>
    <w:rsid w:val="001E7407"/>
    <w:rsid w:val="001E7D37"/>
    <w:rsid w:val="001F1771"/>
    <w:rsid w:val="001F736D"/>
    <w:rsid w:val="00201D27"/>
    <w:rsid w:val="00202887"/>
    <w:rsid w:val="0020295B"/>
    <w:rsid w:val="0020300C"/>
    <w:rsid w:val="00204322"/>
    <w:rsid w:val="00207094"/>
    <w:rsid w:val="00207933"/>
    <w:rsid w:val="002125CC"/>
    <w:rsid w:val="002126AD"/>
    <w:rsid w:val="00212CFA"/>
    <w:rsid w:val="002132EA"/>
    <w:rsid w:val="002151DD"/>
    <w:rsid w:val="002172B4"/>
    <w:rsid w:val="002174E4"/>
    <w:rsid w:val="00220A0C"/>
    <w:rsid w:val="00221711"/>
    <w:rsid w:val="00221843"/>
    <w:rsid w:val="00222C9C"/>
    <w:rsid w:val="00223E4A"/>
    <w:rsid w:val="0022412B"/>
    <w:rsid w:val="0022466A"/>
    <w:rsid w:val="00225957"/>
    <w:rsid w:val="002265AE"/>
    <w:rsid w:val="00226DAE"/>
    <w:rsid w:val="00227E5E"/>
    <w:rsid w:val="002302EA"/>
    <w:rsid w:val="002303A4"/>
    <w:rsid w:val="00230AF0"/>
    <w:rsid w:val="002365AD"/>
    <w:rsid w:val="002401F9"/>
    <w:rsid w:val="00240749"/>
    <w:rsid w:val="00241A91"/>
    <w:rsid w:val="002468D7"/>
    <w:rsid w:val="00247697"/>
    <w:rsid w:val="00250268"/>
    <w:rsid w:val="00252795"/>
    <w:rsid w:val="00252D11"/>
    <w:rsid w:val="00257993"/>
    <w:rsid w:val="002620ED"/>
    <w:rsid w:val="00263886"/>
    <w:rsid w:val="00263991"/>
    <w:rsid w:val="00263E24"/>
    <w:rsid w:val="00264228"/>
    <w:rsid w:val="0026796D"/>
    <w:rsid w:val="00274F15"/>
    <w:rsid w:val="002763AC"/>
    <w:rsid w:val="0028209F"/>
    <w:rsid w:val="00283B20"/>
    <w:rsid w:val="00285CDD"/>
    <w:rsid w:val="00286149"/>
    <w:rsid w:val="00287AAE"/>
    <w:rsid w:val="00291167"/>
    <w:rsid w:val="00291981"/>
    <w:rsid w:val="00292750"/>
    <w:rsid w:val="00292915"/>
    <w:rsid w:val="00296B2A"/>
    <w:rsid w:val="00297ECB"/>
    <w:rsid w:val="002A126D"/>
    <w:rsid w:val="002A25F3"/>
    <w:rsid w:val="002A2E19"/>
    <w:rsid w:val="002A3BCB"/>
    <w:rsid w:val="002A444E"/>
    <w:rsid w:val="002A45B7"/>
    <w:rsid w:val="002A4CDD"/>
    <w:rsid w:val="002A6667"/>
    <w:rsid w:val="002A6DCC"/>
    <w:rsid w:val="002A79D9"/>
    <w:rsid w:val="002B055D"/>
    <w:rsid w:val="002B063E"/>
    <w:rsid w:val="002B066C"/>
    <w:rsid w:val="002B0725"/>
    <w:rsid w:val="002B1727"/>
    <w:rsid w:val="002B679C"/>
    <w:rsid w:val="002B79C4"/>
    <w:rsid w:val="002C152A"/>
    <w:rsid w:val="002D018F"/>
    <w:rsid w:val="002D043A"/>
    <w:rsid w:val="002D23FE"/>
    <w:rsid w:val="002D3739"/>
    <w:rsid w:val="002D6127"/>
    <w:rsid w:val="002D71BD"/>
    <w:rsid w:val="002D71C8"/>
    <w:rsid w:val="002D7EA3"/>
    <w:rsid w:val="002E3378"/>
    <w:rsid w:val="002E3394"/>
    <w:rsid w:val="002E45BA"/>
    <w:rsid w:val="002E6E1C"/>
    <w:rsid w:val="002F0916"/>
    <w:rsid w:val="002F3AED"/>
    <w:rsid w:val="002F4219"/>
    <w:rsid w:val="002F4BBD"/>
    <w:rsid w:val="002F5CDE"/>
    <w:rsid w:val="002F6823"/>
    <w:rsid w:val="002F7831"/>
    <w:rsid w:val="00302E69"/>
    <w:rsid w:val="00303A21"/>
    <w:rsid w:val="003040E8"/>
    <w:rsid w:val="0030483E"/>
    <w:rsid w:val="0030557C"/>
    <w:rsid w:val="0030645C"/>
    <w:rsid w:val="0031202B"/>
    <w:rsid w:val="00312962"/>
    <w:rsid w:val="00312B89"/>
    <w:rsid w:val="00312E12"/>
    <w:rsid w:val="003131AC"/>
    <w:rsid w:val="00316BDD"/>
    <w:rsid w:val="0031713F"/>
    <w:rsid w:val="003173B2"/>
    <w:rsid w:val="003174CC"/>
    <w:rsid w:val="00320822"/>
    <w:rsid w:val="0032093C"/>
    <w:rsid w:val="00321913"/>
    <w:rsid w:val="00322F80"/>
    <w:rsid w:val="00324EE6"/>
    <w:rsid w:val="003262AF"/>
    <w:rsid w:val="00326DB7"/>
    <w:rsid w:val="00327247"/>
    <w:rsid w:val="003316DC"/>
    <w:rsid w:val="00332E0D"/>
    <w:rsid w:val="00333DE8"/>
    <w:rsid w:val="003342F2"/>
    <w:rsid w:val="00335797"/>
    <w:rsid w:val="003415D3"/>
    <w:rsid w:val="003433BD"/>
    <w:rsid w:val="003441EA"/>
    <w:rsid w:val="00346335"/>
    <w:rsid w:val="00351147"/>
    <w:rsid w:val="003527EF"/>
    <w:rsid w:val="00352B0F"/>
    <w:rsid w:val="003543B8"/>
    <w:rsid w:val="003561B0"/>
    <w:rsid w:val="00356BF2"/>
    <w:rsid w:val="0036675E"/>
    <w:rsid w:val="00367960"/>
    <w:rsid w:val="00371BA6"/>
    <w:rsid w:val="0037294D"/>
    <w:rsid w:val="00373D04"/>
    <w:rsid w:val="00376699"/>
    <w:rsid w:val="00380A31"/>
    <w:rsid w:val="0038246B"/>
    <w:rsid w:val="003831CC"/>
    <w:rsid w:val="003840FE"/>
    <w:rsid w:val="00390034"/>
    <w:rsid w:val="003910BD"/>
    <w:rsid w:val="00391613"/>
    <w:rsid w:val="003927BE"/>
    <w:rsid w:val="00393D36"/>
    <w:rsid w:val="003A0D53"/>
    <w:rsid w:val="003A15AC"/>
    <w:rsid w:val="003A1B22"/>
    <w:rsid w:val="003A1C36"/>
    <w:rsid w:val="003A361D"/>
    <w:rsid w:val="003A3E47"/>
    <w:rsid w:val="003A5440"/>
    <w:rsid w:val="003A56EB"/>
    <w:rsid w:val="003A591A"/>
    <w:rsid w:val="003A5C3C"/>
    <w:rsid w:val="003A6C13"/>
    <w:rsid w:val="003B0627"/>
    <w:rsid w:val="003B0AB5"/>
    <w:rsid w:val="003B0E8B"/>
    <w:rsid w:val="003B1AD0"/>
    <w:rsid w:val="003B4995"/>
    <w:rsid w:val="003B6B8B"/>
    <w:rsid w:val="003B6E9E"/>
    <w:rsid w:val="003B7607"/>
    <w:rsid w:val="003C2993"/>
    <w:rsid w:val="003C44D0"/>
    <w:rsid w:val="003C5F2B"/>
    <w:rsid w:val="003C5F66"/>
    <w:rsid w:val="003D0BFE"/>
    <w:rsid w:val="003D0DB7"/>
    <w:rsid w:val="003D5700"/>
    <w:rsid w:val="003D57E6"/>
    <w:rsid w:val="003D68ED"/>
    <w:rsid w:val="003E0F9C"/>
    <w:rsid w:val="003E0FB2"/>
    <w:rsid w:val="003E23A7"/>
    <w:rsid w:val="003E2D15"/>
    <w:rsid w:val="003E2EE2"/>
    <w:rsid w:val="003E3FA3"/>
    <w:rsid w:val="003E58AF"/>
    <w:rsid w:val="003E5A14"/>
    <w:rsid w:val="003F0F5A"/>
    <w:rsid w:val="003F1B65"/>
    <w:rsid w:val="003F4957"/>
    <w:rsid w:val="003F7681"/>
    <w:rsid w:val="00400952"/>
    <w:rsid w:val="00400A30"/>
    <w:rsid w:val="004022CA"/>
    <w:rsid w:val="0040303C"/>
    <w:rsid w:val="004056E5"/>
    <w:rsid w:val="00406A61"/>
    <w:rsid w:val="00410A9F"/>
    <w:rsid w:val="00411436"/>
    <w:rsid w:val="004116CD"/>
    <w:rsid w:val="00412BBC"/>
    <w:rsid w:val="004132A9"/>
    <w:rsid w:val="0041491E"/>
    <w:rsid w:val="00414ADE"/>
    <w:rsid w:val="004211F8"/>
    <w:rsid w:val="00421BDD"/>
    <w:rsid w:val="0042320C"/>
    <w:rsid w:val="0042344C"/>
    <w:rsid w:val="00424CA9"/>
    <w:rsid w:val="00424EC0"/>
    <w:rsid w:val="004257BB"/>
    <w:rsid w:val="00425F09"/>
    <w:rsid w:val="004261D9"/>
    <w:rsid w:val="00431600"/>
    <w:rsid w:val="00432355"/>
    <w:rsid w:val="004334C2"/>
    <w:rsid w:val="0043367F"/>
    <w:rsid w:val="0043691F"/>
    <w:rsid w:val="004409C6"/>
    <w:rsid w:val="00440BA2"/>
    <w:rsid w:val="00441B22"/>
    <w:rsid w:val="0044291A"/>
    <w:rsid w:val="00442D09"/>
    <w:rsid w:val="00443D35"/>
    <w:rsid w:val="0044428A"/>
    <w:rsid w:val="004446E6"/>
    <w:rsid w:val="004505C2"/>
    <w:rsid w:val="00450A08"/>
    <w:rsid w:val="0045123E"/>
    <w:rsid w:val="00451284"/>
    <w:rsid w:val="004549B4"/>
    <w:rsid w:val="0045731E"/>
    <w:rsid w:val="00460499"/>
    <w:rsid w:val="00461187"/>
    <w:rsid w:val="00461DA2"/>
    <w:rsid w:val="0046220F"/>
    <w:rsid w:val="00465177"/>
    <w:rsid w:val="0046763A"/>
    <w:rsid w:val="00470F09"/>
    <w:rsid w:val="00471E0F"/>
    <w:rsid w:val="0047293A"/>
    <w:rsid w:val="00472E38"/>
    <w:rsid w:val="00472EFB"/>
    <w:rsid w:val="00474835"/>
    <w:rsid w:val="004819C7"/>
    <w:rsid w:val="004822E5"/>
    <w:rsid w:val="0048364F"/>
    <w:rsid w:val="00484585"/>
    <w:rsid w:val="0048469C"/>
    <w:rsid w:val="004873D0"/>
    <w:rsid w:val="0049081C"/>
    <w:rsid w:val="00490F2E"/>
    <w:rsid w:val="00493346"/>
    <w:rsid w:val="00494543"/>
    <w:rsid w:val="00496418"/>
    <w:rsid w:val="00496DB3"/>
    <w:rsid w:val="00496F97"/>
    <w:rsid w:val="004A252E"/>
    <w:rsid w:val="004A3A85"/>
    <w:rsid w:val="004A4341"/>
    <w:rsid w:val="004A53EA"/>
    <w:rsid w:val="004A5957"/>
    <w:rsid w:val="004B0636"/>
    <w:rsid w:val="004B2FF5"/>
    <w:rsid w:val="004B3A98"/>
    <w:rsid w:val="004B4494"/>
    <w:rsid w:val="004B50E4"/>
    <w:rsid w:val="004B621A"/>
    <w:rsid w:val="004B6601"/>
    <w:rsid w:val="004B699B"/>
    <w:rsid w:val="004C1FA4"/>
    <w:rsid w:val="004C237D"/>
    <w:rsid w:val="004C4B6A"/>
    <w:rsid w:val="004C7109"/>
    <w:rsid w:val="004D1240"/>
    <w:rsid w:val="004D1E2A"/>
    <w:rsid w:val="004D23F2"/>
    <w:rsid w:val="004D41DD"/>
    <w:rsid w:val="004D6208"/>
    <w:rsid w:val="004D785D"/>
    <w:rsid w:val="004D7B12"/>
    <w:rsid w:val="004E15CB"/>
    <w:rsid w:val="004F0F35"/>
    <w:rsid w:val="004F1A19"/>
    <w:rsid w:val="004F1FAC"/>
    <w:rsid w:val="004F379F"/>
    <w:rsid w:val="004F3A2D"/>
    <w:rsid w:val="004F412A"/>
    <w:rsid w:val="004F5464"/>
    <w:rsid w:val="004F676E"/>
    <w:rsid w:val="00502900"/>
    <w:rsid w:val="005059A5"/>
    <w:rsid w:val="00507B39"/>
    <w:rsid w:val="00511290"/>
    <w:rsid w:val="005124A9"/>
    <w:rsid w:val="00512D55"/>
    <w:rsid w:val="00512FF7"/>
    <w:rsid w:val="00514C4D"/>
    <w:rsid w:val="00516B8D"/>
    <w:rsid w:val="00521DCA"/>
    <w:rsid w:val="00523D8D"/>
    <w:rsid w:val="0052686F"/>
    <w:rsid w:val="0052756C"/>
    <w:rsid w:val="00530095"/>
    <w:rsid w:val="00530230"/>
    <w:rsid w:val="00530CC9"/>
    <w:rsid w:val="00532537"/>
    <w:rsid w:val="00534009"/>
    <w:rsid w:val="00536CDD"/>
    <w:rsid w:val="00537FBC"/>
    <w:rsid w:val="00541D73"/>
    <w:rsid w:val="00543469"/>
    <w:rsid w:val="005452CC"/>
    <w:rsid w:val="005459A9"/>
    <w:rsid w:val="00546FA3"/>
    <w:rsid w:val="00547594"/>
    <w:rsid w:val="00552C57"/>
    <w:rsid w:val="0055335B"/>
    <w:rsid w:val="00553DD4"/>
    <w:rsid w:val="00554243"/>
    <w:rsid w:val="00557C7A"/>
    <w:rsid w:val="00562318"/>
    <w:rsid w:val="005626F9"/>
    <w:rsid w:val="00562A58"/>
    <w:rsid w:val="00562DA3"/>
    <w:rsid w:val="005633E4"/>
    <w:rsid w:val="00563CFF"/>
    <w:rsid w:val="00564202"/>
    <w:rsid w:val="00570125"/>
    <w:rsid w:val="005704A1"/>
    <w:rsid w:val="00570C8B"/>
    <w:rsid w:val="00574403"/>
    <w:rsid w:val="005754F2"/>
    <w:rsid w:val="005807D0"/>
    <w:rsid w:val="00581211"/>
    <w:rsid w:val="005816F9"/>
    <w:rsid w:val="005830FC"/>
    <w:rsid w:val="005833EC"/>
    <w:rsid w:val="0058356A"/>
    <w:rsid w:val="00583B66"/>
    <w:rsid w:val="00584811"/>
    <w:rsid w:val="00584E08"/>
    <w:rsid w:val="005861C1"/>
    <w:rsid w:val="0058795E"/>
    <w:rsid w:val="00591336"/>
    <w:rsid w:val="00593AA6"/>
    <w:rsid w:val="00594161"/>
    <w:rsid w:val="00594512"/>
    <w:rsid w:val="00594749"/>
    <w:rsid w:val="00597B87"/>
    <w:rsid w:val="005A2A72"/>
    <w:rsid w:val="005A482B"/>
    <w:rsid w:val="005A605C"/>
    <w:rsid w:val="005B3CED"/>
    <w:rsid w:val="005B4067"/>
    <w:rsid w:val="005B57DC"/>
    <w:rsid w:val="005B5D8B"/>
    <w:rsid w:val="005C36E0"/>
    <w:rsid w:val="005C3F41"/>
    <w:rsid w:val="005C5506"/>
    <w:rsid w:val="005C5543"/>
    <w:rsid w:val="005C5D8C"/>
    <w:rsid w:val="005D09FA"/>
    <w:rsid w:val="005D0C4E"/>
    <w:rsid w:val="005D168D"/>
    <w:rsid w:val="005D52BB"/>
    <w:rsid w:val="005D5E46"/>
    <w:rsid w:val="005D5EA1"/>
    <w:rsid w:val="005E0C90"/>
    <w:rsid w:val="005E61D3"/>
    <w:rsid w:val="005F06FB"/>
    <w:rsid w:val="005F1E52"/>
    <w:rsid w:val="005F272E"/>
    <w:rsid w:val="005F4521"/>
    <w:rsid w:val="005F4840"/>
    <w:rsid w:val="005F4BDA"/>
    <w:rsid w:val="005F643A"/>
    <w:rsid w:val="005F7738"/>
    <w:rsid w:val="00600219"/>
    <w:rsid w:val="006025EE"/>
    <w:rsid w:val="006031B0"/>
    <w:rsid w:val="006066F9"/>
    <w:rsid w:val="00607327"/>
    <w:rsid w:val="00611A65"/>
    <w:rsid w:val="00612C80"/>
    <w:rsid w:val="00613EAD"/>
    <w:rsid w:val="006158AC"/>
    <w:rsid w:val="00616EF6"/>
    <w:rsid w:val="006208AF"/>
    <w:rsid w:val="006251DF"/>
    <w:rsid w:val="006267BD"/>
    <w:rsid w:val="00627BD7"/>
    <w:rsid w:val="006325B6"/>
    <w:rsid w:val="00633746"/>
    <w:rsid w:val="00633DB2"/>
    <w:rsid w:val="00634DFC"/>
    <w:rsid w:val="00635789"/>
    <w:rsid w:val="0063624E"/>
    <w:rsid w:val="00640402"/>
    <w:rsid w:val="00640F78"/>
    <w:rsid w:val="00642046"/>
    <w:rsid w:val="0064241C"/>
    <w:rsid w:val="006426A7"/>
    <w:rsid w:val="006450CC"/>
    <w:rsid w:val="00646245"/>
    <w:rsid w:val="00646E7B"/>
    <w:rsid w:val="0065248D"/>
    <w:rsid w:val="00654C57"/>
    <w:rsid w:val="006552B7"/>
    <w:rsid w:val="00655457"/>
    <w:rsid w:val="00655D6A"/>
    <w:rsid w:val="00655DE4"/>
    <w:rsid w:val="00656DE9"/>
    <w:rsid w:val="00657552"/>
    <w:rsid w:val="0066491F"/>
    <w:rsid w:val="0066522E"/>
    <w:rsid w:val="006652CE"/>
    <w:rsid w:val="00671C91"/>
    <w:rsid w:val="00672730"/>
    <w:rsid w:val="00674054"/>
    <w:rsid w:val="006746BE"/>
    <w:rsid w:val="00674A18"/>
    <w:rsid w:val="0067566A"/>
    <w:rsid w:val="00677CC2"/>
    <w:rsid w:val="0068013A"/>
    <w:rsid w:val="006812A8"/>
    <w:rsid w:val="00681B1A"/>
    <w:rsid w:val="00683A0B"/>
    <w:rsid w:val="00685F42"/>
    <w:rsid w:val="006866A1"/>
    <w:rsid w:val="00687A99"/>
    <w:rsid w:val="0069207B"/>
    <w:rsid w:val="00692F31"/>
    <w:rsid w:val="00693EA1"/>
    <w:rsid w:val="00694D27"/>
    <w:rsid w:val="00696447"/>
    <w:rsid w:val="00696527"/>
    <w:rsid w:val="006A1AE9"/>
    <w:rsid w:val="006A1DFA"/>
    <w:rsid w:val="006A41FB"/>
    <w:rsid w:val="006A4309"/>
    <w:rsid w:val="006A6B63"/>
    <w:rsid w:val="006B0696"/>
    <w:rsid w:val="006B0D6E"/>
    <w:rsid w:val="006B0E55"/>
    <w:rsid w:val="006B6CF6"/>
    <w:rsid w:val="006B7006"/>
    <w:rsid w:val="006C5DB2"/>
    <w:rsid w:val="006C7F8C"/>
    <w:rsid w:val="006D0212"/>
    <w:rsid w:val="006D1451"/>
    <w:rsid w:val="006D2FF6"/>
    <w:rsid w:val="006D301A"/>
    <w:rsid w:val="006D438C"/>
    <w:rsid w:val="006D6AB5"/>
    <w:rsid w:val="006D6EDA"/>
    <w:rsid w:val="006D7468"/>
    <w:rsid w:val="006D7AB9"/>
    <w:rsid w:val="006E02FC"/>
    <w:rsid w:val="006E1735"/>
    <w:rsid w:val="006E4456"/>
    <w:rsid w:val="006E4EC3"/>
    <w:rsid w:val="006E5153"/>
    <w:rsid w:val="006E58F1"/>
    <w:rsid w:val="006E66C2"/>
    <w:rsid w:val="006E7B7D"/>
    <w:rsid w:val="006E7C54"/>
    <w:rsid w:val="006F198E"/>
    <w:rsid w:val="006F3532"/>
    <w:rsid w:val="006F3A83"/>
    <w:rsid w:val="006F3B1B"/>
    <w:rsid w:val="006F3D15"/>
    <w:rsid w:val="00700B2C"/>
    <w:rsid w:val="0070139D"/>
    <w:rsid w:val="00702244"/>
    <w:rsid w:val="00702EE8"/>
    <w:rsid w:val="00703A36"/>
    <w:rsid w:val="007063D1"/>
    <w:rsid w:val="00707788"/>
    <w:rsid w:val="007108AE"/>
    <w:rsid w:val="007108BD"/>
    <w:rsid w:val="00711505"/>
    <w:rsid w:val="00712602"/>
    <w:rsid w:val="00712A32"/>
    <w:rsid w:val="00713084"/>
    <w:rsid w:val="00716C24"/>
    <w:rsid w:val="007178E6"/>
    <w:rsid w:val="00720F7D"/>
    <w:rsid w:val="00720FC2"/>
    <w:rsid w:val="00721725"/>
    <w:rsid w:val="00724F8F"/>
    <w:rsid w:val="00724FDA"/>
    <w:rsid w:val="007259BE"/>
    <w:rsid w:val="0072673A"/>
    <w:rsid w:val="00731C60"/>
    <w:rsid w:val="00731E00"/>
    <w:rsid w:val="00732E9D"/>
    <w:rsid w:val="00734448"/>
    <w:rsid w:val="0073491A"/>
    <w:rsid w:val="00735E14"/>
    <w:rsid w:val="00741A38"/>
    <w:rsid w:val="007440B7"/>
    <w:rsid w:val="007473C5"/>
    <w:rsid w:val="00747993"/>
    <w:rsid w:val="0075335F"/>
    <w:rsid w:val="007561A4"/>
    <w:rsid w:val="007634AD"/>
    <w:rsid w:val="00764D37"/>
    <w:rsid w:val="007715C9"/>
    <w:rsid w:val="0077179F"/>
    <w:rsid w:val="00773695"/>
    <w:rsid w:val="00774EDD"/>
    <w:rsid w:val="007757EC"/>
    <w:rsid w:val="007802F9"/>
    <w:rsid w:val="007807C1"/>
    <w:rsid w:val="0078157C"/>
    <w:rsid w:val="0078330D"/>
    <w:rsid w:val="00786B2C"/>
    <w:rsid w:val="00786BDD"/>
    <w:rsid w:val="00787807"/>
    <w:rsid w:val="00792239"/>
    <w:rsid w:val="00792D80"/>
    <w:rsid w:val="00792ED5"/>
    <w:rsid w:val="007938D5"/>
    <w:rsid w:val="00795EC7"/>
    <w:rsid w:val="007A115D"/>
    <w:rsid w:val="007A1F41"/>
    <w:rsid w:val="007A25BC"/>
    <w:rsid w:val="007A286C"/>
    <w:rsid w:val="007A35E6"/>
    <w:rsid w:val="007A580E"/>
    <w:rsid w:val="007A6863"/>
    <w:rsid w:val="007B1534"/>
    <w:rsid w:val="007B4D8A"/>
    <w:rsid w:val="007C4BAD"/>
    <w:rsid w:val="007C7408"/>
    <w:rsid w:val="007D082E"/>
    <w:rsid w:val="007D0BE0"/>
    <w:rsid w:val="007D1640"/>
    <w:rsid w:val="007D2637"/>
    <w:rsid w:val="007D28F0"/>
    <w:rsid w:val="007D4142"/>
    <w:rsid w:val="007D45C1"/>
    <w:rsid w:val="007E1963"/>
    <w:rsid w:val="007E1D3A"/>
    <w:rsid w:val="007E299D"/>
    <w:rsid w:val="007E4B76"/>
    <w:rsid w:val="007E602A"/>
    <w:rsid w:val="007E7D4A"/>
    <w:rsid w:val="007F15F8"/>
    <w:rsid w:val="007F1660"/>
    <w:rsid w:val="007F2E32"/>
    <w:rsid w:val="007F48ED"/>
    <w:rsid w:val="007F7947"/>
    <w:rsid w:val="00802D2D"/>
    <w:rsid w:val="00805D62"/>
    <w:rsid w:val="008062EE"/>
    <w:rsid w:val="008073F6"/>
    <w:rsid w:val="00807C1D"/>
    <w:rsid w:val="008126A9"/>
    <w:rsid w:val="00812F45"/>
    <w:rsid w:val="00816E1C"/>
    <w:rsid w:val="00816FA4"/>
    <w:rsid w:val="008178F9"/>
    <w:rsid w:val="00817C0F"/>
    <w:rsid w:val="00817CEA"/>
    <w:rsid w:val="00817D3E"/>
    <w:rsid w:val="00823B55"/>
    <w:rsid w:val="00827AFD"/>
    <w:rsid w:val="00830365"/>
    <w:rsid w:val="00830EAC"/>
    <w:rsid w:val="00840662"/>
    <w:rsid w:val="0084172C"/>
    <w:rsid w:val="008440C1"/>
    <w:rsid w:val="00844B88"/>
    <w:rsid w:val="00852F9C"/>
    <w:rsid w:val="00855CDC"/>
    <w:rsid w:val="00856A31"/>
    <w:rsid w:val="00861159"/>
    <w:rsid w:val="008611FD"/>
    <w:rsid w:val="0087186E"/>
    <w:rsid w:val="00872770"/>
    <w:rsid w:val="00873714"/>
    <w:rsid w:val="008754D0"/>
    <w:rsid w:val="008773A4"/>
    <w:rsid w:val="008773F8"/>
    <w:rsid w:val="00877D48"/>
    <w:rsid w:val="00880FE4"/>
    <w:rsid w:val="008816F0"/>
    <w:rsid w:val="00882E98"/>
    <w:rsid w:val="0088345B"/>
    <w:rsid w:val="008838AD"/>
    <w:rsid w:val="0088396B"/>
    <w:rsid w:val="008935A1"/>
    <w:rsid w:val="008A16A5"/>
    <w:rsid w:val="008A2DC4"/>
    <w:rsid w:val="008A5327"/>
    <w:rsid w:val="008A629C"/>
    <w:rsid w:val="008A74F4"/>
    <w:rsid w:val="008B0318"/>
    <w:rsid w:val="008B13EE"/>
    <w:rsid w:val="008B5BBB"/>
    <w:rsid w:val="008B5D42"/>
    <w:rsid w:val="008B7040"/>
    <w:rsid w:val="008B7626"/>
    <w:rsid w:val="008C0FDC"/>
    <w:rsid w:val="008C2B5D"/>
    <w:rsid w:val="008C48E6"/>
    <w:rsid w:val="008C4ADC"/>
    <w:rsid w:val="008C582D"/>
    <w:rsid w:val="008C6D3E"/>
    <w:rsid w:val="008D0EE0"/>
    <w:rsid w:val="008D228B"/>
    <w:rsid w:val="008D5B99"/>
    <w:rsid w:val="008D7A27"/>
    <w:rsid w:val="008E129F"/>
    <w:rsid w:val="008E2271"/>
    <w:rsid w:val="008E3382"/>
    <w:rsid w:val="008E443A"/>
    <w:rsid w:val="008E45C2"/>
    <w:rsid w:val="008E4702"/>
    <w:rsid w:val="008E4869"/>
    <w:rsid w:val="008E59C1"/>
    <w:rsid w:val="008E61C4"/>
    <w:rsid w:val="008E6344"/>
    <w:rsid w:val="008E69AA"/>
    <w:rsid w:val="008E6C0A"/>
    <w:rsid w:val="008F11D5"/>
    <w:rsid w:val="008F37E4"/>
    <w:rsid w:val="008F4F1C"/>
    <w:rsid w:val="008F5707"/>
    <w:rsid w:val="008F5BD3"/>
    <w:rsid w:val="008F7E53"/>
    <w:rsid w:val="0090129C"/>
    <w:rsid w:val="00901CE0"/>
    <w:rsid w:val="00902636"/>
    <w:rsid w:val="009040BB"/>
    <w:rsid w:val="00907938"/>
    <w:rsid w:val="00907EB6"/>
    <w:rsid w:val="00911310"/>
    <w:rsid w:val="00911FD3"/>
    <w:rsid w:val="0091370D"/>
    <w:rsid w:val="00914A81"/>
    <w:rsid w:val="009154E2"/>
    <w:rsid w:val="00916E80"/>
    <w:rsid w:val="00916EE0"/>
    <w:rsid w:val="00922764"/>
    <w:rsid w:val="00923B7D"/>
    <w:rsid w:val="0092407E"/>
    <w:rsid w:val="0092528D"/>
    <w:rsid w:val="009279BE"/>
    <w:rsid w:val="00932377"/>
    <w:rsid w:val="00933CB0"/>
    <w:rsid w:val="00934458"/>
    <w:rsid w:val="00934D8B"/>
    <w:rsid w:val="009408EA"/>
    <w:rsid w:val="00943102"/>
    <w:rsid w:val="00944016"/>
    <w:rsid w:val="0094523D"/>
    <w:rsid w:val="009479AD"/>
    <w:rsid w:val="00950FC5"/>
    <w:rsid w:val="009516A4"/>
    <w:rsid w:val="00951A94"/>
    <w:rsid w:val="009522FB"/>
    <w:rsid w:val="0095494D"/>
    <w:rsid w:val="009559E6"/>
    <w:rsid w:val="009574F0"/>
    <w:rsid w:val="0096297C"/>
    <w:rsid w:val="00963B3E"/>
    <w:rsid w:val="00964EB8"/>
    <w:rsid w:val="009657C0"/>
    <w:rsid w:val="00966779"/>
    <w:rsid w:val="00966B02"/>
    <w:rsid w:val="00971145"/>
    <w:rsid w:val="00976A63"/>
    <w:rsid w:val="00983419"/>
    <w:rsid w:val="00983520"/>
    <w:rsid w:val="00983C3D"/>
    <w:rsid w:val="00987E36"/>
    <w:rsid w:val="0099263D"/>
    <w:rsid w:val="00994821"/>
    <w:rsid w:val="009A4B1B"/>
    <w:rsid w:val="009B1354"/>
    <w:rsid w:val="009B77DF"/>
    <w:rsid w:val="009C10FC"/>
    <w:rsid w:val="009C2FE0"/>
    <w:rsid w:val="009C3431"/>
    <w:rsid w:val="009C3E5B"/>
    <w:rsid w:val="009C3E7D"/>
    <w:rsid w:val="009C4C35"/>
    <w:rsid w:val="009C4D8A"/>
    <w:rsid w:val="009C5989"/>
    <w:rsid w:val="009C7BC7"/>
    <w:rsid w:val="009D0517"/>
    <w:rsid w:val="009D08DA"/>
    <w:rsid w:val="009D0987"/>
    <w:rsid w:val="009D1418"/>
    <w:rsid w:val="009D2A06"/>
    <w:rsid w:val="009D5B13"/>
    <w:rsid w:val="009E5132"/>
    <w:rsid w:val="009F08BD"/>
    <w:rsid w:val="009F4836"/>
    <w:rsid w:val="009F5C0A"/>
    <w:rsid w:val="009F5DCD"/>
    <w:rsid w:val="009F7BBF"/>
    <w:rsid w:val="00A0149B"/>
    <w:rsid w:val="00A02330"/>
    <w:rsid w:val="00A06860"/>
    <w:rsid w:val="00A079C6"/>
    <w:rsid w:val="00A10066"/>
    <w:rsid w:val="00A11B24"/>
    <w:rsid w:val="00A11CAD"/>
    <w:rsid w:val="00A136F5"/>
    <w:rsid w:val="00A138F5"/>
    <w:rsid w:val="00A1600E"/>
    <w:rsid w:val="00A1622C"/>
    <w:rsid w:val="00A222DD"/>
    <w:rsid w:val="00A22D26"/>
    <w:rsid w:val="00A231E2"/>
    <w:rsid w:val="00A24F4E"/>
    <w:rsid w:val="00A2550D"/>
    <w:rsid w:val="00A25F27"/>
    <w:rsid w:val="00A26485"/>
    <w:rsid w:val="00A27486"/>
    <w:rsid w:val="00A30179"/>
    <w:rsid w:val="00A305BF"/>
    <w:rsid w:val="00A323E9"/>
    <w:rsid w:val="00A33AEC"/>
    <w:rsid w:val="00A340DE"/>
    <w:rsid w:val="00A34F6F"/>
    <w:rsid w:val="00A352EF"/>
    <w:rsid w:val="00A37D2C"/>
    <w:rsid w:val="00A40342"/>
    <w:rsid w:val="00A4169B"/>
    <w:rsid w:val="00A42488"/>
    <w:rsid w:val="00A4336C"/>
    <w:rsid w:val="00A445F2"/>
    <w:rsid w:val="00A45C69"/>
    <w:rsid w:val="00A50D55"/>
    <w:rsid w:val="00A5165B"/>
    <w:rsid w:val="00A51D4F"/>
    <w:rsid w:val="00A51DE1"/>
    <w:rsid w:val="00A5245D"/>
    <w:rsid w:val="00A52FDA"/>
    <w:rsid w:val="00A536EB"/>
    <w:rsid w:val="00A54BDB"/>
    <w:rsid w:val="00A55C3F"/>
    <w:rsid w:val="00A56DEA"/>
    <w:rsid w:val="00A64912"/>
    <w:rsid w:val="00A6595F"/>
    <w:rsid w:val="00A70A74"/>
    <w:rsid w:val="00A71DC2"/>
    <w:rsid w:val="00A76391"/>
    <w:rsid w:val="00A765E3"/>
    <w:rsid w:val="00A77C7A"/>
    <w:rsid w:val="00A77C7C"/>
    <w:rsid w:val="00A803E1"/>
    <w:rsid w:val="00A820D7"/>
    <w:rsid w:val="00A82175"/>
    <w:rsid w:val="00A83C15"/>
    <w:rsid w:val="00A84472"/>
    <w:rsid w:val="00A84998"/>
    <w:rsid w:val="00A849C7"/>
    <w:rsid w:val="00A8556B"/>
    <w:rsid w:val="00A90713"/>
    <w:rsid w:val="00A90EA8"/>
    <w:rsid w:val="00A95C35"/>
    <w:rsid w:val="00A9641D"/>
    <w:rsid w:val="00A966A4"/>
    <w:rsid w:val="00AA0343"/>
    <w:rsid w:val="00AA2A5C"/>
    <w:rsid w:val="00AA54D1"/>
    <w:rsid w:val="00AA5F9F"/>
    <w:rsid w:val="00AA79BE"/>
    <w:rsid w:val="00AB5E29"/>
    <w:rsid w:val="00AB6814"/>
    <w:rsid w:val="00AB78E9"/>
    <w:rsid w:val="00AC1DF7"/>
    <w:rsid w:val="00AC3A2A"/>
    <w:rsid w:val="00AC549D"/>
    <w:rsid w:val="00AD015E"/>
    <w:rsid w:val="00AD0A30"/>
    <w:rsid w:val="00AD1B18"/>
    <w:rsid w:val="00AD1B9A"/>
    <w:rsid w:val="00AD3467"/>
    <w:rsid w:val="00AD533D"/>
    <w:rsid w:val="00AD5641"/>
    <w:rsid w:val="00AD657F"/>
    <w:rsid w:val="00AD6ECE"/>
    <w:rsid w:val="00AD6F3B"/>
    <w:rsid w:val="00AD7252"/>
    <w:rsid w:val="00AD7716"/>
    <w:rsid w:val="00AE0F9B"/>
    <w:rsid w:val="00AE198E"/>
    <w:rsid w:val="00AE2270"/>
    <w:rsid w:val="00AE4BFD"/>
    <w:rsid w:val="00AE6DA0"/>
    <w:rsid w:val="00AE73FC"/>
    <w:rsid w:val="00AF1A6F"/>
    <w:rsid w:val="00AF1B49"/>
    <w:rsid w:val="00AF3E2D"/>
    <w:rsid w:val="00AF5391"/>
    <w:rsid w:val="00AF55FF"/>
    <w:rsid w:val="00B0246C"/>
    <w:rsid w:val="00B032D8"/>
    <w:rsid w:val="00B10546"/>
    <w:rsid w:val="00B11122"/>
    <w:rsid w:val="00B120B5"/>
    <w:rsid w:val="00B157EE"/>
    <w:rsid w:val="00B16EA2"/>
    <w:rsid w:val="00B20626"/>
    <w:rsid w:val="00B20C01"/>
    <w:rsid w:val="00B21F4A"/>
    <w:rsid w:val="00B23419"/>
    <w:rsid w:val="00B26708"/>
    <w:rsid w:val="00B31CB8"/>
    <w:rsid w:val="00B3254B"/>
    <w:rsid w:val="00B33B3C"/>
    <w:rsid w:val="00B34905"/>
    <w:rsid w:val="00B379B3"/>
    <w:rsid w:val="00B40D74"/>
    <w:rsid w:val="00B40E3A"/>
    <w:rsid w:val="00B447F6"/>
    <w:rsid w:val="00B4695E"/>
    <w:rsid w:val="00B47593"/>
    <w:rsid w:val="00B47D4C"/>
    <w:rsid w:val="00B51158"/>
    <w:rsid w:val="00B514C4"/>
    <w:rsid w:val="00B52663"/>
    <w:rsid w:val="00B56DCB"/>
    <w:rsid w:val="00B57182"/>
    <w:rsid w:val="00B5735D"/>
    <w:rsid w:val="00B57E6C"/>
    <w:rsid w:val="00B60309"/>
    <w:rsid w:val="00B608C2"/>
    <w:rsid w:val="00B641B7"/>
    <w:rsid w:val="00B6525A"/>
    <w:rsid w:val="00B663BB"/>
    <w:rsid w:val="00B664B2"/>
    <w:rsid w:val="00B66952"/>
    <w:rsid w:val="00B67446"/>
    <w:rsid w:val="00B70A74"/>
    <w:rsid w:val="00B70AC5"/>
    <w:rsid w:val="00B770D2"/>
    <w:rsid w:val="00B80606"/>
    <w:rsid w:val="00B80AE3"/>
    <w:rsid w:val="00B82D37"/>
    <w:rsid w:val="00B94F68"/>
    <w:rsid w:val="00B9506F"/>
    <w:rsid w:val="00B95D80"/>
    <w:rsid w:val="00B964F5"/>
    <w:rsid w:val="00B9662A"/>
    <w:rsid w:val="00B96C3A"/>
    <w:rsid w:val="00BA0056"/>
    <w:rsid w:val="00BA3EDC"/>
    <w:rsid w:val="00BA47A3"/>
    <w:rsid w:val="00BA5026"/>
    <w:rsid w:val="00BA517C"/>
    <w:rsid w:val="00BA5C06"/>
    <w:rsid w:val="00BA6452"/>
    <w:rsid w:val="00BB01E1"/>
    <w:rsid w:val="00BB3E10"/>
    <w:rsid w:val="00BB6E79"/>
    <w:rsid w:val="00BB703A"/>
    <w:rsid w:val="00BB71E0"/>
    <w:rsid w:val="00BC32CD"/>
    <w:rsid w:val="00BC355D"/>
    <w:rsid w:val="00BC3913"/>
    <w:rsid w:val="00BC4F04"/>
    <w:rsid w:val="00BC52FC"/>
    <w:rsid w:val="00BC55B5"/>
    <w:rsid w:val="00BD0A16"/>
    <w:rsid w:val="00BD384C"/>
    <w:rsid w:val="00BD5891"/>
    <w:rsid w:val="00BD6B05"/>
    <w:rsid w:val="00BE36CE"/>
    <w:rsid w:val="00BE3B31"/>
    <w:rsid w:val="00BE64EA"/>
    <w:rsid w:val="00BE719A"/>
    <w:rsid w:val="00BE720A"/>
    <w:rsid w:val="00BF2130"/>
    <w:rsid w:val="00BF482E"/>
    <w:rsid w:val="00BF58A5"/>
    <w:rsid w:val="00BF6650"/>
    <w:rsid w:val="00BF7E61"/>
    <w:rsid w:val="00C0139B"/>
    <w:rsid w:val="00C05381"/>
    <w:rsid w:val="00C0603F"/>
    <w:rsid w:val="00C067E5"/>
    <w:rsid w:val="00C07288"/>
    <w:rsid w:val="00C07DC5"/>
    <w:rsid w:val="00C10BBD"/>
    <w:rsid w:val="00C1231D"/>
    <w:rsid w:val="00C12533"/>
    <w:rsid w:val="00C134B7"/>
    <w:rsid w:val="00C15EB3"/>
    <w:rsid w:val="00C164CA"/>
    <w:rsid w:val="00C2031E"/>
    <w:rsid w:val="00C22244"/>
    <w:rsid w:val="00C222B7"/>
    <w:rsid w:val="00C22370"/>
    <w:rsid w:val="00C242DE"/>
    <w:rsid w:val="00C25D65"/>
    <w:rsid w:val="00C262F2"/>
    <w:rsid w:val="00C305B8"/>
    <w:rsid w:val="00C31248"/>
    <w:rsid w:val="00C3313A"/>
    <w:rsid w:val="00C35F2E"/>
    <w:rsid w:val="00C41121"/>
    <w:rsid w:val="00C411FA"/>
    <w:rsid w:val="00C42BF8"/>
    <w:rsid w:val="00C431BC"/>
    <w:rsid w:val="00C460AE"/>
    <w:rsid w:val="00C465A0"/>
    <w:rsid w:val="00C50043"/>
    <w:rsid w:val="00C50A0F"/>
    <w:rsid w:val="00C516C3"/>
    <w:rsid w:val="00C51BDC"/>
    <w:rsid w:val="00C556E5"/>
    <w:rsid w:val="00C574AA"/>
    <w:rsid w:val="00C57518"/>
    <w:rsid w:val="00C60F59"/>
    <w:rsid w:val="00C61906"/>
    <w:rsid w:val="00C620FD"/>
    <w:rsid w:val="00C70F96"/>
    <w:rsid w:val="00C7573B"/>
    <w:rsid w:val="00C76CF3"/>
    <w:rsid w:val="00C83C36"/>
    <w:rsid w:val="00C876CD"/>
    <w:rsid w:val="00C954C2"/>
    <w:rsid w:val="00C956E6"/>
    <w:rsid w:val="00C96614"/>
    <w:rsid w:val="00CA13F6"/>
    <w:rsid w:val="00CA15BD"/>
    <w:rsid w:val="00CA346C"/>
    <w:rsid w:val="00CA3CDC"/>
    <w:rsid w:val="00CA457F"/>
    <w:rsid w:val="00CA4916"/>
    <w:rsid w:val="00CA7844"/>
    <w:rsid w:val="00CB1884"/>
    <w:rsid w:val="00CB188B"/>
    <w:rsid w:val="00CB19BF"/>
    <w:rsid w:val="00CB4BAF"/>
    <w:rsid w:val="00CB58EF"/>
    <w:rsid w:val="00CB68EA"/>
    <w:rsid w:val="00CB6E4E"/>
    <w:rsid w:val="00CC1D78"/>
    <w:rsid w:val="00CC1F10"/>
    <w:rsid w:val="00CC30CE"/>
    <w:rsid w:val="00CC32D4"/>
    <w:rsid w:val="00CC69CE"/>
    <w:rsid w:val="00CC6AEF"/>
    <w:rsid w:val="00CC7339"/>
    <w:rsid w:val="00CC73D7"/>
    <w:rsid w:val="00CD11B0"/>
    <w:rsid w:val="00CD2AE0"/>
    <w:rsid w:val="00CD37B1"/>
    <w:rsid w:val="00CD4977"/>
    <w:rsid w:val="00CD5081"/>
    <w:rsid w:val="00CD6BC4"/>
    <w:rsid w:val="00CE149E"/>
    <w:rsid w:val="00CE30F3"/>
    <w:rsid w:val="00CE47DF"/>
    <w:rsid w:val="00CE56A0"/>
    <w:rsid w:val="00CE71BA"/>
    <w:rsid w:val="00CE7D64"/>
    <w:rsid w:val="00CF0BB2"/>
    <w:rsid w:val="00CF42C5"/>
    <w:rsid w:val="00CF50BF"/>
    <w:rsid w:val="00CF5F69"/>
    <w:rsid w:val="00CF6552"/>
    <w:rsid w:val="00D00510"/>
    <w:rsid w:val="00D00B32"/>
    <w:rsid w:val="00D018B8"/>
    <w:rsid w:val="00D01901"/>
    <w:rsid w:val="00D01ACF"/>
    <w:rsid w:val="00D04376"/>
    <w:rsid w:val="00D056F5"/>
    <w:rsid w:val="00D10B02"/>
    <w:rsid w:val="00D11708"/>
    <w:rsid w:val="00D13441"/>
    <w:rsid w:val="00D17752"/>
    <w:rsid w:val="00D20665"/>
    <w:rsid w:val="00D20FE6"/>
    <w:rsid w:val="00D21724"/>
    <w:rsid w:val="00D233B8"/>
    <w:rsid w:val="00D243A3"/>
    <w:rsid w:val="00D2517B"/>
    <w:rsid w:val="00D261D2"/>
    <w:rsid w:val="00D26C9F"/>
    <w:rsid w:val="00D31CC6"/>
    <w:rsid w:val="00D3200B"/>
    <w:rsid w:val="00D321BE"/>
    <w:rsid w:val="00D33440"/>
    <w:rsid w:val="00D3407F"/>
    <w:rsid w:val="00D35D92"/>
    <w:rsid w:val="00D46F6F"/>
    <w:rsid w:val="00D50821"/>
    <w:rsid w:val="00D50BE3"/>
    <w:rsid w:val="00D52EFE"/>
    <w:rsid w:val="00D5490F"/>
    <w:rsid w:val="00D555D1"/>
    <w:rsid w:val="00D55702"/>
    <w:rsid w:val="00D559A2"/>
    <w:rsid w:val="00D562F0"/>
    <w:rsid w:val="00D56A0D"/>
    <w:rsid w:val="00D570E2"/>
    <w:rsid w:val="00D5760F"/>
    <w:rsid w:val="00D5767F"/>
    <w:rsid w:val="00D57B07"/>
    <w:rsid w:val="00D61900"/>
    <w:rsid w:val="00D626F3"/>
    <w:rsid w:val="00D63EF6"/>
    <w:rsid w:val="00D66518"/>
    <w:rsid w:val="00D67E75"/>
    <w:rsid w:val="00D70DFB"/>
    <w:rsid w:val="00D71EEA"/>
    <w:rsid w:val="00D722B8"/>
    <w:rsid w:val="00D72560"/>
    <w:rsid w:val="00D735CD"/>
    <w:rsid w:val="00D73EB7"/>
    <w:rsid w:val="00D74495"/>
    <w:rsid w:val="00D75B90"/>
    <w:rsid w:val="00D766DF"/>
    <w:rsid w:val="00D8168E"/>
    <w:rsid w:val="00D81D5A"/>
    <w:rsid w:val="00D8346A"/>
    <w:rsid w:val="00D848A2"/>
    <w:rsid w:val="00D879BA"/>
    <w:rsid w:val="00D911ED"/>
    <w:rsid w:val="00D9266A"/>
    <w:rsid w:val="00D93292"/>
    <w:rsid w:val="00D95857"/>
    <w:rsid w:val="00D95891"/>
    <w:rsid w:val="00D97610"/>
    <w:rsid w:val="00D97E4B"/>
    <w:rsid w:val="00DA1937"/>
    <w:rsid w:val="00DA204F"/>
    <w:rsid w:val="00DA3470"/>
    <w:rsid w:val="00DB0771"/>
    <w:rsid w:val="00DB0DD8"/>
    <w:rsid w:val="00DB2583"/>
    <w:rsid w:val="00DB3C32"/>
    <w:rsid w:val="00DB3F95"/>
    <w:rsid w:val="00DB5CB4"/>
    <w:rsid w:val="00DC1E6F"/>
    <w:rsid w:val="00DC231E"/>
    <w:rsid w:val="00DC4E8C"/>
    <w:rsid w:val="00DD3988"/>
    <w:rsid w:val="00DD42A2"/>
    <w:rsid w:val="00DD481F"/>
    <w:rsid w:val="00DD7581"/>
    <w:rsid w:val="00DD7E11"/>
    <w:rsid w:val="00DE149E"/>
    <w:rsid w:val="00DE20A7"/>
    <w:rsid w:val="00DE20B0"/>
    <w:rsid w:val="00DE60B0"/>
    <w:rsid w:val="00DF0E84"/>
    <w:rsid w:val="00DF29AD"/>
    <w:rsid w:val="00DF446D"/>
    <w:rsid w:val="00DF5F69"/>
    <w:rsid w:val="00DF6CCD"/>
    <w:rsid w:val="00E02DFF"/>
    <w:rsid w:val="00E048AE"/>
    <w:rsid w:val="00E05704"/>
    <w:rsid w:val="00E0623E"/>
    <w:rsid w:val="00E111F9"/>
    <w:rsid w:val="00E12692"/>
    <w:rsid w:val="00E12F1A"/>
    <w:rsid w:val="00E15561"/>
    <w:rsid w:val="00E21CFB"/>
    <w:rsid w:val="00E22935"/>
    <w:rsid w:val="00E233BE"/>
    <w:rsid w:val="00E247EE"/>
    <w:rsid w:val="00E26F62"/>
    <w:rsid w:val="00E3106B"/>
    <w:rsid w:val="00E33B6E"/>
    <w:rsid w:val="00E41588"/>
    <w:rsid w:val="00E4515B"/>
    <w:rsid w:val="00E4568A"/>
    <w:rsid w:val="00E468E2"/>
    <w:rsid w:val="00E47C2B"/>
    <w:rsid w:val="00E53E87"/>
    <w:rsid w:val="00E54292"/>
    <w:rsid w:val="00E56894"/>
    <w:rsid w:val="00E573EC"/>
    <w:rsid w:val="00E578B7"/>
    <w:rsid w:val="00E60191"/>
    <w:rsid w:val="00E60CEE"/>
    <w:rsid w:val="00E63BC6"/>
    <w:rsid w:val="00E641E4"/>
    <w:rsid w:val="00E65B29"/>
    <w:rsid w:val="00E65EFC"/>
    <w:rsid w:val="00E67C51"/>
    <w:rsid w:val="00E72379"/>
    <w:rsid w:val="00E74DC7"/>
    <w:rsid w:val="00E76C16"/>
    <w:rsid w:val="00E76DBB"/>
    <w:rsid w:val="00E80AA4"/>
    <w:rsid w:val="00E82802"/>
    <w:rsid w:val="00E85E35"/>
    <w:rsid w:val="00E87699"/>
    <w:rsid w:val="00E92E27"/>
    <w:rsid w:val="00E94750"/>
    <w:rsid w:val="00E94985"/>
    <w:rsid w:val="00E9586B"/>
    <w:rsid w:val="00E97334"/>
    <w:rsid w:val="00EA0D36"/>
    <w:rsid w:val="00EA12B8"/>
    <w:rsid w:val="00EA60F7"/>
    <w:rsid w:val="00EB306E"/>
    <w:rsid w:val="00EB5FC4"/>
    <w:rsid w:val="00EC2C1E"/>
    <w:rsid w:val="00EC4295"/>
    <w:rsid w:val="00ED041D"/>
    <w:rsid w:val="00ED1453"/>
    <w:rsid w:val="00ED4928"/>
    <w:rsid w:val="00ED4DC0"/>
    <w:rsid w:val="00ED583D"/>
    <w:rsid w:val="00ED63CD"/>
    <w:rsid w:val="00ED654E"/>
    <w:rsid w:val="00EE33B0"/>
    <w:rsid w:val="00EE3749"/>
    <w:rsid w:val="00EE580F"/>
    <w:rsid w:val="00EE6190"/>
    <w:rsid w:val="00EE7294"/>
    <w:rsid w:val="00EE7825"/>
    <w:rsid w:val="00EF229A"/>
    <w:rsid w:val="00EF26AC"/>
    <w:rsid w:val="00EF2E3A"/>
    <w:rsid w:val="00EF6402"/>
    <w:rsid w:val="00EF737B"/>
    <w:rsid w:val="00F00A9A"/>
    <w:rsid w:val="00F025DF"/>
    <w:rsid w:val="00F047E2"/>
    <w:rsid w:val="00F04D57"/>
    <w:rsid w:val="00F053F3"/>
    <w:rsid w:val="00F0733E"/>
    <w:rsid w:val="00F078DC"/>
    <w:rsid w:val="00F112F4"/>
    <w:rsid w:val="00F13BCE"/>
    <w:rsid w:val="00F13E86"/>
    <w:rsid w:val="00F165B5"/>
    <w:rsid w:val="00F227ED"/>
    <w:rsid w:val="00F23896"/>
    <w:rsid w:val="00F23C4B"/>
    <w:rsid w:val="00F24055"/>
    <w:rsid w:val="00F2600D"/>
    <w:rsid w:val="00F27108"/>
    <w:rsid w:val="00F32FCB"/>
    <w:rsid w:val="00F35669"/>
    <w:rsid w:val="00F40788"/>
    <w:rsid w:val="00F40998"/>
    <w:rsid w:val="00F41B41"/>
    <w:rsid w:val="00F4753D"/>
    <w:rsid w:val="00F506D0"/>
    <w:rsid w:val="00F52126"/>
    <w:rsid w:val="00F554EE"/>
    <w:rsid w:val="00F557C7"/>
    <w:rsid w:val="00F62268"/>
    <w:rsid w:val="00F62457"/>
    <w:rsid w:val="00F6709F"/>
    <w:rsid w:val="00F677A9"/>
    <w:rsid w:val="00F70259"/>
    <w:rsid w:val="00F723BD"/>
    <w:rsid w:val="00F732EA"/>
    <w:rsid w:val="00F7590B"/>
    <w:rsid w:val="00F77650"/>
    <w:rsid w:val="00F77FFB"/>
    <w:rsid w:val="00F80EFF"/>
    <w:rsid w:val="00F84CF5"/>
    <w:rsid w:val="00F8612E"/>
    <w:rsid w:val="00F86A26"/>
    <w:rsid w:val="00F87FB9"/>
    <w:rsid w:val="00F91778"/>
    <w:rsid w:val="00F95262"/>
    <w:rsid w:val="00F96723"/>
    <w:rsid w:val="00FA2072"/>
    <w:rsid w:val="00FA218C"/>
    <w:rsid w:val="00FA420B"/>
    <w:rsid w:val="00FA4263"/>
    <w:rsid w:val="00FA58D1"/>
    <w:rsid w:val="00FA71A2"/>
    <w:rsid w:val="00FB1AEF"/>
    <w:rsid w:val="00FB27A7"/>
    <w:rsid w:val="00FB380A"/>
    <w:rsid w:val="00FB6DCA"/>
    <w:rsid w:val="00FC1710"/>
    <w:rsid w:val="00FC2D7D"/>
    <w:rsid w:val="00FC7D9D"/>
    <w:rsid w:val="00FD6704"/>
    <w:rsid w:val="00FE0781"/>
    <w:rsid w:val="00FE1804"/>
    <w:rsid w:val="00FE3186"/>
    <w:rsid w:val="00FE3A2F"/>
    <w:rsid w:val="00FE730F"/>
    <w:rsid w:val="00FE750F"/>
    <w:rsid w:val="00FF0DA3"/>
    <w:rsid w:val="00FF128A"/>
    <w:rsid w:val="00FF1BD5"/>
    <w:rsid w:val="00FF1ECB"/>
    <w:rsid w:val="00FF2662"/>
    <w:rsid w:val="00FF39DE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E051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87E3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7E3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E3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7E3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7E3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7E3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E3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87E3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7E3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7E3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87E36"/>
  </w:style>
  <w:style w:type="paragraph" w:customStyle="1" w:styleId="OPCParaBase">
    <w:name w:val="OPCParaBase"/>
    <w:qFormat/>
    <w:rsid w:val="00987E3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87E3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87E3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87E3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87E3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87E3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87E3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87E3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87E3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87E3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87E3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87E36"/>
  </w:style>
  <w:style w:type="paragraph" w:customStyle="1" w:styleId="Blocks">
    <w:name w:val="Blocks"/>
    <w:aliases w:val="bb"/>
    <w:basedOn w:val="OPCParaBase"/>
    <w:qFormat/>
    <w:rsid w:val="00987E3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87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87E3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87E36"/>
    <w:rPr>
      <w:i/>
    </w:rPr>
  </w:style>
  <w:style w:type="paragraph" w:customStyle="1" w:styleId="BoxList">
    <w:name w:val="BoxList"/>
    <w:aliases w:val="bl"/>
    <w:basedOn w:val="BoxText"/>
    <w:qFormat/>
    <w:rsid w:val="00987E3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87E3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87E3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87E36"/>
    <w:pPr>
      <w:ind w:left="1985" w:hanging="851"/>
    </w:pPr>
  </w:style>
  <w:style w:type="character" w:customStyle="1" w:styleId="CharAmPartNo">
    <w:name w:val="CharAmPartNo"/>
    <w:basedOn w:val="OPCCharBase"/>
    <w:qFormat/>
    <w:rsid w:val="00987E36"/>
  </w:style>
  <w:style w:type="character" w:customStyle="1" w:styleId="CharAmPartText">
    <w:name w:val="CharAmPartText"/>
    <w:basedOn w:val="OPCCharBase"/>
    <w:qFormat/>
    <w:rsid w:val="00987E36"/>
  </w:style>
  <w:style w:type="character" w:customStyle="1" w:styleId="CharAmSchNo">
    <w:name w:val="CharAmSchNo"/>
    <w:basedOn w:val="OPCCharBase"/>
    <w:qFormat/>
    <w:rsid w:val="00987E36"/>
  </w:style>
  <w:style w:type="character" w:customStyle="1" w:styleId="CharAmSchText">
    <w:name w:val="CharAmSchText"/>
    <w:basedOn w:val="OPCCharBase"/>
    <w:qFormat/>
    <w:rsid w:val="00987E36"/>
  </w:style>
  <w:style w:type="character" w:customStyle="1" w:styleId="CharBoldItalic">
    <w:name w:val="CharBoldItalic"/>
    <w:basedOn w:val="OPCCharBase"/>
    <w:uiPriority w:val="1"/>
    <w:qFormat/>
    <w:rsid w:val="00987E3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87E36"/>
  </w:style>
  <w:style w:type="character" w:customStyle="1" w:styleId="CharChapText">
    <w:name w:val="CharChapText"/>
    <w:basedOn w:val="OPCCharBase"/>
    <w:uiPriority w:val="1"/>
    <w:qFormat/>
    <w:rsid w:val="00987E36"/>
  </w:style>
  <w:style w:type="character" w:customStyle="1" w:styleId="CharDivNo">
    <w:name w:val="CharDivNo"/>
    <w:basedOn w:val="OPCCharBase"/>
    <w:uiPriority w:val="1"/>
    <w:qFormat/>
    <w:rsid w:val="00987E36"/>
  </w:style>
  <w:style w:type="character" w:customStyle="1" w:styleId="CharDivText">
    <w:name w:val="CharDivText"/>
    <w:basedOn w:val="OPCCharBase"/>
    <w:uiPriority w:val="1"/>
    <w:qFormat/>
    <w:rsid w:val="00987E36"/>
  </w:style>
  <w:style w:type="character" w:customStyle="1" w:styleId="CharItalic">
    <w:name w:val="CharItalic"/>
    <w:basedOn w:val="OPCCharBase"/>
    <w:uiPriority w:val="1"/>
    <w:qFormat/>
    <w:rsid w:val="00987E36"/>
    <w:rPr>
      <w:i/>
    </w:rPr>
  </w:style>
  <w:style w:type="character" w:customStyle="1" w:styleId="CharPartNo">
    <w:name w:val="CharPartNo"/>
    <w:basedOn w:val="OPCCharBase"/>
    <w:uiPriority w:val="1"/>
    <w:qFormat/>
    <w:rsid w:val="00987E36"/>
  </w:style>
  <w:style w:type="character" w:customStyle="1" w:styleId="CharPartText">
    <w:name w:val="CharPartText"/>
    <w:basedOn w:val="OPCCharBase"/>
    <w:uiPriority w:val="1"/>
    <w:qFormat/>
    <w:rsid w:val="00987E36"/>
  </w:style>
  <w:style w:type="character" w:customStyle="1" w:styleId="CharSectno">
    <w:name w:val="CharSectno"/>
    <w:basedOn w:val="OPCCharBase"/>
    <w:qFormat/>
    <w:rsid w:val="00987E36"/>
  </w:style>
  <w:style w:type="character" w:customStyle="1" w:styleId="CharSubdNo">
    <w:name w:val="CharSubdNo"/>
    <w:basedOn w:val="OPCCharBase"/>
    <w:uiPriority w:val="1"/>
    <w:qFormat/>
    <w:rsid w:val="00987E36"/>
  </w:style>
  <w:style w:type="character" w:customStyle="1" w:styleId="CharSubdText">
    <w:name w:val="CharSubdText"/>
    <w:basedOn w:val="OPCCharBase"/>
    <w:uiPriority w:val="1"/>
    <w:qFormat/>
    <w:rsid w:val="00987E36"/>
  </w:style>
  <w:style w:type="paragraph" w:customStyle="1" w:styleId="CTA--">
    <w:name w:val="CTA --"/>
    <w:basedOn w:val="OPCParaBase"/>
    <w:next w:val="Normal"/>
    <w:rsid w:val="00987E3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87E3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87E3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87E3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87E3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87E3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87E3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87E3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87E3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87E3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87E3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87E3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87E3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87E3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87E3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87E3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87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87E3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87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87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87E3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87E3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87E3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87E3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87E3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87E3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87E3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87E3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87E3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87E3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87E3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87E3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87E3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87E3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87E3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87E3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87E3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87E3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87E3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87E3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87E3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87E3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87E3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87E3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87E3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87E3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87E3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87E3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87E3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87E3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87E3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87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87E3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87E3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87E3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87E3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87E3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87E3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87E3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87E3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87E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87E3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87E3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87E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87E3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87E3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87E3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87E3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87E3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87E3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87E3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87E3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87E36"/>
    <w:rPr>
      <w:sz w:val="16"/>
    </w:rPr>
  </w:style>
  <w:style w:type="table" w:customStyle="1" w:styleId="CFlag">
    <w:name w:val="CFlag"/>
    <w:basedOn w:val="TableNormal"/>
    <w:uiPriority w:val="99"/>
    <w:rsid w:val="00987E3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87E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7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87E3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87E3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87E3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87E3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87E3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87E3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87E36"/>
    <w:pPr>
      <w:spacing w:before="120"/>
    </w:pPr>
  </w:style>
  <w:style w:type="paragraph" w:customStyle="1" w:styleId="CompiledActNo">
    <w:name w:val="CompiledActNo"/>
    <w:basedOn w:val="OPCParaBase"/>
    <w:next w:val="Normal"/>
    <w:rsid w:val="00987E3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87E3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87E3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87E3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87E3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87E3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87E3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87E3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87E3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87E3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87E3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87E3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87E3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87E3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87E3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87E3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87E3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87E36"/>
  </w:style>
  <w:style w:type="character" w:customStyle="1" w:styleId="CharSubPartNoCASA">
    <w:name w:val="CharSubPartNo(CASA)"/>
    <w:basedOn w:val="OPCCharBase"/>
    <w:uiPriority w:val="1"/>
    <w:rsid w:val="00987E36"/>
  </w:style>
  <w:style w:type="paragraph" w:customStyle="1" w:styleId="ENoteTTIndentHeadingSub">
    <w:name w:val="ENoteTTIndentHeadingSub"/>
    <w:aliases w:val="enTTHis"/>
    <w:basedOn w:val="OPCParaBase"/>
    <w:rsid w:val="00987E3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87E3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87E3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87E3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87E3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87E3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87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87E36"/>
    <w:rPr>
      <w:sz w:val="22"/>
    </w:rPr>
  </w:style>
  <w:style w:type="paragraph" w:customStyle="1" w:styleId="SOTextNote">
    <w:name w:val="SO TextNote"/>
    <w:aliases w:val="sont"/>
    <w:basedOn w:val="SOText"/>
    <w:qFormat/>
    <w:rsid w:val="00987E3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87E3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87E36"/>
    <w:rPr>
      <w:sz w:val="22"/>
    </w:rPr>
  </w:style>
  <w:style w:type="paragraph" w:customStyle="1" w:styleId="FileName">
    <w:name w:val="FileName"/>
    <w:basedOn w:val="Normal"/>
    <w:rsid w:val="00987E36"/>
  </w:style>
  <w:style w:type="paragraph" w:customStyle="1" w:styleId="TableHeading">
    <w:name w:val="TableHeading"/>
    <w:aliases w:val="th"/>
    <w:basedOn w:val="OPCParaBase"/>
    <w:next w:val="Tabletext"/>
    <w:rsid w:val="00987E3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87E3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87E3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87E3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87E3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87E3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87E3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87E3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87E3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87E3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87E3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87E3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87E3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87E3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87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7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7E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87E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87E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87E3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87E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87E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87E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87E36"/>
  </w:style>
  <w:style w:type="character" w:customStyle="1" w:styleId="charlegsubtitle1">
    <w:name w:val="charlegsubtitle1"/>
    <w:basedOn w:val="DefaultParagraphFont"/>
    <w:rsid w:val="00987E3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87E36"/>
    <w:pPr>
      <w:ind w:left="240" w:hanging="240"/>
    </w:pPr>
  </w:style>
  <w:style w:type="paragraph" w:styleId="Index2">
    <w:name w:val="index 2"/>
    <w:basedOn w:val="Normal"/>
    <w:next w:val="Normal"/>
    <w:autoRedefine/>
    <w:rsid w:val="00987E36"/>
    <w:pPr>
      <w:ind w:left="480" w:hanging="240"/>
    </w:pPr>
  </w:style>
  <w:style w:type="paragraph" w:styleId="Index3">
    <w:name w:val="index 3"/>
    <w:basedOn w:val="Normal"/>
    <w:next w:val="Normal"/>
    <w:autoRedefine/>
    <w:rsid w:val="00987E36"/>
    <w:pPr>
      <w:ind w:left="720" w:hanging="240"/>
    </w:pPr>
  </w:style>
  <w:style w:type="paragraph" w:styleId="Index4">
    <w:name w:val="index 4"/>
    <w:basedOn w:val="Normal"/>
    <w:next w:val="Normal"/>
    <w:autoRedefine/>
    <w:rsid w:val="00987E36"/>
    <w:pPr>
      <w:ind w:left="960" w:hanging="240"/>
    </w:pPr>
  </w:style>
  <w:style w:type="paragraph" w:styleId="Index5">
    <w:name w:val="index 5"/>
    <w:basedOn w:val="Normal"/>
    <w:next w:val="Normal"/>
    <w:autoRedefine/>
    <w:rsid w:val="00987E36"/>
    <w:pPr>
      <w:ind w:left="1200" w:hanging="240"/>
    </w:pPr>
  </w:style>
  <w:style w:type="paragraph" w:styleId="Index6">
    <w:name w:val="index 6"/>
    <w:basedOn w:val="Normal"/>
    <w:next w:val="Normal"/>
    <w:autoRedefine/>
    <w:rsid w:val="00987E36"/>
    <w:pPr>
      <w:ind w:left="1440" w:hanging="240"/>
    </w:pPr>
  </w:style>
  <w:style w:type="paragraph" w:styleId="Index7">
    <w:name w:val="index 7"/>
    <w:basedOn w:val="Normal"/>
    <w:next w:val="Normal"/>
    <w:autoRedefine/>
    <w:rsid w:val="00987E36"/>
    <w:pPr>
      <w:ind w:left="1680" w:hanging="240"/>
    </w:pPr>
  </w:style>
  <w:style w:type="paragraph" w:styleId="Index8">
    <w:name w:val="index 8"/>
    <w:basedOn w:val="Normal"/>
    <w:next w:val="Normal"/>
    <w:autoRedefine/>
    <w:rsid w:val="00987E36"/>
    <w:pPr>
      <w:ind w:left="1920" w:hanging="240"/>
    </w:pPr>
  </w:style>
  <w:style w:type="paragraph" w:styleId="Index9">
    <w:name w:val="index 9"/>
    <w:basedOn w:val="Normal"/>
    <w:next w:val="Normal"/>
    <w:autoRedefine/>
    <w:rsid w:val="00987E36"/>
    <w:pPr>
      <w:ind w:left="2160" w:hanging="240"/>
    </w:pPr>
  </w:style>
  <w:style w:type="paragraph" w:styleId="NormalIndent">
    <w:name w:val="Normal Indent"/>
    <w:basedOn w:val="Normal"/>
    <w:rsid w:val="00987E36"/>
    <w:pPr>
      <w:ind w:left="720"/>
    </w:pPr>
  </w:style>
  <w:style w:type="paragraph" w:styleId="FootnoteText">
    <w:name w:val="footnote text"/>
    <w:basedOn w:val="Normal"/>
    <w:link w:val="FootnoteTextChar"/>
    <w:rsid w:val="00987E3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87E36"/>
  </w:style>
  <w:style w:type="paragraph" w:styleId="CommentText">
    <w:name w:val="annotation text"/>
    <w:basedOn w:val="Normal"/>
    <w:link w:val="CommentTextChar"/>
    <w:rsid w:val="00987E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7E36"/>
  </w:style>
  <w:style w:type="paragraph" w:styleId="IndexHeading">
    <w:name w:val="index heading"/>
    <w:basedOn w:val="Normal"/>
    <w:next w:val="Index1"/>
    <w:rsid w:val="00987E3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87E3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87E36"/>
    <w:pPr>
      <w:ind w:left="480" w:hanging="480"/>
    </w:pPr>
  </w:style>
  <w:style w:type="paragraph" w:styleId="EnvelopeAddress">
    <w:name w:val="envelope address"/>
    <w:basedOn w:val="Normal"/>
    <w:rsid w:val="00987E3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7E3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87E3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87E36"/>
    <w:rPr>
      <w:sz w:val="16"/>
      <w:szCs w:val="16"/>
    </w:rPr>
  </w:style>
  <w:style w:type="character" w:styleId="PageNumber">
    <w:name w:val="page number"/>
    <w:basedOn w:val="DefaultParagraphFont"/>
    <w:rsid w:val="00987E36"/>
  </w:style>
  <w:style w:type="character" w:styleId="EndnoteReference">
    <w:name w:val="endnote reference"/>
    <w:basedOn w:val="DefaultParagraphFont"/>
    <w:rsid w:val="00987E36"/>
    <w:rPr>
      <w:vertAlign w:val="superscript"/>
    </w:rPr>
  </w:style>
  <w:style w:type="paragraph" w:styleId="EndnoteText">
    <w:name w:val="endnote text"/>
    <w:basedOn w:val="Normal"/>
    <w:link w:val="EndnoteTextChar"/>
    <w:rsid w:val="00987E3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87E36"/>
  </w:style>
  <w:style w:type="paragraph" w:styleId="TableofAuthorities">
    <w:name w:val="table of authorities"/>
    <w:basedOn w:val="Normal"/>
    <w:next w:val="Normal"/>
    <w:rsid w:val="00987E36"/>
    <w:pPr>
      <w:ind w:left="240" w:hanging="240"/>
    </w:pPr>
  </w:style>
  <w:style w:type="paragraph" w:styleId="MacroText">
    <w:name w:val="macro"/>
    <w:link w:val="MacroTextChar"/>
    <w:rsid w:val="00987E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87E3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87E3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87E36"/>
    <w:pPr>
      <w:ind w:left="283" w:hanging="283"/>
    </w:pPr>
  </w:style>
  <w:style w:type="paragraph" w:styleId="ListBullet">
    <w:name w:val="List Bullet"/>
    <w:basedOn w:val="Normal"/>
    <w:autoRedefine/>
    <w:rsid w:val="00987E3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87E3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87E36"/>
    <w:pPr>
      <w:ind w:left="566" w:hanging="283"/>
    </w:pPr>
  </w:style>
  <w:style w:type="paragraph" w:styleId="List3">
    <w:name w:val="List 3"/>
    <w:basedOn w:val="Normal"/>
    <w:rsid w:val="00987E36"/>
    <w:pPr>
      <w:ind w:left="849" w:hanging="283"/>
    </w:pPr>
  </w:style>
  <w:style w:type="paragraph" w:styleId="List4">
    <w:name w:val="List 4"/>
    <w:basedOn w:val="Normal"/>
    <w:rsid w:val="00987E36"/>
    <w:pPr>
      <w:ind w:left="1132" w:hanging="283"/>
    </w:pPr>
  </w:style>
  <w:style w:type="paragraph" w:styleId="List5">
    <w:name w:val="List 5"/>
    <w:basedOn w:val="Normal"/>
    <w:rsid w:val="00987E36"/>
    <w:pPr>
      <w:ind w:left="1415" w:hanging="283"/>
    </w:pPr>
  </w:style>
  <w:style w:type="paragraph" w:styleId="ListBullet2">
    <w:name w:val="List Bullet 2"/>
    <w:basedOn w:val="Normal"/>
    <w:autoRedefine/>
    <w:rsid w:val="00987E3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87E3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87E3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87E3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87E3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87E3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87E3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87E3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87E3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87E3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87E36"/>
    <w:pPr>
      <w:ind w:left="4252"/>
    </w:pPr>
  </w:style>
  <w:style w:type="character" w:customStyle="1" w:styleId="ClosingChar">
    <w:name w:val="Closing Char"/>
    <w:basedOn w:val="DefaultParagraphFont"/>
    <w:link w:val="Closing"/>
    <w:rsid w:val="00987E36"/>
    <w:rPr>
      <w:sz w:val="22"/>
    </w:rPr>
  </w:style>
  <w:style w:type="paragraph" w:styleId="Signature">
    <w:name w:val="Signature"/>
    <w:basedOn w:val="Normal"/>
    <w:link w:val="SignatureChar"/>
    <w:rsid w:val="00987E3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87E36"/>
    <w:rPr>
      <w:sz w:val="22"/>
    </w:rPr>
  </w:style>
  <w:style w:type="paragraph" w:styleId="BodyText">
    <w:name w:val="Body Text"/>
    <w:basedOn w:val="Normal"/>
    <w:link w:val="BodyTextChar"/>
    <w:rsid w:val="00987E3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7E36"/>
    <w:rPr>
      <w:sz w:val="22"/>
    </w:rPr>
  </w:style>
  <w:style w:type="paragraph" w:styleId="BodyTextIndent">
    <w:name w:val="Body Text Indent"/>
    <w:basedOn w:val="Normal"/>
    <w:link w:val="BodyTextIndentChar"/>
    <w:rsid w:val="00987E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87E36"/>
    <w:rPr>
      <w:sz w:val="22"/>
    </w:rPr>
  </w:style>
  <w:style w:type="paragraph" w:styleId="ListContinue">
    <w:name w:val="List Continue"/>
    <w:basedOn w:val="Normal"/>
    <w:rsid w:val="00987E36"/>
    <w:pPr>
      <w:spacing w:after="120"/>
      <w:ind w:left="283"/>
    </w:pPr>
  </w:style>
  <w:style w:type="paragraph" w:styleId="ListContinue2">
    <w:name w:val="List Continue 2"/>
    <w:basedOn w:val="Normal"/>
    <w:rsid w:val="00987E36"/>
    <w:pPr>
      <w:spacing w:after="120"/>
      <w:ind w:left="566"/>
    </w:pPr>
  </w:style>
  <w:style w:type="paragraph" w:styleId="ListContinue3">
    <w:name w:val="List Continue 3"/>
    <w:basedOn w:val="Normal"/>
    <w:rsid w:val="00987E36"/>
    <w:pPr>
      <w:spacing w:after="120"/>
      <w:ind w:left="849"/>
    </w:pPr>
  </w:style>
  <w:style w:type="paragraph" w:styleId="ListContinue4">
    <w:name w:val="List Continue 4"/>
    <w:basedOn w:val="Normal"/>
    <w:rsid w:val="00987E36"/>
    <w:pPr>
      <w:spacing w:after="120"/>
      <w:ind w:left="1132"/>
    </w:pPr>
  </w:style>
  <w:style w:type="paragraph" w:styleId="ListContinue5">
    <w:name w:val="List Continue 5"/>
    <w:basedOn w:val="Normal"/>
    <w:rsid w:val="00987E3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87E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87E3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87E3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87E3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87E36"/>
  </w:style>
  <w:style w:type="character" w:customStyle="1" w:styleId="SalutationChar">
    <w:name w:val="Salutation Char"/>
    <w:basedOn w:val="DefaultParagraphFont"/>
    <w:link w:val="Salutation"/>
    <w:rsid w:val="00987E36"/>
    <w:rPr>
      <w:sz w:val="22"/>
    </w:rPr>
  </w:style>
  <w:style w:type="paragraph" w:styleId="Date">
    <w:name w:val="Date"/>
    <w:basedOn w:val="Normal"/>
    <w:next w:val="Normal"/>
    <w:link w:val="DateChar"/>
    <w:rsid w:val="00987E36"/>
  </w:style>
  <w:style w:type="character" w:customStyle="1" w:styleId="DateChar">
    <w:name w:val="Date Char"/>
    <w:basedOn w:val="DefaultParagraphFont"/>
    <w:link w:val="Date"/>
    <w:rsid w:val="00987E36"/>
    <w:rPr>
      <w:sz w:val="22"/>
    </w:rPr>
  </w:style>
  <w:style w:type="paragraph" w:styleId="BodyTextFirstIndent">
    <w:name w:val="Body Text First Indent"/>
    <w:basedOn w:val="BodyText"/>
    <w:link w:val="BodyTextFirstIndentChar"/>
    <w:rsid w:val="00987E3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87E3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87E3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87E36"/>
    <w:rPr>
      <w:sz w:val="22"/>
    </w:rPr>
  </w:style>
  <w:style w:type="paragraph" w:styleId="BodyText2">
    <w:name w:val="Body Text 2"/>
    <w:basedOn w:val="Normal"/>
    <w:link w:val="BodyText2Char"/>
    <w:rsid w:val="00987E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87E36"/>
    <w:rPr>
      <w:sz w:val="22"/>
    </w:rPr>
  </w:style>
  <w:style w:type="paragraph" w:styleId="BodyText3">
    <w:name w:val="Body Text 3"/>
    <w:basedOn w:val="Normal"/>
    <w:link w:val="BodyText3Char"/>
    <w:rsid w:val="00987E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7E3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87E3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87E36"/>
    <w:rPr>
      <w:sz w:val="22"/>
    </w:rPr>
  </w:style>
  <w:style w:type="paragraph" w:styleId="BodyTextIndent3">
    <w:name w:val="Body Text Indent 3"/>
    <w:basedOn w:val="Normal"/>
    <w:link w:val="BodyTextIndent3Char"/>
    <w:rsid w:val="00987E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87E36"/>
    <w:rPr>
      <w:sz w:val="16"/>
      <w:szCs w:val="16"/>
    </w:rPr>
  </w:style>
  <w:style w:type="paragraph" w:styleId="BlockText">
    <w:name w:val="Block Text"/>
    <w:basedOn w:val="Normal"/>
    <w:rsid w:val="00987E36"/>
    <w:pPr>
      <w:spacing w:after="120"/>
      <w:ind w:left="1440" w:right="1440"/>
    </w:pPr>
  </w:style>
  <w:style w:type="character" w:styleId="Hyperlink">
    <w:name w:val="Hyperlink"/>
    <w:basedOn w:val="DefaultParagraphFont"/>
    <w:rsid w:val="00987E36"/>
    <w:rPr>
      <w:color w:val="0000FF"/>
      <w:u w:val="single"/>
    </w:rPr>
  </w:style>
  <w:style w:type="character" w:styleId="FollowedHyperlink">
    <w:name w:val="FollowedHyperlink"/>
    <w:basedOn w:val="DefaultParagraphFont"/>
    <w:rsid w:val="00987E36"/>
    <w:rPr>
      <w:color w:val="800080"/>
      <w:u w:val="single"/>
    </w:rPr>
  </w:style>
  <w:style w:type="character" w:styleId="Strong">
    <w:name w:val="Strong"/>
    <w:basedOn w:val="DefaultParagraphFont"/>
    <w:qFormat/>
    <w:rsid w:val="00987E36"/>
    <w:rPr>
      <w:b/>
      <w:bCs/>
    </w:rPr>
  </w:style>
  <w:style w:type="character" w:styleId="Emphasis">
    <w:name w:val="Emphasis"/>
    <w:basedOn w:val="DefaultParagraphFont"/>
    <w:qFormat/>
    <w:rsid w:val="00987E36"/>
    <w:rPr>
      <w:i/>
      <w:iCs/>
    </w:rPr>
  </w:style>
  <w:style w:type="paragraph" w:styleId="DocumentMap">
    <w:name w:val="Document Map"/>
    <w:basedOn w:val="Normal"/>
    <w:link w:val="DocumentMapChar"/>
    <w:rsid w:val="00987E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87E3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87E3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87E3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87E36"/>
  </w:style>
  <w:style w:type="character" w:customStyle="1" w:styleId="E-mailSignatureChar">
    <w:name w:val="E-mail Signature Char"/>
    <w:basedOn w:val="DefaultParagraphFont"/>
    <w:link w:val="E-mailSignature"/>
    <w:rsid w:val="00987E36"/>
    <w:rPr>
      <w:sz w:val="22"/>
    </w:rPr>
  </w:style>
  <w:style w:type="paragraph" w:styleId="NormalWeb">
    <w:name w:val="Normal (Web)"/>
    <w:basedOn w:val="Normal"/>
    <w:rsid w:val="00987E36"/>
  </w:style>
  <w:style w:type="character" w:styleId="HTMLAcronym">
    <w:name w:val="HTML Acronym"/>
    <w:basedOn w:val="DefaultParagraphFont"/>
    <w:rsid w:val="00987E36"/>
  </w:style>
  <w:style w:type="paragraph" w:styleId="HTMLAddress">
    <w:name w:val="HTML Address"/>
    <w:basedOn w:val="Normal"/>
    <w:link w:val="HTMLAddressChar"/>
    <w:rsid w:val="00987E3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87E36"/>
    <w:rPr>
      <w:i/>
      <w:iCs/>
      <w:sz w:val="22"/>
    </w:rPr>
  </w:style>
  <w:style w:type="character" w:styleId="HTMLCite">
    <w:name w:val="HTML Cite"/>
    <w:basedOn w:val="DefaultParagraphFont"/>
    <w:rsid w:val="00987E36"/>
    <w:rPr>
      <w:i/>
      <w:iCs/>
    </w:rPr>
  </w:style>
  <w:style w:type="character" w:styleId="HTMLCode">
    <w:name w:val="HTML Code"/>
    <w:basedOn w:val="DefaultParagraphFont"/>
    <w:rsid w:val="00987E3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87E36"/>
    <w:rPr>
      <w:i/>
      <w:iCs/>
    </w:rPr>
  </w:style>
  <w:style w:type="character" w:styleId="HTMLKeyboard">
    <w:name w:val="HTML Keyboard"/>
    <w:basedOn w:val="DefaultParagraphFont"/>
    <w:rsid w:val="00987E3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87E3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87E36"/>
    <w:rPr>
      <w:rFonts w:ascii="Courier New" w:hAnsi="Courier New" w:cs="Courier New"/>
    </w:rPr>
  </w:style>
  <w:style w:type="character" w:styleId="HTMLSample">
    <w:name w:val="HTML Sample"/>
    <w:basedOn w:val="DefaultParagraphFont"/>
    <w:rsid w:val="00987E3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87E3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87E3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87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7E36"/>
    <w:rPr>
      <w:b/>
      <w:bCs/>
    </w:rPr>
  </w:style>
  <w:style w:type="numbering" w:styleId="1ai">
    <w:name w:val="Outline List 1"/>
    <w:basedOn w:val="NoList"/>
    <w:rsid w:val="00987E36"/>
    <w:pPr>
      <w:numPr>
        <w:numId w:val="14"/>
      </w:numPr>
    </w:pPr>
  </w:style>
  <w:style w:type="numbering" w:styleId="111111">
    <w:name w:val="Outline List 2"/>
    <w:basedOn w:val="NoList"/>
    <w:rsid w:val="00987E36"/>
    <w:pPr>
      <w:numPr>
        <w:numId w:val="15"/>
      </w:numPr>
    </w:pPr>
  </w:style>
  <w:style w:type="numbering" w:styleId="ArticleSection">
    <w:name w:val="Outline List 3"/>
    <w:basedOn w:val="NoList"/>
    <w:rsid w:val="00987E36"/>
    <w:pPr>
      <w:numPr>
        <w:numId w:val="17"/>
      </w:numPr>
    </w:pPr>
  </w:style>
  <w:style w:type="table" w:styleId="TableSimple1">
    <w:name w:val="Table Simple 1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87E3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87E3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87E3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7E3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87E3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87E3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87E3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87E3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87E3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87E3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87E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87E3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87E3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87E3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87E3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87E3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87E3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87E3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87E3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87E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87E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87E3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87E3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87E3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7E3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7E3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87E3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87E3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87E3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87E3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87E3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87E3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87E3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87E3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87E3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87E3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87E36"/>
  </w:style>
  <w:style w:type="character" w:styleId="BookTitle">
    <w:name w:val="Book Title"/>
    <w:basedOn w:val="DefaultParagraphFont"/>
    <w:uiPriority w:val="33"/>
    <w:qFormat/>
    <w:rsid w:val="00987E3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7E3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7E3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7E3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7E3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7E3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7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7E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7E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7E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7E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7E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7E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7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7E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7E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7E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7E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7E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7E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987E3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987E3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E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E3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987E3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7E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7E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7E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7E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7E3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7E3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7E3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7E3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7E3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987E3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7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7E3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7E3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7E3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7E3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7E3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7E3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7E3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7E3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7E3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7E3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7E3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7E3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7E3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7E3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7E3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7E3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7E3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7E3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7E3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7E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7E3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7E3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7E3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7E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987E3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987E3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7E3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7E3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87E36"/>
    <w:rPr>
      <w:color w:val="808080"/>
    </w:rPr>
  </w:style>
  <w:style w:type="table" w:styleId="PlainTable1">
    <w:name w:val="Plain Table 1"/>
    <w:basedOn w:val="TableNormal"/>
    <w:uiPriority w:val="41"/>
    <w:rsid w:val="00987E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7E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7E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7E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7E3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87E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E3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987E3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987E3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87E3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987E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E3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87E36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7E4B7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27</Pages>
  <Words>5146</Words>
  <Characters>29336</Characters>
  <Application>Microsoft Office Word</Application>
  <DocSecurity>0</DocSecurity>
  <PresentationFormat/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2024-05-23T06:02:00Z</cp:lastPrinted>
  <dcterms:created xsi:type="dcterms:W3CDTF">2024-06-21T01:36:00Z</dcterms:created>
  <dcterms:modified xsi:type="dcterms:W3CDTF">2024-06-21T01:36:00Z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Ozone Protection and Synthetic Greenhouse Gas Management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