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627AC" w14:textId="77777777" w:rsidR="00917FB7" w:rsidRPr="00994C4B" w:rsidRDefault="00917FB7" w:rsidP="00917FB7">
      <w:pPr>
        <w:pStyle w:val="paragraph"/>
        <w:spacing w:before="0" w:beforeAutospacing="0" w:after="0" w:afterAutospacing="0"/>
        <w:jc w:val="center"/>
        <w:textAlignment w:val="baseline"/>
        <w:rPr>
          <w:sz w:val="22"/>
          <w:szCs w:val="22"/>
        </w:rPr>
      </w:pPr>
      <w:r w:rsidRPr="00994C4B">
        <w:rPr>
          <w:rStyle w:val="normaltextrun"/>
          <w:sz w:val="22"/>
          <w:szCs w:val="22"/>
          <w:u w:val="single"/>
        </w:rPr>
        <w:t>EXPLANATORY STATEMENT</w:t>
      </w:r>
      <w:r w:rsidRPr="00994C4B">
        <w:rPr>
          <w:rStyle w:val="eop"/>
          <w:sz w:val="22"/>
          <w:szCs w:val="22"/>
        </w:rPr>
        <w:t> </w:t>
      </w:r>
    </w:p>
    <w:p w14:paraId="3EDCB944" w14:textId="77777777" w:rsidR="00917FB7" w:rsidRPr="00994C4B" w:rsidRDefault="00917FB7" w:rsidP="00917FB7">
      <w:pPr>
        <w:pStyle w:val="paragraph"/>
        <w:spacing w:before="0" w:beforeAutospacing="0" w:after="0" w:afterAutospacing="0"/>
        <w:ind w:right="30"/>
        <w:jc w:val="center"/>
        <w:textAlignment w:val="baseline"/>
        <w:rPr>
          <w:sz w:val="22"/>
          <w:szCs w:val="22"/>
        </w:rPr>
      </w:pPr>
      <w:r w:rsidRPr="00994C4B">
        <w:rPr>
          <w:rStyle w:val="eop"/>
          <w:color w:val="000000"/>
        </w:rPr>
        <w:t> </w:t>
      </w:r>
    </w:p>
    <w:p w14:paraId="34BC3FFE" w14:textId="04BAC25F" w:rsidR="00917FB7" w:rsidRPr="00994C4B" w:rsidRDefault="00917FB7" w:rsidP="00917FB7">
      <w:pPr>
        <w:pStyle w:val="paragraph"/>
        <w:spacing w:before="0" w:beforeAutospacing="0" w:after="0" w:afterAutospacing="0"/>
        <w:ind w:right="30"/>
        <w:jc w:val="center"/>
        <w:textAlignment w:val="baseline"/>
        <w:rPr>
          <w:rStyle w:val="eop"/>
          <w:color w:val="000000"/>
        </w:rPr>
      </w:pPr>
      <w:r w:rsidRPr="00994C4B">
        <w:rPr>
          <w:rStyle w:val="normaltextrun"/>
          <w:color w:val="000000"/>
        </w:rPr>
        <w:t xml:space="preserve">Issued by the Minister for </w:t>
      </w:r>
      <w:r w:rsidR="00562850" w:rsidRPr="00994C4B">
        <w:rPr>
          <w:rStyle w:val="normaltextrun"/>
          <w:color w:val="000000"/>
        </w:rPr>
        <w:t>Home</w:t>
      </w:r>
      <w:r w:rsidRPr="00994C4B">
        <w:rPr>
          <w:rStyle w:val="normaltextrun"/>
          <w:color w:val="000000"/>
        </w:rPr>
        <w:t xml:space="preserve"> Affairs</w:t>
      </w:r>
      <w:r w:rsidRPr="00994C4B">
        <w:rPr>
          <w:rStyle w:val="eop"/>
          <w:color w:val="000000"/>
        </w:rPr>
        <w:t xml:space="preserve">  </w:t>
      </w:r>
    </w:p>
    <w:p w14:paraId="34EFC865" w14:textId="77777777" w:rsidR="00917FB7" w:rsidRPr="00994C4B" w:rsidRDefault="00917FB7" w:rsidP="00917FB7">
      <w:pPr>
        <w:pStyle w:val="paragraph"/>
        <w:spacing w:before="0" w:beforeAutospacing="0" w:after="0" w:afterAutospacing="0"/>
        <w:ind w:right="30"/>
        <w:jc w:val="center"/>
        <w:textAlignment w:val="baseline"/>
        <w:rPr>
          <w:sz w:val="22"/>
          <w:szCs w:val="22"/>
        </w:rPr>
      </w:pPr>
    </w:p>
    <w:p w14:paraId="6DE78B5A" w14:textId="7A17076F" w:rsidR="00917FB7" w:rsidRPr="00994C4B" w:rsidRDefault="0062530F" w:rsidP="00917FB7">
      <w:pPr>
        <w:pStyle w:val="paragraph"/>
        <w:spacing w:before="0" w:beforeAutospacing="0" w:after="0" w:afterAutospacing="0"/>
        <w:jc w:val="center"/>
        <w:textAlignment w:val="baseline"/>
        <w:rPr>
          <w:rStyle w:val="eop"/>
          <w:color w:val="000000"/>
        </w:rPr>
      </w:pPr>
      <w:r w:rsidRPr="00994C4B">
        <w:rPr>
          <w:rStyle w:val="normaltextrun"/>
          <w:i/>
          <w:color w:val="000000"/>
        </w:rPr>
        <w:t>Migration Act </w:t>
      </w:r>
      <w:r w:rsidR="00917FB7" w:rsidRPr="00994C4B">
        <w:rPr>
          <w:rStyle w:val="normaltextrun"/>
          <w:i/>
          <w:color w:val="000000"/>
        </w:rPr>
        <w:t>1958</w:t>
      </w:r>
      <w:r w:rsidR="00917FB7" w:rsidRPr="00994C4B">
        <w:rPr>
          <w:rStyle w:val="eop"/>
          <w:color w:val="000000"/>
        </w:rPr>
        <w:t> </w:t>
      </w:r>
    </w:p>
    <w:p w14:paraId="66D9F288" w14:textId="77777777" w:rsidR="00917FB7" w:rsidRPr="00994C4B" w:rsidRDefault="00917FB7" w:rsidP="00917FB7">
      <w:pPr>
        <w:pStyle w:val="paragraph"/>
        <w:spacing w:before="0" w:beforeAutospacing="0" w:after="0" w:afterAutospacing="0"/>
        <w:jc w:val="center"/>
        <w:textAlignment w:val="baseline"/>
        <w:rPr>
          <w:sz w:val="22"/>
          <w:szCs w:val="22"/>
        </w:rPr>
      </w:pPr>
    </w:p>
    <w:p w14:paraId="523A288B" w14:textId="21F94EA3" w:rsidR="00917FB7" w:rsidRDefault="00917FB7" w:rsidP="00917FB7">
      <w:pPr>
        <w:pStyle w:val="paragraph"/>
        <w:spacing w:before="0" w:beforeAutospacing="0" w:after="0" w:afterAutospacing="0"/>
        <w:jc w:val="center"/>
        <w:textAlignment w:val="baseline"/>
        <w:rPr>
          <w:sz w:val="22"/>
          <w:szCs w:val="22"/>
        </w:rPr>
      </w:pPr>
      <w:r w:rsidRPr="00994C4B">
        <w:rPr>
          <w:rStyle w:val="normaltextrun"/>
          <w:i/>
          <w:color w:val="000000"/>
        </w:rPr>
        <w:t xml:space="preserve">Migration Amendment </w:t>
      </w:r>
      <w:r w:rsidR="0033442C" w:rsidRPr="00994C4B">
        <w:rPr>
          <w:rStyle w:val="normaltextrun"/>
          <w:i/>
          <w:color w:val="000000"/>
        </w:rPr>
        <w:t>(Graduate Visa</w:t>
      </w:r>
      <w:r w:rsidR="008966EC" w:rsidRPr="00994C4B">
        <w:rPr>
          <w:rStyle w:val="normaltextrun"/>
          <w:i/>
          <w:color w:val="000000"/>
        </w:rPr>
        <w:t>s</w:t>
      </w:r>
      <w:r w:rsidRPr="00994C4B">
        <w:rPr>
          <w:rStyle w:val="normaltextrun"/>
          <w:i/>
          <w:color w:val="000000"/>
        </w:rPr>
        <w:t>) Regulations 2024</w:t>
      </w:r>
    </w:p>
    <w:p w14:paraId="1C322DDF" w14:textId="77777777" w:rsidR="00917FB7" w:rsidRDefault="00917FB7" w:rsidP="00917FB7">
      <w:pPr>
        <w:pStyle w:val="paragraph"/>
        <w:spacing w:before="0" w:beforeAutospacing="0" w:after="0" w:afterAutospacing="0"/>
        <w:jc w:val="center"/>
        <w:textAlignment w:val="baseline"/>
        <w:rPr>
          <w:sz w:val="22"/>
          <w:szCs w:val="22"/>
        </w:rPr>
      </w:pPr>
      <w:r>
        <w:rPr>
          <w:rStyle w:val="eop"/>
          <w:color w:val="000000"/>
        </w:rPr>
        <w:t> </w:t>
      </w:r>
    </w:p>
    <w:p w14:paraId="4C168187" w14:textId="77777777" w:rsidR="00917FB7" w:rsidRDefault="00917FB7" w:rsidP="00105D1D">
      <w:pPr>
        <w:pStyle w:val="paragraph"/>
        <w:spacing w:before="0" w:beforeAutospacing="0" w:after="0" w:afterAutospacing="0"/>
        <w:ind w:right="91"/>
        <w:textAlignment w:val="baseline"/>
        <w:rPr>
          <w:sz w:val="22"/>
          <w:szCs w:val="22"/>
        </w:rPr>
      </w:pPr>
      <w:r>
        <w:rPr>
          <w:rStyle w:val="normaltextrun"/>
          <w:color w:val="000000"/>
        </w:rPr>
        <w:t xml:space="preserve">The </w:t>
      </w:r>
      <w:r>
        <w:rPr>
          <w:rStyle w:val="normaltextrun"/>
          <w:i/>
          <w:iCs/>
          <w:color w:val="000000"/>
        </w:rPr>
        <w:t>Migration Act 1958</w:t>
      </w:r>
      <w:r>
        <w:rPr>
          <w:rStyle w:val="normaltextrun"/>
          <w:color w:val="000000"/>
        </w:rPr>
        <w:t xml:space="preserve"> (the </w:t>
      </w:r>
      <w:r w:rsidRPr="00917FB7">
        <w:rPr>
          <w:rStyle w:val="normaltextrun"/>
          <w:bCs/>
          <w:color w:val="000000"/>
        </w:rPr>
        <w:t>Migration Act</w:t>
      </w:r>
      <w:r>
        <w:rPr>
          <w:rStyle w:val="normaltextrun"/>
          <w:color w:val="000000"/>
        </w:rPr>
        <w:t>) is an Act relating to the entry into, and presence in, Australia of aliens, and the departure or deportation from Australia of aliens and certain other persons.</w:t>
      </w:r>
      <w:r>
        <w:rPr>
          <w:rStyle w:val="eop"/>
          <w:color w:val="000000"/>
        </w:rPr>
        <w:t> </w:t>
      </w:r>
    </w:p>
    <w:p w14:paraId="1673F6C1" w14:textId="77777777" w:rsidR="00917FB7" w:rsidRDefault="00917FB7" w:rsidP="00917FB7">
      <w:pPr>
        <w:pStyle w:val="paragraph"/>
        <w:spacing w:before="0" w:beforeAutospacing="0" w:after="0" w:afterAutospacing="0"/>
        <w:ind w:right="90"/>
        <w:textAlignment w:val="baseline"/>
        <w:rPr>
          <w:rStyle w:val="normaltextrun"/>
          <w:color w:val="000000"/>
        </w:rPr>
      </w:pPr>
    </w:p>
    <w:p w14:paraId="2F22A85B" w14:textId="7E5361BE" w:rsidR="00DF7B5D" w:rsidRPr="00B0675F" w:rsidRDefault="0062530F" w:rsidP="00B0675F">
      <w:pPr>
        <w:pStyle w:val="paragraph"/>
        <w:spacing w:before="0" w:beforeAutospacing="0" w:after="0" w:afterAutospacing="0"/>
        <w:ind w:right="91"/>
        <w:textAlignment w:val="baseline"/>
        <w:rPr>
          <w:rStyle w:val="normaltextrun"/>
          <w:color w:val="000000"/>
        </w:rPr>
      </w:pPr>
      <w:r>
        <w:rPr>
          <w:rStyle w:val="normaltextrun"/>
          <w:color w:val="000000"/>
        </w:rPr>
        <w:t>Subsection </w:t>
      </w:r>
      <w:r w:rsidR="00917FB7">
        <w:rPr>
          <w:rStyle w:val="normaltextrun"/>
          <w:color w:val="000000"/>
        </w:rPr>
        <w:t>5</w:t>
      </w:r>
      <w:bookmarkStart w:id="0" w:name="_GoBack"/>
      <w:bookmarkEnd w:id="0"/>
      <w:r w:rsidR="00917FB7">
        <w:rPr>
          <w:rStyle w:val="normaltextrun"/>
          <w:color w:val="000000"/>
        </w:rPr>
        <w:t>04(1) of the Migration Act</w:t>
      </w:r>
      <w:r w:rsidR="00917FB7">
        <w:rPr>
          <w:rStyle w:val="normaltextrun"/>
          <w:i/>
          <w:iCs/>
          <w:color w:val="000000"/>
        </w:rPr>
        <w:t xml:space="preserve"> </w:t>
      </w:r>
      <w:r w:rsidR="00917FB7">
        <w:rPr>
          <w:rStyle w:val="normaltextrun"/>
          <w:color w:val="000000"/>
        </w:rPr>
        <w:t>provides that the Governor-General may make regulations, not inconsistent with the Migration Act, prescribing matters required or permitted to be prescribed, or necessary or convenient to be prescribed, for carrying out or giving effect to the Migration Act.</w:t>
      </w:r>
    </w:p>
    <w:p w14:paraId="0E8B0DB9" w14:textId="3A5B6146" w:rsidR="008E5197" w:rsidRDefault="008E5197" w:rsidP="00105D1D">
      <w:pPr>
        <w:pStyle w:val="paragraph"/>
        <w:spacing w:before="0" w:beforeAutospacing="0" w:after="0" w:afterAutospacing="0"/>
        <w:ind w:right="91"/>
        <w:textAlignment w:val="baseline"/>
        <w:rPr>
          <w:rStyle w:val="normaltextrun"/>
          <w:color w:val="000000"/>
        </w:rPr>
      </w:pPr>
    </w:p>
    <w:p w14:paraId="0AACAEF4" w14:textId="60E93A80" w:rsidR="00065972" w:rsidRDefault="00917FB7" w:rsidP="00105D1D">
      <w:pPr>
        <w:pStyle w:val="paragraph"/>
        <w:spacing w:before="0" w:beforeAutospacing="0" w:after="0" w:afterAutospacing="0"/>
        <w:ind w:right="91"/>
        <w:textAlignment w:val="baseline"/>
        <w:rPr>
          <w:rStyle w:val="normaltextrun"/>
        </w:rPr>
      </w:pPr>
      <w:r w:rsidRPr="00E13E9F">
        <w:rPr>
          <w:rStyle w:val="normaltextrun"/>
        </w:rPr>
        <w:t xml:space="preserve">The </w:t>
      </w:r>
      <w:r w:rsidRPr="00E13E9F">
        <w:rPr>
          <w:rStyle w:val="normaltextrun"/>
          <w:i/>
        </w:rPr>
        <w:t xml:space="preserve">Migration Amendment </w:t>
      </w:r>
      <w:r w:rsidR="0033442C">
        <w:rPr>
          <w:rStyle w:val="normaltextrun"/>
          <w:i/>
        </w:rPr>
        <w:t>(Graduate Visa</w:t>
      </w:r>
      <w:r w:rsidR="008966EC">
        <w:rPr>
          <w:rStyle w:val="normaltextrun"/>
          <w:i/>
        </w:rPr>
        <w:t>s</w:t>
      </w:r>
      <w:r w:rsidRPr="00E13E9F">
        <w:rPr>
          <w:rStyle w:val="normaltextrun"/>
          <w:i/>
        </w:rPr>
        <w:t xml:space="preserve">) Regulations 2024 </w:t>
      </w:r>
      <w:r w:rsidRPr="00E13E9F">
        <w:rPr>
          <w:rStyle w:val="normaltextrun"/>
        </w:rPr>
        <w:t xml:space="preserve">(the </w:t>
      </w:r>
      <w:r w:rsidR="00756687">
        <w:rPr>
          <w:rStyle w:val="normaltextrun"/>
        </w:rPr>
        <w:t>a</w:t>
      </w:r>
      <w:r w:rsidR="00C73AA1">
        <w:rPr>
          <w:rStyle w:val="normaltextrun"/>
        </w:rPr>
        <w:t xml:space="preserve">mending </w:t>
      </w:r>
      <w:r w:rsidRPr="00E13E9F">
        <w:rPr>
          <w:rStyle w:val="normaltextrun"/>
        </w:rPr>
        <w:t xml:space="preserve">Regulations) </w:t>
      </w:r>
      <w:r>
        <w:rPr>
          <w:rStyle w:val="normaltextrun"/>
        </w:rPr>
        <w:t xml:space="preserve">amend the </w:t>
      </w:r>
      <w:r w:rsidR="0062530F">
        <w:rPr>
          <w:rStyle w:val="normaltextrun"/>
          <w:i/>
        </w:rPr>
        <w:t>Migration Regulations </w:t>
      </w:r>
      <w:r w:rsidRPr="00DF7646">
        <w:rPr>
          <w:rStyle w:val="normaltextrun"/>
          <w:i/>
        </w:rPr>
        <w:t>1994</w:t>
      </w:r>
      <w:r>
        <w:rPr>
          <w:rStyle w:val="normaltextrun"/>
        </w:rPr>
        <w:t xml:space="preserve"> (the Migration Regulations) to simplify the </w:t>
      </w:r>
      <w:r w:rsidR="00756687">
        <w:rPr>
          <w:rStyle w:val="normaltextrun"/>
        </w:rPr>
        <w:t>Temporary</w:t>
      </w:r>
      <w:r>
        <w:rPr>
          <w:rStyle w:val="normaltextrun"/>
        </w:rPr>
        <w:t xml:space="preserve"> </w:t>
      </w:r>
      <w:r w:rsidR="00756687">
        <w:rPr>
          <w:rStyle w:val="normaltextrun"/>
        </w:rPr>
        <w:t>Graduate</w:t>
      </w:r>
      <w:r>
        <w:rPr>
          <w:rStyle w:val="normaltextrun"/>
        </w:rPr>
        <w:t xml:space="preserve"> </w:t>
      </w:r>
      <w:r w:rsidR="00724CC3">
        <w:rPr>
          <w:rStyle w:val="normaltextrun"/>
        </w:rPr>
        <w:t>v</w:t>
      </w:r>
      <w:r>
        <w:rPr>
          <w:rStyle w:val="normaltextrun"/>
        </w:rPr>
        <w:t xml:space="preserve">isa </w:t>
      </w:r>
      <w:r w:rsidR="000D6597">
        <w:rPr>
          <w:rStyle w:val="normaltextrun"/>
        </w:rPr>
        <w:t>program</w:t>
      </w:r>
      <w:r>
        <w:rPr>
          <w:rStyle w:val="normaltextrun"/>
        </w:rPr>
        <w:t xml:space="preserve"> </w:t>
      </w:r>
      <w:r w:rsidR="00023552">
        <w:rPr>
          <w:rStyle w:val="normaltextrun"/>
        </w:rPr>
        <w:t>as outlined in the Migration Strategy released 11</w:t>
      </w:r>
      <w:r w:rsidR="00401821">
        <w:rPr>
          <w:rStyle w:val="normaltextrun"/>
        </w:rPr>
        <w:t xml:space="preserve"> </w:t>
      </w:r>
      <w:r w:rsidR="00023552">
        <w:rPr>
          <w:rStyle w:val="normaltextrun"/>
        </w:rPr>
        <w:t xml:space="preserve">December 2023 </w:t>
      </w:r>
      <w:r>
        <w:rPr>
          <w:rStyle w:val="normaltextrun"/>
        </w:rPr>
        <w:t>and</w:t>
      </w:r>
      <w:r w:rsidR="0062530F">
        <w:rPr>
          <w:rStyle w:val="normaltextrun"/>
        </w:rPr>
        <w:t xml:space="preserve"> </w:t>
      </w:r>
      <w:r w:rsidR="00023552">
        <w:rPr>
          <w:rStyle w:val="normaltextrun"/>
        </w:rPr>
        <w:t xml:space="preserve">combined with other policy measures, will help return migration to near pre-pandemic levels by next financial year. </w:t>
      </w:r>
      <w:r>
        <w:rPr>
          <w:rStyle w:val="normaltextrun"/>
        </w:rPr>
        <w:t>Specifically, this involves changes to the Subclass 485 (Tempora</w:t>
      </w:r>
      <w:r w:rsidR="0062530F">
        <w:rPr>
          <w:rStyle w:val="normaltextrun"/>
        </w:rPr>
        <w:t>ry Graduate) visa, including the</w:t>
      </w:r>
      <w:r>
        <w:rPr>
          <w:rStyle w:val="normaltextrun"/>
        </w:rPr>
        <w:t xml:space="preserve"> streams, and the closure of the Subclass 476 (Skilled-Recognised Graduate) visa.</w:t>
      </w:r>
    </w:p>
    <w:p w14:paraId="54778BCD" w14:textId="2A4B9B63" w:rsidR="00917FB7" w:rsidRDefault="00917FB7" w:rsidP="00105D1D">
      <w:pPr>
        <w:pStyle w:val="paragraph"/>
        <w:spacing w:before="0" w:beforeAutospacing="0" w:after="0" w:afterAutospacing="0"/>
        <w:textAlignment w:val="baseline"/>
        <w:rPr>
          <w:rStyle w:val="normaltextrun"/>
        </w:rPr>
      </w:pPr>
    </w:p>
    <w:p w14:paraId="093B1BA8" w14:textId="6B435DE3" w:rsidR="00917FB7" w:rsidRPr="00960F79" w:rsidRDefault="00970F4E" w:rsidP="00105D1D">
      <w:pPr>
        <w:spacing w:after="0" w:line="240" w:lineRule="auto"/>
        <w:ind w:right="91"/>
        <w:rPr>
          <w:rFonts w:ascii="Times New Roman" w:hAnsi="Times New Roman" w:cs="Times New Roman"/>
          <w:sz w:val="24"/>
          <w:szCs w:val="24"/>
          <w:u w:val="single"/>
        </w:rPr>
      </w:pPr>
      <w:r w:rsidRPr="00960F79">
        <w:rPr>
          <w:rStyle w:val="normaltextrun"/>
          <w:rFonts w:ascii="Times New Roman" w:eastAsia="Times New Roman" w:hAnsi="Times New Roman" w:cs="Times New Roman"/>
          <w:sz w:val="24"/>
          <w:szCs w:val="24"/>
          <w:u w:val="single"/>
          <w:lang w:eastAsia="en-AU"/>
        </w:rPr>
        <w:t>Changes to the Subclass</w:t>
      </w:r>
      <w:r w:rsidR="0062530F" w:rsidRPr="00960F79">
        <w:rPr>
          <w:rStyle w:val="normaltextrun"/>
          <w:rFonts w:ascii="Times New Roman" w:eastAsia="Times New Roman" w:hAnsi="Times New Roman" w:cs="Times New Roman"/>
          <w:sz w:val="24"/>
          <w:szCs w:val="24"/>
          <w:u w:val="single"/>
          <w:lang w:eastAsia="en-AU"/>
        </w:rPr>
        <w:t> </w:t>
      </w:r>
      <w:r w:rsidRPr="00960F79">
        <w:rPr>
          <w:rFonts w:ascii="Times New Roman" w:hAnsi="Times New Roman" w:cs="Times New Roman"/>
          <w:sz w:val="24"/>
          <w:szCs w:val="24"/>
          <w:u w:val="single"/>
        </w:rPr>
        <w:t>485 (Temporary Graduate) visa streams</w:t>
      </w:r>
    </w:p>
    <w:p w14:paraId="3901384B" w14:textId="12F467C8" w:rsidR="00970F4E" w:rsidRPr="00970F4E" w:rsidRDefault="00970F4E" w:rsidP="00105D1D">
      <w:pPr>
        <w:spacing w:after="0" w:line="240" w:lineRule="auto"/>
        <w:ind w:right="91"/>
        <w:rPr>
          <w:rStyle w:val="normaltextrun"/>
          <w:rFonts w:ascii="Times New Roman" w:eastAsia="Times New Roman" w:hAnsi="Times New Roman" w:cs="Times New Roman"/>
          <w:sz w:val="24"/>
          <w:szCs w:val="24"/>
          <w:lang w:eastAsia="en-AU"/>
        </w:rPr>
      </w:pPr>
    </w:p>
    <w:p w14:paraId="453E18EE" w14:textId="34EE12AE" w:rsidR="00970F4E" w:rsidRPr="00B46570" w:rsidRDefault="00970F4E" w:rsidP="00105D1D">
      <w:pPr>
        <w:spacing w:after="0" w:line="240" w:lineRule="auto"/>
        <w:ind w:right="91"/>
        <w:rPr>
          <w:rStyle w:val="normaltextrun"/>
          <w:rFonts w:ascii="Times New Roman" w:eastAsia="Times New Roman" w:hAnsi="Times New Roman" w:cs="Times New Roman"/>
          <w:i/>
          <w:sz w:val="24"/>
          <w:szCs w:val="24"/>
          <w:lang w:eastAsia="en-AU"/>
        </w:rPr>
      </w:pPr>
      <w:r w:rsidRPr="00B46570">
        <w:rPr>
          <w:rStyle w:val="normaltextrun"/>
          <w:rFonts w:ascii="Times New Roman" w:eastAsia="Times New Roman" w:hAnsi="Times New Roman" w:cs="Times New Roman"/>
          <w:i/>
          <w:sz w:val="24"/>
          <w:szCs w:val="24"/>
          <w:lang w:eastAsia="en-AU"/>
        </w:rPr>
        <w:t>The Subclass 485 (Temporary Graduate) visa in the Post-Vocational Education Work Stream</w:t>
      </w:r>
    </w:p>
    <w:p w14:paraId="2C4F61FF" w14:textId="77777777" w:rsidR="00013C65" w:rsidRPr="00B46570" w:rsidRDefault="00013C65" w:rsidP="00105D1D">
      <w:pPr>
        <w:spacing w:after="0" w:line="240" w:lineRule="auto"/>
        <w:ind w:right="91"/>
        <w:rPr>
          <w:rStyle w:val="normaltextrun"/>
          <w:rFonts w:ascii="Times New Roman" w:eastAsia="Times New Roman" w:hAnsi="Times New Roman" w:cs="Times New Roman"/>
          <w:i/>
          <w:sz w:val="24"/>
          <w:szCs w:val="24"/>
          <w:lang w:eastAsia="en-AU"/>
        </w:rPr>
      </w:pPr>
    </w:p>
    <w:p w14:paraId="3A2A4D98" w14:textId="5DDF2597" w:rsidR="00A00FDE" w:rsidRDefault="0062530F" w:rsidP="00105D1D">
      <w:pPr>
        <w:spacing w:after="0" w:line="240" w:lineRule="auto"/>
        <w:ind w:right="91"/>
        <w:rPr>
          <w:rStyle w:val="normaltextrun"/>
          <w:rFonts w:ascii="Times New Roman" w:eastAsia="Times New Roman" w:hAnsi="Times New Roman" w:cs="Times New Roman"/>
          <w:sz w:val="24"/>
          <w:szCs w:val="24"/>
          <w:lang w:eastAsia="en-AU"/>
        </w:rPr>
      </w:pPr>
      <w:r>
        <w:rPr>
          <w:rStyle w:val="normaltextrun"/>
          <w:rFonts w:ascii="Times New Roman" w:eastAsia="Times New Roman" w:hAnsi="Times New Roman" w:cs="Times New Roman"/>
          <w:sz w:val="24"/>
          <w:szCs w:val="24"/>
          <w:lang w:eastAsia="en-AU"/>
        </w:rPr>
        <w:t>The Subclass </w:t>
      </w:r>
      <w:r w:rsidR="00970F4E" w:rsidRPr="00970F4E">
        <w:rPr>
          <w:rStyle w:val="normaltextrun"/>
          <w:rFonts w:ascii="Times New Roman" w:eastAsia="Times New Roman" w:hAnsi="Times New Roman" w:cs="Times New Roman"/>
          <w:sz w:val="24"/>
          <w:szCs w:val="24"/>
          <w:lang w:eastAsia="en-AU"/>
        </w:rPr>
        <w:t xml:space="preserve">485 (Temporary Graduate) visa in the Graduate </w:t>
      </w:r>
      <w:r w:rsidR="00A00FDE">
        <w:rPr>
          <w:rStyle w:val="normaltextrun"/>
          <w:rFonts w:ascii="Times New Roman" w:eastAsia="Times New Roman" w:hAnsi="Times New Roman" w:cs="Times New Roman"/>
          <w:sz w:val="24"/>
          <w:szCs w:val="24"/>
          <w:lang w:eastAsia="en-AU"/>
        </w:rPr>
        <w:t xml:space="preserve">Work </w:t>
      </w:r>
      <w:r w:rsidR="00970F4E" w:rsidRPr="00970F4E">
        <w:rPr>
          <w:rStyle w:val="normaltextrun"/>
          <w:rFonts w:ascii="Times New Roman" w:eastAsia="Times New Roman" w:hAnsi="Times New Roman" w:cs="Times New Roman"/>
          <w:sz w:val="24"/>
          <w:szCs w:val="24"/>
          <w:lang w:eastAsia="en-AU"/>
        </w:rPr>
        <w:t xml:space="preserve">stream </w:t>
      </w:r>
      <w:r w:rsidR="00AC4405">
        <w:rPr>
          <w:rStyle w:val="normaltextrun"/>
          <w:rFonts w:ascii="Times New Roman" w:eastAsia="Times New Roman" w:hAnsi="Times New Roman" w:cs="Times New Roman"/>
          <w:sz w:val="24"/>
          <w:szCs w:val="24"/>
          <w:lang w:eastAsia="en-AU"/>
        </w:rPr>
        <w:t>is</w:t>
      </w:r>
      <w:r w:rsidR="00970F4E" w:rsidRPr="00970F4E">
        <w:rPr>
          <w:rStyle w:val="normaltextrun"/>
          <w:rFonts w:ascii="Times New Roman" w:eastAsia="Times New Roman" w:hAnsi="Times New Roman" w:cs="Times New Roman"/>
          <w:sz w:val="24"/>
          <w:szCs w:val="24"/>
          <w:lang w:eastAsia="en-AU"/>
        </w:rPr>
        <w:t xml:space="preserve"> renamed the </w:t>
      </w:r>
      <w:r w:rsidR="00B46570" w:rsidRPr="00B46570">
        <w:rPr>
          <w:rStyle w:val="normaltextrun"/>
          <w:rFonts w:ascii="Times New Roman" w:eastAsia="Times New Roman" w:hAnsi="Times New Roman" w:cs="Times New Roman"/>
          <w:sz w:val="24"/>
          <w:szCs w:val="24"/>
          <w:lang w:eastAsia="en-AU"/>
        </w:rPr>
        <w:t>Post-Vocational Education Work Stream</w:t>
      </w:r>
      <w:r w:rsidR="00B46570">
        <w:rPr>
          <w:rStyle w:val="normaltextrun"/>
          <w:rFonts w:ascii="Times New Roman" w:eastAsia="Times New Roman" w:hAnsi="Times New Roman" w:cs="Times New Roman"/>
          <w:sz w:val="24"/>
          <w:szCs w:val="24"/>
          <w:lang w:eastAsia="en-AU"/>
        </w:rPr>
        <w:t>.</w:t>
      </w:r>
    </w:p>
    <w:p w14:paraId="3E17F11B" w14:textId="77777777" w:rsidR="00A00FDE" w:rsidRDefault="00A00FDE" w:rsidP="00105D1D">
      <w:pPr>
        <w:spacing w:after="0" w:line="240" w:lineRule="auto"/>
        <w:ind w:right="91"/>
        <w:rPr>
          <w:rStyle w:val="normaltextrun"/>
          <w:rFonts w:ascii="Times New Roman" w:eastAsia="Times New Roman" w:hAnsi="Times New Roman" w:cs="Times New Roman"/>
          <w:sz w:val="24"/>
          <w:szCs w:val="24"/>
          <w:lang w:eastAsia="en-AU"/>
        </w:rPr>
      </w:pPr>
    </w:p>
    <w:p w14:paraId="6CA374BE" w14:textId="1EDC143A" w:rsidR="00296B23" w:rsidRDefault="00296B23" w:rsidP="00105D1D">
      <w:pPr>
        <w:spacing w:after="0" w:line="240" w:lineRule="auto"/>
        <w:ind w:right="91"/>
        <w:rPr>
          <w:rStyle w:val="normaltextrun"/>
          <w:rFonts w:ascii="Times New Roman" w:eastAsia="Times New Roman" w:hAnsi="Times New Roman" w:cs="Times New Roman"/>
          <w:sz w:val="24"/>
          <w:szCs w:val="24"/>
          <w:lang w:eastAsia="en-AU"/>
        </w:rPr>
      </w:pPr>
      <w:r>
        <w:rPr>
          <w:rStyle w:val="normaltextrun"/>
          <w:rFonts w:ascii="Times New Roman" w:eastAsia="Times New Roman" w:hAnsi="Times New Roman" w:cs="Times New Roman"/>
          <w:sz w:val="24"/>
          <w:szCs w:val="24"/>
          <w:lang w:eastAsia="en-AU"/>
        </w:rPr>
        <w:t>T</w:t>
      </w:r>
      <w:r w:rsidR="00C61667">
        <w:rPr>
          <w:rStyle w:val="normaltextrun"/>
          <w:rFonts w:ascii="Times New Roman" w:eastAsia="Times New Roman" w:hAnsi="Times New Roman" w:cs="Times New Roman"/>
          <w:sz w:val="24"/>
          <w:szCs w:val="24"/>
          <w:lang w:eastAsia="en-AU"/>
        </w:rPr>
        <w:t xml:space="preserve">o be eligible for the Post-Vocational Education Work stream, an eligible applicant must hold an </w:t>
      </w:r>
      <w:r w:rsidR="0062530F">
        <w:rPr>
          <w:rStyle w:val="normaltextrun"/>
          <w:rFonts w:ascii="Times New Roman" w:eastAsia="Times New Roman" w:hAnsi="Times New Roman" w:cs="Times New Roman"/>
          <w:sz w:val="24"/>
          <w:szCs w:val="24"/>
          <w:lang w:eastAsia="en-AU"/>
        </w:rPr>
        <w:t>‘</w:t>
      </w:r>
      <w:r w:rsidR="00C61667">
        <w:rPr>
          <w:rStyle w:val="normaltextrun"/>
          <w:rFonts w:ascii="Times New Roman" w:eastAsia="Times New Roman" w:hAnsi="Times New Roman" w:cs="Times New Roman"/>
          <w:sz w:val="24"/>
          <w:szCs w:val="24"/>
          <w:lang w:eastAsia="en-AU"/>
        </w:rPr>
        <w:t>associate degree</w:t>
      </w:r>
      <w:r w:rsidR="0062530F">
        <w:rPr>
          <w:rStyle w:val="normaltextrun"/>
          <w:rFonts w:ascii="Times New Roman" w:eastAsia="Times New Roman" w:hAnsi="Times New Roman" w:cs="Times New Roman"/>
          <w:sz w:val="24"/>
          <w:szCs w:val="24"/>
          <w:lang w:eastAsia="en-AU"/>
        </w:rPr>
        <w:t>’</w:t>
      </w:r>
      <w:r w:rsidR="00C61667">
        <w:rPr>
          <w:rStyle w:val="normaltextrun"/>
          <w:rFonts w:ascii="Times New Roman" w:eastAsia="Times New Roman" w:hAnsi="Times New Roman" w:cs="Times New Roman"/>
          <w:sz w:val="24"/>
          <w:szCs w:val="24"/>
          <w:lang w:eastAsia="en-AU"/>
        </w:rPr>
        <w:t>,</w:t>
      </w:r>
      <w:r w:rsidR="0021751A">
        <w:rPr>
          <w:rStyle w:val="normaltextrun"/>
          <w:rFonts w:ascii="Times New Roman" w:eastAsia="Times New Roman" w:hAnsi="Times New Roman" w:cs="Times New Roman"/>
          <w:sz w:val="24"/>
          <w:szCs w:val="24"/>
          <w:lang w:eastAsia="en-AU"/>
        </w:rPr>
        <w:t xml:space="preserve"> </w:t>
      </w:r>
      <w:r w:rsidR="0062530F">
        <w:rPr>
          <w:rStyle w:val="normaltextrun"/>
          <w:rFonts w:ascii="Times New Roman" w:eastAsia="Times New Roman" w:hAnsi="Times New Roman" w:cs="Times New Roman"/>
          <w:sz w:val="24"/>
          <w:szCs w:val="24"/>
          <w:lang w:eastAsia="en-AU"/>
        </w:rPr>
        <w:t>‘</w:t>
      </w:r>
      <w:r w:rsidR="0021751A">
        <w:rPr>
          <w:rStyle w:val="normaltextrun"/>
          <w:rFonts w:ascii="Times New Roman" w:eastAsia="Times New Roman" w:hAnsi="Times New Roman" w:cs="Times New Roman"/>
          <w:sz w:val="24"/>
          <w:szCs w:val="24"/>
          <w:lang w:eastAsia="en-AU"/>
        </w:rPr>
        <w:t>diploma</w:t>
      </w:r>
      <w:r w:rsidR="0062530F">
        <w:rPr>
          <w:rStyle w:val="normaltextrun"/>
          <w:rFonts w:ascii="Times New Roman" w:eastAsia="Times New Roman" w:hAnsi="Times New Roman" w:cs="Times New Roman"/>
          <w:sz w:val="24"/>
          <w:szCs w:val="24"/>
          <w:lang w:eastAsia="en-AU"/>
        </w:rPr>
        <w:t>’</w:t>
      </w:r>
      <w:r w:rsidR="0021751A">
        <w:rPr>
          <w:rStyle w:val="normaltextrun"/>
          <w:rFonts w:ascii="Times New Roman" w:eastAsia="Times New Roman" w:hAnsi="Times New Roman" w:cs="Times New Roman"/>
          <w:sz w:val="24"/>
          <w:szCs w:val="24"/>
          <w:lang w:eastAsia="en-AU"/>
        </w:rPr>
        <w:t xml:space="preserve"> or </w:t>
      </w:r>
      <w:r w:rsidR="0062530F">
        <w:rPr>
          <w:rStyle w:val="normaltextrun"/>
          <w:rFonts w:ascii="Times New Roman" w:eastAsia="Times New Roman" w:hAnsi="Times New Roman" w:cs="Times New Roman"/>
          <w:sz w:val="24"/>
          <w:szCs w:val="24"/>
          <w:lang w:eastAsia="en-AU"/>
        </w:rPr>
        <w:t>‘</w:t>
      </w:r>
      <w:r w:rsidR="0021751A">
        <w:rPr>
          <w:rStyle w:val="normaltextrun"/>
          <w:rFonts w:ascii="Times New Roman" w:eastAsia="Times New Roman" w:hAnsi="Times New Roman" w:cs="Times New Roman"/>
          <w:sz w:val="24"/>
          <w:szCs w:val="24"/>
          <w:lang w:eastAsia="en-AU"/>
        </w:rPr>
        <w:t>trade qualification</w:t>
      </w:r>
      <w:r w:rsidR="0062530F">
        <w:rPr>
          <w:rStyle w:val="normaltextrun"/>
          <w:rFonts w:ascii="Times New Roman" w:eastAsia="Times New Roman" w:hAnsi="Times New Roman" w:cs="Times New Roman"/>
          <w:sz w:val="24"/>
          <w:szCs w:val="24"/>
          <w:lang w:eastAsia="en-AU"/>
        </w:rPr>
        <w:t>’</w:t>
      </w:r>
      <w:r>
        <w:rPr>
          <w:rStyle w:val="normaltextrun"/>
          <w:rFonts w:ascii="Times New Roman" w:eastAsia="Times New Roman" w:hAnsi="Times New Roman" w:cs="Times New Roman"/>
          <w:sz w:val="24"/>
          <w:szCs w:val="24"/>
          <w:lang w:eastAsia="en-AU"/>
        </w:rPr>
        <w:t>.</w:t>
      </w:r>
    </w:p>
    <w:p w14:paraId="7C00AB51" w14:textId="77777777" w:rsidR="00013C65" w:rsidRDefault="00013C65" w:rsidP="00105D1D">
      <w:pPr>
        <w:spacing w:after="0" w:line="240" w:lineRule="auto"/>
        <w:ind w:right="91"/>
        <w:rPr>
          <w:rStyle w:val="normaltextrun"/>
          <w:rFonts w:ascii="Times New Roman" w:eastAsia="Times New Roman" w:hAnsi="Times New Roman" w:cs="Times New Roman"/>
          <w:sz w:val="24"/>
          <w:szCs w:val="24"/>
          <w:lang w:eastAsia="en-AU"/>
        </w:rPr>
      </w:pPr>
    </w:p>
    <w:p w14:paraId="5984DE11" w14:textId="51D41E34" w:rsidR="00C61667" w:rsidRDefault="00296B23" w:rsidP="00105D1D">
      <w:pPr>
        <w:spacing w:after="0" w:line="240" w:lineRule="auto"/>
        <w:ind w:right="91"/>
        <w:rPr>
          <w:rStyle w:val="normaltextrun"/>
          <w:rFonts w:ascii="Times New Roman" w:eastAsia="Times New Roman" w:hAnsi="Times New Roman" w:cs="Times New Roman"/>
          <w:sz w:val="24"/>
          <w:szCs w:val="24"/>
          <w:lang w:eastAsia="en-AU"/>
        </w:rPr>
      </w:pPr>
      <w:r>
        <w:rPr>
          <w:rStyle w:val="normaltextrun"/>
          <w:rFonts w:ascii="Times New Roman" w:eastAsia="Times New Roman" w:hAnsi="Times New Roman" w:cs="Times New Roman"/>
          <w:sz w:val="24"/>
          <w:szCs w:val="24"/>
          <w:lang w:eastAsia="en-AU"/>
        </w:rPr>
        <w:t>That qualification must also continue to be related to that applicant’s nominated occupation.</w:t>
      </w:r>
    </w:p>
    <w:p w14:paraId="6713A634" w14:textId="77DBF460" w:rsidR="008C28E6" w:rsidRDefault="008C28E6" w:rsidP="00105D1D">
      <w:pPr>
        <w:spacing w:after="0" w:line="240" w:lineRule="auto"/>
        <w:ind w:right="91"/>
        <w:rPr>
          <w:rStyle w:val="normaltextrun"/>
          <w:rFonts w:ascii="Times New Roman" w:eastAsia="Times New Roman" w:hAnsi="Times New Roman" w:cs="Times New Roman"/>
          <w:sz w:val="24"/>
          <w:szCs w:val="24"/>
          <w:lang w:eastAsia="en-AU"/>
        </w:rPr>
      </w:pPr>
    </w:p>
    <w:p w14:paraId="4C3AFEC3" w14:textId="6E761BFC" w:rsidR="008C28E6" w:rsidRDefault="008C28E6" w:rsidP="00105D1D">
      <w:pPr>
        <w:spacing w:after="0" w:line="240" w:lineRule="auto"/>
        <w:ind w:right="91"/>
        <w:rPr>
          <w:rStyle w:val="normaltextrun"/>
          <w:rFonts w:ascii="Times New Roman" w:eastAsia="Times New Roman" w:hAnsi="Times New Roman" w:cs="Times New Roman"/>
          <w:sz w:val="24"/>
          <w:szCs w:val="24"/>
          <w:lang w:eastAsia="en-AU"/>
        </w:rPr>
      </w:pPr>
      <w:r>
        <w:rPr>
          <w:rStyle w:val="normaltextrun"/>
          <w:rFonts w:ascii="Times New Roman" w:eastAsia="Times New Roman" w:hAnsi="Times New Roman" w:cs="Times New Roman"/>
          <w:sz w:val="24"/>
          <w:szCs w:val="24"/>
          <w:lang w:eastAsia="en-AU"/>
        </w:rPr>
        <w:t xml:space="preserve">The restrictions that were in place for applicants whose first student visa was granted because of an application made </w:t>
      </w:r>
      <w:r w:rsidR="00102175">
        <w:rPr>
          <w:rStyle w:val="normaltextrun"/>
          <w:rFonts w:ascii="Times New Roman" w:eastAsia="Times New Roman" w:hAnsi="Times New Roman" w:cs="Times New Roman"/>
          <w:sz w:val="24"/>
          <w:szCs w:val="24"/>
          <w:lang w:eastAsia="en-AU"/>
        </w:rPr>
        <w:t>before</w:t>
      </w:r>
      <w:r>
        <w:rPr>
          <w:rStyle w:val="normaltextrun"/>
          <w:rFonts w:ascii="Times New Roman" w:eastAsia="Times New Roman" w:hAnsi="Times New Roman" w:cs="Times New Roman"/>
          <w:sz w:val="24"/>
          <w:szCs w:val="24"/>
          <w:lang w:eastAsia="en-AU"/>
        </w:rPr>
        <w:t xml:space="preserve"> 5 November 2011 has been removed.</w:t>
      </w:r>
    </w:p>
    <w:p w14:paraId="1B099D69" w14:textId="5AE892EB" w:rsidR="00296B23" w:rsidRDefault="00296B23" w:rsidP="00105D1D">
      <w:pPr>
        <w:spacing w:after="0" w:line="240" w:lineRule="auto"/>
        <w:ind w:right="91"/>
        <w:rPr>
          <w:rStyle w:val="normaltextrun"/>
          <w:rFonts w:ascii="Times New Roman" w:eastAsia="Times New Roman" w:hAnsi="Times New Roman" w:cs="Times New Roman"/>
          <w:sz w:val="24"/>
          <w:szCs w:val="24"/>
          <w:lang w:eastAsia="en-AU"/>
        </w:rPr>
      </w:pPr>
    </w:p>
    <w:p w14:paraId="2759300B" w14:textId="205E1C7D" w:rsidR="00296B23" w:rsidRDefault="00296B23" w:rsidP="00105D1D">
      <w:pPr>
        <w:spacing w:after="0" w:line="240" w:lineRule="auto"/>
        <w:ind w:right="91"/>
        <w:rPr>
          <w:rStyle w:val="normaltextrun"/>
          <w:rFonts w:ascii="Times New Roman" w:eastAsia="Times New Roman" w:hAnsi="Times New Roman" w:cs="Times New Roman"/>
          <w:sz w:val="24"/>
          <w:szCs w:val="24"/>
          <w:lang w:eastAsia="en-AU"/>
        </w:rPr>
      </w:pPr>
      <w:r>
        <w:rPr>
          <w:rStyle w:val="normaltextrun"/>
          <w:rFonts w:ascii="Times New Roman" w:eastAsia="Times New Roman" w:hAnsi="Times New Roman" w:cs="Times New Roman"/>
          <w:sz w:val="24"/>
          <w:szCs w:val="24"/>
          <w:lang w:eastAsia="en-AU"/>
        </w:rPr>
        <w:t xml:space="preserve">Where an </w:t>
      </w:r>
      <w:r w:rsidR="001900BD">
        <w:rPr>
          <w:rStyle w:val="normaltextrun"/>
          <w:rFonts w:ascii="Times New Roman" w:eastAsia="Times New Roman" w:hAnsi="Times New Roman" w:cs="Times New Roman"/>
          <w:sz w:val="24"/>
          <w:szCs w:val="24"/>
          <w:lang w:eastAsia="en-AU"/>
        </w:rPr>
        <w:t xml:space="preserve">applicant has graduated with </w:t>
      </w:r>
      <w:r>
        <w:rPr>
          <w:rStyle w:val="normaltextrun"/>
          <w:rFonts w:ascii="Times New Roman" w:eastAsia="Times New Roman" w:hAnsi="Times New Roman" w:cs="Times New Roman"/>
          <w:sz w:val="24"/>
          <w:szCs w:val="24"/>
          <w:lang w:eastAsia="en-AU"/>
        </w:rPr>
        <w:t>a degree or higher</w:t>
      </w:r>
      <w:r w:rsidR="00DC0EC8">
        <w:rPr>
          <w:rStyle w:val="normaltextrun"/>
          <w:rFonts w:ascii="Times New Roman" w:eastAsia="Times New Roman" w:hAnsi="Times New Roman" w:cs="Times New Roman"/>
          <w:sz w:val="24"/>
          <w:szCs w:val="24"/>
          <w:lang w:eastAsia="en-AU"/>
        </w:rPr>
        <w:t xml:space="preserve"> qualification</w:t>
      </w:r>
      <w:r>
        <w:rPr>
          <w:rStyle w:val="normaltextrun"/>
          <w:rFonts w:ascii="Times New Roman" w:eastAsia="Times New Roman" w:hAnsi="Times New Roman" w:cs="Times New Roman"/>
          <w:sz w:val="24"/>
          <w:szCs w:val="24"/>
          <w:lang w:eastAsia="en-AU"/>
        </w:rPr>
        <w:t xml:space="preserve">, they may be eligible to apply for a </w:t>
      </w:r>
      <w:r w:rsidR="00E54F3D">
        <w:rPr>
          <w:rStyle w:val="normaltextrun"/>
          <w:rFonts w:ascii="Times New Roman" w:eastAsia="Times New Roman" w:hAnsi="Times New Roman" w:cs="Times New Roman"/>
          <w:sz w:val="24"/>
          <w:szCs w:val="24"/>
          <w:lang w:eastAsia="en-AU"/>
        </w:rPr>
        <w:t>Temporary Graduate</w:t>
      </w:r>
      <w:r>
        <w:rPr>
          <w:rStyle w:val="normaltextrun"/>
          <w:rFonts w:ascii="Times New Roman" w:eastAsia="Times New Roman" w:hAnsi="Times New Roman" w:cs="Times New Roman"/>
          <w:sz w:val="24"/>
          <w:szCs w:val="24"/>
          <w:lang w:eastAsia="en-AU"/>
        </w:rPr>
        <w:t xml:space="preserve"> visa in the Post-Higher Education Work stream.</w:t>
      </w:r>
    </w:p>
    <w:p w14:paraId="3DA29460" w14:textId="77777777" w:rsidR="00C61667" w:rsidRDefault="00C61667" w:rsidP="00105D1D">
      <w:pPr>
        <w:spacing w:after="0" w:line="240" w:lineRule="auto"/>
        <w:ind w:right="91"/>
        <w:rPr>
          <w:rStyle w:val="normaltextrun"/>
          <w:rFonts w:ascii="Times New Roman" w:eastAsia="Times New Roman" w:hAnsi="Times New Roman" w:cs="Times New Roman"/>
          <w:sz w:val="24"/>
          <w:szCs w:val="24"/>
          <w:lang w:eastAsia="en-AU"/>
        </w:rPr>
      </w:pPr>
    </w:p>
    <w:p w14:paraId="13EEB529" w14:textId="0224D218" w:rsidR="00970F4E" w:rsidRPr="00970F4E" w:rsidRDefault="00401821" w:rsidP="00105D1D">
      <w:pPr>
        <w:spacing w:after="0" w:line="240" w:lineRule="auto"/>
        <w:ind w:right="91"/>
        <w:rPr>
          <w:rStyle w:val="normaltextrun"/>
          <w:rFonts w:ascii="Times New Roman" w:eastAsia="Times New Roman" w:hAnsi="Times New Roman" w:cs="Times New Roman"/>
          <w:sz w:val="24"/>
          <w:szCs w:val="24"/>
          <w:lang w:eastAsia="en-AU"/>
        </w:rPr>
      </w:pPr>
      <w:r>
        <w:rPr>
          <w:rStyle w:val="normaltextrun"/>
          <w:rFonts w:ascii="Times New Roman" w:eastAsia="Times New Roman" w:hAnsi="Times New Roman" w:cs="Times New Roman"/>
          <w:sz w:val="24"/>
          <w:szCs w:val="24"/>
          <w:lang w:eastAsia="en-AU"/>
        </w:rPr>
        <w:t>On or after</w:t>
      </w:r>
      <w:r w:rsidR="00C61667">
        <w:rPr>
          <w:rStyle w:val="normaltextrun"/>
          <w:rFonts w:ascii="Times New Roman" w:eastAsia="Times New Roman" w:hAnsi="Times New Roman" w:cs="Times New Roman"/>
          <w:sz w:val="24"/>
          <w:szCs w:val="24"/>
          <w:lang w:eastAsia="en-AU"/>
        </w:rPr>
        <w:t xml:space="preserve"> 1 July 2024, eligible applicants </w:t>
      </w:r>
      <w:r w:rsidR="00AC4405">
        <w:rPr>
          <w:rStyle w:val="normaltextrun"/>
          <w:rFonts w:ascii="Times New Roman" w:eastAsia="Times New Roman" w:hAnsi="Times New Roman" w:cs="Times New Roman"/>
          <w:sz w:val="24"/>
          <w:szCs w:val="24"/>
          <w:lang w:eastAsia="en-AU"/>
        </w:rPr>
        <w:t xml:space="preserve">are </w:t>
      </w:r>
      <w:r>
        <w:rPr>
          <w:rStyle w:val="normaltextrun"/>
          <w:rFonts w:ascii="Times New Roman" w:eastAsia="Times New Roman" w:hAnsi="Times New Roman" w:cs="Times New Roman"/>
          <w:sz w:val="24"/>
          <w:szCs w:val="24"/>
          <w:lang w:eastAsia="en-AU"/>
        </w:rPr>
        <w:t>only</w:t>
      </w:r>
      <w:r w:rsidR="00C61667">
        <w:rPr>
          <w:rStyle w:val="normaltextrun"/>
          <w:rFonts w:ascii="Times New Roman" w:eastAsia="Times New Roman" w:hAnsi="Times New Roman" w:cs="Times New Roman"/>
          <w:sz w:val="24"/>
          <w:szCs w:val="24"/>
          <w:lang w:eastAsia="en-AU"/>
        </w:rPr>
        <w:t xml:space="preserve"> able to hold one Post-Vocational Education Work stream visa</w:t>
      </w:r>
      <w:r>
        <w:rPr>
          <w:rStyle w:val="normaltextrun"/>
          <w:rFonts w:ascii="Times New Roman" w:eastAsia="Times New Roman" w:hAnsi="Times New Roman" w:cs="Times New Roman"/>
          <w:sz w:val="24"/>
          <w:szCs w:val="24"/>
          <w:lang w:eastAsia="en-AU"/>
        </w:rPr>
        <w:t>, just as they could previously hold one Graduate Work stream visa</w:t>
      </w:r>
      <w:r w:rsidR="00C61667">
        <w:rPr>
          <w:rStyle w:val="normaltextrun"/>
          <w:rFonts w:ascii="Times New Roman" w:eastAsia="Times New Roman" w:hAnsi="Times New Roman" w:cs="Times New Roman"/>
          <w:sz w:val="24"/>
          <w:szCs w:val="24"/>
          <w:lang w:eastAsia="en-AU"/>
        </w:rPr>
        <w:t xml:space="preserve">. </w:t>
      </w:r>
    </w:p>
    <w:p w14:paraId="50F73A8C" w14:textId="09E60223" w:rsidR="00401821" w:rsidRDefault="00401821">
      <w:pPr>
        <w:rPr>
          <w:rStyle w:val="normaltextrun"/>
          <w:rFonts w:ascii="Times New Roman" w:eastAsia="Times New Roman" w:hAnsi="Times New Roman" w:cs="Times New Roman"/>
          <w:sz w:val="24"/>
          <w:szCs w:val="24"/>
          <w:lang w:eastAsia="en-AU"/>
        </w:rPr>
      </w:pPr>
      <w:r>
        <w:rPr>
          <w:rStyle w:val="normaltextrun"/>
          <w:rFonts w:ascii="Times New Roman" w:eastAsia="Times New Roman" w:hAnsi="Times New Roman" w:cs="Times New Roman"/>
          <w:sz w:val="24"/>
          <w:szCs w:val="24"/>
          <w:lang w:eastAsia="en-AU"/>
        </w:rPr>
        <w:br w:type="page"/>
      </w:r>
    </w:p>
    <w:p w14:paraId="5B11849A" w14:textId="53CAAE8C" w:rsidR="00970F4E" w:rsidRPr="00B46570" w:rsidRDefault="00970F4E" w:rsidP="00105D1D">
      <w:pPr>
        <w:spacing w:after="0" w:line="240" w:lineRule="auto"/>
        <w:ind w:right="91"/>
        <w:rPr>
          <w:rStyle w:val="normaltextrun"/>
          <w:rFonts w:ascii="Times New Roman" w:eastAsia="Times New Roman" w:hAnsi="Times New Roman" w:cs="Times New Roman"/>
          <w:i/>
          <w:sz w:val="24"/>
          <w:szCs w:val="24"/>
          <w:lang w:eastAsia="en-AU"/>
        </w:rPr>
      </w:pPr>
      <w:r w:rsidRPr="00B46570">
        <w:rPr>
          <w:rStyle w:val="normaltextrun"/>
          <w:rFonts w:ascii="Times New Roman" w:eastAsia="Times New Roman" w:hAnsi="Times New Roman" w:cs="Times New Roman"/>
          <w:i/>
          <w:sz w:val="24"/>
          <w:szCs w:val="24"/>
          <w:lang w:eastAsia="en-AU"/>
        </w:rPr>
        <w:lastRenderedPageBreak/>
        <w:t xml:space="preserve">The Subclass 485 (Temporary Graduate) visa in the </w:t>
      </w:r>
      <w:r w:rsidR="00B46570" w:rsidRPr="00B46570">
        <w:rPr>
          <w:rStyle w:val="normaltextrun"/>
          <w:rFonts w:ascii="Times New Roman" w:eastAsia="Times New Roman" w:hAnsi="Times New Roman" w:cs="Times New Roman"/>
          <w:i/>
          <w:sz w:val="24"/>
          <w:szCs w:val="24"/>
          <w:lang w:eastAsia="en-AU"/>
        </w:rPr>
        <w:t>Post-Higher Education Work stream</w:t>
      </w:r>
    </w:p>
    <w:p w14:paraId="7250A188" w14:textId="77777777" w:rsidR="0009532F" w:rsidRDefault="0009532F" w:rsidP="00970F4E">
      <w:pPr>
        <w:spacing w:after="0" w:line="240" w:lineRule="auto"/>
        <w:ind w:right="91"/>
        <w:rPr>
          <w:rStyle w:val="normaltextrun"/>
          <w:rFonts w:ascii="Times New Roman" w:eastAsia="Times New Roman" w:hAnsi="Times New Roman" w:cs="Times New Roman"/>
          <w:sz w:val="24"/>
          <w:szCs w:val="24"/>
          <w:lang w:eastAsia="en-AU"/>
        </w:rPr>
      </w:pPr>
    </w:p>
    <w:p w14:paraId="376785CF" w14:textId="48D6FB65" w:rsidR="00A00FDE" w:rsidRDefault="00970F4E" w:rsidP="00970F4E">
      <w:pPr>
        <w:spacing w:after="0" w:line="240" w:lineRule="auto"/>
        <w:ind w:right="91"/>
        <w:rPr>
          <w:rStyle w:val="normaltextrun"/>
          <w:rFonts w:ascii="Times New Roman" w:eastAsia="Times New Roman" w:hAnsi="Times New Roman" w:cs="Times New Roman"/>
          <w:sz w:val="24"/>
          <w:szCs w:val="24"/>
          <w:lang w:eastAsia="en-AU"/>
        </w:rPr>
      </w:pPr>
      <w:r w:rsidRPr="00970F4E">
        <w:rPr>
          <w:rStyle w:val="normaltextrun"/>
          <w:rFonts w:ascii="Times New Roman" w:eastAsia="Times New Roman" w:hAnsi="Times New Roman" w:cs="Times New Roman"/>
          <w:sz w:val="24"/>
          <w:szCs w:val="24"/>
          <w:lang w:eastAsia="en-AU"/>
        </w:rPr>
        <w:t xml:space="preserve">The Subclass 485 (Temporary Graduate) </w:t>
      </w:r>
      <w:r w:rsidR="00E54F3D">
        <w:rPr>
          <w:rStyle w:val="normaltextrun"/>
          <w:rFonts w:ascii="Times New Roman" w:eastAsia="Times New Roman" w:hAnsi="Times New Roman" w:cs="Times New Roman"/>
          <w:sz w:val="24"/>
          <w:szCs w:val="24"/>
          <w:lang w:eastAsia="en-AU"/>
        </w:rPr>
        <w:t xml:space="preserve">(the Temporary Graduate visa) </w:t>
      </w:r>
      <w:r w:rsidRPr="00970F4E">
        <w:rPr>
          <w:rStyle w:val="normaltextrun"/>
          <w:rFonts w:ascii="Times New Roman" w:eastAsia="Times New Roman" w:hAnsi="Times New Roman" w:cs="Times New Roman"/>
          <w:sz w:val="24"/>
          <w:szCs w:val="24"/>
          <w:lang w:eastAsia="en-AU"/>
        </w:rPr>
        <w:t xml:space="preserve">visa in the Post-Study Work stream </w:t>
      </w:r>
      <w:r w:rsidR="00AC4405">
        <w:rPr>
          <w:rStyle w:val="normaltextrun"/>
          <w:rFonts w:ascii="Times New Roman" w:eastAsia="Times New Roman" w:hAnsi="Times New Roman" w:cs="Times New Roman"/>
          <w:sz w:val="24"/>
          <w:szCs w:val="24"/>
          <w:lang w:eastAsia="en-AU"/>
        </w:rPr>
        <w:t>is</w:t>
      </w:r>
      <w:r w:rsidRPr="00970F4E">
        <w:rPr>
          <w:rStyle w:val="normaltextrun"/>
          <w:rFonts w:ascii="Times New Roman" w:eastAsia="Times New Roman" w:hAnsi="Times New Roman" w:cs="Times New Roman"/>
          <w:sz w:val="24"/>
          <w:szCs w:val="24"/>
          <w:lang w:eastAsia="en-AU"/>
        </w:rPr>
        <w:t xml:space="preserve"> renamed the </w:t>
      </w:r>
      <w:r w:rsidR="00B46570" w:rsidRPr="00B46570">
        <w:rPr>
          <w:rStyle w:val="normaltextrun"/>
          <w:rFonts w:ascii="Times New Roman" w:eastAsia="Times New Roman" w:hAnsi="Times New Roman" w:cs="Times New Roman"/>
          <w:sz w:val="24"/>
          <w:szCs w:val="24"/>
          <w:lang w:eastAsia="en-AU"/>
        </w:rPr>
        <w:t>Post-Higher Education Work stream</w:t>
      </w:r>
      <w:r w:rsidR="00B46570">
        <w:rPr>
          <w:rStyle w:val="normaltextrun"/>
          <w:rFonts w:ascii="Times New Roman" w:eastAsia="Times New Roman" w:hAnsi="Times New Roman" w:cs="Times New Roman"/>
          <w:sz w:val="24"/>
          <w:szCs w:val="24"/>
          <w:lang w:eastAsia="en-AU"/>
        </w:rPr>
        <w:t xml:space="preserve">. </w:t>
      </w:r>
    </w:p>
    <w:p w14:paraId="5671203B" w14:textId="77777777" w:rsidR="00165910" w:rsidRDefault="00165910" w:rsidP="00970F4E">
      <w:pPr>
        <w:spacing w:after="0" w:line="240" w:lineRule="auto"/>
        <w:ind w:right="91"/>
        <w:rPr>
          <w:rStyle w:val="normaltextrun"/>
          <w:rFonts w:ascii="Times New Roman" w:eastAsia="Times New Roman" w:hAnsi="Times New Roman" w:cs="Times New Roman"/>
          <w:sz w:val="24"/>
          <w:szCs w:val="24"/>
          <w:lang w:eastAsia="en-AU"/>
        </w:rPr>
      </w:pPr>
    </w:p>
    <w:p w14:paraId="260065F7" w14:textId="6BB73843" w:rsidR="00523C86" w:rsidRPr="00CC1EFA" w:rsidRDefault="00523C86" w:rsidP="00970F4E">
      <w:pPr>
        <w:spacing w:after="0" w:line="240" w:lineRule="auto"/>
        <w:ind w:right="91"/>
        <w:rPr>
          <w:rStyle w:val="normaltextrun"/>
          <w:rFonts w:ascii="Times New Roman" w:eastAsia="Times New Roman" w:hAnsi="Times New Roman" w:cs="Times New Roman"/>
          <w:sz w:val="24"/>
          <w:szCs w:val="24"/>
          <w:lang w:eastAsia="en-AU"/>
        </w:rPr>
      </w:pPr>
      <w:r>
        <w:rPr>
          <w:rStyle w:val="normaltextrun"/>
          <w:rFonts w:ascii="Times New Roman" w:eastAsia="Times New Roman" w:hAnsi="Times New Roman" w:cs="Times New Roman"/>
          <w:sz w:val="24"/>
          <w:szCs w:val="24"/>
          <w:lang w:eastAsia="en-AU"/>
        </w:rPr>
        <w:t>Applications for the</w:t>
      </w:r>
      <w:r w:rsidR="008C28E6">
        <w:rPr>
          <w:rStyle w:val="normaltextrun"/>
          <w:rFonts w:ascii="Times New Roman" w:eastAsia="Times New Roman" w:hAnsi="Times New Roman" w:cs="Times New Roman"/>
          <w:sz w:val="24"/>
          <w:szCs w:val="24"/>
          <w:lang w:eastAsia="en-AU"/>
        </w:rPr>
        <w:t xml:space="preserve"> </w:t>
      </w:r>
      <w:r w:rsidR="00E54F3D">
        <w:rPr>
          <w:rStyle w:val="normaltextrun"/>
          <w:rFonts w:ascii="Times New Roman" w:eastAsia="Times New Roman" w:hAnsi="Times New Roman" w:cs="Times New Roman"/>
          <w:sz w:val="24"/>
          <w:szCs w:val="24"/>
          <w:lang w:eastAsia="en-AU"/>
        </w:rPr>
        <w:t>Temporary Graduate</w:t>
      </w:r>
      <w:r w:rsidR="00B47A35">
        <w:rPr>
          <w:rStyle w:val="normaltextrun"/>
          <w:rFonts w:ascii="Times New Roman" w:eastAsia="Times New Roman" w:hAnsi="Times New Roman" w:cs="Times New Roman"/>
          <w:sz w:val="24"/>
          <w:szCs w:val="24"/>
          <w:lang w:eastAsia="en-AU"/>
        </w:rPr>
        <w:t xml:space="preserve"> visa in the Post-Study Work stream (the Post-Study Work stream) </w:t>
      </w:r>
      <w:r w:rsidR="008C28E6">
        <w:rPr>
          <w:rStyle w:val="normaltextrun"/>
          <w:rFonts w:ascii="Times New Roman" w:eastAsia="Times New Roman" w:hAnsi="Times New Roman" w:cs="Times New Roman"/>
          <w:sz w:val="24"/>
          <w:szCs w:val="24"/>
          <w:lang w:eastAsia="en-AU"/>
        </w:rPr>
        <w:t xml:space="preserve">two year </w:t>
      </w:r>
      <w:r w:rsidR="00E54F3D">
        <w:rPr>
          <w:rStyle w:val="normaltextrun"/>
          <w:rFonts w:ascii="Times New Roman" w:eastAsia="Times New Roman" w:hAnsi="Times New Roman" w:cs="Times New Roman"/>
          <w:sz w:val="24"/>
          <w:szCs w:val="24"/>
          <w:lang w:eastAsia="en-AU"/>
        </w:rPr>
        <w:t>no</w:t>
      </w:r>
      <w:r w:rsidR="008C28E6">
        <w:rPr>
          <w:rStyle w:val="normaltextrun"/>
          <w:rFonts w:ascii="Times New Roman" w:eastAsia="Times New Roman" w:hAnsi="Times New Roman" w:cs="Times New Roman"/>
          <w:sz w:val="24"/>
          <w:szCs w:val="24"/>
          <w:lang w:eastAsia="en-AU"/>
        </w:rPr>
        <w:t xml:space="preserve"> visa application charge (VAC) visa extension</w:t>
      </w:r>
      <w:r w:rsidR="009260BB">
        <w:rPr>
          <w:rStyle w:val="normaltextrun"/>
          <w:rFonts w:ascii="Times New Roman" w:eastAsia="Times New Roman" w:hAnsi="Times New Roman" w:cs="Times New Roman"/>
          <w:sz w:val="24"/>
          <w:szCs w:val="24"/>
          <w:lang w:eastAsia="en-AU"/>
        </w:rPr>
        <w:t xml:space="preserve"> (the ‘nil’ VAC visa extension)</w:t>
      </w:r>
      <w:r w:rsidR="008C28E6">
        <w:rPr>
          <w:rStyle w:val="normaltextrun"/>
          <w:rFonts w:ascii="Times New Roman" w:eastAsia="Times New Roman" w:hAnsi="Times New Roman" w:cs="Times New Roman"/>
          <w:sz w:val="24"/>
          <w:szCs w:val="24"/>
          <w:lang w:eastAsia="en-AU"/>
        </w:rPr>
        <w:t xml:space="preserve">, which </w:t>
      </w:r>
      <w:r>
        <w:rPr>
          <w:rStyle w:val="normaltextrun"/>
          <w:rFonts w:ascii="Times New Roman" w:eastAsia="Times New Roman" w:hAnsi="Times New Roman" w:cs="Times New Roman"/>
          <w:sz w:val="24"/>
          <w:szCs w:val="24"/>
          <w:lang w:eastAsia="en-AU"/>
        </w:rPr>
        <w:t>requires an eligible applicant to hold a select degree</w:t>
      </w:r>
      <w:r w:rsidR="00E54F3D">
        <w:rPr>
          <w:rStyle w:val="normaltextrun"/>
          <w:rFonts w:ascii="Times New Roman" w:eastAsia="Times New Roman" w:hAnsi="Times New Roman" w:cs="Times New Roman"/>
          <w:sz w:val="24"/>
          <w:szCs w:val="24"/>
          <w:lang w:eastAsia="en-AU"/>
        </w:rPr>
        <w:t xml:space="preserve">, </w:t>
      </w:r>
      <w:r w:rsidR="00AC4405">
        <w:rPr>
          <w:rStyle w:val="normaltextrun"/>
          <w:rFonts w:ascii="Times New Roman" w:eastAsia="Times New Roman" w:hAnsi="Times New Roman" w:cs="Times New Roman"/>
          <w:sz w:val="24"/>
          <w:szCs w:val="24"/>
          <w:lang w:eastAsia="en-AU"/>
        </w:rPr>
        <w:t>is</w:t>
      </w:r>
      <w:r w:rsidR="00E54F3D">
        <w:rPr>
          <w:rStyle w:val="normaltextrun"/>
          <w:rFonts w:ascii="Times New Roman" w:eastAsia="Times New Roman" w:hAnsi="Times New Roman" w:cs="Times New Roman"/>
          <w:sz w:val="24"/>
          <w:szCs w:val="24"/>
          <w:lang w:eastAsia="en-AU"/>
        </w:rPr>
        <w:t xml:space="preserve"> closed </w:t>
      </w:r>
      <w:r w:rsidR="00165910" w:rsidRPr="00CC1EFA">
        <w:rPr>
          <w:rStyle w:val="normaltextrun"/>
          <w:rFonts w:ascii="Times New Roman" w:eastAsia="Times New Roman" w:hAnsi="Times New Roman" w:cs="Times New Roman"/>
          <w:sz w:val="24"/>
          <w:szCs w:val="24"/>
          <w:lang w:eastAsia="en-AU"/>
        </w:rPr>
        <w:t>and cease</w:t>
      </w:r>
      <w:r w:rsidR="00401821" w:rsidRPr="00CC1EFA">
        <w:rPr>
          <w:rStyle w:val="normaltextrun"/>
          <w:rFonts w:ascii="Times New Roman" w:eastAsia="Times New Roman" w:hAnsi="Times New Roman" w:cs="Times New Roman"/>
          <w:sz w:val="24"/>
          <w:szCs w:val="24"/>
          <w:lang w:eastAsia="en-AU"/>
        </w:rPr>
        <w:t>s</w:t>
      </w:r>
      <w:r w:rsidR="00165910" w:rsidRPr="00CC1EFA">
        <w:rPr>
          <w:rStyle w:val="normaltextrun"/>
          <w:rFonts w:ascii="Times New Roman" w:eastAsia="Times New Roman" w:hAnsi="Times New Roman" w:cs="Times New Roman"/>
          <w:sz w:val="24"/>
          <w:szCs w:val="24"/>
          <w:lang w:eastAsia="en-AU"/>
        </w:rPr>
        <w:t xml:space="preserve"> to be available </w:t>
      </w:r>
      <w:r w:rsidR="00E54F3D" w:rsidRPr="00CC1EFA">
        <w:rPr>
          <w:rStyle w:val="normaltextrun"/>
          <w:rFonts w:ascii="Times New Roman" w:eastAsia="Times New Roman" w:hAnsi="Times New Roman" w:cs="Times New Roman"/>
          <w:sz w:val="24"/>
          <w:szCs w:val="24"/>
          <w:lang w:eastAsia="en-AU"/>
        </w:rPr>
        <w:t>to all</w:t>
      </w:r>
      <w:r w:rsidRPr="00CC1EFA">
        <w:rPr>
          <w:rStyle w:val="normaltextrun"/>
          <w:rFonts w:ascii="Times New Roman" w:eastAsia="Times New Roman" w:hAnsi="Times New Roman" w:cs="Times New Roman"/>
          <w:sz w:val="24"/>
          <w:szCs w:val="24"/>
          <w:lang w:eastAsia="en-AU"/>
        </w:rPr>
        <w:t xml:space="preserve"> applicants</w:t>
      </w:r>
      <w:r w:rsidR="00B47A35" w:rsidRPr="00CC1EFA">
        <w:rPr>
          <w:rStyle w:val="normaltextrun"/>
          <w:rFonts w:ascii="Times New Roman" w:eastAsia="Times New Roman" w:hAnsi="Times New Roman" w:cs="Times New Roman"/>
          <w:sz w:val="24"/>
          <w:szCs w:val="24"/>
          <w:lang w:eastAsia="en-AU"/>
        </w:rPr>
        <w:t xml:space="preserve"> (primary applicants and their family member(s)</w:t>
      </w:r>
      <w:r w:rsidR="00613F77" w:rsidRPr="00CC1EFA">
        <w:rPr>
          <w:rStyle w:val="normaltextrun"/>
          <w:rFonts w:ascii="Times New Roman" w:eastAsia="Times New Roman" w:hAnsi="Times New Roman" w:cs="Times New Roman"/>
          <w:sz w:val="24"/>
          <w:szCs w:val="24"/>
          <w:lang w:eastAsia="en-AU"/>
        </w:rPr>
        <w:t>)</w:t>
      </w:r>
      <w:r w:rsidR="00B47A35" w:rsidRPr="00CC1EFA">
        <w:rPr>
          <w:rStyle w:val="normaltextrun"/>
          <w:rFonts w:ascii="Times New Roman" w:eastAsia="Times New Roman" w:hAnsi="Times New Roman" w:cs="Times New Roman"/>
          <w:sz w:val="24"/>
          <w:szCs w:val="24"/>
          <w:lang w:eastAsia="en-AU"/>
        </w:rPr>
        <w:t xml:space="preserve"> from 1 July </w:t>
      </w:r>
      <w:r w:rsidRPr="00CC1EFA">
        <w:rPr>
          <w:rStyle w:val="normaltextrun"/>
          <w:rFonts w:ascii="Times New Roman" w:eastAsia="Times New Roman" w:hAnsi="Times New Roman" w:cs="Times New Roman"/>
          <w:sz w:val="24"/>
          <w:szCs w:val="24"/>
          <w:lang w:eastAsia="en-AU"/>
        </w:rPr>
        <w:t>2024.</w:t>
      </w:r>
    </w:p>
    <w:p w14:paraId="2C230CEA" w14:textId="1551BF68" w:rsidR="00DC0EC8" w:rsidRPr="00CC1EFA" w:rsidRDefault="00DC0EC8" w:rsidP="00970F4E">
      <w:pPr>
        <w:spacing w:after="0" w:line="240" w:lineRule="auto"/>
        <w:ind w:right="91"/>
        <w:rPr>
          <w:rStyle w:val="normaltextrun"/>
          <w:rFonts w:ascii="Times New Roman" w:eastAsia="Times New Roman" w:hAnsi="Times New Roman" w:cs="Times New Roman"/>
          <w:sz w:val="24"/>
          <w:szCs w:val="24"/>
          <w:lang w:eastAsia="en-AU"/>
        </w:rPr>
      </w:pPr>
    </w:p>
    <w:p w14:paraId="1CA8783D" w14:textId="15F78FC8" w:rsidR="009A3785" w:rsidRPr="00CC1EFA" w:rsidRDefault="009A3785" w:rsidP="00970F4E">
      <w:pPr>
        <w:spacing w:after="0" w:line="240" w:lineRule="auto"/>
        <w:ind w:right="91"/>
        <w:rPr>
          <w:rStyle w:val="normaltextrun"/>
          <w:rFonts w:ascii="Times New Roman" w:eastAsia="Times New Roman" w:hAnsi="Times New Roman" w:cs="Times New Roman"/>
          <w:sz w:val="24"/>
          <w:szCs w:val="24"/>
          <w:lang w:eastAsia="en-AU"/>
        </w:rPr>
      </w:pPr>
      <w:r w:rsidRPr="00CC1EFA">
        <w:rPr>
          <w:rStyle w:val="normaltextrun"/>
          <w:rFonts w:ascii="Times New Roman" w:eastAsia="Times New Roman" w:hAnsi="Times New Roman" w:cs="Times New Roman"/>
          <w:sz w:val="24"/>
          <w:szCs w:val="24"/>
          <w:lang w:eastAsia="en-AU"/>
        </w:rPr>
        <w:t>F</w:t>
      </w:r>
      <w:r w:rsidR="00DC0EC8" w:rsidRPr="00CC1EFA">
        <w:rPr>
          <w:rStyle w:val="normaltextrun"/>
          <w:rFonts w:ascii="Times New Roman" w:eastAsia="Times New Roman" w:hAnsi="Times New Roman" w:cs="Times New Roman"/>
          <w:sz w:val="24"/>
          <w:szCs w:val="24"/>
          <w:lang w:eastAsia="en-AU"/>
        </w:rPr>
        <w:t>ro</w:t>
      </w:r>
      <w:r w:rsidRPr="00CC1EFA">
        <w:rPr>
          <w:rStyle w:val="normaltextrun"/>
          <w:rFonts w:ascii="Times New Roman" w:eastAsia="Times New Roman" w:hAnsi="Times New Roman" w:cs="Times New Roman"/>
          <w:sz w:val="24"/>
          <w:szCs w:val="24"/>
          <w:lang w:eastAsia="en-AU"/>
        </w:rPr>
        <w:t xml:space="preserve">m 1 July 2024, eligible Post-Higher Education Work stream visa holders (the first visa) </w:t>
      </w:r>
      <w:r w:rsidR="00AC4405" w:rsidRPr="00CC1EFA">
        <w:rPr>
          <w:rStyle w:val="normaltextrun"/>
          <w:rFonts w:ascii="Times New Roman" w:eastAsia="Times New Roman" w:hAnsi="Times New Roman" w:cs="Times New Roman"/>
          <w:sz w:val="24"/>
          <w:szCs w:val="24"/>
          <w:lang w:eastAsia="en-AU"/>
        </w:rPr>
        <w:t xml:space="preserve">are </w:t>
      </w:r>
      <w:r w:rsidRPr="00CC1EFA">
        <w:rPr>
          <w:rStyle w:val="normaltextrun"/>
          <w:rFonts w:ascii="Times New Roman" w:eastAsia="Times New Roman" w:hAnsi="Times New Roman" w:cs="Times New Roman"/>
          <w:sz w:val="24"/>
          <w:szCs w:val="24"/>
          <w:lang w:eastAsia="en-AU"/>
        </w:rPr>
        <w:t>only able to apply for a second visa in that stream.</w:t>
      </w:r>
      <w:r w:rsidR="00401821" w:rsidRPr="00CC1EFA">
        <w:rPr>
          <w:rStyle w:val="normaltextrun"/>
          <w:rFonts w:ascii="Times New Roman" w:eastAsia="Times New Roman" w:hAnsi="Times New Roman" w:cs="Times New Roman"/>
          <w:sz w:val="24"/>
          <w:szCs w:val="24"/>
          <w:lang w:eastAsia="en-AU"/>
        </w:rPr>
        <w:t xml:space="preserve"> Additionally, initial Temporary Graduate visa holders in the Post-Study Work stream are able to transition to the Post-Higher Education Work stream, from that date.</w:t>
      </w:r>
    </w:p>
    <w:p w14:paraId="2475468A" w14:textId="27540364" w:rsidR="00296B23" w:rsidRPr="00CC1EFA" w:rsidRDefault="00296B23" w:rsidP="00970F4E">
      <w:pPr>
        <w:spacing w:after="0" w:line="240" w:lineRule="auto"/>
        <w:ind w:right="91"/>
        <w:rPr>
          <w:rStyle w:val="normaltextrun"/>
          <w:rFonts w:ascii="Times New Roman" w:eastAsia="Times New Roman" w:hAnsi="Times New Roman" w:cs="Times New Roman"/>
          <w:sz w:val="24"/>
          <w:szCs w:val="24"/>
          <w:lang w:eastAsia="en-AU"/>
        </w:rPr>
      </w:pPr>
    </w:p>
    <w:p w14:paraId="5D12D8A3" w14:textId="2EC79B5C" w:rsidR="00756687" w:rsidRPr="00CC1EFA" w:rsidRDefault="00756687" w:rsidP="00970F4E">
      <w:pPr>
        <w:spacing w:after="0" w:line="240" w:lineRule="auto"/>
        <w:ind w:right="91"/>
        <w:rPr>
          <w:rStyle w:val="normaltextrun"/>
          <w:rFonts w:ascii="Times New Roman" w:eastAsia="Times New Roman" w:hAnsi="Times New Roman" w:cs="Times New Roman"/>
          <w:i/>
          <w:sz w:val="24"/>
          <w:szCs w:val="24"/>
          <w:lang w:eastAsia="en-AU"/>
        </w:rPr>
      </w:pPr>
      <w:r w:rsidRPr="00CC1EFA">
        <w:rPr>
          <w:rStyle w:val="normaltextrun"/>
          <w:rFonts w:ascii="Times New Roman" w:eastAsia="Times New Roman" w:hAnsi="Times New Roman" w:cs="Times New Roman"/>
          <w:i/>
          <w:sz w:val="24"/>
          <w:szCs w:val="24"/>
          <w:lang w:eastAsia="en-AU"/>
        </w:rPr>
        <w:t xml:space="preserve">Eligible age requirements for initial </w:t>
      </w:r>
      <w:r w:rsidRPr="00CC1EFA">
        <w:rPr>
          <w:rFonts w:ascii="Times New Roman" w:hAnsi="Times New Roman" w:cs="Times New Roman"/>
          <w:i/>
          <w:sz w:val="24"/>
          <w:szCs w:val="24"/>
        </w:rPr>
        <w:t xml:space="preserve">Subclass 485 (Temporary Graduate) visa </w:t>
      </w:r>
      <w:r w:rsidRPr="00CC1EFA">
        <w:rPr>
          <w:rStyle w:val="normaltextrun"/>
          <w:rFonts w:ascii="Times New Roman" w:eastAsia="Times New Roman" w:hAnsi="Times New Roman" w:cs="Times New Roman"/>
          <w:i/>
          <w:sz w:val="24"/>
          <w:szCs w:val="24"/>
          <w:lang w:eastAsia="en-AU"/>
        </w:rPr>
        <w:t>applications</w:t>
      </w:r>
    </w:p>
    <w:p w14:paraId="1B76EAA2" w14:textId="77777777" w:rsidR="00756687" w:rsidRPr="00CC1EFA" w:rsidRDefault="00756687" w:rsidP="00970F4E">
      <w:pPr>
        <w:spacing w:after="0" w:line="240" w:lineRule="auto"/>
        <w:ind w:right="91"/>
        <w:rPr>
          <w:rStyle w:val="normaltextrun"/>
          <w:rFonts w:ascii="Times New Roman" w:eastAsia="Times New Roman" w:hAnsi="Times New Roman" w:cs="Times New Roman"/>
          <w:i/>
          <w:sz w:val="24"/>
          <w:szCs w:val="24"/>
          <w:lang w:eastAsia="en-AU"/>
        </w:rPr>
      </w:pPr>
    </w:p>
    <w:p w14:paraId="3DF16C26" w14:textId="618C2216" w:rsidR="00756687" w:rsidRDefault="00756687" w:rsidP="00970F4E">
      <w:pPr>
        <w:spacing w:after="0" w:line="240" w:lineRule="auto"/>
        <w:ind w:right="91"/>
        <w:rPr>
          <w:rStyle w:val="normaltextrun"/>
          <w:rFonts w:ascii="Times New Roman" w:eastAsia="Times New Roman" w:hAnsi="Times New Roman" w:cs="Times New Roman"/>
          <w:sz w:val="24"/>
          <w:szCs w:val="24"/>
          <w:lang w:eastAsia="en-AU"/>
        </w:rPr>
      </w:pPr>
      <w:r w:rsidRPr="00CC1EFA">
        <w:rPr>
          <w:rStyle w:val="normaltextrun"/>
          <w:rFonts w:ascii="Times New Roman" w:eastAsia="Times New Roman" w:hAnsi="Times New Roman" w:cs="Times New Roman"/>
          <w:sz w:val="24"/>
          <w:szCs w:val="24"/>
          <w:lang w:eastAsia="en-AU"/>
        </w:rPr>
        <w:t>The maximum eligible age for the Subclass 485 (Temporary Graduate) visa in the Post Vocational Education Work stream or the Post-</w:t>
      </w:r>
      <w:r w:rsidR="00803C95" w:rsidRPr="00CC1EFA">
        <w:rPr>
          <w:rStyle w:val="normaltextrun"/>
          <w:rFonts w:ascii="Times New Roman" w:eastAsia="Times New Roman" w:hAnsi="Times New Roman" w:cs="Times New Roman"/>
          <w:sz w:val="24"/>
          <w:szCs w:val="24"/>
          <w:lang w:eastAsia="en-AU"/>
        </w:rPr>
        <w:t>Higher</w:t>
      </w:r>
      <w:r w:rsidRPr="00CC1EFA">
        <w:rPr>
          <w:rStyle w:val="normaltextrun"/>
          <w:rFonts w:ascii="Times New Roman" w:eastAsia="Times New Roman" w:hAnsi="Times New Roman" w:cs="Times New Roman"/>
          <w:sz w:val="24"/>
          <w:szCs w:val="24"/>
          <w:lang w:eastAsia="en-AU"/>
        </w:rPr>
        <w:t xml:space="preserve"> Education Work stream </w:t>
      </w:r>
      <w:r w:rsidR="00AC4405" w:rsidRPr="00CC1EFA">
        <w:rPr>
          <w:rStyle w:val="normaltextrun"/>
          <w:rFonts w:ascii="Times New Roman" w:eastAsia="Times New Roman" w:hAnsi="Times New Roman" w:cs="Times New Roman"/>
          <w:sz w:val="24"/>
          <w:szCs w:val="24"/>
          <w:lang w:eastAsia="en-AU"/>
        </w:rPr>
        <w:t xml:space="preserve">is </w:t>
      </w:r>
      <w:r w:rsidRPr="00CC1EFA">
        <w:rPr>
          <w:rStyle w:val="normaltextrun"/>
          <w:rFonts w:ascii="Times New Roman" w:eastAsia="Times New Roman" w:hAnsi="Times New Roman" w:cs="Times New Roman"/>
          <w:sz w:val="24"/>
          <w:szCs w:val="24"/>
          <w:lang w:eastAsia="en-AU"/>
        </w:rPr>
        <w:t>reduce</w:t>
      </w:r>
      <w:r w:rsidR="00AC4405" w:rsidRPr="00CC1EFA">
        <w:rPr>
          <w:rStyle w:val="normaltextrun"/>
          <w:rFonts w:ascii="Times New Roman" w:eastAsia="Times New Roman" w:hAnsi="Times New Roman" w:cs="Times New Roman"/>
          <w:sz w:val="24"/>
          <w:szCs w:val="24"/>
          <w:lang w:eastAsia="en-AU"/>
        </w:rPr>
        <w:t>d</w:t>
      </w:r>
      <w:r w:rsidRPr="00CC1EFA">
        <w:rPr>
          <w:rStyle w:val="normaltextrun"/>
          <w:rFonts w:ascii="Times New Roman" w:eastAsia="Times New Roman" w:hAnsi="Times New Roman" w:cs="Times New Roman"/>
          <w:sz w:val="24"/>
          <w:szCs w:val="24"/>
          <w:lang w:eastAsia="en-AU"/>
        </w:rPr>
        <w:t xml:space="preserve"> to 35 years of age and under at the time of application. Hong Kong and British</w:t>
      </w:r>
      <w:r w:rsidRPr="00756687">
        <w:rPr>
          <w:rStyle w:val="normaltextrun"/>
          <w:rFonts w:ascii="Times New Roman" w:eastAsia="Times New Roman" w:hAnsi="Times New Roman" w:cs="Times New Roman"/>
          <w:sz w:val="24"/>
          <w:szCs w:val="24"/>
          <w:lang w:eastAsia="en-AU"/>
        </w:rPr>
        <w:t xml:space="preserve"> National Overseas passport holders, and Masters (research) and Doctoral degree (PhD) graduates </w:t>
      </w:r>
      <w:r w:rsidR="00AC4405">
        <w:rPr>
          <w:rStyle w:val="normaltextrun"/>
          <w:rFonts w:ascii="Times New Roman" w:eastAsia="Times New Roman" w:hAnsi="Times New Roman" w:cs="Times New Roman"/>
          <w:sz w:val="24"/>
          <w:szCs w:val="24"/>
          <w:lang w:eastAsia="en-AU"/>
        </w:rPr>
        <w:t>are</w:t>
      </w:r>
      <w:r w:rsidRPr="00756687">
        <w:rPr>
          <w:rStyle w:val="normaltextrun"/>
          <w:rFonts w:ascii="Times New Roman" w:eastAsia="Times New Roman" w:hAnsi="Times New Roman" w:cs="Times New Roman"/>
          <w:sz w:val="24"/>
          <w:szCs w:val="24"/>
          <w:lang w:eastAsia="en-AU"/>
        </w:rPr>
        <w:t xml:space="preserve"> eligible if they are under 50 years of age.</w:t>
      </w:r>
    </w:p>
    <w:p w14:paraId="06A7275A" w14:textId="6748FF09" w:rsidR="00756687" w:rsidRDefault="00756687" w:rsidP="00970F4E">
      <w:pPr>
        <w:spacing w:after="0" w:line="240" w:lineRule="auto"/>
        <w:ind w:right="91"/>
        <w:rPr>
          <w:rStyle w:val="normaltextrun"/>
          <w:rFonts w:ascii="Times New Roman" w:eastAsia="Times New Roman" w:hAnsi="Times New Roman" w:cs="Times New Roman"/>
          <w:sz w:val="24"/>
          <w:szCs w:val="24"/>
          <w:lang w:eastAsia="en-AU"/>
        </w:rPr>
      </w:pPr>
    </w:p>
    <w:p w14:paraId="4C8A403F" w14:textId="12E35219" w:rsidR="00970F4E" w:rsidRPr="00970F4E" w:rsidRDefault="00260E78" w:rsidP="00105D1D">
      <w:pPr>
        <w:spacing w:after="0" w:line="240" w:lineRule="auto"/>
        <w:ind w:right="91"/>
        <w:rPr>
          <w:rStyle w:val="normaltextrun"/>
          <w:rFonts w:ascii="Times New Roman" w:eastAsia="Times New Roman" w:hAnsi="Times New Roman" w:cs="Times New Roman"/>
          <w:sz w:val="24"/>
          <w:szCs w:val="24"/>
          <w:lang w:eastAsia="en-AU"/>
        </w:rPr>
      </w:pPr>
      <w:r>
        <w:rPr>
          <w:rStyle w:val="normaltextrun"/>
          <w:rFonts w:ascii="Times New Roman" w:eastAsia="Times New Roman" w:hAnsi="Times New Roman" w:cs="Times New Roman"/>
          <w:i/>
          <w:sz w:val="24"/>
          <w:szCs w:val="24"/>
          <w:lang w:eastAsia="en-AU"/>
        </w:rPr>
        <w:t>Closure of t</w:t>
      </w:r>
      <w:r w:rsidR="00B46570" w:rsidRPr="00B46570">
        <w:rPr>
          <w:rStyle w:val="normaltextrun"/>
          <w:rFonts w:ascii="Times New Roman" w:eastAsia="Times New Roman" w:hAnsi="Times New Roman" w:cs="Times New Roman"/>
          <w:i/>
          <w:sz w:val="24"/>
          <w:szCs w:val="24"/>
          <w:lang w:eastAsia="en-AU"/>
        </w:rPr>
        <w:t xml:space="preserve">he Subclass 485 (Temporary Graduate) visa in the </w:t>
      </w:r>
      <w:r w:rsidR="00B46570">
        <w:rPr>
          <w:rStyle w:val="normaltextrun"/>
          <w:rFonts w:ascii="Times New Roman" w:eastAsia="Times New Roman" w:hAnsi="Times New Roman" w:cs="Times New Roman"/>
          <w:i/>
          <w:sz w:val="24"/>
          <w:szCs w:val="24"/>
          <w:lang w:eastAsia="en-AU"/>
        </w:rPr>
        <w:t>Replacement</w:t>
      </w:r>
      <w:r w:rsidR="00B46570" w:rsidRPr="00B46570">
        <w:rPr>
          <w:rStyle w:val="normaltextrun"/>
          <w:rFonts w:ascii="Times New Roman" w:eastAsia="Times New Roman" w:hAnsi="Times New Roman" w:cs="Times New Roman"/>
          <w:i/>
          <w:sz w:val="24"/>
          <w:szCs w:val="24"/>
          <w:lang w:eastAsia="en-AU"/>
        </w:rPr>
        <w:t xml:space="preserve"> Stream</w:t>
      </w:r>
    </w:p>
    <w:p w14:paraId="59E717F1" w14:textId="77777777" w:rsidR="00322834" w:rsidRDefault="00322834" w:rsidP="00105D1D">
      <w:pPr>
        <w:spacing w:after="0" w:line="240" w:lineRule="auto"/>
        <w:ind w:right="91"/>
        <w:rPr>
          <w:rStyle w:val="normaltextrun"/>
          <w:rFonts w:ascii="Times New Roman" w:eastAsia="Times New Roman" w:hAnsi="Times New Roman" w:cs="Times New Roman"/>
          <w:sz w:val="24"/>
          <w:szCs w:val="24"/>
          <w:lang w:eastAsia="en-AU"/>
        </w:rPr>
      </w:pPr>
    </w:p>
    <w:p w14:paraId="0BF3CD75" w14:textId="70AB58D5" w:rsidR="00A00FDE" w:rsidRDefault="00B46570" w:rsidP="00105D1D">
      <w:pPr>
        <w:spacing w:after="0" w:line="240" w:lineRule="auto"/>
        <w:ind w:right="91"/>
        <w:rPr>
          <w:rStyle w:val="normaltextrun"/>
          <w:rFonts w:ascii="Times New Roman" w:eastAsia="Times New Roman" w:hAnsi="Times New Roman" w:cs="Times New Roman"/>
          <w:sz w:val="24"/>
          <w:szCs w:val="24"/>
          <w:lang w:eastAsia="en-AU"/>
        </w:rPr>
      </w:pPr>
      <w:r>
        <w:rPr>
          <w:rStyle w:val="normaltextrun"/>
          <w:rFonts w:ascii="Times New Roman" w:eastAsia="Times New Roman" w:hAnsi="Times New Roman" w:cs="Times New Roman"/>
          <w:sz w:val="24"/>
          <w:szCs w:val="24"/>
          <w:lang w:eastAsia="en-AU"/>
        </w:rPr>
        <w:t xml:space="preserve">The Subclass 485 (Temporary Graduate) visa in the Replacement stream (the Replacement stream) </w:t>
      </w:r>
      <w:r w:rsidR="00AC4405">
        <w:rPr>
          <w:rStyle w:val="normaltextrun"/>
          <w:rFonts w:ascii="Times New Roman" w:eastAsia="Times New Roman" w:hAnsi="Times New Roman" w:cs="Times New Roman"/>
          <w:sz w:val="24"/>
          <w:szCs w:val="24"/>
          <w:lang w:eastAsia="en-AU"/>
        </w:rPr>
        <w:t>is</w:t>
      </w:r>
      <w:r>
        <w:rPr>
          <w:rStyle w:val="normaltextrun"/>
          <w:rFonts w:ascii="Times New Roman" w:eastAsia="Times New Roman" w:hAnsi="Times New Roman" w:cs="Times New Roman"/>
          <w:sz w:val="24"/>
          <w:szCs w:val="24"/>
          <w:lang w:eastAsia="en-AU"/>
        </w:rPr>
        <w:t xml:space="preserve"> closed to </w:t>
      </w:r>
      <w:r w:rsidR="00B47A35">
        <w:rPr>
          <w:rStyle w:val="normaltextrun"/>
          <w:rFonts w:ascii="Times New Roman" w:eastAsia="Times New Roman" w:hAnsi="Times New Roman" w:cs="Times New Roman"/>
          <w:sz w:val="24"/>
          <w:szCs w:val="24"/>
          <w:lang w:eastAsia="en-AU"/>
        </w:rPr>
        <w:t>all</w:t>
      </w:r>
      <w:r>
        <w:rPr>
          <w:rStyle w:val="normaltextrun"/>
          <w:rFonts w:ascii="Times New Roman" w:eastAsia="Times New Roman" w:hAnsi="Times New Roman" w:cs="Times New Roman"/>
          <w:sz w:val="24"/>
          <w:szCs w:val="24"/>
          <w:lang w:eastAsia="en-AU"/>
        </w:rPr>
        <w:t xml:space="preserve"> applicants</w:t>
      </w:r>
      <w:r w:rsidR="00B47A35">
        <w:rPr>
          <w:rStyle w:val="normaltextrun"/>
          <w:rFonts w:ascii="Times New Roman" w:eastAsia="Times New Roman" w:hAnsi="Times New Roman" w:cs="Times New Roman"/>
          <w:sz w:val="24"/>
          <w:szCs w:val="24"/>
          <w:lang w:eastAsia="en-AU"/>
        </w:rPr>
        <w:t xml:space="preserve"> </w:t>
      </w:r>
      <w:r>
        <w:rPr>
          <w:rStyle w:val="normaltextrun"/>
          <w:rFonts w:ascii="Times New Roman" w:eastAsia="Times New Roman" w:hAnsi="Times New Roman" w:cs="Times New Roman"/>
          <w:sz w:val="24"/>
          <w:szCs w:val="24"/>
          <w:lang w:eastAsia="en-AU"/>
        </w:rPr>
        <w:t xml:space="preserve">from 1 July 2024. </w:t>
      </w:r>
    </w:p>
    <w:p w14:paraId="76F78B9E" w14:textId="47D36AA7" w:rsidR="00970F4E" w:rsidRPr="00970F4E" w:rsidRDefault="00970F4E" w:rsidP="00105D1D">
      <w:pPr>
        <w:spacing w:after="0" w:line="240" w:lineRule="auto"/>
        <w:ind w:right="91"/>
        <w:rPr>
          <w:rStyle w:val="normaltextrun"/>
          <w:rFonts w:ascii="Times New Roman" w:eastAsia="Times New Roman" w:hAnsi="Times New Roman" w:cs="Times New Roman"/>
          <w:sz w:val="24"/>
          <w:szCs w:val="24"/>
          <w:lang w:eastAsia="en-AU"/>
        </w:rPr>
      </w:pPr>
    </w:p>
    <w:p w14:paraId="6E8DF35E" w14:textId="3E769C62" w:rsidR="009A3785" w:rsidRPr="009A3785" w:rsidRDefault="006A39F2" w:rsidP="009A3785">
      <w:pPr>
        <w:spacing w:after="0" w:line="240" w:lineRule="auto"/>
        <w:ind w:right="91"/>
        <w:rPr>
          <w:rStyle w:val="normaltextrun"/>
          <w:rFonts w:ascii="Times New Roman" w:eastAsia="Times New Roman" w:hAnsi="Times New Roman" w:cs="Times New Roman"/>
          <w:i/>
          <w:sz w:val="24"/>
          <w:szCs w:val="24"/>
          <w:lang w:eastAsia="en-AU"/>
        </w:rPr>
      </w:pPr>
      <w:r>
        <w:rPr>
          <w:rStyle w:val="normaltextrun"/>
          <w:rFonts w:ascii="Times New Roman" w:eastAsia="Times New Roman" w:hAnsi="Times New Roman" w:cs="Times New Roman"/>
          <w:i/>
          <w:sz w:val="24"/>
          <w:szCs w:val="24"/>
          <w:lang w:eastAsia="en-AU"/>
        </w:rPr>
        <w:t>Application of amendments</w:t>
      </w:r>
    </w:p>
    <w:p w14:paraId="56BE4E10" w14:textId="77777777" w:rsidR="009A3785" w:rsidRDefault="009A3785" w:rsidP="009A3785">
      <w:pPr>
        <w:spacing w:after="0" w:line="240" w:lineRule="auto"/>
        <w:ind w:right="91"/>
        <w:rPr>
          <w:rStyle w:val="normaltextrun"/>
          <w:rFonts w:ascii="Times New Roman" w:eastAsia="Times New Roman" w:hAnsi="Times New Roman" w:cs="Times New Roman"/>
          <w:sz w:val="24"/>
          <w:szCs w:val="24"/>
          <w:lang w:eastAsia="en-AU"/>
        </w:rPr>
      </w:pPr>
    </w:p>
    <w:p w14:paraId="0443C8B8" w14:textId="5F52A234" w:rsidR="009A3785" w:rsidRPr="00A27A6E" w:rsidRDefault="006A39F2" w:rsidP="00960F79">
      <w:pPr>
        <w:spacing w:after="0" w:line="240" w:lineRule="auto"/>
        <w:ind w:right="91"/>
        <w:rPr>
          <w:rStyle w:val="normaltextrun"/>
          <w:szCs w:val="24"/>
        </w:rPr>
      </w:pPr>
      <w:r>
        <w:rPr>
          <w:rStyle w:val="normaltextrun"/>
          <w:rFonts w:ascii="Times New Roman" w:eastAsia="Times New Roman" w:hAnsi="Times New Roman" w:cs="Times New Roman"/>
          <w:sz w:val="24"/>
          <w:szCs w:val="24"/>
          <w:lang w:eastAsia="en-AU"/>
        </w:rPr>
        <w:t xml:space="preserve">The amendments made by the </w:t>
      </w:r>
      <w:r w:rsidR="00756687">
        <w:rPr>
          <w:rStyle w:val="normaltextrun"/>
          <w:rFonts w:ascii="Times New Roman" w:eastAsia="Times New Roman" w:hAnsi="Times New Roman" w:cs="Times New Roman"/>
          <w:sz w:val="24"/>
          <w:szCs w:val="24"/>
          <w:lang w:eastAsia="en-AU"/>
        </w:rPr>
        <w:t xml:space="preserve">amending </w:t>
      </w:r>
      <w:r>
        <w:rPr>
          <w:rStyle w:val="normaltextrun"/>
          <w:rFonts w:ascii="Times New Roman" w:eastAsia="Times New Roman" w:hAnsi="Times New Roman" w:cs="Times New Roman"/>
          <w:sz w:val="24"/>
          <w:szCs w:val="24"/>
          <w:lang w:eastAsia="en-AU"/>
        </w:rPr>
        <w:t xml:space="preserve">Regulations </w:t>
      </w:r>
      <w:r w:rsidR="00AC4405">
        <w:rPr>
          <w:rStyle w:val="normaltextrun"/>
          <w:rFonts w:ascii="Times New Roman" w:eastAsia="Times New Roman" w:hAnsi="Times New Roman" w:cs="Times New Roman"/>
          <w:sz w:val="24"/>
          <w:szCs w:val="24"/>
          <w:lang w:eastAsia="en-AU"/>
        </w:rPr>
        <w:t xml:space="preserve">do </w:t>
      </w:r>
      <w:r>
        <w:rPr>
          <w:rStyle w:val="normaltextrun"/>
          <w:rFonts w:ascii="Times New Roman" w:eastAsia="Times New Roman" w:hAnsi="Times New Roman" w:cs="Times New Roman"/>
          <w:sz w:val="24"/>
          <w:szCs w:val="24"/>
          <w:lang w:eastAsia="en-AU"/>
        </w:rPr>
        <w:t>not apply to an application for a</w:t>
      </w:r>
      <w:r w:rsidR="00A27A6E">
        <w:rPr>
          <w:rStyle w:val="normaltextrun"/>
          <w:rFonts w:ascii="Times New Roman" w:eastAsia="Times New Roman" w:hAnsi="Times New Roman" w:cs="Times New Roman"/>
          <w:sz w:val="24"/>
          <w:szCs w:val="24"/>
          <w:lang w:eastAsia="en-AU"/>
        </w:rPr>
        <w:t xml:space="preserve"> </w:t>
      </w:r>
      <w:r w:rsidR="005529AC">
        <w:rPr>
          <w:rStyle w:val="normaltextrun"/>
          <w:rFonts w:ascii="Times New Roman" w:eastAsia="Times New Roman" w:hAnsi="Times New Roman" w:cs="Times New Roman"/>
          <w:sz w:val="24"/>
          <w:szCs w:val="24"/>
          <w:lang w:eastAsia="en-AU"/>
        </w:rPr>
        <w:t>Subclass 485 (</w:t>
      </w:r>
      <w:r w:rsidR="009260BB">
        <w:rPr>
          <w:rStyle w:val="normaltextrun"/>
          <w:rFonts w:ascii="Times New Roman" w:eastAsia="Times New Roman" w:hAnsi="Times New Roman" w:cs="Times New Roman"/>
          <w:sz w:val="24"/>
          <w:szCs w:val="24"/>
          <w:lang w:eastAsia="en-AU"/>
        </w:rPr>
        <w:t>Temporary</w:t>
      </w:r>
      <w:r w:rsidR="005529AC">
        <w:rPr>
          <w:rStyle w:val="normaltextrun"/>
          <w:rFonts w:ascii="Times New Roman" w:eastAsia="Times New Roman" w:hAnsi="Times New Roman" w:cs="Times New Roman"/>
          <w:sz w:val="24"/>
          <w:szCs w:val="24"/>
          <w:lang w:eastAsia="en-AU"/>
        </w:rPr>
        <w:t xml:space="preserve"> Graduate)</w:t>
      </w:r>
      <w:r w:rsidR="009260BB">
        <w:rPr>
          <w:rStyle w:val="normaltextrun"/>
          <w:rFonts w:ascii="Times New Roman" w:eastAsia="Times New Roman" w:hAnsi="Times New Roman" w:cs="Times New Roman"/>
          <w:sz w:val="24"/>
          <w:szCs w:val="24"/>
          <w:lang w:eastAsia="en-AU"/>
        </w:rPr>
        <w:t xml:space="preserve"> </w:t>
      </w:r>
      <w:r w:rsidR="00A27A6E">
        <w:rPr>
          <w:rStyle w:val="normaltextrun"/>
          <w:rFonts w:ascii="Times New Roman" w:eastAsia="Times New Roman" w:hAnsi="Times New Roman" w:cs="Times New Roman"/>
          <w:sz w:val="24"/>
          <w:szCs w:val="24"/>
          <w:lang w:eastAsia="en-AU"/>
        </w:rPr>
        <w:t xml:space="preserve">visa </w:t>
      </w:r>
      <w:r w:rsidR="00C4678C">
        <w:rPr>
          <w:rStyle w:val="normaltextrun"/>
          <w:rFonts w:ascii="Times New Roman" w:eastAsia="Times New Roman" w:hAnsi="Times New Roman" w:cs="Times New Roman"/>
          <w:sz w:val="24"/>
          <w:szCs w:val="24"/>
          <w:lang w:eastAsia="en-AU"/>
        </w:rPr>
        <w:t xml:space="preserve">validly </w:t>
      </w:r>
      <w:r>
        <w:rPr>
          <w:rStyle w:val="normaltextrun"/>
          <w:rFonts w:ascii="Times New Roman" w:eastAsia="Times New Roman" w:hAnsi="Times New Roman" w:cs="Times New Roman"/>
          <w:sz w:val="24"/>
          <w:szCs w:val="24"/>
          <w:lang w:eastAsia="en-AU"/>
        </w:rPr>
        <w:t>made and</w:t>
      </w:r>
      <w:r w:rsidR="00A27A6E" w:rsidRPr="00A27A6E">
        <w:rPr>
          <w:rStyle w:val="normaltextrun"/>
          <w:rFonts w:ascii="Times New Roman" w:eastAsia="Times New Roman" w:hAnsi="Times New Roman" w:cs="Times New Roman"/>
          <w:sz w:val="24"/>
          <w:szCs w:val="24"/>
          <w:lang w:eastAsia="en-AU"/>
        </w:rPr>
        <w:t xml:space="preserve"> not finally determined on or before 30</w:t>
      </w:r>
      <w:r w:rsidR="0031264A">
        <w:rPr>
          <w:rStyle w:val="normaltextrun"/>
          <w:rFonts w:ascii="Times New Roman" w:eastAsia="Times New Roman" w:hAnsi="Times New Roman" w:cs="Times New Roman"/>
          <w:sz w:val="24"/>
          <w:szCs w:val="24"/>
          <w:lang w:eastAsia="en-AU"/>
        </w:rPr>
        <w:t> </w:t>
      </w:r>
      <w:r w:rsidR="00A27A6E" w:rsidRPr="00A27A6E">
        <w:rPr>
          <w:rStyle w:val="normaltextrun"/>
          <w:rFonts w:ascii="Times New Roman" w:eastAsia="Times New Roman" w:hAnsi="Times New Roman" w:cs="Times New Roman"/>
          <w:sz w:val="24"/>
          <w:szCs w:val="24"/>
          <w:lang w:eastAsia="en-AU"/>
        </w:rPr>
        <w:t>June</w:t>
      </w:r>
      <w:r w:rsidR="0031264A">
        <w:rPr>
          <w:rStyle w:val="normaltextrun"/>
          <w:rFonts w:ascii="Times New Roman" w:eastAsia="Times New Roman" w:hAnsi="Times New Roman" w:cs="Times New Roman"/>
          <w:sz w:val="24"/>
          <w:szCs w:val="24"/>
          <w:lang w:eastAsia="en-AU"/>
        </w:rPr>
        <w:t> </w:t>
      </w:r>
      <w:r w:rsidR="00A27A6E" w:rsidRPr="00A27A6E">
        <w:rPr>
          <w:rStyle w:val="normaltextrun"/>
          <w:rFonts w:ascii="Times New Roman" w:eastAsia="Times New Roman" w:hAnsi="Times New Roman" w:cs="Times New Roman"/>
          <w:sz w:val="24"/>
          <w:szCs w:val="24"/>
          <w:lang w:eastAsia="en-AU"/>
        </w:rPr>
        <w:t>2024</w:t>
      </w:r>
      <w:r>
        <w:rPr>
          <w:rStyle w:val="normaltextrun"/>
          <w:rFonts w:ascii="Times New Roman" w:eastAsia="Times New Roman" w:hAnsi="Times New Roman" w:cs="Times New Roman"/>
          <w:sz w:val="24"/>
          <w:szCs w:val="24"/>
          <w:lang w:eastAsia="en-AU"/>
        </w:rPr>
        <w:t>.</w:t>
      </w:r>
    </w:p>
    <w:p w14:paraId="240237E4" w14:textId="70B7D579" w:rsidR="00105D1D" w:rsidRDefault="00105D1D" w:rsidP="00105D1D">
      <w:pPr>
        <w:spacing w:after="0" w:line="240" w:lineRule="auto"/>
        <w:ind w:right="91"/>
        <w:rPr>
          <w:rStyle w:val="normaltextrun"/>
          <w:rFonts w:ascii="Times New Roman" w:eastAsia="Times New Roman" w:hAnsi="Times New Roman" w:cs="Times New Roman"/>
          <w:sz w:val="24"/>
          <w:szCs w:val="24"/>
          <w:lang w:eastAsia="en-AU"/>
        </w:rPr>
      </w:pPr>
    </w:p>
    <w:p w14:paraId="578581CF" w14:textId="70191869" w:rsidR="00A27A6E" w:rsidRDefault="00A27A6E" w:rsidP="00105D1D">
      <w:pPr>
        <w:spacing w:after="0" w:line="240" w:lineRule="auto"/>
        <w:ind w:right="91"/>
        <w:rPr>
          <w:rStyle w:val="normaltextrun"/>
          <w:rFonts w:ascii="Times New Roman" w:eastAsia="Times New Roman" w:hAnsi="Times New Roman" w:cs="Times New Roman"/>
          <w:i/>
          <w:sz w:val="24"/>
          <w:szCs w:val="24"/>
          <w:lang w:eastAsia="en-AU"/>
        </w:rPr>
      </w:pPr>
      <w:r>
        <w:rPr>
          <w:rStyle w:val="normaltextrun"/>
          <w:rFonts w:ascii="Times New Roman" w:eastAsia="Times New Roman" w:hAnsi="Times New Roman" w:cs="Times New Roman"/>
          <w:i/>
          <w:sz w:val="24"/>
          <w:szCs w:val="24"/>
          <w:lang w:eastAsia="en-AU"/>
        </w:rPr>
        <w:t>Transitional Subclass 485 (Temporary Graduate) visa pathways</w:t>
      </w:r>
    </w:p>
    <w:p w14:paraId="0DCA65F7" w14:textId="487A4414" w:rsidR="00A27A6E" w:rsidRPr="00A27A6E" w:rsidRDefault="00A27A6E" w:rsidP="00105D1D">
      <w:pPr>
        <w:spacing w:after="0" w:line="240" w:lineRule="auto"/>
        <w:ind w:right="91"/>
        <w:rPr>
          <w:rStyle w:val="normaltextrun"/>
          <w:rFonts w:ascii="Times New Roman" w:eastAsia="Times New Roman" w:hAnsi="Times New Roman" w:cs="Times New Roman"/>
          <w:sz w:val="24"/>
          <w:szCs w:val="24"/>
          <w:lang w:eastAsia="en-AU"/>
        </w:rPr>
      </w:pPr>
    </w:p>
    <w:p w14:paraId="15928ED5" w14:textId="038B52D9" w:rsidR="00A27A6E" w:rsidRPr="00A27A6E" w:rsidRDefault="00E54F3D" w:rsidP="00105D1D">
      <w:pPr>
        <w:spacing w:after="0" w:line="240" w:lineRule="auto"/>
        <w:ind w:right="91"/>
        <w:rPr>
          <w:rStyle w:val="normaltextrun"/>
          <w:rFonts w:ascii="Times New Roman" w:eastAsia="Times New Roman" w:hAnsi="Times New Roman" w:cs="Times New Roman"/>
          <w:sz w:val="24"/>
          <w:szCs w:val="24"/>
          <w:lang w:eastAsia="en-AU"/>
        </w:rPr>
      </w:pPr>
      <w:r>
        <w:rPr>
          <w:rStyle w:val="normaltextrun"/>
          <w:rFonts w:ascii="Times New Roman" w:eastAsia="Times New Roman" w:hAnsi="Times New Roman" w:cs="Times New Roman"/>
          <w:sz w:val="24"/>
          <w:szCs w:val="24"/>
          <w:lang w:eastAsia="en-AU"/>
        </w:rPr>
        <w:t>The</w:t>
      </w:r>
      <w:r w:rsidR="007F4E84">
        <w:rPr>
          <w:rStyle w:val="normaltextrun"/>
          <w:rFonts w:ascii="Times New Roman" w:eastAsia="Times New Roman" w:hAnsi="Times New Roman" w:cs="Times New Roman"/>
          <w:sz w:val="24"/>
          <w:szCs w:val="24"/>
          <w:lang w:eastAsia="en-AU"/>
        </w:rPr>
        <w:t xml:space="preserve"> </w:t>
      </w:r>
      <w:r w:rsidR="00A27A6E" w:rsidRPr="00A27A6E">
        <w:rPr>
          <w:rStyle w:val="normaltextrun"/>
          <w:rFonts w:ascii="Times New Roman" w:eastAsia="Times New Roman" w:hAnsi="Times New Roman" w:cs="Times New Roman"/>
          <w:sz w:val="24"/>
          <w:szCs w:val="24"/>
          <w:lang w:eastAsia="en-AU"/>
        </w:rPr>
        <w:t xml:space="preserve">following transitional visa pathways </w:t>
      </w:r>
      <w:r w:rsidR="00AC4405">
        <w:rPr>
          <w:rStyle w:val="normaltextrun"/>
          <w:rFonts w:ascii="Times New Roman" w:eastAsia="Times New Roman" w:hAnsi="Times New Roman" w:cs="Times New Roman"/>
          <w:sz w:val="24"/>
          <w:szCs w:val="24"/>
          <w:lang w:eastAsia="en-AU"/>
        </w:rPr>
        <w:t>are</w:t>
      </w:r>
      <w:r w:rsidR="007F4E84">
        <w:rPr>
          <w:rStyle w:val="normaltextrun"/>
          <w:rFonts w:ascii="Times New Roman" w:eastAsia="Times New Roman" w:hAnsi="Times New Roman" w:cs="Times New Roman"/>
          <w:sz w:val="24"/>
          <w:szCs w:val="24"/>
          <w:lang w:eastAsia="en-AU"/>
        </w:rPr>
        <w:t xml:space="preserve"> available to </w:t>
      </w:r>
      <w:r w:rsidR="006A39F2" w:rsidRPr="00756687">
        <w:rPr>
          <w:rStyle w:val="normaltextrun"/>
          <w:rFonts w:ascii="Times New Roman" w:eastAsia="Times New Roman" w:hAnsi="Times New Roman" w:cs="Times New Roman"/>
          <w:sz w:val="24"/>
          <w:szCs w:val="24"/>
          <w:lang w:eastAsia="en-AU"/>
        </w:rPr>
        <w:t xml:space="preserve">existing </w:t>
      </w:r>
      <w:r w:rsidR="00756687" w:rsidRPr="00FD29D5">
        <w:rPr>
          <w:rFonts w:ascii="Times New Roman" w:hAnsi="Times New Roman" w:cs="Times New Roman"/>
          <w:sz w:val="24"/>
          <w:szCs w:val="24"/>
        </w:rPr>
        <w:t>Subclass 485 (</w:t>
      </w:r>
      <w:r w:rsidR="006A39F2" w:rsidRPr="00CC1EFA">
        <w:rPr>
          <w:rStyle w:val="normaltextrun"/>
          <w:rFonts w:ascii="Times New Roman" w:eastAsia="Times New Roman" w:hAnsi="Times New Roman" w:cs="Times New Roman"/>
          <w:sz w:val="24"/>
          <w:szCs w:val="24"/>
          <w:lang w:eastAsia="en-AU"/>
        </w:rPr>
        <w:t>Temporary</w:t>
      </w:r>
      <w:r w:rsidR="006A39F2">
        <w:rPr>
          <w:rStyle w:val="normaltextrun"/>
          <w:rFonts w:ascii="Times New Roman" w:eastAsia="Times New Roman" w:hAnsi="Times New Roman" w:cs="Times New Roman"/>
          <w:sz w:val="24"/>
          <w:szCs w:val="24"/>
          <w:lang w:eastAsia="en-AU"/>
        </w:rPr>
        <w:t xml:space="preserve"> Graduate</w:t>
      </w:r>
      <w:r w:rsidR="00756687">
        <w:rPr>
          <w:rStyle w:val="normaltextrun"/>
          <w:rFonts w:ascii="Times New Roman" w:eastAsia="Times New Roman" w:hAnsi="Times New Roman" w:cs="Times New Roman"/>
          <w:sz w:val="24"/>
          <w:szCs w:val="24"/>
          <w:lang w:eastAsia="en-AU"/>
        </w:rPr>
        <w:t>)</w:t>
      </w:r>
      <w:r w:rsidR="006A39F2">
        <w:rPr>
          <w:rStyle w:val="normaltextrun"/>
          <w:rFonts w:ascii="Times New Roman" w:eastAsia="Times New Roman" w:hAnsi="Times New Roman" w:cs="Times New Roman"/>
          <w:sz w:val="24"/>
          <w:szCs w:val="24"/>
          <w:lang w:eastAsia="en-AU"/>
        </w:rPr>
        <w:t xml:space="preserve"> visa holders</w:t>
      </w:r>
      <w:r w:rsidR="007F4E84">
        <w:rPr>
          <w:rStyle w:val="normaltextrun"/>
          <w:rFonts w:ascii="Times New Roman" w:eastAsia="Times New Roman" w:hAnsi="Times New Roman" w:cs="Times New Roman"/>
          <w:sz w:val="24"/>
          <w:szCs w:val="24"/>
          <w:lang w:eastAsia="en-AU"/>
        </w:rPr>
        <w:t xml:space="preserve">, </w:t>
      </w:r>
      <w:r w:rsidR="00A27A6E" w:rsidRPr="00A27A6E">
        <w:rPr>
          <w:rStyle w:val="normaltextrun"/>
          <w:rFonts w:ascii="Times New Roman" w:eastAsia="Times New Roman" w:hAnsi="Times New Roman" w:cs="Times New Roman"/>
          <w:sz w:val="24"/>
          <w:szCs w:val="24"/>
          <w:lang w:eastAsia="en-AU"/>
        </w:rPr>
        <w:t xml:space="preserve">where an eligible application (which includes the primary applicant and any family member(s)) for the subsequent (third or fourth visa) </w:t>
      </w:r>
      <w:r w:rsidR="006A39F2">
        <w:rPr>
          <w:rStyle w:val="normaltextrun"/>
          <w:rFonts w:ascii="Times New Roman" w:eastAsia="Times New Roman" w:hAnsi="Times New Roman" w:cs="Times New Roman"/>
          <w:sz w:val="24"/>
          <w:szCs w:val="24"/>
          <w:lang w:eastAsia="en-AU"/>
        </w:rPr>
        <w:t>is</w:t>
      </w:r>
      <w:r w:rsidR="006A39F2" w:rsidRPr="00A27A6E">
        <w:rPr>
          <w:rStyle w:val="normaltextrun"/>
          <w:rFonts w:ascii="Times New Roman" w:eastAsia="Times New Roman" w:hAnsi="Times New Roman" w:cs="Times New Roman"/>
          <w:sz w:val="24"/>
          <w:szCs w:val="24"/>
          <w:lang w:eastAsia="en-AU"/>
        </w:rPr>
        <w:t xml:space="preserve"> </w:t>
      </w:r>
      <w:r w:rsidR="006A39F2">
        <w:rPr>
          <w:rStyle w:val="normaltextrun"/>
          <w:rFonts w:ascii="Times New Roman" w:eastAsia="Times New Roman" w:hAnsi="Times New Roman" w:cs="Times New Roman"/>
          <w:sz w:val="24"/>
          <w:szCs w:val="24"/>
          <w:lang w:eastAsia="en-AU"/>
        </w:rPr>
        <w:t>made</w:t>
      </w:r>
      <w:r w:rsidR="00A27A6E" w:rsidRPr="00A27A6E">
        <w:rPr>
          <w:rStyle w:val="normaltextrun"/>
          <w:rFonts w:ascii="Times New Roman" w:eastAsia="Times New Roman" w:hAnsi="Times New Roman" w:cs="Times New Roman"/>
          <w:sz w:val="24"/>
          <w:szCs w:val="24"/>
          <w:lang w:eastAsia="en-AU"/>
        </w:rPr>
        <w:t xml:space="preserve"> on or after 1</w:t>
      </w:r>
      <w:r w:rsidR="00065D47">
        <w:rPr>
          <w:rStyle w:val="normaltextrun"/>
          <w:rFonts w:ascii="Times New Roman" w:eastAsia="Times New Roman" w:hAnsi="Times New Roman" w:cs="Times New Roman"/>
          <w:sz w:val="24"/>
          <w:szCs w:val="24"/>
          <w:lang w:eastAsia="en-AU"/>
        </w:rPr>
        <w:t> </w:t>
      </w:r>
      <w:r w:rsidR="00A27A6E" w:rsidRPr="00A27A6E">
        <w:rPr>
          <w:rStyle w:val="normaltextrun"/>
          <w:rFonts w:ascii="Times New Roman" w:eastAsia="Times New Roman" w:hAnsi="Times New Roman" w:cs="Times New Roman"/>
          <w:sz w:val="24"/>
          <w:szCs w:val="24"/>
          <w:lang w:eastAsia="en-AU"/>
        </w:rPr>
        <w:t>July</w:t>
      </w:r>
      <w:r w:rsidR="00065D47">
        <w:rPr>
          <w:rStyle w:val="normaltextrun"/>
          <w:rFonts w:ascii="Times New Roman" w:eastAsia="Times New Roman" w:hAnsi="Times New Roman" w:cs="Times New Roman"/>
          <w:sz w:val="24"/>
          <w:szCs w:val="24"/>
          <w:lang w:eastAsia="en-AU"/>
        </w:rPr>
        <w:t> </w:t>
      </w:r>
      <w:r w:rsidR="00A27A6E" w:rsidRPr="00A27A6E">
        <w:rPr>
          <w:rStyle w:val="normaltextrun"/>
          <w:rFonts w:ascii="Times New Roman" w:eastAsia="Times New Roman" w:hAnsi="Times New Roman" w:cs="Times New Roman"/>
          <w:sz w:val="24"/>
          <w:szCs w:val="24"/>
          <w:lang w:eastAsia="en-AU"/>
        </w:rPr>
        <w:t>2024:</w:t>
      </w:r>
    </w:p>
    <w:p w14:paraId="235FDD47" w14:textId="7AA7400D" w:rsidR="00A27A6E" w:rsidRPr="00A27A6E" w:rsidRDefault="00A27A6E" w:rsidP="00FD29D5">
      <w:pPr>
        <w:pStyle w:val="ListParagraph"/>
        <w:numPr>
          <w:ilvl w:val="0"/>
          <w:numId w:val="8"/>
        </w:numPr>
        <w:ind w:right="91"/>
        <w:rPr>
          <w:rStyle w:val="normaltextrun"/>
          <w:rFonts w:asciiTheme="minorHAnsi" w:eastAsiaTheme="minorHAnsi" w:hAnsiTheme="minorHAnsi" w:cstheme="minorBidi"/>
          <w:sz w:val="22"/>
          <w:szCs w:val="24"/>
          <w:lang w:eastAsia="en-US"/>
        </w:rPr>
      </w:pPr>
      <w:r w:rsidRPr="00A27A6E">
        <w:rPr>
          <w:rStyle w:val="normaltextrun"/>
          <w:szCs w:val="24"/>
        </w:rPr>
        <w:t xml:space="preserve">applicants moving from a </w:t>
      </w:r>
      <w:r w:rsidR="00756687">
        <w:rPr>
          <w:rStyle w:val="normaltextrun"/>
          <w:szCs w:val="24"/>
        </w:rPr>
        <w:t>Subclass 485 (</w:t>
      </w:r>
      <w:r w:rsidRPr="00A27A6E">
        <w:rPr>
          <w:rStyle w:val="normaltextrun"/>
          <w:szCs w:val="24"/>
        </w:rPr>
        <w:t>Temporary Graduate</w:t>
      </w:r>
      <w:r w:rsidR="00756687">
        <w:rPr>
          <w:rStyle w:val="normaltextrun"/>
          <w:szCs w:val="24"/>
        </w:rPr>
        <w:t>)</w:t>
      </w:r>
      <w:r w:rsidRPr="00A27A6E">
        <w:rPr>
          <w:rStyle w:val="normaltextrun"/>
          <w:szCs w:val="24"/>
        </w:rPr>
        <w:t xml:space="preserve"> visa in the Replacement stream, or from </w:t>
      </w:r>
      <w:r w:rsidR="00613F77" w:rsidRPr="00613F77">
        <w:rPr>
          <w:rStyle w:val="normaltextrun"/>
          <w:szCs w:val="24"/>
        </w:rPr>
        <w:t>a Post-Study Work stre</w:t>
      </w:r>
      <w:r w:rsidR="007F4E84">
        <w:rPr>
          <w:rStyle w:val="normaltextrun"/>
          <w:szCs w:val="24"/>
        </w:rPr>
        <w:t xml:space="preserve">am with a ‘nil’ VAC visa </w:t>
      </w:r>
      <w:r w:rsidR="00613F77" w:rsidRPr="00613F77">
        <w:rPr>
          <w:rStyle w:val="normaltextrun"/>
          <w:szCs w:val="24"/>
        </w:rPr>
        <w:t>extension a</w:t>
      </w:r>
      <w:r w:rsidR="007F4E84">
        <w:rPr>
          <w:rStyle w:val="normaltextrun"/>
          <w:szCs w:val="24"/>
        </w:rPr>
        <w:t xml:space="preserve">ttached, can apply to move to a </w:t>
      </w:r>
      <w:r w:rsidRPr="00A27A6E">
        <w:rPr>
          <w:rStyle w:val="normaltextrun"/>
          <w:szCs w:val="24"/>
        </w:rPr>
        <w:t xml:space="preserve">subsequent (i.e. </w:t>
      </w:r>
      <w:r w:rsidR="00960F79">
        <w:rPr>
          <w:rStyle w:val="normaltextrun"/>
          <w:szCs w:val="24"/>
        </w:rPr>
        <w:t>third or fourth</w:t>
      </w:r>
      <w:r w:rsidRPr="00A27A6E">
        <w:rPr>
          <w:rStyle w:val="normaltextrun"/>
          <w:szCs w:val="24"/>
        </w:rPr>
        <w:t>) visa in the Post-Higher Education Work stream based on study and residence in a regional centre or other regional area</w:t>
      </w:r>
      <w:r w:rsidR="006A39F2">
        <w:rPr>
          <w:rStyle w:val="normaltextrun"/>
          <w:szCs w:val="24"/>
        </w:rPr>
        <w:t>, or a designated regional area</w:t>
      </w:r>
      <w:r w:rsidRPr="00A27A6E">
        <w:rPr>
          <w:rStyle w:val="normaltextrun"/>
          <w:szCs w:val="24"/>
        </w:rPr>
        <w:t>.</w:t>
      </w:r>
    </w:p>
    <w:p w14:paraId="5083B544" w14:textId="58049C9A" w:rsidR="00803C95" w:rsidRDefault="00803C95">
      <w:pPr>
        <w:rPr>
          <w:rStyle w:val="normaltextrun"/>
          <w:rFonts w:ascii="Times New Roman" w:eastAsia="Times New Roman" w:hAnsi="Times New Roman" w:cs="Times New Roman"/>
          <w:i/>
          <w:sz w:val="24"/>
          <w:szCs w:val="24"/>
          <w:lang w:eastAsia="en-AU"/>
        </w:rPr>
      </w:pPr>
      <w:r>
        <w:rPr>
          <w:rStyle w:val="normaltextrun"/>
          <w:rFonts w:ascii="Times New Roman" w:eastAsia="Times New Roman" w:hAnsi="Times New Roman" w:cs="Times New Roman"/>
          <w:i/>
          <w:sz w:val="24"/>
          <w:szCs w:val="24"/>
          <w:lang w:eastAsia="en-AU"/>
        </w:rPr>
        <w:br w:type="page"/>
      </w:r>
    </w:p>
    <w:p w14:paraId="175F8C5E" w14:textId="74E6ACE5" w:rsidR="00260E78" w:rsidRPr="00803C95" w:rsidRDefault="00260E78" w:rsidP="00105D1D">
      <w:pPr>
        <w:spacing w:after="0" w:line="240" w:lineRule="auto"/>
        <w:ind w:right="91"/>
        <w:rPr>
          <w:rStyle w:val="normaltextrun"/>
          <w:rFonts w:ascii="Times New Roman" w:eastAsia="Times New Roman" w:hAnsi="Times New Roman" w:cs="Times New Roman"/>
          <w:sz w:val="24"/>
          <w:szCs w:val="24"/>
          <w:u w:val="single"/>
          <w:lang w:eastAsia="en-AU"/>
        </w:rPr>
      </w:pPr>
      <w:r w:rsidRPr="00803C95">
        <w:rPr>
          <w:rStyle w:val="normaltextrun"/>
          <w:rFonts w:ascii="Times New Roman" w:eastAsia="Times New Roman" w:hAnsi="Times New Roman" w:cs="Times New Roman"/>
          <w:sz w:val="24"/>
          <w:szCs w:val="24"/>
          <w:u w:val="single"/>
          <w:lang w:eastAsia="en-AU"/>
        </w:rPr>
        <w:lastRenderedPageBreak/>
        <w:t>Closure of the Subclass 476 (Skilled-Recognised Graduate) visa</w:t>
      </w:r>
    </w:p>
    <w:p w14:paraId="67B00C8A" w14:textId="77777777" w:rsidR="006A39F2" w:rsidRDefault="006A39F2" w:rsidP="00105D1D">
      <w:pPr>
        <w:spacing w:after="0" w:line="240" w:lineRule="auto"/>
        <w:ind w:right="91"/>
        <w:rPr>
          <w:rStyle w:val="normaltextrun"/>
          <w:rFonts w:ascii="Times New Roman" w:eastAsia="Times New Roman" w:hAnsi="Times New Roman" w:cs="Times New Roman"/>
          <w:sz w:val="24"/>
          <w:szCs w:val="24"/>
          <w:lang w:eastAsia="en-AU"/>
        </w:rPr>
      </w:pPr>
    </w:p>
    <w:p w14:paraId="299BDF13" w14:textId="7320C3F5" w:rsidR="00A27A6E" w:rsidRDefault="00260E78" w:rsidP="00105D1D">
      <w:pPr>
        <w:spacing w:after="0" w:line="240" w:lineRule="auto"/>
        <w:ind w:right="91"/>
        <w:rPr>
          <w:rStyle w:val="normaltextrun"/>
          <w:rFonts w:ascii="Times New Roman" w:eastAsia="Times New Roman" w:hAnsi="Times New Roman" w:cs="Times New Roman"/>
          <w:sz w:val="24"/>
          <w:szCs w:val="24"/>
          <w:lang w:eastAsia="en-AU"/>
        </w:rPr>
      </w:pPr>
      <w:r w:rsidRPr="00260E78">
        <w:rPr>
          <w:rStyle w:val="normaltextrun"/>
          <w:rFonts w:ascii="Times New Roman" w:eastAsia="Times New Roman" w:hAnsi="Times New Roman" w:cs="Times New Roman"/>
          <w:sz w:val="24"/>
          <w:szCs w:val="24"/>
          <w:lang w:eastAsia="en-AU"/>
        </w:rPr>
        <w:t>The Subclass</w:t>
      </w:r>
      <w:r w:rsidR="000B3C94">
        <w:rPr>
          <w:rStyle w:val="normaltextrun"/>
          <w:rFonts w:ascii="Times New Roman" w:eastAsia="Times New Roman" w:hAnsi="Times New Roman" w:cs="Times New Roman"/>
          <w:sz w:val="24"/>
          <w:szCs w:val="24"/>
          <w:lang w:eastAsia="en-AU"/>
        </w:rPr>
        <w:t> 476 (</w:t>
      </w:r>
      <w:r>
        <w:rPr>
          <w:rStyle w:val="normaltextrun"/>
          <w:rFonts w:ascii="Times New Roman" w:eastAsia="Times New Roman" w:hAnsi="Times New Roman" w:cs="Times New Roman"/>
          <w:sz w:val="24"/>
          <w:szCs w:val="24"/>
          <w:lang w:eastAsia="en-AU"/>
        </w:rPr>
        <w:t>Skilled-</w:t>
      </w:r>
      <w:r w:rsidR="00677C73">
        <w:rPr>
          <w:rStyle w:val="normaltextrun"/>
          <w:rFonts w:ascii="Times New Roman" w:eastAsia="Times New Roman" w:hAnsi="Times New Roman" w:cs="Times New Roman"/>
          <w:sz w:val="24"/>
          <w:szCs w:val="24"/>
          <w:lang w:eastAsia="en-AU"/>
        </w:rPr>
        <w:t>Recognised</w:t>
      </w:r>
      <w:r>
        <w:rPr>
          <w:rStyle w:val="normaltextrun"/>
          <w:rFonts w:ascii="Times New Roman" w:eastAsia="Times New Roman" w:hAnsi="Times New Roman" w:cs="Times New Roman"/>
          <w:sz w:val="24"/>
          <w:szCs w:val="24"/>
          <w:lang w:eastAsia="en-AU"/>
        </w:rPr>
        <w:t xml:space="preserve"> Graduate) visa </w:t>
      </w:r>
      <w:r w:rsidR="00AC4405">
        <w:rPr>
          <w:rStyle w:val="normaltextrun"/>
          <w:rFonts w:ascii="Times New Roman" w:eastAsia="Times New Roman" w:hAnsi="Times New Roman" w:cs="Times New Roman"/>
          <w:sz w:val="24"/>
          <w:szCs w:val="24"/>
          <w:lang w:eastAsia="en-AU"/>
        </w:rPr>
        <w:t>is</w:t>
      </w:r>
      <w:r w:rsidR="00613F77">
        <w:rPr>
          <w:rStyle w:val="normaltextrun"/>
          <w:rFonts w:ascii="Times New Roman" w:eastAsia="Times New Roman" w:hAnsi="Times New Roman" w:cs="Times New Roman"/>
          <w:sz w:val="24"/>
          <w:szCs w:val="24"/>
          <w:lang w:eastAsia="en-AU"/>
        </w:rPr>
        <w:t xml:space="preserve"> closed to all</w:t>
      </w:r>
      <w:r w:rsidRPr="00260E78">
        <w:rPr>
          <w:rStyle w:val="normaltextrun"/>
          <w:rFonts w:ascii="Times New Roman" w:eastAsia="Times New Roman" w:hAnsi="Times New Roman" w:cs="Times New Roman"/>
          <w:sz w:val="24"/>
          <w:szCs w:val="24"/>
          <w:lang w:eastAsia="en-AU"/>
        </w:rPr>
        <w:t xml:space="preserve"> applicants </w:t>
      </w:r>
      <w:r w:rsidR="00613F77">
        <w:rPr>
          <w:rStyle w:val="normaltextrun"/>
          <w:rFonts w:ascii="Times New Roman" w:eastAsia="Times New Roman" w:hAnsi="Times New Roman" w:cs="Times New Roman"/>
          <w:sz w:val="24"/>
          <w:szCs w:val="24"/>
          <w:lang w:eastAsia="en-AU"/>
        </w:rPr>
        <w:t xml:space="preserve">(primary applicants and their family member(s)) </w:t>
      </w:r>
      <w:r w:rsidRPr="00260E78">
        <w:rPr>
          <w:rStyle w:val="normaltextrun"/>
          <w:rFonts w:ascii="Times New Roman" w:eastAsia="Times New Roman" w:hAnsi="Times New Roman" w:cs="Times New Roman"/>
          <w:sz w:val="24"/>
          <w:szCs w:val="24"/>
          <w:lang w:eastAsia="en-AU"/>
        </w:rPr>
        <w:t>from 1 July 2024.</w:t>
      </w:r>
    </w:p>
    <w:p w14:paraId="2C5C242C" w14:textId="155A1A68" w:rsidR="00260E78" w:rsidRDefault="00260E78" w:rsidP="00105D1D">
      <w:pPr>
        <w:spacing w:after="0" w:line="240" w:lineRule="auto"/>
        <w:ind w:right="91"/>
        <w:rPr>
          <w:rStyle w:val="normaltextrun"/>
          <w:rFonts w:ascii="Times New Roman" w:eastAsia="Times New Roman" w:hAnsi="Times New Roman" w:cs="Times New Roman"/>
          <w:sz w:val="24"/>
          <w:szCs w:val="24"/>
          <w:lang w:eastAsia="en-AU"/>
        </w:rPr>
      </w:pPr>
    </w:p>
    <w:p w14:paraId="3CB3D110" w14:textId="49031C8E" w:rsidR="00260E78" w:rsidRDefault="007F4E84" w:rsidP="00105D1D">
      <w:pPr>
        <w:spacing w:after="0" w:line="240" w:lineRule="auto"/>
        <w:ind w:right="91"/>
        <w:rPr>
          <w:rStyle w:val="normaltextrun"/>
          <w:rFonts w:ascii="Times New Roman" w:eastAsia="Times New Roman" w:hAnsi="Times New Roman" w:cs="Times New Roman"/>
          <w:sz w:val="24"/>
          <w:szCs w:val="24"/>
          <w:lang w:eastAsia="en-AU"/>
        </w:rPr>
      </w:pPr>
      <w:r>
        <w:rPr>
          <w:rStyle w:val="normaltextrun"/>
          <w:rFonts w:ascii="Times New Roman" w:eastAsia="Times New Roman" w:hAnsi="Times New Roman" w:cs="Times New Roman"/>
          <w:sz w:val="24"/>
          <w:szCs w:val="24"/>
          <w:lang w:eastAsia="en-AU"/>
        </w:rPr>
        <w:t>The Migration </w:t>
      </w:r>
      <w:r w:rsidR="00260E78">
        <w:rPr>
          <w:rStyle w:val="normaltextrun"/>
          <w:rFonts w:ascii="Times New Roman" w:eastAsia="Times New Roman" w:hAnsi="Times New Roman" w:cs="Times New Roman"/>
          <w:sz w:val="24"/>
          <w:szCs w:val="24"/>
          <w:lang w:eastAsia="en-AU"/>
        </w:rPr>
        <w:t>Act specifies no conditions that need to be satisfied before the power to make the regulations may be exercised.</w:t>
      </w:r>
    </w:p>
    <w:p w14:paraId="23B1D4E9" w14:textId="7841AF74" w:rsidR="00260E78" w:rsidRDefault="00260E78" w:rsidP="00105D1D">
      <w:pPr>
        <w:spacing w:after="0" w:line="240" w:lineRule="auto"/>
        <w:ind w:right="91"/>
        <w:rPr>
          <w:rStyle w:val="normaltextrun"/>
          <w:rFonts w:ascii="Times New Roman" w:eastAsia="Times New Roman" w:hAnsi="Times New Roman" w:cs="Times New Roman"/>
          <w:sz w:val="24"/>
          <w:szCs w:val="24"/>
          <w:lang w:eastAsia="en-AU"/>
        </w:rPr>
      </w:pPr>
    </w:p>
    <w:p w14:paraId="44B3D017" w14:textId="74640660" w:rsidR="007F4E84" w:rsidRDefault="00260E78" w:rsidP="00105D1D">
      <w:pPr>
        <w:spacing w:after="0" w:line="240" w:lineRule="auto"/>
        <w:ind w:right="91"/>
        <w:rPr>
          <w:rStyle w:val="normaltextrun"/>
          <w:rFonts w:ascii="Times New Roman" w:eastAsia="Times New Roman" w:hAnsi="Times New Roman" w:cs="Times New Roman"/>
          <w:sz w:val="24"/>
          <w:szCs w:val="24"/>
          <w:lang w:eastAsia="en-AU"/>
        </w:rPr>
      </w:pPr>
      <w:r>
        <w:rPr>
          <w:rStyle w:val="normaltextrun"/>
          <w:rFonts w:ascii="Times New Roman" w:eastAsia="Times New Roman" w:hAnsi="Times New Roman" w:cs="Times New Roman"/>
          <w:sz w:val="24"/>
          <w:szCs w:val="24"/>
          <w:lang w:eastAsia="en-AU"/>
        </w:rPr>
        <w:t xml:space="preserve">The matters dealt with in the amending Regulations are appropriate for implementation in regulations rather than Parliamentary enactment. It has been the consistent practice of the Government of the day to provide for detailed visa criteria </w:t>
      </w:r>
      <w:r w:rsidR="007F4E84">
        <w:rPr>
          <w:rStyle w:val="normaltextrun"/>
          <w:rFonts w:ascii="Times New Roman" w:eastAsia="Times New Roman" w:hAnsi="Times New Roman" w:cs="Times New Roman"/>
          <w:sz w:val="24"/>
          <w:szCs w:val="24"/>
          <w:lang w:eastAsia="en-AU"/>
        </w:rPr>
        <w:t>and conditions in the Migration </w:t>
      </w:r>
      <w:r>
        <w:rPr>
          <w:rStyle w:val="normaltextrun"/>
          <w:rFonts w:ascii="Times New Roman" w:eastAsia="Times New Roman" w:hAnsi="Times New Roman" w:cs="Times New Roman"/>
          <w:sz w:val="24"/>
          <w:szCs w:val="24"/>
          <w:lang w:eastAsia="en-AU"/>
        </w:rPr>
        <w:t>Regulations rather th</w:t>
      </w:r>
      <w:r w:rsidR="007F4E84">
        <w:rPr>
          <w:rStyle w:val="normaltextrun"/>
          <w:rFonts w:ascii="Times New Roman" w:eastAsia="Times New Roman" w:hAnsi="Times New Roman" w:cs="Times New Roman"/>
          <w:sz w:val="24"/>
          <w:szCs w:val="24"/>
          <w:lang w:eastAsia="en-AU"/>
        </w:rPr>
        <w:t>an the Migration Act itself. The Migration </w:t>
      </w:r>
      <w:r>
        <w:rPr>
          <w:rStyle w:val="normaltextrun"/>
          <w:rFonts w:ascii="Times New Roman" w:eastAsia="Times New Roman" w:hAnsi="Times New Roman" w:cs="Times New Roman"/>
          <w:sz w:val="24"/>
          <w:szCs w:val="24"/>
          <w:lang w:eastAsia="en-AU"/>
        </w:rPr>
        <w:t xml:space="preserve">Act expressly provides for these matters to be prescribed in regulations, as can be seen in the authorising provisions in </w:t>
      </w:r>
      <w:r w:rsidRPr="00B45C34">
        <w:rPr>
          <w:rStyle w:val="normaltextrun"/>
          <w:rFonts w:ascii="Times New Roman" w:eastAsia="Times New Roman" w:hAnsi="Times New Roman" w:cs="Times New Roman"/>
          <w:sz w:val="24"/>
          <w:szCs w:val="24"/>
          <w:u w:val="single"/>
          <w:lang w:eastAsia="en-AU"/>
        </w:rPr>
        <w:t>Attachment A</w:t>
      </w:r>
      <w:r>
        <w:rPr>
          <w:rStyle w:val="normaltextrun"/>
          <w:rFonts w:ascii="Times New Roman" w:eastAsia="Times New Roman" w:hAnsi="Times New Roman" w:cs="Times New Roman"/>
          <w:sz w:val="24"/>
          <w:szCs w:val="24"/>
          <w:lang w:eastAsia="en-AU"/>
        </w:rPr>
        <w:t>. These i</w:t>
      </w:r>
      <w:r w:rsidR="007F4E84">
        <w:rPr>
          <w:rStyle w:val="normaltextrun"/>
          <w:rFonts w:ascii="Times New Roman" w:eastAsia="Times New Roman" w:hAnsi="Times New Roman" w:cs="Times New Roman"/>
          <w:sz w:val="24"/>
          <w:szCs w:val="24"/>
          <w:lang w:eastAsia="en-AU"/>
        </w:rPr>
        <w:t>nclude, for example, subsection </w:t>
      </w:r>
      <w:r>
        <w:rPr>
          <w:rStyle w:val="normaltextrun"/>
          <w:rFonts w:ascii="Times New Roman" w:eastAsia="Times New Roman" w:hAnsi="Times New Roman" w:cs="Times New Roman"/>
          <w:sz w:val="24"/>
          <w:szCs w:val="24"/>
          <w:lang w:eastAsia="en-AU"/>
        </w:rPr>
        <w:t>31(3), which provides that the Migrati</w:t>
      </w:r>
      <w:r w:rsidR="007F4E84">
        <w:rPr>
          <w:rStyle w:val="normaltextrun"/>
          <w:rFonts w:ascii="Times New Roman" w:eastAsia="Times New Roman" w:hAnsi="Times New Roman" w:cs="Times New Roman"/>
          <w:sz w:val="24"/>
          <w:szCs w:val="24"/>
          <w:lang w:eastAsia="en-AU"/>
        </w:rPr>
        <w:t>on </w:t>
      </w:r>
      <w:r>
        <w:rPr>
          <w:rStyle w:val="normaltextrun"/>
          <w:rFonts w:ascii="Times New Roman" w:eastAsia="Times New Roman" w:hAnsi="Times New Roman" w:cs="Times New Roman"/>
          <w:sz w:val="24"/>
          <w:szCs w:val="24"/>
          <w:lang w:eastAsia="en-AU"/>
        </w:rPr>
        <w:t>Regulations may prescribe criteria for a visa or visas of a specifi</w:t>
      </w:r>
      <w:r w:rsidR="007F4E84">
        <w:rPr>
          <w:rStyle w:val="normaltextrun"/>
          <w:rFonts w:ascii="Times New Roman" w:eastAsia="Times New Roman" w:hAnsi="Times New Roman" w:cs="Times New Roman"/>
          <w:sz w:val="24"/>
          <w:szCs w:val="24"/>
          <w:lang w:eastAsia="en-AU"/>
        </w:rPr>
        <w:t>ed class.</w:t>
      </w:r>
    </w:p>
    <w:p w14:paraId="3C5581DE" w14:textId="77777777" w:rsidR="007F4E84" w:rsidRDefault="007F4E84" w:rsidP="00105D1D">
      <w:pPr>
        <w:spacing w:after="0" w:line="240" w:lineRule="auto"/>
        <w:ind w:right="91"/>
        <w:rPr>
          <w:rStyle w:val="normaltextrun"/>
          <w:rFonts w:ascii="Times New Roman" w:eastAsia="Times New Roman" w:hAnsi="Times New Roman" w:cs="Times New Roman"/>
          <w:sz w:val="24"/>
          <w:szCs w:val="24"/>
          <w:lang w:eastAsia="en-AU"/>
        </w:rPr>
      </w:pPr>
    </w:p>
    <w:p w14:paraId="0AF4F9EB" w14:textId="7DCD3694" w:rsidR="00260E78" w:rsidRDefault="007F4E84" w:rsidP="00105D1D">
      <w:pPr>
        <w:spacing w:after="0" w:line="240" w:lineRule="auto"/>
        <w:ind w:right="91"/>
        <w:rPr>
          <w:rStyle w:val="normaltextrun"/>
          <w:rFonts w:ascii="Times New Roman" w:eastAsia="Times New Roman" w:hAnsi="Times New Roman" w:cs="Times New Roman"/>
          <w:sz w:val="24"/>
          <w:szCs w:val="24"/>
          <w:lang w:eastAsia="en-AU"/>
        </w:rPr>
      </w:pPr>
      <w:r>
        <w:rPr>
          <w:rStyle w:val="normaltextrun"/>
          <w:rFonts w:ascii="Times New Roman" w:eastAsia="Times New Roman" w:hAnsi="Times New Roman" w:cs="Times New Roman"/>
          <w:sz w:val="24"/>
          <w:szCs w:val="24"/>
          <w:lang w:eastAsia="en-AU"/>
        </w:rPr>
        <w:t>The current Migration </w:t>
      </w:r>
      <w:r w:rsidR="00260E78">
        <w:rPr>
          <w:rStyle w:val="normaltextrun"/>
          <w:rFonts w:ascii="Times New Roman" w:eastAsia="Times New Roman" w:hAnsi="Times New Roman" w:cs="Times New Roman"/>
          <w:sz w:val="24"/>
          <w:szCs w:val="24"/>
          <w:lang w:eastAsia="en-AU"/>
        </w:rPr>
        <w:t>Regulations have been in place since 1994, when they replaced regulations made in 1989 and 1993. Providing for these details to be in delegated legislation rather than primary legislation gives the Government the ability to effectively manage the operation of Australia’s visa program and respond quickly to emerging needs.</w:t>
      </w:r>
    </w:p>
    <w:p w14:paraId="2BB3FDBE" w14:textId="77777777" w:rsidR="00260E78" w:rsidRPr="00970F4E" w:rsidRDefault="00260E78" w:rsidP="00105D1D">
      <w:pPr>
        <w:spacing w:after="0" w:line="240" w:lineRule="auto"/>
        <w:ind w:right="91"/>
        <w:rPr>
          <w:rStyle w:val="normaltextrun"/>
          <w:rFonts w:ascii="Times New Roman" w:eastAsia="Times New Roman" w:hAnsi="Times New Roman" w:cs="Times New Roman"/>
          <w:sz w:val="24"/>
          <w:szCs w:val="24"/>
          <w:lang w:eastAsia="en-AU"/>
        </w:rPr>
      </w:pPr>
    </w:p>
    <w:p w14:paraId="3BA0A9E3" w14:textId="1E82F6DC" w:rsidR="00917FB7" w:rsidRDefault="00917FB7" w:rsidP="00105D1D">
      <w:pPr>
        <w:spacing w:after="0" w:line="240" w:lineRule="auto"/>
        <w:ind w:right="91"/>
        <w:rPr>
          <w:rStyle w:val="normaltextrun"/>
          <w:rFonts w:ascii="Times New Roman" w:eastAsia="Times New Roman" w:hAnsi="Times New Roman" w:cs="Times New Roman"/>
          <w:color w:val="595959" w:themeColor="text1" w:themeTint="A6"/>
          <w:sz w:val="24"/>
          <w:szCs w:val="24"/>
          <w:lang w:eastAsia="en-AU"/>
        </w:rPr>
      </w:pPr>
      <w:r>
        <w:rPr>
          <w:rStyle w:val="normaltextrun"/>
          <w:rFonts w:ascii="Times New Roman" w:eastAsia="Times New Roman" w:hAnsi="Times New Roman" w:cs="Times New Roman"/>
          <w:sz w:val="24"/>
          <w:szCs w:val="24"/>
          <w:lang w:eastAsia="en-AU"/>
        </w:rPr>
        <w:t xml:space="preserve">A Statement of Compatibility with Human Rights (the Statement) has been completed in accordance with the </w:t>
      </w:r>
      <w:r w:rsidRPr="00971D3E">
        <w:rPr>
          <w:rStyle w:val="normaltextrun"/>
          <w:rFonts w:ascii="Times New Roman" w:eastAsia="Times New Roman" w:hAnsi="Times New Roman" w:cs="Times New Roman"/>
          <w:i/>
          <w:sz w:val="24"/>
          <w:szCs w:val="24"/>
          <w:lang w:eastAsia="en-AU"/>
        </w:rPr>
        <w:t>Human Rights (Parliamentary Scrutiny Act)</w:t>
      </w:r>
      <w:r w:rsidR="007F4E84">
        <w:rPr>
          <w:rStyle w:val="normaltextrun"/>
          <w:rFonts w:ascii="Times New Roman" w:eastAsia="Times New Roman" w:hAnsi="Times New Roman" w:cs="Times New Roman"/>
          <w:i/>
          <w:sz w:val="24"/>
          <w:szCs w:val="24"/>
          <w:lang w:eastAsia="en-AU"/>
        </w:rPr>
        <w:t> </w:t>
      </w:r>
      <w:r>
        <w:rPr>
          <w:rStyle w:val="normaltextrun"/>
          <w:rFonts w:ascii="Times New Roman" w:eastAsia="Times New Roman" w:hAnsi="Times New Roman" w:cs="Times New Roman"/>
          <w:i/>
          <w:sz w:val="24"/>
          <w:szCs w:val="24"/>
          <w:lang w:eastAsia="en-AU"/>
        </w:rPr>
        <w:t xml:space="preserve">2011. </w:t>
      </w:r>
      <w:r>
        <w:rPr>
          <w:rStyle w:val="normaltextrun"/>
          <w:rFonts w:ascii="Times New Roman" w:eastAsia="Times New Roman" w:hAnsi="Times New Roman" w:cs="Times New Roman"/>
          <w:sz w:val="24"/>
          <w:szCs w:val="24"/>
          <w:lang w:eastAsia="en-AU"/>
        </w:rPr>
        <w:t xml:space="preserve">The overall assessment is that the </w:t>
      </w:r>
      <w:r w:rsidR="007F4E84">
        <w:rPr>
          <w:rStyle w:val="normaltextrun"/>
          <w:rFonts w:ascii="Times New Roman" w:eastAsia="Times New Roman" w:hAnsi="Times New Roman" w:cs="Times New Roman"/>
          <w:sz w:val="24"/>
          <w:szCs w:val="24"/>
          <w:lang w:eastAsia="en-AU"/>
        </w:rPr>
        <w:t>Migration </w:t>
      </w:r>
      <w:r>
        <w:rPr>
          <w:rStyle w:val="normaltextrun"/>
          <w:rFonts w:ascii="Times New Roman" w:eastAsia="Times New Roman" w:hAnsi="Times New Roman" w:cs="Times New Roman"/>
          <w:sz w:val="24"/>
          <w:szCs w:val="24"/>
          <w:lang w:eastAsia="en-AU"/>
        </w:rPr>
        <w:t xml:space="preserve">Regulations are </w:t>
      </w:r>
      <w:r w:rsidR="00803C95" w:rsidRPr="00803C95">
        <w:rPr>
          <w:rStyle w:val="normaltextrun"/>
          <w:rFonts w:ascii="Times New Roman" w:eastAsia="Times New Roman" w:hAnsi="Times New Roman" w:cs="Times New Roman"/>
          <w:sz w:val="24"/>
          <w:szCs w:val="24"/>
          <w:lang w:eastAsia="en-AU"/>
        </w:rPr>
        <w:t>compatible with the human rights and freedoms recognised or declared in the international instruments listed in section 3</w:t>
      </w:r>
      <w:r w:rsidR="00803C95">
        <w:rPr>
          <w:rStyle w:val="normaltextrun"/>
          <w:rFonts w:ascii="Times New Roman" w:eastAsia="Times New Roman" w:hAnsi="Times New Roman" w:cs="Times New Roman"/>
          <w:sz w:val="24"/>
          <w:szCs w:val="24"/>
          <w:lang w:eastAsia="en-AU"/>
        </w:rPr>
        <w:t xml:space="preserve"> of that Act</w:t>
      </w:r>
      <w:r>
        <w:rPr>
          <w:rStyle w:val="normaltextrun"/>
          <w:rFonts w:ascii="Times New Roman" w:eastAsia="Times New Roman" w:hAnsi="Times New Roman" w:cs="Times New Roman"/>
          <w:sz w:val="24"/>
          <w:szCs w:val="24"/>
          <w:lang w:eastAsia="en-AU"/>
        </w:rPr>
        <w:t xml:space="preserve">. The Statement is at </w:t>
      </w:r>
      <w:r w:rsidRPr="00B45C34">
        <w:rPr>
          <w:rStyle w:val="normaltextrun"/>
          <w:rFonts w:ascii="Times New Roman" w:eastAsia="Times New Roman" w:hAnsi="Times New Roman" w:cs="Times New Roman"/>
          <w:sz w:val="24"/>
          <w:szCs w:val="24"/>
          <w:u w:val="single"/>
          <w:lang w:eastAsia="en-AU"/>
        </w:rPr>
        <w:t>Attachment B</w:t>
      </w:r>
      <w:r w:rsidRPr="002C54FA">
        <w:rPr>
          <w:rStyle w:val="normaltextrun"/>
          <w:rFonts w:ascii="Times New Roman" w:eastAsia="Times New Roman" w:hAnsi="Times New Roman" w:cs="Times New Roman"/>
          <w:sz w:val="24"/>
          <w:szCs w:val="24"/>
          <w:lang w:eastAsia="en-AU"/>
        </w:rPr>
        <w:t>.</w:t>
      </w:r>
    </w:p>
    <w:p w14:paraId="64C3F077" w14:textId="77777777" w:rsidR="00105D1D" w:rsidRPr="00864369" w:rsidRDefault="00105D1D" w:rsidP="00105D1D">
      <w:pPr>
        <w:spacing w:after="0" w:line="240" w:lineRule="auto"/>
        <w:ind w:right="91"/>
        <w:rPr>
          <w:rStyle w:val="normaltextrun"/>
          <w:rFonts w:ascii="Times New Roman" w:eastAsia="Times New Roman" w:hAnsi="Times New Roman" w:cs="Times New Roman"/>
          <w:color w:val="595959" w:themeColor="text1" w:themeTint="A6"/>
          <w:sz w:val="24"/>
          <w:szCs w:val="24"/>
          <w:lang w:eastAsia="en-AU"/>
        </w:rPr>
      </w:pPr>
    </w:p>
    <w:p w14:paraId="1DA2499A" w14:textId="2E8A697F" w:rsidR="00917FB7" w:rsidRDefault="00917FB7" w:rsidP="00105D1D">
      <w:pPr>
        <w:spacing w:after="0" w:line="240" w:lineRule="auto"/>
        <w:ind w:right="91"/>
        <w:rPr>
          <w:rFonts w:ascii="Times New Roman" w:eastAsia="Times New Roman" w:hAnsi="Times New Roman" w:cs="Times New Roman"/>
          <w:color w:val="595959" w:themeColor="text1" w:themeTint="A6"/>
          <w:sz w:val="24"/>
          <w:szCs w:val="24"/>
        </w:rPr>
      </w:pPr>
      <w:r w:rsidRPr="00864369">
        <w:rPr>
          <w:rStyle w:val="normaltextrun"/>
          <w:rFonts w:ascii="Times New Roman" w:eastAsia="Times New Roman" w:hAnsi="Times New Roman" w:cs="Times New Roman"/>
          <w:color w:val="000000" w:themeColor="text1"/>
          <w:sz w:val="24"/>
          <w:szCs w:val="24"/>
          <w:lang w:eastAsia="en-AU"/>
        </w:rPr>
        <w:t xml:space="preserve">The Office of Impact </w:t>
      </w:r>
      <w:r w:rsidR="00766DAC" w:rsidRPr="00864369">
        <w:rPr>
          <w:rStyle w:val="normaltextrun"/>
          <w:rFonts w:ascii="Times New Roman" w:eastAsia="Times New Roman" w:hAnsi="Times New Roman" w:cs="Times New Roman"/>
          <w:color w:val="000000" w:themeColor="text1"/>
          <w:sz w:val="24"/>
          <w:szCs w:val="24"/>
          <w:lang w:eastAsia="en-AU"/>
        </w:rPr>
        <w:t>A</w:t>
      </w:r>
      <w:r w:rsidR="00766DAC">
        <w:rPr>
          <w:rStyle w:val="normaltextrun"/>
          <w:rFonts w:ascii="Times New Roman" w:eastAsia="Times New Roman" w:hAnsi="Times New Roman" w:cs="Times New Roman"/>
          <w:color w:val="000000" w:themeColor="text1"/>
          <w:sz w:val="24"/>
          <w:szCs w:val="24"/>
          <w:lang w:eastAsia="en-AU"/>
        </w:rPr>
        <w:t>nalysis</w:t>
      </w:r>
      <w:r w:rsidR="00766DAC" w:rsidRPr="00864369">
        <w:rPr>
          <w:rStyle w:val="normaltextrun"/>
          <w:rFonts w:ascii="Times New Roman" w:eastAsia="Times New Roman" w:hAnsi="Times New Roman" w:cs="Times New Roman"/>
          <w:color w:val="000000" w:themeColor="text1"/>
          <w:sz w:val="24"/>
          <w:szCs w:val="24"/>
          <w:lang w:eastAsia="en-AU"/>
        </w:rPr>
        <w:t xml:space="preserve"> </w:t>
      </w:r>
      <w:r w:rsidRPr="00864369">
        <w:rPr>
          <w:rStyle w:val="normaltextrun"/>
          <w:rFonts w:ascii="Times New Roman" w:eastAsia="Times New Roman" w:hAnsi="Times New Roman" w:cs="Times New Roman"/>
          <w:color w:val="000000" w:themeColor="text1"/>
          <w:sz w:val="24"/>
          <w:szCs w:val="24"/>
          <w:lang w:eastAsia="en-AU"/>
        </w:rPr>
        <w:t>(OIA) ha</w:t>
      </w:r>
      <w:r w:rsidR="008C0F66">
        <w:rPr>
          <w:rStyle w:val="normaltextrun"/>
          <w:rFonts w:ascii="Times New Roman" w:eastAsia="Times New Roman" w:hAnsi="Times New Roman" w:cs="Times New Roman"/>
          <w:color w:val="000000" w:themeColor="text1"/>
          <w:sz w:val="24"/>
          <w:szCs w:val="24"/>
          <w:lang w:eastAsia="en-AU"/>
        </w:rPr>
        <w:t>s</w:t>
      </w:r>
      <w:r w:rsidRPr="00864369">
        <w:rPr>
          <w:rStyle w:val="normaltextrun"/>
          <w:rFonts w:ascii="Times New Roman" w:eastAsia="Times New Roman" w:hAnsi="Times New Roman" w:cs="Times New Roman"/>
          <w:color w:val="000000" w:themeColor="text1"/>
          <w:sz w:val="24"/>
          <w:szCs w:val="24"/>
          <w:lang w:eastAsia="en-AU"/>
        </w:rPr>
        <w:t xml:space="preserve"> been consulted in relation to the amendments. No Impact </w:t>
      </w:r>
      <w:r w:rsidR="00766DAC" w:rsidRPr="00864369">
        <w:rPr>
          <w:rStyle w:val="normaltextrun"/>
          <w:rFonts w:ascii="Times New Roman" w:eastAsia="Times New Roman" w:hAnsi="Times New Roman" w:cs="Times New Roman"/>
          <w:color w:val="000000" w:themeColor="text1"/>
          <w:sz w:val="24"/>
          <w:szCs w:val="24"/>
          <w:lang w:eastAsia="en-AU"/>
        </w:rPr>
        <w:t>A</w:t>
      </w:r>
      <w:r w:rsidR="00766DAC">
        <w:rPr>
          <w:rStyle w:val="normaltextrun"/>
          <w:rFonts w:ascii="Times New Roman" w:eastAsia="Times New Roman" w:hAnsi="Times New Roman" w:cs="Times New Roman"/>
          <w:color w:val="000000" w:themeColor="text1"/>
          <w:sz w:val="24"/>
          <w:szCs w:val="24"/>
          <w:lang w:eastAsia="en-AU"/>
        </w:rPr>
        <w:t xml:space="preserve">nalysis </w:t>
      </w:r>
      <w:r>
        <w:rPr>
          <w:rStyle w:val="normaltextrun"/>
          <w:rFonts w:ascii="Times New Roman" w:eastAsia="Times New Roman" w:hAnsi="Times New Roman" w:cs="Times New Roman"/>
          <w:color w:val="000000" w:themeColor="text1"/>
          <w:sz w:val="24"/>
          <w:szCs w:val="24"/>
          <w:lang w:eastAsia="en-AU"/>
        </w:rPr>
        <w:t>is required</w:t>
      </w:r>
      <w:r w:rsidRPr="00864369">
        <w:rPr>
          <w:rStyle w:val="normaltextrun"/>
          <w:rFonts w:ascii="Times New Roman" w:eastAsia="Times New Roman" w:hAnsi="Times New Roman" w:cs="Times New Roman"/>
          <w:color w:val="000000" w:themeColor="text1"/>
          <w:sz w:val="24"/>
          <w:szCs w:val="24"/>
          <w:lang w:eastAsia="en-AU"/>
        </w:rPr>
        <w:t>. The OIA consultation reference number</w:t>
      </w:r>
      <w:r>
        <w:rPr>
          <w:rStyle w:val="normaltextrun"/>
          <w:rFonts w:ascii="Times New Roman" w:eastAsia="Times New Roman" w:hAnsi="Times New Roman" w:cs="Times New Roman"/>
          <w:color w:val="000000" w:themeColor="text1"/>
          <w:sz w:val="24"/>
          <w:szCs w:val="24"/>
          <w:lang w:eastAsia="en-AU"/>
        </w:rPr>
        <w:t xml:space="preserve"> is</w:t>
      </w:r>
      <w:r>
        <w:rPr>
          <w:rFonts w:ascii="Times New Roman" w:eastAsia="Times New Roman" w:hAnsi="Times New Roman" w:cs="Times New Roman"/>
          <w:sz w:val="24"/>
          <w:szCs w:val="24"/>
        </w:rPr>
        <w:t xml:space="preserve"> </w:t>
      </w:r>
      <w:r w:rsidRPr="00864369">
        <w:rPr>
          <w:rFonts w:ascii="Times New Roman" w:eastAsia="Times New Roman" w:hAnsi="Times New Roman" w:cs="Times New Roman"/>
          <w:sz w:val="24"/>
          <w:szCs w:val="24"/>
        </w:rPr>
        <w:t>OIA23-05963</w:t>
      </w:r>
      <w:r w:rsidRPr="00A01BFB">
        <w:rPr>
          <w:rFonts w:ascii="Times New Roman" w:eastAsia="Times New Roman" w:hAnsi="Times New Roman" w:cs="Times New Roman"/>
          <w:color w:val="595959" w:themeColor="text1" w:themeTint="A6"/>
          <w:sz w:val="24"/>
          <w:szCs w:val="24"/>
        </w:rPr>
        <w:t>.</w:t>
      </w:r>
    </w:p>
    <w:p w14:paraId="08035713" w14:textId="033019AC" w:rsidR="00260E78" w:rsidRPr="00260E78" w:rsidRDefault="00260E78" w:rsidP="00105D1D">
      <w:pPr>
        <w:spacing w:after="0" w:line="240" w:lineRule="auto"/>
        <w:ind w:right="91"/>
        <w:rPr>
          <w:rFonts w:ascii="Times New Roman" w:eastAsia="Times New Roman" w:hAnsi="Times New Roman" w:cs="Times New Roman"/>
          <w:sz w:val="24"/>
          <w:szCs w:val="24"/>
        </w:rPr>
      </w:pPr>
    </w:p>
    <w:p w14:paraId="0A408501" w14:textId="67197A36" w:rsidR="003B1CE7" w:rsidRPr="00CC1EFA" w:rsidRDefault="00260E78" w:rsidP="00CC1EFA">
      <w:pPr>
        <w:spacing w:after="0" w:line="240" w:lineRule="auto"/>
        <w:ind w:right="91"/>
        <w:rPr>
          <w:rFonts w:eastAsia="Times New Roman"/>
          <w:sz w:val="24"/>
          <w:szCs w:val="24"/>
        </w:rPr>
      </w:pPr>
      <w:r w:rsidRPr="00260E78">
        <w:rPr>
          <w:rFonts w:ascii="Times New Roman" w:eastAsia="Times New Roman" w:hAnsi="Times New Roman" w:cs="Times New Roman"/>
          <w:sz w:val="24"/>
          <w:szCs w:val="24"/>
        </w:rPr>
        <w:t xml:space="preserve">Consultation has been undertaken with </w:t>
      </w:r>
      <w:r w:rsidR="00803C95">
        <w:rPr>
          <w:rFonts w:ascii="Times New Roman" w:eastAsia="Times New Roman" w:hAnsi="Times New Roman" w:cs="Times New Roman"/>
          <w:sz w:val="24"/>
          <w:szCs w:val="24"/>
        </w:rPr>
        <w:t xml:space="preserve">relevant </w:t>
      </w:r>
      <w:r w:rsidR="00613F77">
        <w:rPr>
          <w:rFonts w:ascii="Times New Roman" w:eastAsia="Times New Roman" w:hAnsi="Times New Roman" w:cs="Times New Roman"/>
          <w:sz w:val="24"/>
          <w:szCs w:val="24"/>
        </w:rPr>
        <w:t>government agencies and peak body representatives</w:t>
      </w:r>
      <w:r w:rsidR="00B45C34">
        <w:rPr>
          <w:rFonts w:ascii="Times New Roman" w:eastAsia="Times New Roman" w:hAnsi="Times New Roman" w:cs="Times New Roman"/>
          <w:sz w:val="24"/>
          <w:szCs w:val="24"/>
        </w:rPr>
        <w:t xml:space="preserve">. </w:t>
      </w:r>
      <w:r w:rsidR="006E60A3" w:rsidRPr="00CC1EFA">
        <w:rPr>
          <w:rFonts w:ascii="Times New Roman" w:eastAsia="Times New Roman" w:hAnsi="Times New Roman" w:cs="Times New Roman"/>
          <w:sz w:val="24"/>
          <w:szCs w:val="24"/>
        </w:rPr>
        <w:t xml:space="preserve">Consultation was undertaken on post study work arrangements with a wide variety of groups through the Migration Review. This review found that generous Temporary Graduate visa arrangements were one of the key drivers of visa applicants becoming ‘permanently temporary’ and longer periods of stay in Australia did not usually result in </w:t>
      </w:r>
      <w:r w:rsidR="003B1CE7" w:rsidRPr="00CC1EFA">
        <w:rPr>
          <w:rFonts w:ascii="Times New Roman" w:eastAsia="Times New Roman" w:hAnsi="Times New Roman" w:cs="Times New Roman"/>
          <w:sz w:val="24"/>
          <w:szCs w:val="24"/>
        </w:rPr>
        <w:t xml:space="preserve">better labour market outcomes. </w:t>
      </w:r>
      <w:r w:rsidR="006E60A3" w:rsidRPr="00CC1EFA">
        <w:rPr>
          <w:rFonts w:ascii="Times New Roman" w:eastAsia="Times New Roman" w:hAnsi="Times New Roman" w:cs="Times New Roman"/>
          <w:sz w:val="24"/>
          <w:szCs w:val="24"/>
        </w:rPr>
        <w:t xml:space="preserve">Consultation was also undertaken through the Council for International Education that includes relevant Commonwealth Ministers and expert members from Universities, Vocational Education and Training providers, peak bodies and State and Territory Governments. Members provided input on issues and possible policy solutions in relation to post study work rights. </w:t>
      </w:r>
    </w:p>
    <w:p w14:paraId="40ED1705" w14:textId="77777777" w:rsidR="003B1CE7" w:rsidRPr="00CC1EFA" w:rsidRDefault="003B1CE7" w:rsidP="00CC1EFA">
      <w:pPr>
        <w:spacing w:after="0" w:line="240" w:lineRule="auto"/>
        <w:ind w:right="91"/>
        <w:rPr>
          <w:rFonts w:eastAsia="Times New Roman"/>
          <w:sz w:val="24"/>
          <w:szCs w:val="24"/>
        </w:rPr>
      </w:pPr>
    </w:p>
    <w:p w14:paraId="7372563D" w14:textId="683B2AFD" w:rsidR="003B1CE7" w:rsidRPr="00CC1EFA" w:rsidRDefault="003B1CE7" w:rsidP="00CC1EFA">
      <w:pPr>
        <w:spacing w:after="0" w:line="240" w:lineRule="auto"/>
        <w:ind w:right="91"/>
        <w:rPr>
          <w:rFonts w:eastAsia="Times New Roman"/>
          <w:sz w:val="24"/>
          <w:szCs w:val="24"/>
        </w:rPr>
      </w:pPr>
      <w:r w:rsidRPr="00CC1EFA">
        <w:rPr>
          <w:rFonts w:ascii="Times New Roman" w:eastAsia="Times New Roman" w:hAnsi="Times New Roman" w:cs="Times New Roman"/>
          <w:sz w:val="24"/>
          <w:szCs w:val="24"/>
        </w:rPr>
        <w:t xml:space="preserve">The Department has also consulted with external Commonwealth agencies, including the Department of Prime Minister and Cabinet, the Department of Finance, the Treasury, the Department of Foreign Affairs and Trade, the Department of Education, the Department of Employment and Workplace Relations and regulators, the Tertiary Education Qualification and Standards Agency and the Australian Skills Quality Authority. </w:t>
      </w:r>
    </w:p>
    <w:p w14:paraId="3C743E90" w14:textId="77777777" w:rsidR="002326DD" w:rsidRPr="00CC1EFA" w:rsidRDefault="002326DD" w:rsidP="006E60A3">
      <w:pPr>
        <w:spacing w:after="0" w:line="240" w:lineRule="auto"/>
        <w:ind w:right="91"/>
        <w:rPr>
          <w:rFonts w:ascii="Times New Roman" w:eastAsia="Times New Roman" w:hAnsi="Times New Roman" w:cs="Times New Roman"/>
          <w:sz w:val="24"/>
          <w:szCs w:val="24"/>
        </w:rPr>
      </w:pPr>
    </w:p>
    <w:p w14:paraId="233364E9" w14:textId="43FE3EEC" w:rsidR="00DD78C0" w:rsidRPr="00CC1EFA" w:rsidRDefault="00DD78C0" w:rsidP="00CC1EFA">
      <w:pPr>
        <w:spacing w:after="0" w:line="240" w:lineRule="auto"/>
        <w:ind w:right="91"/>
        <w:rPr>
          <w:rFonts w:eastAsia="Times New Roman"/>
          <w:sz w:val="24"/>
          <w:szCs w:val="24"/>
        </w:rPr>
      </w:pPr>
      <w:r w:rsidRPr="00CC1EFA">
        <w:rPr>
          <w:rFonts w:ascii="Times New Roman" w:eastAsia="Times New Roman" w:hAnsi="Times New Roman" w:cs="Times New Roman"/>
          <w:sz w:val="24"/>
          <w:szCs w:val="24"/>
        </w:rPr>
        <w:t xml:space="preserve">The Department engaged key international education sector stakeholders, including non-government peak bodies, states and territories, business representatives and unions, and other Australian Government agencies through the Education Visa Consultative Committee </w:t>
      </w:r>
      <w:r w:rsidRPr="00CC1EFA">
        <w:rPr>
          <w:rFonts w:ascii="Times New Roman" w:eastAsia="Times New Roman" w:hAnsi="Times New Roman" w:cs="Times New Roman"/>
          <w:sz w:val="24"/>
          <w:szCs w:val="24"/>
        </w:rPr>
        <w:lastRenderedPageBreak/>
        <w:t>to discuss the proposed changes to graduate work right arrangements. Discussions were held on 8 June 2023, 14 September 2023, 13 December 2023</w:t>
      </w:r>
      <w:r w:rsidR="00803C95" w:rsidRPr="00CC1EFA">
        <w:rPr>
          <w:rFonts w:ascii="Times New Roman" w:eastAsia="Times New Roman" w:hAnsi="Times New Roman" w:cs="Times New Roman"/>
          <w:sz w:val="24"/>
          <w:szCs w:val="24"/>
        </w:rPr>
        <w:t xml:space="preserve"> and </w:t>
      </w:r>
      <w:r w:rsidRPr="00CC1EFA">
        <w:rPr>
          <w:rFonts w:ascii="Times New Roman" w:eastAsia="Times New Roman" w:hAnsi="Times New Roman" w:cs="Times New Roman"/>
          <w:sz w:val="24"/>
          <w:szCs w:val="24"/>
        </w:rPr>
        <w:t xml:space="preserve">8 May 2024. At these meetings the Department advised members of the proposed changes to the Temporary Graduate visa, including policy updates, implementation processes and timeframes. </w:t>
      </w:r>
    </w:p>
    <w:p w14:paraId="458FDEC1" w14:textId="2C45C2EB" w:rsidR="006E60A3" w:rsidRDefault="006E60A3" w:rsidP="006E60A3">
      <w:pPr>
        <w:spacing w:after="0" w:line="240" w:lineRule="auto"/>
        <w:ind w:right="91"/>
        <w:rPr>
          <w:rFonts w:ascii="Times New Roman" w:eastAsia="Times New Roman" w:hAnsi="Times New Roman" w:cs="Times New Roman"/>
          <w:sz w:val="24"/>
          <w:szCs w:val="24"/>
        </w:rPr>
      </w:pPr>
    </w:p>
    <w:p w14:paraId="67557D93" w14:textId="0CD52058" w:rsidR="00260E78" w:rsidRDefault="006E60A3" w:rsidP="006E60A3">
      <w:pPr>
        <w:spacing w:after="0" w:line="240" w:lineRule="auto"/>
        <w:ind w:right="91"/>
        <w:rPr>
          <w:rFonts w:ascii="Times New Roman" w:eastAsia="Times New Roman" w:hAnsi="Times New Roman" w:cs="Times New Roman"/>
          <w:sz w:val="24"/>
          <w:szCs w:val="24"/>
        </w:rPr>
      </w:pPr>
      <w:r>
        <w:rPr>
          <w:rFonts w:ascii="Times New Roman" w:eastAsia="Times New Roman" w:hAnsi="Times New Roman" w:cs="Times New Roman"/>
          <w:sz w:val="24"/>
          <w:szCs w:val="24"/>
        </w:rPr>
        <w:t>This consultation was conducted in relation to the amending Regulations measures</w:t>
      </w:r>
      <w:r w:rsidR="00DD78C0">
        <w:rPr>
          <w:rFonts w:ascii="Times New Roman" w:eastAsia="Times New Roman" w:hAnsi="Times New Roman" w:cs="Times New Roman"/>
          <w:sz w:val="24"/>
          <w:szCs w:val="24"/>
        </w:rPr>
        <w:t xml:space="preserve">. </w:t>
      </w:r>
      <w:r w:rsidR="00B45C34">
        <w:rPr>
          <w:rFonts w:ascii="Times New Roman" w:eastAsia="Times New Roman" w:hAnsi="Times New Roman" w:cs="Times New Roman"/>
          <w:sz w:val="24"/>
          <w:szCs w:val="24"/>
        </w:rPr>
        <w:t xml:space="preserve">This accords with the consultation requirements of the </w:t>
      </w:r>
      <w:r w:rsidR="004A23BC">
        <w:rPr>
          <w:rFonts w:ascii="Times New Roman" w:eastAsia="Times New Roman" w:hAnsi="Times New Roman" w:cs="Times New Roman"/>
          <w:i/>
          <w:sz w:val="24"/>
          <w:szCs w:val="24"/>
        </w:rPr>
        <w:t>Legislation Act </w:t>
      </w:r>
      <w:r w:rsidR="00B45C34" w:rsidRPr="00B45C34">
        <w:rPr>
          <w:rFonts w:ascii="Times New Roman" w:eastAsia="Times New Roman" w:hAnsi="Times New Roman" w:cs="Times New Roman"/>
          <w:i/>
          <w:sz w:val="24"/>
          <w:szCs w:val="24"/>
        </w:rPr>
        <w:t>2003</w:t>
      </w:r>
      <w:r w:rsidR="00B45C34">
        <w:rPr>
          <w:rFonts w:ascii="Times New Roman" w:eastAsia="Times New Roman" w:hAnsi="Times New Roman" w:cs="Times New Roman"/>
          <w:sz w:val="24"/>
          <w:szCs w:val="24"/>
        </w:rPr>
        <w:t xml:space="preserve"> (the Legislation Act).</w:t>
      </w:r>
    </w:p>
    <w:p w14:paraId="5227EDC1" w14:textId="60D8D4E9" w:rsidR="00260E78" w:rsidRDefault="00260E78" w:rsidP="00105D1D">
      <w:pPr>
        <w:spacing w:after="0" w:line="240" w:lineRule="auto"/>
        <w:ind w:right="91"/>
        <w:rPr>
          <w:rFonts w:ascii="Times New Roman" w:eastAsia="Times New Roman" w:hAnsi="Times New Roman" w:cs="Times New Roman"/>
          <w:sz w:val="24"/>
          <w:szCs w:val="24"/>
        </w:rPr>
      </w:pPr>
    </w:p>
    <w:p w14:paraId="796CD9A4" w14:textId="1CC38F38" w:rsidR="00260E78" w:rsidRPr="00260E78" w:rsidRDefault="00260E78" w:rsidP="00105D1D">
      <w:pPr>
        <w:spacing w:after="0" w:line="240" w:lineRule="auto"/>
        <w:ind w:right="91"/>
        <w:rPr>
          <w:rFonts w:ascii="Times New Roman" w:eastAsia="Times New Roman" w:hAnsi="Times New Roman" w:cs="Times New Roman"/>
          <w:sz w:val="24"/>
          <w:szCs w:val="24"/>
        </w:rPr>
      </w:pPr>
      <w:r>
        <w:rPr>
          <w:rFonts w:ascii="Times New Roman" w:eastAsia="Times New Roman" w:hAnsi="Times New Roman" w:cs="Times New Roman"/>
          <w:sz w:val="24"/>
          <w:szCs w:val="24"/>
        </w:rPr>
        <w:t>The amendments commence on 1 July 2024.</w:t>
      </w:r>
    </w:p>
    <w:p w14:paraId="6FA2DAA3" w14:textId="77777777" w:rsidR="00105D1D" w:rsidRPr="00260E78" w:rsidRDefault="00105D1D" w:rsidP="00105D1D">
      <w:pPr>
        <w:tabs>
          <w:tab w:val="left" w:pos="6521"/>
        </w:tabs>
        <w:spacing w:after="0" w:line="240" w:lineRule="auto"/>
        <w:ind w:right="91"/>
        <w:rPr>
          <w:rFonts w:ascii="Times New Roman" w:eastAsia="Times New Roman" w:hAnsi="Times New Roman" w:cs="Times New Roman"/>
          <w:sz w:val="24"/>
          <w:szCs w:val="20"/>
          <w:lang w:eastAsia="en-AU"/>
        </w:rPr>
      </w:pPr>
    </w:p>
    <w:p w14:paraId="5EE3961C" w14:textId="7D511A45" w:rsidR="005722FC" w:rsidRDefault="005722FC" w:rsidP="00105D1D">
      <w:pPr>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 xml:space="preserve">Further details of the </w:t>
      </w:r>
      <w:r w:rsidR="00756687">
        <w:rPr>
          <w:rFonts w:ascii="Times New Roman" w:eastAsia="Times New Roman" w:hAnsi="Times New Roman" w:cs="Times New Roman"/>
          <w:sz w:val="24"/>
          <w:szCs w:val="20"/>
          <w:lang w:eastAsia="en-AU"/>
        </w:rPr>
        <w:t>a</w:t>
      </w:r>
      <w:r w:rsidR="005C0247">
        <w:rPr>
          <w:rFonts w:ascii="Times New Roman" w:eastAsia="Times New Roman" w:hAnsi="Times New Roman" w:cs="Times New Roman"/>
          <w:sz w:val="24"/>
          <w:szCs w:val="20"/>
          <w:lang w:eastAsia="en-AU"/>
        </w:rPr>
        <w:t xml:space="preserve">mending </w:t>
      </w:r>
      <w:r>
        <w:rPr>
          <w:rFonts w:ascii="Times New Roman" w:eastAsia="Times New Roman" w:hAnsi="Times New Roman" w:cs="Times New Roman"/>
          <w:sz w:val="24"/>
          <w:szCs w:val="20"/>
          <w:lang w:eastAsia="en-AU"/>
        </w:rPr>
        <w:t>Regulati</w:t>
      </w:r>
      <w:r w:rsidR="00545C7E">
        <w:rPr>
          <w:rFonts w:ascii="Times New Roman" w:eastAsia="Times New Roman" w:hAnsi="Times New Roman" w:cs="Times New Roman"/>
          <w:sz w:val="24"/>
          <w:szCs w:val="20"/>
          <w:lang w:eastAsia="en-AU"/>
        </w:rPr>
        <w:t xml:space="preserve">ons are set out in </w:t>
      </w:r>
      <w:r w:rsidR="00545C7E" w:rsidRPr="00B45C34">
        <w:rPr>
          <w:rFonts w:ascii="Times New Roman" w:eastAsia="Times New Roman" w:hAnsi="Times New Roman" w:cs="Times New Roman"/>
          <w:sz w:val="24"/>
          <w:szCs w:val="20"/>
          <w:u w:val="single"/>
          <w:lang w:eastAsia="en-AU"/>
        </w:rPr>
        <w:t>Attachment C</w:t>
      </w:r>
      <w:r w:rsidR="00545C7E" w:rsidRPr="004D1F3D">
        <w:rPr>
          <w:rFonts w:ascii="Times New Roman" w:eastAsia="Times New Roman" w:hAnsi="Times New Roman" w:cs="Times New Roman"/>
          <w:sz w:val="24"/>
          <w:szCs w:val="20"/>
          <w:lang w:eastAsia="en-AU"/>
        </w:rPr>
        <w:t>.</w:t>
      </w:r>
    </w:p>
    <w:p w14:paraId="32D8852D" w14:textId="77777777" w:rsidR="00105D1D" w:rsidRDefault="00105D1D" w:rsidP="00105D1D">
      <w:pPr>
        <w:spacing w:after="0" w:line="240" w:lineRule="auto"/>
        <w:ind w:right="91"/>
        <w:rPr>
          <w:rFonts w:ascii="Times New Roman" w:eastAsia="Times New Roman" w:hAnsi="Times New Roman" w:cs="Times New Roman"/>
          <w:sz w:val="24"/>
          <w:szCs w:val="20"/>
          <w:lang w:eastAsia="en-AU"/>
        </w:rPr>
      </w:pPr>
    </w:p>
    <w:p w14:paraId="286B2E3F" w14:textId="290E3EB5" w:rsidR="00917FB7" w:rsidRDefault="00B45C34" w:rsidP="00105D1D">
      <w:pPr>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 xml:space="preserve">The amending </w:t>
      </w:r>
      <w:r w:rsidR="004A23BC">
        <w:rPr>
          <w:rFonts w:ascii="Times New Roman" w:eastAsia="Times New Roman" w:hAnsi="Times New Roman" w:cs="Times New Roman"/>
          <w:sz w:val="24"/>
          <w:szCs w:val="20"/>
          <w:lang w:eastAsia="en-AU"/>
        </w:rPr>
        <w:t>Regulations amend the Migration </w:t>
      </w:r>
      <w:r>
        <w:rPr>
          <w:rFonts w:ascii="Times New Roman" w:eastAsia="Times New Roman" w:hAnsi="Times New Roman" w:cs="Times New Roman"/>
          <w:sz w:val="24"/>
          <w:szCs w:val="20"/>
          <w:lang w:eastAsia="en-AU"/>
        </w:rPr>
        <w:t>Regulations, which are exempt f</w:t>
      </w:r>
      <w:r w:rsidR="004A23BC">
        <w:rPr>
          <w:rFonts w:ascii="Times New Roman" w:eastAsia="Times New Roman" w:hAnsi="Times New Roman" w:cs="Times New Roman"/>
          <w:sz w:val="24"/>
          <w:szCs w:val="20"/>
          <w:lang w:eastAsia="en-AU"/>
        </w:rPr>
        <w:t>rom sunsetting under table item 38A of section </w:t>
      </w:r>
      <w:r>
        <w:rPr>
          <w:rFonts w:ascii="Times New Roman" w:eastAsia="Times New Roman" w:hAnsi="Times New Roman" w:cs="Times New Roman"/>
          <w:sz w:val="24"/>
          <w:szCs w:val="20"/>
          <w:lang w:eastAsia="en-AU"/>
        </w:rPr>
        <w:t xml:space="preserve">12 of the </w:t>
      </w:r>
      <w:r w:rsidRPr="00B45C34">
        <w:rPr>
          <w:rFonts w:ascii="Times New Roman" w:eastAsia="Times New Roman" w:hAnsi="Times New Roman" w:cs="Times New Roman"/>
          <w:i/>
          <w:sz w:val="24"/>
          <w:szCs w:val="20"/>
          <w:lang w:eastAsia="en-AU"/>
        </w:rPr>
        <w:t>Legislation (Exemptions</w:t>
      </w:r>
      <w:r w:rsidR="004A23BC">
        <w:rPr>
          <w:rFonts w:ascii="Times New Roman" w:eastAsia="Times New Roman" w:hAnsi="Times New Roman" w:cs="Times New Roman"/>
          <w:i/>
          <w:sz w:val="24"/>
          <w:szCs w:val="20"/>
          <w:lang w:eastAsia="en-AU"/>
        </w:rPr>
        <w:t xml:space="preserve"> and other Matters) Regulations </w:t>
      </w:r>
      <w:r w:rsidRPr="00B45C34">
        <w:rPr>
          <w:rFonts w:ascii="Times New Roman" w:eastAsia="Times New Roman" w:hAnsi="Times New Roman" w:cs="Times New Roman"/>
          <w:i/>
          <w:sz w:val="24"/>
          <w:szCs w:val="20"/>
          <w:lang w:eastAsia="en-AU"/>
        </w:rPr>
        <w:t>2015</w:t>
      </w:r>
      <w:r>
        <w:rPr>
          <w:rFonts w:ascii="Times New Roman" w:eastAsia="Times New Roman" w:hAnsi="Times New Roman" w:cs="Times New Roman"/>
          <w:sz w:val="24"/>
          <w:szCs w:val="20"/>
          <w:lang w:eastAsia="en-AU"/>
        </w:rPr>
        <w:t>. T</w:t>
      </w:r>
      <w:r w:rsidR="004A23BC">
        <w:rPr>
          <w:rFonts w:ascii="Times New Roman" w:eastAsia="Times New Roman" w:hAnsi="Times New Roman" w:cs="Times New Roman"/>
          <w:sz w:val="24"/>
          <w:szCs w:val="20"/>
          <w:lang w:eastAsia="en-AU"/>
        </w:rPr>
        <w:t>he Migration </w:t>
      </w:r>
      <w:r>
        <w:rPr>
          <w:rFonts w:ascii="Times New Roman" w:eastAsia="Times New Roman" w:hAnsi="Times New Roman" w:cs="Times New Roman"/>
          <w:sz w:val="24"/>
          <w:szCs w:val="20"/>
          <w:lang w:eastAsia="en-AU"/>
        </w:rPr>
        <w:t>Regulations are exempt from sunsetting on the basis that the repea</w:t>
      </w:r>
      <w:r w:rsidR="004A23BC">
        <w:rPr>
          <w:rFonts w:ascii="Times New Roman" w:eastAsia="Times New Roman" w:hAnsi="Times New Roman" w:cs="Times New Roman"/>
          <w:sz w:val="24"/>
          <w:szCs w:val="20"/>
          <w:lang w:eastAsia="en-AU"/>
        </w:rPr>
        <w:t>l and remaking of the Migration </w:t>
      </w:r>
      <w:r>
        <w:rPr>
          <w:rFonts w:ascii="Times New Roman" w:eastAsia="Times New Roman" w:hAnsi="Times New Roman" w:cs="Times New Roman"/>
          <w:sz w:val="24"/>
          <w:szCs w:val="20"/>
          <w:lang w:eastAsia="en-AU"/>
        </w:rPr>
        <w:t>Regulations:</w:t>
      </w:r>
    </w:p>
    <w:p w14:paraId="203538D6" w14:textId="49385B82" w:rsidR="00B45C34" w:rsidRPr="00BC004A" w:rsidRDefault="00B45C34" w:rsidP="00FD29D5">
      <w:pPr>
        <w:pStyle w:val="ListParagraph"/>
        <w:numPr>
          <w:ilvl w:val="0"/>
          <w:numId w:val="3"/>
        </w:numPr>
        <w:ind w:right="91"/>
      </w:pPr>
      <w:r w:rsidRPr="00BC004A">
        <w:t xml:space="preserve">is </w:t>
      </w:r>
      <w:r w:rsidR="004A23BC">
        <w:t>necessary as the Migration </w:t>
      </w:r>
      <w:r w:rsidRPr="00BC004A">
        <w:t xml:space="preserve">Regulations are </w:t>
      </w:r>
      <w:r w:rsidR="00BC004A" w:rsidRPr="00BC004A">
        <w:t>regularly</w:t>
      </w:r>
      <w:r w:rsidRPr="00BC004A">
        <w:t xml:space="preserve"> amended numerous times each year to update policy settings for immigration programs;</w:t>
      </w:r>
    </w:p>
    <w:p w14:paraId="5D559E9F" w14:textId="14FB6CF1" w:rsidR="00B45C34" w:rsidRPr="00BC004A" w:rsidRDefault="00B45C34" w:rsidP="00FD29D5">
      <w:pPr>
        <w:pStyle w:val="ListParagraph"/>
        <w:numPr>
          <w:ilvl w:val="0"/>
          <w:numId w:val="3"/>
        </w:numPr>
        <w:ind w:right="91"/>
      </w:pPr>
      <w:r w:rsidRPr="00BC004A">
        <w:t xml:space="preserve">would require complex and difficult to administer transitional </w:t>
      </w:r>
      <w:r w:rsidR="00BC004A" w:rsidRPr="00BC004A">
        <w:t>provisions</w:t>
      </w:r>
      <w:r w:rsidRPr="00BC004A">
        <w:t xml:space="preserve"> to ensure, </w:t>
      </w:r>
      <w:r w:rsidR="00BC004A" w:rsidRPr="00BC004A">
        <w:t>amongst</w:t>
      </w:r>
      <w:r w:rsidRPr="00BC004A">
        <w:t xml:space="preserve"> other things, the position of the many people who hold Australian visas, and </w:t>
      </w:r>
      <w:r w:rsidR="00BC004A" w:rsidRPr="00BC004A">
        <w:t>similarly</w:t>
      </w:r>
      <w:r w:rsidRPr="00BC004A">
        <w:t>, there would</w:t>
      </w:r>
      <w:r w:rsidR="00BC004A" w:rsidRPr="00BC004A">
        <w:t xml:space="preserve"> likely be a significant impact on undecided visa and sponsorship applications; and</w:t>
      </w:r>
    </w:p>
    <w:p w14:paraId="2C543F03" w14:textId="4C385CF5" w:rsidR="00BC004A" w:rsidRPr="00BC004A" w:rsidRDefault="00BC004A" w:rsidP="00FD29D5">
      <w:pPr>
        <w:pStyle w:val="ListParagraph"/>
        <w:numPr>
          <w:ilvl w:val="0"/>
          <w:numId w:val="3"/>
        </w:numPr>
        <w:ind w:right="91"/>
      </w:pPr>
      <w:r w:rsidRPr="00BC004A">
        <w:t>would demand complicated and costly systems, training and operational changes that would impose significant strain on Government resources and the Australian public for insignificant gain, while not ad</w:t>
      </w:r>
      <w:r w:rsidR="004A23BC">
        <w:t xml:space="preserve">vancing the aims of Legislation </w:t>
      </w:r>
      <w:r w:rsidRPr="00BC004A">
        <w:t>Act.</w:t>
      </w:r>
    </w:p>
    <w:p w14:paraId="53F5D5C3" w14:textId="1916801F" w:rsidR="00BC004A" w:rsidRDefault="00BC004A" w:rsidP="00105D1D">
      <w:pPr>
        <w:spacing w:after="0" w:line="240" w:lineRule="auto"/>
        <w:ind w:right="91"/>
        <w:rPr>
          <w:rFonts w:ascii="Times New Roman" w:eastAsia="Times New Roman" w:hAnsi="Times New Roman" w:cs="Times New Roman"/>
          <w:sz w:val="24"/>
          <w:szCs w:val="20"/>
          <w:lang w:eastAsia="en-AU"/>
        </w:rPr>
      </w:pPr>
    </w:p>
    <w:p w14:paraId="0F3DD66B" w14:textId="009266F6" w:rsidR="00BC004A" w:rsidRPr="00A01BFB" w:rsidRDefault="00BC004A" w:rsidP="00105D1D">
      <w:pPr>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T</w:t>
      </w:r>
      <w:r w:rsidR="004A23BC">
        <w:rPr>
          <w:rFonts w:ascii="Times New Roman" w:eastAsia="Times New Roman" w:hAnsi="Times New Roman" w:cs="Times New Roman"/>
          <w:sz w:val="24"/>
          <w:szCs w:val="20"/>
          <w:lang w:eastAsia="en-AU"/>
        </w:rPr>
        <w:t>he Migration </w:t>
      </w:r>
      <w:r>
        <w:rPr>
          <w:rFonts w:ascii="Times New Roman" w:eastAsia="Times New Roman" w:hAnsi="Times New Roman" w:cs="Times New Roman"/>
          <w:sz w:val="24"/>
          <w:szCs w:val="20"/>
          <w:lang w:eastAsia="en-AU"/>
        </w:rPr>
        <w:t>Regulations are a legislative instrument for the purposes of the Legislation Act.</w:t>
      </w:r>
    </w:p>
    <w:p w14:paraId="3007BF81" w14:textId="2A41148F" w:rsidR="00057351" w:rsidRDefault="00057351">
      <w:pPr>
        <w:rPr>
          <w:rFonts w:ascii="Times New Roman" w:eastAsia="DengXian" w:hAnsi="Times New Roman" w:cs="Times New Roman"/>
          <w:sz w:val="24"/>
          <w:szCs w:val="24"/>
          <w:lang w:eastAsia="en-AU"/>
        </w:rPr>
      </w:pPr>
      <w:r>
        <w:rPr>
          <w:rFonts w:ascii="Times New Roman" w:eastAsia="DengXian" w:hAnsi="Times New Roman" w:cs="Times New Roman"/>
          <w:sz w:val="24"/>
          <w:szCs w:val="24"/>
          <w:lang w:eastAsia="en-AU"/>
        </w:rPr>
        <w:br w:type="page"/>
      </w:r>
    </w:p>
    <w:p w14:paraId="49CD5E4F" w14:textId="2CBEA879" w:rsidR="00917FB7" w:rsidRPr="00057351" w:rsidRDefault="00057351" w:rsidP="00057351">
      <w:pPr>
        <w:jc w:val="right"/>
        <w:rPr>
          <w:b/>
          <w:u w:val="single"/>
        </w:rPr>
      </w:pPr>
      <w:r w:rsidRPr="00057351">
        <w:rPr>
          <w:rFonts w:ascii="Times New Roman" w:eastAsia="DengXian" w:hAnsi="Times New Roman" w:cs="Times New Roman"/>
          <w:b/>
          <w:sz w:val="24"/>
          <w:szCs w:val="24"/>
          <w:u w:val="single"/>
          <w:lang w:eastAsia="en-AU"/>
        </w:rPr>
        <w:lastRenderedPageBreak/>
        <w:t>ATTACHMENT A</w:t>
      </w:r>
    </w:p>
    <w:p w14:paraId="0BBE92B9" w14:textId="6E23007B" w:rsidR="00872410" w:rsidRPr="00057351" w:rsidRDefault="00057351" w:rsidP="00057351">
      <w:pPr>
        <w:jc w:val="center"/>
        <w:rPr>
          <w:rFonts w:ascii="Times New Roman" w:hAnsi="Times New Roman" w:cs="Times New Roman"/>
          <w:b/>
          <w:sz w:val="24"/>
          <w:szCs w:val="24"/>
        </w:rPr>
      </w:pPr>
      <w:r w:rsidRPr="00057351">
        <w:rPr>
          <w:rFonts w:ascii="Times New Roman" w:hAnsi="Times New Roman" w:cs="Times New Roman"/>
          <w:b/>
          <w:sz w:val="24"/>
          <w:szCs w:val="24"/>
        </w:rPr>
        <w:t>AUTHORISING PROVISIONS</w:t>
      </w:r>
    </w:p>
    <w:p w14:paraId="2BA4D75B" w14:textId="0F08133D" w:rsidR="005C0247" w:rsidRDefault="00973EA2" w:rsidP="005C0247">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Subsection </w:t>
      </w:r>
      <w:r w:rsidR="005C0247" w:rsidRPr="00CA61BA">
        <w:rPr>
          <w:rFonts w:ascii="Times New Roman" w:hAnsi="Times New Roman" w:cs="Times New Roman"/>
          <w:sz w:val="24"/>
          <w:szCs w:val="24"/>
        </w:rPr>
        <w:t xml:space="preserve">504(1) of the </w:t>
      </w:r>
      <w:r w:rsidR="004A23BC">
        <w:rPr>
          <w:rFonts w:ascii="Times New Roman" w:hAnsi="Times New Roman" w:cs="Times New Roman"/>
          <w:i/>
          <w:sz w:val="24"/>
          <w:szCs w:val="24"/>
        </w:rPr>
        <w:t>Migration Act </w:t>
      </w:r>
      <w:r w:rsidR="005C0247" w:rsidRPr="00CA61BA">
        <w:rPr>
          <w:rFonts w:ascii="Times New Roman" w:hAnsi="Times New Roman" w:cs="Times New Roman"/>
          <w:i/>
          <w:sz w:val="24"/>
          <w:szCs w:val="24"/>
        </w:rPr>
        <w:t>1958</w:t>
      </w:r>
      <w:r w:rsidR="005C0247" w:rsidRPr="00CA61BA">
        <w:rPr>
          <w:rFonts w:ascii="Times New Roman" w:hAnsi="Times New Roman" w:cs="Times New Roman"/>
          <w:sz w:val="24"/>
          <w:szCs w:val="24"/>
        </w:rPr>
        <w:t xml:space="preserve"> (the Migration Act) relevantly provides that the Governor</w:t>
      </w:r>
      <w:r w:rsidR="005C0247" w:rsidRPr="00CA61BA">
        <w:rPr>
          <w:rFonts w:ascii="Times New Roman" w:hAnsi="Times New Roman" w:cs="Times New Roman"/>
          <w:sz w:val="24"/>
          <w:szCs w:val="24"/>
        </w:rPr>
        <w:noBreakHyphen/>
        <w:t>General may make regulations prescribing matters required or permitted to be prescribed, or necessary or convenient to be prescribed, for carrying out or giving effect to the Migration Act.</w:t>
      </w:r>
    </w:p>
    <w:p w14:paraId="3F394870" w14:textId="77777777" w:rsidR="005C0247" w:rsidRDefault="005C0247" w:rsidP="005C0247">
      <w:pPr>
        <w:spacing w:after="0" w:line="240" w:lineRule="auto"/>
        <w:ind w:right="91"/>
        <w:rPr>
          <w:rFonts w:ascii="Times New Roman" w:hAnsi="Times New Roman" w:cs="Times New Roman"/>
          <w:sz w:val="24"/>
          <w:szCs w:val="24"/>
        </w:rPr>
      </w:pPr>
    </w:p>
    <w:p w14:paraId="06F6C06A" w14:textId="6DE682EA" w:rsidR="005C0247" w:rsidRPr="00CA61BA" w:rsidRDefault="005C0247" w:rsidP="005C0247">
      <w:pPr>
        <w:spacing w:after="0" w:line="240" w:lineRule="auto"/>
        <w:ind w:right="91"/>
        <w:rPr>
          <w:rFonts w:ascii="Times New Roman" w:hAnsi="Times New Roman" w:cs="Times New Roman"/>
          <w:sz w:val="24"/>
          <w:szCs w:val="24"/>
        </w:rPr>
      </w:pPr>
      <w:r w:rsidRPr="00CA61BA">
        <w:rPr>
          <w:rFonts w:ascii="Times New Roman" w:hAnsi="Times New Roman" w:cs="Times New Roman"/>
          <w:sz w:val="24"/>
          <w:szCs w:val="24"/>
        </w:rPr>
        <w:t>In addition, the following provisions of the Migration Act may also be relevant:</w:t>
      </w:r>
    </w:p>
    <w:p w14:paraId="58F3C8FF" w14:textId="5236C73D" w:rsidR="005C0247" w:rsidRPr="00A31883" w:rsidRDefault="00973EA2" w:rsidP="00FD29D5">
      <w:pPr>
        <w:pStyle w:val="contentelement-indenttwo1"/>
        <w:numPr>
          <w:ilvl w:val="0"/>
          <w:numId w:val="1"/>
        </w:numPr>
        <w:shd w:val="clear" w:color="auto" w:fill="FFFFFF"/>
        <w:spacing w:before="0" w:after="0"/>
      </w:pPr>
      <w:r>
        <w:t>subsection </w:t>
      </w:r>
      <w:r w:rsidR="005C0247" w:rsidRPr="00A31883">
        <w:t>31(1), which provides that the</w:t>
      </w:r>
      <w:r w:rsidR="00BC004A" w:rsidRPr="00A31883">
        <w:t xml:space="preserve"> Migration</w:t>
      </w:r>
      <w:r w:rsidR="005C0247" w:rsidRPr="00A31883">
        <w:t xml:space="preserve"> Regulations may prescribe classes of visas;</w:t>
      </w:r>
    </w:p>
    <w:p w14:paraId="1B72D540" w14:textId="535B7B1A" w:rsidR="005C0247" w:rsidRPr="00A31883" w:rsidRDefault="00973EA2" w:rsidP="00FD29D5">
      <w:pPr>
        <w:pStyle w:val="ListParagraph"/>
        <w:numPr>
          <w:ilvl w:val="0"/>
          <w:numId w:val="1"/>
        </w:numPr>
        <w:spacing w:before="0"/>
        <w:contextualSpacing w:val="0"/>
        <w:rPr>
          <w:szCs w:val="24"/>
        </w:rPr>
      </w:pPr>
      <w:r>
        <w:rPr>
          <w:szCs w:val="24"/>
        </w:rPr>
        <w:t>subsection </w:t>
      </w:r>
      <w:r w:rsidR="005C0247" w:rsidRPr="00A31883">
        <w:rPr>
          <w:szCs w:val="24"/>
        </w:rPr>
        <w:t>31(3), which provides that the</w:t>
      </w:r>
      <w:r w:rsidR="00BC004A" w:rsidRPr="00A31883">
        <w:rPr>
          <w:szCs w:val="24"/>
        </w:rPr>
        <w:t xml:space="preserve"> Migration </w:t>
      </w:r>
      <w:r w:rsidR="005C0247" w:rsidRPr="00A31883">
        <w:rPr>
          <w:szCs w:val="24"/>
        </w:rPr>
        <w:t>Regulations may prescribe criteria for a visa</w:t>
      </w:r>
      <w:r w:rsidR="0062146C" w:rsidRPr="00A31883">
        <w:rPr>
          <w:szCs w:val="24"/>
        </w:rPr>
        <w:t xml:space="preserve"> or visas of a specified class;</w:t>
      </w:r>
    </w:p>
    <w:p w14:paraId="1F6BC055" w14:textId="5132A991" w:rsidR="005C0247" w:rsidRPr="00A31883" w:rsidRDefault="00973EA2" w:rsidP="00FD29D5">
      <w:pPr>
        <w:pStyle w:val="ListParagraph"/>
        <w:numPr>
          <w:ilvl w:val="0"/>
          <w:numId w:val="1"/>
        </w:numPr>
        <w:spacing w:before="0"/>
        <w:contextualSpacing w:val="0"/>
        <w:rPr>
          <w:szCs w:val="24"/>
        </w:rPr>
      </w:pPr>
      <w:r>
        <w:rPr>
          <w:szCs w:val="24"/>
        </w:rPr>
        <w:t>subsection </w:t>
      </w:r>
      <w:r w:rsidR="005C0247" w:rsidRPr="00A31883">
        <w:rPr>
          <w:szCs w:val="24"/>
        </w:rPr>
        <w:t xml:space="preserve">31(4), which provides that the </w:t>
      </w:r>
      <w:r w:rsidR="00BC004A" w:rsidRPr="00A31883">
        <w:rPr>
          <w:szCs w:val="24"/>
        </w:rPr>
        <w:t xml:space="preserve">Migration </w:t>
      </w:r>
      <w:r w:rsidR="005C0247" w:rsidRPr="00A31883">
        <w:rPr>
          <w:szCs w:val="24"/>
        </w:rPr>
        <w:t>Regulations may prescribe whether visas of a class are visas to travel to and enter Australia, or to remain in Australia, or both;</w:t>
      </w:r>
    </w:p>
    <w:p w14:paraId="03BE4CAE" w14:textId="7EF6CA10" w:rsidR="005C0247" w:rsidRPr="00A31883" w:rsidRDefault="00973EA2" w:rsidP="00FD29D5">
      <w:pPr>
        <w:pStyle w:val="ListParagraph"/>
        <w:numPr>
          <w:ilvl w:val="0"/>
          <w:numId w:val="1"/>
        </w:numPr>
        <w:spacing w:before="0"/>
        <w:contextualSpacing w:val="0"/>
        <w:rPr>
          <w:szCs w:val="24"/>
        </w:rPr>
      </w:pPr>
      <w:r>
        <w:rPr>
          <w:szCs w:val="24"/>
        </w:rPr>
        <w:t>subsection </w:t>
      </w:r>
      <w:r w:rsidR="005C0247" w:rsidRPr="00A31883">
        <w:rPr>
          <w:szCs w:val="24"/>
        </w:rPr>
        <w:t xml:space="preserve">31(5), which provides that the </w:t>
      </w:r>
      <w:r w:rsidR="00BC004A" w:rsidRPr="00A31883">
        <w:rPr>
          <w:szCs w:val="24"/>
        </w:rPr>
        <w:t xml:space="preserve">Migration </w:t>
      </w:r>
      <w:r w:rsidR="005C0247" w:rsidRPr="00A31883">
        <w:rPr>
          <w:szCs w:val="24"/>
        </w:rPr>
        <w:t>Regulations may specify that a visa is a visa of a particular class;</w:t>
      </w:r>
    </w:p>
    <w:p w14:paraId="5EB90DFE" w14:textId="222A43BE" w:rsidR="005C0247" w:rsidRPr="00A31883" w:rsidRDefault="00973EA2" w:rsidP="00FD29D5">
      <w:pPr>
        <w:pStyle w:val="ListParagraph"/>
        <w:numPr>
          <w:ilvl w:val="0"/>
          <w:numId w:val="1"/>
        </w:numPr>
        <w:spacing w:before="0"/>
        <w:contextualSpacing w:val="0"/>
        <w:rPr>
          <w:szCs w:val="24"/>
        </w:rPr>
      </w:pPr>
      <w:r>
        <w:rPr>
          <w:szCs w:val="24"/>
          <w:lang w:val="en-US"/>
        </w:rPr>
        <w:t>section </w:t>
      </w:r>
      <w:r w:rsidR="005C0247" w:rsidRPr="00A31883">
        <w:rPr>
          <w:szCs w:val="24"/>
          <w:lang w:val="en-US"/>
        </w:rPr>
        <w:t xml:space="preserve">40, which provides that the </w:t>
      </w:r>
      <w:r w:rsidR="00BC004A" w:rsidRPr="00A31883">
        <w:rPr>
          <w:szCs w:val="24"/>
          <w:lang w:val="en-US"/>
        </w:rPr>
        <w:t xml:space="preserve">Migration </w:t>
      </w:r>
      <w:r w:rsidR="005C0247" w:rsidRPr="00A31883">
        <w:rPr>
          <w:szCs w:val="24"/>
          <w:lang w:val="en-US"/>
        </w:rPr>
        <w:t>Regulations may provide that visas or visas of a specified class may only be granted in specified circumstances;</w:t>
      </w:r>
    </w:p>
    <w:p w14:paraId="010D246E" w14:textId="65AD4E3E" w:rsidR="00672458" w:rsidRPr="00A31883" w:rsidRDefault="00973EA2" w:rsidP="00FD29D5">
      <w:pPr>
        <w:pStyle w:val="ListParagraph"/>
        <w:numPr>
          <w:ilvl w:val="0"/>
          <w:numId w:val="1"/>
        </w:numPr>
        <w:spacing w:before="0"/>
        <w:contextualSpacing w:val="0"/>
        <w:rPr>
          <w:szCs w:val="24"/>
        </w:rPr>
      </w:pPr>
      <w:r>
        <w:rPr>
          <w:szCs w:val="24"/>
          <w:lang w:val="en-US"/>
        </w:rPr>
        <w:t>subsection </w:t>
      </w:r>
      <w:r w:rsidR="005C0247" w:rsidRPr="00A31883">
        <w:rPr>
          <w:szCs w:val="24"/>
          <w:lang w:val="en-US"/>
        </w:rPr>
        <w:t xml:space="preserve">41(1) which provides that the </w:t>
      </w:r>
      <w:r w:rsidR="00BC004A" w:rsidRPr="00A31883">
        <w:rPr>
          <w:szCs w:val="24"/>
          <w:lang w:val="en-US"/>
        </w:rPr>
        <w:t xml:space="preserve">Migration </w:t>
      </w:r>
      <w:r w:rsidR="005C0247" w:rsidRPr="00A31883">
        <w:rPr>
          <w:szCs w:val="24"/>
          <w:lang w:val="en-US"/>
        </w:rPr>
        <w:t>Regulations may provide that visas, or visas of a specified class, are s</w:t>
      </w:r>
      <w:r w:rsidR="0062146C" w:rsidRPr="00A31883">
        <w:rPr>
          <w:szCs w:val="24"/>
          <w:lang w:val="en-US"/>
        </w:rPr>
        <w:t>ubject to specified conditions;</w:t>
      </w:r>
    </w:p>
    <w:p w14:paraId="3E6C6779" w14:textId="2BE23637" w:rsidR="005C0247" w:rsidRPr="00A31883" w:rsidRDefault="00973EA2" w:rsidP="00FD29D5">
      <w:pPr>
        <w:pStyle w:val="ListParagraph"/>
        <w:numPr>
          <w:ilvl w:val="0"/>
          <w:numId w:val="1"/>
        </w:numPr>
        <w:spacing w:before="0"/>
        <w:contextualSpacing w:val="0"/>
        <w:rPr>
          <w:szCs w:val="24"/>
        </w:rPr>
      </w:pPr>
      <w:r>
        <w:rPr>
          <w:szCs w:val="24"/>
        </w:rPr>
        <w:t>subsection </w:t>
      </w:r>
      <w:r w:rsidR="005C0247" w:rsidRPr="00A31883">
        <w:rPr>
          <w:szCs w:val="24"/>
        </w:rPr>
        <w:t xml:space="preserve">45(1), which provides that subject to the </w:t>
      </w:r>
      <w:r w:rsidR="00926D5D" w:rsidRPr="00A31883">
        <w:rPr>
          <w:szCs w:val="24"/>
        </w:rPr>
        <w:t>Migration Act and the Migration </w:t>
      </w:r>
      <w:r w:rsidR="005C0247" w:rsidRPr="00A31883">
        <w:rPr>
          <w:szCs w:val="24"/>
        </w:rPr>
        <w:t>Regulations, a non-citizen who wants a visa must apply for a visa of a particular class;</w:t>
      </w:r>
    </w:p>
    <w:p w14:paraId="3ABDB3AD" w14:textId="4C8A4E46" w:rsidR="00A31883" w:rsidRDefault="00973EA2" w:rsidP="00FD29D5">
      <w:pPr>
        <w:pStyle w:val="ListParagraph"/>
        <w:numPr>
          <w:ilvl w:val="0"/>
          <w:numId w:val="1"/>
        </w:numPr>
        <w:spacing w:before="0"/>
        <w:contextualSpacing w:val="0"/>
        <w:rPr>
          <w:szCs w:val="24"/>
        </w:rPr>
      </w:pPr>
      <w:r>
        <w:rPr>
          <w:szCs w:val="24"/>
        </w:rPr>
        <w:t>section </w:t>
      </w:r>
      <w:r w:rsidR="00926D5D" w:rsidRPr="00A31883">
        <w:rPr>
          <w:szCs w:val="24"/>
        </w:rPr>
        <w:t>45A, which provides that a non-citizen who makes an application for a visa is liable to pay a visa application charge if, assuming the charge were paid, the application would be a valid visa application;</w:t>
      </w:r>
    </w:p>
    <w:p w14:paraId="5FCA57F5" w14:textId="20D9ABB2" w:rsidR="005C0247" w:rsidRPr="00A31883" w:rsidRDefault="00973EA2" w:rsidP="00FD29D5">
      <w:pPr>
        <w:pStyle w:val="ListParagraph"/>
        <w:numPr>
          <w:ilvl w:val="0"/>
          <w:numId w:val="1"/>
        </w:numPr>
        <w:spacing w:before="0"/>
        <w:contextualSpacing w:val="0"/>
        <w:rPr>
          <w:szCs w:val="24"/>
        </w:rPr>
      </w:pPr>
      <w:r>
        <w:rPr>
          <w:szCs w:val="24"/>
        </w:rPr>
        <w:t>subsection </w:t>
      </w:r>
      <w:r w:rsidR="005C0247" w:rsidRPr="00A31883">
        <w:rPr>
          <w:szCs w:val="24"/>
        </w:rPr>
        <w:t xml:space="preserve">45B(1), which provides that the amount of visa application charge is the amount, not exceeding the visa application charge limit, prescribed in relation to the application (the visa application charge limit is determined under the </w:t>
      </w:r>
      <w:r w:rsidR="00926D5D" w:rsidRPr="00A31883">
        <w:rPr>
          <w:i/>
          <w:szCs w:val="24"/>
        </w:rPr>
        <w:t>Migration </w:t>
      </w:r>
      <w:r w:rsidR="005C0247" w:rsidRPr="00A31883">
        <w:rPr>
          <w:i/>
          <w:szCs w:val="24"/>
        </w:rPr>
        <w:t>(Vis</w:t>
      </w:r>
      <w:r w:rsidR="00926D5D" w:rsidRPr="00A31883">
        <w:rPr>
          <w:i/>
          <w:szCs w:val="24"/>
        </w:rPr>
        <w:t>a </w:t>
      </w:r>
      <w:r w:rsidR="005C0247" w:rsidRPr="00A31883">
        <w:rPr>
          <w:i/>
          <w:szCs w:val="24"/>
        </w:rPr>
        <w:t>Applicat</w:t>
      </w:r>
      <w:r w:rsidR="004A23BC">
        <w:rPr>
          <w:i/>
          <w:szCs w:val="24"/>
        </w:rPr>
        <w:t>ion) Charge Act </w:t>
      </w:r>
      <w:r w:rsidR="005C0247" w:rsidRPr="00A31883">
        <w:rPr>
          <w:i/>
          <w:szCs w:val="24"/>
        </w:rPr>
        <w:t>1997</w:t>
      </w:r>
      <w:r w:rsidR="00926D5D" w:rsidRPr="00A31883">
        <w:rPr>
          <w:szCs w:val="24"/>
        </w:rPr>
        <w:t>)</w:t>
      </w:r>
      <w:r w:rsidR="005C0247" w:rsidRPr="00A31883">
        <w:rPr>
          <w:szCs w:val="24"/>
        </w:rPr>
        <w:t>;</w:t>
      </w:r>
    </w:p>
    <w:p w14:paraId="709D4B63" w14:textId="6ECF1B34" w:rsidR="005C0247" w:rsidRPr="00A31883" w:rsidRDefault="00973EA2" w:rsidP="00FD29D5">
      <w:pPr>
        <w:pStyle w:val="ListParagraph"/>
        <w:numPr>
          <w:ilvl w:val="0"/>
          <w:numId w:val="1"/>
        </w:numPr>
        <w:spacing w:before="0"/>
        <w:contextualSpacing w:val="0"/>
        <w:rPr>
          <w:szCs w:val="24"/>
        </w:rPr>
      </w:pPr>
      <w:r>
        <w:rPr>
          <w:szCs w:val="24"/>
        </w:rPr>
        <w:t>subsection </w:t>
      </w:r>
      <w:r w:rsidR="005C0247" w:rsidRPr="00A31883">
        <w:rPr>
          <w:szCs w:val="24"/>
        </w:rPr>
        <w:t>45B(2), which provides that the amount prescribed in relation to an application may be nil;</w:t>
      </w:r>
    </w:p>
    <w:p w14:paraId="5D61F8B1" w14:textId="2D46E1AF" w:rsidR="005C0247" w:rsidRPr="00A31883" w:rsidRDefault="004A23BC" w:rsidP="00FD29D5">
      <w:pPr>
        <w:pStyle w:val="ListParagraph"/>
        <w:numPr>
          <w:ilvl w:val="0"/>
          <w:numId w:val="1"/>
        </w:numPr>
        <w:spacing w:before="0"/>
        <w:contextualSpacing w:val="0"/>
        <w:rPr>
          <w:szCs w:val="24"/>
        </w:rPr>
      </w:pPr>
      <w:r>
        <w:rPr>
          <w:szCs w:val="24"/>
        </w:rPr>
        <w:t>paragraph </w:t>
      </w:r>
      <w:r w:rsidR="005C0247" w:rsidRPr="00A31883">
        <w:rPr>
          <w:szCs w:val="24"/>
        </w:rPr>
        <w:t xml:space="preserve">46(1)(b), which provides that the </w:t>
      </w:r>
      <w:r w:rsidR="00BC004A" w:rsidRPr="00A31883">
        <w:rPr>
          <w:szCs w:val="24"/>
        </w:rPr>
        <w:t xml:space="preserve">Migration </w:t>
      </w:r>
      <w:r w:rsidR="005C0247" w:rsidRPr="00A31883">
        <w:rPr>
          <w:szCs w:val="24"/>
        </w:rPr>
        <w:t>Regulations may prescribe the criteria and requirements for making a valid applicat</w:t>
      </w:r>
      <w:r w:rsidR="0062146C" w:rsidRPr="00A31883">
        <w:rPr>
          <w:szCs w:val="24"/>
        </w:rPr>
        <w:t>ion for a visa;</w:t>
      </w:r>
    </w:p>
    <w:p w14:paraId="128E9584" w14:textId="302CC66D" w:rsidR="005C0247" w:rsidRPr="00A31883" w:rsidRDefault="00973EA2" w:rsidP="00FD29D5">
      <w:pPr>
        <w:pStyle w:val="ListParagraph"/>
        <w:numPr>
          <w:ilvl w:val="0"/>
          <w:numId w:val="1"/>
        </w:numPr>
        <w:spacing w:before="0"/>
        <w:contextualSpacing w:val="0"/>
        <w:rPr>
          <w:szCs w:val="24"/>
        </w:rPr>
      </w:pPr>
      <w:r>
        <w:rPr>
          <w:szCs w:val="24"/>
        </w:rPr>
        <w:t>subsection </w:t>
      </w:r>
      <w:r w:rsidR="005C0247" w:rsidRPr="00A31883">
        <w:rPr>
          <w:szCs w:val="24"/>
        </w:rPr>
        <w:t xml:space="preserve">46(3), which provides that the </w:t>
      </w:r>
      <w:r w:rsidR="00BC004A" w:rsidRPr="00A31883">
        <w:rPr>
          <w:szCs w:val="24"/>
        </w:rPr>
        <w:t xml:space="preserve">Migration </w:t>
      </w:r>
      <w:r w:rsidR="005C0247" w:rsidRPr="00A31883">
        <w:rPr>
          <w:szCs w:val="24"/>
        </w:rPr>
        <w:t>Regulations may prescribe criteria that must be satisfied for an application for a visa of a specified c</w:t>
      </w:r>
      <w:r w:rsidR="0062146C" w:rsidRPr="00A31883">
        <w:rPr>
          <w:szCs w:val="24"/>
        </w:rPr>
        <w:t>lass to be a valid application;</w:t>
      </w:r>
    </w:p>
    <w:p w14:paraId="030A9C0F" w14:textId="492469D5" w:rsidR="005C0247" w:rsidRPr="00A31883" w:rsidRDefault="00973EA2" w:rsidP="00FD29D5">
      <w:pPr>
        <w:pStyle w:val="ListParagraph"/>
        <w:numPr>
          <w:ilvl w:val="0"/>
          <w:numId w:val="1"/>
        </w:numPr>
        <w:spacing w:before="0"/>
        <w:contextualSpacing w:val="0"/>
        <w:rPr>
          <w:szCs w:val="24"/>
        </w:rPr>
      </w:pPr>
      <w:r>
        <w:rPr>
          <w:szCs w:val="24"/>
        </w:rPr>
        <w:t>subsection </w:t>
      </w:r>
      <w:r w:rsidR="005C0247" w:rsidRPr="00A31883">
        <w:rPr>
          <w:szCs w:val="24"/>
        </w:rPr>
        <w:t>46(4), which provides th</w:t>
      </w:r>
      <w:r>
        <w:rPr>
          <w:szCs w:val="24"/>
        </w:rPr>
        <w:t>at, without limiting subsection </w:t>
      </w:r>
      <w:r w:rsidR="005C0247" w:rsidRPr="00A31883">
        <w:rPr>
          <w:szCs w:val="24"/>
        </w:rPr>
        <w:t xml:space="preserve">46(3), the </w:t>
      </w:r>
      <w:r w:rsidR="00BC004A" w:rsidRPr="00A31883">
        <w:rPr>
          <w:szCs w:val="24"/>
        </w:rPr>
        <w:t xml:space="preserve">Migration </w:t>
      </w:r>
      <w:r w:rsidR="005C0247" w:rsidRPr="00A31883">
        <w:rPr>
          <w:szCs w:val="24"/>
        </w:rPr>
        <w:t>Regulations may prescribe:</w:t>
      </w:r>
    </w:p>
    <w:p w14:paraId="49119A47" w14:textId="1F008A9F" w:rsidR="005C0247" w:rsidRPr="00A31883" w:rsidRDefault="005C0247" w:rsidP="00A31883">
      <w:pPr>
        <w:pStyle w:val="embullet"/>
        <w:spacing w:before="0" w:beforeAutospacing="0" w:after="0" w:afterAutospacing="0"/>
        <w:ind w:left="720"/>
      </w:pPr>
      <w:r w:rsidRPr="00A31883">
        <w:t>(a) the circumstances that must exist for an application for a visa of a specified class to</w:t>
      </w:r>
      <w:r w:rsidR="0062146C" w:rsidRPr="00A31883">
        <w:t xml:space="preserve"> be a valid application; and</w:t>
      </w:r>
    </w:p>
    <w:p w14:paraId="435883CA" w14:textId="77777777" w:rsidR="005C0247" w:rsidRPr="00A31883" w:rsidRDefault="005C0247" w:rsidP="00A31883">
      <w:pPr>
        <w:pStyle w:val="embullet"/>
        <w:spacing w:before="0" w:beforeAutospacing="0" w:after="0" w:afterAutospacing="0"/>
        <w:ind w:left="720"/>
        <w:rPr>
          <w:lang w:val="en-US"/>
        </w:rPr>
      </w:pPr>
      <w:r w:rsidRPr="00A31883">
        <w:t>(b) how an application for a visa of a specified class must be made; and</w:t>
      </w:r>
    </w:p>
    <w:p w14:paraId="35C4BFBD" w14:textId="77777777" w:rsidR="005C0247" w:rsidRPr="00A31883" w:rsidRDefault="005C0247" w:rsidP="00A31883">
      <w:pPr>
        <w:pStyle w:val="embullet"/>
        <w:spacing w:before="0" w:beforeAutospacing="0" w:after="0" w:afterAutospacing="0"/>
        <w:ind w:left="720"/>
      </w:pPr>
      <w:r w:rsidRPr="00A31883">
        <w:t>(c) where an application for a visa of a specified class must be made; and</w:t>
      </w:r>
    </w:p>
    <w:p w14:paraId="11381C78" w14:textId="1ACF4554" w:rsidR="005C0247" w:rsidRPr="00A31883" w:rsidRDefault="005C0247" w:rsidP="00A31883">
      <w:pPr>
        <w:pStyle w:val="embullet"/>
        <w:spacing w:before="0" w:beforeAutospacing="0" w:after="0" w:afterAutospacing="0"/>
        <w:ind w:left="720"/>
      </w:pPr>
      <w:r w:rsidRPr="00A31883">
        <w:t>(d) where an applicant must be when an application for a visa of a specified class is made</w:t>
      </w:r>
      <w:r w:rsidR="00A31883">
        <w:t xml:space="preserve">; </w:t>
      </w:r>
    </w:p>
    <w:p w14:paraId="30A8DA19" w14:textId="62D1FA86" w:rsidR="005C0247" w:rsidRPr="00CA61BA" w:rsidRDefault="00973EA2" w:rsidP="00FD29D5">
      <w:pPr>
        <w:pStyle w:val="ListParagraph"/>
        <w:numPr>
          <w:ilvl w:val="0"/>
          <w:numId w:val="2"/>
        </w:numPr>
        <w:spacing w:before="0"/>
        <w:rPr>
          <w:szCs w:val="24"/>
        </w:rPr>
      </w:pPr>
      <w:r>
        <w:rPr>
          <w:szCs w:val="24"/>
        </w:rPr>
        <w:t>subsection </w:t>
      </w:r>
      <w:r w:rsidR="004A23BC">
        <w:rPr>
          <w:szCs w:val="24"/>
        </w:rPr>
        <w:t>504(2) of the Migration </w:t>
      </w:r>
      <w:r w:rsidR="005C0247" w:rsidRPr="00A31883">
        <w:rPr>
          <w:szCs w:val="24"/>
        </w:rPr>
        <w:t>Act, which provides that section</w:t>
      </w:r>
      <w:r>
        <w:rPr>
          <w:szCs w:val="24"/>
        </w:rPr>
        <w:t> </w:t>
      </w:r>
      <w:r w:rsidR="005C0247" w:rsidRPr="00A31883">
        <w:rPr>
          <w:szCs w:val="24"/>
        </w:rPr>
        <w:t xml:space="preserve">14 of the </w:t>
      </w:r>
      <w:r w:rsidRPr="004A23BC">
        <w:rPr>
          <w:szCs w:val="24"/>
        </w:rPr>
        <w:t>Legislation </w:t>
      </w:r>
      <w:r w:rsidR="005C0247" w:rsidRPr="004A23BC">
        <w:rPr>
          <w:szCs w:val="24"/>
        </w:rPr>
        <w:t>Act</w:t>
      </w:r>
      <w:r w:rsidR="005C0247" w:rsidRPr="00A31883">
        <w:rPr>
          <w:szCs w:val="24"/>
        </w:rPr>
        <w:t xml:space="preserve"> does not prevent regulations whose operation depends on a country or </w:t>
      </w:r>
      <w:r w:rsidR="005C0247" w:rsidRPr="00A31883">
        <w:rPr>
          <w:szCs w:val="24"/>
        </w:rPr>
        <w:lastRenderedPageBreak/>
        <w:t>other matter being specified or certified by the Minister in an instrument in writing made under the regulations after the commencement of the regulations.</w:t>
      </w:r>
    </w:p>
    <w:p w14:paraId="5D45EE4C" w14:textId="5ED3C461" w:rsidR="00057351" w:rsidRDefault="00057351">
      <w:pPr>
        <w:rPr>
          <w:rFonts w:ascii="Times New Roman" w:hAnsi="Times New Roman" w:cs="Times New Roman"/>
          <w:sz w:val="24"/>
          <w:szCs w:val="24"/>
        </w:rPr>
      </w:pPr>
      <w:r>
        <w:rPr>
          <w:rFonts w:ascii="Times New Roman" w:hAnsi="Times New Roman" w:cs="Times New Roman"/>
          <w:sz w:val="24"/>
          <w:szCs w:val="24"/>
        </w:rPr>
        <w:br w:type="page"/>
      </w:r>
    </w:p>
    <w:p w14:paraId="7D21B738" w14:textId="6E1096BE" w:rsidR="00057351" w:rsidRPr="00057351" w:rsidRDefault="00057351" w:rsidP="00057351">
      <w:pPr>
        <w:jc w:val="right"/>
        <w:rPr>
          <w:rFonts w:ascii="Times New Roman" w:hAnsi="Times New Roman" w:cs="Times New Roman"/>
          <w:b/>
          <w:sz w:val="24"/>
          <w:szCs w:val="24"/>
          <w:u w:val="single"/>
        </w:rPr>
      </w:pPr>
      <w:r w:rsidRPr="00057351">
        <w:rPr>
          <w:rFonts w:ascii="Times New Roman" w:hAnsi="Times New Roman" w:cs="Times New Roman"/>
          <w:b/>
          <w:sz w:val="24"/>
          <w:szCs w:val="24"/>
          <w:u w:val="single"/>
        </w:rPr>
        <w:lastRenderedPageBreak/>
        <w:t>ATTACHMENT B</w:t>
      </w:r>
    </w:p>
    <w:p w14:paraId="1D611D54" w14:textId="77777777" w:rsidR="00B71F10" w:rsidRPr="00B71F10" w:rsidRDefault="00B71F10" w:rsidP="00B71F10">
      <w:pPr>
        <w:spacing w:before="360" w:after="120" w:line="240" w:lineRule="auto"/>
        <w:jc w:val="center"/>
        <w:outlineLvl w:val="1"/>
        <w:rPr>
          <w:rFonts w:ascii="Times New Roman" w:eastAsia="Calibri" w:hAnsi="Times New Roman" w:cs="Arial"/>
          <w:b/>
          <w:sz w:val="28"/>
          <w:szCs w:val="28"/>
        </w:rPr>
      </w:pPr>
      <w:r w:rsidRPr="00B71F10">
        <w:rPr>
          <w:rFonts w:ascii="Times New Roman" w:eastAsia="Calibri" w:hAnsi="Times New Roman" w:cs="Arial"/>
          <w:b/>
          <w:sz w:val="28"/>
          <w:szCs w:val="28"/>
        </w:rPr>
        <w:t>Statement of Compatibility with Human Rights</w:t>
      </w:r>
    </w:p>
    <w:p w14:paraId="31AEDBC2" w14:textId="77777777" w:rsidR="00B71F10" w:rsidRPr="00B71F10" w:rsidRDefault="00B71F10" w:rsidP="00B71F10">
      <w:pPr>
        <w:spacing w:before="120" w:after="120" w:line="240" w:lineRule="auto"/>
        <w:jc w:val="center"/>
        <w:rPr>
          <w:rFonts w:ascii="Times New Roman" w:eastAsia="Calibri" w:hAnsi="Times New Roman" w:cs="Arial"/>
          <w:sz w:val="24"/>
          <w:szCs w:val="24"/>
        </w:rPr>
      </w:pPr>
      <w:r w:rsidRPr="00B71F10">
        <w:rPr>
          <w:rFonts w:ascii="Times New Roman" w:eastAsia="Calibri" w:hAnsi="Times New Roman" w:cs="Arial"/>
          <w:i/>
          <w:sz w:val="24"/>
          <w:szCs w:val="24"/>
        </w:rPr>
        <w:t>Prepared in accordance with Part 3 of the Human Rights (Parliamentary Scrutiny) Act 2011</w:t>
      </w:r>
    </w:p>
    <w:p w14:paraId="1C317CD1" w14:textId="77777777" w:rsidR="00B71F10" w:rsidRPr="00B71F10" w:rsidRDefault="00B71F10" w:rsidP="00B71F10">
      <w:pPr>
        <w:spacing w:before="120" w:after="120" w:line="240" w:lineRule="auto"/>
        <w:jc w:val="center"/>
        <w:rPr>
          <w:rFonts w:ascii="Times New Roman" w:eastAsia="Calibri" w:hAnsi="Times New Roman" w:cs="Arial"/>
          <w:sz w:val="24"/>
          <w:szCs w:val="24"/>
        </w:rPr>
      </w:pPr>
    </w:p>
    <w:p w14:paraId="318E2183" w14:textId="77777777" w:rsidR="00B71F10" w:rsidRPr="00B71F10" w:rsidRDefault="00B71F10" w:rsidP="00B71F10">
      <w:pPr>
        <w:spacing w:after="200" w:line="276" w:lineRule="auto"/>
        <w:jc w:val="center"/>
        <w:rPr>
          <w:rFonts w:ascii="Times New Roman" w:eastAsia="Calibri" w:hAnsi="Times New Roman" w:cs="Arial"/>
          <w:b/>
          <w:bCs/>
          <w:i/>
          <w:iCs/>
          <w:sz w:val="24"/>
          <w:szCs w:val="24"/>
          <w:shd w:val="clear" w:color="auto" w:fill="FFFF00"/>
          <w:lang w:eastAsia="en-AU"/>
        </w:rPr>
      </w:pPr>
      <w:r w:rsidRPr="00B71F10">
        <w:rPr>
          <w:rFonts w:ascii="Times New Roman" w:eastAsia="Calibri" w:hAnsi="Times New Roman" w:cs="Arial"/>
          <w:b/>
          <w:bCs/>
          <w:i/>
          <w:sz w:val="24"/>
          <w:szCs w:val="24"/>
        </w:rPr>
        <w:t>Migration Amendment (Graduate Visas) Regulations 2024</w:t>
      </w:r>
    </w:p>
    <w:p w14:paraId="34A87249" w14:textId="77777777" w:rsidR="00B71F10" w:rsidRPr="00B71F10" w:rsidRDefault="00B71F10" w:rsidP="00B71F10">
      <w:pPr>
        <w:spacing w:before="120" w:after="120" w:line="240" w:lineRule="auto"/>
        <w:jc w:val="center"/>
        <w:rPr>
          <w:rFonts w:ascii="Times New Roman" w:eastAsia="Calibri" w:hAnsi="Times New Roman" w:cs="Arial"/>
          <w:sz w:val="24"/>
          <w:szCs w:val="24"/>
        </w:rPr>
      </w:pPr>
      <w:r w:rsidRPr="00B71F10">
        <w:rPr>
          <w:rFonts w:ascii="Times New Roman" w:eastAsia="Calibri" w:hAnsi="Times New Roman" w:cs="Arial"/>
          <w:sz w:val="24"/>
          <w:szCs w:val="24"/>
        </w:rPr>
        <w:t xml:space="preserve">This Disallowable Legislative Instrument is compatible with the human rights and freedoms recognised or declared in the international instruments listed in section 3 of the </w:t>
      </w:r>
      <w:r w:rsidRPr="00B71F10">
        <w:rPr>
          <w:rFonts w:ascii="Times New Roman" w:eastAsia="Calibri" w:hAnsi="Times New Roman" w:cs="Arial"/>
          <w:i/>
          <w:sz w:val="24"/>
          <w:szCs w:val="24"/>
        </w:rPr>
        <w:t>Human Rights (Parliamentary Scrutiny) Act 2011</w:t>
      </w:r>
      <w:r w:rsidRPr="00B71F10">
        <w:rPr>
          <w:rFonts w:ascii="Times New Roman" w:eastAsia="Calibri" w:hAnsi="Times New Roman" w:cs="Arial"/>
          <w:sz w:val="24"/>
          <w:szCs w:val="24"/>
        </w:rPr>
        <w:t>.</w:t>
      </w:r>
    </w:p>
    <w:p w14:paraId="3D35303D" w14:textId="77777777" w:rsidR="00B71F10" w:rsidRPr="00B71F10" w:rsidRDefault="00B71F10" w:rsidP="00B71F10">
      <w:pPr>
        <w:spacing w:before="120" w:after="120" w:line="240" w:lineRule="auto"/>
        <w:rPr>
          <w:rFonts w:ascii="Times New Roman" w:eastAsia="Calibri" w:hAnsi="Times New Roman" w:cs="Arial"/>
          <w:sz w:val="24"/>
          <w:szCs w:val="24"/>
        </w:rPr>
      </w:pPr>
    </w:p>
    <w:p w14:paraId="3C886635" w14:textId="77777777" w:rsidR="00B71F10" w:rsidRPr="00B71F10" w:rsidRDefault="00B71F10" w:rsidP="00B71F10">
      <w:pPr>
        <w:spacing w:before="120" w:after="120" w:line="240" w:lineRule="auto"/>
        <w:jc w:val="both"/>
        <w:outlineLvl w:val="2"/>
        <w:rPr>
          <w:rFonts w:ascii="Times New Roman" w:eastAsia="Calibri" w:hAnsi="Times New Roman" w:cs="Arial"/>
          <w:b/>
          <w:sz w:val="24"/>
          <w:szCs w:val="24"/>
          <w:u w:val="single"/>
        </w:rPr>
      </w:pPr>
      <w:r w:rsidRPr="00B71F10">
        <w:rPr>
          <w:rFonts w:ascii="Times New Roman" w:eastAsia="Calibri" w:hAnsi="Times New Roman" w:cs="Arial"/>
          <w:b/>
          <w:sz w:val="24"/>
          <w:szCs w:val="24"/>
          <w:u w:val="single"/>
        </w:rPr>
        <w:t>Overview of the Disallowable Legislative Instrument</w:t>
      </w:r>
    </w:p>
    <w:p w14:paraId="57C5D51F" w14:textId="77777777" w:rsidR="00B71F10" w:rsidRPr="00B71F10" w:rsidRDefault="00B71F10" w:rsidP="00B71F10">
      <w:pPr>
        <w:spacing w:before="120" w:after="120" w:line="240" w:lineRule="auto"/>
        <w:rPr>
          <w:rFonts w:ascii="Calibri" w:eastAsia="MS Mincho" w:hAnsi="Calibri" w:cs="Arial"/>
          <w:sz w:val="24"/>
          <w:szCs w:val="24"/>
        </w:rPr>
      </w:pPr>
      <w:r w:rsidRPr="00B71F10">
        <w:rPr>
          <w:rFonts w:ascii="Times New Roman" w:eastAsia="Calibri" w:hAnsi="Times New Roman" w:cs="Arial"/>
          <w:sz w:val="24"/>
        </w:rPr>
        <w:t>Australia provides international students with an opportunity to gain temporary access to the Australian labour market, and obtain practical work experience to accompany their qualification, without the need to have a sponsoring employer. Although there is no requirement to work in specific areas or sectors linked to their qualification, graduates are able to work in their field of study with a view of progressing to permanent residence if eligible.</w:t>
      </w:r>
    </w:p>
    <w:p w14:paraId="5B8DE63E" w14:textId="77777777" w:rsidR="00B71F10" w:rsidRPr="00B71F10" w:rsidRDefault="00B71F10" w:rsidP="00B71F10">
      <w:pPr>
        <w:spacing w:before="120" w:after="120" w:line="240" w:lineRule="auto"/>
        <w:rPr>
          <w:rFonts w:ascii="Times New Roman" w:eastAsia="Calibri" w:hAnsi="Times New Roman" w:cs="Times New Roman"/>
          <w:sz w:val="24"/>
          <w:szCs w:val="24"/>
        </w:rPr>
      </w:pPr>
      <w:r w:rsidRPr="00B71F10">
        <w:rPr>
          <w:rFonts w:ascii="Times New Roman" w:eastAsia="Calibri" w:hAnsi="Times New Roman" w:cs="Arial"/>
          <w:sz w:val="24"/>
        </w:rPr>
        <w:t xml:space="preserve">The Subclass 485 (Temporary Graduate) visa (Subclass 485 visa) </w:t>
      </w:r>
      <w:r w:rsidRPr="00B71F10">
        <w:rPr>
          <w:rFonts w:ascii="Times New Roman" w:eastAsia="Calibri" w:hAnsi="Times New Roman" w:cs="Times New Roman"/>
          <w:sz w:val="24"/>
          <w:szCs w:val="24"/>
        </w:rPr>
        <w:t xml:space="preserve">provides international students who recently graduated with qualifications from an Australian institution the opportunity to live and work in Australia temporarily following the completion of their studies. The </w:t>
      </w:r>
      <w:r w:rsidRPr="00B71F10">
        <w:rPr>
          <w:rFonts w:ascii="Times New Roman" w:eastAsia="Calibri" w:hAnsi="Times New Roman" w:cs="Arial"/>
          <w:sz w:val="24"/>
        </w:rPr>
        <w:t xml:space="preserve">Subclass 476 (Skilled-Recognised Graduate) visa (Subclass </w:t>
      </w:r>
      <w:r w:rsidRPr="00B71F10">
        <w:rPr>
          <w:rFonts w:ascii="Times New Roman" w:eastAsia="Calibri" w:hAnsi="Times New Roman" w:cs="Times New Roman"/>
          <w:sz w:val="24"/>
          <w:szCs w:val="24"/>
        </w:rPr>
        <w:t xml:space="preserve">476 visa) provided recent engineering graduates from approved overseas institutions to live, work or study in Australia for up to 18 months. </w:t>
      </w:r>
    </w:p>
    <w:p w14:paraId="6DC6CC83" w14:textId="77777777" w:rsidR="00B71F10" w:rsidRPr="00B71F10" w:rsidRDefault="00B71F10" w:rsidP="00B71F10">
      <w:pPr>
        <w:tabs>
          <w:tab w:val="center" w:pos="4153"/>
          <w:tab w:val="right" w:pos="8306"/>
        </w:tabs>
        <w:spacing w:before="120" w:after="120" w:line="240" w:lineRule="auto"/>
        <w:rPr>
          <w:rFonts w:ascii="Times New Roman" w:eastAsia="Calibri" w:hAnsi="Times New Roman" w:cs="Times New Roman"/>
          <w:sz w:val="24"/>
        </w:rPr>
      </w:pPr>
      <w:r w:rsidRPr="00B71F10">
        <w:rPr>
          <w:rFonts w:ascii="Times New Roman" w:eastAsia="Calibri" w:hAnsi="Times New Roman" w:cs="Times New Roman"/>
          <w:sz w:val="24"/>
        </w:rPr>
        <w:t xml:space="preserve">The Migration Strategy released on 11 December 2023, building on the findings of the ‘Review of the Migration </w:t>
      </w:r>
      <w:r w:rsidRPr="00B71F10">
        <w:rPr>
          <w:rFonts w:ascii="Times New Roman" w:eastAsia="Calibri" w:hAnsi="Times New Roman" w:cs="Times New Roman"/>
          <w:color w:val="000000"/>
          <w:sz w:val="24"/>
        </w:rPr>
        <w:t xml:space="preserve">System’ report, led by Dr Martin Parkinson AC, PSM (the Migration Review) and the </w:t>
      </w:r>
      <w:r w:rsidRPr="00B71F10">
        <w:rPr>
          <w:rFonts w:ascii="Times New Roman" w:eastAsia="Calibri" w:hAnsi="Times New Roman" w:cs="Arial"/>
          <w:sz w:val="24"/>
        </w:rPr>
        <w:t>‘Rapid Review into the Exploitation of Australia’s Visa System’ (the Nixon Review)</w:t>
      </w:r>
      <w:r w:rsidRPr="00B71F10">
        <w:rPr>
          <w:rFonts w:ascii="Times New Roman" w:eastAsia="Calibri" w:hAnsi="Times New Roman" w:cs="Times New Roman"/>
          <w:color w:val="000000"/>
          <w:sz w:val="24"/>
        </w:rPr>
        <w:t>. The Migration Strategy announced a suite of broader structural reforms to ensure Australia’s most highly skilled international graduates drive long term prosperity by transitioning to permanent visas as soon as possible. Key objectives of the Migration Strategy reforms are to build stronger communities and reduce migrant worker exploitation by reducing the number of migrants who are ‘permanently temporary’.</w:t>
      </w:r>
    </w:p>
    <w:p w14:paraId="7EA09E52" w14:textId="77777777" w:rsidR="00B71F10" w:rsidRPr="00B71F10" w:rsidRDefault="00B71F10" w:rsidP="00B71F10">
      <w:pPr>
        <w:tabs>
          <w:tab w:val="center" w:pos="4153"/>
          <w:tab w:val="right" w:pos="8306"/>
        </w:tabs>
        <w:spacing w:before="120" w:after="120" w:line="240" w:lineRule="auto"/>
        <w:rPr>
          <w:rFonts w:ascii="Times New Roman" w:eastAsia="Calibri" w:hAnsi="Times New Roman" w:cs="Times New Roman"/>
          <w:color w:val="000000"/>
          <w:sz w:val="24"/>
        </w:rPr>
      </w:pPr>
      <w:r w:rsidRPr="00B71F10">
        <w:rPr>
          <w:rFonts w:ascii="Times New Roman" w:eastAsia="Calibri" w:hAnsi="Times New Roman" w:cs="Arial"/>
          <w:sz w:val="24"/>
        </w:rPr>
        <w:t xml:space="preserve">The </w:t>
      </w:r>
      <w:r w:rsidRPr="00B71F10">
        <w:rPr>
          <w:rFonts w:ascii="Times New Roman" w:eastAsia="Calibri" w:hAnsi="Times New Roman" w:cs="Arial"/>
          <w:i/>
          <w:iCs/>
          <w:sz w:val="24"/>
        </w:rPr>
        <w:t xml:space="preserve">Migration Amendment (Graduate Visas) Regulations 2024 </w:t>
      </w:r>
      <w:r w:rsidRPr="00B71F10">
        <w:rPr>
          <w:rFonts w:ascii="Times New Roman" w:eastAsia="Calibri" w:hAnsi="Times New Roman" w:cs="Arial"/>
          <w:sz w:val="24"/>
        </w:rPr>
        <w:t>(the Amending Regulations) amend</w:t>
      </w:r>
      <w:r w:rsidRPr="00B71F10">
        <w:rPr>
          <w:rFonts w:ascii="Times New Roman" w:eastAsia="Calibri" w:hAnsi="Times New Roman" w:cs="Times New Roman"/>
          <w:sz w:val="24"/>
        </w:rPr>
        <w:t xml:space="preserve"> </w:t>
      </w:r>
      <w:r w:rsidRPr="00B71F10">
        <w:rPr>
          <w:rFonts w:ascii="Times New Roman" w:eastAsia="Times New Roman" w:hAnsi="Times New Roman" w:cs="Times New Roman"/>
          <w:color w:val="000000"/>
          <w:sz w:val="24"/>
          <w:lang w:eastAsia="en-AU"/>
        </w:rPr>
        <w:t xml:space="preserve">the </w:t>
      </w:r>
      <w:r w:rsidRPr="00B71F10">
        <w:rPr>
          <w:rFonts w:ascii="Times New Roman" w:eastAsia="Times New Roman" w:hAnsi="Times New Roman" w:cs="Times New Roman"/>
          <w:i/>
          <w:iCs/>
          <w:color w:val="000000"/>
          <w:sz w:val="24"/>
          <w:lang w:eastAsia="en-AU"/>
        </w:rPr>
        <w:t>Migration Regulations 1994</w:t>
      </w:r>
      <w:r w:rsidRPr="00B71F10">
        <w:rPr>
          <w:rFonts w:ascii="Times New Roman" w:eastAsia="Times New Roman" w:hAnsi="Times New Roman" w:cs="Times New Roman"/>
          <w:color w:val="000000"/>
          <w:sz w:val="24"/>
          <w:lang w:eastAsia="en-AU"/>
        </w:rPr>
        <w:t xml:space="preserve"> (the Migration Regulations) to give effect </w:t>
      </w:r>
      <w:r w:rsidRPr="00B71F10">
        <w:rPr>
          <w:rFonts w:ascii="Times New Roman" w:eastAsia="Calibri" w:hAnsi="Times New Roman" w:cs="Times New Roman"/>
          <w:color w:val="000000"/>
          <w:sz w:val="24"/>
        </w:rPr>
        <w:t xml:space="preserve">to the Australian Government’s intention to: </w:t>
      </w:r>
    </w:p>
    <w:p w14:paraId="72E69CCF" w14:textId="77777777" w:rsidR="00B71F10" w:rsidRPr="00B71F10" w:rsidRDefault="00B71F10" w:rsidP="00B71F10">
      <w:pPr>
        <w:numPr>
          <w:ilvl w:val="0"/>
          <w:numId w:val="40"/>
        </w:numPr>
        <w:tabs>
          <w:tab w:val="center" w:pos="4153"/>
          <w:tab w:val="right" w:pos="8306"/>
        </w:tabs>
        <w:spacing w:before="120" w:after="120" w:line="264" w:lineRule="auto"/>
        <w:ind w:left="714" w:hanging="357"/>
        <w:rPr>
          <w:rFonts w:ascii="Times New Roman" w:eastAsia="Calibri" w:hAnsi="Times New Roman" w:cs="Times New Roman"/>
          <w:color w:val="000000"/>
          <w:sz w:val="24"/>
          <w:szCs w:val="20"/>
        </w:rPr>
      </w:pPr>
      <w:r w:rsidRPr="00B71F10">
        <w:rPr>
          <w:rFonts w:ascii="Times New Roman" w:eastAsia="Calibri" w:hAnsi="Times New Roman" w:cs="Times New Roman"/>
          <w:color w:val="000000"/>
          <w:sz w:val="24"/>
          <w:szCs w:val="20"/>
        </w:rPr>
        <w:t xml:space="preserve">implement the policy commitments of the Migration Strategy to simplify the Temporary Graduate visa program; and </w:t>
      </w:r>
    </w:p>
    <w:p w14:paraId="141A9621" w14:textId="77777777" w:rsidR="00B71F10" w:rsidRPr="00B71F10" w:rsidRDefault="00B71F10" w:rsidP="00B71F10">
      <w:pPr>
        <w:numPr>
          <w:ilvl w:val="0"/>
          <w:numId w:val="40"/>
        </w:numPr>
        <w:tabs>
          <w:tab w:val="center" w:pos="4153"/>
          <w:tab w:val="right" w:pos="8306"/>
        </w:tabs>
        <w:spacing w:before="120" w:after="120" w:line="264" w:lineRule="auto"/>
        <w:ind w:left="714" w:hanging="357"/>
        <w:rPr>
          <w:rFonts w:ascii="Times New Roman" w:eastAsia="Calibri" w:hAnsi="Times New Roman" w:cs="Times New Roman"/>
          <w:color w:val="000000"/>
          <w:sz w:val="24"/>
          <w:szCs w:val="20"/>
        </w:rPr>
      </w:pPr>
      <w:r w:rsidRPr="00B71F10">
        <w:rPr>
          <w:rFonts w:ascii="Times New Roman" w:eastAsia="Calibri" w:hAnsi="Times New Roman" w:cs="Arial"/>
          <w:color w:val="000000"/>
          <w:sz w:val="24"/>
          <w:szCs w:val="20"/>
        </w:rPr>
        <w:t xml:space="preserve">combined with other policy measures, help return migration to near pre-pandemic levels by next financial year as outlined in the Migration Strategy. </w:t>
      </w:r>
    </w:p>
    <w:p w14:paraId="5AFE3D3D" w14:textId="77777777" w:rsidR="00B71F10" w:rsidRPr="00B71F10" w:rsidRDefault="00B71F10" w:rsidP="00B71F10">
      <w:pPr>
        <w:tabs>
          <w:tab w:val="center" w:pos="4153"/>
          <w:tab w:val="right" w:pos="8306"/>
        </w:tabs>
        <w:spacing w:before="120" w:after="120" w:line="240" w:lineRule="auto"/>
        <w:rPr>
          <w:rFonts w:ascii="Times New Roman" w:eastAsia="Calibri" w:hAnsi="Times New Roman" w:cs="Times New Roman"/>
          <w:color w:val="000000"/>
          <w:sz w:val="24"/>
          <w:szCs w:val="24"/>
        </w:rPr>
      </w:pPr>
      <w:r w:rsidRPr="00B71F10">
        <w:rPr>
          <w:rFonts w:ascii="Times New Roman" w:eastAsia="Calibri" w:hAnsi="Times New Roman" w:cs="Times New Roman"/>
          <w:color w:val="000000"/>
          <w:sz w:val="24"/>
          <w:szCs w:val="24"/>
        </w:rPr>
        <w:t>Specifically, the amendments involve a range of changes to the Subclass 485 visa and the closure of the Subclass 476 visa. These amendments are described in more detail below.</w:t>
      </w:r>
    </w:p>
    <w:p w14:paraId="6680316A" w14:textId="77777777" w:rsidR="00B71F10" w:rsidRPr="00B71F10" w:rsidRDefault="00B71F10" w:rsidP="00B71F10">
      <w:pPr>
        <w:spacing w:after="200" w:line="276" w:lineRule="auto"/>
        <w:rPr>
          <w:rFonts w:ascii="Times New Roman" w:eastAsia="Calibri" w:hAnsi="Times New Roman" w:cs="Times New Roman"/>
          <w:color w:val="000000"/>
          <w:sz w:val="24"/>
          <w:szCs w:val="24"/>
        </w:rPr>
      </w:pPr>
      <w:r w:rsidRPr="00B71F10">
        <w:rPr>
          <w:rFonts w:ascii="Times New Roman" w:eastAsia="Calibri" w:hAnsi="Times New Roman" w:cs="Times New Roman"/>
          <w:color w:val="000000"/>
          <w:sz w:val="24"/>
          <w:szCs w:val="24"/>
        </w:rPr>
        <w:br w:type="page"/>
      </w:r>
    </w:p>
    <w:p w14:paraId="5EF48AB2" w14:textId="77777777" w:rsidR="00B71F10" w:rsidRPr="00B71F10" w:rsidRDefault="00B71F10" w:rsidP="00B71F10">
      <w:pPr>
        <w:tabs>
          <w:tab w:val="center" w:pos="4153"/>
          <w:tab w:val="right" w:pos="8306"/>
        </w:tabs>
        <w:spacing w:before="120" w:after="120" w:line="240" w:lineRule="auto"/>
        <w:rPr>
          <w:rFonts w:ascii="Times New Roman" w:eastAsia="Calibri" w:hAnsi="Times New Roman" w:cs="Times New Roman"/>
          <w:b/>
          <w:bCs/>
          <w:i/>
          <w:iCs/>
          <w:sz w:val="24"/>
          <w:szCs w:val="24"/>
        </w:rPr>
      </w:pPr>
      <w:r w:rsidRPr="00B71F10">
        <w:rPr>
          <w:rFonts w:ascii="Times New Roman" w:eastAsia="Calibri" w:hAnsi="Times New Roman" w:cs="Times New Roman"/>
          <w:b/>
          <w:bCs/>
          <w:i/>
          <w:iCs/>
          <w:sz w:val="24"/>
          <w:szCs w:val="24"/>
        </w:rPr>
        <w:lastRenderedPageBreak/>
        <w:t>Subclass 485 (Temporary Graduate) visa</w:t>
      </w:r>
    </w:p>
    <w:p w14:paraId="6679AAAD" w14:textId="77777777" w:rsidR="00B71F10" w:rsidRPr="00B71F10" w:rsidRDefault="00B71F10" w:rsidP="00B71F10">
      <w:pPr>
        <w:tabs>
          <w:tab w:val="center" w:pos="4153"/>
          <w:tab w:val="right" w:pos="8306"/>
        </w:tabs>
        <w:spacing w:before="120" w:after="120" w:line="240" w:lineRule="auto"/>
        <w:rPr>
          <w:rFonts w:ascii="Times New Roman" w:eastAsia="Calibri" w:hAnsi="Times New Roman" w:cs="Times New Roman"/>
          <w:i/>
          <w:sz w:val="24"/>
          <w:szCs w:val="24"/>
          <w:u w:val="single"/>
        </w:rPr>
      </w:pPr>
      <w:r w:rsidRPr="00B71F10">
        <w:rPr>
          <w:rFonts w:ascii="Times New Roman" w:eastAsia="Calibri" w:hAnsi="Times New Roman" w:cs="Times New Roman"/>
          <w:i/>
          <w:sz w:val="24"/>
          <w:szCs w:val="24"/>
          <w:u w:val="single"/>
        </w:rPr>
        <w:t>Previous settings</w:t>
      </w:r>
    </w:p>
    <w:p w14:paraId="64958AC8" w14:textId="77777777" w:rsidR="00B71F10" w:rsidRPr="00B71F10" w:rsidRDefault="00B71F10" w:rsidP="00B71F10">
      <w:pPr>
        <w:tabs>
          <w:tab w:val="center" w:pos="4153"/>
          <w:tab w:val="right" w:pos="8306"/>
        </w:tabs>
        <w:spacing w:before="120" w:after="120" w:line="240" w:lineRule="auto"/>
        <w:rPr>
          <w:rFonts w:ascii="Times New Roman" w:eastAsia="Calibri" w:hAnsi="Times New Roman" w:cs="Times New Roman"/>
          <w:sz w:val="24"/>
          <w:szCs w:val="24"/>
        </w:rPr>
      </w:pPr>
      <w:r w:rsidRPr="00B71F10">
        <w:rPr>
          <w:rFonts w:ascii="Times New Roman" w:eastAsia="Calibri" w:hAnsi="Times New Roman" w:cs="Times New Roman"/>
          <w:sz w:val="24"/>
          <w:szCs w:val="24"/>
        </w:rPr>
        <w:t>Prior to the amendments being made by the Amending Regulations, the Subclass 485 visa had two main streams:</w:t>
      </w:r>
    </w:p>
    <w:p w14:paraId="57FA15FD" w14:textId="77777777" w:rsidR="00B71F10" w:rsidRPr="00B71F10" w:rsidRDefault="00B71F10" w:rsidP="00B71F10">
      <w:pPr>
        <w:numPr>
          <w:ilvl w:val="0"/>
          <w:numId w:val="39"/>
        </w:numPr>
        <w:tabs>
          <w:tab w:val="center" w:pos="4153"/>
          <w:tab w:val="right" w:pos="8306"/>
        </w:tabs>
        <w:spacing w:before="120" w:after="120" w:line="264" w:lineRule="auto"/>
        <w:ind w:left="714" w:hanging="357"/>
        <w:rPr>
          <w:rFonts w:ascii="Times New Roman" w:eastAsia="Calibri" w:hAnsi="Times New Roman" w:cs="Times New Roman"/>
          <w:color w:val="000000"/>
          <w:sz w:val="20"/>
          <w:szCs w:val="24"/>
        </w:rPr>
      </w:pPr>
      <w:r w:rsidRPr="00B71F10">
        <w:rPr>
          <w:rFonts w:ascii="Times New Roman" w:eastAsia="Calibri" w:hAnsi="Times New Roman" w:cs="Times New Roman"/>
          <w:color w:val="000000"/>
          <w:sz w:val="24"/>
          <w:szCs w:val="24"/>
        </w:rPr>
        <w:t>The Graduate Work stream (GWS) for international students who have recently graduated with a degree, diploma or trade qualification from an Australian institution, that is relevant to occupations with skills shortages that are listed on the Medium and Long-term Strategic Skills List (MLTSSL) in Australia. GWS visa holders could live, study and work in Australia temporarily up to 18 months.</w:t>
      </w:r>
    </w:p>
    <w:p w14:paraId="302A6400" w14:textId="77777777" w:rsidR="00B71F10" w:rsidRPr="00B71F10" w:rsidRDefault="00B71F10" w:rsidP="00B71F10">
      <w:pPr>
        <w:numPr>
          <w:ilvl w:val="0"/>
          <w:numId w:val="39"/>
        </w:numPr>
        <w:tabs>
          <w:tab w:val="center" w:pos="4153"/>
          <w:tab w:val="right" w:pos="8306"/>
        </w:tabs>
        <w:spacing w:before="120" w:after="120" w:line="264" w:lineRule="auto"/>
        <w:ind w:left="714" w:hanging="357"/>
        <w:rPr>
          <w:rFonts w:ascii="Times New Roman" w:eastAsia="Calibri" w:hAnsi="Times New Roman" w:cs="Times New Roman"/>
          <w:color w:val="000000"/>
          <w:sz w:val="24"/>
          <w:szCs w:val="24"/>
        </w:rPr>
      </w:pPr>
      <w:r w:rsidRPr="00B71F10">
        <w:rPr>
          <w:rFonts w:ascii="Times New Roman" w:eastAsia="Calibri" w:hAnsi="Times New Roman" w:cs="Times New Roman"/>
          <w:color w:val="000000"/>
          <w:sz w:val="24"/>
          <w:szCs w:val="20"/>
        </w:rPr>
        <w:t xml:space="preserve">The Post-Study Work stream (PSW) for international students who have recently graduated with a degree from an Australian institution. PSW visa holders could live, study and work in Australia temporarily </w:t>
      </w:r>
      <w:r w:rsidRPr="00B71F10">
        <w:rPr>
          <w:rFonts w:ascii="Times New Roman" w:eastAsia="Calibri" w:hAnsi="Times New Roman" w:cs="Arial"/>
          <w:color w:val="000000"/>
          <w:sz w:val="24"/>
          <w:szCs w:val="20"/>
        </w:rPr>
        <w:t>for varying periods, set out in policy, depending on the degree obtained</w:t>
      </w:r>
      <w:r w:rsidRPr="00B71F10">
        <w:rPr>
          <w:rFonts w:ascii="Times New Roman" w:eastAsia="Calibri" w:hAnsi="Times New Roman" w:cs="Times New Roman"/>
          <w:color w:val="000000"/>
          <w:sz w:val="24"/>
          <w:szCs w:val="20"/>
        </w:rPr>
        <w:t xml:space="preserve">. </w:t>
      </w:r>
    </w:p>
    <w:p w14:paraId="654B2CB7" w14:textId="77777777" w:rsidR="00B71F10" w:rsidRPr="00B71F10" w:rsidRDefault="00B71F10" w:rsidP="00B71F10">
      <w:pPr>
        <w:tabs>
          <w:tab w:val="center" w:pos="4153"/>
          <w:tab w:val="right" w:pos="8306"/>
        </w:tabs>
        <w:spacing w:before="120" w:after="120" w:line="240" w:lineRule="auto"/>
        <w:rPr>
          <w:rFonts w:ascii="Times New Roman" w:eastAsia="Calibri" w:hAnsi="Times New Roman" w:cs="Times New Roman"/>
          <w:sz w:val="24"/>
        </w:rPr>
      </w:pPr>
      <w:r w:rsidRPr="00B71F10">
        <w:rPr>
          <w:rFonts w:ascii="Times New Roman" w:eastAsia="Calibri" w:hAnsi="Times New Roman" w:cs="Times New Roman"/>
          <w:sz w:val="24"/>
        </w:rPr>
        <w:t xml:space="preserve">Applicants for both streams had to meet a range of other visa application requirements including being under 50 years of age, being in Australia, holding or having recently held a Student visa, and meeting the ‘Australian study requirement’, including having completed a Commonwealth Register of Institutions and Courses for Overseas Students (CRICOS) registered course from an Australian institution six months before the day of application. </w:t>
      </w:r>
    </w:p>
    <w:p w14:paraId="0FFF44B8" w14:textId="77777777" w:rsidR="00B71F10" w:rsidRPr="00B71F10" w:rsidRDefault="00B71F10" w:rsidP="00B71F10">
      <w:pPr>
        <w:tabs>
          <w:tab w:val="center" w:pos="4153"/>
          <w:tab w:val="right" w:pos="8306"/>
        </w:tabs>
        <w:spacing w:before="120" w:after="120" w:line="240" w:lineRule="auto"/>
        <w:rPr>
          <w:rFonts w:ascii="Times New Roman" w:eastAsia="Calibri" w:hAnsi="Times New Roman" w:cs="Times New Roman"/>
          <w:sz w:val="24"/>
        </w:rPr>
      </w:pPr>
      <w:r w:rsidRPr="00B71F10">
        <w:rPr>
          <w:rFonts w:ascii="Times New Roman" w:eastAsia="Calibri" w:hAnsi="Times New Roman" w:cs="Arial"/>
          <w:sz w:val="24"/>
        </w:rPr>
        <w:t>Members of the family unit of the Subclass 485 visa applicant or Subclass 485 visa holder (the ‘primary applicant’) can also apply for a Subclass 485 visa as ‘secondary applicants’ and do not themselves have to meet most of the visa criteria that the primary applicant has to meet.</w:t>
      </w:r>
    </w:p>
    <w:p w14:paraId="4EFC1152" w14:textId="77777777" w:rsidR="00B71F10" w:rsidRPr="00B71F10" w:rsidRDefault="00B71F10" w:rsidP="00B71F10">
      <w:pPr>
        <w:tabs>
          <w:tab w:val="center" w:pos="4153"/>
          <w:tab w:val="right" w:pos="8306"/>
        </w:tabs>
        <w:spacing w:before="120" w:after="120" w:line="240" w:lineRule="auto"/>
        <w:rPr>
          <w:rFonts w:ascii="Times New Roman" w:eastAsia="Calibri" w:hAnsi="Times New Roman" w:cs="Times New Roman"/>
          <w:sz w:val="24"/>
          <w:szCs w:val="24"/>
        </w:rPr>
      </w:pPr>
      <w:r w:rsidRPr="00B71F10">
        <w:rPr>
          <w:rFonts w:ascii="Times New Roman" w:eastAsia="Calibri" w:hAnsi="Times New Roman" w:cs="Times New Roman"/>
          <w:sz w:val="24"/>
          <w:szCs w:val="24"/>
        </w:rPr>
        <w:t>Normally visa applicants could not have previously been granted more than one Subclass 485 visa as a primary visa holder, however a range of arrangements had been put in place that allowed a person to apply for subsequent Subclass 485 visas as follows.</w:t>
      </w:r>
    </w:p>
    <w:p w14:paraId="373165C2" w14:textId="77777777" w:rsidR="00B71F10" w:rsidRPr="00B71F10" w:rsidRDefault="00B71F10" w:rsidP="00B71F10">
      <w:pPr>
        <w:tabs>
          <w:tab w:val="center" w:pos="4153"/>
          <w:tab w:val="right" w:pos="8306"/>
        </w:tabs>
        <w:spacing w:before="120" w:after="120" w:line="240" w:lineRule="auto"/>
        <w:rPr>
          <w:rFonts w:ascii="Times New Roman" w:eastAsia="Calibri" w:hAnsi="Times New Roman" w:cs="Times New Roman"/>
          <w:color w:val="000000"/>
          <w:sz w:val="24"/>
          <w:szCs w:val="24"/>
        </w:rPr>
      </w:pPr>
      <w:r w:rsidRPr="00B71F10">
        <w:rPr>
          <w:rFonts w:ascii="Times New Roman" w:eastAsia="Calibri" w:hAnsi="Times New Roman" w:cs="Times New Roman"/>
          <w:sz w:val="24"/>
          <w:szCs w:val="24"/>
        </w:rPr>
        <w:t>There was an</w:t>
      </w:r>
      <w:r w:rsidRPr="00B71F10">
        <w:rPr>
          <w:rFonts w:ascii="Times New Roman" w:eastAsia="Calibri" w:hAnsi="Times New Roman" w:cs="Times New Roman"/>
          <w:color w:val="000000"/>
          <w:sz w:val="24"/>
          <w:szCs w:val="24"/>
        </w:rPr>
        <w:t xml:space="preserve"> option of a second PSW visa implemented in 2020 </w:t>
      </w:r>
      <w:r w:rsidRPr="00B71F10">
        <w:rPr>
          <w:rFonts w:ascii="Times New Roman" w:eastAsia="Calibri" w:hAnsi="Times New Roman" w:cs="Times New Roman"/>
          <w:sz w:val="24"/>
          <w:szCs w:val="24"/>
        </w:rPr>
        <w:t>for applicants studying, living and working in regional areas (PSW Regional visa). The PSW Regional visa provided a two year stay period for applicants who have studied and resided in more remote areas (regional centre or other regional area), or a one year stay period for applicants who have studied and resided in all other designated regional areas (all areas outside of Sydney, Melbourne and Brisbane).</w:t>
      </w:r>
      <w:r w:rsidRPr="00B71F10">
        <w:rPr>
          <w:rFonts w:ascii="Times New Roman" w:eastAsia="Calibri" w:hAnsi="Times New Roman" w:cs="Times New Roman"/>
          <w:color w:val="000000"/>
          <w:sz w:val="24"/>
          <w:szCs w:val="24"/>
        </w:rPr>
        <w:t xml:space="preserve"> </w:t>
      </w:r>
    </w:p>
    <w:p w14:paraId="7D199DB0" w14:textId="77777777" w:rsidR="00B71F10" w:rsidRPr="00B71F10" w:rsidRDefault="00B71F10" w:rsidP="00B71F10">
      <w:pPr>
        <w:tabs>
          <w:tab w:val="center" w:pos="4153"/>
          <w:tab w:val="right" w:pos="8306"/>
        </w:tabs>
        <w:spacing w:before="120" w:after="120" w:line="240" w:lineRule="auto"/>
        <w:rPr>
          <w:rFonts w:ascii="Times New Roman" w:eastAsia="Calibri" w:hAnsi="Times New Roman" w:cs="Times New Roman"/>
          <w:color w:val="000000"/>
          <w:sz w:val="24"/>
          <w:szCs w:val="24"/>
        </w:rPr>
      </w:pPr>
      <w:r w:rsidRPr="00B71F10">
        <w:rPr>
          <w:rFonts w:ascii="Times New Roman" w:eastAsia="Calibri" w:hAnsi="Times New Roman" w:cs="Times New Roman"/>
          <w:color w:val="000000"/>
          <w:sz w:val="24"/>
          <w:szCs w:val="24"/>
        </w:rPr>
        <w:t xml:space="preserve">In response to the disruption created by COVID-19, a new Replacement stream was created to allow the grant of a replacement visa (of the same duration as the original visa) for Subclass 485 visa holders who lost any time on their original visa due to COVID-19. </w:t>
      </w:r>
    </w:p>
    <w:p w14:paraId="5AC35D73" w14:textId="77777777" w:rsidR="00B71F10" w:rsidRPr="00B71F10" w:rsidRDefault="00B71F10" w:rsidP="00B71F10">
      <w:pPr>
        <w:tabs>
          <w:tab w:val="center" w:pos="4153"/>
          <w:tab w:val="right" w:pos="8306"/>
        </w:tabs>
        <w:spacing w:before="120" w:after="120" w:line="240" w:lineRule="auto"/>
        <w:rPr>
          <w:rFonts w:ascii="Times New Roman" w:eastAsia="Calibri" w:hAnsi="Times New Roman" w:cs="Times New Roman"/>
          <w:color w:val="000000"/>
          <w:sz w:val="24"/>
          <w:szCs w:val="24"/>
        </w:rPr>
      </w:pPr>
      <w:r w:rsidRPr="00B71F10">
        <w:rPr>
          <w:rFonts w:ascii="Times New Roman" w:eastAsia="Calibri" w:hAnsi="Times New Roman" w:cs="Times New Roman"/>
          <w:color w:val="000000"/>
          <w:sz w:val="24"/>
          <w:szCs w:val="24"/>
        </w:rPr>
        <w:t xml:space="preserve">This opened up the possibility that up to three PSW visas could be held successively: </w:t>
      </w:r>
    </w:p>
    <w:p w14:paraId="13E4F001" w14:textId="77777777" w:rsidR="00B71F10" w:rsidRPr="00B71F10" w:rsidRDefault="00B71F10" w:rsidP="00B71F10">
      <w:pPr>
        <w:numPr>
          <w:ilvl w:val="0"/>
          <w:numId w:val="38"/>
        </w:numPr>
        <w:tabs>
          <w:tab w:val="center" w:pos="4153"/>
          <w:tab w:val="right" w:pos="8306"/>
        </w:tabs>
        <w:spacing w:before="120" w:after="120" w:line="264" w:lineRule="auto"/>
        <w:ind w:left="714" w:hanging="357"/>
        <w:rPr>
          <w:rFonts w:ascii="Times New Roman" w:eastAsia="Calibri" w:hAnsi="Times New Roman" w:cs="Times New Roman"/>
          <w:color w:val="000000"/>
          <w:sz w:val="24"/>
          <w:szCs w:val="24"/>
        </w:rPr>
      </w:pPr>
      <w:r w:rsidRPr="00B71F10">
        <w:rPr>
          <w:rFonts w:ascii="Times New Roman" w:eastAsia="Calibri" w:hAnsi="Times New Roman" w:cs="Times New Roman"/>
          <w:color w:val="000000"/>
          <w:sz w:val="24"/>
          <w:szCs w:val="24"/>
        </w:rPr>
        <w:t>First PSW visa followed by PSW Regional visa followed by Replacement visa; or</w:t>
      </w:r>
    </w:p>
    <w:p w14:paraId="50D80711" w14:textId="77777777" w:rsidR="00B71F10" w:rsidRPr="00B71F10" w:rsidRDefault="00B71F10" w:rsidP="00B71F10">
      <w:pPr>
        <w:numPr>
          <w:ilvl w:val="0"/>
          <w:numId w:val="38"/>
        </w:numPr>
        <w:tabs>
          <w:tab w:val="center" w:pos="4153"/>
          <w:tab w:val="right" w:pos="8306"/>
        </w:tabs>
        <w:spacing w:before="120" w:after="120" w:line="264" w:lineRule="auto"/>
        <w:ind w:left="714" w:hanging="357"/>
        <w:rPr>
          <w:rFonts w:ascii="Times New Roman" w:eastAsia="Calibri" w:hAnsi="Times New Roman" w:cs="Times New Roman"/>
          <w:color w:val="000000"/>
          <w:sz w:val="24"/>
          <w:szCs w:val="24"/>
        </w:rPr>
      </w:pPr>
      <w:r w:rsidRPr="00B71F10">
        <w:rPr>
          <w:rFonts w:ascii="Times New Roman" w:eastAsia="Calibri" w:hAnsi="Times New Roman" w:cs="Times New Roman"/>
          <w:color w:val="000000"/>
          <w:sz w:val="24"/>
          <w:szCs w:val="24"/>
        </w:rPr>
        <w:t>First PSW visa followed by Replacement visa followed by PSW Regional visa.</w:t>
      </w:r>
    </w:p>
    <w:p w14:paraId="0A93F391" w14:textId="77777777" w:rsidR="00B71F10" w:rsidRPr="00B71F10" w:rsidRDefault="00B71F10" w:rsidP="00B71F10">
      <w:pPr>
        <w:tabs>
          <w:tab w:val="center" w:pos="4153"/>
          <w:tab w:val="right" w:pos="8306"/>
        </w:tabs>
        <w:spacing w:before="120" w:after="120" w:line="240" w:lineRule="auto"/>
        <w:rPr>
          <w:rFonts w:ascii="Times New Roman" w:eastAsia="Calibri" w:hAnsi="Times New Roman" w:cs="Times New Roman"/>
          <w:color w:val="000000"/>
          <w:sz w:val="24"/>
          <w:szCs w:val="24"/>
        </w:rPr>
      </w:pPr>
      <w:r w:rsidRPr="00B71F10">
        <w:rPr>
          <w:rFonts w:ascii="Times New Roman" w:eastAsia="Calibri" w:hAnsi="Times New Roman" w:cs="Times New Roman"/>
          <w:color w:val="000000"/>
          <w:sz w:val="24"/>
        </w:rPr>
        <w:t xml:space="preserve">Further, eligible applicants, who held a qualification specified by the Minister in a legislative instrument, were provided an extension of post study work rights through an additional two year stay in Australia on a subsequent Subclass 485 visa (PSWR extension). Applicants could receive this benefit through their first PSW, PSW Regional or Replacement stream application at no extra cost. The extended stay period was an outcome of the September 2022 Jobs and Skills Summit to address skills shortages facing the labour market at that time, as </w:t>
      </w:r>
      <w:r w:rsidRPr="00B71F10">
        <w:rPr>
          <w:rFonts w:ascii="Times New Roman" w:eastAsia="Calibri" w:hAnsi="Times New Roman" w:cs="Times New Roman"/>
          <w:color w:val="000000"/>
          <w:sz w:val="24"/>
        </w:rPr>
        <w:lastRenderedPageBreak/>
        <w:t>announced in the Post-Study Work Rights Working Group report to the Ministers for Education and Home Affairs.</w:t>
      </w:r>
    </w:p>
    <w:p w14:paraId="68F3B3BA" w14:textId="77777777" w:rsidR="00B71F10" w:rsidRPr="00B71F10" w:rsidRDefault="00B71F10" w:rsidP="00B71F10">
      <w:pPr>
        <w:tabs>
          <w:tab w:val="center" w:pos="4153"/>
          <w:tab w:val="right" w:pos="8306"/>
        </w:tabs>
        <w:spacing w:before="120" w:after="120" w:line="240" w:lineRule="auto"/>
        <w:rPr>
          <w:rFonts w:ascii="Times New Roman" w:eastAsia="Calibri" w:hAnsi="Times New Roman" w:cs="Times New Roman"/>
          <w:i/>
          <w:sz w:val="24"/>
          <w:szCs w:val="24"/>
          <w:u w:val="single"/>
        </w:rPr>
      </w:pPr>
      <w:r w:rsidRPr="00B71F10">
        <w:rPr>
          <w:rFonts w:ascii="Times New Roman" w:eastAsia="Calibri" w:hAnsi="Times New Roman" w:cs="Times New Roman"/>
          <w:i/>
          <w:sz w:val="24"/>
          <w:szCs w:val="24"/>
          <w:u w:val="single"/>
        </w:rPr>
        <w:t>The amendments</w:t>
      </w:r>
    </w:p>
    <w:p w14:paraId="6842CD4B" w14:textId="77777777" w:rsidR="00B71F10" w:rsidRPr="00B71F10" w:rsidRDefault="00B71F10" w:rsidP="00B71F10">
      <w:pPr>
        <w:tabs>
          <w:tab w:val="center" w:pos="4153"/>
          <w:tab w:val="right" w:pos="8306"/>
        </w:tabs>
        <w:spacing w:before="120" w:after="120" w:line="240" w:lineRule="auto"/>
        <w:rPr>
          <w:rFonts w:ascii="Times New Roman" w:eastAsia="Calibri" w:hAnsi="Times New Roman" w:cs="Times New Roman"/>
          <w:sz w:val="24"/>
          <w:szCs w:val="24"/>
        </w:rPr>
      </w:pPr>
      <w:r w:rsidRPr="00B71F10">
        <w:rPr>
          <w:rFonts w:ascii="Times New Roman" w:eastAsia="Calibri" w:hAnsi="Times New Roman" w:cs="Times New Roman"/>
          <w:sz w:val="24"/>
          <w:szCs w:val="24"/>
        </w:rPr>
        <w:t>The amendments made by the Amending Regulations make the following changes to the Subclass 485 visa:</w:t>
      </w:r>
    </w:p>
    <w:p w14:paraId="65CAB792" w14:textId="77777777" w:rsidR="00B71F10" w:rsidRPr="00B71F10" w:rsidRDefault="00B71F10" w:rsidP="00B71F10">
      <w:pPr>
        <w:numPr>
          <w:ilvl w:val="0"/>
          <w:numId w:val="38"/>
        </w:numPr>
        <w:tabs>
          <w:tab w:val="center" w:pos="4153"/>
          <w:tab w:val="right" w:pos="8306"/>
        </w:tabs>
        <w:spacing w:before="120" w:after="120" w:line="264" w:lineRule="auto"/>
        <w:ind w:left="714" w:hanging="357"/>
        <w:rPr>
          <w:rFonts w:ascii="Times New Roman" w:eastAsia="Calibri" w:hAnsi="Times New Roman" w:cs="Times New Roman"/>
          <w:color w:val="000000"/>
          <w:sz w:val="24"/>
          <w:szCs w:val="20"/>
        </w:rPr>
      </w:pPr>
      <w:r w:rsidRPr="00B71F10">
        <w:rPr>
          <w:rFonts w:ascii="Times New Roman" w:eastAsia="Calibri" w:hAnsi="Times New Roman" w:cs="Times New Roman"/>
          <w:color w:val="000000"/>
          <w:sz w:val="24"/>
          <w:szCs w:val="20"/>
        </w:rPr>
        <w:t xml:space="preserve">reduce the maximum eligible age from less than 50 to 35 years old or younger, while maintaining existing arrangements for Hong Kong and British National (Overseas) passport holders as well as </w:t>
      </w:r>
      <w:r w:rsidRPr="00B71F10">
        <w:rPr>
          <w:rFonts w:ascii="Times New Roman" w:eastAsia="Times New Roman" w:hAnsi="Times New Roman" w:cs="Times New Roman"/>
          <w:color w:val="000000"/>
          <w:sz w:val="24"/>
          <w:szCs w:val="20"/>
          <w:lang w:eastAsia="en-AU"/>
        </w:rPr>
        <w:t>Masters (research) and Doctoral degree (PhD) graduates</w:t>
      </w:r>
      <w:r w:rsidRPr="00B71F10">
        <w:rPr>
          <w:rFonts w:ascii="Times New Roman" w:eastAsia="Calibri" w:hAnsi="Times New Roman" w:cs="Times New Roman"/>
          <w:color w:val="000000"/>
          <w:sz w:val="24"/>
          <w:szCs w:val="20"/>
        </w:rPr>
        <w:t>;</w:t>
      </w:r>
    </w:p>
    <w:p w14:paraId="2CF14983" w14:textId="77777777" w:rsidR="00B71F10" w:rsidRPr="00B71F10" w:rsidRDefault="00B71F10" w:rsidP="00B71F10">
      <w:pPr>
        <w:numPr>
          <w:ilvl w:val="0"/>
          <w:numId w:val="38"/>
        </w:numPr>
        <w:tabs>
          <w:tab w:val="center" w:pos="4153"/>
          <w:tab w:val="right" w:pos="8306"/>
        </w:tabs>
        <w:spacing w:before="120" w:after="120" w:line="264" w:lineRule="auto"/>
        <w:ind w:left="714" w:hanging="357"/>
        <w:rPr>
          <w:rFonts w:ascii="Times New Roman" w:eastAsia="Calibri" w:hAnsi="Times New Roman" w:cs="Times New Roman"/>
          <w:color w:val="000000"/>
          <w:sz w:val="24"/>
          <w:szCs w:val="24"/>
        </w:rPr>
      </w:pPr>
      <w:r w:rsidRPr="00B71F10">
        <w:rPr>
          <w:rFonts w:ascii="Times New Roman" w:eastAsia="Calibri" w:hAnsi="Times New Roman" w:cs="Times New Roman"/>
          <w:color w:val="000000"/>
          <w:sz w:val="24"/>
          <w:szCs w:val="20"/>
        </w:rPr>
        <w:t>cease the Replacement stream and rename remaining streams;</w:t>
      </w:r>
    </w:p>
    <w:p w14:paraId="3F9DE887" w14:textId="77777777" w:rsidR="00B71F10" w:rsidRPr="00B71F10" w:rsidRDefault="00B71F10" w:rsidP="00B71F10">
      <w:pPr>
        <w:numPr>
          <w:ilvl w:val="0"/>
          <w:numId w:val="38"/>
        </w:numPr>
        <w:tabs>
          <w:tab w:val="center" w:pos="4153"/>
          <w:tab w:val="right" w:pos="8306"/>
        </w:tabs>
        <w:spacing w:before="120" w:after="120" w:line="264" w:lineRule="auto"/>
        <w:ind w:left="714" w:hanging="357"/>
        <w:rPr>
          <w:rFonts w:ascii="Times New Roman" w:eastAsia="Calibri" w:hAnsi="Times New Roman" w:cs="Times New Roman"/>
          <w:color w:val="000000"/>
          <w:sz w:val="24"/>
          <w:szCs w:val="24"/>
        </w:rPr>
      </w:pPr>
      <w:r w:rsidRPr="00B71F10">
        <w:rPr>
          <w:rFonts w:ascii="Times New Roman" w:eastAsia="Calibri" w:hAnsi="Times New Roman" w:cs="Times New Roman"/>
          <w:color w:val="000000"/>
          <w:sz w:val="24"/>
          <w:szCs w:val="20"/>
        </w:rPr>
        <w:t>wind back the extension to post-study work rights that had been available to specified qualification holders.</w:t>
      </w:r>
    </w:p>
    <w:p w14:paraId="27EE56E4" w14:textId="77777777" w:rsidR="00B71F10" w:rsidRPr="00B71F10" w:rsidRDefault="00B71F10" w:rsidP="00B71F10">
      <w:pPr>
        <w:tabs>
          <w:tab w:val="center" w:pos="4153"/>
          <w:tab w:val="right" w:pos="8306"/>
        </w:tabs>
        <w:spacing w:before="120" w:after="120" w:line="240" w:lineRule="auto"/>
        <w:rPr>
          <w:rFonts w:ascii="Times New Roman" w:eastAsia="Calibri" w:hAnsi="Times New Roman" w:cs="Times New Roman"/>
          <w:sz w:val="24"/>
          <w:szCs w:val="24"/>
        </w:rPr>
      </w:pPr>
      <w:r w:rsidRPr="00B71F10">
        <w:rPr>
          <w:rFonts w:ascii="Times New Roman" w:eastAsia="Calibri" w:hAnsi="Times New Roman" w:cs="Times New Roman"/>
          <w:sz w:val="24"/>
          <w:szCs w:val="24"/>
        </w:rPr>
        <w:t>T</w:t>
      </w:r>
      <w:r w:rsidRPr="00B71F10">
        <w:rPr>
          <w:rFonts w:ascii="Times New Roman" w:eastAsia="Calibri" w:hAnsi="Times New Roman" w:cs="Times New Roman"/>
          <w:sz w:val="24"/>
        </w:rPr>
        <w:t>he amendments are being made for the reasons below.</w:t>
      </w:r>
    </w:p>
    <w:p w14:paraId="7D88261E" w14:textId="77777777" w:rsidR="00B71F10" w:rsidRPr="00B71F10" w:rsidRDefault="00B71F10" w:rsidP="00B71F10">
      <w:pPr>
        <w:tabs>
          <w:tab w:val="center" w:pos="4153"/>
          <w:tab w:val="right" w:pos="8306"/>
        </w:tabs>
        <w:spacing w:before="120" w:after="120" w:line="240" w:lineRule="auto"/>
        <w:rPr>
          <w:rFonts w:ascii="Times New Roman" w:eastAsia="Calibri" w:hAnsi="Times New Roman" w:cs="Times New Roman"/>
          <w:sz w:val="24"/>
        </w:rPr>
      </w:pPr>
      <w:r w:rsidRPr="00B71F10">
        <w:rPr>
          <w:rFonts w:ascii="Times New Roman" w:eastAsia="Calibri" w:hAnsi="Times New Roman" w:cs="Times New Roman"/>
          <w:sz w:val="24"/>
        </w:rPr>
        <w:t xml:space="preserve">The Government, through the Migration Strategy, committed to ‘strengthen and simplify’ the Subclass 485 visa. To support this objective, the amendments made by the Amending Regulations reduce the eligible age for a primary applicant for a Subclass 485 visa (in all streams) from under 50 years of age to 35 years of age or under, subject to some exceptions. The eligibility age for many permanent skilled visas is 45 so some older graduates are left ‘permanently temporary’ as they are unable to progress to permanent residency under the Skilled Migration Program. When considering data from the 2019-20 program year to end of April 2024, the total number of visas granted to primary applicants was 317,270. Of these, only 16,167 (or 5 per cent) were granted to primary applicants aged over 35 years of age. Reducing the maximum eligible age for primary applicants to 35 years or under will reposition the Subclass 485 visa as a product for early career professionals who can contribute to the Australian economy over a longer period and reduce the number of visa holders from being ‘permanently temporary’. This reduction of the eligible age limit for a Subclass 485 visa will not apply to Hong Kong and British National Overseas passport holders or to </w:t>
      </w:r>
      <w:r w:rsidRPr="00B71F10">
        <w:rPr>
          <w:rFonts w:ascii="Times New Roman" w:eastAsia="Times New Roman" w:hAnsi="Times New Roman" w:cs="Times New Roman"/>
          <w:sz w:val="24"/>
          <w:lang w:eastAsia="en-AU"/>
        </w:rPr>
        <w:t>Masters (research) and Doctoral degree (PhD) graduates</w:t>
      </w:r>
      <w:r w:rsidRPr="00B71F10">
        <w:rPr>
          <w:rFonts w:ascii="Times New Roman" w:eastAsia="Calibri" w:hAnsi="Times New Roman" w:cs="Times New Roman"/>
          <w:sz w:val="24"/>
        </w:rPr>
        <w:t xml:space="preserve">. </w:t>
      </w:r>
    </w:p>
    <w:p w14:paraId="6B2B3D10" w14:textId="77777777" w:rsidR="00B71F10" w:rsidRPr="00B71F10" w:rsidRDefault="00B71F10" w:rsidP="00B71F10">
      <w:pPr>
        <w:tabs>
          <w:tab w:val="center" w:pos="4153"/>
          <w:tab w:val="right" w:pos="8306"/>
        </w:tabs>
        <w:spacing w:before="120" w:after="120" w:line="240" w:lineRule="auto"/>
        <w:rPr>
          <w:rFonts w:ascii="Times New Roman" w:eastAsia="Calibri" w:hAnsi="Times New Roman" w:cs="Times New Roman"/>
          <w:sz w:val="24"/>
        </w:rPr>
      </w:pPr>
      <w:r w:rsidRPr="00B71F10">
        <w:rPr>
          <w:rFonts w:ascii="Times New Roman" w:eastAsia="Calibri" w:hAnsi="Times New Roman" w:cs="Times New Roman"/>
          <w:sz w:val="24"/>
        </w:rPr>
        <w:t xml:space="preserve">The Migration Review found that former students are among the largest cohort of ‘permanently temporary’ migrants. The extra time on a graduate visa does not improve graduates’ career outcomes and many are working in low skilled jobs, not gaining the skilled work experience necessary to become eligible for a skilled permanent visa. </w:t>
      </w:r>
    </w:p>
    <w:p w14:paraId="74D28BDD" w14:textId="77777777" w:rsidR="00B71F10" w:rsidRPr="00B71F10" w:rsidRDefault="00B71F10" w:rsidP="00B71F10">
      <w:pPr>
        <w:tabs>
          <w:tab w:val="center" w:pos="4153"/>
          <w:tab w:val="right" w:pos="8306"/>
        </w:tabs>
        <w:spacing w:before="120" w:after="120" w:line="240" w:lineRule="auto"/>
        <w:rPr>
          <w:rFonts w:ascii="Times New Roman" w:eastAsia="Calibri" w:hAnsi="Times New Roman" w:cs="Times New Roman"/>
          <w:sz w:val="24"/>
        </w:rPr>
      </w:pPr>
      <w:r w:rsidRPr="00B71F10">
        <w:rPr>
          <w:rFonts w:ascii="Times New Roman" w:eastAsia="Calibri" w:hAnsi="Times New Roman" w:cs="Times New Roman"/>
          <w:sz w:val="24"/>
        </w:rPr>
        <w:t xml:space="preserve">In line with the recommendations in the Post-Study Work Rights Working Group report, the Migration Review evaluated the effectiveness of extended stay periods and found that they did not assist applicants to secure skilled employment in the longer term. With effect from 1 July 2024, the amendments cease the PSWR extension that provided an additional two year stay in Australia for specified qualification holders. </w:t>
      </w:r>
    </w:p>
    <w:p w14:paraId="4C4CA3A2" w14:textId="77777777" w:rsidR="00B71F10" w:rsidRPr="00B71F10" w:rsidRDefault="00B71F10" w:rsidP="00B71F10">
      <w:pPr>
        <w:tabs>
          <w:tab w:val="center" w:pos="4153"/>
          <w:tab w:val="right" w:pos="8306"/>
        </w:tabs>
        <w:spacing w:before="120" w:after="120" w:line="240" w:lineRule="auto"/>
        <w:rPr>
          <w:rFonts w:ascii="Times New Roman" w:eastAsia="Calibri" w:hAnsi="Times New Roman" w:cs="Times New Roman"/>
          <w:sz w:val="24"/>
        </w:rPr>
      </w:pPr>
      <w:r w:rsidRPr="00B71F10">
        <w:rPr>
          <w:rFonts w:ascii="Times New Roman" w:eastAsia="Calibri" w:hAnsi="Times New Roman" w:cs="Times New Roman"/>
          <w:sz w:val="24"/>
        </w:rPr>
        <w:t>From 1 July 2024, only applicants who were granted their first Subclass 485 visa (in either the Post-Study Work stream or the Post-Higher Education Work stream, which is replacing the Post-Study Work stream, from that date) based on living and studying in a regional area are eligible for a second Post-Higher Education Work visa (also known as the Regional visa). This may include those who transitioned from a first Post-Study Work stream visa to a Replacement stream and/or a PSWR extension</w:t>
      </w:r>
      <w:r w:rsidRPr="00B71F10" w:rsidDel="006530F0">
        <w:rPr>
          <w:rFonts w:ascii="Times New Roman" w:eastAsia="Calibri" w:hAnsi="Times New Roman" w:cs="Times New Roman"/>
          <w:sz w:val="24"/>
        </w:rPr>
        <w:t xml:space="preserve"> </w:t>
      </w:r>
      <w:r w:rsidRPr="00B71F10">
        <w:rPr>
          <w:rFonts w:ascii="Times New Roman" w:eastAsia="Calibri" w:hAnsi="Times New Roman" w:cs="Times New Roman"/>
          <w:sz w:val="24"/>
        </w:rPr>
        <w:t xml:space="preserve">prior to 1 July 2024. </w:t>
      </w:r>
    </w:p>
    <w:p w14:paraId="332E4B8E" w14:textId="77777777" w:rsidR="00B71F10" w:rsidRPr="00B71F10" w:rsidRDefault="00B71F10" w:rsidP="00B71F10">
      <w:pPr>
        <w:tabs>
          <w:tab w:val="center" w:pos="4153"/>
          <w:tab w:val="right" w:pos="8306"/>
        </w:tabs>
        <w:spacing w:before="120" w:after="120" w:line="240" w:lineRule="auto"/>
        <w:rPr>
          <w:rFonts w:ascii="Times New Roman" w:eastAsia="Calibri" w:hAnsi="Times New Roman" w:cs="Times New Roman"/>
          <w:sz w:val="24"/>
        </w:rPr>
      </w:pPr>
      <w:r w:rsidRPr="00B71F10">
        <w:rPr>
          <w:rFonts w:ascii="Times New Roman" w:eastAsia="Calibri" w:hAnsi="Times New Roman" w:cs="Times New Roman"/>
          <w:sz w:val="24"/>
        </w:rPr>
        <w:t xml:space="preserve">As noted above, the Replacement stream was established to assist those visa holders who had lost time in Australia due to the disruption created by COVID-19. As borders have reopened, temporary and permanent migrants have returned to Australia, leading to a temporary </w:t>
      </w:r>
      <w:r w:rsidRPr="00B71F10">
        <w:rPr>
          <w:rFonts w:ascii="Times New Roman" w:eastAsia="Calibri" w:hAnsi="Times New Roman" w:cs="Times New Roman"/>
          <w:sz w:val="24"/>
        </w:rPr>
        <w:lastRenderedPageBreak/>
        <w:t xml:space="preserve">rebound in the number of people arriving and fewer departures from Australia. As a result, this stream no longer aligns with policy priorities. As announced in the Migration Strategy, the amendments made by the Amending Regulations close this stream to new applicants with effect from 1 July 2024. </w:t>
      </w:r>
    </w:p>
    <w:p w14:paraId="121547ED" w14:textId="77777777" w:rsidR="00B71F10" w:rsidRPr="00B71F10" w:rsidRDefault="00B71F10" w:rsidP="00B71F10">
      <w:pPr>
        <w:tabs>
          <w:tab w:val="center" w:pos="4153"/>
          <w:tab w:val="right" w:pos="8306"/>
        </w:tabs>
        <w:spacing w:before="120" w:after="120" w:line="240" w:lineRule="auto"/>
        <w:rPr>
          <w:rFonts w:ascii="Times New Roman" w:eastAsia="Calibri" w:hAnsi="Times New Roman" w:cs="Times New Roman"/>
          <w:sz w:val="24"/>
        </w:rPr>
      </w:pPr>
      <w:r w:rsidRPr="00B71F10">
        <w:rPr>
          <w:rFonts w:ascii="Times New Roman" w:eastAsia="Calibri" w:hAnsi="Times New Roman" w:cs="Times New Roman"/>
          <w:sz w:val="24"/>
        </w:rPr>
        <w:t>The names and eligibility criteria of the Post-Study Work and Graduate Work streams of the Subclass 485 visa are confusing for applicants, with many applying for the wrong stream. As recommended in the Migration Strategy, to better clarify the purpose of the streams, the amendments made by the Amending Regulations re-name these streams as ‘Post-Higher Education Work’ (PHEW) and ‘Post-Vocational Education Work’ (PVEW) streams, respectively.</w:t>
      </w:r>
    </w:p>
    <w:p w14:paraId="5575118F" w14:textId="77777777" w:rsidR="00B71F10" w:rsidRPr="00B71F10" w:rsidRDefault="00B71F10" w:rsidP="00B71F10">
      <w:pPr>
        <w:tabs>
          <w:tab w:val="center" w:pos="4153"/>
          <w:tab w:val="right" w:pos="8306"/>
        </w:tabs>
        <w:spacing w:before="120" w:after="120" w:line="240" w:lineRule="auto"/>
        <w:rPr>
          <w:rFonts w:ascii="Times New Roman" w:eastAsia="Calibri" w:hAnsi="Times New Roman" w:cs="Times New Roman"/>
          <w:sz w:val="24"/>
        </w:rPr>
      </w:pPr>
      <w:r w:rsidRPr="00B71F10">
        <w:rPr>
          <w:rFonts w:ascii="Times New Roman" w:eastAsia="Calibri" w:hAnsi="Times New Roman" w:cs="Times New Roman"/>
          <w:sz w:val="24"/>
        </w:rPr>
        <w:t xml:space="preserve">The change also restricts the new PVEW stream to Vocational Education and Training Sector graduates only, with applicants who hold a higher education degree eligible to apply for the PHEW stream. To achieve this objective, PVEW stream applicants must now hold an ‘associate degree, diploma or trade qualification’ as defined in the regulations. Applicants continue to have to satisfy the Australian study requirement and ensure their qualification is closely related to their nominated skilled occupation. </w:t>
      </w:r>
    </w:p>
    <w:p w14:paraId="072F7936" w14:textId="77777777" w:rsidR="00B71F10" w:rsidRPr="00B71F10" w:rsidRDefault="00B71F10" w:rsidP="00B71F10">
      <w:pPr>
        <w:tabs>
          <w:tab w:val="center" w:pos="4153"/>
          <w:tab w:val="right" w:pos="8306"/>
        </w:tabs>
        <w:spacing w:before="120" w:after="120" w:line="240" w:lineRule="auto"/>
        <w:rPr>
          <w:rFonts w:ascii="Times New Roman" w:eastAsia="Calibri" w:hAnsi="Times New Roman" w:cs="Times New Roman"/>
          <w:sz w:val="24"/>
        </w:rPr>
      </w:pPr>
      <w:r w:rsidRPr="00B71F10">
        <w:rPr>
          <w:rFonts w:ascii="Times New Roman" w:eastAsia="Calibri" w:hAnsi="Times New Roman" w:cs="Times New Roman"/>
          <w:sz w:val="24"/>
        </w:rPr>
        <w:t xml:space="preserve">While PHEW stream applicants will continue to have to have held a Student visa, the Amending Regulations remove a previous requirement for Post-Study Work stream applicants to have held that visa on or after 5 November 2011 and that it be the first student visa held. This change will ensure that applicants with a bachelor or above qualification, whose first student visa was granted before 5 November 2011, are eligible to apply for the PHEW stream. </w:t>
      </w:r>
    </w:p>
    <w:p w14:paraId="4349D36D" w14:textId="77777777" w:rsidR="00B71F10" w:rsidRPr="00B71F10" w:rsidRDefault="00B71F10" w:rsidP="00B71F10">
      <w:pPr>
        <w:tabs>
          <w:tab w:val="center" w:pos="4153"/>
          <w:tab w:val="right" w:pos="8306"/>
        </w:tabs>
        <w:spacing w:before="120" w:after="120" w:line="240" w:lineRule="auto"/>
        <w:rPr>
          <w:rFonts w:ascii="Times New Roman" w:eastAsia="Calibri" w:hAnsi="Times New Roman" w:cs="Times New Roman"/>
          <w:sz w:val="24"/>
        </w:rPr>
      </w:pPr>
      <w:r w:rsidRPr="00B71F10">
        <w:rPr>
          <w:rFonts w:ascii="Times New Roman" w:eastAsia="Calibri" w:hAnsi="Times New Roman" w:cs="Times New Roman"/>
          <w:sz w:val="24"/>
        </w:rPr>
        <w:t xml:space="preserve">All of the above amendments take effect from </w:t>
      </w:r>
      <w:bookmarkStart w:id="1" w:name="_Int_FO1vJVyY"/>
      <w:r w:rsidRPr="00B71F10">
        <w:rPr>
          <w:rFonts w:ascii="Times New Roman" w:eastAsia="Calibri" w:hAnsi="Times New Roman" w:cs="Times New Roman"/>
          <w:sz w:val="24"/>
        </w:rPr>
        <w:t>1 July 2024, and</w:t>
      </w:r>
      <w:bookmarkEnd w:id="1"/>
      <w:r w:rsidRPr="00B71F10">
        <w:rPr>
          <w:rFonts w:ascii="Times New Roman" w:eastAsia="Calibri" w:hAnsi="Times New Roman" w:cs="Times New Roman"/>
          <w:sz w:val="24"/>
        </w:rPr>
        <w:t xml:space="preserve"> apply to new applications made on or after that date. They do not affect on-hand applications or the visas of current visa holders however would affect some existing visa holders if they wish to apply for a Subclass 485 visa, for example current Student visa holders who wish to apply for a Subclass 485 visa or current Subclass 485 visa holders who wish to apply for a subsequent Subclass 485 visa. </w:t>
      </w:r>
    </w:p>
    <w:p w14:paraId="0240C907" w14:textId="77777777" w:rsidR="00B71F10" w:rsidRPr="00B71F10" w:rsidRDefault="00B71F10" w:rsidP="00B71F10">
      <w:pPr>
        <w:tabs>
          <w:tab w:val="center" w:pos="4153"/>
          <w:tab w:val="right" w:pos="8306"/>
        </w:tabs>
        <w:spacing w:before="120" w:after="120" w:line="240" w:lineRule="auto"/>
        <w:rPr>
          <w:rFonts w:ascii="Times New Roman" w:eastAsia="Calibri" w:hAnsi="Times New Roman" w:cs="Times New Roman"/>
          <w:b/>
          <w:bCs/>
          <w:i/>
          <w:iCs/>
          <w:sz w:val="24"/>
          <w:szCs w:val="24"/>
        </w:rPr>
      </w:pPr>
      <w:r w:rsidRPr="00B71F10">
        <w:rPr>
          <w:rFonts w:ascii="Times New Roman" w:eastAsia="Calibri" w:hAnsi="Times New Roman" w:cs="Times New Roman"/>
          <w:b/>
          <w:bCs/>
          <w:i/>
          <w:iCs/>
          <w:sz w:val="24"/>
          <w:szCs w:val="24"/>
        </w:rPr>
        <w:t>Subclass 476 (Skilled-Recognised Graduate) visa</w:t>
      </w:r>
    </w:p>
    <w:p w14:paraId="0A6CCF83" w14:textId="77777777" w:rsidR="00B71F10" w:rsidRPr="00B71F10" w:rsidRDefault="00B71F10" w:rsidP="00B71F10">
      <w:pPr>
        <w:tabs>
          <w:tab w:val="center" w:pos="4153"/>
          <w:tab w:val="right" w:pos="8306"/>
        </w:tabs>
        <w:spacing w:before="120" w:after="120" w:line="240" w:lineRule="auto"/>
        <w:rPr>
          <w:rFonts w:ascii="Times New Roman" w:eastAsia="Calibri" w:hAnsi="Times New Roman" w:cs="Times New Roman"/>
          <w:i/>
          <w:sz w:val="24"/>
          <w:szCs w:val="24"/>
        </w:rPr>
      </w:pPr>
      <w:r w:rsidRPr="00B71F10">
        <w:rPr>
          <w:rFonts w:ascii="Times New Roman" w:eastAsia="Calibri" w:hAnsi="Times New Roman" w:cs="Times New Roman"/>
          <w:sz w:val="24"/>
          <w:szCs w:val="24"/>
        </w:rPr>
        <w:t>The Migration Strategy included commitments to strengthen the integrity and quality of international education, including abolishing unnecessary visas to simplify the visa system. </w:t>
      </w:r>
    </w:p>
    <w:p w14:paraId="0B619063" w14:textId="77777777" w:rsidR="00B71F10" w:rsidRPr="00B71F10" w:rsidRDefault="00B71F10" w:rsidP="00B71F10">
      <w:pPr>
        <w:tabs>
          <w:tab w:val="center" w:pos="4153"/>
          <w:tab w:val="right" w:pos="8306"/>
        </w:tabs>
        <w:spacing w:before="120" w:after="120" w:line="240" w:lineRule="auto"/>
        <w:rPr>
          <w:rFonts w:ascii="Times New Roman" w:eastAsia="Calibri" w:hAnsi="Times New Roman" w:cs="Times New Roman"/>
          <w:sz w:val="24"/>
        </w:rPr>
      </w:pPr>
      <w:r w:rsidRPr="00B71F10">
        <w:rPr>
          <w:rFonts w:ascii="Times New Roman" w:eastAsia="Calibri" w:hAnsi="Times New Roman" w:cs="Times New Roman"/>
          <w:sz w:val="24"/>
        </w:rPr>
        <w:t>As a part of the Migration Strategy, the Subclass 476 visa was identified as no longer aligning with policy priorities. Applicants for this visa usually apply from outside Australia and it is not the only migration pathway available for overseas-trained engineers. Abolishing this visa will simplify the visa system and contribute to reducing migration levels. </w:t>
      </w:r>
    </w:p>
    <w:p w14:paraId="38ECEE7D" w14:textId="77777777" w:rsidR="00B71F10" w:rsidRPr="00B71F10" w:rsidRDefault="00B71F10" w:rsidP="00B71F10">
      <w:pPr>
        <w:tabs>
          <w:tab w:val="center" w:pos="4153"/>
          <w:tab w:val="right" w:pos="8306"/>
        </w:tabs>
        <w:spacing w:before="120" w:after="120" w:line="240" w:lineRule="auto"/>
        <w:rPr>
          <w:rFonts w:ascii="Times New Roman" w:eastAsia="Calibri" w:hAnsi="Times New Roman" w:cs="Times New Roman"/>
          <w:sz w:val="24"/>
        </w:rPr>
      </w:pPr>
      <w:r w:rsidRPr="00B71F10">
        <w:rPr>
          <w:rFonts w:ascii="Times New Roman" w:eastAsia="Calibri" w:hAnsi="Times New Roman" w:cs="Times New Roman"/>
          <w:sz w:val="24"/>
        </w:rPr>
        <w:t xml:space="preserve">The Amending Regulations therefore close the Subclass 476 visa to new applications with effect from 1 July 2024. The visas of existing Subclass 476 visa holders are not affected by this change. </w:t>
      </w:r>
    </w:p>
    <w:p w14:paraId="7485F565" w14:textId="77777777" w:rsidR="00B71F10" w:rsidRPr="00B71F10" w:rsidRDefault="00B71F10" w:rsidP="00B71F10">
      <w:pPr>
        <w:tabs>
          <w:tab w:val="center" w:pos="4153"/>
          <w:tab w:val="right" w:pos="8306"/>
        </w:tabs>
        <w:spacing w:before="120" w:after="120" w:line="240" w:lineRule="auto"/>
        <w:rPr>
          <w:rFonts w:ascii="Times New Roman" w:eastAsia="Calibri" w:hAnsi="Times New Roman" w:cs="Times New Roman"/>
          <w:sz w:val="24"/>
        </w:rPr>
      </w:pPr>
      <w:r w:rsidRPr="00B71F10">
        <w:rPr>
          <w:rFonts w:ascii="Times New Roman" w:eastAsia="Calibri" w:hAnsi="Times New Roman" w:cs="Times New Roman"/>
          <w:sz w:val="24"/>
        </w:rPr>
        <w:t xml:space="preserve">There are no on-hand applications for the Subclass 476 visa as a result of the capping and ceasing of Subclass 476 visa applications for the 2023-24 financial year made by a legislative instrument (LIN 23/089), which commenced </w:t>
      </w:r>
      <w:r w:rsidRPr="00B71F10">
        <w:rPr>
          <w:rFonts w:ascii="Times New Roman" w:eastAsia="Calibri" w:hAnsi="Times New Roman" w:cs="Arial"/>
          <w:sz w:val="24"/>
        </w:rPr>
        <w:t xml:space="preserve">on 22 December 2023, under section 85 of the </w:t>
      </w:r>
      <w:r w:rsidRPr="00B71F10">
        <w:rPr>
          <w:rFonts w:ascii="Times New Roman" w:eastAsia="Calibri" w:hAnsi="Times New Roman" w:cs="Arial"/>
          <w:i/>
          <w:iCs/>
          <w:sz w:val="24"/>
        </w:rPr>
        <w:t>Migration Act 1958</w:t>
      </w:r>
      <w:r w:rsidRPr="00B71F10">
        <w:rPr>
          <w:rFonts w:ascii="Times New Roman" w:eastAsia="Calibri" w:hAnsi="Times New Roman" w:cs="Arial"/>
          <w:iCs/>
          <w:sz w:val="24"/>
        </w:rPr>
        <w:t>, for the purposes of section 39 of that Act and paragraph 476.226(a) of Schedule 2 to the Migration Regulations</w:t>
      </w:r>
      <w:r w:rsidRPr="00B71F10">
        <w:rPr>
          <w:rFonts w:ascii="Times New Roman" w:eastAsia="Calibri" w:hAnsi="Times New Roman" w:cs="Arial"/>
          <w:i/>
          <w:iCs/>
          <w:sz w:val="24"/>
        </w:rPr>
        <w:t>.</w:t>
      </w:r>
      <w:r w:rsidRPr="00B71F10">
        <w:rPr>
          <w:rFonts w:ascii="Times New Roman" w:eastAsia="Calibri" w:hAnsi="Times New Roman" w:cs="Arial"/>
          <w:sz w:val="24"/>
        </w:rPr>
        <w:t xml:space="preserve"> The maximum number of Subclass 476 visa grants was reached in January 2024, and all undecided Subclass 476 visa applications lodged before the cap was reached are taken not to have been made, and any new Subclass 476 visa applications lodged after the cap was reached were also taken not to have been made. Affected visa applicants were able to apply for a repayment of the visa application charge. </w:t>
      </w:r>
    </w:p>
    <w:p w14:paraId="522421A5" w14:textId="77777777" w:rsidR="00B71F10" w:rsidRPr="00B71F10" w:rsidRDefault="00B71F10" w:rsidP="00B71F10">
      <w:pPr>
        <w:spacing w:before="120" w:after="120" w:line="240" w:lineRule="auto"/>
        <w:jc w:val="both"/>
        <w:outlineLvl w:val="2"/>
        <w:rPr>
          <w:rFonts w:ascii="Times New Roman" w:eastAsia="Calibri" w:hAnsi="Times New Roman" w:cs="Arial"/>
          <w:b/>
          <w:color w:val="000000"/>
          <w:sz w:val="24"/>
          <w:szCs w:val="24"/>
          <w:u w:val="single"/>
        </w:rPr>
      </w:pPr>
      <w:r w:rsidRPr="00B71F10">
        <w:rPr>
          <w:rFonts w:ascii="Times New Roman" w:eastAsia="Calibri" w:hAnsi="Times New Roman" w:cs="Arial"/>
          <w:b/>
          <w:color w:val="000000"/>
          <w:sz w:val="24"/>
          <w:szCs w:val="24"/>
          <w:u w:val="single"/>
          <w:shd w:val="clear" w:color="auto" w:fill="E6E6E6"/>
        </w:rPr>
        <w:lastRenderedPageBreak/>
        <w:t>Human rights implications</w:t>
      </w:r>
    </w:p>
    <w:p w14:paraId="4F2B9DD1" w14:textId="77777777" w:rsidR="00B71F10" w:rsidRPr="00B71F10" w:rsidRDefault="00B71F10" w:rsidP="00B71F10">
      <w:pPr>
        <w:spacing w:before="120" w:after="120" w:line="240" w:lineRule="auto"/>
        <w:rPr>
          <w:rFonts w:ascii="Times New Roman" w:eastAsia="Calibri" w:hAnsi="Times New Roman" w:cs="Arial"/>
          <w:sz w:val="24"/>
          <w:szCs w:val="24"/>
        </w:rPr>
      </w:pPr>
      <w:r w:rsidRPr="00B71F10">
        <w:rPr>
          <w:rFonts w:ascii="Times New Roman" w:eastAsia="Calibri" w:hAnsi="Times New Roman" w:cs="Arial"/>
          <w:sz w:val="24"/>
          <w:szCs w:val="24"/>
        </w:rPr>
        <w:t>This Disallowable Legislative Instrument engages the following rights:</w:t>
      </w:r>
    </w:p>
    <w:p w14:paraId="575243D3" w14:textId="77777777" w:rsidR="00B71F10" w:rsidRPr="00B71F10" w:rsidRDefault="00B71F10" w:rsidP="00B71F10">
      <w:pPr>
        <w:numPr>
          <w:ilvl w:val="0"/>
          <w:numId w:val="38"/>
        </w:numPr>
        <w:tabs>
          <w:tab w:val="center" w:pos="4153"/>
          <w:tab w:val="right" w:pos="8306"/>
        </w:tabs>
        <w:spacing w:before="120" w:after="120" w:line="264" w:lineRule="auto"/>
        <w:ind w:left="714" w:hanging="357"/>
        <w:rPr>
          <w:rFonts w:ascii="Times New Roman" w:eastAsia="Calibri" w:hAnsi="Times New Roman" w:cs="Times New Roman"/>
          <w:color w:val="000000"/>
          <w:sz w:val="24"/>
          <w:szCs w:val="24"/>
        </w:rPr>
      </w:pPr>
      <w:r w:rsidRPr="00B71F10">
        <w:rPr>
          <w:rFonts w:ascii="Times New Roman" w:eastAsia="Calibri" w:hAnsi="Times New Roman" w:cs="Times New Roman"/>
          <w:color w:val="000000"/>
          <w:sz w:val="24"/>
          <w:szCs w:val="20"/>
        </w:rPr>
        <w:t xml:space="preserve">the rights of equality and non-discrimination contained in Article 26 of the </w:t>
      </w:r>
      <w:r w:rsidRPr="00B71F10">
        <w:rPr>
          <w:rFonts w:ascii="Times New Roman" w:eastAsia="Calibri" w:hAnsi="Times New Roman" w:cs="Times New Roman"/>
          <w:i/>
          <w:iCs/>
          <w:color w:val="000000"/>
          <w:sz w:val="24"/>
          <w:szCs w:val="20"/>
        </w:rPr>
        <w:t>International Covenant on Civil and Political Rights</w:t>
      </w:r>
      <w:r w:rsidRPr="00B71F10">
        <w:rPr>
          <w:rFonts w:ascii="Times New Roman" w:eastAsia="Calibri" w:hAnsi="Times New Roman" w:cs="Times New Roman"/>
          <w:color w:val="000000"/>
          <w:sz w:val="24"/>
          <w:szCs w:val="20"/>
        </w:rPr>
        <w:t xml:space="preserve"> (ICCPR) and Article 2(2) of the </w:t>
      </w:r>
      <w:r w:rsidRPr="00B71F10">
        <w:rPr>
          <w:rFonts w:ascii="Times New Roman" w:eastAsia="Calibri" w:hAnsi="Times New Roman" w:cs="Times New Roman"/>
          <w:i/>
          <w:iCs/>
          <w:color w:val="000000"/>
          <w:sz w:val="24"/>
          <w:szCs w:val="20"/>
        </w:rPr>
        <w:t>International Covenant on Economic, Social and Cultural Rights</w:t>
      </w:r>
      <w:r w:rsidRPr="00B71F10">
        <w:rPr>
          <w:rFonts w:ascii="Times New Roman" w:eastAsia="Calibri" w:hAnsi="Times New Roman" w:cs="Times New Roman"/>
          <w:color w:val="000000"/>
          <w:sz w:val="24"/>
          <w:szCs w:val="20"/>
        </w:rPr>
        <w:t xml:space="preserve"> (ICESCR). </w:t>
      </w:r>
    </w:p>
    <w:p w14:paraId="0A00DAE2" w14:textId="77777777" w:rsidR="00B71F10" w:rsidRPr="00B71F10" w:rsidRDefault="00B71F10" w:rsidP="00B71F10">
      <w:pPr>
        <w:numPr>
          <w:ilvl w:val="0"/>
          <w:numId w:val="38"/>
        </w:numPr>
        <w:tabs>
          <w:tab w:val="center" w:pos="4153"/>
          <w:tab w:val="right" w:pos="8306"/>
        </w:tabs>
        <w:spacing w:before="120" w:after="120" w:line="264" w:lineRule="auto"/>
        <w:ind w:left="714" w:hanging="357"/>
        <w:rPr>
          <w:rFonts w:ascii="Times New Roman" w:eastAsia="Calibri" w:hAnsi="Times New Roman" w:cs="Times New Roman"/>
          <w:color w:val="000000"/>
          <w:sz w:val="24"/>
          <w:szCs w:val="24"/>
        </w:rPr>
      </w:pPr>
      <w:r w:rsidRPr="00B71F10">
        <w:rPr>
          <w:rFonts w:ascii="Times New Roman" w:eastAsia="Calibri" w:hAnsi="Times New Roman" w:cs="Times New Roman"/>
          <w:color w:val="000000"/>
          <w:sz w:val="24"/>
          <w:szCs w:val="20"/>
        </w:rPr>
        <w:t>the right to work and the right to education in Articles 6(1) and 13(1) of the ICESCR.</w:t>
      </w:r>
    </w:p>
    <w:p w14:paraId="5DD9D2C9" w14:textId="77777777" w:rsidR="00B71F10" w:rsidRPr="00B71F10" w:rsidRDefault="00B71F10" w:rsidP="00B71F10">
      <w:pPr>
        <w:numPr>
          <w:ilvl w:val="0"/>
          <w:numId w:val="38"/>
        </w:numPr>
        <w:tabs>
          <w:tab w:val="center" w:pos="4153"/>
          <w:tab w:val="right" w:pos="8306"/>
        </w:tabs>
        <w:spacing w:before="120" w:after="120" w:line="264" w:lineRule="auto"/>
        <w:ind w:left="714" w:hanging="357"/>
        <w:rPr>
          <w:rFonts w:ascii="Times New Roman" w:eastAsia="Calibri" w:hAnsi="Times New Roman" w:cs="Times New Roman"/>
          <w:color w:val="000000"/>
          <w:sz w:val="24"/>
          <w:szCs w:val="24"/>
        </w:rPr>
      </w:pPr>
      <w:r w:rsidRPr="00B71F10">
        <w:rPr>
          <w:rFonts w:ascii="Times New Roman" w:eastAsia="Calibri" w:hAnsi="Times New Roman" w:cs="Times New Roman"/>
          <w:color w:val="000000"/>
          <w:sz w:val="24"/>
          <w:szCs w:val="20"/>
        </w:rPr>
        <w:t xml:space="preserve">rights relating to families and children, in particular those in Articles 17 and 23 of the ICCPR and Article 10 of the </w:t>
      </w:r>
      <w:r w:rsidRPr="00B71F10">
        <w:rPr>
          <w:rFonts w:ascii="Times New Roman" w:eastAsia="Calibri" w:hAnsi="Times New Roman" w:cs="Times New Roman"/>
          <w:i/>
          <w:color w:val="000000"/>
          <w:sz w:val="24"/>
          <w:szCs w:val="20"/>
        </w:rPr>
        <w:t>Convention on the Rights of the Child</w:t>
      </w:r>
      <w:r w:rsidRPr="00B71F10">
        <w:rPr>
          <w:rFonts w:ascii="Times New Roman" w:eastAsia="Calibri" w:hAnsi="Times New Roman" w:cs="Times New Roman"/>
          <w:color w:val="000000"/>
          <w:sz w:val="24"/>
          <w:szCs w:val="20"/>
        </w:rPr>
        <w:t xml:space="preserve"> (CRC).</w:t>
      </w:r>
    </w:p>
    <w:p w14:paraId="08785C30" w14:textId="77777777" w:rsidR="00B71F10" w:rsidRPr="00B71F10" w:rsidRDefault="00B71F10" w:rsidP="00B71F10">
      <w:pPr>
        <w:tabs>
          <w:tab w:val="center" w:pos="4153"/>
          <w:tab w:val="right" w:pos="8306"/>
        </w:tabs>
        <w:spacing w:after="200" w:line="276" w:lineRule="auto"/>
        <w:rPr>
          <w:rFonts w:ascii="Times New Roman" w:eastAsia="Calibri" w:hAnsi="Times New Roman" w:cs="Times New Roman"/>
          <w:i/>
          <w:sz w:val="24"/>
          <w:szCs w:val="24"/>
        </w:rPr>
      </w:pPr>
      <w:r w:rsidRPr="00B71F10">
        <w:rPr>
          <w:rFonts w:ascii="Times New Roman" w:eastAsia="Calibri" w:hAnsi="Times New Roman" w:cs="Times New Roman"/>
          <w:i/>
          <w:sz w:val="24"/>
          <w:szCs w:val="24"/>
        </w:rPr>
        <w:t>Rights of equality and non-discrimination</w:t>
      </w:r>
    </w:p>
    <w:p w14:paraId="0C7557E3" w14:textId="77777777" w:rsidR="00B71F10" w:rsidRPr="00B71F10" w:rsidRDefault="00B71F10" w:rsidP="00B71F10">
      <w:pPr>
        <w:spacing w:before="120" w:after="120" w:line="240" w:lineRule="auto"/>
        <w:textAlignment w:val="baseline"/>
        <w:rPr>
          <w:rFonts w:ascii="Times New Roman" w:eastAsia="Calibri" w:hAnsi="Times New Roman" w:cs="Times New Roman"/>
          <w:sz w:val="24"/>
          <w:szCs w:val="24"/>
        </w:rPr>
      </w:pPr>
      <w:r w:rsidRPr="00B71F10">
        <w:rPr>
          <w:rFonts w:ascii="Times New Roman" w:eastAsia="Calibri" w:hAnsi="Times New Roman" w:cs="Times New Roman"/>
          <w:sz w:val="24"/>
          <w:szCs w:val="24"/>
        </w:rPr>
        <w:t xml:space="preserve">The amending Regulations engage the rights of equality and non-discrimination contained in Article 26 of the ICCPR and Article 2(2) of the ICESCR. </w:t>
      </w:r>
    </w:p>
    <w:p w14:paraId="0CB946A8" w14:textId="77777777" w:rsidR="00B71F10" w:rsidRPr="00B71F10" w:rsidRDefault="00B71F10" w:rsidP="00B71F10">
      <w:pPr>
        <w:shd w:val="clear" w:color="auto" w:fill="FFFFFF"/>
        <w:spacing w:before="120" w:after="120" w:line="240" w:lineRule="auto"/>
        <w:rPr>
          <w:rFonts w:ascii="Times New Roman" w:eastAsia="Calibri" w:hAnsi="Times New Roman" w:cs="Times New Roman"/>
          <w:sz w:val="24"/>
          <w:szCs w:val="24"/>
        </w:rPr>
      </w:pPr>
      <w:r w:rsidRPr="00B71F10">
        <w:rPr>
          <w:rFonts w:ascii="Times New Roman" w:eastAsia="Calibri" w:hAnsi="Times New Roman" w:cs="Times New Roman"/>
          <w:sz w:val="24"/>
          <w:szCs w:val="24"/>
        </w:rPr>
        <w:t>Article 26 of the ICCPR provides that:</w:t>
      </w:r>
    </w:p>
    <w:p w14:paraId="3AD84E6F" w14:textId="77777777" w:rsidR="00B71F10" w:rsidRPr="00B71F10" w:rsidRDefault="00B71F10" w:rsidP="00B71F10">
      <w:pPr>
        <w:tabs>
          <w:tab w:val="center" w:pos="4153"/>
          <w:tab w:val="right" w:pos="8306"/>
        </w:tabs>
        <w:spacing w:before="120" w:after="120" w:line="264" w:lineRule="auto"/>
        <w:ind w:left="720"/>
        <w:rPr>
          <w:rFonts w:ascii="Times New Roman" w:eastAsia="Calibri" w:hAnsi="Times New Roman" w:cs="Times New Roman"/>
          <w:i/>
          <w:color w:val="000000"/>
          <w:sz w:val="24"/>
          <w:szCs w:val="24"/>
        </w:rPr>
      </w:pPr>
      <w:r w:rsidRPr="00B71F10">
        <w:rPr>
          <w:rFonts w:ascii="Times New Roman" w:eastAsia="Calibri" w:hAnsi="Times New Roman" w:cs="Times New Roman"/>
          <w:i/>
          <w:iCs/>
          <w:color w:val="000000"/>
          <w:sz w:val="24"/>
          <w:szCs w:val="20"/>
        </w:rPr>
        <w:t xml:space="preserve">All persons are equal before the law and are entitled without any discrimination to the equal </w:t>
      </w:r>
      <w:r w:rsidRPr="00B71F10">
        <w:rPr>
          <w:rFonts w:ascii="Times New Roman" w:eastAsia="Calibri" w:hAnsi="Times New Roman" w:cs="Times New Roman"/>
          <w:i/>
          <w:iCs/>
          <w:sz w:val="24"/>
          <w:szCs w:val="20"/>
        </w:rPr>
        <w:t>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r w:rsidRPr="00B71F10">
        <w:rPr>
          <w:rFonts w:ascii="Times New Roman" w:eastAsia="Calibri" w:hAnsi="Times New Roman" w:cs="Times New Roman"/>
          <w:i/>
          <w:iCs/>
          <w:color w:val="000000"/>
          <w:sz w:val="24"/>
          <w:szCs w:val="20"/>
        </w:rPr>
        <w:t>.</w:t>
      </w:r>
    </w:p>
    <w:p w14:paraId="1745C308" w14:textId="77777777" w:rsidR="00B71F10" w:rsidRPr="00B71F10" w:rsidRDefault="00B71F10" w:rsidP="00B71F10">
      <w:pPr>
        <w:shd w:val="clear" w:color="auto" w:fill="FFFFFF"/>
        <w:spacing w:before="120" w:after="120" w:line="240" w:lineRule="auto"/>
        <w:rPr>
          <w:rFonts w:ascii="Times New Roman" w:eastAsia="Times New Roman" w:hAnsi="Times New Roman" w:cs="Times New Roman"/>
          <w:color w:val="000000"/>
          <w:sz w:val="24"/>
          <w:szCs w:val="24"/>
          <w:lang w:eastAsia="en-AU"/>
        </w:rPr>
      </w:pPr>
      <w:r w:rsidRPr="00B71F10">
        <w:rPr>
          <w:rFonts w:ascii="Times New Roman" w:eastAsia="Times New Roman" w:hAnsi="Times New Roman" w:cs="Times New Roman"/>
          <w:color w:val="000000"/>
          <w:sz w:val="24"/>
          <w:szCs w:val="24"/>
          <w:lang w:eastAsia="en-AU"/>
        </w:rPr>
        <w:t>Article 2(2) of the ICESCR provides that:</w:t>
      </w:r>
    </w:p>
    <w:p w14:paraId="6A57C10D" w14:textId="77777777" w:rsidR="00B71F10" w:rsidRPr="00B71F10" w:rsidRDefault="00B71F10" w:rsidP="00B71F10">
      <w:pPr>
        <w:tabs>
          <w:tab w:val="center" w:pos="4153"/>
          <w:tab w:val="right" w:pos="8306"/>
        </w:tabs>
        <w:spacing w:before="120" w:after="120" w:line="264" w:lineRule="auto"/>
        <w:ind w:left="720"/>
        <w:rPr>
          <w:rFonts w:ascii="Times New Roman" w:eastAsia="Calibri" w:hAnsi="Times New Roman" w:cs="Times New Roman"/>
          <w:i/>
          <w:color w:val="000000"/>
          <w:sz w:val="24"/>
          <w:szCs w:val="24"/>
        </w:rPr>
      </w:pPr>
      <w:r w:rsidRPr="00B71F10">
        <w:rPr>
          <w:rFonts w:ascii="Times New Roman" w:eastAsia="Calibri" w:hAnsi="Times New Roman" w:cs="Times New Roman"/>
          <w:i/>
          <w:iCs/>
          <w:color w:val="000000"/>
          <w:sz w:val="24"/>
          <w:szCs w:val="20"/>
        </w:rPr>
        <w:t>The States Parties to the present Covenant undertake to guarantee that the rights enunciated in the present Covenant will be exercised without discrimination of any kind as to race, colour, sex, language, religion, political or other opinion, national or social origin, property, birth or other status. </w:t>
      </w:r>
    </w:p>
    <w:p w14:paraId="439603F0" w14:textId="77777777" w:rsidR="00B71F10" w:rsidRPr="00B71F10" w:rsidRDefault="00B71F10" w:rsidP="00B71F10">
      <w:pPr>
        <w:spacing w:before="120" w:after="120" w:line="240" w:lineRule="auto"/>
        <w:rPr>
          <w:rFonts w:ascii="Times New Roman" w:eastAsia="Calibri" w:hAnsi="Times New Roman" w:cs="Arial"/>
          <w:sz w:val="24"/>
        </w:rPr>
      </w:pPr>
      <w:r w:rsidRPr="00B71F10">
        <w:rPr>
          <w:rFonts w:ascii="Times New Roman" w:eastAsia="Calibri" w:hAnsi="Times New Roman" w:cs="Arial"/>
          <w:sz w:val="24"/>
        </w:rPr>
        <w:t xml:space="preserve">In its General Comment 18, the UN Human Rights Committee (UNHRC) stated that: </w:t>
      </w:r>
    </w:p>
    <w:p w14:paraId="6D21DD76" w14:textId="77777777" w:rsidR="00B71F10" w:rsidRPr="00B71F10" w:rsidRDefault="00B71F10" w:rsidP="00B71F10">
      <w:pPr>
        <w:spacing w:before="120" w:after="120" w:line="264" w:lineRule="auto"/>
        <w:ind w:left="720"/>
        <w:rPr>
          <w:rFonts w:ascii="Times New Roman" w:eastAsia="Times New Roman" w:hAnsi="Times New Roman" w:cs="Times New Roman"/>
          <w:i/>
          <w:sz w:val="24"/>
          <w:szCs w:val="24"/>
          <w:lang w:eastAsia="en-AU"/>
        </w:rPr>
      </w:pPr>
      <w:r w:rsidRPr="00B71F10">
        <w:rPr>
          <w:rFonts w:ascii="Times New Roman" w:eastAsia="Times New Roman" w:hAnsi="Times New Roman" w:cs="Times New Roman"/>
          <w:i/>
          <w:sz w:val="24"/>
          <w:szCs w:val="24"/>
          <w:lang w:eastAsia="en-AU"/>
        </w:rPr>
        <w:t>The Committee observes that not every differentiation of treatment will constitute discrimination, if the criteria for such differentiation are reasonable and objective and if the aim is to achieve a purpose which is legitimate under the [ICCPR].</w:t>
      </w:r>
    </w:p>
    <w:p w14:paraId="4739D873" w14:textId="77777777" w:rsidR="00B71F10" w:rsidRPr="00B71F10" w:rsidRDefault="00B71F10" w:rsidP="00B71F10">
      <w:pPr>
        <w:spacing w:before="120" w:after="120" w:line="240" w:lineRule="auto"/>
        <w:rPr>
          <w:rFonts w:ascii="Times New Roman" w:eastAsia="Calibri" w:hAnsi="Times New Roman" w:cs="Arial"/>
          <w:sz w:val="24"/>
        </w:rPr>
      </w:pPr>
      <w:r w:rsidRPr="00B71F10">
        <w:rPr>
          <w:rFonts w:ascii="Times New Roman" w:eastAsia="Calibri" w:hAnsi="Times New Roman" w:cs="Arial"/>
          <w:sz w:val="24"/>
        </w:rPr>
        <w:t>Similarly, in its General Comment on Article 2 of the ICESCR, the UN Committee on Economic, Social and Cultural Rights has stated (at 13) that:</w:t>
      </w:r>
    </w:p>
    <w:p w14:paraId="113192DD" w14:textId="77777777" w:rsidR="00B71F10" w:rsidRPr="00B71F10" w:rsidRDefault="00B71F10" w:rsidP="00B71F10">
      <w:pPr>
        <w:spacing w:before="120" w:after="120" w:line="264" w:lineRule="auto"/>
        <w:ind w:left="720"/>
        <w:rPr>
          <w:rFonts w:ascii="Times New Roman" w:eastAsia="Times New Roman" w:hAnsi="Times New Roman" w:cs="Times New Roman"/>
          <w:i/>
          <w:sz w:val="24"/>
          <w:szCs w:val="24"/>
          <w:lang w:eastAsia="en-AU"/>
        </w:rPr>
      </w:pPr>
      <w:r w:rsidRPr="00B71F10">
        <w:rPr>
          <w:rFonts w:ascii="Times New Roman" w:eastAsia="Times New Roman" w:hAnsi="Times New Roman" w:cs="Times New Roman"/>
          <w:i/>
          <w:sz w:val="24"/>
          <w:szCs w:val="24"/>
          <w:lang w:eastAsia="en-AU"/>
        </w:rPr>
        <w:t>Differential treatment based on prohibited grounds will be viewed as discriminatory unless the justification for differentiation is reasonable and objective. This will include an assessment as to whether the aim and effects of the measures or omissions are legitimate, compatible with the nature of the [ICESCR] rights and solely for the purpose of promoting the general welfare in a democratic society. In addition, there must be a clear and reasonable relationship of proportionality between the aim sought to be realized and the measures or omissions and their effects.</w:t>
      </w:r>
    </w:p>
    <w:p w14:paraId="35DBEF05" w14:textId="77777777" w:rsidR="00B71F10" w:rsidRPr="00B71F10" w:rsidRDefault="00B71F10" w:rsidP="00B71F10">
      <w:pPr>
        <w:spacing w:before="120" w:after="120" w:line="240" w:lineRule="auto"/>
        <w:rPr>
          <w:rFonts w:ascii="Times New Roman" w:eastAsia="Calibri" w:hAnsi="Times New Roman" w:cs="Arial"/>
          <w:sz w:val="24"/>
        </w:rPr>
      </w:pPr>
      <w:r w:rsidRPr="00B71F10">
        <w:rPr>
          <w:rFonts w:ascii="Times New Roman" w:eastAsia="Calibri" w:hAnsi="Times New Roman" w:cs="Arial"/>
          <w:sz w:val="24"/>
        </w:rPr>
        <w:t>Neither the ICCPR nor the ICESCR give a right for non-citizens to enter Australia. The UNHRC, in its General Comment 15 on the position of aliens under the ICCPR, stated that:</w:t>
      </w:r>
    </w:p>
    <w:p w14:paraId="516D5846" w14:textId="77777777" w:rsidR="00B71F10" w:rsidRPr="00B71F10" w:rsidRDefault="00B71F10" w:rsidP="00B71F10">
      <w:pPr>
        <w:spacing w:before="120" w:after="120" w:line="264" w:lineRule="auto"/>
        <w:ind w:left="720"/>
        <w:rPr>
          <w:rFonts w:ascii="Times New Roman" w:eastAsia="Times New Roman" w:hAnsi="Times New Roman" w:cs="Times New Roman"/>
          <w:i/>
          <w:sz w:val="24"/>
          <w:szCs w:val="24"/>
          <w:lang w:eastAsia="en-AU"/>
        </w:rPr>
      </w:pPr>
      <w:r w:rsidRPr="00B71F10">
        <w:rPr>
          <w:rFonts w:ascii="Times New Roman" w:eastAsia="Times New Roman" w:hAnsi="Times New Roman" w:cs="Times New Roman"/>
          <w:i/>
          <w:sz w:val="24"/>
          <w:szCs w:val="24"/>
          <w:lang w:eastAsia="en-AU"/>
        </w:rPr>
        <w:t xml:space="preserve">The [ICCPR] does not recognize the right of aliens to enter or reside in the territory of a State party. It is in principle a matter for the State to decide who it will admit to its territory. However, in certain circumstances an alien may enjoy the protection of </w:t>
      </w:r>
      <w:r w:rsidRPr="00B71F10">
        <w:rPr>
          <w:rFonts w:ascii="Times New Roman" w:eastAsia="Times New Roman" w:hAnsi="Times New Roman" w:cs="Times New Roman"/>
          <w:i/>
          <w:sz w:val="24"/>
          <w:szCs w:val="24"/>
          <w:lang w:eastAsia="en-AU"/>
        </w:rPr>
        <w:lastRenderedPageBreak/>
        <w:t>the [ICCPR] even in relation to entry or residence, for example, when considerations of non-discrimination, prohibition of inhuman treatment and respect for family life arise.</w:t>
      </w:r>
    </w:p>
    <w:p w14:paraId="6AE05DE1" w14:textId="77777777" w:rsidR="00B71F10" w:rsidRPr="00B71F10" w:rsidRDefault="00B71F10" w:rsidP="00B71F10">
      <w:pPr>
        <w:spacing w:before="120" w:after="120" w:line="264" w:lineRule="auto"/>
        <w:ind w:left="720"/>
        <w:rPr>
          <w:rFonts w:ascii="Times New Roman" w:eastAsia="Times New Roman" w:hAnsi="Times New Roman" w:cs="Times New Roman"/>
          <w:i/>
          <w:sz w:val="24"/>
          <w:szCs w:val="24"/>
          <w:lang w:eastAsia="en-AU"/>
        </w:rPr>
      </w:pPr>
      <w:r w:rsidRPr="00B71F10">
        <w:rPr>
          <w:rFonts w:ascii="Times New Roman" w:eastAsia="Times New Roman" w:hAnsi="Times New Roman" w:cs="Times New Roman"/>
          <w:i/>
          <w:sz w:val="24"/>
          <w:szCs w:val="24"/>
          <w:lang w:eastAsia="en-AU"/>
        </w:rPr>
        <w:t>Consent for entry may be given subject to conditions relating, for example, to movement, residence and employment. A State may also impose general conditions upon an alien who is in transit. However, once aliens are allowed to enter the territory of a State party they are entitled to the rights set out in the [ICCPR].</w:t>
      </w:r>
    </w:p>
    <w:p w14:paraId="3C7E6285" w14:textId="77777777" w:rsidR="00B71F10" w:rsidRPr="00B71F10" w:rsidRDefault="00B71F10" w:rsidP="00B71F10">
      <w:pPr>
        <w:spacing w:before="120" w:after="120" w:line="240" w:lineRule="auto"/>
        <w:rPr>
          <w:rFonts w:ascii="Times New Roman" w:eastAsia="Calibri" w:hAnsi="Times New Roman" w:cs="Arial"/>
          <w:sz w:val="24"/>
        </w:rPr>
      </w:pPr>
      <w:r w:rsidRPr="00B71F10">
        <w:rPr>
          <w:rFonts w:ascii="Times New Roman" w:eastAsia="Calibri" w:hAnsi="Times New Roman" w:cs="Arial"/>
          <w:sz w:val="24"/>
        </w:rPr>
        <w:t>As such, Australia is able to set requirements for the entry and stay of non-citizens in Australia, and does so on the basis of reasonable and objective criteria. The ability for a temporary visa holder to remain in Australia beyond the duration of their current visa depends on their ability to meet eligibility requirements for the grant of a further visa. It is open to the Government to change visa settings for new applicants to meet its policy priorities for a well-managed migration program, consistently with its international obligations, that is intended to benefit the Australian community as a whole.</w:t>
      </w:r>
    </w:p>
    <w:p w14:paraId="579663CE" w14:textId="77777777" w:rsidR="00B71F10" w:rsidRPr="00B71F10" w:rsidRDefault="00B71F10" w:rsidP="00B71F10">
      <w:pPr>
        <w:tabs>
          <w:tab w:val="center" w:pos="4153"/>
          <w:tab w:val="right" w:pos="8306"/>
        </w:tabs>
        <w:spacing w:before="120" w:after="120" w:line="240" w:lineRule="auto"/>
        <w:rPr>
          <w:rFonts w:ascii="Times New Roman" w:eastAsia="Calibri" w:hAnsi="Times New Roman" w:cs="Arial"/>
          <w:sz w:val="24"/>
        </w:rPr>
      </w:pPr>
      <w:r w:rsidRPr="00B71F10">
        <w:rPr>
          <w:rFonts w:ascii="Times New Roman" w:eastAsia="Calibri" w:hAnsi="Times New Roman" w:cs="Times New Roman"/>
          <w:sz w:val="24"/>
        </w:rPr>
        <w:t xml:space="preserve">The reduction in eligibility age for Subclass 485 visa applicants from 50 to 35 years made by the amendments supports the Migration Strategy intent to reposition the visa so that it supports early career professionals to develop the relevant work history they will need to progress to a skilled visa or use their education and skills in the global jobs market. The changes signal that early career professionals with better prospects of becoming skilled migrants are the target demographic for this visa. </w:t>
      </w:r>
    </w:p>
    <w:p w14:paraId="3F7FA75C" w14:textId="77777777" w:rsidR="00B71F10" w:rsidRPr="00B71F10" w:rsidRDefault="00B71F10" w:rsidP="00B71F10">
      <w:pPr>
        <w:tabs>
          <w:tab w:val="center" w:pos="4153"/>
          <w:tab w:val="right" w:pos="8306"/>
        </w:tabs>
        <w:spacing w:before="120" w:after="120" w:line="240" w:lineRule="auto"/>
        <w:rPr>
          <w:rFonts w:ascii="Times New Roman" w:eastAsia="Calibri" w:hAnsi="Times New Roman" w:cs="Arial"/>
          <w:sz w:val="24"/>
        </w:rPr>
      </w:pPr>
      <w:r w:rsidRPr="00B71F10">
        <w:rPr>
          <w:rFonts w:ascii="Times New Roman" w:eastAsia="Calibri" w:hAnsi="Times New Roman" w:cs="Arial"/>
          <w:sz w:val="24"/>
        </w:rPr>
        <w:t xml:space="preserve">With the previous maximum eligible age for a Subclass </w:t>
      </w:r>
      <w:r w:rsidRPr="00B71F10">
        <w:rPr>
          <w:rFonts w:ascii="Times New Roman" w:eastAsia="Calibri" w:hAnsi="Times New Roman" w:cs="Times New Roman"/>
          <w:sz w:val="24"/>
        </w:rPr>
        <w:t>485 visa</w:t>
      </w:r>
      <w:r w:rsidRPr="00B71F10">
        <w:rPr>
          <w:rFonts w:ascii="Times New Roman" w:eastAsia="Calibri" w:hAnsi="Times New Roman" w:cs="Arial"/>
          <w:sz w:val="24"/>
        </w:rPr>
        <w:t xml:space="preserve"> of under 50 years of age many older graduates are left ‘permanently temporary’ as they cannot access skilled permanent residence pathways which generally have a maximum eligibility age for applicants of 45 years. By repositioning the visa as a product for early career professionals, this helps the graduates working in skilled jobs stay permanently, while reducing the number of graduates that are left in limbo and stay, sometimes working in lower-skilled jobs, despite having fewer prospects of permanent residence. </w:t>
      </w:r>
    </w:p>
    <w:p w14:paraId="1F443FE1" w14:textId="77777777" w:rsidR="00B71F10" w:rsidRPr="00B71F10" w:rsidRDefault="00B71F10" w:rsidP="00B71F10">
      <w:pPr>
        <w:tabs>
          <w:tab w:val="center" w:pos="4153"/>
          <w:tab w:val="right" w:pos="8306"/>
        </w:tabs>
        <w:spacing w:before="120" w:after="120" w:line="240" w:lineRule="auto"/>
        <w:rPr>
          <w:rFonts w:ascii="Times New Roman" w:eastAsia="Calibri" w:hAnsi="Times New Roman" w:cs="Times New Roman"/>
          <w:sz w:val="24"/>
        </w:rPr>
      </w:pPr>
      <w:r w:rsidRPr="00B71F10">
        <w:rPr>
          <w:rFonts w:ascii="Times New Roman" w:eastAsia="Calibri" w:hAnsi="Times New Roman" w:cs="Times New Roman"/>
          <w:sz w:val="24"/>
        </w:rPr>
        <w:t>Graduates who have relevant work histories but are no longer eligible for the Subclass 485 visa due to the change in eligibility age remain eligible for other visas which may provide them with the ability to work or undertake further study in Australia. Historical data obtained around the visa pathways for holders of Student visas aged over 35 years old, indicates a good proportion of these visa holders currently pursue alternate pathways to a Subclass 485 visa to remain in Australia. These pathways include points tested visa applications in the Subclass 189 (Skilled Independent) visa, Subclass 190 (Skilled Nominated) visa and Subclass 491 (Skilled Work Regional (Provisional)) visa. When considering the impact of the points allocated for Australian work experience in these points-tested visa applications, data shows these applicants are already pursuing options other than the Subclass 485 visa, removing the need for the additional work experience points the Subclass 485 visa could provide. This indicates that the impact of the change to the age eligibility for the Subclass 485 visa may be low and applicants up to 45 years old will continue to be able to access permanent visa pathways. Graduates aged 45-50 can apply for a skilled temporary visa if they wish to work in Australia, subject to them finding an approved sponsor, and meeting relevant nomination and visa requirements.</w:t>
      </w:r>
    </w:p>
    <w:p w14:paraId="18534AD8" w14:textId="77777777" w:rsidR="00B71F10" w:rsidRPr="00B71F10" w:rsidRDefault="00B71F10" w:rsidP="00B71F10">
      <w:pPr>
        <w:spacing w:before="120" w:after="120" w:line="240" w:lineRule="auto"/>
        <w:rPr>
          <w:rFonts w:ascii="Times New Roman" w:eastAsia="Calibri" w:hAnsi="Times New Roman" w:cs="Times New Roman"/>
          <w:color w:val="000000"/>
          <w:sz w:val="24"/>
          <w:szCs w:val="24"/>
        </w:rPr>
      </w:pPr>
      <w:r w:rsidRPr="00B71F10">
        <w:rPr>
          <w:rFonts w:ascii="Times New Roman" w:eastAsia="Calibri" w:hAnsi="Times New Roman" w:cs="Times New Roman"/>
          <w:sz w:val="24"/>
        </w:rPr>
        <w:t xml:space="preserve">The age reduction will not apply to Hong Kong and British National Overseas (BNO) passport holders. This Australian Government decision is a continuation of existing commitments </w:t>
      </w:r>
      <w:r w:rsidRPr="00B71F10">
        <w:rPr>
          <w:rFonts w:ascii="Times New Roman" w:eastAsia="Times New Roman" w:hAnsi="Times New Roman" w:cs="Times New Roman"/>
          <w:sz w:val="24"/>
        </w:rPr>
        <w:t xml:space="preserve">announced on 9 July 2020. These commitments were designed to address the public, social and international concern of the imposition in Hong Kong of the National </w:t>
      </w:r>
      <w:r w:rsidRPr="00B71F10">
        <w:rPr>
          <w:rFonts w:ascii="Times New Roman" w:eastAsia="Times New Roman" w:hAnsi="Times New Roman" w:cs="Times New Roman"/>
          <w:sz w:val="24"/>
        </w:rPr>
        <w:lastRenderedPageBreak/>
        <w:t xml:space="preserve">Security law, whilst maximising the benefits of skilled entrants to the Australian economy by attracting highly skilled Hong Kong passport holders who are looking to leave Hong Kong following the imposition of the National Security Law. The Statement of Compatibility with Human Rights accompanying the </w:t>
      </w:r>
      <w:r w:rsidRPr="00B71F10">
        <w:rPr>
          <w:rFonts w:ascii="Times New Roman" w:eastAsia="Calibri" w:hAnsi="Times New Roman" w:cs="Times New Roman"/>
          <w:i/>
          <w:iCs/>
          <w:color w:val="000000"/>
          <w:sz w:val="24"/>
        </w:rPr>
        <w:t xml:space="preserve">Migration Amendment (Hong Kong Passport Holders) Regulations 2020 </w:t>
      </w:r>
      <w:r w:rsidRPr="00B71F10">
        <w:rPr>
          <w:rFonts w:ascii="Times New Roman" w:eastAsia="Calibri" w:hAnsi="Times New Roman" w:cs="Times New Roman"/>
          <w:color w:val="000000"/>
          <w:sz w:val="24"/>
        </w:rPr>
        <w:t xml:space="preserve">and </w:t>
      </w:r>
      <w:r w:rsidRPr="00B71F10">
        <w:rPr>
          <w:rFonts w:ascii="Times New Roman" w:eastAsia="Calibri" w:hAnsi="Times New Roman" w:cs="Times New Roman"/>
          <w:i/>
          <w:iCs/>
          <w:color w:val="000000"/>
          <w:sz w:val="24"/>
        </w:rPr>
        <w:t>Migration Legislation Amendment (Hong Kong) Regulations 2021</w:t>
      </w:r>
      <w:r w:rsidRPr="00B71F10">
        <w:rPr>
          <w:rFonts w:ascii="Times New Roman" w:eastAsia="Calibri" w:hAnsi="Times New Roman" w:cs="Times New Roman"/>
          <w:color w:val="000000"/>
          <w:sz w:val="24"/>
        </w:rPr>
        <w:t xml:space="preserve"> provide further information.</w:t>
      </w:r>
    </w:p>
    <w:p w14:paraId="4E6B0B79" w14:textId="77777777" w:rsidR="00B71F10" w:rsidRPr="00B71F10" w:rsidRDefault="00B71F10" w:rsidP="00B71F10">
      <w:pPr>
        <w:spacing w:before="120" w:after="120" w:line="240" w:lineRule="auto"/>
        <w:rPr>
          <w:rFonts w:ascii="Times New Roman" w:eastAsia="MS Mincho" w:hAnsi="Times New Roman" w:cs="Times New Roman"/>
          <w:sz w:val="24"/>
          <w:szCs w:val="24"/>
        </w:rPr>
      </w:pPr>
      <w:r w:rsidRPr="00B71F10">
        <w:rPr>
          <w:rFonts w:ascii="Times New Roman" w:eastAsia="MS Mincho" w:hAnsi="Times New Roman" w:cs="Times New Roman"/>
          <w:sz w:val="24"/>
          <w:szCs w:val="24"/>
        </w:rPr>
        <w:t>The age reduction will also not apply to the postgraduate sector (PhD and Masters by research) graduates. This recognises that these graduates are likely to contribute to Australia’s research and innovation capabilities and grow the skills and expertise of the Australian workforce.  The amendments that reduce the age eligibility for Subclass 485 visa applicants are therefore reasonable, necessary and proportionate to the legitimate aims of maintaining a temporary migration program that benefits the Australian community as whole, and supports international student graduates to use their qualifications to pursue relevant work experience placements and realistic pathways to permanent residence in Australia or join the global workforce.</w:t>
      </w:r>
    </w:p>
    <w:p w14:paraId="7BA3F3F9" w14:textId="77777777" w:rsidR="00B71F10" w:rsidRPr="00B71F10" w:rsidRDefault="00B71F10" w:rsidP="00B71F10">
      <w:pPr>
        <w:spacing w:before="120" w:after="120" w:line="240" w:lineRule="auto"/>
        <w:rPr>
          <w:rFonts w:ascii="Times New Roman" w:eastAsia="Calibri" w:hAnsi="Times New Roman" w:cs="Arial"/>
          <w:sz w:val="24"/>
        </w:rPr>
      </w:pPr>
    </w:p>
    <w:p w14:paraId="5BD3A18C" w14:textId="77777777" w:rsidR="00B71F10" w:rsidRPr="00B71F10" w:rsidRDefault="00B71F10" w:rsidP="00B71F10">
      <w:pPr>
        <w:tabs>
          <w:tab w:val="center" w:pos="4153"/>
          <w:tab w:val="right" w:pos="8306"/>
        </w:tabs>
        <w:spacing w:before="120" w:after="120" w:line="240" w:lineRule="auto"/>
        <w:rPr>
          <w:rFonts w:ascii="Times New Roman" w:eastAsia="Calibri" w:hAnsi="Times New Roman" w:cs="Times New Roman"/>
          <w:sz w:val="24"/>
          <w:szCs w:val="24"/>
          <w:u w:val="single"/>
        </w:rPr>
      </w:pPr>
      <w:r w:rsidRPr="00B71F10">
        <w:rPr>
          <w:rFonts w:ascii="Times New Roman" w:eastAsia="Calibri" w:hAnsi="Times New Roman" w:cs="Times New Roman"/>
          <w:sz w:val="24"/>
          <w:szCs w:val="24"/>
          <w:u w:val="single"/>
        </w:rPr>
        <w:t>Right to work</w:t>
      </w:r>
    </w:p>
    <w:p w14:paraId="60E96F12" w14:textId="77777777" w:rsidR="00B71F10" w:rsidRPr="00B71F10" w:rsidRDefault="00B71F10" w:rsidP="00B71F10">
      <w:pPr>
        <w:tabs>
          <w:tab w:val="center" w:pos="4153"/>
          <w:tab w:val="right" w:pos="8306"/>
        </w:tabs>
        <w:spacing w:before="120" w:after="120" w:line="240" w:lineRule="auto"/>
        <w:rPr>
          <w:rFonts w:ascii="Times New Roman" w:eastAsia="Calibri" w:hAnsi="Times New Roman" w:cs="Arial"/>
          <w:sz w:val="24"/>
        </w:rPr>
      </w:pPr>
      <w:r w:rsidRPr="00B71F10">
        <w:rPr>
          <w:rFonts w:ascii="Times New Roman" w:eastAsia="Calibri" w:hAnsi="Times New Roman" w:cs="Arial"/>
          <w:sz w:val="24"/>
        </w:rPr>
        <w:t xml:space="preserve">These amendments also engage the rights to work and to study contained in Article 6(1) and Article 13(1) of the ICESCR. </w:t>
      </w:r>
    </w:p>
    <w:p w14:paraId="7656DF00" w14:textId="77777777" w:rsidR="00B71F10" w:rsidRPr="00B71F10" w:rsidRDefault="00B71F10" w:rsidP="00B71F10">
      <w:pPr>
        <w:tabs>
          <w:tab w:val="center" w:pos="4153"/>
          <w:tab w:val="right" w:pos="8306"/>
        </w:tabs>
        <w:spacing w:before="120" w:after="120" w:line="240" w:lineRule="auto"/>
        <w:rPr>
          <w:rFonts w:ascii="Times New Roman" w:eastAsia="Calibri" w:hAnsi="Times New Roman" w:cs="Times New Roman"/>
          <w:sz w:val="24"/>
        </w:rPr>
      </w:pPr>
      <w:r w:rsidRPr="00B71F10">
        <w:rPr>
          <w:rFonts w:ascii="Times New Roman" w:eastAsia="Calibri" w:hAnsi="Times New Roman" w:cs="Times New Roman"/>
          <w:sz w:val="24"/>
        </w:rPr>
        <w:t xml:space="preserve">Article 6(1) of the </w:t>
      </w:r>
      <w:r w:rsidRPr="00B71F10">
        <w:rPr>
          <w:rFonts w:ascii="Times New Roman" w:eastAsia="Calibri" w:hAnsi="Times New Roman" w:cs="Arial"/>
          <w:sz w:val="24"/>
        </w:rPr>
        <w:t>ICESCR</w:t>
      </w:r>
      <w:r w:rsidRPr="00B71F10">
        <w:rPr>
          <w:rFonts w:ascii="Times New Roman" w:eastAsia="Calibri" w:hAnsi="Times New Roman" w:cs="Times New Roman"/>
          <w:sz w:val="24"/>
        </w:rPr>
        <w:t xml:space="preserve"> provides that:</w:t>
      </w:r>
    </w:p>
    <w:p w14:paraId="7DB5FE8E" w14:textId="77777777" w:rsidR="00B71F10" w:rsidRPr="00B71F10" w:rsidRDefault="00B71F10" w:rsidP="00B71F10">
      <w:pPr>
        <w:spacing w:before="120" w:after="120" w:line="264" w:lineRule="auto"/>
        <w:ind w:left="720"/>
        <w:rPr>
          <w:rFonts w:ascii="Times New Roman" w:eastAsia="Times New Roman" w:hAnsi="Times New Roman" w:cs="Times New Roman"/>
          <w:i/>
          <w:sz w:val="24"/>
          <w:szCs w:val="24"/>
          <w:lang w:eastAsia="en-AU"/>
        </w:rPr>
      </w:pPr>
      <w:r w:rsidRPr="00B71F10">
        <w:rPr>
          <w:rFonts w:ascii="Times New Roman" w:eastAsia="Times New Roman" w:hAnsi="Times New Roman" w:cs="Times New Roman"/>
          <w:i/>
          <w:sz w:val="24"/>
          <w:szCs w:val="24"/>
          <w:lang w:eastAsia="en-AU"/>
        </w:rPr>
        <w:t>The States Parties to the present Covenant recognize the right to work, which includes the right of everyone to the opportunity to gain his living by work which he freely chooses or accepts, and will take appropriate steps to safeguard this right.</w:t>
      </w:r>
    </w:p>
    <w:p w14:paraId="49F37BA8" w14:textId="77777777" w:rsidR="00B71F10" w:rsidRPr="00B71F10" w:rsidRDefault="00B71F10" w:rsidP="00B71F10">
      <w:pPr>
        <w:tabs>
          <w:tab w:val="center" w:pos="4153"/>
          <w:tab w:val="right" w:pos="8306"/>
        </w:tabs>
        <w:spacing w:before="120" w:after="120" w:line="240" w:lineRule="auto"/>
        <w:rPr>
          <w:rFonts w:ascii="Times New Roman" w:eastAsia="Calibri" w:hAnsi="Times New Roman" w:cs="Times New Roman"/>
          <w:sz w:val="24"/>
        </w:rPr>
      </w:pPr>
      <w:r w:rsidRPr="00B71F10">
        <w:rPr>
          <w:rFonts w:ascii="Times New Roman" w:eastAsia="Calibri" w:hAnsi="Times New Roman" w:cs="Times New Roman"/>
          <w:sz w:val="24"/>
        </w:rPr>
        <w:t xml:space="preserve">Article 13(1) of the </w:t>
      </w:r>
      <w:r w:rsidRPr="00B71F10">
        <w:rPr>
          <w:rFonts w:ascii="Times New Roman" w:eastAsia="Calibri" w:hAnsi="Times New Roman" w:cs="Arial"/>
          <w:sz w:val="24"/>
        </w:rPr>
        <w:t>ICESCR</w:t>
      </w:r>
      <w:r w:rsidRPr="00B71F10">
        <w:rPr>
          <w:rFonts w:ascii="Times New Roman" w:eastAsia="Calibri" w:hAnsi="Times New Roman" w:cs="Times New Roman"/>
          <w:sz w:val="24"/>
        </w:rPr>
        <w:t xml:space="preserve"> provides that:</w:t>
      </w:r>
    </w:p>
    <w:p w14:paraId="1CDBAF6E" w14:textId="77777777" w:rsidR="00B71F10" w:rsidRPr="00B71F10" w:rsidRDefault="00B71F10" w:rsidP="00B71F10">
      <w:pPr>
        <w:spacing w:before="120" w:after="120" w:line="264" w:lineRule="auto"/>
        <w:ind w:left="720"/>
        <w:rPr>
          <w:rFonts w:ascii="Times New Roman" w:eastAsia="Times New Roman" w:hAnsi="Times New Roman" w:cs="Times New Roman"/>
          <w:i/>
          <w:sz w:val="24"/>
          <w:szCs w:val="24"/>
          <w:lang w:eastAsia="en-AU"/>
        </w:rPr>
      </w:pPr>
      <w:r w:rsidRPr="00B71F10">
        <w:rPr>
          <w:rFonts w:ascii="Times New Roman" w:eastAsia="Times New Roman" w:hAnsi="Times New Roman" w:cs="Times New Roman"/>
          <w:i/>
          <w:sz w:val="24"/>
          <w:szCs w:val="24"/>
          <w:lang w:eastAsia="en-AU"/>
        </w:rPr>
        <w:t>The States Parties to the present Covenant recognize the right of everyone to education. They agree that education shall be directed to the full development of the human personality and the sense of its dignity, and shall strengthen the respect for human rights and fundamental freedoms. They further agree that education shall enable all persons to participate effectively in a free society, promote understanding, tolerance and friendship among all nations and all racial, ethnic or religious groups, and further the activities of the United Nations for the maintenance of peace.</w:t>
      </w:r>
    </w:p>
    <w:p w14:paraId="32E5C8CF" w14:textId="77777777" w:rsidR="00B71F10" w:rsidRPr="00B71F10" w:rsidRDefault="00B71F10" w:rsidP="00B71F10">
      <w:pPr>
        <w:spacing w:before="120" w:after="120" w:line="240" w:lineRule="auto"/>
        <w:rPr>
          <w:rFonts w:ascii="Times New Roman" w:eastAsia="Times New Roman" w:hAnsi="Times New Roman" w:cs="Times New Roman"/>
          <w:sz w:val="24"/>
          <w:szCs w:val="24"/>
          <w:lang w:eastAsia="en-AU"/>
        </w:rPr>
      </w:pPr>
      <w:r w:rsidRPr="00B71F10">
        <w:rPr>
          <w:rFonts w:ascii="Times New Roman" w:eastAsia="Times New Roman" w:hAnsi="Times New Roman" w:cs="Times New Roman"/>
          <w:sz w:val="24"/>
          <w:szCs w:val="24"/>
          <w:lang w:eastAsia="en-AU"/>
        </w:rPr>
        <w:t>Existing visa holders are able to continue working and studying on their existing visa. However, the amendments made by the Amendment Regulations implement a number of measures that will result in some non-citizens who are in Australia, who may have been eligible for a Subclass 485 or 476 visa, or the PSWR extension, had they applied prior to the commencement of these amendments, no longer being eligible. This may affect their ability to continue working or studying in Australia.</w:t>
      </w:r>
    </w:p>
    <w:p w14:paraId="3455695E" w14:textId="77777777" w:rsidR="00B71F10" w:rsidRPr="00B71F10" w:rsidRDefault="00B71F10" w:rsidP="00B71F10">
      <w:pPr>
        <w:spacing w:before="120" w:after="120" w:line="240" w:lineRule="auto"/>
        <w:rPr>
          <w:rFonts w:ascii="Times New Roman" w:eastAsia="Calibri" w:hAnsi="Times New Roman" w:cs="Arial"/>
          <w:sz w:val="24"/>
        </w:rPr>
      </w:pPr>
      <w:r w:rsidRPr="00B71F10">
        <w:rPr>
          <w:rFonts w:ascii="Times New Roman" w:eastAsia="Calibri" w:hAnsi="Times New Roman" w:cs="Arial"/>
          <w:sz w:val="24"/>
        </w:rPr>
        <w:t>As noted above, the ability for a temporary visa holder to remain in Australia beyond the duration of their current visa depends on their ability to meet eligibility requirements for the grant of a further visa. It is open to the Government to change visa settings for new applicants to meet its policy priorities for a well-managed migration program, consistently with its international obligations, that is intended to benefit the Australian community as a whole.</w:t>
      </w:r>
    </w:p>
    <w:p w14:paraId="4BB80F84" w14:textId="77777777" w:rsidR="00B71F10" w:rsidRPr="00B71F10" w:rsidRDefault="00B71F10" w:rsidP="00B71F10">
      <w:pPr>
        <w:spacing w:before="120" w:after="120" w:line="240" w:lineRule="auto"/>
        <w:rPr>
          <w:rFonts w:ascii="Times New Roman" w:eastAsia="Times New Roman" w:hAnsi="Times New Roman" w:cs="Times New Roman"/>
          <w:sz w:val="24"/>
          <w:szCs w:val="24"/>
          <w:lang w:eastAsia="en-AU"/>
        </w:rPr>
      </w:pPr>
    </w:p>
    <w:p w14:paraId="6F382905" w14:textId="77777777" w:rsidR="00B71F10" w:rsidRPr="00B71F10" w:rsidRDefault="00B71F10" w:rsidP="00B71F10">
      <w:pPr>
        <w:tabs>
          <w:tab w:val="center" w:pos="4153"/>
          <w:tab w:val="right" w:pos="8306"/>
        </w:tabs>
        <w:spacing w:before="120" w:after="120" w:line="240" w:lineRule="auto"/>
        <w:rPr>
          <w:rFonts w:ascii="Times New Roman" w:eastAsia="Calibri" w:hAnsi="Times New Roman" w:cs="Times New Roman"/>
          <w:sz w:val="24"/>
        </w:rPr>
      </w:pPr>
      <w:r w:rsidRPr="00B71F10">
        <w:rPr>
          <w:rFonts w:ascii="Times New Roman" w:eastAsia="Calibri" w:hAnsi="Times New Roman" w:cs="Times New Roman"/>
          <w:sz w:val="24"/>
        </w:rPr>
        <w:lastRenderedPageBreak/>
        <w:t xml:space="preserve">The reduction in eligibility age from 50 to 35 years or younger for non-citizens applying for a Subclass 485 visa from 1 July 2024, subject to some exceptions as explained above, supports the Migration Strategy intent to reposition the visa so that it supports early career professionals to develop the relevant work history they will need to progress to a skilled visa or use their education and skills in the global jobs market. </w:t>
      </w:r>
    </w:p>
    <w:p w14:paraId="588A9E80" w14:textId="77777777" w:rsidR="00B71F10" w:rsidRPr="00B71F10" w:rsidRDefault="00B71F10" w:rsidP="00B71F10">
      <w:pPr>
        <w:spacing w:before="120" w:after="120" w:line="240" w:lineRule="auto"/>
        <w:rPr>
          <w:rFonts w:ascii="Times New Roman" w:eastAsia="Calibri" w:hAnsi="Times New Roman" w:cs="Times New Roman"/>
          <w:color w:val="000000"/>
          <w:sz w:val="24"/>
        </w:rPr>
      </w:pPr>
      <w:r w:rsidRPr="00B71F10">
        <w:rPr>
          <w:rFonts w:ascii="Times New Roman" w:eastAsia="Calibri" w:hAnsi="Times New Roman" w:cs="Arial"/>
          <w:sz w:val="24"/>
        </w:rPr>
        <w:t>The abolishment of the Replacement stream and the cessation of the</w:t>
      </w:r>
      <w:r w:rsidRPr="00B71F10">
        <w:rPr>
          <w:rFonts w:ascii="Times New Roman" w:eastAsia="Calibri" w:hAnsi="Times New Roman" w:cs="Arial"/>
          <w:sz w:val="16"/>
          <w:szCs w:val="16"/>
        </w:rPr>
        <w:t xml:space="preserve"> </w:t>
      </w:r>
      <w:r w:rsidRPr="00B71F10">
        <w:rPr>
          <w:rFonts w:ascii="Times New Roman" w:eastAsia="Calibri" w:hAnsi="Times New Roman" w:cs="Times New Roman"/>
          <w:sz w:val="24"/>
        </w:rPr>
        <w:t xml:space="preserve">PSWR two-year extension for </w:t>
      </w:r>
      <w:r w:rsidRPr="00B71F10">
        <w:rPr>
          <w:rFonts w:ascii="Times New Roman" w:eastAsia="Calibri" w:hAnsi="Times New Roman" w:cs="Times New Roman"/>
          <w:color w:val="000000"/>
          <w:sz w:val="24"/>
        </w:rPr>
        <w:t xml:space="preserve">eligible applicants </w:t>
      </w:r>
      <w:r w:rsidRPr="00B71F10">
        <w:rPr>
          <w:rFonts w:ascii="Times New Roman" w:eastAsia="Calibri" w:hAnsi="Times New Roman" w:cs="Times New Roman"/>
          <w:sz w:val="24"/>
        </w:rPr>
        <w:t>address</w:t>
      </w:r>
      <w:r w:rsidRPr="00B71F10">
        <w:rPr>
          <w:rFonts w:ascii="Times New Roman" w:eastAsia="Calibri" w:hAnsi="Times New Roman" w:cs="Times New Roman"/>
          <w:color w:val="000000"/>
          <w:sz w:val="24"/>
        </w:rPr>
        <w:t xml:space="preserve"> changes in temporary migration patterns and workforce needs following the COVID-19 pandemic</w:t>
      </w:r>
      <w:r w:rsidRPr="00B71F10">
        <w:rPr>
          <w:rFonts w:ascii="Times New Roman" w:eastAsia="Calibri" w:hAnsi="Times New Roman" w:cs="Times New Roman"/>
          <w:sz w:val="24"/>
        </w:rPr>
        <w:t xml:space="preserve"> and are also supported by the Migration Review, which found that extra time on a graduate visa does not improve graduates’ employment outcomes. Graduates with the ability to contribute to the skilled labour market are likely to be employed soon after graduating and able to move on to different types of skilled temporary or permanent visas without these additional opportunities on a Subclass 485 visa. </w:t>
      </w:r>
    </w:p>
    <w:p w14:paraId="58EF6DBD" w14:textId="77777777" w:rsidR="00B71F10" w:rsidRPr="00B71F10" w:rsidRDefault="00B71F10" w:rsidP="00B71F10">
      <w:pPr>
        <w:spacing w:before="120" w:after="120" w:line="240" w:lineRule="auto"/>
        <w:rPr>
          <w:rFonts w:ascii="Times New Roman" w:eastAsia="Calibri" w:hAnsi="Times New Roman" w:cs="Times New Roman"/>
          <w:sz w:val="24"/>
        </w:rPr>
      </w:pPr>
      <w:r w:rsidRPr="00B71F10">
        <w:rPr>
          <w:rFonts w:ascii="Times New Roman" w:eastAsia="MS Mincho" w:hAnsi="Times New Roman" w:cs="Times New Roman"/>
          <w:sz w:val="24"/>
          <w:szCs w:val="24"/>
        </w:rPr>
        <w:t>Graduates who have relevant work histories but are no longer eligible for a Subclass 485 visa due to the change in eligibility age or abolishment of the Replacement stream and the cessation of the PSWR two-year extension remain eligible for other visas which may provide them with the ability to work or undertake further study in Australia. This aligns with the Migration Strateg</w:t>
      </w:r>
      <w:r w:rsidRPr="00B71F10">
        <w:rPr>
          <w:rFonts w:ascii="Times New Roman" w:eastAsia="Calibri" w:hAnsi="Times New Roman" w:cs="Times New Roman"/>
          <w:color w:val="000000"/>
          <w:sz w:val="24"/>
        </w:rPr>
        <w:t xml:space="preserve">y priorities to simplify the Subclass 485 visa. </w:t>
      </w:r>
    </w:p>
    <w:p w14:paraId="7451D24F" w14:textId="77777777" w:rsidR="00B71F10" w:rsidRPr="00B71F10" w:rsidRDefault="00B71F10" w:rsidP="00B71F10">
      <w:pPr>
        <w:tabs>
          <w:tab w:val="center" w:pos="4153"/>
          <w:tab w:val="right" w:pos="8306"/>
        </w:tabs>
        <w:spacing w:before="120" w:after="120" w:line="240" w:lineRule="auto"/>
        <w:rPr>
          <w:rFonts w:ascii="Times New Roman" w:eastAsia="MS Mincho" w:hAnsi="Times New Roman" w:cs="Times New Roman"/>
          <w:sz w:val="24"/>
        </w:rPr>
      </w:pPr>
      <w:r w:rsidRPr="00B71F10">
        <w:rPr>
          <w:rFonts w:ascii="Times New Roman" w:eastAsia="MS Mincho" w:hAnsi="Times New Roman" w:cs="Times New Roman"/>
          <w:sz w:val="24"/>
        </w:rPr>
        <w:t>Similarly, the Subclass 476 visa is being closed because having a specialised visa for overseas-trained engineering graduates no longer aligns with Government priorities. However, this does not preclude persons who had been intending to apply for this visa from pursuing other visa options that would allow them to work or study in Australia. Although primary applicants and their family members could apply for the Subclass 476 visa inside or outside Australia, in most cases they must be outside of Australia to be granted the visa, as the Subclass 476 visa was intended primarily as an ‘offshore’ visa, that is, a visa for persons outside Australia seeking to come to Australia. Overseas-trained and qualified engineers have alternative and preferred pathways to work in Australia.</w:t>
      </w:r>
    </w:p>
    <w:p w14:paraId="01FE1B10" w14:textId="77777777" w:rsidR="00B71F10" w:rsidRPr="00B71F10" w:rsidRDefault="00B71F10" w:rsidP="00B71F10">
      <w:pPr>
        <w:tabs>
          <w:tab w:val="center" w:pos="4153"/>
          <w:tab w:val="right" w:pos="8306"/>
        </w:tabs>
        <w:spacing w:before="120" w:after="120" w:line="240" w:lineRule="auto"/>
        <w:rPr>
          <w:rFonts w:ascii="Times New Roman" w:eastAsia="Calibri" w:hAnsi="Times New Roman" w:cs="Arial"/>
          <w:sz w:val="24"/>
        </w:rPr>
      </w:pPr>
      <w:r w:rsidRPr="00B71F10">
        <w:rPr>
          <w:rFonts w:ascii="Times New Roman" w:eastAsia="Calibri" w:hAnsi="Times New Roman" w:cs="Times New Roman"/>
          <w:sz w:val="24"/>
        </w:rPr>
        <w:t xml:space="preserve">As such, while some non-citizens who had been intending to apply for a Subclass </w:t>
      </w:r>
      <w:r w:rsidRPr="00B71F10">
        <w:rPr>
          <w:rFonts w:ascii="Times New Roman" w:eastAsia="Calibri" w:hAnsi="Times New Roman" w:cs="Arial"/>
          <w:sz w:val="24"/>
        </w:rPr>
        <w:t>485 or 476 visa, or the PSWR extension, are no longer be eligible to do so, this does not limit their ability to pursue other visa options to enter or remain in Australia for work or study purposes and the amendments do not unduly limit these rights.</w:t>
      </w:r>
    </w:p>
    <w:p w14:paraId="0C60D9C1" w14:textId="77777777" w:rsidR="00B71F10" w:rsidRPr="00B71F10" w:rsidRDefault="00B71F10" w:rsidP="00B71F10">
      <w:pPr>
        <w:tabs>
          <w:tab w:val="center" w:pos="4153"/>
          <w:tab w:val="right" w:pos="8306"/>
        </w:tabs>
        <w:spacing w:before="120" w:after="120" w:line="240" w:lineRule="auto"/>
        <w:rPr>
          <w:rFonts w:ascii="Times New Roman" w:eastAsia="Calibri" w:hAnsi="Times New Roman" w:cs="Arial"/>
          <w:sz w:val="24"/>
          <w:u w:val="single"/>
        </w:rPr>
      </w:pPr>
      <w:r w:rsidRPr="00B71F10">
        <w:rPr>
          <w:rFonts w:ascii="Times New Roman" w:eastAsia="Calibri" w:hAnsi="Times New Roman" w:cs="Arial"/>
          <w:sz w:val="24"/>
          <w:u w:val="single"/>
        </w:rPr>
        <w:t>Rights relating to families and children</w:t>
      </w:r>
    </w:p>
    <w:p w14:paraId="7A8E89A5" w14:textId="77777777" w:rsidR="00B71F10" w:rsidRPr="00B71F10" w:rsidRDefault="00B71F10" w:rsidP="00B71F10">
      <w:pPr>
        <w:tabs>
          <w:tab w:val="center" w:pos="4153"/>
          <w:tab w:val="right" w:pos="8306"/>
        </w:tabs>
        <w:spacing w:before="120" w:after="120" w:line="240" w:lineRule="auto"/>
        <w:rPr>
          <w:rFonts w:ascii="Times New Roman" w:eastAsia="Calibri" w:hAnsi="Times New Roman" w:cs="Arial"/>
          <w:sz w:val="24"/>
        </w:rPr>
      </w:pPr>
      <w:r w:rsidRPr="00B71F10">
        <w:rPr>
          <w:rFonts w:ascii="Times New Roman" w:eastAsia="Calibri" w:hAnsi="Times New Roman" w:cs="Arial"/>
          <w:sz w:val="24"/>
        </w:rPr>
        <w:t xml:space="preserve">The Subclass 476 visa allowed members of a primary applicant’s family unit to apply for, and be granted, the Subclass 476 visa at the same time as the primary applicant. In some cases this did not happen, for example if the family unit members intended to join the primary applicant in Australia later or where the family unit formed after the grant of the visa to the primary applicant – in such cases the family unit members could apply as ‘subsequent entrant’ applicants. The closure of the Subclass 476 visa may engage rights relating to families and children because some Subclass 476 visa holders who are currently in Australia may have members of their family unit either in or outside Australia who did not apply for the visa at the same time as the primary applicant did and who are no longer able to apply for this visa to either join or remain with the primary Subclass 476 visa holder in Australia. </w:t>
      </w:r>
    </w:p>
    <w:p w14:paraId="4943692E" w14:textId="77777777" w:rsidR="00B71F10" w:rsidRPr="00B71F10" w:rsidRDefault="00B71F10" w:rsidP="00B71F10">
      <w:pPr>
        <w:tabs>
          <w:tab w:val="center" w:pos="4153"/>
          <w:tab w:val="right" w:pos="8306"/>
        </w:tabs>
        <w:spacing w:before="120" w:after="120" w:line="240" w:lineRule="auto"/>
        <w:rPr>
          <w:rFonts w:ascii="Times New Roman" w:eastAsia="Calibri" w:hAnsi="Times New Roman" w:cs="Arial"/>
          <w:sz w:val="24"/>
        </w:rPr>
      </w:pPr>
      <w:r w:rsidRPr="00B71F10">
        <w:rPr>
          <w:rFonts w:ascii="Times New Roman" w:eastAsia="Calibri" w:hAnsi="Times New Roman" w:cs="Arial"/>
          <w:sz w:val="24"/>
        </w:rPr>
        <w:t xml:space="preserve">Babies born in Australia to a Subclass 476 visa holder are not affected by this closure as they are granted a Subclass 476 visa by operation of law, if they do not acquire Australian citizenship through the other parent being an Australian citizen or permanent resident. For other family members, there may be range of options for the family to reunite or to maintain family unity in Australia, including other visas for those family members to enter or remain </w:t>
      </w:r>
      <w:r w:rsidRPr="00B71F10">
        <w:rPr>
          <w:rFonts w:ascii="Times New Roman" w:eastAsia="Calibri" w:hAnsi="Times New Roman" w:cs="Arial"/>
          <w:sz w:val="24"/>
        </w:rPr>
        <w:lastRenderedPageBreak/>
        <w:t>in Australia or through the Subclass 476 visa holder being able to travel back to visit or re-join their family.</w:t>
      </w:r>
    </w:p>
    <w:p w14:paraId="3A26EA25" w14:textId="77777777" w:rsidR="00B71F10" w:rsidRPr="00B71F10" w:rsidRDefault="00B71F10" w:rsidP="00B71F10">
      <w:pPr>
        <w:tabs>
          <w:tab w:val="center" w:pos="4153"/>
          <w:tab w:val="right" w:pos="8306"/>
        </w:tabs>
        <w:spacing w:before="120" w:after="120" w:line="240" w:lineRule="auto"/>
        <w:rPr>
          <w:rFonts w:ascii="Times New Roman" w:eastAsia="Calibri" w:hAnsi="Times New Roman" w:cs="Arial"/>
          <w:sz w:val="24"/>
        </w:rPr>
      </w:pPr>
      <w:r w:rsidRPr="00B71F10">
        <w:rPr>
          <w:rFonts w:ascii="Times New Roman" w:eastAsia="Calibri" w:hAnsi="Times New Roman" w:cs="Arial"/>
          <w:sz w:val="24"/>
        </w:rPr>
        <w:t>As the Subclass 476 visa cap was reached in January 2024, no further Subclass 476 visas have been granted to primary applicants since then.</w:t>
      </w:r>
    </w:p>
    <w:p w14:paraId="01F15E85" w14:textId="77777777" w:rsidR="00B71F10" w:rsidRPr="00B71F10" w:rsidRDefault="00B71F10" w:rsidP="00B71F10">
      <w:pPr>
        <w:tabs>
          <w:tab w:val="center" w:pos="4153"/>
          <w:tab w:val="right" w:pos="8306"/>
        </w:tabs>
        <w:spacing w:before="120" w:after="120" w:line="240" w:lineRule="auto"/>
        <w:rPr>
          <w:rFonts w:ascii="Times New Roman" w:eastAsia="Calibri" w:hAnsi="Times New Roman" w:cs="Arial"/>
          <w:sz w:val="24"/>
        </w:rPr>
      </w:pPr>
      <w:r w:rsidRPr="00B71F10">
        <w:rPr>
          <w:rFonts w:ascii="Times New Roman" w:eastAsia="Calibri" w:hAnsi="Times New Roman" w:cs="Arial"/>
          <w:sz w:val="24"/>
        </w:rPr>
        <w:t>As such, because of other options available to affected families, and that Subclass 476 visa holders are able to remain in Australia on that visa for only a relatively short period of time (18 months from first entry), the closure of the Subclass 476 visa does not unduly limit rights relating to families and children.</w:t>
      </w:r>
    </w:p>
    <w:p w14:paraId="23C3B5F6" w14:textId="77777777" w:rsidR="00B71F10" w:rsidRPr="00B71F10" w:rsidRDefault="00B71F10" w:rsidP="00B71F10">
      <w:pPr>
        <w:spacing w:before="120" w:after="120" w:line="240" w:lineRule="auto"/>
        <w:jc w:val="both"/>
        <w:outlineLvl w:val="2"/>
        <w:rPr>
          <w:rFonts w:ascii="Times New Roman" w:eastAsia="Calibri" w:hAnsi="Times New Roman" w:cs="Arial"/>
          <w:b/>
          <w:sz w:val="24"/>
          <w:szCs w:val="24"/>
          <w:u w:val="single"/>
        </w:rPr>
      </w:pPr>
      <w:r w:rsidRPr="00B71F10">
        <w:rPr>
          <w:rFonts w:ascii="Times New Roman" w:eastAsia="Calibri" w:hAnsi="Times New Roman" w:cs="Arial"/>
          <w:b/>
          <w:sz w:val="24"/>
          <w:szCs w:val="24"/>
          <w:u w:val="single"/>
        </w:rPr>
        <w:t>Conclusion</w:t>
      </w:r>
    </w:p>
    <w:p w14:paraId="26286734" w14:textId="77777777" w:rsidR="00B71F10" w:rsidRPr="00B71F10" w:rsidRDefault="00B71F10" w:rsidP="00B71F10">
      <w:pPr>
        <w:spacing w:before="120" w:after="120" w:line="240" w:lineRule="auto"/>
        <w:rPr>
          <w:rFonts w:ascii="Times New Roman" w:eastAsia="Calibri" w:hAnsi="Times New Roman" w:cs="Arial"/>
          <w:sz w:val="24"/>
        </w:rPr>
      </w:pPr>
      <w:r w:rsidRPr="00B71F10">
        <w:rPr>
          <w:rFonts w:ascii="Times New Roman" w:eastAsia="Calibri" w:hAnsi="Times New Roman" w:cs="Arial"/>
          <w:sz w:val="24"/>
        </w:rPr>
        <w:t xml:space="preserve">This Disallowable Legislative Instrument is compatible with human rights because, to the extent that it may limit human rights, those limitations are reasonable, necessary and proportionate to legitimate aims. </w:t>
      </w:r>
    </w:p>
    <w:p w14:paraId="770BEF48" w14:textId="77777777" w:rsidR="00B71F10" w:rsidRPr="00B71F10" w:rsidRDefault="00B71F10" w:rsidP="00B71F10">
      <w:pPr>
        <w:spacing w:before="120" w:after="120" w:line="240" w:lineRule="auto"/>
        <w:rPr>
          <w:rFonts w:ascii="Times New Roman" w:eastAsia="Calibri" w:hAnsi="Times New Roman" w:cs="Arial"/>
          <w:sz w:val="24"/>
        </w:rPr>
      </w:pPr>
    </w:p>
    <w:p w14:paraId="1FE7A29B" w14:textId="77777777" w:rsidR="00B71F10" w:rsidRPr="00B71F10" w:rsidRDefault="00B71F10" w:rsidP="00B71F10">
      <w:pPr>
        <w:spacing w:before="120" w:after="120" w:line="240" w:lineRule="auto"/>
        <w:jc w:val="center"/>
        <w:rPr>
          <w:rFonts w:ascii="Times New Roman" w:eastAsia="Calibri" w:hAnsi="Times New Roman" w:cs="Arial"/>
          <w:b/>
          <w:bCs/>
          <w:sz w:val="24"/>
        </w:rPr>
      </w:pPr>
      <w:r w:rsidRPr="00B71F10">
        <w:rPr>
          <w:rFonts w:ascii="Times New Roman" w:eastAsia="Calibri" w:hAnsi="Times New Roman" w:cs="Arial"/>
          <w:b/>
          <w:bCs/>
          <w:sz w:val="24"/>
        </w:rPr>
        <w:t>The Hon Clare O’Neil MP</w:t>
      </w:r>
    </w:p>
    <w:p w14:paraId="1455DB1E" w14:textId="77777777" w:rsidR="00B71F10" w:rsidRPr="00B71F10" w:rsidRDefault="00B71F10" w:rsidP="00B71F10">
      <w:pPr>
        <w:spacing w:before="120" w:after="120" w:line="240" w:lineRule="auto"/>
        <w:jc w:val="center"/>
        <w:rPr>
          <w:rFonts w:ascii="Times New Roman" w:eastAsia="Calibri" w:hAnsi="Times New Roman" w:cs="Arial"/>
          <w:b/>
          <w:bCs/>
          <w:sz w:val="24"/>
        </w:rPr>
      </w:pPr>
      <w:r w:rsidRPr="00B71F10">
        <w:rPr>
          <w:rFonts w:ascii="Times New Roman" w:eastAsia="Calibri" w:hAnsi="Times New Roman" w:cs="Arial"/>
          <w:b/>
          <w:bCs/>
          <w:sz w:val="24"/>
        </w:rPr>
        <w:t>Minister for Home Affairs</w:t>
      </w:r>
    </w:p>
    <w:p w14:paraId="3CC3DA53" w14:textId="77777777" w:rsidR="00B71F10" w:rsidRPr="00B71F10" w:rsidRDefault="00B71F10" w:rsidP="00B71F10">
      <w:pPr>
        <w:spacing w:before="120" w:after="120" w:line="240" w:lineRule="auto"/>
        <w:jc w:val="center"/>
        <w:rPr>
          <w:rFonts w:ascii="Times New Roman" w:eastAsia="Calibri" w:hAnsi="Times New Roman" w:cs="Arial"/>
          <w:b/>
          <w:bCs/>
          <w:sz w:val="24"/>
        </w:rPr>
      </w:pPr>
    </w:p>
    <w:p w14:paraId="409B867B" w14:textId="77777777" w:rsidR="00B71F10" w:rsidRPr="00B71F10" w:rsidRDefault="00B71F10" w:rsidP="00B71F10">
      <w:pPr>
        <w:tabs>
          <w:tab w:val="center" w:pos="4513"/>
          <w:tab w:val="right" w:pos="9026"/>
        </w:tabs>
        <w:spacing w:after="200" w:line="240" w:lineRule="auto"/>
        <w:jc w:val="center"/>
        <w:rPr>
          <w:rFonts w:ascii="Times New Roman" w:eastAsia="Calibri" w:hAnsi="Times New Roman" w:cs="Times New Roman"/>
          <w:b/>
          <w:bCs/>
          <w:sz w:val="24"/>
        </w:rPr>
      </w:pPr>
    </w:p>
    <w:p w14:paraId="005EBDA3" w14:textId="4D9DD7B4" w:rsidR="00057351" w:rsidRDefault="00057351">
      <w:pPr>
        <w:rPr>
          <w:rFonts w:ascii="Times New Roman" w:hAnsi="Times New Roman" w:cs="Times New Roman"/>
          <w:sz w:val="24"/>
          <w:szCs w:val="24"/>
        </w:rPr>
      </w:pPr>
      <w:r>
        <w:rPr>
          <w:rFonts w:ascii="Times New Roman" w:hAnsi="Times New Roman" w:cs="Times New Roman"/>
          <w:sz w:val="24"/>
          <w:szCs w:val="24"/>
        </w:rPr>
        <w:br w:type="page"/>
      </w:r>
    </w:p>
    <w:p w14:paraId="3B68E4CA" w14:textId="6279D8DE" w:rsidR="00057351" w:rsidRPr="00057351" w:rsidRDefault="00057351" w:rsidP="00057351">
      <w:pPr>
        <w:jc w:val="right"/>
        <w:rPr>
          <w:rFonts w:ascii="Times New Roman" w:hAnsi="Times New Roman" w:cs="Times New Roman"/>
          <w:b/>
          <w:sz w:val="24"/>
          <w:szCs w:val="24"/>
          <w:u w:val="single"/>
        </w:rPr>
      </w:pPr>
      <w:r w:rsidRPr="00057351">
        <w:rPr>
          <w:rFonts w:ascii="Times New Roman" w:hAnsi="Times New Roman" w:cs="Times New Roman"/>
          <w:b/>
          <w:sz w:val="24"/>
          <w:szCs w:val="24"/>
          <w:u w:val="single"/>
        </w:rPr>
        <w:lastRenderedPageBreak/>
        <w:t>ATTACHMENT C</w:t>
      </w:r>
    </w:p>
    <w:p w14:paraId="47142418" w14:textId="2B69CA78" w:rsidR="00405DE8" w:rsidRPr="00D0675E" w:rsidRDefault="00405DE8" w:rsidP="00405DE8">
      <w:pPr>
        <w:pStyle w:val="Default"/>
        <w:ind w:right="91"/>
        <w:rPr>
          <w:b/>
          <w:bCs/>
          <w:u w:val="single"/>
        </w:rPr>
      </w:pPr>
      <w:r w:rsidRPr="00D0675E">
        <w:rPr>
          <w:b/>
          <w:bCs/>
          <w:u w:val="single"/>
        </w:rPr>
        <w:t xml:space="preserve">Details of the </w:t>
      </w:r>
      <w:r w:rsidRPr="00D0675E">
        <w:rPr>
          <w:b/>
          <w:bCs/>
          <w:i/>
          <w:u w:val="single"/>
        </w:rPr>
        <w:t>Migration Amendment (Gra</w:t>
      </w:r>
      <w:r w:rsidR="008966EC">
        <w:rPr>
          <w:b/>
          <w:bCs/>
          <w:i/>
          <w:u w:val="single"/>
        </w:rPr>
        <w:t>duate Visa</w:t>
      </w:r>
      <w:r>
        <w:rPr>
          <w:b/>
          <w:bCs/>
          <w:i/>
          <w:u w:val="single"/>
        </w:rPr>
        <w:t>s) Regulations </w:t>
      </w:r>
      <w:r w:rsidRPr="00D0675E">
        <w:rPr>
          <w:b/>
          <w:bCs/>
          <w:i/>
          <w:u w:val="single"/>
        </w:rPr>
        <w:t>2024</w:t>
      </w:r>
    </w:p>
    <w:p w14:paraId="6AB9891A" w14:textId="77777777" w:rsidR="00405DE8" w:rsidRPr="00F035EB" w:rsidRDefault="00405DE8" w:rsidP="00405DE8">
      <w:pPr>
        <w:pStyle w:val="Default"/>
        <w:ind w:right="91"/>
        <w:rPr>
          <w:bCs/>
        </w:rPr>
      </w:pPr>
    </w:p>
    <w:p w14:paraId="1D550CFA" w14:textId="77777777" w:rsidR="00D94A0B" w:rsidRPr="00D94A0B" w:rsidRDefault="00D94A0B" w:rsidP="00D94A0B">
      <w:pPr>
        <w:widowControl w:val="0"/>
        <w:autoSpaceDE w:val="0"/>
        <w:autoSpaceDN w:val="0"/>
        <w:adjustRightInd w:val="0"/>
        <w:spacing w:after="0" w:line="240" w:lineRule="auto"/>
        <w:ind w:left="709" w:hanging="709"/>
        <w:rPr>
          <w:rFonts w:ascii="Times New Roman" w:hAnsi="Times New Roman" w:cs="Times New Roman"/>
          <w:bCs/>
          <w:color w:val="000000"/>
          <w:sz w:val="24"/>
          <w:szCs w:val="24"/>
          <w:u w:val="single"/>
        </w:rPr>
      </w:pPr>
      <w:r w:rsidRPr="00D94A0B">
        <w:rPr>
          <w:rFonts w:ascii="Times New Roman" w:hAnsi="Times New Roman" w:cs="Times New Roman"/>
          <w:bCs/>
          <w:color w:val="000000"/>
          <w:sz w:val="24"/>
          <w:szCs w:val="24"/>
          <w:u w:val="single"/>
        </w:rPr>
        <w:t>Section 1 Name</w:t>
      </w:r>
    </w:p>
    <w:p w14:paraId="62DF9F2C" w14:textId="77777777" w:rsidR="00D94A0B" w:rsidRPr="00D94A0B" w:rsidRDefault="00D94A0B" w:rsidP="00D94A0B">
      <w:pPr>
        <w:autoSpaceDE w:val="0"/>
        <w:autoSpaceDN w:val="0"/>
        <w:adjustRightInd w:val="0"/>
        <w:spacing w:after="0" w:line="240" w:lineRule="auto"/>
        <w:ind w:right="91"/>
        <w:rPr>
          <w:rFonts w:ascii="Times New Roman" w:hAnsi="Times New Roman" w:cs="Times New Roman"/>
          <w:bCs/>
          <w:color w:val="000000"/>
          <w:sz w:val="24"/>
          <w:szCs w:val="24"/>
        </w:rPr>
      </w:pPr>
    </w:p>
    <w:p w14:paraId="37EA3859" w14:textId="1D07DBA1" w:rsidR="00D94A0B" w:rsidRPr="00D94A0B" w:rsidRDefault="00D94A0B" w:rsidP="00D94A0B">
      <w:pPr>
        <w:autoSpaceDE w:val="0"/>
        <w:autoSpaceDN w:val="0"/>
        <w:adjustRightInd w:val="0"/>
        <w:spacing w:after="0" w:line="240" w:lineRule="auto"/>
        <w:ind w:right="91"/>
        <w:rPr>
          <w:rFonts w:ascii="Times New Roman" w:hAnsi="Times New Roman" w:cs="Times New Roman"/>
          <w:bCs/>
          <w:color w:val="000000"/>
          <w:sz w:val="24"/>
          <w:szCs w:val="24"/>
        </w:rPr>
      </w:pPr>
      <w:r w:rsidRPr="00D94A0B">
        <w:rPr>
          <w:rFonts w:ascii="Times New Roman" w:hAnsi="Times New Roman" w:cs="Times New Roman"/>
          <w:bCs/>
          <w:color w:val="000000"/>
          <w:sz w:val="24"/>
          <w:szCs w:val="24"/>
        </w:rPr>
        <w:t>This section provide</w:t>
      </w:r>
      <w:r w:rsidR="00D70685">
        <w:rPr>
          <w:rFonts w:ascii="Times New Roman" w:hAnsi="Times New Roman" w:cs="Times New Roman"/>
          <w:bCs/>
          <w:color w:val="000000"/>
          <w:sz w:val="24"/>
          <w:szCs w:val="24"/>
        </w:rPr>
        <w:t>s</w:t>
      </w:r>
      <w:r w:rsidRPr="00D94A0B">
        <w:rPr>
          <w:rFonts w:ascii="Times New Roman" w:hAnsi="Times New Roman" w:cs="Times New Roman"/>
          <w:bCs/>
          <w:color w:val="000000"/>
          <w:sz w:val="24"/>
          <w:szCs w:val="24"/>
        </w:rPr>
        <w:t xml:space="preserve"> that the </w:t>
      </w:r>
      <w:r w:rsidR="00756687">
        <w:rPr>
          <w:rFonts w:ascii="Times New Roman" w:hAnsi="Times New Roman" w:cs="Times New Roman"/>
          <w:bCs/>
          <w:color w:val="000000"/>
          <w:sz w:val="24"/>
          <w:szCs w:val="24"/>
        </w:rPr>
        <w:t>title</w:t>
      </w:r>
      <w:r w:rsidR="00756687" w:rsidRPr="00D94A0B">
        <w:rPr>
          <w:rFonts w:ascii="Times New Roman" w:hAnsi="Times New Roman" w:cs="Times New Roman"/>
          <w:bCs/>
          <w:color w:val="000000"/>
          <w:sz w:val="24"/>
          <w:szCs w:val="24"/>
        </w:rPr>
        <w:t xml:space="preserve"> </w:t>
      </w:r>
      <w:r w:rsidRPr="00D94A0B">
        <w:rPr>
          <w:rFonts w:ascii="Times New Roman" w:hAnsi="Times New Roman" w:cs="Times New Roman"/>
          <w:bCs/>
          <w:color w:val="000000"/>
          <w:sz w:val="24"/>
          <w:szCs w:val="24"/>
        </w:rPr>
        <w:t xml:space="preserve">of the </w:t>
      </w:r>
      <w:r w:rsidR="00756687">
        <w:rPr>
          <w:rFonts w:ascii="Times New Roman" w:hAnsi="Times New Roman" w:cs="Times New Roman"/>
          <w:bCs/>
          <w:color w:val="000000"/>
          <w:sz w:val="24"/>
          <w:szCs w:val="24"/>
        </w:rPr>
        <w:t>Regulations</w:t>
      </w:r>
      <w:r w:rsidR="00756687" w:rsidRPr="00D94A0B">
        <w:rPr>
          <w:rFonts w:ascii="Times New Roman" w:hAnsi="Times New Roman" w:cs="Times New Roman"/>
          <w:bCs/>
          <w:color w:val="000000"/>
          <w:sz w:val="24"/>
          <w:szCs w:val="24"/>
        </w:rPr>
        <w:t xml:space="preserve"> </w:t>
      </w:r>
      <w:r w:rsidRPr="00D94A0B">
        <w:rPr>
          <w:rFonts w:ascii="Times New Roman" w:hAnsi="Times New Roman" w:cs="Times New Roman"/>
          <w:bCs/>
          <w:color w:val="000000"/>
          <w:sz w:val="24"/>
          <w:szCs w:val="24"/>
        </w:rPr>
        <w:t xml:space="preserve">is the </w:t>
      </w:r>
      <w:r w:rsidRPr="00D94A0B">
        <w:rPr>
          <w:rFonts w:ascii="Times New Roman" w:hAnsi="Times New Roman" w:cs="Times New Roman"/>
          <w:bCs/>
          <w:i/>
          <w:color w:val="000000"/>
          <w:sz w:val="24"/>
          <w:szCs w:val="24"/>
        </w:rPr>
        <w:t>Migration Amendment (Graduate Visas) Regulations 2024</w:t>
      </w:r>
      <w:r w:rsidR="00D70685">
        <w:rPr>
          <w:rFonts w:ascii="Times New Roman" w:hAnsi="Times New Roman" w:cs="Times New Roman"/>
          <w:bCs/>
          <w:color w:val="000000"/>
          <w:sz w:val="24"/>
          <w:szCs w:val="24"/>
        </w:rPr>
        <w:t xml:space="preserve"> (the </w:t>
      </w:r>
      <w:r w:rsidR="00756687">
        <w:rPr>
          <w:rFonts w:ascii="Times New Roman" w:hAnsi="Times New Roman" w:cs="Times New Roman"/>
          <w:b/>
          <w:bCs/>
          <w:color w:val="000000"/>
          <w:sz w:val="24"/>
          <w:szCs w:val="24"/>
        </w:rPr>
        <w:t>a</w:t>
      </w:r>
      <w:r w:rsidR="00D70685" w:rsidRPr="00AA18B9">
        <w:rPr>
          <w:rFonts w:ascii="Times New Roman" w:hAnsi="Times New Roman" w:cs="Times New Roman"/>
          <w:b/>
          <w:bCs/>
          <w:color w:val="000000"/>
          <w:sz w:val="24"/>
          <w:szCs w:val="24"/>
        </w:rPr>
        <w:t>mending Regulations</w:t>
      </w:r>
      <w:r w:rsidR="00D70685">
        <w:rPr>
          <w:rFonts w:ascii="Times New Roman" w:hAnsi="Times New Roman" w:cs="Times New Roman"/>
          <w:bCs/>
          <w:color w:val="000000"/>
          <w:sz w:val="24"/>
          <w:szCs w:val="24"/>
        </w:rPr>
        <w:t>).</w:t>
      </w:r>
    </w:p>
    <w:p w14:paraId="2F806E3F" w14:textId="77777777" w:rsidR="00D94A0B" w:rsidRPr="00D94A0B" w:rsidRDefault="00D94A0B" w:rsidP="00D94A0B">
      <w:pPr>
        <w:autoSpaceDE w:val="0"/>
        <w:autoSpaceDN w:val="0"/>
        <w:adjustRightInd w:val="0"/>
        <w:spacing w:after="0" w:line="240" w:lineRule="auto"/>
        <w:ind w:right="91"/>
        <w:rPr>
          <w:rFonts w:ascii="Times New Roman" w:hAnsi="Times New Roman" w:cs="Times New Roman"/>
          <w:bCs/>
          <w:color w:val="000000"/>
          <w:sz w:val="24"/>
          <w:szCs w:val="24"/>
        </w:rPr>
      </w:pPr>
    </w:p>
    <w:p w14:paraId="6D123E67" w14:textId="77777777" w:rsidR="00D94A0B" w:rsidRPr="00D94A0B" w:rsidRDefault="00D94A0B" w:rsidP="00D94A0B">
      <w:pPr>
        <w:widowControl w:val="0"/>
        <w:autoSpaceDE w:val="0"/>
        <w:autoSpaceDN w:val="0"/>
        <w:adjustRightInd w:val="0"/>
        <w:spacing w:after="0" w:line="240" w:lineRule="auto"/>
        <w:ind w:left="709" w:hanging="709"/>
        <w:rPr>
          <w:rFonts w:ascii="Times New Roman" w:hAnsi="Times New Roman" w:cs="Times New Roman"/>
          <w:bCs/>
          <w:color w:val="000000"/>
          <w:sz w:val="24"/>
          <w:szCs w:val="24"/>
          <w:u w:val="single"/>
        </w:rPr>
      </w:pPr>
      <w:r w:rsidRPr="00D94A0B">
        <w:rPr>
          <w:rFonts w:ascii="Times New Roman" w:hAnsi="Times New Roman" w:cs="Times New Roman"/>
          <w:bCs/>
          <w:color w:val="000000"/>
          <w:sz w:val="24"/>
          <w:szCs w:val="24"/>
          <w:u w:val="single"/>
        </w:rPr>
        <w:t>Section 2 – Commencement</w:t>
      </w:r>
    </w:p>
    <w:p w14:paraId="6FF0D540" w14:textId="77777777" w:rsidR="00D94A0B" w:rsidRPr="00D94A0B" w:rsidRDefault="00D94A0B" w:rsidP="00D94A0B">
      <w:pPr>
        <w:autoSpaceDE w:val="0"/>
        <w:autoSpaceDN w:val="0"/>
        <w:adjustRightInd w:val="0"/>
        <w:spacing w:after="0" w:line="240" w:lineRule="auto"/>
        <w:ind w:right="91"/>
        <w:rPr>
          <w:rFonts w:ascii="Times New Roman" w:hAnsi="Times New Roman" w:cs="Times New Roman"/>
          <w:bCs/>
          <w:color w:val="000000"/>
          <w:sz w:val="24"/>
          <w:szCs w:val="24"/>
        </w:rPr>
      </w:pPr>
    </w:p>
    <w:p w14:paraId="0531DE62" w14:textId="457D83C1" w:rsidR="00D94A0B" w:rsidRPr="00D94A0B" w:rsidRDefault="00D94A0B" w:rsidP="00D94A0B">
      <w:pPr>
        <w:autoSpaceDE w:val="0"/>
        <w:autoSpaceDN w:val="0"/>
        <w:adjustRightInd w:val="0"/>
        <w:spacing w:after="0" w:line="240" w:lineRule="auto"/>
        <w:ind w:right="91"/>
        <w:rPr>
          <w:rFonts w:ascii="Times New Roman" w:hAnsi="Times New Roman" w:cs="Times New Roman"/>
          <w:bCs/>
          <w:color w:val="000000"/>
          <w:sz w:val="24"/>
          <w:szCs w:val="24"/>
        </w:rPr>
      </w:pPr>
      <w:r w:rsidRPr="00D94A0B">
        <w:rPr>
          <w:rFonts w:ascii="Times New Roman" w:hAnsi="Times New Roman" w:cs="Times New Roman"/>
          <w:bCs/>
          <w:color w:val="000000"/>
          <w:sz w:val="24"/>
          <w:szCs w:val="24"/>
        </w:rPr>
        <w:t xml:space="preserve">This section </w:t>
      </w:r>
      <w:r w:rsidR="00D70685">
        <w:rPr>
          <w:rFonts w:ascii="Times New Roman" w:hAnsi="Times New Roman" w:cs="Times New Roman"/>
          <w:bCs/>
          <w:color w:val="000000"/>
          <w:sz w:val="24"/>
          <w:szCs w:val="24"/>
        </w:rPr>
        <w:t>provides</w:t>
      </w:r>
      <w:r w:rsidRPr="00D94A0B">
        <w:rPr>
          <w:rFonts w:ascii="Times New Roman" w:hAnsi="Times New Roman" w:cs="Times New Roman"/>
          <w:bCs/>
          <w:color w:val="000000"/>
          <w:sz w:val="24"/>
          <w:szCs w:val="24"/>
        </w:rPr>
        <w:t xml:space="preserve"> for the </w:t>
      </w:r>
      <w:r w:rsidR="00756687">
        <w:rPr>
          <w:rFonts w:ascii="Times New Roman" w:hAnsi="Times New Roman" w:cs="Times New Roman"/>
          <w:bCs/>
          <w:color w:val="000000"/>
          <w:sz w:val="24"/>
          <w:szCs w:val="24"/>
        </w:rPr>
        <w:t>commencement of the a</w:t>
      </w:r>
      <w:r w:rsidR="00D70685">
        <w:rPr>
          <w:rFonts w:ascii="Times New Roman" w:hAnsi="Times New Roman" w:cs="Times New Roman"/>
          <w:bCs/>
          <w:color w:val="000000"/>
          <w:sz w:val="24"/>
          <w:szCs w:val="24"/>
        </w:rPr>
        <w:t>mending</w:t>
      </w:r>
      <w:r w:rsidR="00D70685" w:rsidRPr="00D94A0B">
        <w:rPr>
          <w:rFonts w:ascii="Times New Roman" w:hAnsi="Times New Roman" w:cs="Times New Roman"/>
          <w:bCs/>
          <w:color w:val="000000"/>
          <w:sz w:val="24"/>
          <w:szCs w:val="24"/>
        </w:rPr>
        <w:t xml:space="preserve"> </w:t>
      </w:r>
      <w:r w:rsidRPr="00D94A0B">
        <w:rPr>
          <w:rFonts w:ascii="Times New Roman" w:hAnsi="Times New Roman" w:cs="Times New Roman"/>
          <w:bCs/>
          <w:color w:val="000000"/>
          <w:sz w:val="24"/>
          <w:szCs w:val="24"/>
        </w:rPr>
        <w:t>Regulations on 1 July 2024.</w:t>
      </w:r>
    </w:p>
    <w:p w14:paraId="652CF8E4" w14:textId="77777777" w:rsidR="00D94A0B" w:rsidRPr="00D94A0B" w:rsidRDefault="00D94A0B" w:rsidP="00D94A0B">
      <w:pPr>
        <w:autoSpaceDE w:val="0"/>
        <w:autoSpaceDN w:val="0"/>
        <w:adjustRightInd w:val="0"/>
        <w:spacing w:after="0" w:line="240" w:lineRule="auto"/>
        <w:ind w:right="91"/>
        <w:rPr>
          <w:rFonts w:ascii="Times New Roman" w:hAnsi="Times New Roman" w:cs="Times New Roman"/>
          <w:bCs/>
          <w:color w:val="000000"/>
          <w:sz w:val="24"/>
          <w:szCs w:val="24"/>
        </w:rPr>
      </w:pPr>
    </w:p>
    <w:p w14:paraId="095531E0" w14:textId="77777777" w:rsidR="00D94A0B" w:rsidRPr="00D94A0B" w:rsidRDefault="00D94A0B" w:rsidP="00D94A0B">
      <w:pPr>
        <w:widowControl w:val="0"/>
        <w:autoSpaceDE w:val="0"/>
        <w:autoSpaceDN w:val="0"/>
        <w:adjustRightInd w:val="0"/>
        <w:spacing w:after="0" w:line="240" w:lineRule="auto"/>
        <w:ind w:left="709" w:hanging="709"/>
        <w:rPr>
          <w:rFonts w:ascii="Times New Roman" w:hAnsi="Times New Roman" w:cs="Times New Roman"/>
          <w:bCs/>
          <w:color w:val="000000"/>
          <w:sz w:val="24"/>
          <w:szCs w:val="24"/>
          <w:u w:val="single"/>
        </w:rPr>
      </w:pPr>
      <w:r w:rsidRPr="00D94A0B">
        <w:rPr>
          <w:rFonts w:ascii="Times New Roman" w:hAnsi="Times New Roman" w:cs="Times New Roman"/>
          <w:bCs/>
          <w:color w:val="000000"/>
          <w:sz w:val="24"/>
          <w:szCs w:val="24"/>
          <w:u w:val="single"/>
        </w:rPr>
        <w:t>Section 3 – Authority</w:t>
      </w:r>
    </w:p>
    <w:p w14:paraId="24671932" w14:textId="77777777" w:rsidR="00D94A0B" w:rsidRPr="00D94A0B" w:rsidRDefault="00D94A0B" w:rsidP="00D94A0B">
      <w:pPr>
        <w:autoSpaceDE w:val="0"/>
        <w:autoSpaceDN w:val="0"/>
        <w:adjustRightInd w:val="0"/>
        <w:spacing w:after="0" w:line="240" w:lineRule="auto"/>
        <w:ind w:right="91"/>
        <w:rPr>
          <w:rFonts w:ascii="Times New Roman" w:hAnsi="Times New Roman" w:cs="Times New Roman"/>
          <w:bCs/>
          <w:color w:val="000000"/>
          <w:sz w:val="24"/>
          <w:szCs w:val="24"/>
        </w:rPr>
      </w:pPr>
    </w:p>
    <w:p w14:paraId="223E5D32" w14:textId="7B3453BC" w:rsidR="00D94A0B" w:rsidRPr="00D94A0B" w:rsidRDefault="00D94A0B" w:rsidP="00D94A0B">
      <w:pPr>
        <w:autoSpaceDE w:val="0"/>
        <w:autoSpaceDN w:val="0"/>
        <w:adjustRightInd w:val="0"/>
        <w:spacing w:after="0" w:line="240" w:lineRule="auto"/>
        <w:ind w:right="91"/>
        <w:rPr>
          <w:rFonts w:ascii="Times New Roman" w:hAnsi="Times New Roman" w:cs="Times New Roman"/>
          <w:bCs/>
          <w:color w:val="000000"/>
          <w:sz w:val="24"/>
          <w:szCs w:val="24"/>
        </w:rPr>
      </w:pPr>
      <w:r w:rsidRPr="00D94A0B">
        <w:rPr>
          <w:rFonts w:ascii="Times New Roman" w:hAnsi="Times New Roman" w:cs="Times New Roman"/>
          <w:bCs/>
          <w:color w:val="000000"/>
          <w:sz w:val="24"/>
          <w:szCs w:val="24"/>
        </w:rPr>
        <w:t xml:space="preserve">This section </w:t>
      </w:r>
      <w:r w:rsidR="00D70685">
        <w:rPr>
          <w:rFonts w:ascii="Times New Roman" w:hAnsi="Times New Roman" w:cs="Times New Roman"/>
          <w:bCs/>
          <w:color w:val="000000"/>
          <w:sz w:val="24"/>
          <w:szCs w:val="24"/>
        </w:rPr>
        <w:t>provides</w:t>
      </w:r>
      <w:r w:rsidRPr="00D94A0B">
        <w:rPr>
          <w:rFonts w:ascii="Times New Roman" w:hAnsi="Times New Roman" w:cs="Times New Roman"/>
          <w:bCs/>
          <w:color w:val="000000"/>
          <w:sz w:val="24"/>
          <w:szCs w:val="24"/>
        </w:rPr>
        <w:t xml:space="preserve"> that the instrument is made under the </w:t>
      </w:r>
      <w:r w:rsidRPr="00D94A0B">
        <w:rPr>
          <w:rFonts w:ascii="Times New Roman" w:hAnsi="Times New Roman" w:cs="Times New Roman"/>
          <w:i/>
          <w:color w:val="000000"/>
          <w:sz w:val="24"/>
          <w:szCs w:val="24"/>
        </w:rPr>
        <w:t>Migration Act</w:t>
      </w:r>
      <w:r w:rsidRPr="00D94A0B">
        <w:rPr>
          <w:rFonts w:ascii="Times New Roman" w:hAnsi="Times New Roman" w:cs="Times New Roman"/>
          <w:bCs/>
          <w:i/>
          <w:color w:val="000000"/>
          <w:sz w:val="24"/>
          <w:szCs w:val="24"/>
        </w:rPr>
        <w:t> 1958</w:t>
      </w:r>
      <w:r w:rsidRPr="00D94A0B">
        <w:rPr>
          <w:rFonts w:ascii="Times New Roman" w:hAnsi="Times New Roman" w:cs="Times New Roman"/>
          <w:bCs/>
          <w:color w:val="000000"/>
          <w:sz w:val="24"/>
          <w:szCs w:val="24"/>
        </w:rPr>
        <w:t xml:space="preserve"> (the Migration Act).</w:t>
      </w:r>
    </w:p>
    <w:p w14:paraId="4D8A0C53" w14:textId="77777777" w:rsidR="00D94A0B" w:rsidRPr="00D94A0B" w:rsidRDefault="00D94A0B" w:rsidP="00D94A0B">
      <w:pPr>
        <w:autoSpaceDE w:val="0"/>
        <w:autoSpaceDN w:val="0"/>
        <w:adjustRightInd w:val="0"/>
        <w:spacing w:after="0" w:line="240" w:lineRule="auto"/>
        <w:ind w:right="91"/>
        <w:rPr>
          <w:rFonts w:ascii="Times New Roman" w:hAnsi="Times New Roman" w:cs="Times New Roman"/>
          <w:bCs/>
          <w:color w:val="000000"/>
          <w:sz w:val="24"/>
          <w:szCs w:val="24"/>
        </w:rPr>
      </w:pPr>
    </w:p>
    <w:p w14:paraId="440798BB" w14:textId="77777777" w:rsidR="00D94A0B" w:rsidRPr="00D94A0B" w:rsidRDefault="00D94A0B" w:rsidP="00D94A0B">
      <w:pPr>
        <w:widowControl w:val="0"/>
        <w:autoSpaceDE w:val="0"/>
        <w:autoSpaceDN w:val="0"/>
        <w:adjustRightInd w:val="0"/>
        <w:spacing w:after="0" w:line="240" w:lineRule="auto"/>
        <w:ind w:left="709" w:hanging="709"/>
        <w:rPr>
          <w:rFonts w:ascii="Times New Roman" w:hAnsi="Times New Roman" w:cs="Times New Roman"/>
          <w:bCs/>
          <w:color w:val="000000"/>
          <w:sz w:val="24"/>
          <w:szCs w:val="24"/>
          <w:u w:val="single"/>
        </w:rPr>
      </w:pPr>
      <w:r w:rsidRPr="00D94A0B">
        <w:rPr>
          <w:rFonts w:ascii="Times New Roman" w:hAnsi="Times New Roman" w:cs="Times New Roman"/>
          <w:bCs/>
          <w:color w:val="000000"/>
          <w:sz w:val="24"/>
          <w:szCs w:val="24"/>
          <w:u w:val="single"/>
        </w:rPr>
        <w:t>Section 4 – Schedules</w:t>
      </w:r>
    </w:p>
    <w:p w14:paraId="727B09D5" w14:textId="77777777" w:rsidR="00D94A0B" w:rsidRPr="00D94A0B" w:rsidRDefault="00D94A0B" w:rsidP="00D94A0B">
      <w:pPr>
        <w:autoSpaceDE w:val="0"/>
        <w:autoSpaceDN w:val="0"/>
        <w:adjustRightInd w:val="0"/>
        <w:spacing w:after="0" w:line="240" w:lineRule="auto"/>
        <w:ind w:right="91"/>
        <w:rPr>
          <w:rFonts w:ascii="Times New Roman" w:hAnsi="Times New Roman" w:cs="Times New Roman"/>
          <w:bCs/>
          <w:color w:val="000000"/>
          <w:sz w:val="24"/>
          <w:szCs w:val="24"/>
        </w:rPr>
      </w:pPr>
    </w:p>
    <w:p w14:paraId="753530A7" w14:textId="7EF94D67" w:rsidR="00D94A0B" w:rsidRPr="00D94A0B" w:rsidRDefault="00D94A0B" w:rsidP="00D94A0B">
      <w:pPr>
        <w:autoSpaceDE w:val="0"/>
        <w:autoSpaceDN w:val="0"/>
        <w:adjustRightInd w:val="0"/>
        <w:spacing w:after="0" w:line="240" w:lineRule="auto"/>
        <w:ind w:right="91"/>
        <w:rPr>
          <w:rFonts w:ascii="Times New Roman" w:hAnsi="Times New Roman" w:cs="Times New Roman"/>
          <w:bCs/>
          <w:color w:val="000000"/>
          <w:sz w:val="24"/>
          <w:szCs w:val="24"/>
        </w:rPr>
      </w:pPr>
      <w:r w:rsidRPr="00D94A0B">
        <w:rPr>
          <w:rFonts w:ascii="Times New Roman" w:hAnsi="Times New Roman" w:cs="Times New Roman"/>
          <w:bCs/>
          <w:color w:val="000000"/>
          <w:sz w:val="24"/>
          <w:szCs w:val="24"/>
        </w:rPr>
        <w:t xml:space="preserve">This section </w:t>
      </w:r>
      <w:r w:rsidR="00D70685">
        <w:rPr>
          <w:rFonts w:ascii="Times New Roman" w:hAnsi="Times New Roman" w:cs="Times New Roman"/>
          <w:bCs/>
          <w:color w:val="000000"/>
          <w:sz w:val="24"/>
          <w:szCs w:val="24"/>
        </w:rPr>
        <w:t>provides</w:t>
      </w:r>
      <w:r w:rsidRPr="00D94A0B">
        <w:rPr>
          <w:rFonts w:ascii="Times New Roman" w:hAnsi="Times New Roman" w:cs="Times New Roman"/>
          <w:bCs/>
          <w:color w:val="000000"/>
          <w:sz w:val="24"/>
          <w:szCs w:val="24"/>
        </w:rPr>
        <w:t xml:space="preserve"> for how the amendments in the </w:t>
      </w:r>
      <w:r w:rsidR="00756687">
        <w:rPr>
          <w:rFonts w:ascii="Times New Roman" w:hAnsi="Times New Roman" w:cs="Times New Roman"/>
          <w:bCs/>
          <w:color w:val="000000"/>
          <w:sz w:val="24"/>
          <w:szCs w:val="24"/>
        </w:rPr>
        <w:t>a</w:t>
      </w:r>
      <w:r w:rsidR="00D70685">
        <w:rPr>
          <w:rFonts w:ascii="Times New Roman" w:hAnsi="Times New Roman" w:cs="Times New Roman"/>
          <w:bCs/>
          <w:color w:val="000000"/>
          <w:sz w:val="24"/>
          <w:szCs w:val="24"/>
        </w:rPr>
        <w:t>mending</w:t>
      </w:r>
      <w:r w:rsidR="00D70685" w:rsidRPr="00D94A0B">
        <w:rPr>
          <w:rFonts w:ascii="Times New Roman" w:hAnsi="Times New Roman" w:cs="Times New Roman"/>
          <w:bCs/>
          <w:color w:val="000000"/>
          <w:sz w:val="24"/>
          <w:szCs w:val="24"/>
        </w:rPr>
        <w:t xml:space="preserve"> </w:t>
      </w:r>
      <w:r w:rsidRPr="00D94A0B">
        <w:rPr>
          <w:rFonts w:ascii="Times New Roman" w:hAnsi="Times New Roman" w:cs="Times New Roman"/>
          <w:bCs/>
          <w:color w:val="000000"/>
          <w:sz w:val="24"/>
          <w:szCs w:val="24"/>
        </w:rPr>
        <w:t>Regulations operate</w:t>
      </w:r>
      <w:r w:rsidR="00F623F0">
        <w:rPr>
          <w:rFonts w:ascii="Times New Roman" w:hAnsi="Times New Roman" w:cs="Times New Roman"/>
          <w:bCs/>
          <w:color w:val="000000"/>
          <w:sz w:val="24"/>
          <w:szCs w:val="24"/>
        </w:rPr>
        <w:t>s</w:t>
      </w:r>
      <w:r w:rsidRPr="00D94A0B">
        <w:rPr>
          <w:rFonts w:ascii="Times New Roman" w:hAnsi="Times New Roman" w:cs="Times New Roman"/>
          <w:bCs/>
          <w:color w:val="000000"/>
          <w:sz w:val="24"/>
          <w:szCs w:val="24"/>
        </w:rPr>
        <w:t>.</w:t>
      </w:r>
    </w:p>
    <w:p w14:paraId="149875AD" w14:textId="77777777" w:rsidR="00D94A0B" w:rsidRPr="00D94A0B" w:rsidRDefault="00D94A0B" w:rsidP="00D94A0B">
      <w:pPr>
        <w:autoSpaceDE w:val="0"/>
        <w:autoSpaceDN w:val="0"/>
        <w:adjustRightInd w:val="0"/>
        <w:spacing w:after="0" w:line="240" w:lineRule="auto"/>
        <w:ind w:right="91"/>
        <w:rPr>
          <w:rFonts w:ascii="Times New Roman" w:hAnsi="Times New Roman" w:cs="Times New Roman"/>
          <w:bCs/>
          <w:color w:val="000000"/>
          <w:sz w:val="24"/>
          <w:szCs w:val="24"/>
        </w:rPr>
      </w:pPr>
    </w:p>
    <w:p w14:paraId="37E71CD4" w14:textId="77777777" w:rsidR="00D94A0B" w:rsidRPr="00D94A0B" w:rsidRDefault="00D94A0B" w:rsidP="00D94A0B">
      <w:pPr>
        <w:widowControl w:val="0"/>
        <w:autoSpaceDE w:val="0"/>
        <w:autoSpaceDN w:val="0"/>
        <w:adjustRightInd w:val="0"/>
        <w:spacing w:after="0" w:line="240" w:lineRule="auto"/>
        <w:ind w:left="709" w:hanging="709"/>
        <w:rPr>
          <w:rFonts w:ascii="Times New Roman" w:hAnsi="Times New Roman" w:cs="Times New Roman"/>
          <w:b/>
          <w:bCs/>
          <w:color w:val="000000"/>
          <w:sz w:val="24"/>
          <w:szCs w:val="24"/>
          <w:u w:val="single"/>
        </w:rPr>
      </w:pPr>
      <w:r w:rsidRPr="00D94A0B">
        <w:rPr>
          <w:rFonts w:ascii="Times New Roman" w:hAnsi="Times New Roman" w:cs="Times New Roman"/>
          <w:b/>
          <w:bCs/>
          <w:color w:val="000000"/>
          <w:sz w:val="24"/>
          <w:szCs w:val="24"/>
          <w:u w:val="single"/>
        </w:rPr>
        <w:t>Schedule 1 – Amendments</w:t>
      </w:r>
    </w:p>
    <w:p w14:paraId="3849C696" w14:textId="77777777" w:rsidR="00D94A0B" w:rsidRPr="00D94A0B" w:rsidRDefault="00D94A0B" w:rsidP="00D94A0B">
      <w:pPr>
        <w:autoSpaceDE w:val="0"/>
        <w:autoSpaceDN w:val="0"/>
        <w:adjustRightInd w:val="0"/>
        <w:spacing w:after="0" w:line="240" w:lineRule="auto"/>
        <w:ind w:right="91"/>
        <w:rPr>
          <w:rFonts w:ascii="Times New Roman" w:hAnsi="Times New Roman" w:cs="Times New Roman"/>
          <w:bCs/>
          <w:color w:val="000000"/>
          <w:sz w:val="24"/>
          <w:szCs w:val="24"/>
        </w:rPr>
      </w:pPr>
    </w:p>
    <w:p w14:paraId="01542C9B" w14:textId="77777777" w:rsidR="00D94A0B" w:rsidRPr="00D94A0B" w:rsidRDefault="00D94A0B" w:rsidP="00D94A0B">
      <w:pPr>
        <w:autoSpaceDE w:val="0"/>
        <w:autoSpaceDN w:val="0"/>
        <w:adjustRightInd w:val="0"/>
        <w:spacing w:after="0" w:line="240" w:lineRule="auto"/>
        <w:ind w:right="91"/>
        <w:rPr>
          <w:rFonts w:ascii="Times New Roman" w:hAnsi="Times New Roman" w:cs="Times New Roman"/>
          <w:b/>
          <w:bCs/>
          <w:color w:val="000000"/>
          <w:sz w:val="24"/>
          <w:szCs w:val="24"/>
        </w:rPr>
      </w:pPr>
      <w:r w:rsidRPr="00D94A0B">
        <w:rPr>
          <w:rFonts w:ascii="Times New Roman" w:hAnsi="Times New Roman" w:cs="Times New Roman"/>
          <w:b/>
          <w:bCs/>
          <w:color w:val="000000"/>
          <w:sz w:val="24"/>
          <w:szCs w:val="24"/>
        </w:rPr>
        <w:t>Part 1 – Change of names of certain visa streams and streamlining of visa grant pathways</w:t>
      </w:r>
    </w:p>
    <w:p w14:paraId="153FEE0F" w14:textId="77777777" w:rsidR="00D94A0B" w:rsidRPr="00D94A0B" w:rsidRDefault="00D94A0B" w:rsidP="00D94A0B">
      <w:pPr>
        <w:autoSpaceDE w:val="0"/>
        <w:autoSpaceDN w:val="0"/>
        <w:adjustRightInd w:val="0"/>
        <w:spacing w:after="0" w:line="240" w:lineRule="auto"/>
        <w:ind w:right="91"/>
        <w:rPr>
          <w:rFonts w:ascii="Times New Roman" w:hAnsi="Times New Roman" w:cs="Times New Roman"/>
          <w:b/>
          <w:bCs/>
          <w:i/>
          <w:color w:val="000000"/>
          <w:sz w:val="24"/>
          <w:szCs w:val="24"/>
        </w:rPr>
      </w:pPr>
    </w:p>
    <w:p w14:paraId="509C6E52" w14:textId="77777777" w:rsidR="00D94A0B" w:rsidRPr="00D94A0B" w:rsidRDefault="00D94A0B" w:rsidP="00D94A0B">
      <w:pPr>
        <w:autoSpaceDE w:val="0"/>
        <w:autoSpaceDN w:val="0"/>
        <w:adjustRightInd w:val="0"/>
        <w:spacing w:after="0" w:line="240" w:lineRule="auto"/>
        <w:ind w:right="91"/>
        <w:rPr>
          <w:rFonts w:ascii="Times New Roman" w:hAnsi="Times New Roman" w:cs="Times New Roman"/>
          <w:b/>
          <w:bCs/>
          <w:i/>
          <w:color w:val="000000"/>
          <w:sz w:val="24"/>
          <w:szCs w:val="24"/>
        </w:rPr>
      </w:pPr>
      <w:r w:rsidRPr="00D94A0B">
        <w:rPr>
          <w:rFonts w:ascii="Times New Roman" w:hAnsi="Times New Roman" w:cs="Times New Roman"/>
          <w:b/>
          <w:bCs/>
          <w:i/>
          <w:color w:val="000000"/>
          <w:sz w:val="24"/>
          <w:szCs w:val="24"/>
        </w:rPr>
        <w:t>Migration Regulations 1994</w:t>
      </w:r>
    </w:p>
    <w:p w14:paraId="1C411FF6" w14:textId="77777777" w:rsidR="00D94A0B" w:rsidRPr="00D94A0B" w:rsidRDefault="00D94A0B" w:rsidP="00D94A0B">
      <w:pPr>
        <w:autoSpaceDE w:val="0"/>
        <w:autoSpaceDN w:val="0"/>
        <w:adjustRightInd w:val="0"/>
        <w:spacing w:after="0" w:line="240" w:lineRule="auto"/>
        <w:ind w:right="91"/>
        <w:rPr>
          <w:rFonts w:ascii="Times New Roman" w:hAnsi="Times New Roman" w:cs="Times New Roman"/>
          <w:bCs/>
          <w:color w:val="000000"/>
          <w:sz w:val="24"/>
          <w:szCs w:val="24"/>
        </w:rPr>
      </w:pPr>
    </w:p>
    <w:p w14:paraId="0973EC33" w14:textId="77777777" w:rsidR="00D94A0B" w:rsidRPr="00D94A0B" w:rsidRDefault="00D94A0B" w:rsidP="00D94A0B">
      <w:pPr>
        <w:widowControl w:val="0"/>
        <w:autoSpaceDE w:val="0"/>
        <w:autoSpaceDN w:val="0"/>
        <w:adjustRightInd w:val="0"/>
        <w:spacing w:after="0" w:line="240" w:lineRule="auto"/>
        <w:ind w:left="709" w:hanging="709"/>
        <w:rPr>
          <w:rFonts w:ascii="Times New Roman" w:hAnsi="Times New Roman" w:cs="Times New Roman"/>
          <w:b/>
          <w:bCs/>
          <w:color w:val="000000"/>
          <w:sz w:val="24"/>
          <w:szCs w:val="24"/>
        </w:rPr>
      </w:pPr>
      <w:r w:rsidRPr="00D94A0B">
        <w:rPr>
          <w:rFonts w:ascii="Times New Roman" w:hAnsi="Times New Roman" w:cs="Times New Roman"/>
          <w:b/>
          <w:bCs/>
          <w:color w:val="000000"/>
          <w:sz w:val="24"/>
          <w:szCs w:val="24"/>
        </w:rPr>
        <w:t>Item [1] – Subparagraph 1229(3)(f)(ii) of Schedule 1</w:t>
      </w:r>
    </w:p>
    <w:p w14:paraId="3F390D1C" w14:textId="77777777" w:rsidR="00D94A0B" w:rsidRPr="00D94A0B" w:rsidRDefault="00D94A0B" w:rsidP="00D94A0B">
      <w:pPr>
        <w:autoSpaceDE w:val="0"/>
        <w:autoSpaceDN w:val="0"/>
        <w:adjustRightInd w:val="0"/>
        <w:spacing w:after="0" w:line="240" w:lineRule="auto"/>
        <w:ind w:right="91"/>
        <w:rPr>
          <w:rFonts w:ascii="Times New Roman" w:hAnsi="Times New Roman" w:cs="Times New Roman"/>
          <w:bCs/>
          <w:color w:val="000000"/>
          <w:sz w:val="24"/>
          <w:szCs w:val="24"/>
        </w:rPr>
      </w:pPr>
    </w:p>
    <w:p w14:paraId="0AB8C7F0" w14:textId="3D1B5D9B" w:rsidR="00D94A0B" w:rsidRPr="00D94A0B" w:rsidRDefault="00D94A0B" w:rsidP="00D94A0B">
      <w:pPr>
        <w:autoSpaceDE w:val="0"/>
        <w:autoSpaceDN w:val="0"/>
        <w:adjustRightInd w:val="0"/>
        <w:spacing w:after="0" w:line="240" w:lineRule="auto"/>
        <w:ind w:right="91"/>
        <w:rPr>
          <w:rFonts w:ascii="Times New Roman" w:hAnsi="Times New Roman" w:cs="Times New Roman"/>
          <w:bCs/>
          <w:color w:val="000000"/>
          <w:sz w:val="24"/>
          <w:szCs w:val="24"/>
        </w:rPr>
      </w:pPr>
      <w:r w:rsidRPr="00D94A0B">
        <w:rPr>
          <w:rFonts w:ascii="Times New Roman" w:hAnsi="Times New Roman" w:cs="Times New Roman"/>
          <w:bCs/>
          <w:color w:val="000000"/>
          <w:sz w:val="24"/>
          <w:szCs w:val="24"/>
        </w:rPr>
        <w:t xml:space="preserve">This item </w:t>
      </w:r>
      <w:r w:rsidR="00D70685">
        <w:rPr>
          <w:rFonts w:ascii="Times New Roman" w:hAnsi="Times New Roman" w:cs="Times New Roman"/>
          <w:bCs/>
          <w:color w:val="000000"/>
          <w:sz w:val="24"/>
          <w:szCs w:val="24"/>
        </w:rPr>
        <w:t>repeals</w:t>
      </w:r>
      <w:r w:rsidRPr="00D94A0B">
        <w:rPr>
          <w:rFonts w:ascii="Times New Roman" w:hAnsi="Times New Roman" w:cs="Times New Roman"/>
          <w:bCs/>
          <w:color w:val="000000"/>
          <w:sz w:val="24"/>
          <w:szCs w:val="24"/>
        </w:rPr>
        <w:t xml:space="preserve"> subparagraph 1229(3)(f)(ii) of Schedule 1 to the </w:t>
      </w:r>
      <w:r w:rsidRPr="00D94A0B">
        <w:rPr>
          <w:rFonts w:ascii="Times New Roman" w:hAnsi="Times New Roman" w:cs="Times New Roman"/>
          <w:bCs/>
          <w:i/>
          <w:color w:val="000000"/>
          <w:sz w:val="24"/>
          <w:szCs w:val="24"/>
        </w:rPr>
        <w:t>Migration Regulations 1994</w:t>
      </w:r>
      <w:r w:rsidRPr="00D94A0B">
        <w:rPr>
          <w:rFonts w:ascii="Times New Roman" w:hAnsi="Times New Roman" w:cs="Times New Roman"/>
          <w:bCs/>
          <w:color w:val="000000"/>
          <w:sz w:val="24"/>
          <w:szCs w:val="24"/>
        </w:rPr>
        <w:t xml:space="preserve"> (the Migration Regulations).</w:t>
      </w:r>
    </w:p>
    <w:p w14:paraId="6DDAF0B7" w14:textId="77777777" w:rsidR="00D94A0B" w:rsidRPr="00D94A0B" w:rsidRDefault="00D94A0B" w:rsidP="00D94A0B">
      <w:pPr>
        <w:autoSpaceDE w:val="0"/>
        <w:autoSpaceDN w:val="0"/>
        <w:adjustRightInd w:val="0"/>
        <w:spacing w:after="0" w:line="240" w:lineRule="auto"/>
        <w:ind w:right="91"/>
        <w:rPr>
          <w:rFonts w:ascii="Times New Roman" w:hAnsi="Times New Roman" w:cs="Times New Roman"/>
          <w:bCs/>
          <w:color w:val="000000"/>
          <w:sz w:val="24"/>
          <w:szCs w:val="24"/>
        </w:rPr>
      </w:pPr>
    </w:p>
    <w:p w14:paraId="035194F8" w14:textId="5DE2E071" w:rsidR="00D94A0B" w:rsidRPr="00D94A0B" w:rsidRDefault="00D70685" w:rsidP="00D94A0B">
      <w:pPr>
        <w:autoSpaceDE w:val="0"/>
        <w:autoSpaceDN w:val="0"/>
        <w:adjustRightInd w:val="0"/>
        <w:spacing w:after="0" w:line="240" w:lineRule="auto"/>
        <w:ind w:right="91"/>
        <w:rPr>
          <w:rFonts w:ascii="Times New Roman" w:hAnsi="Times New Roman" w:cs="Times New Roman"/>
          <w:bCs/>
          <w:color w:val="000000"/>
          <w:sz w:val="24"/>
          <w:szCs w:val="24"/>
        </w:rPr>
      </w:pPr>
      <w:r>
        <w:rPr>
          <w:rFonts w:ascii="Times New Roman" w:hAnsi="Times New Roman" w:cs="Times New Roman"/>
          <w:bCs/>
          <w:color w:val="000000"/>
          <w:sz w:val="24"/>
          <w:szCs w:val="24"/>
        </w:rPr>
        <w:t>P</w:t>
      </w:r>
      <w:r w:rsidR="00D94A0B" w:rsidRPr="00D94A0B">
        <w:rPr>
          <w:rFonts w:ascii="Times New Roman" w:hAnsi="Times New Roman" w:cs="Times New Roman"/>
          <w:bCs/>
          <w:color w:val="000000"/>
          <w:sz w:val="24"/>
          <w:szCs w:val="24"/>
        </w:rPr>
        <w:t xml:space="preserve">aragraph 1229(3)(g) of Schedule 1 to the Migration Regulations provides that an applicant who is not covered by paragraph 1229(3)(f) </w:t>
      </w:r>
      <w:r>
        <w:rPr>
          <w:rFonts w:ascii="Times New Roman" w:hAnsi="Times New Roman" w:cs="Times New Roman"/>
          <w:bCs/>
          <w:color w:val="000000"/>
          <w:sz w:val="24"/>
          <w:szCs w:val="24"/>
        </w:rPr>
        <w:t xml:space="preserve">of Schedule 1 </w:t>
      </w:r>
      <w:r w:rsidR="00D94A0B" w:rsidRPr="00D94A0B">
        <w:rPr>
          <w:rFonts w:ascii="Times New Roman" w:hAnsi="Times New Roman" w:cs="Times New Roman"/>
          <w:bCs/>
          <w:color w:val="000000"/>
          <w:sz w:val="24"/>
          <w:szCs w:val="24"/>
        </w:rPr>
        <w:t xml:space="preserve">must be in Australia, but not in immigration clearance, when making their application. Paragraph 1229(3)(f) </w:t>
      </w:r>
      <w:r>
        <w:rPr>
          <w:rFonts w:ascii="Times New Roman" w:hAnsi="Times New Roman" w:cs="Times New Roman"/>
          <w:bCs/>
          <w:color w:val="000000"/>
          <w:sz w:val="24"/>
          <w:szCs w:val="24"/>
        </w:rPr>
        <w:t xml:space="preserve">of Schedule 1 </w:t>
      </w:r>
      <w:r w:rsidR="00D94A0B" w:rsidRPr="00D94A0B">
        <w:rPr>
          <w:rFonts w:ascii="Times New Roman" w:hAnsi="Times New Roman" w:cs="Times New Roman"/>
          <w:bCs/>
          <w:color w:val="000000"/>
          <w:sz w:val="24"/>
          <w:szCs w:val="24"/>
        </w:rPr>
        <w:t xml:space="preserve">sets out a number of exceptions to this rule. </w:t>
      </w:r>
    </w:p>
    <w:p w14:paraId="6BCCA490" w14:textId="77777777" w:rsidR="00D94A0B" w:rsidRPr="00D94A0B" w:rsidRDefault="00D94A0B" w:rsidP="00D94A0B">
      <w:pPr>
        <w:autoSpaceDE w:val="0"/>
        <w:autoSpaceDN w:val="0"/>
        <w:adjustRightInd w:val="0"/>
        <w:spacing w:after="0" w:line="240" w:lineRule="auto"/>
        <w:ind w:right="91"/>
        <w:rPr>
          <w:rFonts w:ascii="Times New Roman" w:hAnsi="Times New Roman" w:cs="Times New Roman"/>
          <w:bCs/>
          <w:color w:val="000000"/>
          <w:sz w:val="24"/>
          <w:szCs w:val="24"/>
        </w:rPr>
      </w:pPr>
    </w:p>
    <w:p w14:paraId="24D22A8B" w14:textId="4A321911" w:rsidR="00D94A0B" w:rsidRPr="00D94A0B" w:rsidRDefault="00D70685" w:rsidP="00D94A0B">
      <w:pPr>
        <w:autoSpaceDE w:val="0"/>
        <w:autoSpaceDN w:val="0"/>
        <w:adjustRightInd w:val="0"/>
        <w:spacing w:after="0" w:line="240" w:lineRule="auto"/>
        <w:ind w:right="91"/>
        <w:rPr>
          <w:rFonts w:ascii="Times New Roman" w:hAnsi="Times New Roman" w:cs="Times New Roman"/>
          <w:bCs/>
          <w:color w:val="000000"/>
          <w:sz w:val="24"/>
          <w:szCs w:val="24"/>
        </w:rPr>
      </w:pPr>
      <w:r>
        <w:rPr>
          <w:rFonts w:ascii="Times New Roman" w:hAnsi="Times New Roman" w:cs="Times New Roman"/>
          <w:bCs/>
          <w:color w:val="000000"/>
          <w:sz w:val="24"/>
          <w:szCs w:val="24"/>
        </w:rPr>
        <w:t>Previously</w:t>
      </w:r>
      <w:r w:rsidR="00D94A0B" w:rsidRPr="00D94A0B">
        <w:rPr>
          <w:rFonts w:ascii="Times New Roman" w:hAnsi="Times New Roman" w:cs="Times New Roman"/>
          <w:bCs/>
          <w:color w:val="000000"/>
          <w:sz w:val="24"/>
          <w:szCs w:val="24"/>
        </w:rPr>
        <w:t>, subparagraph 1229(3)(f)(ii) of Schedule 1 to the Migration Regulations provide</w:t>
      </w:r>
      <w:r>
        <w:rPr>
          <w:rFonts w:ascii="Times New Roman" w:hAnsi="Times New Roman" w:cs="Times New Roman"/>
          <w:bCs/>
          <w:color w:val="000000"/>
          <w:sz w:val="24"/>
          <w:szCs w:val="24"/>
        </w:rPr>
        <w:t>d</w:t>
      </w:r>
      <w:r w:rsidR="00D94A0B" w:rsidRPr="00D94A0B">
        <w:rPr>
          <w:rFonts w:ascii="Times New Roman" w:hAnsi="Times New Roman" w:cs="Times New Roman"/>
          <w:bCs/>
          <w:color w:val="000000"/>
          <w:sz w:val="24"/>
          <w:szCs w:val="24"/>
        </w:rPr>
        <w:t xml:space="preserve"> for an eligible applicant and any family member(s), who </w:t>
      </w:r>
      <w:r>
        <w:rPr>
          <w:rFonts w:ascii="Times New Roman" w:hAnsi="Times New Roman" w:cs="Times New Roman"/>
          <w:bCs/>
          <w:color w:val="000000"/>
          <w:sz w:val="24"/>
          <w:szCs w:val="24"/>
        </w:rPr>
        <w:t>were</w:t>
      </w:r>
      <w:r w:rsidR="00D94A0B" w:rsidRPr="00D94A0B">
        <w:rPr>
          <w:rFonts w:ascii="Times New Roman" w:hAnsi="Times New Roman" w:cs="Times New Roman"/>
          <w:bCs/>
          <w:color w:val="000000"/>
          <w:sz w:val="24"/>
          <w:szCs w:val="24"/>
        </w:rPr>
        <w:t xml:space="preserve"> making a combined application, to be in or outside of Australia, but not in immigration clearance, when they ma</w:t>
      </w:r>
      <w:r>
        <w:rPr>
          <w:rFonts w:ascii="Times New Roman" w:hAnsi="Times New Roman" w:cs="Times New Roman"/>
          <w:bCs/>
          <w:color w:val="000000"/>
          <w:sz w:val="24"/>
          <w:szCs w:val="24"/>
        </w:rPr>
        <w:t>d</w:t>
      </w:r>
      <w:r w:rsidR="00D94A0B" w:rsidRPr="00D94A0B">
        <w:rPr>
          <w:rFonts w:ascii="Times New Roman" w:hAnsi="Times New Roman" w:cs="Times New Roman"/>
          <w:bCs/>
          <w:color w:val="000000"/>
          <w:sz w:val="24"/>
          <w:szCs w:val="24"/>
        </w:rPr>
        <w:t xml:space="preserve">e an application for a second </w:t>
      </w:r>
      <w:r>
        <w:rPr>
          <w:rFonts w:ascii="Times New Roman" w:hAnsi="Times New Roman" w:cs="Times New Roman"/>
          <w:bCs/>
          <w:color w:val="000000"/>
          <w:sz w:val="24"/>
          <w:szCs w:val="24"/>
        </w:rPr>
        <w:t xml:space="preserve">Subclass 485 (Temporary Graduate) visa (the </w:t>
      </w:r>
      <w:r w:rsidR="00D94A0B" w:rsidRPr="00D94A0B">
        <w:rPr>
          <w:rFonts w:ascii="Times New Roman" w:hAnsi="Times New Roman" w:cs="Times New Roman"/>
          <w:bCs/>
          <w:color w:val="000000"/>
          <w:sz w:val="24"/>
          <w:szCs w:val="24"/>
        </w:rPr>
        <w:t>Temporary Graduate visa</w:t>
      </w:r>
      <w:r>
        <w:rPr>
          <w:rFonts w:ascii="Times New Roman" w:hAnsi="Times New Roman" w:cs="Times New Roman"/>
          <w:bCs/>
          <w:color w:val="000000"/>
          <w:sz w:val="24"/>
          <w:szCs w:val="24"/>
        </w:rPr>
        <w:t>)</w:t>
      </w:r>
      <w:r w:rsidR="00D94A0B" w:rsidRPr="00D94A0B">
        <w:rPr>
          <w:rFonts w:ascii="Times New Roman" w:hAnsi="Times New Roman" w:cs="Times New Roman"/>
          <w:bCs/>
          <w:color w:val="000000"/>
          <w:sz w:val="24"/>
          <w:szCs w:val="24"/>
        </w:rPr>
        <w:t xml:space="preserve"> in the Post-Study Work stream. That application ha</w:t>
      </w:r>
      <w:r>
        <w:rPr>
          <w:rFonts w:ascii="Times New Roman" w:hAnsi="Times New Roman" w:cs="Times New Roman"/>
          <w:bCs/>
          <w:color w:val="000000"/>
          <w:sz w:val="24"/>
          <w:szCs w:val="24"/>
        </w:rPr>
        <w:t>d</w:t>
      </w:r>
      <w:r w:rsidR="00D94A0B" w:rsidRPr="00D94A0B">
        <w:rPr>
          <w:rFonts w:ascii="Times New Roman" w:hAnsi="Times New Roman" w:cs="Times New Roman"/>
          <w:bCs/>
          <w:color w:val="000000"/>
          <w:sz w:val="24"/>
          <w:szCs w:val="24"/>
        </w:rPr>
        <w:t xml:space="preserve"> to have been made on or after 20 January 2021, during a ‘concession period’ (as defined by regulation 1.03), which ended on 25 November </w:t>
      </w:r>
      <w:r w:rsidR="00D94A0B" w:rsidRPr="00D94A0B">
        <w:rPr>
          <w:rFonts w:ascii="Times New Roman" w:hAnsi="Times New Roman" w:cs="Times New Roman"/>
          <w:color w:val="000000"/>
          <w:sz w:val="24"/>
          <w:szCs w:val="24"/>
        </w:rPr>
        <w:t xml:space="preserve">2023 </w:t>
      </w:r>
      <w:r w:rsidR="00D94A0B" w:rsidRPr="00D94A0B">
        <w:rPr>
          <w:rFonts w:ascii="Times New Roman" w:hAnsi="Times New Roman" w:cs="Times New Roman"/>
          <w:bCs/>
          <w:color w:val="000000"/>
          <w:sz w:val="24"/>
          <w:szCs w:val="24"/>
        </w:rPr>
        <w:t>(in accordance with a legislative instrument made by the Minister under subregulation 1.15N(2)).</w:t>
      </w:r>
    </w:p>
    <w:p w14:paraId="2DB6D536" w14:textId="77777777" w:rsidR="00D94A0B" w:rsidRPr="00D94A0B" w:rsidRDefault="00D94A0B" w:rsidP="00D94A0B">
      <w:pPr>
        <w:autoSpaceDE w:val="0"/>
        <w:autoSpaceDN w:val="0"/>
        <w:adjustRightInd w:val="0"/>
        <w:spacing w:after="0" w:line="240" w:lineRule="auto"/>
        <w:ind w:right="91"/>
        <w:rPr>
          <w:rFonts w:ascii="Times New Roman" w:hAnsi="Times New Roman" w:cs="Times New Roman"/>
          <w:bCs/>
          <w:color w:val="000000"/>
          <w:sz w:val="24"/>
          <w:szCs w:val="24"/>
        </w:rPr>
      </w:pPr>
    </w:p>
    <w:p w14:paraId="5A1E53BB" w14:textId="3CBA654C" w:rsidR="00D94A0B" w:rsidRDefault="00D94A0B" w:rsidP="00D94A0B">
      <w:pPr>
        <w:autoSpaceDE w:val="0"/>
        <w:autoSpaceDN w:val="0"/>
        <w:adjustRightInd w:val="0"/>
        <w:spacing w:after="0" w:line="240" w:lineRule="auto"/>
        <w:ind w:right="91"/>
        <w:rPr>
          <w:rFonts w:ascii="Times New Roman" w:hAnsi="Times New Roman" w:cs="Times New Roman"/>
          <w:bCs/>
          <w:color w:val="000000"/>
          <w:sz w:val="24"/>
          <w:szCs w:val="24"/>
        </w:rPr>
      </w:pPr>
      <w:r w:rsidRPr="00D94A0B">
        <w:rPr>
          <w:rFonts w:ascii="Times New Roman" w:hAnsi="Times New Roman" w:cs="Times New Roman"/>
          <w:bCs/>
          <w:color w:val="000000"/>
          <w:sz w:val="24"/>
          <w:szCs w:val="24"/>
        </w:rPr>
        <w:lastRenderedPageBreak/>
        <w:t xml:space="preserve">The effect of the amendment made by item 1 to that provision </w:t>
      </w:r>
      <w:r w:rsidR="00A411FB">
        <w:rPr>
          <w:rFonts w:ascii="Times New Roman" w:hAnsi="Times New Roman" w:cs="Times New Roman"/>
          <w:bCs/>
          <w:color w:val="000000"/>
          <w:sz w:val="24"/>
          <w:szCs w:val="24"/>
        </w:rPr>
        <w:t xml:space="preserve">is to </w:t>
      </w:r>
      <w:r w:rsidRPr="00D94A0B">
        <w:rPr>
          <w:rFonts w:ascii="Times New Roman" w:hAnsi="Times New Roman" w:cs="Times New Roman"/>
          <w:bCs/>
          <w:color w:val="000000"/>
          <w:sz w:val="24"/>
          <w:szCs w:val="24"/>
        </w:rPr>
        <w:t>give effect to the closure on 25 November 2023, of that exception to eligible visa applicants generally being required to be in Australia at the time of the visa application being made.</w:t>
      </w:r>
    </w:p>
    <w:p w14:paraId="4FDD38DA" w14:textId="77777777" w:rsidR="00D70685" w:rsidRPr="00D94A0B" w:rsidRDefault="00D70685" w:rsidP="00D94A0B">
      <w:pPr>
        <w:autoSpaceDE w:val="0"/>
        <w:autoSpaceDN w:val="0"/>
        <w:adjustRightInd w:val="0"/>
        <w:spacing w:after="0" w:line="240" w:lineRule="auto"/>
        <w:ind w:right="91"/>
        <w:rPr>
          <w:rFonts w:ascii="Times New Roman" w:hAnsi="Times New Roman" w:cs="Times New Roman"/>
          <w:bCs/>
          <w:color w:val="000000"/>
          <w:sz w:val="24"/>
          <w:szCs w:val="24"/>
        </w:rPr>
      </w:pPr>
    </w:p>
    <w:p w14:paraId="587F01FA" w14:textId="139AE3DA" w:rsidR="00D94A0B" w:rsidRPr="00D94A0B" w:rsidRDefault="00D94A0B" w:rsidP="00D94A0B">
      <w:pPr>
        <w:autoSpaceDE w:val="0"/>
        <w:autoSpaceDN w:val="0"/>
        <w:adjustRightInd w:val="0"/>
        <w:spacing w:after="0" w:line="240" w:lineRule="auto"/>
        <w:ind w:right="91"/>
        <w:rPr>
          <w:rFonts w:ascii="Times New Roman" w:hAnsi="Times New Roman" w:cs="Times New Roman"/>
          <w:bCs/>
          <w:color w:val="000000"/>
          <w:sz w:val="24"/>
          <w:szCs w:val="24"/>
        </w:rPr>
      </w:pPr>
      <w:r w:rsidRPr="00D94A0B">
        <w:rPr>
          <w:rFonts w:ascii="Times New Roman" w:hAnsi="Times New Roman" w:cs="Times New Roman"/>
          <w:bCs/>
          <w:color w:val="000000"/>
          <w:sz w:val="24"/>
          <w:szCs w:val="24"/>
        </w:rPr>
        <w:t xml:space="preserve">Subparagraph 1229(3)(f)(iii) of Schedule 1 to the Migration Regulations </w:t>
      </w:r>
      <w:r w:rsidR="00D70685" w:rsidRPr="00D94A0B">
        <w:rPr>
          <w:rFonts w:ascii="Times New Roman" w:hAnsi="Times New Roman" w:cs="Times New Roman"/>
          <w:bCs/>
          <w:color w:val="000000"/>
          <w:sz w:val="24"/>
          <w:szCs w:val="24"/>
        </w:rPr>
        <w:t xml:space="preserve"> </w:t>
      </w:r>
      <w:r w:rsidRPr="00D94A0B">
        <w:rPr>
          <w:rFonts w:ascii="Times New Roman" w:hAnsi="Times New Roman" w:cs="Times New Roman"/>
          <w:bCs/>
          <w:color w:val="000000"/>
          <w:sz w:val="24"/>
          <w:szCs w:val="24"/>
        </w:rPr>
        <w:t>no longer appl</w:t>
      </w:r>
      <w:r w:rsidR="00A411FB">
        <w:rPr>
          <w:rFonts w:ascii="Times New Roman" w:hAnsi="Times New Roman" w:cs="Times New Roman"/>
          <w:bCs/>
          <w:color w:val="000000"/>
          <w:sz w:val="24"/>
          <w:szCs w:val="24"/>
        </w:rPr>
        <w:t>ies</w:t>
      </w:r>
      <w:r w:rsidRPr="00D94A0B">
        <w:rPr>
          <w:rFonts w:ascii="Times New Roman" w:hAnsi="Times New Roman" w:cs="Times New Roman"/>
          <w:bCs/>
          <w:color w:val="000000"/>
          <w:sz w:val="24"/>
          <w:szCs w:val="24"/>
        </w:rPr>
        <w:t xml:space="preserve"> due to the amendments of </w:t>
      </w:r>
      <w:r w:rsidRPr="00F01DC1">
        <w:rPr>
          <w:rFonts w:ascii="Times New Roman" w:hAnsi="Times New Roman" w:cs="Times New Roman"/>
          <w:bCs/>
          <w:color w:val="000000"/>
          <w:sz w:val="24"/>
          <w:szCs w:val="24"/>
        </w:rPr>
        <w:t xml:space="preserve">items </w:t>
      </w:r>
      <w:r w:rsidRPr="00FD29D5">
        <w:rPr>
          <w:rFonts w:ascii="Times New Roman" w:hAnsi="Times New Roman" w:cs="Times New Roman"/>
          <w:bCs/>
          <w:color w:val="000000"/>
          <w:sz w:val="24"/>
          <w:szCs w:val="24"/>
        </w:rPr>
        <w:t xml:space="preserve">1 and </w:t>
      </w:r>
      <w:r w:rsidR="00F01DC1" w:rsidRPr="00FD29D5">
        <w:rPr>
          <w:rFonts w:ascii="Times New Roman" w:hAnsi="Times New Roman" w:cs="Times New Roman"/>
          <w:bCs/>
          <w:color w:val="000000"/>
          <w:sz w:val="24"/>
          <w:szCs w:val="24"/>
        </w:rPr>
        <w:t>4</w:t>
      </w:r>
      <w:r w:rsidR="00F01DC1" w:rsidRPr="00F01DC1">
        <w:rPr>
          <w:rFonts w:ascii="Times New Roman" w:hAnsi="Times New Roman" w:cs="Times New Roman"/>
          <w:bCs/>
          <w:color w:val="000000"/>
          <w:sz w:val="24"/>
          <w:szCs w:val="24"/>
        </w:rPr>
        <w:t xml:space="preserve">4 </w:t>
      </w:r>
      <w:r w:rsidRPr="00F01DC1">
        <w:rPr>
          <w:rFonts w:ascii="Times New Roman" w:hAnsi="Times New Roman" w:cs="Times New Roman"/>
          <w:bCs/>
          <w:color w:val="000000"/>
          <w:sz w:val="24"/>
          <w:szCs w:val="24"/>
        </w:rPr>
        <w:t>to</w:t>
      </w:r>
      <w:r w:rsidRPr="00D94A0B">
        <w:rPr>
          <w:rFonts w:ascii="Times New Roman" w:hAnsi="Times New Roman" w:cs="Times New Roman"/>
          <w:bCs/>
          <w:color w:val="000000"/>
          <w:sz w:val="24"/>
          <w:szCs w:val="24"/>
        </w:rPr>
        <w:t xml:space="preserve"> the </w:t>
      </w:r>
      <w:r w:rsidR="00A411FB">
        <w:rPr>
          <w:rFonts w:ascii="Times New Roman" w:hAnsi="Times New Roman" w:cs="Times New Roman"/>
          <w:bCs/>
          <w:color w:val="000000"/>
          <w:sz w:val="24"/>
          <w:szCs w:val="24"/>
        </w:rPr>
        <w:t>A</w:t>
      </w:r>
      <w:r w:rsidR="00D70685">
        <w:rPr>
          <w:rFonts w:ascii="Times New Roman" w:hAnsi="Times New Roman" w:cs="Times New Roman"/>
          <w:bCs/>
          <w:color w:val="000000"/>
          <w:sz w:val="24"/>
          <w:szCs w:val="24"/>
        </w:rPr>
        <w:t>mending</w:t>
      </w:r>
      <w:r w:rsidR="00D70685" w:rsidRPr="00D94A0B">
        <w:rPr>
          <w:rFonts w:ascii="Times New Roman" w:hAnsi="Times New Roman" w:cs="Times New Roman"/>
          <w:bCs/>
          <w:color w:val="000000"/>
          <w:sz w:val="24"/>
          <w:szCs w:val="24"/>
        </w:rPr>
        <w:t xml:space="preserve"> </w:t>
      </w:r>
      <w:r w:rsidRPr="00D94A0B">
        <w:rPr>
          <w:rFonts w:ascii="Times New Roman" w:hAnsi="Times New Roman" w:cs="Times New Roman"/>
          <w:bCs/>
          <w:color w:val="000000"/>
          <w:sz w:val="24"/>
          <w:szCs w:val="24"/>
        </w:rPr>
        <w:t>Regulations and the closure of the Temporary Graduate visa in the Replacement stream to all applications from 1 July 2024.</w:t>
      </w:r>
    </w:p>
    <w:p w14:paraId="1B7BB3E2" w14:textId="77777777" w:rsidR="00D94A0B" w:rsidRPr="00D94A0B" w:rsidRDefault="00D94A0B" w:rsidP="00D94A0B">
      <w:pPr>
        <w:autoSpaceDE w:val="0"/>
        <w:autoSpaceDN w:val="0"/>
        <w:adjustRightInd w:val="0"/>
        <w:spacing w:after="0" w:line="240" w:lineRule="auto"/>
        <w:ind w:right="91"/>
        <w:rPr>
          <w:rFonts w:ascii="Times New Roman" w:hAnsi="Times New Roman" w:cs="Times New Roman"/>
          <w:bCs/>
          <w:color w:val="000000"/>
          <w:sz w:val="24"/>
          <w:szCs w:val="24"/>
        </w:rPr>
      </w:pPr>
    </w:p>
    <w:p w14:paraId="73B09354" w14:textId="77777777" w:rsidR="00D94A0B" w:rsidRPr="00D94A0B" w:rsidRDefault="00D94A0B" w:rsidP="00D94A0B">
      <w:pPr>
        <w:autoSpaceDE w:val="0"/>
        <w:autoSpaceDN w:val="0"/>
        <w:adjustRightInd w:val="0"/>
        <w:spacing w:after="0" w:line="240" w:lineRule="auto"/>
        <w:ind w:left="709" w:hanging="709"/>
        <w:rPr>
          <w:rFonts w:ascii="Times New Roman" w:hAnsi="Times New Roman" w:cs="Times New Roman"/>
          <w:b/>
          <w:bCs/>
          <w:color w:val="000000"/>
          <w:sz w:val="24"/>
          <w:szCs w:val="24"/>
        </w:rPr>
      </w:pPr>
      <w:r w:rsidRPr="00D94A0B">
        <w:rPr>
          <w:rFonts w:ascii="Times New Roman" w:hAnsi="Times New Roman" w:cs="Times New Roman"/>
          <w:b/>
          <w:bCs/>
          <w:color w:val="000000"/>
          <w:sz w:val="24"/>
          <w:szCs w:val="24"/>
        </w:rPr>
        <w:t>Item [2] – Paragraph 1229(3)(k) of Schedule 1</w:t>
      </w:r>
    </w:p>
    <w:p w14:paraId="5811007D" w14:textId="77777777" w:rsidR="00D94A0B" w:rsidRPr="00D94A0B" w:rsidRDefault="00D94A0B" w:rsidP="00D94A0B">
      <w:pPr>
        <w:autoSpaceDE w:val="0"/>
        <w:autoSpaceDN w:val="0"/>
        <w:adjustRightInd w:val="0"/>
        <w:spacing w:after="0" w:line="240" w:lineRule="auto"/>
        <w:ind w:right="91"/>
        <w:rPr>
          <w:rFonts w:ascii="Times New Roman" w:hAnsi="Times New Roman" w:cs="Times New Roman"/>
          <w:bCs/>
          <w:color w:val="000000"/>
          <w:sz w:val="24"/>
          <w:szCs w:val="24"/>
        </w:rPr>
      </w:pPr>
    </w:p>
    <w:p w14:paraId="1F4CA8BC" w14:textId="3823EB53" w:rsidR="00D94A0B" w:rsidRPr="00D94A0B" w:rsidRDefault="00D94A0B" w:rsidP="00D94A0B">
      <w:pPr>
        <w:autoSpaceDE w:val="0"/>
        <w:autoSpaceDN w:val="0"/>
        <w:adjustRightInd w:val="0"/>
        <w:spacing w:after="0" w:line="240" w:lineRule="auto"/>
        <w:ind w:right="91"/>
        <w:rPr>
          <w:rFonts w:ascii="Times New Roman" w:hAnsi="Times New Roman" w:cs="Times New Roman"/>
          <w:bCs/>
          <w:color w:val="000000"/>
          <w:sz w:val="24"/>
          <w:szCs w:val="24"/>
        </w:rPr>
      </w:pPr>
      <w:r w:rsidRPr="00D94A0B">
        <w:rPr>
          <w:rFonts w:ascii="Times New Roman" w:hAnsi="Times New Roman" w:cs="Times New Roman"/>
          <w:bCs/>
          <w:color w:val="000000"/>
          <w:sz w:val="24"/>
          <w:szCs w:val="24"/>
        </w:rPr>
        <w:t xml:space="preserve">This item </w:t>
      </w:r>
      <w:r w:rsidR="00D70685">
        <w:rPr>
          <w:rFonts w:ascii="Times New Roman" w:hAnsi="Times New Roman" w:cs="Times New Roman"/>
          <w:bCs/>
          <w:color w:val="000000"/>
          <w:sz w:val="24"/>
          <w:szCs w:val="24"/>
        </w:rPr>
        <w:t xml:space="preserve">amends </w:t>
      </w:r>
      <w:r w:rsidRPr="00D94A0B">
        <w:rPr>
          <w:rFonts w:ascii="Times New Roman" w:hAnsi="Times New Roman" w:cs="Times New Roman"/>
          <w:bCs/>
          <w:color w:val="000000"/>
          <w:sz w:val="24"/>
          <w:szCs w:val="24"/>
        </w:rPr>
        <w:t>paragraph 1229(3)(k) of Schedule 1 to the Migration Regulations by omitting ‘Graduate Work stream’ and substituting those words with ‘Post-Vocational Education Work stream’.</w:t>
      </w:r>
    </w:p>
    <w:p w14:paraId="5AF1E84C" w14:textId="77777777" w:rsidR="00D94A0B" w:rsidRPr="00D94A0B" w:rsidRDefault="00D94A0B" w:rsidP="00D94A0B">
      <w:pPr>
        <w:autoSpaceDE w:val="0"/>
        <w:autoSpaceDN w:val="0"/>
        <w:adjustRightInd w:val="0"/>
        <w:spacing w:after="0" w:line="240" w:lineRule="auto"/>
        <w:ind w:right="91"/>
        <w:rPr>
          <w:rFonts w:ascii="Times New Roman" w:hAnsi="Times New Roman" w:cs="Times New Roman"/>
          <w:bCs/>
          <w:color w:val="000000"/>
          <w:sz w:val="24"/>
          <w:szCs w:val="24"/>
        </w:rPr>
      </w:pPr>
    </w:p>
    <w:p w14:paraId="0D6987B3" w14:textId="53B9528F" w:rsidR="00D94A0B" w:rsidRPr="00D94A0B" w:rsidRDefault="00D94A0B" w:rsidP="00D94A0B">
      <w:pPr>
        <w:autoSpaceDE w:val="0"/>
        <w:autoSpaceDN w:val="0"/>
        <w:adjustRightInd w:val="0"/>
        <w:spacing w:after="0" w:line="240" w:lineRule="auto"/>
        <w:ind w:right="91"/>
        <w:rPr>
          <w:rFonts w:ascii="Times New Roman" w:hAnsi="Times New Roman" w:cs="Times New Roman"/>
          <w:bCs/>
          <w:color w:val="000000"/>
          <w:sz w:val="24"/>
          <w:szCs w:val="24"/>
        </w:rPr>
      </w:pPr>
      <w:r w:rsidRPr="00D94A0B">
        <w:rPr>
          <w:rFonts w:ascii="Times New Roman" w:hAnsi="Times New Roman" w:cs="Times New Roman"/>
          <w:bCs/>
          <w:color w:val="000000"/>
          <w:sz w:val="24"/>
          <w:szCs w:val="24"/>
        </w:rPr>
        <w:t xml:space="preserve">The effect of the amendment made by item 2 </w:t>
      </w:r>
      <w:r w:rsidR="00EB3D19">
        <w:rPr>
          <w:rFonts w:ascii="Times New Roman" w:hAnsi="Times New Roman" w:cs="Times New Roman"/>
          <w:bCs/>
          <w:color w:val="000000"/>
          <w:sz w:val="24"/>
          <w:szCs w:val="24"/>
        </w:rPr>
        <w:t>is</w:t>
      </w:r>
      <w:r w:rsidRPr="00D94A0B">
        <w:rPr>
          <w:rFonts w:ascii="Times New Roman" w:hAnsi="Times New Roman" w:cs="Times New Roman"/>
          <w:bCs/>
          <w:color w:val="000000"/>
          <w:sz w:val="24"/>
          <w:szCs w:val="24"/>
        </w:rPr>
        <w:t xml:space="preserve"> that any eligible applicants seeking to satisfy the primary criteria for the grant of a Temporary Graduate visa in the Post-Vocational Education Work stream must nominate a skilled occupation for that application that is specified by the Minister in an instrument in writing for paragraph 1229(3)(k) of Schedule 1 to the Migration Regulations.</w:t>
      </w:r>
    </w:p>
    <w:p w14:paraId="24879A92" w14:textId="77777777" w:rsidR="00D94A0B" w:rsidRPr="00D94A0B" w:rsidRDefault="00D94A0B" w:rsidP="00D94A0B">
      <w:pPr>
        <w:autoSpaceDE w:val="0"/>
        <w:autoSpaceDN w:val="0"/>
        <w:adjustRightInd w:val="0"/>
        <w:spacing w:after="0" w:line="240" w:lineRule="auto"/>
        <w:ind w:right="91"/>
        <w:rPr>
          <w:rFonts w:ascii="Times New Roman" w:hAnsi="Times New Roman" w:cs="Times New Roman"/>
          <w:bCs/>
          <w:color w:val="000000"/>
          <w:sz w:val="24"/>
          <w:szCs w:val="24"/>
        </w:rPr>
      </w:pPr>
    </w:p>
    <w:p w14:paraId="0141A3E4" w14:textId="7A3FAD28" w:rsidR="00D94A0B" w:rsidRPr="00D94A0B" w:rsidRDefault="00D94A0B" w:rsidP="00D94A0B">
      <w:pPr>
        <w:autoSpaceDE w:val="0"/>
        <w:autoSpaceDN w:val="0"/>
        <w:adjustRightInd w:val="0"/>
        <w:spacing w:after="0" w:line="240" w:lineRule="auto"/>
        <w:ind w:right="91"/>
        <w:rPr>
          <w:rFonts w:ascii="Times New Roman" w:hAnsi="Times New Roman" w:cs="Times New Roman"/>
          <w:bCs/>
          <w:color w:val="000000"/>
          <w:sz w:val="24"/>
          <w:szCs w:val="24"/>
        </w:rPr>
      </w:pPr>
      <w:r w:rsidRPr="00D94A0B">
        <w:rPr>
          <w:rFonts w:ascii="Times New Roman" w:hAnsi="Times New Roman" w:cs="Times New Roman"/>
          <w:bCs/>
          <w:color w:val="000000"/>
          <w:sz w:val="24"/>
          <w:szCs w:val="24"/>
        </w:rPr>
        <w:t>This item</w:t>
      </w:r>
      <w:r w:rsidR="00D70685">
        <w:rPr>
          <w:rFonts w:ascii="Times New Roman" w:hAnsi="Times New Roman" w:cs="Times New Roman"/>
          <w:bCs/>
          <w:color w:val="000000"/>
          <w:sz w:val="24"/>
          <w:szCs w:val="24"/>
        </w:rPr>
        <w:t xml:space="preserve"> </w:t>
      </w:r>
      <w:r w:rsidRPr="00D94A0B">
        <w:rPr>
          <w:rFonts w:ascii="Times New Roman" w:hAnsi="Times New Roman" w:cs="Times New Roman"/>
          <w:bCs/>
          <w:color w:val="000000"/>
          <w:sz w:val="24"/>
          <w:szCs w:val="24"/>
        </w:rPr>
        <w:t>compl</w:t>
      </w:r>
      <w:r w:rsidR="00A411FB">
        <w:rPr>
          <w:rFonts w:ascii="Times New Roman" w:hAnsi="Times New Roman" w:cs="Times New Roman"/>
          <w:bCs/>
          <w:color w:val="000000"/>
          <w:sz w:val="24"/>
          <w:szCs w:val="24"/>
        </w:rPr>
        <w:t>e</w:t>
      </w:r>
      <w:r w:rsidR="00D70685">
        <w:rPr>
          <w:rFonts w:ascii="Times New Roman" w:hAnsi="Times New Roman" w:cs="Times New Roman"/>
          <w:bCs/>
          <w:color w:val="000000"/>
          <w:sz w:val="24"/>
          <w:szCs w:val="24"/>
        </w:rPr>
        <w:t>ments</w:t>
      </w:r>
      <w:r w:rsidRPr="00D94A0B">
        <w:rPr>
          <w:rFonts w:ascii="Times New Roman" w:hAnsi="Times New Roman" w:cs="Times New Roman"/>
          <w:bCs/>
          <w:color w:val="000000"/>
          <w:sz w:val="24"/>
          <w:szCs w:val="24"/>
        </w:rPr>
        <w:t xml:space="preserve"> amendments made by </w:t>
      </w:r>
      <w:r w:rsidRPr="00F01DC1">
        <w:rPr>
          <w:rFonts w:ascii="Times New Roman" w:hAnsi="Times New Roman" w:cs="Times New Roman"/>
          <w:bCs/>
          <w:color w:val="000000"/>
          <w:sz w:val="24"/>
          <w:szCs w:val="24"/>
        </w:rPr>
        <w:t xml:space="preserve">items </w:t>
      </w:r>
      <w:r w:rsidRPr="00FD29D5">
        <w:rPr>
          <w:rFonts w:ascii="Times New Roman" w:hAnsi="Times New Roman" w:cs="Times New Roman"/>
          <w:bCs/>
          <w:color w:val="000000"/>
          <w:sz w:val="24"/>
          <w:szCs w:val="24"/>
        </w:rPr>
        <w:t>8, 10 - 12, 27 and 28</w:t>
      </w:r>
      <w:r w:rsidRPr="00F01DC1">
        <w:rPr>
          <w:rFonts w:ascii="Times New Roman" w:hAnsi="Times New Roman" w:cs="Times New Roman"/>
          <w:bCs/>
          <w:color w:val="000000"/>
          <w:sz w:val="24"/>
          <w:szCs w:val="24"/>
        </w:rPr>
        <w:t xml:space="preserve"> of</w:t>
      </w:r>
      <w:r w:rsidRPr="00D94A0B">
        <w:rPr>
          <w:rFonts w:ascii="Times New Roman" w:hAnsi="Times New Roman" w:cs="Times New Roman"/>
          <w:bCs/>
          <w:color w:val="000000"/>
          <w:sz w:val="24"/>
          <w:szCs w:val="24"/>
        </w:rPr>
        <w:t xml:space="preserve"> the </w:t>
      </w:r>
      <w:r w:rsidR="00A411FB">
        <w:rPr>
          <w:rFonts w:ascii="Times New Roman" w:hAnsi="Times New Roman" w:cs="Times New Roman"/>
          <w:bCs/>
          <w:color w:val="000000"/>
          <w:sz w:val="24"/>
          <w:szCs w:val="24"/>
        </w:rPr>
        <w:t>A</w:t>
      </w:r>
      <w:r w:rsidR="00D70685">
        <w:rPr>
          <w:rFonts w:ascii="Times New Roman" w:hAnsi="Times New Roman" w:cs="Times New Roman"/>
          <w:bCs/>
          <w:color w:val="000000"/>
          <w:sz w:val="24"/>
          <w:szCs w:val="24"/>
        </w:rPr>
        <w:t>mending</w:t>
      </w:r>
      <w:r w:rsidR="00D70685" w:rsidRPr="00D94A0B">
        <w:rPr>
          <w:rFonts w:ascii="Times New Roman" w:hAnsi="Times New Roman" w:cs="Times New Roman"/>
          <w:bCs/>
          <w:color w:val="000000"/>
          <w:sz w:val="24"/>
          <w:szCs w:val="24"/>
        </w:rPr>
        <w:t xml:space="preserve"> </w:t>
      </w:r>
      <w:r w:rsidRPr="00D94A0B">
        <w:rPr>
          <w:rFonts w:ascii="Times New Roman" w:hAnsi="Times New Roman" w:cs="Times New Roman"/>
          <w:bCs/>
          <w:color w:val="000000"/>
          <w:sz w:val="24"/>
          <w:szCs w:val="24"/>
        </w:rPr>
        <w:t>Regulations to give effect to the policy intent to streamline and simplify the Temporary Graduate visas. Those items’ amendments are specific to the Post-Vocational Education Work stream.</w:t>
      </w:r>
    </w:p>
    <w:p w14:paraId="4E3914EE" w14:textId="77777777" w:rsidR="00D94A0B" w:rsidRPr="00D94A0B" w:rsidRDefault="00D94A0B" w:rsidP="00D94A0B">
      <w:pPr>
        <w:autoSpaceDE w:val="0"/>
        <w:autoSpaceDN w:val="0"/>
        <w:adjustRightInd w:val="0"/>
        <w:spacing w:after="0" w:line="240" w:lineRule="auto"/>
        <w:ind w:right="91"/>
        <w:rPr>
          <w:rFonts w:ascii="Times New Roman" w:hAnsi="Times New Roman" w:cs="Times New Roman"/>
          <w:bCs/>
          <w:color w:val="000000"/>
          <w:sz w:val="24"/>
          <w:szCs w:val="24"/>
        </w:rPr>
      </w:pPr>
    </w:p>
    <w:p w14:paraId="7EE4C3A7" w14:textId="77777777" w:rsidR="00D94A0B" w:rsidRPr="00D94A0B" w:rsidRDefault="00D94A0B" w:rsidP="00D94A0B">
      <w:pPr>
        <w:autoSpaceDE w:val="0"/>
        <w:autoSpaceDN w:val="0"/>
        <w:adjustRightInd w:val="0"/>
        <w:spacing w:after="0" w:line="240" w:lineRule="auto"/>
        <w:ind w:left="709" w:hanging="709"/>
        <w:rPr>
          <w:rFonts w:ascii="Times New Roman" w:hAnsi="Times New Roman" w:cs="Times New Roman"/>
          <w:b/>
          <w:bCs/>
          <w:color w:val="000000"/>
          <w:sz w:val="24"/>
          <w:szCs w:val="24"/>
        </w:rPr>
      </w:pPr>
      <w:r w:rsidRPr="00D94A0B">
        <w:rPr>
          <w:rFonts w:ascii="Times New Roman" w:hAnsi="Times New Roman" w:cs="Times New Roman"/>
          <w:b/>
          <w:bCs/>
          <w:color w:val="000000"/>
          <w:sz w:val="24"/>
          <w:szCs w:val="24"/>
        </w:rPr>
        <w:t>Item [3] – Paragraph 1229(3)(la) of Schedule 1</w:t>
      </w:r>
    </w:p>
    <w:p w14:paraId="2932D721" w14:textId="4574A090" w:rsidR="00D94A0B" w:rsidRPr="00D94A0B" w:rsidRDefault="00D94A0B" w:rsidP="00D94A0B">
      <w:pPr>
        <w:autoSpaceDE w:val="0"/>
        <w:autoSpaceDN w:val="0"/>
        <w:adjustRightInd w:val="0"/>
        <w:spacing w:after="0" w:line="240" w:lineRule="auto"/>
        <w:ind w:left="709" w:hanging="709"/>
        <w:rPr>
          <w:rFonts w:ascii="Times New Roman" w:hAnsi="Times New Roman" w:cs="Times New Roman"/>
          <w:b/>
          <w:bCs/>
          <w:color w:val="000000"/>
          <w:sz w:val="24"/>
          <w:szCs w:val="24"/>
        </w:rPr>
      </w:pPr>
      <w:r w:rsidRPr="00D94A0B">
        <w:rPr>
          <w:rFonts w:ascii="Times New Roman" w:hAnsi="Times New Roman" w:cs="Times New Roman"/>
          <w:b/>
          <w:bCs/>
          <w:color w:val="000000"/>
          <w:sz w:val="24"/>
          <w:szCs w:val="24"/>
        </w:rPr>
        <w:t xml:space="preserve">Item [4] </w:t>
      </w:r>
      <w:r w:rsidR="008C0F66" w:rsidRPr="008C0F66">
        <w:rPr>
          <w:rFonts w:ascii="Times New Roman" w:hAnsi="Times New Roman" w:cs="Times New Roman"/>
          <w:b/>
          <w:bCs/>
          <w:color w:val="000000"/>
          <w:sz w:val="24"/>
          <w:szCs w:val="24"/>
        </w:rPr>
        <w:t>–</w:t>
      </w:r>
      <w:r w:rsidRPr="00D94A0B">
        <w:rPr>
          <w:rFonts w:ascii="Times New Roman" w:hAnsi="Times New Roman" w:cs="Times New Roman"/>
          <w:b/>
          <w:bCs/>
          <w:color w:val="000000"/>
          <w:sz w:val="24"/>
          <w:szCs w:val="24"/>
        </w:rPr>
        <w:t xml:space="preserve"> </w:t>
      </w:r>
      <w:r w:rsidRPr="00D94A0B">
        <w:rPr>
          <w:rFonts w:ascii="Times New Roman" w:hAnsi="Times New Roman" w:cs="Times New Roman"/>
          <w:b/>
          <w:color w:val="000000"/>
          <w:sz w:val="24"/>
          <w:szCs w:val="24"/>
        </w:rPr>
        <w:t>Subparagraph 1229(3)(la)(i) of Schedule 1</w:t>
      </w:r>
    </w:p>
    <w:p w14:paraId="1E73D166" w14:textId="77777777" w:rsidR="00D94A0B" w:rsidRPr="00D94A0B" w:rsidRDefault="00D94A0B" w:rsidP="00D94A0B">
      <w:pPr>
        <w:autoSpaceDE w:val="0"/>
        <w:autoSpaceDN w:val="0"/>
        <w:adjustRightInd w:val="0"/>
        <w:spacing w:after="0" w:line="240" w:lineRule="auto"/>
        <w:ind w:right="91"/>
        <w:rPr>
          <w:rFonts w:ascii="Times New Roman" w:hAnsi="Times New Roman" w:cs="Times New Roman"/>
          <w:bCs/>
          <w:color w:val="000000"/>
          <w:sz w:val="24"/>
          <w:szCs w:val="24"/>
        </w:rPr>
      </w:pPr>
    </w:p>
    <w:p w14:paraId="5C3509AC" w14:textId="77E2C5E6" w:rsidR="00D94A0B" w:rsidRPr="00D94A0B" w:rsidRDefault="00D94A0B" w:rsidP="00D94A0B">
      <w:pPr>
        <w:autoSpaceDE w:val="0"/>
        <w:autoSpaceDN w:val="0"/>
        <w:adjustRightInd w:val="0"/>
        <w:spacing w:after="0" w:line="240" w:lineRule="auto"/>
        <w:ind w:right="91"/>
        <w:rPr>
          <w:rFonts w:ascii="Times New Roman" w:hAnsi="Times New Roman" w:cs="Times New Roman"/>
          <w:bCs/>
          <w:color w:val="000000"/>
          <w:sz w:val="24"/>
          <w:szCs w:val="24"/>
        </w:rPr>
      </w:pPr>
      <w:r w:rsidRPr="00D94A0B">
        <w:rPr>
          <w:rFonts w:ascii="Times New Roman" w:hAnsi="Times New Roman" w:cs="Times New Roman"/>
          <w:bCs/>
          <w:color w:val="000000"/>
          <w:sz w:val="24"/>
          <w:szCs w:val="24"/>
        </w:rPr>
        <w:t xml:space="preserve">Item 3 </w:t>
      </w:r>
      <w:r w:rsidR="00D70685">
        <w:rPr>
          <w:rFonts w:ascii="Times New Roman" w:hAnsi="Times New Roman" w:cs="Times New Roman"/>
          <w:bCs/>
          <w:color w:val="000000"/>
          <w:sz w:val="24"/>
          <w:szCs w:val="24"/>
        </w:rPr>
        <w:t>amends</w:t>
      </w:r>
      <w:r w:rsidRPr="00D94A0B">
        <w:rPr>
          <w:rFonts w:ascii="Times New Roman" w:hAnsi="Times New Roman" w:cs="Times New Roman"/>
          <w:bCs/>
          <w:color w:val="000000"/>
          <w:sz w:val="24"/>
          <w:szCs w:val="24"/>
        </w:rPr>
        <w:t xml:space="preserve"> paragraph 1229(3)(la) of Schedule 1 to the Migration Regulations by omitting the first use of ‘Post-Study Work stream’ and substituting those words with ‘Post-Higher Education Work stream’.</w:t>
      </w:r>
    </w:p>
    <w:p w14:paraId="79C10098" w14:textId="77777777" w:rsidR="00D94A0B" w:rsidRPr="00D94A0B" w:rsidRDefault="00D94A0B" w:rsidP="00D94A0B">
      <w:pPr>
        <w:autoSpaceDE w:val="0"/>
        <w:autoSpaceDN w:val="0"/>
        <w:adjustRightInd w:val="0"/>
        <w:spacing w:after="0" w:line="240" w:lineRule="auto"/>
        <w:ind w:right="91"/>
        <w:rPr>
          <w:rFonts w:ascii="Times New Roman" w:hAnsi="Times New Roman" w:cs="Times New Roman"/>
          <w:bCs/>
          <w:color w:val="000000"/>
          <w:sz w:val="24"/>
          <w:szCs w:val="24"/>
        </w:rPr>
      </w:pPr>
    </w:p>
    <w:p w14:paraId="7C40C3BF" w14:textId="51CEF7D3" w:rsidR="00D94A0B" w:rsidRPr="00D94A0B" w:rsidRDefault="00D94A0B" w:rsidP="00D94A0B">
      <w:pPr>
        <w:autoSpaceDE w:val="0"/>
        <w:autoSpaceDN w:val="0"/>
        <w:adjustRightInd w:val="0"/>
        <w:spacing w:after="0" w:line="240" w:lineRule="auto"/>
        <w:ind w:right="91"/>
        <w:rPr>
          <w:rFonts w:ascii="Times New Roman" w:hAnsi="Times New Roman" w:cs="Times New Roman"/>
          <w:bCs/>
          <w:color w:val="000000"/>
          <w:sz w:val="24"/>
          <w:szCs w:val="24"/>
        </w:rPr>
      </w:pPr>
      <w:r w:rsidRPr="00D94A0B">
        <w:rPr>
          <w:rFonts w:ascii="Times New Roman" w:hAnsi="Times New Roman" w:cs="Times New Roman"/>
          <w:bCs/>
          <w:color w:val="000000"/>
          <w:sz w:val="24"/>
          <w:szCs w:val="24"/>
        </w:rPr>
        <w:t xml:space="preserve">Item 4 </w:t>
      </w:r>
      <w:r w:rsidR="00D70685">
        <w:rPr>
          <w:rFonts w:ascii="Times New Roman" w:hAnsi="Times New Roman" w:cs="Times New Roman"/>
          <w:bCs/>
          <w:color w:val="000000"/>
          <w:sz w:val="24"/>
          <w:szCs w:val="24"/>
        </w:rPr>
        <w:t>amends</w:t>
      </w:r>
      <w:r w:rsidRPr="00D94A0B">
        <w:rPr>
          <w:rFonts w:ascii="Times New Roman" w:hAnsi="Times New Roman" w:cs="Times New Roman"/>
          <w:bCs/>
          <w:color w:val="000000"/>
          <w:sz w:val="24"/>
          <w:szCs w:val="24"/>
        </w:rPr>
        <w:t xml:space="preserve"> subparagraph 1229(3)(la)(i) of Schedule 1 to the Migration Regulations by inserting ‘or the Post-Higher Education Work stream’ after ‘Post-Study Work stream’.</w:t>
      </w:r>
    </w:p>
    <w:p w14:paraId="5BA27264" w14:textId="77777777" w:rsidR="00D94A0B" w:rsidRPr="00D94A0B" w:rsidRDefault="00D94A0B" w:rsidP="00D94A0B">
      <w:pPr>
        <w:autoSpaceDE w:val="0"/>
        <w:autoSpaceDN w:val="0"/>
        <w:adjustRightInd w:val="0"/>
        <w:spacing w:after="0" w:line="240" w:lineRule="auto"/>
        <w:ind w:right="91"/>
        <w:rPr>
          <w:rFonts w:ascii="Times New Roman" w:hAnsi="Times New Roman" w:cs="Times New Roman"/>
          <w:bCs/>
          <w:color w:val="000000"/>
          <w:sz w:val="24"/>
          <w:szCs w:val="24"/>
        </w:rPr>
      </w:pPr>
    </w:p>
    <w:p w14:paraId="020B57D9" w14:textId="096EB1E5" w:rsidR="00D94A0B" w:rsidRPr="00D94A0B" w:rsidRDefault="00D94A0B" w:rsidP="00D94A0B">
      <w:pPr>
        <w:spacing w:after="200" w:line="240" w:lineRule="auto"/>
        <w:rPr>
          <w:rFonts w:ascii="Times New Roman" w:hAnsi="Times New Roman" w:cs="Times New Roman"/>
          <w:sz w:val="24"/>
          <w:szCs w:val="24"/>
        </w:rPr>
      </w:pPr>
      <w:r w:rsidRPr="00D94A0B">
        <w:rPr>
          <w:rFonts w:ascii="Times New Roman" w:hAnsi="Times New Roman" w:cs="Times New Roman"/>
          <w:sz w:val="24"/>
          <w:szCs w:val="24"/>
        </w:rPr>
        <w:t xml:space="preserve">The effect of the amendments </w:t>
      </w:r>
      <w:r w:rsidR="00EB3D19">
        <w:rPr>
          <w:rFonts w:ascii="Times New Roman" w:hAnsi="Times New Roman" w:cs="Times New Roman"/>
          <w:sz w:val="24"/>
          <w:szCs w:val="24"/>
        </w:rPr>
        <w:t xml:space="preserve">made </w:t>
      </w:r>
      <w:r w:rsidRPr="00D94A0B">
        <w:rPr>
          <w:rFonts w:ascii="Times New Roman" w:hAnsi="Times New Roman" w:cs="Times New Roman"/>
          <w:sz w:val="24"/>
          <w:szCs w:val="24"/>
        </w:rPr>
        <w:t xml:space="preserve">by items 3 and 4 </w:t>
      </w:r>
      <w:r w:rsidR="00EB3D19">
        <w:rPr>
          <w:rFonts w:ascii="Times New Roman" w:hAnsi="Times New Roman" w:cs="Times New Roman"/>
          <w:sz w:val="24"/>
          <w:szCs w:val="24"/>
        </w:rPr>
        <w:t>is</w:t>
      </w:r>
      <w:r w:rsidRPr="00D94A0B">
        <w:rPr>
          <w:rFonts w:ascii="Times New Roman" w:hAnsi="Times New Roman" w:cs="Times New Roman"/>
          <w:sz w:val="24"/>
          <w:szCs w:val="24"/>
        </w:rPr>
        <w:t xml:space="preserve"> that in order to satisfy the requirements of subparagraph 1229(3)(la) of Schedule 1 to the Migration Regulations, an eligible applicant seeking to satisfy the primary criteria for the grant of a subsequent Temporary Graduate visa in the Post-Higher Education Work stream, at the time that application is made, must have held a Temporary Graduate visa in the Post-Study Work stream or the Post-Higher Education Work stream.</w:t>
      </w:r>
    </w:p>
    <w:p w14:paraId="15096317" w14:textId="4C36C22F"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Subparagraph 1229(3)(la)(ii) of Schedule 1 to the Migration Regulations  no longer ha</w:t>
      </w:r>
      <w:r w:rsidR="00920A50">
        <w:rPr>
          <w:rFonts w:ascii="Times New Roman" w:hAnsi="Times New Roman" w:cs="Times New Roman"/>
          <w:sz w:val="24"/>
          <w:szCs w:val="24"/>
        </w:rPr>
        <w:t>s</w:t>
      </w:r>
      <w:r w:rsidRPr="00D94A0B">
        <w:rPr>
          <w:rFonts w:ascii="Times New Roman" w:hAnsi="Times New Roman" w:cs="Times New Roman"/>
          <w:sz w:val="24"/>
          <w:szCs w:val="24"/>
        </w:rPr>
        <w:t xml:space="preserve"> any operative effect in relation to an application made on or after 1 July 2024, due to the</w:t>
      </w:r>
      <w:r w:rsidR="00D70685">
        <w:rPr>
          <w:rFonts w:ascii="Times New Roman" w:hAnsi="Times New Roman" w:cs="Times New Roman"/>
          <w:sz w:val="24"/>
          <w:szCs w:val="24"/>
        </w:rPr>
        <w:t xml:space="preserve"> </w:t>
      </w:r>
      <w:r w:rsidRPr="00D94A0B">
        <w:rPr>
          <w:rFonts w:ascii="Times New Roman" w:hAnsi="Times New Roman" w:cs="Times New Roman"/>
          <w:sz w:val="24"/>
          <w:szCs w:val="24"/>
        </w:rPr>
        <w:t xml:space="preserve">closure of the Temporary Graduate visa in the Replacement stream to all applications, from that date (see </w:t>
      </w:r>
      <w:r w:rsidRPr="00F01DC1">
        <w:rPr>
          <w:rFonts w:ascii="Times New Roman" w:hAnsi="Times New Roman" w:cs="Times New Roman"/>
          <w:sz w:val="24"/>
          <w:szCs w:val="24"/>
        </w:rPr>
        <w:t xml:space="preserve">item </w:t>
      </w:r>
      <w:r w:rsidR="00F01DC1" w:rsidRPr="00AA18B9">
        <w:rPr>
          <w:rFonts w:ascii="Times New Roman" w:hAnsi="Times New Roman" w:cs="Times New Roman"/>
          <w:sz w:val="24"/>
          <w:szCs w:val="24"/>
        </w:rPr>
        <w:t>4</w:t>
      </w:r>
      <w:r w:rsidR="00F01DC1" w:rsidRPr="00F01DC1">
        <w:rPr>
          <w:rFonts w:ascii="Times New Roman" w:hAnsi="Times New Roman" w:cs="Times New Roman"/>
          <w:sz w:val="24"/>
          <w:szCs w:val="24"/>
        </w:rPr>
        <w:t xml:space="preserve">4 </w:t>
      </w:r>
      <w:r w:rsidRPr="00F01DC1">
        <w:rPr>
          <w:rFonts w:ascii="Times New Roman" w:hAnsi="Times New Roman" w:cs="Times New Roman"/>
          <w:sz w:val="24"/>
          <w:szCs w:val="24"/>
        </w:rPr>
        <w:t>to</w:t>
      </w:r>
      <w:r w:rsidRPr="00D94A0B">
        <w:rPr>
          <w:rFonts w:ascii="Times New Roman" w:hAnsi="Times New Roman" w:cs="Times New Roman"/>
          <w:sz w:val="24"/>
          <w:szCs w:val="24"/>
        </w:rPr>
        <w:t xml:space="preserve"> the </w:t>
      </w:r>
      <w:r w:rsidR="00756687">
        <w:rPr>
          <w:rFonts w:ascii="Times New Roman" w:hAnsi="Times New Roman" w:cs="Times New Roman"/>
          <w:sz w:val="24"/>
          <w:szCs w:val="24"/>
        </w:rPr>
        <w:t>a</w:t>
      </w:r>
      <w:r w:rsidR="00D70685">
        <w:rPr>
          <w:rFonts w:ascii="Times New Roman" w:hAnsi="Times New Roman" w:cs="Times New Roman"/>
          <w:sz w:val="24"/>
          <w:szCs w:val="24"/>
        </w:rPr>
        <w:t xml:space="preserve">mending </w:t>
      </w:r>
      <w:r w:rsidRPr="00D94A0B">
        <w:rPr>
          <w:rFonts w:ascii="Times New Roman" w:hAnsi="Times New Roman" w:cs="Times New Roman"/>
          <w:sz w:val="24"/>
          <w:szCs w:val="24"/>
        </w:rPr>
        <w:t>Regulations).</w:t>
      </w:r>
    </w:p>
    <w:p w14:paraId="242B2B83" w14:textId="77777777" w:rsidR="00D94A0B" w:rsidRPr="00D94A0B" w:rsidRDefault="00D94A0B" w:rsidP="00D94A0B">
      <w:pPr>
        <w:spacing w:after="0" w:line="240" w:lineRule="auto"/>
        <w:ind w:right="91"/>
        <w:rPr>
          <w:rFonts w:ascii="Times New Roman" w:hAnsi="Times New Roman" w:cs="Times New Roman"/>
          <w:sz w:val="24"/>
          <w:szCs w:val="24"/>
        </w:rPr>
      </w:pPr>
    </w:p>
    <w:p w14:paraId="2730F3BB" w14:textId="4DF6CA30"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 xml:space="preserve">Eligible applicants for the subsequent Temporary Graduate visa in the Post-Higher Education Work stream </w:t>
      </w:r>
      <w:r w:rsidR="00920A50">
        <w:rPr>
          <w:rFonts w:ascii="Times New Roman" w:hAnsi="Times New Roman" w:cs="Times New Roman"/>
          <w:sz w:val="24"/>
          <w:szCs w:val="24"/>
        </w:rPr>
        <w:t>are</w:t>
      </w:r>
      <w:r w:rsidRPr="00D94A0B">
        <w:rPr>
          <w:rFonts w:ascii="Times New Roman" w:hAnsi="Times New Roman" w:cs="Times New Roman"/>
          <w:sz w:val="24"/>
          <w:szCs w:val="24"/>
        </w:rPr>
        <w:t xml:space="preserve"> required to hold an initial visa in that stream </w:t>
      </w:r>
      <w:r w:rsidR="00437C74">
        <w:rPr>
          <w:rFonts w:ascii="Times New Roman" w:hAnsi="Times New Roman" w:cs="Times New Roman"/>
          <w:sz w:val="24"/>
          <w:szCs w:val="24"/>
        </w:rPr>
        <w:t xml:space="preserve">or the Post-Study </w:t>
      </w:r>
      <w:r w:rsidR="00437C74">
        <w:rPr>
          <w:rFonts w:ascii="Times New Roman" w:hAnsi="Times New Roman" w:cs="Times New Roman"/>
          <w:sz w:val="24"/>
          <w:szCs w:val="24"/>
        </w:rPr>
        <w:lastRenderedPageBreak/>
        <w:t xml:space="preserve">Work stream </w:t>
      </w:r>
      <w:r w:rsidRPr="00D94A0B">
        <w:rPr>
          <w:rFonts w:ascii="Times New Roman" w:hAnsi="Times New Roman" w:cs="Times New Roman"/>
          <w:sz w:val="24"/>
          <w:szCs w:val="24"/>
        </w:rPr>
        <w:t>(and satisfy that visa’s primary criteria) in order to meet the requirements of subparagraph 1229(3)(la)(i) of Schedule 1 to the Migration Regulations.</w:t>
      </w:r>
    </w:p>
    <w:p w14:paraId="1C03126F" w14:textId="77777777" w:rsidR="00D94A0B" w:rsidRPr="00D94A0B" w:rsidRDefault="00D94A0B" w:rsidP="00D94A0B">
      <w:pPr>
        <w:spacing w:after="0" w:line="240" w:lineRule="auto"/>
        <w:ind w:right="91"/>
        <w:rPr>
          <w:rFonts w:ascii="Times New Roman" w:hAnsi="Times New Roman" w:cs="Times New Roman"/>
          <w:sz w:val="24"/>
          <w:szCs w:val="24"/>
        </w:rPr>
      </w:pPr>
    </w:p>
    <w:p w14:paraId="3CE6DEB7" w14:textId="77777777" w:rsidR="00D94A0B" w:rsidRPr="00D94A0B" w:rsidRDefault="00D94A0B" w:rsidP="00D94A0B">
      <w:pPr>
        <w:spacing w:after="0" w:line="240" w:lineRule="auto"/>
        <w:ind w:left="709" w:hanging="709"/>
        <w:rPr>
          <w:rFonts w:ascii="Times New Roman" w:hAnsi="Times New Roman" w:cs="Times New Roman"/>
          <w:b/>
          <w:sz w:val="24"/>
          <w:szCs w:val="24"/>
        </w:rPr>
      </w:pPr>
      <w:r w:rsidRPr="00D94A0B">
        <w:rPr>
          <w:rFonts w:ascii="Times New Roman" w:hAnsi="Times New Roman" w:cs="Times New Roman"/>
          <w:b/>
          <w:sz w:val="24"/>
          <w:szCs w:val="24"/>
        </w:rPr>
        <w:t>Item [5]- Subparagraph 1229(4)(a)(v) of Schedule 1</w:t>
      </w:r>
    </w:p>
    <w:p w14:paraId="7FFADF04" w14:textId="77777777" w:rsidR="00D94A0B" w:rsidRPr="00D94A0B" w:rsidRDefault="00D94A0B" w:rsidP="00D94A0B">
      <w:pPr>
        <w:spacing w:after="0" w:line="240" w:lineRule="auto"/>
        <w:ind w:left="709" w:hanging="709"/>
        <w:rPr>
          <w:rFonts w:ascii="Times New Roman" w:hAnsi="Times New Roman" w:cs="Times New Roman"/>
          <w:b/>
          <w:sz w:val="24"/>
          <w:szCs w:val="24"/>
        </w:rPr>
      </w:pPr>
      <w:r w:rsidRPr="00D94A0B">
        <w:rPr>
          <w:rFonts w:ascii="Times New Roman" w:hAnsi="Times New Roman" w:cs="Times New Roman"/>
          <w:b/>
          <w:sz w:val="24"/>
          <w:szCs w:val="24"/>
        </w:rPr>
        <w:t>Item [6] – Subparagraphs 1229(4)(a)(v) and (vi) of Schedule 1</w:t>
      </w:r>
    </w:p>
    <w:p w14:paraId="564A9E61" w14:textId="77777777" w:rsidR="00D94A0B" w:rsidRPr="00D94A0B" w:rsidRDefault="00D94A0B" w:rsidP="00D94A0B">
      <w:pPr>
        <w:spacing w:after="0" w:line="240" w:lineRule="auto"/>
        <w:ind w:right="91"/>
        <w:rPr>
          <w:rFonts w:ascii="Times New Roman" w:hAnsi="Times New Roman" w:cs="Times New Roman"/>
          <w:sz w:val="24"/>
          <w:szCs w:val="24"/>
        </w:rPr>
      </w:pPr>
    </w:p>
    <w:p w14:paraId="07AAC7E2" w14:textId="67408084"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Item 5 amend</w:t>
      </w:r>
      <w:r w:rsidR="007C0D80">
        <w:rPr>
          <w:rFonts w:ascii="Times New Roman" w:hAnsi="Times New Roman" w:cs="Times New Roman"/>
          <w:sz w:val="24"/>
          <w:szCs w:val="24"/>
        </w:rPr>
        <w:t>s</w:t>
      </w:r>
      <w:r w:rsidRPr="00D94A0B">
        <w:rPr>
          <w:rFonts w:ascii="Times New Roman" w:hAnsi="Times New Roman" w:cs="Times New Roman"/>
          <w:sz w:val="24"/>
          <w:szCs w:val="24"/>
        </w:rPr>
        <w:t xml:space="preserve"> subparagraph 1229(4)(a)(v) of Schedule 1 to the Migration Regulations by inserting ‘or the Post-Higher Education Work stream’ after the first occurrence of ‘Post-Study Work stream’.</w:t>
      </w:r>
    </w:p>
    <w:p w14:paraId="3DC2D802" w14:textId="77777777" w:rsidR="00D94A0B" w:rsidRPr="00D94A0B" w:rsidRDefault="00D94A0B" w:rsidP="00D94A0B">
      <w:pPr>
        <w:spacing w:after="0" w:line="240" w:lineRule="auto"/>
        <w:ind w:right="91"/>
        <w:rPr>
          <w:rFonts w:ascii="Times New Roman" w:hAnsi="Times New Roman" w:cs="Times New Roman"/>
          <w:sz w:val="24"/>
          <w:szCs w:val="24"/>
        </w:rPr>
      </w:pPr>
    </w:p>
    <w:p w14:paraId="76E59353" w14:textId="308F2743"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Item 6 amend</w:t>
      </w:r>
      <w:r w:rsidR="007C0D80">
        <w:rPr>
          <w:rFonts w:ascii="Times New Roman" w:hAnsi="Times New Roman" w:cs="Times New Roman"/>
          <w:sz w:val="24"/>
          <w:szCs w:val="24"/>
        </w:rPr>
        <w:t>s</w:t>
      </w:r>
      <w:r w:rsidRPr="00D94A0B">
        <w:rPr>
          <w:rFonts w:ascii="Times New Roman" w:hAnsi="Times New Roman" w:cs="Times New Roman"/>
          <w:sz w:val="24"/>
          <w:szCs w:val="24"/>
        </w:rPr>
        <w:t xml:space="preserve"> subparagraphs 1229(4)(a)(v) and (vi) of Schedule 1 to the Migration Regulations by omitting ‘subsequent Subclass 485 (Temporary Graduate) visa in the Post-Study Work stream’ and substituting those words with ‘subsequent Subclass 485 (Temporary Graduate) visa in the Post-Higher Education Work stream’.</w:t>
      </w:r>
    </w:p>
    <w:p w14:paraId="6051C5BF" w14:textId="77777777" w:rsidR="00D94A0B" w:rsidRPr="00D94A0B" w:rsidRDefault="00D94A0B" w:rsidP="00D94A0B">
      <w:pPr>
        <w:spacing w:after="0" w:line="240" w:lineRule="auto"/>
        <w:ind w:right="91"/>
        <w:rPr>
          <w:rFonts w:ascii="Times New Roman" w:hAnsi="Times New Roman" w:cs="Times New Roman"/>
          <w:sz w:val="24"/>
          <w:szCs w:val="24"/>
        </w:rPr>
      </w:pPr>
    </w:p>
    <w:p w14:paraId="3C1C0E1F" w14:textId="41B22647"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An applicant seeking to satisfy the primary criteria for the grant of a Temporary Graduate visa must meet the requirements of subitem 1229(4)</w:t>
      </w:r>
      <w:r w:rsidR="007C0D80">
        <w:rPr>
          <w:rFonts w:ascii="Times New Roman" w:hAnsi="Times New Roman" w:cs="Times New Roman"/>
          <w:sz w:val="24"/>
          <w:szCs w:val="24"/>
        </w:rPr>
        <w:t xml:space="preserve"> of Schedule 1 to the Migration Regulations</w:t>
      </w:r>
      <w:r w:rsidRPr="00D94A0B">
        <w:rPr>
          <w:rFonts w:ascii="Times New Roman" w:hAnsi="Times New Roman" w:cs="Times New Roman"/>
          <w:sz w:val="24"/>
          <w:szCs w:val="24"/>
        </w:rPr>
        <w:t xml:space="preserve"> (see paragraph 1229(3)(m)</w:t>
      </w:r>
      <w:r w:rsidR="007C0D80">
        <w:rPr>
          <w:rFonts w:ascii="Times New Roman" w:hAnsi="Times New Roman" w:cs="Times New Roman"/>
          <w:sz w:val="24"/>
          <w:szCs w:val="24"/>
        </w:rPr>
        <w:t xml:space="preserve"> of Schedule 1</w:t>
      </w:r>
      <w:r w:rsidRPr="00D94A0B">
        <w:rPr>
          <w:rFonts w:ascii="Times New Roman" w:hAnsi="Times New Roman" w:cs="Times New Roman"/>
          <w:sz w:val="24"/>
          <w:szCs w:val="24"/>
        </w:rPr>
        <w:t>), and must satisfy one of the subparagraphs under paragraph 1229(4)(a) of Schedule</w:t>
      </w:r>
      <w:r w:rsidR="007C0D80">
        <w:rPr>
          <w:rFonts w:ascii="Times New Roman" w:hAnsi="Times New Roman" w:cs="Times New Roman"/>
          <w:sz w:val="24"/>
          <w:szCs w:val="24"/>
        </w:rPr>
        <w:t> </w:t>
      </w:r>
      <w:r w:rsidRPr="00D94A0B">
        <w:rPr>
          <w:rFonts w:ascii="Times New Roman" w:hAnsi="Times New Roman" w:cs="Times New Roman"/>
          <w:sz w:val="24"/>
          <w:szCs w:val="24"/>
        </w:rPr>
        <w:t xml:space="preserve">1. </w:t>
      </w:r>
    </w:p>
    <w:p w14:paraId="1B569E05" w14:textId="77777777" w:rsidR="00D94A0B" w:rsidRPr="00D94A0B" w:rsidRDefault="00D94A0B" w:rsidP="00D94A0B">
      <w:pPr>
        <w:spacing w:after="0" w:line="240" w:lineRule="auto"/>
        <w:ind w:right="91"/>
        <w:rPr>
          <w:rFonts w:ascii="Times New Roman" w:hAnsi="Times New Roman" w:cs="Times New Roman"/>
          <w:sz w:val="24"/>
          <w:szCs w:val="24"/>
          <w:u w:val="single"/>
        </w:rPr>
      </w:pPr>
    </w:p>
    <w:p w14:paraId="64F8E8BA" w14:textId="735F39E3" w:rsidR="00D94A0B" w:rsidRPr="00D94A0B" w:rsidRDefault="00D94A0B" w:rsidP="00D94A0B">
      <w:pPr>
        <w:spacing w:after="0" w:line="240" w:lineRule="auto"/>
        <w:ind w:right="91"/>
        <w:rPr>
          <w:rFonts w:ascii="Times New Roman" w:hAnsi="Times New Roman" w:cs="Times New Roman"/>
          <w:sz w:val="24"/>
          <w:szCs w:val="24"/>
          <w:u w:val="single"/>
        </w:rPr>
      </w:pPr>
      <w:r w:rsidRPr="00D94A0B">
        <w:rPr>
          <w:rFonts w:ascii="Times New Roman" w:hAnsi="Times New Roman" w:cs="Times New Roman"/>
          <w:sz w:val="24"/>
          <w:szCs w:val="24"/>
          <w:u w:val="single"/>
        </w:rPr>
        <w:t>As amended, subparagraph 1229(4)(a)(v) of Schedule 1 require</w:t>
      </w:r>
      <w:r w:rsidR="009624F7">
        <w:rPr>
          <w:rFonts w:ascii="Times New Roman" w:hAnsi="Times New Roman" w:cs="Times New Roman"/>
          <w:sz w:val="24"/>
          <w:szCs w:val="24"/>
          <w:u w:val="single"/>
        </w:rPr>
        <w:t>s</w:t>
      </w:r>
      <w:r w:rsidRPr="00D94A0B">
        <w:rPr>
          <w:rFonts w:ascii="Times New Roman" w:hAnsi="Times New Roman" w:cs="Times New Roman"/>
          <w:sz w:val="24"/>
          <w:szCs w:val="24"/>
          <w:u w:val="single"/>
        </w:rPr>
        <w:t xml:space="preserve"> the applicant to:</w:t>
      </w:r>
    </w:p>
    <w:p w14:paraId="3C050947" w14:textId="273CB0C1" w:rsidR="00D94A0B" w:rsidRPr="00D94A0B" w:rsidRDefault="00D94A0B" w:rsidP="00FD29D5">
      <w:pPr>
        <w:numPr>
          <w:ilvl w:val="0"/>
          <w:numId w:val="4"/>
        </w:numPr>
        <w:spacing w:before="240" w:after="0" w:line="240" w:lineRule="auto"/>
        <w:ind w:right="91"/>
        <w:contextualSpacing/>
        <w:rPr>
          <w:rFonts w:ascii="Times New Roman" w:hAnsi="Times New Roman" w:cs="Times New Roman"/>
          <w:sz w:val="24"/>
          <w:szCs w:val="24"/>
        </w:rPr>
      </w:pPr>
      <w:r w:rsidRPr="00D94A0B">
        <w:rPr>
          <w:rFonts w:ascii="Times New Roman" w:hAnsi="Times New Roman" w:cs="Times New Roman"/>
          <w:sz w:val="24"/>
          <w:szCs w:val="24"/>
        </w:rPr>
        <w:t>hold a Temporary Graduate visa in the Post‑Study Work stream, on the basis that visa was granted on or before 30 June 2024, at the time that applicant is applying for a subsequent Temporary Graduate visa in the Post‑Higher Education Work stream; or</w:t>
      </w:r>
    </w:p>
    <w:p w14:paraId="2841BD3D" w14:textId="77777777" w:rsidR="00D94A0B" w:rsidRPr="00D94A0B" w:rsidRDefault="00D94A0B" w:rsidP="00FD29D5">
      <w:pPr>
        <w:numPr>
          <w:ilvl w:val="0"/>
          <w:numId w:val="4"/>
        </w:numPr>
        <w:spacing w:before="240" w:after="0" w:line="240" w:lineRule="auto"/>
        <w:ind w:right="91"/>
        <w:contextualSpacing/>
        <w:rPr>
          <w:rFonts w:ascii="Times New Roman" w:hAnsi="Times New Roman" w:cs="Times New Roman"/>
          <w:sz w:val="24"/>
          <w:szCs w:val="24"/>
        </w:rPr>
      </w:pPr>
      <w:r w:rsidRPr="00D94A0B">
        <w:rPr>
          <w:rFonts w:ascii="Times New Roman" w:hAnsi="Times New Roman" w:cs="Times New Roman"/>
          <w:sz w:val="24"/>
          <w:szCs w:val="24"/>
        </w:rPr>
        <w:t xml:space="preserve">hold a Temporary Graduate visa in the Post‑Higher Education Work stream, on the basis that visa was granted on or after 1 July 2024, at the time that applicant is applying for a subsequent Temporary Graduate visa in the Post‑Higher Education Work stream. </w:t>
      </w:r>
    </w:p>
    <w:p w14:paraId="7D059BD5" w14:textId="77777777" w:rsidR="00D94A0B" w:rsidRPr="00D94A0B" w:rsidRDefault="00D94A0B" w:rsidP="00D94A0B">
      <w:pPr>
        <w:spacing w:after="0" w:line="240" w:lineRule="auto"/>
        <w:ind w:right="91"/>
        <w:rPr>
          <w:rFonts w:ascii="Times New Roman" w:hAnsi="Times New Roman" w:cs="Times New Roman"/>
          <w:sz w:val="24"/>
          <w:szCs w:val="24"/>
        </w:rPr>
      </w:pPr>
    </w:p>
    <w:p w14:paraId="5B382FF1" w14:textId="0EE22BD0" w:rsidR="00D94A0B" w:rsidRPr="00D94A0B" w:rsidRDefault="00D94A0B" w:rsidP="00D94A0B">
      <w:pPr>
        <w:spacing w:after="0" w:line="240" w:lineRule="auto"/>
        <w:ind w:right="91"/>
        <w:rPr>
          <w:rFonts w:ascii="Times New Roman" w:hAnsi="Times New Roman" w:cs="Times New Roman"/>
          <w:sz w:val="24"/>
          <w:szCs w:val="24"/>
          <w:u w:val="single"/>
        </w:rPr>
      </w:pPr>
      <w:r w:rsidRPr="00D94A0B">
        <w:rPr>
          <w:rFonts w:ascii="Times New Roman" w:hAnsi="Times New Roman" w:cs="Times New Roman"/>
          <w:sz w:val="24"/>
          <w:szCs w:val="24"/>
          <w:u w:val="single"/>
        </w:rPr>
        <w:t>As amended, subparagraph 1229(4)(a)(vi) of Schedule 1  require</w:t>
      </w:r>
      <w:r w:rsidR="009624F7">
        <w:rPr>
          <w:rFonts w:ascii="Times New Roman" w:hAnsi="Times New Roman" w:cs="Times New Roman"/>
          <w:sz w:val="24"/>
          <w:szCs w:val="24"/>
          <w:u w:val="single"/>
        </w:rPr>
        <w:t>s</w:t>
      </w:r>
      <w:r w:rsidRPr="00D94A0B">
        <w:rPr>
          <w:rFonts w:ascii="Times New Roman" w:hAnsi="Times New Roman" w:cs="Times New Roman"/>
          <w:sz w:val="24"/>
          <w:szCs w:val="24"/>
          <w:u w:val="single"/>
        </w:rPr>
        <w:t xml:space="preserve"> the applicant to:</w:t>
      </w:r>
    </w:p>
    <w:p w14:paraId="15940A3E" w14:textId="77777777" w:rsidR="00D94A0B" w:rsidRPr="00D94A0B" w:rsidRDefault="00D94A0B" w:rsidP="00FD29D5">
      <w:pPr>
        <w:numPr>
          <w:ilvl w:val="0"/>
          <w:numId w:val="5"/>
        </w:numPr>
        <w:spacing w:before="240" w:after="0" w:line="240" w:lineRule="auto"/>
        <w:ind w:right="91"/>
        <w:contextualSpacing/>
        <w:rPr>
          <w:rFonts w:ascii="Times New Roman" w:hAnsi="Times New Roman" w:cs="Times New Roman"/>
          <w:sz w:val="24"/>
          <w:szCs w:val="24"/>
        </w:rPr>
      </w:pPr>
      <w:r w:rsidRPr="00D94A0B">
        <w:rPr>
          <w:rFonts w:ascii="Times New Roman" w:hAnsi="Times New Roman" w:cs="Times New Roman"/>
          <w:sz w:val="24"/>
          <w:szCs w:val="24"/>
        </w:rPr>
        <w:t xml:space="preserve">hold a Temporary Graduate visa in the Replacement stream, on the basis that visa was granted on or before 30 June 2024, at the time that applicant is applying for a subsequent Temporary Graduate visa in the Post-Higher Education stream. </w:t>
      </w:r>
    </w:p>
    <w:p w14:paraId="6B59B042" w14:textId="77777777" w:rsidR="00D94A0B" w:rsidRPr="00D94A0B" w:rsidRDefault="00D94A0B" w:rsidP="00D94A0B">
      <w:pPr>
        <w:spacing w:after="0" w:line="240" w:lineRule="auto"/>
        <w:ind w:right="91"/>
        <w:rPr>
          <w:rFonts w:ascii="Times New Roman" w:hAnsi="Times New Roman" w:cs="Times New Roman"/>
          <w:sz w:val="24"/>
          <w:szCs w:val="24"/>
        </w:rPr>
      </w:pPr>
    </w:p>
    <w:p w14:paraId="6ACBB59B" w14:textId="77777777" w:rsidR="00D94A0B" w:rsidRPr="00D94A0B" w:rsidRDefault="00D94A0B" w:rsidP="00D94A0B">
      <w:pPr>
        <w:spacing w:after="0" w:line="240" w:lineRule="auto"/>
        <w:ind w:left="709" w:hanging="709"/>
        <w:rPr>
          <w:rFonts w:ascii="Times New Roman" w:hAnsi="Times New Roman" w:cs="Times New Roman"/>
          <w:b/>
          <w:sz w:val="24"/>
          <w:szCs w:val="24"/>
        </w:rPr>
      </w:pPr>
      <w:r w:rsidRPr="00D94A0B">
        <w:rPr>
          <w:rFonts w:ascii="Times New Roman" w:hAnsi="Times New Roman" w:cs="Times New Roman"/>
          <w:b/>
          <w:sz w:val="24"/>
          <w:szCs w:val="24"/>
        </w:rPr>
        <w:t>Item [7] – Subparagraph 1229(4)(aa)(ii) of Schedule 1</w:t>
      </w:r>
    </w:p>
    <w:p w14:paraId="2402EF3A" w14:textId="77777777" w:rsidR="00D94A0B" w:rsidRPr="00D94A0B" w:rsidRDefault="00D94A0B" w:rsidP="00D94A0B">
      <w:pPr>
        <w:spacing w:after="0" w:line="240" w:lineRule="auto"/>
        <w:ind w:right="91"/>
        <w:rPr>
          <w:rFonts w:ascii="Times New Roman" w:hAnsi="Times New Roman" w:cs="Times New Roman"/>
          <w:sz w:val="24"/>
          <w:szCs w:val="24"/>
        </w:rPr>
      </w:pPr>
    </w:p>
    <w:p w14:paraId="1FA0378C" w14:textId="3E9E5272"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Item 7 repeal</w:t>
      </w:r>
      <w:r w:rsidR="007C0D80">
        <w:rPr>
          <w:rFonts w:ascii="Times New Roman" w:hAnsi="Times New Roman" w:cs="Times New Roman"/>
          <w:sz w:val="24"/>
          <w:szCs w:val="24"/>
        </w:rPr>
        <w:t>s</w:t>
      </w:r>
      <w:r w:rsidRPr="00D94A0B">
        <w:rPr>
          <w:rFonts w:ascii="Times New Roman" w:hAnsi="Times New Roman" w:cs="Times New Roman"/>
          <w:sz w:val="24"/>
          <w:szCs w:val="24"/>
        </w:rPr>
        <w:t xml:space="preserve"> and substitute subparagraph 1229(4)(aa)(ii) of Schedule 1 to the Migration</w:t>
      </w:r>
      <w:r w:rsidR="007C0D80">
        <w:rPr>
          <w:rFonts w:ascii="Times New Roman" w:hAnsi="Times New Roman" w:cs="Times New Roman"/>
          <w:sz w:val="24"/>
          <w:szCs w:val="24"/>
        </w:rPr>
        <w:t> </w:t>
      </w:r>
      <w:r w:rsidRPr="00D94A0B">
        <w:rPr>
          <w:rFonts w:ascii="Times New Roman" w:hAnsi="Times New Roman" w:cs="Times New Roman"/>
          <w:sz w:val="24"/>
          <w:szCs w:val="24"/>
        </w:rPr>
        <w:t>Regulations.</w:t>
      </w:r>
    </w:p>
    <w:p w14:paraId="607FC788" w14:textId="77777777" w:rsidR="00D94A0B" w:rsidRPr="00D94A0B" w:rsidRDefault="00D94A0B" w:rsidP="00D94A0B">
      <w:pPr>
        <w:spacing w:after="0" w:line="240" w:lineRule="auto"/>
        <w:ind w:right="91"/>
        <w:rPr>
          <w:rFonts w:ascii="Times New Roman" w:hAnsi="Times New Roman" w:cs="Times New Roman"/>
          <w:sz w:val="24"/>
          <w:szCs w:val="24"/>
        </w:rPr>
      </w:pPr>
    </w:p>
    <w:p w14:paraId="211685CC" w14:textId="5A72633E"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The new subparagraph 1229(4)(aa)(ii) of Schedule 1 to the Migration Regulations  provide</w:t>
      </w:r>
      <w:r w:rsidR="009624F7">
        <w:rPr>
          <w:rFonts w:ascii="Times New Roman" w:hAnsi="Times New Roman" w:cs="Times New Roman"/>
          <w:sz w:val="24"/>
          <w:szCs w:val="24"/>
        </w:rPr>
        <w:t>s</w:t>
      </w:r>
      <w:r w:rsidRPr="00D94A0B">
        <w:rPr>
          <w:rFonts w:ascii="Times New Roman" w:hAnsi="Times New Roman" w:cs="Times New Roman"/>
          <w:sz w:val="24"/>
          <w:szCs w:val="24"/>
        </w:rPr>
        <w:t xml:space="preserve"> that the total number of Temporary Graduate visas held by the applicant ‘must not include more than one Subclass 485 (Temporary Graduate) visa in the Post</w:t>
      </w:r>
      <w:r w:rsidR="009624F7">
        <w:rPr>
          <w:rFonts w:ascii="Times New Roman" w:hAnsi="Times New Roman" w:cs="Times New Roman"/>
          <w:sz w:val="24"/>
          <w:szCs w:val="24"/>
        </w:rPr>
        <w:t>-</w:t>
      </w:r>
      <w:r w:rsidRPr="00D94A0B">
        <w:rPr>
          <w:rFonts w:ascii="Times New Roman" w:hAnsi="Times New Roman" w:cs="Times New Roman"/>
          <w:sz w:val="24"/>
          <w:szCs w:val="24"/>
        </w:rPr>
        <w:t>Study Work stream, or the Post</w:t>
      </w:r>
      <w:r w:rsidR="009624F7">
        <w:rPr>
          <w:rFonts w:ascii="Times New Roman" w:hAnsi="Times New Roman" w:cs="Times New Roman"/>
          <w:sz w:val="24"/>
          <w:szCs w:val="24"/>
        </w:rPr>
        <w:t>-</w:t>
      </w:r>
      <w:r w:rsidRPr="00D94A0B">
        <w:rPr>
          <w:rFonts w:ascii="Times New Roman" w:hAnsi="Times New Roman" w:cs="Times New Roman"/>
          <w:sz w:val="24"/>
          <w:szCs w:val="24"/>
        </w:rPr>
        <w:t>Higher Education Work stream, granted on the basis of meeting the requirements in clause 485.232, 485.233, 485.234 or 485.235 of Schedule 2;’.</w:t>
      </w:r>
    </w:p>
    <w:p w14:paraId="7817B155" w14:textId="77777777" w:rsidR="00D94A0B" w:rsidRPr="00D94A0B" w:rsidRDefault="00D94A0B" w:rsidP="00D94A0B">
      <w:pPr>
        <w:spacing w:after="0" w:line="240" w:lineRule="auto"/>
        <w:ind w:right="91"/>
        <w:rPr>
          <w:rFonts w:ascii="Times New Roman" w:hAnsi="Times New Roman" w:cs="Times New Roman"/>
          <w:sz w:val="24"/>
          <w:szCs w:val="24"/>
        </w:rPr>
      </w:pPr>
    </w:p>
    <w:p w14:paraId="3FFAFBFF" w14:textId="71561D4F"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 xml:space="preserve">The effect of the amendment </w:t>
      </w:r>
      <w:r w:rsidR="00EB3D19">
        <w:rPr>
          <w:rFonts w:ascii="Times New Roman" w:hAnsi="Times New Roman" w:cs="Times New Roman"/>
          <w:sz w:val="24"/>
          <w:szCs w:val="24"/>
        </w:rPr>
        <w:t xml:space="preserve">made </w:t>
      </w:r>
      <w:r w:rsidRPr="00D94A0B">
        <w:rPr>
          <w:rFonts w:ascii="Times New Roman" w:hAnsi="Times New Roman" w:cs="Times New Roman"/>
          <w:sz w:val="24"/>
          <w:szCs w:val="24"/>
        </w:rPr>
        <w:t>by item 7 is that from 1 July 2024, to make a valid application for a subsequent Temporary Graduate visa in the Post-Higher Education Work stream, that eligible applicant may only:</w:t>
      </w:r>
    </w:p>
    <w:p w14:paraId="1AA231B1" w14:textId="77777777" w:rsidR="00D94A0B" w:rsidRPr="00D94A0B" w:rsidRDefault="00D94A0B" w:rsidP="00FD29D5">
      <w:pPr>
        <w:numPr>
          <w:ilvl w:val="0"/>
          <w:numId w:val="6"/>
        </w:numPr>
        <w:spacing w:before="240" w:after="0" w:line="240" w:lineRule="auto"/>
        <w:ind w:right="91"/>
        <w:contextualSpacing/>
        <w:rPr>
          <w:rFonts w:ascii="Times New Roman" w:hAnsi="Times New Roman" w:cs="Times New Roman"/>
          <w:sz w:val="24"/>
          <w:szCs w:val="24"/>
        </w:rPr>
      </w:pPr>
      <w:r w:rsidRPr="00D94A0B">
        <w:rPr>
          <w:rFonts w:ascii="Times New Roman" w:hAnsi="Times New Roman" w:cs="Times New Roman"/>
          <w:sz w:val="24"/>
          <w:szCs w:val="24"/>
        </w:rPr>
        <w:t>hold up to four Temporary Graduate visas; and</w:t>
      </w:r>
    </w:p>
    <w:p w14:paraId="5B5914C9" w14:textId="77777777" w:rsidR="00D94A0B" w:rsidRPr="00D94A0B" w:rsidRDefault="00D94A0B" w:rsidP="00FD29D5">
      <w:pPr>
        <w:numPr>
          <w:ilvl w:val="0"/>
          <w:numId w:val="6"/>
        </w:numPr>
        <w:spacing w:before="240" w:after="0" w:line="240" w:lineRule="auto"/>
        <w:ind w:right="91"/>
        <w:contextualSpacing/>
        <w:rPr>
          <w:rFonts w:ascii="Times New Roman" w:hAnsi="Times New Roman" w:cs="Times New Roman"/>
          <w:sz w:val="24"/>
          <w:szCs w:val="24"/>
        </w:rPr>
      </w:pPr>
      <w:r w:rsidRPr="00D94A0B">
        <w:rPr>
          <w:rFonts w:ascii="Times New Roman" w:hAnsi="Times New Roman" w:cs="Times New Roman"/>
          <w:sz w:val="24"/>
          <w:szCs w:val="24"/>
        </w:rPr>
        <w:lastRenderedPageBreak/>
        <w:t>those four visas must not include more than one of the following:</w:t>
      </w:r>
    </w:p>
    <w:p w14:paraId="037F59C9" w14:textId="77777777" w:rsidR="00D94A0B" w:rsidRPr="00D94A0B" w:rsidRDefault="00D94A0B" w:rsidP="00FD29D5">
      <w:pPr>
        <w:numPr>
          <w:ilvl w:val="0"/>
          <w:numId w:val="7"/>
        </w:numPr>
        <w:spacing w:before="240" w:after="0" w:line="240" w:lineRule="auto"/>
        <w:ind w:right="91"/>
        <w:contextualSpacing/>
        <w:rPr>
          <w:rFonts w:ascii="Times New Roman" w:hAnsi="Times New Roman" w:cs="Times New Roman"/>
          <w:sz w:val="24"/>
          <w:szCs w:val="24"/>
        </w:rPr>
      </w:pPr>
      <w:r w:rsidRPr="00D94A0B">
        <w:rPr>
          <w:rFonts w:ascii="Times New Roman" w:hAnsi="Times New Roman" w:cs="Times New Roman"/>
          <w:sz w:val="24"/>
          <w:szCs w:val="24"/>
        </w:rPr>
        <w:t>a Temporary Graduate visa in the Post‑Study Work stream with a ‘nil’ VAC visa extension attached, where that visa was granted on or before 30 June 2024; or</w:t>
      </w:r>
    </w:p>
    <w:p w14:paraId="47A423AC" w14:textId="77777777" w:rsidR="00D94A0B" w:rsidRPr="00D94A0B" w:rsidRDefault="00D94A0B" w:rsidP="00FD29D5">
      <w:pPr>
        <w:numPr>
          <w:ilvl w:val="0"/>
          <w:numId w:val="7"/>
        </w:numPr>
        <w:spacing w:before="240" w:after="0" w:line="240" w:lineRule="auto"/>
        <w:ind w:right="91"/>
        <w:contextualSpacing/>
        <w:rPr>
          <w:rFonts w:ascii="Times New Roman" w:hAnsi="Times New Roman" w:cs="Times New Roman"/>
          <w:sz w:val="24"/>
          <w:szCs w:val="24"/>
        </w:rPr>
      </w:pPr>
      <w:r w:rsidRPr="00D94A0B">
        <w:rPr>
          <w:rFonts w:ascii="Times New Roman" w:hAnsi="Times New Roman" w:cs="Times New Roman"/>
          <w:sz w:val="24"/>
          <w:szCs w:val="24"/>
        </w:rPr>
        <w:t>a Temporary Graduate visa in the Post‑Study Work stream granted on the basis of meeting the requirements in either clause 485.232, 485.233, 485.234 or 485.235 of Schedule 2, where that visa was granted on or before 30 June 2024; or</w:t>
      </w:r>
    </w:p>
    <w:p w14:paraId="7EF96B67" w14:textId="77777777" w:rsidR="00D94A0B" w:rsidRPr="00D94A0B" w:rsidRDefault="00D94A0B" w:rsidP="00FD29D5">
      <w:pPr>
        <w:numPr>
          <w:ilvl w:val="0"/>
          <w:numId w:val="7"/>
        </w:numPr>
        <w:spacing w:before="240" w:after="0" w:line="240" w:lineRule="auto"/>
        <w:ind w:right="91"/>
        <w:contextualSpacing/>
        <w:rPr>
          <w:rFonts w:ascii="Times New Roman" w:hAnsi="Times New Roman" w:cs="Times New Roman"/>
          <w:sz w:val="24"/>
          <w:szCs w:val="24"/>
        </w:rPr>
      </w:pPr>
      <w:r w:rsidRPr="00D94A0B">
        <w:rPr>
          <w:rFonts w:ascii="Times New Roman" w:hAnsi="Times New Roman" w:cs="Times New Roman"/>
          <w:sz w:val="24"/>
          <w:szCs w:val="24"/>
        </w:rPr>
        <w:t>a Temporary Graduate visa in the Post‑Higher Education Work stream granted on the basis of meeting the requirements in clause 485.232 or 485.233 of Schedule 2, where that visa was granted on or after 1 July 2024; or</w:t>
      </w:r>
    </w:p>
    <w:p w14:paraId="419A3A2A" w14:textId="77777777" w:rsidR="00D94A0B" w:rsidRPr="00D94A0B" w:rsidRDefault="00D94A0B" w:rsidP="00FD29D5">
      <w:pPr>
        <w:numPr>
          <w:ilvl w:val="0"/>
          <w:numId w:val="7"/>
        </w:numPr>
        <w:spacing w:before="240" w:after="0" w:line="240" w:lineRule="auto"/>
        <w:ind w:right="91"/>
        <w:contextualSpacing/>
        <w:rPr>
          <w:rFonts w:ascii="Times New Roman" w:hAnsi="Times New Roman" w:cs="Times New Roman"/>
          <w:sz w:val="24"/>
          <w:szCs w:val="24"/>
        </w:rPr>
      </w:pPr>
      <w:r w:rsidRPr="00D94A0B">
        <w:rPr>
          <w:rFonts w:ascii="Times New Roman" w:hAnsi="Times New Roman" w:cs="Times New Roman"/>
          <w:sz w:val="24"/>
          <w:szCs w:val="24"/>
        </w:rPr>
        <w:t>a Temporary Graduate visa in the Replacement stream, where that visa was granted on or before 30 June 2024.</w:t>
      </w:r>
    </w:p>
    <w:p w14:paraId="54B63EE3" w14:textId="77777777" w:rsidR="00D94A0B" w:rsidRPr="00D94A0B" w:rsidRDefault="00D94A0B" w:rsidP="00D94A0B">
      <w:pPr>
        <w:spacing w:after="0" w:line="240" w:lineRule="auto"/>
        <w:ind w:right="91"/>
        <w:rPr>
          <w:rFonts w:ascii="Times New Roman" w:hAnsi="Times New Roman" w:cs="Times New Roman"/>
          <w:sz w:val="24"/>
          <w:szCs w:val="24"/>
        </w:rPr>
      </w:pPr>
    </w:p>
    <w:p w14:paraId="6E977E4D" w14:textId="4B18F038"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 xml:space="preserve">The amendment </w:t>
      </w:r>
      <w:r w:rsidR="00EB3D19">
        <w:rPr>
          <w:rFonts w:ascii="Times New Roman" w:hAnsi="Times New Roman" w:cs="Times New Roman"/>
          <w:sz w:val="24"/>
          <w:szCs w:val="24"/>
        </w:rPr>
        <w:t xml:space="preserve">made </w:t>
      </w:r>
      <w:r w:rsidRPr="00D94A0B">
        <w:rPr>
          <w:rFonts w:ascii="Times New Roman" w:hAnsi="Times New Roman" w:cs="Times New Roman"/>
          <w:sz w:val="24"/>
          <w:szCs w:val="24"/>
        </w:rPr>
        <w:t>by item 7 give</w:t>
      </w:r>
      <w:r w:rsidR="00EB3D19">
        <w:rPr>
          <w:rFonts w:ascii="Times New Roman" w:hAnsi="Times New Roman" w:cs="Times New Roman"/>
          <w:sz w:val="24"/>
          <w:szCs w:val="24"/>
        </w:rPr>
        <w:t>s</w:t>
      </w:r>
      <w:r w:rsidRPr="00D94A0B">
        <w:rPr>
          <w:rFonts w:ascii="Times New Roman" w:hAnsi="Times New Roman" w:cs="Times New Roman"/>
          <w:sz w:val="24"/>
          <w:szCs w:val="24"/>
        </w:rPr>
        <w:t xml:space="preserve"> effect to the policy intent, which is to:</w:t>
      </w:r>
    </w:p>
    <w:p w14:paraId="44D54922" w14:textId="77777777" w:rsidR="00D94A0B" w:rsidRPr="00D94A0B" w:rsidRDefault="00D94A0B" w:rsidP="00FD29D5">
      <w:pPr>
        <w:numPr>
          <w:ilvl w:val="0"/>
          <w:numId w:val="9"/>
        </w:numPr>
        <w:spacing w:before="240" w:after="0" w:line="240" w:lineRule="auto"/>
        <w:ind w:right="91"/>
        <w:contextualSpacing/>
        <w:rPr>
          <w:rFonts w:ascii="Times New Roman" w:hAnsi="Times New Roman" w:cs="Times New Roman"/>
          <w:sz w:val="24"/>
          <w:szCs w:val="24"/>
        </w:rPr>
      </w:pPr>
      <w:r w:rsidRPr="00D94A0B">
        <w:rPr>
          <w:rFonts w:ascii="Times New Roman" w:hAnsi="Times New Roman" w:cs="Times New Roman"/>
          <w:sz w:val="24"/>
          <w:szCs w:val="24"/>
        </w:rPr>
        <w:t>provide for visa holders with an existing Temporary Graduate visa in the Post-Study Work stream, the Replacement stream or the Post-Study Work Stream with a ‘nil’ VAC visa extension, to be eligible to apply (subject to that visa applicant meeting the relevant visa criteria) and transition to a subsequent Post-Higher Education Work stream visa, based on working, living, or studying in regional Australia;</w:t>
      </w:r>
    </w:p>
    <w:p w14:paraId="45636C40" w14:textId="2BC030ED" w:rsidR="00D94A0B" w:rsidRDefault="00D94A0B" w:rsidP="00FD29D5">
      <w:pPr>
        <w:numPr>
          <w:ilvl w:val="0"/>
          <w:numId w:val="9"/>
        </w:numPr>
        <w:spacing w:before="240" w:after="0" w:line="240" w:lineRule="auto"/>
        <w:ind w:right="91"/>
        <w:contextualSpacing/>
        <w:rPr>
          <w:rFonts w:ascii="Times New Roman" w:hAnsi="Times New Roman" w:cs="Times New Roman"/>
          <w:sz w:val="24"/>
          <w:szCs w:val="24"/>
        </w:rPr>
      </w:pPr>
      <w:r w:rsidRPr="00D94A0B">
        <w:rPr>
          <w:rFonts w:ascii="Times New Roman" w:hAnsi="Times New Roman" w:cs="Times New Roman"/>
          <w:sz w:val="24"/>
          <w:szCs w:val="24"/>
        </w:rPr>
        <w:t>provide for visa holders with an initial Temporary Graduate visa in the Post-Higher Education Work stream, where that visa was granted on or after 1 July 2024, to apply for (subject to that visa applicant meeting the relevant visa criteria) a second Post-Higher Education Work stream visa, based on working, living or studying in regional Australia.</w:t>
      </w:r>
    </w:p>
    <w:p w14:paraId="0721C7CC" w14:textId="77777777" w:rsidR="00AA18B9" w:rsidRDefault="00AA18B9" w:rsidP="00AA18B9">
      <w:pPr>
        <w:spacing w:before="240" w:after="0" w:line="240" w:lineRule="auto"/>
        <w:ind w:right="91"/>
        <w:contextualSpacing/>
        <w:rPr>
          <w:rFonts w:ascii="Times New Roman" w:hAnsi="Times New Roman" w:cs="Times New Roman"/>
          <w:sz w:val="24"/>
          <w:szCs w:val="24"/>
        </w:rPr>
      </w:pPr>
    </w:p>
    <w:p w14:paraId="3E52EB4F" w14:textId="16C461AC" w:rsidR="00D94A0B" w:rsidRPr="00D94A0B" w:rsidRDefault="00D94A0B" w:rsidP="00D94A0B">
      <w:pPr>
        <w:spacing w:after="0" w:line="240" w:lineRule="auto"/>
        <w:ind w:left="709" w:hanging="709"/>
        <w:rPr>
          <w:rFonts w:ascii="Times New Roman" w:hAnsi="Times New Roman" w:cs="Times New Roman"/>
          <w:b/>
          <w:sz w:val="24"/>
          <w:szCs w:val="24"/>
        </w:rPr>
      </w:pPr>
      <w:r w:rsidRPr="00D94A0B">
        <w:rPr>
          <w:rFonts w:ascii="Times New Roman" w:hAnsi="Times New Roman" w:cs="Times New Roman"/>
          <w:b/>
          <w:sz w:val="24"/>
          <w:szCs w:val="24"/>
        </w:rPr>
        <w:t>Item [8] – Division 485.2 of Schedule 2 (note to Division heading)</w:t>
      </w:r>
    </w:p>
    <w:p w14:paraId="0E1A19F5" w14:textId="06E3C859" w:rsidR="00D94A0B" w:rsidRPr="00D94A0B" w:rsidRDefault="00D94A0B" w:rsidP="00D94A0B">
      <w:pPr>
        <w:spacing w:after="0" w:line="240" w:lineRule="auto"/>
        <w:ind w:left="709" w:hanging="709"/>
        <w:rPr>
          <w:rFonts w:ascii="Times New Roman" w:hAnsi="Times New Roman" w:cs="Times New Roman"/>
          <w:b/>
          <w:sz w:val="24"/>
          <w:szCs w:val="24"/>
        </w:rPr>
      </w:pPr>
      <w:r w:rsidRPr="00D94A0B">
        <w:rPr>
          <w:rFonts w:ascii="Times New Roman" w:hAnsi="Times New Roman" w:cs="Times New Roman"/>
          <w:b/>
          <w:sz w:val="24"/>
          <w:szCs w:val="24"/>
        </w:rPr>
        <w:t>Item [9] – Division 485.2 of Schedule 2 (note to Division heading)</w:t>
      </w:r>
    </w:p>
    <w:p w14:paraId="1A6280D5" w14:textId="77777777" w:rsidR="00D94A0B" w:rsidRPr="00D94A0B" w:rsidRDefault="00D94A0B" w:rsidP="00D94A0B">
      <w:pPr>
        <w:spacing w:after="0" w:line="240" w:lineRule="auto"/>
        <w:ind w:right="91"/>
        <w:rPr>
          <w:rFonts w:ascii="Times New Roman" w:hAnsi="Times New Roman" w:cs="Times New Roman"/>
          <w:sz w:val="24"/>
          <w:szCs w:val="24"/>
        </w:rPr>
      </w:pPr>
    </w:p>
    <w:p w14:paraId="4FF52107" w14:textId="1C0CC8A9"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Item 8 amend</w:t>
      </w:r>
      <w:r w:rsidR="007C0D80">
        <w:rPr>
          <w:rFonts w:ascii="Times New Roman" w:hAnsi="Times New Roman" w:cs="Times New Roman"/>
          <w:sz w:val="24"/>
          <w:szCs w:val="24"/>
        </w:rPr>
        <w:t>s</w:t>
      </w:r>
      <w:r w:rsidRPr="00D94A0B">
        <w:rPr>
          <w:rFonts w:ascii="Times New Roman" w:hAnsi="Times New Roman" w:cs="Times New Roman"/>
          <w:sz w:val="24"/>
          <w:szCs w:val="24"/>
        </w:rPr>
        <w:t xml:space="preserve"> the note under the heading ‘Primary criteria’ in Division 485.2 of Schedule 2 to the Migration Regulations by omitting ‘Graduate Work stream’ and substituting those words with ‘Post-Vocational Education Work stream’.</w:t>
      </w:r>
    </w:p>
    <w:p w14:paraId="0A00E57C" w14:textId="77777777" w:rsidR="00D94A0B" w:rsidRPr="00D94A0B" w:rsidRDefault="00D94A0B" w:rsidP="00D94A0B">
      <w:pPr>
        <w:spacing w:after="0" w:line="240" w:lineRule="auto"/>
        <w:ind w:right="91"/>
        <w:rPr>
          <w:rFonts w:ascii="Times New Roman" w:hAnsi="Times New Roman" w:cs="Times New Roman"/>
          <w:sz w:val="24"/>
          <w:szCs w:val="24"/>
        </w:rPr>
      </w:pPr>
    </w:p>
    <w:p w14:paraId="5F7074A7" w14:textId="4A5FB503"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Item 9 amend</w:t>
      </w:r>
      <w:r w:rsidR="007C0D80">
        <w:rPr>
          <w:rFonts w:ascii="Times New Roman" w:hAnsi="Times New Roman" w:cs="Times New Roman"/>
          <w:sz w:val="24"/>
          <w:szCs w:val="24"/>
        </w:rPr>
        <w:t>s</w:t>
      </w:r>
      <w:r w:rsidRPr="00D94A0B">
        <w:rPr>
          <w:rFonts w:ascii="Times New Roman" w:hAnsi="Times New Roman" w:cs="Times New Roman"/>
          <w:sz w:val="24"/>
          <w:szCs w:val="24"/>
        </w:rPr>
        <w:t xml:space="preserve"> the note under the heading ‘Primary criteria’ in Division 485.2 of Schedule 2 to the Migration Regulations by omitting ‘Post-Study Work stream’ and substituting those words with ‘Post-Higher Education Work stream’.</w:t>
      </w:r>
    </w:p>
    <w:p w14:paraId="783803C1" w14:textId="77777777" w:rsidR="00D94A0B" w:rsidRPr="00D94A0B" w:rsidRDefault="00D94A0B" w:rsidP="00D94A0B">
      <w:pPr>
        <w:spacing w:after="0" w:line="240" w:lineRule="auto"/>
        <w:ind w:right="91"/>
        <w:rPr>
          <w:rFonts w:ascii="Times New Roman" w:hAnsi="Times New Roman" w:cs="Times New Roman"/>
          <w:sz w:val="24"/>
          <w:szCs w:val="24"/>
        </w:rPr>
      </w:pPr>
    </w:p>
    <w:p w14:paraId="17F50232" w14:textId="27BCE924"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 xml:space="preserve">The effect of the amendments </w:t>
      </w:r>
      <w:r w:rsidR="007C0D80">
        <w:rPr>
          <w:rFonts w:ascii="Times New Roman" w:hAnsi="Times New Roman" w:cs="Times New Roman"/>
          <w:sz w:val="24"/>
          <w:szCs w:val="24"/>
        </w:rPr>
        <w:t xml:space="preserve">made </w:t>
      </w:r>
      <w:r w:rsidRPr="00D94A0B">
        <w:rPr>
          <w:rFonts w:ascii="Times New Roman" w:hAnsi="Times New Roman" w:cs="Times New Roman"/>
          <w:sz w:val="24"/>
          <w:szCs w:val="24"/>
        </w:rPr>
        <w:t xml:space="preserve">by items 8 and 9 </w:t>
      </w:r>
      <w:r w:rsidR="00EB3D19">
        <w:rPr>
          <w:rFonts w:ascii="Times New Roman" w:hAnsi="Times New Roman" w:cs="Times New Roman"/>
          <w:sz w:val="24"/>
          <w:szCs w:val="24"/>
        </w:rPr>
        <w:t>is</w:t>
      </w:r>
      <w:r w:rsidRPr="00D94A0B">
        <w:rPr>
          <w:rFonts w:ascii="Times New Roman" w:hAnsi="Times New Roman" w:cs="Times New Roman"/>
          <w:sz w:val="24"/>
          <w:szCs w:val="24"/>
        </w:rPr>
        <w:t xml:space="preserve"> to give effect to the policy intent of simplifying and streamlining the Temporary Graduate visas.</w:t>
      </w:r>
    </w:p>
    <w:p w14:paraId="2D61EE0A" w14:textId="77777777" w:rsidR="00D94A0B" w:rsidRPr="00D94A0B" w:rsidRDefault="00D94A0B" w:rsidP="00D94A0B">
      <w:pPr>
        <w:spacing w:after="0" w:line="240" w:lineRule="auto"/>
        <w:ind w:right="91"/>
        <w:rPr>
          <w:rFonts w:ascii="Times New Roman" w:hAnsi="Times New Roman" w:cs="Times New Roman"/>
          <w:sz w:val="24"/>
          <w:szCs w:val="24"/>
        </w:rPr>
      </w:pPr>
    </w:p>
    <w:p w14:paraId="20F5C01D" w14:textId="77777777"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From 1 July 2024:</w:t>
      </w:r>
    </w:p>
    <w:p w14:paraId="0ED7E125" w14:textId="67467535" w:rsidR="00D94A0B" w:rsidRPr="00D94A0B" w:rsidRDefault="00D94A0B" w:rsidP="00FD29D5">
      <w:pPr>
        <w:numPr>
          <w:ilvl w:val="0"/>
          <w:numId w:val="10"/>
        </w:numPr>
        <w:spacing w:before="240" w:after="0" w:line="240" w:lineRule="auto"/>
        <w:ind w:right="91"/>
        <w:contextualSpacing/>
        <w:rPr>
          <w:rFonts w:ascii="Times New Roman" w:hAnsi="Times New Roman" w:cs="Times New Roman"/>
          <w:sz w:val="24"/>
          <w:szCs w:val="24"/>
        </w:rPr>
      </w:pPr>
      <w:r w:rsidRPr="00D94A0B">
        <w:rPr>
          <w:rFonts w:ascii="Times New Roman" w:hAnsi="Times New Roman" w:cs="Times New Roman"/>
          <w:sz w:val="24"/>
          <w:szCs w:val="24"/>
        </w:rPr>
        <w:t xml:space="preserve">the Temporary Graduate visa in the Graduate Work stream </w:t>
      </w:r>
      <w:r w:rsidR="008F78D8">
        <w:rPr>
          <w:rFonts w:ascii="Times New Roman" w:hAnsi="Times New Roman" w:cs="Times New Roman"/>
          <w:sz w:val="24"/>
          <w:szCs w:val="24"/>
        </w:rPr>
        <w:t xml:space="preserve">is </w:t>
      </w:r>
      <w:r w:rsidRPr="00D94A0B">
        <w:rPr>
          <w:rFonts w:ascii="Times New Roman" w:hAnsi="Times New Roman" w:cs="Times New Roman"/>
          <w:sz w:val="24"/>
          <w:szCs w:val="24"/>
        </w:rPr>
        <w:t>known as the Temporary Graduate visa in the Post-</w:t>
      </w:r>
      <w:r w:rsidRPr="00F33501">
        <w:rPr>
          <w:rFonts w:ascii="Times New Roman" w:hAnsi="Times New Roman" w:cs="Times New Roman"/>
          <w:sz w:val="24"/>
          <w:szCs w:val="24"/>
        </w:rPr>
        <w:t>Vocational E</w:t>
      </w:r>
      <w:r w:rsidRPr="00D94A0B">
        <w:rPr>
          <w:rFonts w:ascii="Times New Roman" w:hAnsi="Times New Roman" w:cs="Times New Roman"/>
          <w:sz w:val="24"/>
          <w:szCs w:val="24"/>
        </w:rPr>
        <w:t>ducation Work stream. Eligible applicants for that visa need to satisfy the primary criteria in Subdivisions 485.21 and 485.22 of Schedule 2 to the Migration Regulations.</w:t>
      </w:r>
    </w:p>
    <w:p w14:paraId="0AE4FC4C" w14:textId="150B56A9" w:rsidR="00D94A0B" w:rsidRPr="00D94A0B" w:rsidRDefault="00D94A0B" w:rsidP="00FD29D5">
      <w:pPr>
        <w:numPr>
          <w:ilvl w:val="0"/>
          <w:numId w:val="10"/>
        </w:numPr>
        <w:spacing w:before="240" w:after="0" w:line="240" w:lineRule="auto"/>
        <w:ind w:right="91"/>
        <w:contextualSpacing/>
        <w:rPr>
          <w:rFonts w:ascii="Times New Roman" w:hAnsi="Times New Roman" w:cs="Times New Roman"/>
          <w:sz w:val="24"/>
          <w:szCs w:val="24"/>
        </w:rPr>
      </w:pPr>
      <w:r w:rsidRPr="00D94A0B">
        <w:rPr>
          <w:rFonts w:ascii="Times New Roman" w:hAnsi="Times New Roman" w:cs="Times New Roman"/>
          <w:sz w:val="24"/>
          <w:szCs w:val="24"/>
        </w:rPr>
        <w:t xml:space="preserve">the Temporary Graduate visa in the Post-Study Work stream </w:t>
      </w:r>
      <w:r w:rsidR="008F78D8">
        <w:rPr>
          <w:rFonts w:ascii="Times New Roman" w:hAnsi="Times New Roman" w:cs="Times New Roman"/>
          <w:sz w:val="24"/>
          <w:szCs w:val="24"/>
        </w:rPr>
        <w:t xml:space="preserve">is </w:t>
      </w:r>
      <w:r w:rsidRPr="00D94A0B">
        <w:rPr>
          <w:rFonts w:ascii="Times New Roman" w:hAnsi="Times New Roman" w:cs="Times New Roman"/>
          <w:sz w:val="24"/>
          <w:szCs w:val="24"/>
        </w:rPr>
        <w:t>known as the Temporary Graduate visa in the Post-Higher Education Work stream. Eligible applicants for that visa need to satisfy the primary criteria in Subdivisions 485.21 and 485.23 of Schedule 2.</w:t>
      </w:r>
    </w:p>
    <w:p w14:paraId="0DAF9766" w14:textId="77777777" w:rsidR="00D94A0B" w:rsidRPr="00D94A0B" w:rsidRDefault="00D94A0B" w:rsidP="00D94A0B">
      <w:pPr>
        <w:spacing w:after="0" w:line="240" w:lineRule="auto"/>
        <w:ind w:right="91"/>
        <w:rPr>
          <w:rFonts w:ascii="Times New Roman" w:hAnsi="Times New Roman" w:cs="Times New Roman"/>
          <w:sz w:val="24"/>
          <w:szCs w:val="24"/>
        </w:rPr>
      </w:pPr>
    </w:p>
    <w:p w14:paraId="244FE8D7" w14:textId="6F085427"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Subdivision 485.21 of Schedule 2 to the Migration Regulations no longer appl</w:t>
      </w:r>
      <w:r w:rsidR="008F78D8">
        <w:rPr>
          <w:rFonts w:ascii="Times New Roman" w:hAnsi="Times New Roman" w:cs="Times New Roman"/>
          <w:sz w:val="24"/>
          <w:szCs w:val="24"/>
        </w:rPr>
        <w:t>ies</w:t>
      </w:r>
      <w:r w:rsidRPr="00D94A0B">
        <w:rPr>
          <w:rFonts w:ascii="Times New Roman" w:hAnsi="Times New Roman" w:cs="Times New Roman"/>
          <w:sz w:val="24"/>
          <w:szCs w:val="24"/>
        </w:rPr>
        <w:t xml:space="preserve"> to applicants seeking to satisfy the primary criteria for the Temporary Graduate visa in the </w:t>
      </w:r>
      <w:r w:rsidRPr="00D94A0B">
        <w:rPr>
          <w:rFonts w:ascii="Times New Roman" w:hAnsi="Times New Roman" w:cs="Times New Roman"/>
          <w:sz w:val="24"/>
          <w:szCs w:val="24"/>
        </w:rPr>
        <w:lastRenderedPageBreak/>
        <w:t xml:space="preserve">Replacement stream, where that application was made on or after 1 July 2024, due to the closure of that stream to all applications, from that date (see </w:t>
      </w:r>
      <w:r w:rsidRPr="00F01DC1">
        <w:rPr>
          <w:rFonts w:ascii="Times New Roman" w:hAnsi="Times New Roman" w:cs="Times New Roman"/>
          <w:sz w:val="24"/>
          <w:szCs w:val="24"/>
        </w:rPr>
        <w:t xml:space="preserve">item </w:t>
      </w:r>
      <w:r w:rsidR="00F01DC1" w:rsidRPr="00FD29D5">
        <w:rPr>
          <w:rFonts w:ascii="Times New Roman" w:hAnsi="Times New Roman" w:cs="Times New Roman"/>
          <w:sz w:val="24"/>
          <w:szCs w:val="24"/>
        </w:rPr>
        <w:t>4</w:t>
      </w:r>
      <w:r w:rsidR="00F01DC1" w:rsidRPr="00F01DC1">
        <w:rPr>
          <w:rFonts w:ascii="Times New Roman" w:hAnsi="Times New Roman" w:cs="Times New Roman"/>
          <w:sz w:val="24"/>
          <w:szCs w:val="24"/>
        </w:rPr>
        <w:t>4</w:t>
      </w:r>
      <w:r w:rsidR="00F01DC1" w:rsidRPr="00D94A0B">
        <w:rPr>
          <w:rFonts w:ascii="Times New Roman" w:hAnsi="Times New Roman" w:cs="Times New Roman"/>
          <w:sz w:val="24"/>
          <w:szCs w:val="24"/>
        </w:rPr>
        <w:t xml:space="preserve"> </w:t>
      </w:r>
      <w:r w:rsidRPr="00D94A0B">
        <w:rPr>
          <w:rFonts w:ascii="Times New Roman" w:hAnsi="Times New Roman" w:cs="Times New Roman"/>
          <w:sz w:val="24"/>
          <w:szCs w:val="24"/>
        </w:rPr>
        <w:t xml:space="preserve">to the </w:t>
      </w:r>
      <w:r w:rsidR="008F78D8">
        <w:rPr>
          <w:rFonts w:ascii="Times New Roman" w:hAnsi="Times New Roman" w:cs="Times New Roman"/>
          <w:sz w:val="24"/>
          <w:szCs w:val="24"/>
        </w:rPr>
        <w:t>A</w:t>
      </w:r>
      <w:r w:rsidR="007C0D80">
        <w:rPr>
          <w:rFonts w:ascii="Times New Roman" w:hAnsi="Times New Roman" w:cs="Times New Roman"/>
          <w:sz w:val="24"/>
          <w:szCs w:val="24"/>
        </w:rPr>
        <w:t>mending</w:t>
      </w:r>
      <w:r w:rsidR="007C0D80" w:rsidRPr="00D94A0B">
        <w:rPr>
          <w:rFonts w:ascii="Times New Roman" w:hAnsi="Times New Roman" w:cs="Times New Roman"/>
          <w:sz w:val="24"/>
          <w:szCs w:val="24"/>
        </w:rPr>
        <w:t xml:space="preserve"> </w:t>
      </w:r>
      <w:r w:rsidRPr="00D94A0B">
        <w:rPr>
          <w:rFonts w:ascii="Times New Roman" w:hAnsi="Times New Roman" w:cs="Times New Roman"/>
          <w:sz w:val="24"/>
          <w:szCs w:val="24"/>
        </w:rPr>
        <w:t>Regulations).</w:t>
      </w:r>
    </w:p>
    <w:p w14:paraId="28A45035" w14:textId="77777777" w:rsidR="00D94A0B" w:rsidRPr="00D94A0B" w:rsidRDefault="00D94A0B" w:rsidP="00D94A0B">
      <w:pPr>
        <w:spacing w:after="0" w:line="240" w:lineRule="auto"/>
        <w:ind w:right="91"/>
        <w:rPr>
          <w:rFonts w:ascii="Times New Roman" w:hAnsi="Times New Roman" w:cs="Times New Roman"/>
          <w:sz w:val="24"/>
          <w:szCs w:val="24"/>
        </w:rPr>
      </w:pPr>
    </w:p>
    <w:p w14:paraId="42A5BB66" w14:textId="77777777" w:rsidR="00D94A0B" w:rsidRPr="00D94A0B" w:rsidRDefault="00D94A0B" w:rsidP="00D94A0B">
      <w:pPr>
        <w:spacing w:after="0" w:line="240" w:lineRule="auto"/>
        <w:ind w:left="709" w:hanging="709"/>
        <w:rPr>
          <w:rFonts w:ascii="Times New Roman" w:hAnsi="Times New Roman" w:cs="Times New Roman"/>
          <w:b/>
          <w:sz w:val="24"/>
          <w:szCs w:val="24"/>
        </w:rPr>
      </w:pPr>
      <w:r w:rsidRPr="008974DC">
        <w:rPr>
          <w:rFonts w:ascii="Times New Roman" w:hAnsi="Times New Roman" w:cs="Times New Roman"/>
          <w:b/>
          <w:sz w:val="24"/>
          <w:szCs w:val="24"/>
        </w:rPr>
        <w:t>Item [10] – Paragraphs 485.211(b)</w:t>
      </w:r>
      <w:r w:rsidRPr="00D94A0B">
        <w:rPr>
          <w:rFonts w:ascii="Times New Roman" w:hAnsi="Times New Roman" w:cs="Times New Roman"/>
          <w:b/>
          <w:sz w:val="24"/>
          <w:szCs w:val="24"/>
        </w:rPr>
        <w:t xml:space="preserve"> to (d) of Schedule 2</w:t>
      </w:r>
    </w:p>
    <w:p w14:paraId="6B131018" w14:textId="77777777" w:rsidR="00D94A0B" w:rsidRPr="00D94A0B" w:rsidRDefault="00D94A0B" w:rsidP="00D94A0B">
      <w:pPr>
        <w:spacing w:after="0" w:line="240" w:lineRule="auto"/>
        <w:ind w:right="91"/>
        <w:rPr>
          <w:rFonts w:ascii="Times New Roman" w:hAnsi="Times New Roman" w:cs="Times New Roman"/>
          <w:sz w:val="24"/>
          <w:szCs w:val="24"/>
        </w:rPr>
      </w:pPr>
    </w:p>
    <w:p w14:paraId="555D52F7" w14:textId="1ED01C33"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This item repeal</w:t>
      </w:r>
      <w:r w:rsidR="008974DC">
        <w:rPr>
          <w:rFonts w:ascii="Times New Roman" w:hAnsi="Times New Roman" w:cs="Times New Roman"/>
          <w:sz w:val="24"/>
          <w:szCs w:val="24"/>
        </w:rPr>
        <w:t>s</w:t>
      </w:r>
      <w:r w:rsidRPr="00D94A0B">
        <w:rPr>
          <w:rFonts w:ascii="Times New Roman" w:hAnsi="Times New Roman" w:cs="Times New Roman"/>
          <w:sz w:val="24"/>
          <w:szCs w:val="24"/>
        </w:rPr>
        <w:t xml:space="preserve"> and substitute</w:t>
      </w:r>
      <w:r w:rsidR="002039E0">
        <w:rPr>
          <w:rFonts w:ascii="Times New Roman" w:hAnsi="Times New Roman" w:cs="Times New Roman"/>
          <w:sz w:val="24"/>
          <w:szCs w:val="24"/>
        </w:rPr>
        <w:t>s</w:t>
      </w:r>
      <w:r w:rsidRPr="00D94A0B">
        <w:rPr>
          <w:rFonts w:ascii="Times New Roman" w:hAnsi="Times New Roman" w:cs="Times New Roman"/>
          <w:sz w:val="24"/>
          <w:szCs w:val="24"/>
        </w:rPr>
        <w:t xml:space="preserve"> paragraphs 485.211(b) to (d) of Schedule 2 to the Migration Regulations.</w:t>
      </w:r>
    </w:p>
    <w:p w14:paraId="7844BD72" w14:textId="77777777" w:rsidR="00D94A0B" w:rsidRPr="00D94A0B" w:rsidRDefault="00D94A0B" w:rsidP="00D94A0B">
      <w:pPr>
        <w:spacing w:after="0" w:line="240" w:lineRule="auto"/>
        <w:ind w:right="91"/>
        <w:rPr>
          <w:rFonts w:ascii="Times New Roman" w:hAnsi="Times New Roman" w:cs="Times New Roman"/>
          <w:sz w:val="24"/>
          <w:szCs w:val="24"/>
        </w:rPr>
      </w:pPr>
    </w:p>
    <w:p w14:paraId="0024B7F4" w14:textId="31A9BF7E"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The effect of the amendment made by item 10 is that where an eligible applicant is seeking to satisfy the relevant primary criteria for the grant of a Temporary Graduate visa in either the Post-Vocational Education Work or the Post-Higher Education Work stream, from 1</w:t>
      </w:r>
      <w:r w:rsidR="008974DC">
        <w:rPr>
          <w:rFonts w:ascii="Times New Roman" w:hAnsi="Times New Roman" w:cs="Times New Roman"/>
          <w:sz w:val="24"/>
          <w:szCs w:val="24"/>
        </w:rPr>
        <w:t> </w:t>
      </w:r>
      <w:r w:rsidRPr="00D94A0B">
        <w:rPr>
          <w:rFonts w:ascii="Times New Roman" w:hAnsi="Times New Roman" w:cs="Times New Roman"/>
          <w:sz w:val="24"/>
          <w:szCs w:val="24"/>
        </w:rPr>
        <w:t>July 2024, that visa applicant must:</w:t>
      </w:r>
    </w:p>
    <w:p w14:paraId="1BB1B0BC" w14:textId="77777777" w:rsidR="00D94A0B" w:rsidRPr="00D94A0B" w:rsidRDefault="00D94A0B" w:rsidP="00FD29D5">
      <w:pPr>
        <w:numPr>
          <w:ilvl w:val="0"/>
          <w:numId w:val="11"/>
        </w:numPr>
        <w:spacing w:before="240" w:after="0" w:line="240" w:lineRule="auto"/>
        <w:ind w:right="91"/>
        <w:contextualSpacing/>
        <w:rPr>
          <w:rFonts w:ascii="Times New Roman" w:hAnsi="Times New Roman" w:cs="Times New Roman"/>
          <w:sz w:val="24"/>
          <w:szCs w:val="24"/>
        </w:rPr>
      </w:pPr>
      <w:r w:rsidRPr="00D94A0B">
        <w:rPr>
          <w:rFonts w:ascii="Times New Roman" w:hAnsi="Times New Roman" w:cs="Times New Roman"/>
          <w:sz w:val="24"/>
          <w:szCs w:val="24"/>
        </w:rPr>
        <w:t>have not previously held a Temporary Graduate visa in the Graduate stream or the Post-Vocational Education Work stream on the basis of satisfying the primary criteria for that visa; and</w:t>
      </w:r>
    </w:p>
    <w:p w14:paraId="0AD5CC68" w14:textId="77777777" w:rsidR="00D94A0B" w:rsidRPr="00D94A0B" w:rsidRDefault="00D94A0B" w:rsidP="00FD29D5">
      <w:pPr>
        <w:numPr>
          <w:ilvl w:val="0"/>
          <w:numId w:val="11"/>
        </w:numPr>
        <w:spacing w:before="240" w:after="0" w:line="240" w:lineRule="auto"/>
        <w:ind w:right="91"/>
        <w:contextualSpacing/>
        <w:rPr>
          <w:rFonts w:ascii="Times New Roman" w:hAnsi="Times New Roman" w:cs="Times New Roman"/>
          <w:sz w:val="24"/>
          <w:szCs w:val="24"/>
        </w:rPr>
      </w:pPr>
      <w:r w:rsidRPr="00D94A0B">
        <w:rPr>
          <w:rFonts w:ascii="Times New Roman" w:hAnsi="Times New Roman" w:cs="Times New Roman"/>
          <w:sz w:val="24"/>
          <w:szCs w:val="24"/>
        </w:rPr>
        <w:t>have not previously held a Temporary Graduate visa in the Post-Study Work stream or the Post-Higher Education Work stream on the basis of satisfying the primary criteria for that visa; unless that applicant:</w:t>
      </w:r>
    </w:p>
    <w:p w14:paraId="470F64CF" w14:textId="77777777" w:rsidR="00D94A0B" w:rsidRPr="00D94A0B" w:rsidRDefault="00D94A0B" w:rsidP="00FD29D5">
      <w:pPr>
        <w:numPr>
          <w:ilvl w:val="1"/>
          <w:numId w:val="11"/>
        </w:numPr>
        <w:spacing w:before="240" w:after="0" w:line="240" w:lineRule="auto"/>
        <w:ind w:right="91"/>
        <w:contextualSpacing/>
        <w:rPr>
          <w:rFonts w:ascii="Times New Roman" w:hAnsi="Times New Roman" w:cs="Times New Roman"/>
          <w:sz w:val="24"/>
          <w:szCs w:val="24"/>
        </w:rPr>
      </w:pPr>
      <w:r w:rsidRPr="00D94A0B">
        <w:rPr>
          <w:rFonts w:ascii="Times New Roman" w:hAnsi="Times New Roman" w:cs="Times New Roman"/>
          <w:sz w:val="24"/>
          <w:szCs w:val="24"/>
        </w:rPr>
        <w:t>has nominated the Post-Higher Education Work stream in their application; and</w:t>
      </w:r>
    </w:p>
    <w:p w14:paraId="349B276D" w14:textId="5B12CAC9" w:rsidR="00D94A0B" w:rsidRPr="00D94A0B" w:rsidRDefault="00D94A0B" w:rsidP="00FD29D5">
      <w:pPr>
        <w:numPr>
          <w:ilvl w:val="1"/>
          <w:numId w:val="11"/>
        </w:numPr>
        <w:spacing w:before="240" w:after="0" w:line="240" w:lineRule="auto"/>
        <w:ind w:right="91"/>
        <w:contextualSpacing/>
        <w:rPr>
          <w:rFonts w:ascii="Times New Roman" w:hAnsi="Times New Roman" w:cs="Times New Roman"/>
          <w:sz w:val="24"/>
          <w:szCs w:val="24"/>
        </w:rPr>
      </w:pPr>
      <w:r w:rsidRPr="00D94A0B">
        <w:rPr>
          <w:rFonts w:ascii="Times New Roman" w:hAnsi="Times New Roman" w:cs="Times New Roman"/>
          <w:sz w:val="24"/>
          <w:szCs w:val="24"/>
        </w:rPr>
        <w:t>meets the requirements of clause 485.232, 485.233, 485.234 or 485.23</w:t>
      </w:r>
      <w:r w:rsidR="00CC1EFA">
        <w:rPr>
          <w:rFonts w:ascii="Times New Roman" w:hAnsi="Times New Roman" w:cs="Times New Roman"/>
          <w:sz w:val="24"/>
          <w:szCs w:val="24"/>
        </w:rPr>
        <w:t>5</w:t>
      </w:r>
      <w:r w:rsidRPr="00D94A0B">
        <w:rPr>
          <w:rFonts w:ascii="Times New Roman" w:hAnsi="Times New Roman" w:cs="Times New Roman"/>
          <w:sz w:val="24"/>
          <w:szCs w:val="24"/>
        </w:rPr>
        <w:t xml:space="preserve"> of Schedule 2 to the Migration Regulations; and</w:t>
      </w:r>
    </w:p>
    <w:p w14:paraId="3F444C5A" w14:textId="77777777" w:rsidR="00D94A0B" w:rsidRPr="00D94A0B" w:rsidRDefault="00D94A0B" w:rsidP="00FD29D5">
      <w:pPr>
        <w:numPr>
          <w:ilvl w:val="0"/>
          <w:numId w:val="11"/>
        </w:numPr>
        <w:spacing w:before="240" w:after="0" w:line="240" w:lineRule="auto"/>
        <w:ind w:right="91"/>
        <w:contextualSpacing/>
        <w:rPr>
          <w:rFonts w:ascii="Times New Roman" w:hAnsi="Times New Roman" w:cs="Times New Roman"/>
          <w:sz w:val="24"/>
          <w:szCs w:val="24"/>
        </w:rPr>
      </w:pPr>
      <w:r w:rsidRPr="00D94A0B">
        <w:rPr>
          <w:rFonts w:ascii="Times New Roman" w:hAnsi="Times New Roman" w:cs="Times New Roman"/>
          <w:sz w:val="24"/>
          <w:szCs w:val="24"/>
        </w:rPr>
        <w:t>have not previously held two Temporary Graduate visas in the Post-Higher Education Work stream or three Temporary Graduate visas in the Post-Study Work stream.</w:t>
      </w:r>
    </w:p>
    <w:p w14:paraId="3A31E4AC" w14:textId="77777777" w:rsidR="00D94A0B" w:rsidRPr="00D94A0B" w:rsidRDefault="00D94A0B" w:rsidP="00D94A0B">
      <w:pPr>
        <w:spacing w:after="0" w:line="240" w:lineRule="auto"/>
        <w:ind w:right="91"/>
        <w:rPr>
          <w:rFonts w:ascii="Times New Roman" w:hAnsi="Times New Roman" w:cs="Times New Roman"/>
          <w:sz w:val="24"/>
          <w:szCs w:val="24"/>
        </w:rPr>
      </w:pPr>
    </w:p>
    <w:p w14:paraId="271E7B5E" w14:textId="42AD2936"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Subparagraph 485.211(d)</w:t>
      </w:r>
      <w:r w:rsidR="004539B2">
        <w:rPr>
          <w:rFonts w:ascii="Times New Roman" w:hAnsi="Times New Roman" w:cs="Times New Roman"/>
          <w:sz w:val="24"/>
          <w:szCs w:val="24"/>
        </w:rPr>
        <w:t>(i)</w:t>
      </w:r>
      <w:r w:rsidRPr="00D94A0B">
        <w:rPr>
          <w:rFonts w:ascii="Times New Roman" w:hAnsi="Times New Roman" w:cs="Times New Roman"/>
          <w:sz w:val="24"/>
          <w:szCs w:val="24"/>
        </w:rPr>
        <w:t xml:space="preserve"> of Schedule 2 make</w:t>
      </w:r>
      <w:r w:rsidR="008974DC">
        <w:rPr>
          <w:rFonts w:ascii="Times New Roman" w:hAnsi="Times New Roman" w:cs="Times New Roman"/>
          <w:sz w:val="24"/>
          <w:szCs w:val="24"/>
        </w:rPr>
        <w:t>s</w:t>
      </w:r>
      <w:r w:rsidRPr="00D94A0B">
        <w:rPr>
          <w:rFonts w:ascii="Times New Roman" w:hAnsi="Times New Roman" w:cs="Times New Roman"/>
          <w:sz w:val="24"/>
          <w:szCs w:val="24"/>
        </w:rPr>
        <w:t xml:space="preserve"> it clear that only three visas in the Temporary Graduate visa Post-Study Work stream (the Post-Study Work stream) could previously have been held by an applicant for a Temporary Graduate visa. Those visas c</w:t>
      </w:r>
      <w:r w:rsidR="00AD7639">
        <w:rPr>
          <w:rFonts w:ascii="Times New Roman" w:hAnsi="Times New Roman" w:cs="Times New Roman"/>
          <w:sz w:val="24"/>
          <w:szCs w:val="24"/>
        </w:rPr>
        <w:t>an</w:t>
      </w:r>
      <w:r w:rsidRPr="00D94A0B">
        <w:rPr>
          <w:rFonts w:ascii="Times New Roman" w:hAnsi="Times New Roman" w:cs="Times New Roman"/>
          <w:sz w:val="24"/>
          <w:szCs w:val="24"/>
        </w:rPr>
        <w:t xml:space="preserve"> be a combination of the following:</w:t>
      </w:r>
    </w:p>
    <w:p w14:paraId="576F99AB" w14:textId="77777777" w:rsidR="00D94A0B" w:rsidRPr="00D94A0B" w:rsidRDefault="00D94A0B" w:rsidP="00FD29D5">
      <w:pPr>
        <w:numPr>
          <w:ilvl w:val="0"/>
          <w:numId w:val="12"/>
        </w:numPr>
        <w:spacing w:before="240" w:after="0" w:line="240" w:lineRule="auto"/>
        <w:ind w:right="91"/>
        <w:contextualSpacing/>
        <w:rPr>
          <w:rFonts w:ascii="Times New Roman" w:hAnsi="Times New Roman" w:cs="Times New Roman"/>
          <w:sz w:val="24"/>
          <w:szCs w:val="24"/>
        </w:rPr>
      </w:pPr>
      <w:r w:rsidRPr="00D94A0B">
        <w:rPr>
          <w:rFonts w:ascii="Times New Roman" w:hAnsi="Times New Roman" w:cs="Times New Roman"/>
          <w:sz w:val="24"/>
          <w:szCs w:val="24"/>
        </w:rPr>
        <w:t>the initial Post-Study Work stream visa, based on the applicant meeting that relevant primary criteria and that visa being granted on or before 30 June 2024; and</w:t>
      </w:r>
    </w:p>
    <w:p w14:paraId="6F670AC3" w14:textId="77777777" w:rsidR="00D94A0B" w:rsidRPr="00D94A0B" w:rsidRDefault="00D94A0B" w:rsidP="00FD29D5">
      <w:pPr>
        <w:numPr>
          <w:ilvl w:val="0"/>
          <w:numId w:val="12"/>
        </w:numPr>
        <w:spacing w:before="240" w:after="0" w:line="240" w:lineRule="auto"/>
        <w:ind w:right="91"/>
        <w:contextualSpacing/>
        <w:rPr>
          <w:rFonts w:ascii="Times New Roman" w:hAnsi="Times New Roman" w:cs="Times New Roman"/>
          <w:sz w:val="24"/>
          <w:szCs w:val="24"/>
        </w:rPr>
      </w:pPr>
      <w:r w:rsidRPr="00D94A0B">
        <w:rPr>
          <w:rFonts w:ascii="Times New Roman" w:hAnsi="Times New Roman" w:cs="Times New Roman"/>
          <w:sz w:val="24"/>
          <w:szCs w:val="24"/>
        </w:rPr>
        <w:t>a second Post-Study Work stream visa, based on the applicant having lived/ worked/ studied in regional Australia and that visa was granted on or before 30 June 2024; or</w:t>
      </w:r>
    </w:p>
    <w:p w14:paraId="5F14CC48" w14:textId="77777777" w:rsidR="00D94A0B" w:rsidRPr="00D94A0B" w:rsidRDefault="00D94A0B" w:rsidP="00FD29D5">
      <w:pPr>
        <w:numPr>
          <w:ilvl w:val="0"/>
          <w:numId w:val="12"/>
        </w:numPr>
        <w:spacing w:before="240" w:after="0" w:line="240" w:lineRule="auto"/>
        <w:ind w:right="91"/>
        <w:contextualSpacing/>
        <w:rPr>
          <w:rFonts w:ascii="Times New Roman" w:hAnsi="Times New Roman" w:cs="Times New Roman"/>
          <w:sz w:val="24"/>
          <w:szCs w:val="24"/>
        </w:rPr>
      </w:pPr>
      <w:r w:rsidRPr="00D94A0B">
        <w:rPr>
          <w:rFonts w:ascii="Times New Roman" w:hAnsi="Times New Roman" w:cs="Times New Roman"/>
          <w:sz w:val="24"/>
          <w:szCs w:val="24"/>
        </w:rPr>
        <w:t>a subsequent Post-Study Work stream visa with a ‘nil’ VAC visa extension attached, based on subparagraph 1229(2)(a)(ia) of Schedule 1 applying to that application and that visa was granted on or before 30 June 2024.</w:t>
      </w:r>
    </w:p>
    <w:p w14:paraId="3BEDC04C" w14:textId="77777777" w:rsidR="00D94A0B" w:rsidRPr="00D94A0B" w:rsidRDefault="00D94A0B" w:rsidP="00D94A0B">
      <w:pPr>
        <w:spacing w:before="240" w:after="0" w:line="240" w:lineRule="auto"/>
        <w:ind w:right="91"/>
        <w:rPr>
          <w:rFonts w:ascii="Times New Roman" w:hAnsi="Times New Roman" w:cs="Times New Roman"/>
          <w:sz w:val="24"/>
          <w:szCs w:val="24"/>
        </w:rPr>
      </w:pPr>
      <w:r w:rsidRPr="00102187">
        <w:rPr>
          <w:rFonts w:ascii="Times New Roman" w:hAnsi="Times New Roman" w:cs="Times New Roman"/>
          <w:sz w:val="24"/>
          <w:szCs w:val="24"/>
        </w:rPr>
        <w:t>An applicant in these circumstances may also have previously held a Temporary Graduate visa in the Replacement stream, based on the applicant meeting the relevant primary criteria for that visa and that visa being granted on or before 30 June 2024.</w:t>
      </w:r>
      <w:r w:rsidRPr="00D94A0B">
        <w:rPr>
          <w:rFonts w:ascii="Times New Roman" w:hAnsi="Times New Roman" w:cs="Times New Roman"/>
          <w:sz w:val="24"/>
          <w:szCs w:val="24"/>
        </w:rPr>
        <w:t xml:space="preserve"> </w:t>
      </w:r>
    </w:p>
    <w:p w14:paraId="2AF6EACB" w14:textId="77777777" w:rsidR="00D94A0B" w:rsidRPr="00D94A0B" w:rsidRDefault="00D94A0B" w:rsidP="00D94A0B">
      <w:pPr>
        <w:spacing w:after="0" w:line="240" w:lineRule="auto"/>
        <w:ind w:right="91"/>
        <w:rPr>
          <w:rFonts w:ascii="Times New Roman" w:hAnsi="Times New Roman" w:cs="Times New Roman"/>
          <w:sz w:val="24"/>
          <w:szCs w:val="24"/>
        </w:rPr>
      </w:pPr>
    </w:p>
    <w:p w14:paraId="5D9A36A6" w14:textId="58C3754C" w:rsidR="00D94A0B" w:rsidRPr="00D94A0B" w:rsidRDefault="00D94A0B" w:rsidP="00D94A0B">
      <w:pPr>
        <w:spacing w:after="0" w:line="240" w:lineRule="auto"/>
        <w:ind w:left="709" w:hanging="709"/>
        <w:rPr>
          <w:rFonts w:ascii="Times New Roman" w:hAnsi="Times New Roman" w:cs="Times New Roman"/>
          <w:b/>
          <w:sz w:val="24"/>
          <w:szCs w:val="24"/>
        </w:rPr>
      </w:pPr>
      <w:r w:rsidRPr="00D94A0B">
        <w:rPr>
          <w:rFonts w:ascii="Times New Roman" w:hAnsi="Times New Roman" w:cs="Times New Roman"/>
          <w:b/>
          <w:sz w:val="24"/>
          <w:szCs w:val="24"/>
        </w:rPr>
        <w:t xml:space="preserve">Item [11] </w:t>
      </w:r>
      <w:r w:rsidR="008C0F66" w:rsidRPr="008C0F66">
        <w:rPr>
          <w:rFonts w:ascii="Times New Roman" w:hAnsi="Times New Roman" w:cs="Times New Roman"/>
          <w:b/>
          <w:sz w:val="24"/>
          <w:szCs w:val="24"/>
        </w:rPr>
        <w:t>–</w:t>
      </w:r>
      <w:r w:rsidRPr="00D94A0B">
        <w:rPr>
          <w:rFonts w:ascii="Times New Roman" w:hAnsi="Times New Roman" w:cs="Times New Roman"/>
          <w:b/>
          <w:sz w:val="24"/>
          <w:szCs w:val="24"/>
        </w:rPr>
        <w:t xml:space="preserve"> Subdivision 485.22 of Schedule 2 (heading)</w:t>
      </w:r>
    </w:p>
    <w:p w14:paraId="002F7465" w14:textId="58D25E39" w:rsidR="00D94A0B" w:rsidRPr="00D94A0B" w:rsidRDefault="00D94A0B" w:rsidP="00D94A0B">
      <w:pPr>
        <w:spacing w:after="0" w:line="240" w:lineRule="auto"/>
        <w:ind w:left="720" w:hanging="709"/>
        <w:rPr>
          <w:rFonts w:ascii="Times New Roman" w:hAnsi="Times New Roman" w:cs="Times New Roman"/>
          <w:b/>
          <w:sz w:val="24"/>
          <w:szCs w:val="24"/>
        </w:rPr>
      </w:pPr>
      <w:r w:rsidRPr="00D94A0B">
        <w:rPr>
          <w:rFonts w:ascii="Times New Roman" w:hAnsi="Times New Roman" w:cs="Times New Roman"/>
          <w:b/>
          <w:sz w:val="24"/>
          <w:szCs w:val="24"/>
        </w:rPr>
        <w:t xml:space="preserve">Item [12] </w:t>
      </w:r>
      <w:r w:rsidR="008C0F66" w:rsidRPr="008C0F66">
        <w:rPr>
          <w:rFonts w:ascii="Times New Roman" w:hAnsi="Times New Roman" w:cs="Times New Roman"/>
          <w:b/>
          <w:sz w:val="24"/>
          <w:szCs w:val="24"/>
        </w:rPr>
        <w:t>–</w:t>
      </w:r>
      <w:r w:rsidRPr="00D94A0B">
        <w:rPr>
          <w:rFonts w:ascii="Times New Roman" w:hAnsi="Times New Roman" w:cs="Times New Roman"/>
          <w:b/>
          <w:sz w:val="24"/>
          <w:szCs w:val="24"/>
        </w:rPr>
        <w:t xml:space="preserve"> Subdivision 485.22 </w:t>
      </w:r>
      <w:r w:rsidR="00102187">
        <w:rPr>
          <w:rFonts w:ascii="Times New Roman" w:hAnsi="Times New Roman" w:cs="Times New Roman"/>
          <w:b/>
          <w:sz w:val="24"/>
          <w:szCs w:val="24"/>
        </w:rPr>
        <w:t>of Schedule 2 (note to Subd</w:t>
      </w:r>
      <w:r w:rsidRPr="00D94A0B">
        <w:rPr>
          <w:rFonts w:ascii="Times New Roman" w:hAnsi="Times New Roman" w:cs="Times New Roman"/>
          <w:b/>
          <w:sz w:val="24"/>
          <w:szCs w:val="24"/>
        </w:rPr>
        <w:t>ivision heading)</w:t>
      </w:r>
    </w:p>
    <w:p w14:paraId="3791045C" w14:textId="77777777" w:rsidR="00D94A0B" w:rsidRPr="00D94A0B" w:rsidRDefault="00D94A0B" w:rsidP="00D94A0B">
      <w:pPr>
        <w:spacing w:after="0" w:line="240" w:lineRule="auto"/>
        <w:ind w:right="91"/>
        <w:rPr>
          <w:rFonts w:ascii="Times New Roman" w:hAnsi="Times New Roman" w:cs="Times New Roman"/>
          <w:sz w:val="24"/>
          <w:szCs w:val="24"/>
        </w:rPr>
      </w:pPr>
    </w:p>
    <w:p w14:paraId="516103B5" w14:textId="05523FDC"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Item 11 amend</w:t>
      </w:r>
      <w:r w:rsidR="008974DC">
        <w:rPr>
          <w:rFonts w:ascii="Times New Roman" w:hAnsi="Times New Roman" w:cs="Times New Roman"/>
          <w:sz w:val="24"/>
          <w:szCs w:val="24"/>
        </w:rPr>
        <w:t>s</w:t>
      </w:r>
      <w:r w:rsidRPr="00D94A0B">
        <w:rPr>
          <w:rFonts w:ascii="Times New Roman" w:hAnsi="Times New Roman" w:cs="Times New Roman"/>
          <w:sz w:val="24"/>
          <w:szCs w:val="24"/>
        </w:rPr>
        <w:t xml:space="preserve"> the heading in Subdivision 485.22 of Schedule 2 to the Migration Regulations by omitting ‘Graduate Work stream’ and substituting those words with ‘Post-Vocational Education Work stream’.</w:t>
      </w:r>
    </w:p>
    <w:p w14:paraId="11D80728" w14:textId="77777777" w:rsidR="00D94A0B" w:rsidRPr="00D94A0B" w:rsidRDefault="00D94A0B" w:rsidP="00D94A0B">
      <w:pPr>
        <w:spacing w:after="0" w:line="240" w:lineRule="auto"/>
        <w:ind w:right="91"/>
        <w:rPr>
          <w:rFonts w:ascii="Times New Roman" w:hAnsi="Times New Roman" w:cs="Times New Roman"/>
          <w:sz w:val="24"/>
          <w:szCs w:val="24"/>
        </w:rPr>
      </w:pPr>
    </w:p>
    <w:p w14:paraId="27973930" w14:textId="28B5D608"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lastRenderedPageBreak/>
        <w:t>Item 12 amend</w:t>
      </w:r>
      <w:r w:rsidR="008974DC">
        <w:rPr>
          <w:rFonts w:ascii="Times New Roman" w:hAnsi="Times New Roman" w:cs="Times New Roman"/>
          <w:sz w:val="24"/>
          <w:szCs w:val="24"/>
        </w:rPr>
        <w:t>s</w:t>
      </w:r>
      <w:r w:rsidRPr="00D94A0B">
        <w:rPr>
          <w:rFonts w:ascii="Times New Roman" w:hAnsi="Times New Roman" w:cs="Times New Roman"/>
          <w:sz w:val="24"/>
          <w:szCs w:val="24"/>
        </w:rPr>
        <w:t xml:space="preserve"> the note in Subdivision 485.22 of Schedule 2 to the Migration Regulations by omitting ‘Graduate Work stream’ and substituting those words with ‘Post-Vocational Education Work stream’.</w:t>
      </w:r>
    </w:p>
    <w:p w14:paraId="6F79ADFE" w14:textId="77777777" w:rsidR="00D94A0B" w:rsidRPr="00D94A0B" w:rsidRDefault="00D94A0B" w:rsidP="00D94A0B">
      <w:pPr>
        <w:spacing w:after="0" w:line="240" w:lineRule="auto"/>
        <w:ind w:right="91"/>
        <w:rPr>
          <w:rFonts w:ascii="Times New Roman" w:hAnsi="Times New Roman" w:cs="Times New Roman"/>
          <w:sz w:val="24"/>
          <w:szCs w:val="24"/>
        </w:rPr>
      </w:pPr>
    </w:p>
    <w:p w14:paraId="2A14D506" w14:textId="6150DB47"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The effect of these amendments is to rename the second limb of the primary criteria for the Temporary Graduate visa in the Graduate Work stream to the Post-Vocational Education Work stream and to amend the note under Subdivision 485.22 of Schedule 2 to the Migration Regulations to that effect.</w:t>
      </w:r>
    </w:p>
    <w:p w14:paraId="7C3D0272" w14:textId="77777777" w:rsidR="00D94A0B" w:rsidRPr="00D94A0B" w:rsidRDefault="00D94A0B" w:rsidP="00D94A0B">
      <w:pPr>
        <w:spacing w:after="0" w:line="240" w:lineRule="auto"/>
        <w:ind w:right="91"/>
        <w:rPr>
          <w:rFonts w:ascii="Times New Roman" w:hAnsi="Times New Roman" w:cs="Times New Roman"/>
          <w:sz w:val="24"/>
          <w:szCs w:val="24"/>
        </w:rPr>
      </w:pPr>
    </w:p>
    <w:p w14:paraId="4B93C341" w14:textId="23440361" w:rsid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Those items’ amendments give effect to the policy intent to rename the Temporary Graduate visa in the Graduate Work stream to the Post-Vocational Education Work stream.</w:t>
      </w:r>
    </w:p>
    <w:p w14:paraId="03426DDE" w14:textId="77777777" w:rsidR="00AA18B9" w:rsidRDefault="00AA18B9" w:rsidP="00D94A0B">
      <w:pPr>
        <w:spacing w:after="0" w:line="240" w:lineRule="auto"/>
        <w:ind w:right="91"/>
        <w:rPr>
          <w:rFonts w:ascii="Times New Roman" w:hAnsi="Times New Roman" w:cs="Times New Roman"/>
          <w:sz w:val="24"/>
          <w:szCs w:val="24"/>
        </w:rPr>
      </w:pPr>
    </w:p>
    <w:p w14:paraId="36AFB5B6" w14:textId="5D6709F2" w:rsidR="00D94A0B" w:rsidRPr="00D94A0B" w:rsidRDefault="00D94A0B" w:rsidP="00D94A0B">
      <w:pPr>
        <w:spacing w:after="0" w:line="240" w:lineRule="auto"/>
        <w:ind w:left="709" w:hanging="709"/>
        <w:rPr>
          <w:rFonts w:ascii="Times New Roman" w:hAnsi="Times New Roman" w:cs="Times New Roman"/>
          <w:b/>
          <w:sz w:val="24"/>
          <w:szCs w:val="24"/>
        </w:rPr>
      </w:pPr>
      <w:r w:rsidRPr="00D94A0B">
        <w:rPr>
          <w:rFonts w:ascii="Times New Roman" w:hAnsi="Times New Roman" w:cs="Times New Roman"/>
          <w:b/>
          <w:sz w:val="24"/>
          <w:szCs w:val="24"/>
        </w:rPr>
        <w:t>Item [13] – Subdivision 485.23 of Schedule 2 (heading)</w:t>
      </w:r>
    </w:p>
    <w:p w14:paraId="0DDADC2A" w14:textId="3C367511" w:rsidR="00D94A0B" w:rsidRPr="00D94A0B" w:rsidRDefault="00D94A0B" w:rsidP="00D94A0B">
      <w:pPr>
        <w:spacing w:after="0" w:line="240" w:lineRule="auto"/>
        <w:ind w:left="709" w:hanging="709"/>
        <w:rPr>
          <w:rFonts w:ascii="Times New Roman" w:hAnsi="Times New Roman" w:cs="Times New Roman"/>
          <w:b/>
          <w:sz w:val="24"/>
          <w:szCs w:val="24"/>
        </w:rPr>
      </w:pPr>
      <w:r w:rsidRPr="00D94A0B">
        <w:rPr>
          <w:rFonts w:ascii="Times New Roman" w:hAnsi="Times New Roman" w:cs="Times New Roman"/>
          <w:b/>
          <w:sz w:val="24"/>
          <w:szCs w:val="24"/>
        </w:rPr>
        <w:t>Item [14] – Subdivision 485.23 of Schedule 2</w:t>
      </w:r>
      <w:r w:rsidR="008C0F66">
        <w:rPr>
          <w:rFonts w:ascii="Times New Roman" w:hAnsi="Times New Roman" w:cs="Times New Roman"/>
          <w:b/>
          <w:sz w:val="24"/>
          <w:szCs w:val="24"/>
        </w:rPr>
        <w:t xml:space="preserve"> </w:t>
      </w:r>
      <w:r w:rsidRPr="00D94A0B">
        <w:rPr>
          <w:rFonts w:ascii="Times New Roman" w:hAnsi="Times New Roman" w:cs="Times New Roman"/>
          <w:b/>
          <w:sz w:val="24"/>
          <w:szCs w:val="24"/>
        </w:rPr>
        <w:t xml:space="preserve">(note to </w:t>
      </w:r>
      <w:r w:rsidR="00102187">
        <w:rPr>
          <w:rFonts w:ascii="Times New Roman" w:hAnsi="Times New Roman" w:cs="Times New Roman"/>
          <w:b/>
          <w:sz w:val="24"/>
          <w:szCs w:val="24"/>
        </w:rPr>
        <w:t>Subd</w:t>
      </w:r>
      <w:r w:rsidRPr="00D94A0B">
        <w:rPr>
          <w:rFonts w:ascii="Times New Roman" w:hAnsi="Times New Roman" w:cs="Times New Roman"/>
          <w:b/>
          <w:sz w:val="24"/>
          <w:szCs w:val="24"/>
        </w:rPr>
        <w:t>ivision heading)</w:t>
      </w:r>
    </w:p>
    <w:p w14:paraId="203CF0F4" w14:textId="77777777" w:rsidR="00D94A0B" w:rsidRPr="00D94A0B" w:rsidRDefault="00D94A0B" w:rsidP="00D94A0B">
      <w:pPr>
        <w:spacing w:after="0" w:line="240" w:lineRule="auto"/>
        <w:ind w:right="91"/>
        <w:rPr>
          <w:rFonts w:ascii="Times New Roman" w:hAnsi="Times New Roman" w:cs="Times New Roman"/>
          <w:sz w:val="24"/>
          <w:szCs w:val="24"/>
        </w:rPr>
      </w:pPr>
    </w:p>
    <w:p w14:paraId="5CF4953C" w14:textId="56F46AFE"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Item 13 amend</w:t>
      </w:r>
      <w:r w:rsidR="008974DC">
        <w:rPr>
          <w:rFonts w:ascii="Times New Roman" w:hAnsi="Times New Roman" w:cs="Times New Roman"/>
          <w:sz w:val="24"/>
          <w:szCs w:val="24"/>
        </w:rPr>
        <w:t>s</w:t>
      </w:r>
      <w:r w:rsidRPr="00D94A0B">
        <w:rPr>
          <w:rFonts w:ascii="Times New Roman" w:hAnsi="Times New Roman" w:cs="Times New Roman"/>
          <w:sz w:val="24"/>
          <w:szCs w:val="24"/>
        </w:rPr>
        <w:t xml:space="preserve"> the heading in Subdivision 485.23 of Schedule 2 to the Migration Regulations by omitting ‘Post-Study Work stream’ and substituting those words with ‘Post-Higher Education Work stream’.</w:t>
      </w:r>
    </w:p>
    <w:p w14:paraId="2E0DFB69" w14:textId="77777777" w:rsidR="00D94A0B" w:rsidRPr="00D94A0B" w:rsidRDefault="00D94A0B" w:rsidP="00D94A0B">
      <w:pPr>
        <w:spacing w:after="0" w:line="240" w:lineRule="auto"/>
        <w:ind w:right="91"/>
        <w:rPr>
          <w:rFonts w:ascii="Times New Roman" w:hAnsi="Times New Roman" w:cs="Times New Roman"/>
          <w:sz w:val="24"/>
          <w:szCs w:val="24"/>
        </w:rPr>
      </w:pPr>
    </w:p>
    <w:p w14:paraId="6972B219" w14:textId="59CBA253"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Item 14 amend</w:t>
      </w:r>
      <w:r w:rsidR="008974DC">
        <w:rPr>
          <w:rFonts w:ascii="Times New Roman" w:hAnsi="Times New Roman" w:cs="Times New Roman"/>
          <w:sz w:val="24"/>
          <w:szCs w:val="24"/>
        </w:rPr>
        <w:t>s</w:t>
      </w:r>
      <w:r w:rsidRPr="00D94A0B">
        <w:rPr>
          <w:rFonts w:ascii="Times New Roman" w:hAnsi="Times New Roman" w:cs="Times New Roman"/>
          <w:sz w:val="24"/>
          <w:szCs w:val="24"/>
        </w:rPr>
        <w:t xml:space="preserve"> the note in Subdivision 485.23 of Schedule 2 to the Migration Regulations by omitting ‘Post-Study Work stream’ and substituting those words with ‘Post-Higher Education Work stream’.</w:t>
      </w:r>
    </w:p>
    <w:p w14:paraId="702769CE" w14:textId="77777777" w:rsidR="00D94A0B" w:rsidRPr="00D94A0B" w:rsidRDefault="00D94A0B" w:rsidP="00D94A0B">
      <w:pPr>
        <w:spacing w:after="0" w:line="240" w:lineRule="auto"/>
        <w:ind w:right="91"/>
        <w:rPr>
          <w:rFonts w:ascii="Times New Roman" w:hAnsi="Times New Roman" w:cs="Times New Roman"/>
          <w:sz w:val="24"/>
          <w:szCs w:val="24"/>
        </w:rPr>
      </w:pPr>
    </w:p>
    <w:p w14:paraId="3313064A" w14:textId="6E1B663F"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The effect of these amendments is to rename the second limb of the primary criteria for the Temporary Graduate visa in the Post-Study Work stream to the Post-Higher Education Work stream and to amend the note under Subdivision 485.23 of Schedule 2 to the Migration Regulations to that effect.</w:t>
      </w:r>
    </w:p>
    <w:p w14:paraId="7BE5017F" w14:textId="77777777" w:rsidR="00D94A0B" w:rsidRPr="00D94A0B" w:rsidRDefault="00D94A0B" w:rsidP="00D94A0B">
      <w:pPr>
        <w:spacing w:after="0" w:line="240" w:lineRule="auto"/>
        <w:ind w:right="91"/>
        <w:rPr>
          <w:rFonts w:ascii="Times New Roman" w:hAnsi="Times New Roman" w:cs="Times New Roman"/>
          <w:sz w:val="24"/>
          <w:szCs w:val="24"/>
        </w:rPr>
      </w:pPr>
    </w:p>
    <w:p w14:paraId="1B776352" w14:textId="2C2E7A98"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Those items’ amendments give effect to the policy intent to rename the Temporary Graduate visa in the Post-Study Work stream to the Post-Higher Education Work stream.</w:t>
      </w:r>
    </w:p>
    <w:p w14:paraId="4E29EFC5" w14:textId="77777777" w:rsidR="00D94A0B" w:rsidRPr="00D94A0B" w:rsidRDefault="00D94A0B" w:rsidP="00D94A0B">
      <w:pPr>
        <w:spacing w:after="0" w:line="240" w:lineRule="auto"/>
        <w:ind w:right="91"/>
        <w:rPr>
          <w:rFonts w:ascii="Times New Roman" w:hAnsi="Times New Roman" w:cs="Times New Roman"/>
          <w:sz w:val="24"/>
          <w:szCs w:val="24"/>
        </w:rPr>
      </w:pPr>
    </w:p>
    <w:p w14:paraId="39E02E23" w14:textId="77777777" w:rsidR="00D94A0B" w:rsidRPr="00D94A0B" w:rsidRDefault="00D94A0B" w:rsidP="00D94A0B">
      <w:pPr>
        <w:spacing w:after="0" w:line="240" w:lineRule="auto"/>
        <w:ind w:right="91"/>
        <w:rPr>
          <w:rFonts w:ascii="Times New Roman" w:hAnsi="Times New Roman" w:cs="Times New Roman"/>
          <w:b/>
          <w:sz w:val="24"/>
          <w:szCs w:val="24"/>
        </w:rPr>
      </w:pPr>
      <w:r w:rsidRPr="00D94A0B">
        <w:rPr>
          <w:rFonts w:ascii="Times New Roman" w:hAnsi="Times New Roman" w:cs="Times New Roman"/>
          <w:b/>
          <w:sz w:val="24"/>
          <w:szCs w:val="24"/>
        </w:rPr>
        <w:t>Item [15] – Paragraph 485.232(1)(a) of Schedule 2</w:t>
      </w:r>
    </w:p>
    <w:p w14:paraId="6856B8D3" w14:textId="063A2F81" w:rsidR="00D94A0B" w:rsidRPr="00D94A0B" w:rsidRDefault="008C0F66" w:rsidP="00D94A0B">
      <w:pPr>
        <w:spacing w:after="0" w:line="240" w:lineRule="auto"/>
        <w:ind w:left="709" w:hanging="709"/>
        <w:rPr>
          <w:rFonts w:ascii="Times New Roman" w:hAnsi="Times New Roman" w:cs="Times New Roman"/>
          <w:b/>
          <w:sz w:val="24"/>
          <w:szCs w:val="24"/>
        </w:rPr>
      </w:pPr>
      <w:r>
        <w:rPr>
          <w:rFonts w:ascii="Times New Roman" w:hAnsi="Times New Roman" w:cs="Times New Roman"/>
          <w:b/>
          <w:sz w:val="24"/>
          <w:szCs w:val="24"/>
        </w:rPr>
        <w:t xml:space="preserve">Item [16] </w:t>
      </w:r>
      <w:r w:rsidRPr="008C0F66">
        <w:rPr>
          <w:rFonts w:ascii="Times New Roman" w:hAnsi="Times New Roman" w:cs="Times New Roman"/>
          <w:b/>
          <w:sz w:val="24"/>
          <w:szCs w:val="24"/>
        </w:rPr>
        <w:t>–</w:t>
      </w:r>
      <w:r w:rsidR="00D94A0B" w:rsidRPr="00D94A0B">
        <w:rPr>
          <w:rFonts w:ascii="Times New Roman" w:hAnsi="Times New Roman" w:cs="Times New Roman"/>
          <w:b/>
          <w:sz w:val="24"/>
          <w:szCs w:val="24"/>
        </w:rPr>
        <w:t xml:space="preserve"> Subparagraph 485.232(1)(c)(ii) of Schedule 2</w:t>
      </w:r>
    </w:p>
    <w:p w14:paraId="61FD54C3" w14:textId="77777777" w:rsidR="00D94A0B" w:rsidRPr="00D94A0B" w:rsidRDefault="00D94A0B" w:rsidP="00D94A0B">
      <w:pPr>
        <w:spacing w:after="0" w:line="240" w:lineRule="auto"/>
        <w:ind w:left="709" w:hanging="709"/>
        <w:rPr>
          <w:rFonts w:ascii="Times New Roman" w:hAnsi="Times New Roman" w:cs="Times New Roman"/>
          <w:b/>
          <w:sz w:val="24"/>
          <w:szCs w:val="24"/>
        </w:rPr>
      </w:pPr>
      <w:r w:rsidRPr="00D94A0B">
        <w:rPr>
          <w:rFonts w:ascii="Times New Roman" w:hAnsi="Times New Roman" w:cs="Times New Roman"/>
          <w:b/>
          <w:sz w:val="24"/>
          <w:szCs w:val="24"/>
        </w:rPr>
        <w:t>Item [17] – Paragraph 485.232(1)(d) of Schedule 2</w:t>
      </w:r>
    </w:p>
    <w:p w14:paraId="4EA99C13" w14:textId="77777777" w:rsidR="00D94A0B" w:rsidRPr="00D94A0B" w:rsidRDefault="00D94A0B" w:rsidP="00D94A0B">
      <w:pPr>
        <w:spacing w:after="0" w:line="240" w:lineRule="auto"/>
        <w:ind w:left="709" w:hanging="709"/>
        <w:rPr>
          <w:rFonts w:ascii="Times New Roman" w:hAnsi="Times New Roman" w:cs="Times New Roman"/>
          <w:b/>
          <w:sz w:val="24"/>
          <w:szCs w:val="24"/>
        </w:rPr>
      </w:pPr>
      <w:r w:rsidRPr="00D94A0B">
        <w:rPr>
          <w:rFonts w:ascii="Times New Roman" w:hAnsi="Times New Roman" w:cs="Times New Roman"/>
          <w:b/>
          <w:sz w:val="24"/>
          <w:szCs w:val="24"/>
        </w:rPr>
        <w:t>Item [18] – Paragraph 485.233(1)(a) of Schedule2</w:t>
      </w:r>
    </w:p>
    <w:p w14:paraId="5BD55992" w14:textId="77777777" w:rsidR="00D94A0B" w:rsidRPr="00D94A0B" w:rsidRDefault="00D94A0B" w:rsidP="00D94A0B">
      <w:pPr>
        <w:spacing w:after="0" w:line="240" w:lineRule="auto"/>
        <w:ind w:left="709" w:hanging="709"/>
        <w:rPr>
          <w:rFonts w:ascii="Times New Roman" w:hAnsi="Times New Roman" w:cs="Times New Roman"/>
          <w:b/>
          <w:sz w:val="24"/>
          <w:szCs w:val="24"/>
        </w:rPr>
      </w:pPr>
      <w:r w:rsidRPr="00D94A0B">
        <w:rPr>
          <w:rFonts w:ascii="Times New Roman" w:hAnsi="Times New Roman" w:cs="Times New Roman"/>
          <w:b/>
          <w:sz w:val="24"/>
          <w:szCs w:val="24"/>
        </w:rPr>
        <w:t>Item [19] – Paragraph 485.233(1)(c) of Schedule 2</w:t>
      </w:r>
    </w:p>
    <w:p w14:paraId="22DA199F" w14:textId="77777777" w:rsidR="00D94A0B" w:rsidRPr="00D94A0B" w:rsidRDefault="00D94A0B" w:rsidP="00D94A0B">
      <w:pPr>
        <w:spacing w:after="0" w:line="240" w:lineRule="auto"/>
        <w:ind w:right="91"/>
        <w:rPr>
          <w:rFonts w:ascii="Times New Roman" w:hAnsi="Times New Roman" w:cs="Times New Roman"/>
          <w:sz w:val="24"/>
          <w:szCs w:val="24"/>
        </w:rPr>
      </w:pPr>
    </w:p>
    <w:p w14:paraId="2415AB9A" w14:textId="0E21EEDD"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Item 15 amend</w:t>
      </w:r>
      <w:r w:rsidR="008974DC">
        <w:rPr>
          <w:rFonts w:ascii="Times New Roman" w:hAnsi="Times New Roman" w:cs="Times New Roman"/>
          <w:sz w:val="24"/>
          <w:szCs w:val="24"/>
        </w:rPr>
        <w:t>s</w:t>
      </w:r>
      <w:r w:rsidRPr="00D94A0B">
        <w:rPr>
          <w:rFonts w:ascii="Times New Roman" w:hAnsi="Times New Roman" w:cs="Times New Roman"/>
          <w:sz w:val="24"/>
          <w:szCs w:val="24"/>
        </w:rPr>
        <w:t xml:space="preserve"> paragraph 485.232(1)(a) of Schedule 2 to the Migration Regulations by inserting ‘or the Post-Higher Education Work stream’ after ‘Post-Study Work stream’.</w:t>
      </w:r>
    </w:p>
    <w:p w14:paraId="6E64E751" w14:textId="77777777" w:rsidR="00D94A0B" w:rsidRPr="00D94A0B" w:rsidRDefault="00D94A0B" w:rsidP="00D94A0B">
      <w:pPr>
        <w:spacing w:after="0" w:line="240" w:lineRule="auto"/>
        <w:ind w:right="91"/>
        <w:rPr>
          <w:rFonts w:ascii="Times New Roman" w:hAnsi="Times New Roman" w:cs="Times New Roman"/>
          <w:sz w:val="24"/>
          <w:szCs w:val="24"/>
        </w:rPr>
      </w:pPr>
    </w:p>
    <w:p w14:paraId="300B0D5B" w14:textId="46D55F5D"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Item 16 amend</w:t>
      </w:r>
      <w:r w:rsidR="008974DC">
        <w:rPr>
          <w:rFonts w:ascii="Times New Roman" w:hAnsi="Times New Roman" w:cs="Times New Roman"/>
          <w:sz w:val="24"/>
          <w:szCs w:val="24"/>
        </w:rPr>
        <w:t>s</w:t>
      </w:r>
      <w:r w:rsidRPr="00D94A0B">
        <w:rPr>
          <w:rFonts w:ascii="Times New Roman" w:hAnsi="Times New Roman" w:cs="Times New Roman"/>
          <w:sz w:val="24"/>
          <w:szCs w:val="24"/>
        </w:rPr>
        <w:t xml:space="preserve"> paragraph 485.232(1)(c)(ii) of Schedule 2 to the Migration Regulations by omitting ‘area; and’ and substituting ‘area.’ in its place.</w:t>
      </w:r>
    </w:p>
    <w:p w14:paraId="330C2A82" w14:textId="77777777" w:rsidR="00D94A0B" w:rsidRPr="00D94A0B" w:rsidRDefault="00D94A0B" w:rsidP="00D94A0B">
      <w:pPr>
        <w:spacing w:after="0" w:line="240" w:lineRule="auto"/>
        <w:ind w:right="91"/>
        <w:rPr>
          <w:rFonts w:ascii="Times New Roman" w:hAnsi="Times New Roman" w:cs="Times New Roman"/>
          <w:sz w:val="24"/>
          <w:szCs w:val="24"/>
        </w:rPr>
      </w:pPr>
    </w:p>
    <w:p w14:paraId="74C79DE2" w14:textId="02B84CC7"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Item 17 repeal</w:t>
      </w:r>
      <w:r w:rsidR="008974DC">
        <w:rPr>
          <w:rFonts w:ascii="Times New Roman" w:hAnsi="Times New Roman" w:cs="Times New Roman"/>
          <w:sz w:val="24"/>
          <w:szCs w:val="24"/>
        </w:rPr>
        <w:t>s</w:t>
      </w:r>
      <w:r w:rsidRPr="00D94A0B">
        <w:rPr>
          <w:rFonts w:ascii="Times New Roman" w:hAnsi="Times New Roman" w:cs="Times New Roman"/>
          <w:sz w:val="24"/>
          <w:szCs w:val="24"/>
        </w:rPr>
        <w:t xml:space="preserve"> paragraph 485.232(1)(d) of Schedule 2 to the Migration Regulations.</w:t>
      </w:r>
    </w:p>
    <w:p w14:paraId="2900CD15" w14:textId="77777777" w:rsidR="00D94A0B" w:rsidRPr="00D94A0B" w:rsidRDefault="00D94A0B" w:rsidP="00D94A0B">
      <w:pPr>
        <w:spacing w:after="0" w:line="240" w:lineRule="auto"/>
        <w:ind w:right="91"/>
        <w:rPr>
          <w:rFonts w:ascii="Times New Roman" w:hAnsi="Times New Roman" w:cs="Times New Roman"/>
          <w:sz w:val="24"/>
          <w:szCs w:val="24"/>
        </w:rPr>
      </w:pPr>
    </w:p>
    <w:p w14:paraId="1EC85A59" w14:textId="73662789"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Item 18 amend</w:t>
      </w:r>
      <w:r w:rsidR="008974DC">
        <w:rPr>
          <w:rFonts w:ascii="Times New Roman" w:hAnsi="Times New Roman" w:cs="Times New Roman"/>
          <w:sz w:val="24"/>
          <w:szCs w:val="24"/>
        </w:rPr>
        <w:t>s</w:t>
      </w:r>
      <w:r w:rsidRPr="00D94A0B">
        <w:rPr>
          <w:rFonts w:ascii="Times New Roman" w:hAnsi="Times New Roman" w:cs="Times New Roman"/>
          <w:sz w:val="24"/>
          <w:szCs w:val="24"/>
        </w:rPr>
        <w:t xml:space="preserve"> paragraph 485.233(1)(a) of Schedule 2 to the Migration Regulations by inserting ‘or the Post-Higher Education Work stream’ after ‘Post-Study Work stream’.</w:t>
      </w:r>
    </w:p>
    <w:p w14:paraId="073ED942" w14:textId="77777777" w:rsidR="00D94A0B" w:rsidRPr="00D94A0B" w:rsidRDefault="00D94A0B" w:rsidP="00D94A0B">
      <w:pPr>
        <w:spacing w:after="0" w:line="240" w:lineRule="auto"/>
        <w:ind w:right="91"/>
        <w:rPr>
          <w:rFonts w:ascii="Times New Roman" w:hAnsi="Times New Roman" w:cs="Times New Roman"/>
          <w:sz w:val="24"/>
          <w:szCs w:val="24"/>
        </w:rPr>
      </w:pPr>
    </w:p>
    <w:p w14:paraId="1121730D" w14:textId="3107AA49"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Item 19 amend</w:t>
      </w:r>
      <w:r w:rsidR="008974DC">
        <w:rPr>
          <w:rFonts w:ascii="Times New Roman" w:hAnsi="Times New Roman" w:cs="Times New Roman"/>
          <w:sz w:val="24"/>
          <w:szCs w:val="24"/>
        </w:rPr>
        <w:t>s</w:t>
      </w:r>
      <w:r w:rsidRPr="00D94A0B">
        <w:rPr>
          <w:rFonts w:ascii="Times New Roman" w:hAnsi="Times New Roman" w:cs="Times New Roman"/>
          <w:sz w:val="24"/>
          <w:szCs w:val="24"/>
        </w:rPr>
        <w:t xml:space="preserve"> paragraph 485.233(1)(c) of Schedule 2 to the Migration Regulations by omitting ‘clauses 485.232 and 485.237 do’ and substituting ‘clause 485.232 does’.</w:t>
      </w:r>
    </w:p>
    <w:p w14:paraId="4B47646E" w14:textId="77777777" w:rsidR="00D94A0B" w:rsidRPr="00D94A0B" w:rsidRDefault="00D94A0B" w:rsidP="00D94A0B">
      <w:pPr>
        <w:spacing w:after="0" w:line="240" w:lineRule="auto"/>
        <w:ind w:right="91"/>
        <w:rPr>
          <w:rFonts w:ascii="Times New Roman" w:hAnsi="Times New Roman" w:cs="Times New Roman"/>
          <w:sz w:val="24"/>
          <w:szCs w:val="24"/>
        </w:rPr>
      </w:pPr>
    </w:p>
    <w:p w14:paraId="0CE4BE55" w14:textId="7453645B"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Those items’ amendments to clauses 485.232 and 485.233 of Schedule 2 to the Migration Regulations provide</w:t>
      </w:r>
      <w:r w:rsidR="008974DC">
        <w:rPr>
          <w:rFonts w:ascii="Times New Roman" w:hAnsi="Times New Roman" w:cs="Times New Roman"/>
          <w:sz w:val="24"/>
          <w:szCs w:val="24"/>
        </w:rPr>
        <w:t>s</w:t>
      </w:r>
      <w:r w:rsidRPr="00D94A0B">
        <w:rPr>
          <w:rFonts w:ascii="Times New Roman" w:hAnsi="Times New Roman" w:cs="Times New Roman"/>
          <w:sz w:val="24"/>
          <w:szCs w:val="24"/>
        </w:rPr>
        <w:t xml:space="preserve"> that eligible primary applicants who apply for the second Temporary Graduate visa in the Post- Higher Education Work stream must hold, at the time of lodging the second visa application, one of the following:</w:t>
      </w:r>
    </w:p>
    <w:p w14:paraId="3E668BB6" w14:textId="77777777" w:rsidR="00D94A0B" w:rsidRPr="00D94A0B" w:rsidRDefault="00D94A0B" w:rsidP="00FD29D5">
      <w:pPr>
        <w:numPr>
          <w:ilvl w:val="0"/>
          <w:numId w:val="13"/>
        </w:numPr>
        <w:spacing w:before="240" w:after="0" w:line="240" w:lineRule="auto"/>
        <w:ind w:left="714" w:right="91" w:hanging="357"/>
        <w:contextualSpacing/>
        <w:rPr>
          <w:rFonts w:ascii="Times New Roman" w:hAnsi="Times New Roman" w:cs="Times New Roman"/>
          <w:sz w:val="24"/>
          <w:szCs w:val="24"/>
        </w:rPr>
      </w:pPr>
      <w:r w:rsidRPr="00D94A0B">
        <w:rPr>
          <w:rFonts w:ascii="Times New Roman" w:hAnsi="Times New Roman" w:cs="Times New Roman"/>
          <w:sz w:val="24"/>
          <w:szCs w:val="24"/>
        </w:rPr>
        <w:t>an initial Temporary Graduate visa in the Post-Higher Education Work stream, where that primary criteria was met and that visa was granted on or after 1 July 2024; or</w:t>
      </w:r>
    </w:p>
    <w:p w14:paraId="7F0A8DDE" w14:textId="77777777" w:rsidR="00D94A0B" w:rsidRPr="00D94A0B" w:rsidRDefault="00D94A0B" w:rsidP="00FD29D5">
      <w:pPr>
        <w:numPr>
          <w:ilvl w:val="0"/>
          <w:numId w:val="13"/>
        </w:numPr>
        <w:spacing w:before="240" w:after="0" w:line="240" w:lineRule="auto"/>
        <w:ind w:left="714" w:right="91" w:hanging="357"/>
        <w:contextualSpacing/>
        <w:rPr>
          <w:rFonts w:ascii="Times New Roman" w:hAnsi="Times New Roman" w:cs="Times New Roman"/>
          <w:sz w:val="24"/>
          <w:szCs w:val="24"/>
        </w:rPr>
      </w:pPr>
      <w:r w:rsidRPr="00D94A0B">
        <w:rPr>
          <w:rFonts w:ascii="Times New Roman" w:hAnsi="Times New Roman" w:cs="Times New Roman"/>
          <w:sz w:val="24"/>
          <w:szCs w:val="24"/>
        </w:rPr>
        <w:t>an initial Temporary Graduate visa in the Post-Study Work stream, where that primary criteria was met and that visa was granted on or before 30 June 2024.</w:t>
      </w:r>
    </w:p>
    <w:p w14:paraId="2C0F08ED" w14:textId="77777777" w:rsidR="00D7249D" w:rsidRDefault="00D7249D" w:rsidP="00D94A0B">
      <w:pPr>
        <w:spacing w:after="0" w:line="240" w:lineRule="auto"/>
        <w:ind w:right="91"/>
        <w:rPr>
          <w:rFonts w:ascii="Times New Roman" w:hAnsi="Times New Roman" w:cs="Times New Roman"/>
          <w:sz w:val="24"/>
          <w:szCs w:val="24"/>
        </w:rPr>
      </w:pPr>
    </w:p>
    <w:p w14:paraId="52F18C29" w14:textId="5A0279FF"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Both of the above initial visa holders’ visas must have been granted on the basis of that applicant having lived, worked, or studied in a regional centre or other regional area (see clause 485.232 of Schedule 2) or a designated regional area (see clause 485.233 of Schedule 2) (regional Australia).</w:t>
      </w:r>
    </w:p>
    <w:p w14:paraId="179AED52" w14:textId="77777777" w:rsidR="00D94A0B" w:rsidRPr="00D94A0B" w:rsidRDefault="00D94A0B" w:rsidP="00D94A0B">
      <w:pPr>
        <w:spacing w:after="0" w:line="240" w:lineRule="auto"/>
        <w:ind w:right="91"/>
        <w:rPr>
          <w:rFonts w:ascii="Times New Roman" w:hAnsi="Times New Roman" w:cs="Times New Roman"/>
          <w:sz w:val="24"/>
          <w:szCs w:val="24"/>
        </w:rPr>
      </w:pPr>
    </w:p>
    <w:p w14:paraId="2D8F0FE6" w14:textId="77777777"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If a family member(s) is seeking to combine their application with the primary applicant’s visa for a second Temporary Graduate visa in the Post-Higher Education Work stream, that applicant must intend to live, work, or study in regional Australia.</w:t>
      </w:r>
    </w:p>
    <w:p w14:paraId="6461AB5E" w14:textId="77777777" w:rsidR="00D94A0B" w:rsidRPr="00D94A0B" w:rsidRDefault="00D94A0B" w:rsidP="00D94A0B">
      <w:pPr>
        <w:spacing w:after="0" w:line="240" w:lineRule="auto"/>
        <w:ind w:right="91"/>
        <w:rPr>
          <w:rFonts w:ascii="Times New Roman" w:hAnsi="Times New Roman" w:cs="Times New Roman"/>
          <w:sz w:val="24"/>
          <w:szCs w:val="24"/>
        </w:rPr>
      </w:pPr>
    </w:p>
    <w:p w14:paraId="11F81390" w14:textId="399E64E8" w:rsid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 xml:space="preserve">From 1 July 2024, applicants </w:t>
      </w:r>
      <w:r w:rsidR="00AC4405">
        <w:rPr>
          <w:rFonts w:ascii="Times New Roman" w:hAnsi="Times New Roman" w:cs="Times New Roman"/>
          <w:sz w:val="24"/>
          <w:szCs w:val="24"/>
        </w:rPr>
        <w:t>can</w:t>
      </w:r>
      <w:r w:rsidR="00AC4405" w:rsidRPr="00D94A0B">
        <w:rPr>
          <w:rFonts w:ascii="Times New Roman" w:hAnsi="Times New Roman" w:cs="Times New Roman"/>
          <w:sz w:val="24"/>
          <w:szCs w:val="24"/>
        </w:rPr>
        <w:t xml:space="preserve"> </w:t>
      </w:r>
      <w:r w:rsidRPr="00D94A0B">
        <w:rPr>
          <w:rFonts w:ascii="Times New Roman" w:hAnsi="Times New Roman" w:cs="Times New Roman"/>
          <w:sz w:val="24"/>
          <w:szCs w:val="24"/>
        </w:rPr>
        <w:t xml:space="preserve">no longer move from a Temporary Graduate visa in the Post-Study Work stream, where that visa was granted on the basis of study and residence in regional Australia, to a Temporary Graduate visa in the Post-Study Work stream with a ‘nil’ VAC visa extension attached. This is due to the closure of the visa pathways </w:t>
      </w:r>
      <w:r w:rsidR="00AC4405">
        <w:rPr>
          <w:rFonts w:ascii="Times New Roman" w:hAnsi="Times New Roman" w:cs="Times New Roman"/>
          <w:sz w:val="24"/>
          <w:szCs w:val="24"/>
        </w:rPr>
        <w:t>previously</w:t>
      </w:r>
      <w:r w:rsidR="00AC4405" w:rsidRPr="00D94A0B">
        <w:rPr>
          <w:rFonts w:ascii="Times New Roman" w:hAnsi="Times New Roman" w:cs="Times New Roman"/>
          <w:sz w:val="24"/>
          <w:szCs w:val="24"/>
        </w:rPr>
        <w:t xml:space="preserve"> </w:t>
      </w:r>
      <w:r w:rsidRPr="00D94A0B">
        <w:rPr>
          <w:rFonts w:ascii="Times New Roman" w:hAnsi="Times New Roman" w:cs="Times New Roman"/>
          <w:sz w:val="24"/>
          <w:szCs w:val="24"/>
        </w:rPr>
        <w:t xml:space="preserve">provided for by clauses 485.236 and 485.237 in Schedule 2 to the Migration Regulations to all applications from that </w:t>
      </w:r>
      <w:r w:rsidRPr="00F01DC1">
        <w:rPr>
          <w:rFonts w:ascii="Times New Roman" w:hAnsi="Times New Roman" w:cs="Times New Roman"/>
          <w:sz w:val="24"/>
          <w:szCs w:val="24"/>
        </w:rPr>
        <w:t xml:space="preserve">date (see item </w:t>
      </w:r>
      <w:r w:rsidRPr="00AA18B9">
        <w:rPr>
          <w:rFonts w:ascii="Times New Roman" w:hAnsi="Times New Roman" w:cs="Times New Roman"/>
          <w:sz w:val="24"/>
          <w:szCs w:val="24"/>
        </w:rPr>
        <w:t>23</w:t>
      </w:r>
      <w:r w:rsidRPr="00F01DC1">
        <w:rPr>
          <w:rFonts w:ascii="Times New Roman" w:hAnsi="Times New Roman" w:cs="Times New Roman"/>
          <w:sz w:val="24"/>
          <w:szCs w:val="24"/>
        </w:rPr>
        <w:t xml:space="preserve"> of the </w:t>
      </w:r>
      <w:r w:rsidR="008974DC" w:rsidRPr="00F01DC1">
        <w:rPr>
          <w:rFonts w:ascii="Times New Roman" w:hAnsi="Times New Roman" w:cs="Times New Roman"/>
          <w:sz w:val="24"/>
          <w:szCs w:val="24"/>
        </w:rPr>
        <w:t>amending</w:t>
      </w:r>
      <w:r w:rsidR="008974DC" w:rsidRPr="00D94A0B">
        <w:rPr>
          <w:rFonts w:ascii="Times New Roman" w:hAnsi="Times New Roman" w:cs="Times New Roman"/>
          <w:sz w:val="24"/>
          <w:szCs w:val="24"/>
        </w:rPr>
        <w:t xml:space="preserve"> </w:t>
      </w:r>
      <w:r w:rsidRPr="00D94A0B">
        <w:rPr>
          <w:rFonts w:ascii="Times New Roman" w:hAnsi="Times New Roman" w:cs="Times New Roman"/>
          <w:sz w:val="24"/>
          <w:szCs w:val="24"/>
        </w:rPr>
        <w:t>Regulations).</w:t>
      </w:r>
    </w:p>
    <w:p w14:paraId="667A0C34" w14:textId="77777777" w:rsidR="00AA18B9" w:rsidRDefault="00AA18B9" w:rsidP="00D94A0B">
      <w:pPr>
        <w:spacing w:after="0" w:line="240" w:lineRule="auto"/>
        <w:ind w:right="91"/>
        <w:rPr>
          <w:rFonts w:ascii="Times New Roman" w:hAnsi="Times New Roman" w:cs="Times New Roman"/>
          <w:sz w:val="24"/>
          <w:szCs w:val="24"/>
        </w:rPr>
      </w:pPr>
    </w:p>
    <w:p w14:paraId="7B3355D8" w14:textId="77777777" w:rsidR="00D94A0B" w:rsidRPr="00D94A0B" w:rsidRDefault="00D94A0B" w:rsidP="00D94A0B">
      <w:pPr>
        <w:spacing w:after="0" w:line="240" w:lineRule="auto"/>
        <w:ind w:left="709" w:hanging="709"/>
        <w:rPr>
          <w:rFonts w:ascii="Times New Roman" w:hAnsi="Times New Roman" w:cs="Times New Roman"/>
          <w:b/>
          <w:sz w:val="24"/>
          <w:szCs w:val="24"/>
        </w:rPr>
      </w:pPr>
      <w:r w:rsidRPr="00D94A0B">
        <w:rPr>
          <w:rFonts w:ascii="Times New Roman" w:hAnsi="Times New Roman" w:cs="Times New Roman"/>
          <w:b/>
          <w:sz w:val="24"/>
          <w:szCs w:val="24"/>
        </w:rPr>
        <w:t>Item [20] – Subparagraph 485.234(1)(c)(ii) of Schedule 2</w:t>
      </w:r>
    </w:p>
    <w:p w14:paraId="7B714B0F" w14:textId="77777777" w:rsidR="00D94A0B" w:rsidRPr="00D94A0B" w:rsidRDefault="00D94A0B" w:rsidP="00D94A0B">
      <w:pPr>
        <w:spacing w:after="0" w:line="240" w:lineRule="auto"/>
        <w:ind w:left="709" w:hanging="709"/>
        <w:rPr>
          <w:rFonts w:ascii="Times New Roman" w:hAnsi="Times New Roman" w:cs="Times New Roman"/>
          <w:b/>
          <w:sz w:val="24"/>
          <w:szCs w:val="24"/>
        </w:rPr>
      </w:pPr>
      <w:r w:rsidRPr="00D94A0B">
        <w:rPr>
          <w:rFonts w:ascii="Times New Roman" w:hAnsi="Times New Roman" w:cs="Times New Roman"/>
          <w:b/>
          <w:sz w:val="24"/>
          <w:szCs w:val="24"/>
        </w:rPr>
        <w:t>Item [21] – Paragraph 485.234(1)(d) of Schedule 2</w:t>
      </w:r>
    </w:p>
    <w:p w14:paraId="44596793" w14:textId="77777777" w:rsidR="00D94A0B" w:rsidRPr="00D94A0B" w:rsidRDefault="00D94A0B" w:rsidP="00D94A0B">
      <w:pPr>
        <w:spacing w:after="0" w:line="240" w:lineRule="auto"/>
        <w:ind w:left="709" w:hanging="709"/>
        <w:rPr>
          <w:rFonts w:ascii="Times New Roman" w:hAnsi="Times New Roman" w:cs="Times New Roman"/>
          <w:b/>
          <w:sz w:val="24"/>
          <w:szCs w:val="24"/>
        </w:rPr>
      </w:pPr>
      <w:r w:rsidRPr="00D94A0B">
        <w:rPr>
          <w:rFonts w:ascii="Times New Roman" w:hAnsi="Times New Roman" w:cs="Times New Roman"/>
          <w:b/>
          <w:sz w:val="24"/>
          <w:szCs w:val="24"/>
        </w:rPr>
        <w:t>Item [22] – Paragraph 485.235(1)(c) of Schedule 2</w:t>
      </w:r>
    </w:p>
    <w:p w14:paraId="34E74640" w14:textId="77777777" w:rsidR="00D94A0B" w:rsidRPr="00D94A0B" w:rsidRDefault="00D94A0B" w:rsidP="00D94A0B">
      <w:pPr>
        <w:spacing w:after="0" w:line="240" w:lineRule="auto"/>
        <w:ind w:right="91"/>
        <w:rPr>
          <w:rFonts w:ascii="Times New Roman" w:hAnsi="Times New Roman" w:cs="Times New Roman"/>
          <w:sz w:val="24"/>
          <w:szCs w:val="24"/>
        </w:rPr>
      </w:pPr>
    </w:p>
    <w:p w14:paraId="277EC28B" w14:textId="22CD611C"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Item 20 amend</w:t>
      </w:r>
      <w:r w:rsidR="00495CAC">
        <w:rPr>
          <w:rFonts w:ascii="Times New Roman" w:hAnsi="Times New Roman" w:cs="Times New Roman"/>
          <w:sz w:val="24"/>
          <w:szCs w:val="24"/>
        </w:rPr>
        <w:t>s</w:t>
      </w:r>
      <w:r w:rsidRPr="00D94A0B">
        <w:rPr>
          <w:rFonts w:ascii="Times New Roman" w:hAnsi="Times New Roman" w:cs="Times New Roman"/>
          <w:sz w:val="24"/>
          <w:szCs w:val="24"/>
        </w:rPr>
        <w:t xml:space="preserve"> paragraph 485.234(1)(c)(ii) of Schedule 2 to the Migration Regulations by omitting ‘area; and’ substituting ‘area.’ in its place.</w:t>
      </w:r>
    </w:p>
    <w:p w14:paraId="44FA184D" w14:textId="77777777" w:rsidR="00D94A0B" w:rsidRPr="00D94A0B" w:rsidRDefault="00D94A0B" w:rsidP="00D94A0B">
      <w:pPr>
        <w:spacing w:after="0" w:line="240" w:lineRule="auto"/>
        <w:ind w:right="91"/>
        <w:rPr>
          <w:rFonts w:ascii="Times New Roman" w:hAnsi="Times New Roman" w:cs="Times New Roman"/>
          <w:sz w:val="24"/>
          <w:szCs w:val="24"/>
        </w:rPr>
      </w:pPr>
    </w:p>
    <w:p w14:paraId="49831897" w14:textId="3C1329D7"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Item 21 repeal</w:t>
      </w:r>
      <w:r w:rsidR="00495CAC">
        <w:rPr>
          <w:rFonts w:ascii="Times New Roman" w:hAnsi="Times New Roman" w:cs="Times New Roman"/>
          <w:sz w:val="24"/>
          <w:szCs w:val="24"/>
        </w:rPr>
        <w:t>s</w:t>
      </w:r>
      <w:r w:rsidRPr="00D94A0B">
        <w:rPr>
          <w:rFonts w:ascii="Times New Roman" w:hAnsi="Times New Roman" w:cs="Times New Roman"/>
          <w:sz w:val="24"/>
          <w:szCs w:val="24"/>
        </w:rPr>
        <w:t xml:space="preserve"> paragraph 485.234(1)(d) of Schedule 2 to the Migration Regulations.</w:t>
      </w:r>
    </w:p>
    <w:p w14:paraId="455331CC" w14:textId="77777777" w:rsidR="00D94A0B" w:rsidRPr="00D94A0B" w:rsidRDefault="00D94A0B" w:rsidP="00D94A0B">
      <w:pPr>
        <w:spacing w:after="0" w:line="240" w:lineRule="auto"/>
        <w:ind w:right="91"/>
        <w:rPr>
          <w:rFonts w:ascii="Times New Roman" w:hAnsi="Times New Roman" w:cs="Times New Roman"/>
          <w:sz w:val="24"/>
          <w:szCs w:val="24"/>
        </w:rPr>
      </w:pPr>
    </w:p>
    <w:p w14:paraId="23AA29E4" w14:textId="13B104B7"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Item 22 amend</w:t>
      </w:r>
      <w:r w:rsidR="00495CAC">
        <w:rPr>
          <w:rFonts w:ascii="Times New Roman" w:hAnsi="Times New Roman" w:cs="Times New Roman"/>
          <w:sz w:val="24"/>
          <w:szCs w:val="24"/>
        </w:rPr>
        <w:t>s</w:t>
      </w:r>
      <w:r w:rsidRPr="00D94A0B">
        <w:rPr>
          <w:rFonts w:ascii="Times New Roman" w:hAnsi="Times New Roman" w:cs="Times New Roman"/>
          <w:sz w:val="24"/>
          <w:szCs w:val="24"/>
        </w:rPr>
        <w:t xml:space="preserve"> paragraph 485.235(1)(c) of Schedule 2 to the Migration Regulations by omitting ‘clauses 485.234 and 485.237 do’ and substituting ‘clause 485.234 does’ in its place.</w:t>
      </w:r>
    </w:p>
    <w:p w14:paraId="5215CDF1" w14:textId="77777777" w:rsidR="00D94A0B" w:rsidRPr="00D94A0B" w:rsidRDefault="00D94A0B" w:rsidP="00D94A0B">
      <w:pPr>
        <w:spacing w:after="0" w:line="240" w:lineRule="auto"/>
        <w:ind w:right="91"/>
        <w:rPr>
          <w:rFonts w:ascii="Times New Roman" w:hAnsi="Times New Roman" w:cs="Times New Roman"/>
          <w:sz w:val="24"/>
          <w:szCs w:val="24"/>
        </w:rPr>
      </w:pPr>
    </w:p>
    <w:p w14:paraId="298A86A5" w14:textId="12F525A6"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Those items’ amendments to clauses 485.234 and 485.235 of Schedule 2 to the Migration Regulations provide</w:t>
      </w:r>
      <w:r w:rsidR="00495CAC">
        <w:rPr>
          <w:rFonts w:ascii="Times New Roman" w:hAnsi="Times New Roman" w:cs="Times New Roman"/>
          <w:sz w:val="24"/>
          <w:szCs w:val="24"/>
        </w:rPr>
        <w:t>s</w:t>
      </w:r>
      <w:r w:rsidRPr="00D94A0B">
        <w:rPr>
          <w:rFonts w:ascii="Times New Roman" w:hAnsi="Times New Roman" w:cs="Times New Roman"/>
          <w:sz w:val="24"/>
          <w:szCs w:val="24"/>
        </w:rPr>
        <w:t xml:space="preserve"> for the following visa pathways to existing Temporary Graduate visa holders and their family member(s), where their application(s), including a combined application, for the subsequent (third or fourth) visa application was made, on or after 1 July 2024:</w:t>
      </w:r>
    </w:p>
    <w:p w14:paraId="425C3797" w14:textId="77777777" w:rsidR="00D94A0B" w:rsidRPr="00D94A0B" w:rsidRDefault="00D94A0B" w:rsidP="00FD29D5">
      <w:pPr>
        <w:numPr>
          <w:ilvl w:val="0"/>
          <w:numId w:val="14"/>
        </w:numPr>
        <w:spacing w:before="240" w:after="0" w:line="240" w:lineRule="auto"/>
        <w:ind w:left="714" w:right="91" w:hanging="357"/>
        <w:contextualSpacing/>
        <w:rPr>
          <w:rFonts w:ascii="Times New Roman" w:eastAsia="Times New Roman" w:hAnsi="Times New Roman" w:cs="Times New Roman"/>
          <w:sz w:val="24"/>
          <w:szCs w:val="24"/>
          <w:lang w:eastAsia="en-AU"/>
        </w:rPr>
      </w:pPr>
      <w:r w:rsidRPr="00D94A0B">
        <w:rPr>
          <w:rFonts w:ascii="Times New Roman" w:eastAsia="Times New Roman" w:hAnsi="Times New Roman" w:cs="Times New Roman"/>
          <w:sz w:val="24"/>
          <w:szCs w:val="24"/>
          <w:lang w:eastAsia="en-AU"/>
        </w:rPr>
        <w:t>clause 485.234 of Schedule 2 covers eligible applicants moving from a Temporary Graduate visa in the Replacement stream or a Post-Study Work stream with a ‘nil’ VAC visa extension attached, to a subsequent (i.e. third or fourth) visa in the Post-Higher Education Work stream based on study and residence in a regional centre or other regional area; and</w:t>
      </w:r>
    </w:p>
    <w:p w14:paraId="66CD78EA" w14:textId="77777777" w:rsidR="00D94A0B" w:rsidRPr="00D94A0B" w:rsidRDefault="00D94A0B" w:rsidP="00FD29D5">
      <w:pPr>
        <w:numPr>
          <w:ilvl w:val="0"/>
          <w:numId w:val="14"/>
        </w:numPr>
        <w:spacing w:before="240" w:after="0" w:line="240" w:lineRule="auto"/>
        <w:ind w:left="714" w:right="91" w:hanging="357"/>
        <w:contextualSpacing/>
        <w:rPr>
          <w:rFonts w:ascii="Times New Roman" w:eastAsia="Times New Roman" w:hAnsi="Times New Roman" w:cs="Times New Roman"/>
          <w:sz w:val="24"/>
          <w:szCs w:val="24"/>
          <w:lang w:eastAsia="en-AU"/>
        </w:rPr>
      </w:pPr>
      <w:r w:rsidRPr="00D94A0B">
        <w:rPr>
          <w:rFonts w:ascii="Times New Roman" w:eastAsia="Times New Roman" w:hAnsi="Times New Roman" w:cs="Times New Roman"/>
          <w:sz w:val="24"/>
          <w:szCs w:val="24"/>
          <w:lang w:eastAsia="en-AU"/>
        </w:rPr>
        <w:lastRenderedPageBreak/>
        <w:t>clause 485.235 of Schedule 2 covers eligible applicants moving from a Temporary Graduate visa in the Replacement stream, or a Post-Study Work stream with a ‘nil’ VAC visa extension attached to a subsequent (i.e. third or fourth) visa in the Post-Higher Education Work stream based on study and residence in a designated regional area.</w:t>
      </w:r>
    </w:p>
    <w:p w14:paraId="73A499C6" w14:textId="77777777" w:rsidR="00D94A0B" w:rsidRPr="00D94A0B" w:rsidRDefault="00D94A0B" w:rsidP="00D94A0B">
      <w:pPr>
        <w:spacing w:after="0" w:line="240" w:lineRule="auto"/>
        <w:ind w:right="91"/>
        <w:rPr>
          <w:rFonts w:ascii="Times New Roman" w:hAnsi="Times New Roman" w:cs="Times New Roman"/>
          <w:sz w:val="24"/>
          <w:szCs w:val="24"/>
        </w:rPr>
      </w:pPr>
    </w:p>
    <w:p w14:paraId="0CAC28EF" w14:textId="13F9E551"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The above cohort must have held an initial (first) or a second Temporary Graduate visa in either the Replacement stream</w:t>
      </w:r>
      <w:r w:rsidR="00803C95">
        <w:rPr>
          <w:rFonts w:ascii="Times New Roman" w:hAnsi="Times New Roman" w:cs="Times New Roman"/>
          <w:sz w:val="24"/>
          <w:szCs w:val="24"/>
        </w:rPr>
        <w:t xml:space="preserve"> or </w:t>
      </w:r>
      <w:r w:rsidR="00CC1EFA">
        <w:rPr>
          <w:rFonts w:ascii="Times New Roman" w:hAnsi="Times New Roman" w:cs="Times New Roman"/>
          <w:sz w:val="24"/>
          <w:szCs w:val="24"/>
        </w:rPr>
        <w:t xml:space="preserve">Post-Study Work stream </w:t>
      </w:r>
      <w:r w:rsidRPr="00D94A0B">
        <w:rPr>
          <w:rFonts w:ascii="Times New Roman" w:hAnsi="Times New Roman" w:cs="Times New Roman"/>
          <w:sz w:val="24"/>
          <w:szCs w:val="24"/>
        </w:rPr>
        <w:t>and have satisfied the relevant primary criteria for that visa, and that visa must have been granted on or before 30 June 2024.</w:t>
      </w:r>
    </w:p>
    <w:p w14:paraId="43AB10CC" w14:textId="77777777" w:rsidR="00D94A0B" w:rsidRPr="00D94A0B" w:rsidRDefault="00D94A0B" w:rsidP="00D94A0B">
      <w:pPr>
        <w:spacing w:after="0" w:line="240" w:lineRule="auto"/>
        <w:ind w:right="91"/>
        <w:rPr>
          <w:rFonts w:ascii="Times New Roman" w:hAnsi="Times New Roman" w:cs="Times New Roman"/>
          <w:sz w:val="24"/>
          <w:szCs w:val="24"/>
        </w:rPr>
      </w:pPr>
    </w:p>
    <w:p w14:paraId="14B02FE3" w14:textId="05DE594A"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 xml:space="preserve">The amendments </w:t>
      </w:r>
      <w:r w:rsidR="00495CAC">
        <w:rPr>
          <w:rFonts w:ascii="Times New Roman" w:hAnsi="Times New Roman" w:cs="Times New Roman"/>
          <w:sz w:val="24"/>
          <w:szCs w:val="24"/>
        </w:rPr>
        <w:t xml:space="preserve">made </w:t>
      </w:r>
      <w:r w:rsidRPr="00D94A0B">
        <w:rPr>
          <w:rFonts w:ascii="Times New Roman" w:hAnsi="Times New Roman" w:cs="Times New Roman"/>
          <w:sz w:val="24"/>
          <w:szCs w:val="24"/>
        </w:rPr>
        <w:t>by items 20 to 22 to the Migration Regulations give</w:t>
      </w:r>
      <w:r w:rsidR="00495CAC">
        <w:rPr>
          <w:rFonts w:ascii="Times New Roman" w:hAnsi="Times New Roman" w:cs="Times New Roman"/>
          <w:sz w:val="24"/>
          <w:szCs w:val="24"/>
        </w:rPr>
        <w:t>s</w:t>
      </w:r>
      <w:r w:rsidRPr="00D94A0B">
        <w:rPr>
          <w:rFonts w:ascii="Times New Roman" w:hAnsi="Times New Roman" w:cs="Times New Roman"/>
          <w:sz w:val="24"/>
          <w:szCs w:val="24"/>
        </w:rPr>
        <w:t xml:space="preserve"> effect to the policy intent to preserve the above Temporary Graduate visa pathways for existing visa holders, where those visas were granted on or before 30 June 2024.</w:t>
      </w:r>
    </w:p>
    <w:p w14:paraId="4629DFC5" w14:textId="77777777" w:rsidR="00D94A0B" w:rsidRPr="00D94A0B" w:rsidRDefault="00D94A0B" w:rsidP="00D94A0B">
      <w:pPr>
        <w:spacing w:after="0" w:line="240" w:lineRule="auto"/>
        <w:ind w:right="91"/>
        <w:rPr>
          <w:rFonts w:ascii="Times New Roman" w:hAnsi="Times New Roman" w:cs="Times New Roman"/>
          <w:sz w:val="24"/>
          <w:szCs w:val="24"/>
        </w:rPr>
      </w:pPr>
    </w:p>
    <w:p w14:paraId="4F7A6D45" w14:textId="50282A4D" w:rsid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 xml:space="preserve">In accordance with paragraph 485.211(d)(ii) of Schedule 2 (see </w:t>
      </w:r>
      <w:r w:rsidRPr="00F01DC1">
        <w:rPr>
          <w:rFonts w:ascii="Times New Roman" w:hAnsi="Times New Roman" w:cs="Times New Roman"/>
          <w:sz w:val="24"/>
          <w:szCs w:val="24"/>
        </w:rPr>
        <w:t xml:space="preserve">item </w:t>
      </w:r>
      <w:r w:rsidRPr="00AA18B9">
        <w:rPr>
          <w:rFonts w:ascii="Times New Roman" w:hAnsi="Times New Roman" w:cs="Times New Roman"/>
          <w:sz w:val="24"/>
          <w:szCs w:val="24"/>
        </w:rPr>
        <w:t>10</w:t>
      </w:r>
      <w:r w:rsidRPr="00F01DC1">
        <w:rPr>
          <w:rFonts w:ascii="Times New Roman" w:hAnsi="Times New Roman" w:cs="Times New Roman"/>
          <w:sz w:val="24"/>
          <w:szCs w:val="24"/>
        </w:rPr>
        <w:t xml:space="preserve"> to the</w:t>
      </w:r>
      <w:r w:rsidRPr="00D94A0B">
        <w:rPr>
          <w:rFonts w:ascii="Times New Roman" w:hAnsi="Times New Roman" w:cs="Times New Roman"/>
          <w:sz w:val="24"/>
          <w:szCs w:val="24"/>
        </w:rPr>
        <w:t xml:space="preserve"> </w:t>
      </w:r>
      <w:r w:rsidR="00495CAC">
        <w:rPr>
          <w:rFonts w:ascii="Times New Roman" w:hAnsi="Times New Roman" w:cs="Times New Roman"/>
          <w:sz w:val="24"/>
          <w:szCs w:val="24"/>
        </w:rPr>
        <w:t>amending</w:t>
      </w:r>
      <w:r w:rsidR="00495CAC" w:rsidRPr="00D94A0B">
        <w:rPr>
          <w:rFonts w:ascii="Times New Roman" w:hAnsi="Times New Roman" w:cs="Times New Roman"/>
          <w:sz w:val="24"/>
          <w:szCs w:val="24"/>
        </w:rPr>
        <w:t xml:space="preserve"> </w:t>
      </w:r>
      <w:r w:rsidRPr="00D94A0B">
        <w:rPr>
          <w:rFonts w:ascii="Times New Roman" w:hAnsi="Times New Roman" w:cs="Times New Roman"/>
          <w:sz w:val="24"/>
          <w:szCs w:val="24"/>
        </w:rPr>
        <w:t xml:space="preserve">Regulations), from 1 July 2024, first-time applicants </w:t>
      </w:r>
      <w:r w:rsidR="00AC4405">
        <w:rPr>
          <w:rFonts w:ascii="Times New Roman" w:hAnsi="Times New Roman" w:cs="Times New Roman"/>
          <w:sz w:val="24"/>
          <w:szCs w:val="24"/>
        </w:rPr>
        <w:t>are</w:t>
      </w:r>
      <w:r w:rsidR="00AC4405" w:rsidRPr="00D94A0B">
        <w:rPr>
          <w:rFonts w:ascii="Times New Roman" w:hAnsi="Times New Roman" w:cs="Times New Roman"/>
          <w:sz w:val="24"/>
          <w:szCs w:val="24"/>
        </w:rPr>
        <w:t xml:space="preserve"> </w:t>
      </w:r>
      <w:r w:rsidRPr="00D94A0B">
        <w:rPr>
          <w:rFonts w:ascii="Times New Roman" w:hAnsi="Times New Roman" w:cs="Times New Roman"/>
          <w:sz w:val="24"/>
          <w:szCs w:val="24"/>
        </w:rPr>
        <w:t xml:space="preserve">only be able to hold two Temporary Graduate visas in the Post-Higher Education Work stream, (an initial/ first and a second visa). No subsequent visa in that stream </w:t>
      </w:r>
      <w:r w:rsidR="00AC4405">
        <w:rPr>
          <w:rFonts w:ascii="Times New Roman" w:hAnsi="Times New Roman" w:cs="Times New Roman"/>
          <w:sz w:val="24"/>
          <w:szCs w:val="24"/>
        </w:rPr>
        <w:t>are</w:t>
      </w:r>
      <w:r w:rsidR="00AA18B9">
        <w:rPr>
          <w:rFonts w:ascii="Times New Roman" w:hAnsi="Times New Roman" w:cs="Times New Roman"/>
          <w:sz w:val="24"/>
          <w:szCs w:val="24"/>
        </w:rPr>
        <w:t xml:space="preserve"> available from that date.</w:t>
      </w:r>
    </w:p>
    <w:p w14:paraId="5D7FAA05" w14:textId="77777777" w:rsidR="00AA18B9" w:rsidRDefault="00AA18B9" w:rsidP="00D94A0B">
      <w:pPr>
        <w:spacing w:after="0" w:line="240" w:lineRule="auto"/>
        <w:ind w:right="91"/>
        <w:rPr>
          <w:rFonts w:ascii="Times New Roman" w:hAnsi="Times New Roman" w:cs="Times New Roman"/>
          <w:sz w:val="24"/>
          <w:szCs w:val="24"/>
        </w:rPr>
      </w:pPr>
    </w:p>
    <w:p w14:paraId="010C92AE" w14:textId="77777777" w:rsidR="00D94A0B" w:rsidRPr="00D94A0B" w:rsidRDefault="00D94A0B" w:rsidP="00D94A0B">
      <w:pPr>
        <w:spacing w:after="0" w:line="240" w:lineRule="auto"/>
        <w:ind w:left="709" w:hanging="709"/>
        <w:rPr>
          <w:rFonts w:ascii="Times New Roman" w:hAnsi="Times New Roman" w:cs="Times New Roman"/>
          <w:sz w:val="24"/>
          <w:szCs w:val="24"/>
        </w:rPr>
      </w:pPr>
      <w:r w:rsidRPr="00D94A0B">
        <w:rPr>
          <w:rFonts w:ascii="Times New Roman" w:hAnsi="Times New Roman" w:cs="Times New Roman"/>
          <w:b/>
          <w:sz w:val="24"/>
          <w:szCs w:val="24"/>
        </w:rPr>
        <w:t>Item [23] – Clauses 485.236 and 485.237 of Schedule 2</w:t>
      </w:r>
    </w:p>
    <w:p w14:paraId="5A63D508" w14:textId="77777777" w:rsidR="00D94A0B" w:rsidRPr="00D94A0B" w:rsidRDefault="00D94A0B" w:rsidP="00D94A0B">
      <w:pPr>
        <w:spacing w:after="0" w:line="240" w:lineRule="auto"/>
        <w:ind w:right="91"/>
        <w:rPr>
          <w:rFonts w:ascii="Times New Roman" w:hAnsi="Times New Roman" w:cs="Times New Roman"/>
          <w:sz w:val="24"/>
          <w:szCs w:val="24"/>
        </w:rPr>
      </w:pPr>
    </w:p>
    <w:p w14:paraId="42F07A1C" w14:textId="1A317384"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Item 23 repeal</w:t>
      </w:r>
      <w:r w:rsidR="00495CAC">
        <w:rPr>
          <w:rFonts w:ascii="Times New Roman" w:hAnsi="Times New Roman" w:cs="Times New Roman"/>
          <w:sz w:val="24"/>
          <w:szCs w:val="24"/>
        </w:rPr>
        <w:t>s</w:t>
      </w:r>
      <w:r w:rsidRPr="00D94A0B">
        <w:rPr>
          <w:rFonts w:ascii="Times New Roman" w:hAnsi="Times New Roman" w:cs="Times New Roman"/>
          <w:sz w:val="24"/>
          <w:szCs w:val="24"/>
        </w:rPr>
        <w:t xml:space="preserve"> clauses 485.236 and 485.237 of Schedule 2 to the Migration Regulations.</w:t>
      </w:r>
    </w:p>
    <w:p w14:paraId="1E896030" w14:textId="77777777" w:rsidR="00D94A0B" w:rsidRPr="00D94A0B" w:rsidRDefault="00D94A0B" w:rsidP="00D94A0B">
      <w:pPr>
        <w:spacing w:after="0" w:line="240" w:lineRule="auto"/>
        <w:ind w:right="91"/>
        <w:rPr>
          <w:rFonts w:ascii="Times New Roman" w:hAnsi="Times New Roman" w:cs="Times New Roman"/>
          <w:sz w:val="24"/>
          <w:szCs w:val="24"/>
        </w:rPr>
      </w:pPr>
    </w:p>
    <w:p w14:paraId="173BC704" w14:textId="0459EA86"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 xml:space="preserve">The effect of that item’s amendments is that, from 1 July 2024, applicants </w:t>
      </w:r>
      <w:r w:rsidR="00AC4405">
        <w:rPr>
          <w:rFonts w:ascii="Times New Roman" w:hAnsi="Times New Roman" w:cs="Times New Roman"/>
          <w:sz w:val="24"/>
          <w:szCs w:val="24"/>
        </w:rPr>
        <w:t>can</w:t>
      </w:r>
      <w:r w:rsidR="00AC4405" w:rsidRPr="00D94A0B">
        <w:rPr>
          <w:rFonts w:ascii="Times New Roman" w:hAnsi="Times New Roman" w:cs="Times New Roman"/>
          <w:sz w:val="24"/>
          <w:szCs w:val="24"/>
        </w:rPr>
        <w:t xml:space="preserve"> </w:t>
      </w:r>
      <w:r w:rsidRPr="00D94A0B">
        <w:rPr>
          <w:rFonts w:ascii="Times New Roman" w:hAnsi="Times New Roman" w:cs="Times New Roman"/>
          <w:sz w:val="24"/>
          <w:szCs w:val="24"/>
        </w:rPr>
        <w:t xml:space="preserve">no longer move from a Temporary Graduate visa in the Post-Study Work stream, that was granted on the basis of study and residence in regional Australia, to a Post-Study Work stream with a ‘nil’ VAC visa extension attached. This is due to the closure of the visa pathways </w:t>
      </w:r>
      <w:r w:rsidR="00AC4405">
        <w:rPr>
          <w:rFonts w:ascii="Times New Roman" w:hAnsi="Times New Roman" w:cs="Times New Roman"/>
          <w:sz w:val="24"/>
          <w:szCs w:val="24"/>
        </w:rPr>
        <w:t>previously</w:t>
      </w:r>
      <w:r w:rsidR="00AC4405" w:rsidRPr="00D94A0B">
        <w:rPr>
          <w:rFonts w:ascii="Times New Roman" w:hAnsi="Times New Roman" w:cs="Times New Roman"/>
          <w:sz w:val="24"/>
          <w:szCs w:val="24"/>
        </w:rPr>
        <w:t xml:space="preserve"> </w:t>
      </w:r>
      <w:r w:rsidRPr="00D94A0B">
        <w:rPr>
          <w:rFonts w:ascii="Times New Roman" w:hAnsi="Times New Roman" w:cs="Times New Roman"/>
          <w:sz w:val="24"/>
          <w:szCs w:val="24"/>
        </w:rPr>
        <w:t>provided for by clauses 485.236 and 485.237 in Schedule 2 to all applications from that date.</w:t>
      </w:r>
    </w:p>
    <w:p w14:paraId="6B4E930E" w14:textId="77777777" w:rsidR="00D94A0B" w:rsidRPr="00D94A0B" w:rsidRDefault="00D94A0B" w:rsidP="00D94A0B">
      <w:pPr>
        <w:spacing w:after="0" w:line="240" w:lineRule="auto"/>
        <w:ind w:right="91"/>
        <w:rPr>
          <w:rFonts w:ascii="Times New Roman" w:hAnsi="Times New Roman" w:cs="Times New Roman"/>
          <w:sz w:val="24"/>
          <w:szCs w:val="24"/>
        </w:rPr>
      </w:pPr>
    </w:p>
    <w:p w14:paraId="406C7F8A" w14:textId="77777777" w:rsidR="00D94A0B" w:rsidRPr="00D94A0B" w:rsidRDefault="00D94A0B" w:rsidP="00D94A0B">
      <w:pPr>
        <w:spacing w:after="0" w:line="240" w:lineRule="auto"/>
        <w:ind w:right="91"/>
        <w:rPr>
          <w:rFonts w:ascii="Times New Roman" w:hAnsi="Times New Roman" w:cs="Times New Roman"/>
          <w:b/>
          <w:sz w:val="24"/>
          <w:szCs w:val="24"/>
        </w:rPr>
      </w:pPr>
      <w:r w:rsidRPr="00D94A0B">
        <w:rPr>
          <w:rFonts w:ascii="Times New Roman" w:hAnsi="Times New Roman" w:cs="Times New Roman"/>
          <w:b/>
          <w:sz w:val="24"/>
          <w:szCs w:val="24"/>
        </w:rPr>
        <w:t>Item [24] – Subclause 485.613(1) of Schedule 2</w:t>
      </w:r>
    </w:p>
    <w:p w14:paraId="1D65A9ED" w14:textId="77777777" w:rsidR="00D94A0B" w:rsidRPr="00D94A0B" w:rsidRDefault="00D94A0B" w:rsidP="00D94A0B">
      <w:pPr>
        <w:spacing w:after="0" w:line="240" w:lineRule="auto"/>
        <w:ind w:left="709" w:hanging="709"/>
        <w:rPr>
          <w:rFonts w:ascii="Times New Roman" w:hAnsi="Times New Roman" w:cs="Times New Roman"/>
          <w:b/>
          <w:sz w:val="24"/>
          <w:szCs w:val="24"/>
        </w:rPr>
      </w:pPr>
      <w:r w:rsidRPr="00D94A0B">
        <w:rPr>
          <w:rFonts w:ascii="Times New Roman" w:hAnsi="Times New Roman" w:cs="Times New Roman"/>
          <w:b/>
          <w:sz w:val="24"/>
          <w:szCs w:val="24"/>
        </w:rPr>
        <w:t>Item [25] – Subclause 8610(1) of Schedule 8</w:t>
      </w:r>
    </w:p>
    <w:p w14:paraId="6034A5F0" w14:textId="77777777" w:rsidR="00D94A0B" w:rsidRPr="00D94A0B" w:rsidRDefault="00D94A0B" w:rsidP="00D94A0B">
      <w:pPr>
        <w:spacing w:after="0" w:line="240" w:lineRule="auto"/>
        <w:ind w:left="709" w:hanging="709"/>
        <w:rPr>
          <w:rFonts w:ascii="Times New Roman" w:hAnsi="Times New Roman" w:cs="Times New Roman"/>
          <w:b/>
          <w:sz w:val="24"/>
          <w:szCs w:val="24"/>
        </w:rPr>
      </w:pPr>
      <w:r w:rsidRPr="00D94A0B">
        <w:rPr>
          <w:rFonts w:ascii="Times New Roman" w:hAnsi="Times New Roman" w:cs="Times New Roman"/>
          <w:b/>
          <w:sz w:val="24"/>
          <w:szCs w:val="24"/>
        </w:rPr>
        <w:t>Item [26] – Subclause 8610(3) of Schedule 8</w:t>
      </w:r>
    </w:p>
    <w:p w14:paraId="5ECED4E8" w14:textId="77777777" w:rsidR="00D94A0B" w:rsidRPr="00D94A0B" w:rsidRDefault="00D94A0B" w:rsidP="00D94A0B">
      <w:pPr>
        <w:spacing w:after="0" w:line="240" w:lineRule="auto"/>
        <w:ind w:right="91"/>
        <w:rPr>
          <w:rFonts w:ascii="Times New Roman" w:hAnsi="Times New Roman" w:cs="Times New Roman"/>
          <w:sz w:val="24"/>
          <w:szCs w:val="24"/>
        </w:rPr>
      </w:pPr>
    </w:p>
    <w:p w14:paraId="3FCAB7A0" w14:textId="1F0A1200"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Item 24 amend</w:t>
      </w:r>
      <w:r w:rsidR="00495CAC">
        <w:rPr>
          <w:rFonts w:ascii="Times New Roman" w:hAnsi="Times New Roman" w:cs="Times New Roman"/>
          <w:sz w:val="24"/>
          <w:szCs w:val="24"/>
        </w:rPr>
        <w:t>s</w:t>
      </w:r>
      <w:r w:rsidRPr="00D94A0B">
        <w:rPr>
          <w:rFonts w:ascii="Times New Roman" w:hAnsi="Times New Roman" w:cs="Times New Roman"/>
          <w:sz w:val="24"/>
          <w:szCs w:val="24"/>
        </w:rPr>
        <w:t xml:space="preserve"> subclause 485.613(1) of Schedule 2 to the Migration Regulations by omitting ‘Post-Study Work stream on the basis of meeting the requirements in clause 485.232, 485.233, 485.234, 485.235, 485.236 or 485.237’ and substituting ‘Post-Higher Education Work stream on the basis of meeting the requirements in clause 485.232, 485.233, 485.234 or 485.235’.</w:t>
      </w:r>
    </w:p>
    <w:p w14:paraId="5EF34BD1" w14:textId="77777777" w:rsidR="00D94A0B" w:rsidRPr="00D94A0B" w:rsidRDefault="00D94A0B" w:rsidP="00D94A0B">
      <w:pPr>
        <w:spacing w:after="0" w:line="240" w:lineRule="auto"/>
        <w:ind w:right="91"/>
        <w:rPr>
          <w:rFonts w:ascii="Times New Roman" w:hAnsi="Times New Roman" w:cs="Times New Roman"/>
          <w:sz w:val="24"/>
          <w:szCs w:val="24"/>
        </w:rPr>
      </w:pPr>
    </w:p>
    <w:p w14:paraId="36B070D6" w14:textId="60614FD5"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Item 25 amend</w:t>
      </w:r>
      <w:r w:rsidR="00495CAC">
        <w:rPr>
          <w:rFonts w:ascii="Times New Roman" w:hAnsi="Times New Roman" w:cs="Times New Roman"/>
          <w:sz w:val="24"/>
          <w:szCs w:val="24"/>
        </w:rPr>
        <w:t>s</w:t>
      </w:r>
      <w:r w:rsidRPr="00D94A0B">
        <w:rPr>
          <w:rFonts w:ascii="Times New Roman" w:hAnsi="Times New Roman" w:cs="Times New Roman"/>
          <w:sz w:val="24"/>
          <w:szCs w:val="24"/>
        </w:rPr>
        <w:t xml:space="preserve"> subclause 8610(1) of Schedule 8 to the Migration Regulations by omitting “Post-Study Work stream that was granted on the basis that the holder met the requirements of clause 485.232, 485.234 or 485.236’ and substituting ‘Post-Higher Education Work stream that was granted on the basis that the holder met the requirements of clause 485.232 or 485.234 of Schedule 2’.</w:t>
      </w:r>
    </w:p>
    <w:p w14:paraId="29E58867" w14:textId="77777777" w:rsidR="00D94A0B" w:rsidRPr="00D94A0B" w:rsidRDefault="00D94A0B" w:rsidP="00D94A0B">
      <w:pPr>
        <w:spacing w:after="0" w:line="240" w:lineRule="auto"/>
        <w:ind w:right="91"/>
        <w:rPr>
          <w:rFonts w:ascii="Times New Roman" w:hAnsi="Times New Roman" w:cs="Times New Roman"/>
          <w:sz w:val="24"/>
          <w:szCs w:val="24"/>
        </w:rPr>
      </w:pPr>
    </w:p>
    <w:p w14:paraId="65AE95E8" w14:textId="10408350"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Item 26 amend</w:t>
      </w:r>
      <w:r w:rsidR="00495CAC">
        <w:rPr>
          <w:rFonts w:ascii="Times New Roman" w:hAnsi="Times New Roman" w:cs="Times New Roman"/>
          <w:sz w:val="24"/>
          <w:szCs w:val="24"/>
        </w:rPr>
        <w:t>s</w:t>
      </w:r>
      <w:r w:rsidRPr="00D94A0B">
        <w:rPr>
          <w:rFonts w:ascii="Times New Roman" w:hAnsi="Times New Roman" w:cs="Times New Roman"/>
          <w:sz w:val="24"/>
          <w:szCs w:val="24"/>
        </w:rPr>
        <w:t xml:space="preserve"> subclause 8610(3) of Schedule 8 to the Migration Regulations by omitting ‘Post-Study Work stream that was granted on the basis that the holder met the requirements of clause 485.233, 485.235 or 485.237’ and substituting ‘Post-Higher Education Work </w:t>
      </w:r>
      <w:r w:rsidRPr="00D94A0B">
        <w:rPr>
          <w:rFonts w:ascii="Times New Roman" w:hAnsi="Times New Roman" w:cs="Times New Roman"/>
          <w:sz w:val="24"/>
          <w:szCs w:val="24"/>
        </w:rPr>
        <w:lastRenderedPageBreak/>
        <w:t>stream that was granted on the basis that the holder met the requirements of clause 485.233 or 485.235 of Schedule 2’.</w:t>
      </w:r>
    </w:p>
    <w:p w14:paraId="75B9D1D9" w14:textId="77777777" w:rsidR="00D94A0B" w:rsidRPr="00D94A0B" w:rsidRDefault="00D94A0B" w:rsidP="00D94A0B">
      <w:pPr>
        <w:spacing w:after="0" w:line="240" w:lineRule="auto"/>
        <w:ind w:right="91"/>
        <w:rPr>
          <w:rFonts w:ascii="Times New Roman" w:hAnsi="Times New Roman" w:cs="Times New Roman"/>
          <w:sz w:val="24"/>
          <w:szCs w:val="24"/>
        </w:rPr>
      </w:pPr>
    </w:p>
    <w:p w14:paraId="74B47999" w14:textId="0A830F01"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 xml:space="preserve">The amendments </w:t>
      </w:r>
      <w:r w:rsidR="00495CAC">
        <w:rPr>
          <w:rFonts w:ascii="Times New Roman" w:hAnsi="Times New Roman" w:cs="Times New Roman"/>
          <w:sz w:val="24"/>
          <w:szCs w:val="24"/>
        </w:rPr>
        <w:t>made by</w:t>
      </w:r>
      <w:r w:rsidR="00495CAC" w:rsidRPr="00D94A0B">
        <w:rPr>
          <w:rFonts w:ascii="Times New Roman" w:hAnsi="Times New Roman" w:cs="Times New Roman"/>
          <w:sz w:val="24"/>
          <w:szCs w:val="24"/>
        </w:rPr>
        <w:t xml:space="preserve"> </w:t>
      </w:r>
      <w:r w:rsidRPr="00D94A0B">
        <w:rPr>
          <w:rFonts w:ascii="Times New Roman" w:hAnsi="Times New Roman" w:cs="Times New Roman"/>
          <w:sz w:val="24"/>
          <w:szCs w:val="24"/>
        </w:rPr>
        <w:t xml:space="preserve">items 24 to 26 </w:t>
      </w:r>
      <w:r w:rsidR="00495CAC">
        <w:rPr>
          <w:rFonts w:ascii="Times New Roman" w:hAnsi="Times New Roman" w:cs="Times New Roman"/>
          <w:sz w:val="24"/>
          <w:szCs w:val="24"/>
        </w:rPr>
        <w:t>are</w:t>
      </w:r>
      <w:r w:rsidRPr="00D94A0B">
        <w:rPr>
          <w:rFonts w:ascii="Times New Roman" w:hAnsi="Times New Roman" w:cs="Times New Roman"/>
          <w:sz w:val="24"/>
          <w:szCs w:val="24"/>
        </w:rPr>
        <w:t xml:space="preserve"> consequential to the creation of the second and the subsequent Post-Higher Education Work stream visa pathways (see items </w:t>
      </w:r>
      <w:r w:rsidRPr="00AA18B9">
        <w:rPr>
          <w:rFonts w:ascii="Times New Roman" w:hAnsi="Times New Roman" w:cs="Times New Roman"/>
          <w:sz w:val="24"/>
          <w:szCs w:val="24"/>
        </w:rPr>
        <w:t>15-19 and 20-22</w:t>
      </w:r>
      <w:r w:rsidRPr="00F01DC1">
        <w:rPr>
          <w:rFonts w:ascii="Times New Roman" w:hAnsi="Times New Roman" w:cs="Times New Roman"/>
          <w:sz w:val="24"/>
          <w:szCs w:val="24"/>
        </w:rPr>
        <w:t xml:space="preserve"> to the </w:t>
      </w:r>
      <w:r w:rsidR="00495CAC" w:rsidRPr="00F01DC1">
        <w:rPr>
          <w:rFonts w:ascii="Times New Roman" w:hAnsi="Times New Roman" w:cs="Times New Roman"/>
          <w:sz w:val="24"/>
          <w:szCs w:val="24"/>
        </w:rPr>
        <w:t xml:space="preserve">amending </w:t>
      </w:r>
      <w:r w:rsidRPr="00F01DC1">
        <w:rPr>
          <w:rFonts w:ascii="Times New Roman" w:hAnsi="Times New Roman" w:cs="Times New Roman"/>
          <w:sz w:val="24"/>
          <w:szCs w:val="24"/>
        </w:rPr>
        <w:t>Regulations, respectively).</w:t>
      </w:r>
    </w:p>
    <w:p w14:paraId="4AA9E7E1" w14:textId="77777777" w:rsidR="00D94A0B" w:rsidRPr="00D94A0B" w:rsidRDefault="00D94A0B" w:rsidP="00D94A0B">
      <w:pPr>
        <w:spacing w:after="0" w:line="240" w:lineRule="auto"/>
        <w:ind w:right="91"/>
        <w:rPr>
          <w:rFonts w:ascii="Times New Roman" w:hAnsi="Times New Roman" w:cs="Times New Roman"/>
          <w:sz w:val="24"/>
          <w:szCs w:val="24"/>
        </w:rPr>
      </w:pPr>
    </w:p>
    <w:p w14:paraId="733181F8" w14:textId="309037F1"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 xml:space="preserve">Eligible applicants who are applying for a second or subsequent Temporary Graduate visa in the Post-Higher Education Work stream, who apply for that visa on or after 1 July 2024, </w:t>
      </w:r>
      <w:r w:rsidR="00AC4405">
        <w:rPr>
          <w:rFonts w:ascii="Times New Roman" w:hAnsi="Times New Roman" w:cs="Times New Roman"/>
          <w:sz w:val="24"/>
          <w:szCs w:val="24"/>
        </w:rPr>
        <w:t>must</w:t>
      </w:r>
      <w:r w:rsidR="00AC4405" w:rsidRPr="00D94A0B">
        <w:rPr>
          <w:rFonts w:ascii="Times New Roman" w:hAnsi="Times New Roman" w:cs="Times New Roman"/>
          <w:sz w:val="24"/>
          <w:szCs w:val="24"/>
        </w:rPr>
        <w:t xml:space="preserve"> </w:t>
      </w:r>
      <w:r w:rsidRPr="00D94A0B">
        <w:rPr>
          <w:rFonts w:ascii="Times New Roman" w:hAnsi="Times New Roman" w:cs="Times New Roman"/>
          <w:sz w:val="24"/>
          <w:szCs w:val="24"/>
        </w:rPr>
        <w:t xml:space="preserve">have visa condition 8610 imposed on their visa by subclause 485.613(1) of Schedule 2 to the Migration Regulations (for primary applicants) or subclause 485.613(2) of Schedule 2 (for family member(s) of that primary applicant) and that applicant(s) </w:t>
      </w:r>
      <w:r w:rsidR="00AC4405">
        <w:rPr>
          <w:rFonts w:ascii="Times New Roman" w:hAnsi="Times New Roman" w:cs="Times New Roman"/>
          <w:sz w:val="24"/>
          <w:szCs w:val="24"/>
        </w:rPr>
        <w:t>is</w:t>
      </w:r>
      <w:r w:rsidR="00AC4405" w:rsidRPr="00D94A0B">
        <w:rPr>
          <w:rFonts w:ascii="Times New Roman" w:hAnsi="Times New Roman" w:cs="Times New Roman"/>
          <w:sz w:val="24"/>
          <w:szCs w:val="24"/>
        </w:rPr>
        <w:t xml:space="preserve"> </w:t>
      </w:r>
      <w:r w:rsidRPr="00D94A0B">
        <w:rPr>
          <w:rFonts w:ascii="Times New Roman" w:hAnsi="Times New Roman" w:cs="Times New Roman"/>
          <w:sz w:val="24"/>
          <w:szCs w:val="24"/>
        </w:rPr>
        <w:t>required to comply with those conditions.</w:t>
      </w:r>
    </w:p>
    <w:p w14:paraId="4D540220" w14:textId="77777777" w:rsidR="00D94A0B" w:rsidRPr="00D94A0B" w:rsidRDefault="00D94A0B" w:rsidP="00D94A0B">
      <w:pPr>
        <w:spacing w:after="0" w:line="240" w:lineRule="auto"/>
        <w:ind w:right="91"/>
        <w:rPr>
          <w:rFonts w:ascii="Times New Roman" w:hAnsi="Times New Roman" w:cs="Times New Roman"/>
          <w:sz w:val="24"/>
          <w:szCs w:val="24"/>
        </w:rPr>
      </w:pPr>
    </w:p>
    <w:p w14:paraId="2AE2695B" w14:textId="571C30AD"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 xml:space="preserve">Subclause 8610(1) of Schedule 8 to the Migration Regulations </w:t>
      </w:r>
      <w:r w:rsidR="00AC4405">
        <w:rPr>
          <w:rFonts w:ascii="Times New Roman" w:hAnsi="Times New Roman" w:cs="Times New Roman"/>
          <w:sz w:val="24"/>
          <w:szCs w:val="24"/>
        </w:rPr>
        <w:t>applies</w:t>
      </w:r>
      <w:r w:rsidRPr="00D94A0B">
        <w:rPr>
          <w:rFonts w:ascii="Times New Roman" w:hAnsi="Times New Roman" w:cs="Times New Roman"/>
          <w:sz w:val="24"/>
          <w:szCs w:val="24"/>
        </w:rPr>
        <w:t xml:space="preserve"> where a second or a subsequent Temporary Graduate visa in the Post-Higher Education Work stream visa was granted to an applicant and/or their family member(s) on the basis that they met subclause 485.232 or 485.234 to Schedule 2, respectively.</w:t>
      </w:r>
    </w:p>
    <w:p w14:paraId="4AF098D5" w14:textId="77777777" w:rsidR="00D94A0B" w:rsidRPr="00D94A0B" w:rsidRDefault="00D94A0B" w:rsidP="00D94A0B">
      <w:pPr>
        <w:spacing w:after="0" w:line="240" w:lineRule="auto"/>
        <w:ind w:right="91"/>
        <w:rPr>
          <w:rFonts w:ascii="Times New Roman" w:hAnsi="Times New Roman" w:cs="Times New Roman"/>
          <w:sz w:val="24"/>
          <w:szCs w:val="24"/>
        </w:rPr>
      </w:pPr>
    </w:p>
    <w:p w14:paraId="0B23F5E1" w14:textId="712B3104"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 xml:space="preserve">Subclause 8610(3) of Schedule 8 to the Migration Regulations </w:t>
      </w:r>
      <w:r w:rsidR="00AC4405">
        <w:rPr>
          <w:rFonts w:ascii="Times New Roman" w:hAnsi="Times New Roman" w:cs="Times New Roman"/>
          <w:sz w:val="24"/>
          <w:szCs w:val="24"/>
        </w:rPr>
        <w:t>applies</w:t>
      </w:r>
      <w:r w:rsidRPr="00D94A0B">
        <w:rPr>
          <w:rFonts w:ascii="Times New Roman" w:hAnsi="Times New Roman" w:cs="Times New Roman"/>
          <w:sz w:val="24"/>
          <w:szCs w:val="24"/>
        </w:rPr>
        <w:t xml:space="preserve"> where a second or a subsequent Temporary Graduate visa in the Post-Higher Education Work stream visa was granted to an applicant and/or their family member(s) on the basis that they met subclause 485.233 or 485.235 to Schedule 2, respectively.</w:t>
      </w:r>
    </w:p>
    <w:p w14:paraId="7D9C6BB0" w14:textId="77777777" w:rsidR="00D94A0B" w:rsidRPr="00D94A0B" w:rsidRDefault="00D94A0B" w:rsidP="00D94A0B">
      <w:pPr>
        <w:spacing w:after="0" w:line="240" w:lineRule="auto"/>
        <w:ind w:right="91"/>
        <w:rPr>
          <w:rFonts w:ascii="Times New Roman" w:hAnsi="Times New Roman" w:cs="Times New Roman"/>
          <w:sz w:val="24"/>
          <w:szCs w:val="24"/>
        </w:rPr>
      </w:pPr>
    </w:p>
    <w:p w14:paraId="74DC2C8E" w14:textId="726B1A3F" w:rsidR="00D94A0B" w:rsidRPr="00F01DC1"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 xml:space="preserve">From 1 July 2024, applicants </w:t>
      </w:r>
      <w:r w:rsidR="00AC4405">
        <w:rPr>
          <w:rFonts w:ascii="Times New Roman" w:hAnsi="Times New Roman" w:cs="Times New Roman"/>
          <w:sz w:val="24"/>
          <w:szCs w:val="24"/>
        </w:rPr>
        <w:t>can</w:t>
      </w:r>
      <w:r w:rsidR="00AC4405" w:rsidRPr="00D94A0B">
        <w:rPr>
          <w:rFonts w:ascii="Times New Roman" w:hAnsi="Times New Roman" w:cs="Times New Roman"/>
          <w:sz w:val="24"/>
          <w:szCs w:val="24"/>
        </w:rPr>
        <w:t xml:space="preserve"> </w:t>
      </w:r>
      <w:r w:rsidRPr="00D94A0B">
        <w:rPr>
          <w:rFonts w:ascii="Times New Roman" w:hAnsi="Times New Roman" w:cs="Times New Roman"/>
          <w:sz w:val="24"/>
          <w:szCs w:val="24"/>
        </w:rPr>
        <w:t xml:space="preserve">no longer move from a Temporary Graduate visa in the Post-Study Work stream, that </w:t>
      </w:r>
      <w:r w:rsidR="00495CAC">
        <w:rPr>
          <w:rFonts w:ascii="Times New Roman" w:hAnsi="Times New Roman" w:cs="Times New Roman"/>
          <w:sz w:val="24"/>
          <w:szCs w:val="24"/>
        </w:rPr>
        <w:t xml:space="preserve">visa </w:t>
      </w:r>
      <w:r w:rsidRPr="00D94A0B">
        <w:rPr>
          <w:rFonts w:ascii="Times New Roman" w:hAnsi="Times New Roman" w:cs="Times New Roman"/>
          <w:sz w:val="24"/>
          <w:szCs w:val="24"/>
        </w:rPr>
        <w:t xml:space="preserve">was granted on the basis of study and residence in regional Australia, to a Post-Study Work stream with a ‘nil’ VAC visa extension attached, due to the visa pathways </w:t>
      </w:r>
      <w:r w:rsidR="00AC4405">
        <w:rPr>
          <w:rFonts w:ascii="Times New Roman" w:hAnsi="Times New Roman" w:cs="Times New Roman"/>
          <w:sz w:val="24"/>
          <w:szCs w:val="24"/>
        </w:rPr>
        <w:t>previously</w:t>
      </w:r>
      <w:r w:rsidR="00AC4405" w:rsidRPr="00D94A0B">
        <w:rPr>
          <w:rFonts w:ascii="Times New Roman" w:hAnsi="Times New Roman" w:cs="Times New Roman"/>
          <w:sz w:val="24"/>
          <w:szCs w:val="24"/>
        </w:rPr>
        <w:t xml:space="preserve"> </w:t>
      </w:r>
      <w:r w:rsidRPr="00D94A0B">
        <w:rPr>
          <w:rFonts w:ascii="Times New Roman" w:hAnsi="Times New Roman" w:cs="Times New Roman"/>
          <w:sz w:val="24"/>
          <w:szCs w:val="24"/>
        </w:rPr>
        <w:t>provided for by clauses 485.236 and 485.237 in Schedule 2 to the Migration Regulations being closed to all applications from that date. (</w:t>
      </w:r>
      <w:r w:rsidRPr="00F01DC1">
        <w:rPr>
          <w:rFonts w:ascii="Times New Roman" w:hAnsi="Times New Roman" w:cs="Times New Roman"/>
          <w:sz w:val="24"/>
          <w:szCs w:val="24"/>
        </w:rPr>
        <w:t xml:space="preserve">see item </w:t>
      </w:r>
      <w:r w:rsidRPr="00AA18B9">
        <w:rPr>
          <w:rFonts w:ascii="Times New Roman" w:hAnsi="Times New Roman" w:cs="Times New Roman"/>
          <w:sz w:val="24"/>
          <w:szCs w:val="24"/>
        </w:rPr>
        <w:t>23</w:t>
      </w:r>
      <w:r w:rsidRPr="00F01DC1">
        <w:rPr>
          <w:rFonts w:ascii="Times New Roman" w:hAnsi="Times New Roman" w:cs="Times New Roman"/>
          <w:sz w:val="24"/>
          <w:szCs w:val="24"/>
        </w:rPr>
        <w:t xml:space="preserve"> to the </w:t>
      </w:r>
      <w:r w:rsidR="00495CAC" w:rsidRPr="00F01DC1">
        <w:rPr>
          <w:rFonts w:ascii="Times New Roman" w:hAnsi="Times New Roman" w:cs="Times New Roman"/>
          <w:sz w:val="24"/>
          <w:szCs w:val="24"/>
        </w:rPr>
        <w:t xml:space="preserve">amending </w:t>
      </w:r>
      <w:r w:rsidRPr="00F01DC1">
        <w:rPr>
          <w:rFonts w:ascii="Times New Roman" w:hAnsi="Times New Roman" w:cs="Times New Roman"/>
          <w:sz w:val="24"/>
          <w:szCs w:val="24"/>
        </w:rPr>
        <w:t>Regulations).</w:t>
      </w:r>
    </w:p>
    <w:p w14:paraId="3DA639E6" w14:textId="77777777" w:rsidR="00D94A0B" w:rsidRPr="00FD29D5" w:rsidRDefault="00D94A0B" w:rsidP="00D94A0B">
      <w:pPr>
        <w:spacing w:after="0" w:line="240" w:lineRule="auto"/>
        <w:ind w:right="91"/>
        <w:rPr>
          <w:rFonts w:ascii="Times New Roman" w:hAnsi="Times New Roman" w:cs="Times New Roman"/>
          <w:sz w:val="24"/>
          <w:szCs w:val="24"/>
        </w:rPr>
      </w:pPr>
    </w:p>
    <w:p w14:paraId="2D07FF34" w14:textId="1E8E715E" w:rsidR="00D94A0B" w:rsidRPr="00D94A0B" w:rsidRDefault="00D94A0B" w:rsidP="00D94A0B">
      <w:pPr>
        <w:spacing w:after="0" w:line="240" w:lineRule="auto"/>
        <w:ind w:right="91"/>
        <w:rPr>
          <w:rFonts w:ascii="Times New Roman" w:hAnsi="Times New Roman" w:cs="Times New Roman"/>
          <w:sz w:val="24"/>
          <w:szCs w:val="24"/>
        </w:rPr>
      </w:pPr>
      <w:r w:rsidRPr="00FD29D5">
        <w:rPr>
          <w:rFonts w:ascii="Times New Roman" w:hAnsi="Times New Roman" w:cs="Times New Roman"/>
          <w:sz w:val="24"/>
          <w:szCs w:val="24"/>
        </w:rPr>
        <w:t xml:space="preserve">In accordance with paragraph 485.211(d)(ii) of Schedule 2 to the Migration Regulations (see item </w:t>
      </w:r>
      <w:r w:rsidRPr="00AA18B9">
        <w:rPr>
          <w:rFonts w:ascii="Times New Roman" w:hAnsi="Times New Roman" w:cs="Times New Roman"/>
          <w:sz w:val="24"/>
          <w:szCs w:val="24"/>
        </w:rPr>
        <w:t>10</w:t>
      </w:r>
      <w:r w:rsidRPr="00F01DC1">
        <w:rPr>
          <w:rFonts w:ascii="Times New Roman" w:hAnsi="Times New Roman" w:cs="Times New Roman"/>
          <w:sz w:val="24"/>
          <w:szCs w:val="24"/>
        </w:rPr>
        <w:t xml:space="preserve"> to the </w:t>
      </w:r>
      <w:r w:rsidR="00495CAC" w:rsidRPr="00F01DC1">
        <w:rPr>
          <w:rFonts w:ascii="Times New Roman" w:hAnsi="Times New Roman" w:cs="Times New Roman"/>
          <w:sz w:val="24"/>
          <w:szCs w:val="24"/>
        </w:rPr>
        <w:t>amending</w:t>
      </w:r>
      <w:r w:rsidR="00495CAC" w:rsidRPr="00D94A0B">
        <w:rPr>
          <w:rFonts w:ascii="Times New Roman" w:hAnsi="Times New Roman" w:cs="Times New Roman"/>
          <w:sz w:val="24"/>
          <w:szCs w:val="24"/>
        </w:rPr>
        <w:t xml:space="preserve"> </w:t>
      </w:r>
      <w:r w:rsidRPr="00D94A0B">
        <w:rPr>
          <w:rFonts w:ascii="Times New Roman" w:hAnsi="Times New Roman" w:cs="Times New Roman"/>
          <w:sz w:val="24"/>
          <w:szCs w:val="24"/>
        </w:rPr>
        <w:t xml:space="preserve">Regulations), from 1 July 2024, eligible applicants </w:t>
      </w:r>
      <w:r w:rsidR="00495CAC" w:rsidRPr="00D94A0B">
        <w:rPr>
          <w:rFonts w:ascii="Times New Roman" w:hAnsi="Times New Roman" w:cs="Times New Roman"/>
          <w:sz w:val="24"/>
          <w:szCs w:val="24"/>
        </w:rPr>
        <w:t>c</w:t>
      </w:r>
      <w:r w:rsidR="00495CAC">
        <w:rPr>
          <w:rFonts w:ascii="Times New Roman" w:hAnsi="Times New Roman" w:cs="Times New Roman"/>
          <w:sz w:val="24"/>
          <w:szCs w:val="24"/>
        </w:rPr>
        <w:t>an</w:t>
      </w:r>
      <w:r w:rsidR="00495CAC" w:rsidRPr="00D94A0B">
        <w:rPr>
          <w:rFonts w:ascii="Times New Roman" w:hAnsi="Times New Roman" w:cs="Times New Roman"/>
          <w:sz w:val="24"/>
          <w:szCs w:val="24"/>
        </w:rPr>
        <w:t xml:space="preserve"> </w:t>
      </w:r>
      <w:r w:rsidRPr="00D94A0B">
        <w:rPr>
          <w:rFonts w:ascii="Times New Roman" w:hAnsi="Times New Roman" w:cs="Times New Roman"/>
          <w:sz w:val="24"/>
          <w:szCs w:val="24"/>
        </w:rPr>
        <w:t xml:space="preserve">only hold two Temporary Graduate visas in the Post-Higher Education Work stream, (an initial/ first and a second visa). No subsequent visa in that stream </w:t>
      </w:r>
      <w:r w:rsidR="00AC4405">
        <w:rPr>
          <w:rFonts w:ascii="Times New Roman" w:hAnsi="Times New Roman" w:cs="Times New Roman"/>
          <w:sz w:val="24"/>
          <w:szCs w:val="24"/>
        </w:rPr>
        <w:t>is</w:t>
      </w:r>
      <w:r w:rsidRPr="00D94A0B">
        <w:rPr>
          <w:rFonts w:ascii="Times New Roman" w:hAnsi="Times New Roman" w:cs="Times New Roman"/>
          <w:sz w:val="24"/>
          <w:szCs w:val="24"/>
        </w:rPr>
        <w:t xml:space="preserve"> available from that date. </w:t>
      </w:r>
    </w:p>
    <w:p w14:paraId="26D62EC8" w14:textId="77777777"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br w:type="page"/>
      </w:r>
    </w:p>
    <w:p w14:paraId="01CD6DAD" w14:textId="77777777" w:rsidR="00D94A0B" w:rsidRPr="00D94A0B" w:rsidRDefault="00D94A0B" w:rsidP="00D94A0B">
      <w:pPr>
        <w:spacing w:after="0" w:line="240" w:lineRule="auto"/>
        <w:ind w:left="709" w:hanging="709"/>
        <w:rPr>
          <w:rFonts w:ascii="Times New Roman" w:hAnsi="Times New Roman" w:cs="Times New Roman"/>
          <w:b/>
          <w:sz w:val="24"/>
          <w:szCs w:val="24"/>
        </w:rPr>
      </w:pPr>
      <w:r w:rsidRPr="00D94A0B">
        <w:rPr>
          <w:rFonts w:ascii="Times New Roman" w:hAnsi="Times New Roman" w:cs="Times New Roman"/>
          <w:b/>
          <w:sz w:val="24"/>
          <w:szCs w:val="24"/>
        </w:rPr>
        <w:lastRenderedPageBreak/>
        <w:t>Part 2 – Restrictions on access to visa streams based on qualifications</w:t>
      </w:r>
    </w:p>
    <w:p w14:paraId="40F5301C" w14:textId="77777777" w:rsidR="00D94A0B" w:rsidRPr="00D94A0B" w:rsidRDefault="00D94A0B" w:rsidP="00D94A0B">
      <w:pPr>
        <w:spacing w:after="0" w:line="240" w:lineRule="auto"/>
        <w:ind w:right="91"/>
        <w:rPr>
          <w:rFonts w:ascii="Times New Roman" w:hAnsi="Times New Roman" w:cs="Times New Roman"/>
          <w:sz w:val="24"/>
          <w:szCs w:val="24"/>
        </w:rPr>
      </w:pPr>
    </w:p>
    <w:p w14:paraId="194366BC" w14:textId="77777777" w:rsidR="00D94A0B" w:rsidRPr="00D94A0B" w:rsidRDefault="00D94A0B" w:rsidP="00D94A0B">
      <w:pPr>
        <w:spacing w:after="0" w:line="240" w:lineRule="auto"/>
        <w:ind w:left="709" w:hanging="709"/>
        <w:rPr>
          <w:rFonts w:ascii="Times New Roman" w:hAnsi="Times New Roman" w:cs="Times New Roman"/>
          <w:b/>
          <w:i/>
          <w:sz w:val="24"/>
          <w:szCs w:val="24"/>
        </w:rPr>
      </w:pPr>
      <w:r w:rsidRPr="00D94A0B">
        <w:rPr>
          <w:rFonts w:ascii="Times New Roman" w:hAnsi="Times New Roman" w:cs="Times New Roman"/>
          <w:b/>
          <w:i/>
          <w:sz w:val="24"/>
          <w:szCs w:val="24"/>
        </w:rPr>
        <w:t>Migration Regulations 1994</w:t>
      </w:r>
    </w:p>
    <w:p w14:paraId="49C90C7E" w14:textId="77777777" w:rsidR="00D94A0B" w:rsidRPr="00D94A0B" w:rsidRDefault="00D94A0B" w:rsidP="00D94A0B">
      <w:pPr>
        <w:spacing w:after="0" w:line="240" w:lineRule="auto"/>
        <w:ind w:right="91"/>
        <w:rPr>
          <w:rFonts w:ascii="Times New Roman" w:hAnsi="Times New Roman" w:cs="Times New Roman"/>
          <w:sz w:val="24"/>
          <w:szCs w:val="24"/>
        </w:rPr>
      </w:pPr>
    </w:p>
    <w:p w14:paraId="40F12194" w14:textId="77777777" w:rsidR="00D94A0B" w:rsidRPr="00D94A0B" w:rsidRDefault="00D94A0B" w:rsidP="00D94A0B">
      <w:pPr>
        <w:spacing w:after="0" w:line="240" w:lineRule="auto"/>
        <w:ind w:left="709" w:hanging="709"/>
        <w:rPr>
          <w:rFonts w:ascii="Times New Roman" w:hAnsi="Times New Roman" w:cs="Times New Roman"/>
          <w:b/>
          <w:sz w:val="24"/>
          <w:szCs w:val="24"/>
        </w:rPr>
      </w:pPr>
      <w:r w:rsidRPr="00D94A0B">
        <w:rPr>
          <w:rFonts w:ascii="Times New Roman" w:hAnsi="Times New Roman" w:cs="Times New Roman"/>
          <w:b/>
          <w:sz w:val="24"/>
          <w:szCs w:val="24"/>
        </w:rPr>
        <w:t>Item [27] – Clause 485.111 of Schedule 2</w:t>
      </w:r>
    </w:p>
    <w:p w14:paraId="7DA20281" w14:textId="77777777" w:rsidR="00D94A0B" w:rsidRPr="00D94A0B" w:rsidRDefault="00D94A0B" w:rsidP="00D94A0B">
      <w:pPr>
        <w:spacing w:after="0" w:line="240" w:lineRule="auto"/>
        <w:ind w:left="709" w:hanging="709"/>
        <w:rPr>
          <w:rFonts w:ascii="Times New Roman" w:hAnsi="Times New Roman" w:cs="Times New Roman"/>
          <w:b/>
          <w:sz w:val="24"/>
          <w:szCs w:val="24"/>
        </w:rPr>
      </w:pPr>
      <w:r w:rsidRPr="00D94A0B">
        <w:rPr>
          <w:rFonts w:ascii="Times New Roman" w:hAnsi="Times New Roman" w:cs="Times New Roman"/>
          <w:b/>
          <w:sz w:val="24"/>
          <w:szCs w:val="24"/>
        </w:rPr>
        <w:t>Item [28] – Clauses 485.221 and 485.222 of Schedule 2</w:t>
      </w:r>
    </w:p>
    <w:p w14:paraId="4B47039A" w14:textId="77777777" w:rsidR="00D94A0B" w:rsidRPr="00D94A0B" w:rsidRDefault="00D94A0B" w:rsidP="00D94A0B">
      <w:pPr>
        <w:spacing w:after="0" w:line="240" w:lineRule="auto"/>
        <w:ind w:right="91"/>
        <w:rPr>
          <w:rFonts w:ascii="Times New Roman" w:hAnsi="Times New Roman" w:cs="Times New Roman"/>
          <w:sz w:val="24"/>
          <w:szCs w:val="24"/>
        </w:rPr>
      </w:pPr>
    </w:p>
    <w:p w14:paraId="7E6204C8" w14:textId="599FDB7E"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Item 27 amend</w:t>
      </w:r>
      <w:r w:rsidR="00495CAC">
        <w:rPr>
          <w:rFonts w:ascii="Times New Roman" w:hAnsi="Times New Roman" w:cs="Times New Roman"/>
          <w:sz w:val="24"/>
          <w:szCs w:val="24"/>
        </w:rPr>
        <w:t>s</w:t>
      </w:r>
      <w:r w:rsidRPr="00D94A0B">
        <w:rPr>
          <w:rFonts w:ascii="Times New Roman" w:hAnsi="Times New Roman" w:cs="Times New Roman"/>
          <w:sz w:val="24"/>
          <w:szCs w:val="24"/>
        </w:rPr>
        <w:t xml:space="preserve"> clause 485.111 of Schedule 2 to the Migration Regulations by inserting a definition of ‘associate degree’, which mean</w:t>
      </w:r>
      <w:r w:rsidR="00AC4405">
        <w:rPr>
          <w:rFonts w:ascii="Times New Roman" w:hAnsi="Times New Roman" w:cs="Times New Roman"/>
          <w:sz w:val="24"/>
          <w:szCs w:val="24"/>
        </w:rPr>
        <w:t>s</w:t>
      </w:r>
      <w:r w:rsidRPr="00D94A0B">
        <w:rPr>
          <w:rFonts w:ascii="Times New Roman" w:hAnsi="Times New Roman" w:cs="Times New Roman"/>
          <w:sz w:val="24"/>
          <w:szCs w:val="24"/>
        </w:rPr>
        <w:t xml:space="preserve"> ‘an associate degree, under the Australian Qualifications Framework, that is awarded by a body authorised to award associate degrees’.</w:t>
      </w:r>
    </w:p>
    <w:p w14:paraId="115E64B2" w14:textId="77777777" w:rsidR="00D94A0B" w:rsidRPr="00D94A0B" w:rsidRDefault="00D94A0B" w:rsidP="00D94A0B">
      <w:pPr>
        <w:spacing w:after="0" w:line="240" w:lineRule="auto"/>
        <w:ind w:right="91"/>
        <w:rPr>
          <w:rFonts w:ascii="Times New Roman" w:hAnsi="Times New Roman" w:cs="Times New Roman"/>
          <w:sz w:val="24"/>
          <w:szCs w:val="24"/>
        </w:rPr>
      </w:pPr>
    </w:p>
    <w:p w14:paraId="6D49B3D6" w14:textId="6A8F6834"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That item also insert</w:t>
      </w:r>
      <w:r w:rsidR="00495CAC">
        <w:rPr>
          <w:rFonts w:ascii="Times New Roman" w:hAnsi="Times New Roman" w:cs="Times New Roman"/>
          <w:sz w:val="24"/>
          <w:szCs w:val="24"/>
        </w:rPr>
        <w:t>s</w:t>
      </w:r>
      <w:r w:rsidRPr="00D94A0B">
        <w:rPr>
          <w:rFonts w:ascii="Times New Roman" w:hAnsi="Times New Roman" w:cs="Times New Roman"/>
          <w:sz w:val="24"/>
          <w:szCs w:val="24"/>
        </w:rPr>
        <w:t xml:space="preserve"> a definition of ‘completed’, which means having met the academic requirements for the award of an associate degree, diploma or trade qualification’.</w:t>
      </w:r>
    </w:p>
    <w:p w14:paraId="3F851B45" w14:textId="77777777" w:rsidR="00D94A0B" w:rsidRPr="00D94A0B" w:rsidRDefault="00D94A0B" w:rsidP="00D94A0B">
      <w:pPr>
        <w:spacing w:after="0" w:line="240" w:lineRule="auto"/>
        <w:ind w:right="91"/>
        <w:rPr>
          <w:rFonts w:ascii="Times New Roman" w:hAnsi="Times New Roman" w:cs="Times New Roman"/>
          <w:sz w:val="24"/>
          <w:szCs w:val="24"/>
        </w:rPr>
      </w:pPr>
    </w:p>
    <w:p w14:paraId="7073E9B9" w14:textId="64B46164"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Additionally, item 27 insert</w:t>
      </w:r>
      <w:r w:rsidR="00495CAC">
        <w:rPr>
          <w:rFonts w:ascii="Times New Roman" w:hAnsi="Times New Roman" w:cs="Times New Roman"/>
          <w:sz w:val="24"/>
          <w:szCs w:val="24"/>
        </w:rPr>
        <w:t>s</w:t>
      </w:r>
      <w:r w:rsidRPr="00D94A0B">
        <w:rPr>
          <w:rFonts w:ascii="Times New Roman" w:hAnsi="Times New Roman" w:cs="Times New Roman"/>
          <w:sz w:val="24"/>
          <w:szCs w:val="24"/>
        </w:rPr>
        <w:t xml:space="preserve"> a note under the above insertion of the definition of ‘completed’. That note </w:t>
      </w:r>
      <w:r w:rsidR="00AC4405">
        <w:rPr>
          <w:rFonts w:ascii="Times New Roman" w:hAnsi="Times New Roman" w:cs="Times New Roman"/>
          <w:sz w:val="24"/>
          <w:szCs w:val="24"/>
        </w:rPr>
        <w:t>states</w:t>
      </w:r>
      <w:r w:rsidRPr="00D94A0B">
        <w:rPr>
          <w:rFonts w:ascii="Times New Roman" w:hAnsi="Times New Roman" w:cs="Times New Roman"/>
          <w:sz w:val="24"/>
          <w:szCs w:val="24"/>
        </w:rPr>
        <w:t xml:space="preserve"> that ‘the academic requirements for the award of an associate degree, diploma or trade qualification do not include the formal conferral of the associate degree, diploma or trade qualification. Therefore, a person can complete an associate degree, diploma or trade qualification, for the purposes of this definition, before the award is formally conferred’.</w:t>
      </w:r>
    </w:p>
    <w:p w14:paraId="29DA5F3C" w14:textId="77777777" w:rsidR="00D94A0B" w:rsidRPr="00D94A0B" w:rsidRDefault="00D94A0B" w:rsidP="00D94A0B">
      <w:pPr>
        <w:spacing w:after="0" w:line="240" w:lineRule="auto"/>
        <w:ind w:right="91"/>
        <w:rPr>
          <w:rFonts w:ascii="Times New Roman" w:hAnsi="Times New Roman" w:cs="Times New Roman"/>
          <w:sz w:val="24"/>
          <w:szCs w:val="24"/>
        </w:rPr>
      </w:pPr>
    </w:p>
    <w:p w14:paraId="3984528B" w14:textId="282F87C4"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Item 28 repeal</w:t>
      </w:r>
      <w:r w:rsidR="00495CAC">
        <w:rPr>
          <w:rFonts w:ascii="Times New Roman" w:hAnsi="Times New Roman" w:cs="Times New Roman"/>
          <w:sz w:val="24"/>
          <w:szCs w:val="24"/>
        </w:rPr>
        <w:t>s</w:t>
      </w:r>
      <w:r w:rsidRPr="00D94A0B">
        <w:rPr>
          <w:rFonts w:ascii="Times New Roman" w:hAnsi="Times New Roman" w:cs="Times New Roman"/>
          <w:sz w:val="24"/>
          <w:szCs w:val="24"/>
        </w:rPr>
        <w:t xml:space="preserve"> and substitute clauses 485.221 and 485.222 of Schedule 2 to the Migration Regulations.</w:t>
      </w:r>
    </w:p>
    <w:p w14:paraId="245F7EDB" w14:textId="77777777" w:rsidR="00D94A0B" w:rsidRPr="00D94A0B" w:rsidRDefault="00D94A0B" w:rsidP="00D94A0B">
      <w:pPr>
        <w:spacing w:after="0" w:line="240" w:lineRule="auto"/>
        <w:ind w:right="91"/>
        <w:rPr>
          <w:rFonts w:ascii="Times New Roman" w:hAnsi="Times New Roman" w:cs="Times New Roman"/>
          <w:sz w:val="24"/>
          <w:szCs w:val="24"/>
        </w:rPr>
      </w:pPr>
    </w:p>
    <w:p w14:paraId="7E9261A9" w14:textId="427833A2"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From 1 July 2024, the new clause 485.221 of Schedule 2 to the Migration Regulations require</w:t>
      </w:r>
      <w:r w:rsidR="00495CAC">
        <w:rPr>
          <w:rFonts w:ascii="Times New Roman" w:hAnsi="Times New Roman" w:cs="Times New Roman"/>
          <w:sz w:val="24"/>
          <w:szCs w:val="24"/>
        </w:rPr>
        <w:t>s</w:t>
      </w:r>
      <w:r w:rsidRPr="00D94A0B">
        <w:rPr>
          <w:rFonts w:ascii="Times New Roman" w:hAnsi="Times New Roman" w:cs="Times New Roman"/>
          <w:sz w:val="24"/>
          <w:szCs w:val="24"/>
        </w:rPr>
        <w:t xml:space="preserve"> an applicant for the Temporary Graduate visa in the Post-Vocational Education Work stream to have completed one or more associate degrees, diplomas or trade qualifications for award by an educational institution as a result of a course or courses:</w:t>
      </w:r>
    </w:p>
    <w:p w14:paraId="50B982E2" w14:textId="77777777" w:rsidR="00D94A0B" w:rsidRPr="00D94A0B" w:rsidRDefault="00D94A0B" w:rsidP="00FD29D5">
      <w:pPr>
        <w:numPr>
          <w:ilvl w:val="0"/>
          <w:numId w:val="15"/>
        </w:numPr>
        <w:spacing w:before="240" w:after="0" w:line="240" w:lineRule="auto"/>
        <w:ind w:left="714" w:right="91" w:hanging="357"/>
        <w:contextualSpacing/>
        <w:rPr>
          <w:rFonts w:ascii="Times New Roman" w:hAnsi="Times New Roman" w:cs="Times New Roman"/>
          <w:sz w:val="24"/>
          <w:szCs w:val="24"/>
        </w:rPr>
      </w:pPr>
      <w:r w:rsidRPr="00D94A0B">
        <w:rPr>
          <w:rFonts w:ascii="Times New Roman" w:hAnsi="Times New Roman" w:cs="Times New Roman"/>
          <w:sz w:val="24"/>
          <w:szCs w:val="24"/>
        </w:rPr>
        <w:t>that are registered courses; and</w:t>
      </w:r>
    </w:p>
    <w:p w14:paraId="77DF06EB" w14:textId="77777777" w:rsidR="00D94A0B" w:rsidRPr="00D94A0B" w:rsidRDefault="00D94A0B" w:rsidP="00FD29D5">
      <w:pPr>
        <w:numPr>
          <w:ilvl w:val="0"/>
          <w:numId w:val="15"/>
        </w:numPr>
        <w:spacing w:before="240" w:after="0" w:line="240" w:lineRule="auto"/>
        <w:ind w:left="714" w:right="91" w:hanging="357"/>
        <w:contextualSpacing/>
        <w:rPr>
          <w:rFonts w:ascii="Times New Roman" w:hAnsi="Times New Roman" w:cs="Times New Roman"/>
          <w:sz w:val="24"/>
          <w:szCs w:val="24"/>
        </w:rPr>
      </w:pPr>
      <w:r w:rsidRPr="00D94A0B">
        <w:rPr>
          <w:rFonts w:ascii="Times New Roman" w:hAnsi="Times New Roman" w:cs="Times New Roman"/>
          <w:sz w:val="24"/>
          <w:szCs w:val="24"/>
        </w:rPr>
        <w:t>that were completed in a total of at least 16 calendar months; and</w:t>
      </w:r>
    </w:p>
    <w:p w14:paraId="42195803" w14:textId="77777777" w:rsidR="00D94A0B" w:rsidRPr="00D94A0B" w:rsidRDefault="00D94A0B" w:rsidP="00FD29D5">
      <w:pPr>
        <w:numPr>
          <w:ilvl w:val="0"/>
          <w:numId w:val="15"/>
        </w:numPr>
        <w:spacing w:before="240" w:after="0" w:line="240" w:lineRule="auto"/>
        <w:ind w:left="714" w:right="91" w:hanging="357"/>
        <w:contextualSpacing/>
        <w:rPr>
          <w:rFonts w:ascii="Times New Roman" w:hAnsi="Times New Roman" w:cs="Times New Roman"/>
          <w:sz w:val="24"/>
          <w:szCs w:val="24"/>
        </w:rPr>
      </w:pPr>
      <w:r w:rsidRPr="00D94A0B">
        <w:rPr>
          <w:rFonts w:ascii="Times New Roman" w:hAnsi="Times New Roman" w:cs="Times New Roman"/>
          <w:sz w:val="24"/>
          <w:szCs w:val="24"/>
        </w:rPr>
        <w:t>that were completed as a result of a total of at least 2 academic years study; and</w:t>
      </w:r>
    </w:p>
    <w:p w14:paraId="615241A1" w14:textId="77777777" w:rsidR="00D94A0B" w:rsidRPr="00D94A0B" w:rsidRDefault="00D94A0B" w:rsidP="00FD29D5">
      <w:pPr>
        <w:numPr>
          <w:ilvl w:val="0"/>
          <w:numId w:val="15"/>
        </w:numPr>
        <w:spacing w:before="240" w:after="0" w:line="240" w:lineRule="auto"/>
        <w:ind w:left="714" w:right="91" w:hanging="357"/>
        <w:contextualSpacing/>
        <w:rPr>
          <w:rFonts w:ascii="Times New Roman" w:hAnsi="Times New Roman" w:cs="Times New Roman"/>
          <w:sz w:val="24"/>
          <w:szCs w:val="24"/>
        </w:rPr>
      </w:pPr>
      <w:r w:rsidRPr="00D94A0B">
        <w:rPr>
          <w:rFonts w:ascii="Times New Roman" w:hAnsi="Times New Roman" w:cs="Times New Roman"/>
          <w:sz w:val="24"/>
          <w:szCs w:val="24"/>
        </w:rPr>
        <w:t>for which all instruction was conducted in English; and</w:t>
      </w:r>
    </w:p>
    <w:p w14:paraId="2BACB5D3" w14:textId="77777777" w:rsidR="00D94A0B" w:rsidRPr="00D94A0B" w:rsidRDefault="00D94A0B" w:rsidP="00FD29D5">
      <w:pPr>
        <w:numPr>
          <w:ilvl w:val="0"/>
          <w:numId w:val="15"/>
        </w:numPr>
        <w:spacing w:before="240" w:after="0" w:line="240" w:lineRule="auto"/>
        <w:ind w:left="714" w:right="91" w:hanging="357"/>
        <w:contextualSpacing/>
        <w:rPr>
          <w:rFonts w:ascii="Times New Roman" w:hAnsi="Times New Roman" w:cs="Times New Roman"/>
          <w:sz w:val="24"/>
          <w:szCs w:val="24"/>
        </w:rPr>
      </w:pPr>
      <w:r w:rsidRPr="00D94A0B">
        <w:rPr>
          <w:rFonts w:ascii="Times New Roman" w:hAnsi="Times New Roman" w:cs="Times New Roman"/>
          <w:sz w:val="24"/>
          <w:szCs w:val="24"/>
        </w:rPr>
        <w:t>that the applicant undertook while in Australia as the holder of a visa authorising the applicant to study.</w:t>
      </w:r>
    </w:p>
    <w:p w14:paraId="1BC82E8E" w14:textId="77777777" w:rsidR="00D94A0B" w:rsidRPr="00D94A0B" w:rsidRDefault="00D94A0B" w:rsidP="00D94A0B">
      <w:pPr>
        <w:spacing w:after="0" w:line="240" w:lineRule="auto"/>
        <w:ind w:right="91"/>
        <w:rPr>
          <w:rFonts w:ascii="Times New Roman" w:hAnsi="Times New Roman" w:cs="Times New Roman"/>
          <w:sz w:val="24"/>
          <w:szCs w:val="24"/>
        </w:rPr>
      </w:pPr>
    </w:p>
    <w:p w14:paraId="69AEBB53" w14:textId="1AAD03EC"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For the purposes of the new clauses 485.221 and 485.222 of Schedule 2 to the Migration Regulations, the references to ‘diploma’ and ‘trade qualification’ under clause 485.111 of Schedule 2 continue</w:t>
      </w:r>
      <w:r w:rsidR="00AC4405">
        <w:rPr>
          <w:rFonts w:ascii="Times New Roman" w:hAnsi="Times New Roman" w:cs="Times New Roman"/>
          <w:sz w:val="24"/>
          <w:szCs w:val="24"/>
        </w:rPr>
        <w:t>s</w:t>
      </w:r>
      <w:r w:rsidRPr="00D94A0B">
        <w:rPr>
          <w:rFonts w:ascii="Times New Roman" w:hAnsi="Times New Roman" w:cs="Times New Roman"/>
          <w:sz w:val="24"/>
          <w:szCs w:val="24"/>
        </w:rPr>
        <w:t xml:space="preserve"> to have the same meaning as in subregulation 2.26AC(6). Additionally, the reference to ‘associate degree’ and ‘completed’ in that new provision </w:t>
      </w:r>
      <w:r w:rsidR="00AC4405">
        <w:rPr>
          <w:rFonts w:ascii="Times New Roman" w:hAnsi="Times New Roman" w:cs="Times New Roman"/>
          <w:sz w:val="24"/>
          <w:szCs w:val="24"/>
        </w:rPr>
        <w:t>has</w:t>
      </w:r>
      <w:r w:rsidRPr="00D94A0B">
        <w:rPr>
          <w:rFonts w:ascii="Times New Roman" w:hAnsi="Times New Roman" w:cs="Times New Roman"/>
          <w:sz w:val="24"/>
          <w:szCs w:val="24"/>
        </w:rPr>
        <w:t xml:space="preserve"> the meaning provided for in amended clause 485.111 of Schedule 2 (see </w:t>
      </w:r>
      <w:r w:rsidRPr="00F01DC1">
        <w:rPr>
          <w:rFonts w:ascii="Times New Roman" w:hAnsi="Times New Roman" w:cs="Times New Roman"/>
          <w:sz w:val="24"/>
          <w:szCs w:val="24"/>
        </w:rPr>
        <w:t xml:space="preserve">item </w:t>
      </w:r>
      <w:r w:rsidRPr="00AA18B9">
        <w:rPr>
          <w:rFonts w:ascii="Times New Roman" w:hAnsi="Times New Roman" w:cs="Times New Roman"/>
          <w:sz w:val="24"/>
          <w:szCs w:val="24"/>
        </w:rPr>
        <w:t>27</w:t>
      </w:r>
      <w:r w:rsidRPr="00D94A0B">
        <w:rPr>
          <w:rFonts w:ascii="Times New Roman" w:hAnsi="Times New Roman" w:cs="Times New Roman"/>
          <w:sz w:val="24"/>
          <w:szCs w:val="24"/>
        </w:rPr>
        <w:t xml:space="preserve"> to the </w:t>
      </w:r>
      <w:r w:rsidR="00495CAC">
        <w:rPr>
          <w:rFonts w:ascii="Times New Roman" w:hAnsi="Times New Roman" w:cs="Times New Roman"/>
          <w:sz w:val="24"/>
          <w:szCs w:val="24"/>
        </w:rPr>
        <w:t>amending</w:t>
      </w:r>
      <w:r w:rsidR="00495CAC" w:rsidRPr="00D94A0B">
        <w:rPr>
          <w:rFonts w:ascii="Times New Roman" w:hAnsi="Times New Roman" w:cs="Times New Roman"/>
          <w:sz w:val="24"/>
          <w:szCs w:val="24"/>
        </w:rPr>
        <w:t xml:space="preserve"> </w:t>
      </w:r>
      <w:r w:rsidRPr="00D94A0B">
        <w:rPr>
          <w:rFonts w:ascii="Times New Roman" w:hAnsi="Times New Roman" w:cs="Times New Roman"/>
          <w:sz w:val="24"/>
          <w:szCs w:val="24"/>
        </w:rPr>
        <w:t>Regulations).</w:t>
      </w:r>
    </w:p>
    <w:p w14:paraId="6F5552C4" w14:textId="77777777" w:rsidR="00D94A0B" w:rsidRPr="00D94A0B" w:rsidRDefault="00D94A0B" w:rsidP="00D94A0B">
      <w:pPr>
        <w:spacing w:after="0" w:line="240" w:lineRule="auto"/>
        <w:ind w:right="91"/>
        <w:rPr>
          <w:rFonts w:ascii="Times New Roman" w:hAnsi="Times New Roman" w:cs="Times New Roman"/>
          <w:sz w:val="24"/>
          <w:szCs w:val="24"/>
        </w:rPr>
      </w:pPr>
    </w:p>
    <w:p w14:paraId="37550D75" w14:textId="5C7EEF6D"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For the purposes of the new paragraph 485.221(a) of Schedule 2 to the Migration Regulations, ‘registered course’ continue</w:t>
      </w:r>
      <w:r w:rsidR="00AC4405">
        <w:rPr>
          <w:rFonts w:ascii="Times New Roman" w:hAnsi="Times New Roman" w:cs="Times New Roman"/>
          <w:sz w:val="24"/>
          <w:szCs w:val="24"/>
        </w:rPr>
        <w:t>s</w:t>
      </w:r>
      <w:r w:rsidRPr="00D94A0B">
        <w:rPr>
          <w:rFonts w:ascii="Times New Roman" w:hAnsi="Times New Roman" w:cs="Times New Roman"/>
          <w:sz w:val="24"/>
          <w:szCs w:val="24"/>
        </w:rPr>
        <w:t xml:space="preserve"> to be defined in regulation 1.03, as is mentioned in note 3 of clause 485.111 of Schedule 2.</w:t>
      </w:r>
    </w:p>
    <w:p w14:paraId="54F21CD7" w14:textId="77777777" w:rsidR="00D94A0B" w:rsidRPr="00D94A0B" w:rsidRDefault="00D94A0B" w:rsidP="00D94A0B">
      <w:pPr>
        <w:spacing w:after="0" w:line="240" w:lineRule="auto"/>
        <w:ind w:right="91"/>
        <w:rPr>
          <w:rFonts w:ascii="Times New Roman" w:hAnsi="Times New Roman" w:cs="Times New Roman"/>
          <w:sz w:val="24"/>
          <w:szCs w:val="24"/>
        </w:rPr>
      </w:pPr>
    </w:p>
    <w:p w14:paraId="67494E0D" w14:textId="53ACAA8C"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The new clause 485.222 of Schedule 2 to the Migration Regulations provide</w:t>
      </w:r>
      <w:r w:rsidR="00495CAC">
        <w:rPr>
          <w:rFonts w:ascii="Times New Roman" w:hAnsi="Times New Roman" w:cs="Times New Roman"/>
          <w:sz w:val="24"/>
          <w:szCs w:val="24"/>
        </w:rPr>
        <w:t>s</w:t>
      </w:r>
      <w:r w:rsidRPr="00D94A0B">
        <w:rPr>
          <w:rFonts w:ascii="Times New Roman" w:hAnsi="Times New Roman" w:cs="Times New Roman"/>
          <w:sz w:val="24"/>
          <w:szCs w:val="24"/>
        </w:rPr>
        <w:t xml:space="preserve"> that each associate degree, diploma or trade qualification used to satisfy clause 485.221</w:t>
      </w:r>
      <w:r w:rsidR="000407E6">
        <w:rPr>
          <w:rFonts w:ascii="Times New Roman" w:hAnsi="Times New Roman" w:cs="Times New Roman"/>
          <w:sz w:val="24"/>
          <w:szCs w:val="24"/>
        </w:rPr>
        <w:t xml:space="preserve"> of Schedule 2</w:t>
      </w:r>
      <w:r w:rsidRPr="00D94A0B">
        <w:rPr>
          <w:rFonts w:ascii="Times New Roman" w:hAnsi="Times New Roman" w:cs="Times New Roman"/>
          <w:sz w:val="24"/>
          <w:szCs w:val="24"/>
        </w:rPr>
        <w:t xml:space="preserve"> is closely related to the applicant’s nominated skilled occupation.</w:t>
      </w:r>
    </w:p>
    <w:p w14:paraId="0FC2C861" w14:textId="3442EB6E"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lastRenderedPageBreak/>
        <w:t>For the purposes of the new clause 485.222 of Schedule 2 to the Migration Regulations, ‘skilled occupation’ continue</w:t>
      </w:r>
      <w:r w:rsidR="00AC4405">
        <w:rPr>
          <w:rFonts w:ascii="Times New Roman" w:hAnsi="Times New Roman" w:cs="Times New Roman"/>
          <w:sz w:val="24"/>
          <w:szCs w:val="24"/>
        </w:rPr>
        <w:t>s</w:t>
      </w:r>
      <w:r w:rsidRPr="00D94A0B">
        <w:rPr>
          <w:rFonts w:ascii="Times New Roman" w:hAnsi="Times New Roman" w:cs="Times New Roman"/>
          <w:sz w:val="24"/>
          <w:szCs w:val="24"/>
        </w:rPr>
        <w:t xml:space="preserve"> to be defined in regulation 1.03, as is mentioned in note 3 of clause 485.111 of Schedule 2.</w:t>
      </w:r>
    </w:p>
    <w:p w14:paraId="3E8DDCED" w14:textId="77777777" w:rsidR="00D94A0B" w:rsidRPr="00D94A0B" w:rsidRDefault="00D94A0B" w:rsidP="00D94A0B">
      <w:pPr>
        <w:spacing w:after="0" w:line="240" w:lineRule="auto"/>
        <w:ind w:right="91"/>
        <w:rPr>
          <w:rFonts w:ascii="Times New Roman" w:hAnsi="Times New Roman" w:cs="Times New Roman"/>
          <w:sz w:val="24"/>
          <w:szCs w:val="24"/>
        </w:rPr>
      </w:pPr>
    </w:p>
    <w:p w14:paraId="6361369A" w14:textId="0030895B"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 xml:space="preserve">Complementary amendments for successful grant of a Temporary Graduate visa in the Post-Vocational Education Work stream are found in </w:t>
      </w:r>
      <w:r w:rsidRPr="00F01DC1">
        <w:rPr>
          <w:rFonts w:ascii="Times New Roman" w:hAnsi="Times New Roman" w:cs="Times New Roman"/>
          <w:sz w:val="24"/>
          <w:szCs w:val="24"/>
        </w:rPr>
        <w:t xml:space="preserve">items </w:t>
      </w:r>
      <w:r w:rsidRPr="00FD29D5">
        <w:rPr>
          <w:rFonts w:ascii="Times New Roman" w:hAnsi="Times New Roman" w:cs="Times New Roman"/>
          <w:sz w:val="24"/>
          <w:szCs w:val="24"/>
        </w:rPr>
        <w:t>2, 8, 10, 11 and 12</w:t>
      </w:r>
      <w:r w:rsidRPr="00F01DC1">
        <w:rPr>
          <w:rFonts w:ascii="Times New Roman" w:hAnsi="Times New Roman" w:cs="Times New Roman"/>
          <w:sz w:val="24"/>
          <w:szCs w:val="24"/>
        </w:rPr>
        <w:t xml:space="preserve"> to the</w:t>
      </w:r>
      <w:r w:rsidRPr="00D94A0B">
        <w:rPr>
          <w:rFonts w:ascii="Times New Roman" w:hAnsi="Times New Roman" w:cs="Times New Roman"/>
          <w:sz w:val="24"/>
          <w:szCs w:val="24"/>
        </w:rPr>
        <w:t xml:space="preserve"> </w:t>
      </w:r>
      <w:r w:rsidR="000407E6">
        <w:rPr>
          <w:rFonts w:ascii="Times New Roman" w:hAnsi="Times New Roman" w:cs="Times New Roman"/>
          <w:sz w:val="24"/>
          <w:szCs w:val="24"/>
        </w:rPr>
        <w:t>amending</w:t>
      </w:r>
      <w:r w:rsidR="000407E6" w:rsidRPr="00D94A0B">
        <w:rPr>
          <w:rFonts w:ascii="Times New Roman" w:hAnsi="Times New Roman" w:cs="Times New Roman"/>
          <w:sz w:val="24"/>
          <w:szCs w:val="24"/>
        </w:rPr>
        <w:t xml:space="preserve"> </w:t>
      </w:r>
      <w:r w:rsidRPr="00D94A0B">
        <w:rPr>
          <w:rFonts w:ascii="Times New Roman" w:hAnsi="Times New Roman" w:cs="Times New Roman"/>
          <w:sz w:val="24"/>
          <w:szCs w:val="24"/>
        </w:rPr>
        <w:t>Regulations.</w:t>
      </w:r>
    </w:p>
    <w:p w14:paraId="2378AF3A" w14:textId="77777777" w:rsidR="00D94A0B" w:rsidRPr="00D94A0B" w:rsidRDefault="00D94A0B" w:rsidP="00D94A0B">
      <w:pPr>
        <w:spacing w:after="0" w:line="240" w:lineRule="auto"/>
        <w:ind w:right="91"/>
        <w:rPr>
          <w:rFonts w:ascii="Times New Roman" w:hAnsi="Times New Roman" w:cs="Times New Roman"/>
          <w:sz w:val="24"/>
          <w:szCs w:val="24"/>
        </w:rPr>
      </w:pPr>
    </w:p>
    <w:p w14:paraId="67E71285" w14:textId="611218FC"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These items’ amendments give effect to the policy intent to simplify and streamline the Temporary Graduate visa in the Post-Vocational Education Work stream.</w:t>
      </w:r>
    </w:p>
    <w:p w14:paraId="26BE58FA" w14:textId="77777777" w:rsidR="00D94A0B" w:rsidRPr="00D94A0B" w:rsidRDefault="00D94A0B" w:rsidP="00D94A0B">
      <w:pPr>
        <w:spacing w:after="0" w:line="240" w:lineRule="auto"/>
        <w:ind w:right="91"/>
        <w:rPr>
          <w:rFonts w:ascii="Times New Roman" w:hAnsi="Times New Roman" w:cs="Times New Roman"/>
          <w:sz w:val="24"/>
          <w:szCs w:val="24"/>
        </w:rPr>
      </w:pPr>
    </w:p>
    <w:p w14:paraId="6F682E6F" w14:textId="77777777" w:rsidR="00D94A0B" w:rsidRPr="00D94A0B" w:rsidRDefault="00D94A0B" w:rsidP="00D94A0B">
      <w:pPr>
        <w:spacing w:after="0" w:line="240" w:lineRule="auto"/>
        <w:ind w:left="709" w:hanging="709"/>
        <w:rPr>
          <w:rFonts w:ascii="Times New Roman" w:hAnsi="Times New Roman" w:cs="Times New Roman"/>
          <w:b/>
          <w:sz w:val="24"/>
          <w:szCs w:val="24"/>
        </w:rPr>
      </w:pPr>
      <w:r w:rsidRPr="00D94A0B">
        <w:rPr>
          <w:rFonts w:ascii="Times New Roman" w:hAnsi="Times New Roman" w:cs="Times New Roman"/>
          <w:b/>
          <w:sz w:val="24"/>
          <w:szCs w:val="24"/>
        </w:rPr>
        <w:t>Item [29] – Subclause 485.231(1) of Schedule 2</w:t>
      </w:r>
    </w:p>
    <w:p w14:paraId="0ACA3A56" w14:textId="77777777" w:rsidR="00D94A0B" w:rsidRPr="00D94A0B" w:rsidRDefault="00D94A0B" w:rsidP="00D94A0B">
      <w:pPr>
        <w:spacing w:after="0" w:line="240" w:lineRule="auto"/>
        <w:ind w:left="709" w:hanging="709"/>
        <w:rPr>
          <w:rFonts w:ascii="Times New Roman" w:hAnsi="Times New Roman" w:cs="Times New Roman"/>
          <w:b/>
          <w:sz w:val="24"/>
          <w:szCs w:val="24"/>
        </w:rPr>
      </w:pPr>
      <w:r w:rsidRPr="00D94A0B">
        <w:rPr>
          <w:rFonts w:ascii="Times New Roman" w:hAnsi="Times New Roman" w:cs="Times New Roman"/>
          <w:b/>
          <w:sz w:val="24"/>
          <w:szCs w:val="24"/>
        </w:rPr>
        <w:t>Item [30] – Subclause 485.231(2) of Schedule 2</w:t>
      </w:r>
    </w:p>
    <w:p w14:paraId="0B2C98D6" w14:textId="77777777" w:rsidR="00D94A0B" w:rsidRPr="00D94A0B" w:rsidRDefault="00D94A0B" w:rsidP="00D94A0B">
      <w:pPr>
        <w:spacing w:after="0" w:line="240" w:lineRule="auto"/>
        <w:ind w:left="709" w:hanging="709"/>
        <w:rPr>
          <w:rFonts w:ascii="Times New Roman" w:hAnsi="Times New Roman" w:cs="Times New Roman"/>
          <w:b/>
          <w:sz w:val="24"/>
          <w:szCs w:val="24"/>
        </w:rPr>
      </w:pPr>
      <w:r w:rsidRPr="00D94A0B">
        <w:rPr>
          <w:rFonts w:ascii="Times New Roman" w:hAnsi="Times New Roman" w:cs="Times New Roman"/>
          <w:b/>
          <w:sz w:val="24"/>
          <w:szCs w:val="24"/>
        </w:rPr>
        <w:t>Item [31] – Subclause 485.231(3) of Schedule 2</w:t>
      </w:r>
    </w:p>
    <w:p w14:paraId="48F007EF" w14:textId="77777777" w:rsidR="00D94A0B" w:rsidRPr="00D94A0B" w:rsidRDefault="00D94A0B" w:rsidP="00D94A0B">
      <w:pPr>
        <w:spacing w:after="0" w:line="240" w:lineRule="auto"/>
        <w:ind w:right="91"/>
        <w:rPr>
          <w:rFonts w:ascii="Times New Roman" w:hAnsi="Times New Roman" w:cs="Times New Roman"/>
          <w:sz w:val="24"/>
          <w:szCs w:val="24"/>
        </w:rPr>
      </w:pPr>
    </w:p>
    <w:p w14:paraId="3B6D2C86" w14:textId="0E556CD8"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Item 29 item amend</w:t>
      </w:r>
      <w:r w:rsidR="000407E6">
        <w:rPr>
          <w:rFonts w:ascii="Times New Roman" w:hAnsi="Times New Roman" w:cs="Times New Roman"/>
          <w:sz w:val="24"/>
          <w:szCs w:val="24"/>
        </w:rPr>
        <w:t>s</w:t>
      </w:r>
      <w:r w:rsidRPr="00D94A0B">
        <w:rPr>
          <w:rFonts w:ascii="Times New Roman" w:hAnsi="Times New Roman" w:cs="Times New Roman"/>
          <w:sz w:val="24"/>
          <w:szCs w:val="24"/>
        </w:rPr>
        <w:t xml:space="preserve"> subclause 485.231(1) of Schedule 2 to the Migration Regulations by omitting ‘qualification or qualifications’ and substituting ‘degree or degrees’.</w:t>
      </w:r>
    </w:p>
    <w:p w14:paraId="6651DC35" w14:textId="77777777" w:rsidR="00D94A0B" w:rsidRPr="00D94A0B" w:rsidRDefault="00D94A0B" w:rsidP="00D94A0B">
      <w:pPr>
        <w:spacing w:after="0" w:line="240" w:lineRule="auto"/>
        <w:ind w:right="91"/>
        <w:rPr>
          <w:rFonts w:ascii="Times New Roman" w:hAnsi="Times New Roman" w:cs="Times New Roman"/>
          <w:sz w:val="24"/>
          <w:szCs w:val="24"/>
        </w:rPr>
      </w:pPr>
    </w:p>
    <w:p w14:paraId="6D79BAB0" w14:textId="7E3D4E8A"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Item 30 amend</w:t>
      </w:r>
      <w:r w:rsidR="000407E6">
        <w:rPr>
          <w:rFonts w:ascii="Times New Roman" w:hAnsi="Times New Roman" w:cs="Times New Roman"/>
          <w:sz w:val="24"/>
          <w:szCs w:val="24"/>
        </w:rPr>
        <w:t>s</w:t>
      </w:r>
      <w:r w:rsidRPr="00D94A0B">
        <w:rPr>
          <w:rFonts w:ascii="Times New Roman" w:hAnsi="Times New Roman" w:cs="Times New Roman"/>
          <w:sz w:val="24"/>
          <w:szCs w:val="24"/>
        </w:rPr>
        <w:t xml:space="preserve"> subclause 485.231(2) of Schedule 2 to the Migration Regulations by omitting ‘qualification’ and substituting ‘degree’.</w:t>
      </w:r>
    </w:p>
    <w:p w14:paraId="71FBDF2E" w14:textId="77777777" w:rsidR="00D94A0B" w:rsidRPr="00D94A0B" w:rsidRDefault="00D94A0B" w:rsidP="00D94A0B">
      <w:pPr>
        <w:spacing w:after="0" w:line="240" w:lineRule="auto"/>
        <w:ind w:right="91"/>
        <w:rPr>
          <w:rFonts w:ascii="Times New Roman" w:hAnsi="Times New Roman" w:cs="Times New Roman"/>
          <w:sz w:val="24"/>
          <w:szCs w:val="24"/>
        </w:rPr>
      </w:pPr>
    </w:p>
    <w:p w14:paraId="66ADE19E" w14:textId="10FB0D8E"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Item 31 repeal</w:t>
      </w:r>
      <w:r w:rsidR="000407E6">
        <w:rPr>
          <w:rFonts w:ascii="Times New Roman" w:hAnsi="Times New Roman" w:cs="Times New Roman"/>
          <w:sz w:val="24"/>
          <w:szCs w:val="24"/>
        </w:rPr>
        <w:t>s</w:t>
      </w:r>
      <w:r w:rsidRPr="00D94A0B">
        <w:rPr>
          <w:rFonts w:ascii="Times New Roman" w:hAnsi="Times New Roman" w:cs="Times New Roman"/>
          <w:sz w:val="24"/>
          <w:szCs w:val="24"/>
        </w:rPr>
        <w:t xml:space="preserve"> and substitute subclause 485.231(3) of Schedule 2 to the Migration Regulations.</w:t>
      </w:r>
    </w:p>
    <w:p w14:paraId="37B5589E" w14:textId="77777777" w:rsidR="00D94A0B" w:rsidRPr="00D94A0B" w:rsidRDefault="00D94A0B" w:rsidP="00D94A0B">
      <w:pPr>
        <w:spacing w:after="0" w:line="240" w:lineRule="auto"/>
        <w:ind w:right="91"/>
        <w:rPr>
          <w:rFonts w:ascii="Times New Roman" w:hAnsi="Times New Roman" w:cs="Times New Roman"/>
          <w:sz w:val="24"/>
          <w:szCs w:val="24"/>
        </w:rPr>
      </w:pPr>
    </w:p>
    <w:p w14:paraId="431586A8" w14:textId="0A43B929"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The new subclause 485.231(3) of Schedule 2 to the Migration Regulations provide</w:t>
      </w:r>
      <w:r w:rsidR="000407E6">
        <w:rPr>
          <w:rFonts w:ascii="Times New Roman" w:hAnsi="Times New Roman" w:cs="Times New Roman"/>
          <w:sz w:val="24"/>
          <w:szCs w:val="24"/>
        </w:rPr>
        <w:t>s</w:t>
      </w:r>
      <w:r w:rsidRPr="00D94A0B">
        <w:rPr>
          <w:rFonts w:ascii="Times New Roman" w:hAnsi="Times New Roman" w:cs="Times New Roman"/>
          <w:sz w:val="24"/>
          <w:szCs w:val="24"/>
        </w:rPr>
        <w:t xml:space="preserve"> that for an initial (first visa) Temporary Graduate visa in the Post-Higher Education Work stream, the applicant’s study for the degree or degrees must satisfy the Australian study requirement in the period of 6 months immediately before the day that application was made.</w:t>
      </w:r>
    </w:p>
    <w:p w14:paraId="2BDBAC08" w14:textId="77777777" w:rsidR="00D94A0B" w:rsidRPr="00D94A0B" w:rsidRDefault="00D94A0B" w:rsidP="00D94A0B">
      <w:pPr>
        <w:spacing w:after="0" w:line="240" w:lineRule="auto"/>
        <w:ind w:right="91"/>
        <w:rPr>
          <w:rFonts w:ascii="Times New Roman" w:hAnsi="Times New Roman" w:cs="Times New Roman"/>
          <w:sz w:val="24"/>
          <w:szCs w:val="24"/>
        </w:rPr>
      </w:pPr>
    </w:p>
    <w:p w14:paraId="25636FF2" w14:textId="102B1FCF"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For the amended clause 485.231 of Schedule 2 to the Migration Regulations, by the above items (29 to 31), clause 485.111 of Schedule 2 continue</w:t>
      </w:r>
      <w:r w:rsidR="00AC4405">
        <w:rPr>
          <w:rFonts w:ascii="Times New Roman" w:hAnsi="Times New Roman" w:cs="Times New Roman"/>
          <w:sz w:val="24"/>
          <w:szCs w:val="24"/>
        </w:rPr>
        <w:t>s</w:t>
      </w:r>
      <w:r w:rsidRPr="00D94A0B">
        <w:rPr>
          <w:rFonts w:ascii="Times New Roman" w:hAnsi="Times New Roman" w:cs="Times New Roman"/>
          <w:sz w:val="24"/>
          <w:szCs w:val="24"/>
        </w:rPr>
        <w:t xml:space="preserve"> to provide that:</w:t>
      </w:r>
    </w:p>
    <w:p w14:paraId="72CA63DD" w14:textId="77777777" w:rsidR="00D94A0B" w:rsidRPr="00D94A0B" w:rsidRDefault="00D94A0B" w:rsidP="00FD29D5">
      <w:pPr>
        <w:numPr>
          <w:ilvl w:val="0"/>
          <w:numId w:val="16"/>
        </w:numPr>
        <w:spacing w:before="240" w:after="0" w:line="240" w:lineRule="auto"/>
        <w:ind w:left="714" w:right="91" w:hanging="357"/>
        <w:contextualSpacing/>
        <w:rPr>
          <w:rFonts w:ascii="Times New Roman" w:hAnsi="Times New Roman" w:cs="Times New Roman"/>
          <w:sz w:val="24"/>
          <w:szCs w:val="24"/>
        </w:rPr>
      </w:pPr>
      <w:r w:rsidRPr="00D94A0B">
        <w:rPr>
          <w:rFonts w:ascii="Times New Roman" w:hAnsi="Times New Roman" w:cs="Times New Roman"/>
          <w:sz w:val="24"/>
          <w:szCs w:val="24"/>
        </w:rPr>
        <w:t>‘degree’ has the same meaning as in subregulation 2.26AC(6); and</w:t>
      </w:r>
    </w:p>
    <w:p w14:paraId="59660407" w14:textId="77777777" w:rsidR="00D94A0B" w:rsidRPr="00D94A0B" w:rsidRDefault="00D94A0B" w:rsidP="00FD29D5">
      <w:pPr>
        <w:numPr>
          <w:ilvl w:val="0"/>
          <w:numId w:val="16"/>
        </w:numPr>
        <w:spacing w:before="240" w:after="0" w:line="240" w:lineRule="auto"/>
        <w:ind w:left="714" w:right="91" w:hanging="357"/>
        <w:contextualSpacing/>
        <w:rPr>
          <w:rFonts w:ascii="Times New Roman" w:hAnsi="Times New Roman" w:cs="Times New Roman"/>
          <w:sz w:val="24"/>
          <w:szCs w:val="24"/>
        </w:rPr>
      </w:pPr>
      <w:r w:rsidRPr="00D94A0B">
        <w:rPr>
          <w:rFonts w:ascii="Times New Roman" w:hAnsi="Times New Roman" w:cs="Times New Roman"/>
          <w:sz w:val="24"/>
          <w:szCs w:val="24"/>
        </w:rPr>
        <w:t>regulation 1.03 provides that ‘Australian study requirement’ has the same meaning set out in regulation 1.15F (see note 3 in that provision).</w:t>
      </w:r>
    </w:p>
    <w:p w14:paraId="39B56C5E" w14:textId="77777777" w:rsidR="00D94A0B" w:rsidRPr="00D94A0B" w:rsidRDefault="00D94A0B" w:rsidP="00D94A0B">
      <w:pPr>
        <w:spacing w:after="0" w:line="240" w:lineRule="auto"/>
        <w:ind w:right="91"/>
        <w:rPr>
          <w:rFonts w:ascii="Times New Roman" w:hAnsi="Times New Roman" w:cs="Times New Roman"/>
          <w:sz w:val="24"/>
          <w:szCs w:val="24"/>
        </w:rPr>
      </w:pPr>
    </w:p>
    <w:p w14:paraId="000B143D" w14:textId="5390DE00"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 xml:space="preserve">Complementary amendments for successful grant of an initial (the first visa) Temporary Graduate visa in the Post-Vocational Education Work stream are found in items </w:t>
      </w:r>
      <w:r w:rsidRPr="00FD29D5">
        <w:rPr>
          <w:rFonts w:ascii="Times New Roman" w:hAnsi="Times New Roman" w:cs="Times New Roman"/>
          <w:sz w:val="24"/>
          <w:szCs w:val="24"/>
        </w:rPr>
        <w:t>2, 8-10, 13 – 14 and 29-31</w:t>
      </w:r>
      <w:r w:rsidRPr="00D94A0B">
        <w:rPr>
          <w:rFonts w:ascii="Times New Roman" w:hAnsi="Times New Roman" w:cs="Times New Roman"/>
          <w:sz w:val="24"/>
          <w:szCs w:val="24"/>
        </w:rPr>
        <w:t xml:space="preserve"> to the </w:t>
      </w:r>
      <w:r w:rsidR="000407E6">
        <w:rPr>
          <w:rFonts w:ascii="Times New Roman" w:hAnsi="Times New Roman" w:cs="Times New Roman"/>
          <w:sz w:val="24"/>
          <w:szCs w:val="24"/>
        </w:rPr>
        <w:t>amending</w:t>
      </w:r>
      <w:r w:rsidR="000407E6" w:rsidRPr="00D94A0B">
        <w:rPr>
          <w:rFonts w:ascii="Times New Roman" w:hAnsi="Times New Roman" w:cs="Times New Roman"/>
          <w:sz w:val="24"/>
          <w:szCs w:val="24"/>
        </w:rPr>
        <w:t xml:space="preserve"> </w:t>
      </w:r>
      <w:r w:rsidRPr="00D94A0B">
        <w:rPr>
          <w:rFonts w:ascii="Times New Roman" w:hAnsi="Times New Roman" w:cs="Times New Roman"/>
          <w:sz w:val="24"/>
          <w:szCs w:val="24"/>
        </w:rPr>
        <w:t>Regulations.</w:t>
      </w:r>
    </w:p>
    <w:p w14:paraId="44142394" w14:textId="77777777" w:rsidR="00D94A0B" w:rsidRPr="00D94A0B" w:rsidRDefault="00D94A0B" w:rsidP="00D94A0B">
      <w:pPr>
        <w:spacing w:after="0" w:line="240" w:lineRule="auto"/>
        <w:ind w:right="91"/>
        <w:rPr>
          <w:rFonts w:ascii="Times New Roman" w:hAnsi="Times New Roman" w:cs="Times New Roman"/>
          <w:sz w:val="24"/>
          <w:szCs w:val="24"/>
        </w:rPr>
      </w:pPr>
    </w:p>
    <w:p w14:paraId="53A5C02E" w14:textId="77A18DB3"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These items’ amendments give effect to the policy intent to simplify and streamline the Temporary Graduate visa in the Post-Higher Education Work stream.</w:t>
      </w:r>
    </w:p>
    <w:p w14:paraId="18CA7CE7" w14:textId="77777777" w:rsidR="00D94A0B" w:rsidRPr="00D94A0B" w:rsidRDefault="00D94A0B" w:rsidP="00D94A0B">
      <w:pPr>
        <w:spacing w:after="200" w:line="240" w:lineRule="auto"/>
        <w:rPr>
          <w:rFonts w:ascii="Times New Roman" w:hAnsi="Times New Roman" w:cs="Times New Roman"/>
          <w:sz w:val="24"/>
          <w:szCs w:val="24"/>
        </w:rPr>
      </w:pPr>
      <w:r w:rsidRPr="00D94A0B">
        <w:rPr>
          <w:rFonts w:ascii="Times New Roman" w:hAnsi="Times New Roman" w:cs="Times New Roman"/>
          <w:sz w:val="24"/>
          <w:szCs w:val="24"/>
        </w:rPr>
        <w:br w:type="page"/>
      </w:r>
    </w:p>
    <w:p w14:paraId="2B267BBE" w14:textId="77777777" w:rsidR="00D94A0B" w:rsidRPr="00D94A0B" w:rsidRDefault="00D94A0B" w:rsidP="00D94A0B">
      <w:pPr>
        <w:spacing w:after="0" w:line="240" w:lineRule="auto"/>
        <w:ind w:left="709" w:hanging="709"/>
        <w:rPr>
          <w:rFonts w:ascii="Times New Roman" w:hAnsi="Times New Roman" w:cs="Times New Roman"/>
          <w:b/>
          <w:sz w:val="24"/>
          <w:szCs w:val="24"/>
        </w:rPr>
      </w:pPr>
      <w:r w:rsidRPr="00D94A0B">
        <w:rPr>
          <w:rFonts w:ascii="Times New Roman" w:hAnsi="Times New Roman" w:cs="Times New Roman"/>
          <w:b/>
          <w:sz w:val="24"/>
          <w:szCs w:val="24"/>
        </w:rPr>
        <w:lastRenderedPageBreak/>
        <w:t>Part 3 – Repeal of pathway to apply for Subclass 485 visa free of charge</w:t>
      </w:r>
    </w:p>
    <w:p w14:paraId="7E65E8FC" w14:textId="77777777" w:rsidR="00D94A0B" w:rsidRPr="00D94A0B" w:rsidRDefault="00D94A0B" w:rsidP="00D94A0B">
      <w:pPr>
        <w:spacing w:after="0" w:line="240" w:lineRule="auto"/>
        <w:ind w:right="91"/>
        <w:rPr>
          <w:rFonts w:ascii="Times New Roman" w:hAnsi="Times New Roman" w:cs="Times New Roman"/>
          <w:sz w:val="24"/>
          <w:szCs w:val="24"/>
        </w:rPr>
      </w:pPr>
    </w:p>
    <w:p w14:paraId="26A7F7E5" w14:textId="77777777" w:rsidR="00D94A0B" w:rsidRPr="00D94A0B" w:rsidRDefault="00D94A0B" w:rsidP="00D94A0B">
      <w:pPr>
        <w:spacing w:after="0" w:line="240" w:lineRule="auto"/>
        <w:ind w:left="709" w:hanging="709"/>
        <w:rPr>
          <w:rFonts w:ascii="Times New Roman" w:hAnsi="Times New Roman" w:cs="Times New Roman"/>
          <w:b/>
          <w:i/>
          <w:sz w:val="24"/>
          <w:szCs w:val="24"/>
        </w:rPr>
      </w:pPr>
      <w:r w:rsidRPr="00D94A0B">
        <w:rPr>
          <w:rFonts w:ascii="Times New Roman" w:hAnsi="Times New Roman" w:cs="Times New Roman"/>
          <w:b/>
          <w:i/>
          <w:sz w:val="24"/>
          <w:szCs w:val="24"/>
        </w:rPr>
        <w:t>Migration Regulations 1994</w:t>
      </w:r>
    </w:p>
    <w:p w14:paraId="14DDD8D9" w14:textId="77777777" w:rsidR="00D94A0B" w:rsidRPr="00D94A0B" w:rsidRDefault="00D94A0B" w:rsidP="00D94A0B">
      <w:pPr>
        <w:spacing w:after="0" w:line="240" w:lineRule="auto"/>
        <w:ind w:right="91"/>
        <w:rPr>
          <w:rFonts w:ascii="Times New Roman" w:hAnsi="Times New Roman" w:cs="Times New Roman"/>
          <w:sz w:val="24"/>
          <w:szCs w:val="24"/>
        </w:rPr>
      </w:pPr>
    </w:p>
    <w:p w14:paraId="1DD4A958" w14:textId="346D4286" w:rsidR="00D94A0B" w:rsidRPr="00D94A0B" w:rsidRDefault="00D94A0B" w:rsidP="00D94A0B">
      <w:pPr>
        <w:spacing w:after="0" w:line="240" w:lineRule="auto"/>
        <w:ind w:left="709" w:hanging="709"/>
        <w:rPr>
          <w:rFonts w:ascii="Times New Roman" w:hAnsi="Times New Roman" w:cs="Times New Roman"/>
          <w:b/>
          <w:sz w:val="24"/>
          <w:szCs w:val="24"/>
        </w:rPr>
      </w:pPr>
      <w:r w:rsidRPr="00D94A0B">
        <w:rPr>
          <w:rFonts w:ascii="Times New Roman" w:hAnsi="Times New Roman" w:cs="Times New Roman"/>
          <w:b/>
          <w:sz w:val="24"/>
          <w:szCs w:val="24"/>
        </w:rPr>
        <w:t xml:space="preserve">Item [32] </w:t>
      </w:r>
      <w:r w:rsidR="008C0F66" w:rsidRPr="008C0F66">
        <w:rPr>
          <w:rFonts w:ascii="Times New Roman" w:hAnsi="Times New Roman" w:cs="Times New Roman"/>
          <w:b/>
          <w:sz w:val="24"/>
          <w:szCs w:val="24"/>
        </w:rPr>
        <w:t>–</w:t>
      </w:r>
      <w:r w:rsidRPr="00D94A0B">
        <w:rPr>
          <w:rFonts w:ascii="Times New Roman" w:hAnsi="Times New Roman" w:cs="Times New Roman"/>
          <w:b/>
          <w:sz w:val="24"/>
          <w:szCs w:val="24"/>
        </w:rPr>
        <w:t xml:space="preserve"> Subparagraph 1229(2)(a)(ia) of Schedule 1</w:t>
      </w:r>
    </w:p>
    <w:p w14:paraId="02714467" w14:textId="7A24EC56" w:rsidR="00D94A0B" w:rsidRPr="00D94A0B" w:rsidRDefault="00D94A0B" w:rsidP="00D94A0B">
      <w:pPr>
        <w:spacing w:after="0" w:line="240" w:lineRule="auto"/>
        <w:ind w:left="709" w:hanging="709"/>
        <w:rPr>
          <w:rFonts w:ascii="Times New Roman" w:hAnsi="Times New Roman" w:cs="Times New Roman"/>
          <w:b/>
          <w:sz w:val="24"/>
          <w:szCs w:val="24"/>
        </w:rPr>
      </w:pPr>
      <w:r w:rsidRPr="00D94A0B">
        <w:rPr>
          <w:rFonts w:ascii="Times New Roman" w:hAnsi="Times New Roman" w:cs="Times New Roman"/>
          <w:b/>
          <w:sz w:val="24"/>
          <w:szCs w:val="24"/>
        </w:rPr>
        <w:t xml:space="preserve">Item [33] </w:t>
      </w:r>
      <w:r w:rsidR="008C0F66" w:rsidRPr="008C0F66">
        <w:rPr>
          <w:rFonts w:ascii="Times New Roman" w:hAnsi="Times New Roman" w:cs="Times New Roman"/>
          <w:b/>
          <w:sz w:val="24"/>
          <w:szCs w:val="24"/>
        </w:rPr>
        <w:t>–</w:t>
      </w:r>
      <w:r w:rsidRPr="00D94A0B">
        <w:rPr>
          <w:rFonts w:ascii="Times New Roman" w:hAnsi="Times New Roman" w:cs="Times New Roman"/>
          <w:b/>
          <w:sz w:val="24"/>
          <w:szCs w:val="24"/>
        </w:rPr>
        <w:t xml:space="preserve"> Sub-subparagraph 1229(2)(a)(i)(A) of Schedule 1</w:t>
      </w:r>
    </w:p>
    <w:p w14:paraId="4E59D612" w14:textId="77777777" w:rsidR="00D94A0B" w:rsidRPr="00D94A0B" w:rsidRDefault="00D94A0B" w:rsidP="00D94A0B">
      <w:pPr>
        <w:spacing w:after="0" w:line="240" w:lineRule="auto"/>
        <w:ind w:left="709" w:hanging="709"/>
        <w:rPr>
          <w:rFonts w:ascii="Times New Roman" w:hAnsi="Times New Roman" w:cs="Times New Roman"/>
          <w:b/>
          <w:sz w:val="24"/>
          <w:szCs w:val="24"/>
        </w:rPr>
      </w:pPr>
      <w:r w:rsidRPr="00D94A0B">
        <w:rPr>
          <w:rFonts w:ascii="Times New Roman" w:hAnsi="Times New Roman" w:cs="Times New Roman"/>
          <w:b/>
          <w:sz w:val="24"/>
          <w:szCs w:val="24"/>
        </w:rPr>
        <w:t>Item [34] – Subitems 1229(2A) and (2B) of Schedule 1</w:t>
      </w:r>
    </w:p>
    <w:p w14:paraId="67764249" w14:textId="77777777" w:rsidR="00D94A0B" w:rsidRPr="00D94A0B" w:rsidRDefault="00D94A0B" w:rsidP="00D94A0B">
      <w:pPr>
        <w:spacing w:after="0" w:line="240" w:lineRule="auto"/>
        <w:ind w:right="91"/>
        <w:rPr>
          <w:rFonts w:ascii="Times New Roman" w:hAnsi="Times New Roman" w:cs="Times New Roman"/>
          <w:sz w:val="24"/>
          <w:szCs w:val="24"/>
        </w:rPr>
      </w:pPr>
    </w:p>
    <w:p w14:paraId="3ED9E1E1" w14:textId="0BC5F4DB"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Item 32 repeal</w:t>
      </w:r>
      <w:r w:rsidR="000407E6">
        <w:rPr>
          <w:rFonts w:ascii="Times New Roman" w:hAnsi="Times New Roman" w:cs="Times New Roman"/>
          <w:sz w:val="24"/>
          <w:szCs w:val="24"/>
        </w:rPr>
        <w:t>s</w:t>
      </w:r>
      <w:r w:rsidRPr="00D94A0B">
        <w:rPr>
          <w:rFonts w:ascii="Times New Roman" w:hAnsi="Times New Roman" w:cs="Times New Roman"/>
          <w:sz w:val="24"/>
          <w:szCs w:val="24"/>
        </w:rPr>
        <w:t xml:space="preserve"> subparagraph 1229(2)(a)(ia) of Schedule 1 to the Migration Regulations.</w:t>
      </w:r>
    </w:p>
    <w:p w14:paraId="47BB5C24" w14:textId="77777777" w:rsidR="00D94A0B" w:rsidRPr="00D94A0B" w:rsidRDefault="00D94A0B" w:rsidP="00D94A0B">
      <w:pPr>
        <w:spacing w:after="0" w:line="240" w:lineRule="auto"/>
        <w:ind w:right="91"/>
        <w:rPr>
          <w:rFonts w:ascii="Times New Roman" w:hAnsi="Times New Roman" w:cs="Times New Roman"/>
          <w:sz w:val="24"/>
          <w:szCs w:val="24"/>
        </w:rPr>
      </w:pPr>
    </w:p>
    <w:p w14:paraId="79CA9E07" w14:textId="31E2B4D0"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 xml:space="preserve">Subparagraph 1229(2)(a)(ia) </w:t>
      </w:r>
      <w:r w:rsidR="000407E6">
        <w:rPr>
          <w:rFonts w:ascii="Times New Roman" w:hAnsi="Times New Roman" w:cs="Times New Roman"/>
          <w:sz w:val="24"/>
          <w:szCs w:val="24"/>
        </w:rPr>
        <w:t xml:space="preserve">of Schedule 1 </w:t>
      </w:r>
      <w:r w:rsidR="00102187">
        <w:rPr>
          <w:rFonts w:ascii="Times New Roman" w:hAnsi="Times New Roman" w:cs="Times New Roman"/>
          <w:sz w:val="24"/>
          <w:szCs w:val="24"/>
        </w:rPr>
        <w:t xml:space="preserve">to the Migration Regulations, </w:t>
      </w:r>
      <w:r w:rsidR="000407E6">
        <w:rPr>
          <w:rFonts w:ascii="Times New Roman" w:hAnsi="Times New Roman" w:cs="Times New Roman"/>
          <w:sz w:val="24"/>
          <w:szCs w:val="24"/>
        </w:rPr>
        <w:t>previously</w:t>
      </w:r>
      <w:r w:rsidR="000407E6" w:rsidRPr="00D94A0B">
        <w:rPr>
          <w:rFonts w:ascii="Times New Roman" w:hAnsi="Times New Roman" w:cs="Times New Roman"/>
          <w:sz w:val="24"/>
          <w:szCs w:val="24"/>
        </w:rPr>
        <w:t xml:space="preserve"> </w:t>
      </w:r>
      <w:r w:rsidRPr="00D94A0B">
        <w:rPr>
          <w:rFonts w:ascii="Times New Roman" w:hAnsi="Times New Roman" w:cs="Times New Roman"/>
          <w:sz w:val="24"/>
          <w:szCs w:val="24"/>
        </w:rPr>
        <w:t>provide</w:t>
      </w:r>
      <w:r w:rsidR="000407E6">
        <w:rPr>
          <w:rFonts w:ascii="Times New Roman" w:hAnsi="Times New Roman" w:cs="Times New Roman"/>
          <w:sz w:val="24"/>
          <w:szCs w:val="24"/>
        </w:rPr>
        <w:t>d</w:t>
      </w:r>
      <w:r w:rsidRPr="00D94A0B">
        <w:rPr>
          <w:rFonts w:ascii="Times New Roman" w:hAnsi="Times New Roman" w:cs="Times New Roman"/>
          <w:sz w:val="24"/>
          <w:szCs w:val="24"/>
        </w:rPr>
        <w:t xml:space="preserve"> for an applicant who </w:t>
      </w:r>
      <w:r w:rsidR="000407E6">
        <w:rPr>
          <w:rFonts w:ascii="Times New Roman" w:hAnsi="Times New Roman" w:cs="Times New Roman"/>
          <w:sz w:val="24"/>
          <w:szCs w:val="24"/>
        </w:rPr>
        <w:t>was</w:t>
      </w:r>
      <w:r w:rsidR="000407E6" w:rsidRPr="00D94A0B">
        <w:rPr>
          <w:rFonts w:ascii="Times New Roman" w:hAnsi="Times New Roman" w:cs="Times New Roman"/>
          <w:sz w:val="24"/>
          <w:szCs w:val="24"/>
        </w:rPr>
        <w:t xml:space="preserve"> </w:t>
      </w:r>
      <w:r w:rsidRPr="00D94A0B">
        <w:rPr>
          <w:rFonts w:ascii="Times New Roman" w:hAnsi="Times New Roman" w:cs="Times New Roman"/>
          <w:sz w:val="24"/>
          <w:szCs w:val="24"/>
        </w:rPr>
        <w:t xml:space="preserve">covered by </w:t>
      </w:r>
      <w:r w:rsidR="000407E6">
        <w:rPr>
          <w:rFonts w:ascii="Times New Roman" w:hAnsi="Times New Roman" w:cs="Times New Roman"/>
          <w:sz w:val="24"/>
          <w:szCs w:val="24"/>
        </w:rPr>
        <w:t xml:space="preserve">the former </w:t>
      </w:r>
      <w:r w:rsidRPr="00D94A0B">
        <w:rPr>
          <w:rFonts w:ascii="Times New Roman" w:hAnsi="Times New Roman" w:cs="Times New Roman"/>
          <w:sz w:val="24"/>
          <w:szCs w:val="24"/>
        </w:rPr>
        <w:t>subitem 1229(2A)</w:t>
      </w:r>
      <w:r w:rsidR="000407E6">
        <w:rPr>
          <w:rFonts w:ascii="Times New Roman" w:hAnsi="Times New Roman" w:cs="Times New Roman"/>
          <w:sz w:val="24"/>
          <w:szCs w:val="24"/>
        </w:rPr>
        <w:t xml:space="preserve"> of Schedule 1</w:t>
      </w:r>
      <w:r w:rsidRPr="00D94A0B">
        <w:rPr>
          <w:rFonts w:ascii="Times New Roman" w:hAnsi="Times New Roman" w:cs="Times New Roman"/>
          <w:sz w:val="24"/>
          <w:szCs w:val="24"/>
        </w:rPr>
        <w:t xml:space="preserve">, or whose application </w:t>
      </w:r>
      <w:r w:rsidR="000407E6">
        <w:rPr>
          <w:rFonts w:ascii="Times New Roman" w:hAnsi="Times New Roman" w:cs="Times New Roman"/>
          <w:sz w:val="24"/>
          <w:szCs w:val="24"/>
        </w:rPr>
        <w:t>was</w:t>
      </w:r>
      <w:r w:rsidRPr="00D94A0B">
        <w:rPr>
          <w:rFonts w:ascii="Times New Roman" w:hAnsi="Times New Roman" w:cs="Times New Roman"/>
          <w:sz w:val="24"/>
          <w:szCs w:val="24"/>
        </w:rPr>
        <w:t xml:space="preserve"> combined with an application made by a person covered by </w:t>
      </w:r>
      <w:r w:rsidR="000407E6">
        <w:rPr>
          <w:rFonts w:ascii="Times New Roman" w:hAnsi="Times New Roman" w:cs="Times New Roman"/>
          <w:sz w:val="24"/>
          <w:szCs w:val="24"/>
        </w:rPr>
        <w:t>that former provision of the Migration Regulations</w:t>
      </w:r>
      <w:r w:rsidRPr="00D94A0B">
        <w:rPr>
          <w:rFonts w:ascii="Times New Roman" w:hAnsi="Times New Roman" w:cs="Times New Roman"/>
          <w:sz w:val="24"/>
          <w:szCs w:val="24"/>
        </w:rPr>
        <w:t xml:space="preserve">, </w:t>
      </w:r>
      <w:r w:rsidR="000407E6">
        <w:rPr>
          <w:rFonts w:ascii="Times New Roman" w:hAnsi="Times New Roman" w:cs="Times New Roman"/>
          <w:sz w:val="24"/>
          <w:szCs w:val="24"/>
        </w:rPr>
        <w:t>that there was</w:t>
      </w:r>
      <w:r w:rsidRPr="00D94A0B">
        <w:rPr>
          <w:rFonts w:ascii="Times New Roman" w:hAnsi="Times New Roman" w:cs="Times New Roman"/>
          <w:sz w:val="24"/>
          <w:szCs w:val="24"/>
        </w:rPr>
        <w:t xml:space="preserve"> no visa application charge (VAC)</w:t>
      </w:r>
      <w:r w:rsidR="000407E6">
        <w:rPr>
          <w:rFonts w:ascii="Times New Roman" w:hAnsi="Times New Roman" w:cs="Times New Roman"/>
          <w:sz w:val="24"/>
          <w:szCs w:val="24"/>
        </w:rPr>
        <w:t xml:space="preserve"> (a ‘nil’ VAC).</w:t>
      </w:r>
    </w:p>
    <w:p w14:paraId="6D1D6149" w14:textId="77777777" w:rsidR="00D94A0B" w:rsidRPr="00D94A0B" w:rsidRDefault="00D94A0B" w:rsidP="00D94A0B">
      <w:pPr>
        <w:spacing w:after="0" w:line="240" w:lineRule="auto"/>
        <w:ind w:right="91"/>
        <w:rPr>
          <w:rFonts w:ascii="Times New Roman" w:hAnsi="Times New Roman" w:cs="Times New Roman"/>
          <w:sz w:val="24"/>
          <w:szCs w:val="24"/>
        </w:rPr>
      </w:pPr>
    </w:p>
    <w:p w14:paraId="1B2A1958" w14:textId="017266C5"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 xml:space="preserve">The effect of this </w:t>
      </w:r>
      <w:r w:rsidR="000407E6">
        <w:rPr>
          <w:rFonts w:ascii="Times New Roman" w:hAnsi="Times New Roman" w:cs="Times New Roman"/>
          <w:sz w:val="24"/>
          <w:szCs w:val="24"/>
        </w:rPr>
        <w:t xml:space="preserve">item’s amendment is </w:t>
      </w:r>
      <w:r w:rsidRPr="00D94A0B">
        <w:rPr>
          <w:rFonts w:ascii="Times New Roman" w:hAnsi="Times New Roman" w:cs="Times New Roman"/>
          <w:sz w:val="24"/>
          <w:szCs w:val="24"/>
        </w:rPr>
        <w:t xml:space="preserve">that no applicant </w:t>
      </w:r>
      <w:r w:rsidR="000407E6">
        <w:rPr>
          <w:rFonts w:ascii="Times New Roman" w:hAnsi="Times New Roman" w:cs="Times New Roman"/>
          <w:sz w:val="24"/>
          <w:szCs w:val="24"/>
        </w:rPr>
        <w:t>is</w:t>
      </w:r>
      <w:r w:rsidRPr="00D94A0B">
        <w:rPr>
          <w:rFonts w:ascii="Times New Roman" w:hAnsi="Times New Roman" w:cs="Times New Roman"/>
          <w:sz w:val="24"/>
          <w:szCs w:val="24"/>
        </w:rPr>
        <w:t xml:space="preserve"> eligible for the </w:t>
      </w:r>
      <w:r w:rsidR="000407E6">
        <w:rPr>
          <w:rFonts w:ascii="Times New Roman" w:hAnsi="Times New Roman" w:cs="Times New Roman"/>
          <w:sz w:val="24"/>
          <w:szCs w:val="24"/>
        </w:rPr>
        <w:t xml:space="preserve">Temporary Graduate visa in the Post-Study Work with a </w:t>
      </w:r>
      <w:r w:rsidRPr="00D94A0B">
        <w:rPr>
          <w:rFonts w:ascii="Times New Roman" w:hAnsi="Times New Roman" w:cs="Times New Roman"/>
          <w:sz w:val="24"/>
          <w:szCs w:val="24"/>
        </w:rPr>
        <w:t>‘nil’ VAC</w:t>
      </w:r>
      <w:r w:rsidR="000407E6">
        <w:rPr>
          <w:rFonts w:ascii="Times New Roman" w:hAnsi="Times New Roman" w:cs="Times New Roman"/>
          <w:sz w:val="24"/>
          <w:szCs w:val="24"/>
        </w:rPr>
        <w:t xml:space="preserve"> visa extension </w:t>
      </w:r>
      <w:r w:rsidRPr="00D94A0B">
        <w:rPr>
          <w:rFonts w:ascii="Times New Roman" w:hAnsi="Times New Roman" w:cs="Times New Roman"/>
          <w:sz w:val="24"/>
          <w:szCs w:val="24"/>
        </w:rPr>
        <w:t>pathway from 1</w:t>
      </w:r>
      <w:r w:rsidR="000407E6">
        <w:rPr>
          <w:rFonts w:ascii="Times New Roman" w:hAnsi="Times New Roman" w:cs="Times New Roman"/>
          <w:sz w:val="24"/>
          <w:szCs w:val="24"/>
        </w:rPr>
        <w:t> </w:t>
      </w:r>
      <w:r w:rsidRPr="00D94A0B">
        <w:rPr>
          <w:rFonts w:ascii="Times New Roman" w:hAnsi="Times New Roman" w:cs="Times New Roman"/>
          <w:sz w:val="24"/>
          <w:szCs w:val="24"/>
        </w:rPr>
        <w:t>July</w:t>
      </w:r>
      <w:r w:rsidR="000407E6">
        <w:rPr>
          <w:rFonts w:ascii="Times New Roman" w:hAnsi="Times New Roman" w:cs="Times New Roman"/>
          <w:sz w:val="24"/>
          <w:szCs w:val="24"/>
        </w:rPr>
        <w:t> </w:t>
      </w:r>
      <w:r w:rsidRPr="00D94A0B">
        <w:rPr>
          <w:rFonts w:ascii="Times New Roman" w:hAnsi="Times New Roman" w:cs="Times New Roman"/>
          <w:sz w:val="24"/>
          <w:szCs w:val="24"/>
        </w:rPr>
        <w:t>2024.</w:t>
      </w:r>
    </w:p>
    <w:p w14:paraId="391B0722" w14:textId="77777777" w:rsidR="00D94A0B" w:rsidRPr="00D94A0B" w:rsidRDefault="00D94A0B" w:rsidP="00D94A0B">
      <w:pPr>
        <w:spacing w:after="0" w:line="240" w:lineRule="auto"/>
        <w:ind w:right="91"/>
        <w:rPr>
          <w:rFonts w:ascii="Times New Roman" w:hAnsi="Times New Roman" w:cs="Times New Roman"/>
          <w:sz w:val="24"/>
          <w:szCs w:val="24"/>
        </w:rPr>
      </w:pPr>
    </w:p>
    <w:p w14:paraId="5CED65BD" w14:textId="2181F87A"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Item 33 repeal</w:t>
      </w:r>
      <w:r w:rsidR="000407E6">
        <w:rPr>
          <w:rFonts w:ascii="Times New Roman" w:hAnsi="Times New Roman" w:cs="Times New Roman"/>
          <w:sz w:val="24"/>
          <w:szCs w:val="24"/>
        </w:rPr>
        <w:t>s</w:t>
      </w:r>
      <w:r w:rsidRPr="00D94A0B">
        <w:rPr>
          <w:rFonts w:ascii="Times New Roman" w:hAnsi="Times New Roman" w:cs="Times New Roman"/>
          <w:sz w:val="24"/>
          <w:szCs w:val="24"/>
        </w:rPr>
        <w:t xml:space="preserve"> and substitute sub</w:t>
      </w:r>
      <w:r w:rsidRPr="00D94A0B">
        <w:rPr>
          <w:rFonts w:ascii="Times New Roman" w:hAnsi="Times New Roman" w:cs="Times New Roman"/>
          <w:sz w:val="24"/>
          <w:szCs w:val="24"/>
        </w:rPr>
        <w:noBreakHyphen/>
        <w:t>subparagraph 1229(2)(a)(i)(A) of Schedule 1 to the Migration Regulations.</w:t>
      </w:r>
    </w:p>
    <w:p w14:paraId="1A64DAF4" w14:textId="77777777" w:rsidR="00D94A0B" w:rsidRPr="00D94A0B" w:rsidRDefault="00D94A0B" w:rsidP="00D94A0B">
      <w:pPr>
        <w:spacing w:after="0" w:line="240" w:lineRule="auto"/>
        <w:ind w:right="91"/>
        <w:rPr>
          <w:rFonts w:ascii="Times New Roman" w:hAnsi="Times New Roman" w:cs="Times New Roman"/>
          <w:sz w:val="24"/>
          <w:szCs w:val="24"/>
        </w:rPr>
      </w:pPr>
    </w:p>
    <w:p w14:paraId="2A308D92" w14:textId="0AA8F6D4"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The new sub</w:t>
      </w:r>
      <w:r w:rsidRPr="00D94A0B">
        <w:rPr>
          <w:rFonts w:ascii="Times New Roman" w:hAnsi="Times New Roman" w:cs="Times New Roman"/>
          <w:sz w:val="24"/>
          <w:szCs w:val="24"/>
        </w:rPr>
        <w:noBreakHyphen/>
        <w:t>subparagraph 1229(2)(a)(i)(A) of Schedule 1 to the Migration Regulations provide</w:t>
      </w:r>
      <w:r w:rsidR="000407E6">
        <w:rPr>
          <w:rFonts w:ascii="Times New Roman" w:hAnsi="Times New Roman" w:cs="Times New Roman"/>
          <w:sz w:val="24"/>
          <w:szCs w:val="24"/>
        </w:rPr>
        <w:t>s</w:t>
      </w:r>
      <w:r w:rsidRPr="00D94A0B">
        <w:rPr>
          <w:rFonts w:ascii="Times New Roman" w:hAnsi="Times New Roman" w:cs="Times New Roman"/>
          <w:sz w:val="24"/>
          <w:szCs w:val="24"/>
        </w:rPr>
        <w:t xml:space="preserve"> that an applicant ‘who holds a Temporary Graduate visa in the Post</w:t>
      </w:r>
      <w:r w:rsidR="00014DAC">
        <w:rPr>
          <w:rFonts w:ascii="Times New Roman" w:hAnsi="Times New Roman" w:cs="Times New Roman"/>
          <w:sz w:val="24"/>
          <w:szCs w:val="24"/>
        </w:rPr>
        <w:t>-</w:t>
      </w:r>
      <w:r w:rsidRPr="00D94A0B">
        <w:rPr>
          <w:rFonts w:ascii="Times New Roman" w:hAnsi="Times New Roman" w:cs="Times New Roman"/>
          <w:sz w:val="24"/>
          <w:szCs w:val="24"/>
        </w:rPr>
        <w:t>Study Work stream, the Post</w:t>
      </w:r>
      <w:r w:rsidR="00014DAC">
        <w:rPr>
          <w:rFonts w:ascii="Times New Roman" w:hAnsi="Times New Roman" w:cs="Times New Roman"/>
          <w:sz w:val="24"/>
          <w:szCs w:val="24"/>
        </w:rPr>
        <w:t>-</w:t>
      </w:r>
      <w:r w:rsidRPr="00D94A0B">
        <w:rPr>
          <w:rFonts w:ascii="Times New Roman" w:hAnsi="Times New Roman" w:cs="Times New Roman"/>
          <w:sz w:val="24"/>
          <w:szCs w:val="24"/>
        </w:rPr>
        <w:t>Higher Education Work stream or the Replacement stream, and is applying for a subsequent Temporary Graduate visa in the Post</w:t>
      </w:r>
      <w:r w:rsidR="00014DAC">
        <w:rPr>
          <w:rFonts w:ascii="Times New Roman" w:hAnsi="Times New Roman" w:cs="Times New Roman"/>
          <w:sz w:val="24"/>
          <w:szCs w:val="24"/>
        </w:rPr>
        <w:t>-</w:t>
      </w:r>
      <w:r w:rsidRPr="00D94A0B">
        <w:rPr>
          <w:rFonts w:ascii="Times New Roman" w:hAnsi="Times New Roman" w:cs="Times New Roman"/>
          <w:sz w:val="24"/>
          <w:szCs w:val="24"/>
        </w:rPr>
        <w:t xml:space="preserve">Higher Education Work stream’ is eligible for a reduced VAC, as </w:t>
      </w:r>
      <w:r w:rsidR="00AC4405">
        <w:rPr>
          <w:rFonts w:ascii="Times New Roman" w:hAnsi="Times New Roman" w:cs="Times New Roman"/>
          <w:sz w:val="24"/>
          <w:szCs w:val="24"/>
        </w:rPr>
        <w:t xml:space="preserve">is </w:t>
      </w:r>
      <w:r w:rsidRPr="00D94A0B">
        <w:rPr>
          <w:rFonts w:ascii="Times New Roman" w:hAnsi="Times New Roman" w:cs="Times New Roman"/>
          <w:sz w:val="24"/>
          <w:szCs w:val="24"/>
        </w:rPr>
        <w:t xml:space="preserve">an applicant whose application is combined with a </w:t>
      </w:r>
      <w:r w:rsidR="00856D0C">
        <w:rPr>
          <w:rFonts w:ascii="Times New Roman" w:hAnsi="Times New Roman" w:cs="Times New Roman"/>
          <w:sz w:val="24"/>
          <w:szCs w:val="24"/>
        </w:rPr>
        <w:t xml:space="preserve">primary </w:t>
      </w:r>
      <w:r w:rsidRPr="00D94A0B">
        <w:rPr>
          <w:rFonts w:ascii="Times New Roman" w:hAnsi="Times New Roman" w:cs="Times New Roman"/>
          <w:sz w:val="24"/>
          <w:szCs w:val="24"/>
        </w:rPr>
        <w:t>applicant</w:t>
      </w:r>
      <w:r w:rsidR="00856D0C">
        <w:rPr>
          <w:rFonts w:ascii="Times New Roman" w:hAnsi="Times New Roman" w:cs="Times New Roman"/>
          <w:sz w:val="24"/>
          <w:szCs w:val="24"/>
        </w:rPr>
        <w:t>’s application</w:t>
      </w:r>
      <w:r w:rsidRPr="00D94A0B">
        <w:rPr>
          <w:rFonts w:ascii="Times New Roman" w:hAnsi="Times New Roman" w:cs="Times New Roman"/>
          <w:sz w:val="24"/>
          <w:szCs w:val="24"/>
        </w:rPr>
        <w:t xml:space="preserve"> in those </w:t>
      </w:r>
      <w:r w:rsidR="00856D0C">
        <w:rPr>
          <w:rFonts w:ascii="Times New Roman" w:hAnsi="Times New Roman" w:cs="Times New Roman"/>
          <w:sz w:val="24"/>
          <w:szCs w:val="24"/>
        </w:rPr>
        <w:t>streams</w:t>
      </w:r>
      <w:r w:rsidRPr="00D94A0B">
        <w:rPr>
          <w:rFonts w:ascii="Times New Roman" w:hAnsi="Times New Roman" w:cs="Times New Roman"/>
          <w:sz w:val="24"/>
          <w:szCs w:val="24"/>
        </w:rPr>
        <w:t>.</w:t>
      </w:r>
    </w:p>
    <w:p w14:paraId="23B3E618" w14:textId="77777777" w:rsidR="00D94A0B" w:rsidRPr="00D94A0B" w:rsidRDefault="00D94A0B" w:rsidP="00D94A0B">
      <w:pPr>
        <w:spacing w:after="0" w:line="240" w:lineRule="auto"/>
        <w:ind w:right="91"/>
        <w:rPr>
          <w:rFonts w:ascii="Times New Roman" w:hAnsi="Times New Roman" w:cs="Times New Roman"/>
          <w:sz w:val="24"/>
          <w:szCs w:val="24"/>
        </w:rPr>
      </w:pPr>
    </w:p>
    <w:p w14:paraId="478EE835" w14:textId="0F11DBBD"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The effect of this item</w:t>
      </w:r>
      <w:r w:rsidR="00856D0C">
        <w:rPr>
          <w:rFonts w:ascii="Times New Roman" w:hAnsi="Times New Roman" w:cs="Times New Roman"/>
          <w:sz w:val="24"/>
          <w:szCs w:val="24"/>
        </w:rPr>
        <w:t>’s amendment</w:t>
      </w:r>
      <w:r w:rsidRPr="00D94A0B">
        <w:rPr>
          <w:rFonts w:ascii="Times New Roman" w:hAnsi="Times New Roman" w:cs="Times New Roman"/>
          <w:sz w:val="24"/>
          <w:szCs w:val="24"/>
        </w:rPr>
        <w:t xml:space="preserve"> is that an eligible applicant for a subsequent Temporary Graduate visa in the Post</w:t>
      </w:r>
      <w:r w:rsidR="00994C4B">
        <w:rPr>
          <w:rFonts w:ascii="Times New Roman" w:hAnsi="Times New Roman" w:cs="Times New Roman"/>
          <w:sz w:val="24"/>
          <w:szCs w:val="24"/>
        </w:rPr>
        <w:t>-</w:t>
      </w:r>
      <w:r w:rsidRPr="00D94A0B">
        <w:rPr>
          <w:rFonts w:ascii="Times New Roman" w:hAnsi="Times New Roman" w:cs="Times New Roman"/>
          <w:sz w:val="24"/>
          <w:szCs w:val="24"/>
        </w:rPr>
        <w:t xml:space="preserve">Higher Education Work stream and their family member(s) </w:t>
      </w:r>
      <w:r w:rsidR="00AC4405">
        <w:rPr>
          <w:rFonts w:ascii="Times New Roman" w:hAnsi="Times New Roman" w:cs="Times New Roman"/>
          <w:sz w:val="24"/>
          <w:szCs w:val="24"/>
        </w:rPr>
        <w:t>must</w:t>
      </w:r>
      <w:r w:rsidR="00856D0C">
        <w:rPr>
          <w:rFonts w:ascii="Times New Roman" w:hAnsi="Times New Roman" w:cs="Times New Roman"/>
          <w:sz w:val="24"/>
          <w:szCs w:val="24"/>
        </w:rPr>
        <w:t xml:space="preserve"> </w:t>
      </w:r>
      <w:r w:rsidRPr="00D94A0B">
        <w:rPr>
          <w:rFonts w:ascii="Times New Roman" w:hAnsi="Times New Roman" w:cs="Times New Roman"/>
          <w:sz w:val="24"/>
          <w:szCs w:val="24"/>
        </w:rPr>
        <w:t>pay the first instalment of the VAC set out in items 1 to 3 to the table under the new sub-subparagraph 1229(2)(a)(i)(B) of Schedule 1 to the Migration Regulations.</w:t>
      </w:r>
    </w:p>
    <w:p w14:paraId="506F09A7" w14:textId="77777777" w:rsidR="00D94A0B" w:rsidRPr="00D94A0B" w:rsidRDefault="00D94A0B" w:rsidP="00D94A0B">
      <w:pPr>
        <w:spacing w:after="0" w:line="240" w:lineRule="auto"/>
        <w:ind w:right="91"/>
        <w:rPr>
          <w:rFonts w:ascii="Times New Roman" w:hAnsi="Times New Roman" w:cs="Times New Roman"/>
          <w:sz w:val="24"/>
          <w:szCs w:val="24"/>
        </w:rPr>
      </w:pPr>
    </w:p>
    <w:p w14:paraId="4ED221AF" w14:textId="733728EF"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Item 34 repeal</w:t>
      </w:r>
      <w:r w:rsidR="00856D0C">
        <w:rPr>
          <w:rFonts w:ascii="Times New Roman" w:hAnsi="Times New Roman" w:cs="Times New Roman"/>
          <w:sz w:val="24"/>
          <w:szCs w:val="24"/>
        </w:rPr>
        <w:t>s</w:t>
      </w:r>
      <w:r w:rsidRPr="00D94A0B">
        <w:rPr>
          <w:rFonts w:ascii="Times New Roman" w:hAnsi="Times New Roman" w:cs="Times New Roman"/>
          <w:sz w:val="24"/>
          <w:szCs w:val="24"/>
        </w:rPr>
        <w:t xml:space="preserve"> subitems 1229(2A) and (2B) of Schedule 1 to the Migration Regulations.</w:t>
      </w:r>
    </w:p>
    <w:p w14:paraId="6E63247E" w14:textId="77777777" w:rsidR="00D94A0B" w:rsidRPr="00D94A0B" w:rsidRDefault="00D94A0B" w:rsidP="00D94A0B">
      <w:pPr>
        <w:spacing w:after="0" w:line="240" w:lineRule="auto"/>
        <w:ind w:right="91"/>
        <w:rPr>
          <w:rFonts w:ascii="Times New Roman" w:hAnsi="Times New Roman" w:cs="Times New Roman"/>
          <w:sz w:val="24"/>
          <w:szCs w:val="24"/>
        </w:rPr>
      </w:pPr>
    </w:p>
    <w:p w14:paraId="6C7BE185" w14:textId="5D302825"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The repeal of subitem 1229(2A) of Schedule 1 to the Migration Regulations provide</w:t>
      </w:r>
      <w:r w:rsidR="00856D0C">
        <w:rPr>
          <w:rFonts w:ascii="Times New Roman" w:hAnsi="Times New Roman" w:cs="Times New Roman"/>
          <w:sz w:val="24"/>
          <w:szCs w:val="24"/>
        </w:rPr>
        <w:t>s</w:t>
      </w:r>
      <w:r w:rsidRPr="00D94A0B">
        <w:rPr>
          <w:rFonts w:ascii="Times New Roman" w:hAnsi="Times New Roman" w:cs="Times New Roman"/>
          <w:sz w:val="24"/>
          <w:szCs w:val="24"/>
        </w:rPr>
        <w:t xml:space="preserve"> for the closure of the subsequent Temporary Graduate visa in the Post-Study Work stream ‘nil’ VAC visa extension to all applications from 1 July 2024. This item’s amendment give</w:t>
      </w:r>
      <w:r w:rsidR="00856D0C">
        <w:rPr>
          <w:rFonts w:ascii="Times New Roman" w:hAnsi="Times New Roman" w:cs="Times New Roman"/>
          <w:sz w:val="24"/>
          <w:szCs w:val="24"/>
        </w:rPr>
        <w:t>s</w:t>
      </w:r>
      <w:r w:rsidRPr="00D94A0B">
        <w:rPr>
          <w:rFonts w:ascii="Times New Roman" w:hAnsi="Times New Roman" w:cs="Times New Roman"/>
          <w:sz w:val="24"/>
          <w:szCs w:val="24"/>
        </w:rPr>
        <w:t xml:space="preserve"> effect to the policy intent to close that visa pathway to all applications from 1 July 2024.</w:t>
      </w:r>
    </w:p>
    <w:p w14:paraId="67878CF2" w14:textId="77777777" w:rsidR="00D94A0B" w:rsidRPr="00D94A0B" w:rsidRDefault="00D94A0B" w:rsidP="00D94A0B">
      <w:pPr>
        <w:spacing w:after="0" w:line="240" w:lineRule="auto"/>
        <w:ind w:right="91"/>
        <w:rPr>
          <w:rFonts w:ascii="Times New Roman" w:hAnsi="Times New Roman" w:cs="Times New Roman"/>
          <w:sz w:val="24"/>
          <w:szCs w:val="24"/>
        </w:rPr>
      </w:pPr>
    </w:p>
    <w:p w14:paraId="563713D4" w14:textId="403C87B6"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 xml:space="preserve">The repeal of subitem 1229(2B) of Schedule 1 to the Migration Regulations is consequential to the closure of the ‘nil’ VAC visa </w:t>
      </w:r>
      <w:r w:rsidR="00856D0C">
        <w:rPr>
          <w:rFonts w:ascii="Times New Roman" w:hAnsi="Times New Roman" w:cs="Times New Roman"/>
          <w:sz w:val="24"/>
          <w:szCs w:val="24"/>
        </w:rPr>
        <w:t xml:space="preserve">extension </w:t>
      </w:r>
      <w:r w:rsidRPr="00D94A0B">
        <w:rPr>
          <w:rFonts w:ascii="Times New Roman" w:hAnsi="Times New Roman" w:cs="Times New Roman"/>
          <w:sz w:val="24"/>
          <w:szCs w:val="24"/>
        </w:rPr>
        <w:t>pathway and the replacement of the Post-Study Work stream with the Post-Higher Education Work stream. The reduced VAC visa pathway for subsequent degree-holding applicants continue</w:t>
      </w:r>
      <w:r w:rsidR="00AC4405">
        <w:rPr>
          <w:rFonts w:ascii="Times New Roman" w:hAnsi="Times New Roman" w:cs="Times New Roman"/>
          <w:sz w:val="24"/>
          <w:szCs w:val="24"/>
        </w:rPr>
        <w:t>s</w:t>
      </w:r>
      <w:r w:rsidRPr="00D94A0B">
        <w:rPr>
          <w:rFonts w:ascii="Times New Roman" w:hAnsi="Times New Roman" w:cs="Times New Roman"/>
          <w:sz w:val="24"/>
          <w:szCs w:val="24"/>
        </w:rPr>
        <w:t xml:space="preserve"> to be available via amended sub-subparagraph 1229(2)(a)(i)(A) of Schedule 1 (</w:t>
      </w:r>
      <w:r w:rsidRPr="00F01DC1">
        <w:rPr>
          <w:rFonts w:ascii="Times New Roman" w:hAnsi="Times New Roman" w:cs="Times New Roman"/>
          <w:sz w:val="24"/>
          <w:szCs w:val="24"/>
        </w:rPr>
        <w:t xml:space="preserve">see </w:t>
      </w:r>
      <w:r w:rsidRPr="00FD29D5">
        <w:rPr>
          <w:rFonts w:ascii="Times New Roman" w:hAnsi="Times New Roman" w:cs="Times New Roman"/>
          <w:sz w:val="24"/>
          <w:szCs w:val="24"/>
        </w:rPr>
        <w:t>item 33)</w:t>
      </w:r>
      <w:r w:rsidRPr="00F01DC1">
        <w:rPr>
          <w:rFonts w:ascii="Times New Roman" w:hAnsi="Times New Roman" w:cs="Times New Roman"/>
          <w:sz w:val="24"/>
          <w:szCs w:val="24"/>
        </w:rPr>
        <w:t>.</w:t>
      </w:r>
    </w:p>
    <w:p w14:paraId="1A0085C8" w14:textId="77777777" w:rsidR="00D94A0B" w:rsidRPr="00D94A0B" w:rsidRDefault="00D94A0B" w:rsidP="00D94A0B">
      <w:pPr>
        <w:rPr>
          <w:rFonts w:ascii="Times New Roman" w:hAnsi="Times New Roman" w:cs="Times New Roman"/>
          <w:sz w:val="24"/>
          <w:szCs w:val="24"/>
        </w:rPr>
      </w:pPr>
      <w:r w:rsidRPr="00D94A0B">
        <w:rPr>
          <w:rFonts w:ascii="Times New Roman" w:hAnsi="Times New Roman" w:cs="Times New Roman"/>
          <w:sz w:val="24"/>
          <w:szCs w:val="24"/>
        </w:rPr>
        <w:br w:type="page"/>
      </w:r>
    </w:p>
    <w:p w14:paraId="2119145D" w14:textId="77777777" w:rsidR="00D94A0B" w:rsidRPr="00D94A0B" w:rsidRDefault="00D94A0B" w:rsidP="00D94A0B">
      <w:pPr>
        <w:spacing w:after="0" w:line="240" w:lineRule="auto"/>
        <w:ind w:left="709" w:hanging="709"/>
        <w:rPr>
          <w:rFonts w:ascii="Times New Roman" w:hAnsi="Times New Roman" w:cs="Times New Roman"/>
          <w:b/>
          <w:sz w:val="24"/>
          <w:szCs w:val="24"/>
        </w:rPr>
      </w:pPr>
      <w:r w:rsidRPr="00D94A0B">
        <w:rPr>
          <w:rFonts w:ascii="Times New Roman" w:hAnsi="Times New Roman" w:cs="Times New Roman"/>
          <w:b/>
          <w:sz w:val="24"/>
          <w:szCs w:val="24"/>
        </w:rPr>
        <w:lastRenderedPageBreak/>
        <w:t>Item [35] – Paragraph 485.212(2)(a) of Schedule 2</w:t>
      </w:r>
    </w:p>
    <w:p w14:paraId="5A2EEAEE" w14:textId="77777777" w:rsidR="00D94A0B" w:rsidRPr="00D94A0B" w:rsidRDefault="00D94A0B" w:rsidP="00D94A0B">
      <w:pPr>
        <w:spacing w:after="0" w:line="240" w:lineRule="auto"/>
        <w:ind w:left="709" w:hanging="709"/>
        <w:rPr>
          <w:rFonts w:ascii="Times New Roman" w:hAnsi="Times New Roman" w:cs="Times New Roman"/>
          <w:b/>
          <w:sz w:val="24"/>
          <w:szCs w:val="24"/>
        </w:rPr>
      </w:pPr>
      <w:r w:rsidRPr="00D94A0B">
        <w:rPr>
          <w:rFonts w:ascii="Times New Roman" w:hAnsi="Times New Roman" w:cs="Times New Roman"/>
          <w:b/>
          <w:sz w:val="24"/>
          <w:szCs w:val="24"/>
        </w:rPr>
        <w:t>Item [36] – Subclause 485.212(2) of Schedule 2 (note)</w:t>
      </w:r>
    </w:p>
    <w:p w14:paraId="54F7A0AC" w14:textId="77777777" w:rsidR="00D94A0B" w:rsidRPr="00D94A0B" w:rsidRDefault="00D94A0B" w:rsidP="00D94A0B">
      <w:pPr>
        <w:spacing w:after="0" w:line="240" w:lineRule="auto"/>
        <w:ind w:right="91"/>
        <w:rPr>
          <w:rFonts w:ascii="Times New Roman" w:hAnsi="Times New Roman" w:cs="Times New Roman"/>
          <w:sz w:val="24"/>
          <w:szCs w:val="24"/>
        </w:rPr>
      </w:pPr>
    </w:p>
    <w:p w14:paraId="3ADBDC1F" w14:textId="3C77B0B1" w:rsidR="00D94A0B" w:rsidRPr="00D94A0B" w:rsidRDefault="00D94A0B" w:rsidP="00D94A0B">
      <w:pPr>
        <w:spacing w:after="0" w:line="240" w:lineRule="auto"/>
        <w:ind w:right="91"/>
        <w:rPr>
          <w:rFonts w:ascii="Times New Roman" w:hAnsi="Times New Roman" w:cs="Times New Roman"/>
          <w:sz w:val="24"/>
          <w:szCs w:val="24"/>
          <w:lang w:eastAsia="en-AU"/>
        </w:rPr>
      </w:pPr>
      <w:r w:rsidRPr="00D94A0B">
        <w:rPr>
          <w:rFonts w:ascii="Times New Roman" w:hAnsi="Times New Roman" w:cs="Times New Roman"/>
          <w:sz w:val="24"/>
          <w:szCs w:val="24"/>
        </w:rPr>
        <w:t>Item 35 repeal</w:t>
      </w:r>
      <w:r w:rsidR="00856D0C">
        <w:rPr>
          <w:rFonts w:ascii="Times New Roman" w:hAnsi="Times New Roman" w:cs="Times New Roman"/>
          <w:sz w:val="24"/>
          <w:szCs w:val="24"/>
        </w:rPr>
        <w:t>s</w:t>
      </w:r>
      <w:r w:rsidRPr="00D94A0B">
        <w:rPr>
          <w:rFonts w:ascii="Times New Roman" w:hAnsi="Times New Roman" w:cs="Times New Roman"/>
          <w:sz w:val="24"/>
          <w:szCs w:val="24"/>
        </w:rPr>
        <w:t xml:space="preserve"> paragraph 485.212(2)(a) of Schedule 2</w:t>
      </w:r>
      <w:r w:rsidRPr="00D94A0B">
        <w:rPr>
          <w:rFonts w:ascii="Times New Roman" w:hAnsi="Times New Roman" w:cs="Times New Roman"/>
          <w:sz w:val="24"/>
          <w:szCs w:val="24"/>
          <w:lang w:eastAsia="en-AU"/>
        </w:rPr>
        <w:t xml:space="preserve"> to the Migration Regulations.</w:t>
      </w:r>
    </w:p>
    <w:p w14:paraId="1F9871D9" w14:textId="77777777" w:rsidR="00D94A0B" w:rsidRPr="00D94A0B" w:rsidRDefault="00D94A0B" w:rsidP="00D94A0B">
      <w:pPr>
        <w:spacing w:after="0" w:line="240" w:lineRule="auto"/>
        <w:ind w:right="91"/>
        <w:rPr>
          <w:rFonts w:ascii="Times New Roman" w:hAnsi="Times New Roman" w:cs="Times New Roman"/>
          <w:sz w:val="24"/>
          <w:szCs w:val="24"/>
          <w:lang w:eastAsia="en-AU"/>
        </w:rPr>
      </w:pPr>
    </w:p>
    <w:p w14:paraId="36544A7B" w14:textId="56C23EE8"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Item 36 repeal</w:t>
      </w:r>
      <w:r w:rsidR="00856D0C">
        <w:rPr>
          <w:rFonts w:ascii="Times New Roman" w:hAnsi="Times New Roman" w:cs="Times New Roman"/>
          <w:sz w:val="24"/>
          <w:szCs w:val="24"/>
        </w:rPr>
        <w:t>s</w:t>
      </w:r>
      <w:r w:rsidRPr="00D94A0B">
        <w:rPr>
          <w:rFonts w:ascii="Times New Roman" w:hAnsi="Times New Roman" w:cs="Times New Roman"/>
          <w:sz w:val="24"/>
          <w:szCs w:val="24"/>
        </w:rPr>
        <w:t xml:space="preserve"> the note to subclause 485.212(2) of Schedule 2 to the Migration Regulations.</w:t>
      </w:r>
    </w:p>
    <w:p w14:paraId="5ABA1072" w14:textId="77777777" w:rsidR="00D94A0B" w:rsidRPr="00D94A0B" w:rsidRDefault="00D94A0B" w:rsidP="00D94A0B">
      <w:pPr>
        <w:spacing w:after="0" w:line="240" w:lineRule="auto"/>
        <w:ind w:right="91"/>
        <w:rPr>
          <w:rFonts w:ascii="Times New Roman" w:hAnsi="Times New Roman" w:cs="Times New Roman"/>
          <w:sz w:val="24"/>
          <w:szCs w:val="24"/>
        </w:rPr>
      </w:pPr>
    </w:p>
    <w:p w14:paraId="2F15D55C" w14:textId="74F4247E"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 xml:space="preserve">The effect of those items’ amendments </w:t>
      </w:r>
      <w:r w:rsidR="00856D0C">
        <w:rPr>
          <w:rFonts w:ascii="Times New Roman" w:hAnsi="Times New Roman" w:cs="Times New Roman"/>
          <w:sz w:val="24"/>
          <w:szCs w:val="24"/>
        </w:rPr>
        <w:t>is</w:t>
      </w:r>
      <w:r w:rsidRPr="00D94A0B">
        <w:rPr>
          <w:rFonts w:ascii="Times New Roman" w:hAnsi="Times New Roman" w:cs="Times New Roman"/>
          <w:sz w:val="24"/>
          <w:szCs w:val="24"/>
        </w:rPr>
        <w:t xml:space="preserve"> to remove the exemption for applicants for a subsequent Temporary Graduate visa with a ‘nil’ VAC visa extension, from having to satisfy the requirements of subclause 485.212(1) to Schedule 2. See </w:t>
      </w:r>
      <w:r w:rsidRPr="00F01DC1">
        <w:rPr>
          <w:rFonts w:ascii="Times New Roman" w:hAnsi="Times New Roman" w:cs="Times New Roman"/>
          <w:sz w:val="24"/>
          <w:szCs w:val="24"/>
        </w:rPr>
        <w:t xml:space="preserve">also items </w:t>
      </w:r>
      <w:r w:rsidRPr="00FD29D5">
        <w:rPr>
          <w:rFonts w:ascii="Times New Roman" w:hAnsi="Times New Roman" w:cs="Times New Roman"/>
          <w:sz w:val="24"/>
          <w:szCs w:val="24"/>
        </w:rPr>
        <w:t>32, 33 and 34</w:t>
      </w:r>
      <w:r w:rsidRPr="00F01DC1">
        <w:rPr>
          <w:rFonts w:ascii="Times New Roman" w:hAnsi="Times New Roman" w:cs="Times New Roman"/>
          <w:sz w:val="24"/>
          <w:szCs w:val="24"/>
        </w:rPr>
        <w:t>, which</w:t>
      </w:r>
      <w:r w:rsidRPr="00D94A0B">
        <w:rPr>
          <w:rFonts w:ascii="Times New Roman" w:hAnsi="Times New Roman" w:cs="Times New Roman"/>
          <w:sz w:val="24"/>
          <w:szCs w:val="24"/>
        </w:rPr>
        <w:t xml:space="preserve"> deal with the closure of the nil VAC </w:t>
      </w:r>
      <w:r w:rsidR="00856D0C">
        <w:rPr>
          <w:rFonts w:ascii="Times New Roman" w:hAnsi="Times New Roman" w:cs="Times New Roman"/>
          <w:sz w:val="24"/>
          <w:szCs w:val="24"/>
        </w:rPr>
        <w:t xml:space="preserve">visa extension </w:t>
      </w:r>
      <w:r w:rsidRPr="00D94A0B">
        <w:rPr>
          <w:rFonts w:ascii="Times New Roman" w:hAnsi="Times New Roman" w:cs="Times New Roman"/>
          <w:sz w:val="24"/>
          <w:szCs w:val="24"/>
        </w:rPr>
        <w:t>pathway.</w:t>
      </w:r>
    </w:p>
    <w:p w14:paraId="73A6EC22" w14:textId="77777777" w:rsidR="00D94A0B" w:rsidRPr="00D94A0B" w:rsidRDefault="00D94A0B" w:rsidP="00D94A0B">
      <w:pPr>
        <w:spacing w:after="0" w:line="240" w:lineRule="auto"/>
        <w:ind w:right="91"/>
        <w:rPr>
          <w:rFonts w:ascii="Times New Roman" w:hAnsi="Times New Roman" w:cs="Times New Roman"/>
          <w:sz w:val="24"/>
          <w:szCs w:val="24"/>
        </w:rPr>
      </w:pPr>
    </w:p>
    <w:p w14:paraId="65BDB9A7" w14:textId="5528EA49"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From 1 July 2024, subclause 485.212(1) of Schedule 2 to the Migration Regulations require</w:t>
      </w:r>
      <w:r w:rsidR="00856D0C">
        <w:rPr>
          <w:rFonts w:ascii="Times New Roman" w:hAnsi="Times New Roman" w:cs="Times New Roman"/>
          <w:sz w:val="24"/>
          <w:szCs w:val="24"/>
        </w:rPr>
        <w:t>s</w:t>
      </w:r>
      <w:r w:rsidRPr="00D94A0B">
        <w:rPr>
          <w:rFonts w:ascii="Times New Roman" w:hAnsi="Times New Roman" w:cs="Times New Roman"/>
          <w:sz w:val="24"/>
          <w:szCs w:val="24"/>
        </w:rPr>
        <w:t xml:space="preserve"> an initial/first application for a Temporary Graduate visa in the Post-Higher Education Work stream to be accompanied by evidence that the applicant either:</w:t>
      </w:r>
    </w:p>
    <w:p w14:paraId="3A882BB0" w14:textId="77777777" w:rsidR="00D94A0B" w:rsidRPr="00D94A0B" w:rsidRDefault="00D94A0B" w:rsidP="00FD29D5">
      <w:pPr>
        <w:numPr>
          <w:ilvl w:val="0"/>
          <w:numId w:val="17"/>
        </w:numPr>
        <w:spacing w:before="240" w:after="0" w:line="240" w:lineRule="auto"/>
        <w:ind w:right="91"/>
        <w:contextualSpacing/>
        <w:rPr>
          <w:rFonts w:ascii="Times New Roman" w:hAnsi="Times New Roman" w:cs="Times New Roman"/>
          <w:sz w:val="24"/>
          <w:szCs w:val="24"/>
        </w:rPr>
      </w:pPr>
      <w:r w:rsidRPr="00D94A0B">
        <w:rPr>
          <w:rFonts w:ascii="Times New Roman" w:hAnsi="Times New Roman" w:cs="Times New Roman"/>
          <w:sz w:val="24"/>
          <w:szCs w:val="24"/>
        </w:rPr>
        <w:t>holds the required English language proficiency (under paragraph 485.212(1)(a)(i) and (ii) of Schedule 2); or</w:t>
      </w:r>
    </w:p>
    <w:p w14:paraId="1500C79F" w14:textId="77777777" w:rsidR="00D94A0B" w:rsidRPr="00D94A0B" w:rsidRDefault="00D94A0B" w:rsidP="00FD29D5">
      <w:pPr>
        <w:numPr>
          <w:ilvl w:val="0"/>
          <w:numId w:val="17"/>
        </w:numPr>
        <w:spacing w:before="240" w:after="0" w:line="240" w:lineRule="auto"/>
        <w:ind w:right="91"/>
        <w:contextualSpacing/>
        <w:rPr>
          <w:rFonts w:ascii="Times New Roman" w:hAnsi="Times New Roman" w:cs="Times New Roman"/>
          <w:sz w:val="24"/>
          <w:szCs w:val="24"/>
        </w:rPr>
      </w:pPr>
      <w:r w:rsidRPr="00D94A0B">
        <w:rPr>
          <w:rFonts w:ascii="Times New Roman" w:hAnsi="Times New Roman" w:cs="Times New Roman"/>
          <w:sz w:val="24"/>
          <w:szCs w:val="24"/>
        </w:rPr>
        <w:t>that the applicant holds a passport of a type specified by the Minister in a legislative instrument made under paragraph 485.212(1)(b) of Schedule 2.</w:t>
      </w:r>
    </w:p>
    <w:p w14:paraId="59F6D994" w14:textId="77777777" w:rsidR="00D94A0B" w:rsidRPr="00D94A0B" w:rsidRDefault="00D94A0B" w:rsidP="00D94A0B">
      <w:pPr>
        <w:spacing w:after="0" w:line="240" w:lineRule="auto"/>
        <w:ind w:right="91"/>
        <w:rPr>
          <w:rFonts w:ascii="Times New Roman" w:hAnsi="Times New Roman" w:cs="Times New Roman"/>
          <w:sz w:val="24"/>
          <w:szCs w:val="24"/>
        </w:rPr>
      </w:pPr>
    </w:p>
    <w:p w14:paraId="6E05F328" w14:textId="4433FA53"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 xml:space="preserve">The amendments </w:t>
      </w:r>
      <w:r w:rsidR="00DA3E89">
        <w:rPr>
          <w:rFonts w:ascii="Times New Roman" w:hAnsi="Times New Roman" w:cs="Times New Roman"/>
          <w:sz w:val="24"/>
          <w:szCs w:val="24"/>
        </w:rPr>
        <w:t>made</w:t>
      </w:r>
      <w:r w:rsidR="00856D0C">
        <w:rPr>
          <w:rFonts w:ascii="Times New Roman" w:hAnsi="Times New Roman" w:cs="Times New Roman"/>
          <w:sz w:val="24"/>
          <w:szCs w:val="24"/>
        </w:rPr>
        <w:t xml:space="preserve"> by </w:t>
      </w:r>
      <w:r w:rsidRPr="00D94A0B">
        <w:rPr>
          <w:rFonts w:ascii="Times New Roman" w:hAnsi="Times New Roman" w:cs="Times New Roman"/>
          <w:sz w:val="24"/>
          <w:szCs w:val="24"/>
        </w:rPr>
        <w:t>items 35 and 36 to subclause 485.212(2) of Schedule 2 to the Migration Regulations mean</w:t>
      </w:r>
      <w:r w:rsidR="00856D0C">
        <w:rPr>
          <w:rFonts w:ascii="Times New Roman" w:hAnsi="Times New Roman" w:cs="Times New Roman"/>
          <w:sz w:val="24"/>
          <w:szCs w:val="24"/>
        </w:rPr>
        <w:t>s</w:t>
      </w:r>
      <w:r w:rsidRPr="00D94A0B">
        <w:rPr>
          <w:rFonts w:ascii="Times New Roman" w:hAnsi="Times New Roman" w:cs="Times New Roman"/>
          <w:sz w:val="24"/>
          <w:szCs w:val="24"/>
        </w:rPr>
        <w:t xml:space="preserve"> eligible applicants for a second or subsequent Temporary Graduate visa in the Post-Higher Education Work stream </w:t>
      </w:r>
      <w:r w:rsidR="00AC4405">
        <w:rPr>
          <w:rFonts w:ascii="Times New Roman" w:hAnsi="Times New Roman" w:cs="Times New Roman"/>
          <w:sz w:val="24"/>
          <w:szCs w:val="24"/>
        </w:rPr>
        <w:t xml:space="preserve">does </w:t>
      </w:r>
      <w:r w:rsidRPr="00D94A0B">
        <w:rPr>
          <w:rFonts w:ascii="Times New Roman" w:hAnsi="Times New Roman" w:cs="Times New Roman"/>
          <w:sz w:val="24"/>
          <w:szCs w:val="24"/>
        </w:rPr>
        <w:t xml:space="preserve">not have to satisfy the requirements of subclause 485.212(1) of Schedule 2 where that applicant </w:t>
      </w:r>
    </w:p>
    <w:p w14:paraId="754E310D" w14:textId="77777777"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meets the requirements of clause 485.232, 485.233, 485.234 or 485.235 of Schedule 2.</w:t>
      </w:r>
    </w:p>
    <w:p w14:paraId="53BCB2BD" w14:textId="77777777" w:rsidR="00D94A0B" w:rsidRPr="00D94A0B" w:rsidRDefault="00D94A0B" w:rsidP="00D94A0B">
      <w:pPr>
        <w:spacing w:after="0" w:line="240" w:lineRule="auto"/>
        <w:ind w:right="91"/>
        <w:rPr>
          <w:rFonts w:ascii="Times New Roman" w:hAnsi="Times New Roman" w:cs="Times New Roman"/>
          <w:sz w:val="24"/>
          <w:szCs w:val="24"/>
        </w:rPr>
      </w:pPr>
    </w:p>
    <w:p w14:paraId="0921CF9C" w14:textId="48B60B1D"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 xml:space="preserve">The purpose of the amendments made by items 35 and 36 </w:t>
      </w:r>
      <w:r w:rsidR="00856D0C">
        <w:rPr>
          <w:rFonts w:ascii="Times New Roman" w:hAnsi="Times New Roman" w:cs="Times New Roman"/>
          <w:sz w:val="24"/>
          <w:szCs w:val="24"/>
        </w:rPr>
        <w:t>is to</w:t>
      </w:r>
      <w:r w:rsidRPr="00D94A0B">
        <w:rPr>
          <w:rFonts w:ascii="Times New Roman" w:hAnsi="Times New Roman" w:cs="Times New Roman"/>
          <w:sz w:val="24"/>
          <w:szCs w:val="24"/>
        </w:rPr>
        <w:t xml:space="preserve"> give effect to the policy intent to close the subsequent Temporary Graduate visa with a ‘nil’ VAC visa extension visa pathway, to all applications, from 1 July 2024. The above items complement the repeal of subparagraph 1229(2)(a)(ia) of Schedule 1 to the Migration Regulations and subitems 1229(2A) and (2B) of Schedule 1 (</w:t>
      </w:r>
      <w:r w:rsidRPr="00F01DC1">
        <w:rPr>
          <w:rFonts w:ascii="Times New Roman" w:hAnsi="Times New Roman" w:cs="Times New Roman"/>
          <w:sz w:val="24"/>
          <w:szCs w:val="24"/>
        </w:rPr>
        <w:t xml:space="preserve">see items </w:t>
      </w:r>
      <w:r w:rsidRPr="00FD29D5">
        <w:rPr>
          <w:rFonts w:ascii="Times New Roman" w:hAnsi="Times New Roman" w:cs="Times New Roman"/>
          <w:sz w:val="24"/>
          <w:szCs w:val="24"/>
        </w:rPr>
        <w:t>32 and 34</w:t>
      </w:r>
      <w:r w:rsidRPr="00F01DC1">
        <w:rPr>
          <w:rFonts w:ascii="Times New Roman" w:hAnsi="Times New Roman" w:cs="Times New Roman"/>
          <w:sz w:val="24"/>
          <w:szCs w:val="24"/>
        </w:rPr>
        <w:t xml:space="preserve"> to</w:t>
      </w:r>
      <w:r w:rsidRPr="00D94A0B">
        <w:rPr>
          <w:rFonts w:ascii="Times New Roman" w:hAnsi="Times New Roman" w:cs="Times New Roman"/>
          <w:sz w:val="24"/>
          <w:szCs w:val="24"/>
        </w:rPr>
        <w:t xml:space="preserve"> the </w:t>
      </w:r>
      <w:r w:rsidR="00856D0C">
        <w:rPr>
          <w:rFonts w:ascii="Times New Roman" w:hAnsi="Times New Roman" w:cs="Times New Roman"/>
          <w:sz w:val="24"/>
          <w:szCs w:val="24"/>
        </w:rPr>
        <w:t>amending</w:t>
      </w:r>
      <w:r w:rsidR="00856D0C" w:rsidRPr="00D94A0B">
        <w:rPr>
          <w:rFonts w:ascii="Times New Roman" w:hAnsi="Times New Roman" w:cs="Times New Roman"/>
          <w:sz w:val="24"/>
          <w:szCs w:val="24"/>
        </w:rPr>
        <w:t xml:space="preserve"> </w:t>
      </w:r>
      <w:r w:rsidRPr="00D94A0B">
        <w:rPr>
          <w:rFonts w:ascii="Times New Roman" w:hAnsi="Times New Roman" w:cs="Times New Roman"/>
          <w:sz w:val="24"/>
          <w:szCs w:val="24"/>
        </w:rPr>
        <w:t>Regulations, respectively).</w:t>
      </w:r>
    </w:p>
    <w:p w14:paraId="71264A11" w14:textId="77777777" w:rsidR="00D94A0B" w:rsidRPr="00D94A0B" w:rsidRDefault="00D94A0B" w:rsidP="00D94A0B">
      <w:pPr>
        <w:spacing w:after="0" w:line="240" w:lineRule="auto"/>
        <w:ind w:right="91"/>
        <w:rPr>
          <w:rFonts w:ascii="Times New Roman" w:hAnsi="Times New Roman" w:cs="Times New Roman"/>
          <w:sz w:val="24"/>
          <w:szCs w:val="24"/>
        </w:rPr>
      </w:pPr>
    </w:p>
    <w:p w14:paraId="64F4696E" w14:textId="0AD52B62" w:rsidR="00D94A0B" w:rsidRPr="00D94A0B" w:rsidRDefault="00856D0C" w:rsidP="00D94A0B">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Those items’ amendments also give</w:t>
      </w:r>
      <w:r w:rsidR="00D94A0B" w:rsidRPr="00D94A0B">
        <w:rPr>
          <w:rFonts w:ascii="Times New Roman" w:hAnsi="Times New Roman" w:cs="Times New Roman"/>
          <w:sz w:val="24"/>
          <w:szCs w:val="24"/>
        </w:rPr>
        <w:t xml:space="preserve"> effect to the following visa pathways, as this cohort would have satisfied the requirements of subclause 485.212(1) of Schedule 2 to the Migration Regulations, when they made their initial/first Temporary Graduate visa:</w:t>
      </w:r>
    </w:p>
    <w:p w14:paraId="0F7D9986" w14:textId="77777777" w:rsidR="00D94A0B" w:rsidRPr="00D94A0B" w:rsidRDefault="00D94A0B" w:rsidP="00FD29D5">
      <w:pPr>
        <w:numPr>
          <w:ilvl w:val="0"/>
          <w:numId w:val="19"/>
        </w:numPr>
        <w:spacing w:before="240" w:after="0" w:line="240" w:lineRule="auto"/>
        <w:ind w:left="714" w:right="91" w:hanging="357"/>
        <w:contextualSpacing/>
        <w:rPr>
          <w:rFonts w:ascii="Times New Roman" w:hAnsi="Times New Roman" w:cs="Times New Roman"/>
          <w:sz w:val="24"/>
          <w:szCs w:val="24"/>
        </w:rPr>
      </w:pPr>
      <w:r w:rsidRPr="00D94A0B">
        <w:rPr>
          <w:rFonts w:ascii="Times New Roman" w:hAnsi="Times New Roman" w:cs="Times New Roman"/>
          <w:sz w:val="24"/>
          <w:szCs w:val="24"/>
        </w:rPr>
        <w:t>existing Temporary Graduate visa holders in the Replacement stream or the Post-Study Work stream with a ‘nil’ VAC visa extension attached moving to a subsequent Temporary Graduate visa in the Post-Higher Education Work stream, based on that applicant living, working, or studying in regional Australia; or</w:t>
      </w:r>
    </w:p>
    <w:p w14:paraId="6077671F" w14:textId="3B27A865" w:rsidR="00D94A0B" w:rsidRPr="00D94A0B" w:rsidRDefault="00D94A0B" w:rsidP="00FD29D5">
      <w:pPr>
        <w:numPr>
          <w:ilvl w:val="0"/>
          <w:numId w:val="19"/>
        </w:numPr>
        <w:spacing w:before="240" w:after="0" w:line="240" w:lineRule="auto"/>
        <w:ind w:left="714" w:right="91" w:hanging="357"/>
        <w:contextualSpacing/>
        <w:rPr>
          <w:rFonts w:ascii="Times New Roman" w:hAnsi="Times New Roman" w:cs="Times New Roman"/>
          <w:sz w:val="24"/>
          <w:szCs w:val="24"/>
        </w:rPr>
      </w:pPr>
      <w:r w:rsidRPr="00D94A0B">
        <w:rPr>
          <w:rFonts w:ascii="Times New Roman" w:hAnsi="Times New Roman" w:cs="Times New Roman"/>
          <w:sz w:val="24"/>
          <w:szCs w:val="24"/>
        </w:rPr>
        <w:t>existing initial/first Temporary Graduate visa holders in the Post-</w:t>
      </w:r>
      <w:r w:rsidR="00ED5B75">
        <w:rPr>
          <w:rFonts w:ascii="Times New Roman" w:hAnsi="Times New Roman" w:cs="Times New Roman"/>
          <w:sz w:val="24"/>
          <w:szCs w:val="24"/>
        </w:rPr>
        <w:t xml:space="preserve">Study Work stream or </w:t>
      </w:r>
      <w:r w:rsidRPr="00D94A0B">
        <w:rPr>
          <w:rFonts w:ascii="Times New Roman" w:hAnsi="Times New Roman" w:cs="Times New Roman"/>
          <w:sz w:val="24"/>
          <w:szCs w:val="24"/>
        </w:rPr>
        <w:t>Post-Higher Education Work stream moving to a second visa in th</w:t>
      </w:r>
      <w:r w:rsidR="00ED5B75">
        <w:rPr>
          <w:rFonts w:ascii="Times New Roman" w:hAnsi="Times New Roman" w:cs="Times New Roman"/>
          <w:sz w:val="24"/>
          <w:szCs w:val="24"/>
        </w:rPr>
        <w:t xml:space="preserve">e Post-Higher Education Work </w:t>
      </w:r>
      <w:r w:rsidRPr="00D94A0B">
        <w:rPr>
          <w:rFonts w:ascii="Times New Roman" w:hAnsi="Times New Roman" w:cs="Times New Roman"/>
          <w:sz w:val="24"/>
          <w:szCs w:val="24"/>
        </w:rPr>
        <w:t xml:space="preserve"> stream, based on that applicant living, working, or studying in regional Australia.</w:t>
      </w:r>
    </w:p>
    <w:p w14:paraId="5FBBE800" w14:textId="77777777" w:rsidR="00D94A0B" w:rsidRPr="00D94A0B" w:rsidRDefault="00D94A0B" w:rsidP="00D94A0B">
      <w:pPr>
        <w:rPr>
          <w:rFonts w:ascii="Times New Roman" w:hAnsi="Times New Roman" w:cs="Times New Roman"/>
          <w:sz w:val="24"/>
          <w:szCs w:val="24"/>
        </w:rPr>
      </w:pPr>
      <w:r w:rsidRPr="00D94A0B">
        <w:rPr>
          <w:rFonts w:ascii="Times New Roman" w:hAnsi="Times New Roman" w:cs="Times New Roman"/>
          <w:sz w:val="24"/>
          <w:szCs w:val="24"/>
        </w:rPr>
        <w:br w:type="page"/>
      </w:r>
    </w:p>
    <w:p w14:paraId="46C03CBD" w14:textId="77777777" w:rsidR="00D94A0B" w:rsidRPr="00D94A0B" w:rsidRDefault="00D94A0B" w:rsidP="00D94A0B">
      <w:pPr>
        <w:spacing w:after="0" w:line="240" w:lineRule="auto"/>
        <w:ind w:left="709" w:hanging="709"/>
        <w:rPr>
          <w:rFonts w:ascii="Times New Roman" w:hAnsi="Times New Roman" w:cs="Times New Roman"/>
          <w:b/>
          <w:sz w:val="24"/>
          <w:szCs w:val="24"/>
        </w:rPr>
      </w:pPr>
      <w:r w:rsidRPr="00D94A0B">
        <w:rPr>
          <w:rFonts w:ascii="Times New Roman" w:hAnsi="Times New Roman" w:cs="Times New Roman"/>
          <w:b/>
          <w:sz w:val="24"/>
          <w:szCs w:val="24"/>
        </w:rPr>
        <w:lastRenderedPageBreak/>
        <w:t>Item [37] – Subclause 485.213(2) of Schedule 2</w:t>
      </w:r>
    </w:p>
    <w:p w14:paraId="57E6F859" w14:textId="77777777" w:rsidR="00D94A0B" w:rsidRPr="00D94A0B" w:rsidRDefault="00D94A0B" w:rsidP="00D94A0B">
      <w:pPr>
        <w:spacing w:after="0" w:line="240" w:lineRule="auto"/>
        <w:ind w:right="91"/>
        <w:rPr>
          <w:rFonts w:ascii="Times New Roman" w:hAnsi="Times New Roman" w:cs="Times New Roman"/>
          <w:sz w:val="24"/>
          <w:szCs w:val="24"/>
        </w:rPr>
      </w:pPr>
    </w:p>
    <w:p w14:paraId="52D2586E" w14:textId="2EEE0BE5"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This item repeal</w:t>
      </w:r>
      <w:r w:rsidR="00856D0C">
        <w:rPr>
          <w:rFonts w:ascii="Times New Roman" w:hAnsi="Times New Roman" w:cs="Times New Roman"/>
          <w:sz w:val="24"/>
          <w:szCs w:val="24"/>
        </w:rPr>
        <w:t>s</w:t>
      </w:r>
      <w:r w:rsidRPr="00D94A0B">
        <w:rPr>
          <w:rFonts w:ascii="Times New Roman" w:hAnsi="Times New Roman" w:cs="Times New Roman"/>
          <w:sz w:val="24"/>
          <w:szCs w:val="24"/>
        </w:rPr>
        <w:t xml:space="preserve"> and substitute subclause 485.213(2) of Schedule 2 to the Migration Regulations, including the note to that provision.</w:t>
      </w:r>
    </w:p>
    <w:p w14:paraId="6A975597" w14:textId="77777777" w:rsidR="00D94A0B" w:rsidRPr="00D94A0B" w:rsidRDefault="00D94A0B" w:rsidP="00D94A0B">
      <w:pPr>
        <w:spacing w:after="0" w:line="240" w:lineRule="auto"/>
        <w:ind w:right="91"/>
        <w:rPr>
          <w:rFonts w:ascii="Times New Roman" w:hAnsi="Times New Roman" w:cs="Times New Roman"/>
          <w:sz w:val="24"/>
          <w:szCs w:val="24"/>
        </w:rPr>
      </w:pPr>
    </w:p>
    <w:p w14:paraId="4ABB75B2" w14:textId="7D4B19FE"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The new subclause 485.213(2) of Schedule 2 to the Migration Regulations provide</w:t>
      </w:r>
      <w:r w:rsidR="00856D0C">
        <w:rPr>
          <w:rFonts w:ascii="Times New Roman" w:hAnsi="Times New Roman" w:cs="Times New Roman"/>
          <w:sz w:val="24"/>
          <w:szCs w:val="24"/>
        </w:rPr>
        <w:t>s</w:t>
      </w:r>
      <w:r w:rsidRPr="00D94A0B">
        <w:rPr>
          <w:rFonts w:ascii="Times New Roman" w:hAnsi="Times New Roman" w:cs="Times New Roman"/>
          <w:sz w:val="24"/>
          <w:szCs w:val="24"/>
        </w:rPr>
        <w:t xml:space="preserve"> for subclause 485.213(1) of Schedule 2 to not apply to an applicant applying for a subsequent Temporary Graduate visa in the Post-Higher Education Work stream who meets the requirements of clause 485.232, 485.233, 485.234 or 485.235 to Schedule 2. The required evidence of that applicant having applied for an Australian Federal Police check (as is required by subclause 485.213(1) of Schedule 2) would have been provided with the application for the initial/first Temporary Graduate visa.</w:t>
      </w:r>
    </w:p>
    <w:p w14:paraId="149F0076" w14:textId="77777777" w:rsidR="00D94A0B" w:rsidRPr="00D94A0B" w:rsidRDefault="00D94A0B" w:rsidP="00D94A0B">
      <w:pPr>
        <w:spacing w:after="0" w:line="240" w:lineRule="auto"/>
        <w:ind w:right="91"/>
        <w:rPr>
          <w:rFonts w:ascii="Times New Roman" w:hAnsi="Times New Roman" w:cs="Times New Roman"/>
          <w:sz w:val="24"/>
          <w:szCs w:val="24"/>
        </w:rPr>
      </w:pPr>
    </w:p>
    <w:p w14:paraId="32E17DB1" w14:textId="45312241"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 xml:space="preserve">The amendments </w:t>
      </w:r>
      <w:r w:rsidR="00856D0C">
        <w:rPr>
          <w:rFonts w:ascii="Times New Roman" w:hAnsi="Times New Roman" w:cs="Times New Roman"/>
          <w:sz w:val="24"/>
          <w:szCs w:val="24"/>
        </w:rPr>
        <w:t xml:space="preserve">made </w:t>
      </w:r>
      <w:r w:rsidRPr="00D94A0B">
        <w:rPr>
          <w:rFonts w:ascii="Times New Roman" w:hAnsi="Times New Roman" w:cs="Times New Roman"/>
          <w:sz w:val="24"/>
          <w:szCs w:val="24"/>
        </w:rPr>
        <w:t>by item 37 give effect to the policy intent to provide for the following visa pathways from 1 July 2024:</w:t>
      </w:r>
    </w:p>
    <w:p w14:paraId="0F9FCC71" w14:textId="77777777" w:rsidR="00D94A0B" w:rsidRPr="00D94A0B" w:rsidRDefault="00D94A0B" w:rsidP="00FD29D5">
      <w:pPr>
        <w:numPr>
          <w:ilvl w:val="0"/>
          <w:numId w:val="18"/>
        </w:numPr>
        <w:spacing w:before="240" w:after="0" w:line="240" w:lineRule="auto"/>
        <w:ind w:left="714" w:right="91" w:hanging="357"/>
        <w:contextualSpacing/>
        <w:rPr>
          <w:rFonts w:ascii="Times New Roman" w:hAnsi="Times New Roman" w:cs="Times New Roman"/>
          <w:sz w:val="24"/>
          <w:szCs w:val="24"/>
        </w:rPr>
      </w:pPr>
      <w:r w:rsidRPr="00D94A0B">
        <w:rPr>
          <w:rFonts w:ascii="Times New Roman" w:hAnsi="Times New Roman" w:cs="Times New Roman"/>
          <w:sz w:val="24"/>
          <w:szCs w:val="24"/>
        </w:rPr>
        <w:t>existing Temporary Graduate visa holders in the Replacement stream or the Post-Study Work stream with a ‘nil’ VAC visa extension attached moving to a subsequent Temporary Graduate visa in the Post-Higher Education Work stream, based on that applicant living, working, or studying in regional Australia; or</w:t>
      </w:r>
    </w:p>
    <w:p w14:paraId="0072B610" w14:textId="6CE39561" w:rsidR="00D94A0B" w:rsidRPr="00D94A0B" w:rsidRDefault="00D94A0B" w:rsidP="00FD29D5">
      <w:pPr>
        <w:numPr>
          <w:ilvl w:val="0"/>
          <w:numId w:val="18"/>
        </w:numPr>
        <w:spacing w:before="240" w:after="0" w:line="240" w:lineRule="auto"/>
        <w:ind w:left="714" w:right="91" w:hanging="357"/>
        <w:contextualSpacing/>
        <w:rPr>
          <w:rFonts w:ascii="Times New Roman" w:hAnsi="Times New Roman" w:cs="Times New Roman"/>
          <w:sz w:val="24"/>
          <w:szCs w:val="24"/>
        </w:rPr>
      </w:pPr>
      <w:r w:rsidRPr="00D94A0B">
        <w:rPr>
          <w:rFonts w:ascii="Times New Roman" w:hAnsi="Times New Roman" w:cs="Times New Roman"/>
          <w:sz w:val="24"/>
          <w:szCs w:val="24"/>
        </w:rPr>
        <w:t xml:space="preserve">existing initial/first Temporary Graduate visa holders in the </w:t>
      </w:r>
      <w:r w:rsidR="00CC1EFA">
        <w:rPr>
          <w:rFonts w:ascii="Times New Roman" w:hAnsi="Times New Roman" w:cs="Times New Roman"/>
          <w:sz w:val="24"/>
          <w:szCs w:val="24"/>
        </w:rPr>
        <w:t xml:space="preserve">Post-Study Work stream or the </w:t>
      </w:r>
      <w:r w:rsidRPr="00D94A0B">
        <w:rPr>
          <w:rFonts w:ascii="Times New Roman" w:hAnsi="Times New Roman" w:cs="Times New Roman"/>
          <w:sz w:val="24"/>
          <w:szCs w:val="24"/>
        </w:rPr>
        <w:t xml:space="preserve">Post-Higher Education Work stream </w:t>
      </w:r>
      <w:r w:rsidR="00CC1EFA">
        <w:rPr>
          <w:rFonts w:ascii="Times New Roman" w:hAnsi="Times New Roman" w:cs="Times New Roman"/>
          <w:sz w:val="24"/>
          <w:szCs w:val="24"/>
        </w:rPr>
        <w:t xml:space="preserve">moving to a second visa in </w:t>
      </w:r>
      <w:r w:rsidR="000E0E67">
        <w:rPr>
          <w:rFonts w:ascii="Times New Roman" w:hAnsi="Times New Roman" w:cs="Times New Roman"/>
          <w:sz w:val="24"/>
          <w:szCs w:val="24"/>
        </w:rPr>
        <w:t xml:space="preserve">the </w:t>
      </w:r>
      <w:r w:rsidR="00CC1EFA">
        <w:rPr>
          <w:rFonts w:ascii="Times New Roman" w:hAnsi="Times New Roman" w:cs="Times New Roman"/>
          <w:sz w:val="24"/>
          <w:szCs w:val="24"/>
        </w:rPr>
        <w:t xml:space="preserve">Post-Higher Education Work </w:t>
      </w:r>
      <w:r w:rsidRPr="00D94A0B">
        <w:rPr>
          <w:rFonts w:ascii="Times New Roman" w:hAnsi="Times New Roman" w:cs="Times New Roman"/>
          <w:sz w:val="24"/>
          <w:szCs w:val="24"/>
        </w:rPr>
        <w:t>stream, based on that applicant living, working, or studying in regional Australia.</w:t>
      </w:r>
    </w:p>
    <w:p w14:paraId="4BBF4154" w14:textId="77777777" w:rsidR="00D94A0B" w:rsidRPr="00D94A0B" w:rsidRDefault="00D94A0B" w:rsidP="00D94A0B">
      <w:pPr>
        <w:spacing w:after="0" w:line="240" w:lineRule="auto"/>
        <w:ind w:right="91"/>
        <w:rPr>
          <w:rFonts w:ascii="Times New Roman" w:hAnsi="Times New Roman" w:cs="Times New Roman"/>
          <w:sz w:val="24"/>
          <w:szCs w:val="24"/>
        </w:rPr>
      </w:pPr>
    </w:p>
    <w:p w14:paraId="033A123B" w14:textId="77777777" w:rsidR="00D94A0B" w:rsidRPr="00D94A0B" w:rsidRDefault="00D94A0B" w:rsidP="00D94A0B">
      <w:pPr>
        <w:spacing w:after="0" w:line="240" w:lineRule="auto"/>
        <w:ind w:left="709" w:hanging="709"/>
        <w:rPr>
          <w:rFonts w:ascii="Times New Roman" w:hAnsi="Times New Roman" w:cs="Times New Roman"/>
          <w:b/>
          <w:sz w:val="24"/>
          <w:szCs w:val="24"/>
        </w:rPr>
      </w:pPr>
      <w:r w:rsidRPr="00D94A0B">
        <w:rPr>
          <w:rFonts w:ascii="Times New Roman" w:hAnsi="Times New Roman" w:cs="Times New Roman"/>
          <w:b/>
          <w:sz w:val="24"/>
          <w:szCs w:val="24"/>
        </w:rPr>
        <w:t>Item [38] – Subclause 485.231(1A) of Schedule 2</w:t>
      </w:r>
    </w:p>
    <w:p w14:paraId="65DA10C9" w14:textId="77777777" w:rsidR="00D94A0B" w:rsidRPr="00D94A0B" w:rsidRDefault="00D94A0B" w:rsidP="00D94A0B">
      <w:pPr>
        <w:spacing w:after="0" w:line="240" w:lineRule="auto"/>
        <w:ind w:right="91"/>
        <w:rPr>
          <w:rFonts w:ascii="Times New Roman" w:hAnsi="Times New Roman" w:cs="Times New Roman"/>
          <w:sz w:val="24"/>
          <w:szCs w:val="24"/>
        </w:rPr>
      </w:pPr>
    </w:p>
    <w:p w14:paraId="79C2E76E" w14:textId="08FBF08F"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This item repeal</w:t>
      </w:r>
      <w:r w:rsidR="00D75EC7">
        <w:rPr>
          <w:rFonts w:ascii="Times New Roman" w:hAnsi="Times New Roman" w:cs="Times New Roman"/>
          <w:sz w:val="24"/>
          <w:szCs w:val="24"/>
        </w:rPr>
        <w:t>s</w:t>
      </w:r>
      <w:r w:rsidRPr="00D94A0B">
        <w:rPr>
          <w:rFonts w:ascii="Times New Roman" w:hAnsi="Times New Roman" w:cs="Times New Roman"/>
          <w:sz w:val="24"/>
          <w:szCs w:val="24"/>
        </w:rPr>
        <w:t xml:space="preserve"> and substitute subclause 485.231(1A) of Schedule 2 to the Migration Regulations, including the note to that provision.</w:t>
      </w:r>
    </w:p>
    <w:p w14:paraId="453553D5" w14:textId="77777777" w:rsidR="00D94A0B" w:rsidRPr="00D94A0B" w:rsidRDefault="00D94A0B" w:rsidP="00D94A0B">
      <w:pPr>
        <w:spacing w:after="0" w:line="240" w:lineRule="auto"/>
        <w:ind w:right="91"/>
        <w:rPr>
          <w:rFonts w:ascii="Times New Roman" w:hAnsi="Times New Roman" w:cs="Times New Roman"/>
          <w:sz w:val="24"/>
          <w:szCs w:val="24"/>
        </w:rPr>
      </w:pPr>
    </w:p>
    <w:p w14:paraId="29DDE95F" w14:textId="19171B8B"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The new subclause 485.231(1A) of Schedule 2 to the Migration Regulations provide</w:t>
      </w:r>
      <w:r w:rsidR="00D75EC7">
        <w:rPr>
          <w:rFonts w:ascii="Times New Roman" w:hAnsi="Times New Roman" w:cs="Times New Roman"/>
          <w:sz w:val="24"/>
          <w:szCs w:val="24"/>
        </w:rPr>
        <w:t>s</w:t>
      </w:r>
      <w:r w:rsidRPr="00D94A0B">
        <w:rPr>
          <w:rFonts w:ascii="Times New Roman" w:hAnsi="Times New Roman" w:cs="Times New Roman"/>
          <w:sz w:val="24"/>
          <w:szCs w:val="24"/>
        </w:rPr>
        <w:t xml:space="preserve"> that an applicant applying for a subsequent Temporary Graduate visa in the Post-Higher Education Work stream </w:t>
      </w:r>
      <w:r w:rsidR="00AC4405">
        <w:rPr>
          <w:rFonts w:ascii="Times New Roman" w:hAnsi="Times New Roman" w:cs="Times New Roman"/>
          <w:sz w:val="24"/>
          <w:szCs w:val="24"/>
        </w:rPr>
        <w:t>does</w:t>
      </w:r>
      <w:r w:rsidR="00AC4405" w:rsidRPr="00D94A0B">
        <w:rPr>
          <w:rFonts w:ascii="Times New Roman" w:hAnsi="Times New Roman" w:cs="Times New Roman"/>
          <w:sz w:val="24"/>
          <w:szCs w:val="24"/>
        </w:rPr>
        <w:t xml:space="preserve"> </w:t>
      </w:r>
      <w:r w:rsidRPr="00D94A0B">
        <w:rPr>
          <w:rFonts w:ascii="Times New Roman" w:hAnsi="Times New Roman" w:cs="Times New Roman"/>
          <w:sz w:val="24"/>
          <w:szCs w:val="24"/>
        </w:rPr>
        <w:t>not have to satisfy the requirements of subclauses 485.231(1) to (3) of Schedule 2, if that applicant meets the requirements of clause 485.232, 485.233, 485.234 or 485.235 of Schedule 2. That applicant would have met the requirements of subclauses 485.231(1) to (3) of Schedule 2 when they applied for the initial/first Temporary Graduate visa.</w:t>
      </w:r>
    </w:p>
    <w:p w14:paraId="414EB6EE" w14:textId="77777777" w:rsidR="00D94A0B" w:rsidRPr="00D94A0B" w:rsidRDefault="00D94A0B" w:rsidP="00D94A0B">
      <w:pPr>
        <w:spacing w:after="0" w:line="240" w:lineRule="auto"/>
        <w:ind w:right="91"/>
        <w:rPr>
          <w:rFonts w:ascii="Times New Roman" w:hAnsi="Times New Roman" w:cs="Times New Roman"/>
          <w:sz w:val="24"/>
          <w:szCs w:val="24"/>
        </w:rPr>
      </w:pPr>
    </w:p>
    <w:p w14:paraId="03CCA500" w14:textId="2326CE44"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The new subclause 485.231(1A) to Schedule 2 to the Migration Regulations give</w:t>
      </w:r>
      <w:r w:rsidR="00D75EC7">
        <w:rPr>
          <w:rFonts w:ascii="Times New Roman" w:hAnsi="Times New Roman" w:cs="Times New Roman"/>
          <w:sz w:val="24"/>
          <w:szCs w:val="24"/>
        </w:rPr>
        <w:t>s</w:t>
      </w:r>
      <w:r w:rsidRPr="00D94A0B">
        <w:rPr>
          <w:rFonts w:ascii="Times New Roman" w:hAnsi="Times New Roman" w:cs="Times New Roman"/>
          <w:sz w:val="24"/>
          <w:szCs w:val="24"/>
        </w:rPr>
        <w:t xml:space="preserve"> effect to the policy intent to provide for the following visa pathways from 1 July 2024:</w:t>
      </w:r>
    </w:p>
    <w:p w14:paraId="5CE2B0FD" w14:textId="77777777" w:rsidR="00D94A0B" w:rsidRPr="00D94A0B" w:rsidRDefault="00D94A0B" w:rsidP="00FD29D5">
      <w:pPr>
        <w:numPr>
          <w:ilvl w:val="0"/>
          <w:numId w:val="18"/>
        </w:numPr>
        <w:spacing w:before="240" w:after="0" w:line="240" w:lineRule="auto"/>
        <w:ind w:left="714" w:right="91" w:hanging="357"/>
        <w:contextualSpacing/>
        <w:rPr>
          <w:rFonts w:ascii="Times New Roman" w:hAnsi="Times New Roman" w:cs="Times New Roman"/>
          <w:sz w:val="24"/>
          <w:szCs w:val="24"/>
        </w:rPr>
      </w:pPr>
      <w:r w:rsidRPr="00D94A0B">
        <w:rPr>
          <w:rFonts w:ascii="Times New Roman" w:hAnsi="Times New Roman" w:cs="Times New Roman"/>
          <w:sz w:val="24"/>
          <w:szCs w:val="24"/>
        </w:rPr>
        <w:t>existing Temporary Graduate visa holders in the Replacement stream or the Post-Study Work stream with a ‘nil’ VAC visa extension attached moving to a subsequent Temporary Graduate visa in the Post-Higher Education Work stream, based on that applicant living, working, or studying in regional Australia; or</w:t>
      </w:r>
    </w:p>
    <w:p w14:paraId="7FACB864" w14:textId="044A73F4" w:rsidR="00D94A0B" w:rsidRPr="00D94A0B" w:rsidRDefault="00D94A0B" w:rsidP="00CC1EFA">
      <w:pPr>
        <w:numPr>
          <w:ilvl w:val="0"/>
          <w:numId w:val="18"/>
        </w:numPr>
        <w:spacing w:before="240" w:after="0" w:line="240" w:lineRule="auto"/>
        <w:ind w:right="91"/>
        <w:contextualSpacing/>
        <w:rPr>
          <w:rFonts w:ascii="Times New Roman" w:hAnsi="Times New Roman" w:cs="Times New Roman"/>
          <w:sz w:val="24"/>
          <w:szCs w:val="24"/>
        </w:rPr>
      </w:pPr>
      <w:r w:rsidRPr="00D94A0B">
        <w:rPr>
          <w:rFonts w:ascii="Times New Roman" w:hAnsi="Times New Roman" w:cs="Times New Roman"/>
          <w:sz w:val="24"/>
          <w:szCs w:val="24"/>
        </w:rPr>
        <w:t xml:space="preserve">existing initial/first Temporary Graduate visa holders in the </w:t>
      </w:r>
      <w:r w:rsidR="00CC1EFA">
        <w:rPr>
          <w:rFonts w:ascii="Times New Roman" w:hAnsi="Times New Roman" w:cs="Times New Roman"/>
          <w:sz w:val="24"/>
          <w:szCs w:val="24"/>
        </w:rPr>
        <w:t xml:space="preserve">Post-Study Work stream or the </w:t>
      </w:r>
      <w:r w:rsidRPr="00D94A0B">
        <w:rPr>
          <w:rFonts w:ascii="Times New Roman" w:hAnsi="Times New Roman" w:cs="Times New Roman"/>
          <w:sz w:val="24"/>
          <w:szCs w:val="24"/>
        </w:rPr>
        <w:t xml:space="preserve">Post-Higher Education Work stream moving to a second visa in </w:t>
      </w:r>
      <w:r w:rsidR="00CC1EFA" w:rsidRPr="00CC1EFA">
        <w:rPr>
          <w:rFonts w:ascii="Times New Roman" w:hAnsi="Times New Roman" w:cs="Times New Roman"/>
          <w:sz w:val="24"/>
          <w:szCs w:val="24"/>
        </w:rPr>
        <w:t>the Post-Higher Education Work</w:t>
      </w:r>
      <w:r w:rsidRPr="00D94A0B">
        <w:rPr>
          <w:rFonts w:ascii="Times New Roman" w:hAnsi="Times New Roman" w:cs="Times New Roman"/>
          <w:sz w:val="24"/>
          <w:szCs w:val="24"/>
        </w:rPr>
        <w:t xml:space="preserve"> stream, based on that applicant living, working, or studying in regional Australia.</w:t>
      </w:r>
    </w:p>
    <w:p w14:paraId="202AD668" w14:textId="77777777" w:rsidR="00D94A0B" w:rsidRPr="00D94A0B" w:rsidRDefault="00D94A0B" w:rsidP="00D94A0B">
      <w:pPr>
        <w:spacing w:after="200" w:line="240" w:lineRule="auto"/>
        <w:rPr>
          <w:rFonts w:ascii="Times New Roman" w:hAnsi="Times New Roman" w:cs="Times New Roman"/>
          <w:sz w:val="24"/>
          <w:szCs w:val="24"/>
        </w:rPr>
      </w:pPr>
      <w:r w:rsidRPr="00D94A0B">
        <w:rPr>
          <w:rFonts w:ascii="Times New Roman" w:hAnsi="Times New Roman" w:cs="Times New Roman"/>
          <w:sz w:val="24"/>
          <w:szCs w:val="24"/>
        </w:rPr>
        <w:br w:type="page"/>
      </w:r>
    </w:p>
    <w:p w14:paraId="267013D9" w14:textId="77777777" w:rsidR="00D94A0B" w:rsidRPr="00D94A0B" w:rsidRDefault="00D94A0B" w:rsidP="00D94A0B">
      <w:pPr>
        <w:spacing w:after="0" w:line="240" w:lineRule="auto"/>
        <w:ind w:left="709" w:hanging="709"/>
        <w:rPr>
          <w:rFonts w:ascii="Times New Roman" w:hAnsi="Times New Roman" w:cs="Times New Roman"/>
          <w:b/>
          <w:sz w:val="24"/>
          <w:szCs w:val="24"/>
        </w:rPr>
      </w:pPr>
      <w:r w:rsidRPr="00D94A0B">
        <w:rPr>
          <w:rFonts w:ascii="Times New Roman" w:hAnsi="Times New Roman" w:cs="Times New Roman"/>
          <w:b/>
          <w:sz w:val="24"/>
          <w:szCs w:val="24"/>
        </w:rPr>
        <w:lastRenderedPageBreak/>
        <w:t>Part 4 – Other amendments</w:t>
      </w:r>
    </w:p>
    <w:p w14:paraId="34B62AEC" w14:textId="77777777" w:rsidR="00D94A0B" w:rsidRPr="00D94A0B" w:rsidRDefault="00D94A0B" w:rsidP="00D94A0B">
      <w:pPr>
        <w:spacing w:after="0" w:line="240" w:lineRule="auto"/>
        <w:ind w:right="91"/>
        <w:rPr>
          <w:rFonts w:ascii="Times New Roman" w:hAnsi="Times New Roman" w:cs="Times New Roman"/>
          <w:sz w:val="24"/>
          <w:szCs w:val="24"/>
        </w:rPr>
      </w:pPr>
    </w:p>
    <w:p w14:paraId="4B997753" w14:textId="77777777" w:rsidR="00D94A0B" w:rsidRPr="00D94A0B" w:rsidRDefault="00D94A0B" w:rsidP="00D94A0B">
      <w:pPr>
        <w:spacing w:after="0" w:line="240" w:lineRule="auto"/>
        <w:ind w:left="709" w:hanging="709"/>
        <w:rPr>
          <w:rFonts w:ascii="Times New Roman" w:hAnsi="Times New Roman" w:cs="Times New Roman"/>
          <w:b/>
          <w:i/>
          <w:sz w:val="24"/>
          <w:szCs w:val="24"/>
        </w:rPr>
      </w:pPr>
      <w:r w:rsidRPr="00D94A0B">
        <w:rPr>
          <w:rFonts w:ascii="Times New Roman" w:hAnsi="Times New Roman" w:cs="Times New Roman"/>
          <w:b/>
          <w:i/>
          <w:sz w:val="24"/>
          <w:szCs w:val="24"/>
        </w:rPr>
        <w:t>Migration Regulations 1994</w:t>
      </w:r>
    </w:p>
    <w:p w14:paraId="598391F4" w14:textId="77777777" w:rsidR="00D94A0B" w:rsidRPr="00D94A0B" w:rsidRDefault="00D94A0B" w:rsidP="00D94A0B">
      <w:pPr>
        <w:spacing w:after="0" w:line="240" w:lineRule="auto"/>
        <w:ind w:right="91"/>
        <w:rPr>
          <w:rFonts w:ascii="Times New Roman" w:hAnsi="Times New Roman" w:cs="Times New Roman"/>
          <w:sz w:val="24"/>
          <w:szCs w:val="24"/>
        </w:rPr>
      </w:pPr>
    </w:p>
    <w:p w14:paraId="27831F93" w14:textId="77777777" w:rsidR="00D94A0B" w:rsidRPr="00D94A0B" w:rsidRDefault="00D94A0B" w:rsidP="00D94A0B">
      <w:pPr>
        <w:spacing w:after="0" w:line="240" w:lineRule="auto"/>
        <w:ind w:left="709" w:hanging="709"/>
        <w:rPr>
          <w:rFonts w:ascii="Times New Roman" w:hAnsi="Times New Roman" w:cs="Times New Roman"/>
          <w:b/>
          <w:sz w:val="24"/>
          <w:szCs w:val="24"/>
        </w:rPr>
      </w:pPr>
      <w:r w:rsidRPr="00D94A0B">
        <w:rPr>
          <w:rFonts w:ascii="Times New Roman" w:hAnsi="Times New Roman" w:cs="Times New Roman"/>
          <w:b/>
          <w:sz w:val="24"/>
          <w:szCs w:val="24"/>
        </w:rPr>
        <w:t>Item [39] - Before paragraph 1228(3)(a) of Schedule 1</w:t>
      </w:r>
    </w:p>
    <w:p w14:paraId="6C5F0D63" w14:textId="77777777" w:rsidR="00D94A0B" w:rsidRPr="00D94A0B" w:rsidRDefault="00D94A0B" w:rsidP="00D94A0B">
      <w:pPr>
        <w:spacing w:after="0" w:line="240" w:lineRule="auto"/>
        <w:ind w:right="91"/>
        <w:rPr>
          <w:rFonts w:ascii="Times New Roman" w:hAnsi="Times New Roman" w:cs="Times New Roman"/>
          <w:sz w:val="24"/>
          <w:szCs w:val="24"/>
        </w:rPr>
      </w:pPr>
    </w:p>
    <w:p w14:paraId="159177A5" w14:textId="22C3D06F"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This item insert</w:t>
      </w:r>
      <w:r w:rsidR="00D75EC7">
        <w:rPr>
          <w:rFonts w:ascii="Times New Roman" w:hAnsi="Times New Roman" w:cs="Times New Roman"/>
          <w:sz w:val="24"/>
          <w:szCs w:val="24"/>
        </w:rPr>
        <w:t>s</w:t>
      </w:r>
      <w:r w:rsidRPr="00D94A0B">
        <w:rPr>
          <w:rFonts w:ascii="Times New Roman" w:hAnsi="Times New Roman" w:cs="Times New Roman"/>
          <w:sz w:val="24"/>
          <w:szCs w:val="24"/>
        </w:rPr>
        <w:t xml:space="preserve"> a new provision, paragraph 1228(3)(aa), before paragraph 1228(3)(a) of Schedule 1 to the Migration Regulations.</w:t>
      </w:r>
    </w:p>
    <w:p w14:paraId="08A79EFB" w14:textId="77777777" w:rsidR="00D94A0B" w:rsidRPr="00D94A0B" w:rsidRDefault="00D94A0B" w:rsidP="00D94A0B">
      <w:pPr>
        <w:spacing w:after="0" w:line="240" w:lineRule="auto"/>
        <w:ind w:right="91"/>
        <w:rPr>
          <w:rFonts w:ascii="Times New Roman" w:hAnsi="Times New Roman" w:cs="Times New Roman"/>
          <w:sz w:val="24"/>
          <w:szCs w:val="24"/>
        </w:rPr>
      </w:pPr>
    </w:p>
    <w:p w14:paraId="218AB2D7" w14:textId="4D2001F9"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The new paragraph 1228(3)(aa) of Schedule 1 to the Migration Regulations provide</w:t>
      </w:r>
      <w:r w:rsidR="00D75EC7">
        <w:rPr>
          <w:rFonts w:ascii="Times New Roman" w:hAnsi="Times New Roman" w:cs="Times New Roman"/>
          <w:sz w:val="24"/>
          <w:szCs w:val="24"/>
        </w:rPr>
        <w:t>s for</w:t>
      </w:r>
      <w:r w:rsidRPr="00D94A0B">
        <w:rPr>
          <w:rFonts w:ascii="Times New Roman" w:hAnsi="Times New Roman" w:cs="Times New Roman"/>
          <w:sz w:val="24"/>
          <w:szCs w:val="24"/>
        </w:rPr>
        <w:t xml:space="preserve"> an application for a Subclass 476 (Skilled – Recognised Graduate) visa must be made before 1 July 2024.</w:t>
      </w:r>
    </w:p>
    <w:p w14:paraId="60FBA9A9" w14:textId="77777777" w:rsidR="00D94A0B" w:rsidRPr="00D94A0B" w:rsidRDefault="00D94A0B" w:rsidP="00D94A0B">
      <w:pPr>
        <w:spacing w:after="0" w:line="240" w:lineRule="auto"/>
        <w:ind w:right="91"/>
        <w:rPr>
          <w:rFonts w:ascii="Times New Roman" w:hAnsi="Times New Roman" w:cs="Times New Roman"/>
          <w:sz w:val="24"/>
          <w:szCs w:val="24"/>
        </w:rPr>
      </w:pPr>
    </w:p>
    <w:p w14:paraId="31A8A425" w14:textId="5FF88A84"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 xml:space="preserve">The effect of this </w:t>
      </w:r>
      <w:r w:rsidR="00D75EC7">
        <w:rPr>
          <w:rFonts w:ascii="Times New Roman" w:hAnsi="Times New Roman" w:cs="Times New Roman"/>
          <w:sz w:val="24"/>
          <w:szCs w:val="24"/>
        </w:rPr>
        <w:t xml:space="preserve">item’s </w:t>
      </w:r>
      <w:r w:rsidRPr="00D94A0B">
        <w:rPr>
          <w:rFonts w:ascii="Times New Roman" w:hAnsi="Times New Roman" w:cs="Times New Roman"/>
          <w:sz w:val="24"/>
          <w:szCs w:val="24"/>
        </w:rPr>
        <w:t xml:space="preserve">amendment </w:t>
      </w:r>
      <w:r w:rsidR="00D75EC7">
        <w:rPr>
          <w:rFonts w:ascii="Times New Roman" w:hAnsi="Times New Roman" w:cs="Times New Roman"/>
          <w:sz w:val="24"/>
          <w:szCs w:val="24"/>
        </w:rPr>
        <w:t>is to</w:t>
      </w:r>
      <w:r w:rsidRPr="00D94A0B">
        <w:rPr>
          <w:rFonts w:ascii="Times New Roman" w:hAnsi="Times New Roman" w:cs="Times New Roman"/>
          <w:sz w:val="24"/>
          <w:szCs w:val="24"/>
        </w:rPr>
        <w:t xml:space="preserve"> give effect to the policy intent to close the Skilled (Provisional) (Class VF) visa’s Subclass 476 (Skilled – Recognised Graduate) to all applications (primary applicants and their family member(s)) from 1 July 2024.</w:t>
      </w:r>
    </w:p>
    <w:p w14:paraId="2DADDA90" w14:textId="77777777" w:rsidR="00D94A0B" w:rsidRPr="00D94A0B" w:rsidRDefault="00D94A0B" w:rsidP="00D94A0B">
      <w:pPr>
        <w:spacing w:after="0" w:line="240" w:lineRule="auto"/>
        <w:ind w:right="91"/>
        <w:rPr>
          <w:rFonts w:ascii="Times New Roman" w:hAnsi="Times New Roman" w:cs="Times New Roman"/>
          <w:sz w:val="24"/>
          <w:szCs w:val="24"/>
        </w:rPr>
      </w:pPr>
    </w:p>
    <w:p w14:paraId="01A685DB" w14:textId="77777777" w:rsidR="00D94A0B" w:rsidRPr="00D94A0B" w:rsidRDefault="00D94A0B" w:rsidP="00D94A0B">
      <w:pPr>
        <w:spacing w:after="0" w:line="240" w:lineRule="auto"/>
        <w:ind w:left="709" w:hanging="709"/>
        <w:rPr>
          <w:rFonts w:ascii="Times New Roman" w:hAnsi="Times New Roman" w:cs="Times New Roman"/>
          <w:b/>
          <w:sz w:val="24"/>
          <w:szCs w:val="24"/>
        </w:rPr>
      </w:pPr>
      <w:r w:rsidRPr="00D94A0B">
        <w:rPr>
          <w:rFonts w:ascii="Times New Roman" w:hAnsi="Times New Roman" w:cs="Times New Roman"/>
          <w:b/>
          <w:sz w:val="24"/>
          <w:szCs w:val="24"/>
        </w:rPr>
        <w:t>Item [40] – Paragraph 1229(3)(ka) of Schedule 1</w:t>
      </w:r>
    </w:p>
    <w:p w14:paraId="6C69D73B" w14:textId="77777777" w:rsidR="00D94A0B" w:rsidRPr="00D94A0B" w:rsidRDefault="00D94A0B" w:rsidP="00D94A0B">
      <w:pPr>
        <w:spacing w:after="0" w:line="240" w:lineRule="auto"/>
        <w:ind w:right="91"/>
        <w:rPr>
          <w:rFonts w:ascii="Times New Roman" w:hAnsi="Times New Roman" w:cs="Times New Roman"/>
          <w:sz w:val="24"/>
          <w:szCs w:val="24"/>
        </w:rPr>
      </w:pPr>
    </w:p>
    <w:p w14:paraId="3372E6E0" w14:textId="5CE6DAB8"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This item repeal</w:t>
      </w:r>
      <w:r w:rsidR="00D75EC7">
        <w:rPr>
          <w:rFonts w:ascii="Times New Roman" w:hAnsi="Times New Roman" w:cs="Times New Roman"/>
          <w:sz w:val="24"/>
          <w:szCs w:val="24"/>
        </w:rPr>
        <w:t>s</w:t>
      </w:r>
      <w:r w:rsidRPr="00D94A0B">
        <w:rPr>
          <w:rFonts w:ascii="Times New Roman" w:hAnsi="Times New Roman" w:cs="Times New Roman"/>
          <w:sz w:val="24"/>
          <w:szCs w:val="24"/>
        </w:rPr>
        <w:t xml:space="preserve"> paragraph 1229(3)(ka) of Schedule 1 to the Migration Regulations.</w:t>
      </w:r>
    </w:p>
    <w:p w14:paraId="5A0FE8BB" w14:textId="77777777" w:rsidR="00D94A0B" w:rsidRPr="00D94A0B" w:rsidRDefault="00D94A0B" w:rsidP="00D94A0B">
      <w:pPr>
        <w:spacing w:after="0" w:line="240" w:lineRule="auto"/>
        <w:ind w:right="91"/>
        <w:rPr>
          <w:rFonts w:ascii="Times New Roman" w:hAnsi="Times New Roman" w:cs="Times New Roman"/>
          <w:sz w:val="24"/>
          <w:szCs w:val="24"/>
        </w:rPr>
      </w:pPr>
    </w:p>
    <w:p w14:paraId="2F60211B" w14:textId="452E849D"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 xml:space="preserve">The </w:t>
      </w:r>
      <w:r w:rsidR="00D75EC7">
        <w:rPr>
          <w:rFonts w:ascii="Times New Roman" w:hAnsi="Times New Roman" w:cs="Times New Roman"/>
          <w:sz w:val="24"/>
          <w:szCs w:val="24"/>
        </w:rPr>
        <w:t xml:space="preserve">former </w:t>
      </w:r>
      <w:r w:rsidRPr="00D94A0B">
        <w:rPr>
          <w:rFonts w:ascii="Times New Roman" w:hAnsi="Times New Roman" w:cs="Times New Roman"/>
          <w:sz w:val="24"/>
          <w:szCs w:val="24"/>
        </w:rPr>
        <w:t>paragraph 1229(3)(k) of Schedule 1 to the Migration Regulations provide</w:t>
      </w:r>
      <w:r w:rsidR="00D75EC7">
        <w:rPr>
          <w:rFonts w:ascii="Times New Roman" w:hAnsi="Times New Roman" w:cs="Times New Roman"/>
          <w:sz w:val="24"/>
          <w:szCs w:val="24"/>
        </w:rPr>
        <w:t>d</w:t>
      </w:r>
      <w:r w:rsidRPr="00D94A0B">
        <w:rPr>
          <w:rFonts w:ascii="Times New Roman" w:hAnsi="Times New Roman" w:cs="Times New Roman"/>
          <w:sz w:val="24"/>
          <w:szCs w:val="24"/>
        </w:rPr>
        <w:t xml:space="preserve"> that an applicant seeking to satisfy the primary criteria for the grant of a Temporary Graduate visa in the Graduate Work stream must have nominated a skilled occupation for that applicant, which </w:t>
      </w:r>
      <w:r w:rsidR="00D75EC7">
        <w:rPr>
          <w:rFonts w:ascii="Times New Roman" w:hAnsi="Times New Roman" w:cs="Times New Roman"/>
          <w:sz w:val="24"/>
          <w:szCs w:val="24"/>
        </w:rPr>
        <w:t>was</w:t>
      </w:r>
      <w:r w:rsidR="00D75EC7" w:rsidRPr="00D94A0B">
        <w:rPr>
          <w:rFonts w:ascii="Times New Roman" w:hAnsi="Times New Roman" w:cs="Times New Roman"/>
          <w:sz w:val="24"/>
          <w:szCs w:val="24"/>
        </w:rPr>
        <w:t xml:space="preserve"> </w:t>
      </w:r>
      <w:r w:rsidRPr="00D94A0B">
        <w:rPr>
          <w:rFonts w:ascii="Times New Roman" w:hAnsi="Times New Roman" w:cs="Times New Roman"/>
          <w:sz w:val="24"/>
          <w:szCs w:val="24"/>
        </w:rPr>
        <w:t>specified by the Minister in an instrument made for that provision.</w:t>
      </w:r>
    </w:p>
    <w:p w14:paraId="15E2D41D" w14:textId="77777777" w:rsidR="00D94A0B" w:rsidRPr="00D94A0B" w:rsidRDefault="00D94A0B" w:rsidP="00D94A0B">
      <w:pPr>
        <w:spacing w:after="0" w:line="240" w:lineRule="auto"/>
        <w:ind w:right="91"/>
        <w:rPr>
          <w:rFonts w:ascii="Times New Roman" w:hAnsi="Times New Roman" w:cs="Times New Roman"/>
          <w:sz w:val="24"/>
          <w:szCs w:val="24"/>
        </w:rPr>
      </w:pPr>
    </w:p>
    <w:p w14:paraId="39F02511" w14:textId="19EE603A" w:rsidR="00D94A0B" w:rsidRPr="00D94A0B" w:rsidRDefault="006E1B51" w:rsidP="00D94A0B">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Previously</w:t>
      </w:r>
      <w:r w:rsidRPr="00D94A0B">
        <w:rPr>
          <w:rFonts w:ascii="Times New Roman" w:hAnsi="Times New Roman" w:cs="Times New Roman"/>
          <w:sz w:val="24"/>
          <w:szCs w:val="24"/>
        </w:rPr>
        <w:t xml:space="preserve"> </w:t>
      </w:r>
      <w:r w:rsidR="00D94A0B" w:rsidRPr="00D94A0B">
        <w:rPr>
          <w:rFonts w:ascii="Times New Roman" w:hAnsi="Times New Roman" w:cs="Times New Roman"/>
          <w:sz w:val="24"/>
          <w:szCs w:val="24"/>
        </w:rPr>
        <w:t xml:space="preserve">paragraph 1229(3)(ka) of Schedule 1 </w:t>
      </w:r>
      <w:r>
        <w:rPr>
          <w:rFonts w:ascii="Times New Roman" w:hAnsi="Times New Roman" w:cs="Times New Roman"/>
          <w:sz w:val="24"/>
          <w:szCs w:val="24"/>
        </w:rPr>
        <w:t xml:space="preserve">to the Migration Regulations </w:t>
      </w:r>
      <w:r w:rsidR="00D94A0B" w:rsidRPr="00D94A0B">
        <w:rPr>
          <w:rFonts w:ascii="Times New Roman" w:hAnsi="Times New Roman" w:cs="Times New Roman"/>
          <w:sz w:val="24"/>
          <w:szCs w:val="24"/>
        </w:rPr>
        <w:t>provide</w:t>
      </w:r>
      <w:r>
        <w:rPr>
          <w:rFonts w:ascii="Times New Roman" w:hAnsi="Times New Roman" w:cs="Times New Roman"/>
          <w:sz w:val="24"/>
          <w:szCs w:val="24"/>
        </w:rPr>
        <w:t>d</w:t>
      </w:r>
      <w:r w:rsidR="00D94A0B" w:rsidRPr="00D94A0B">
        <w:rPr>
          <w:rFonts w:ascii="Times New Roman" w:hAnsi="Times New Roman" w:cs="Times New Roman"/>
          <w:sz w:val="24"/>
          <w:szCs w:val="24"/>
        </w:rPr>
        <w:t xml:space="preserve"> that </w:t>
      </w:r>
      <w:r>
        <w:rPr>
          <w:rFonts w:ascii="Times New Roman" w:hAnsi="Times New Roman" w:cs="Times New Roman"/>
          <w:sz w:val="24"/>
          <w:szCs w:val="24"/>
        </w:rPr>
        <w:t xml:space="preserve">the former </w:t>
      </w:r>
      <w:r w:rsidR="00D94A0B" w:rsidRPr="00D94A0B">
        <w:rPr>
          <w:rFonts w:ascii="Times New Roman" w:hAnsi="Times New Roman" w:cs="Times New Roman"/>
          <w:sz w:val="24"/>
          <w:szCs w:val="24"/>
        </w:rPr>
        <w:t>paragraph</w:t>
      </w:r>
      <w:r>
        <w:rPr>
          <w:rFonts w:ascii="Times New Roman" w:hAnsi="Times New Roman" w:cs="Times New Roman"/>
          <w:sz w:val="24"/>
          <w:szCs w:val="24"/>
        </w:rPr>
        <w:t> </w:t>
      </w:r>
      <w:r w:rsidR="00D94A0B" w:rsidRPr="00D94A0B">
        <w:rPr>
          <w:rFonts w:ascii="Times New Roman" w:hAnsi="Times New Roman" w:cs="Times New Roman"/>
          <w:sz w:val="24"/>
          <w:szCs w:val="24"/>
        </w:rPr>
        <w:t>1229(3)(k)</w:t>
      </w:r>
      <w:r>
        <w:rPr>
          <w:rFonts w:ascii="Times New Roman" w:hAnsi="Times New Roman" w:cs="Times New Roman"/>
          <w:sz w:val="24"/>
          <w:szCs w:val="24"/>
        </w:rPr>
        <w:t xml:space="preserve"> of Schedule 1</w:t>
      </w:r>
      <w:r w:rsidR="00D94A0B" w:rsidRPr="00D94A0B">
        <w:rPr>
          <w:rFonts w:ascii="Times New Roman" w:hAnsi="Times New Roman" w:cs="Times New Roman"/>
          <w:sz w:val="24"/>
          <w:szCs w:val="24"/>
        </w:rPr>
        <w:t xml:space="preserve"> d</w:t>
      </w:r>
      <w:r>
        <w:rPr>
          <w:rFonts w:ascii="Times New Roman" w:hAnsi="Times New Roman" w:cs="Times New Roman"/>
          <w:sz w:val="24"/>
          <w:szCs w:val="24"/>
        </w:rPr>
        <w:t>id</w:t>
      </w:r>
      <w:r w:rsidR="00D94A0B" w:rsidRPr="00D94A0B">
        <w:rPr>
          <w:rFonts w:ascii="Times New Roman" w:hAnsi="Times New Roman" w:cs="Times New Roman"/>
          <w:sz w:val="24"/>
          <w:szCs w:val="24"/>
        </w:rPr>
        <w:t xml:space="preserve"> not apply in relation to certain applications made between 1 July 2022 and 1 July 2023. </w:t>
      </w:r>
      <w:r>
        <w:rPr>
          <w:rFonts w:ascii="Times New Roman" w:hAnsi="Times New Roman" w:cs="Times New Roman"/>
          <w:sz w:val="24"/>
          <w:szCs w:val="24"/>
        </w:rPr>
        <w:t>The amendment made by item 40</w:t>
      </w:r>
      <w:r w:rsidR="00D94A0B" w:rsidRPr="00D94A0B">
        <w:rPr>
          <w:rFonts w:ascii="Times New Roman" w:hAnsi="Times New Roman" w:cs="Times New Roman"/>
          <w:sz w:val="24"/>
          <w:szCs w:val="24"/>
        </w:rPr>
        <w:t xml:space="preserve"> repeal</w:t>
      </w:r>
      <w:r>
        <w:rPr>
          <w:rFonts w:ascii="Times New Roman" w:hAnsi="Times New Roman" w:cs="Times New Roman"/>
          <w:sz w:val="24"/>
          <w:szCs w:val="24"/>
        </w:rPr>
        <w:t>s</w:t>
      </w:r>
      <w:r w:rsidR="00D94A0B" w:rsidRPr="00D94A0B">
        <w:rPr>
          <w:rFonts w:ascii="Times New Roman" w:hAnsi="Times New Roman" w:cs="Times New Roman"/>
          <w:sz w:val="24"/>
          <w:szCs w:val="24"/>
        </w:rPr>
        <w:t xml:space="preserve"> paragraph 1229(3)(ka)</w:t>
      </w:r>
      <w:r>
        <w:rPr>
          <w:rFonts w:ascii="Times New Roman" w:hAnsi="Times New Roman" w:cs="Times New Roman"/>
          <w:sz w:val="24"/>
          <w:szCs w:val="24"/>
        </w:rPr>
        <w:t xml:space="preserve"> of Schedule 1</w:t>
      </w:r>
      <w:r w:rsidR="00D94A0B" w:rsidRPr="00D94A0B">
        <w:rPr>
          <w:rFonts w:ascii="Times New Roman" w:hAnsi="Times New Roman" w:cs="Times New Roman"/>
          <w:sz w:val="24"/>
          <w:szCs w:val="24"/>
        </w:rPr>
        <w:t>, and remove</w:t>
      </w:r>
      <w:r>
        <w:rPr>
          <w:rFonts w:ascii="Times New Roman" w:hAnsi="Times New Roman" w:cs="Times New Roman"/>
          <w:sz w:val="24"/>
          <w:szCs w:val="24"/>
        </w:rPr>
        <w:t>s</w:t>
      </w:r>
      <w:r w:rsidR="00D94A0B" w:rsidRPr="00D94A0B">
        <w:rPr>
          <w:rFonts w:ascii="Times New Roman" w:hAnsi="Times New Roman" w:cs="Times New Roman"/>
          <w:sz w:val="24"/>
          <w:szCs w:val="24"/>
        </w:rPr>
        <w:t xml:space="preserve"> this exemption from the requirement to nominate a skilled occupation for the Graduate Work stream </w:t>
      </w:r>
      <w:r>
        <w:rPr>
          <w:rFonts w:ascii="Times New Roman" w:hAnsi="Times New Roman" w:cs="Times New Roman"/>
          <w:sz w:val="24"/>
          <w:szCs w:val="24"/>
        </w:rPr>
        <w:t xml:space="preserve">in </w:t>
      </w:r>
      <w:r w:rsidR="00D94A0B" w:rsidRPr="00D94A0B">
        <w:rPr>
          <w:rFonts w:ascii="Times New Roman" w:hAnsi="Times New Roman" w:cs="Times New Roman"/>
          <w:sz w:val="24"/>
          <w:szCs w:val="24"/>
        </w:rPr>
        <w:t xml:space="preserve">the Post-Vocational Education Work stream. </w:t>
      </w:r>
    </w:p>
    <w:p w14:paraId="4CCAD06C" w14:textId="77777777" w:rsidR="00D94A0B" w:rsidRPr="00D94A0B" w:rsidRDefault="00D94A0B" w:rsidP="00D94A0B">
      <w:pPr>
        <w:spacing w:after="0" w:line="240" w:lineRule="auto"/>
        <w:ind w:right="91"/>
        <w:rPr>
          <w:rFonts w:ascii="Times New Roman" w:hAnsi="Times New Roman" w:cs="Times New Roman"/>
          <w:sz w:val="24"/>
          <w:szCs w:val="24"/>
        </w:rPr>
      </w:pPr>
    </w:p>
    <w:p w14:paraId="1BAA9182" w14:textId="268871B9"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 xml:space="preserve">The effect of the amendments made by </w:t>
      </w:r>
      <w:r w:rsidRPr="00F01DC1">
        <w:rPr>
          <w:rFonts w:ascii="Times New Roman" w:hAnsi="Times New Roman" w:cs="Times New Roman"/>
          <w:sz w:val="24"/>
          <w:szCs w:val="24"/>
        </w:rPr>
        <w:t xml:space="preserve">items </w:t>
      </w:r>
      <w:r w:rsidRPr="00AA18B9">
        <w:rPr>
          <w:rFonts w:ascii="Times New Roman" w:hAnsi="Times New Roman" w:cs="Times New Roman"/>
          <w:sz w:val="24"/>
          <w:szCs w:val="24"/>
        </w:rPr>
        <w:t>28, 40 and 4</w:t>
      </w:r>
      <w:r w:rsidRPr="00F01DC1">
        <w:rPr>
          <w:rFonts w:ascii="Times New Roman" w:hAnsi="Times New Roman" w:cs="Times New Roman"/>
          <w:sz w:val="24"/>
          <w:szCs w:val="24"/>
        </w:rPr>
        <w:t>6 of</w:t>
      </w:r>
      <w:r w:rsidRPr="00D94A0B">
        <w:rPr>
          <w:rFonts w:ascii="Times New Roman" w:hAnsi="Times New Roman" w:cs="Times New Roman"/>
          <w:sz w:val="24"/>
          <w:szCs w:val="24"/>
        </w:rPr>
        <w:t xml:space="preserve"> the </w:t>
      </w:r>
      <w:r w:rsidR="006E1B51">
        <w:rPr>
          <w:rFonts w:ascii="Times New Roman" w:hAnsi="Times New Roman" w:cs="Times New Roman"/>
          <w:sz w:val="24"/>
          <w:szCs w:val="24"/>
        </w:rPr>
        <w:t>amending</w:t>
      </w:r>
      <w:r w:rsidR="006E1B51" w:rsidRPr="00D94A0B">
        <w:rPr>
          <w:rFonts w:ascii="Times New Roman" w:hAnsi="Times New Roman" w:cs="Times New Roman"/>
          <w:sz w:val="24"/>
          <w:szCs w:val="24"/>
        </w:rPr>
        <w:t xml:space="preserve"> </w:t>
      </w:r>
      <w:r w:rsidRPr="00D94A0B">
        <w:rPr>
          <w:rFonts w:ascii="Times New Roman" w:hAnsi="Times New Roman" w:cs="Times New Roman"/>
          <w:sz w:val="24"/>
          <w:szCs w:val="24"/>
        </w:rPr>
        <w:t xml:space="preserve">Regulations </w:t>
      </w:r>
      <w:r w:rsidR="006E1B51">
        <w:rPr>
          <w:rFonts w:ascii="Times New Roman" w:hAnsi="Times New Roman" w:cs="Times New Roman"/>
          <w:sz w:val="24"/>
          <w:szCs w:val="24"/>
        </w:rPr>
        <w:t>is</w:t>
      </w:r>
      <w:r w:rsidRPr="00D94A0B">
        <w:rPr>
          <w:rFonts w:ascii="Times New Roman" w:hAnsi="Times New Roman" w:cs="Times New Roman"/>
          <w:sz w:val="24"/>
          <w:szCs w:val="24"/>
        </w:rPr>
        <w:t xml:space="preserve"> to remove the exceptions </w:t>
      </w:r>
      <w:r w:rsidR="00AC4405">
        <w:rPr>
          <w:rFonts w:ascii="Times New Roman" w:hAnsi="Times New Roman" w:cs="Times New Roman"/>
          <w:sz w:val="24"/>
          <w:szCs w:val="24"/>
        </w:rPr>
        <w:t>previously</w:t>
      </w:r>
      <w:r w:rsidR="00AC4405" w:rsidRPr="00D94A0B">
        <w:rPr>
          <w:rFonts w:ascii="Times New Roman" w:hAnsi="Times New Roman" w:cs="Times New Roman"/>
          <w:sz w:val="24"/>
          <w:szCs w:val="24"/>
        </w:rPr>
        <w:t xml:space="preserve"> </w:t>
      </w:r>
      <w:r w:rsidRPr="00D94A0B">
        <w:rPr>
          <w:rFonts w:ascii="Times New Roman" w:hAnsi="Times New Roman" w:cs="Times New Roman"/>
          <w:sz w:val="24"/>
          <w:szCs w:val="24"/>
        </w:rPr>
        <w:t>provided by subclauses 485.222(2), 485.223(2) and 485.224(3) to Schedule 2 to the Migration Regulations for Temporary Graduate visa in the Graduate Work stream applicants, where that applicant was seeking to satisfy the relevant primary criteria for that visa, and where the application was made between 1 July 2022 and 1 July 2023.</w:t>
      </w:r>
    </w:p>
    <w:p w14:paraId="799CECA2" w14:textId="77777777" w:rsidR="00D94A0B" w:rsidRPr="00D94A0B" w:rsidRDefault="00D94A0B" w:rsidP="00D94A0B">
      <w:pPr>
        <w:spacing w:after="0" w:line="240" w:lineRule="auto"/>
        <w:ind w:right="91"/>
        <w:rPr>
          <w:rFonts w:ascii="Times New Roman" w:hAnsi="Times New Roman" w:cs="Times New Roman"/>
          <w:sz w:val="24"/>
          <w:szCs w:val="24"/>
        </w:rPr>
      </w:pPr>
    </w:p>
    <w:p w14:paraId="142EFCD6" w14:textId="77777777" w:rsidR="00D94A0B" w:rsidRPr="00D94A0B" w:rsidRDefault="00D94A0B" w:rsidP="00D94A0B">
      <w:pPr>
        <w:spacing w:after="0" w:line="240" w:lineRule="auto"/>
        <w:ind w:right="91"/>
        <w:rPr>
          <w:rFonts w:ascii="Times New Roman" w:hAnsi="Times New Roman" w:cs="Times New Roman"/>
          <w:b/>
          <w:sz w:val="24"/>
          <w:szCs w:val="24"/>
        </w:rPr>
      </w:pPr>
      <w:r w:rsidRPr="00D94A0B">
        <w:rPr>
          <w:rFonts w:ascii="Times New Roman" w:hAnsi="Times New Roman" w:cs="Times New Roman"/>
          <w:b/>
          <w:sz w:val="24"/>
          <w:szCs w:val="24"/>
        </w:rPr>
        <w:t>Item [41] - Paragraph 1229(3)(l) of Schedule 1</w:t>
      </w:r>
    </w:p>
    <w:p w14:paraId="69A66C7D" w14:textId="77777777" w:rsidR="00D94A0B" w:rsidRPr="00D94A0B" w:rsidRDefault="00D94A0B" w:rsidP="00D94A0B">
      <w:pPr>
        <w:spacing w:after="0" w:line="240" w:lineRule="auto"/>
        <w:ind w:right="91"/>
        <w:rPr>
          <w:rFonts w:ascii="Times New Roman" w:hAnsi="Times New Roman" w:cs="Times New Roman"/>
          <w:sz w:val="24"/>
          <w:szCs w:val="24"/>
        </w:rPr>
      </w:pPr>
    </w:p>
    <w:p w14:paraId="309CF3F1" w14:textId="57F616A3"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This item repeal</w:t>
      </w:r>
      <w:r w:rsidR="00623850">
        <w:rPr>
          <w:rFonts w:ascii="Times New Roman" w:hAnsi="Times New Roman" w:cs="Times New Roman"/>
          <w:sz w:val="24"/>
          <w:szCs w:val="24"/>
        </w:rPr>
        <w:t>s</w:t>
      </w:r>
      <w:r w:rsidRPr="00D94A0B">
        <w:rPr>
          <w:rFonts w:ascii="Times New Roman" w:hAnsi="Times New Roman" w:cs="Times New Roman"/>
          <w:sz w:val="24"/>
          <w:szCs w:val="24"/>
        </w:rPr>
        <w:t xml:space="preserve"> and substitute paragraph 1229(3)(l) of Schedule 1 to the Migration Regulations.</w:t>
      </w:r>
    </w:p>
    <w:p w14:paraId="10473A0C" w14:textId="77777777" w:rsidR="00D94A0B" w:rsidRPr="00D94A0B" w:rsidRDefault="00D94A0B" w:rsidP="00D94A0B">
      <w:pPr>
        <w:spacing w:after="0" w:line="240" w:lineRule="auto"/>
        <w:ind w:right="91"/>
        <w:rPr>
          <w:rFonts w:ascii="Times New Roman" w:hAnsi="Times New Roman" w:cs="Times New Roman"/>
          <w:sz w:val="24"/>
          <w:szCs w:val="24"/>
        </w:rPr>
      </w:pPr>
    </w:p>
    <w:p w14:paraId="178A9B81" w14:textId="16CF491A"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The new paragraph 1229(3)(l) of Schedule 1 to the Migration Regulations provide</w:t>
      </w:r>
      <w:r w:rsidR="00623850">
        <w:rPr>
          <w:rFonts w:ascii="Times New Roman" w:hAnsi="Times New Roman" w:cs="Times New Roman"/>
          <w:sz w:val="24"/>
          <w:szCs w:val="24"/>
        </w:rPr>
        <w:t>s</w:t>
      </w:r>
      <w:r w:rsidRPr="00D94A0B">
        <w:rPr>
          <w:rFonts w:ascii="Times New Roman" w:hAnsi="Times New Roman" w:cs="Times New Roman"/>
          <w:sz w:val="24"/>
          <w:szCs w:val="24"/>
        </w:rPr>
        <w:t xml:space="preserve"> that an applicant seeking to satisfy the primary criteria for the grant of a Temporary Graduate visa in the Post-Higher Education Work stream must hold, or have held, a Student Temporary (Class TU) visa (a student visa).</w:t>
      </w:r>
    </w:p>
    <w:p w14:paraId="3B7C5FBB" w14:textId="77777777" w:rsidR="00D94A0B" w:rsidRPr="00D94A0B" w:rsidRDefault="00D94A0B" w:rsidP="00D94A0B">
      <w:pPr>
        <w:spacing w:after="0" w:line="240" w:lineRule="auto"/>
        <w:ind w:right="91"/>
        <w:rPr>
          <w:rFonts w:ascii="Times New Roman" w:hAnsi="Times New Roman" w:cs="Times New Roman"/>
          <w:sz w:val="24"/>
          <w:szCs w:val="24"/>
        </w:rPr>
      </w:pPr>
    </w:p>
    <w:p w14:paraId="2D7167CB" w14:textId="33925FDF"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lastRenderedPageBreak/>
        <w:t>The amendment by this item give</w:t>
      </w:r>
      <w:r w:rsidR="00623850">
        <w:rPr>
          <w:rFonts w:ascii="Times New Roman" w:hAnsi="Times New Roman" w:cs="Times New Roman"/>
          <w:sz w:val="24"/>
          <w:szCs w:val="24"/>
        </w:rPr>
        <w:t>s</w:t>
      </w:r>
      <w:r w:rsidRPr="00D94A0B">
        <w:rPr>
          <w:rFonts w:ascii="Times New Roman" w:hAnsi="Times New Roman" w:cs="Times New Roman"/>
          <w:sz w:val="24"/>
          <w:szCs w:val="24"/>
        </w:rPr>
        <w:t xml:space="preserve"> effect to the policy intent to remove the </w:t>
      </w:r>
      <w:r w:rsidR="00623850">
        <w:rPr>
          <w:rFonts w:ascii="Times New Roman" w:hAnsi="Times New Roman" w:cs="Times New Roman"/>
          <w:sz w:val="24"/>
          <w:szCs w:val="24"/>
        </w:rPr>
        <w:t xml:space="preserve">previous </w:t>
      </w:r>
      <w:r w:rsidRPr="00D94A0B">
        <w:rPr>
          <w:rFonts w:ascii="Times New Roman" w:hAnsi="Times New Roman" w:cs="Times New Roman"/>
          <w:sz w:val="24"/>
          <w:szCs w:val="24"/>
        </w:rPr>
        <w:t xml:space="preserve">requirement that applicants for an initial Temporary Graduate visa in the Post-Study Work stream must have held or hold a student visa that was granted on the basis of an application made on or after 5 November 2011, </w:t>
      </w:r>
      <w:r w:rsidR="00C57F73">
        <w:rPr>
          <w:rFonts w:ascii="Times New Roman" w:hAnsi="Times New Roman" w:cs="Times New Roman"/>
          <w:sz w:val="24"/>
          <w:szCs w:val="24"/>
        </w:rPr>
        <w:t xml:space="preserve">and the visa was the first student visa held, </w:t>
      </w:r>
      <w:r w:rsidRPr="00D94A0B">
        <w:rPr>
          <w:rFonts w:ascii="Times New Roman" w:hAnsi="Times New Roman" w:cs="Times New Roman"/>
          <w:sz w:val="24"/>
          <w:szCs w:val="24"/>
        </w:rPr>
        <w:t>at the time they were applying for that initial Temporary Graduate visa.</w:t>
      </w:r>
    </w:p>
    <w:p w14:paraId="72A7AEEF" w14:textId="77777777" w:rsidR="00D94A0B" w:rsidRPr="00D94A0B" w:rsidRDefault="00D94A0B" w:rsidP="00D94A0B">
      <w:pPr>
        <w:spacing w:after="0" w:line="240" w:lineRule="auto"/>
        <w:ind w:right="91"/>
        <w:rPr>
          <w:rFonts w:ascii="Times New Roman" w:hAnsi="Times New Roman" w:cs="Times New Roman"/>
          <w:sz w:val="24"/>
          <w:szCs w:val="24"/>
        </w:rPr>
      </w:pPr>
    </w:p>
    <w:p w14:paraId="25EEFF03" w14:textId="0301BF0F"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 xml:space="preserve">From 1 July 2024, in order to satisfy the new paragraph 1229(3)(l) of Schedule 1 to the Migration Regulations, applicants who are applying for their first Temporary Graduate visa in the Post-Higher Education Work stream, </w:t>
      </w:r>
      <w:r w:rsidR="00623850">
        <w:rPr>
          <w:rFonts w:ascii="Times New Roman" w:hAnsi="Times New Roman" w:cs="Times New Roman"/>
          <w:sz w:val="24"/>
          <w:szCs w:val="24"/>
        </w:rPr>
        <w:t xml:space="preserve">are </w:t>
      </w:r>
      <w:r w:rsidRPr="00D94A0B">
        <w:rPr>
          <w:rFonts w:ascii="Times New Roman" w:hAnsi="Times New Roman" w:cs="Times New Roman"/>
          <w:sz w:val="24"/>
          <w:szCs w:val="24"/>
        </w:rPr>
        <w:t>required to hold or have held a student visa, at the time they make their application for their first Temporary Graduate visa in that stream.</w:t>
      </w:r>
    </w:p>
    <w:p w14:paraId="5CB9D70D" w14:textId="77777777" w:rsidR="00D94A0B" w:rsidRPr="00D94A0B" w:rsidRDefault="00D94A0B" w:rsidP="00D94A0B">
      <w:pPr>
        <w:spacing w:after="0" w:line="240" w:lineRule="auto"/>
        <w:ind w:right="91"/>
        <w:rPr>
          <w:rFonts w:ascii="Times New Roman" w:hAnsi="Times New Roman" w:cs="Times New Roman"/>
          <w:sz w:val="24"/>
          <w:szCs w:val="24"/>
        </w:rPr>
      </w:pPr>
    </w:p>
    <w:p w14:paraId="607BFA11" w14:textId="77777777" w:rsidR="00D94A0B" w:rsidRPr="00D94A0B" w:rsidRDefault="00D94A0B" w:rsidP="00D94A0B">
      <w:pPr>
        <w:spacing w:after="0" w:line="240" w:lineRule="auto"/>
        <w:ind w:left="709" w:hanging="709"/>
        <w:rPr>
          <w:rFonts w:ascii="Times New Roman" w:hAnsi="Times New Roman" w:cs="Times New Roman"/>
          <w:b/>
          <w:sz w:val="24"/>
          <w:szCs w:val="24"/>
        </w:rPr>
      </w:pPr>
      <w:r w:rsidRPr="00D94A0B">
        <w:rPr>
          <w:rFonts w:ascii="Times New Roman" w:hAnsi="Times New Roman" w:cs="Times New Roman"/>
          <w:b/>
          <w:sz w:val="24"/>
          <w:szCs w:val="24"/>
        </w:rPr>
        <w:t>Item [42] – Paragraph 1229(4)(b) of Schedule 1</w:t>
      </w:r>
    </w:p>
    <w:p w14:paraId="0F35510B" w14:textId="77777777" w:rsidR="00D94A0B" w:rsidRPr="00D94A0B" w:rsidRDefault="00D94A0B" w:rsidP="00D94A0B">
      <w:pPr>
        <w:spacing w:after="0" w:line="240" w:lineRule="auto"/>
        <w:ind w:right="91"/>
        <w:rPr>
          <w:rFonts w:ascii="Times New Roman" w:hAnsi="Times New Roman" w:cs="Times New Roman"/>
          <w:sz w:val="24"/>
          <w:szCs w:val="24"/>
        </w:rPr>
      </w:pPr>
    </w:p>
    <w:p w14:paraId="0B72D7EF" w14:textId="750B47FC"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This item repeal</w:t>
      </w:r>
      <w:r w:rsidR="00623850">
        <w:rPr>
          <w:rFonts w:ascii="Times New Roman" w:hAnsi="Times New Roman" w:cs="Times New Roman"/>
          <w:sz w:val="24"/>
          <w:szCs w:val="24"/>
        </w:rPr>
        <w:t>s</w:t>
      </w:r>
      <w:r w:rsidRPr="00D94A0B">
        <w:rPr>
          <w:rFonts w:ascii="Times New Roman" w:hAnsi="Times New Roman" w:cs="Times New Roman"/>
          <w:sz w:val="24"/>
          <w:szCs w:val="24"/>
        </w:rPr>
        <w:t xml:space="preserve"> and substitute paragraph 1229(4)(b) of Schedule 1 to the Migration Regulations.</w:t>
      </w:r>
    </w:p>
    <w:p w14:paraId="4FD2A37F" w14:textId="77777777" w:rsidR="00D94A0B" w:rsidRPr="00D94A0B" w:rsidRDefault="00D94A0B" w:rsidP="00D94A0B">
      <w:pPr>
        <w:spacing w:after="0" w:line="240" w:lineRule="auto"/>
        <w:ind w:right="91"/>
        <w:rPr>
          <w:rFonts w:ascii="Times New Roman" w:hAnsi="Times New Roman" w:cs="Times New Roman"/>
          <w:sz w:val="24"/>
          <w:szCs w:val="24"/>
        </w:rPr>
      </w:pPr>
    </w:p>
    <w:p w14:paraId="5ED71767" w14:textId="0E8BDF87"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This item</w:t>
      </w:r>
      <w:r w:rsidR="00623850">
        <w:rPr>
          <w:rFonts w:ascii="Times New Roman" w:hAnsi="Times New Roman" w:cs="Times New Roman"/>
          <w:sz w:val="24"/>
          <w:szCs w:val="24"/>
        </w:rPr>
        <w:t xml:space="preserve">’s amendment </w:t>
      </w:r>
      <w:r w:rsidRPr="00D94A0B">
        <w:rPr>
          <w:rFonts w:ascii="Times New Roman" w:hAnsi="Times New Roman" w:cs="Times New Roman"/>
          <w:sz w:val="24"/>
          <w:szCs w:val="24"/>
        </w:rPr>
        <w:t>reduce</w:t>
      </w:r>
      <w:r w:rsidR="00623850">
        <w:rPr>
          <w:rFonts w:ascii="Times New Roman" w:hAnsi="Times New Roman" w:cs="Times New Roman"/>
          <w:sz w:val="24"/>
          <w:szCs w:val="24"/>
        </w:rPr>
        <w:t>s</w:t>
      </w:r>
      <w:r w:rsidRPr="00D94A0B">
        <w:rPr>
          <w:rFonts w:ascii="Times New Roman" w:hAnsi="Times New Roman" w:cs="Times New Roman"/>
          <w:sz w:val="24"/>
          <w:szCs w:val="24"/>
        </w:rPr>
        <w:t xml:space="preserve"> the general eligible age requirement for the Temporary Graduate visa in the Post-Vocational Education Work stream and the Post-Higher Educational Work stream from the previous less than 50 years old to 35 years old or younger. Additionally, this item</w:t>
      </w:r>
      <w:r w:rsidR="00623850">
        <w:rPr>
          <w:rFonts w:ascii="Times New Roman" w:hAnsi="Times New Roman" w:cs="Times New Roman"/>
          <w:sz w:val="24"/>
          <w:szCs w:val="24"/>
        </w:rPr>
        <w:t xml:space="preserve">’s amendment </w:t>
      </w:r>
      <w:r w:rsidRPr="00D94A0B">
        <w:rPr>
          <w:rFonts w:ascii="Times New Roman" w:hAnsi="Times New Roman" w:cs="Times New Roman"/>
          <w:sz w:val="24"/>
          <w:szCs w:val="24"/>
        </w:rPr>
        <w:t>remove</w:t>
      </w:r>
      <w:r w:rsidR="00623850">
        <w:rPr>
          <w:rFonts w:ascii="Times New Roman" w:hAnsi="Times New Roman" w:cs="Times New Roman"/>
          <w:sz w:val="24"/>
          <w:szCs w:val="24"/>
        </w:rPr>
        <w:t>s</w:t>
      </w:r>
      <w:r w:rsidRPr="00D94A0B">
        <w:rPr>
          <w:rFonts w:ascii="Times New Roman" w:hAnsi="Times New Roman" w:cs="Times New Roman"/>
          <w:sz w:val="24"/>
          <w:szCs w:val="24"/>
        </w:rPr>
        <w:t xml:space="preserve"> the exception to the general age requirement for Temporary Graduate visa applicants in the Post-Study Work stream who </w:t>
      </w:r>
      <w:r w:rsidR="00623850">
        <w:rPr>
          <w:rFonts w:ascii="Times New Roman" w:hAnsi="Times New Roman" w:cs="Times New Roman"/>
          <w:sz w:val="24"/>
          <w:szCs w:val="24"/>
        </w:rPr>
        <w:t>were previously</w:t>
      </w:r>
      <w:r w:rsidR="00623850" w:rsidRPr="00D94A0B">
        <w:rPr>
          <w:rFonts w:ascii="Times New Roman" w:hAnsi="Times New Roman" w:cs="Times New Roman"/>
          <w:sz w:val="24"/>
          <w:szCs w:val="24"/>
        </w:rPr>
        <w:t xml:space="preserve"> </w:t>
      </w:r>
      <w:r w:rsidRPr="00D94A0B">
        <w:rPr>
          <w:rFonts w:ascii="Times New Roman" w:hAnsi="Times New Roman" w:cs="Times New Roman"/>
          <w:sz w:val="24"/>
          <w:szCs w:val="24"/>
        </w:rPr>
        <w:t xml:space="preserve">eligible to apply for the ‘nil’ VAC visa extension, (based on the </w:t>
      </w:r>
      <w:r w:rsidR="00623850">
        <w:rPr>
          <w:rFonts w:ascii="Times New Roman" w:hAnsi="Times New Roman" w:cs="Times New Roman"/>
          <w:sz w:val="24"/>
          <w:szCs w:val="24"/>
        </w:rPr>
        <w:t>former</w:t>
      </w:r>
      <w:r w:rsidR="00623850" w:rsidRPr="00D94A0B">
        <w:rPr>
          <w:rFonts w:ascii="Times New Roman" w:hAnsi="Times New Roman" w:cs="Times New Roman"/>
          <w:sz w:val="24"/>
          <w:szCs w:val="24"/>
        </w:rPr>
        <w:t xml:space="preserve"> </w:t>
      </w:r>
      <w:r w:rsidRPr="00D94A0B">
        <w:rPr>
          <w:rFonts w:ascii="Times New Roman" w:hAnsi="Times New Roman" w:cs="Times New Roman"/>
          <w:sz w:val="24"/>
          <w:szCs w:val="24"/>
        </w:rPr>
        <w:t xml:space="preserve">subparagraph 1229(2)(a)(ia) of Schedule 1, applying to that visa application (see </w:t>
      </w:r>
      <w:r w:rsidRPr="00F01DC1">
        <w:rPr>
          <w:rFonts w:ascii="Times New Roman" w:hAnsi="Times New Roman" w:cs="Times New Roman"/>
          <w:sz w:val="24"/>
          <w:szCs w:val="24"/>
        </w:rPr>
        <w:t xml:space="preserve">items </w:t>
      </w:r>
      <w:r w:rsidRPr="00AA18B9">
        <w:rPr>
          <w:rFonts w:ascii="Times New Roman" w:hAnsi="Times New Roman" w:cs="Times New Roman"/>
          <w:sz w:val="24"/>
          <w:szCs w:val="24"/>
        </w:rPr>
        <w:t>32-34</w:t>
      </w:r>
      <w:r w:rsidRPr="00F01DC1">
        <w:rPr>
          <w:rFonts w:ascii="Times New Roman" w:hAnsi="Times New Roman" w:cs="Times New Roman"/>
          <w:sz w:val="24"/>
          <w:szCs w:val="24"/>
        </w:rPr>
        <w:t xml:space="preserve"> to the </w:t>
      </w:r>
      <w:r w:rsidR="00623850" w:rsidRPr="00F01DC1">
        <w:rPr>
          <w:rFonts w:ascii="Times New Roman" w:hAnsi="Times New Roman" w:cs="Times New Roman"/>
          <w:sz w:val="24"/>
          <w:szCs w:val="24"/>
        </w:rPr>
        <w:t xml:space="preserve">amending </w:t>
      </w:r>
      <w:r w:rsidRPr="00FD29D5">
        <w:rPr>
          <w:rFonts w:ascii="Times New Roman" w:hAnsi="Times New Roman" w:cs="Times New Roman"/>
          <w:sz w:val="24"/>
          <w:szCs w:val="24"/>
        </w:rPr>
        <w:t xml:space="preserve">Regulations)).This cohort </w:t>
      </w:r>
      <w:r w:rsidR="00623850" w:rsidRPr="00FD29D5">
        <w:rPr>
          <w:rFonts w:ascii="Times New Roman" w:hAnsi="Times New Roman" w:cs="Times New Roman"/>
          <w:sz w:val="24"/>
          <w:szCs w:val="24"/>
        </w:rPr>
        <w:t>were</w:t>
      </w:r>
      <w:r w:rsidRPr="00FD29D5">
        <w:rPr>
          <w:rFonts w:ascii="Times New Roman" w:hAnsi="Times New Roman" w:cs="Times New Roman"/>
          <w:sz w:val="24"/>
          <w:szCs w:val="24"/>
        </w:rPr>
        <w:t xml:space="preserve"> required to be less than 50 years ol</w:t>
      </w:r>
      <w:r w:rsidRPr="00D94A0B">
        <w:rPr>
          <w:rFonts w:ascii="Times New Roman" w:hAnsi="Times New Roman" w:cs="Times New Roman"/>
          <w:sz w:val="24"/>
          <w:szCs w:val="24"/>
        </w:rPr>
        <w:t>d at the time they ma</w:t>
      </w:r>
      <w:r w:rsidR="00623850">
        <w:rPr>
          <w:rFonts w:ascii="Times New Roman" w:hAnsi="Times New Roman" w:cs="Times New Roman"/>
          <w:sz w:val="24"/>
          <w:szCs w:val="24"/>
        </w:rPr>
        <w:t>d</w:t>
      </w:r>
      <w:r w:rsidRPr="00D94A0B">
        <w:rPr>
          <w:rFonts w:ascii="Times New Roman" w:hAnsi="Times New Roman" w:cs="Times New Roman"/>
          <w:sz w:val="24"/>
          <w:szCs w:val="24"/>
        </w:rPr>
        <w:t>e that visa application.</w:t>
      </w:r>
    </w:p>
    <w:p w14:paraId="7CA9A334" w14:textId="77777777" w:rsidR="00D94A0B" w:rsidRPr="00D94A0B" w:rsidRDefault="00D94A0B" w:rsidP="00D94A0B">
      <w:pPr>
        <w:spacing w:after="0" w:line="240" w:lineRule="auto"/>
        <w:ind w:right="91"/>
        <w:rPr>
          <w:rFonts w:ascii="Times New Roman" w:hAnsi="Times New Roman" w:cs="Times New Roman"/>
          <w:sz w:val="24"/>
          <w:szCs w:val="24"/>
        </w:rPr>
      </w:pPr>
    </w:p>
    <w:p w14:paraId="12E70B76" w14:textId="7B73F026"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The new paragraph 1229(4)(b)(ii) of Schedule 1 to the Migration Regulations require</w:t>
      </w:r>
      <w:r w:rsidR="00623850">
        <w:rPr>
          <w:rFonts w:ascii="Times New Roman" w:hAnsi="Times New Roman" w:cs="Times New Roman"/>
          <w:sz w:val="24"/>
          <w:szCs w:val="24"/>
        </w:rPr>
        <w:t>s</w:t>
      </w:r>
      <w:r w:rsidRPr="00D94A0B">
        <w:rPr>
          <w:rFonts w:ascii="Times New Roman" w:hAnsi="Times New Roman" w:cs="Times New Roman"/>
          <w:sz w:val="24"/>
          <w:szCs w:val="24"/>
        </w:rPr>
        <w:t xml:space="preserve"> an eligible applicant for either of the Temporary Graduate visa in the Post-Vocational Education Work stream or the Post-Higher Education Work stream to be 35 years or younger when they make their application for their Temporary Graduate visa.</w:t>
      </w:r>
    </w:p>
    <w:p w14:paraId="44AF743A" w14:textId="77777777" w:rsidR="00D94A0B" w:rsidRPr="00D94A0B" w:rsidRDefault="00D94A0B" w:rsidP="00D94A0B">
      <w:pPr>
        <w:spacing w:after="0" w:line="240" w:lineRule="auto"/>
        <w:ind w:right="91"/>
        <w:rPr>
          <w:rFonts w:ascii="Times New Roman" w:hAnsi="Times New Roman" w:cs="Times New Roman"/>
          <w:sz w:val="24"/>
          <w:szCs w:val="24"/>
        </w:rPr>
      </w:pPr>
    </w:p>
    <w:p w14:paraId="1A0A9E0E" w14:textId="53C20BDD"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The new paragraph 1229(4)(b)(i) of Schedule 1 to the Migration Regulations provide</w:t>
      </w:r>
      <w:r w:rsidR="00623850">
        <w:rPr>
          <w:rFonts w:ascii="Times New Roman" w:hAnsi="Times New Roman" w:cs="Times New Roman"/>
          <w:sz w:val="24"/>
          <w:szCs w:val="24"/>
        </w:rPr>
        <w:t>s for</w:t>
      </w:r>
      <w:r w:rsidRPr="00D94A0B">
        <w:rPr>
          <w:rFonts w:ascii="Times New Roman" w:hAnsi="Times New Roman" w:cs="Times New Roman"/>
          <w:sz w:val="24"/>
          <w:szCs w:val="24"/>
        </w:rPr>
        <w:t xml:space="preserve"> exceptions to the</w:t>
      </w:r>
      <w:r w:rsidR="00FB1F0A">
        <w:rPr>
          <w:rFonts w:ascii="Times New Roman" w:hAnsi="Times New Roman" w:cs="Times New Roman"/>
          <w:sz w:val="24"/>
          <w:szCs w:val="24"/>
        </w:rPr>
        <w:t xml:space="preserve"> new age requirement for</w:t>
      </w:r>
      <w:r w:rsidRPr="00D94A0B">
        <w:rPr>
          <w:rFonts w:ascii="Times New Roman" w:hAnsi="Times New Roman" w:cs="Times New Roman"/>
          <w:sz w:val="24"/>
          <w:szCs w:val="24"/>
        </w:rPr>
        <w:t xml:space="preserve"> Temporary Graduate visa applications, as provided for by the new paragraph 1229(4)(b)(ii) of Schedule 1, as follows:</w:t>
      </w:r>
    </w:p>
    <w:p w14:paraId="245E2F6B" w14:textId="77777777" w:rsidR="00D94A0B" w:rsidRPr="00D94A0B" w:rsidRDefault="00D94A0B" w:rsidP="00FD29D5">
      <w:pPr>
        <w:numPr>
          <w:ilvl w:val="0"/>
          <w:numId w:val="20"/>
        </w:numPr>
        <w:spacing w:before="240" w:after="0" w:line="240" w:lineRule="auto"/>
        <w:ind w:right="91"/>
        <w:contextualSpacing/>
        <w:rPr>
          <w:rFonts w:ascii="Times New Roman" w:hAnsi="Times New Roman" w:cs="Times New Roman"/>
          <w:sz w:val="24"/>
          <w:szCs w:val="24"/>
        </w:rPr>
      </w:pPr>
      <w:r w:rsidRPr="00D94A0B">
        <w:rPr>
          <w:rFonts w:ascii="Times New Roman" w:hAnsi="Times New Roman" w:cs="Times New Roman"/>
          <w:sz w:val="24"/>
          <w:szCs w:val="24"/>
        </w:rPr>
        <w:t>if that eligible applicant holds a Hong Kong passport or a British National (Overseas) passport, this applicant must be less than 50 years old at the time they make their application; or</w:t>
      </w:r>
    </w:p>
    <w:p w14:paraId="4C4DD56A" w14:textId="77777777" w:rsidR="00D94A0B" w:rsidRPr="00D94A0B" w:rsidRDefault="00D94A0B" w:rsidP="00FD29D5">
      <w:pPr>
        <w:numPr>
          <w:ilvl w:val="0"/>
          <w:numId w:val="20"/>
        </w:numPr>
        <w:spacing w:before="240" w:after="0" w:line="240" w:lineRule="auto"/>
        <w:ind w:right="91"/>
        <w:contextualSpacing/>
        <w:rPr>
          <w:rFonts w:ascii="Times New Roman" w:hAnsi="Times New Roman" w:cs="Times New Roman"/>
          <w:sz w:val="24"/>
          <w:szCs w:val="24"/>
        </w:rPr>
      </w:pPr>
      <w:r w:rsidRPr="00D94A0B">
        <w:rPr>
          <w:rFonts w:ascii="Times New Roman" w:hAnsi="Times New Roman" w:cs="Times New Roman"/>
          <w:sz w:val="24"/>
          <w:szCs w:val="24"/>
        </w:rPr>
        <w:t>if that eligible applicant has completed a Masters degree (Research) or a Doctoral degree (PhD), this applicant must be less than 50 years old at the time they make their application.</w:t>
      </w:r>
    </w:p>
    <w:p w14:paraId="61013087" w14:textId="77777777" w:rsidR="00D94A0B" w:rsidRPr="00D94A0B" w:rsidRDefault="00D94A0B" w:rsidP="00D94A0B">
      <w:pPr>
        <w:spacing w:after="0" w:line="240" w:lineRule="auto"/>
        <w:ind w:right="91"/>
        <w:rPr>
          <w:rFonts w:ascii="Times New Roman" w:hAnsi="Times New Roman" w:cs="Times New Roman"/>
          <w:sz w:val="24"/>
          <w:szCs w:val="24"/>
        </w:rPr>
      </w:pPr>
    </w:p>
    <w:p w14:paraId="05AF8FE6" w14:textId="7E86B924"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This item’s amendment give</w:t>
      </w:r>
      <w:r w:rsidR="00623850">
        <w:rPr>
          <w:rFonts w:ascii="Times New Roman" w:hAnsi="Times New Roman" w:cs="Times New Roman"/>
          <w:sz w:val="24"/>
          <w:szCs w:val="24"/>
        </w:rPr>
        <w:t>s</w:t>
      </w:r>
      <w:r w:rsidRPr="00D94A0B">
        <w:rPr>
          <w:rFonts w:ascii="Times New Roman" w:hAnsi="Times New Roman" w:cs="Times New Roman"/>
          <w:sz w:val="24"/>
          <w:szCs w:val="24"/>
        </w:rPr>
        <w:t xml:space="preserve"> effect to the policy intent to provide a visa pathway for eligible early career professionals, subject to those individuals meeting the criterion for the Temporary Graduate visa in the Post-Higher Education Work Stream.</w:t>
      </w:r>
    </w:p>
    <w:p w14:paraId="3B3030C3" w14:textId="77777777" w:rsidR="00D94A0B" w:rsidRPr="00D94A0B" w:rsidRDefault="00D94A0B" w:rsidP="00D94A0B">
      <w:pPr>
        <w:rPr>
          <w:rFonts w:ascii="Times New Roman" w:hAnsi="Times New Roman" w:cs="Times New Roman"/>
          <w:sz w:val="24"/>
          <w:szCs w:val="24"/>
        </w:rPr>
      </w:pPr>
      <w:r w:rsidRPr="00D94A0B">
        <w:rPr>
          <w:rFonts w:ascii="Times New Roman" w:hAnsi="Times New Roman" w:cs="Times New Roman"/>
          <w:sz w:val="24"/>
          <w:szCs w:val="24"/>
        </w:rPr>
        <w:br w:type="page"/>
      </w:r>
    </w:p>
    <w:p w14:paraId="42CB8A3F" w14:textId="02EDADDD" w:rsidR="00D94A0B" w:rsidRPr="00D94A0B" w:rsidRDefault="00D94A0B" w:rsidP="00D94A0B">
      <w:pPr>
        <w:spacing w:after="0" w:line="240" w:lineRule="auto"/>
        <w:ind w:left="709" w:hanging="709"/>
        <w:rPr>
          <w:rFonts w:ascii="Times New Roman" w:hAnsi="Times New Roman" w:cs="Times New Roman"/>
          <w:b/>
          <w:sz w:val="24"/>
          <w:szCs w:val="24"/>
        </w:rPr>
      </w:pPr>
      <w:r w:rsidRPr="00D94A0B">
        <w:rPr>
          <w:rFonts w:ascii="Times New Roman" w:hAnsi="Times New Roman" w:cs="Times New Roman"/>
          <w:b/>
          <w:sz w:val="24"/>
          <w:szCs w:val="24"/>
        </w:rPr>
        <w:lastRenderedPageBreak/>
        <w:t>Item [</w:t>
      </w:r>
      <w:r w:rsidR="00DA3E89" w:rsidRPr="00D94A0B">
        <w:rPr>
          <w:rFonts w:ascii="Times New Roman" w:hAnsi="Times New Roman" w:cs="Times New Roman"/>
          <w:b/>
          <w:sz w:val="24"/>
          <w:szCs w:val="24"/>
        </w:rPr>
        <w:t>4</w:t>
      </w:r>
      <w:r w:rsidR="00DA3E89">
        <w:rPr>
          <w:rFonts w:ascii="Times New Roman" w:hAnsi="Times New Roman" w:cs="Times New Roman"/>
          <w:b/>
          <w:sz w:val="24"/>
          <w:szCs w:val="24"/>
        </w:rPr>
        <w:t>3</w:t>
      </w:r>
      <w:r w:rsidRPr="00D94A0B">
        <w:rPr>
          <w:rFonts w:ascii="Times New Roman" w:hAnsi="Times New Roman" w:cs="Times New Roman"/>
          <w:b/>
          <w:sz w:val="24"/>
          <w:szCs w:val="24"/>
        </w:rPr>
        <w:t>] – Paragraph 1229(11) of Schedule 1</w:t>
      </w:r>
    </w:p>
    <w:p w14:paraId="158371D3" w14:textId="77777777" w:rsidR="00D94A0B" w:rsidRPr="00D94A0B" w:rsidRDefault="00D94A0B" w:rsidP="00D94A0B">
      <w:pPr>
        <w:spacing w:after="0" w:line="240" w:lineRule="auto"/>
        <w:ind w:left="709" w:hanging="709"/>
        <w:rPr>
          <w:rFonts w:ascii="Times New Roman" w:hAnsi="Times New Roman" w:cs="Times New Roman"/>
          <w:b/>
          <w:sz w:val="24"/>
          <w:szCs w:val="24"/>
        </w:rPr>
      </w:pPr>
    </w:p>
    <w:p w14:paraId="6EB26472" w14:textId="7333993A"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This item insert</w:t>
      </w:r>
      <w:r w:rsidR="00986874">
        <w:rPr>
          <w:rFonts w:ascii="Times New Roman" w:hAnsi="Times New Roman" w:cs="Times New Roman"/>
          <w:sz w:val="24"/>
          <w:szCs w:val="24"/>
        </w:rPr>
        <w:t>s</w:t>
      </w:r>
      <w:r w:rsidRPr="00D94A0B">
        <w:rPr>
          <w:rFonts w:ascii="Times New Roman" w:hAnsi="Times New Roman" w:cs="Times New Roman"/>
          <w:sz w:val="24"/>
          <w:szCs w:val="24"/>
        </w:rPr>
        <w:t xml:space="preserve"> a new paragraph 1229(11) of Schedule 1 to the Migration Regulations.</w:t>
      </w:r>
    </w:p>
    <w:p w14:paraId="4CC45D7A" w14:textId="77777777" w:rsidR="00D94A0B" w:rsidRPr="00D94A0B" w:rsidRDefault="00D94A0B" w:rsidP="00D94A0B">
      <w:pPr>
        <w:spacing w:after="0" w:line="240" w:lineRule="auto"/>
        <w:ind w:right="91"/>
        <w:rPr>
          <w:rFonts w:ascii="Times New Roman" w:hAnsi="Times New Roman" w:cs="Times New Roman"/>
          <w:sz w:val="24"/>
          <w:szCs w:val="24"/>
        </w:rPr>
      </w:pPr>
    </w:p>
    <w:p w14:paraId="2442F919" w14:textId="1D8A2AC7"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That new provision insert</w:t>
      </w:r>
      <w:r w:rsidR="00986874">
        <w:rPr>
          <w:rFonts w:ascii="Times New Roman" w:hAnsi="Times New Roman" w:cs="Times New Roman"/>
          <w:sz w:val="24"/>
          <w:szCs w:val="24"/>
        </w:rPr>
        <w:t>s</w:t>
      </w:r>
      <w:r w:rsidRPr="00D94A0B">
        <w:rPr>
          <w:rFonts w:ascii="Times New Roman" w:hAnsi="Times New Roman" w:cs="Times New Roman"/>
          <w:sz w:val="24"/>
          <w:szCs w:val="24"/>
        </w:rPr>
        <w:t xml:space="preserve"> and provide</w:t>
      </w:r>
      <w:r w:rsidR="00986874">
        <w:rPr>
          <w:rFonts w:ascii="Times New Roman" w:hAnsi="Times New Roman" w:cs="Times New Roman"/>
          <w:sz w:val="24"/>
          <w:szCs w:val="24"/>
        </w:rPr>
        <w:t>s</w:t>
      </w:r>
      <w:r w:rsidRPr="00D94A0B">
        <w:rPr>
          <w:rFonts w:ascii="Times New Roman" w:hAnsi="Times New Roman" w:cs="Times New Roman"/>
          <w:sz w:val="24"/>
          <w:szCs w:val="24"/>
        </w:rPr>
        <w:t xml:space="preserve"> that the definition of ‘completed’, in relation to a masters degree (research) or a doctoral degree, means having met the academic requirements for its award.</w:t>
      </w:r>
    </w:p>
    <w:p w14:paraId="385AFD83" w14:textId="77777777" w:rsidR="00D94A0B" w:rsidRPr="00D94A0B" w:rsidRDefault="00D94A0B" w:rsidP="00D94A0B">
      <w:pPr>
        <w:spacing w:after="0" w:line="240" w:lineRule="auto"/>
        <w:ind w:right="91"/>
        <w:rPr>
          <w:rFonts w:ascii="Times New Roman" w:hAnsi="Times New Roman" w:cs="Times New Roman"/>
          <w:sz w:val="24"/>
          <w:szCs w:val="24"/>
        </w:rPr>
      </w:pPr>
    </w:p>
    <w:p w14:paraId="15BC64BB" w14:textId="5604F221"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The new paragraph 1229(11) of Schedule 1 to the Migration Regulations also provide</w:t>
      </w:r>
      <w:r w:rsidR="00986874">
        <w:rPr>
          <w:rFonts w:ascii="Times New Roman" w:hAnsi="Times New Roman" w:cs="Times New Roman"/>
          <w:sz w:val="24"/>
          <w:szCs w:val="24"/>
        </w:rPr>
        <w:t>s</w:t>
      </w:r>
      <w:r w:rsidRPr="00D94A0B">
        <w:rPr>
          <w:rFonts w:ascii="Times New Roman" w:hAnsi="Times New Roman" w:cs="Times New Roman"/>
          <w:sz w:val="24"/>
          <w:szCs w:val="24"/>
        </w:rPr>
        <w:t xml:space="preserve"> for a note under that provision of the Migration Regulations. That note provide</w:t>
      </w:r>
      <w:r w:rsidR="00986874">
        <w:rPr>
          <w:rFonts w:ascii="Times New Roman" w:hAnsi="Times New Roman" w:cs="Times New Roman"/>
          <w:sz w:val="24"/>
          <w:szCs w:val="24"/>
        </w:rPr>
        <w:t>s that</w:t>
      </w:r>
      <w:r w:rsidRPr="00D94A0B">
        <w:rPr>
          <w:rFonts w:ascii="Times New Roman" w:hAnsi="Times New Roman" w:cs="Times New Roman"/>
          <w:sz w:val="24"/>
          <w:szCs w:val="24"/>
        </w:rPr>
        <w:t xml:space="preserve"> ‘The academic requirements for the award of a masters degree (research) or a doctoral degree do not include the formal conferral of the degree. Therefore, a person can complete such a degree, for the purposes of this definition, before the award is formally conferred’.</w:t>
      </w:r>
    </w:p>
    <w:p w14:paraId="7771211D" w14:textId="77777777" w:rsidR="00D94A0B" w:rsidRPr="00D94A0B" w:rsidRDefault="00D94A0B" w:rsidP="00D94A0B">
      <w:pPr>
        <w:spacing w:after="0" w:line="240" w:lineRule="auto"/>
        <w:ind w:right="91"/>
        <w:rPr>
          <w:rFonts w:ascii="Times New Roman" w:hAnsi="Times New Roman" w:cs="Times New Roman"/>
          <w:sz w:val="24"/>
          <w:szCs w:val="24"/>
        </w:rPr>
      </w:pPr>
    </w:p>
    <w:p w14:paraId="4A1044CE" w14:textId="43468AF1" w:rsidR="00D94A0B" w:rsidRPr="00D94A0B" w:rsidRDefault="00986874" w:rsidP="00D94A0B">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 xml:space="preserve">The amendments made </w:t>
      </w:r>
      <w:r w:rsidR="00DA3E89">
        <w:rPr>
          <w:rFonts w:ascii="Times New Roman" w:hAnsi="Times New Roman" w:cs="Times New Roman"/>
          <w:sz w:val="24"/>
          <w:szCs w:val="24"/>
        </w:rPr>
        <w:t>by</w:t>
      </w:r>
      <w:r>
        <w:rPr>
          <w:rFonts w:ascii="Times New Roman" w:hAnsi="Times New Roman" w:cs="Times New Roman"/>
          <w:sz w:val="24"/>
          <w:szCs w:val="24"/>
        </w:rPr>
        <w:t xml:space="preserve"> i</w:t>
      </w:r>
      <w:r w:rsidR="00D94A0B" w:rsidRPr="00D94A0B">
        <w:rPr>
          <w:rFonts w:ascii="Times New Roman" w:hAnsi="Times New Roman" w:cs="Times New Roman"/>
          <w:sz w:val="24"/>
          <w:szCs w:val="24"/>
        </w:rPr>
        <w:t>tem 42 give</w:t>
      </w:r>
      <w:r>
        <w:rPr>
          <w:rFonts w:ascii="Times New Roman" w:hAnsi="Times New Roman" w:cs="Times New Roman"/>
          <w:sz w:val="24"/>
          <w:szCs w:val="24"/>
        </w:rPr>
        <w:t>s</w:t>
      </w:r>
      <w:r w:rsidR="00D94A0B" w:rsidRPr="00D94A0B">
        <w:rPr>
          <w:rFonts w:ascii="Times New Roman" w:hAnsi="Times New Roman" w:cs="Times New Roman"/>
          <w:sz w:val="24"/>
          <w:szCs w:val="24"/>
        </w:rPr>
        <w:t xml:space="preserve"> effect to the new paragraph 1229(4)(b)(i) of Schedule 1 to the Migration Regulations exception to the age requirement (35 years of age or younger </w:t>
      </w:r>
      <w:r w:rsidR="00D94A0B" w:rsidRPr="00F01DC1">
        <w:rPr>
          <w:rFonts w:ascii="Times New Roman" w:hAnsi="Times New Roman" w:cs="Times New Roman"/>
          <w:sz w:val="24"/>
          <w:szCs w:val="24"/>
        </w:rPr>
        <w:t xml:space="preserve">at the time the visa application is made) in the new paragraph 1229(4)(b)(ii) of Schedule 1 (see item </w:t>
      </w:r>
      <w:r w:rsidR="00D94A0B" w:rsidRPr="00FD29D5">
        <w:rPr>
          <w:rFonts w:ascii="Times New Roman" w:hAnsi="Times New Roman" w:cs="Times New Roman"/>
          <w:sz w:val="24"/>
          <w:szCs w:val="24"/>
        </w:rPr>
        <w:t>42</w:t>
      </w:r>
      <w:r w:rsidR="00D94A0B" w:rsidRPr="00F01DC1">
        <w:rPr>
          <w:rFonts w:ascii="Times New Roman" w:hAnsi="Times New Roman" w:cs="Times New Roman"/>
          <w:sz w:val="24"/>
          <w:szCs w:val="24"/>
        </w:rPr>
        <w:t xml:space="preserve"> of the </w:t>
      </w:r>
      <w:r w:rsidRPr="00F01DC1">
        <w:rPr>
          <w:rFonts w:ascii="Times New Roman" w:hAnsi="Times New Roman" w:cs="Times New Roman"/>
          <w:sz w:val="24"/>
          <w:szCs w:val="24"/>
        </w:rPr>
        <w:t xml:space="preserve">amending </w:t>
      </w:r>
      <w:r w:rsidR="00D94A0B" w:rsidRPr="00FD29D5">
        <w:rPr>
          <w:rFonts w:ascii="Times New Roman" w:hAnsi="Times New Roman" w:cs="Times New Roman"/>
          <w:sz w:val="24"/>
          <w:szCs w:val="24"/>
        </w:rPr>
        <w:t>Regulations). Specifically, the amendment</w:t>
      </w:r>
      <w:r w:rsidRPr="00FD29D5">
        <w:rPr>
          <w:rFonts w:ascii="Times New Roman" w:hAnsi="Times New Roman" w:cs="Times New Roman"/>
          <w:sz w:val="24"/>
          <w:szCs w:val="24"/>
        </w:rPr>
        <w:t xml:space="preserve"> made</w:t>
      </w:r>
      <w:r w:rsidR="00D94A0B" w:rsidRPr="00FD29D5">
        <w:rPr>
          <w:rFonts w:ascii="Times New Roman" w:hAnsi="Times New Roman" w:cs="Times New Roman"/>
          <w:sz w:val="24"/>
          <w:szCs w:val="24"/>
        </w:rPr>
        <w:t xml:space="preserve"> by item </w:t>
      </w:r>
      <w:r w:rsidR="00DA3E89" w:rsidRPr="00FD29D5">
        <w:rPr>
          <w:rFonts w:ascii="Times New Roman" w:hAnsi="Times New Roman" w:cs="Times New Roman"/>
          <w:sz w:val="24"/>
          <w:szCs w:val="24"/>
        </w:rPr>
        <w:t>4</w:t>
      </w:r>
      <w:r w:rsidR="00DA3E89" w:rsidRPr="00F01DC1">
        <w:rPr>
          <w:rFonts w:ascii="Times New Roman" w:hAnsi="Times New Roman" w:cs="Times New Roman"/>
          <w:sz w:val="24"/>
          <w:szCs w:val="24"/>
        </w:rPr>
        <w:t>3</w:t>
      </w:r>
      <w:r w:rsidR="00F83C06">
        <w:rPr>
          <w:rFonts w:ascii="Times New Roman" w:hAnsi="Times New Roman" w:cs="Times New Roman"/>
          <w:sz w:val="24"/>
          <w:szCs w:val="24"/>
        </w:rPr>
        <w:t xml:space="preserve"> </w:t>
      </w:r>
      <w:r w:rsidR="00D94A0B" w:rsidRPr="00F01DC1">
        <w:rPr>
          <w:rFonts w:ascii="Times New Roman" w:hAnsi="Times New Roman" w:cs="Times New Roman"/>
          <w:sz w:val="24"/>
          <w:szCs w:val="24"/>
        </w:rPr>
        <w:t>only</w:t>
      </w:r>
      <w:r w:rsidR="00D94A0B" w:rsidRPr="00D94A0B">
        <w:rPr>
          <w:rFonts w:ascii="Times New Roman" w:hAnsi="Times New Roman" w:cs="Times New Roman"/>
          <w:sz w:val="24"/>
          <w:szCs w:val="24"/>
        </w:rPr>
        <w:t xml:space="preserve"> appl</w:t>
      </w:r>
      <w:r>
        <w:rPr>
          <w:rFonts w:ascii="Times New Roman" w:hAnsi="Times New Roman" w:cs="Times New Roman"/>
          <w:sz w:val="24"/>
          <w:szCs w:val="24"/>
        </w:rPr>
        <w:t>ies</w:t>
      </w:r>
      <w:r w:rsidR="00D94A0B" w:rsidRPr="00D94A0B">
        <w:rPr>
          <w:rFonts w:ascii="Times New Roman" w:hAnsi="Times New Roman" w:cs="Times New Roman"/>
          <w:sz w:val="24"/>
          <w:szCs w:val="24"/>
        </w:rPr>
        <w:t xml:space="preserve"> to the cohort in the new paragraph 1229(4)(b)(i) of Schedule 1, being an individual who is applying for an initial Temporary Graduate visa in the Post-Higher Education Work Stream, who has completed a Masters degree (Research) or a Doctoral degree (PhD). Th</w:t>
      </w:r>
      <w:r>
        <w:rPr>
          <w:rFonts w:ascii="Times New Roman" w:hAnsi="Times New Roman" w:cs="Times New Roman"/>
          <w:sz w:val="24"/>
          <w:szCs w:val="24"/>
        </w:rPr>
        <w:t>at</w:t>
      </w:r>
      <w:r w:rsidR="00D94A0B" w:rsidRPr="00D94A0B">
        <w:rPr>
          <w:rFonts w:ascii="Times New Roman" w:hAnsi="Times New Roman" w:cs="Times New Roman"/>
          <w:sz w:val="24"/>
          <w:szCs w:val="24"/>
        </w:rPr>
        <w:t xml:space="preserve"> amended provision require</w:t>
      </w:r>
      <w:r w:rsidR="00D51942">
        <w:rPr>
          <w:rFonts w:ascii="Times New Roman" w:hAnsi="Times New Roman" w:cs="Times New Roman"/>
          <w:sz w:val="24"/>
          <w:szCs w:val="24"/>
        </w:rPr>
        <w:t xml:space="preserve">s </w:t>
      </w:r>
      <w:r w:rsidR="00D94A0B" w:rsidRPr="00D94A0B">
        <w:rPr>
          <w:rFonts w:ascii="Times New Roman" w:hAnsi="Times New Roman" w:cs="Times New Roman"/>
          <w:sz w:val="24"/>
          <w:szCs w:val="24"/>
        </w:rPr>
        <w:t>th</w:t>
      </w:r>
      <w:r w:rsidR="00D51942">
        <w:rPr>
          <w:rFonts w:ascii="Times New Roman" w:hAnsi="Times New Roman" w:cs="Times New Roman"/>
          <w:sz w:val="24"/>
          <w:szCs w:val="24"/>
        </w:rPr>
        <w:t>at</w:t>
      </w:r>
      <w:r w:rsidR="00D94A0B" w:rsidRPr="00D94A0B">
        <w:rPr>
          <w:rFonts w:ascii="Times New Roman" w:hAnsi="Times New Roman" w:cs="Times New Roman"/>
          <w:sz w:val="24"/>
          <w:szCs w:val="24"/>
        </w:rPr>
        <w:t xml:space="preserve"> applicant to be less than 50 years old at the time they make that application.</w:t>
      </w:r>
    </w:p>
    <w:p w14:paraId="6D2C62A2" w14:textId="77777777" w:rsidR="00D94A0B" w:rsidRPr="00D94A0B" w:rsidRDefault="00D94A0B" w:rsidP="00D94A0B">
      <w:pPr>
        <w:spacing w:after="0" w:line="240" w:lineRule="auto"/>
        <w:ind w:right="91"/>
        <w:rPr>
          <w:rFonts w:ascii="Times New Roman" w:hAnsi="Times New Roman" w:cs="Times New Roman"/>
          <w:sz w:val="24"/>
          <w:szCs w:val="24"/>
        </w:rPr>
      </w:pPr>
    </w:p>
    <w:p w14:paraId="5AD0CBD9" w14:textId="29659A19"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The note to the new paragraph 1229(11) of Schedule 1 to the Migration Regulations also provide</w:t>
      </w:r>
      <w:r w:rsidR="00D51942">
        <w:rPr>
          <w:rFonts w:ascii="Times New Roman" w:hAnsi="Times New Roman" w:cs="Times New Roman"/>
          <w:sz w:val="24"/>
          <w:szCs w:val="24"/>
        </w:rPr>
        <w:t>s that</w:t>
      </w:r>
      <w:r w:rsidRPr="00D94A0B">
        <w:rPr>
          <w:rFonts w:ascii="Times New Roman" w:hAnsi="Times New Roman" w:cs="Times New Roman"/>
          <w:sz w:val="24"/>
          <w:szCs w:val="24"/>
        </w:rPr>
        <w:t xml:space="preserve"> an applicant for a Temporary Graduate visa in the Post-Higher Education Work Stream must have completed a Masters degree (Research) or a Doctoral degree (PhD), for that applicant to meet the exception to the general age requirement in the new paragraph 1229(4)(b)(i) of Schedule 1, before the award is formally conferred.</w:t>
      </w:r>
    </w:p>
    <w:p w14:paraId="17292C5C" w14:textId="77777777" w:rsidR="00D94A0B" w:rsidRPr="00D94A0B" w:rsidRDefault="00D94A0B" w:rsidP="00D94A0B">
      <w:pPr>
        <w:spacing w:after="0" w:line="240" w:lineRule="auto"/>
        <w:ind w:right="91"/>
        <w:rPr>
          <w:rFonts w:ascii="Times New Roman" w:hAnsi="Times New Roman" w:cs="Times New Roman"/>
          <w:sz w:val="24"/>
          <w:szCs w:val="24"/>
        </w:rPr>
      </w:pPr>
    </w:p>
    <w:p w14:paraId="219787CF" w14:textId="1A985AC1"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 xml:space="preserve">The amendment </w:t>
      </w:r>
      <w:r w:rsidR="00D51942">
        <w:rPr>
          <w:rFonts w:ascii="Times New Roman" w:hAnsi="Times New Roman" w:cs="Times New Roman"/>
          <w:sz w:val="24"/>
          <w:szCs w:val="24"/>
        </w:rPr>
        <w:t xml:space="preserve">made </w:t>
      </w:r>
      <w:r w:rsidRPr="00D94A0B">
        <w:rPr>
          <w:rFonts w:ascii="Times New Roman" w:hAnsi="Times New Roman" w:cs="Times New Roman"/>
          <w:sz w:val="24"/>
          <w:szCs w:val="24"/>
        </w:rPr>
        <w:t xml:space="preserve">by item </w:t>
      </w:r>
      <w:r w:rsidR="00DA3E89" w:rsidRPr="00D94A0B">
        <w:rPr>
          <w:rFonts w:ascii="Times New Roman" w:hAnsi="Times New Roman" w:cs="Times New Roman"/>
          <w:sz w:val="24"/>
          <w:szCs w:val="24"/>
        </w:rPr>
        <w:t>4</w:t>
      </w:r>
      <w:r w:rsidR="00DA3E89">
        <w:rPr>
          <w:rFonts w:ascii="Times New Roman" w:hAnsi="Times New Roman" w:cs="Times New Roman"/>
          <w:sz w:val="24"/>
          <w:szCs w:val="24"/>
        </w:rPr>
        <w:t>3</w:t>
      </w:r>
      <w:r w:rsidR="00DA3E89" w:rsidRPr="00D94A0B">
        <w:rPr>
          <w:rFonts w:ascii="Times New Roman" w:hAnsi="Times New Roman" w:cs="Times New Roman"/>
          <w:sz w:val="24"/>
          <w:szCs w:val="24"/>
        </w:rPr>
        <w:t xml:space="preserve"> </w:t>
      </w:r>
      <w:r w:rsidRPr="00D94A0B">
        <w:rPr>
          <w:rFonts w:ascii="Times New Roman" w:hAnsi="Times New Roman" w:cs="Times New Roman"/>
          <w:sz w:val="24"/>
          <w:szCs w:val="24"/>
        </w:rPr>
        <w:t>give</w:t>
      </w:r>
      <w:r w:rsidR="00D51942">
        <w:rPr>
          <w:rFonts w:ascii="Times New Roman" w:hAnsi="Times New Roman" w:cs="Times New Roman"/>
          <w:sz w:val="24"/>
          <w:szCs w:val="24"/>
        </w:rPr>
        <w:t>s</w:t>
      </w:r>
      <w:r w:rsidRPr="00D94A0B">
        <w:rPr>
          <w:rFonts w:ascii="Times New Roman" w:hAnsi="Times New Roman" w:cs="Times New Roman"/>
          <w:sz w:val="24"/>
          <w:szCs w:val="24"/>
        </w:rPr>
        <w:t xml:space="preserve"> effect to the policy intent to provide a visa pathway for eligible early career professionals, subject to those individuals meeting the criterion for the</w:t>
      </w:r>
      <w:r w:rsidR="00CC1EFA">
        <w:rPr>
          <w:rFonts w:ascii="Times New Roman" w:hAnsi="Times New Roman" w:cs="Times New Roman"/>
          <w:sz w:val="24"/>
          <w:szCs w:val="24"/>
        </w:rPr>
        <w:t xml:space="preserve"> </w:t>
      </w:r>
      <w:r w:rsidRPr="00D94A0B">
        <w:rPr>
          <w:rFonts w:ascii="Times New Roman" w:hAnsi="Times New Roman" w:cs="Times New Roman"/>
          <w:sz w:val="24"/>
          <w:szCs w:val="24"/>
        </w:rPr>
        <w:t>Temporary Graduate visa in the Post-Higher Education Work Stream.</w:t>
      </w:r>
    </w:p>
    <w:p w14:paraId="4D41E77D" w14:textId="77777777" w:rsidR="00D94A0B" w:rsidRPr="00D94A0B" w:rsidRDefault="00D94A0B" w:rsidP="00D94A0B">
      <w:pPr>
        <w:spacing w:after="0" w:line="240" w:lineRule="auto"/>
        <w:ind w:right="91"/>
        <w:rPr>
          <w:rFonts w:ascii="Times New Roman" w:hAnsi="Times New Roman" w:cs="Times New Roman"/>
          <w:sz w:val="24"/>
          <w:szCs w:val="24"/>
        </w:rPr>
      </w:pPr>
    </w:p>
    <w:p w14:paraId="745A97B3" w14:textId="0D518B1D" w:rsidR="00D94A0B" w:rsidRPr="00D94A0B" w:rsidRDefault="00D94A0B" w:rsidP="00D94A0B">
      <w:pPr>
        <w:spacing w:after="0" w:line="240" w:lineRule="auto"/>
        <w:ind w:left="709" w:hanging="709"/>
        <w:rPr>
          <w:rFonts w:ascii="Times New Roman" w:hAnsi="Times New Roman" w:cs="Times New Roman"/>
          <w:b/>
          <w:sz w:val="24"/>
          <w:szCs w:val="24"/>
        </w:rPr>
      </w:pPr>
      <w:r w:rsidRPr="00D94A0B">
        <w:rPr>
          <w:rFonts w:ascii="Times New Roman" w:hAnsi="Times New Roman" w:cs="Times New Roman"/>
          <w:b/>
          <w:sz w:val="24"/>
          <w:szCs w:val="24"/>
        </w:rPr>
        <w:t>Item [</w:t>
      </w:r>
      <w:r w:rsidR="00DA3E89" w:rsidRPr="00D94A0B">
        <w:rPr>
          <w:rFonts w:ascii="Times New Roman" w:hAnsi="Times New Roman" w:cs="Times New Roman"/>
          <w:b/>
          <w:sz w:val="24"/>
          <w:szCs w:val="24"/>
        </w:rPr>
        <w:t>4</w:t>
      </w:r>
      <w:r w:rsidR="00DA3E89">
        <w:rPr>
          <w:rFonts w:ascii="Times New Roman" w:hAnsi="Times New Roman" w:cs="Times New Roman"/>
          <w:b/>
          <w:sz w:val="24"/>
          <w:szCs w:val="24"/>
        </w:rPr>
        <w:t>4</w:t>
      </w:r>
      <w:r w:rsidRPr="00D94A0B">
        <w:rPr>
          <w:rFonts w:ascii="Times New Roman" w:hAnsi="Times New Roman" w:cs="Times New Roman"/>
          <w:b/>
          <w:sz w:val="24"/>
          <w:szCs w:val="24"/>
        </w:rPr>
        <w:t xml:space="preserve">] </w:t>
      </w:r>
      <w:r w:rsidR="008C0F66" w:rsidRPr="008C0F66">
        <w:rPr>
          <w:rFonts w:ascii="Times New Roman" w:hAnsi="Times New Roman" w:cs="Times New Roman"/>
          <w:b/>
          <w:sz w:val="24"/>
          <w:szCs w:val="24"/>
        </w:rPr>
        <w:t>–</w:t>
      </w:r>
      <w:r w:rsidRPr="00D94A0B">
        <w:rPr>
          <w:rFonts w:ascii="Times New Roman" w:hAnsi="Times New Roman" w:cs="Times New Roman"/>
          <w:b/>
          <w:sz w:val="24"/>
          <w:szCs w:val="24"/>
        </w:rPr>
        <w:t xml:space="preserve"> Paragraph 1229(5)(a) of Schedule 1</w:t>
      </w:r>
    </w:p>
    <w:p w14:paraId="527AA071" w14:textId="77777777" w:rsidR="00D94A0B" w:rsidRPr="00D94A0B" w:rsidRDefault="00D94A0B" w:rsidP="00D94A0B">
      <w:pPr>
        <w:spacing w:after="0" w:line="240" w:lineRule="auto"/>
        <w:ind w:right="91"/>
        <w:rPr>
          <w:rFonts w:ascii="Times New Roman" w:hAnsi="Times New Roman" w:cs="Times New Roman"/>
          <w:sz w:val="24"/>
          <w:szCs w:val="24"/>
        </w:rPr>
      </w:pPr>
    </w:p>
    <w:p w14:paraId="4569F6FA" w14:textId="2B2F1CB9"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This item amend</w:t>
      </w:r>
      <w:r w:rsidR="003E4354">
        <w:rPr>
          <w:rFonts w:ascii="Times New Roman" w:hAnsi="Times New Roman" w:cs="Times New Roman"/>
          <w:sz w:val="24"/>
          <w:szCs w:val="24"/>
        </w:rPr>
        <w:t>s</w:t>
      </w:r>
      <w:r w:rsidRPr="00D94A0B">
        <w:rPr>
          <w:rFonts w:ascii="Times New Roman" w:hAnsi="Times New Roman" w:cs="Times New Roman"/>
          <w:sz w:val="24"/>
          <w:szCs w:val="24"/>
        </w:rPr>
        <w:t xml:space="preserve"> paragraph 1229(5)(a) of Schedule 1 to the Migration Regulations by omitting ‘January 2027’ and substituting ‘July 2024’.</w:t>
      </w:r>
    </w:p>
    <w:p w14:paraId="0D34AC31" w14:textId="77777777" w:rsidR="00D94A0B" w:rsidRPr="00D94A0B" w:rsidRDefault="00D94A0B" w:rsidP="00D94A0B">
      <w:pPr>
        <w:spacing w:after="0" w:line="240" w:lineRule="auto"/>
        <w:ind w:right="91"/>
        <w:rPr>
          <w:rFonts w:ascii="Times New Roman" w:hAnsi="Times New Roman" w:cs="Times New Roman"/>
          <w:sz w:val="24"/>
          <w:szCs w:val="24"/>
        </w:rPr>
      </w:pPr>
    </w:p>
    <w:p w14:paraId="38BE7F56" w14:textId="2E3FD34C" w:rsidR="00D94A0B" w:rsidRPr="00D94A0B" w:rsidRDefault="003E4354" w:rsidP="00D94A0B">
      <w:pPr>
        <w:spacing w:after="0" w:line="240" w:lineRule="auto"/>
        <w:ind w:right="91"/>
        <w:rPr>
          <w:rFonts w:ascii="Times New Roman" w:hAnsi="Times New Roman" w:cs="Times New Roman"/>
          <w:sz w:val="24"/>
          <w:szCs w:val="24"/>
        </w:rPr>
      </w:pPr>
      <w:r>
        <w:rPr>
          <w:rFonts w:ascii="Times New Roman" w:hAnsi="Times New Roman" w:cs="Times New Roman"/>
          <w:sz w:val="24"/>
          <w:szCs w:val="24"/>
        </w:rPr>
        <w:t>Previously</w:t>
      </w:r>
      <w:r w:rsidR="00D94A0B" w:rsidRPr="00D94A0B">
        <w:rPr>
          <w:rFonts w:ascii="Times New Roman" w:hAnsi="Times New Roman" w:cs="Times New Roman"/>
          <w:sz w:val="24"/>
          <w:szCs w:val="24"/>
        </w:rPr>
        <w:t>, from 1 July 2022 until 31 December 2026, eligible initial Temporary Graduate visa (Graduate Work or Post-Study Work stream) visa holders who lost time in Australia due to COVID-19 travel restrictions can apply for the Temporary Graduate visa in the Replacement stream.</w:t>
      </w:r>
    </w:p>
    <w:p w14:paraId="7F27CE2B" w14:textId="77777777" w:rsidR="00D94A0B" w:rsidRPr="00D94A0B" w:rsidRDefault="00D94A0B" w:rsidP="00D94A0B">
      <w:pPr>
        <w:spacing w:after="0" w:line="240" w:lineRule="auto"/>
        <w:ind w:right="91"/>
        <w:rPr>
          <w:rFonts w:ascii="Times New Roman" w:hAnsi="Times New Roman" w:cs="Times New Roman"/>
          <w:sz w:val="24"/>
          <w:szCs w:val="24"/>
        </w:rPr>
      </w:pPr>
    </w:p>
    <w:p w14:paraId="351D5636" w14:textId="5B7F91F5"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 xml:space="preserve">The effect of this item’s amendment </w:t>
      </w:r>
      <w:r w:rsidR="003E4354">
        <w:rPr>
          <w:rFonts w:ascii="Times New Roman" w:hAnsi="Times New Roman" w:cs="Times New Roman"/>
          <w:sz w:val="24"/>
          <w:szCs w:val="24"/>
        </w:rPr>
        <w:t>is to provide for and to give effect to the policy intent</w:t>
      </w:r>
      <w:r w:rsidRPr="00D94A0B">
        <w:rPr>
          <w:rFonts w:ascii="Times New Roman" w:hAnsi="Times New Roman" w:cs="Times New Roman"/>
          <w:sz w:val="24"/>
          <w:szCs w:val="24"/>
        </w:rPr>
        <w:t xml:space="preserve"> to close the Temporary Graduate visa in the Replacement stream to all applications from 1 July</w:t>
      </w:r>
      <w:r w:rsidR="003E4354">
        <w:rPr>
          <w:rFonts w:ascii="Times New Roman" w:hAnsi="Times New Roman" w:cs="Times New Roman"/>
          <w:sz w:val="24"/>
          <w:szCs w:val="24"/>
        </w:rPr>
        <w:t> </w:t>
      </w:r>
      <w:r w:rsidRPr="00D94A0B">
        <w:rPr>
          <w:rFonts w:ascii="Times New Roman" w:hAnsi="Times New Roman" w:cs="Times New Roman"/>
          <w:sz w:val="24"/>
          <w:szCs w:val="24"/>
        </w:rPr>
        <w:t xml:space="preserve">2024. Specifically, </w:t>
      </w:r>
      <w:r w:rsidR="003E4354">
        <w:rPr>
          <w:rFonts w:ascii="Times New Roman" w:hAnsi="Times New Roman" w:cs="Times New Roman"/>
          <w:sz w:val="24"/>
          <w:szCs w:val="24"/>
        </w:rPr>
        <w:t xml:space="preserve">the </w:t>
      </w:r>
      <w:r w:rsidRPr="00D94A0B">
        <w:rPr>
          <w:rFonts w:ascii="Times New Roman" w:hAnsi="Times New Roman" w:cs="Times New Roman"/>
          <w:sz w:val="24"/>
          <w:szCs w:val="24"/>
        </w:rPr>
        <w:t>amendments</w:t>
      </w:r>
      <w:r w:rsidR="003E4354">
        <w:rPr>
          <w:rFonts w:ascii="Times New Roman" w:hAnsi="Times New Roman" w:cs="Times New Roman"/>
          <w:sz w:val="24"/>
          <w:szCs w:val="24"/>
        </w:rPr>
        <w:t xml:space="preserve"> made by item 4</w:t>
      </w:r>
      <w:r w:rsidR="00DA3E89">
        <w:rPr>
          <w:rFonts w:ascii="Times New Roman" w:hAnsi="Times New Roman" w:cs="Times New Roman"/>
          <w:sz w:val="24"/>
          <w:szCs w:val="24"/>
        </w:rPr>
        <w:t>4</w:t>
      </w:r>
      <w:r w:rsidRPr="00D94A0B">
        <w:rPr>
          <w:rFonts w:ascii="Times New Roman" w:hAnsi="Times New Roman" w:cs="Times New Roman"/>
          <w:sz w:val="24"/>
          <w:szCs w:val="24"/>
        </w:rPr>
        <w:t xml:space="preserve"> to paragraph 1229(5)(a) of Schedule 1 </w:t>
      </w:r>
      <w:r w:rsidR="003E4354">
        <w:rPr>
          <w:rFonts w:ascii="Times New Roman" w:hAnsi="Times New Roman" w:cs="Times New Roman"/>
          <w:sz w:val="24"/>
          <w:szCs w:val="24"/>
        </w:rPr>
        <w:t xml:space="preserve">to the Migration Regulations </w:t>
      </w:r>
      <w:r w:rsidRPr="00D94A0B">
        <w:rPr>
          <w:rFonts w:ascii="Times New Roman" w:hAnsi="Times New Roman" w:cs="Times New Roman"/>
          <w:sz w:val="24"/>
          <w:szCs w:val="24"/>
        </w:rPr>
        <w:t xml:space="preserve">by bringing forward the </w:t>
      </w:r>
      <w:r w:rsidR="00AC4405">
        <w:rPr>
          <w:rFonts w:ascii="Times New Roman" w:hAnsi="Times New Roman" w:cs="Times New Roman"/>
          <w:sz w:val="24"/>
          <w:szCs w:val="24"/>
        </w:rPr>
        <w:t>previous</w:t>
      </w:r>
      <w:r w:rsidR="00AC4405" w:rsidRPr="00D94A0B">
        <w:rPr>
          <w:rFonts w:ascii="Times New Roman" w:hAnsi="Times New Roman" w:cs="Times New Roman"/>
          <w:sz w:val="24"/>
          <w:szCs w:val="24"/>
        </w:rPr>
        <w:t xml:space="preserve"> </w:t>
      </w:r>
      <w:r w:rsidRPr="00D94A0B">
        <w:rPr>
          <w:rFonts w:ascii="Times New Roman" w:hAnsi="Times New Roman" w:cs="Times New Roman"/>
          <w:sz w:val="24"/>
          <w:szCs w:val="24"/>
        </w:rPr>
        <w:t xml:space="preserve">close date for applications for that visa from 1 January 2027 to 1 July 2024. No new applications for the Temporary Graduate visa in the Replacement stream </w:t>
      </w:r>
      <w:r w:rsidR="003E4354">
        <w:rPr>
          <w:rFonts w:ascii="Times New Roman" w:hAnsi="Times New Roman" w:cs="Times New Roman"/>
          <w:sz w:val="24"/>
          <w:szCs w:val="24"/>
        </w:rPr>
        <w:t>can</w:t>
      </w:r>
      <w:r w:rsidRPr="00D94A0B">
        <w:rPr>
          <w:rFonts w:ascii="Times New Roman" w:hAnsi="Times New Roman" w:cs="Times New Roman"/>
          <w:sz w:val="24"/>
          <w:szCs w:val="24"/>
        </w:rPr>
        <w:t xml:space="preserve"> be made on or after that date.</w:t>
      </w:r>
    </w:p>
    <w:p w14:paraId="1218036C" w14:textId="4D1FF9B9"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lastRenderedPageBreak/>
        <w:t>Eligible existing Temporary Graduate visa holders in the Replacement stream have the option to move to a subsequent Temporary Graduate visa in the Post-Higher Education Work stream, based on that applicant living, working, or studying in regional Australia (subject to them meeting that visa’s primary criteria).</w:t>
      </w:r>
    </w:p>
    <w:p w14:paraId="3E480B8B" w14:textId="77777777" w:rsidR="00D94A0B" w:rsidRPr="00D94A0B" w:rsidRDefault="00D94A0B" w:rsidP="00D94A0B">
      <w:pPr>
        <w:spacing w:after="0" w:line="240" w:lineRule="auto"/>
        <w:ind w:right="91"/>
        <w:rPr>
          <w:rFonts w:ascii="Times New Roman" w:hAnsi="Times New Roman" w:cs="Times New Roman"/>
          <w:sz w:val="24"/>
          <w:szCs w:val="24"/>
        </w:rPr>
      </w:pPr>
    </w:p>
    <w:p w14:paraId="6CEFAE02" w14:textId="5EBC18D4" w:rsidR="00D94A0B" w:rsidRPr="00D94A0B" w:rsidRDefault="00D94A0B" w:rsidP="00D94A0B">
      <w:pPr>
        <w:spacing w:after="0" w:line="240" w:lineRule="auto"/>
        <w:ind w:left="709" w:hanging="709"/>
        <w:rPr>
          <w:rFonts w:ascii="Times New Roman" w:hAnsi="Times New Roman" w:cs="Times New Roman"/>
          <w:b/>
          <w:sz w:val="24"/>
          <w:szCs w:val="24"/>
        </w:rPr>
      </w:pPr>
      <w:r w:rsidRPr="00D94A0B">
        <w:rPr>
          <w:rFonts w:ascii="Times New Roman" w:hAnsi="Times New Roman" w:cs="Times New Roman"/>
          <w:b/>
          <w:sz w:val="24"/>
          <w:szCs w:val="24"/>
        </w:rPr>
        <w:t>Item [</w:t>
      </w:r>
      <w:r w:rsidR="00DA3E89" w:rsidRPr="00D94A0B">
        <w:rPr>
          <w:rFonts w:ascii="Times New Roman" w:hAnsi="Times New Roman" w:cs="Times New Roman"/>
          <w:b/>
          <w:sz w:val="24"/>
          <w:szCs w:val="24"/>
        </w:rPr>
        <w:t>4</w:t>
      </w:r>
      <w:r w:rsidR="00DA3E89">
        <w:rPr>
          <w:rFonts w:ascii="Times New Roman" w:hAnsi="Times New Roman" w:cs="Times New Roman"/>
          <w:b/>
          <w:sz w:val="24"/>
          <w:szCs w:val="24"/>
        </w:rPr>
        <w:t>5</w:t>
      </w:r>
      <w:r w:rsidRPr="00D94A0B">
        <w:rPr>
          <w:rFonts w:ascii="Times New Roman" w:hAnsi="Times New Roman" w:cs="Times New Roman"/>
          <w:b/>
          <w:sz w:val="24"/>
          <w:szCs w:val="24"/>
        </w:rPr>
        <w:t>] – Subclause 485.223(1) of Schedule 2</w:t>
      </w:r>
    </w:p>
    <w:p w14:paraId="41F36CC0" w14:textId="6E15740B" w:rsidR="00D94A0B" w:rsidRPr="00D94A0B" w:rsidRDefault="00D94A0B" w:rsidP="00D94A0B">
      <w:pPr>
        <w:spacing w:after="0" w:line="240" w:lineRule="auto"/>
        <w:ind w:left="709" w:hanging="709"/>
        <w:rPr>
          <w:rFonts w:ascii="Times New Roman" w:hAnsi="Times New Roman" w:cs="Times New Roman"/>
          <w:b/>
          <w:sz w:val="24"/>
          <w:szCs w:val="24"/>
        </w:rPr>
      </w:pPr>
      <w:r w:rsidRPr="00D94A0B">
        <w:rPr>
          <w:rFonts w:ascii="Times New Roman" w:hAnsi="Times New Roman" w:cs="Times New Roman"/>
          <w:b/>
          <w:sz w:val="24"/>
          <w:szCs w:val="24"/>
        </w:rPr>
        <w:t>Item [</w:t>
      </w:r>
      <w:r w:rsidR="00DA3E89" w:rsidRPr="00D94A0B">
        <w:rPr>
          <w:rFonts w:ascii="Times New Roman" w:hAnsi="Times New Roman" w:cs="Times New Roman"/>
          <w:b/>
          <w:sz w:val="24"/>
          <w:szCs w:val="24"/>
        </w:rPr>
        <w:t>4</w:t>
      </w:r>
      <w:r w:rsidR="00DA3E89">
        <w:rPr>
          <w:rFonts w:ascii="Times New Roman" w:hAnsi="Times New Roman" w:cs="Times New Roman"/>
          <w:b/>
          <w:sz w:val="24"/>
          <w:szCs w:val="24"/>
        </w:rPr>
        <w:t>6</w:t>
      </w:r>
      <w:r w:rsidRPr="00D94A0B">
        <w:rPr>
          <w:rFonts w:ascii="Times New Roman" w:hAnsi="Times New Roman" w:cs="Times New Roman"/>
          <w:b/>
          <w:sz w:val="24"/>
          <w:szCs w:val="24"/>
        </w:rPr>
        <w:t xml:space="preserve">] </w:t>
      </w:r>
      <w:r w:rsidR="008C0F66" w:rsidRPr="008C0F66">
        <w:rPr>
          <w:rFonts w:ascii="Times New Roman" w:hAnsi="Times New Roman" w:cs="Times New Roman"/>
          <w:b/>
          <w:sz w:val="24"/>
          <w:szCs w:val="24"/>
        </w:rPr>
        <w:t>–</w:t>
      </w:r>
      <w:r w:rsidRPr="00D94A0B">
        <w:rPr>
          <w:rFonts w:ascii="Times New Roman" w:hAnsi="Times New Roman" w:cs="Times New Roman"/>
          <w:b/>
          <w:sz w:val="24"/>
          <w:szCs w:val="24"/>
        </w:rPr>
        <w:t xml:space="preserve"> Subclauses 485.223(2) and 485.224(3) of Schedule 2</w:t>
      </w:r>
    </w:p>
    <w:p w14:paraId="329FDC7D" w14:textId="77777777" w:rsidR="00D94A0B" w:rsidRPr="00D94A0B" w:rsidRDefault="00D94A0B" w:rsidP="00D94A0B">
      <w:pPr>
        <w:spacing w:after="0" w:line="240" w:lineRule="auto"/>
        <w:ind w:right="91"/>
        <w:rPr>
          <w:rFonts w:ascii="Times New Roman" w:hAnsi="Times New Roman" w:cs="Times New Roman"/>
          <w:sz w:val="24"/>
          <w:szCs w:val="24"/>
        </w:rPr>
      </w:pPr>
    </w:p>
    <w:p w14:paraId="39DA7FFA" w14:textId="2ACCF155"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 xml:space="preserve">Item </w:t>
      </w:r>
      <w:r w:rsidR="00DA3E89" w:rsidRPr="00D94A0B">
        <w:rPr>
          <w:rFonts w:ascii="Times New Roman" w:hAnsi="Times New Roman" w:cs="Times New Roman"/>
          <w:sz w:val="24"/>
          <w:szCs w:val="24"/>
        </w:rPr>
        <w:t>4</w:t>
      </w:r>
      <w:r w:rsidR="00DA3E89">
        <w:rPr>
          <w:rFonts w:ascii="Times New Roman" w:hAnsi="Times New Roman" w:cs="Times New Roman"/>
          <w:sz w:val="24"/>
          <w:szCs w:val="24"/>
        </w:rPr>
        <w:t>5</w:t>
      </w:r>
      <w:r w:rsidR="00DA3E89" w:rsidRPr="00D94A0B">
        <w:rPr>
          <w:rFonts w:ascii="Times New Roman" w:hAnsi="Times New Roman" w:cs="Times New Roman"/>
          <w:sz w:val="24"/>
          <w:szCs w:val="24"/>
        </w:rPr>
        <w:t xml:space="preserve"> </w:t>
      </w:r>
      <w:r w:rsidRPr="00D94A0B">
        <w:rPr>
          <w:rFonts w:ascii="Times New Roman" w:hAnsi="Times New Roman" w:cs="Times New Roman"/>
          <w:sz w:val="24"/>
          <w:szCs w:val="24"/>
        </w:rPr>
        <w:t>amend</w:t>
      </w:r>
      <w:r w:rsidR="003E4354">
        <w:rPr>
          <w:rFonts w:ascii="Times New Roman" w:hAnsi="Times New Roman" w:cs="Times New Roman"/>
          <w:sz w:val="24"/>
          <w:szCs w:val="24"/>
        </w:rPr>
        <w:t>s</w:t>
      </w:r>
      <w:r w:rsidRPr="00D94A0B">
        <w:rPr>
          <w:rFonts w:ascii="Times New Roman" w:hAnsi="Times New Roman" w:cs="Times New Roman"/>
          <w:sz w:val="24"/>
          <w:szCs w:val="24"/>
        </w:rPr>
        <w:t xml:space="preserve"> subclause 485.223(1) of Schedule 2 to the Migration Regulations by omitting ‘(1)’ from that provision.</w:t>
      </w:r>
    </w:p>
    <w:p w14:paraId="0E6C6820" w14:textId="77777777" w:rsidR="00D94A0B" w:rsidRPr="00D94A0B" w:rsidRDefault="00D94A0B" w:rsidP="00D94A0B">
      <w:pPr>
        <w:spacing w:after="0" w:line="240" w:lineRule="auto"/>
        <w:ind w:right="91"/>
        <w:rPr>
          <w:rFonts w:ascii="Times New Roman" w:hAnsi="Times New Roman" w:cs="Times New Roman"/>
          <w:sz w:val="24"/>
          <w:szCs w:val="24"/>
        </w:rPr>
      </w:pPr>
    </w:p>
    <w:p w14:paraId="6FE33FFB" w14:textId="13530706"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 xml:space="preserve">The effect of this amendment is that from 1 July 2024, eligible applicants who are applying for a Temporary Graduate visa in the Post-Vocational Education Work stream, </w:t>
      </w:r>
      <w:r w:rsidR="003E4354">
        <w:rPr>
          <w:rFonts w:ascii="Times New Roman" w:hAnsi="Times New Roman" w:cs="Times New Roman"/>
          <w:sz w:val="24"/>
          <w:szCs w:val="24"/>
        </w:rPr>
        <w:t>are</w:t>
      </w:r>
      <w:r w:rsidRPr="00D94A0B">
        <w:rPr>
          <w:rFonts w:ascii="Times New Roman" w:hAnsi="Times New Roman" w:cs="Times New Roman"/>
          <w:sz w:val="24"/>
          <w:szCs w:val="24"/>
        </w:rPr>
        <w:t xml:space="preserve"> required to provide evidence of having applied for an assessment of their skills for the nominated skilled occupation by a relevant assessing authority, at the time they make their application for that visa.</w:t>
      </w:r>
    </w:p>
    <w:p w14:paraId="7C1A6E66" w14:textId="77777777" w:rsidR="00D94A0B" w:rsidRPr="00D94A0B" w:rsidRDefault="00D94A0B" w:rsidP="00D94A0B">
      <w:pPr>
        <w:spacing w:after="0" w:line="240" w:lineRule="auto"/>
        <w:ind w:right="91"/>
        <w:rPr>
          <w:rFonts w:ascii="Times New Roman" w:hAnsi="Times New Roman" w:cs="Times New Roman"/>
          <w:sz w:val="24"/>
          <w:szCs w:val="24"/>
        </w:rPr>
      </w:pPr>
    </w:p>
    <w:p w14:paraId="1D0A46C1" w14:textId="266A0438"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 xml:space="preserve">Item </w:t>
      </w:r>
      <w:r w:rsidR="00DA3E89" w:rsidRPr="00D94A0B">
        <w:rPr>
          <w:rFonts w:ascii="Times New Roman" w:hAnsi="Times New Roman" w:cs="Times New Roman"/>
          <w:sz w:val="24"/>
          <w:szCs w:val="24"/>
        </w:rPr>
        <w:t>4</w:t>
      </w:r>
      <w:r w:rsidR="00DA3E89">
        <w:rPr>
          <w:rFonts w:ascii="Times New Roman" w:hAnsi="Times New Roman" w:cs="Times New Roman"/>
          <w:sz w:val="24"/>
          <w:szCs w:val="24"/>
        </w:rPr>
        <w:t>6</w:t>
      </w:r>
      <w:r w:rsidR="00DA3E89" w:rsidRPr="00D94A0B">
        <w:rPr>
          <w:rFonts w:ascii="Times New Roman" w:hAnsi="Times New Roman" w:cs="Times New Roman"/>
          <w:sz w:val="24"/>
          <w:szCs w:val="24"/>
        </w:rPr>
        <w:t xml:space="preserve"> </w:t>
      </w:r>
      <w:r w:rsidRPr="00D94A0B">
        <w:rPr>
          <w:rFonts w:ascii="Times New Roman" w:hAnsi="Times New Roman" w:cs="Times New Roman"/>
          <w:sz w:val="24"/>
          <w:szCs w:val="24"/>
        </w:rPr>
        <w:t>repeal</w:t>
      </w:r>
      <w:r w:rsidR="003E4354">
        <w:rPr>
          <w:rFonts w:ascii="Times New Roman" w:hAnsi="Times New Roman" w:cs="Times New Roman"/>
          <w:sz w:val="24"/>
          <w:szCs w:val="24"/>
        </w:rPr>
        <w:t>s</w:t>
      </w:r>
      <w:r w:rsidRPr="00D94A0B">
        <w:rPr>
          <w:rFonts w:ascii="Times New Roman" w:hAnsi="Times New Roman" w:cs="Times New Roman"/>
          <w:sz w:val="24"/>
          <w:szCs w:val="24"/>
        </w:rPr>
        <w:t xml:space="preserve"> subclauses 485.223(2) and 485.224(3) of Schedule 2 to the Migration Regulations.</w:t>
      </w:r>
    </w:p>
    <w:p w14:paraId="2E490BCB" w14:textId="77777777" w:rsidR="00D94A0B" w:rsidRPr="00D94A0B" w:rsidRDefault="00D94A0B" w:rsidP="00D94A0B">
      <w:pPr>
        <w:spacing w:after="0" w:line="240" w:lineRule="auto"/>
        <w:ind w:right="91"/>
        <w:rPr>
          <w:rFonts w:ascii="Times New Roman" w:hAnsi="Times New Roman" w:cs="Times New Roman"/>
          <w:sz w:val="24"/>
          <w:szCs w:val="24"/>
        </w:rPr>
      </w:pPr>
    </w:p>
    <w:p w14:paraId="43562EA2" w14:textId="5A2DE0F6"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 xml:space="preserve">The amendments made </w:t>
      </w:r>
      <w:r w:rsidRPr="00F01DC1">
        <w:rPr>
          <w:rFonts w:ascii="Times New Roman" w:hAnsi="Times New Roman" w:cs="Times New Roman"/>
          <w:sz w:val="24"/>
          <w:szCs w:val="24"/>
        </w:rPr>
        <w:t xml:space="preserve">by items </w:t>
      </w:r>
      <w:r w:rsidRPr="00AA18B9">
        <w:rPr>
          <w:rFonts w:ascii="Times New Roman" w:hAnsi="Times New Roman" w:cs="Times New Roman"/>
          <w:sz w:val="24"/>
          <w:szCs w:val="24"/>
        </w:rPr>
        <w:t>28, 40 and 4</w:t>
      </w:r>
      <w:r w:rsidRPr="00F01DC1">
        <w:rPr>
          <w:rFonts w:ascii="Times New Roman" w:hAnsi="Times New Roman" w:cs="Times New Roman"/>
          <w:sz w:val="24"/>
          <w:szCs w:val="24"/>
        </w:rPr>
        <w:t>6 of the</w:t>
      </w:r>
      <w:r w:rsidRPr="00D94A0B">
        <w:rPr>
          <w:rFonts w:ascii="Times New Roman" w:hAnsi="Times New Roman" w:cs="Times New Roman"/>
          <w:sz w:val="24"/>
          <w:szCs w:val="24"/>
        </w:rPr>
        <w:t xml:space="preserve"> </w:t>
      </w:r>
      <w:r w:rsidR="003E4354">
        <w:rPr>
          <w:rFonts w:ascii="Times New Roman" w:hAnsi="Times New Roman" w:cs="Times New Roman"/>
          <w:sz w:val="24"/>
          <w:szCs w:val="24"/>
        </w:rPr>
        <w:t>amending</w:t>
      </w:r>
      <w:r w:rsidR="003E4354" w:rsidRPr="00D94A0B">
        <w:rPr>
          <w:rFonts w:ascii="Times New Roman" w:hAnsi="Times New Roman" w:cs="Times New Roman"/>
          <w:sz w:val="24"/>
          <w:szCs w:val="24"/>
        </w:rPr>
        <w:t xml:space="preserve"> </w:t>
      </w:r>
      <w:r w:rsidRPr="00D94A0B">
        <w:rPr>
          <w:rFonts w:ascii="Times New Roman" w:hAnsi="Times New Roman" w:cs="Times New Roman"/>
          <w:sz w:val="24"/>
          <w:szCs w:val="24"/>
        </w:rPr>
        <w:t xml:space="preserve">Regulations is to remove the exceptions </w:t>
      </w:r>
      <w:r w:rsidR="003E4354">
        <w:rPr>
          <w:rFonts w:ascii="Times New Roman" w:hAnsi="Times New Roman" w:cs="Times New Roman"/>
          <w:sz w:val="24"/>
          <w:szCs w:val="24"/>
        </w:rPr>
        <w:t>previously</w:t>
      </w:r>
      <w:r w:rsidR="003E4354" w:rsidRPr="00D94A0B">
        <w:rPr>
          <w:rFonts w:ascii="Times New Roman" w:hAnsi="Times New Roman" w:cs="Times New Roman"/>
          <w:sz w:val="24"/>
          <w:szCs w:val="24"/>
        </w:rPr>
        <w:t xml:space="preserve"> </w:t>
      </w:r>
      <w:r w:rsidRPr="00D94A0B">
        <w:rPr>
          <w:rFonts w:ascii="Times New Roman" w:hAnsi="Times New Roman" w:cs="Times New Roman"/>
          <w:sz w:val="24"/>
          <w:szCs w:val="24"/>
        </w:rPr>
        <w:t xml:space="preserve">provided </w:t>
      </w:r>
      <w:r w:rsidR="003E4354">
        <w:rPr>
          <w:rFonts w:ascii="Times New Roman" w:hAnsi="Times New Roman" w:cs="Times New Roman"/>
          <w:sz w:val="24"/>
          <w:szCs w:val="24"/>
        </w:rPr>
        <w:t xml:space="preserve">for </w:t>
      </w:r>
      <w:r w:rsidRPr="00D94A0B">
        <w:rPr>
          <w:rFonts w:ascii="Times New Roman" w:hAnsi="Times New Roman" w:cs="Times New Roman"/>
          <w:sz w:val="24"/>
          <w:szCs w:val="24"/>
        </w:rPr>
        <w:t xml:space="preserve">by subclauses 485.222(2), 485.223(2) and 485.224(3) of Schedule 2 to the Migration Regulations for Temporary Graduate visa in the Graduate Work stream applicants, where that applicant </w:t>
      </w:r>
      <w:r w:rsidR="003E4354">
        <w:rPr>
          <w:rFonts w:ascii="Times New Roman" w:hAnsi="Times New Roman" w:cs="Times New Roman"/>
          <w:sz w:val="24"/>
          <w:szCs w:val="24"/>
        </w:rPr>
        <w:t xml:space="preserve">was </w:t>
      </w:r>
      <w:r w:rsidRPr="00D94A0B">
        <w:rPr>
          <w:rFonts w:ascii="Times New Roman" w:hAnsi="Times New Roman" w:cs="Times New Roman"/>
          <w:sz w:val="24"/>
          <w:szCs w:val="24"/>
        </w:rPr>
        <w:t>seeking to satisfy the relevant primary criteria for that visa, from being required to satisfy paragraph 1229(3)(ka) of Schedule 1, from 1 July 2024.</w:t>
      </w:r>
    </w:p>
    <w:p w14:paraId="5C47C60E" w14:textId="77777777" w:rsidR="00D94A0B" w:rsidRPr="00D94A0B" w:rsidRDefault="00D94A0B" w:rsidP="00D94A0B">
      <w:pPr>
        <w:spacing w:after="0" w:line="240" w:lineRule="auto"/>
        <w:ind w:right="91"/>
        <w:rPr>
          <w:rFonts w:ascii="Times New Roman" w:hAnsi="Times New Roman" w:cs="Times New Roman"/>
          <w:sz w:val="24"/>
          <w:szCs w:val="24"/>
        </w:rPr>
      </w:pPr>
    </w:p>
    <w:p w14:paraId="4885F2AF" w14:textId="2D1C2A77" w:rsidR="00D94A0B" w:rsidRPr="00D94A0B" w:rsidRDefault="00D94A0B" w:rsidP="00D94A0B">
      <w:pPr>
        <w:spacing w:after="0" w:line="240" w:lineRule="auto"/>
        <w:ind w:right="91"/>
        <w:rPr>
          <w:rFonts w:ascii="Times New Roman" w:hAnsi="Times New Roman" w:cs="Times New Roman"/>
          <w:color w:val="000000"/>
          <w:sz w:val="24"/>
          <w:szCs w:val="24"/>
        </w:rPr>
      </w:pPr>
      <w:r w:rsidRPr="00D94A0B">
        <w:rPr>
          <w:rFonts w:ascii="Times New Roman" w:hAnsi="Times New Roman" w:cs="Times New Roman"/>
          <w:color w:val="000000"/>
          <w:sz w:val="24"/>
          <w:szCs w:val="24"/>
        </w:rPr>
        <w:t>Subclauses 485.224(1), (1A) and (2) of Schedule 2 to the Migration Regulations require that an applicant for a Temporary Graduate visa in the Post-Vocational Education Work stream must have had the skills for the applicant’s nominated skilled occupation assessed by a relevant assessing authority during the last 3 years as suitable for the occupation, among other requirements relating to the skills assessment.</w:t>
      </w:r>
    </w:p>
    <w:p w14:paraId="55BBF71E" w14:textId="77777777" w:rsidR="00D94A0B" w:rsidRPr="00D94A0B" w:rsidRDefault="00D94A0B" w:rsidP="00D94A0B">
      <w:pPr>
        <w:spacing w:after="200" w:line="240" w:lineRule="auto"/>
        <w:rPr>
          <w:rFonts w:ascii="Times New Roman" w:hAnsi="Times New Roman" w:cs="Times New Roman"/>
          <w:sz w:val="24"/>
          <w:szCs w:val="24"/>
        </w:rPr>
      </w:pPr>
      <w:r w:rsidRPr="00D94A0B">
        <w:rPr>
          <w:rFonts w:ascii="Times New Roman" w:hAnsi="Times New Roman" w:cs="Times New Roman"/>
          <w:sz w:val="24"/>
          <w:szCs w:val="24"/>
        </w:rPr>
        <w:br w:type="page"/>
      </w:r>
    </w:p>
    <w:p w14:paraId="2704280B" w14:textId="77777777" w:rsidR="00D94A0B" w:rsidRPr="00D94A0B" w:rsidRDefault="00D94A0B" w:rsidP="00D94A0B">
      <w:pPr>
        <w:spacing w:after="0" w:line="240" w:lineRule="auto"/>
        <w:ind w:left="709" w:hanging="709"/>
        <w:rPr>
          <w:rFonts w:ascii="Times New Roman" w:hAnsi="Times New Roman" w:cs="Times New Roman"/>
          <w:b/>
          <w:sz w:val="24"/>
          <w:szCs w:val="24"/>
        </w:rPr>
      </w:pPr>
      <w:r w:rsidRPr="00D94A0B">
        <w:rPr>
          <w:rFonts w:ascii="Times New Roman" w:hAnsi="Times New Roman" w:cs="Times New Roman"/>
          <w:b/>
          <w:sz w:val="24"/>
          <w:szCs w:val="24"/>
        </w:rPr>
        <w:lastRenderedPageBreak/>
        <w:t>Part 5 – Application and transitional provisions</w:t>
      </w:r>
    </w:p>
    <w:p w14:paraId="65810848" w14:textId="77777777" w:rsidR="00D94A0B" w:rsidRPr="00D94A0B" w:rsidRDefault="00D94A0B" w:rsidP="00D94A0B">
      <w:pPr>
        <w:spacing w:after="0" w:line="240" w:lineRule="auto"/>
        <w:ind w:right="91"/>
        <w:rPr>
          <w:rFonts w:ascii="Times New Roman" w:hAnsi="Times New Roman" w:cs="Times New Roman"/>
          <w:sz w:val="24"/>
          <w:szCs w:val="24"/>
        </w:rPr>
      </w:pPr>
    </w:p>
    <w:p w14:paraId="2227ADA4" w14:textId="77777777" w:rsidR="00D94A0B" w:rsidRPr="00D94A0B" w:rsidRDefault="00D94A0B" w:rsidP="00D94A0B">
      <w:pPr>
        <w:spacing w:after="0" w:line="240" w:lineRule="auto"/>
        <w:ind w:left="709" w:hanging="709"/>
        <w:rPr>
          <w:rFonts w:ascii="Times New Roman" w:hAnsi="Times New Roman" w:cs="Times New Roman"/>
          <w:b/>
          <w:i/>
          <w:sz w:val="24"/>
          <w:szCs w:val="24"/>
        </w:rPr>
      </w:pPr>
      <w:r w:rsidRPr="00D94A0B">
        <w:rPr>
          <w:rFonts w:ascii="Times New Roman" w:hAnsi="Times New Roman" w:cs="Times New Roman"/>
          <w:b/>
          <w:i/>
          <w:sz w:val="24"/>
          <w:szCs w:val="24"/>
        </w:rPr>
        <w:t>Migration Regulations 1994</w:t>
      </w:r>
    </w:p>
    <w:p w14:paraId="673D2D3D" w14:textId="77777777" w:rsidR="00D94A0B" w:rsidRPr="00D94A0B" w:rsidRDefault="00D94A0B" w:rsidP="00D94A0B">
      <w:pPr>
        <w:spacing w:after="0" w:line="240" w:lineRule="auto"/>
        <w:ind w:right="91"/>
        <w:rPr>
          <w:rFonts w:ascii="Times New Roman" w:hAnsi="Times New Roman" w:cs="Times New Roman"/>
          <w:sz w:val="24"/>
          <w:szCs w:val="24"/>
        </w:rPr>
      </w:pPr>
    </w:p>
    <w:p w14:paraId="30FD73FF" w14:textId="31B9F471" w:rsidR="00D94A0B" w:rsidRPr="00D94A0B" w:rsidRDefault="00D94A0B" w:rsidP="00D94A0B">
      <w:pPr>
        <w:spacing w:after="0" w:line="240" w:lineRule="auto"/>
        <w:ind w:left="709" w:hanging="709"/>
        <w:rPr>
          <w:rFonts w:ascii="Times New Roman" w:hAnsi="Times New Roman" w:cs="Times New Roman"/>
          <w:b/>
          <w:sz w:val="24"/>
          <w:szCs w:val="24"/>
        </w:rPr>
      </w:pPr>
      <w:r w:rsidRPr="00D94A0B">
        <w:rPr>
          <w:rFonts w:ascii="Times New Roman" w:hAnsi="Times New Roman" w:cs="Times New Roman"/>
          <w:b/>
          <w:sz w:val="24"/>
          <w:szCs w:val="24"/>
        </w:rPr>
        <w:t>Item [</w:t>
      </w:r>
      <w:r w:rsidR="00DA3E89" w:rsidRPr="00D94A0B">
        <w:rPr>
          <w:rFonts w:ascii="Times New Roman" w:hAnsi="Times New Roman" w:cs="Times New Roman"/>
          <w:b/>
          <w:sz w:val="24"/>
          <w:szCs w:val="24"/>
        </w:rPr>
        <w:t>4</w:t>
      </w:r>
      <w:r w:rsidR="00DA3E89">
        <w:rPr>
          <w:rFonts w:ascii="Times New Roman" w:hAnsi="Times New Roman" w:cs="Times New Roman"/>
          <w:b/>
          <w:sz w:val="24"/>
          <w:szCs w:val="24"/>
        </w:rPr>
        <w:t>7</w:t>
      </w:r>
      <w:r w:rsidRPr="00D94A0B">
        <w:rPr>
          <w:rFonts w:ascii="Times New Roman" w:hAnsi="Times New Roman" w:cs="Times New Roman"/>
          <w:b/>
          <w:sz w:val="24"/>
          <w:szCs w:val="24"/>
        </w:rPr>
        <w:t xml:space="preserve">] </w:t>
      </w:r>
      <w:r w:rsidR="008C0F66" w:rsidRPr="008C0F66">
        <w:rPr>
          <w:rFonts w:ascii="Times New Roman" w:hAnsi="Times New Roman" w:cs="Times New Roman"/>
          <w:b/>
          <w:sz w:val="24"/>
          <w:szCs w:val="24"/>
        </w:rPr>
        <w:t>–</w:t>
      </w:r>
      <w:r w:rsidRPr="00D94A0B">
        <w:rPr>
          <w:rFonts w:ascii="Times New Roman" w:hAnsi="Times New Roman" w:cs="Times New Roman"/>
          <w:b/>
          <w:sz w:val="24"/>
          <w:szCs w:val="24"/>
        </w:rPr>
        <w:t xml:space="preserve"> In the appropriate position in Schedule 13</w:t>
      </w:r>
    </w:p>
    <w:p w14:paraId="0657DAA0" w14:textId="77777777" w:rsidR="00D94A0B" w:rsidRPr="00D94A0B" w:rsidRDefault="00D94A0B" w:rsidP="00D94A0B">
      <w:pPr>
        <w:spacing w:after="0" w:line="240" w:lineRule="auto"/>
        <w:ind w:right="91"/>
        <w:rPr>
          <w:rFonts w:ascii="Times New Roman" w:hAnsi="Times New Roman" w:cs="Times New Roman"/>
          <w:sz w:val="24"/>
          <w:szCs w:val="24"/>
        </w:rPr>
      </w:pPr>
    </w:p>
    <w:p w14:paraId="736AEF8F" w14:textId="44867869"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 xml:space="preserve">Item </w:t>
      </w:r>
      <w:r w:rsidR="00DA3E89" w:rsidRPr="00D94A0B">
        <w:rPr>
          <w:rFonts w:ascii="Times New Roman" w:hAnsi="Times New Roman" w:cs="Times New Roman"/>
          <w:sz w:val="24"/>
          <w:szCs w:val="24"/>
        </w:rPr>
        <w:t>4</w:t>
      </w:r>
      <w:r w:rsidR="00DA3E89">
        <w:rPr>
          <w:rFonts w:ascii="Times New Roman" w:hAnsi="Times New Roman" w:cs="Times New Roman"/>
          <w:sz w:val="24"/>
          <w:szCs w:val="24"/>
        </w:rPr>
        <w:t>7</w:t>
      </w:r>
      <w:r w:rsidR="00DA3E89" w:rsidRPr="00D94A0B">
        <w:rPr>
          <w:rFonts w:ascii="Times New Roman" w:hAnsi="Times New Roman" w:cs="Times New Roman"/>
          <w:sz w:val="24"/>
          <w:szCs w:val="24"/>
        </w:rPr>
        <w:t xml:space="preserve"> </w:t>
      </w:r>
      <w:r w:rsidRPr="00D94A0B">
        <w:rPr>
          <w:rFonts w:ascii="Times New Roman" w:hAnsi="Times New Roman" w:cs="Times New Roman"/>
          <w:sz w:val="24"/>
          <w:szCs w:val="24"/>
        </w:rPr>
        <w:t>insert</w:t>
      </w:r>
      <w:r w:rsidR="003E4354">
        <w:rPr>
          <w:rFonts w:ascii="Times New Roman" w:hAnsi="Times New Roman" w:cs="Times New Roman"/>
          <w:sz w:val="24"/>
          <w:szCs w:val="24"/>
        </w:rPr>
        <w:t>s</w:t>
      </w:r>
      <w:r w:rsidRPr="00D94A0B">
        <w:rPr>
          <w:rFonts w:ascii="Times New Roman" w:hAnsi="Times New Roman" w:cs="Times New Roman"/>
          <w:sz w:val="24"/>
          <w:szCs w:val="24"/>
        </w:rPr>
        <w:t xml:space="preserve"> Part 134 in Schedule 13 to the Migration Regulations. The purpose of Part</w:t>
      </w:r>
      <w:r w:rsidR="003E4354">
        <w:rPr>
          <w:rFonts w:ascii="Times New Roman" w:hAnsi="Times New Roman" w:cs="Times New Roman"/>
          <w:sz w:val="24"/>
          <w:szCs w:val="24"/>
        </w:rPr>
        <w:t> </w:t>
      </w:r>
      <w:r w:rsidRPr="00D94A0B">
        <w:rPr>
          <w:rFonts w:ascii="Times New Roman" w:hAnsi="Times New Roman" w:cs="Times New Roman"/>
          <w:sz w:val="24"/>
          <w:szCs w:val="24"/>
        </w:rPr>
        <w:t xml:space="preserve">134 </w:t>
      </w:r>
      <w:r w:rsidR="003E4354">
        <w:rPr>
          <w:rFonts w:ascii="Times New Roman" w:hAnsi="Times New Roman" w:cs="Times New Roman"/>
          <w:sz w:val="24"/>
          <w:szCs w:val="24"/>
        </w:rPr>
        <w:t>is to</w:t>
      </w:r>
      <w:r w:rsidRPr="00D94A0B">
        <w:rPr>
          <w:rFonts w:ascii="Times New Roman" w:hAnsi="Times New Roman" w:cs="Times New Roman"/>
          <w:sz w:val="24"/>
          <w:szCs w:val="24"/>
        </w:rPr>
        <w:t xml:space="preserve"> set out the application of the amendments made by the </w:t>
      </w:r>
      <w:r w:rsidR="003E4354">
        <w:rPr>
          <w:rFonts w:ascii="Times New Roman" w:hAnsi="Times New Roman" w:cs="Times New Roman"/>
          <w:sz w:val="24"/>
          <w:szCs w:val="24"/>
        </w:rPr>
        <w:t>amending</w:t>
      </w:r>
      <w:r w:rsidR="003E4354" w:rsidRPr="00D94A0B">
        <w:rPr>
          <w:rFonts w:ascii="Times New Roman" w:hAnsi="Times New Roman" w:cs="Times New Roman"/>
          <w:sz w:val="24"/>
          <w:szCs w:val="24"/>
        </w:rPr>
        <w:t xml:space="preserve"> </w:t>
      </w:r>
      <w:r w:rsidRPr="00D94A0B">
        <w:rPr>
          <w:rFonts w:ascii="Times New Roman" w:hAnsi="Times New Roman" w:cs="Times New Roman"/>
          <w:sz w:val="24"/>
          <w:szCs w:val="24"/>
        </w:rPr>
        <w:t>Regulations.</w:t>
      </w:r>
    </w:p>
    <w:p w14:paraId="68752D12" w14:textId="77777777" w:rsidR="00D94A0B" w:rsidRPr="00D94A0B" w:rsidRDefault="00D94A0B" w:rsidP="00D94A0B">
      <w:pPr>
        <w:spacing w:after="0" w:line="240" w:lineRule="auto"/>
        <w:ind w:right="91"/>
        <w:rPr>
          <w:rFonts w:ascii="Times New Roman" w:hAnsi="Times New Roman" w:cs="Times New Roman"/>
          <w:sz w:val="24"/>
          <w:szCs w:val="24"/>
        </w:rPr>
      </w:pPr>
    </w:p>
    <w:p w14:paraId="724EE992" w14:textId="0C5592D7" w:rsidR="00D94A0B" w:rsidRPr="00D94A0B"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Subclause</w:t>
      </w:r>
      <w:r w:rsidR="003E4354">
        <w:rPr>
          <w:rFonts w:ascii="Times New Roman" w:hAnsi="Times New Roman" w:cs="Times New Roman"/>
          <w:sz w:val="24"/>
          <w:szCs w:val="24"/>
        </w:rPr>
        <w:t> </w:t>
      </w:r>
      <w:r w:rsidRPr="00D94A0B">
        <w:rPr>
          <w:rFonts w:ascii="Times New Roman" w:hAnsi="Times New Roman" w:cs="Times New Roman"/>
          <w:sz w:val="24"/>
          <w:szCs w:val="24"/>
        </w:rPr>
        <w:t>13401(1) provide</w:t>
      </w:r>
      <w:r w:rsidR="003E4354">
        <w:rPr>
          <w:rFonts w:ascii="Times New Roman" w:hAnsi="Times New Roman" w:cs="Times New Roman"/>
          <w:sz w:val="24"/>
          <w:szCs w:val="24"/>
        </w:rPr>
        <w:t>s</w:t>
      </w:r>
      <w:r w:rsidRPr="00D94A0B">
        <w:rPr>
          <w:rFonts w:ascii="Times New Roman" w:hAnsi="Times New Roman" w:cs="Times New Roman"/>
          <w:sz w:val="24"/>
          <w:szCs w:val="24"/>
        </w:rPr>
        <w:t xml:space="preserve"> that the amendments to Schedule</w:t>
      </w:r>
      <w:r w:rsidR="00407247">
        <w:rPr>
          <w:rFonts w:ascii="Times New Roman" w:hAnsi="Times New Roman" w:cs="Times New Roman"/>
          <w:sz w:val="24"/>
          <w:szCs w:val="24"/>
        </w:rPr>
        <w:t> </w:t>
      </w:r>
      <w:r w:rsidRPr="00D94A0B">
        <w:rPr>
          <w:rFonts w:ascii="Times New Roman" w:hAnsi="Times New Roman" w:cs="Times New Roman"/>
          <w:sz w:val="24"/>
          <w:szCs w:val="24"/>
        </w:rPr>
        <w:t xml:space="preserve">2 to the Migration Regulations made by Schedule 1 to the </w:t>
      </w:r>
      <w:r w:rsidR="003E4354">
        <w:rPr>
          <w:rFonts w:ascii="Times New Roman" w:hAnsi="Times New Roman" w:cs="Times New Roman"/>
          <w:sz w:val="24"/>
          <w:szCs w:val="24"/>
        </w:rPr>
        <w:t>amending</w:t>
      </w:r>
      <w:r w:rsidR="003E4354" w:rsidRPr="00D94A0B">
        <w:rPr>
          <w:rFonts w:ascii="Times New Roman" w:hAnsi="Times New Roman" w:cs="Times New Roman"/>
          <w:sz w:val="24"/>
          <w:szCs w:val="24"/>
        </w:rPr>
        <w:t xml:space="preserve"> </w:t>
      </w:r>
      <w:r w:rsidRPr="00D94A0B">
        <w:rPr>
          <w:rFonts w:ascii="Times New Roman" w:hAnsi="Times New Roman" w:cs="Times New Roman"/>
          <w:sz w:val="24"/>
          <w:szCs w:val="24"/>
        </w:rPr>
        <w:t>Regulations apply to applications for Temporary Graduate visas made on or after the commencement date</w:t>
      </w:r>
      <w:r w:rsidR="00407247">
        <w:rPr>
          <w:rFonts w:ascii="Times New Roman" w:hAnsi="Times New Roman" w:cs="Times New Roman"/>
          <w:sz w:val="24"/>
          <w:szCs w:val="24"/>
        </w:rPr>
        <w:t xml:space="preserve"> (</w:t>
      </w:r>
      <w:r w:rsidRPr="00D94A0B">
        <w:rPr>
          <w:rFonts w:ascii="Times New Roman" w:hAnsi="Times New Roman" w:cs="Times New Roman"/>
          <w:sz w:val="24"/>
          <w:szCs w:val="24"/>
        </w:rPr>
        <w:t>1 July 2024</w:t>
      </w:r>
      <w:r w:rsidR="00407247">
        <w:rPr>
          <w:rFonts w:ascii="Times New Roman" w:hAnsi="Times New Roman" w:cs="Times New Roman"/>
          <w:sz w:val="24"/>
          <w:szCs w:val="24"/>
        </w:rPr>
        <w:t>)</w:t>
      </w:r>
      <w:r w:rsidRPr="00D94A0B">
        <w:rPr>
          <w:rFonts w:ascii="Times New Roman" w:hAnsi="Times New Roman" w:cs="Times New Roman"/>
          <w:sz w:val="24"/>
          <w:szCs w:val="24"/>
        </w:rPr>
        <w:t>.</w:t>
      </w:r>
    </w:p>
    <w:p w14:paraId="586384AB" w14:textId="77777777" w:rsidR="00D94A0B" w:rsidRPr="00D94A0B" w:rsidRDefault="00D94A0B" w:rsidP="00D94A0B">
      <w:pPr>
        <w:spacing w:after="0" w:line="240" w:lineRule="auto"/>
        <w:ind w:right="91"/>
        <w:rPr>
          <w:rFonts w:ascii="Times New Roman" w:hAnsi="Times New Roman" w:cs="Times New Roman"/>
          <w:sz w:val="24"/>
          <w:szCs w:val="24"/>
        </w:rPr>
      </w:pPr>
    </w:p>
    <w:p w14:paraId="7CE56D0F" w14:textId="49C5CF1B" w:rsidR="00D94A0B" w:rsidRPr="009B154F" w:rsidRDefault="00D94A0B" w:rsidP="00D94A0B">
      <w:pPr>
        <w:spacing w:after="0" w:line="240" w:lineRule="auto"/>
        <w:ind w:right="91"/>
        <w:rPr>
          <w:rFonts w:ascii="Times New Roman" w:hAnsi="Times New Roman" w:cs="Times New Roman"/>
          <w:sz w:val="24"/>
          <w:szCs w:val="24"/>
        </w:rPr>
      </w:pPr>
      <w:r w:rsidRPr="00D94A0B">
        <w:rPr>
          <w:rFonts w:ascii="Times New Roman" w:hAnsi="Times New Roman" w:cs="Times New Roman"/>
          <w:sz w:val="24"/>
          <w:szCs w:val="24"/>
        </w:rPr>
        <w:t>Subclause</w:t>
      </w:r>
      <w:r w:rsidR="00407247">
        <w:rPr>
          <w:rFonts w:ascii="Times New Roman" w:hAnsi="Times New Roman" w:cs="Times New Roman"/>
          <w:sz w:val="24"/>
          <w:szCs w:val="24"/>
        </w:rPr>
        <w:t xml:space="preserve"> </w:t>
      </w:r>
      <w:r w:rsidRPr="00D94A0B">
        <w:rPr>
          <w:rFonts w:ascii="Times New Roman" w:hAnsi="Times New Roman" w:cs="Times New Roman"/>
          <w:sz w:val="24"/>
          <w:szCs w:val="24"/>
        </w:rPr>
        <w:t>13401(2) provide</w:t>
      </w:r>
      <w:r w:rsidR="00407247">
        <w:rPr>
          <w:rFonts w:ascii="Times New Roman" w:hAnsi="Times New Roman" w:cs="Times New Roman"/>
          <w:sz w:val="24"/>
          <w:szCs w:val="24"/>
        </w:rPr>
        <w:t>s</w:t>
      </w:r>
      <w:r w:rsidRPr="00D94A0B">
        <w:rPr>
          <w:rFonts w:ascii="Times New Roman" w:hAnsi="Times New Roman" w:cs="Times New Roman"/>
          <w:sz w:val="24"/>
          <w:szCs w:val="24"/>
        </w:rPr>
        <w:t xml:space="preserve"> that the amendments to Schedule</w:t>
      </w:r>
      <w:r w:rsidR="00407247">
        <w:rPr>
          <w:rFonts w:ascii="Times New Roman" w:hAnsi="Times New Roman" w:cs="Times New Roman"/>
          <w:sz w:val="24"/>
          <w:szCs w:val="24"/>
        </w:rPr>
        <w:t> </w:t>
      </w:r>
      <w:r w:rsidRPr="00D94A0B">
        <w:rPr>
          <w:rFonts w:ascii="Times New Roman" w:hAnsi="Times New Roman" w:cs="Times New Roman"/>
          <w:sz w:val="24"/>
          <w:szCs w:val="24"/>
        </w:rPr>
        <w:t xml:space="preserve">8 to the Migration Regulations made by Schedule 1 to the </w:t>
      </w:r>
      <w:r w:rsidR="00407247">
        <w:rPr>
          <w:rFonts w:ascii="Times New Roman" w:hAnsi="Times New Roman" w:cs="Times New Roman"/>
          <w:sz w:val="24"/>
          <w:szCs w:val="24"/>
        </w:rPr>
        <w:t>amending</w:t>
      </w:r>
      <w:r w:rsidR="00407247" w:rsidRPr="00D94A0B">
        <w:rPr>
          <w:rFonts w:ascii="Times New Roman" w:hAnsi="Times New Roman" w:cs="Times New Roman"/>
          <w:sz w:val="24"/>
          <w:szCs w:val="24"/>
        </w:rPr>
        <w:t xml:space="preserve"> </w:t>
      </w:r>
      <w:r w:rsidRPr="009B154F">
        <w:rPr>
          <w:rFonts w:ascii="Times New Roman" w:hAnsi="Times New Roman" w:cs="Times New Roman"/>
          <w:sz w:val="24"/>
          <w:szCs w:val="24"/>
        </w:rPr>
        <w:t>Regulations appl</w:t>
      </w:r>
      <w:r w:rsidR="00407247" w:rsidRPr="009B154F">
        <w:rPr>
          <w:rFonts w:ascii="Times New Roman" w:hAnsi="Times New Roman" w:cs="Times New Roman"/>
          <w:sz w:val="24"/>
          <w:szCs w:val="24"/>
        </w:rPr>
        <w:t>ies</w:t>
      </w:r>
      <w:r w:rsidRPr="009B154F">
        <w:rPr>
          <w:rFonts w:ascii="Times New Roman" w:hAnsi="Times New Roman" w:cs="Times New Roman"/>
          <w:sz w:val="24"/>
          <w:szCs w:val="24"/>
        </w:rPr>
        <w:t xml:space="preserve"> in relation to a Temporary Graduate visa granted on or after the commencement date (1 July 2024)</w:t>
      </w:r>
      <w:r w:rsidR="009B154F" w:rsidRPr="009B154F">
        <w:rPr>
          <w:rFonts w:ascii="Times New Roman" w:hAnsi="Times New Roman" w:cs="Times New Roman"/>
          <w:sz w:val="24"/>
          <w:szCs w:val="24"/>
        </w:rPr>
        <w:t>, if the application for the visa was made on or after that commencement date.</w:t>
      </w:r>
    </w:p>
    <w:p w14:paraId="12C1F3C0" w14:textId="7E530046" w:rsidR="00A235AB" w:rsidRPr="009B154F" w:rsidRDefault="00A235AB" w:rsidP="004328B1">
      <w:pPr>
        <w:widowControl w:val="0"/>
        <w:autoSpaceDE w:val="0"/>
        <w:autoSpaceDN w:val="0"/>
        <w:adjustRightInd w:val="0"/>
        <w:spacing w:after="0" w:line="240" w:lineRule="auto"/>
        <w:ind w:left="709" w:hanging="709"/>
        <w:rPr>
          <w:rFonts w:ascii="Times New Roman" w:hAnsi="Times New Roman" w:cs="Times New Roman"/>
          <w:sz w:val="24"/>
          <w:szCs w:val="24"/>
        </w:rPr>
      </w:pPr>
    </w:p>
    <w:p w14:paraId="3DBEAFED" w14:textId="77777777" w:rsidR="00760F33" w:rsidRPr="009B154F" w:rsidRDefault="00760F33">
      <w:pPr>
        <w:widowControl w:val="0"/>
        <w:autoSpaceDE w:val="0"/>
        <w:autoSpaceDN w:val="0"/>
        <w:adjustRightInd w:val="0"/>
        <w:spacing w:after="0" w:line="240" w:lineRule="auto"/>
        <w:ind w:left="709" w:hanging="709"/>
        <w:rPr>
          <w:rFonts w:ascii="Times New Roman" w:hAnsi="Times New Roman" w:cs="Times New Roman"/>
          <w:sz w:val="24"/>
          <w:szCs w:val="24"/>
        </w:rPr>
      </w:pPr>
    </w:p>
    <w:sectPr w:rsidR="00760F33" w:rsidRPr="009B154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DA2C9" w14:textId="77777777" w:rsidR="0035199A" w:rsidRDefault="0035199A" w:rsidP="0035199A">
      <w:pPr>
        <w:spacing w:after="0" w:line="240" w:lineRule="auto"/>
      </w:pPr>
      <w:r>
        <w:separator/>
      </w:r>
    </w:p>
  </w:endnote>
  <w:endnote w:type="continuationSeparator" w:id="0">
    <w:p w14:paraId="2F2F0EDA" w14:textId="77777777" w:rsidR="0035199A" w:rsidRDefault="0035199A" w:rsidP="00351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D5EB3" w14:textId="77777777" w:rsidR="0035199A" w:rsidRDefault="003519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F8048" w14:textId="77777777" w:rsidR="0035199A" w:rsidRDefault="003519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A7632" w14:textId="77777777" w:rsidR="0035199A" w:rsidRDefault="00351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580F4" w14:textId="77777777" w:rsidR="0035199A" w:rsidRDefault="0035199A" w:rsidP="0035199A">
      <w:pPr>
        <w:spacing w:after="0" w:line="240" w:lineRule="auto"/>
      </w:pPr>
      <w:r>
        <w:separator/>
      </w:r>
    </w:p>
  </w:footnote>
  <w:footnote w:type="continuationSeparator" w:id="0">
    <w:p w14:paraId="562EAB1E" w14:textId="77777777" w:rsidR="0035199A" w:rsidRDefault="0035199A" w:rsidP="00351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D90A5" w14:textId="77777777" w:rsidR="0035199A" w:rsidRDefault="003519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EC528" w14:textId="77777777" w:rsidR="0035199A" w:rsidRDefault="003519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8CBC9" w14:textId="77777777" w:rsidR="0035199A" w:rsidRDefault="003519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2E9"/>
    <w:multiLevelType w:val="hybridMultilevel"/>
    <w:tmpl w:val="B0704DBA"/>
    <w:lvl w:ilvl="0" w:tplc="0B806DE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5579D6"/>
    <w:multiLevelType w:val="hybridMultilevel"/>
    <w:tmpl w:val="CBE00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0D4CA2"/>
    <w:multiLevelType w:val="hybridMultilevel"/>
    <w:tmpl w:val="4D400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0C03F3"/>
    <w:multiLevelType w:val="hybridMultilevel"/>
    <w:tmpl w:val="59523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A661A2"/>
    <w:multiLevelType w:val="hybridMultilevel"/>
    <w:tmpl w:val="C3286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A531F7"/>
    <w:multiLevelType w:val="hybridMultilevel"/>
    <w:tmpl w:val="F6BC0D62"/>
    <w:lvl w:ilvl="0" w:tplc="0C090001">
      <w:start w:val="1"/>
      <w:numFmt w:val="bullet"/>
      <w:lvlText w:val=""/>
      <w:lvlJc w:val="left"/>
      <w:pPr>
        <w:ind w:left="777" w:hanging="360"/>
      </w:pPr>
      <w:rPr>
        <w:rFonts w:ascii="Symbol" w:hAnsi="Symbol" w:hint="default"/>
      </w:rPr>
    </w:lvl>
    <w:lvl w:ilvl="1" w:tplc="0C090003">
      <w:start w:val="1"/>
      <w:numFmt w:val="bullet"/>
      <w:lvlText w:val="o"/>
      <w:lvlJc w:val="left"/>
      <w:pPr>
        <w:ind w:left="1497" w:hanging="360"/>
      </w:pPr>
      <w:rPr>
        <w:rFonts w:ascii="Courier New" w:hAnsi="Courier New" w:cs="Courier New" w:hint="default"/>
      </w:rPr>
    </w:lvl>
    <w:lvl w:ilvl="2" w:tplc="0C090005">
      <w:start w:val="1"/>
      <w:numFmt w:val="bullet"/>
      <w:lvlText w:val=""/>
      <w:lvlJc w:val="left"/>
      <w:pPr>
        <w:ind w:left="2217" w:hanging="360"/>
      </w:pPr>
      <w:rPr>
        <w:rFonts w:ascii="Wingdings" w:hAnsi="Wingdings" w:hint="default"/>
      </w:rPr>
    </w:lvl>
    <w:lvl w:ilvl="3" w:tplc="0C090001">
      <w:start w:val="1"/>
      <w:numFmt w:val="bullet"/>
      <w:lvlText w:val=""/>
      <w:lvlJc w:val="left"/>
      <w:pPr>
        <w:ind w:left="2937" w:hanging="360"/>
      </w:pPr>
      <w:rPr>
        <w:rFonts w:ascii="Symbol" w:hAnsi="Symbol" w:hint="default"/>
      </w:rPr>
    </w:lvl>
    <w:lvl w:ilvl="4" w:tplc="0C090003">
      <w:start w:val="1"/>
      <w:numFmt w:val="bullet"/>
      <w:lvlText w:val="o"/>
      <w:lvlJc w:val="left"/>
      <w:pPr>
        <w:ind w:left="3657" w:hanging="360"/>
      </w:pPr>
      <w:rPr>
        <w:rFonts w:ascii="Courier New" w:hAnsi="Courier New" w:cs="Courier New" w:hint="default"/>
      </w:rPr>
    </w:lvl>
    <w:lvl w:ilvl="5" w:tplc="0C090005">
      <w:start w:val="1"/>
      <w:numFmt w:val="bullet"/>
      <w:lvlText w:val=""/>
      <w:lvlJc w:val="left"/>
      <w:pPr>
        <w:ind w:left="4377" w:hanging="360"/>
      </w:pPr>
      <w:rPr>
        <w:rFonts w:ascii="Wingdings" w:hAnsi="Wingdings" w:hint="default"/>
      </w:rPr>
    </w:lvl>
    <w:lvl w:ilvl="6" w:tplc="0C090001">
      <w:start w:val="1"/>
      <w:numFmt w:val="bullet"/>
      <w:lvlText w:val=""/>
      <w:lvlJc w:val="left"/>
      <w:pPr>
        <w:ind w:left="5097" w:hanging="360"/>
      </w:pPr>
      <w:rPr>
        <w:rFonts w:ascii="Symbol" w:hAnsi="Symbol" w:hint="default"/>
      </w:rPr>
    </w:lvl>
    <w:lvl w:ilvl="7" w:tplc="0C090003">
      <w:start w:val="1"/>
      <w:numFmt w:val="bullet"/>
      <w:lvlText w:val="o"/>
      <w:lvlJc w:val="left"/>
      <w:pPr>
        <w:ind w:left="5817" w:hanging="360"/>
      </w:pPr>
      <w:rPr>
        <w:rFonts w:ascii="Courier New" w:hAnsi="Courier New" w:cs="Courier New" w:hint="default"/>
      </w:rPr>
    </w:lvl>
    <w:lvl w:ilvl="8" w:tplc="0C090005">
      <w:start w:val="1"/>
      <w:numFmt w:val="bullet"/>
      <w:lvlText w:val=""/>
      <w:lvlJc w:val="left"/>
      <w:pPr>
        <w:ind w:left="6537" w:hanging="360"/>
      </w:pPr>
      <w:rPr>
        <w:rFonts w:ascii="Wingdings" w:hAnsi="Wingdings" w:hint="default"/>
      </w:rPr>
    </w:lvl>
  </w:abstractNum>
  <w:abstractNum w:abstractNumId="6" w15:restartNumberingAfterBreak="0">
    <w:nsid w:val="333545CD"/>
    <w:multiLevelType w:val="hybridMultilevel"/>
    <w:tmpl w:val="23909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6B032F"/>
    <w:multiLevelType w:val="hybridMultilevel"/>
    <w:tmpl w:val="938CD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C56779"/>
    <w:multiLevelType w:val="hybridMultilevel"/>
    <w:tmpl w:val="BE7C3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0C6CF7"/>
    <w:multiLevelType w:val="hybridMultilevel"/>
    <w:tmpl w:val="FC1ECE66"/>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AB1458"/>
    <w:multiLevelType w:val="hybridMultilevel"/>
    <w:tmpl w:val="6DFAA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F647C8"/>
    <w:multiLevelType w:val="hybridMultilevel"/>
    <w:tmpl w:val="32DA1FF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57327344"/>
    <w:multiLevelType w:val="hybridMultilevel"/>
    <w:tmpl w:val="6B32D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B9940C0"/>
    <w:multiLevelType w:val="hybridMultilevel"/>
    <w:tmpl w:val="A036D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6F5846"/>
    <w:multiLevelType w:val="multilevel"/>
    <w:tmpl w:val="8FEA65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E42678A"/>
    <w:multiLevelType w:val="hybridMultilevel"/>
    <w:tmpl w:val="E1A2C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F9D51BE"/>
    <w:multiLevelType w:val="hybridMultilevel"/>
    <w:tmpl w:val="63AAC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3E4685"/>
    <w:multiLevelType w:val="hybridMultilevel"/>
    <w:tmpl w:val="5734E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FA4896"/>
    <w:multiLevelType w:val="hybridMultilevel"/>
    <w:tmpl w:val="D1846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E8B2988"/>
    <w:multiLevelType w:val="hybridMultilevel"/>
    <w:tmpl w:val="13DC3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FC05DDB"/>
    <w:multiLevelType w:val="hybridMultilevel"/>
    <w:tmpl w:val="B2284E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29D4807"/>
    <w:multiLevelType w:val="hybridMultilevel"/>
    <w:tmpl w:val="E78A4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5F24B9"/>
    <w:multiLevelType w:val="hybridMultilevel"/>
    <w:tmpl w:val="1C50A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831EB8"/>
    <w:multiLevelType w:val="hybridMultilevel"/>
    <w:tmpl w:val="758AB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BD43FAB"/>
    <w:multiLevelType w:val="hybridMultilevel"/>
    <w:tmpl w:val="3398CE16"/>
    <w:lvl w:ilvl="0" w:tplc="B72EEB76">
      <w:start w:val="1"/>
      <w:numFmt w:val="decimal"/>
      <w:lvlText w:val="%1."/>
      <w:lvlJc w:val="left"/>
      <w:pPr>
        <w:ind w:left="360" w:hanging="360"/>
      </w:pPr>
      <w:rPr>
        <w:b w:val="0"/>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9"/>
  </w:num>
  <w:num w:numId="2">
    <w:abstractNumId w:val="8"/>
  </w:num>
  <w:num w:numId="3">
    <w:abstractNumId w:val="1"/>
  </w:num>
  <w:num w:numId="4">
    <w:abstractNumId w:val="10"/>
  </w:num>
  <w:num w:numId="5">
    <w:abstractNumId w:val="2"/>
  </w:num>
  <w:num w:numId="6">
    <w:abstractNumId w:val="16"/>
  </w:num>
  <w:num w:numId="7">
    <w:abstractNumId w:val="11"/>
  </w:num>
  <w:num w:numId="8">
    <w:abstractNumId w:val="17"/>
  </w:num>
  <w:num w:numId="9">
    <w:abstractNumId w:val="7"/>
  </w:num>
  <w:num w:numId="10">
    <w:abstractNumId w:val="12"/>
  </w:num>
  <w:num w:numId="11">
    <w:abstractNumId w:val="20"/>
  </w:num>
  <w:num w:numId="12">
    <w:abstractNumId w:val="23"/>
  </w:num>
  <w:num w:numId="13">
    <w:abstractNumId w:val="6"/>
  </w:num>
  <w:num w:numId="14">
    <w:abstractNumId w:val="5"/>
  </w:num>
  <w:num w:numId="15">
    <w:abstractNumId w:val="18"/>
  </w:num>
  <w:num w:numId="16">
    <w:abstractNumId w:val="3"/>
  </w:num>
  <w:num w:numId="17">
    <w:abstractNumId w:val="4"/>
  </w:num>
  <w:num w:numId="18">
    <w:abstractNumId w:val="15"/>
  </w:num>
  <w:num w:numId="19">
    <w:abstractNumId w:val="22"/>
  </w:num>
  <w:num w:numId="20">
    <w:abstractNumId w:val="21"/>
  </w:num>
  <w:num w:numId="21">
    <w:abstractNumId w:val="1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0"/>
  </w:num>
  <w:num w:numId="40">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426"/>
    <w:rsid w:val="00001BA6"/>
    <w:rsid w:val="000029DA"/>
    <w:rsid w:val="00002E75"/>
    <w:rsid w:val="0000565E"/>
    <w:rsid w:val="00013505"/>
    <w:rsid w:val="00013C65"/>
    <w:rsid w:val="00014A79"/>
    <w:rsid w:val="00014DAC"/>
    <w:rsid w:val="00020464"/>
    <w:rsid w:val="00023552"/>
    <w:rsid w:val="00023DC1"/>
    <w:rsid w:val="00032BDA"/>
    <w:rsid w:val="000407E6"/>
    <w:rsid w:val="00042CF8"/>
    <w:rsid w:val="000569AF"/>
    <w:rsid w:val="00057351"/>
    <w:rsid w:val="0006107A"/>
    <w:rsid w:val="00065972"/>
    <w:rsid w:val="00065D47"/>
    <w:rsid w:val="000675A9"/>
    <w:rsid w:val="00071A9D"/>
    <w:rsid w:val="0007388E"/>
    <w:rsid w:val="000750EE"/>
    <w:rsid w:val="000766D7"/>
    <w:rsid w:val="00077B1A"/>
    <w:rsid w:val="000804CB"/>
    <w:rsid w:val="000856C0"/>
    <w:rsid w:val="00092401"/>
    <w:rsid w:val="0009477C"/>
    <w:rsid w:val="0009532F"/>
    <w:rsid w:val="00096642"/>
    <w:rsid w:val="000A12D9"/>
    <w:rsid w:val="000A75CE"/>
    <w:rsid w:val="000B1200"/>
    <w:rsid w:val="000B2DAB"/>
    <w:rsid w:val="000B3C94"/>
    <w:rsid w:val="000C2463"/>
    <w:rsid w:val="000D6597"/>
    <w:rsid w:val="000E0E67"/>
    <w:rsid w:val="000E259D"/>
    <w:rsid w:val="000E2717"/>
    <w:rsid w:val="000F01C7"/>
    <w:rsid w:val="000F1046"/>
    <w:rsid w:val="000F131B"/>
    <w:rsid w:val="000F2B40"/>
    <w:rsid w:val="000F6CDA"/>
    <w:rsid w:val="000F720A"/>
    <w:rsid w:val="00102175"/>
    <w:rsid w:val="00102187"/>
    <w:rsid w:val="00103E8C"/>
    <w:rsid w:val="00105D1D"/>
    <w:rsid w:val="001071F1"/>
    <w:rsid w:val="001104BE"/>
    <w:rsid w:val="00111076"/>
    <w:rsid w:val="00112267"/>
    <w:rsid w:val="00115D88"/>
    <w:rsid w:val="001274F6"/>
    <w:rsid w:val="0012753E"/>
    <w:rsid w:val="00133790"/>
    <w:rsid w:val="001343BD"/>
    <w:rsid w:val="00134AC3"/>
    <w:rsid w:val="00137B74"/>
    <w:rsid w:val="00141F0A"/>
    <w:rsid w:val="0015427B"/>
    <w:rsid w:val="00155FC3"/>
    <w:rsid w:val="0016020D"/>
    <w:rsid w:val="001655D8"/>
    <w:rsid w:val="00165910"/>
    <w:rsid w:val="001659D7"/>
    <w:rsid w:val="00167A68"/>
    <w:rsid w:val="00171E7E"/>
    <w:rsid w:val="001814C2"/>
    <w:rsid w:val="001844CB"/>
    <w:rsid w:val="001900BD"/>
    <w:rsid w:val="00192052"/>
    <w:rsid w:val="00197DD4"/>
    <w:rsid w:val="001A3F63"/>
    <w:rsid w:val="001B5DD7"/>
    <w:rsid w:val="001C414B"/>
    <w:rsid w:val="001C77B6"/>
    <w:rsid w:val="001D4145"/>
    <w:rsid w:val="001D449B"/>
    <w:rsid w:val="001D4AB0"/>
    <w:rsid w:val="001D6E80"/>
    <w:rsid w:val="001F58E1"/>
    <w:rsid w:val="001F751B"/>
    <w:rsid w:val="00200251"/>
    <w:rsid w:val="002019C0"/>
    <w:rsid w:val="0020312F"/>
    <w:rsid w:val="002039E0"/>
    <w:rsid w:val="0020454E"/>
    <w:rsid w:val="00215D3C"/>
    <w:rsid w:val="0021751A"/>
    <w:rsid w:val="0022034D"/>
    <w:rsid w:val="00227DA5"/>
    <w:rsid w:val="00232590"/>
    <w:rsid w:val="002326DD"/>
    <w:rsid w:val="00234792"/>
    <w:rsid w:val="002420F2"/>
    <w:rsid w:val="00252A86"/>
    <w:rsid w:val="00252E9C"/>
    <w:rsid w:val="00260E78"/>
    <w:rsid w:val="00262033"/>
    <w:rsid w:val="002626AB"/>
    <w:rsid w:val="002716AC"/>
    <w:rsid w:val="00280441"/>
    <w:rsid w:val="002830FA"/>
    <w:rsid w:val="00283609"/>
    <w:rsid w:val="00286386"/>
    <w:rsid w:val="00295C43"/>
    <w:rsid w:val="00296B23"/>
    <w:rsid w:val="002A52C9"/>
    <w:rsid w:val="002A63A4"/>
    <w:rsid w:val="002A6C5D"/>
    <w:rsid w:val="002C54FA"/>
    <w:rsid w:val="002D6631"/>
    <w:rsid w:val="002E0726"/>
    <w:rsid w:val="002E156A"/>
    <w:rsid w:val="002E50A4"/>
    <w:rsid w:val="002E5B54"/>
    <w:rsid w:val="002E6211"/>
    <w:rsid w:val="002E7CD5"/>
    <w:rsid w:val="002F49C5"/>
    <w:rsid w:val="00300043"/>
    <w:rsid w:val="003023C7"/>
    <w:rsid w:val="00302D83"/>
    <w:rsid w:val="003055FE"/>
    <w:rsid w:val="003103A6"/>
    <w:rsid w:val="0031264A"/>
    <w:rsid w:val="00313AE0"/>
    <w:rsid w:val="00313BF6"/>
    <w:rsid w:val="003143FC"/>
    <w:rsid w:val="00320199"/>
    <w:rsid w:val="00322834"/>
    <w:rsid w:val="00331657"/>
    <w:rsid w:val="0033442C"/>
    <w:rsid w:val="003422C0"/>
    <w:rsid w:val="0035136E"/>
    <w:rsid w:val="003518AF"/>
    <w:rsid w:val="0035199A"/>
    <w:rsid w:val="00355959"/>
    <w:rsid w:val="003619C5"/>
    <w:rsid w:val="00366658"/>
    <w:rsid w:val="0036701F"/>
    <w:rsid w:val="0038306A"/>
    <w:rsid w:val="00397D82"/>
    <w:rsid w:val="003A78A5"/>
    <w:rsid w:val="003A7C8D"/>
    <w:rsid w:val="003B0595"/>
    <w:rsid w:val="003B1CE7"/>
    <w:rsid w:val="003B229E"/>
    <w:rsid w:val="003B38E8"/>
    <w:rsid w:val="003B43A1"/>
    <w:rsid w:val="003B55C6"/>
    <w:rsid w:val="003C0D89"/>
    <w:rsid w:val="003C0FB8"/>
    <w:rsid w:val="003C1AC8"/>
    <w:rsid w:val="003C4581"/>
    <w:rsid w:val="003C787D"/>
    <w:rsid w:val="003D29FA"/>
    <w:rsid w:val="003D6165"/>
    <w:rsid w:val="003D7966"/>
    <w:rsid w:val="003E4354"/>
    <w:rsid w:val="003F51A6"/>
    <w:rsid w:val="00401366"/>
    <w:rsid w:val="00401821"/>
    <w:rsid w:val="00405DE8"/>
    <w:rsid w:val="00407247"/>
    <w:rsid w:val="0041411F"/>
    <w:rsid w:val="00416FAA"/>
    <w:rsid w:val="004208A0"/>
    <w:rsid w:val="004266DD"/>
    <w:rsid w:val="004328B1"/>
    <w:rsid w:val="00437C74"/>
    <w:rsid w:val="004539B2"/>
    <w:rsid w:val="0045488C"/>
    <w:rsid w:val="00456103"/>
    <w:rsid w:val="00461FA7"/>
    <w:rsid w:val="00463AA1"/>
    <w:rsid w:val="00477F27"/>
    <w:rsid w:val="004809ED"/>
    <w:rsid w:val="00485B30"/>
    <w:rsid w:val="00492A72"/>
    <w:rsid w:val="00495CAC"/>
    <w:rsid w:val="004A153F"/>
    <w:rsid w:val="004A23BC"/>
    <w:rsid w:val="004A2BAE"/>
    <w:rsid w:val="004A34CA"/>
    <w:rsid w:val="004A355D"/>
    <w:rsid w:val="004A626F"/>
    <w:rsid w:val="004A6B0D"/>
    <w:rsid w:val="004B03BE"/>
    <w:rsid w:val="004C1F5C"/>
    <w:rsid w:val="004C6427"/>
    <w:rsid w:val="004D1F3D"/>
    <w:rsid w:val="004D22D2"/>
    <w:rsid w:val="004D5F35"/>
    <w:rsid w:val="004E0501"/>
    <w:rsid w:val="004E7FAD"/>
    <w:rsid w:val="004F18F1"/>
    <w:rsid w:val="004F21BA"/>
    <w:rsid w:val="004F4FCF"/>
    <w:rsid w:val="004F5AF5"/>
    <w:rsid w:val="0050286C"/>
    <w:rsid w:val="00502917"/>
    <w:rsid w:val="00510AC9"/>
    <w:rsid w:val="00520665"/>
    <w:rsid w:val="00523C86"/>
    <w:rsid w:val="0052666E"/>
    <w:rsid w:val="00527E45"/>
    <w:rsid w:val="0053018C"/>
    <w:rsid w:val="0053023D"/>
    <w:rsid w:val="00530C57"/>
    <w:rsid w:val="005352C0"/>
    <w:rsid w:val="0054132D"/>
    <w:rsid w:val="00544E3C"/>
    <w:rsid w:val="00544ECD"/>
    <w:rsid w:val="00545C7E"/>
    <w:rsid w:val="005475AA"/>
    <w:rsid w:val="005529AC"/>
    <w:rsid w:val="0055468E"/>
    <w:rsid w:val="00556F7B"/>
    <w:rsid w:val="00556FB2"/>
    <w:rsid w:val="0055762C"/>
    <w:rsid w:val="00562850"/>
    <w:rsid w:val="00562C68"/>
    <w:rsid w:val="005700D7"/>
    <w:rsid w:val="005722FC"/>
    <w:rsid w:val="00582EDB"/>
    <w:rsid w:val="005860F5"/>
    <w:rsid w:val="00587B0F"/>
    <w:rsid w:val="00591D9D"/>
    <w:rsid w:val="00596426"/>
    <w:rsid w:val="005A09C8"/>
    <w:rsid w:val="005B0C3B"/>
    <w:rsid w:val="005C0247"/>
    <w:rsid w:val="005C1A3A"/>
    <w:rsid w:val="005C739A"/>
    <w:rsid w:val="005D0263"/>
    <w:rsid w:val="005D0BB9"/>
    <w:rsid w:val="005D37D7"/>
    <w:rsid w:val="005D5C5D"/>
    <w:rsid w:val="005E34EA"/>
    <w:rsid w:val="005E519A"/>
    <w:rsid w:val="005F3D24"/>
    <w:rsid w:val="00613F77"/>
    <w:rsid w:val="00615E5B"/>
    <w:rsid w:val="0062146C"/>
    <w:rsid w:val="00622F15"/>
    <w:rsid w:val="00623850"/>
    <w:rsid w:val="00624B28"/>
    <w:rsid w:val="0062530F"/>
    <w:rsid w:val="0062582B"/>
    <w:rsid w:val="006333AA"/>
    <w:rsid w:val="006336E1"/>
    <w:rsid w:val="00633B11"/>
    <w:rsid w:val="0063605D"/>
    <w:rsid w:val="00636CA2"/>
    <w:rsid w:val="00637D28"/>
    <w:rsid w:val="00640DBD"/>
    <w:rsid w:val="0065726E"/>
    <w:rsid w:val="00660C75"/>
    <w:rsid w:val="00666046"/>
    <w:rsid w:val="006664DD"/>
    <w:rsid w:val="0066734B"/>
    <w:rsid w:val="0066786D"/>
    <w:rsid w:val="00672458"/>
    <w:rsid w:val="006744AC"/>
    <w:rsid w:val="006753B0"/>
    <w:rsid w:val="00677C73"/>
    <w:rsid w:val="00683824"/>
    <w:rsid w:val="00683FFA"/>
    <w:rsid w:val="00691A49"/>
    <w:rsid w:val="00695ABA"/>
    <w:rsid w:val="006A1E6F"/>
    <w:rsid w:val="006A213B"/>
    <w:rsid w:val="006A39F2"/>
    <w:rsid w:val="006A4037"/>
    <w:rsid w:val="006B4B85"/>
    <w:rsid w:val="006C5DF5"/>
    <w:rsid w:val="006C6A82"/>
    <w:rsid w:val="006C7F27"/>
    <w:rsid w:val="006E1B51"/>
    <w:rsid w:val="006E30E1"/>
    <w:rsid w:val="006E60A3"/>
    <w:rsid w:val="006E6F92"/>
    <w:rsid w:val="006F3187"/>
    <w:rsid w:val="006F3E1D"/>
    <w:rsid w:val="006F5EF5"/>
    <w:rsid w:val="00700FEF"/>
    <w:rsid w:val="0071291D"/>
    <w:rsid w:val="007135AA"/>
    <w:rsid w:val="00713796"/>
    <w:rsid w:val="007203F0"/>
    <w:rsid w:val="0072453F"/>
    <w:rsid w:val="00724CC3"/>
    <w:rsid w:val="00726AD2"/>
    <w:rsid w:val="0074191D"/>
    <w:rsid w:val="007435E7"/>
    <w:rsid w:val="00743D22"/>
    <w:rsid w:val="00756687"/>
    <w:rsid w:val="00760F33"/>
    <w:rsid w:val="00763248"/>
    <w:rsid w:val="00765D5B"/>
    <w:rsid w:val="00766DAC"/>
    <w:rsid w:val="00777AFE"/>
    <w:rsid w:val="007868F5"/>
    <w:rsid w:val="00794081"/>
    <w:rsid w:val="007946AB"/>
    <w:rsid w:val="007A69FA"/>
    <w:rsid w:val="007B1D62"/>
    <w:rsid w:val="007B3E5C"/>
    <w:rsid w:val="007C0408"/>
    <w:rsid w:val="007C0D80"/>
    <w:rsid w:val="007C4F9C"/>
    <w:rsid w:val="007C4FC5"/>
    <w:rsid w:val="007D3670"/>
    <w:rsid w:val="007D43B8"/>
    <w:rsid w:val="007D5BB8"/>
    <w:rsid w:val="007E0008"/>
    <w:rsid w:val="007F3209"/>
    <w:rsid w:val="007F4E84"/>
    <w:rsid w:val="007F72F8"/>
    <w:rsid w:val="007F7621"/>
    <w:rsid w:val="00803C95"/>
    <w:rsid w:val="00807B0B"/>
    <w:rsid w:val="0081298E"/>
    <w:rsid w:val="00820EA3"/>
    <w:rsid w:val="0082239C"/>
    <w:rsid w:val="00822741"/>
    <w:rsid w:val="0083404F"/>
    <w:rsid w:val="008352E3"/>
    <w:rsid w:val="00840093"/>
    <w:rsid w:val="00843FEA"/>
    <w:rsid w:val="00856D0C"/>
    <w:rsid w:val="00860F18"/>
    <w:rsid w:val="00864369"/>
    <w:rsid w:val="00865538"/>
    <w:rsid w:val="00872410"/>
    <w:rsid w:val="00875509"/>
    <w:rsid w:val="0088122F"/>
    <w:rsid w:val="0088546F"/>
    <w:rsid w:val="008966EC"/>
    <w:rsid w:val="008974DC"/>
    <w:rsid w:val="008A23F7"/>
    <w:rsid w:val="008B7102"/>
    <w:rsid w:val="008C0251"/>
    <w:rsid w:val="008C0F66"/>
    <w:rsid w:val="008C24E5"/>
    <w:rsid w:val="008C28E6"/>
    <w:rsid w:val="008D4D51"/>
    <w:rsid w:val="008E141E"/>
    <w:rsid w:val="008E2E52"/>
    <w:rsid w:val="008E5197"/>
    <w:rsid w:val="008F042A"/>
    <w:rsid w:val="008F1C8A"/>
    <w:rsid w:val="008F48F8"/>
    <w:rsid w:val="008F4AA0"/>
    <w:rsid w:val="008F78D8"/>
    <w:rsid w:val="00900ED2"/>
    <w:rsid w:val="00910D1C"/>
    <w:rsid w:val="00917FB7"/>
    <w:rsid w:val="00920A50"/>
    <w:rsid w:val="009213D1"/>
    <w:rsid w:val="009260BB"/>
    <w:rsid w:val="00926D5D"/>
    <w:rsid w:val="00931323"/>
    <w:rsid w:val="00933616"/>
    <w:rsid w:val="00940AE6"/>
    <w:rsid w:val="009437BF"/>
    <w:rsid w:val="0094451A"/>
    <w:rsid w:val="00947E34"/>
    <w:rsid w:val="00952360"/>
    <w:rsid w:val="00956453"/>
    <w:rsid w:val="009600A9"/>
    <w:rsid w:val="00960F79"/>
    <w:rsid w:val="009624F7"/>
    <w:rsid w:val="0096705B"/>
    <w:rsid w:val="00970F4E"/>
    <w:rsid w:val="00971D3E"/>
    <w:rsid w:val="00973EA2"/>
    <w:rsid w:val="00983ADE"/>
    <w:rsid w:val="00986874"/>
    <w:rsid w:val="00992808"/>
    <w:rsid w:val="00994C4B"/>
    <w:rsid w:val="00997F21"/>
    <w:rsid w:val="009A3785"/>
    <w:rsid w:val="009B154F"/>
    <w:rsid w:val="009C6DFC"/>
    <w:rsid w:val="009D47FE"/>
    <w:rsid w:val="009E0606"/>
    <w:rsid w:val="009E06DC"/>
    <w:rsid w:val="009F6F49"/>
    <w:rsid w:val="009F771C"/>
    <w:rsid w:val="00A00FDE"/>
    <w:rsid w:val="00A01BFB"/>
    <w:rsid w:val="00A059A5"/>
    <w:rsid w:val="00A111AF"/>
    <w:rsid w:val="00A120F4"/>
    <w:rsid w:val="00A21E33"/>
    <w:rsid w:val="00A235AB"/>
    <w:rsid w:val="00A27A6E"/>
    <w:rsid w:val="00A30D9F"/>
    <w:rsid w:val="00A31883"/>
    <w:rsid w:val="00A411FB"/>
    <w:rsid w:val="00A42174"/>
    <w:rsid w:val="00A52D59"/>
    <w:rsid w:val="00A56E78"/>
    <w:rsid w:val="00A7078B"/>
    <w:rsid w:val="00A828C0"/>
    <w:rsid w:val="00A87DBF"/>
    <w:rsid w:val="00A946C4"/>
    <w:rsid w:val="00AA18B9"/>
    <w:rsid w:val="00AA196B"/>
    <w:rsid w:val="00AA28B8"/>
    <w:rsid w:val="00AA5943"/>
    <w:rsid w:val="00AB107B"/>
    <w:rsid w:val="00AB6A72"/>
    <w:rsid w:val="00AC1EF6"/>
    <w:rsid w:val="00AC4405"/>
    <w:rsid w:val="00AC79A4"/>
    <w:rsid w:val="00AD0FFA"/>
    <w:rsid w:val="00AD538C"/>
    <w:rsid w:val="00AD55C3"/>
    <w:rsid w:val="00AD691D"/>
    <w:rsid w:val="00AD7639"/>
    <w:rsid w:val="00AF3A1D"/>
    <w:rsid w:val="00B021A6"/>
    <w:rsid w:val="00B054EC"/>
    <w:rsid w:val="00B06045"/>
    <w:rsid w:val="00B06645"/>
    <w:rsid w:val="00B0675F"/>
    <w:rsid w:val="00B06CB0"/>
    <w:rsid w:val="00B078AB"/>
    <w:rsid w:val="00B1181F"/>
    <w:rsid w:val="00B14C3C"/>
    <w:rsid w:val="00B14ECF"/>
    <w:rsid w:val="00B3107A"/>
    <w:rsid w:val="00B417E1"/>
    <w:rsid w:val="00B45C34"/>
    <w:rsid w:val="00B46570"/>
    <w:rsid w:val="00B47A35"/>
    <w:rsid w:val="00B47B95"/>
    <w:rsid w:val="00B52F53"/>
    <w:rsid w:val="00B54E90"/>
    <w:rsid w:val="00B71F10"/>
    <w:rsid w:val="00B75D58"/>
    <w:rsid w:val="00B80A41"/>
    <w:rsid w:val="00BA3CDF"/>
    <w:rsid w:val="00BA5720"/>
    <w:rsid w:val="00BA7141"/>
    <w:rsid w:val="00BC004A"/>
    <w:rsid w:val="00BC4C5F"/>
    <w:rsid w:val="00BD1D30"/>
    <w:rsid w:val="00BD4B41"/>
    <w:rsid w:val="00BE1914"/>
    <w:rsid w:val="00BE7B6C"/>
    <w:rsid w:val="00BE7D0E"/>
    <w:rsid w:val="00BF5623"/>
    <w:rsid w:val="00BF6BD0"/>
    <w:rsid w:val="00C05EAE"/>
    <w:rsid w:val="00C07EB3"/>
    <w:rsid w:val="00C1180B"/>
    <w:rsid w:val="00C12DFB"/>
    <w:rsid w:val="00C15751"/>
    <w:rsid w:val="00C22292"/>
    <w:rsid w:val="00C22A17"/>
    <w:rsid w:val="00C260CB"/>
    <w:rsid w:val="00C34016"/>
    <w:rsid w:val="00C4678C"/>
    <w:rsid w:val="00C47593"/>
    <w:rsid w:val="00C57F73"/>
    <w:rsid w:val="00C61667"/>
    <w:rsid w:val="00C676D0"/>
    <w:rsid w:val="00C71573"/>
    <w:rsid w:val="00C73AA1"/>
    <w:rsid w:val="00C74450"/>
    <w:rsid w:val="00C81DE0"/>
    <w:rsid w:val="00C82D6B"/>
    <w:rsid w:val="00C83CE5"/>
    <w:rsid w:val="00C91DCE"/>
    <w:rsid w:val="00C94AFA"/>
    <w:rsid w:val="00CB2E9A"/>
    <w:rsid w:val="00CC160A"/>
    <w:rsid w:val="00CC1EFA"/>
    <w:rsid w:val="00CC255E"/>
    <w:rsid w:val="00CD29E1"/>
    <w:rsid w:val="00CD3F08"/>
    <w:rsid w:val="00CD3F91"/>
    <w:rsid w:val="00CD458D"/>
    <w:rsid w:val="00CD76E1"/>
    <w:rsid w:val="00CF5182"/>
    <w:rsid w:val="00D1317F"/>
    <w:rsid w:val="00D14157"/>
    <w:rsid w:val="00D261B5"/>
    <w:rsid w:val="00D3651C"/>
    <w:rsid w:val="00D51942"/>
    <w:rsid w:val="00D51EC3"/>
    <w:rsid w:val="00D51F8B"/>
    <w:rsid w:val="00D62B8E"/>
    <w:rsid w:val="00D6418E"/>
    <w:rsid w:val="00D70685"/>
    <w:rsid w:val="00D7249D"/>
    <w:rsid w:val="00D72577"/>
    <w:rsid w:val="00D75A5D"/>
    <w:rsid w:val="00D75EC7"/>
    <w:rsid w:val="00D81967"/>
    <w:rsid w:val="00D82505"/>
    <w:rsid w:val="00D932BC"/>
    <w:rsid w:val="00D94938"/>
    <w:rsid w:val="00D94A0B"/>
    <w:rsid w:val="00D95DAC"/>
    <w:rsid w:val="00DA3E89"/>
    <w:rsid w:val="00DA7789"/>
    <w:rsid w:val="00DB4B06"/>
    <w:rsid w:val="00DC04DA"/>
    <w:rsid w:val="00DC0EC8"/>
    <w:rsid w:val="00DC1D80"/>
    <w:rsid w:val="00DC4377"/>
    <w:rsid w:val="00DC5490"/>
    <w:rsid w:val="00DD073B"/>
    <w:rsid w:val="00DD0A43"/>
    <w:rsid w:val="00DD1B6A"/>
    <w:rsid w:val="00DD78C0"/>
    <w:rsid w:val="00DD7D4F"/>
    <w:rsid w:val="00DE0DF1"/>
    <w:rsid w:val="00DF3780"/>
    <w:rsid w:val="00DF7646"/>
    <w:rsid w:val="00DF7B5D"/>
    <w:rsid w:val="00E11D67"/>
    <w:rsid w:val="00E13E9F"/>
    <w:rsid w:val="00E14406"/>
    <w:rsid w:val="00E2414A"/>
    <w:rsid w:val="00E24677"/>
    <w:rsid w:val="00E24819"/>
    <w:rsid w:val="00E44453"/>
    <w:rsid w:val="00E545FE"/>
    <w:rsid w:val="00E54F3D"/>
    <w:rsid w:val="00E65728"/>
    <w:rsid w:val="00E7541F"/>
    <w:rsid w:val="00E96AF7"/>
    <w:rsid w:val="00EA4C78"/>
    <w:rsid w:val="00EB0E0C"/>
    <w:rsid w:val="00EB3D19"/>
    <w:rsid w:val="00EB4143"/>
    <w:rsid w:val="00EB57CC"/>
    <w:rsid w:val="00EC1267"/>
    <w:rsid w:val="00EC2534"/>
    <w:rsid w:val="00EC6DC6"/>
    <w:rsid w:val="00ED31E2"/>
    <w:rsid w:val="00ED5B75"/>
    <w:rsid w:val="00ED5CCD"/>
    <w:rsid w:val="00ED7E40"/>
    <w:rsid w:val="00EE15A1"/>
    <w:rsid w:val="00EF55C3"/>
    <w:rsid w:val="00F01DC1"/>
    <w:rsid w:val="00F1307D"/>
    <w:rsid w:val="00F20A3C"/>
    <w:rsid w:val="00F21925"/>
    <w:rsid w:val="00F219EB"/>
    <w:rsid w:val="00F25E21"/>
    <w:rsid w:val="00F27D6E"/>
    <w:rsid w:val="00F33501"/>
    <w:rsid w:val="00F34D59"/>
    <w:rsid w:val="00F51D57"/>
    <w:rsid w:val="00F62287"/>
    <w:rsid w:val="00F623F0"/>
    <w:rsid w:val="00F640D1"/>
    <w:rsid w:val="00F64A7A"/>
    <w:rsid w:val="00F71394"/>
    <w:rsid w:val="00F77121"/>
    <w:rsid w:val="00F83C06"/>
    <w:rsid w:val="00FA4F6D"/>
    <w:rsid w:val="00FB0F5B"/>
    <w:rsid w:val="00FB1F0A"/>
    <w:rsid w:val="00FB5CA8"/>
    <w:rsid w:val="00FB697B"/>
    <w:rsid w:val="00FD29D5"/>
    <w:rsid w:val="00FD75D2"/>
    <w:rsid w:val="00FF08D2"/>
    <w:rsid w:val="00FF2396"/>
    <w:rsid w:val="00FF5F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907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FB7"/>
  </w:style>
  <w:style w:type="paragraph" w:styleId="Heading2">
    <w:name w:val="heading 2"/>
    <w:basedOn w:val="Normal"/>
    <w:next w:val="Normal"/>
    <w:link w:val="Heading2Char"/>
    <w:uiPriority w:val="9"/>
    <w:semiHidden/>
    <w:unhideWhenUsed/>
    <w:qFormat/>
    <w:rsid w:val="00B71F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71F1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E2414A"/>
    <w:pPr>
      <w:spacing w:before="100" w:beforeAutospacing="1" w:after="100" w:afterAutospacing="1" w:line="240" w:lineRule="auto"/>
      <w:outlineLvl w:val="4"/>
    </w:pPr>
    <w:rPr>
      <w:rFonts w:ascii="Times New Roman" w:eastAsia="Times New Roman" w:hAnsi="Times New Roman" w:cs="Times New Roman"/>
      <w:b/>
      <w:bCs/>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9642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596426"/>
  </w:style>
  <w:style w:type="character" w:customStyle="1" w:styleId="eop">
    <w:name w:val="eop"/>
    <w:basedOn w:val="DefaultParagraphFont"/>
    <w:rsid w:val="00596426"/>
  </w:style>
  <w:style w:type="character" w:styleId="CommentReference">
    <w:name w:val="annotation reference"/>
    <w:basedOn w:val="DefaultParagraphFont"/>
    <w:semiHidden/>
    <w:unhideWhenUsed/>
    <w:rsid w:val="000E2717"/>
    <w:rPr>
      <w:sz w:val="16"/>
      <w:szCs w:val="16"/>
    </w:rPr>
  </w:style>
  <w:style w:type="paragraph" w:styleId="CommentText">
    <w:name w:val="annotation text"/>
    <w:basedOn w:val="Normal"/>
    <w:link w:val="CommentTextChar"/>
    <w:semiHidden/>
    <w:unhideWhenUsed/>
    <w:rsid w:val="000E2717"/>
    <w:pPr>
      <w:spacing w:line="240" w:lineRule="auto"/>
    </w:pPr>
    <w:rPr>
      <w:sz w:val="20"/>
      <w:szCs w:val="20"/>
    </w:rPr>
  </w:style>
  <w:style w:type="character" w:customStyle="1" w:styleId="CommentTextChar">
    <w:name w:val="Comment Text Char"/>
    <w:basedOn w:val="DefaultParagraphFont"/>
    <w:link w:val="CommentText"/>
    <w:semiHidden/>
    <w:rsid w:val="000E2717"/>
    <w:rPr>
      <w:sz w:val="20"/>
      <w:szCs w:val="20"/>
    </w:rPr>
  </w:style>
  <w:style w:type="paragraph" w:styleId="BalloonText">
    <w:name w:val="Balloon Text"/>
    <w:basedOn w:val="Normal"/>
    <w:link w:val="BalloonTextChar"/>
    <w:uiPriority w:val="99"/>
    <w:semiHidden/>
    <w:unhideWhenUsed/>
    <w:rsid w:val="000E27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71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E2717"/>
    <w:rPr>
      <w:b/>
      <w:bCs/>
    </w:rPr>
  </w:style>
  <w:style w:type="character" w:customStyle="1" w:styleId="CommentSubjectChar">
    <w:name w:val="Comment Subject Char"/>
    <w:basedOn w:val="CommentTextChar"/>
    <w:link w:val="CommentSubject"/>
    <w:uiPriority w:val="99"/>
    <w:semiHidden/>
    <w:rsid w:val="000E2717"/>
    <w:rPr>
      <w:b/>
      <w:bCs/>
      <w:sz w:val="20"/>
      <w:szCs w:val="20"/>
    </w:r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basedOn w:val="DefaultParagraphFont"/>
    <w:link w:val="ListParagraph"/>
    <w:uiPriority w:val="34"/>
    <w:qFormat/>
    <w:locked/>
    <w:rsid w:val="005C0247"/>
    <w:rPr>
      <w:rFonts w:ascii="Times New Roman" w:eastAsia="Times New Roman" w:hAnsi="Times New Roman" w:cs="Times New Roman"/>
      <w:sz w:val="24"/>
      <w:szCs w:val="20"/>
      <w:lang w:eastAsia="en-AU"/>
    </w:r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34"/>
    <w:qFormat/>
    <w:rsid w:val="005C0247"/>
    <w:pPr>
      <w:spacing w:before="240" w:after="0" w:line="240" w:lineRule="auto"/>
      <w:ind w:left="720"/>
      <w:contextualSpacing/>
    </w:pPr>
    <w:rPr>
      <w:rFonts w:ascii="Times New Roman" w:eastAsia="Times New Roman" w:hAnsi="Times New Roman" w:cs="Times New Roman"/>
      <w:sz w:val="24"/>
      <w:szCs w:val="20"/>
      <w:lang w:eastAsia="en-AU"/>
    </w:rPr>
  </w:style>
  <w:style w:type="paragraph" w:customStyle="1" w:styleId="contentelement-indenttwo1">
    <w:name w:val="contentelement-indenttwo1"/>
    <w:basedOn w:val="Normal"/>
    <w:rsid w:val="005C0247"/>
    <w:pPr>
      <w:spacing w:before="240" w:after="240" w:line="240" w:lineRule="auto"/>
      <w:ind w:left="936"/>
    </w:pPr>
    <w:rPr>
      <w:rFonts w:ascii="Times New Roman" w:eastAsia="Times New Roman" w:hAnsi="Times New Roman" w:cs="Times New Roman"/>
      <w:sz w:val="24"/>
      <w:szCs w:val="24"/>
      <w:lang w:eastAsia="en-AU"/>
    </w:rPr>
  </w:style>
  <w:style w:type="paragraph" w:customStyle="1" w:styleId="embullet">
    <w:name w:val="embullet"/>
    <w:basedOn w:val="Normal"/>
    <w:rsid w:val="005C024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405DE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71E7E"/>
    <w:rPr>
      <w:color w:val="0563C1" w:themeColor="hyperlink"/>
      <w:u w:val="single"/>
    </w:rPr>
  </w:style>
  <w:style w:type="paragraph" w:customStyle="1" w:styleId="Definition">
    <w:name w:val="Definition"/>
    <w:aliases w:val="dd"/>
    <w:basedOn w:val="Normal"/>
    <w:rsid w:val="00AB6A72"/>
    <w:pPr>
      <w:spacing w:before="180" w:after="0" w:line="240" w:lineRule="auto"/>
      <w:ind w:left="1134"/>
    </w:pPr>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locked/>
    <w:rsid w:val="00AB6A72"/>
    <w:rPr>
      <w:rFonts w:ascii="Times New Roman" w:eastAsia="Times New Roman" w:hAnsi="Times New Roman" w:cs="Times New Roman"/>
      <w:sz w:val="18"/>
      <w:lang w:eastAsia="en-AU"/>
    </w:rPr>
  </w:style>
  <w:style w:type="paragraph" w:customStyle="1" w:styleId="notetext">
    <w:name w:val="note(text)"/>
    <w:aliases w:val="n"/>
    <w:basedOn w:val="Normal"/>
    <w:link w:val="notetextChar"/>
    <w:rsid w:val="00AB6A72"/>
    <w:pPr>
      <w:spacing w:before="122" w:after="0" w:line="240" w:lineRule="auto"/>
      <w:ind w:left="1985" w:hanging="851"/>
    </w:pPr>
    <w:rPr>
      <w:rFonts w:ascii="Times New Roman" w:eastAsia="Times New Roman" w:hAnsi="Times New Roman" w:cs="Times New Roman"/>
      <w:sz w:val="18"/>
      <w:lang w:eastAsia="en-AU"/>
    </w:rPr>
  </w:style>
  <w:style w:type="character" w:styleId="FollowedHyperlink">
    <w:name w:val="FollowedHyperlink"/>
    <w:basedOn w:val="DefaultParagraphFont"/>
    <w:uiPriority w:val="99"/>
    <w:semiHidden/>
    <w:unhideWhenUsed/>
    <w:rsid w:val="00843FEA"/>
    <w:rPr>
      <w:color w:val="954F72" w:themeColor="followedHyperlink"/>
      <w:u w:val="single"/>
    </w:rPr>
  </w:style>
  <w:style w:type="paragraph" w:customStyle="1" w:styleId="subsection">
    <w:name w:val="subsection"/>
    <w:aliases w:val="ss"/>
    <w:basedOn w:val="Normal"/>
    <w:link w:val="subsectionChar"/>
    <w:rsid w:val="002F49C5"/>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2F49C5"/>
    <w:rPr>
      <w:rFonts w:ascii="Times New Roman" w:eastAsia="Times New Roman" w:hAnsi="Times New Roman" w:cs="Times New Roman"/>
      <w:szCs w:val="20"/>
      <w:lang w:eastAsia="en-AU"/>
    </w:rPr>
  </w:style>
  <w:style w:type="paragraph" w:customStyle="1" w:styleId="notedraft">
    <w:name w:val="note(draft)"/>
    <w:aliases w:val="nd"/>
    <w:basedOn w:val="Normal"/>
    <w:rsid w:val="00B47B95"/>
    <w:pPr>
      <w:spacing w:before="240" w:after="0" w:line="240" w:lineRule="auto"/>
      <w:ind w:left="284" w:hanging="284"/>
    </w:pPr>
    <w:rPr>
      <w:rFonts w:ascii="Times New Roman" w:eastAsia="Times New Roman" w:hAnsi="Times New Roman" w:cs="Times New Roman"/>
      <w:i/>
      <w:sz w:val="24"/>
      <w:szCs w:val="20"/>
      <w:lang w:eastAsia="en-AU"/>
    </w:rPr>
  </w:style>
  <w:style w:type="numbering" w:customStyle="1" w:styleId="NoList1">
    <w:name w:val="No List1"/>
    <w:next w:val="NoList"/>
    <w:uiPriority w:val="99"/>
    <w:semiHidden/>
    <w:unhideWhenUsed/>
    <w:rsid w:val="00D94A0B"/>
  </w:style>
  <w:style w:type="table" w:styleId="TableGrid">
    <w:name w:val="Table Grid"/>
    <w:basedOn w:val="TableNormal"/>
    <w:uiPriority w:val="59"/>
    <w:rsid w:val="00D94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4A0B"/>
    <w:pPr>
      <w:tabs>
        <w:tab w:val="center" w:pos="4513"/>
        <w:tab w:val="right" w:pos="9026"/>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D94A0B"/>
    <w:rPr>
      <w:rFonts w:ascii="Times New Roman" w:hAnsi="Times New Roman" w:cs="Times New Roman"/>
      <w:sz w:val="24"/>
      <w:szCs w:val="24"/>
    </w:rPr>
  </w:style>
  <w:style w:type="paragraph" w:styleId="Footer">
    <w:name w:val="footer"/>
    <w:basedOn w:val="Normal"/>
    <w:link w:val="FooterChar"/>
    <w:uiPriority w:val="99"/>
    <w:unhideWhenUsed/>
    <w:rsid w:val="00D94A0B"/>
    <w:pPr>
      <w:tabs>
        <w:tab w:val="center" w:pos="4513"/>
        <w:tab w:val="right" w:pos="9026"/>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D94A0B"/>
    <w:rPr>
      <w:rFonts w:ascii="Times New Roman" w:hAnsi="Times New Roman" w:cs="Times New Roman"/>
      <w:sz w:val="24"/>
      <w:szCs w:val="24"/>
    </w:rPr>
  </w:style>
  <w:style w:type="paragraph" w:styleId="Revision">
    <w:name w:val="Revision"/>
    <w:hidden/>
    <w:uiPriority w:val="99"/>
    <w:semiHidden/>
    <w:rsid w:val="00D94A0B"/>
    <w:pPr>
      <w:spacing w:after="0" w:line="240" w:lineRule="auto"/>
    </w:pPr>
    <w:rPr>
      <w:rFonts w:ascii="Times New Roman" w:hAnsi="Times New Roman" w:cs="Times New Roman"/>
      <w:sz w:val="24"/>
      <w:szCs w:val="24"/>
    </w:rPr>
  </w:style>
  <w:style w:type="paragraph" w:customStyle="1" w:styleId="contentelement-indentthree">
    <w:name w:val="contentelement-indentthree"/>
    <w:basedOn w:val="Normal"/>
    <w:rsid w:val="00D819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element-indentfour">
    <w:name w:val="contentelement-indentfour"/>
    <w:basedOn w:val="Normal"/>
    <w:rsid w:val="00D8196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5Char">
    <w:name w:val="Heading 5 Char"/>
    <w:basedOn w:val="DefaultParagraphFont"/>
    <w:link w:val="Heading5"/>
    <w:uiPriority w:val="9"/>
    <w:rsid w:val="00E2414A"/>
    <w:rPr>
      <w:rFonts w:ascii="Times New Roman" w:eastAsia="Times New Roman" w:hAnsi="Times New Roman" w:cs="Times New Roman"/>
      <w:b/>
      <w:bCs/>
      <w:sz w:val="20"/>
      <w:szCs w:val="20"/>
      <w:lang w:eastAsia="en-AU"/>
    </w:rPr>
  </w:style>
  <w:style w:type="character" w:customStyle="1" w:styleId="highlight">
    <w:name w:val="highlight"/>
    <w:basedOn w:val="DefaultParagraphFont"/>
    <w:rsid w:val="00E2414A"/>
  </w:style>
  <w:style w:type="paragraph" w:customStyle="1" w:styleId="contentelement-indenttwo">
    <w:name w:val="contentelement-indenttwo"/>
    <w:basedOn w:val="Normal"/>
    <w:rsid w:val="00E2414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2326D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SParaChar">
    <w:name w:val="ES_Para Char"/>
    <w:basedOn w:val="DefaultParagraphFont"/>
    <w:link w:val="ESPara"/>
    <w:locked/>
    <w:rsid w:val="00DD78C0"/>
    <w:rPr>
      <w:rFonts w:ascii="Times New Roman" w:hAnsi="Times New Roman" w:cs="Times New Roman"/>
    </w:rPr>
  </w:style>
  <w:style w:type="paragraph" w:customStyle="1" w:styleId="ESPara">
    <w:name w:val="ES_Para"/>
    <w:basedOn w:val="Normal"/>
    <w:link w:val="ESParaChar"/>
    <w:qFormat/>
    <w:rsid w:val="00DD78C0"/>
    <w:pPr>
      <w:spacing w:before="240" w:after="240" w:line="276" w:lineRule="auto"/>
    </w:pPr>
    <w:rPr>
      <w:rFonts w:ascii="Times New Roman" w:hAnsi="Times New Roman" w:cs="Times New Roman"/>
    </w:rPr>
  </w:style>
  <w:style w:type="character" w:customStyle="1" w:styleId="Heading2Char">
    <w:name w:val="Heading 2 Char"/>
    <w:basedOn w:val="DefaultParagraphFont"/>
    <w:link w:val="Heading2"/>
    <w:uiPriority w:val="9"/>
    <w:semiHidden/>
    <w:rsid w:val="00B71F1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71F1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5812">
      <w:bodyDiv w:val="1"/>
      <w:marLeft w:val="0"/>
      <w:marRight w:val="0"/>
      <w:marTop w:val="0"/>
      <w:marBottom w:val="0"/>
      <w:divBdr>
        <w:top w:val="none" w:sz="0" w:space="0" w:color="auto"/>
        <w:left w:val="none" w:sz="0" w:space="0" w:color="auto"/>
        <w:bottom w:val="none" w:sz="0" w:space="0" w:color="auto"/>
        <w:right w:val="none" w:sz="0" w:space="0" w:color="auto"/>
      </w:divBdr>
    </w:div>
    <w:div w:id="92364997">
      <w:bodyDiv w:val="1"/>
      <w:marLeft w:val="0"/>
      <w:marRight w:val="0"/>
      <w:marTop w:val="0"/>
      <w:marBottom w:val="0"/>
      <w:divBdr>
        <w:top w:val="none" w:sz="0" w:space="0" w:color="auto"/>
        <w:left w:val="none" w:sz="0" w:space="0" w:color="auto"/>
        <w:bottom w:val="none" w:sz="0" w:space="0" w:color="auto"/>
        <w:right w:val="none" w:sz="0" w:space="0" w:color="auto"/>
      </w:divBdr>
    </w:div>
    <w:div w:id="169294176">
      <w:bodyDiv w:val="1"/>
      <w:marLeft w:val="0"/>
      <w:marRight w:val="0"/>
      <w:marTop w:val="0"/>
      <w:marBottom w:val="0"/>
      <w:divBdr>
        <w:top w:val="none" w:sz="0" w:space="0" w:color="auto"/>
        <w:left w:val="none" w:sz="0" w:space="0" w:color="auto"/>
        <w:bottom w:val="none" w:sz="0" w:space="0" w:color="auto"/>
        <w:right w:val="none" w:sz="0" w:space="0" w:color="auto"/>
      </w:divBdr>
    </w:div>
    <w:div w:id="670791892">
      <w:bodyDiv w:val="1"/>
      <w:marLeft w:val="0"/>
      <w:marRight w:val="0"/>
      <w:marTop w:val="0"/>
      <w:marBottom w:val="0"/>
      <w:divBdr>
        <w:top w:val="none" w:sz="0" w:space="0" w:color="auto"/>
        <w:left w:val="none" w:sz="0" w:space="0" w:color="auto"/>
        <w:bottom w:val="none" w:sz="0" w:space="0" w:color="auto"/>
        <w:right w:val="none" w:sz="0" w:space="0" w:color="auto"/>
      </w:divBdr>
    </w:div>
    <w:div w:id="721248701">
      <w:bodyDiv w:val="1"/>
      <w:marLeft w:val="0"/>
      <w:marRight w:val="0"/>
      <w:marTop w:val="0"/>
      <w:marBottom w:val="0"/>
      <w:divBdr>
        <w:top w:val="none" w:sz="0" w:space="0" w:color="auto"/>
        <w:left w:val="none" w:sz="0" w:space="0" w:color="auto"/>
        <w:bottom w:val="none" w:sz="0" w:space="0" w:color="auto"/>
        <w:right w:val="none" w:sz="0" w:space="0" w:color="auto"/>
      </w:divBdr>
    </w:div>
    <w:div w:id="774205133">
      <w:bodyDiv w:val="1"/>
      <w:marLeft w:val="0"/>
      <w:marRight w:val="0"/>
      <w:marTop w:val="0"/>
      <w:marBottom w:val="0"/>
      <w:divBdr>
        <w:top w:val="none" w:sz="0" w:space="0" w:color="auto"/>
        <w:left w:val="none" w:sz="0" w:space="0" w:color="auto"/>
        <w:bottom w:val="none" w:sz="0" w:space="0" w:color="auto"/>
        <w:right w:val="none" w:sz="0" w:space="0" w:color="auto"/>
      </w:divBdr>
    </w:div>
    <w:div w:id="790367621">
      <w:bodyDiv w:val="1"/>
      <w:marLeft w:val="0"/>
      <w:marRight w:val="0"/>
      <w:marTop w:val="0"/>
      <w:marBottom w:val="0"/>
      <w:divBdr>
        <w:top w:val="none" w:sz="0" w:space="0" w:color="auto"/>
        <w:left w:val="none" w:sz="0" w:space="0" w:color="auto"/>
        <w:bottom w:val="none" w:sz="0" w:space="0" w:color="auto"/>
        <w:right w:val="none" w:sz="0" w:space="0" w:color="auto"/>
      </w:divBdr>
    </w:div>
    <w:div w:id="823619563">
      <w:bodyDiv w:val="1"/>
      <w:marLeft w:val="0"/>
      <w:marRight w:val="0"/>
      <w:marTop w:val="0"/>
      <w:marBottom w:val="0"/>
      <w:divBdr>
        <w:top w:val="none" w:sz="0" w:space="0" w:color="auto"/>
        <w:left w:val="none" w:sz="0" w:space="0" w:color="auto"/>
        <w:bottom w:val="none" w:sz="0" w:space="0" w:color="auto"/>
        <w:right w:val="none" w:sz="0" w:space="0" w:color="auto"/>
      </w:divBdr>
    </w:div>
    <w:div w:id="866680392">
      <w:bodyDiv w:val="1"/>
      <w:marLeft w:val="0"/>
      <w:marRight w:val="0"/>
      <w:marTop w:val="0"/>
      <w:marBottom w:val="0"/>
      <w:divBdr>
        <w:top w:val="none" w:sz="0" w:space="0" w:color="auto"/>
        <w:left w:val="none" w:sz="0" w:space="0" w:color="auto"/>
        <w:bottom w:val="none" w:sz="0" w:space="0" w:color="auto"/>
        <w:right w:val="none" w:sz="0" w:space="0" w:color="auto"/>
      </w:divBdr>
    </w:div>
    <w:div w:id="888109974">
      <w:bodyDiv w:val="1"/>
      <w:marLeft w:val="0"/>
      <w:marRight w:val="0"/>
      <w:marTop w:val="0"/>
      <w:marBottom w:val="0"/>
      <w:divBdr>
        <w:top w:val="none" w:sz="0" w:space="0" w:color="auto"/>
        <w:left w:val="none" w:sz="0" w:space="0" w:color="auto"/>
        <w:bottom w:val="none" w:sz="0" w:space="0" w:color="auto"/>
        <w:right w:val="none" w:sz="0" w:space="0" w:color="auto"/>
      </w:divBdr>
    </w:div>
    <w:div w:id="951517928">
      <w:bodyDiv w:val="1"/>
      <w:marLeft w:val="0"/>
      <w:marRight w:val="0"/>
      <w:marTop w:val="0"/>
      <w:marBottom w:val="0"/>
      <w:divBdr>
        <w:top w:val="none" w:sz="0" w:space="0" w:color="auto"/>
        <w:left w:val="none" w:sz="0" w:space="0" w:color="auto"/>
        <w:bottom w:val="none" w:sz="0" w:space="0" w:color="auto"/>
        <w:right w:val="none" w:sz="0" w:space="0" w:color="auto"/>
      </w:divBdr>
    </w:div>
    <w:div w:id="1227108388">
      <w:bodyDiv w:val="1"/>
      <w:marLeft w:val="0"/>
      <w:marRight w:val="0"/>
      <w:marTop w:val="0"/>
      <w:marBottom w:val="0"/>
      <w:divBdr>
        <w:top w:val="none" w:sz="0" w:space="0" w:color="auto"/>
        <w:left w:val="none" w:sz="0" w:space="0" w:color="auto"/>
        <w:bottom w:val="none" w:sz="0" w:space="0" w:color="auto"/>
        <w:right w:val="none" w:sz="0" w:space="0" w:color="auto"/>
      </w:divBdr>
    </w:div>
    <w:div w:id="1227183995">
      <w:bodyDiv w:val="1"/>
      <w:marLeft w:val="0"/>
      <w:marRight w:val="0"/>
      <w:marTop w:val="0"/>
      <w:marBottom w:val="0"/>
      <w:divBdr>
        <w:top w:val="none" w:sz="0" w:space="0" w:color="auto"/>
        <w:left w:val="none" w:sz="0" w:space="0" w:color="auto"/>
        <w:bottom w:val="none" w:sz="0" w:space="0" w:color="auto"/>
        <w:right w:val="none" w:sz="0" w:space="0" w:color="auto"/>
      </w:divBdr>
    </w:div>
    <w:div w:id="1321032603">
      <w:bodyDiv w:val="1"/>
      <w:marLeft w:val="0"/>
      <w:marRight w:val="0"/>
      <w:marTop w:val="0"/>
      <w:marBottom w:val="0"/>
      <w:divBdr>
        <w:top w:val="none" w:sz="0" w:space="0" w:color="auto"/>
        <w:left w:val="none" w:sz="0" w:space="0" w:color="auto"/>
        <w:bottom w:val="none" w:sz="0" w:space="0" w:color="auto"/>
        <w:right w:val="none" w:sz="0" w:space="0" w:color="auto"/>
      </w:divBdr>
    </w:div>
    <w:div w:id="1382942452">
      <w:bodyDiv w:val="1"/>
      <w:marLeft w:val="0"/>
      <w:marRight w:val="0"/>
      <w:marTop w:val="0"/>
      <w:marBottom w:val="0"/>
      <w:divBdr>
        <w:top w:val="none" w:sz="0" w:space="0" w:color="auto"/>
        <w:left w:val="none" w:sz="0" w:space="0" w:color="auto"/>
        <w:bottom w:val="none" w:sz="0" w:space="0" w:color="auto"/>
        <w:right w:val="none" w:sz="0" w:space="0" w:color="auto"/>
      </w:divBdr>
    </w:div>
    <w:div w:id="1511065497">
      <w:bodyDiv w:val="1"/>
      <w:marLeft w:val="0"/>
      <w:marRight w:val="0"/>
      <w:marTop w:val="0"/>
      <w:marBottom w:val="0"/>
      <w:divBdr>
        <w:top w:val="none" w:sz="0" w:space="0" w:color="auto"/>
        <w:left w:val="none" w:sz="0" w:space="0" w:color="auto"/>
        <w:bottom w:val="none" w:sz="0" w:space="0" w:color="auto"/>
        <w:right w:val="none" w:sz="0" w:space="0" w:color="auto"/>
      </w:divBdr>
    </w:div>
    <w:div w:id="1602907125">
      <w:bodyDiv w:val="1"/>
      <w:marLeft w:val="0"/>
      <w:marRight w:val="0"/>
      <w:marTop w:val="0"/>
      <w:marBottom w:val="0"/>
      <w:divBdr>
        <w:top w:val="none" w:sz="0" w:space="0" w:color="auto"/>
        <w:left w:val="none" w:sz="0" w:space="0" w:color="auto"/>
        <w:bottom w:val="none" w:sz="0" w:space="0" w:color="auto"/>
        <w:right w:val="none" w:sz="0" w:space="0" w:color="auto"/>
      </w:divBdr>
    </w:div>
    <w:div w:id="1853295296">
      <w:bodyDiv w:val="1"/>
      <w:marLeft w:val="0"/>
      <w:marRight w:val="0"/>
      <w:marTop w:val="0"/>
      <w:marBottom w:val="0"/>
      <w:divBdr>
        <w:top w:val="none" w:sz="0" w:space="0" w:color="auto"/>
        <w:left w:val="none" w:sz="0" w:space="0" w:color="auto"/>
        <w:bottom w:val="none" w:sz="0" w:space="0" w:color="auto"/>
        <w:right w:val="none" w:sz="0" w:space="0" w:color="auto"/>
      </w:divBdr>
    </w:div>
    <w:div w:id="1855802465">
      <w:bodyDiv w:val="1"/>
      <w:marLeft w:val="0"/>
      <w:marRight w:val="0"/>
      <w:marTop w:val="0"/>
      <w:marBottom w:val="0"/>
      <w:divBdr>
        <w:top w:val="none" w:sz="0" w:space="0" w:color="auto"/>
        <w:left w:val="none" w:sz="0" w:space="0" w:color="auto"/>
        <w:bottom w:val="none" w:sz="0" w:space="0" w:color="auto"/>
        <w:right w:val="none" w:sz="0" w:space="0" w:color="auto"/>
      </w:divBdr>
    </w:div>
    <w:div w:id="1891451016">
      <w:bodyDiv w:val="1"/>
      <w:marLeft w:val="0"/>
      <w:marRight w:val="0"/>
      <w:marTop w:val="0"/>
      <w:marBottom w:val="0"/>
      <w:divBdr>
        <w:top w:val="none" w:sz="0" w:space="0" w:color="auto"/>
        <w:left w:val="none" w:sz="0" w:space="0" w:color="auto"/>
        <w:bottom w:val="none" w:sz="0" w:space="0" w:color="auto"/>
        <w:right w:val="none" w:sz="0" w:space="0" w:color="auto"/>
      </w:divBdr>
    </w:div>
    <w:div w:id="1897934571">
      <w:bodyDiv w:val="1"/>
      <w:marLeft w:val="0"/>
      <w:marRight w:val="0"/>
      <w:marTop w:val="0"/>
      <w:marBottom w:val="0"/>
      <w:divBdr>
        <w:top w:val="none" w:sz="0" w:space="0" w:color="auto"/>
        <w:left w:val="none" w:sz="0" w:space="0" w:color="auto"/>
        <w:bottom w:val="none" w:sz="0" w:space="0" w:color="auto"/>
        <w:right w:val="none" w:sz="0" w:space="0" w:color="auto"/>
      </w:divBdr>
    </w:div>
    <w:div w:id="1958441271">
      <w:bodyDiv w:val="1"/>
      <w:marLeft w:val="0"/>
      <w:marRight w:val="0"/>
      <w:marTop w:val="0"/>
      <w:marBottom w:val="0"/>
      <w:divBdr>
        <w:top w:val="none" w:sz="0" w:space="0" w:color="auto"/>
        <w:left w:val="none" w:sz="0" w:space="0" w:color="auto"/>
        <w:bottom w:val="none" w:sz="0" w:space="0" w:color="auto"/>
        <w:right w:val="none" w:sz="0" w:space="0" w:color="auto"/>
      </w:divBdr>
    </w:div>
    <w:div w:id="1984771768">
      <w:bodyDiv w:val="1"/>
      <w:marLeft w:val="0"/>
      <w:marRight w:val="0"/>
      <w:marTop w:val="0"/>
      <w:marBottom w:val="0"/>
      <w:divBdr>
        <w:top w:val="none" w:sz="0" w:space="0" w:color="auto"/>
        <w:left w:val="none" w:sz="0" w:space="0" w:color="auto"/>
        <w:bottom w:val="none" w:sz="0" w:space="0" w:color="auto"/>
        <w:right w:val="none" w:sz="0" w:space="0" w:color="auto"/>
      </w:divBdr>
    </w:div>
    <w:div w:id="2037147543">
      <w:bodyDiv w:val="1"/>
      <w:marLeft w:val="0"/>
      <w:marRight w:val="0"/>
      <w:marTop w:val="0"/>
      <w:marBottom w:val="0"/>
      <w:divBdr>
        <w:top w:val="none" w:sz="0" w:space="0" w:color="auto"/>
        <w:left w:val="none" w:sz="0" w:space="0" w:color="auto"/>
        <w:bottom w:val="none" w:sz="0" w:space="0" w:color="auto"/>
        <w:right w:val="none" w:sz="0" w:space="0" w:color="auto"/>
      </w:divBdr>
    </w:div>
    <w:div w:id="2043019987">
      <w:bodyDiv w:val="1"/>
      <w:marLeft w:val="0"/>
      <w:marRight w:val="0"/>
      <w:marTop w:val="0"/>
      <w:marBottom w:val="0"/>
      <w:divBdr>
        <w:top w:val="none" w:sz="0" w:space="0" w:color="auto"/>
        <w:left w:val="none" w:sz="0" w:space="0" w:color="auto"/>
        <w:bottom w:val="none" w:sz="0" w:space="0" w:color="auto"/>
        <w:right w:val="none" w:sz="0" w:space="0" w:color="auto"/>
      </w:divBdr>
      <w:divsChild>
        <w:div w:id="15930050">
          <w:marLeft w:val="0"/>
          <w:marRight w:val="0"/>
          <w:marTop w:val="0"/>
          <w:marBottom w:val="0"/>
          <w:divBdr>
            <w:top w:val="none" w:sz="0" w:space="0" w:color="auto"/>
            <w:left w:val="none" w:sz="0" w:space="0" w:color="auto"/>
            <w:bottom w:val="none" w:sz="0" w:space="0" w:color="auto"/>
            <w:right w:val="none" w:sz="0" w:space="0" w:color="auto"/>
          </w:divBdr>
        </w:div>
        <w:div w:id="847674099">
          <w:marLeft w:val="0"/>
          <w:marRight w:val="0"/>
          <w:marTop w:val="0"/>
          <w:marBottom w:val="0"/>
          <w:divBdr>
            <w:top w:val="none" w:sz="0" w:space="0" w:color="auto"/>
            <w:left w:val="none" w:sz="0" w:space="0" w:color="auto"/>
            <w:bottom w:val="none" w:sz="0" w:space="0" w:color="auto"/>
            <w:right w:val="none" w:sz="0" w:space="0" w:color="auto"/>
          </w:divBdr>
        </w:div>
        <w:div w:id="1972322729">
          <w:marLeft w:val="0"/>
          <w:marRight w:val="0"/>
          <w:marTop w:val="0"/>
          <w:marBottom w:val="0"/>
          <w:divBdr>
            <w:top w:val="none" w:sz="0" w:space="0" w:color="auto"/>
            <w:left w:val="none" w:sz="0" w:space="0" w:color="auto"/>
            <w:bottom w:val="none" w:sz="0" w:space="0" w:color="auto"/>
            <w:right w:val="none" w:sz="0" w:space="0" w:color="auto"/>
          </w:divBdr>
        </w:div>
        <w:div w:id="236134036">
          <w:marLeft w:val="0"/>
          <w:marRight w:val="0"/>
          <w:marTop w:val="0"/>
          <w:marBottom w:val="0"/>
          <w:divBdr>
            <w:top w:val="none" w:sz="0" w:space="0" w:color="auto"/>
            <w:left w:val="none" w:sz="0" w:space="0" w:color="auto"/>
            <w:bottom w:val="none" w:sz="0" w:space="0" w:color="auto"/>
            <w:right w:val="none" w:sz="0" w:space="0" w:color="auto"/>
          </w:divBdr>
        </w:div>
        <w:div w:id="360783658">
          <w:marLeft w:val="0"/>
          <w:marRight w:val="0"/>
          <w:marTop w:val="0"/>
          <w:marBottom w:val="0"/>
          <w:divBdr>
            <w:top w:val="none" w:sz="0" w:space="0" w:color="auto"/>
            <w:left w:val="none" w:sz="0" w:space="0" w:color="auto"/>
            <w:bottom w:val="none" w:sz="0" w:space="0" w:color="auto"/>
            <w:right w:val="none" w:sz="0" w:space="0" w:color="auto"/>
          </w:divBdr>
        </w:div>
        <w:div w:id="320698748">
          <w:marLeft w:val="0"/>
          <w:marRight w:val="0"/>
          <w:marTop w:val="0"/>
          <w:marBottom w:val="0"/>
          <w:divBdr>
            <w:top w:val="none" w:sz="0" w:space="0" w:color="auto"/>
            <w:left w:val="none" w:sz="0" w:space="0" w:color="auto"/>
            <w:bottom w:val="none" w:sz="0" w:space="0" w:color="auto"/>
            <w:right w:val="none" w:sz="0" w:space="0" w:color="auto"/>
          </w:divBdr>
        </w:div>
        <w:div w:id="672613529">
          <w:marLeft w:val="0"/>
          <w:marRight w:val="0"/>
          <w:marTop w:val="0"/>
          <w:marBottom w:val="0"/>
          <w:divBdr>
            <w:top w:val="none" w:sz="0" w:space="0" w:color="auto"/>
            <w:left w:val="none" w:sz="0" w:space="0" w:color="auto"/>
            <w:bottom w:val="none" w:sz="0" w:space="0" w:color="auto"/>
            <w:right w:val="none" w:sz="0" w:space="0" w:color="auto"/>
          </w:divBdr>
        </w:div>
        <w:div w:id="938414107">
          <w:marLeft w:val="0"/>
          <w:marRight w:val="0"/>
          <w:marTop w:val="0"/>
          <w:marBottom w:val="0"/>
          <w:divBdr>
            <w:top w:val="none" w:sz="0" w:space="0" w:color="auto"/>
            <w:left w:val="none" w:sz="0" w:space="0" w:color="auto"/>
            <w:bottom w:val="none" w:sz="0" w:space="0" w:color="auto"/>
            <w:right w:val="none" w:sz="0" w:space="0" w:color="auto"/>
          </w:divBdr>
        </w:div>
        <w:div w:id="1836601946">
          <w:marLeft w:val="0"/>
          <w:marRight w:val="0"/>
          <w:marTop w:val="0"/>
          <w:marBottom w:val="0"/>
          <w:divBdr>
            <w:top w:val="none" w:sz="0" w:space="0" w:color="auto"/>
            <w:left w:val="none" w:sz="0" w:space="0" w:color="auto"/>
            <w:bottom w:val="none" w:sz="0" w:space="0" w:color="auto"/>
            <w:right w:val="none" w:sz="0" w:space="0" w:color="auto"/>
          </w:divBdr>
        </w:div>
        <w:div w:id="1459105402">
          <w:marLeft w:val="0"/>
          <w:marRight w:val="0"/>
          <w:marTop w:val="0"/>
          <w:marBottom w:val="0"/>
          <w:divBdr>
            <w:top w:val="none" w:sz="0" w:space="0" w:color="auto"/>
            <w:left w:val="none" w:sz="0" w:space="0" w:color="auto"/>
            <w:bottom w:val="none" w:sz="0" w:space="0" w:color="auto"/>
            <w:right w:val="none" w:sz="0" w:space="0" w:color="auto"/>
          </w:divBdr>
        </w:div>
        <w:div w:id="222564581">
          <w:marLeft w:val="0"/>
          <w:marRight w:val="0"/>
          <w:marTop w:val="0"/>
          <w:marBottom w:val="0"/>
          <w:divBdr>
            <w:top w:val="none" w:sz="0" w:space="0" w:color="auto"/>
            <w:left w:val="none" w:sz="0" w:space="0" w:color="auto"/>
            <w:bottom w:val="none" w:sz="0" w:space="0" w:color="auto"/>
            <w:right w:val="none" w:sz="0" w:space="0" w:color="auto"/>
          </w:divBdr>
        </w:div>
        <w:div w:id="1796944644">
          <w:marLeft w:val="0"/>
          <w:marRight w:val="0"/>
          <w:marTop w:val="0"/>
          <w:marBottom w:val="0"/>
          <w:divBdr>
            <w:top w:val="none" w:sz="0" w:space="0" w:color="auto"/>
            <w:left w:val="none" w:sz="0" w:space="0" w:color="auto"/>
            <w:bottom w:val="none" w:sz="0" w:space="0" w:color="auto"/>
            <w:right w:val="none" w:sz="0" w:space="0" w:color="auto"/>
          </w:divBdr>
        </w:div>
        <w:div w:id="1064569469">
          <w:marLeft w:val="0"/>
          <w:marRight w:val="0"/>
          <w:marTop w:val="0"/>
          <w:marBottom w:val="0"/>
          <w:divBdr>
            <w:top w:val="none" w:sz="0" w:space="0" w:color="auto"/>
            <w:left w:val="none" w:sz="0" w:space="0" w:color="auto"/>
            <w:bottom w:val="none" w:sz="0" w:space="0" w:color="auto"/>
            <w:right w:val="none" w:sz="0" w:space="0" w:color="auto"/>
          </w:divBdr>
        </w:div>
        <w:div w:id="1474640582">
          <w:marLeft w:val="0"/>
          <w:marRight w:val="0"/>
          <w:marTop w:val="0"/>
          <w:marBottom w:val="0"/>
          <w:divBdr>
            <w:top w:val="none" w:sz="0" w:space="0" w:color="auto"/>
            <w:left w:val="none" w:sz="0" w:space="0" w:color="auto"/>
            <w:bottom w:val="none" w:sz="0" w:space="0" w:color="auto"/>
            <w:right w:val="none" w:sz="0" w:space="0" w:color="auto"/>
          </w:divBdr>
        </w:div>
        <w:div w:id="1427384745">
          <w:marLeft w:val="0"/>
          <w:marRight w:val="0"/>
          <w:marTop w:val="0"/>
          <w:marBottom w:val="0"/>
          <w:divBdr>
            <w:top w:val="none" w:sz="0" w:space="0" w:color="auto"/>
            <w:left w:val="none" w:sz="0" w:space="0" w:color="auto"/>
            <w:bottom w:val="none" w:sz="0" w:space="0" w:color="auto"/>
            <w:right w:val="none" w:sz="0" w:space="0" w:color="auto"/>
          </w:divBdr>
        </w:div>
        <w:div w:id="507797480">
          <w:marLeft w:val="0"/>
          <w:marRight w:val="0"/>
          <w:marTop w:val="0"/>
          <w:marBottom w:val="0"/>
          <w:divBdr>
            <w:top w:val="none" w:sz="0" w:space="0" w:color="auto"/>
            <w:left w:val="none" w:sz="0" w:space="0" w:color="auto"/>
            <w:bottom w:val="none" w:sz="0" w:space="0" w:color="auto"/>
            <w:right w:val="none" w:sz="0" w:space="0" w:color="auto"/>
          </w:divBdr>
        </w:div>
        <w:div w:id="1709840683">
          <w:marLeft w:val="0"/>
          <w:marRight w:val="0"/>
          <w:marTop w:val="0"/>
          <w:marBottom w:val="0"/>
          <w:divBdr>
            <w:top w:val="none" w:sz="0" w:space="0" w:color="auto"/>
            <w:left w:val="none" w:sz="0" w:space="0" w:color="auto"/>
            <w:bottom w:val="none" w:sz="0" w:space="0" w:color="auto"/>
            <w:right w:val="none" w:sz="0" w:space="0" w:color="auto"/>
          </w:divBdr>
        </w:div>
        <w:div w:id="272633107">
          <w:marLeft w:val="0"/>
          <w:marRight w:val="0"/>
          <w:marTop w:val="0"/>
          <w:marBottom w:val="0"/>
          <w:divBdr>
            <w:top w:val="none" w:sz="0" w:space="0" w:color="auto"/>
            <w:left w:val="none" w:sz="0" w:space="0" w:color="auto"/>
            <w:bottom w:val="none" w:sz="0" w:space="0" w:color="auto"/>
            <w:right w:val="none" w:sz="0" w:space="0" w:color="auto"/>
          </w:divBdr>
        </w:div>
        <w:div w:id="2097938913">
          <w:marLeft w:val="0"/>
          <w:marRight w:val="0"/>
          <w:marTop w:val="0"/>
          <w:marBottom w:val="0"/>
          <w:divBdr>
            <w:top w:val="none" w:sz="0" w:space="0" w:color="auto"/>
            <w:left w:val="none" w:sz="0" w:space="0" w:color="auto"/>
            <w:bottom w:val="none" w:sz="0" w:space="0" w:color="auto"/>
            <w:right w:val="none" w:sz="0" w:space="0" w:color="auto"/>
          </w:divBdr>
        </w:div>
        <w:div w:id="166677126">
          <w:marLeft w:val="0"/>
          <w:marRight w:val="0"/>
          <w:marTop w:val="0"/>
          <w:marBottom w:val="0"/>
          <w:divBdr>
            <w:top w:val="none" w:sz="0" w:space="0" w:color="auto"/>
            <w:left w:val="none" w:sz="0" w:space="0" w:color="auto"/>
            <w:bottom w:val="none" w:sz="0" w:space="0" w:color="auto"/>
            <w:right w:val="none" w:sz="0" w:space="0" w:color="auto"/>
          </w:divBdr>
        </w:div>
        <w:div w:id="344789411">
          <w:marLeft w:val="0"/>
          <w:marRight w:val="0"/>
          <w:marTop w:val="0"/>
          <w:marBottom w:val="0"/>
          <w:divBdr>
            <w:top w:val="none" w:sz="0" w:space="0" w:color="auto"/>
            <w:left w:val="none" w:sz="0" w:space="0" w:color="auto"/>
            <w:bottom w:val="none" w:sz="0" w:space="0" w:color="auto"/>
            <w:right w:val="none" w:sz="0" w:space="0" w:color="auto"/>
          </w:divBdr>
        </w:div>
        <w:div w:id="825052331">
          <w:marLeft w:val="0"/>
          <w:marRight w:val="0"/>
          <w:marTop w:val="0"/>
          <w:marBottom w:val="0"/>
          <w:divBdr>
            <w:top w:val="none" w:sz="0" w:space="0" w:color="auto"/>
            <w:left w:val="none" w:sz="0" w:space="0" w:color="auto"/>
            <w:bottom w:val="none" w:sz="0" w:space="0" w:color="auto"/>
            <w:right w:val="none" w:sz="0" w:space="0" w:color="auto"/>
          </w:divBdr>
        </w:div>
        <w:div w:id="1387295870">
          <w:marLeft w:val="0"/>
          <w:marRight w:val="0"/>
          <w:marTop w:val="0"/>
          <w:marBottom w:val="0"/>
          <w:divBdr>
            <w:top w:val="none" w:sz="0" w:space="0" w:color="auto"/>
            <w:left w:val="none" w:sz="0" w:space="0" w:color="auto"/>
            <w:bottom w:val="none" w:sz="0" w:space="0" w:color="auto"/>
            <w:right w:val="none" w:sz="0" w:space="0" w:color="auto"/>
          </w:divBdr>
        </w:div>
        <w:div w:id="900286034">
          <w:marLeft w:val="0"/>
          <w:marRight w:val="0"/>
          <w:marTop w:val="0"/>
          <w:marBottom w:val="0"/>
          <w:divBdr>
            <w:top w:val="none" w:sz="0" w:space="0" w:color="auto"/>
            <w:left w:val="none" w:sz="0" w:space="0" w:color="auto"/>
            <w:bottom w:val="none" w:sz="0" w:space="0" w:color="auto"/>
            <w:right w:val="none" w:sz="0" w:space="0" w:color="auto"/>
          </w:divBdr>
        </w:div>
        <w:div w:id="855117098">
          <w:marLeft w:val="0"/>
          <w:marRight w:val="0"/>
          <w:marTop w:val="0"/>
          <w:marBottom w:val="0"/>
          <w:divBdr>
            <w:top w:val="none" w:sz="0" w:space="0" w:color="auto"/>
            <w:left w:val="none" w:sz="0" w:space="0" w:color="auto"/>
            <w:bottom w:val="none" w:sz="0" w:space="0" w:color="auto"/>
            <w:right w:val="none" w:sz="0" w:space="0" w:color="auto"/>
          </w:divBdr>
        </w:div>
        <w:div w:id="192773008">
          <w:marLeft w:val="0"/>
          <w:marRight w:val="0"/>
          <w:marTop w:val="0"/>
          <w:marBottom w:val="0"/>
          <w:divBdr>
            <w:top w:val="none" w:sz="0" w:space="0" w:color="auto"/>
            <w:left w:val="none" w:sz="0" w:space="0" w:color="auto"/>
            <w:bottom w:val="none" w:sz="0" w:space="0" w:color="auto"/>
            <w:right w:val="none" w:sz="0" w:space="0" w:color="auto"/>
          </w:divBdr>
        </w:div>
        <w:div w:id="1005521471">
          <w:marLeft w:val="0"/>
          <w:marRight w:val="0"/>
          <w:marTop w:val="0"/>
          <w:marBottom w:val="0"/>
          <w:divBdr>
            <w:top w:val="none" w:sz="0" w:space="0" w:color="auto"/>
            <w:left w:val="none" w:sz="0" w:space="0" w:color="auto"/>
            <w:bottom w:val="none" w:sz="0" w:space="0" w:color="auto"/>
            <w:right w:val="none" w:sz="0" w:space="0" w:color="auto"/>
          </w:divBdr>
        </w:div>
        <w:div w:id="387219138">
          <w:marLeft w:val="0"/>
          <w:marRight w:val="0"/>
          <w:marTop w:val="0"/>
          <w:marBottom w:val="0"/>
          <w:divBdr>
            <w:top w:val="none" w:sz="0" w:space="0" w:color="auto"/>
            <w:left w:val="none" w:sz="0" w:space="0" w:color="auto"/>
            <w:bottom w:val="none" w:sz="0" w:space="0" w:color="auto"/>
            <w:right w:val="none" w:sz="0" w:space="0" w:color="auto"/>
          </w:divBdr>
        </w:div>
        <w:div w:id="556235615">
          <w:marLeft w:val="0"/>
          <w:marRight w:val="0"/>
          <w:marTop w:val="0"/>
          <w:marBottom w:val="0"/>
          <w:divBdr>
            <w:top w:val="none" w:sz="0" w:space="0" w:color="auto"/>
            <w:left w:val="none" w:sz="0" w:space="0" w:color="auto"/>
            <w:bottom w:val="none" w:sz="0" w:space="0" w:color="auto"/>
            <w:right w:val="none" w:sz="0" w:space="0" w:color="auto"/>
          </w:divBdr>
        </w:div>
        <w:div w:id="1286739850">
          <w:marLeft w:val="0"/>
          <w:marRight w:val="0"/>
          <w:marTop w:val="0"/>
          <w:marBottom w:val="0"/>
          <w:divBdr>
            <w:top w:val="none" w:sz="0" w:space="0" w:color="auto"/>
            <w:left w:val="none" w:sz="0" w:space="0" w:color="auto"/>
            <w:bottom w:val="none" w:sz="0" w:space="0" w:color="auto"/>
            <w:right w:val="none" w:sz="0" w:space="0" w:color="auto"/>
          </w:divBdr>
        </w:div>
        <w:div w:id="605117281">
          <w:marLeft w:val="0"/>
          <w:marRight w:val="0"/>
          <w:marTop w:val="0"/>
          <w:marBottom w:val="0"/>
          <w:divBdr>
            <w:top w:val="none" w:sz="0" w:space="0" w:color="auto"/>
            <w:left w:val="none" w:sz="0" w:space="0" w:color="auto"/>
            <w:bottom w:val="none" w:sz="0" w:space="0" w:color="auto"/>
            <w:right w:val="none" w:sz="0" w:space="0" w:color="auto"/>
          </w:divBdr>
        </w:div>
        <w:div w:id="1817142489">
          <w:marLeft w:val="0"/>
          <w:marRight w:val="0"/>
          <w:marTop w:val="0"/>
          <w:marBottom w:val="0"/>
          <w:divBdr>
            <w:top w:val="none" w:sz="0" w:space="0" w:color="auto"/>
            <w:left w:val="none" w:sz="0" w:space="0" w:color="auto"/>
            <w:bottom w:val="none" w:sz="0" w:space="0" w:color="auto"/>
            <w:right w:val="none" w:sz="0" w:space="0" w:color="auto"/>
          </w:divBdr>
        </w:div>
        <w:div w:id="810635259">
          <w:marLeft w:val="0"/>
          <w:marRight w:val="0"/>
          <w:marTop w:val="0"/>
          <w:marBottom w:val="0"/>
          <w:divBdr>
            <w:top w:val="none" w:sz="0" w:space="0" w:color="auto"/>
            <w:left w:val="none" w:sz="0" w:space="0" w:color="auto"/>
            <w:bottom w:val="none" w:sz="0" w:space="0" w:color="auto"/>
            <w:right w:val="none" w:sz="0" w:space="0" w:color="auto"/>
          </w:divBdr>
        </w:div>
      </w:divsChild>
    </w:div>
    <w:div w:id="2051876926">
      <w:bodyDiv w:val="1"/>
      <w:marLeft w:val="0"/>
      <w:marRight w:val="0"/>
      <w:marTop w:val="0"/>
      <w:marBottom w:val="0"/>
      <w:divBdr>
        <w:top w:val="none" w:sz="0" w:space="0" w:color="auto"/>
        <w:left w:val="none" w:sz="0" w:space="0" w:color="auto"/>
        <w:bottom w:val="none" w:sz="0" w:space="0" w:color="auto"/>
        <w:right w:val="none" w:sz="0" w:space="0" w:color="auto"/>
      </w:divBdr>
    </w:div>
    <w:div w:id="211289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14238</Words>
  <Characters>76604</Characters>
  <Application>Microsoft Office Word</Application>
  <DocSecurity>0</DocSecurity>
  <Lines>1473</Lines>
  <Paragraphs>488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2024-06-20T07:30:00Z</dcterms:created>
  <dcterms:modified xsi:type="dcterms:W3CDTF">2024-06-20T07:30:00Z</dcterms:modified>
</cp:coreProperties>
</file>