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2925" w14:textId="77777777" w:rsidR="00691B55" w:rsidRPr="00BE56F4" w:rsidRDefault="00691B55" w:rsidP="00691B55">
      <w:pPr>
        <w:widowControl w:val="0"/>
        <w:tabs>
          <w:tab w:val="left" w:pos="720"/>
        </w:tabs>
        <w:spacing w:after="0" w:line="240" w:lineRule="auto"/>
        <w:jc w:val="center"/>
        <w:rPr>
          <w:rFonts w:eastAsia="Times New Roman"/>
          <w:b/>
          <w:snapToGrid w:val="0"/>
          <w:kern w:val="0"/>
          <w:sz w:val="28"/>
          <w:szCs w:val="28"/>
          <w:u w:val="single"/>
          <w14:ligatures w14:val="none"/>
        </w:rPr>
      </w:pPr>
      <w:r w:rsidRPr="00BE56F4">
        <w:rPr>
          <w:rFonts w:eastAsia="Times New Roman"/>
          <w:b/>
          <w:snapToGrid w:val="0"/>
          <w:kern w:val="0"/>
          <w:sz w:val="28"/>
          <w:szCs w:val="28"/>
          <w:u w:val="single"/>
          <w14:ligatures w14:val="none"/>
        </w:rPr>
        <w:t>EXPLANATORY STATEMENT</w:t>
      </w:r>
    </w:p>
    <w:p w14:paraId="1F5F90BF" w14:textId="77777777" w:rsidR="00691B55" w:rsidRPr="00BE56F4" w:rsidRDefault="00691B55" w:rsidP="0087570E">
      <w:pPr>
        <w:widowControl w:val="0"/>
        <w:tabs>
          <w:tab w:val="left" w:pos="720"/>
        </w:tabs>
        <w:spacing w:after="0" w:line="240" w:lineRule="auto"/>
        <w:rPr>
          <w:rFonts w:eastAsia="Times New Roman"/>
          <w:b/>
          <w:snapToGrid w:val="0"/>
          <w:kern w:val="0"/>
          <w14:ligatures w14:val="none"/>
        </w:rPr>
      </w:pPr>
    </w:p>
    <w:p w14:paraId="3040B645" w14:textId="77777777" w:rsidR="00691B55" w:rsidRPr="00BE56F4" w:rsidRDefault="00691B55" w:rsidP="00691B55">
      <w:pPr>
        <w:widowControl w:val="0"/>
        <w:tabs>
          <w:tab w:val="left" w:pos="720"/>
        </w:tabs>
        <w:spacing w:after="0" w:line="240" w:lineRule="auto"/>
        <w:jc w:val="center"/>
        <w:rPr>
          <w:rFonts w:eastAsia="Times New Roman"/>
          <w:b/>
          <w:i/>
          <w:snapToGrid w:val="0"/>
          <w:kern w:val="0"/>
          <w14:ligatures w14:val="none"/>
        </w:rPr>
      </w:pPr>
      <w:r w:rsidRPr="00BE56F4">
        <w:rPr>
          <w:rFonts w:eastAsia="Times New Roman"/>
          <w:b/>
          <w:i/>
          <w:snapToGrid w:val="0"/>
          <w:kern w:val="0"/>
          <w14:ligatures w14:val="none"/>
        </w:rPr>
        <w:t>Aged Care Act 1997</w:t>
      </w:r>
    </w:p>
    <w:p w14:paraId="3D9D4876" w14:textId="4D3BC4E1" w:rsidR="00691B55" w:rsidRPr="00BE56F4" w:rsidRDefault="00691B55" w:rsidP="00691B55">
      <w:pPr>
        <w:widowControl w:val="0"/>
        <w:tabs>
          <w:tab w:val="left" w:pos="720"/>
        </w:tabs>
        <w:spacing w:after="0" w:line="240" w:lineRule="auto"/>
        <w:jc w:val="center"/>
        <w:rPr>
          <w:rFonts w:eastAsia="Times New Roman"/>
          <w:b/>
          <w:i/>
          <w:snapToGrid w:val="0"/>
          <w:kern w:val="0"/>
          <w14:ligatures w14:val="none"/>
        </w:rPr>
      </w:pPr>
      <w:r w:rsidRPr="00BE56F4">
        <w:rPr>
          <w:rFonts w:eastAsia="Times New Roman"/>
          <w:b/>
          <w:i/>
          <w:snapToGrid w:val="0"/>
          <w:kern w:val="0"/>
          <w14:ligatures w14:val="none"/>
        </w:rPr>
        <w:t>Aged Care (Transitional Provisions</w:t>
      </w:r>
      <w:r w:rsidR="007242F6" w:rsidRPr="00BE56F4">
        <w:rPr>
          <w:rFonts w:eastAsia="Times New Roman"/>
          <w:b/>
          <w:i/>
          <w:snapToGrid w:val="0"/>
          <w:kern w:val="0"/>
          <w14:ligatures w14:val="none"/>
        </w:rPr>
        <w:t>)</w:t>
      </w:r>
      <w:r w:rsidRPr="00BE56F4">
        <w:rPr>
          <w:rFonts w:eastAsia="Times New Roman"/>
          <w:b/>
          <w:i/>
          <w:snapToGrid w:val="0"/>
          <w:kern w:val="0"/>
          <w14:ligatures w14:val="none"/>
        </w:rPr>
        <w:t xml:space="preserve"> Act 1997</w:t>
      </w:r>
    </w:p>
    <w:p w14:paraId="55F1B713" w14:textId="77777777" w:rsidR="00691B55" w:rsidRPr="00BE56F4" w:rsidRDefault="00691B55" w:rsidP="00691B55">
      <w:pPr>
        <w:widowControl w:val="0"/>
        <w:tabs>
          <w:tab w:val="left" w:pos="720"/>
        </w:tabs>
        <w:spacing w:after="0" w:line="240" w:lineRule="auto"/>
        <w:jc w:val="center"/>
        <w:rPr>
          <w:rFonts w:eastAsia="Times New Roman"/>
          <w:b/>
          <w:i/>
          <w:snapToGrid w:val="0"/>
          <w:kern w:val="0"/>
          <w14:ligatures w14:val="none"/>
        </w:rPr>
      </w:pPr>
    </w:p>
    <w:p w14:paraId="3509366F" w14:textId="0853CC42" w:rsidR="00691B55" w:rsidRPr="00BE56F4" w:rsidRDefault="00691B55" w:rsidP="00691B55">
      <w:pPr>
        <w:widowControl w:val="0"/>
        <w:tabs>
          <w:tab w:val="left" w:pos="720"/>
        </w:tabs>
        <w:spacing w:after="0" w:line="240" w:lineRule="auto"/>
        <w:jc w:val="center"/>
        <w:rPr>
          <w:rFonts w:eastAsia="Times New Roman"/>
          <w:b/>
          <w:i/>
          <w:snapToGrid w:val="0"/>
          <w:kern w:val="0"/>
          <w14:ligatures w14:val="none"/>
        </w:rPr>
      </w:pPr>
      <w:r w:rsidRPr="00BE56F4">
        <w:rPr>
          <w:rFonts w:eastAsia="Times New Roman"/>
          <w:b/>
          <w:i/>
          <w:snapToGrid w:val="0"/>
          <w:kern w:val="0"/>
          <w14:ligatures w14:val="none"/>
        </w:rPr>
        <w:t>Aged Care Legislation Amendment (July Indexation) Instrument 202</w:t>
      </w:r>
      <w:r w:rsidR="00677BEE" w:rsidRPr="00BE56F4">
        <w:rPr>
          <w:rFonts w:eastAsia="Times New Roman"/>
          <w:b/>
          <w:i/>
          <w:snapToGrid w:val="0"/>
          <w:kern w:val="0"/>
          <w14:ligatures w14:val="none"/>
        </w:rPr>
        <w:t>4</w:t>
      </w:r>
    </w:p>
    <w:p w14:paraId="3D7A14B2" w14:textId="77777777" w:rsidR="00691B55" w:rsidRPr="00BE56F4" w:rsidRDefault="00691B55" w:rsidP="00691B55">
      <w:pPr>
        <w:widowControl w:val="0"/>
        <w:tabs>
          <w:tab w:val="left" w:pos="720"/>
        </w:tabs>
        <w:spacing w:after="0" w:line="240" w:lineRule="auto"/>
        <w:jc w:val="center"/>
        <w:rPr>
          <w:rFonts w:eastAsia="Times New Roman"/>
          <w:b/>
          <w:snapToGrid w:val="0"/>
          <w:kern w:val="0"/>
          <w14:ligatures w14:val="none"/>
        </w:rPr>
      </w:pPr>
    </w:p>
    <w:p w14:paraId="754DE0B5" w14:textId="69C2B854" w:rsidR="00413D32" w:rsidRPr="00BE56F4" w:rsidRDefault="00413D32" w:rsidP="0087570E">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 xml:space="preserve">Purpose and </w:t>
      </w:r>
      <w:r w:rsidR="002A5ABF" w:rsidRPr="00BE56F4">
        <w:rPr>
          <w:rFonts w:eastAsia="Times New Roman"/>
          <w:b/>
          <w:snapToGrid w:val="0"/>
          <w:kern w:val="0"/>
          <w:lang w:val="en-US"/>
          <w14:ligatures w14:val="none"/>
        </w:rPr>
        <w:t>o</w:t>
      </w:r>
      <w:r w:rsidRPr="00BE56F4">
        <w:rPr>
          <w:rFonts w:eastAsia="Times New Roman"/>
          <w:b/>
          <w:snapToGrid w:val="0"/>
          <w:kern w:val="0"/>
          <w:lang w:val="en-US"/>
          <w14:ligatures w14:val="none"/>
        </w:rPr>
        <w:t>peration</w:t>
      </w:r>
    </w:p>
    <w:p w14:paraId="0B6D51DB" w14:textId="77777777" w:rsidR="00413D32" w:rsidRPr="00BE56F4" w:rsidRDefault="00413D32" w:rsidP="00691B55">
      <w:pPr>
        <w:widowControl w:val="0"/>
        <w:tabs>
          <w:tab w:val="left" w:pos="720"/>
        </w:tabs>
        <w:spacing w:after="0" w:line="240" w:lineRule="auto"/>
        <w:rPr>
          <w:rFonts w:eastAsia="Times New Roman"/>
          <w:snapToGrid w:val="0"/>
          <w:kern w:val="0"/>
          <w:lang w:val="en-US"/>
          <w14:ligatures w14:val="none"/>
        </w:rPr>
      </w:pPr>
    </w:p>
    <w:p w14:paraId="146A952A" w14:textId="32A6AAE8" w:rsidR="002A5ABF" w:rsidRPr="00BE56F4" w:rsidRDefault="002A5ABF" w:rsidP="002A5ABF">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 xml:space="preserve">The </w:t>
      </w:r>
      <w:r w:rsidRPr="00BE56F4">
        <w:rPr>
          <w:rFonts w:eastAsia="Times New Roman"/>
          <w:i/>
          <w:snapToGrid w:val="0"/>
          <w:kern w:val="0"/>
          <w:lang w:val="en-US"/>
          <w14:ligatures w14:val="none"/>
        </w:rPr>
        <w:t xml:space="preserve">Aged Care Legislation Amendment (July Indexation) Instrument 2024 </w:t>
      </w:r>
      <w:r w:rsidRPr="00BE56F4">
        <w:rPr>
          <w:rFonts w:eastAsia="Times New Roman"/>
          <w:snapToGrid w:val="0"/>
          <w:kern w:val="0"/>
          <w:lang w:val="en-US"/>
          <w14:ligatures w14:val="none"/>
        </w:rPr>
        <w:t xml:space="preserve">(the Amending Instrument) amends the </w:t>
      </w:r>
      <w:r w:rsidRPr="00BE56F4">
        <w:rPr>
          <w:rFonts w:eastAsia="Times New Roman"/>
          <w:i/>
          <w:snapToGrid w:val="0"/>
          <w:kern w:val="0"/>
          <w:lang w:val="en-US"/>
          <w14:ligatures w14:val="none"/>
        </w:rPr>
        <w:t xml:space="preserve">Aged Care (Subsidy, Fees and Payments) Determination 2014 </w:t>
      </w:r>
      <w:r w:rsidRPr="00BE56F4">
        <w:rPr>
          <w:rFonts w:eastAsia="Times New Roman"/>
          <w:snapToGrid w:val="0"/>
          <w:kern w:val="0"/>
          <w:lang w:val="en-US"/>
          <w14:ligatures w14:val="none"/>
        </w:rPr>
        <w:t xml:space="preserve">(the Subsidy, Fees and Payments Determination); the </w:t>
      </w:r>
      <w:r w:rsidRPr="00BE56F4">
        <w:rPr>
          <w:rFonts w:eastAsia="Times New Roman"/>
          <w:i/>
          <w:iCs/>
          <w:snapToGrid w:val="0"/>
          <w:kern w:val="0"/>
          <w:lang w:val="en-US"/>
          <w14:ligatures w14:val="none"/>
        </w:rPr>
        <w:t>Aged Care (Transitional Provisions) Principles 2014</w:t>
      </w:r>
      <w:r w:rsidRPr="00BE56F4">
        <w:rPr>
          <w:rFonts w:eastAsia="Times New Roman"/>
          <w:snapToGrid w:val="0"/>
          <w:kern w:val="0"/>
          <w:lang w:val="en-US"/>
          <w14:ligatures w14:val="none"/>
        </w:rPr>
        <w:t xml:space="preserve"> (the Transitional Provisions Principles); the </w:t>
      </w:r>
      <w:r w:rsidRPr="00BE56F4">
        <w:rPr>
          <w:rFonts w:eastAsia="Times New Roman"/>
          <w:i/>
          <w:iCs/>
          <w:snapToGrid w:val="0"/>
          <w:kern w:val="0"/>
          <w:lang w:val="en-US"/>
          <w14:ligatures w14:val="none"/>
        </w:rPr>
        <w:t>Aged Care (Transitional Provisions) (Subsidy and Other Measures) Determination 2014</w:t>
      </w:r>
      <w:r w:rsidRPr="00BE56F4">
        <w:rPr>
          <w:rFonts w:eastAsia="Times New Roman"/>
          <w:snapToGrid w:val="0"/>
          <w:kern w:val="0"/>
          <w:lang w:val="en-US"/>
          <w14:ligatures w14:val="none"/>
        </w:rPr>
        <w:t xml:space="preserve"> (the Transitional Provisions Determination); and the </w:t>
      </w:r>
      <w:r w:rsidRPr="00BE56F4">
        <w:rPr>
          <w:rFonts w:eastAsia="Times New Roman"/>
          <w:i/>
          <w:iCs/>
          <w:snapToGrid w:val="0"/>
          <w:kern w:val="0"/>
          <w:lang w:val="en-US"/>
          <w14:ligatures w14:val="none"/>
        </w:rPr>
        <w:t xml:space="preserve">User Rights Principles 2014 </w:t>
      </w:r>
      <w:r w:rsidRPr="00BE56F4">
        <w:rPr>
          <w:rFonts w:eastAsia="Times New Roman"/>
          <w:snapToGrid w:val="0"/>
          <w:kern w:val="0"/>
          <w:lang w:val="en-US"/>
          <w14:ligatures w14:val="none"/>
        </w:rPr>
        <w:t xml:space="preserve">(User Rights Principles). </w:t>
      </w:r>
    </w:p>
    <w:p w14:paraId="57E92EB8" w14:textId="77777777" w:rsidR="002A5ABF" w:rsidRPr="00BE56F4" w:rsidRDefault="002A5ABF" w:rsidP="002A5ABF">
      <w:pPr>
        <w:widowControl w:val="0"/>
        <w:spacing w:after="0" w:line="240" w:lineRule="auto"/>
        <w:rPr>
          <w:rFonts w:eastAsia="Times New Roman"/>
          <w:snapToGrid w:val="0"/>
          <w:kern w:val="0"/>
          <w:lang w:val="en-US"/>
          <w14:ligatures w14:val="none"/>
        </w:rPr>
      </w:pPr>
    </w:p>
    <w:p w14:paraId="27B2271B" w14:textId="77777777" w:rsidR="002A5ABF" w:rsidRPr="00BE56F4" w:rsidRDefault="002A5ABF" w:rsidP="002A5ABF">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 xml:space="preserve">The Amending Instrument applies routine indexation to certain supplements and other amounts used in the calculation of subsidies which are payable to approved providers of aged care services in respect of a day from 1 July 2024, and to increase the maximum daily prices for care management and package management which can be charged by approved providers of home care, in line with the home care subsidy increases. </w:t>
      </w:r>
    </w:p>
    <w:p w14:paraId="2545E7D5" w14:textId="77777777" w:rsidR="00691B55" w:rsidRPr="00BE56F4" w:rsidRDefault="00691B55" w:rsidP="00691B55">
      <w:pPr>
        <w:widowControl w:val="0"/>
        <w:spacing w:after="0" w:line="240" w:lineRule="auto"/>
        <w:rPr>
          <w:rFonts w:eastAsia="Times New Roman"/>
          <w:snapToGrid w:val="0"/>
          <w:kern w:val="0"/>
          <w:lang w:val="en-US"/>
          <w14:ligatures w14:val="none"/>
        </w:rPr>
      </w:pPr>
    </w:p>
    <w:p w14:paraId="05DBAF9F" w14:textId="0A4CACCB" w:rsidR="00691B55" w:rsidRPr="00BE56F4" w:rsidRDefault="00413D32"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Background</w:t>
      </w:r>
    </w:p>
    <w:p w14:paraId="57ED270D" w14:textId="77777777" w:rsidR="00691B55" w:rsidRPr="00BE56F4" w:rsidRDefault="00691B55" w:rsidP="00691B55">
      <w:pPr>
        <w:widowControl w:val="0"/>
        <w:spacing w:after="0" w:line="240" w:lineRule="auto"/>
        <w:rPr>
          <w:rFonts w:eastAsia="Times New Roman"/>
          <w:b/>
          <w:snapToGrid w:val="0"/>
          <w:kern w:val="0"/>
          <w:lang w:val="en-US"/>
          <w14:ligatures w14:val="none"/>
        </w:rPr>
      </w:pPr>
    </w:p>
    <w:p w14:paraId="5CD6B832" w14:textId="4113D884" w:rsidR="002A5ABF" w:rsidRPr="00BE56F4" w:rsidRDefault="00B77D2E" w:rsidP="002A5ABF">
      <w:pPr>
        <w:widowControl w:val="0"/>
        <w:tabs>
          <w:tab w:val="left" w:pos="720"/>
        </w:tabs>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The Amending Instrument is made under t</w:t>
      </w:r>
      <w:r w:rsidR="002A5ABF" w:rsidRPr="00BE56F4">
        <w:rPr>
          <w:rFonts w:eastAsia="Times New Roman"/>
          <w:snapToGrid w:val="0"/>
          <w:kern w:val="0"/>
          <w:lang w:val="en-US"/>
          <w14:ligatures w14:val="none"/>
        </w:rPr>
        <w:t xml:space="preserve">he </w:t>
      </w:r>
      <w:r w:rsidR="002A5ABF" w:rsidRPr="00BE56F4">
        <w:rPr>
          <w:rFonts w:eastAsia="Times New Roman"/>
          <w:i/>
          <w:iCs/>
          <w:snapToGrid w:val="0"/>
          <w:kern w:val="0"/>
          <w:lang w:val="en-US"/>
          <w14:ligatures w14:val="none"/>
        </w:rPr>
        <w:t>Aged Care Act 1997</w:t>
      </w:r>
      <w:r w:rsidR="002A5ABF" w:rsidRPr="00BE56F4">
        <w:rPr>
          <w:rFonts w:eastAsia="Times New Roman"/>
          <w:snapToGrid w:val="0"/>
          <w:kern w:val="0"/>
          <w:lang w:val="en-US"/>
          <w14:ligatures w14:val="none"/>
        </w:rPr>
        <w:t xml:space="preserve"> (the Aged Care Act) and the </w:t>
      </w:r>
      <w:r w:rsidR="002A5ABF" w:rsidRPr="00BE56F4">
        <w:rPr>
          <w:rFonts w:eastAsia="Times New Roman"/>
          <w:i/>
          <w:iCs/>
          <w:snapToGrid w:val="0"/>
          <w:kern w:val="0"/>
          <w:lang w:val="en-US"/>
          <w14:ligatures w14:val="none"/>
        </w:rPr>
        <w:t>Aged Care (Transitional Provisions) Act 1997</w:t>
      </w:r>
      <w:r w:rsidR="002A5ABF" w:rsidRPr="00BE56F4">
        <w:rPr>
          <w:rFonts w:eastAsia="Times New Roman"/>
          <w:snapToGrid w:val="0"/>
          <w:kern w:val="0"/>
          <w:lang w:val="en-US"/>
          <w14:ligatures w14:val="none"/>
        </w:rPr>
        <w:t xml:space="preserve"> (the Transitional Provisions Act)</w:t>
      </w:r>
      <w:r w:rsidRPr="00BE56F4">
        <w:rPr>
          <w:rFonts w:eastAsia="Times New Roman"/>
          <w:snapToGrid w:val="0"/>
          <w:kern w:val="0"/>
          <w:lang w:val="en-US"/>
          <w14:ligatures w14:val="none"/>
        </w:rPr>
        <w:t xml:space="preserve">, </w:t>
      </w:r>
      <w:r w:rsidR="0087570E" w:rsidRPr="00BE56F4">
        <w:rPr>
          <w:rFonts w:eastAsia="Times New Roman"/>
          <w:snapToGrid w:val="0"/>
          <w:kern w:val="0"/>
          <w:lang w:val="en-US"/>
          <w14:ligatures w14:val="none"/>
        </w:rPr>
        <w:t>which provide</w:t>
      </w:r>
      <w:r w:rsidR="002A5ABF" w:rsidRPr="00BE56F4">
        <w:rPr>
          <w:rFonts w:eastAsia="Times New Roman"/>
          <w:snapToGrid w:val="0"/>
          <w:kern w:val="0"/>
          <w:lang w:val="en-US"/>
          <w14:ligatures w14:val="none"/>
        </w:rPr>
        <w:t xml:space="preserve"> for the regulation and funding of aged care services. Persons who are approved under the </w:t>
      </w:r>
      <w:r w:rsidR="002A5ABF" w:rsidRPr="00BE56F4">
        <w:rPr>
          <w:rFonts w:eastAsia="Times New Roman"/>
          <w:i/>
          <w:iCs/>
          <w:snapToGrid w:val="0"/>
          <w:kern w:val="0"/>
          <w:lang w:val="en-US"/>
          <w14:ligatures w14:val="none"/>
        </w:rPr>
        <w:t xml:space="preserve">Aged Care Quality and Safety Commission Act 2018 </w:t>
      </w:r>
      <w:r w:rsidR="002A5ABF" w:rsidRPr="00BE56F4">
        <w:rPr>
          <w:rFonts w:eastAsia="Times New Roman"/>
          <w:snapToGrid w:val="0"/>
          <w:kern w:val="0"/>
          <w:lang w:val="en-US"/>
          <w14:ligatures w14:val="none"/>
        </w:rPr>
        <w:t>to provide aged care services (approved providers) can be eligible to receive subsidy and supplement payments in respect of the care they provide to approved care recipients</w:t>
      </w:r>
      <w:r w:rsidR="008C34C3" w:rsidRPr="00BE56F4">
        <w:rPr>
          <w:rFonts w:eastAsia="Times New Roman"/>
          <w:snapToGrid w:val="0"/>
          <w:kern w:val="0"/>
          <w:lang w:val="en-US"/>
          <w14:ligatures w14:val="none"/>
        </w:rPr>
        <w:t xml:space="preserve"> under the Aged Care Act and continuing care recipients under the Transitional Provisions Act</w:t>
      </w:r>
      <w:r w:rsidR="002A5ABF" w:rsidRPr="00BE56F4">
        <w:rPr>
          <w:rFonts w:eastAsia="Times New Roman"/>
          <w:snapToGrid w:val="0"/>
          <w:kern w:val="0"/>
          <w:lang w:val="en-US"/>
          <w14:ligatures w14:val="none"/>
        </w:rPr>
        <w:t xml:space="preserve">. </w:t>
      </w:r>
    </w:p>
    <w:p w14:paraId="34654E46" w14:textId="77777777" w:rsidR="002A5ABF" w:rsidRPr="00BE56F4" w:rsidRDefault="002A5ABF" w:rsidP="002A5ABF">
      <w:pPr>
        <w:widowControl w:val="0"/>
        <w:tabs>
          <w:tab w:val="left" w:pos="720"/>
        </w:tabs>
        <w:spacing w:after="0" w:line="240" w:lineRule="auto"/>
        <w:rPr>
          <w:rFonts w:eastAsia="Times New Roman"/>
          <w:snapToGrid w:val="0"/>
          <w:kern w:val="0"/>
          <w:lang w:val="en-US"/>
          <w14:ligatures w14:val="none"/>
        </w:rPr>
      </w:pPr>
    </w:p>
    <w:p w14:paraId="141F51BB" w14:textId="77777777" w:rsidR="002A5ABF" w:rsidRPr="00BE56F4" w:rsidRDefault="002A5ABF" w:rsidP="00691B55">
      <w:pPr>
        <w:widowControl w:val="0"/>
        <w:spacing w:after="0" w:line="240" w:lineRule="auto"/>
        <w:rPr>
          <w:rFonts w:eastAsia="Times New Roman"/>
          <w:snapToGrid w:val="0"/>
          <w:kern w:val="0"/>
          <w:lang w:val="en-US"/>
          <w14:ligatures w14:val="none"/>
        </w:rPr>
      </w:pPr>
    </w:p>
    <w:p w14:paraId="11E6BCA2" w14:textId="77777777" w:rsidR="00691B55" w:rsidRPr="00BE56F4" w:rsidRDefault="00691B55" w:rsidP="00691B55">
      <w:pPr>
        <w:widowControl w:val="0"/>
        <w:spacing w:after="0" w:line="240" w:lineRule="auto"/>
        <w:rPr>
          <w:rFonts w:eastAsia="Times New Roman"/>
          <w:snapToGrid w:val="0"/>
          <w:kern w:val="0"/>
          <w:lang w:val="en-US"/>
          <w14:ligatures w14:val="none"/>
        </w:rPr>
      </w:pPr>
    </w:p>
    <w:p w14:paraId="1F017D0B" w14:textId="77777777" w:rsidR="00691B55" w:rsidRPr="00BE56F4" w:rsidRDefault="00691B55" w:rsidP="00691B55">
      <w:pPr>
        <w:tabs>
          <w:tab w:val="left" w:pos="426"/>
        </w:tabs>
        <w:spacing w:after="0" w:line="240" w:lineRule="auto"/>
        <w:rPr>
          <w:rFonts w:eastAsia="Times New Roman"/>
          <w:kern w:val="0"/>
          <w:lang w:eastAsia="en-AU"/>
          <w14:ligatures w14:val="none"/>
        </w:rPr>
      </w:pPr>
    </w:p>
    <w:p w14:paraId="1726DCA0" w14:textId="77777777" w:rsidR="00691B55" w:rsidRPr="00BE56F4" w:rsidRDefault="00691B55" w:rsidP="00691B55">
      <w:pPr>
        <w:spacing w:after="200" w:line="276" w:lineRule="auto"/>
        <w:rPr>
          <w:rFonts w:eastAsia="Times New Roman"/>
          <w:snapToGrid w:val="0"/>
          <w:kern w:val="0"/>
          <w:lang w:val="en-US"/>
          <w14:ligatures w14:val="none"/>
        </w:rPr>
      </w:pPr>
      <w:r w:rsidRPr="00BE56F4">
        <w:rPr>
          <w:rFonts w:eastAsia="Times New Roman"/>
          <w:snapToGrid w:val="0"/>
          <w:kern w:val="0"/>
          <w:lang w:val="en-US"/>
          <w14:ligatures w14:val="none"/>
        </w:rPr>
        <w:br w:type="page"/>
      </w:r>
    </w:p>
    <w:p w14:paraId="48EAA07E" w14:textId="77777777" w:rsidR="00691B55" w:rsidRPr="00BE56F4" w:rsidRDefault="00691B55" w:rsidP="00691B55">
      <w:pPr>
        <w:widowControl w:val="0"/>
        <w:tabs>
          <w:tab w:val="left" w:pos="720"/>
        </w:tabs>
        <w:spacing w:after="0" w:line="240" w:lineRule="auto"/>
        <w:jc w:val="both"/>
        <w:rPr>
          <w:rFonts w:eastAsia="Times New Roman"/>
          <w:b/>
          <w:snapToGrid w:val="0"/>
          <w:color w:val="000000"/>
          <w:kern w:val="0"/>
          <w14:ligatures w14:val="none"/>
        </w:rPr>
      </w:pPr>
      <w:r w:rsidRPr="00BE56F4">
        <w:rPr>
          <w:rFonts w:eastAsia="Times New Roman"/>
          <w:b/>
          <w:snapToGrid w:val="0"/>
          <w:color w:val="000000"/>
          <w:kern w:val="0"/>
          <w14:ligatures w14:val="none"/>
        </w:rPr>
        <w:lastRenderedPageBreak/>
        <w:t>Authority</w:t>
      </w:r>
    </w:p>
    <w:p w14:paraId="4438252A" w14:textId="77777777" w:rsidR="005F37DE" w:rsidRPr="00BE56F4" w:rsidRDefault="005F37DE" w:rsidP="00691B55">
      <w:pPr>
        <w:widowControl w:val="0"/>
        <w:tabs>
          <w:tab w:val="left" w:pos="720"/>
        </w:tabs>
        <w:spacing w:after="0" w:line="240" w:lineRule="auto"/>
        <w:jc w:val="both"/>
        <w:rPr>
          <w:rFonts w:eastAsia="Times New Roman"/>
          <w:b/>
          <w:snapToGrid w:val="0"/>
          <w:color w:val="000000"/>
          <w:kern w:val="0"/>
          <w14:ligatures w14:val="none"/>
        </w:rPr>
      </w:pPr>
    </w:p>
    <w:p w14:paraId="6C1BEEB8" w14:textId="5A60BBC8" w:rsidR="00691B55" w:rsidRPr="00BE56F4" w:rsidRDefault="00691B55" w:rsidP="00691B55">
      <w:pPr>
        <w:widowControl w:val="0"/>
        <w:spacing w:after="0" w:line="240" w:lineRule="auto"/>
        <w:jc w:val="both"/>
        <w:rPr>
          <w:rFonts w:eastAsia="Times New Roman"/>
          <w:iCs/>
          <w:snapToGrid w:val="0"/>
          <w:kern w:val="0"/>
          <w:lang w:val="en-US"/>
          <w14:ligatures w14:val="none"/>
        </w:rPr>
      </w:pPr>
      <w:bookmarkStart w:id="0" w:name="_Hlk122528973"/>
      <w:r w:rsidRPr="00BE56F4">
        <w:rPr>
          <w:rFonts w:eastAsia="Times New Roman"/>
          <w:iCs/>
          <w:snapToGrid w:val="0"/>
          <w:kern w:val="0"/>
          <w:lang w:val="en-US"/>
          <w14:ligatures w14:val="none"/>
        </w:rPr>
        <w:t>The Aged Care Act provides that for each type of aged care, the Minister may determine, by legislative instrument, the amount of subsidy and supplement payable to an approved provider for the provision of that type of aged care.</w:t>
      </w:r>
      <w:r w:rsidR="004065DD" w:rsidRPr="00BE56F4">
        <w:rPr>
          <w:rFonts w:eastAsia="Times New Roman"/>
          <w:iCs/>
          <w:snapToGrid w:val="0"/>
          <w:kern w:val="0"/>
          <w:lang w:val="en-US"/>
          <w14:ligatures w14:val="none"/>
        </w:rPr>
        <w:t xml:space="preserve"> </w:t>
      </w:r>
      <w:r w:rsidRPr="00BE56F4">
        <w:rPr>
          <w:rFonts w:eastAsia="Times New Roman"/>
          <w:iCs/>
          <w:snapToGrid w:val="0"/>
          <w:kern w:val="0"/>
          <w:lang w:val="en-US"/>
          <w14:ligatures w14:val="none"/>
        </w:rPr>
        <w:t>Specifically, the authority provisions in the Aged Care Act for making specific determinations in the Amending Instrument are set out in the following table:</w:t>
      </w:r>
    </w:p>
    <w:bookmarkEnd w:id="0"/>
    <w:p w14:paraId="06A1E6BC" w14:textId="77777777" w:rsidR="00691B55" w:rsidRPr="00BE56F4" w:rsidRDefault="00691B55" w:rsidP="00691B55">
      <w:pPr>
        <w:spacing w:after="200" w:line="276" w:lineRule="auto"/>
        <w:rPr>
          <w:rFonts w:eastAsia="Times New Roman"/>
          <w:snapToGrid w:val="0"/>
          <w:color w:val="000000"/>
          <w:kern w:val="0"/>
          <w14:ligatures w14:val="none"/>
        </w:rPr>
      </w:pPr>
    </w:p>
    <w:tbl>
      <w:tblPr>
        <w:tblStyle w:val="TableGrid1"/>
        <w:tblW w:w="9242" w:type="dxa"/>
        <w:tblLook w:val="04A0" w:firstRow="1" w:lastRow="0" w:firstColumn="1" w:lastColumn="0" w:noHBand="0" w:noVBand="1"/>
      </w:tblPr>
      <w:tblGrid>
        <w:gridCol w:w="4621"/>
        <w:gridCol w:w="4621"/>
      </w:tblGrid>
      <w:tr w:rsidR="00691B55" w:rsidRPr="00BE56F4" w14:paraId="1B0BB5DC" w14:textId="77777777" w:rsidTr="00691B55">
        <w:tc>
          <w:tcPr>
            <w:tcW w:w="4621" w:type="dxa"/>
            <w:shd w:val="clear" w:color="auto" w:fill="D9D9D9"/>
          </w:tcPr>
          <w:p w14:paraId="0C1D5E57" w14:textId="77777777" w:rsidR="00691B55" w:rsidRPr="00BE56F4" w:rsidRDefault="00691B55" w:rsidP="00AF2261">
            <w:pPr>
              <w:rPr>
                <w:rFonts w:ascii="Times New Roman" w:eastAsia="Times New Roman" w:hAnsi="Times New Roman" w:cs="Times New Roman"/>
                <w:b/>
                <w:bCs/>
                <w:color w:val="000000"/>
                <w:sz w:val="24"/>
                <w:szCs w:val="24"/>
                <w:lang w:eastAsia="en-AU"/>
              </w:rPr>
            </w:pPr>
            <w:r w:rsidRPr="00BE56F4">
              <w:rPr>
                <w:rFonts w:ascii="Times New Roman" w:eastAsia="Times New Roman" w:hAnsi="Times New Roman" w:cs="Times New Roman"/>
                <w:b/>
                <w:bCs/>
                <w:color w:val="000000"/>
                <w:sz w:val="24"/>
                <w:szCs w:val="24"/>
                <w:lang w:eastAsia="en-AU"/>
              </w:rPr>
              <w:t>Type of Care</w:t>
            </w:r>
          </w:p>
        </w:tc>
        <w:tc>
          <w:tcPr>
            <w:tcW w:w="4621" w:type="dxa"/>
            <w:shd w:val="clear" w:color="auto" w:fill="D9D9D9"/>
          </w:tcPr>
          <w:p w14:paraId="5DB8F13E" w14:textId="77777777" w:rsidR="00691B55" w:rsidRPr="00BE56F4" w:rsidRDefault="00691B55" w:rsidP="00AF2261">
            <w:pPr>
              <w:rPr>
                <w:rFonts w:ascii="Times New Roman" w:eastAsia="Times New Roman" w:hAnsi="Times New Roman" w:cs="Times New Roman"/>
                <w:b/>
                <w:bCs/>
                <w:color w:val="000000"/>
                <w:sz w:val="24"/>
                <w:szCs w:val="24"/>
                <w:lang w:eastAsia="en-AU"/>
              </w:rPr>
            </w:pPr>
            <w:r w:rsidRPr="00BE56F4">
              <w:rPr>
                <w:rFonts w:ascii="Times New Roman" w:eastAsia="Times New Roman" w:hAnsi="Times New Roman" w:cs="Times New Roman"/>
                <w:b/>
                <w:bCs/>
                <w:color w:val="000000"/>
                <w:sz w:val="24"/>
                <w:szCs w:val="24"/>
                <w:lang w:eastAsia="en-AU"/>
              </w:rPr>
              <w:t>Aged Care Act section</w:t>
            </w:r>
          </w:p>
        </w:tc>
      </w:tr>
      <w:tr w:rsidR="00691B55" w:rsidRPr="00BE56F4" w14:paraId="31D84956" w14:textId="77777777" w:rsidTr="00691B55">
        <w:tc>
          <w:tcPr>
            <w:tcW w:w="9242" w:type="dxa"/>
            <w:gridSpan w:val="2"/>
            <w:shd w:val="clear" w:color="auto" w:fill="D9D9D9"/>
          </w:tcPr>
          <w:p w14:paraId="2B4C86B3" w14:textId="77777777" w:rsidR="00691B55" w:rsidRPr="00BE56F4" w:rsidRDefault="00691B55" w:rsidP="00AF2261">
            <w:pPr>
              <w:rPr>
                <w:rFonts w:ascii="Times New Roman" w:eastAsia="Times New Roman" w:hAnsi="Times New Roman" w:cs="Times New Roman"/>
                <w:b/>
                <w:bCs/>
                <w:color w:val="000000"/>
                <w:sz w:val="24"/>
                <w:szCs w:val="24"/>
                <w:lang w:eastAsia="en-AU"/>
              </w:rPr>
            </w:pPr>
            <w:r w:rsidRPr="00BE56F4">
              <w:rPr>
                <w:rFonts w:ascii="Times New Roman" w:eastAsia="Times New Roman" w:hAnsi="Times New Roman" w:cs="Times New Roman"/>
                <w:b/>
                <w:bCs/>
                <w:color w:val="000000"/>
                <w:sz w:val="24"/>
                <w:szCs w:val="24"/>
                <w:lang w:eastAsia="en-AU"/>
              </w:rPr>
              <w:t xml:space="preserve">Residential care                                     </w:t>
            </w:r>
          </w:p>
        </w:tc>
      </w:tr>
      <w:tr w:rsidR="00691B55" w:rsidRPr="00BE56F4" w14:paraId="7026A3C8" w14:textId="77777777" w:rsidTr="00457F77">
        <w:tc>
          <w:tcPr>
            <w:tcW w:w="4621" w:type="dxa"/>
          </w:tcPr>
          <w:p w14:paraId="6A40F398"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 xml:space="preserve">Primary supplement amount </w:t>
            </w:r>
          </w:p>
        </w:tc>
        <w:tc>
          <w:tcPr>
            <w:tcW w:w="4621" w:type="dxa"/>
          </w:tcPr>
          <w:p w14:paraId="58CDF46B"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subsection 44-5(3)</w:t>
            </w:r>
          </w:p>
        </w:tc>
      </w:tr>
      <w:tr w:rsidR="00691B55" w:rsidRPr="00BE56F4" w14:paraId="2FDD5B92" w14:textId="77777777" w:rsidTr="00457F77">
        <w:tc>
          <w:tcPr>
            <w:tcW w:w="4621" w:type="dxa"/>
          </w:tcPr>
          <w:p w14:paraId="1566139D"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Other supplement amount</w:t>
            </w:r>
          </w:p>
        </w:tc>
        <w:tc>
          <w:tcPr>
            <w:tcW w:w="4621" w:type="dxa"/>
          </w:tcPr>
          <w:p w14:paraId="080B2D81"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subsection 44-27(3)</w:t>
            </w:r>
          </w:p>
        </w:tc>
      </w:tr>
      <w:tr w:rsidR="00691B55" w:rsidRPr="00BE56F4" w14:paraId="033E5B9B" w14:textId="77777777" w:rsidTr="00691B55">
        <w:tc>
          <w:tcPr>
            <w:tcW w:w="9242" w:type="dxa"/>
            <w:gridSpan w:val="2"/>
            <w:shd w:val="clear" w:color="auto" w:fill="D9D9D9"/>
          </w:tcPr>
          <w:p w14:paraId="5A0EC23C" w14:textId="77777777" w:rsidR="00691B55" w:rsidRPr="00BE56F4" w:rsidRDefault="00691B55" w:rsidP="00AF2261">
            <w:pPr>
              <w:rPr>
                <w:rFonts w:ascii="Times New Roman" w:eastAsia="Times New Roman" w:hAnsi="Times New Roman" w:cs="Times New Roman"/>
                <w:b/>
                <w:bCs/>
                <w:color w:val="000000"/>
                <w:sz w:val="24"/>
                <w:szCs w:val="24"/>
                <w:lang w:eastAsia="en-AU"/>
              </w:rPr>
            </w:pPr>
            <w:r w:rsidRPr="00BE56F4">
              <w:rPr>
                <w:rFonts w:ascii="Times New Roman" w:eastAsia="Times New Roman" w:hAnsi="Times New Roman" w:cs="Times New Roman"/>
                <w:b/>
                <w:bCs/>
                <w:color w:val="000000"/>
                <w:sz w:val="24"/>
                <w:szCs w:val="24"/>
                <w:lang w:eastAsia="en-AU"/>
              </w:rPr>
              <w:t xml:space="preserve">Home care </w:t>
            </w:r>
          </w:p>
        </w:tc>
      </w:tr>
      <w:tr w:rsidR="00691B55" w:rsidRPr="00BE56F4" w14:paraId="3A2AEDBF" w14:textId="77777777" w:rsidTr="00457F77">
        <w:tc>
          <w:tcPr>
            <w:tcW w:w="4621" w:type="dxa"/>
          </w:tcPr>
          <w:p w14:paraId="0A4CFAB1"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Basic subsidy amount</w:t>
            </w:r>
          </w:p>
        </w:tc>
        <w:tc>
          <w:tcPr>
            <w:tcW w:w="4621" w:type="dxa"/>
          </w:tcPr>
          <w:p w14:paraId="463A0051"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subsection 48-2(2)</w:t>
            </w:r>
          </w:p>
        </w:tc>
      </w:tr>
      <w:tr w:rsidR="00691B55" w:rsidRPr="00BE56F4" w14:paraId="59748238" w14:textId="77777777" w:rsidTr="00457F77">
        <w:tc>
          <w:tcPr>
            <w:tcW w:w="4621" w:type="dxa"/>
          </w:tcPr>
          <w:p w14:paraId="1BEF8A23"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Primary supplement amount</w:t>
            </w:r>
          </w:p>
        </w:tc>
        <w:tc>
          <w:tcPr>
            <w:tcW w:w="4621" w:type="dxa"/>
          </w:tcPr>
          <w:p w14:paraId="4F931AB5"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subsection 48-3(3)</w:t>
            </w:r>
          </w:p>
        </w:tc>
      </w:tr>
      <w:tr w:rsidR="00691B55" w:rsidRPr="00BE56F4" w14:paraId="3BD0B2CE" w14:textId="77777777" w:rsidTr="00457F77">
        <w:tc>
          <w:tcPr>
            <w:tcW w:w="4621" w:type="dxa"/>
          </w:tcPr>
          <w:p w14:paraId="65B490D5"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Care subsidy reduction income thresholds</w:t>
            </w:r>
          </w:p>
        </w:tc>
        <w:tc>
          <w:tcPr>
            <w:tcW w:w="4621" w:type="dxa"/>
          </w:tcPr>
          <w:p w14:paraId="5B252A32"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subsection 48-7(6)</w:t>
            </w:r>
          </w:p>
        </w:tc>
      </w:tr>
      <w:tr w:rsidR="00691B55" w:rsidRPr="00BE56F4" w14:paraId="380FB8BC" w14:textId="77777777" w:rsidTr="00457F77">
        <w:tc>
          <w:tcPr>
            <w:tcW w:w="4621" w:type="dxa"/>
          </w:tcPr>
          <w:p w14:paraId="50685F3A"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Other supplement amount</w:t>
            </w:r>
          </w:p>
        </w:tc>
        <w:tc>
          <w:tcPr>
            <w:tcW w:w="4621" w:type="dxa"/>
          </w:tcPr>
          <w:p w14:paraId="4F1A1E78"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subsection 48-9(3)</w:t>
            </w:r>
          </w:p>
        </w:tc>
      </w:tr>
      <w:tr w:rsidR="00691B55" w:rsidRPr="00BE56F4" w14:paraId="7879C5F6" w14:textId="77777777" w:rsidTr="00691B55">
        <w:tc>
          <w:tcPr>
            <w:tcW w:w="9242" w:type="dxa"/>
            <w:gridSpan w:val="2"/>
            <w:shd w:val="clear" w:color="auto" w:fill="D9D9D9"/>
          </w:tcPr>
          <w:p w14:paraId="4E2EE7A7" w14:textId="77777777" w:rsidR="00691B55" w:rsidRPr="00BE56F4" w:rsidRDefault="00691B55" w:rsidP="00AF2261">
            <w:pPr>
              <w:rPr>
                <w:rFonts w:ascii="Times New Roman" w:eastAsia="Times New Roman" w:hAnsi="Times New Roman" w:cs="Times New Roman"/>
                <w:b/>
                <w:bCs/>
                <w:color w:val="000000"/>
                <w:sz w:val="24"/>
                <w:szCs w:val="24"/>
                <w:lang w:eastAsia="en-AU"/>
              </w:rPr>
            </w:pPr>
            <w:r w:rsidRPr="00BE56F4">
              <w:rPr>
                <w:rFonts w:ascii="Times New Roman" w:eastAsia="Times New Roman" w:hAnsi="Times New Roman" w:cs="Times New Roman"/>
                <w:b/>
                <w:bCs/>
                <w:color w:val="000000"/>
                <w:sz w:val="24"/>
                <w:szCs w:val="24"/>
                <w:lang w:eastAsia="en-AU"/>
              </w:rPr>
              <w:t>Flexible care</w:t>
            </w:r>
          </w:p>
        </w:tc>
      </w:tr>
      <w:tr w:rsidR="00691B55" w:rsidRPr="00BE56F4" w14:paraId="37A29636" w14:textId="77777777" w:rsidTr="00457F77">
        <w:tc>
          <w:tcPr>
            <w:tcW w:w="4621" w:type="dxa"/>
          </w:tcPr>
          <w:p w14:paraId="72AC5577"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Flexible care subsidy</w:t>
            </w:r>
          </w:p>
        </w:tc>
        <w:tc>
          <w:tcPr>
            <w:tcW w:w="4621" w:type="dxa"/>
          </w:tcPr>
          <w:p w14:paraId="5857B409" w14:textId="77777777" w:rsidR="00691B55" w:rsidRPr="00BE56F4" w:rsidRDefault="00691B55" w:rsidP="00AF2261">
            <w:pPr>
              <w:rPr>
                <w:rFonts w:ascii="Times New Roman" w:eastAsia="Times New Roman" w:hAnsi="Times New Roman" w:cs="Times New Roman"/>
                <w:color w:val="000000"/>
                <w:sz w:val="24"/>
                <w:szCs w:val="24"/>
                <w:lang w:eastAsia="en-AU"/>
              </w:rPr>
            </w:pPr>
            <w:r w:rsidRPr="00BE56F4">
              <w:rPr>
                <w:rFonts w:ascii="Times New Roman" w:eastAsia="Times New Roman" w:hAnsi="Times New Roman" w:cs="Times New Roman"/>
                <w:color w:val="000000"/>
                <w:sz w:val="24"/>
                <w:szCs w:val="24"/>
                <w:lang w:eastAsia="en-AU"/>
              </w:rPr>
              <w:t>section 52-1</w:t>
            </w:r>
          </w:p>
        </w:tc>
      </w:tr>
    </w:tbl>
    <w:p w14:paraId="2CA3E72C" w14:textId="77777777" w:rsidR="00691B55" w:rsidRPr="00BE56F4" w:rsidRDefault="00691B55" w:rsidP="00691B55">
      <w:pPr>
        <w:widowControl w:val="0"/>
        <w:spacing w:after="0" w:line="240" w:lineRule="auto"/>
        <w:rPr>
          <w:rFonts w:eastAsia="Times New Roman"/>
          <w:b/>
          <w:snapToGrid w:val="0"/>
          <w:kern w:val="0"/>
          <w:lang w:val="en-US"/>
          <w14:ligatures w14:val="none"/>
        </w:rPr>
      </w:pPr>
    </w:p>
    <w:p w14:paraId="26E84CCA" w14:textId="1BD08A86" w:rsidR="00691B55" w:rsidRPr="00BE56F4" w:rsidRDefault="00691B55" w:rsidP="00691B55">
      <w:pPr>
        <w:widowControl w:val="0"/>
        <w:spacing w:after="0" w:line="240" w:lineRule="auto"/>
        <w:jc w:val="both"/>
        <w:rPr>
          <w:rFonts w:eastAsia="Times New Roman"/>
          <w:iCs/>
          <w:snapToGrid w:val="0"/>
          <w:kern w:val="0"/>
          <w:lang w:val="en-US"/>
          <w14:ligatures w14:val="none"/>
        </w:rPr>
      </w:pPr>
      <w:r w:rsidRPr="00BE56F4">
        <w:rPr>
          <w:rFonts w:eastAsia="Times New Roman"/>
          <w:iCs/>
          <w:snapToGrid w:val="0"/>
          <w:kern w:val="0"/>
          <w:lang w:val="en-US"/>
          <w14:ligatures w14:val="none"/>
        </w:rPr>
        <w:t xml:space="preserve">The Transitional Provisions Act provides that for </w:t>
      </w:r>
      <w:r w:rsidR="006F215C" w:rsidRPr="00BE56F4">
        <w:rPr>
          <w:rFonts w:eastAsia="Times New Roman"/>
          <w:iCs/>
          <w:snapToGrid w:val="0"/>
          <w:kern w:val="0"/>
          <w:lang w:val="en-US"/>
          <w14:ligatures w14:val="none"/>
        </w:rPr>
        <w:t>residential care and flexible care</w:t>
      </w:r>
      <w:r w:rsidRPr="00BE56F4">
        <w:rPr>
          <w:rFonts w:eastAsia="Times New Roman"/>
          <w:iCs/>
          <w:snapToGrid w:val="0"/>
          <w:kern w:val="0"/>
          <w:lang w:val="en-US"/>
          <w14:ligatures w14:val="none"/>
        </w:rPr>
        <w:t>, the Minister may determine, by legislative instrument, the amount of subsidy and supplement payable to an approved provider for the provision of that type of aged care.</w:t>
      </w:r>
      <w:r w:rsidR="006F215C" w:rsidRPr="00BE56F4">
        <w:rPr>
          <w:rFonts w:eastAsia="Times New Roman"/>
          <w:iCs/>
          <w:snapToGrid w:val="0"/>
          <w:kern w:val="0"/>
          <w:lang w:val="en-US"/>
          <w14:ligatures w14:val="none"/>
        </w:rPr>
        <w:t xml:space="preserve"> </w:t>
      </w:r>
      <w:r w:rsidR="00CF0584" w:rsidRPr="00BE56F4">
        <w:rPr>
          <w:rFonts w:eastAsia="Times New Roman"/>
          <w:iCs/>
          <w:snapToGrid w:val="0"/>
          <w:kern w:val="0"/>
          <w:lang w:val="en-US"/>
          <w14:ligatures w14:val="none"/>
        </w:rPr>
        <w:t xml:space="preserve">In relation to home care, </w:t>
      </w:r>
      <w:r w:rsidR="00B04EC2" w:rsidRPr="00BE56F4">
        <w:rPr>
          <w:rFonts w:eastAsia="Times New Roman"/>
          <w:iCs/>
          <w:snapToGrid w:val="0"/>
          <w:kern w:val="0"/>
          <w:lang w:val="en-US"/>
          <w14:ligatures w14:val="none"/>
        </w:rPr>
        <w:t>t</w:t>
      </w:r>
      <w:r w:rsidR="00CF0584" w:rsidRPr="00BE56F4">
        <w:rPr>
          <w:rFonts w:eastAsia="Times New Roman"/>
          <w:iCs/>
          <w:snapToGrid w:val="0"/>
          <w:kern w:val="0"/>
          <w:lang w:val="en-US"/>
          <w14:ligatures w14:val="none"/>
        </w:rPr>
        <w:t>he Transitional Provisions Act provides that the amount of home care subsi</w:t>
      </w:r>
      <w:r w:rsidR="00972A4B" w:rsidRPr="00BE56F4">
        <w:rPr>
          <w:rFonts w:eastAsia="Times New Roman"/>
          <w:iCs/>
          <w:snapToGrid w:val="0"/>
          <w:kern w:val="0"/>
          <w:lang w:val="en-US"/>
          <w14:ligatures w14:val="none"/>
        </w:rPr>
        <w:t>d</w:t>
      </w:r>
      <w:r w:rsidR="00CF0584" w:rsidRPr="00BE56F4">
        <w:rPr>
          <w:rFonts w:eastAsia="Times New Roman"/>
          <w:iCs/>
          <w:snapToGrid w:val="0"/>
          <w:kern w:val="0"/>
          <w:lang w:val="en-US"/>
          <w14:ligatures w14:val="none"/>
        </w:rPr>
        <w:t>y</w:t>
      </w:r>
      <w:r w:rsidR="00972A4B" w:rsidRPr="00BE56F4">
        <w:rPr>
          <w:rFonts w:eastAsia="Times New Roman"/>
          <w:iCs/>
          <w:snapToGrid w:val="0"/>
          <w:kern w:val="0"/>
          <w:lang w:val="en-US"/>
          <w14:ligatures w14:val="none"/>
        </w:rPr>
        <w:t xml:space="preserve"> payable to an approved provider in respect of a care recipient is the amount specified in the Transitional Provisions Principles.</w:t>
      </w:r>
      <w:r w:rsidRPr="00BE56F4">
        <w:rPr>
          <w:rFonts w:eastAsia="Times New Roman"/>
          <w:iCs/>
          <w:snapToGrid w:val="0"/>
          <w:kern w:val="0"/>
          <w:lang w:val="en-US"/>
          <w14:ligatures w14:val="none"/>
        </w:rPr>
        <w:t xml:space="preserve"> Specifically, the authority provisions in the Transitional Provisions Act for making specific determinations in the Amending Instrument are set out in the following table:</w:t>
      </w:r>
    </w:p>
    <w:p w14:paraId="205DB0F1" w14:textId="77777777" w:rsidR="00691B55" w:rsidRPr="00BE56F4" w:rsidRDefault="00691B55" w:rsidP="00691B55">
      <w:pPr>
        <w:spacing w:after="0" w:line="240" w:lineRule="auto"/>
        <w:rPr>
          <w:rFonts w:eastAsia="Times New Roman"/>
          <w:kern w:val="0"/>
          <w:lang w:eastAsia="en-AU"/>
          <w14:ligatures w14:val="none"/>
        </w:rPr>
      </w:pPr>
    </w:p>
    <w:tbl>
      <w:tblPr>
        <w:tblW w:w="9242" w:type="dxa"/>
        <w:shd w:val="clear" w:color="auto" w:fill="FFFFFF"/>
        <w:tblCellMar>
          <w:left w:w="0" w:type="dxa"/>
          <w:right w:w="0" w:type="dxa"/>
        </w:tblCellMar>
        <w:tblLook w:val="04A0" w:firstRow="1" w:lastRow="0" w:firstColumn="1" w:lastColumn="0" w:noHBand="0" w:noVBand="1"/>
      </w:tblPr>
      <w:tblGrid>
        <w:gridCol w:w="4621"/>
        <w:gridCol w:w="4621"/>
      </w:tblGrid>
      <w:tr w:rsidR="00691B55" w:rsidRPr="00BE56F4" w14:paraId="2B92EA5E" w14:textId="77777777" w:rsidTr="00457F77">
        <w:tc>
          <w:tcPr>
            <w:tcW w:w="462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559D854"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b/>
                <w:bCs/>
                <w:color w:val="000000"/>
                <w:kern w:val="0"/>
                <w:lang w:eastAsia="en-AU"/>
                <w14:ligatures w14:val="none"/>
              </w:rPr>
              <w:t>Type of Care</w:t>
            </w:r>
          </w:p>
        </w:tc>
        <w:tc>
          <w:tcPr>
            <w:tcW w:w="46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CCF2FF"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b/>
                <w:bCs/>
                <w:color w:val="000000"/>
                <w:kern w:val="0"/>
                <w:lang w:eastAsia="en-AU"/>
                <w14:ligatures w14:val="none"/>
              </w:rPr>
              <w:t>Transitional Provisions Act section</w:t>
            </w:r>
          </w:p>
        </w:tc>
      </w:tr>
      <w:tr w:rsidR="00691B55" w:rsidRPr="00BE56F4" w14:paraId="350A5A2C" w14:textId="77777777" w:rsidTr="00457F77">
        <w:tc>
          <w:tcPr>
            <w:tcW w:w="9242"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E35E7CC"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b/>
                <w:bCs/>
                <w:color w:val="000000"/>
                <w:kern w:val="0"/>
                <w:lang w:eastAsia="en-AU"/>
                <w14:ligatures w14:val="none"/>
              </w:rPr>
              <w:t>Residential care </w:t>
            </w:r>
          </w:p>
        </w:tc>
      </w:tr>
      <w:tr w:rsidR="00691B55" w:rsidRPr="00BE56F4" w14:paraId="3D363C9E" w14:textId="77777777" w:rsidTr="00457F77">
        <w:tc>
          <w:tcPr>
            <w:tcW w:w="4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A53CF3"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color w:val="000000"/>
                <w:kern w:val="0"/>
                <w:lang w:eastAsia="en-AU"/>
                <w14:ligatures w14:val="none"/>
              </w:rPr>
              <w:t>Oxygen supplement</w:t>
            </w:r>
          </w:p>
        </w:tc>
        <w:tc>
          <w:tcPr>
            <w:tcW w:w="4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2024F3"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color w:val="000000"/>
                <w:kern w:val="0"/>
                <w:lang w:eastAsia="en-AU"/>
                <w14:ligatures w14:val="none"/>
              </w:rPr>
              <w:t>subsection 44-13(6)</w:t>
            </w:r>
          </w:p>
        </w:tc>
      </w:tr>
      <w:tr w:rsidR="00691B55" w:rsidRPr="00BE56F4" w14:paraId="4B6769C5" w14:textId="77777777" w:rsidTr="00457F77">
        <w:tc>
          <w:tcPr>
            <w:tcW w:w="4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C05808"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color w:val="000000"/>
                <w:kern w:val="0"/>
                <w:lang w:eastAsia="en-AU"/>
                <w14:ligatures w14:val="none"/>
              </w:rPr>
              <w:t>Enteral feeding supplement</w:t>
            </w:r>
          </w:p>
        </w:tc>
        <w:tc>
          <w:tcPr>
            <w:tcW w:w="4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FE148E"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color w:val="000000"/>
                <w:kern w:val="0"/>
                <w:lang w:eastAsia="en-AU"/>
                <w14:ligatures w14:val="none"/>
              </w:rPr>
              <w:t>subsection 44-14(6)</w:t>
            </w:r>
          </w:p>
        </w:tc>
      </w:tr>
      <w:tr w:rsidR="00691B55" w:rsidRPr="00BE56F4" w14:paraId="0A908A7E" w14:textId="77777777" w:rsidTr="00457F77">
        <w:tc>
          <w:tcPr>
            <w:tcW w:w="4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5190C4"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color w:val="000000"/>
                <w:kern w:val="0"/>
                <w:lang w:eastAsia="en-AU"/>
                <w14:ligatures w14:val="none"/>
              </w:rPr>
              <w:t>Additional primary supplements</w:t>
            </w:r>
          </w:p>
        </w:tc>
        <w:tc>
          <w:tcPr>
            <w:tcW w:w="4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BA61E"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color w:val="000000"/>
                <w:kern w:val="0"/>
                <w:lang w:eastAsia="en-AU"/>
                <w14:ligatures w14:val="none"/>
              </w:rPr>
              <w:t>subsection 44-16(3)</w:t>
            </w:r>
          </w:p>
        </w:tc>
      </w:tr>
      <w:tr w:rsidR="00691B55" w:rsidRPr="00BE56F4" w14:paraId="7BA908D8" w14:textId="77777777" w:rsidTr="00457F77">
        <w:tc>
          <w:tcPr>
            <w:tcW w:w="4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1DC316"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color w:val="000000"/>
                <w:kern w:val="0"/>
                <w:lang w:eastAsia="en-AU"/>
                <w14:ligatures w14:val="none"/>
              </w:rPr>
              <w:t>Other supplements</w:t>
            </w:r>
          </w:p>
        </w:tc>
        <w:tc>
          <w:tcPr>
            <w:tcW w:w="4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D20F7E"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color w:val="000000"/>
                <w:kern w:val="0"/>
                <w:lang w:eastAsia="en-AU"/>
                <w14:ligatures w14:val="none"/>
              </w:rPr>
              <w:t>subsection 44-27(3)</w:t>
            </w:r>
          </w:p>
        </w:tc>
      </w:tr>
      <w:tr w:rsidR="00691B55" w:rsidRPr="00BE56F4" w14:paraId="12969667" w14:textId="77777777" w:rsidTr="00457F77">
        <w:tc>
          <w:tcPr>
            <w:tcW w:w="9242"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EC54FE4"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b/>
                <w:bCs/>
                <w:color w:val="000000"/>
                <w:kern w:val="0"/>
                <w:lang w:eastAsia="en-AU"/>
                <w14:ligatures w14:val="none"/>
              </w:rPr>
              <w:t>Home care</w:t>
            </w:r>
          </w:p>
        </w:tc>
      </w:tr>
      <w:tr w:rsidR="00691B55" w:rsidRPr="00BE56F4" w14:paraId="20324FEA" w14:textId="77777777" w:rsidTr="00457F77">
        <w:tc>
          <w:tcPr>
            <w:tcW w:w="46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14A637" w14:textId="77777777"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color w:val="000000"/>
                <w:kern w:val="0"/>
                <w:lang w:eastAsia="en-AU"/>
                <w14:ligatures w14:val="none"/>
              </w:rPr>
              <w:t>Home care subsidy amount</w:t>
            </w:r>
          </w:p>
        </w:tc>
        <w:tc>
          <w:tcPr>
            <w:tcW w:w="46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3959AE" w14:textId="2A5EE549" w:rsidR="00691B55" w:rsidRPr="00BE56F4" w:rsidRDefault="00691B55" w:rsidP="00691B55">
            <w:pPr>
              <w:spacing w:after="0" w:line="240" w:lineRule="auto"/>
              <w:rPr>
                <w:rFonts w:eastAsia="Times New Roman"/>
                <w:color w:val="000000"/>
                <w:kern w:val="0"/>
                <w:lang w:eastAsia="en-AU"/>
                <w14:ligatures w14:val="none"/>
              </w:rPr>
            </w:pPr>
            <w:r w:rsidRPr="00BE56F4">
              <w:rPr>
                <w:rFonts w:eastAsia="Times New Roman"/>
                <w:color w:val="000000"/>
                <w:kern w:val="0"/>
                <w:lang w:eastAsia="en-AU"/>
                <w14:ligatures w14:val="none"/>
              </w:rPr>
              <w:t>subsection 48-1(</w:t>
            </w:r>
            <w:r w:rsidR="00892276" w:rsidRPr="00BE56F4">
              <w:rPr>
                <w:rFonts w:eastAsia="Times New Roman"/>
                <w:color w:val="000000"/>
                <w:kern w:val="0"/>
                <w:lang w:eastAsia="en-AU"/>
                <w14:ligatures w14:val="none"/>
              </w:rPr>
              <w:t>2</w:t>
            </w:r>
            <w:r w:rsidRPr="00BE56F4">
              <w:rPr>
                <w:rFonts w:eastAsia="Times New Roman"/>
                <w:color w:val="000000"/>
                <w:kern w:val="0"/>
                <w:lang w:eastAsia="en-AU"/>
                <w14:ligatures w14:val="none"/>
              </w:rPr>
              <w:t>)</w:t>
            </w:r>
          </w:p>
        </w:tc>
      </w:tr>
    </w:tbl>
    <w:p w14:paraId="71A387DA" w14:textId="77777777" w:rsidR="00691B55" w:rsidRPr="00BE56F4" w:rsidRDefault="00691B55" w:rsidP="00691B55">
      <w:pPr>
        <w:widowControl w:val="0"/>
        <w:spacing w:after="0" w:line="240" w:lineRule="auto"/>
        <w:jc w:val="both"/>
        <w:rPr>
          <w:rFonts w:eastAsia="Times New Roman"/>
          <w:iCs/>
          <w:snapToGrid w:val="0"/>
          <w:kern w:val="0"/>
          <w:lang w:val="en-US"/>
          <w14:ligatures w14:val="none"/>
        </w:rPr>
      </w:pPr>
    </w:p>
    <w:p w14:paraId="299FA35E" w14:textId="77777777" w:rsidR="00691B55" w:rsidRPr="00BE56F4" w:rsidRDefault="00691B55" w:rsidP="00691B55">
      <w:pPr>
        <w:widowControl w:val="0"/>
        <w:spacing w:after="0" w:line="240" w:lineRule="auto"/>
        <w:jc w:val="both"/>
        <w:rPr>
          <w:rFonts w:eastAsia="Times New Roman"/>
          <w:iCs/>
          <w:snapToGrid w:val="0"/>
          <w:kern w:val="0"/>
          <w:lang w:val="en-US"/>
          <w14:ligatures w14:val="none"/>
        </w:rPr>
      </w:pPr>
      <w:r w:rsidRPr="00BE56F4">
        <w:rPr>
          <w:rFonts w:eastAsia="Times New Roman"/>
          <w:iCs/>
          <w:snapToGrid w:val="0"/>
          <w:kern w:val="0"/>
          <w:lang w:val="en-US"/>
          <w14:ligatures w14:val="none"/>
        </w:rPr>
        <w:t>Section 96-1 of the Aged Care Act provides that the Minister may, by legislative instrument, make Principles specified in the second column of the table in that section providing for matters required or permitted, or necessary or convenient, to give effect to the corresponding part or section of the Act specified in the third column of the table. This includes the User Rights Principles in relation to user rights matters (Part 4.2 of the Act).</w:t>
      </w:r>
    </w:p>
    <w:p w14:paraId="336C51FB" w14:textId="598EB133" w:rsidR="00691B55" w:rsidRPr="00BE56F4" w:rsidRDefault="00691B55" w:rsidP="0087570E">
      <w:pPr>
        <w:widowControl w:val="0"/>
        <w:spacing w:after="0" w:line="240" w:lineRule="auto"/>
        <w:jc w:val="both"/>
        <w:rPr>
          <w:rFonts w:eastAsia="Times New Roman"/>
          <w:b/>
          <w:snapToGrid w:val="0"/>
          <w:kern w:val="0"/>
          <w:lang w:val="en-US"/>
          <w14:ligatures w14:val="none"/>
        </w:rPr>
      </w:pPr>
      <w:r w:rsidRPr="00BE56F4">
        <w:rPr>
          <w:rFonts w:eastAsia="Times New Roman"/>
          <w:iCs/>
          <w:snapToGrid w:val="0"/>
          <w:kern w:val="0"/>
          <w:lang w:val="en-US"/>
          <w14:ligatures w14:val="none"/>
        </w:rPr>
        <w:t xml:space="preserve"> </w:t>
      </w:r>
    </w:p>
    <w:p w14:paraId="5F005993" w14:textId="77777777" w:rsidR="004A23DB" w:rsidRPr="00BE56F4" w:rsidRDefault="004A23DB" w:rsidP="00691B55">
      <w:pPr>
        <w:keepLines/>
        <w:widowControl w:val="0"/>
        <w:spacing w:after="0" w:line="240" w:lineRule="auto"/>
        <w:jc w:val="both"/>
        <w:rPr>
          <w:rFonts w:eastAsia="Times New Roman"/>
          <w:b/>
          <w:snapToGrid w:val="0"/>
          <w:kern w:val="0"/>
          <w:lang w:val="en-US"/>
          <w14:ligatures w14:val="none"/>
        </w:rPr>
      </w:pPr>
    </w:p>
    <w:p w14:paraId="689506FB" w14:textId="77777777" w:rsidR="004A23DB" w:rsidRPr="00BE56F4" w:rsidRDefault="004A23DB" w:rsidP="00691B55">
      <w:pPr>
        <w:keepLines/>
        <w:widowControl w:val="0"/>
        <w:spacing w:after="0" w:line="240" w:lineRule="auto"/>
        <w:jc w:val="both"/>
        <w:rPr>
          <w:rFonts w:eastAsia="Times New Roman"/>
          <w:b/>
          <w:snapToGrid w:val="0"/>
          <w:kern w:val="0"/>
          <w:lang w:val="en-US"/>
          <w14:ligatures w14:val="none"/>
        </w:rPr>
      </w:pPr>
    </w:p>
    <w:p w14:paraId="1911CB1C" w14:textId="77777777" w:rsidR="004A23DB" w:rsidRPr="00BE56F4" w:rsidRDefault="004A23DB" w:rsidP="00691B55">
      <w:pPr>
        <w:keepLines/>
        <w:widowControl w:val="0"/>
        <w:spacing w:after="0" w:line="240" w:lineRule="auto"/>
        <w:jc w:val="both"/>
        <w:rPr>
          <w:rFonts w:eastAsia="Times New Roman"/>
          <w:b/>
          <w:snapToGrid w:val="0"/>
          <w:kern w:val="0"/>
          <w:lang w:val="en-US"/>
          <w14:ligatures w14:val="none"/>
        </w:rPr>
      </w:pPr>
    </w:p>
    <w:p w14:paraId="3ABC335B" w14:textId="77777777" w:rsidR="004A23DB" w:rsidRPr="00BE56F4" w:rsidRDefault="004A23DB" w:rsidP="00691B55">
      <w:pPr>
        <w:keepLines/>
        <w:widowControl w:val="0"/>
        <w:spacing w:after="0" w:line="240" w:lineRule="auto"/>
        <w:jc w:val="both"/>
        <w:rPr>
          <w:rFonts w:eastAsia="Times New Roman"/>
          <w:b/>
          <w:snapToGrid w:val="0"/>
          <w:kern w:val="0"/>
          <w:lang w:val="en-US"/>
          <w14:ligatures w14:val="none"/>
        </w:rPr>
      </w:pPr>
    </w:p>
    <w:p w14:paraId="5D91E273" w14:textId="5AA9AF70" w:rsidR="00691B55" w:rsidRPr="00BE56F4" w:rsidRDefault="00691B55" w:rsidP="00691B55">
      <w:pPr>
        <w:keepLines/>
        <w:widowControl w:val="0"/>
        <w:spacing w:after="0" w:line="240" w:lineRule="auto"/>
        <w:jc w:val="both"/>
        <w:rPr>
          <w:rFonts w:eastAsia="Times New Roman"/>
          <w:b/>
          <w:snapToGrid w:val="0"/>
          <w:kern w:val="0"/>
          <w:lang w:val="en-US"/>
          <w14:ligatures w14:val="none"/>
        </w:rPr>
      </w:pPr>
      <w:r w:rsidRPr="00BE56F4">
        <w:rPr>
          <w:rFonts w:eastAsia="Times New Roman"/>
          <w:b/>
          <w:snapToGrid w:val="0"/>
          <w:kern w:val="0"/>
          <w:lang w:val="en-US"/>
          <w14:ligatures w14:val="none"/>
        </w:rPr>
        <w:lastRenderedPageBreak/>
        <w:t xml:space="preserve">Reliance on subsection 33(3) of the </w:t>
      </w:r>
      <w:r w:rsidRPr="00BE56F4">
        <w:rPr>
          <w:rFonts w:eastAsia="Times New Roman"/>
          <w:b/>
          <w:i/>
          <w:snapToGrid w:val="0"/>
          <w:kern w:val="0"/>
          <w:lang w:val="en-US"/>
          <w14:ligatures w14:val="none"/>
        </w:rPr>
        <w:t>Acts Interpretation Act 1901</w:t>
      </w:r>
    </w:p>
    <w:p w14:paraId="6D4CC9AD" w14:textId="77777777" w:rsidR="00465407" w:rsidRPr="00BE56F4" w:rsidRDefault="00465407" w:rsidP="00691B55">
      <w:pPr>
        <w:keepLines/>
        <w:widowControl w:val="0"/>
        <w:spacing w:after="0" w:line="240" w:lineRule="auto"/>
        <w:jc w:val="both"/>
        <w:rPr>
          <w:rFonts w:eastAsia="Times New Roman"/>
          <w:snapToGrid w:val="0"/>
          <w:kern w:val="0"/>
          <w:lang w:val="en-US"/>
          <w14:ligatures w14:val="none"/>
        </w:rPr>
      </w:pPr>
    </w:p>
    <w:p w14:paraId="40A92E91" w14:textId="07DABB36" w:rsidR="00691B55" w:rsidRPr="00BE56F4" w:rsidRDefault="00691B55" w:rsidP="00691B55">
      <w:pPr>
        <w:keepLines/>
        <w:widowControl w:val="0"/>
        <w:spacing w:after="0" w:line="240" w:lineRule="auto"/>
        <w:jc w:val="both"/>
        <w:rPr>
          <w:rFonts w:eastAsia="Times New Roman"/>
          <w:snapToGrid w:val="0"/>
          <w:kern w:val="0"/>
          <w:lang w:val="en-US"/>
          <w14:ligatures w14:val="none"/>
        </w:rPr>
      </w:pPr>
      <w:r w:rsidRPr="00BE56F4">
        <w:rPr>
          <w:rFonts w:eastAsia="Times New Roman"/>
          <w:snapToGrid w:val="0"/>
          <w:kern w:val="0"/>
          <w:lang w:val="en-US"/>
          <w14:ligatures w14:val="none"/>
        </w:rPr>
        <w:t xml:space="preserve">Under subsection 33(3) of the </w:t>
      </w:r>
      <w:r w:rsidRPr="00BE56F4">
        <w:rPr>
          <w:rFonts w:eastAsia="Times New Roman"/>
          <w:i/>
          <w:snapToGrid w:val="0"/>
          <w:kern w:val="0"/>
          <w:lang w:val="en-US"/>
          <w14:ligatures w14:val="none"/>
        </w:rPr>
        <w:t>Acts Interpretation Act 1901</w:t>
      </w:r>
      <w:r w:rsidRPr="00BE56F4">
        <w:rPr>
          <w:rFonts w:eastAsia="Times New Roman"/>
          <w:snapToGrid w:val="0"/>
          <w:kern w:val="0"/>
          <w:lang w:val="en-US"/>
          <w14:ligatures w14:val="none"/>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7DACB76" w14:textId="77777777" w:rsidR="00691B55" w:rsidRPr="00BE56F4" w:rsidRDefault="00691B55" w:rsidP="00691B55">
      <w:pPr>
        <w:widowControl w:val="0"/>
        <w:spacing w:after="0" w:line="240" w:lineRule="auto"/>
        <w:jc w:val="both"/>
        <w:rPr>
          <w:rFonts w:eastAsia="Times New Roman"/>
          <w:snapToGrid w:val="0"/>
          <w:kern w:val="0"/>
          <w:lang w:val="en-US"/>
          <w14:ligatures w14:val="none"/>
        </w:rPr>
      </w:pPr>
    </w:p>
    <w:p w14:paraId="3FBC36D9" w14:textId="77777777" w:rsidR="00691B55" w:rsidRPr="00BE56F4" w:rsidRDefault="00691B55" w:rsidP="00691B55">
      <w:pPr>
        <w:widowControl w:val="0"/>
        <w:spacing w:after="0" w:line="240" w:lineRule="auto"/>
        <w:jc w:val="both"/>
        <w:rPr>
          <w:rFonts w:eastAsia="Times New Roman"/>
          <w:b/>
          <w:snapToGrid w:val="0"/>
          <w:kern w:val="0"/>
          <w:lang w:val="en-US"/>
          <w14:ligatures w14:val="none"/>
        </w:rPr>
      </w:pPr>
      <w:r w:rsidRPr="00BE56F4">
        <w:rPr>
          <w:rFonts w:eastAsia="Times New Roman"/>
          <w:b/>
          <w:snapToGrid w:val="0"/>
          <w:kern w:val="0"/>
          <w:lang w:val="en-US"/>
          <w14:ligatures w14:val="none"/>
        </w:rPr>
        <w:t>Commencement</w:t>
      </w:r>
    </w:p>
    <w:p w14:paraId="550FFA7D" w14:textId="77777777" w:rsidR="00465407" w:rsidRPr="00BE56F4" w:rsidRDefault="00465407" w:rsidP="00691B55">
      <w:pPr>
        <w:widowControl w:val="0"/>
        <w:spacing w:after="0" w:line="240" w:lineRule="auto"/>
        <w:rPr>
          <w:rFonts w:eastAsia="Times New Roman"/>
          <w:snapToGrid w:val="0"/>
          <w:kern w:val="0"/>
          <w:lang w:val="en-US"/>
          <w14:ligatures w14:val="none"/>
        </w:rPr>
      </w:pPr>
    </w:p>
    <w:p w14:paraId="7EC16996" w14:textId="5230E25E" w:rsidR="00691B55"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The Amending Instrument commences on 1 July 202</w:t>
      </w:r>
      <w:r w:rsidR="000744B4" w:rsidRPr="00BE56F4">
        <w:rPr>
          <w:rFonts w:eastAsia="Times New Roman"/>
          <w:snapToGrid w:val="0"/>
          <w:kern w:val="0"/>
          <w:lang w:val="en-US"/>
          <w14:ligatures w14:val="none"/>
        </w:rPr>
        <w:t>4</w:t>
      </w:r>
      <w:r w:rsidRPr="00BE56F4">
        <w:rPr>
          <w:rFonts w:eastAsia="Times New Roman"/>
          <w:snapToGrid w:val="0"/>
          <w:kern w:val="0"/>
          <w:lang w:val="en-US"/>
          <w14:ligatures w14:val="none"/>
        </w:rPr>
        <w:t xml:space="preserve">. </w:t>
      </w:r>
    </w:p>
    <w:p w14:paraId="5FA76284" w14:textId="77777777" w:rsidR="00691B55" w:rsidRPr="00BE56F4" w:rsidRDefault="00691B55" w:rsidP="00691B55">
      <w:pPr>
        <w:widowControl w:val="0"/>
        <w:tabs>
          <w:tab w:val="left" w:pos="720"/>
        </w:tabs>
        <w:spacing w:after="0" w:line="240" w:lineRule="auto"/>
        <w:rPr>
          <w:rFonts w:eastAsia="Times New Roman"/>
          <w:snapToGrid w:val="0"/>
          <w:color w:val="000000"/>
          <w:kern w:val="0"/>
          <w14:ligatures w14:val="none"/>
        </w:rPr>
      </w:pPr>
    </w:p>
    <w:p w14:paraId="337B557E" w14:textId="77777777" w:rsidR="00691B55" w:rsidRPr="00BE56F4" w:rsidRDefault="00691B55" w:rsidP="00691B55">
      <w:pPr>
        <w:widowControl w:val="0"/>
        <w:tabs>
          <w:tab w:val="left" w:pos="720"/>
        </w:tabs>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Consultation</w:t>
      </w:r>
    </w:p>
    <w:p w14:paraId="5EA2E48D" w14:textId="77777777" w:rsidR="00465407" w:rsidRPr="00BE56F4" w:rsidRDefault="00465407" w:rsidP="00691B55">
      <w:pPr>
        <w:widowControl w:val="0"/>
        <w:tabs>
          <w:tab w:val="left" w:pos="720"/>
        </w:tabs>
        <w:spacing w:after="0" w:line="240" w:lineRule="auto"/>
        <w:rPr>
          <w:rFonts w:eastAsia="Times New Roman"/>
          <w:snapToGrid w:val="0"/>
          <w:color w:val="000000"/>
          <w:kern w:val="0"/>
          <w:lang w:eastAsia="en-AU"/>
          <w14:ligatures w14:val="none"/>
        </w:rPr>
      </w:pPr>
    </w:p>
    <w:p w14:paraId="58AC9BBF" w14:textId="5EC20B2A" w:rsidR="001F7F15" w:rsidRPr="00BE56F4" w:rsidRDefault="00691B55" w:rsidP="00691B55">
      <w:pPr>
        <w:widowControl w:val="0"/>
        <w:tabs>
          <w:tab w:val="left" w:pos="720"/>
        </w:tabs>
        <w:spacing w:after="0" w:line="240" w:lineRule="auto"/>
        <w:rPr>
          <w:rFonts w:eastAsia="Times New Roman"/>
          <w:snapToGrid w:val="0"/>
          <w:color w:val="000000"/>
          <w:kern w:val="0"/>
          <w:lang w:eastAsia="en-AU"/>
          <w14:ligatures w14:val="none"/>
        </w:rPr>
      </w:pPr>
      <w:r w:rsidRPr="00BE56F4">
        <w:rPr>
          <w:rFonts w:eastAsia="Times New Roman"/>
          <w:snapToGrid w:val="0"/>
          <w:color w:val="000000"/>
          <w:kern w:val="0"/>
          <w:lang w:eastAsia="en-AU"/>
          <w14:ligatures w14:val="none"/>
        </w:rPr>
        <w:t>The routine indexation of subsidies and supplements in this Amending Instrument is calculated through the use of a well-established formula based on the relevant wage and price indices. No specific consultation was undertaken with respect to the amount of the indexation to the aged care subsidies and supplements applied in this Amending Instrument.</w:t>
      </w:r>
    </w:p>
    <w:p w14:paraId="10883EC3" w14:textId="77777777" w:rsidR="00691B55" w:rsidRPr="00BE56F4" w:rsidRDefault="00691B55" w:rsidP="00691B55">
      <w:pPr>
        <w:widowControl w:val="0"/>
        <w:spacing w:after="0" w:line="240" w:lineRule="auto"/>
        <w:rPr>
          <w:rFonts w:eastAsia="Times New Roman"/>
          <w:b/>
          <w:snapToGrid w:val="0"/>
          <w:kern w:val="0"/>
          <w:lang w:val="en-US"/>
          <w14:ligatures w14:val="none"/>
        </w:rPr>
      </w:pPr>
    </w:p>
    <w:p w14:paraId="55DC741D" w14:textId="77777777" w:rsidR="00691B55" w:rsidRPr="00BE56F4" w:rsidRDefault="00691B55" w:rsidP="00691B55">
      <w:pPr>
        <w:keepNext/>
        <w:keepLines/>
        <w:widowControl w:val="0"/>
        <w:spacing w:after="0" w:line="240" w:lineRule="auto"/>
        <w:rPr>
          <w:rFonts w:eastAsia="Times New Roman"/>
          <w:snapToGrid w:val="0"/>
          <w:kern w:val="0"/>
          <w:lang w:val="en-US"/>
          <w14:ligatures w14:val="none"/>
        </w:rPr>
      </w:pPr>
      <w:r w:rsidRPr="00BE56F4">
        <w:rPr>
          <w:rFonts w:eastAsia="Times New Roman"/>
          <w:b/>
          <w:snapToGrid w:val="0"/>
          <w:kern w:val="0"/>
          <w:lang w:val="en-US"/>
          <w14:ligatures w14:val="none"/>
        </w:rPr>
        <w:t xml:space="preserve">Regulation Impact Statement (RIS) </w:t>
      </w:r>
    </w:p>
    <w:p w14:paraId="055F5BFF" w14:textId="77777777" w:rsidR="00691B55" w:rsidRPr="00BE56F4" w:rsidRDefault="00691B55" w:rsidP="00691B55">
      <w:pPr>
        <w:keepNext/>
        <w:keepLines/>
        <w:widowControl w:val="0"/>
        <w:spacing w:after="0" w:line="240" w:lineRule="auto"/>
        <w:rPr>
          <w:rFonts w:eastAsia="Times New Roman"/>
          <w:snapToGrid w:val="0"/>
          <w:kern w:val="0"/>
          <w:lang w:val="en-US"/>
          <w14:ligatures w14:val="none"/>
        </w:rPr>
      </w:pPr>
    </w:p>
    <w:p w14:paraId="10B5440D" w14:textId="60F64996" w:rsidR="00691B55" w:rsidRPr="00BE56F4" w:rsidRDefault="00691B55" w:rsidP="00691B55">
      <w:pPr>
        <w:widowControl w:val="0"/>
        <w:spacing w:after="0" w:line="240" w:lineRule="auto"/>
        <w:jc w:val="both"/>
        <w:rPr>
          <w:rFonts w:eastAsia="Times New Roman"/>
          <w:snapToGrid w:val="0"/>
          <w:kern w:val="0"/>
          <w:lang w:val="en-US" w:eastAsia="en-AU"/>
          <w14:ligatures w14:val="none"/>
        </w:rPr>
      </w:pPr>
      <w:r w:rsidRPr="00BE56F4">
        <w:rPr>
          <w:rFonts w:eastAsia="Times New Roman"/>
          <w:color w:val="000000"/>
          <w:kern w:val="0"/>
          <w:lang w:eastAsia="en-AU"/>
          <w14:ligatures w14:val="none"/>
        </w:rPr>
        <w:t>The Office of Best Practice Regulation (OBPR) has previously advised that a</w:t>
      </w:r>
      <w:r w:rsidRPr="00BE56F4">
        <w:rPr>
          <w:rFonts w:eastAsia="Times New Roman"/>
          <w:snapToGrid w:val="0"/>
          <w:kern w:val="0"/>
          <w:lang w:val="en-US" w:eastAsia="en-AU"/>
          <w14:ligatures w14:val="none"/>
        </w:rPr>
        <w:t xml:space="preserve"> Regulation Impact Statement is not required for legislative instruments in order to implement routine indexation </w:t>
      </w:r>
      <w:r w:rsidRPr="00BE56F4">
        <w:rPr>
          <w:rFonts w:eastAsia="Times New Roman"/>
          <w:b/>
          <w:snapToGrid w:val="0"/>
          <w:kern w:val="0"/>
          <w:lang w:val="en-US" w:eastAsia="en-AU"/>
          <w14:ligatures w14:val="none"/>
        </w:rPr>
        <w:t>(OBPR ID 11719</w:t>
      </w:r>
      <w:r w:rsidRPr="00BE56F4">
        <w:rPr>
          <w:rFonts w:eastAsia="Times New Roman"/>
          <w:snapToGrid w:val="0"/>
          <w:kern w:val="0"/>
          <w:lang w:val="en-US" w:eastAsia="en-AU"/>
          <w14:ligatures w14:val="none"/>
        </w:rPr>
        <w:t>)</w:t>
      </w:r>
      <w:r w:rsidR="00623623" w:rsidRPr="00BE56F4">
        <w:rPr>
          <w:rFonts w:eastAsia="Times New Roman"/>
          <w:snapToGrid w:val="0"/>
          <w:kern w:val="0"/>
          <w:lang w:val="en-US" w:eastAsia="en-AU"/>
          <w14:ligatures w14:val="none"/>
        </w:rPr>
        <w:t>.</w:t>
      </w:r>
    </w:p>
    <w:p w14:paraId="6F00D0FB" w14:textId="77777777" w:rsidR="004A5804" w:rsidRPr="00BE56F4" w:rsidRDefault="004A5804" w:rsidP="00691B55">
      <w:pPr>
        <w:widowControl w:val="0"/>
        <w:spacing w:after="0" w:line="240" w:lineRule="auto"/>
        <w:jc w:val="both"/>
        <w:rPr>
          <w:rFonts w:eastAsia="Times New Roman"/>
          <w:snapToGrid w:val="0"/>
          <w:kern w:val="0"/>
          <w:lang w:val="en-US" w:eastAsia="en-AU"/>
          <w14:ligatures w14:val="none"/>
        </w:rPr>
      </w:pPr>
    </w:p>
    <w:p w14:paraId="0E53A356" w14:textId="61851767" w:rsidR="004A5804" w:rsidRPr="00BE56F4" w:rsidRDefault="004A5804" w:rsidP="00691B55">
      <w:pPr>
        <w:widowControl w:val="0"/>
        <w:spacing w:after="0" w:line="240" w:lineRule="auto"/>
        <w:jc w:val="both"/>
        <w:rPr>
          <w:rFonts w:eastAsia="Times New Roman"/>
          <w:b/>
          <w:bCs/>
          <w:snapToGrid w:val="0"/>
          <w:kern w:val="0"/>
          <w:lang w:val="en-US" w:eastAsia="en-AU"/>
          <w14:ligatures w14:val="none"/>
        </w:rPr>
      </w:pPr>
      <w:r w:rsidRPr="00BE56F4">
        <w:rPr>
          <w:rFonts w:eastAsia="Times New Roman"/>
          <w:b/>
          <w:bCs/>
          <w:snapToGrid w:val="0"/>
          <w:kern w:val="0"/>
          <w:lang w:val="en-US" w:eastAsia="en-AU"/>
          <w14:ligatures w14:val="none"/>
        </w:rPr>
        <w:t>General</w:t>
      </w:r>
    </w:p>
    <w:p w14:paraId="20D70B7C" w14:textId="77777777" w:rsidR="004A5804" w:rsidRPr="00BE56F4" w:rsidRDefault="004A5804" w:rsidP="00691B55">
      <w:pPr>
        <w:widowControl w:val="0"/>
        <w:spacing w:after="0" w:line="240" w:lineRule="auto"/>
        <w:jc w:val="both"/>
        <w:rPr>
          <w:rFonts w:eastAsia="Times New Roman"/>
          <w:snapToGrid w:val="0"/>
          <w:kern w:val="0"/>
          <w:lang w:val="en-US" w:eastAsia="en-AU"/>
          <w14:ligatures w14:val="none"/>
        </w:rPr>
      </w:pPr>
    </w:p>
    <w:p w14:paraId="074A56D1" w14:textId="77777777" w:rsidR="004A5804" w:rsidRPr="00BE56F4" w:rsidRDefault="004A5804" w:rsidP="004A5804">
      <w:pPr>
        <w:widowControl w:val="0"/>
        <w:tabs>
          <w:tab w:val="left" w:pos="720"/>
        </w:tabs>
        <w:spacing w:after="0" w:line="240" w:lineRule="auto"/>
        <w:rPr>
          <w:rFonts w:eastAsia="Times New Roman"/>
          <w:i/>
          <w:snapToGrid w:val="0"/>
          <w:color w:val="000000"/>
          <w:kern w:val="0"/>
          <w14:ligatures w14:val="none"/>
        </w:rPr>
      </w:pPr>
      <w:r w:rsidRPr="00BE56F4">
        <w:rPr>
          <w:rFonts w:eastAsia="Times New Roman"/>
          <w:snapToGrid w:val="0"/>
          <w:color w:val="000000"/>
          <w:kern w:val="0"/>
          <w14:ligatures w14:val="none"/>
        </w:rPr>
        <w:t xml:space="preserve">The Amending Instrument is a legislative instrument for the purposes of the </w:t>
      </w:r>
      <w:r w:rsidRPr="00BE56F4">
        <w:rPr>
          <w:rFonts w:eastAsia="Times New Roman"/>
          <w:i/>
          <w:snapToGrid w:val="0"/>
          <w:color w:val="000000"/>
          <w:kern w:val="0"/>
          <w14:ligatures w14:val="none"/>
        </w:rPr>
        <w:t>Legislation Act 2003.</w:t>
      </w:r>
    </w:p>
    <w:p w14:paraId="29685DD8" w14:textId="77777777" w:rsidR="005C53DF" w:rsidRPr="00BE56F4" w:rsidRDefault="005C53DF" w:rsidP="004A5804">
      <w:pPr>
        <w:widowControl w:val="0"/>
        <w:tabs>
          <w:tab w:val="left" w:pos="720"/>
        </w:tabs>
        <w:spacing w:after="0" w:line="240" w:lineRule="auto"/>
        <w:rPr>
          <w:rFonts w:eastAsia="Times New Roman"/>
          <w:i/>
          <w:snapToGrid w:val="0"/>
          <w:color w:val="000000"/>
          <w:kern w:val="0"/>
          <w14:ligatures w14:val="none"/>
        </w:rPr>
      </w:pPr>
    </w:p>
    <w:p w14:paraId="72945957" w14:textId="7B87C026" w:rsidR="005C53DF" w:rsidRPr="00BE56F4" w:rsidRDefault="005C53DF" w:rsidP="005C53DF">
      <w:pPr>
        <w:autoSpaceDE w:val="0"/>
        <w:autoSpaceDN w:val="0"/>
        <w:adjustRightInd w:val="0"/>
        <w:spacing w:after="0" w:line="240" w:lineRule="auto"/>
        <w:rPr>
          <w:color w:val="000000"/>
        </w:rPr>
      </w:pPr>
      <w:r w:rsidRPr="00BE56F4">
        <w:rPr>
          <w:color w:val="000000"/>
        </w:rPr>
        <w:t xml:space="preserve">Details of </w:t>
      </w:r>
      <w:r w:rsidR="000C6CF8" w:rsidRPr="00BE56F4">
        <w:rPr>
          <w:color w:val="000000"/>
        </w:rPr>
        <w:t>the Amending Instrument</w:t>
      </w:r>
      <w:r w:rsidRPr="00BE56F4">
        <w:rPr>
          <w:color w:val="000000"/>
        </w:rPr>
        <w:t xml:space="preserve"> are set out in </w:t>
      </w:r>
      <w:r w:rsidRPr="00BE56F4">
        <w:rPr>
          <w:b/>
          <w:bCs/>
          <w:color w:val="000000"/>
        </w:rPr>
        <w:t>Attachment A</w:t>
      </w:r>
      <w:r w:rsidRPr="00BE56F4">
        <w:rPr>
          <w:color w:val="000000"/>
        </w:rPr>
        <w:t>.</w:t>
      </w:r>
    </w:p>
    <w:p w14:paraId="40345704" w14:textId="77777777" w:rsidR="005C53DF" w:rsidRPr="00BE56F4" w:rsidRDefault="005C53DF" w:rsidP="005C53DF">
      <w:pPr>
        <w:autoSpaceDE w:val="0"/>
        <w:autoSpaceDN w:val="0"/>
        <w:adjustRightInd w:val="0"/>
        <w:spacing w:after="0" w:line="240" w:lineRule="auto"/>
        <w:rPr>
          <w:color w:val="000000"/>
        </w:rPr>
      </w:pPr>
    </w:p>
    <w:p w14:paraId="32FB0A66" w14:textId="3D97893F" w:rsidR="005C53DF" w:rsidRPr="00BE56F4" w:rsidRDefault="000C6CF8" w:rsidP="005C53DF">
      <w:pPr>
        <w:autoSpaceDE w:val="0"/>
        <w:autoSpaceDN w:val="0"/>
        <w:adjustRightInd w:val="0"/>
        <w:spacing w:after="0" w:line="240" w:lineRule="auto"/>
        <w:rPr>
          <w:color w:val="000000"/>
        </w:rPr>
      </w:pPr>
      <w:r w:rsidRPr="00BE56F4">
        <w:rPr>
          <w:color w:val="000000"/>
        </w:rPr>
        <w:t>The Amending Instrument</w:t>
      </w:r>
      <w:r w:rsidR="005C53DF" w:rsidRPr="00BE56F4">
        <w:rPr>
          <w:color w:val="000000"/>
        </w:rPr>
        <w:t xml:space="preserve"> is compatible with the human rights and freedoms recognised or declared under section 3 of the </w:t>
      </w:r>
      <w:r w:rsidR="005C53DF" w:rsidRPr="00BE56F4">
        <w:rPr>
          <w:i/>
          <w:iCs/>
          <w:color w:val="000000"/>
        </w:rPr>
        <w:t>Human Rights (Parliamentary Scrutiny) Act 2011</w:t>
      </w:r>
      <w:r w:rsidR="005C53DF" w:rsidRPr="00BE56F4">
        <w:rPr>
          <w:color w:val="000000"/>
        </w:rPr>
        <w:t xml:space="preserve">. A full statement of compatibility is set out in </w:t>
      </w:r>
      <w:r w:rsidR="005C53DF" w:rsidRPr="00BE56F4">
        <w:rPr>
          <w:b/>
          <w:bCs/>
          <w:color w:val="000000"/>
        </w:rPr>
        <w:t>Attachment B</w:t>
      </w:r>
      <w:r w:rsidR="005C53DF" w:rsidRPr="00BE56F4">
        <w:rPr>
          <w:color w:val="000000"/>
        </w:rPr>
        <w:t>.</w:t>
      </w:r>
    </w:p>
    <w:p w14:paraId="51F3F7A7" w14:textId="77777777" w:rsidR="005C53DF" w:rsidRPr="00BE56F4" w:rsidRDefault="005C53DF" w:rsidP="004A5804">
      <w:pPr>
        <w:widowControl w:val="0"/>
        <w:tabs>
          <w:tab w:val="left" w:pos="720"/>
        </w:tabs>
        <w:spacing w:after="0" w:line="240" w:lineRule="auto"/>
        <w:rPr>
          <w:rFonts w:eastAsia="Times New Roman"/>
          <w:i/>
          <w:snapToGrid w:val="0"/>
          <w:color w:val="000000"/>
          <w:kern w:val="0"/>
          <w14:ligatures w14:val="none"/>
        </w:rPr>
      </w:pPr>
    </w:p>
    <w:p w14:paraId="7F1CFF01" w14:textId="77777777" w:rsidR="004A5804" w:rsidRPr="00BE56F4" w:rsidRDefault="004A5804" w:rsidP="00691B55">
      <w:pPr>
        <w:widowControl w:val="0"/>
        <w:spacing w:after="0" w:line="240" w:lineRule="auto"/>
        <w:jc w:val="both"/>
        <w:rPr>
          <w:rFonts w:eastAsia="Times New Roman"/>
          <w:color w:val="000000"/>
          <w:kern w:val="0"/>
          <w:lang w:eastAsia="en-AU"/>
          <w14:ligatures w14:val="none"/>
        </w:rPr>
      </w:pPr>
    </w:p>
    <w:p w14:paraId="15006AB0" w14:textId="77777777" w:rsidR="00691B55" w:rsidRPr="00BE56F4" w:rsidRDefault="00691B55" w:rsidP="00691B55">
      <w:pPr>
        <w:keepNext/>
        <w:keepLines/>
        <w:widowControl w:val="0"/>
        <w:spacing w:after="0" w:line="240" w:lineRule="auto"/>
        <w:rPr>
          <w:rFonts w:eastAsia="Times New Roman"/>
          <w:snapToGrid w:val="0"/>
          <w:kern w:val="0"/>
          <w:lang w:val="en-US"/>
          <w14:ligatures w14:val="none"/>
        </w:rPr>
      </w:pPr>
    </w:p>
    <w:p w14:paraId="4C098BBF" w14:textId="77777777" w:rsidR="00691B55" w:rsidRPr="00BE56F4" w:rsidRDefault="00691B55" w:rsidP="00691B55">
      <w:pPr>
        <w:keepNext/>
        <w:keepLines/>
        <w:widowControl w:val="0"/>
        <w:spacing w:after="0" w:line="240" w:lineRule="auto"/>
        <w:rPr>
          <w:rFonts w:eastAsia="Times New Roman"/>
          <w:snapToGrid w:val="0"/>
          <w:kern w:val="0"/>
          <w:lang w:val="en-US"/>
          <w14:ligatures w14:val="none"/>
        </w:rPr>
      </w:pPr>
    </w:p>
    <w:p w14:paraId="1744C335" w14:textId="4C769266" w:rsidR="00691B55" w:rsidRPr="00BE56F4" w:rsidRDefault="00691B55" w:rsidP="0087570E">
      <w:pPr>
        <w:spacing w:after="200" w:line="276" w:lineRule="auto"/>
        <w:ind w:left="6480"/>
        <w:rPr>
          <w:rFonts w:eastAsia="Times New Roman"/>
          <w:b/>
          <w:snapToGrid w:val="0"/>
          <w:kern w:val="0"/>
          <w:lang w:val="en-US"/>
          <w14:ligatures w14:val="none"/>
        </w:rPr>
      </w:pPr>
      <w:r w:rsidRPr="00BE56F4">
        <w:rPr>
          <w:rFonts w:eastAsia="Times New Roman"/>
          <w:b/>
          <w:snapToGrid w:val="0"/>
          <w:kern w:val="0"/>
          <w:lang w:val="en-US"/>
          <w14:ligatures w14:val="none"/>
        </w:rPr>
        <w:br w:type="page"/>
      </w:r>
      <w:r w:rsidR="005C53DF" w:rsidRPr="00BE56F4">
        <w:rPr>
          <w:rFonts w:eastAsia="Times New Roman"/>
          <w:b/>
          <w:snapToGrid w:val="0"/>
          <w:kern w:val="0"/>
          <w:lang w:val="en-US"/>
          <w14:ligatures w14:val="none"/>
        </w:rPr>
        <w:lastRenderedPageBreak/>
        <w:t xml:space="preserve">     </w:t>
      </w:r>
      <w:r w:rsidRPr="00BE56F4">
        <w:rPr>
          <w:rFonts w:eastAsia="Times New Roman"/>
          <w:b/>
          <w:snapToGrid w:val="0"/>
          <w:kern w:val="0"/>
          <w:lang w:val="en-US"/>
          <w14:ligatures w14:val="none"/>
        </w:rPr>
        <w:t>ATTACHMENT</w:t>
      </w:r>
      <w:r w:rsidR="005C53DF" w:rsidRPr="00BE56F4">
        <w:rPr>
          <w:rFonts w:eastAsia="Times New Roman"/>
          <w:b/>
          <w:snapToGrid w:val="0"/>
          <w:kern w:val="0"/>
          <w:lang w:val="en-US"/>
          <w14:ligatures w14:val="none"/>
        </w:rPr>
        <w:t xml:space="preserve"> A</w:t>
      </w:r>
    </w:p>
    <w:p w14:paraId="44018C83" w14:textId="01D760B6" w:rsidR="00691B55" w:rsidRPr="00BE56F4" w:rsidRDefault="00691B55" w:rsidP="00691B55">
      <w:pPr>
        <w:widowControl w:val="0"/>
        <w:spacing w:after="0" w:line="240" w:lineRule="auto"/>
        <w:rPr>
          <w:rFonts w:eastAsia="Times New Roman"/>
          <w:b/>
          <w:i/>
          <w:snapToGrid w:val="0"/>
          <w:kern w:val="0"/>
          <w:u w:val="single"/>
          <w:lang w:val="en-US"/>
          <w14:ligatures w14:val="none"/>
        </w:rPr>
      </w:pPr>
      <w:r w:rsidRPr="00BE56F4">
        <w:rPr>
          <w:rFonts w:eastAsia="Times New Roman"/>
          <w:b/>
          <w:i/>
          <w:snapToGrid w:val="0"/>
          <w:kern w:val="0"/>
          <w:u w:val="single"/>
          <w:lang w:val="en-US"/>
          <w14:ligatures w14:val="none"/>
        </w:rPr>
        <w:t>Details of the Aged Care Legislation Amendment (July Indexation) Instrument 202</w:t>
      </w:r>
      <w:r w:rsidR="00F909B0" w:rsidRPr="00BE56F4">
        <w:rPr>
          <w:rFonts w:eastAsia="Times New Roman"/>
          <w:b/>
          <w:i/>
          <w:snapToGrid w:val="0"/>
          <w:kern w:val="0"/>
          <w:u w:val="single"/>
          <w:lang w:val="en-US"/>
          <w14:ligatures w14:val="none"/>
        </w:rPr>
        <w:t>4</w:t>
      </w:r>
    </w:p>
    <w:p w14:paraId="0A7869A4" w14:textId="77777777" w:rsidR="00691B55" w:rsidRPr="00BE56F4" w:rsidRDefault="00691B55" w:rsidP="00691B55">
      <w:pPr>
        <w:widowControl w:val="0"/>
        <w:spacing w:after="0" w:line="240" w:lineRule="auto"/>
        <w:rPr>
          <w:rFonts w:eastAsia="Times New Roman"/>
          <w:snapToGrid w:val="0"/>
          <w:kern w:val="0"/>
          <w:lang w:val="en-US"/>
          <w14:ligatures w14:val="none"/>
        </w:rPr>
      </w:pPr>
    </w:p>
    <w:p w14:paraId="1E8BF6B8" w14:textId="4DC04E0A" w:rsidR="002D1B06"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b/>
          <w:snapToGrid w:val="0"/>
          <w:kern w:val="0"/>
          <w:lang w:val="en-US"/>
          <w14:ligatures w14:val="none"/>
        </w:rPr>
        <w:t xml:space="preserve">Section 1 </w:t>
      </w:r>
      <w:r w:rsidR="002D1B06" w:rsidRPr="00BE56F4">
        <w:rPr>
          <w:rFonts w:eastAsia="Times New Roman"/>
          <w:b/>
          <w:snapToGrid w:val="0"/>
          <w:kern w:val="0"/>
          <w:lang w:val="en-US"/>
          <w14:ligatures w14:val="none"/>
        </w:rPr>
        <w:t>– Name</w:t>
      </w:r>
    </w:p>
    <w:p w14:paraId="48796935" w14:textId="662FCE50" w:rsidR="00691B55" w:rsidRPr="00BE56F4" w:rsidRDefault="002D1B06"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Section 1 provides</w:t>
      </w:r>
      <w:r w:rsidR="00691B55" w:rsidRPr="00BE56F4">
        <w:rPr>
          <w:rFonts w:eastAsia="Times New Roman"/>
          <w:snapToGrid w:val="0"/>
          <w:kern w:val="0"/>
          <w:lang w:val="en-US"/>
          <w14:ligatures w14:val="none"/>
        </w:rPr>
        <w:t xml:space="preserve"> that the name of the instrument is the </w:t>
      </w:r>
      <w:r w:rsidR="00691B55" w:rsidRPr="00BE56F4">
        <w:rPr>
          <w:rFonts w:eastAsia="Times New Roman"/>
          <w:i/>
          <w:snapToGrid w:val="0"/>
          <w:kern w:val="0"/>
          <w:lang w:val="en-US"/>
          <w14:ligatures w14:val="none"/>
        </w:rPr>
        <w:t>Aged Care Legislation Amendment (July Indexation) Instrument 202</w:t>
      </w:r>
      <w:r w:rsidR="00CF5AA0" w:rsidRPr="00BE56F4">
        <w:rPr>
          <w:rFonts w:eastAsia="Times New Roman"/>
          <w:i/>
          <w:snapToGrid w:val="0"/>
          <w:kern w:val="0"/>
          <w:lang w:val="en-US"/>
          <w14:ligatures w14:val="none"/>
        </w:rPr>
        <w:t>4</w:t>
      </w:r>
      <w:r w:rsidR="00691B55" w:rsidRPr="00BE56F4">
        <w:rPr>
          <w:rFonts w:eastAsia="Times New Roman"/>
          <w:i/>
          <w:snapToGrid w:val="0"/>
          <w:kern w:val="0"/>
          <w:lang w:val="en-US"/>
          <w14:ligatures w14:val="none"/>
        </w:rPr>
        <w:t>.</w:t>
      </w:r>
    </w:p>
    <w:p w14:paraId="74C5EBAB" w14:textId="77777777" w:rsidR="00691B55" w:rsidRPr="00BE56F4" w:rsidRDefault="00691B55" w:rsidP="00691B55">
      <w:pPr>
        <w:widowControl w:val="0"/>
        <w:spacing w:after="0" w:line="240" w:lineRule="auto"/>
        <w:rPr>
          <w:rFonts w:eastAsia="Times New Roman"/>
          <w:b/>
          <w:snapToGrid w:val="0"/>
          <w:kern w:val="0"/>
          <w:lang w:val="en-US"/>
          <w14:ligatures w14:val="none"/>
        </w:rPr>
      </w:pPr>
    </w:p>
    <w:p w14:paraId="28713C47" w14:textId="72A71989" w:rsidR="002D1B06"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 xml:space="preserve">Section 2 </w:t>
      </w:r>
      <w:r w:rsidR="002D1B06" w:rsidRPr="00BE56F4">
        <w:rPr>
          <w:rFonts w:eastAsia="Times New Roman"/>
          <w:b/>
          <w:snapToGrid w:val="0"/>
          <w:kern w:val="0"/>
          <w:lang w:val="en-US"/>
          <w14:ligatures w14:val="none"/>
        </w:rPr>
        <w:t>– Commencement</w:t>
      </w:r>
    </w:p>
    <w:p w14:paraId="67EF0205" w14:textId="17678E7B" w:rsidR="00691B55" w:rsidRPr="00BE56F4" w:rsidRDefault="002D1B06"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 xml:space="preserve">Section 2 provides </w:t>
      </w:r>
      <w:r w:rsidR="00691B55" w:rsidRPr="00BE56F4">
        <w:rPr>
          <w:rFonts w:eastAsia="Times New Roman"/>
          <w:snapToGrid w:val="0"/>
          <w:kern w:val="0"/>
          <w:lang w:val="en-US"/>
          <w14:ligatures w14:val="none"/>
        </w:rPr>
        <w:t>that the instrument commences on 1 July 202</w:t>
      </w:r>
      <w:r w:rsidR="00F909B0" w:rsidRPr="00BE56F4">
        <w:rPr>
          <w:rFonts w:eastAsia="Times New Roman"/>
          <w:snapToGrid w:val="0"/>
          <w:kern w:val="0"/>
          <w:lang w:val="en-US"/>
          <w14:ligatures w14:val="none"/>
        </w:rPr>
        <w:t>4</w:t>
      </w:r>
      <w:r w:rsidR="00691B55" w:rsidRPr="00BE56F4">
        <w:rPr>
          <w:rFonts w:eastAsia="Times New Roman"/>
          <w:snapToGrid w:val="0"/>
          <w:kern w:val="0"/>
          <w:lang w:val="en-US"/>
          <w14:ligatures w14:val="none"/>
        </w:rPr>
        <w:t>.</w:t>
      </w:r>
    </w:p>
    <w:p w14:paraId="572D603E" w14:textId="77777777" w:rsidR="00691B55" w:rsidRPr="00BE56F4" w:rsidRDefault="00691B55" w:rsidP="00691B55">
      <w:pPr>
        <w:widowControl w:val="0"/>
        <w:spacing w:after="0" w:line="240" w:lineRule="auto"/>
        <w:rPr>
          <w:rFonts w:eastAsia="Times New Roman"/>
          <w:b/>
          <w:snapToGrid w:val="0"/>
          <w:kern w:val="0"/>
          <w:lang w:val="en-US"/>
          <w14:ligatures w14:val="none"/>
        </w:rPr>
      </w:pPr>
    </w:p>
    <w:p w14:paraId="4017AB69" w14:textId="11F76B33" w:rsidR="002D1B06"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 xml:space="preserve">Section 3 </w:t>
      </w:r>
      <w:r w:rsidR="002D1B06" w:rsidRPr="00BE56F4">
        <w:rPr>
          <w:rFonts w:eastAsia="Times New Roman"/>
          <w:b/>
          <w:snapToGrid w:val="0"/>
          <w:kern w:val="0"/>
          <w:lang w:val="en-US"/>
          <w14:ligatures w14:val="none"/>
        </w:rPr>
        <w:t>– Authority</w:t>
      </w:r>
    </w:p>
    <w:p w14:paraId="02D20FFB" w14:textId="598BD8CD" w:rsidR="00691B55" w:rsidRPr="00BE56F4" w:rsidRDefault="002D1B06"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 xml:space="preserve">Section 3 </w:t>
      </w:r>
      <w:r w:rsidR="00691B55" w:rsidRPr="00BE56F4">
        <w:rPr>
          <w:rFonts w:eastAsia="Times New Roman"/>
          <w:snapToGrid w:val="0"/>
          <w:kern w:val="0"/>
          <w:lang w:val="en-US"/>
          <w14:ligatures w14:val="none"/>
        </w:rPr>
        <w:t xml:space="preserve">provides that the authority for making the instrument is the </w:t>
      </w:r>
      <w:r w:rsidR="00691B55" w:rsidRPr="00BE56F4">
        <w:rPr>
          <w:rFonts w:eastAsia="Times New Roman"/>
          <w:i/>
          <w:iCs/>
          <w:snapToGrid w:val="0"/>
          <w:kern w:val="0"/>
          <w:lang w:val="en-US"/>
          <w14:ligatures w14:val="none"/>
        </w:rPr>
        <w:t>Aged Care Act 1997</w:t>
      </w:r>
      <w:r w:rsidR="00691B55" w:rsidRPr="00BE56F4">
        <w:rPr>
          <w:rFonts w:eastAsia="Times New Roman"/>
          <w:snapToGrid w:val="0"/>
          <w:kern w:val="0"/>
          <w:lang w:val="en-US"/>
          <w14:ligatures w14:val="none"/>
        </w:rPr>
        <w:t xml:space="preserve"> and the </w:t>
      </w:r>
      <w:r w:rsidR="00691B55" w:rsidRPr="00BE56F4">
        <w:rPr>
          <w:rFonts w:eastAsia="Times New Roman"/>
          <w:i/>
          <w:iCs/>
          <w:snapToGrid w:val="0"/>
          <w:kern w:val="0"/>
          <w:lang w:val="en-US"/>
          <w14:ligatures w14:val="none"/>
        </w:rPr>
        <w:t>Aged Care (Transitional Provisions) Act 1997</w:t>
      </w:r>
      <w:r w:rsidR="00691B55" w:rsidRPr="00BE56F4">
        <w:rPr>
          <w:rFonts w:eastAsia="Times New Roman"/>
          <w:snapToGrid w:val="0"/>
          <w:kern w:val="0"/>
          <w:lang w:val="en-US"/>
          <w14:ligatures w14:val="none"/>
        </w:rPr>
        <w:t>.</w:t>
      </w:r>
    </w:p>
    <w:p w14:paraId="4FBBC169" w14:textId="77777777" w:rsidR="00691B55" w:rsidRPr="00BE56F4" w:rsidRDefault="00691B55" w:rsidP="00691B55">
      <w:pPr>
        <w:widowControl w:val="0"/>
        <w:spacing w:after="0" w:line="240" w:lineRule="auto"/>
        <w:rPr>
          <w:rFonts w:eastAsia="Times New Roman"/>
          <w:b/>
          <w:snapToGrid w:val="0"/>
          <w:kern w:val="0"/>
          <w:lang w:val="en-US"/>
          <w14:ligatures w14:val="none"/>
        </w:rPr>
      </w:pPr>
    </w:p>
    <w:p w14:paraId="6841ED2E" w14:textId="742C1588" w:rsidR="00FF5611"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 xml:space="preserve">Section 4 </w:t>
      </w:r>
      <w:r w:rsidR="00FF5611" w:rsidRPr="00BE56F4">
        <w:rPr>
          <w:rFonts w:eastAsia="Times New Roman"/>
          <w:b/>
          <w:snapToGrid w:val="0"/>
          <w:kern w:val="0"/>
          <w:lang w:val="en-US"/>
          <w14:ligatures w14:val="none"/>
        </w:rPr>
        <w:t xml:space="preserve">– Schedules </w:t>
      </w:r>
    </w:p>
    <w:p w14:paraId="70F7BFF2" w14:textId="6E56AB82" w:rsidR="00691B55" w:rsidRPr="00BE56F4" w:rsidRDefault="00FF5611" w:rsidP="00691B55">
      <w:pPr>
        <w:widowControl w:val="0"/>
        <w:spacing w:after="0" w:line="240" w:lineRule="auto"/>
        <w:rPr>
          <w:rFonts w:eastAsia="Times New Roman"/>
          <w:snapToGrid w:val="0"/>
          <w:kern w:val="0"/>
          <w:lang w:val="en-US"/>
          <w14:ligatures w14:val="none"/>
        </w:rPr>
      </w:pPr>
      <w:r w:rsidRPr="00BE56F4">
        <w:rPr>
          <w:rFonts w:eastAsia="Times New Roman"/>
          <w:bCs/>
          <w:snapToGrid w:val="0"/>
          <w:color w:val="000000"/>
          <w:kern w:val="0"/>
          <w:lang w:val="en-US"/>
          <w14:ligatures w14:val="none"/>
        </w:rPr>
        <w:t xml:space="preserve">Section 4 </w:t>
      </w:r>
      <w:r w:rsidR="00691B55" w:rsidRPr="00BE56F4">
        <w:rPr>
          <w:rFonts w:eastAsia="Times New Roman"/>
          <w:bCs/>
          <w:snapToGrid w:val="0"/>
          <w:color w:val="000000"/>
          <w:kern w:val="0"/>
          <w:lang w:val="en-US"/>
          <w14:ligatures w14:val="none"/>
        </w:rPr>
        <w:t xml:space="preserve">provides that </w:t>
      </w:r>
      <w:r w:rsidR="00691B55" w:rsidRPr="00BE56F4">
        <w:rPr>
          <w:rFonts w:eastAsia="Times New Roman"/>
          <w:snapToGrid w:val="0"/>
          <w:kern w:val="0"/>
          <w:lang w:val="en-US"/>
          <w14:ligatures w14:val="none"/>
        </w:rPr>
        <w:t>each instrument that is specified in a Schedule to this instrument is amended or repealed as set out in the applicable items in the Schedule concerned, and any other item in a Schedule to this instrument has effect according to its terms.</w:t>
      </w:r>
    </w:p>
    <w:p w14:paraId="6B8B9FD9" w14:textId="77777777" w:rsidR="00691B55" w:rsidRPr="00BE56F4" w:rsidRDefault="00691B55" w:rsidP="00691B55">
      <w:pPr>
        <w:widowControl w:val="0"/>
        <w:spacing w:after="0" w:line="240" w:lineRule="auto"/>
        <w:rPr>
          <w:rFonts w:eastAsia="Times New Roman"/>
          <w:snapToGrid w:val="0"/>
          <w:kern w:val="0"/>
          <w:szCs w:val="20"/>
          <w:lang w:val="en-US"/>
          <w14:ligatures w14:val="none"/>
        </w:rPr>
      </w:pPr>
    </w:p>
    <w:p w14:paraId="66802843" w14:textId="7AD1B2FC" w:rsidR="00691B55" w:rsidRPr="00BE56F4" w:rsidRDefault="00691B55" w:rsidP="00691B55">
      <w:pPr>
        <w:widowControl w:val="0"/>
        <w:spacing w:after="0" w:line="240" w:lineRule="auto"/>
        <w:rPr>
          <w:rFonts w:eastAsia="Times New Roman"/>
          <w:b/>
          <w:i/>
          <w:iCs/>
          <w:snapToGrid w:val="0"/>
          <w:kern w:val="0"/>
          <w:lang w:val="en-US"/>
          <w14:ligatures w14:val="none"/>
        </w:rPr>
      </w:pPr>
      <w:r w:rsidRPr="00BE56F4">
        <w:rPr>
          <w:rFonts w:eastAsia="Times New Roman"/>
          <w:b/>
          <w:snapToGrid w:val="0"/>
          <w:kern w:val="0"/>
          <w:lang w:val="en-US"/>
          <w14:ligatures w14:val="none"/>
        </w:rPr>
        <w:t>Schedule 1 –</w:t>
      </w:r>
      <w:r w:rsidR="002E34A3" w:rsidRPr="00BE56F4">
        <w:rPr>
          <w:rFonts w:eastAsia="Times New Roman"/>
          <w:b/>
          <w:snapToGrid w:val="0"/>
          <w:kern w:val="0"/>
          <w:lang w:val="en-US"/>
          <w14:ligatures w14:val="none"/>
        </w:rPr>
        <w:t xml:space="preserve"> S</w:t>
      </w:r>
      <w:r w:rsidRPr="00BE56F4">
        <w:rPr>
          <w:rFonts w:eastAsia="Times New Roman"/>
          <w:b/>
          <w:snapToGrid w:val="0"/>
          <w:kern w:val="0"/>
          <w:lang w:val="en-US"/>
          <w14:ligatures w14:val="none"/>
        </w:rPr>
        <w:t xml:space="preserve">ubsidy paid under the </w:t>
      </w:r>
      <w:r w:rsidRPr="00BE56F4">
        <w:rPr>
          <w:rFonts w:eastAsia="Times New Roman"/>
          <w:b/>
          <w:i/>
          <w:iCs/>
          <w:snapToGrid w:val="0"/>
          <w:kern w:val="0"/>
          <w:lang w:val="en-US"/>
          <w14:ligatures w14:val="none"/>
        </w:rPr>
        <w:t>Aged Care Act 1997</w:t>
      </w:r>
    </w:p>
    <w:p w14:paraId="5D9589D9" w14:textId="77777777" w:rsidR="00691B55" w:rsidRPr="00BE56F4" w:rsidRDefault="00691B55" w:rsidP="00691B55">
      <w:pPr>
        <w:widowControl w:val="0"/>
        <w:spacing w:after="0" w:line="240" w:lineRule="auto"/>
        <w:rPr>
          <w:rFonts w:eastAsia="Times New Roman"/>
          <w:snapToGrid w:val="0"/>
          <w:kern w:val="0"/>
          <w:lang w:val="en-US"/>
          <w14:ligatures w14:val="none"/>
        </w:rPr>
      </w:pPr>
    </w:p>
    <w:p w14:paraId="4CD63F2B" w14:textId="77777777" w:rsidR="00691B55" w:rsidRPr="00BE56F4" w:rsidRDefault="00691B55" w:rsidP="00691B55">
      <w:pPr>
        <w:widowControl w:val="0"/>
        <w:spacing w:after="0" w:line="240" w:lineRule="auto"/>
        <w:rPr>
          <w:rFonts w:eastAsia="Times New Roman"/>
          <w:b/>
          <w:i/>
          <w:snapToGrid w:val="0"/>
          <w:kern w:val="0"/>
          <w:lang w:val="en-US"/>
          <w14:ligatures w14:val="none"/>
        </w:rPr>
      </w:pPr>
      <w:r w:rsidRPr="00BE56F4">
        <w:rPr>
          <w:rFonts w:eastAsia="Times New Roman"/>
          <w:b/>
          <w:i/>
          <w:snapToGrid w:val="0"/>
          <w:kern w:val="0"/>
          <w:lang w:val="en-US"/>
          <w14:ligatures w14:val="none"/>
        </w:rPr>
        <w:t xml:space="preserve">Aged Care (Subsidy, </w:t>
      </w:r>
      <w:proofErr w:type="gramStart"/>
      <w:r w:rsidRPr="00BE56F4">
        <w:rPr>
          <w:rFonts w:eastAsia="Times New Roman"/>
          <w:b/>
          <w:i/>
          <w:snapToGrid w:val="0"/>
          <w:kern w:val="0"/>
          <w:lang w:val="en-US"/>
          <w14:ligatures w14:val="none"/>
        </w:rPr>
        <w:t>Fees</w:t>
      </w:r>
      <w:proofErr w:type="gramEnd"/>
      <w:r w:rsidRPr="00BE56F4">
        <w:rPr>
          <w:rFonts w:eastAsia="Times New Roman"/>
          <w:b/>
          <w:i/>
          <w:snapToGrid w:val="0"/>
          <w:kern w:val="0"/>
          <w:lang w:val="en-US"/>
          <w14:ligatures w14:val="none"/>
        </w:rPr>
        <w:t xml:space="preserve"> and Payments) Determination 2014</w:t>
      </w:r>
    </w:p>
    <w:p w14:paraId="52423FB1" w14:textId="77777777" w:rsidR="00691B55" w:rsidRPr="00BE56F4" w:rsidRDefault="00691B55" w:rsidP="00691B55">
      <w:pPr>
        <w:widowControl w:val="0"/>
        <w:spacing w:after="0" w:line="240" w:lineRule="auto"/>
        <w:rPr>
          <w:rFonts w:eastAsia="Times New Roman"/>
          <w:snapToGrid w:val="0"/>
          <w:kern w:val="0"/>
          <w:lang w:val="en-US"/>
          <w14:ligatures w14:val="none"/>
        </w:rPr>
      </w:pPr>
    </w:p>
    <w:p w14:paraId="529258CB" w14:textId="77777777"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Item 1 – Amendments of listed provisions – increased amounts</w:t>
      </w:r>
    </w:p>
    <w:p w14:paraId="53654860" w14:textId="77777777" w:rsidR="00691B55"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This item provides for the increase of amounts in relation to the following:</w:t>
      </w:r>
    </w:p>
    <w:p w14:paraId="6F96628A" w14:textId="77777777" w:rsidR="00691B55" w:rsidRPr="00BE56F4" w:rsidRDefault="00691B55" w:rsidP="00691B55">
      <w:pPr>
        <w:widowControl w:val="0"/>
        <w:numPr>
          <w:ilvl w:val="0"/>
          <w:numId w:val="1"/>
        </w:numPr>
        <w:spacing w:after="0" w:line="240" w:lineRule="auto"/>
        <w:contextualSpacing/>
        <w:rPr>
          <w:rFonts w:eastAsia="Times New Roman"/>
          <w:snapToGrid w:val="0"/>
          <w:kern w:val="0"/>
          <w14:ligatures w14:val="none"/>
        </w:rPr>
      </w:pPr>
      <w:r w:rsidRPr="00BE56F4">
        <w:rPr>
          <w:rFonts w:eastAsia="Times New Roman"/>
          <w:snapToGrid w:val="0"/>
          <w:kern w:val="0"/>
          <w:lang w:val="en-US"/>
          <w14:ligatures w14:val="none"/>
        </w:rPr>
        <w:t>Items 1, 5 and 6; the amount of oxygen supplement</w:t>
      </w:r>
    </w:p>
    <w:p w14:paraId="774F35E6" w14:textId="77777777" w:rsidR="00691B55" w:rsidRPr="00BE56F4" w:rsidRDefault="00691B55" w:rsidP="00691B55">
      <w:pPr>
        <w:widowControl w:val="0"/>
        <w:numPr>
          <w:ilvl w:val="0"/>
          <w:numId w:val="1"/>
        </w:numPr>
        <w:spacing w:after="0" w:line="240" w:lineRule="auto"/>
        <w:contextualSpacing/>
        <w:rPr>
          <w:rFonts w:eastAsia="Times New Roman"/>
          <w:snapToGrid w:val="0"/>
          <w:kern w:val="0"/>
          <w14:ligatures w14:val="none"/>
        </w:rPr>
      </w:pPr>
      <w:r w:rsidRPr="00BE56F4">
        <w:rPr>
          <w:rFonts w:eastAsia="Times New Roman"/>
          <w:snapToGrid w:val="0"/>
          <w:kern w:val="0"/>
          <w:lang w:val="en-US"/>
          <w14:ligatures w14:val="none"/>
        </w:rPr>
        <w:t>Items 2, 3, 7, 8 and 9; the amount of enteral feeding supplement</w:t>
      </w:r>
    </w:p>
    <w:p w14:paraId="34D3BCCE" w14:textId="386D8562" w:rsidR="00691B55" w:rsidRPr="00BE56F4" w:rsidRDefault="00691B55" w:rsidP="00691B55">
      <w:pPr>
        <w:widowControl w:val="0"/>
        <w:numPr>
          <w:ilvl w:val="0"/>
          <w:numId w:val="1"/>
        </w:numPr>
        <w:spacing w:after="0" w:line="240" w:lineRule="auto"/>
        <w:contextualSpacing/>
        <w:rPr>
          <w:rFonts w:eastAsia="Times New Roman"/>
          <w:snapToGrid w:val="0"/>
          <w:kern w:val="0"/>
          <w14:ligatures w14:val="none"/>
        </w:rPr>
      </w:pPr>
      <w:r w:rsidRPr="00BE56F4">
        <w:rPr>
          <w:rFonts w:eastAsia="Times New Roman"/>
          <w:snapToGrid w:val="0"/>
          <w:kern w:val="0"/>
          <w:lang w:val="en-US"/>
          <w14:ligatures w14:val="none"/>
        </w:rPr>
        <w:t>Item 4;</w:t>
      </w:r>
      <w:r w:rsidR="0087570E" w:rsidRPr="00BE56F4">
        <w:rPr>
          <w:rFonts w:eastAsia="Times New Roman"/>
          <w:snapToGrid w:val="0"/>
          <w:kern w:val="0"/>
          <w:lang w:val="en-US"/>
          <w14:ligatures w14:val="none"/>
        </w:rPr>
        <w:t xml:space="preserve"> </w:t>
      </w:r>
      <w:r w:rsidRPr="00BE56F4">
        <w:rPr>
          <w:rFonts w:eastAsia="Times New Roman"/>
          <w:snapToGrid w:val="0"/>
          <w:kern w:val="0"/>
          <w:lang w:val="en-US"/>
          <w14:ligatures w14:val="none"/>
        </w:rPr>
        <w:t>the amount of veterans’ supplement</w:t>
      </w:r>
    </w:p>
    <w:p w14:paraId="39FEF53E" w14:textId="5CA2D69E" w:rsidR="00691B55" w:rsidRPr="00BE56F4" w:rsidRDefault="00691B55" w:rsidP="00691B55">
      <w:pPr>
        <w:widowControl w:val="0"/>
        <w:numPr>
          <w:ilvl w:val="0"/>
          <w:numId w:val="1"/>
        </w:numPr>
        <w:spacing w:after="0" w:line="240" w:lineRule="auto"/>
        <w:contextualSpacing/>
        <w:rPr>
          <w:rFonts w:eastAsia="Times New Roman"/>
          <w:snapToGrid w:val="0"/>
          <w:kern w:val="0"/>
          <w14:ligatures w14:val="none"/>
        </w:rPr>
      </w:pPr>
      <w:r w:rsidRPr="00BE56F4">
        <w:rPr>
          <w:rFonts w:eastAsia="Times New Roman"/>
          <w:snapToGrid w:val="0"/>
          <w:kern w:val="0"/>
          <w:lang w:val="en-US"/>
          <w14:ligatures w14:val="none"/>
        </w:rPr>
        <w:t>Items 10</w:t>
      </w:r>
      <w:r w:rsidR="00AE5DC3" w:rsidRPr="00BE56F4">
        <w:rPr>
          <w:rFonts w:eastAsia="Times New Roman"/>
          <w:snapToGrid w:val="0"/>
          <w:kern w:val="0"/>
          <w:lang w:val="en-US"/>
          <w14:ligatures w14:val="none"/>
        </w:rPr>
        <w:t>, 11 and 12</w:t>
      </w:r>
      <w:r w:rsidRPr="00BE56F4">
        <w:rPr>
          <w:rFonts w:eastAsia="Times New Roman"/>
          <w:snapToGrid w:val="0"/>
          <w:kern w:val="0"/>
          <w:lang w:val="en-US"/>
          <w14:ligatures w14:val="none"/>
        </w:rPr>
        <w:t>; the amounts of income thresholds</w:t>
      </w:r>
    </w:p>
    <w:p w14:paraId="02FDF137" w14:textId="0C8812F7" w:rsidR="00691B55" w:rsidRPr="00BE56F4" w:rsidRDefault="00691B55" w:rsidP="00FC6A83">
      <w:pPr>
        <w:widowControl w:val="0"/>
        <w:numPr>
          <w:ilvl w:val="0"/>
          <w:numId w:val="1"/>
        </w:numPr>
        <w:spacing w:after="0" w:line="240" w:lineRule="auto"/>
        <w:contextualSpacing/>
        <w:jc w:val="both"/>
        <w:rPr>
          <w:rFonts w:eastAsia="Times New Roman"/>
          <w:snapToGrid w:val="0"/>
          <w:kern w:val="0"/>
          <w14:ligatures w14:val="none"/>
        </w:rPr>
      </w:pPr>
      <w:r w:rsidRPr="00BE56F4">
        <w:rPr>
          <w:rFonts w:eastAsia="Times New Roman"/>
          <w:snapToGrid w:val="0"/>
          <w:kern w:val="0"/>
          <w:lang w:val="en-US"/>
          <w14:ligatures w14:val="none"/>
        </w:rPr>
        <w:t>Items 1</w:t>
      </w:r>
      <w:r w:rsidR="008D7F6C" w:rsidRPr="00BE56F4">
        <w:rPr>
          <w:rFonts w:eastAsia="Times New Roman"/>
          <w:snapToGrid w:val="0"/>
          <w:kern w:val="0"/>
          <w:lang w:val="en-US"/>
          <w14:ligatures w14:val="none"/>
        </w:rPr>
        <w:t>3</w:t>
      </w:r>
      <w:r w:rsidRPr="00BE56F4">
        <w:rPr>
          <w:rFonts w:eastAsia="Times New Roman"/>
          <w:snapToGrid w:val="0"/>
          <w:kern w:val="0"/>
          <w:lang w:val="en-US"/>
          <w14:ligatures w14:val="none"/>
        </w:rPr>
        <w:t xml:space="preserve"> </w:t>
      </w:r>
      <w:r w:rsidR="00AE5DC3" w:rsidRPr="00BE56F4">
        <w:rPr>
          <w:rFonts w:eastAsia="Times New Roman"/>
          <w:snapToGrid w:val="0"/>
          <w:kern w:val="0"/>
          <w:lang w:val="en-US"/>
          <w14:ligatures w14:val="none"/>
        </w:rPr>
        <w:t>and</w:t>
      </w:r>
      <w:r w:rsidRPr="00BE56F4">
        <w:rPr>
          <w:rFonts w:eastAsia="Times New Roman"/>
          <w:snapToGrid w:val="0"/>
          <w:kern w:val="0"/>
          <w:lang w:val="en-US"/>
          <w14:ligatures w14:val="none"/>
        </w:rPr>
        <w:t xml:space="preserve"> 1</w:t>
      </w:r>
      <w:r w:rsidR="008D7F6C" w:rsidRPr="00BE56F4">
        <w:rPr>
          <w:rFonts w:eastAsia="Times New Roman"/>
          <w:snapToGrid w:val="0"/>
          <w:kern w:val="0"/>
          <w:lang w:val="en-US"/>
          <w14:ligatures w14:val="none"/>
        </w:rPr>
        <w:t>4</w:t>
      </w:r>
      <w:r w:rsidRPr="00BE56F4">
        <w:rPr>
          <w:rFonts w:eastAsia="Times New Roman"/>
          <w:snapToGrid w:val="0"/>
          <w:kern w:val="0"/>
          <w:lang w:val="en-US"/>
          <w14:ligatures w14:val="none"/>
        </w:rPr>
        <w:t>; the amount of flexible care subsidy for innovative care services</w:t>
      </w:r>
    </w:p>
    <w:p w14:paraId="631B6CEC" w14:textId="64BE70F7" w:rsidR="00691B55" w:rsidRPr="00BE56F4" w:rsidRDefault="00691B55" w:rsidP="00691B55">
      <w:pPr>
        <w:widowControl w:val="0"/>
        <w:numPr>
          <w:ilvl w:val="0"/>
          <w:numId w:val="1"/>
        </w:numPr>
        <w:spacing w:after="0" w:line="240" w:lineRule="auto"/>
        <w:contextualSpacing/>
        <w:rPr>
          <w:rFonts w:eastAsia="Times New Roman"/>
          <w:snapToGrid w:val="0"/>
          <w:kern w:val="0"/>
          <w14:ligatures w14:val="none"/>
        </w:rPr>
      </w:pPr>
      <w:r w:rsidRPr="00BE56F4">
        <w:rPr>
          <w:rFonts w:eastAsia="Times New Roman"/>
          <w:snapToGrid w:val="0"/>
          <w:kern w:val="0"/>
          <w:lang w:val="en-US"/>
          <w14:ligatures w14:val="none"/>
        </w:rPr>
        <w:t>Items 1</w:t>
      </w:r>
      <w:r w:rsidR="008D7F6C" w:rsidRPr="00BE56F4">
        <w:rPr>
          <w:rFonts w:eastAsia="Times New Roman"/>
          <w:snapToGrid w:val="0"/>
          <w:kern w:val="0"/>
          <w:lang w:val="en-US"/>
          <w14:ligatures w14:val="none"/>
        </w:rPr>
        <w:t>5</w:t>
      </w:r>
      <w:r w:rsidRPr="00BE56F4">
        <w:rPr>
          <w:rFonts w:eastAsia="Times New Roman"/>
          <w:snapToGrid w:val="0"/>
          <w:kern w:val="0"/>
          <w:lang w:val="en-US"/>
          <w14:ligatures w14:val="none"/>
        </w:rPr>
        <w:t xml:space="preserve"> </w:t>
      </w:r>
      <w:r w:rsidR="00AE5DC3" w:rsidRPr="00BE56F4">
        <w:rPr>
          <w:rFonts w:eastAsia="Times New Roman"/>
          <w:snapToGrid w:val="0"/>
          <w:kern w:val="0"/>
          <w:lang w:val="en-US"/>
          <w14:ligatures w14:val="none"/>
        </w:rPr>
        <w:t xml:space="preserve">and </w:t>
      </w:r>
      <w:r w:rsidR="008D7F6C" w:rsidRPr="00BE56F4">
        <w:rPr>
          <w:rFonts w:eastAsia="Times New Roman"/>
          <w:snapToGrid w:val="0"/>
          <w:kern w:val="0"/>
          <w:lang w:val="en-US"/>
          <w14:ligatures w14:val="none"/>
        </w:rPr>
        <w:t>16</w:t>
      </w:r>
      <w:r w:rsidRPr="00BE56F4">
        <w:rPr>
          <w:rFonts w:eastAsia="Times New Roman"/>
          <w:snapToGrid w:val="0"/>
          <w:kern w:val="0"/>
          <w:lang w:val="en-US"/>
          <w14:ligatures w14:val="none"/>
        </w:rPr>
        <w:t xml:space="preserve">; the amount of flexible care subsidy for transition care; </w:t>
      </w:r>
      <w:r w:rsidR="0087570E" w:rsidRPr="00BE56F4">
        <w:rPr>
          <w:rFonts w:eastAsia="Times New Roman"/>
          <w:snapToGrid w:val="0"/>
          <w:kern w:val="0"/>
          <w:lang w:val="en-US"/>
          <w14:ligatures w14:val="none"/>
        </w:rPr>
        <w:t>and</w:t>
      </w:r>
    </w:p>
    <w:p w14:paraId="5695E2D2" w14:textId="603CC45C" w:rsidR="008033B3" w:rsidRPr="00BE56F4" w:rsidRDefault="00691B55" w:rsidP="00691B55">
      <w:pPr>
        <w:widowControl w:val="0"/>
        <w:numPr>
          <w:ilvl w:val="0"/>
          <w:numId w:val="1"/>
        </w:numPr>
        <w:spacing w:after="0" w:line="240" w:lineRule="auto"/>
        <w:ind w:left="714" w:hanging="357"/>
        <w:contextualSpacing/>
        <w:rPr>
          <w:rFonts w:eastAsia="Times New Roman"/>
          <w:snapToGrid w:val="0"/>
          <w:kern w:val="0"/>
          <w:lang w:val="en-US"/>
          <w14:ligatures w14:val="none"/>
        </w:rPr>
      </w:pPr>
      <w:r w:rsidRPr="00BE56F4">
        <w:rPr>
          <w:rFonts w:eastAsia="Times New Roman"/>
          <w:snapToGrid w:val="0"/>
          <w:kern w:val="0"/>
          <w:lang w:val="en-US"/>
          <w14:ligatures w14:val="none"/>
        </w:rPr>
        <w:t xml:space="preserve">Items </w:t>
      </w:r>
      <w:r w:rsidR="008D7F6C" w:rsidRPr="00BE56F4">
        <w:rPr>
          <w:rFonts w:eastAsia="Times New Roman"/>
          <w:snapToGrid w:val="0"/>
          <w:kern w:val="0"/>
          <w:lang w:val="en-US"/>
          <w14:ligatures w14:val="none"/>
        </w:rPr>
        <w:t>17</w:t>
      </w:r>
      <w:r w:rsidRPr="00BE56F4">
        <w:rPr>
          <w:rFonts w:eastAsia="Times New Roman"/>
          <w:snapToGrid w:val="0"/>
          <w:kern w:val="0"/>
          <w:lang w:val="en-US"/>
          <w14:ligatures w14:val="none"/>
        </w:rPr>
        <w:t xml:space="preserve"> </w:t>
      </w:r>
      <w:r w:rsidR="00AE5DC3" w:rsidRPr="00BE56F4">
        <w:rPr>
          <w:rFonts w:eastAsia="Times New Roman"/>
          <w:snapToGrid w:val="0"/>
          <w:kern w:val="0"/>
          <w:lang w:val="en-US"/>
          <w14:ligatures w14:val="none"/>
        </w:rPr>
        <w:t>and</w:t>
      </w:r>
      <w:r w:rsidRPr="00BE56F4">
        <w:rPr>
          <w:rFonts w:eastAsia="Times New Roman"/>
          <w:snapToGrid w:val="0"/>
          <w:kern w:val="0"/>
          <w:lang w:val="en-US"/>
          <w14:ligatures w14:val="none"/>
        </w:rPr>
        <w:t xml:space="preserve"> </w:t>
      </w:r>
      <w:r w:rsidR="008D7F6C" w:rsidRPr="00BE56F4">
        <w:rPr>
          <w:rFonts w:eastAsia="Times New Roman"/>
          <w:snapToGrid w:val="0"/>
          <w:kern w:val="0"/>
          <w:lang w:val="en-US"/>
          <w14:ligatures w14:val="none"/>
        </w:rPr>
        <w:t>18</w:t>
      </w:r>
      <w:r w:rsidRPr="00BE56F4">
        <w:rPr>
          <w:rFonts w:eastAsia="Times New Roman"/>
          <w:snapToGrid w:val="0"/>
          <w:kern w:val="0"/>
          <w:lang w:val="en-US"/>
          <w14:ligatures w14:val="none"/>
        </w:rPr>
        <w:t>; the amount of flexible care subsidy for short-term restorative</w:t>
      </w:r>
    </w:p>
    <w:p w14:paraId="51356D4F" w14:textId="2A6E3039" w:rsidR="00C97797" w:rsidRPr="00BE56F4" w:rsidRDefault="0087570E" w:rsidP="008033B3">
      <w:pPr>
        <w:widowControl w:val="0"/>
        <w:spacing w:after="0" w:line="240" w:lineRule="auto"/>
        <w:ind w:left="714"/>
        <w:contextualSpacing/>
        <w:rPr>
          <w:rFonts w:eastAsia="Times New Roman"/>
          <w:snapToGrid w:val="0"/>
          <w:kern w:val="0"/>
          <w:lang w:val="en-US"/>
          <w14:ligatures w14:val="none"/>
        </w:rPr>
      </w:pPr>
      <w:r w:rsidRPr="00BE56F4">
        <w:rPr>
          <w:rFonts w:eastAsia="Times New Roman"/>
          <w:snapToGrid w:val="0"/>
          <w:kern w:val="0"/>
          <w:lang w:val="en-US"/>
          <w14:ligatures w14:val="none"/>
        </w:rPr>
        <w:t>c</w:t>
      </w:r>
      <w:r w:rsidR="00691B55" w:rsidRPr="00BE56F4">
        <w:rPr>
          <w:rFonts w:eastAsia="Times New Roman"/>
          <w:snapToGrid w:val="0"/>
          <w:kern w:val="0"/>
          <w:lang w:val="en-US"/>
          <w14:ligatures w14:val="none"/>
        </w:rPr>
        <w:t>are</w:t>
      </w:r>
      <w:r w:rsidRPr="00BE56F4">
        <w:rPr>
          <w:rFonts w:eastAsia="Times New Roman"/>
          <w:snapToGrid w:val="0"/>
          <w:kern w:val="0"/>
          <w:lang w:val="en-US"/>
          <w14:ligatures w14:val="none"/>
        </w:rPr>
        <w:t>.</w:t>
      </w:r>
    </w:p>
    <w:p w14:paraId="3E3EF977" w14:textId="77777777" w:rsidR="00691B55" w:rsidRPr="00BE56F4" w:rsidRDefault="00691B55" w:rsidP="00691B55">
      <w:pPr>
        <w:widowControl w:val="0"/>
        <w:spacing w:after="0" w:line="240" w:lineRule="auto"/>
        <w:rPr>
          <w:rFonts w:eastAsia="Times New Roman"/>
          <w:b/>
          <w:snapToGrid w:val="0"/>
          <w:kern w:val="0"/>
          <w:lang w:val="en-US"/>
          <w14:ligatures w14:val="none"/>
        </w:rPr>
      </w:pPr>
      <w:bookmarkStart w:id="1" w:name="_Hlk135224340"/>
    </w:p>
    <w:p w14:paraId="10F513D0" w14:textId="08B6D3E1"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 xml:space="preserve">Item </w:t>
      </w:r>
      <w:r w:rsidR="00AE5DC3" w:rsidRPr="00BE56F4">
        <w:rPr>
          <w:rFonts w:eastAsia="Times New Roman"/>
          <w:b/>
          <w:snapToGrid w:val="0"/>
          <w:kern w:val="0"/>
          <w:lang w:val="en-US"/>
          <w14:ligatures w14:val="none"/>
        </w:rPr>
        <w:t>2</w:t>
      </w:r>
      <w:r w:rsidRPr="00BE56F4">
        <w:rPr>
          <w:rFonts w:eastAsia="Times New Roman"/>
          <w:b/>
          <w:snapToGrid w:val="0"/>
          <w:kern w:val="0"/>
          <w:lang w:val="en-US"/>
          <w14:ligatures w14:val="none"/>
        </w:rPr>
        <w:t xml:space="preserve"> – Section 67 (table)</w:t>
      </w:r>
    </w:p>
    <w:p w14:paraId="2505D447" w14:textId="77777777" w:rsidR="00691B55"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This item provides for the increase of amounts in relation to the basic subsidy amount for home care by repealing the table to section 67 and substituting a new table with the increased amounts.</w:t>
      </w:r>
    </w:p>
    <w:bookmarkEnd w:id="1"/>
    <w:p w14:paraId="764B03F3" w14:textId="77777777" w:rsidR="00691B55" w:rsidRPr="00BE56F4" w:rsidRDefault="00691B55" w:rsidP="00691B55">
      <w:pPr>
        <w:widowControl w:val="0"/>
        <w:spacing w:after="0" w:line="240" w:lineRule="auto"/>
        <w:rPr>
          <w:rFonts w:eastAsia="Times New Roman"/>
          <w:snapToGrid w:val="0"/>
          <w:kern w:val="0"/>
          <w:lang w:val="en-US"/>
          <w14:ligatures w14:val="none"/>
        </w:rPr>
      </w:pPr>
    </w:p>
    <w:p w14:paraId="36E37066" w14:textId="7DEDC42A"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 xml:space="preserve">Item </w:t>
      </w:r>
      <w:r w:rsidR="00AE5DC3" w:rsidRPr="00BE56F4">
        <w:rPr>
          <w:rFonts w:eastAsia="Times New Roman"/>
          <w:b/>
          <w:snapToGrid w:val="0"/>
          <w:kern w:val="0"/>
          <w:lang w:val="en-US"/>
          <w14:ligatures w14:val="none"/>
        </w:rPr>
        <w:t>3</w:t>
      </w:r>
      <w:r w:rsidRPr="00BE56F4">
        <w:rPr>
          <w:rFonts w:eastAsia="Times New Roman"/>
          <w:b/>
          <w:snapToGrid w:val="0"/>
          <w:kern w:val="0"/>
          <w:lang w:val="en-US"/>
          <w14:ligatures w14:val="none"/>
        </w:rPr>
        <w:t xml:space="preserve"> – Section 84A (table to definition of </w:t>
      </w:r>
      <w:r w:rsidRPr="00BE56F4">
        <w:rPr>
          <w:rFonts w:eastAsia="Times New Roman"/>
          <w:b/>
          <w:i/>
          <w:snapToGrid w:val="0"/>
          <w:kern w:val="0"/>
          <w:lang w:val="en-US"/>
          <w14:ligatures w14:val="none"/>
        </w:rPr>
        <w:t>ARIA value viability supplement amount</w:t>
      </w:r>
      <w:r w:rsidRPr="00BE56F4">
        <w:rPr>
          <w:rFonts w:eastAsia="Times New Roman"/>
          <w:b/>
          <w:snapToGrid w:val="0"/>
          <w:kern w:val="0"/>
          <w:lang w:val="en-US"/>
          <w14:ligatures w14:val="none"/>
        </w:rPr>
        <w:t>)</w:t>
      </w:r>
    </w:p>
    <w:p w14:paraId="4E5BBAEB" w14:textId="77777777" w:rsidR="00691B55"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 xml:space="preserve">This item provides for the increase of amounts in relation to the amount of viability supplement for home care by repealing the table to the definition of </w:t>
      </w:r>
      <w:r w:rsidRPr="00BE56F4">
        <w:rPr>
          <w:rFonts w:eastAsia="Times New Roman"/>
          <w:i/>
          <w:snapToGrid w:val="0"/>
          <w:kern w:val="0"/>
          <w:lang w:val="en-US"/>
          <w14:ligatures w14:val="none"/>
        </w:rPr>
        <w:t>ARIA value viability supplement amount</w:t>
      </w:r>
      <w:r w:rsidRPr="00BE56F4">
        <w:rPr>
          <w:rFonts w:eastAsia="Times New Roman"/>
          <w:snapToGrid w:val="0"/>
          <w:kern w:val="0"/>
          <w:lang w:val="en-US"/>
          <w14:ligatures w14:val="none"/>
        </w:rPr>
        <w:t xml:space="preserve"> in section 84A and substituting a new table with the increased amounts. </w:t>
      </w:r>
    </w:p>
    <w:p w14:paraId="5D3D29D5" w14:textId="77777777" w:rsidR="00527632" w:rsidRPr="00BE56F4" w:rsidRDefault="00527632" w:rsidP="00691B55">
      <w:pPr>
        <w:widowControl w:val="0"/>
        <w:spacing w:after="0" w:line="240" w:lineRule="auto"/>
        <w:rPr>
          <w:rFonts w:eastAsia="Times New Roman"/>
          <w:b/>
          <w:snapToGrid w:val="0"/>
          <w:kern w:val="0"/>
          <w:lang w:val="en-US"/>
          <w14:ligatures w14:val="none"/>
        </w:rPr>
      </w:pPr>
    </w:p>
    <w:p w14:paraId="2076D6AA" w14:textId="4BDC4B2F"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 xml:space="preserve">Item </w:t>
      </w:r>
      <w:r w:rsidR="00AE5DC3" w:rsidRPr="00BE56F4">
        <w:rPr>
          <w:rFonts w:eastAsia="Times New Roman"/>
          <w:b/>
          <w:snapToGrid w:val="0"/>
          <w:kern w:val="0"/>
          <w:lang w:val="en-US"/>
          <w14:ligatures w14:val="none"/>
        </w:rPr>
        <w:t>4</w:t>
      </w:r>
      <w:r w:rsidRPr="00BE56F4">
        <w:rPr>
          <w:rFonts w:eastAsia="Times New Roman"/>
          <w:b/>
          <w:snapToGrid w:val="0"/>
          <w:kern w:val="0"/>
          <w:lang w:val="en-US"/>
          <w14:ligatures w14:val="none"/>
        </w:rPr>
        <w:t xml:space="preserve"> – Section 84A (table to definition of </w:t>
      </w:r>
      <w:r w:rsidRPr="00BE56F4">
        <w:rPr>
          <w:rFonts w:eastAsia="Times New Roman"/>
          <w:b/>
          <w:i/>
          <w:snapToGrid w:val="0"/>
          <w:kern w:val="0"/>
          <w:lang w:val="en-US"/>
          <w14:ligatures w14:val="none"/>
        </w:rPr>
        <w:t>MMM classification viability supplement amount</w:t>
      </w:r>
      <w:r w:rsidRPr="00BE56F4">
        <w:rPr>
          <w:rFonts w:eastAsia="Times New Roman"/>
          <w:b/>
          <w:snapToGrid w:val="0"/>
          <w:kern w:val="0"/>
          <w:lang w:val="en-US"/>
          <w14:ligatures w14:val="none"/>
        </w:rPr>
        <w:t>)</w:t>
      </w:r>
    </w:p>
    <w:p w14:paraId="0A160131" w14:textId="77777777" w:rsidR="00691B55"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 xml:space="preserve">This item provides for the increase of amounts in relation to the amount of viability supplement for home care by repealing the table to the definition of </w:t>
      </w:r>
      <w:r w:rsidRPr="00BE56F4">
        <w:rPr>
          <w:rFonts w:eastAsia="Times New Roman"/>
          <w:i/>
          <w:snapToGrid w:val="0"/>
          <w:kern w:val="0"/>
          <w:lang w:val="en-US"/>
          <w14:ligatures w14:val="none"/>
        </w:rPr>
        <w:t>MMM classification viability supplement amount</w:t>
      </w:r>
      <w:r w:rsidRPr="00BE56F4">
        <w:rPr>
          <w:rFonts w:eastAsia="Times New Roman"/>
          <w:snapToGrid w:val="0"/>
          <w:kern w:val="0"/>
          <w:lang w:val="en-US"/>
          <w14:ligatures w14:val="none"/>
        </w:rPr>
        <w:t xml:space="preserve"> in section 84A and substituting a new table with the increased </w:t>
      </w:r>
      <w:r w:rsidRPr="00BE56F4">
        <w:rPr>
          <w:rFonts w:eastAsia="Times New Roman"/>
          <w:snapToGrid w:val="0"/>
          <w:kern w:val="0"/>
          <w:lang w:val="en-US"/>
          <w14:ligatures w14:val="none"/>
        </w:rPr>
        <w:lastRenderedPageBreak/>
        <w:t xml:space="preserve">amounts. </w:t>
      </w:r>
    </w:p>
    <w:p w14:paraId="7DCCD52D" w14:textId="77777777" w:rsidR="00691B55" w:rsidRPr="00BE56F4" w:rsidRDefault="00691B55" w:rsidP="00691B55">
      <w:pPr>
        <w:widowControl w:val="0"/>
        <w:spacing w:after="0" w:line="240" w:lineRule="auto"/>
        <w:rPr>
          <w:rFonts w:eastAsia="Times New Roman"/>
          <w:snapToGrid w:val="0"/>
          <w:kern w:val="0"/>
          <w:lang w:val="en-US"/>
          <w14:ligatures w14:val="none"/>
        </w:rPr>
      </w:pPr>
    </w:p>
    <w:p w14:paraId="361B1044" w14:textId="6357C371"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 xml:space="preserve">Item </w:t>
      </w:r>
      <w:r w:rsidR="00AE5DC3" w:rsidRPr="00BE56F4">
        <w:rPr>
          <w:rFonts w:eastAsia="Times New Roman"/>
          <w:b/>
          <w:snapToGrid w:val="0"/>
          <w:kern w:val="0"/>
          <w:lang w:val="en-US"/>
          <w14:ligatures w14:val="none"/>
        </w:rPr>
        <w:t>5</w:t>
      </w:r>
      <w:r w:rsidRPr="00BE56F4">
        <w:rPr>
          <w:rFonts w:eastAsia="Times New Roman"/>
          <w:b/>
          <w:snapToGrid w:val="0"/>
          <w:kern w:val="0"/>
          <w:lang w:val="en-US"/>
          <w14:ligatures w14:val="none"/>
        </w:rPr>
        <w:t xml:space="preserve"> – Subsection 104(1) (table)</w:t>
      </w:r>
    </w:p>
    <w:p w14:paraId="474BD05A" w14:textId="77777777" w:rsidR="00691B55"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This item provides for the increase of amounts in relation to the flexible care subsidy amounts for innovative care services by repealing the table to subsection 104(1) and substituting a new table with the increased amounts.</w:t>
      </w:r>
    </w:p>
    <w:p w14:paraId="4284E9C2" w14:textId="77777777" w:rsidR="00691B55" w:rsidRPr="00BE56F4" w:rsidRDefault="00691B55" w:rsidP="00691B55">
      <w:pPr>
        <w:widowControl w:val="0"/>
        <w:spacing w:after="0" w:line="240" w:lineRule="auto"/>
        <w:rPr>
          <w:rFonts w:eastAsia="Times New Roman"/>
          <w:snapToGrid w:val="0"/>
          <w:kern w:val="0"/>
          <w:lang w:val="en-US"/>
          <w14:ligatures w14:val="none"/>
        </w:rPr>
      </w:pPr>
    </w:p>
    <w:p w14:paraId="000881E2" w14:textId="38F1A18A"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 xml:space="preserve">Item </w:t>
      </w:r>
      <w:r w:rsidR="00AE5DC3" w:rsidRPr="00BE56F4">
        <w:rPr>
          <w:rFonts w:eastAsia="Times New Roman"/>
          <w:b/>
          <w:snapToGrid w:val="0"/>
          <w:kern w:val="0"/>
          <w:lang w:val="en-US"/>
          <w14:ligatures w14:val="none"/>
        </w:rPr>
        <w:t>6</w:t>
      </w:r>
      <w:r w:rsidRPr="00BE56F4">
        <w:rPr>
          <w:rFonts w:eastAsia="Times New Roman"/>
          <w:b/>
          <w:snapToGrid w:val="0"/>
          <w:kern w:val="0"/>
          <w:lang w:val="en-US"/>
          <w14:ligatures w14:val="none"/>
        </w:rPr>
        <w:t xml:space="preserve"> – Subsection 104(2) (table)</w:t>
      </w:r>
    </w:p>
    <w:p w14:paraId="616B7CBD" w14:textId="77777777" w:rsidR="00691B55"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This item provides for the increase of amounts in relation to the flexible care subsidy amount for care provided through an innovative care service by repealing the table to subsection 104(2) and substituting a new table with the increased amount.</w:t>
      </w:r>
    </w:p>
    <w:p w14:paraId="739D3CFE" w14:textId="77777777" w:rsidR="00691B55" w:rsidRPr="00BE56F4" w:rsidRDefault="00691B55" w:rsidP="00691B55">
      <w:pPr>
        <w:spacing w:after="0" w:line="240" w:lineRule="auto"/>
        <w:rPr>
          <w:rFonts w:eastAsia="Times New Roman"/>
          <w:snapToGrid w:val="0"/>
          <w:kern w:val="0"/>
          <w:lang w:val="en-US"/>
          <w14:ligatures w14:val="none"/>
        </w:rPr>
      </w:pPr>
    </w:p>
    <w:p w14:paraId="7239DE0C" w14:textId="77777777" w:rsidR="00691B55" w:rsidRPr="00BE56F4" w:rsidRDefault="00691B55" w:rsidP="00691B55">
      <w:pPr>
        <w:spacing w:after="0" w:line="240" w:lineRule="auto"/>
        <w:rPr>
          <w:rFonts w:eastAsia="Times New Roman"/>
          <w:snapToGrid w:val="0"/>
          <w:kern w:val="0"/>
          <w:lang w:val="en-US"/>
          <w14:ligatures w14:val="none"/>
        </w:rPr>
      </w:pPr>
    </w:p>
    <w:p w14:paraId="31086347" w14:textId="66621E47"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Schedule 2 –</w:t>
      </w:r>
      <w:r w:rsidR="008E7B9C" w:rsidRPr="00BE56F4">
        <w:rPr>
          <w:rFonts w:eastAsia="Times New Roman"/>
          <w:b/>
          <w:snapToGrid w:val="0"/>
          <w:kern w:val="0"/>
          <w:lang w:val="en-US"/>
          <w14:ligatures w14:val="none"/>
        </w:rPr>
        <w:t xml:space="preserve"> S</w:t>
      </w:r>
      <w:r w:rsidRPr="00BE56F4">
        <w:rPr>
          <w:rFonts w:eastAsia="Times New Roman"/>
          <w:b/>
          <w:snapToGrid w:val="0"/>
          <w:kern w:val="0"/>
          <w:lang w:val="en-US"/>
          <w14:ligatures w14:val="none"/>
        </w:rPr>
        <w:t xml:space="preserve">ubsidy paid under the </w:t>
      </w:r>
      <w:r w:rsidRPr="00BE56F4">
        <w:rPr>
          <w:rFonts w:eastAsia="Times New Roman"/>
          <w:b/>
          <w:i/>
          <w:iCs/>
          <w:snapToGrid w:val="0"/>
          <w:kern w:val="0"/>
          <w:lang w:val="en-US"/>
          <w14:ligatures w14:val="none"/>
        </w:rPr>
        <w:t>Aged Care (Transitional Provisions) Act 1997</w:t>
      </w:r>
    </w:p>
    <w:p w14:paraId="4405EA54" w14:textId="77777777" w:rsidR="00977307" w:rsidRPr="00BE56F4" w:rsidRDefault="00977307" w:rsidP="00691B55">
      <w:pPr>
        <w:spacing w:after="200" w:line="276" w:lineRule="auto"/>
        <w:rPr>
          <w:rFonts w:eastAsia="Times New Roman"/>
          <w:b/>
          <w:bCs/>
          <w:i/>
          <w:iCs/>
          <w:snapToGrid w:val="0"/>
          <w:kern w:val="0"/>
          <w:lang w:val="en-US"/>
          <w14:ligatures w14:val="none"/>
        </w:rPr>
      </w:pPr>
    </w:p>
    <w:p w14:paraId="7B614E1C" w14:textId="15C86636" w:rsidR="00691B55" w:rsidRPr="00BE56F4" w:rsidRDefault="00691B55" w:rsidP="00691B55">
      <w:pPr>
        <w:spacing w:after="200" w:line="276" w:lineRule="auto"/>
        <w:rPr>
          <w:rFonts w:eastAsia="Times New Roman"/>
          <w:b/>
          <w:bCs/>
          <w:i/>
          <w:iCs/>
          <w:snapToGrid w:val="0"/>
          <w:kern w:val="0"/>
          <w:lang w:val="en-US"/>
          <w14:ligatures w14:val="none"/>
        </w:rPr>
      </w:pPr>
      <w:r w:rsidRPr="00BE56F4">
        <w:rPr>
          <w:rFonts w:eastAsia="Times New Roman"/>
          <w:b/>
          <w:bCs/>
          <w:i/>
          <w:iCs/>
          <w:snapToGrid w:val="0"/>
          <w:kern w:val="0"/>
          <w:lang w:val="en-US"/>
          <w14:ligatures w14:val="none"/>
        </w:rPr>
        <w:t>Aged Care (Transitional Provisions) Principles 2014</w:t>
      </w:r>
    </w:p>
    <w:p w14:paraId="5EFE78F0" w14:textId="77777777"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Item 1 – Section 67E (table)</w:t>
      </w:r>
    </w:p>
    <w:p w14:paraId="63727743" w14:textId="77777777" w:rsidR="00691B55"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This item provides for the increase of amounts in relation to the basic subsidy amount for home care by repealing the table to section 67E and substituting a new table with the increased amounts.</w:t>
      </w:r>
    </w:p>
    <w:p w14:paraId="3006176C" w14:textId="77777777" w:rsidR="00977307" w:rsidRPr="00BE56F4" w:rsidRDefault="00977307" w:rsidP="00691B55">
      <w:pPr>
        <w:widowControl w:val="0"/>
        <w:spacing w:after="0" w:line="240" w:lineRule="auto"/>
        <w:rPr>
          <w:rFonts w:eastAsia="Times New Roman"/>
          <w:b/>
          <w:snapToGrid w:val="0"/>
          <w:kern w:val="0"/>
          <w:lang w:val="en-US"/>
          <w14:ligatures w14:val="none"/>
        </w:rPr>
      </w:pPr>
    </w:p>
    <w:p w14:paraId="39AEC599" w14:textId="2A62EC0A"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Item 2 – Section 67N</w:t>
      </w:r>
    </w:p>
    <w:p w14:paraId="00DF4744" w14:textId="77777777" w:rsidR="00691B55"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This item provides for the increase of the home care top-up supplement amount.</w:t>
      </w:r>
    </w:p>
    <w:p w14:paraId="590FFCB5" w14:textId="77777777" w:rsidR="00691B55" w:rsidRPr="00BE56F4" w:rsidRDefault="00691B55" w:rsidP="00691B55">
      <w:pPr>
        <w:keepNext/>
        <w:keepLines/>
        <w:spacing w:before="280" w:after="0" w:line="240" w:lineRule="auto"/>
        <w:ind w:left="1134" w:hanging="1134"/>
        <w:outlineLvl w:val="8"/>
        <w:rPr>
          <w:rFonts w:eastAsia="Times New Roman"/>
          <w:b/>
          <w:i/>
          <w:kern w:val="28"/>
          <w:lang w:eastAsia="en-AU"/>
          <w14:ligatures w14:val="none"/>
        </w:rPr>
      </w:pPr>
      <w:bookmarkStart w:id="2" w:name="_Toc114475877"/>
      <w:r w:rsidRPr="00BE56F4">
        <w:rPr>
          <w:rFonts w:eastAsia="Times New Roman"/>
          <w:b/>
          <w:i/>
          <w:kern w:val="28"/>
          <w:lang w:eastAsia="en-AU"/>
          <w14:ligatures w14:val="none"/>
        </w:rPr>
        <w:t>Aged Care (Transitional Provisions) (Subsidy and Other Measures) Determination 2014</w:t>
      </w:r>
      <w:bookmarkEnd w:id="2"/>
    </w:p>
    <w:p w14:paraId="52AF5A0C" w14:textId="77777777" w:rsidR="00977307" w:rsidRPr="00BE56F4" w:rsidRDefault="00977307" w:rsidP="00691B55">
      <w:pPr>
        <w:widowControl w:val="0"/>
        <w:spacing w:after="0" w:line="240" w:lineRule="auto"/>
        <w:rPr>
          <w:rFonts w:eastAsia="Times New Roman"/>
          <w:b/>
          <w:snapToGrid w:val="0"/>
          <w:kern w:val="0"/>
          <w:lang w:val="en-US"/>
          <w14:ligatures w14:val="none"/>
        </w:rPr>
      </w:pPr>
    </w:p>
    <w:p w14:paraId="709D5E1D" w14:textId="7E16FB30"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 xml:space="preserve">Item </w:t>
      </w:r>
      <w:r w:rsidR="00AE5DC3" w:rsidRPr="00BE56F4">
        <w:rPr>
          <w:rFonts w:eastAsia="Times New Roman"/>
          <w:b/>
          <w:snapToGrid w:val="0"/>
          <w:kern w:val="0"/>
          <w:lang w:val="en-US"/>
          <w14:ligatures w14:val="none"/>
        </w:rPr>
        <w:t>3</w:t>
      </w:r>
      <w:r w:rsidRPr="00BE56F4">
        <w:rPr>
          <w:rFonts w:eastAsia="Times New Roman"/>
          <w:b/>
          <w:snapToGrid w:val="0"/>
          <w:kern w:val="0"/>
          <w:lang w:val="en-US"/>
          <w14:ligatures w14:val="none"/>
        </w:rPr>
        <w:t xml:space="preserve"> – Amendments of listed provisions – increased amounts</w:t>
      </w:r>
    </w:p>
    <w:p w14:paraId="60307A77" w14:textId="77777777" w:rsidR="00691B55"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This item provides for the increase of amounts in relation to the following:</w:t>
      </w:r>
    </w:p>
    <w:p w14:paraId="3ED711DB" w14:textId="77777777" w:rsidR="00691B55" w:rsidRPr="00BE56F4" w:rsidRDefault="00691B55" w:rsidP="00691B55">
      <w:pPr>
        <w:widowControl w:val="0"/>
        <w:numPr>
          <w:ilvl w:val="0"/>
          <w:numId w:val="1"/>
        </w:numPr>
        <w:spacing w:after="0" w:line="240" w:lineRule="auto"/>
        <w:contextualSpacing/>
        <w:rPr>
          <w:rFonts w:eastAsia="Times New Roman"/>
          <w:snapToGrid w:val="0"/>
          <w:kern w:val="0"/>
          <w14:ligatures w14:val="none"/>
        </w:rPr>
      </w:pPr>
      <w:r w:rsidRPr="00BE56F4">
        <w:rPr>
          <w:rFonts w:eastAsia="Times New Roman"/>
          <w:snapToGrid w:val="0"/>
          <w:kern w:val="0"/>
          <w:lang w:val="en-US"/>
          <w14:ligatures w14:val="none"/>
        </w:rPr>
        <w:t>Item 1; the amount of oxygen supplement</w:t>
      </w:r>
    </w:p>
    <w:p w14:paraId="5BD4C43E" w14:textId="503A2B19" w:rsidR="00691B55" w:rsidRPr="00BE56F4" w:rsidRDefault="00691B55" w:rsidP="00691B55">
      <w:pPr>
        <w:widowControl w:val="0"/>
        <w:numPr>
          <w:ilvl w:val="0"/>
          <w:numId w:val="1"/>
        </w:numPr>
        <w:spacing w:after="0" w:line="240" w:lineRule="auto"/>
        <w:contextualSpacing/>
        <w:rPr>
          <w:rFonts w:eastAsia="Times New Roman"/>
          <w:snapToGrid w:val="0"/>
          <w:kern w:val="0"/>
          <w14:ligatures w14:val="none"/>
        </w:rPr>
      </w:pPr>
      <w:r w:rsidRPr="00BE56F4">
        <w:rPr>
          <w:rFonts w:eastAsia="Times New Roman"/>
          <w:snapToGrid w:val="0"/>
          <w:kern w:val="0"/>
          <w:lang w:val="en-US"/>
          <w14:ligatures w14:val="none"/>
        </w:rPr>
        <w:t xml:space="preserve">Items 2 </w:t>
      </w:r>
      <w:r w:rsidR="00AE5DC3" w:rsidRPr="00BE56F4">
        <w:rPr>
          <w:rFonts w:eastAsia="Times New Roman"/>
          <w:snapToGrid w:val="0"/>
          <w:kern w:val="0"/>
          <w:lang w:val="en-US"/>
          <w14:ligatures w14:val="none"/>
        </w:rPr>
        <w:t>and</w:t>
      </w:r>
      <w:r w:rsidRPr="00BE56F4">
        <w:rPr>
          <w:rFonts w:eastAsia="Times New Roman"/>
          <w:snapToGrid w:val="0"/>
          <w:kern w:val="0"/>
          <w:lang w:val="en-US"/>
          <w14:ligatures w14:val="none"/>
        </w:rPr>
        <w:t xml:space="preserve"> 3; the amount of enteral feeding supplement</w:t>
      </w:r>
    </w:p>
    <w:p w14:paraId="0C795585" w14:textId="77777777" w:rsidR="00691B55" w:rsidRPr="00BE56F4" w:rsidRDefault="00691B55" w:rsidP="00691B55">
      <w:pPr>
        <w:widowControl w:val="0"/>
        <w:numPr>
          <w:ilvl w:val="0"/>
          <w:numId w:val="1"/>
        </w:numPr>
        <w:spacing w:after="0" w:line="240" w:lineRule="auto"/>
        <w:contextualSpacing/>
        <w:rPr>
          <w:rFonts w:eastAsia="Times New Roman"/>
          <w:snapToGrid w:val="0"/>
          <w:kern w:val="0"/>
          <w14:ligatures w14:val="none"/>
        </w:rPr>
      </w:pPr>
      <w:r w:rsidRPr="00BE56F4">
        <w:rPr>
          <w:rFonts w:eastAsia="Times New Roman"/>
          <w:snapToGrid w:val="0"/>
          <w:kern w:val="0"/>
          <w:lang w:val="en-US"/>
          <w14:ligatures w14:val="none"/>
        </w:rPr>
        <w:t>Item 4; the amount of veterans’ supplement</w:t>
      </w:r>
    </w:p>
    <w:p w14:paraId="25D27E60" w14:textId="77777777" w:rsidR="00691B55" w:rsidRPr="00BE56F4" w:rsidRDefault="00691B55" w:rsidP="00691B55">
      <w:pPr>
        <w:spacing w:after="200" w:line="276" w:lineRule="auto"/>
        <w:rPr>
          <w:rFonts w:eastAsia="Times New Roman"/>
          <w:snapToGrid w:val="0"/>
          <w:kern w:val="0"/>
          <w:lang w:val="en-US"/>
          <w14:ligatures w14:val="none"/>
        </w:rPr>
      </w:pPr>
    </w:p>
    <w:p w14:paraId="1746DF0D" w14:textId="77777777"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Schedule 3 – Other amendments</w:t>
      </w:r>
    </w:p>
    <w:p w14:paraId="14E7B5B7" w14:textId="77777777" w:rsidR="00691B55" w:rsidRPr="00BE56F4" w:rsidRDefault="00691B55" w:rsidP="00691B55">
      <w:pPr>
        <w:keepNext/>
        <w:keepLines/>
        <w:spacing w:before="280" w:after="0" w:line="240" w:lineRule="auto"/>
        <w:ind w:left="1134" w:hanging="1134"/>
        <w:outlineLvl w:val="8"/>
        <w:rPr>
          <w:rFonts w:eastAsia="Times New Roman"/>
          <w:b/>
          <w:i/>
          <w:kern w:val="28"/>
          <w:lang w:eastAsia="en-AU"/>
          <w14:ligatures w14:val="none"/>
        </w:rPr>
      </w:pPr>
      <w:r w:rsidRPr="00BE56F4">
        <w:rPr>
          <w:rFonts w:eastAsia="Times New Roman"/>
          <w:b/>
          <w:i/>
          <w:kern w:val="28"/>
          <w:lang w:eastAsia="en-AU"/>
          <w14:ligatures w14:val="none"/>
        </w:rPr>
        <w:t>User Rights Principles 2014</w:t>
      </w:r>
    </w:p>
    <w:p w14:paraId="1832E59B" w14:textId="77777777" w:rsidR="00691B55" w:rsidRPr="00BE56F4" w:rsidRDefault="00691B55" w:rsidP="00691B55">
      <w:pPr>
        <w:widowControl w:val="0"/>
        <w:spacing w:after="0" w:line="240" w:lineRule="auto"/>
        <w:rPr>
          <w:rFonts w:eastAsia="Times New Roman"/>
          <w:b/>
          <w:snapToGrid w:val="0"/>
          <w:kern w:val="0"/>
          <w:lang w:val="en-US"/>
          <w14:ligatures w14:val="none"/>
        </w:rPr>
      </w:pPr>
    </w:p>
    <w:p w14:paraId="739F20A8" w14:textId="77777777" w:rsidR="00691B55" w:rsidRPr="00BE56F4" w:rsidRDefault="00691B55" w:rsidP="00691B55">
      <w:pPr>
        <w:widowControl w:val="0"/>
        <w:spacing w:after="0" w:line="240" w:lineRule="auto"/>
        <w:rPr>
          <w:rFonts w:eastAsia="Times New Roman"/>
          <w:b/>
          <w:snapToGrid w:val="0"/>
          <w:kern w:val="0"/>
          <w:lang w:val="en-US"/>
          <w14:ligatures w14:val="none"/>
        </w:rPr>
      </w:pPr>
      <w:r w:rsidRPr="00BE56F4">
        <w:rPr>
          <w:rFonts w:eastAsia="Times New Roman"/>
          <w:b/>
          <w:snapToGrid w:val="0"/>
          <w:kern w:val="0"/>
          <w:lang w:val="en-US"/>
          <w14:ligatures w14:val="none"/>
        </w:rPr>
        <w:t>Item 1 – Subsection 21</w:t>
      </w:r>
      <w:proofErr w:type="gramStart"/>
      <w:r w:rsidRPr="00BE56F4">
        <w:rPr>
          <w:rFonts w:eastAsia="Times New Roman"/>
          <w:b/>
          <w:snapToGrid w:val="0"/>
          <w:kern w:val="0"/>
          <w:lang w:val="en-US"/>
          <w14:ligatures w14:val="none"/>
        </w:rPr>
        <w:t>KA(</w:t>
      </w:r>
      <w:proofErr w:type="gramEnd"/>
      <w:r w:rsidRPr="00BE56F4">
        <w:rPr>
          <w:rFonts w:eastAsia="Times New Roman"/>
          <w:b/>
          <w:snapToGrid w:val="0"/>
          <w:kern w:val="0"/>
          <w:lang w:val="en-US"/>
          <w14:ligatures w14:val="none"/>
        </w:rPr>
        <w:t>1) (table)</w:t>
      </w:r>
    </w:p>
    <w:p w14:paraId="3AB4B375" w14:textId="77777777" w:rsidR="00691B55" w:rsidRPr="00BE56F4" w:rsidRDefault="00691B55" w:rsidP="00691B55">
      <w:pPr>
        <w:widowControl w:val="0"/>
        <w:spacing w:after="0" w:line="240" w:lineRule="auto"/>
        <w:rPr>
          <w:rFonts w:eastAsia="Times New Roman"/>
          <w:snapToGrid w:val="0"/>
          <w:kern w:val="0"/>
          <w:lang w:val="en-US"/>
          <w14:ligatures w14:val="none"/>
        </w:rPr>
      </w:pPr>
      <w:r w:rsidRPr="00BE56F4">
        <w:rPr>
          <w:rFonts w:eastAsia="Times New Roman"/>
          <w:snapToGrid w:val="0"/>
          <w:kern w:val="0"/>
          <w:lang w:val="en-US"/>
          <w14:ligatures w14:val="none"/>
        </w:rPr>
        <w:t>This item provides for the increase of maximum daily prices for care management and package management for home care services in line with the increases of home care basic subsidy by repealing the table to subsection 21</w:t>
      </w:r>
      <w:proofErr w:type="gramStart"/>
      <w:r w:rsidRPr="00BE56F4">
        <w:rPr>
          <w:rFonts w:eastAsia="Times New Roman"/>
          <w:snapToGrid w:val="0"/>
          <w:kern w:val="0"/>
          <w:lang w:val="en-US"/>
          <w14:ligatures w14:val="none"/>
        </w:rPr>
        <w:t>KA(</w:t>
      </w:r>
      <w:proofErr w:type="gramEnd"/>
      <w:r w:rsidRPr="00BE56F4">
        <w:rPr>
          <w:rFonts w:eastAsia="Times New Roman"/>
          <w:snapToGrid w:val="0"/>
          <w:kern w:val="0"/>
          <w:lang w:val="en-US"/>
          <w14:ligatures w14:val="none"/>
        </w:rPr>
        <w:t>1) and substituting a new table with the increased maximum prices.</w:t>
      </w:r>
    </w:p>
    <w:p w14:paraId="41557508" w14:textId="77777777" w:rsidR="00691B55" w:rsidRPr="00BE56F4" w:rsidRDefault="00691B55" w:rsidP="00691B55">
      <w:pPr>
        <w:spacing w:after="200" w:line="276" w:lineRule="auto"/>
        <w:rPr>
          <w:rFonts w:eastAsia="Times New Roman"/>
          <w:snapToGrid w:val="0"/>
          <w:kern w:val="0"/>
          <w:lang w:val="en-US"/>
          <w14:ligatures w14:val="none"/>
        </w:rPr>
      </w:pPr>
      <w:r w:rsidRPr="00BE56F4">
        <w:rPr>
          <w:rFonts w:eastAsia="Times New Roman"/>
          <w:snapToGrid w:val="0"/>
          <w:kern w:val="0"/>
          <w:lang w:val="en-US"/>
          <w14:ligatures w14:val="none"/>
        </w:rPr>
        <w:br w:type="page"/>
      </w:r>
    </w:p>
    <w:p w14:paraId="04897E3F" w14:textId="1E051C0B" w:rsidR="000C6CF8" w:rsidRPr="00BE56F4" w:rsidRDefault="000C6CF8" w:rsidP="00691B55">
      <w:pPr>
        <w:spacing w:after="200" w:line="240" w:lineRule="auto"/>
        <w:jc w:val="center"/>
        <w:rPr>
          <w:rFonts w:eastAsia="Times New Roman"/>
          <w:b/>
          <w:snapToGrid w:val="0"/>
          <w:kern w:val="0"/>
          <w:szCs w:val="28"/>
          <w:lang w:val="en-US"/>
          <w14:ligatures w14:val="none"/>
        </w:rPr>
      </w:pPr>
      <w:r w:rsidRPr="00BE56F4">
        <w:rPr>
          <w:rFonts w:eastAsia="Times New Roman"/>
          <w:b/>
          <w:snapToGrid w:val="0"/>
          <w:kern w:val="0"/>
          <w:lang w:val="en-US"/>
          <w14:ligatures w14:val="none"/>
        </w:rPr>
        <w:lastRenderedPageBreak/>
        <w:t xml:space="preserve">   </w:t>
      </w:r>
      <w:r w:rsidRPr="00BE56F4">
        <w:rPr>
          <w:rFonts w:eastAsia="Times New Roman"/>
          <w:b/>
          <w:snapToGrid w:val="0"/>
          <w:kern w:val="0"/>
          <w:lang w:val="en-US"/>
          <w14:ligatures w14:val="none"/>
        </w:rPr>
        <w:tab/>
      </w:r>
      <w:r w:rsidRPr="00BE56F4">
        <w:rPr>
          <w:rFonts w:eastAsia="Times New Roman"/>
          <w:b/>
          <w:snapToGrid w:val="0"/>
          <w:kern w:val="0"/>
          <w:lang w:val="en-US"/>
          <w14:ligatures w14:val="none"/>
        </w:rPr>
        <w:tab/>
      </w:r>
      <w:r w:rsidRPr="00BE56F4">
        <w:rPr>
          <w:rFonts w:eastAsia="Times New Roman"/>
          <w:b/>
          <w:snapToGrid w:val="0"/>
          <w:kern w:val="0"/>
          <w:lang w:val="en-US"/>
          <w14:ligatures w14:val="none"/>
        </w:rPr>
        <w:tab/>
      </w:r>
      <w:r w:rsidRPr="00BE56F4">
        <w:rPr>
          <w:rFonts w:eastAsia="Times New Roman"/>
          <w:b/>
          <w:snapToGrid w:val="0"/>
          <w:kern w:val="0"/>
          <w:lang w:val="en-US"/>
          <w14:ligatures w14:val="none"/>
        </w:rPr>
        <w:tab/>
      </w:r>
      <w:r w:rsidRPr="00BE56F4">
        <w:rPr>
          <w:rFonts w:eastAsia="Times New Roman"/>
          <w:b/>
          <w:snapToGrid w:val="0"/>
          <w:kern w:val="0"/>
          <w:lang w:val="en-US"/>
          <w14:ligatures w14:val="none"/>
        </w:rPr>
        <w:tab/>
      </w:r>
      <w:r w:rsidRPr="00BE56F4">
        <w:rPr>
          <w:rFonts w:eastAsia="Times New Roman"/>
          <w:b/>
          <w:snapToGrid w:val="0"/>
          <w:kern w:val="0"/>
          <w:lang w:val="en-US"/>
          <w14:ligatures w14:val="none"/>
        </w:rPr>
        <w:tab/>
      </w:r>
      <w:r w:rsidRPr="00BE56F4">
        <w:rPr>
          <w:rFonts w:eastAsia="Times New Roman"/>
          <w:b/>
          <w:snapToGrid w:val="0"/>
          <w:kern w:val="0"/>
          <w:lang w:val="en-US"/>
          <w14:ligatures w14:val="none"/>
        </w:rPr>
        <w:tab/>
      </w:r>
      <w:r w:rsidRPr="00BE56F4">
        <w:rPr>
          <w:rFonts w:eastAsia="Times New Roman"/>
          <w:b/>
          <w:snapToGrid w:val="0"/>
          <w:kern w:val="0"/>
          <w:lang w:val="en-US"/>
          <w14:ligatures w14:val="none"/>
        </w:rPr>
        <w:tab/>
      </w:r>
      <w:r w:rsidRPr="00BE56F4">
        <w:rPr>
          <w:rFonts w:eastAsia="Times New Roman"/>
          <w:b/>
          <w:snapToGrid w:val="0"/>
          <w:kern w:val="0"/>
          <w:lang w:val="en-US"/>
          <w14:ligatures w14:val="none"/>
        </w:rPr>
        <w:tab/>
        <w:t xml:space="preserve">  ATTACHMENT B</w:t>
      </w:r>
    </w:p>
    <w:p w14:paraId="06779278" w14:textId="1078C77B" w:rsidR="00691B55" w:rsidRPr="00BE56F4" w:rsidRDefault="00691B55" w:rsidP="00691B55">
      <w:pPr>
        <w:spacing w:after="200" w:line="240" w:lineRule="auto"/>
        <w:jc w:val="center"/>
        <w:rPr>
          <w:rFonts w:eastAsia="Times New Roman"/>
          <w:b/>
          <w:i/>
          <w:snapToGrid w:val="0"/>
          <w:kern w:val="0"/>
          <w:sz w:val="22"/>
          <w:szCs w:val="20"/>
          <w:lang w:val="en-US"/>
          <w14:ligatures w14:val="none"/>
        </w:rPr>
      </w:pPr>
      <w:r w:rsidRPr="00BE56F4">
        <w:rPr>
          <w:rFonts w:eastAsia="Times New Roman"/>
          <w:b/>
          <w:snapToGrid w:val="0"/>
          <w:kern w:val="0"/>
          <w:szCs w:val="28"/>
          <w:lang w:val="en-US"/>
          <w14:ligatures w14:val="none"/>
        </w:rPr>
        <w:t>Statement of Compatibility with Human Rights</w:t>
      </w:r>
    </w:p>
    <w:p w14:paraId="343AC1E9" w14:textId="77777777" w:rsidR="00691B55" w:rsidRPr="00BE56F4" w:rsidRDefault="00691B55" w:rsidP="00691B55">
      <w:pPr>
        <w:widowControl w:val="0"/>
        <w:tabs>
          <w:tab w:val="left" w:pos="720"/>
        </w:tabs>
        <w:spacing w:after="0" w:line="240" w:lineRule="auto"/>
        <w:jc w:val="center"/>
        <w:rPr>
          <w:rFonts w:eastAsia="Times New Roman"/>
          <w:i/>
          <w:snapToGrid w:val="0"/>
          <w:kern w:val="0"/>
          <w:szCs w:val="20"/>
          <w14:ligatures w14:val="none"/>
        </w:rPr>
      </w:pPr>
      <w:r w:rsidRPr="00BE56F4">
        <w:rPr>
          <w:rFonts w:eastAsia="Times New Roman"/>
          <w:i/>
          <w:snapToGrid w:val="0"/>
          <w:kern w:val="0"/>
          <w:szCs w:val="20"/>
          <w14:ligatures w14:val="none"/>
        </w:rPr>
        <w:t>Prepared in accordance with Part 3 of the Humans Rights (Parliamentary Scrutiny) Act 2011</w:t>
      </w:r>
    </w:p>
    <w:p w14:paraId="4D2DE9F3" w14:textId="77777777" w:rsidR="00691B55" w:rsidRPr="00BE56F4" w:rsidRDefault="00691B55" w:rsidP="00691B55">
      <w:pPr>
        <w:widowControl w:val="0"/>
        <w:tabs>
          <w:tab w:val="left" w:pos="720"/>
        </w:tabs>
        <w:spacing w:after="0" w:line="240" w:lineRule="auto"/>
        <w:jc w:val="center"/>
        <w:rPr>
          <w:rFonts w:eastAsia="Times New Roman"/>
          <w:b/>
          <w:i/>
          <w:snapToGrid w:val="0"/>
          <w:kern w:val="0"/>
          <w:szCs w:val="20"/>
          <w14:ligatures w14:val="none"/>
        </w:rPr>
      </w:pPr>
    </w:p>
    <w:p w14:paraId="7574F51A" w14:textId="3F5CD0D9" w:rsidR="00691B55" w:rsidRPr="00BE56F4" w:rsidRDefault="00691B55" w:rsidP="00691B55">
      <w:pPr>
        <w:widowControl w:val="0"/>
        <w:tabs>
          <w:tab w:val="left" w:pos="720"/>
        </w:tabs>
        <w:spacing w:after="0" w:line="240" w:lineRule="auto"/>
        <w:jc w:val="center"/>
        <w:rPr>
          <w:rFonts w:eastAsia="Times New Roman"/>
          <w:b/>
          <w:snapToGrid w:val="0"/>
          <w:kern w:val="0"/>
          <w:szCs w:val="20"/>
          <w14:ligatures w14:val="none"/>
        </w:rPr>
      </w:pPr>
      <w:bookmarkStart w:id="3" w:name="_Hlk126573905"/>
      <w:r w:rsidRPr="00BE56F4">
        <w:rPr>
          <w:rFonts w:eastAsia="Times New Roman"/>
          <w:b/>
          <w:i/>
          <w:snapToGrid w:val="0"/>
          <w:kern w:val="0"/>
          <w:szCs w:val="20"/>
          <w14:ligatures w14:val="none"/>
        </w:rPr>
        <w:t>Aged Care Legislation Amendment (July Indexation) Instrument 202</w:t>
      </w:r>
      <w:r w:rsidR="00BC6D47" w:rsidRPr="00BE56F4">
        <w:rPr>
          <w:rFonts w:eastAsia="Times New Roman"/>
          <w:b/>
          <w:i/>
          <w:snapToGrid w:val="0"/>
          <w:kern w:val="0"/>
          <w:szCs w:val="20"/>
          <w14:ligatures w14:val="none"/>
        </w:rPr>
        <w:t>4</w:t>
      </w:r>
      <w:bookmarkEnd w:id="3"/>
      <w:r w:rsidRPr="00BE56F4">
        <w:rPr>
          <w:rFonts w:eastAsia="Times New Roman"/>
          <w:b/>
          <w:snapToGrid w:val="0"/>
          <w:kern w:val="0"/>
          <w:szCs w:val="20"/>
          <w14:ligatures w14:val="none"/>
        </w:rPr>
        <w:br/>
      </w:r>
    </w:p>
    <w:p w14:paraId="22EBE0E1" w14:textId="10E49B33" w:rsidR="00691B55" w:rsidRPr="00BE56F4" w:rsidRDefault="00691B55" w:rsidP="00691B55">
      <w:pPr>
        <w:widowControl w:val="0"/>
        <w:tabs>
          <w:tab w:val="left" w:pos="720"/>
        </w:tabs>
        <w:spacing w:after="0" w:line="240" w:lineRule="auto"/>
        <w:rPr>
          <w:rFonts w:eastAsia="Times New Roman"/>
          <w:snapToGrid w:val="0"/>
          <w:kern w:val="0"/>
          <w14:ligatures w14:val="none"/>
        </w:rPr>
      </w:pPr>
      <w:r w:rsidRPr="00BE56F4">
        <w:rPr>
          <w:rFonts w:eastAsia="Times New Roman"/>
          <w:snapToGrid w:val="0"/>
          <w:kern w:val="0"/>
          <w14:ligatures w14:val="none"/>
        </w:rPr>
        <w:t xml:space="preserve">The </w:t>
      </w:r>
      <w:r w:rsidRPr="00BE56F4">
        <w:rPr>
          <w:rFonts w:eastAsia="Times New Roman"/>
          <w:i/>
          <w:iCs/>
          <w:snapToGrid w:val="0"/>
          <w:kern w:val="0"/>
          <w14:ligatures w14:val="none"/>
        </w:rPr>
        <w:t>Aged Care Legislation Amendment (July Indexation) Instrument 202</w:t>
      </w:r>
      <w:r w:rsidR="00BC6D47" w:rsidRPr="00BE56F4">
        <w:rPr>
          <w:rFonts w:eastAsia="Times New Roman"/>
          <w:i/>
          <w:iCs/>
          <w:snapToGrid w:val="0"/>
          <w:kern w:val="0"/>
          <w14:ligatures w14:val="none"/>
        </w:rPr>
        <w:t>4</w:t>
      </w:r>
      <w:r w:rsidRPr="00BE56F4">
        <w:rPr>
          <w:rFonts w:eastAsia="Times New Roman"/>
          <w:i/>
          <w:iCs/>
          <w:snapToGrid w:val="0"/>
          <w:kern w:val="0"/>
          <w14:ligatures w14:val="none"/>
        </w:rPr>
        <w:t xml:space="preserve"> </w:t>
      </w:r>
      <w:r w:rsidRPr="00BE56F4">
        <w:rPr>
          <w:rFonts w:eastAsia="Times New Roman"/>
          <w:snapToGrid w:val="0"/>
          <w:kern w:val="0"/>
          <w14:ligatures w14:val="none"/>
        </w:rPr>
        <w:t xml:space="preserve">(the Amending Instrument) is compatible with the human rights and freedoms recognised or declared in the international instruments listed in section 3 of the </w:t>
      </w:r>
      <w:r w:rsidRPr="00BE56F4">
        <w:rPr>
          <w:rFonts w:eastAsia="Times New Roman"/>
          <w:i/>
          <w:snapToGrid w:val="0"/>
          <w:kern w:val="0"/>
          <w14:ligatures w14:val="none"/>
        </w:rPr>
        <w:t>Human Rights (Parliamentary Scrutiny Act) Act 2011</w:t>
      </w:r>
      <w:r w:rsidRPr="00BE56F4">
        <w:rPr>
          <w:rFonts w:eastAsia="Times New Roman"/>
          <w:snapToGrid w:val="0"/>
          <w:kern w:val="0"/>
          <w14:ligatures w14:val="none"/>
        </w:rPr>
        <w:t>.</w:t>
      </w:r>
    </w:p>
    <w:p w14:paraId="4E1EEA15" w14:textId="77777777" w:rsidR="00691B55" w:rsidRPr="00BE56F4" w:rsidRDefault="00691B55" w:rsidP="00691B55">
      <w:pPr>
        <w:widowControl w:val="0"/>
        <w:tabs>
          <w:tab w:val="left" w:pos="720"/>
        </w:tabs>
        <w:spacing w:after="0" w:line="240" w:lineRule="auto"/>
        <w:rPr>
          <w:rFonts w:eastAsia="Times New Roman"/>
          <w:snapToGrid w:val="0"/>
          <w:kern w:val="0"/>
          <w14:ligatures w14:val="none"/>
        </w:rPr>
      </w:pPr>
    </w:p>
    <w:p w14:paraId="13071960" w14:textId="77777777" w:rsidR="00691B55" w:rsidRPr="00BE56F4" w:rsidRDefault="00691B55" w:rsidP="00691B55">
      <w:pPr>
        <w:widowControl w:val="0"/>
        <w:tabs>
          <w:tab w:val="left" w:pos="720"/>
        </w:tabs>
        <w:spacing w:after="0" w:line="240" w:lineRule="auto"/>
        <w:rPr>
          <w:rFonts w:eastAsia="Times New Roman"/>
          <w:b/>
          <w:snapToGrid w:val="0"/>
          <w:kern w:val="0"/>
          <w14:ligatures w14:val="none"/>
        </w:rPr>
      </w:pPr>
      <w:r w:rsidRPr="00BE56F4">
        <w:rPr>
          <w:rFonts w:eastAsia="Times New Roman"/>
          <w:b/>
          <w:snapToGrid w:val="0"/>
          <w:kern w:val="0"/>
          <w14:ligatures w14:val="none"/>
        </w:rPr>
        <w:t>Overview of the legislative instrument</w:t>
      </w:r>
    </w:p>
    <w:p w14:paraId="42238A41" w14:textId="77777777" w:rsidR="00DC05D1" w:rsidRPr="00BE56F4" w:rsidRDefault="00DC05D1" w:rsidP="00691B55">
      <w:pPr>
        <w:widowControl w:val="0"/>
        <w:tabs>
          <w:tab w:val="left" w:pos="720"/>
        </w:tabs>
        <w:spacing w:after="0" w:line="240" w:lineRule="auto"/>
        <w:rPr>
          <w:rFonts w:eastAsia="Times New Roman"/>
          <w:snapToGrid w:val="0"/>
          <w:kern w:val="0"/>
          <w:lang w:val="en-US"/>
          <w14:ligatures w14:val="none"/>
        </w:rPr>
      </w:pPr>
    </w:p>
    <w:p w14:paraId="12652104" w14:textId="75E66D2D" w:rsidR="00691B55" w:rsidRPr="00BE56F4" w:rsidRDefault="00691B55" w:rsidP="00691B55">
      <w:pPr>
        <w:widowControl w:val="0"/>
        <w:tabs>
          <w:tab w:val="left" w:pos="720"/>
        </w:tabs>
        <w:spacing w:after="0" w:line="240" w:lineRule="auto"/>
        <w:rPr>
          <w:rFonts w:eastAsia="Times New Roman"/>
          <w:snapToGrid w:val="0"/>
          <w:kern w:val="0"/>
          <w14:ligatures w14:val="none"/>
        </w:rPr>
      </w:pPr>
      <w:r w:rsidRPr="00BE56F4">
        <w:rPr>
          <w:rFonts w:eastAsia="Times New Roman"/>
          <w:snapToGrid w:val="0"/>
          <w:kern w:val="0"/>
          <w:lang w:val="en-US"/>
          <w14:ligatures w14:val="none"/>
        </w:rPr>
        <w:t xml:space="preserve">The Amending Instrument </w:t>
      </w:r>
      <w:r w:rsidRPr="00BE56F4">
        <w:rPr>
          <w:rFonts w:eastAsia="Times New Roman"/>
          <w:snapToGrid w:val="0"/>
          <w:kern w:val="0"/>
          <w14:ligatures w14:val="none"/>
        </w:rPr>
        <w:t>amends the</w:t>
      </w:r>
      <w:r w:rsidRPr="00BE56F4">
        <w:rPr>
          <w:rFonts w:eastAsia="Times New Roman"/>
          <w:i/>
          <w:snapToGrid w:val="0"/>
          <w:kern w:val="0"/>
          <w14:ligatures w14:val="none"/>
        </w:rPr>
        <w:t xml:space="preserve"> Aged Care (Subsidy, </w:t>
      </w:r>
      <w:proofErr w:type="gramStart"/>
      <w:r w:rsidRPr="00BE56F4">
        <w:rPr>
          <w:rFonts w:eastAsia="Times New Roman"/>
          <w:i/>
          <w:snapToGrid w:val="0"/>
          <w:kern w:val="0"/>
          <w14:ligatures w14:val="none"/>
        </w:rPr>
        <w:t>Fees</w:t>
      </w:r>
      <w:proofErr w:type="gramEnd"/>
      <w:r w:rsidRPr="00BE56F4">
        <w:rPr>
          <w:rFonts w:eastAsia="Times New Roman"/>
          <w:i/>
          <w:snapToGrid w:val="0"/>
          <w:kern w:val="0"/>
          <w14:ligatures w14:val="none"/>
        </w:rPr>
        <w:t xml:space="preserve"> and Payments) Determination 2014</w:t>
      </w:r>
      <w:r w:rsidRPr="00BE56F4">
        <w:rPr>
          <w:rFonts w:eastAsia="Times New Roman"/>
          <w:snapToGrid w:val="0"/>
          <w:kern w:val="0"/>
          <w14:ligatures w14:val="none"/>
        </w:rPr>
        <w:t>, the</w:t>
      </w:r>
      <w:r w:rsidRPr="00BE56F4">
        <w:rPr>
          <w:rFonts w:eastAsia="Times New Roman"/>
          <w:i/>
          <w:iCs/>
          <w:snapToGrid w:val="0"/>
          <w:kern w:val="0"/>
          <w14:ligatures w14:val="none"/>
        </w:rPr>
        <w:t xml:space="preserve"> Aged Care (Transitional Provisions) Principles 2014</w:t>
      </w:r>
      <w:r w:rsidRPr="00BE56F4">
        <w:rPr>
          <w:rFonts w:eastAsia="Times New Roman"/>
          <w:snapToGrid w:val="0"/>
          <w:kern w:val="0"/>
          <w14:ligatures w14:val="none"/>
        </w:rPr>
        <w:t xml:space="preserve">, the </w:t>
      </w:r>
      <w:r w:rsidRPr="00BE56F4">
        <w:rPr>
          <w:rFonts w:eastAsia="Times New Roman"/>
          <w:i/>
          <w:iCs/>
          <w:snapToGrid w:val="0"/>
          <w:kern w:val="0"/>
          <w14:ligatures w14:val="none"/>
        </w:rPr>
        <w:t>Aged Care (Transitional Provisions) (Subsidy and Other Measures) Determination 2014</w:t>
      </w:r>
      <w:r w:rsidRPr="00BE56F4">
        <w:rPr>
          <w:rFonts w:eastAsia="Times New Roman"/>
          <w:snapToGrid w:val="0"/>
          <w:kern w:val="0"/>
          <w14:ligatures w14:val="none"/>
        </w:rPr>
        <w:t xml:space="preserve">, and the </w:t>
      </w:r>
      <w:r w:rsidRPr="00BE56F4">
        <w:rPr>
          <w:rFonts w:eastAsia="Times New Roman"/>
          <w:i/>
          <w:iCs/>
          <w:snapToGrid w:val="0"/>
          <w:kern w:val="0"/>
          <w14:ligatures w14:val="none"/>
        </w:rPr>
        <w:t>User Rights Principles 2014</w:t>
      </w:r>
      <w:r w:rsidRPr="00BE56F4">
        <w:rPr>
          <w:rFonts w:eastAsia="Times New Roman"/>
          <w:snapToGrid w:val="0"/>
          <w:kern w:val="0"/>
          <w14:ligatures w14:val="none"/>
        </w:rPr>
        <w:t xml:space="preserve">. The Amending Instrument increases the </w:t>
      </w:r>
      <w:r w:rsidR="00623623" w:rsidRPr="00BE56F4">
        <w:rPr>
          <w:rFonts w:eastAsia="Times New Roman"/>
          <w:snapToGrid w:val="0"/>
          <w:kern w:val="0"/>
          <w14:ligatures w14:val="none"/>
        </w:rPr>
        <w:t>amount</w:t>
      </w:r>
      <w:r w:rsidRPr="00BE56F4">
        <w:rPr>
          <w:rFonts w:eastAsia="Times New Roman"/>
          <w:snapToGrid w:val="0"/>
          <w:kern w:val="0"/>
          <w14:ligatures w14:val="none"/>
        </w:rPr>
        <w:t xml:space="preserve"> of particular subsidies and supplements payable to approved providers of aged care services </w:t>
      </w:r>
      <w:r w:rsidR="0087570E" w:rsidRPr="00BE56F4">
        <w:rPr>
          <w:rFonts w:eastAsia="Times New Roman"/>
          <w:snapToGrid w:val="0"/>
          <w:kern w:val="0"/>
          <w14:ligatures w14:val="none"/>
        </w:rPr>
        <w:t xml:space="preserve">and </w:t>
      </w:r>
      <w:r w:rsidR="00874F80" w:rsidRPr="00BE56F4">
        <w:rPr>
          <w:rFonts w:eastAsia="Times New Roman"/>
          <w:snapToGrid w:val="0"/>
          <w:kern w:val="0"/>
          <w14:ligatures w14:val="none"/>
        </w:rPr>
        <w:t>the</w:t>
      </w:r>
      <w:r w:rsidR="00C97797" w:rsidRPr="00BE56F4">
        <w:rPr>
          <w:rFonts w:eastAsia="Times New Roman"/>
          <w:snapToGrid w:val="0"/>
          <w:kern w:val="0"/>
          <w14:ligatures w14:val="none"/>
        </w:rPr>
        <w:t xml:space="preserve"> </w:t>
      </w:r>
      <w:r w:rsidRPr="00BE56F4">
        <w:rPr>
          <w:rFonts w:eastAsia="Times New Roman"/>
          <w:snapToGrid w:val="0"/>
          <w:kern w:val="0"/>
          <w14:ligatures w14:val="none"/>
        </w:rPr>
        <w:t>maximum daily prices for care management and package management for home care from</w:t>
      </w:r>
      <w:r w:rsidR="00076ED2" w:rsidRPr="00BE56F4">
        <w:rPr>
          <w:rFonts w:eastAsia="Times New Roman"/>
          <w:snapToGrid w:val="0"/>
          <w:kern w:val="0"/>
          <w14:ligatures w14:val="none"/>
        </w:rPr>
        <w:t xml:space="preserve"> </w:t>
      </w:r>
      <w:r w:rsidR="0087570E" w:rsidRPr="00BE56F4">
        <w:rPr>
          <w:rFonts w:eastAsia="Times New Roman"/>
          <w:snapToGrid w:val="0"/>
          <w:kern w:val="0"/>
          <w14:ligatures w14:val="none"/>
        </w:rPr>
        <w:t>1 J</w:t>
      </w:r>
      <w:r w:rsidRPr="00BE56F4">
        <w:rPr>
          <w:rFonts w:eastAsia="Times New Roman"/>
          <w:snapToGrid w:val="0"/>
          <w:kern w:val="0"/>
          <w14:ligatures w14:val="none"/>
        </w:rPr>
        <w:t>uly 202</w:t>
      </w:r>
      <w:r w:rsidR="00BC6D47" w:rsidRPr="00BE56F4">
        <w:rPr>
          <w:rFonts w:eastAsia="Times New Roman"/>
          <w:snapToGrid w:val="0"/>
          <w:kern w:val="0"/>
          <w14:ligatures w14:val="none"/>
        </w:rPr>
        <w:t>4</w:t>
      </w:r>
      <w:r w:rsidRPr="00BE56F4">
        <w:rPr>
          <w:rFonts w:eastAsia="Times New Roman"/>
          <w:snapToGrid w:val="0"/>
          <w:kern w:val="0"/>
          <w14:ligatures w14:val="none"/>
        </w:rPr>
        <w:t xml:space="preserve">.  </w:t>
      </w:r>
    </w:p>
    <w:p w14:paraId="4CB03F37" w14:textId="77777777" w:rsidR="00691B55" w:rsidRPr="00BE56F4" w:rsidRDefault="00691B55" w:rsidP="00691B55">
      <w:pPr>
        <w:widowControl w:val="0"/>
        <w:tabs>
          <w:tab w:val="left" w:pos="720"/>
        </w:tabs>
        <w:spacing w:after="0" w:line="240" w:lineRule="auto"/>
        <w:rPr>
          <w:rFonts w:eastAsia="Times New Roman"/>
          <w:snapToGrid w:val="0"/>
          <w:kern w:val="0"/>
          <w14:ligatures w14:val="none"/>
        </w:rPr>
      </w:pPr>
    </w:p>
    <w:p w14:paraId="2075F3A1" w14:textId="77777777" w:rsidR="00691B55" w:rsidRPr="00BE56F4" w:rsidRDefault="00691B55" w:rsidP="00691B55">
      <w:pPr>
        <w:widowControl w:val="0"/>
        <w:tabs>
          <w:tab w:val="left" w:pos="720"/>
        </w:tabs>
        <w:spacing w:after="0" w:line="240" w:lineRule="auto"/>
        <w:rPr>
          <w:rFonts w:eastAsia="Times New Roman"/>
          <w:b/>
          <w:snapToGrid w:val="0"/>
          <w:kern w:val="0"/>
          <w14:ligatures w14:val="none"/>
        </w:rPr>
      </w:pPr>
      <w:r w:rsidRPr="00BE56F4">
        <w:rPr>
          <w:rFonts w:eastAsia="Times New Roman"/>
          <w:b/>
          <w:snapToGrid w:val="0"/>
          <w:kern w:val="0"/>
          <w14:ligatures w14:val="none"/>
        </w:rPr>
        <w:t>Human rights implications</w:t>
      </w:r>
    </w:p>
    <w:p w14:paraId="6F052C23" w14:textId="77777777" w:rsidR="00DC05D1" w:rsidRPr="00BE56F4" w:rsidRDefault="00DC05D1" w:rsidP="00C84B3A">
      <w:pPr>
        <w:widowControl w:val="0"/>
        <w:tabs>
          <w:tab w:val="left" w:pos="720"/>
        </w:tabs>
        <w:spacing w:after="0" w:line="240" w:lineRule="auto"/>
        <w:rPr>
          <w:rFonts w:eastAsia="Times New Roman"/>
          <w:snapToGrid w:val="0"/>
          <w:kern w:val="0"/>
          <w14:ligatures w14:val="none"/>
        </w:rPr>
      </w:pPr>
    </w:p>
    <w:p w14:paraId="2DDB21F9" w14:textId="57A596FB" w:rsidR="00C84B3A" w:rsidRPr="00BE56F4" w:rsidRDefault="00691B55" w:rsidP="00C84B3A">
      <w:pPr>
        <w:widowControl w:val="0"/>
        <w:tabs>
          <w:tab w:val="left" w:pos="720"/>
        </w:tabs>
        <w:spacing w:after="0" w:line="240" w:lineRule="auto"/>
        <w:rPr>
          <w:rFonts w:eastAsia="Times New Roman"/>
          <w:snapToGrid w:val="0"/>
          <w:kern w:val="0"/>
          <w14:ligatures w14:val="none"/>
        </w:rPr>
      </w:pPr>
      <w:r w:rsidRPr="00BE56F4">
        <w:rPr>
          <w:rFonts w:eastAsia="Times New Roman"/>
          <w:snapToGrid w:val="0"/>
          <w:kern w:val="0"/>
          <w14:ligatures w14:val="none"/>
        </w:rPr>
        <w:t xml:space="preserve">The Amending Instrument </w:t>
      </w:r>
      <w:r w:rsidR="009458E4" w:rsidRPr="00BE56F4">
        <w:rPr>
          <w:rFonts w:eastAsia="Times New Roman"/>
          <w:snapToGrid w:val="0"/>
          <w:kern w:val="0"/>
          <w14:ligatures w14:val="none"/>
        </w:rPr>
        <w:t xml:space="preserve">engages </w:t>
      </w:r>
      <w:r w:rsidR="00C84B3A" w:rsidRPr="00BE56F4">
        <w:rPr>
          <w:rFonts w:eastAsia="Times New Roman"/>
          <w:snapToGrid w:val="0"/>
          <w:kern w:val="0"/>
          <w14:ligatures w14:val="none"/>
        </w:rPr>
        <w:t xml:space="preserve">the following human rights contained in Articles 11(1) and 12(1) of the </w:t>
      </w:r>
      <w:r w:rsidR="00C84B3A" w:rsidRPr="00BE56F4">
        <w:rPr>
          <w:rFonts w:eastAsia="Times New Roman"/>
          <w:i/>
          <w:iCs/>
          <w:snapToGrid w:val="0"/>
          <w:kern w:val="0"/>
          <w14:ligatures w14:val="none"/>
        </w:rPr>
        <w:t>International Covenant on Economic, Social and Cultural Rights</w:t>
      </w:r>
      <w:r w:rsidR="00C84B3A" w:rsidRPr="00BE56F4">
        <w:rPr>
          <w:rFonts w:eastAsia="Times New Roman"/>
          <w:snapToGrid w:val="0"/>
          <w:kern w:val="0"/>
          <w14:ligatures w14:val="none"/>
        </w:rPr>
        <w:t xml:space="preserve"> (ICESCR) and Articles 25 and 28(1) of the </w:t>
      </w:r>
      <w:r w:rsidR="00C84B3A" w:rsidRPr="00BE56F4">
        <w:rPr>
          <w:rFonts w:eastAsia="Times New Roman"/>
          <w:i/>
          <w:iCs/>
          <w:snapToGrid w:val="0"/>
          <w:kern w:val="0"/>
          <w14:ligatures w14:val="none"/>
        </w:rPr>
        <w:t>Convention of the Rights of Persons with Disabilities</w:t>
      </w:r>
      <w:r w:rsidR="00C84B3A" w:rsidRPr="00BE56F4">
        <w:rPr>
          <w:rFonts w:eastAsia="Times New Roman"/>
          <w:snapToGrid w:val="0"/>
          <w:kern w:val="0"/>
          <w14:ligatures w14:val="none"/>
        </w:rPr>
        <w:t xml:space="preserve"> (CRPD):</w:t>
      </w:r>
    </w:p>
    <w:p w14:paraId="3856886C" w14:textId="77777777" w:rsidR="00C84B3A" w:rsidRPr="00BE56F4" w:rsidRDefault="00C84B3A" w:rsidP="00C84B3A">
      <w:pPr>
        <w:pStyle w:val="ListParagraph"/>
        <w:widowControl w:val="0"/>
        <w:numPr>
          <w:ilvl w:val="0"/>
          <w:numId w:val="2"/>
        </w:numPr>
        <w:tabs>
          <w:tab w:val="left" w:pos="720"/>
        </w:tabs>
        <w:spacing w:after="0" w:line="240" w:lineRule="auto"/>
        <w:rPr>
          <w:rFonts w:eastAsia="Times New Roman"/>
          <w:snapToGrid w:val="0"/>
          <w:kern w:val="0"/>
          <w14:ligatures w14:val="none"/>
        </w:rPr>
      </w:pPr>
      <w:r w:rsidRPr="00BE56F4">
        <w:rPr>
          <w:rFonts w:eastAsia="Times New Roman"/>
          <w:snapToGrid w:val="0"/>
          <w:kern w:val="0"/>
          <w14:ligatures w14:val="none"/>
        </w:rPr>
        <w:t>the right to an adequate standard of living, including with respect to food, clothing and housing, and the right to the continuous improvement of living conditions (Article 11(1) of ICESCR and Article 28(1) of CPRD); and</w:t>
      </w:r>
    </w:p>
    <w:p w14:paraId="37FB7359" w14:textId="558A66BB" w:rsidR="00C84B3A" w:rsidRPr="00BE56F4" w:rsidRDefault="00C84B3A" w:rsidP="0087570E">
      <w:pPr>
        <w:pStyle w:val="ListParagraph"/>
        <w:widowControl w:val="0"/>
        <w:numPr>
          <w:ilvl w:val="0"/>
          <w:numId w:val="2"/>
        </w:numPr>
        <w:tabs>
          <w:tab w:val="left" w:pos="720"/>
        </w:tabs>
        <w:spacing w:after="0" w:line="240" w:lineRule="auto"/>
        <w:rPr>
          <w:rFonts w:eastAsia="Times New Roman"/>
          <w:snapToGrid w:val="0"/>
          <w:kern w:val="0"/>
          <w14:ligatures w14:val="none"/>
        </w:rPr>
      </w:pPr>
      <w:r w:rsidRPr="00BE56F4">
        <w:rPr>
          <w:rFonts w:eastAsia="Times New Roman"/>
          <w:snapToGrid w:val="0"/>
          <w:kern w:val="0"/>
          <w14:ligatures w14:val="none"/>
        </w:rPr>
        <w:t>the right to the enjoyment of the highest attainable standard of physical and mental health (Article 12(1) of ICESCR and Article 25 of the CPRD)</w:t>
      </w:r>
      <w:r w:rsidR="008745FE" w:rsidRPr="00BE56F4">
        <w:rPr>
          <w:rFonts w:eastAsia="Times New Roman"/>
          <w:snapToGrid w:val="0"/>
          <w:kern w:val="0"/>
          <w14:ligatures w14:val="none"/>
        </w:rPr>
        <w:t>.</w:t>
      </w:r>
    </w:p>
    <w:p w14:paraId="0F7FCEB9" w14:textId="77777777" w:rsidR="00691B55" w:rsidRPr="00BE56F4" w:rsidRDefault="00691B55" w:rsidP="00691B55">
      <w:pPr>
        <w:widowControl w:val="0"/>
        <w:spacing w:after="0" w:line="240" w:lineRule="auto"/>
        <w:rPr>
          <w:rFonts w:eastAsia="Times New Roman"/>
          <w:snapToGrid w:val="0"/>
          <w:kern w:val="0"/>
          <w:lang w:val="en-US"/>
          <w14:ligatures w14:val="none"/>
        </w:rPr>
      </w:pPr>
    </w:p>
    <w:p w14:paraId="7FE332DA" w14:textId="4C12A314" w:rsidR="00DC05D1" w:rsidRPr="00BE56F4" w:rsidRDefault="00691B55" w:rsidP="00691B55">
      <w:pPr>
        <w:widowControl w:val="0"/>
        <w:tabs>
          <w:tab w:val="left" w:pos="720"/>
        </w:tabs>
        <w:spacing w:after="0" w:line="240" w:lineRule="auto"/>
        <w:rPr>
          <w:rFonts w:eastAsia="Times New Roman"/>
          <w:bCs/>
          <w:snapToGrid w:val="0"/>
          <w:kern w:val="0"/>
          <w14:ligatures w14:val="none"/>
        </w:rPr>
      </w:pPr>
      <w:r w:rsidRPr="00BE56F4">
        <w:rPr>
          <w:rFonts w:eastAsia="Times New Roman"/>
          <w:bCs/>
          <w:snapToGrid w:val="0"/>
          <w:kern w:val="0"/>
          <w14:ligatures w14:val="none"/>
        </w:rPr>
        <w:t xml:space="preserve">The Amending Instrument increases the </w:t>
      </w:r>
      <w:r w:rsidR="00623623" w:rsidRPr="00BE56F4">
        <w:rPr>
          <w:rFonts w:eastAsia="Times New Roman"/>
          <w:bCs/>
          <w:snapToGrid w:val="0"/>
          <w:kern w:val="0"/>
          <w14:ligatures w14:val="none"/>
        </w:rPr>
        <w:t>amount</w:t>
      </w:r>
      <w:r w:rsidRPr="00BE56F4">
        <w:rPr>
          <w:rFonts w:eastAsia="Times New Roman"/>
          <w:bCs/>
          <w:snapToGrid w:val="0"/>
          <w:kern w:val="0"/>
          <w14:ligatures w14:val="none"/>
        </w:rPr>
        <w:t xml:space="preserve"> of subsidies and supplements payable to approved providers for the provision of care and services to people</w:t>
      </w:r>
      <w:r w:rsidR="007312D8" w:rsidRPr="00BE56F4">
        <w:rPr>
          <w:rFonts w:eastAsia="Times New Roman"/>
          <w:bCs/>
          <w:snapToGrid w:val="0"/>
          <w:kern w:val="0"/>
          <w14:ligatures w14:val="none"/>
        </w:rPr>
        <w:t xml:space="preserve"> living in aged care facilities or otherwise receiving care </w:t>
      </w:r>
      <w:r w:rsidRPr="00BE56F4">
        <w:rPr>
          <w:rFonts w:eastAsia="Times New Roman"/>
          <w:bCs/>
          <w:snapToGrid w:val="0"/>
          <w:kern w:val="0"/>
          <w14:ligatures w14:val="none"/>
        </w:rPr>
        <w:t>who require assistance to achieve and maintain the highest attainable standard of physical and mental health.</w:t>
      </w:r>
      <w:r w:rsidR="00B10C27" w:rsidRPr="00BE56F4">
        <w:rPr>
          <w:rFonts w:eastAsia="Times New Roman"/>
          <w:bCs/>
          <w:snapToGrid w:val="0"/>
          <w:kern w:val="0"/>
          <w14:ligatures w14:val="none"/>
        </w:rPr>
        <w:t xml:space="preserve"> </w:t>
      </w:r>
    </w:p>
    <w:p w14:paraId="6E7079AA" w14:textId="77777777" w:rsidR="00DC05D1" w:rsidRPr="00BE56F4" w:rsidRDefault="00DC05D1" w:rsidP="00691B55">
      <w:pPr>
        <w:widowControl w:val="0"/>
        <w:tabs>
          <w:tab w:val="left" w:pos="720"/>
        </w:tabs>
        <w:spacing w:after="0" w:line="240" w:lineRule="auto"/>
        <w:rPr>
          <w:rFonts w:eastAsia="Times New Roman"/>
          <w:bCs/>
          <w:snapToGrid w:val="0"/>
          <w:kern w:val="0"/>
          <w14:ligatures w14:val="none"/>
        </w:rPr>
      </w:pPr>
    </w:p>
    <w:p w14:paraId="4B3140DE" w14:textId="509ABB20" w:rsidR="00F2647B" w:rsidRPr="00BE56F4" w:rsidRDefault="00F2647B" w:rsidP="00691B55">
      <w:pPr>
        <w:widowControl w:val="0"/>
        <w:tabs>
          <w:tab w:val="left" w:pos="720"/>
        </w:tabs>
        <w:spacing w:after="0" w:line="240" w:lineRule="auto"/>
        <w:rPr>
          <w:rFonts w:eastAsia="Times New Roman"/>
          <w:bCs/>
          <w:snapToGrid w:val="0"/>
          <w:kern w:val="0"/>
          <w14:ligatures w14:val="none"/>
        </w:rPr>
      </w:pPr>
      <w:r w:rsidRPr="00BE56F4">
        <w:t>Th</w:t>
      </w:r>
      <w:r w:rsidR="00DC05D1" w:rsidRPr="00BE56F4">
        <w:t>ese increases</w:t>
      </w:r>
      <w:r w:rsidRPr="00BE56F4">
        <w:t xml:space="preserve"> help ensure that aged care providers continue to receive sufficient funds in</w:t>
      </w:r>
      <w:r w:rsidR="00B10C27" w:rsidRPr="00BE56F4">
        <w:t xml:space="preserve"> order to provide care recipients with a high standard of living and care.</w:t>
      </w:r>
    </w:p>
    <w:p w14:paraId="78D60FB1" w14:textId="77777777" w:rsidR="00B10C27" w:rsidRPr="00BE56F4" w:rsidRDefault="00B10C27" w:rsidP="00691B55">
      <w:pPr>
        <w:widowControl w:val="0"/>
        <w:tabs>
          <w:tab w:val="left" w:pos="720"/>
        </w:tabs>
        <w:spacing w:after="0" w:line="240" w:lineRule="auto"/>
      </w:pPr>
    </w:p>
    <w:p w14:paraId="54FE6576" w14:textId="5A727FAA" w:rsidR="00B10C27" w:rsidRPr="00BE56F4" w:rsidRDefault="00B10C27" w:rsidP="00691B55">
      <w:pPr>
        <w:widowControl w:val="0"/>
        <w:tabs>
          <w:tab w:val="left" w:pos="720"/>
        </w:tabs>
        <w:spacing w:after="0" w:line="240" w:lineRule="auto"/>
      </w:pPr>
      <w:r w:rsidRPr="00BE56F4">
        <w:t>The Amending Instrument positively engages the rights set out in Articles 11(1) and 12(1) of the ICESCR and Articles 25 and 28 of the CRPD by promoting the right to an adequate standard of living and the right to the enjoyment of the highest attainable standard of physical and mental health for persons receiving aged care.</w:t>
      </w:r>
    </w:p>
    <w:p w14:paraId="00341464" w14:textId="77777777" w:rsidR="00DC05D1" w:rsidRPr="00BE56F4" w:rsidRDefault="00DC05D1" w:rsidP="00691B55">
      <w:pPr>
        <w:widowControl w:val="0"/>
        <w:tabs>
          <w:tab w:val="left" w:pos="720"/>
        </w:tabs>
        <w:spacing w:after="0" w:line="240" w:lineRule="auto"/>
      </w:pPr>
    </w:p>
    <w:p w14:paraId="39014178" w14:textId="77777777" w:rsidR="00DC05D1" w:rsidRPr="00BE56F4" w:rsidRDefault="00DC05D1" w:rsidP="00691B55">
      <w:pPr>
        <w:widowControl w:val="0"/>
        <w:tabs>
          <w:tab w:val="left" w:pos="720"/>
        </w:tabs>
        <w:spacing w:after="0" w:line="240" w:lineRule="auto"/>
      </w:pPr>
    </w:p>
    <w:p w14:paraId="05A859BC" w14:textId="77777777" w:rsidR="00DC05D1" w:rsidRPr="00BE56F4" w:rsidRDefault="00DC05D1" w:rsidP="00691B55">
      <w:pPr>
        <w:widowControl w:val="0"/>
        <w:tabs>
          <w:tab w:val="left" w:pos="720"/>
        </w:tabs>
        <w:spacing w:after="0" w:line="240" w:lineRule="auto"/>
        <w:rPr>
          <w:rFonts w:eastAsia="Times New Roman"/>
          <w:bCs/>
          <w:snapToGrid w:val="0"/>
          <w:kern w:val="0"/>
          <w14:ligatures w14:val="none"/>
        </w:rPr>
      </w:pPr>
    </w:p>
    <w:p w14:paraId="6FF85677" w14:textId="77777777" w:rsidR="002B44B1" w:rsidRPr="00BE56F4" w:rsidRDefault="002B44B1" w:rsidP="00691B55">
      <w:pPr>
        <w:widowControl w:val="0"/>
        <w:tabs>
          <w:tab w:val="left" w:pos="720"/>
        </w:tabs>
        <w:spacing w:after="0" w:line="240" w:lineRule="auto"/>
        <w:rPr>
          <w:rFonts w:eastAsia="Times New Roman"/>
          <w:b/>
          <w:snapToGrid w:val="0"/>
          <w:kern w:val="0"/>
          <w14:ligatures w14:val="none"/>
        </w:rPr>
      </w:pPr>
    </w:p>
    <w:p w14:paraId="4F60A6F2" w14:textId="77F0E7C5" w:rsidR="00691B55" w:rsidRPr="00BE56F4" w:rsidRDefault="00691B55" w:rsidP="00691B55">
      <w:pPr>
        <w:widowControl w:val="0"/>
        <w:tabs>
          <w:tab w:val="left" w:pos="720"/>
        </w:tabs>
        <w:spacing w:after="0" w:line="240" w:lineRule="auto"/>
        <w:rPr>
          <w:rFonts w:eastAsia="Times New Roman"/>
          <w:b/>
          <w:snapToGrid w:val="0"/>
          <w:kern w:val="0"/>
          <w14:ligatures w14:val="none"/>
        </w:rPr>
      </w:pPr>
      <w:r w:rsidRPr="00BE56F4">
        <w:rPr>
          <w:rFonts w:eastAsia="Times New Roman"/>
          <w:b/>
          <w:snapToGrid w:val="0"/>
          <w:kern w:val="0"/>
          <w14:ligatures w14:val="none"/>
        </w:rPr>
        <w:lastRenderedPageBreak/>
        <w:t xml:space="preserve">Conclusion </w:t>
      </w:r>
    </w:p>
    <w:p w14:paraId="49F16349" w14:textId="77777777" w:rsidR="00691B55" w:rsidRPr="00BE56F4" w:rsidRDefault="00691B55" w:rsidP="00691B55">
      <w:pPr>
        <w:widowControl w:val="0"/>
        <w:tabs>
          <w:tab w:val="left" w:pos="720"/>
        </w:tabs>
        <w:spacing w:after="0" w:line="240" w:lineRule="auto"/>
        <w:rPr>
          <w:rFonts w:eastAsia="Times New Roman"/>
          <w:snapToGrid w:val="0"/>
          <w:kern w:val="0"/>
          <w14:ligatures w14:val="none"/>
        </w:rPr>
      </w:pPr>
      <w:r w:rsidRPr="00BE56F4">
        <w:rPr>
          <w:rFonts w:eastAsia="Times New Roman"/>
          <w:snapToGrid w:val="0"/>
          <w:kern w:val="0"/>
          <w14:ligatures w14:val="none"/>
        </w:rPr>
        <w:t>The Amending Instrument is compatible with human rights as it promotes the human right to an adequate standard of living and the highest attainable standard of physical and mental health by maintaining the value of these payments and contributions.</w:t>
      </w:r>
    </w:p>
    <w:p w14:paraId="4C7ACB66" w14:textId="77777777" w:rsidR="00691B55" w:rsidRPr="00BE56F4" w:rsidRDefault="00691B55" w:rsidP="00691B55">
      <w:pPr>
        <w:widowControl w:val="0"/>
        <w:tabs>
          <w:tab w:val="left" w:pos="720"/>
        </w:tabs>
        <w:spacing w:after="0" w:line="240" w:lineRule="auto"/>
        <w:rPr>
          <w:rFonts w:eastAsia="Times New Roman"/>
          <w:snapToGrid w:val="0"/>
          <w:kern w:val="0"/>
          <w14:ligatures w14:val="none"/>
        </w:rPr>
      </w:pPr>
    </w:p>
    <w:p w14:paraId="1DD9E6C4" w14:textId="77777777" w:rsidR="00691B55" w:rsidRPr="00BE56F4" w:rsidRDefault="00691B55" w:rsidP="00691B55">
      <w:pPr>
        <w:widowControl w:val="0"/>
        <w:tabs>
          <w:tab w:val="left" w:pos="720"/>
        </w:tabs>
        <w:spacing w:after="0" w:line="240" w:lineRule="auto"/>
        <w:rPr>
          <w:rFonts w:eastAsia="Times New Roman"/>
          <w:snapToGrid w:val="0"/>
          <w:kern w:val="0"/>
          <w14:ligatures w14:val="none"/>
        </w:rPr>
      </w:pPr>
    </w:p>
    <w:p w14:paraId="4B76B775" w14:textId="77777777" w:rsidR="00691B55" w:rsidRPr="00BE56F4" w:rsidRDefault="00691B55" w:rsidP="00691B55">
      <w:pPr>
        <w:widowControl w:val="0"/>
        <w:tabs>
          <w:tab w:val="left" w:pos="720"/>
        </w:tabs>
        <w:spacing w:after="0" w:line="240" w:lineRule="auto"/>
        <w:jc w:val="center"/>
        <w:rPr>
          <w:rFonts w:eastAsia="Times New Roman"/>
          <w:b/>
          <w:snapToGrid w:val="0"/>
          <w:kern w:val="0"/>
          <w14:ligatures w14:val="none"/>
        </w:rPr>
      </w:pPr>
      <w:r w:rsidRPr="00BE56F4">
        <w:rPr>
          <w:rFonts w:eastAsia="Times New Roman"/>
          <w:b/>
          <w:snapToGrid w:val="0"/>
          <w:kern w:val="0"/>
          <w14:ligatures w14:val="none"/>
        </w:rPr>
        <w:t>The Hon Anika Wells</w:t>
      </w:r>
    </w:p>
    <w:p w14:paraId="4C0FBDD6" w14:textId="2468DD92" w:rsidR="00280050" w:rsidRPr="000A4AA7" w:rsidRDefault="00691B55" w:rsidP="000A4AA7">
      <w:pPr>
        <w:jc w:val="center"/>
        <w:rPr>
          <w:b/>
          <w:bCs/>
        </w:rPr>
      </w:pPr>
      <w:r w:rsidRPr="00BE56F4">
        <w:rPr>
          <w:rFonts w:eastAsia="Times New Roman"/>
          <w:b/>
          <w:bCs/>
          <w:snapToGrid w:val="0"/>
          <w:kern w:val="0"/>
          <w:lang w:val="en-US"/>
          <w14:ligatures w14:val="none"/>
        </w:rPr>
        <w:t>Minister for Aged Care</w:t>
      </w:r>
    </w:p>
    <w:p w14:paraId="3F0E73AB" w14:textId="77777777" w:rsidR="00BD4F60" w:rsidRDefault="00BD4F60"/>
    <w:p w14:paraId="2522346B" w14:textId="77777777" w:rsidR="00BD4F60" w:rsidRDefault="00BD4F60"/>
    <w:sectPr w:rsidR="00BD4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61D36"/>
    <w:multiLevelType w:val="hybridMultilevel"/>
    <w:tmpl w:val="362EF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1832846">
    <w:abstractNumId w:val="1"/>
  </w:num>
  <w:num w:numId="2" w16cid:durableId="55531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FC"/>
    <w:rsid w:val="000337AA"/>
    <w:rsid w:val="00037E22"/>
    <w:rsid w:val="000744B4"/>
    <w:rsid w:val="00076ED2"/>
    <w:rsid w:val="000814B9"/>
    <w:rsid w:val="00094D61"/>
    <w:rsid w:val="000A4AA7"/>
    <w:rsid w:val="000B1A90"/>
    <w:rsid w:val="000C6CF8"/>
    <w:rsid w:val="000C716E"/>
    <w:rsid w:val="000F15C9"/>
    <w:rsid w:val="00133DB0"/>
    <w:rsid w:val="00142156"/>
    <w:rsid w:val="00142A14"/>
    <w:rsid w:val="001711E9"/>
    <w:rsid w:val="001A435E"/>
    <w:rsid w:val="001B6004"/>
    <w:rsid w:val="001D5D3D"/>
    <w:rsid w:val="001F7F15"/>
    <w:rsid w:val="00226EDA"/>
    <w:rsid w:val="0025068F"/>
    <w:rsid w:val="00280050"/>
    <w:rsid w:val="00292BF7"/>
    <w:rsid w:val="002A5ABF"/>
    <w:rsid w:val="002B44B1"/>
    <w:rsid w:val="002B69F3"/>
    <w:rsid w:val="002D1B06"/>
    <w:rsid w:val="002E34A3"/>
    <w:rsid w:val="00315971"/>
    <w:rsid w:val="00343E60"/>
    <w:rsid w:val="003A6B55"/>
    <w:rsid w:val="003D6079"/>
    <w:rsid w:val="004065DD"/>
    <w:rsid w:val="00413D32"/>
    <w:rsid w:val="00452808"/>
    <w:rsid w:val="004565A1"/>
    <w:rsid w:val="00465407"/>
    <w:rsid w:val="004820F4"/>
    <w:rsid w:val="00484E3D"/>
    <w:rsid w:val="004A23DB"/>
    <w:rsid w:val="004A5804"/>
    <w:rsid w:val="004B2009"/>
    <w:rsid w:val="004C0AE8"/>
    <w:rsid w:val="004E7BC2"/>
    <w:rsid w:val="004F6814"/>
    <w:rsid w:val="00506428"/>
    <w:rsid w:val="00507293"/>
    <w:rsid w:val="00527632"/>
    <w:rsid w:val="00540E41"/>
    <w:rsid w:val="00596578"/>
    <w:rsid w:val="005C53DF"/>
    <w:rsid w:val="005D08CF"/>
    <w:rsid w:val="005F37DE"/>
    <w:rsid w:val="0061481E"/>
    <w:rsid w:val="00623623"/>
    <w:rsid w:val="006624CD"/>
    <w:rsid w:val="00677BEE"/>
    <w:rsid w:val="00691B55"/>
    <w:rsid w:val="006F215C"/>
    <w:rsid w:val="007019BC"/>
    <w:rsid w:val="00703A77"/>
    <w:rsid w:val="007219CA"/>
    <w:rsid w:val="007242F6"/>
    <w:rsid w:val="007312D8"/>
    <w:rsid w:val="00765AAC"/>
    <w:rsid w:val="007857FA"/>
    <w:rsid w:val="008033B3"/>
    <w:rsid w:val="008058FD"/>
    <w:rsid w:val="00805E92"/>
    <w:rsid w:val="008423E6"/>
    <w:rsid w:val="00856F95"/>
    <w:rsid w:val="008745FE"/>
    <w:rsid w:val="00874F80"/>
    <w:rsid w:val="0087570E"/>
    <w:rsid w:val="00892276"/>
    <w:rsid w:val="008A6393"/>
    <w:rsid w:val="008B6B71"/>
    <w:rsid w:val="008C34C3"/>
    <w:rsid w:val="008D7F6C"/>
    <w:rsid w:val="008E7B9C"/>
    <w:rsid w:val="009458E4"/>
    <w:rsid w:val="00972A4B"/>
    <w:rsid w:val="00977307"/>
    <w:rsid w:val="009822DD"/>
    <w:rsid w:val="009B32CC"/>
    <w:rsid w:val="009C62EC"/>
    <w:rsid w:val="00A23CFA"/>
    <w:rsid w:val="00AD7A09"/>
    <w:rsid w:val="00AE3CA6"/>
    <w:rsid w:val="00AE5DC3"/>
    <w:rsid w:val="00AF2261"/>
    <w:rsid w:val="00AF74DF"/>
    <w:rsid w:val="00B04EC2"/>
    <w:rsid w:val="00B10C27"/>
    <w:rsid w:val="00B65AE2"/>
    <w:rsid w:val="00B77D2E"/>
    <w:rsid w:val="00B861E7"/>
    <w:rsid w:val="00BC6D47"/>
    <w:rsid w:val="00BC7344"/>
    <w:rsid w:val="00BD4F60"/>
    <w:rsid w:val="00BE56F4"/>
    <w:rsid w:val="00C05A64"/>
    <w:rsid w:val="00C62276"/>
    <w:rsid w:val="00C72CFC"/>
    <w:rsid w:val="00C84B3A"/>
    <w:rsid w:val="00C97797"/>
    <w:rsid w:val="00CB2F92"/>
    <w:rsid w:val="00CD2225"/>
    <w:rsid w:val="00CF0584"/>
    <w:rsid w:val="00CF084A"/>
    <w:rsid w:val="00CF5AA0"/>
    <w:rsid w:val="00D07945"/>
    <w:rsid w:val="00D07D8F"/>
    <w:rsid w:val="00D2202C"/>
    <w:rsid w:val="00D3296C"/>
    <w:rsid w:val="00D36EEE"/>
    <w:rsid w:val="00D674B7"/>
    <w:rsid w:val="00D9607E"/>
    <w:rsid w:val="00DB663B"/>
    <w:rsid w:val="00DC05D1"/>
    <w:rsid w:val="00DD3C42"/>
    <w:rsid w:val="00DE1175"/>
    <w:rsid w:val="00DE49A9"/>
    <w:rsid w:val="00DE4A0A"/>
    <w:rsid w:val="00DF6793"/>
    <w:rsid w:val="00E463C2"/>
    <w:rsid w:val="00E81EAD"/>
    <w:rsid w:val="00E84066"/>
    <w:rsid w:val="00E85A3E"/>
    <w:rsid w:val="00E9009A"/>
    <w:rsid w:val="00EA03DE"/>
    <w:rsid w:val="00EB1E19"/>
    <w:rsid w:val="00EB4B92"/>
    <w:rsid w:val="00ED3FC4"/>
    <w:rsid w:val="00EE7698"/>
    <w:rsid w:val="00EF164F"/>
    <w:rsid w:val="00F14D6C"/>
    <w:rsid w:val="00F2647B"/>
    <w:rsid w:val="00F268A2"/>
    <w:rsid w:val="00F42823"/>
    <w:rsid w:val="00F4733C"/>
    <w:rsid w:val="00F50B29"/>
    <w:rsid w:val="00F83555"/>
    <w:rsid w:val="00F909B0"/>
    <w:rsid w:val="00FC6A83"/>
    <w:rsid w:val="00FF5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A436"/>
  <w15:chartTrackingRefBased/>
  <w15:docId w15:val="{8ACF07CB-C98E-4A6A-BA4C-F00EC8CF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91B55"/>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1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7BEE"/>
    <w:pPr>
      <w:spacing w:after="0" w:line="240" w:lineRule="auto"/>
    </w:pPr>
  </w:style>
  <w:style w:type="character" w:styleId="CommentReference">
    <w:name w:val="annotation reference"/>
    <w:basedOn w:val="DefaultParagraphFont"/>
    <w:uiPriority w:val="99"/>
    <w:semiHidden/>
    <w:unhideWhenUsed/>
    <w:rsid w:val="007219CA"/>
    <w:rPr>
      <w:sz w:val="16"/>
      <w:szCs w:val="16"/>
    </w:rPr>
  </w:style>
  <w:style w:type="paragraph" w:styleId="CommentText">
    <w:name w:val="annotation text"/>
    <w:basedOn w:val="Normal"/>
    <w:link w:val="CommentTextChar"/>
    <w:uiPriority w:val="99"/>
    <w:unhideWhenUsed/>
    <w:rsid w:val="007219CA"/>
    <w:pPr>
      <w:spacing w:line="240" w:lineRule="auto"/>
    </w:pPr>
    <w:rPr>
      <w:sz w:val="20"/>
      <w:szCs w:val="20"/>
    </w:rPr>
  </w:style>
  <w:style w:type="character" w:customStyle="1" w:styleId="CommentTextChar">
    <w:name w:val="Comment Text Char"/>
    <w:basedOn w:val="DefaultParagraphFont"/>
    <w:link w:val="CommentText"/>
    <w:uiPriority w:val="99"/>
    <w:rsid w:val="007219CA"/>
    <w:rPr>
      <w:sz w:val="20"/>
      <w:szCs w:val="20"/>
    </w:rPr>
  </w:style>
  <w:style w:type="paragraph" w:styleId="CommentSubject">
    <w:name w:val="annotation subject"/>
    <w:basedOn w:val="CommentText"/>
    <w:next w:val="CommentText"/>
    <w:link w:val="CommentSubjectChar"/>
    <w:uiPriority w:val="99"/>
    <w:semiHidden/>
    <w:unhideWhenUsed/>
    <w:rsid w:val="007219CA"/>
    <w:rPr>
      <w:b/>
      <w:bCs/>
    </w:rPr>
  </w:style>
  <w:style w:type="character" w:customStyle="1" w:styleId="CommentSubjectChar">
    <w:name w:val="Comment Subject Char"/>
    <w:basedOn w:val="CommentTextChar"/>
    <w:link w:val="CommentSubject"/>
    <w:uiPriority w:val="99"/>
    <w:semiHidden/>
    <w:rsid w:val="007219CA"/>
    <w:rPr>
      <w:b/>
      <w:bCs/>
      <w:sz w:val="20"/>
      <w:szCs w:val="20"/>
    </w:rPr>
  </w:style>
  <w:style w:type="character" w:styleId="Hyperlink">
    <w:name w:val="Hyperlink"/>
    <w:basedOn w:val="DefaultParagraphFont"/>
    <w:uiPriority w:val="99"/>
    <w:unhideWhenUsed/>
    <w:rsid w:val="00DE4A0A"/>
    <w:rPr>
      <w:color w:val="0563C1" w:themeColor="hyperlink"/>
      <w:u w:val="single"/>
    </w:rPr>
  </w:style>
  <w:style w:type="character" w:styleId="UnresolvedMention">
    <w:name w:val="Unresolved Mention"/>
    <w:basedOn w:val="DefaultParagraphFont"/>
    <w:uiPriority w:val="99"/>
    <w:semiHidden/>
    <w:unhideWhenUsed/>
    <w:rsid w:val="00DE4A0A"/>
    <w:rPr>
      <w:color w:val="605E5C"/>
      <w:shd w:val="clear" w:color="auto" w:fill="E1DFDD"/>
    </w:rPr>
  </w:style>
  <w:style w:type="paragraph" w:styleId="ListParagraph">
    <w:name w:val="List Paragraph"/>
    <w:basedOn w:val="Normal"/>
    <w:uiPriority w:val="34"/>
    <w:qFormat/>
    <w:rsid w:val="00C84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995BA836E392145BA383AA19BFC92E6" ma:contentTypeVersion="" ma:contentTypeDescription="PDMS Document Site Content Type" ma:contentTypeScope="" ma:versionID="65a63eed15f05340f93287530a0d8add">
  <xsd:schema xmlns:xsd="http://www.w3.org/2001/XMLSchema" xmlns:xs="http://www.w3.org/2001/XMLSchema" xmlns:p="http://schemas.microsoft.com/office/2006/metadata/properties" xmlns:ns2="95AB8A92-AF70-4214-B32C-45FD364C1AB6" targetNamespace="http://schemas.microsoft.com/office/2006/metadata/properties" ma:root="true" ma:fieldsID="e5c7ce4b6e434a566455cdf436854cbe" ns2:_="">
    <xsd:import namespace="95AB8A92-AF70-4214-B32C-45FD364C1A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B8A92-AF70-4214-B32C-45FD364C1A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5AB8A92-AF70-4214-B32C-45FD364C1A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CB547-10CE-408E-BD9B-B773EC5FE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B8A92-AF70-4214-B32C-45FD364C1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8CE8B-12E0-4CBF-8006-381C24864758}">
  <ds:schemaRefs>
    <ds:schemaRef ds:uri="http://schemas.microsoft.com/office/2006/metadata/properties"/>
    <ds:schemaRef ds:uri="http://schemas.microsoft.com/office/infopath/2007/PartnerControls"/>
    <ds:schemaRef ds:uri="95AB8A92-AF70-4214-B32C-45FD364C1AB6"/>
  </ds:schemaRefs>
</ds:datastoreItem>
</file>

<file path=customXml/itemProps3.xml><?xml version="1.0" encoding="utf-8"?>
<ds:datastoreItem xmlns:ds="http://schemas.openxmlformats.org/officeDocument/2006/customXml" ds:itemID="{2F5A1F11-A2D2-4D70-8DF3-78C2B92CF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Sarah</dc:creator>
  <cp:keywords/>
  <dc:description/>
  <cp:lastModifiedBy>MARKS, Reirden</cp:lastModifiedBy>
  <cp:revision>3</cp:revision>
  <cp:lastPrinted>2024-06-03T23:19:00Z</cp:lastPrinted>
  <dcterms:created xsi:type="dcterms:W3CDTF">2024-06-17T05:25:00Z</dcterms:created>
  <dcterms:modified xsi:type="dcterms:W3CDTF">2024-06-26T02:32:00Z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0x010100266966F133664895A6EE3632470D45F5004995BA836E392145BA383AA19BFC92E6</vt:lpwstr>
  </property>
</Properties>
</file>