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F39B" w14:textId="77777777" w:rsidR="00F20A8C" w:rsidRPr="00506C84" w:rsidRDefault="00F20A8C" w:rsidP="00F20A8C">
      <w:pPr>
        <w:spacing w:after="120"/>
        <w:jc w:val="center"/>
        <w:rPr>
          <w:sz w:val="28"/>
          <w:szCs w:val="28"/>
        </w:rPr>
      </w:pPr>
      <w:r w:rsidRPr="00506C84">
        <w:rPr>
          <w:b/>
          <w:bCs/>
          <w:sz w:val="28"/>
          <w:szCs w:val="28"/>
        </w:rPr>
        <w:t>EXPLANATORY STATEMENT</w:t>
      </w:r>
    </w:p>
    <w:p w14:paraId="43C975D2" w14:textId="77777777" w:rsidR="00F20A8C" w:rsidRPr="00DE3AF0" w:rsidRDefault="00F20A8C" w:rsidP="00F20A8C">
      <w:pPr>
        <w:spacing w:after="120"/>
        <w:jc w:val="center"/>
      </w:pPr>
      <w:r w:rsidRPr="00DE3AF0">
        <w:rPr>
          <w:i/>
        </w:rPr>
        <w:t>National Health Act 1953</w:t>
      </w:r>
    </w:p>
    <w:p w14:paraId="22B9E483" w14:textId="2A455E75" w:rsidR="00F20A8C" w:rsidRPr="00586C70" w:rsidRDefault="00F20A8C" w:rsidP="00F20A8C">
      <w:pPr>
        <w:spacing w:after="120"/>
        <w:jc w:val="center"/>
        <w:rPr>
          <w:b/>
          <w:i/>
          <w:caps/>
        </w:rPr>
      </w:pPr>
      <w:r w:rsidRPr="00586C70">
        <w:rPr>
          <w:b/>
          <w:i/>
        </w:rPr>
        <w:t>National Health (Pharmaceutical Benefits) (Subsection 84</w:t>
      </w:r>
      <w:proofErr w:type="gramStart"/>
      <w:r w:rsidRPr="00586C70">
        <w:rPr>
          <w:b/>
          <w:i/>
        </w:rPr>
        <w:t>C(</w:t>
      </w:r>
      <w:proofErr w:type="gramEnd"/>
      <w:r w:rsidRPr="00586C70">
        <w:rPr>
          <w:b/>
          <w:i/>
        </w:rPr>
        <w:t>7) Price) Amendment Determination 202</w:t>
      </w:r>
      <w:r w:rsidR="00A22A1E" w:rsidRPr="00586C70">
        <w:rPr>
          <w:b/>
          <w:i/>
        </w:rPr>
        <w:t>4</w:t>
      </w:r>
    </w:p>
    <w:p w14:paraId="50804CA8" w14:textId="6A069EBA" w:rsidR="00F20A8C" w:rsidRPr="00586C70" w:rsidRDefault="00F20A8C" w:rsidP="00F20A8C">
      <w:pPr>
        <w:spacing w:after="240"/>
        <w:jc w:val="center"/>
        <w:rPr>
          <w:b/>
          <w:sz w:val="22"/>
          <w:szCs w:val="22"/>
        </w:rPr>
      </w:pPr>
      <w:r w:rsidRPr="00586C70">
        <w:rPr>
          <w:b/>
          <w:sz w:val="22"/>
          <w:szCs w:val="22"/>
        </w:rPr>
        <w:t>PB</w:t>
      </w:r>
      <w:r w:rsidR="00496CDC" w:rsidRPr="00586C70">
        <w:rPr>
          <w:b/>
          <w:sz w:val="22"/>
          <w:szCs w:val="22"/>
        </w:rPr>
        <w:t xml:space="preserve"> </w:t>
      </w:r>
      <w:r w:rsidR="00601B7F" w:rsidRPr="00586C70">
        <w:rPr>
          <w:b/>
          <w:sz w:val="22"/>
          <w:szCs w:val="22"/>
        </w:rPr>
        <w:t>63</w:t>
      </w:r>
      <w:r w:rsidRPr="00586C70">
        <w:rPr>
          <w:b/>
          <w:sz w:val="22"/>
          <w:szCs w:val="22"/>
        </w:rPr>
        <w:t xml:space="preserve"> of 202</w:t>
      </w:r>
      <w:r w:rsidR="00A22A1E" w:rsidRPr="00586C70">
        <w:rPr>
          <w:b/>
          <w:sz w:val="22"/>
          <w:szCs w:val="22"/>
        </w:rPr>
        <w:t>4</w:t>
      </w:r>
    </w:p>
    <w:p w14:paraId="6509A56A" w14:textId="77777777" w:rsidR="00F20A8C" w:rsidRPr="00586C70" w:rsidRDefault="00F20A8C" w:rsidP="00F20A8C">
      <w:pPr>
        <w:pStyle w:val="Heading6"/>
        <w:spacing w:before="120"/>
        <w:ind w:right="-516"/>
        <w:jc w:val="left"/>
        <w:rPr>
          <w:sz w:val="24"/>
          <w:szCs w:val="24"/>
        </w:rPr>
      </w:pPr>
      <w:r w:rsidRPr="00586C70">
        <w:rPr>
          <w:sz w:val="24"/>
          <w:szCs w:val="24"/>
        </w:rPr>
        <w:t>Authority</w:t>
      </w:r>
    </w:p>
    <w:p w14:paraId="3E1BD249" w14:textId="11636A4D" w:rsidR="00F20A8C" w:rsidRPr="00586C70" w:rsidRDefault="00F20A8C" w:rsidP="00F20A8C">
      <w:pPr>
        <w:pStyle w:val="Heading6"/>
        <w:spacing w:before="180" w:after="180"/>
        <w:ind w:right="-516"/>
        <w:jc w:val="left"/>
        <w:rPr>
          <w:b w:val="0"/>
          <w:sz w:val="24"/>
          <w:szCs w:val="24"/>
        </w:rPr>
      </w:pPr>
      <w:r w:rsidRPr="00586C70">
        <w:rPr>
          <w:b w:val="0"/>
          <w:sz w:val="24"/>
          <w:szCs w:val="24"/>
        </w:rPr>
        <w:t>Subsection 84</w:t>
      </w:r>
      <w:proofErr w:type="gramStart"/>
      <w:r w:rsidRPr="00586C70">
        <w:rPr>
          <w:b w:val="0"/>
          <w:sz w:val="24"/>
          <w:szCs w:val="24"/>
        </w:rPr>
        <w:t>C(</w:t>
      </w:r>
      <w:proofErr w:type="gramEnd"/>
      <w:r w:rsidRPr="00586C70">
        <w:rPr>
          <w:b w:val="0"/>
          <w:sz w:val="24"/>
          <w:szCs w:val="24"/>
        </w:rPr>
        <w:t xml:space="preserve">7) of the </w:t>
      </w:r>
      <w:r w:rsidRPr="00586C70">
        <w:rPr>
          <w:b w:val="0"/>
          <w:i/>
          <w:sz w:val="24"/>
          <w:szCs w:val="24"/>
        </w:rPr>
        <w:t>National Health Act 1953</w:t>
      </w:r>
      <w:r w:rsidRPr="00586C70">
        <w:rPr>
          <w:b w:val="0"/>
          <w:sz w:val="24"/>
          <w:szCs w:val="24"/>
        </w:rPr>
        <w:t xml:space="preserve"> (the Act) provides that the</w:t>
      </w:r>
      <w:r w:rsidRPr="00586C70">
        <w:rPr>
          <w:b w:val="0"/>
          <w:sz w:val="24"/>
          <w:szCs w:val="24"/>
          <w:lang w:val="en-US" w:eastAsia="en-US"/>
        </w:rPr>
        <w:t xml:space="preserve"> Minister may determine, by legislative instrument, the manner in which the price for particular quantities or numbers of units of all or any pharmaceutical benefits is to be ascertained for safety net purposes</w:t>
      </w:r>
      <w:r w:rsidRPr="00586C70">
        <w:rPr>
          <w:b w:val="0"/>
          <w:sz w:val="24"/>
          <w:szCs w:val="24"/>
        </w:rPr>
        <w:t>. Paragraph 84C(8)(d) of the Act provides for the addition of fees or amounts as determined by the Minister with the agreement in writing of the Pharmacy Guild of Australia</w:t>
      </w:r>
      <w:r w:rsidR="008A5171" w:rsidRPr="00586C70">
        <w:rPr>
          <w:b w:val="0"/>
          <w:sz w:val="24"/>
          <w:szCs w:val="24"/>
        </w:rPr>
        <w:t xml:space="preserve"> (the Guild)</w:t>
      </w:r>
      <w:r w:rsidRPr="00586C70">
        <w:rPr>
          <w:b w:val="0"/>
          <w:sz w:val="24"/>
          <w:szCs w:val="24"/>
        </w:rPr>
        <w:t>, as required by subsection 84</w:t>
      </w:r>
      <w:proofErr w:type="gramStart"/>
      <w:r w:rsidRPr="00586C70">
        <w:rPr>
          <w:b w:val="0"/>
          <w:sz w:val="24"/>
          <w:szCs w:val="24"/>
        </w:rPr>
        <w:t>C(</w:t>
      </w:r>
      <w:proofErr w:type="gramEnd"/>
      <w:r w:rsidRPr="00586C70">
        <w:rPr>
          <w:b w:val="0"/>
          <w:sz w:val="24"/>
          <w:szCs w:val="24"/>
        </w:rPr>
        <w:t>9) of the Act.</w:t>
      </w:r>
    </w:p>
    <w:p w14:paraId="4C5F213F" w14:textId="51A31219" w:rsidR="00F20A8C" w:rsidRPr="00586C70" w:rsidRDefault="00F20A8C" w:rsidP="00F20A8C">
      <w:pPr>
        <w:pStyle w:val="Heading6"/>
        <w:spacing w:before="180" w:after="180"/>
        <w:ind w:right="-516"/>
        <w:jc w:val="left"/>
        <w:rPr>
          <w:b w:val="0"/>
          <w:sz w:val="24"/>
          <w:szCs w:val="24"/>
        </w:rPr>
      </w:pPr>
      <w:r w:rsidRPr="00586C70">
        <w:rPr>
          <w:b w:val="0"/>
          <w:sz w:val="24"/>
          <w:szCs w:val="24"/>
        </w:rPr>
        <w:t xml:space="preserve">The manner for ascertaining the price </w:t>
      </w:r>
      <w:r w:rsidRPr="00586C70">
        <w:rPr>
          <w:b w:val="0"/>
          <w:sz w:val="24"/>
          <w:szCs w:val="24"/>
          <w:lang w:val="en-US" w:eastAsia="en-US"/>
        </w:rPr>
        <w:t xml:space="preserve">for particular quantities or numbers of units of all or any pharmaceutical benefits </w:t>
      </w:r>
      <w:r w:rsidRPr="00586C70">
        <w:rPr>
          <w:b w:val="0"/>
          <w:sz w:val="24"/>
          <w:szCs w:val="24"/>
        </w:rPr>
        <w:t xml:space="preserve">is determined in the </w:t>
      </w:r>
      <w:r w:rsidRPr="00586C70">
        <w:rPr>
          <w:b w:val="0"/>
          <w:i/>
          <w:iCs/>
          <w:sz w:val="24"/>
          <w:szCs w:val="24"/>
        </w:rPr>
        <w:t>National Health (Pharmaceutical Benefits) (Subsection 84</w:t>
      </w:r>
      <w:proofErr w:type="gramStart"/>
      <w:r w:rsidRPr="00586C70">
        <w:rPr>
          <w:b w:val="0"/>
          <w:i/>
          <w:iCs/>
          <w:sz w:val="24"/>
          <w:szCs w:val="24"/>
        </w:rPr>
        <w:t>C(</w:t>
      </w:r>
      <w:proofErr w:type="gramEnd"/>
      <w:r w:rsidRPr="00586C70">
        <w:rPr>
          <w:b w:val="0"/>
          <w:i/>
          <w:iCs/>
          <w:sz w:val="24"/>
          <w:szCs w:val="24"/>
        </w:rPr>
        <w:t>7) Price) Determination 2</w:t>
      </w:r>
      <w:r w:rsidR="00052955" w:rsidRPr="00586C70">
        <w:rPr>
          <w:b w:val="0"/>
          <w:i/>
          <w:iCs/>
          <w:sz w:val="24"/>
          <w:szCs w:val="24"/>
        </w:rPr>
        <w:t>0</w:t>
      </w:r>
      <w:r w:rsidR="00FC6689" w:rsidRPr="00586C70">
        <w:rPr>
          <w:b w:val="0"/>
          <w:i/>
          <w:iCs/>
          <w:sz w:val="24"/>
          <w:szCs w:val="24"/>
        </w:rPr>
        <w:t>19</w:t>
      </w:r>
      <w:r w:rsidRPr="00586C70">
        <w:rPr>
          <w:b w:val="0"/>
          <w:i/>
          <w:iCs/>
          <w:sz w:val="24"/>
          <w:szCs w:val="24"/>
        </w:rPr>
        <w:t xml:space="preserve"> </w:t>
      </w:r>
      <w:r w:rsidRPr="00586C70">
        <w:rPr>
          <w:b w:val="0"/>
          <w:iCs/>
          <w:sz w:val="24"/>
          <w:szCs w:val="24"/>
        </w:rPr>
        <w:t>(PB</w:t>
      </w:r>
      <w:r w:rsidR="00496CDC" w:rsidRPr="00586C70">
        <w:rPr>
          <w:b w:val="0"/>
          <w:iCs/>
          <w:sz w:val="24"/>
          <w:szCs w:val="24"/>
        </w:rPr>
        <w:t xml:space="preserve"> </w:t>
      </w:r>
      <w:r w:rsidR="00FC6689" w:rsidRPr="00586C70">
        <w:rPr>
          <w:b w:val="0"/>
          <w:iCs/>
          <w:sz w:val="24"/>
          <w:szCs w:val="24"/>
        </w:rPr>
        <w:t>113</w:t>
      </w:r>
      <w:r w:rsidRPr="00586C70">
        <w:rPr>
          <w:b w:val="0"/>
          <w:iCs/>
          <w:sz w:val="24"/>
          <w:szCs w:val="24"/>
        </w:rPr>
        <w:t xml:space="preserve"> of 20</w:t>
      </w:r>
      <w:r w:rsidR="00FC6689" w:rsidRPr="00586C70">
        <w:rPr>
          <w:b w:val="0"/>
          <w:iCs/>
          <w:sz w:val="24"/>
          <w:szCs w:val="24"/>
        </w:rPr>
        <w:t>19</w:t>
      </w:r>
      <w:r w:rsidRPr="00586C70">
        <w:rPr>
          <w:b w:val="0"/>
          <w:iCs/>
          <w:sz w:val="24"/>
          <w:szCs w:val="24"/>
        </w:rPr>
        <w:t>)</w:t>
      </w:r>
      <w:r w:rsidRPr="00586C70">
        <w:rPr>
          <w:b w:val="0"/>
          <w:i/>
          <w:iCs/>
          <w:sz w:val="24"/>
          <w:szCs w:val="24"/>
        </w:rPr>
        <w:t xml:space="preserve"> </w:t>
      </w:r>
      <w:r w:rsidRPr="00586C70">
        <w:rPr>
          <w:b w:val="0"/>
          <w:sz w:val="24"/>
          <w:szCs w:val="24"/>
        </w:rPr>
        <w:t>(the Principal Determination).</w:t>
      </w:r>
    </w:p>
    <w:p w14:paraId="788B48D9" w14:textId="77777777" w:rsidR="00F20A8C" w:rsidRPr="00B5607A" w:rsidRDefault="00F20A8C" w:rsidP="00F20A8C">
      <w:pPr>
        <w:shd w:val="clear" w:color="auto" w:fill="FFFFFF"/>
        <w:spacing w:before="120" w:after="120"/>
      </w:pPr>
      <w:r w:rsidRPr="00586C70">
        <w:rPr>
          <w:color w:val="000000"/>
        </w:rPr>
        <w:t>Subsection 33(3) of the </w:t>
      </w:r>
      <w:r w:rsidRPr="00586C70">
        <w:rPr>
          <w:i/>
          <w:iCs/>
          <w:color w:val="000000"/>
        </w:rPr>
        <w:t>Acts Interpretation Act 1901</w:t>
      </w:r>
      <w:r w:rsidRPr="00586C70">
        <w:rPr>
          <w:color w:val="000000"/>
        </w:rPr>
        <w:t xml:space="preserve"> provides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2769A4E" w14:textId="77777777" w:rsidR="00F20A8C" w:rsidRPr="00586C70" w:rsidRDefault="00F20A8C" w:rsidP="00F20A8C">
      <w:pPr>
        <w:pStyle w:val="Heading6"/>
        <w:spacing w:before="240" w:after="0"/>
        <w:ind w:right="-516"/>
        <w:jc w:val="left"/>
        <w:rPr>
          <w:sz w:val="24"/>
          <w:szCs w:val="24"/>
        </w:rPr>
      </w:pPr>
      <w:r w:rsidRPr="00586C70">
        <w:rPr>
          <w:sz w:val="24"/>
          <w:szCs w:val="24"/>
        </w:rPr>
        <w:t xml:space="preserve">Purpose </w:t>
      </w:r>
    </w:p>
    <w:p w14:paraId="7E06874F" w14:textId="77777777" w:rsidR="009B062A" w:rsidRPr="00586C70" w:rsidRDefault="009B062A" w:rsidP="009B062A">
      <w:pPr>
        <w:spacing w:before="180" w:after="180"/>
      </w:pPr>
      <w:r w:rsidRPr="00586C70">
        <w:t>The Principal Determination provides that the subsection 84</w:t>
      </w:r>
      <w:proofErr w:type="gramStart"/>
      <w:r w:rsidRPr="00586C70">
        <w:t>C(</w:t>
      </w:r>
      <w:proofErr w:type="gramEnd"/>
      <w:r w:rsidRPr="00586C70">
        <w:t>7) price for a pharmaceutical benefit must not exceed the patient co-payment amount. This means that the additional fee (the safety net recording fee) can be included, in full or in part, only where the price is up to a maximum of the patient co</w:t>
      </w:r>
      <w:r w:rsidRPr="00586C70">
        <w:noBreakHyphen/>
        <w:t>payment.</w:t>
      </w:r>
    </w:p>
    <w:p w14:paraId="6B0A6458" w14:textId="4A765637" w:rsidR="00F20A8C" w:rsidRPr="00586C70" w:rsidRDefault="00F20A8C" w:rsidP="00F20A8C">
      <w:pPr>
        <w:spacing w:before="120" w:after="120"/>
      </w:pPr>
      <w:r w:rsidRPr="00586C70">
        <w:t xml:space="preserve">The </w:t>
      </w:r>
      <w:bookmarkStart w:id="0" w:name="_Hlk135123748"/>
      <w:r w:rsidRPr="00586C70">
        <w:rPr>
          <w:i/>
          <w:iCs/>
        </w:rPr>
        <w:t>National Health (Pharmaceutical Benefits) (Subsection 84</w:t>
      </w:r>
      <w:proofErr w:type="gramStart"/>
      <w:r w:rsidRPr="00586C70">
        <w:rPr>
          <w:i/>
          <w:iCs/>
        </w:rPr>
        <w:t>C(</w:t>
      </w:r>
      <w:proofErr w:type="gramEnd"/>
      <w:r w:rsidRPr="00586C70">
        <w:rPr>
          <w:i/>
          <w:iCs/>
        </w:rPr>
        <w:t>7) Price) Amendment Determination 202</w:t>
      </w:r>
      <w:bookmarkEnd w:id="0"/>
      <w:r w:rsidR="00A22A1E" w:rsidRPr="00586C70">
        <w:rPr>
          <w:i/>
          <w:iCs/>
        </w:rPr>
        <w:t>4</w:t>
      </w:r>
      <w:r w:rsidRPr="00586C70">
        <w:rPr>
          <w:i/>
          <w:iCs/>
        </w:rPr>
        <w:t xml:space="preserve"> </w:t>
      </w:r>
      <w:r w:rsidRPr="00586C70">
        <w:t>(the Amend</w:t>
      </w:r>
      <w:r w:rsidR="0018142F" w:rsidRPr="00586C70">
        <w:t>ment</w:t>
      </w:r>
      <w:r w:rsidRPr="00586C70">
        <w:t xml:space="preserve"> Determination) amends the </w:t>
      </w:r>
      <w:r w:rsidRPr="00586C70">
        <w:rPr>
          <w:iCs/>
        </w:rPr>
        <w:t>Principal</w:t>
      </w:r>
      <w:r w:rsidRPr="00586C70">
        <w:rPr>
          <w:i/>
          <w:iCs/>
        </w:rPr>
        <w:t xml:space="preserve"> </w:t>
      </w:r>
      <w:r w:rsidRPr="00586C70">
        <w:t>Determination to increase the safety net recording fee that an approved pharmacist may charge a patient in respect of the supply of certain pharmaceutical benefits, consistent</w:t>
      </w:r>
      <w:r w:rsidRPr="00B5607A">
        <w:t xml:space="preserve"> </w:t>
      </w:r>
      <w:r w:rsidRPr="00586C70">
        <w:t xml:space="preserve">with the requirements under the </w:t>
      </w:r>
      <w:r w:rsidR="000509C7" w:rsidRPr="00586C70">
        <w:t>Eigh</w:t>
      </w:r>
      <w:r w:rsidRPr="00586C70">
        <w:t>th Community Pharmacy Agreement, with effect from 1 July 202</w:t>
      </w:r>
      <w:r w:rsidR="00A22A1E" w:rsidRPr="00586C70">
        <w:t>4</w:t>
      </w:r>
      <w:r w:rsidRPr="00586C70">
        <w:t xml:space="preserve">. A copy of the </w:t>
      </w:r>
      <w:r w:rsidR="000509C7" w:rsidRPr="00586C70">
        <w:t>Eigh</w:t>
      </w:r>
      <w:r w:rsidRPr="00586C70">
        <w:t>th Community Pharmacy Agreement can be found at the Department of Health</w:t>
      </w:r>
      <w:r w:rsidR="00870D68" w:rsidRPr="00586C70">
        <w:t xml:space="preserve"> and Aged Care</w:t>
      </w:r>
      <w:r w:rsidRPr="00586C70">
        <w:t>’s website</w:t>
      </w:r>
      <w:r w:rsidR="00E21591" w:rsidRPr="00586C70">
        <w:t>.</w:t>
      </w:r>
    </w:p>
    <w:p w14:paraId="217C2464" w14:textId="0C017ACF" w:rsidR="009B062A" w:rsidRPr="00586C70" w:rsidRDefault="009B062A" w:rsidP="00F20A8C">
      <w:pPr>
        <w:spacing w:before="120" w:after="120"/>
      </w:pPr>
      <w:r w:rsidRPr="00586C70">
        <w:t>The Amend</w:t>
      </w:r>
      <w:r w:rsidR="00F22689">
        <w:t>ment</w:t>
      </w:r>
      <w:r w:rsidRPr="00586C70">
        <w:t xml:space="preserve"> Determination </w:t>
      </w:r>
      <w:r w:rsidR="00870D68" w:rsidRPr="00586C70">
        <w:t>increases</w:t>
      </w:r>
      <w:r w:rsidRPr="00586C70">
        <w:t xml:space="preserve"> the additional fee (safety net recording fee) for ready</w:t>
      </w:r>
      <w:r w:rsidR="000C3A4F">
        <w:t>-</w:t>
      </w:r>
      <w:r w:rsidRPr="00586C70">
        <w:t>prepared pharmaceutical benefits from $1.</w:t>
      </w:r>
      <w:r w:rsidR="00A22A1E" w:rsidRPr="00586C70">
        <w:t>40</w:t>
      </w:r>
      <w:r w:rsidRPr="00586C70">
        <w:t xml:space="preserve"> to </w:t>
      </w:r>
      <w:r w:rsidRPr="00586C70">
        <w:rPr>
          <w:b/>
        </w:rPr>
        <w:t>$</w:t>
      </w:r>
      <w:r w:rsidR="00601B7F" w:rsidRPr="00586C70">
        <w:rPr>
          <w:b/>
        </w:rPr>
        <w:t>1.45</w:t>
      </w:r>
      <w:r w:rsidRPr="00586C70">
        <w:t xml:space="preserve"> and for </w:t>
      </w:r>
      <w:proofErr w:type="gramStart"/>
      <w:r w:rsidRPr="00586C70">
        <w:t>extemporaneously</w:t>
      </w:r>
      <w:r w:rsidR="000C3A4F">
        <w:t>-</w:t>
      </w:r>
      <w:r w:rsidRPr="00586C70">
        <w:t>prepared</w:t>
      </w:r>
      <w:proofErr w:type="gramEnd"/>
      <w:r w:rsidRPr="00586C70">
        <w:t xml:space="preserve"> pharmaceutical benefits from $1.8</w:t>
      </w:r>
      <w:r w:rsidR="00A22A1E" w:rsidRPr="00586C70">
        <w:t>0</w:t>
      </w:r>
      <w:r w:rsidRPr="00586C70">
        <w:t xml:space="preserve"> to </w:t>
      </w:r>
      <w:r w:rsidRPr="00586C70">
        <w:rPr>
          <w:b/>
        </w:rPr>
        <w:t>$</w:t>
      </w:r>
      <w:r w:rsidR="00601B7F" w:rsidRPr="00586C70">
        <w:rPr>
          <w:b/>
        </w:rPr>
        <w:t>1.87</w:t>
      </w:r>
      <w:r w:rsidRPr="00586C70">
        <w:t>, with effect from 1 July 202</w:t>
      </w:r>
      <w:r w:rsidR="00A22A1E" w:rsidRPr="00586C70">
        <w:t>4</w:t>
      </w:r>
      <w:r w:rsidRPr="00586C70">
        <w:t>. These amendments have been agreed with the Guild in writing for the purposes of subsection 84</w:t>
      </w:r>
      <w:proofErr w:type="gramStart"/>
      <w:r w:rsidRPr="00586C70">
        <w:t>C(</w:t>
      </w:r>
      <w:proofErr w:type="gramEnd"/>
      <w:r w:rsidRPr="00586C70">
        <w:t>9) of the Act.</w:t>
      </w:r>
    </w:p>
    <w:p w14:paraId="08B88526" w14:textId="377E10A3" w:rsidR="00F20A8C" w:rsidRPr="00586C70" w:rsidRDefault="00FC6689" w:rsidP="00273BFD">
      <w:pPr>
        <w:pStyle w:val="Heading6"/>
        <w:spacing w:before="240" w:after="0"/>
        <w:ind w:right="-516"/>
        <w:jc w:val="left"/>
        <w:rPr>
          <w:sz w:val="24"/>
          <w:szCs w:val="24"/>
        </w:rPr>
      </w:pPr>
      <w:r w:rsidRPr="00586C70">
        <w:rPr>
          <w:sz w:val="24"/>
          <w:szCs w:val="24"/>
        </w:rPr>
        <w:t>Background</w:t>
      </w:r>
    </w:p>
    <w:p w14:paraId="29D8BBFA" w14:textId="77777777" w:rsidR="00F20A8C" w:rsidRPr="00586C70" w:rsidRDefault="00F20A8C" w:rsidP="00F20A8C">
      <w:pPr>
        <w:pStyle w:val="Heading6"/>
        <w:keepNext w:val="0"/>
        <w:keepLines w:val="0"/>
        <w:spacing w:before="180" w:after="180"/>
        <w:ind w:right="-516"/>
        <w:jc w:val="left"/>
        <w:rPr>
          <w:b w:val="0"/>
          <w:sz w:val="24"/>
          <w:szCs w:val="24"/>
        </w:rPr>
      </w:pPr>
      <w:r w:rsidRPr="00586C70">
        <w:rPr>
          <w:b w:val="0"/>
          <w:sz w:val="24"/>
          <w:szCs w:val="24"/>
        </w:rPr>
        <w:t xml:space="preserve">The Pharmaceutical Benefits Scheme (PBS) is established under the Act and provides Australians with timely, </w:t>
      </w:r>
      <w:proofErr w:type="gramStart"/>
      <w:r w:rsidRPr="00586C70">
        <w:rPr>
          <w:b w:val="0"/>
          <w:sz w:val="24"/>
          <w:szCs w:val="24"/>
        </w:rPr>
        <w:t>reliable</w:t>
      </w:r>
      <w:proofErr w:type="gramEnd"/>
      <w:r w:rsidRPr="00586C70">
        <w:rPr>
          <w:b w:val="0"/>
          <w:sz w:val="24"/>
          <w:szCs w:val="24"/>
        </w:rPr>
        <w:t xml:space="preserve"> and affordable access to necessary and cost-effective medicines. The Act regulates the listing, prescribing, pricing, charging and payment of subsidies for supply of drugs and medicinal preparations as pharmaceutical benefits.</w:t>
      </w:r>
    </w:p>
    <w:p w14:paraId="7AB02FFF" w14:textId="77777777" w:rsidR="00F20A8C" w:rsidRPr="00586C70" w:rsidRDefault="00F20A8C" w:rsidP="00F20A8C">
      <w:pPr>
        <w:pStyle w:val="Heading6"/>
        <w:keepNext w:val="0"/>
        <w:keepLines w:val="0"/>
        <w:spacing w:before="180" w:after="180"/>
        <w:ind w:right="-516"/>
        <w:jc w:val="left"/>
        <w:rPr>
          <w:sz w:val="24"/>
          <w:szCs w:val="24"/>
        </w:rPr>
      </w:pPr>
      <w:r w:rsidRPr="00586C70">
        <w:rPr>
          <w:b w:val="0"/>
          <w:sz w:val="24"/>
          <w:szCs w:val="24"/>
        </w:rPr>
        <w:lastRenderedPageBreak/>
        <w:t xml:space="preserve">Division 1A of Part VII of the Act provides for the safety net arrangements for the PBS. The safety net reduces the cost of medicines for individuals and families who require </w:t>
      </w:r>
      <w:proofErr w:type="gramStart"/>
      <w:r w:rsidRPr="00586C70">
        <w:rPr>
          <w:b w:val="0"/>
          <w:sz w:val="24"/>
          <w:szCs w:val="24"/>
        </w:rPr>
        <w:t>a large number of</w:t>
      </w:r>
      <w:proofErr w:type="gramEnd"/>
      <w:r w:rsidRPr="00586C70">
        <w:rPr>
          <w:b w:val="0"/>
          <w:sz w:val="24"/>
          <w:szCs w:val="24"/>
        </w:rPr>
        <w:t xml:space="preserve"> pharmaceutical benefits.</w:t>
      </w:r>
    </w:p>
    <w:p w14:paraId="542E4318" w14:textId="77777777" w:rsidR="00F20A8C" w:rsidRPr="00586C70" w:rsidRDefault="00F20A8C" w:rsidP="00273BFD">
      <w:pPr>
        <w:pStyle w:val="Heading6"/>
        <w:keepNext w:val="0"/>
        <w:keepLines w:val="0"/>
        <w:spacing w:before="180" w:after="180"/>
        <w:ind w:right="-516"/>
        <w:jc w:val="left"/>
        <w:rPr>
          <w:b w:val="0"/>
          <w:sz w:val="24"/>
          <w:szCs w:val="24"/>
        </w:rPr>
      </w:pPr>
      <w:r w:rsidRPr="00586C70">
        <w:rPr>
          <w:b w:val="0"/>
          <w:sz w:val="24"/>
          <w:szCs w:val="24"/>
        </w:rPr>
        <w:t xml:space="preserve">Section 84C of the Act provides that a person is eligible to be issued with a safety net concession card or entitlement card when expenditure on pharmaceutical benefits for the person or the person and their family during an entitlement period reaches a certain amount (the safety net amount). A safety net concession card or entitlement card enables access to pharmaceutical benefits at a lower price or free of charge during the relevant entitlement </w:t>
      </w:r>
      <w:proofErr w:type="gramStart"/>
      <w:r w:rsidRPr="00586C70">
        <w:rPr>
          <w:b w:val="0"/>
          <w:sz w:val="24"/>
          <w:szCs w:val="24"/>
        </w:rPr>
        <w:t>period, once</w:t>
      </w:r>
      <w:proofErr w:type="gramEnd"/>
      <w:r w:rsidRPr="00586C70">
        <w:rPr>
          <w:b w:val="0"/>
          <w:sz w:val="24"/>
          <w:szCs w:val="24"/>
        </w:rPr>
        <w:t xml:space="preserve"> the relevant thresholds are met.  </w:t>
      </w:r>
    </w:p>
    <w:p w14:paraId="0DD0DA7F" w14:textId="4BCD2431" w:rsidR="00F20A8C" w:rsidRPr="00586C70" w:rsidRDefault="00F20A8C" w:rsidP="00F20A8C">
      <w:pPr>
        <w:spacing w:before="180" w:after="180"/>
        <w:ind w:right="-516"/>
      </w:pPr>
      <w:r w:rsidRPr="00586C70">
        <w:t xml:space="preserve">Section 84C also sets out the supplies and amounts which can be </w:t>
      </w:r>
      <w:proofErr w:type="gramStart"/>
      <w:r w:rsidRPr="00586C70">
        <w:t>taken into account</w:t>
      </w:r>
      <w:proofErr w:type="gramEnd"/>
      <w:r w:rsidRPr="00586C70">
        <w:t xml:space="preserve"> for the purpose of the safety net. Where the Commonwealth price for a pharmaceutical benefit is equal to or greater than the maximum amount the patient may be charged (the patient co-payment), the amount for safety net purposes is the amount charged as the patient co-payment. Where the Commonwealth price for a pharmaceutical benefit is less than the patient co-payment, </w:t>
      </w:r>
      <w:r w:rsidR="00076C44" w:rsidRPr="00586C70">
        <w:t>paragraph</w:t>
      </w:r>
      <w:r w:rsidRPr="00586C70">
        <w:t> 84C(4)(e) of the Act provides that the supply cannot be taken into account for safety net purposes unless the amount charged does not exceed the sum of the subsection 84C(7) price for the pharmaceutical benefit and any charges (where applicable) for supplying the pharmaceutical benefit outside of normal trading hours and/or by delivery to premises other than the approved pharmacy.</w:t>
      </w:r>
    </w:p>
    <w:p w14:paraId="205AE765" w14:textId="77777777" w:rsidR="00F20A8C" w:rsidRPr="00586C70" w:rsidRDefault="00F20A8C" w:rsidP="00F20A8C">
      <w:pPr>
        <w:spacing w:before="180" w:after="180"/>
        <w:ind w:right="-516"/>
      </w:pPr>
      <w:r w:rsidRPr="00586C70">
        <w:t>Subsection 84</w:t>
      </w:r>
      <w:proofErr w:type="gramStart"/>
      <w:r w:rsidRPr="00586C70">
        <w:t>C(</w:t>
      </w:r>
      <w:proofErr w:type="gramEnd"/>
      <w:r w:rsidRPr="00586C70">
        <w:t>7) of the Act provides that the Minister may determine the manner in which the price for all or any pharmaceutical benefits (including those referred to in paragraph 84C(4)(e)) is to be ascertained for the purpose of the safety net. Subsection 87</w:t>
      </w:r>
      <w:proofErr w:type="gramStart"/>
      <w:r w:rsidRPr="00586C70">
        <w:t>C(</w:t>
      </w:r>
      <w:proofErr w:type="gramEnd"/>
      <w:r w:rsidRPr="00586C70">
        <w:t>8) provides that the manner determined under subsection 84C(7) shall align with the requirements set out in subsection 84C(8).</w:t>
      </w:r>
    </w:p>
    <w:p w14:paraId="243F86D7" w14:textId="17820928" w:rsidR="00F20A8C" w:rsidRPr="00586C70" w:rsidRDefault="00F20A8C" w:rsidP="00270752">
      <w:pPr>
        <w:pStyle w:val="Heading6"/>
        <w:keepNext w:val="0"/>
        <w:keepLines w:val="0"/>
        <w:spacing w:before="180" w:after="180"/>
        <w:ind w:right="-516"/>
        <w:jc w:val="left"/>
        <w:rPr>
          <w:sz w:val="24"/>
          <w:szCs w:val="24"/>
        </w:rPr>
      </w:pPr>
      <w:r w:rsidRPr="00586C70">
        <w:rPr>
          <w:b w:val="0"/>
          <w:sz w:val="24"/>
          <w:szCs w:val="24"/>
        </w:rPr>
        <w:t>The price of a pharmaceutical benefit for subsection 84C(7) of the Act is determined in the Principal Determination to be the sum of the Commonwealth price, calculated in accordance with a determination by the Pharmaceutical Benefits Remuneration Tribunal made under paragraph 98B(1)(a) of the Act, the additional patient charge and an additional amount determined by the Minister for paragraph 84C(8)(d) of the Act (the additional fee). Different amounts apply for the additional fee for ready</w:t>
      </w:r>
      <w:r w:rsidR="000C3A4F">
        <w:rPr>
          <w:b w:val="0"/>
          <w:sz w:val="24"/>
          <w:szCs w:val="24"/>
        </w:rPr>
        <w:t>-</w:t>
      </w:r>
      <w:r w:rsidRPr="00586C70">
        <w:rPr>
          <w:b w:val="0"/>
          <w:sz w:val="24"/>
          <w:szCs w:val="24"/>
        </w:rPr>
        <w:t xml:space="preserve">prepared and </w:t>
      </w:r>
      <w:proofErr w:type="gramStart"/>
      <w:r w:rsidRPr="00586C70">
        <w:rPr>
          <w:b w:val="0"/>
          <w:sz w:val="24"/>
          <w:szCs w:val="24"/>
        </w:rPr>
        <w:t>extemporaneously</w:t>
      </w:r>
      <w:r w:rsidR="000C3A4F">
        <w:rPr>
          <w:b w:val="0"/>
          <w:sz w:val="24"/>
          <w:szCs w:val="24"/>
        </w:rPr>
        <w:t>-</w:t>
      </w:r>
      <w:r w:rsidRPr="00586C70">
        <w:rPr>
          <w:b w:val="0"/>
          <w:sz w:val="24"/>
          <w:szCs w:val="24"/>
        </w:rPr>
        <w:t>prepared</w:t>
      </w:r>
      <w:proofErr w:type="gramEnd"/>
      <w:r w:rsidRPr="00586C70">
        <w:rPr>
          <w:b w:val="0"/>
          <w:sz w:val="24"/>
          <w:szCs w:val="24"/>
        </w:rPr>
        <w:t xml:space="preserve"> pharmaceutical benefits.</w:t>
      </w:r>
    </w:p>
    <w:p w14:paraId="1EEE891C" w14:textId="11E6EAEB" w:rsidR="009B062A" w:rsidRPr="00586C70" w:rsidRDefault="009B062A" w:rsidP="00F20A8C">
      <w:pPr>
        <w:pStyle w:val="Heading6"/>
        <w:spacing w:before="240" w:after="0"/>
        <w:ind w:right="-516"/>
        <w:jc w:val="left"/>
        <w:rPr>
          <w:b w:val="0"/>
          <w:bCs/>
          <w:sz w:val="24"/>
          <w:szCs w:val="24"/>
        </w:rPr>
      </w:pPr>
      <w:r w:rsidRPr="00586C70">
        <w:rPr>
          <w:sz w:val="24"/>
          <w:szCs w:val="24"/>
        </w:rPr>
        <w:t>Commencement</w:t>
      </w:r>
    </w:p>
    <w:p w14:paraId="62CEF503" w14:textId="09DAC601" w:rsidR="009B062A" w:rsidRPr="00586C70" w:rsidRDefault="009B062A" w:rsidP="008A427E">
      <w:pPr>
        <w:pStyle w:val="Heading6"/>
        <w:keepNext w:val="0"/>
        <w:spacing w:before="240" w:after="0"/>
        <w:ind w:right="-516"/>
        <w:jc w:val="left"/>
        <w:rPr>
          <w:b w:val="0"/>
          <w:bCs/>
          <w:sz w:val="24"/>
          <w:szCs w:val="24"/>
        </w:rPr>
      </w:pPr>
      <w:r w:rsidRPr="00586C70">
        <w:rPr>
          <w:b w:val="0"/>
          <w:bCs/>
          <w:sz w:val="24"/>
          <w:szCs w:val="24"/>
        </w:rPr>
        <w:t>The Amendment Determination commences on 1 July 202</w:t>
      </w:r>
      <w:r w:rsidR="00A22A1E" w:rsidRPr="00586C70">
        <w:rPr>
          <w:b w:val="0"/>
          <w:bCs/>
          <w:sz w:val="24"/>
          <w:szCs w:val="24"/>
        </w:rPr>
        <w:t>4</w:t>
      </w:r>
      <w:r w:rsidRPr="00586C70">
        <w:rPr>
          <w:b w:val="0"/>
          <w:bCs/>
          <w:sz w:val="24"/>
          <w:szCs w:val="24"/>
        </w:rPr>
        <w:t>.</w:t>
      </w:r>
    </w:p>
    <w:p w14:paraId="3424A353" w14:textId="41F63F7D" w:rsidR="00F20A8C" w:rsidRPr="00586C70" w:rsidRDefault="00F20A8C" w:rsidP="00F20A8C">
      <w:pPr>
        <w:pStyle w:val="Heading6"/>
        <w:spacing w:before="240" w:after="0"/>
        <w:ind w:right="-516"/>
        <w:jc w:val="left"/>
        <w:rPr>
          <w:sz w:val="24"/>
          <w:szCs w:val="24"/>
        </w:rPr>
      </w:pPr>
      <w:r w:rsidRPr="00586C70">
        <w:rPr>
          <w:sz w:val="24"/>
          <w:szCs w:val="24"/>
        </w:rPr>
        <w:t>Consultation</w:t>
      </w:r>
    </w:p>
    <w:p w14:paraId="7C9A69FC" w14:textId="11F7D1BE" w:rsidR="00F20A8C" w:rsidRPr="00586C70" w:rsidRDefault="00F20A8C" w:rsidP="00F20A8C">
      <w:pPr>
        <w:keepNext/>
        <w:keepLines/>
        <w:spacing w:before="180" w:after="180"/>
      </w:pPr>
      <w:r w:rsidRPr="00586C70">
        <w:t>Subsection 84</w:t>
      </w:r>
      <w:proofErr w:type="gramStart"/>
      <w:r w:rsidRPr="00586C70">
        <w:t>C(</w:t>
      </w:r>
      <w:proofErr w:type="gramEnd"/>
      <w:r w:rsidRPr="00586C70">
        <w:t>9) of the Act provides that the Minister must not determine an additional amount unless the Guild has agreed in writing to the making of that determination.</w:t>
      </w:r>
    </w:p>
    <w:p w14:paraId="4AE0E9A6" w14:textId="68926A5E" w:rsidR="00F20A8C" w:rsidRPr="00586C70" w:rsidRDefault="00F20A8C" w:rsidP="00F20A8C">
      <w:pPr>
        <w:keepNext/>
        <w:keepLines/>
        <w:spacing w:before="180" w:after="180"/>
      </w:pPr>
      <w:r w:rsidRPr="00586C70">
        <w:t xml:space="preserve">The </w:t>
      </w:r>
      <w:r w:rsidR="00077162" w:rsidRPr="00586C70">
        <w:t>Eigh</w:t>
      </w:r>
      <w:r w:rsidRPr="00586C70">
        <w:t>th Community Pharmacy Agreement includes an agreement between the Commonwealth and the Guild for the purposes of subsection 84</w:t>
      </w:r>
      <w:proofErr w:type="gramStart"/>
      <w:r w:rsidRPr="00586C70">
        <w:t>C(</w:t>
      </w:r>
      <w:proofErr w:type="gramEnd"/>
      <w:r w:rsidRPr="00586C70">
        <w:t>9) of the Act. The Department of Health</w:t>
      </w:r>
      <w:r w:rsidR="00870D68" w:rsidRPr="00586C70">
        <w:t xml:space="preserve"> and Aged Care</w:t>
      </w:r>
      <w:r w:rsidRPr="00586C70">
        <w:t xml:space="preserve"> consulted with the Guild and the Guild has agreed to the proposed changes.</w:t>
      </w:r>
    </w:p>
    <w:p w14:paraId="295EF6F7" w14:textId="31CD3CB7" w:rsidR="003C7864" w:rsidRPr="00586C70" w:rsidRDefault="003C7864" w:rsidP="00F20A8C">
      <w:pPr>
        <w:keepNext/>
        <w:keepLines/>
        <w:spacing w:before="180" w:after="180"/>
        <w:rPr>
          <w:b/>
          <w:bCs/>
        </w:rPr>
      </w:pPr>
      <w:r w:rsidRPr="00586C70">
        <w:rPr>
          <w:b/>
          <w:bCs/>
        </w:rPr>
        <w:t>General</w:t>
      </w:r>
    </w:p>
    <w:p w14:paraId="31705DF2" w14:textId="159FC8FB" w:rsidR="00F20A8C" w:rsidRPr="00586C70" w:rsidRDefault="00F20A8C" w:rsidP="00F20A8C">
      <w:pPr>
        <w:pStyle w:val="Heading6"/>
        <w:keepNext w:val="0"/>
        <w:keepLines w:val="0"/>
        <w:spacing w:before="180" w:after="180"/>
        <w:ind w:right="-516"/>
        <w:jc w:val="left"/>
        <w:rPr>
          <w:b w:val="0"/>
          <w:sz w:val="24"/>
          <w:szCs w:val="24"/>
        </w:rPr>
      </w:pPr>
      <w:r w:rsidRPr="00586C70">
        <w:rPr>
          <w:b w:val="0"/>
          <w:sz w:val="24"/>
          <w:szCs w:val="24"/>
        </w:rPr>
        <w:t>The Amend</w:t>
      </w:r>
      <w:r w:rsidR="00F816B9" w:rsidRPr="00586C70">
        <w:rPr>
          <w:b w:val="0"/>
          <w:sz w:val="24"/>
          <w:szCs w:val="24"/>
        </w:rPr>
        <w:t>ment</w:t>
      </w:r>
      <w:r w:rsidRPr="00586C70">
        <w:rPr>
          <w:b w:val="0"/>
          <w:sz w:val="24"/>
          <w:szCs w:val="24"/>
        </w:rPr>
        <w:t xml:space="preserve"> Determination is a legislative instrument for the purposes of the </w:t>
      </w:r>
      <w:r w:rsidRPr="00586C70">
        <w:rPr>
          <w:b w:val="0"/>
          <w:i/>
          <w:sz w:val="24"/>
          <w:szCs w:val="24"/>
        </w:rPr>
        <w:t>Legislation Act 2003</w:t>
      </w:r>
      <w:r w:rsidRPr="00586C70">
        <w:rPr>
          <w:b w:val="0"/>
          <w:sz w:val="24"/>
          <w:szCs w:val="24"/>
        </w:rPr>
        <w:t>.</w:t>
      </w:r>
    </w:p>
    <w:p w14:paraId="66A64E4F" w14:textId="04847ED4" w:rsidR="003C7864" w:rsidRPr="00586C70" w:rsidRDefault="003C7864" w:rsidP="00F20A8C">
      <w:pPr>
        <w:pStyle w:val="Heading6"/>
        <w:keepNext w:val="0"/>
        <w:keepLines w:val="0"/>
        <w:spacing w:before="180" w:after="180"/>
        <w:ind w:right="-516"/>
        <w:jc w:val="left"/>
        <w:rPr>
          <w:b w:val="0"/>
          <w:sz w:val="24"/>
          <w:szCs w:val="24"/>
        </w:rPr>
      </w:pPr>
      <w:r w:rsidRPr="00586C70">
        <w:rPr>
          <w:b w:val="0"/>
          <w:sz w:val="24"/>
          <w:szCs w:val="24"/>
        </w:rPr>
        <w:t xml:space="preserve">Details of the Amendment Determination are set out in </w:t>
      </w:r>
      <w:r w:rsidRPr="00586C70">
        <w:rPr>
          <w:bCs/>
          <w:sz w:val="24"/>
          <w:szCs w:val="24"/>
        </w:rPr>
        <w:t>Attachment A</w:t>
      </w:r>
      <w:r w:rsidRPr="00586C70">
        <w:rPr>
          <w:b w:val="0"/>
          <w:sz w:val="24"/>
          <w:szCs w:val="24"/>
        </w:rPr>
        <w:t>.</w:t>
      </w:r>
    </w:p>
    <w:p w14:paraId="454A191D" w14:textId="2C1DA558" w:rsidR="003C7864" w:rsidRPr="00586C70" w:rsidRDefault="003C7864" w:rsidP="00F20A8C">
      <w:pPr>
        <w:pStyle w:val="Heading6"/>
        <w:keepNext w:val="0"/>
        <w:keepLines w:val="0"/>
        <w:spacing w:before="180" w:after="180"/>
        <w:ind w:right="-516"/>
        <w:jc w:val="left"/>
        <w:rPr>
          <w:b w:val="0"/>
          <w:color w:val="000000"/>
          <w:sz w:val="24"/>
          <w:szCs w:val="24"/>
        </w:rPr>
      </w:pPr>
      <w:r w:rsidRPr="00586C70">
        <w:rPr>
          <w:b w:val="0"/>
          <w:sz w:val="24"/>
          <w:szCs w:val="24"/>
        </w:rPr>
        <w:lastRenderedPageBreak/>
        <w:t xml:space="preserve">The Amendment Determination is compatible with the human rights and freedoms recognised or declared under section 3 of the </w:t>
      </w:r>
      <w:r w:rsidRPr="00586C70">
        <w:rPr>
          <w:b w:val="0"/>
          <w:i/>
          <w:iCs/>
          <w:sz w:val="24"/>
          <w:szCs w:val="24"/>
        </w:rPr>
        <w:t>Human Rights (Parliamentary Scrutiny) Act 2011</w:t>
      </w:r>
      <w:r w:rsidRPr="00586C70">
        <w:rPr>
          <w:b w:val="0"/>
          <w:sz w:val="24"/>
          <w:szCs w:val="24"/>
        </w:rPr>
        <w:t xml:space="preserve">. A full statement of compatibility is set out in </w:t>
      </w:r>
      <w:r w:rsidRPr="00586C70">
        <w:rPr>
          <w:bCs/>
          <w:sz w:val="24"/>
          <w:szCs w:val="24"/>
        </w:rPr>
        <w:t>Attachment B</w:t>
      </w:r>
      <w:r w:rsidRPr="00586C70">
        <w:rPr>
          <w:b w:val="0"/>
          <w:sz w:val="24"/>
          <w:szCs w:val="24"/>
        </w:rPr>
        <w:t xml:space="preserve">. </w:t>
      </w:r>
    </w:p>
    <w:p w14:paraId="7F3895E8" w14:textId="77777777" w:rsidR="00F20A8C" w:rsidRPr="00B5607A" w:rsidRDefault="00F20A8C" w:rsidP="00E21591">
      <w:pPr>
        <w:spacing w:before="360" w:after="120"/>
      </w:pPr>
    </w:p>
    <w:p w14:paraId="3ED0E22F" w14:textId="43FD7A35" w:rsidR="00496CDC" w:rsidRDefault="00496CDC">
      <w:pPr>
        <w:spacing w:after="160" w:line="259" w:lineRule="auto"/>
      </w:pPr>
      <w:r>
        <w:br w:type="page"/>
      </w:r>
    </w:p>
    <w:p w14:paraId="3299E7C2" w14:textId="3E2F526D" w:rsidR="00496CDC" w:rsidRDefault="003C7864" w:rsidP="009B062A">
      <w:pPr>
        <w:spacing w:after="160" w:line="259" w:lineRule="auto"/>
        <w:jc w:val="right"/>
      </w:pPr>
      <w:r>
        <w:rPr>
          <w:b/>
          <w:bCs/>
          <w:u w:val="single"/>
        </w:rPr>
        <w:lastRenderedPageBreak/>
        <w:t>ATTACHMENT A</w:t>
      </w:r>
    </w:p>
    <w:p w14:paraId="7ACC6D0A" w14:textId="514F1CCB" w:rsidR="009B062A" w:rsidRPr="00586C70" w:rsidRDefault="009B062A" w:rsidP="009B062A">
      <w:pPr>
        <w:spacing w:after="160" w:line="259" w:lineRule="auto"/>
      </w:pPr>
      <w:r w:rsidRPr="00586C70">
        <w:rPr>
          <w:b/>
          <w:bCs/>
        </w:rPr>
        <w:t xml:space="preserve">Details of the </w:t>
      </w:r>
      <w:r w:rsidRPr="00586C70">
        <w:rPr>
          <w:b/>
          <w:bCs/>
          <w:i/>
          <w:iCs/>
        </w:rPr>
        <w:t>National Health (Pharmaceutical Benefits) (Subsection 84</w:t>
      </w:r>
      <w:proofErr w:type="gramStart"/>
      <w:r w:rsidRPr="00586C70">
        <w:rPr>
          <w:b/>
          <w:bCs/>
          <w:i/>
          <w:iCs/>
        </w:rPr>
        <w:t>C(</w:t>
      </w:r>
      <w:proofErr w:type="gramEnd"/>
      <w:r w:rsidRPr="00586C70">
        <w:rPr>
          <w:b/>
          <w:bCs/>
          <w:i/>
          <w:iCs/>
        </w:rPr>
        <w:t>7) Price) Amendment Determination 202</w:t>
      </w:r>
      <w:r w:rsidR="00A22A1E" w:rsidRPr="00586C70">
        <w:rPr>
          <w:b/>
          <w:bCs/>
          <w:i/>
          <w:iCs/>
        </w:rPr>
        <w:t>4</w:t>
      </w:r>
    </w:p>
    <w:p w14:paraId="4F23E4C3" w14:textId="4E75EE84" w:rsidR="009B062A" w:rsidRPr="00586C70" w:rsidRDefault="009B062A" w:rsidP="009B062A">
      <w:pPr>
        <w:spacing w:after="160" w:line="259" w:lineRule="auto"/>
      </w:pPr>
      <w:r w:rsidRPr="00586C70">
        <w:rPr>
          <w:b/>
          <w:bCs/>
        </w:rPr>
        <w:t>Section 1</w:t>
      </w:r>
      <w:r w:rsidR="008A427E" w:rsidRPr="00586C70">
        <w:rPr>
          <w:b/>
          <w:bCs/>
        </w:rPr>
        <w:t xml:space="preserve"> – Name</w:t>
      </w:r>
    </w:p>
    <w:p w14:paraId="3BDEAD78" w14:textId="2E94B82C" w:rsidR="009B062A" w:rsidRPr="00586C70" w:rsidRDefault="008A427E" w:rsidP="009B062A">
      <w:pPr>
        <w:spacing w:after="160" w:line="259" w:lineRule="auto"/>
      </w:pPr>
      <w:r w:rsidRPr="00586C70">
        <w:t xml:space="preserve">Section 1 provides that the name of the instrument is the </w:t>
      </w:r>
      <w:r w:rsidRPr="00586C70">
        <w:rPr>
          <w:i/>
          <w:iCs/>
        </w:rPr>
        <w:t>National Health (Pharmaceutical Benefits) (Subsection 84</w:t>
      </w:r>
      <w:proofErr w:type="gramStart"/>
      <w:r w:rsidRPr="00586C70">
        <w:rPr>
          <w:i/>
          <w:iCs/>
        </w:rPr>
        <w:t>C(</w:t>
      </w:r>
      <w:proofErr w:type="gramEnd"/>
      <w:r w:rsidRPr="00586C70">
        <w:rPr>
          <w:i/>
          <w:iCs/>
        </w:rPr>
        <w:t>7) Price) Amendment Determination 202</w:t>
      </w:r>
      <w:r w:rsidR="003C7864" w:rsidRPr="00586C70">
        <w:rPr>
          <w:i/>
          <w:iCs/>
        </w:rPr>
        <w:t>4</w:t>
      </w:r>
      <w:r w:rsidRPr="00586C70">
        <w:t>.</w:t>
      </w:r>
      <w:r w:rsidR="00076C44" w:rsidRPr="00586C70">
        <w:t xml:space="preserve"> It also provides that the instrument may also be cited as PB </w:t>
      </w:r>
      <w:r w:rsidR="00601B7F" w:rsidRPr="00586C70">
        <w:t>63</w:t>
      </w:r>
      <w:r w:rsidR="00076C44" w:rsidRPr="00586C70">
        <w:t xml:space="preserve"> of 202</w:t>
      </w:r>
      <w:r w:rsidR="00A22A1E" w:rsidRPr="00586C70">
        <w:t>4</w:t>
      </w:r>
      <w:r w:rsidR="00076C44" w:rsidRPr="00586C70">
        <w:t>.</w:t>
      </w:r>
    </w:p>
    <w:p w14:paraId="027815C5" w14:textId="437BDA73" w:rsidR="009B062A" w:rsidRPr="00586C70" w:rsidRDefault="009B062A">
      <w:pPr>
        <w:spacing w:after="160" w:line="259" w:lineRule="auto"/>
      </w:pPr>
      <w:r w:rsidRPr="00586C70">
        <w:rPr>
          <w:b/>
          <w:bCs/>
        </w:rPr>
        <w:t>Section 2</w:t>
      </w:r>
      <w:r w:rsidR="008A427E" w:rsidRPr="00586C70">
        <w:rPr>
          <w:b/>
          <w:bCs/>
        </w:rPr>
        <w:t xml:space="preserve"> – Commencement </w:t>
      </w:r>
    </w:p>
    <w:p w14:paraId="017842AD" w14:textId="5E8F332C" w:rsidR="008A427E" w:rsidRPr="00586C70" w:rsidRDefault="008A427E">
      <w:pPr>
        <w:spacing w:after="160" w:line="259" w:lineRule="auto"/>
      </w:pPr>
      <w:r w:rsidRPr="00586C70">
        <w:t>Section 2 provides that the instrument commences on 1 July 202</w:t>
      </w:r>
      <w:r w:rsidR="00A22A1E" w:rsidRPr="00586C70">
        <w:t>4</w:t>
      </w:r>
      <w:r w:rsidRPr="00586C70">
        <w:t>.</w:t>
      </w:r>
    </w:p>
    <w:p w14:paraId="151FBE96" w14:textId="66267801" w:rsidR="008A427E" w:rsidRPr="00586C70" w:rsidRDefault="008A427E">
      <w:pPr>
        <w:spacing w:after="160" w:line="259" w:lineRule="auto"/>
      </w:pPr>
      <w:r w:rsidRPr="00586C70">
        <w:rPr>
          <w:b/>
          <w:bCs/>
        </w:rPr>
        <w:t>Section 3 – Authority</w:t>
      </w:r>
    </w:p>
    <w:p w14:paraId="799C4B20" w14:textId="5069212E" w:rsidR="008A427E" w:rsidRPr="00586C70" w:rsidRDefault="008A427E">
      <w:pPr>
        <w:spacing w:after="160" w:line="259" w:lineRule="auto"/>
      </w:pPr>
      <w:r w:rsidRPr="00586C70">
        <w:t>Section 3 provides that the instrument is made under subsection 84</w:t>
      </w:r>
      <w:proofErr w:type="gramStart"/>
      <w:r w:rsidRPr="00586C70">
        <w:t>C(</w:t>
      </w:r>
      <w:proofErr w:type="gramEnd"/>
      <w:r w:rsidRPr="00586C70">
        <w:t xml:space="preserve">7) of the </w:t>
      </w:r>
      <w:r w:rsidRPr="00586C70">
        <w:rPr>
          <w:i/>
          <w:iCs/>
        </w:rPr>
        <w:t>National Health Act 1953</w:t>
      </w:r>
      <w:r w:rsidRPr="00586C70">
        <w:t xml:space="preserve">. </w:t>
      </w:r>
    </w:p>
    <w:p w14:paraId="6C2AD1CD" w14:textId="501F2A08" w:rsidR="008A427E" w:rsidRPr="00586C70" w:rsidRDefault="008A427E">
      <w:pPr>
        <w:spacing w:after="160" w:line="259" w:lineRule="auto"/>
      </w:pPr>
      <w:r w:rsidRPr="00586C70">
        <w:rPr>
          <w:b/>
          <w:bCs/>
        </w:rPr>
        <w:t>Section 4 – Schedules</w:t>
      </w:r>
    </w:p>
    <w:p w14:paraId="32D0B1C6" w14:textId="232C63F8" w:rsidR="008A427E" w:rsidRPr="00586C70" w:rsidRDefault="008A427E">
      <w:pPr>
        <w:spacing w:after="160" w:line="259" w:lineRule="auto"/>
      </w:pPr>
      <w:r w:rsidRPr="00586C70">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5EE6FFCD" w14:textId="0AE96806" w:rsidR="008A427E" w:rsidRPr="00586C70" w:rsidRDefault="008A427E">
      <w:pPr>
        <w:spacing w:after="160" w:line="259" w:lineRule="auto"/>
      </w:pPr>
      <w:r w:rsidRPr="00586C70">
        <w:rPr>
          <w:b/>
          <w:bCs/>
          <w:u w:val="single"/>
        </w:rPr>
        <w:t>Schedule 1 – Amendments</w:t>
      </w:r>
    </w:p>
    <w:p w14:paraId="7526E85A" w14:textId="0F0D22E8" w:rsidR="008A427E" w:rsidRPr="00586C70" w:rsidRDefault="008A427E">
      <w:pPr>
        <w:spacing w:after="160" w:line="259" w:lineRule="auto"/>
      </w:pPr>
      <w:r w:rsidRPr="00586C70">
        <w:rPr>
          <w:b/>
          <w:bCs/>
          <w:i/>
          <w:iCs/>
        </w:rPr>
        <w:t>National</w:t>
      </w:r>
      <w:r w:rsidRPr="00D37639">
        <w:t xml:space="preserve"> </w:t>
      </w:r>
      <w:r w:rsidRPr="00586C70">
        <w:rPr>
          <w:b/>
          <w:bCs/>
          <w:i/>
          <w:iCs/>
        </w:rPr>
        <w:t>Health (Pharmaceutical Benefits) (Subsection 84</w:t>
      </w:r>
      <w:proofErr w:type="gramStart"/>
      <w:r w:rsidRPr="00586C70">
        <w:rPr>
          <w:b/>
          <w:bCs/>
          <w:i/>
          <w:iCs/>
        </w:rPr>
        <w:t>C(</w:t>
      </w:r>
      <w:proofErr w:type="gramEnd"/>
      <w:r w:rsidRPr="00586C70">
        <w:rPr>
          <w:b/>
          <w:bCs/>
          <w:i/>
          <w:iCs/>
        </w:rPr>
        <w:t xml:space="preserve">7) Price) Determination 2019 </w:t>
      </w:r>
    </w:p>
    <w:p w14:paraId="47ADDF95" w14:textId="208428B9" w:rsidR="00F36FE2" w:rsidRPr="00586C70" w:rsidRDefault="008A427E">
      <w:pPr>
        <w:spacing w:after="160" w:line="259" w:lineRule="auto"/>
        <w:rPr>
          <w:b/>
          <w:bCs/>
        </w:rPr>
      </w:pPr>
      <w:r w:rsidRPr="00586C70">
        <w:rPr>
          <w:b/>
          <w:bCs/>
        </w:rPr>
        <w:t xml:space="preserve">Item 1 </w:t>
      </w:r>
      <w:r w:rsidR="00F50534" w:rsidRPr="00586C70">
        <w:rPr>
          <w:b/>
          <w:bCs/>
        </w:rPr>
        <w:t>– Paragraph 6(1)(c)</w:t>
      </w:r>
    </w:p>
    <w:p w14:paraId="2686A08E" w14:textId="0050EA03" w:rsidR="008A427E" w:rsidRPr="00586C70" w:rsidRDefault="00F36FE2">
      <w:pPr>
        <w:spacing w:after="160" w:line="259" w:lineRule="auto"/>
      </w:pPr>
      <w:proofErr w:type="gramStart"/>
      <w:r w:rsidRPr="00586C70">
        <w:t>This  item</w:t>
      </w:r>
      <w:proofErr w:type="gramEnd"/>
      <w:r w:rsidRPr="00586C70">
        <w:t xml:space="preserve"> </w:t>
      </w:r>
      <w:r w:rsidR="003C7864" w:rsidRPr="00586C70">
        <w:t xml:space="preserve">repeals </w:t>
      </w:r>
      <w:r w:rsidR="008A427E" w:rsidRPr="00586C70">
        <w:t>paragraph 6(1)(c)</w:t>
      </w:r>
      <w:r w:rsidR="003C7864" w:rsidRPr="00586C70">
        <w:t xml:space="preserve">, </w:t>
      </w:r>
      <w:r w:rsidR="003D1A07" w:rsidRPr="00586C70">
        <w:t>not including</w:t>
      </w:r>
      <w:r w:rsidR="003C7864" w:rsidRPr="00586C70">
        <w:t xml:space="preserve"> the note,</w:t>
      </w:r>
      <w:r w:rsidR="007B4EB6" w:rsidRPr="00586C70">
        <w:t xml:space="preserve"> and substitutes new paragraph 6(1)(c)</w:t>
      </w:r>
      <w:r w:rsidR="003C7864" w:rsidRPr="00586C70">
        <w:t xml:space="preserve"> which sets out the increased safety net recording fees that an approved pharmacist may charge a patient in respect of a supply of certain pharmaceutical benefits, consistent with the requirements under the Eighth Pharmacy Agreement</w:t>
      </w:r>
      <w:r w:rsidR="007B4EB6" w:rsidRPr="00586C70">
        <w:t>. New subparagraph 6(1)(c)(</w:t>
      </w:r>
      <w:proofErr w:type="spellStart"/>
      <w:r w:rsidR="007B4EB6" w:rsidRPr="00586C70">
        <w:t>i</w:t>
      </w:r>
      <w:proofErr w:type="spellEnd"/>
      <w:r w:rsidR="007B4EB6" w:rsidRPr="00586C70">
        <w:t xml:space="preserve">) </w:t>
      </w:r>
      <w:r w:rsidR="003A1C67" w:rsidRPr="00586C70">
        <w:t>provides that the additional fee (safety net recording fee) for ready</w:t>
      </w:r>
      <w:r w:rsidR="000C3A4F" w:rsidRPr="00586C70">
        <w:t>-</w:t>
      </w:r>
      <w:r w:rsidR="003A1C67" w:rsidRPr="00586C70">
        <w:t>prepared pharmaceutical benefits is $</w:t>
      </w:r>
      <w:r w:rsidR="00872AEB" w:rsidRPr="00586C70">
        <w:t>1.45</w:t>
      </w:r>
      <w:r w:rsidR="003A1C67" w:rsidRPr="00586C70">
        <w:t xml:space="preserve">. New subparagraph 6(1)(c)(ii) provides that the additional fee (safety net recording fee) for </w:t>
      </w:r>
      <w:proofErr w:type="gramStart"/>
      <w:r w:rsidR="003A1C67" w:rsidRPr="00586C70">
        <w:t>extemporaneously</w:t>
      </w:r>
      <w:r w:rsidR="000C3A4F" w:rsidRPr="00586C70">
        <w:t>-</w:t>
      </w:r>
      <w:r w:rsidR="003A1C67" w:rsidRPr="00586C70">
        <w:t>prepared</w:t>
      </w:r>
      <w:proofErr w:type="gramEnd"/>
      <w:r w:rsidR="003A1C67" w:rsidRPr="00586C70">
        <w:t xml:space="preserve"> pharmaceutical benefits is $</w:t>
      </w:r>
      <w:r w:rsidR="00872AEB" w:rsidRPr="00586C70">
        <w:t>1.87</w:t>
      </w:r>
      <w:r w:rsidR="003A1C67" w:rsidRPr="00586C70">
        <w:t>.</w:t>
      </w:r>
    </w:p>
    <w:p w14:paraId="6E460FFA" w14:textId="1DE69975" w:rsidR="00496CDC" w:rsidRDefault="00496CDC">
      <w:pPr>
        <w:spacing w:after="160" w:line="259" w:lineRule="auto"/>
      </w:pPr>
      <w:r>
        <w:br w:type="page"/>
      </w:r>
    </w:p>
    <w:p w14:paraId="344B6D0E" w14:textId="1CD7DDF9" w:rsidR="003C7864" w:rsidRPr="003C7864" w:rsidRDefault="003C7864" w:rsidP="00586C70">
      <w:pPr>
        <w:spacing w:before="120" w:after="120"/>
        <w:jc w:val="right"/>
        <w:rPr>
          <w:b/>
          <w:sz w:val="28"/>
          <w:szCs w:val="28"/>
        </w:rPr>
      </w:pPr>
      <w:r>
        <w:rPr>
          <w:b/>
          <w:sz w:val="28"/>
          <w:szCs w:val="28"/>
        </w:rPr>
        <w:lastRenderedPageBreak/>
        <w:t>ATTACHMENT B</w:t>
      </w:r>
    </w:p>
    <w:p w14:paraId="6E81F3AC" w14:textId="29A83023" w:rsidR="00F20A8C" w:rsidRPr="00D664E6" w:rsidRDefault="00F20A8C" w:rsidP="00F20A8C">
      <w:pPr>
        <w:spacing w:before="120" w:after="120"/>
        <w:jc w:val="center"/>
        <w:rPr>
          <w:b/>
          <w:sz w:val="28"/>
          <w:szCs w:val="28"/>
        </w:rPr>
      </w:pPr>
      <w:r w:rsidRPr="00D664E6">
        <w:rPr>
          <w:b/>
          <w:sz w:val="28"/>
          <w:szCs w:val="28"/>
        </w:rPr>
        <w:t>Statement of Compatibility with Human Rights</w:t>
      </w:r>
    </w:p>
    <w:p w14:paraId="0A6DFC15" w14:textId="77777777" w:rsidR="00F20A8C" w:rsidRPr="00D664E6" w:rsidRDefault="00F20A8C" w:rsidP="00F20A8C">
      <w:pPr>
        <w:spacing w:before="120" w:after="120"/>
        <w:jc w:val="center"/>
      </w:pPr>
      <w:r w:rsidRPr="00D664E6">
        <w:rPr>
          <w:i/>
        </w:rPr>
        <w:t>Prepared in accordance with Part 3 of the Human Rights (Parliamentary Scrutiny) Act 2011</w:t>
      </w:r>
    </w:p>
    <w:p w14:paraId="386C6900" w14:textId="3BEE38E3" w:rsidR="00F20A8C" w:rsidRPr="00DB5905" w:rsidRDefault="00F20A8C" w:rsidP="00F20A8C">
      <w:pPr>
        <w:spacing w:after="120"/>
        <w:jc w:val="center"/>
        <w:rPr>
          <w:b/>
          <w:bCs/>
          <w:i/>
          <w:caps/>
        </w:rPr>
      </w:pPr>
      <w:r w:rsidRPr="0044626C">
        <w:rPr>
          <w:b/>
          <w:bCs/>
          <w:i/>
          <w:iCs/>
        </w:rPr>
        <w:t xml:space="preserve">National Health (Pharmaceutical </w:t>
      </w:r>
      <w:proofErr w:type="gramStart"/>
      <w:r w:rsidRPr="0044626C">
        <w:rPr>
          <w:b/>
          <w:bCs/>
          <w:i/>
          <w:iCs/>
        </w:rPr>
        <w:t>Benefits)(</w:t>
      </w:r>
      <w:proofErr w:type="gramEnd"/>
      <w:r w:rsidRPr="0044626C">
        <w:rPr>
          <w:b/>
          <w:bCs/>
          <w:i/>
          <w:iCs/>
        </w:rPr>
        <w:t>Subsection 84C(7)</w:t>
      </w:r>
      <w:r>
        <w:rPr>
          <w:b/>
          <w:bCs/>
          <w:i/>
          <w:iCs/>
        </w:rPr>
        <w:t xml:space="preserve"> </w:t>
      </w:r>
      <w:r w:rsidRPr="0044626C">
        <w:rPr>
          <w:b/>
          <w:bCs/>
          <w:i/>
          <w:iCs/>
        </w:rPr>
        <w:t>Price)</w:t>
      </w:r>
      <w:r>
        <w:rPr>
          <w:b/>
          <w:bCs/>
          <w:i/>
          <w:iCs/>
        </w:rPr>
        <w:t xml:space="preserve"> Amendment</w:t>
      </w:r>
      <w:r w:rsidRPr="0044626C">
        <w:rPr>
          <w:b/>
          <w:bCs/>
          <w:i/>
          <w:iCs/>
        </w:rPr>
        <w:t xml:space="preserve"> Determination 20</w:t>
      </w:r>
      <w:r>
        <w:rPr>
          <w:b/>
          <w:bCs/>
          <w:i/>
          <w:iCs/>
        </w:rPr>
        <w:t>2</w:t>
      </w:r>
      <w:r w:rsidR="00A22A1E">
        <w:rPr>
          <w:b/>
          <w:bCs/>
          <w:i/>
          <w:iCs/>
        </w:rPr>
        <w:t>4</w:t>
      </w:r>
      <w:r w:rsidRPr="0044626C">
        <w:rPr>
          <w:b/>
          <w:bCs/>
          <w:i/>
          <w:iCs/>
        </w:rPr>
        <w:t xml:space="preserve"> </w:t>
      </w:r>
    </w:p>
    <w:p w14:paraId="320507C2" w14:textId="26920C00" w:rsidR="00F20A8C" w:rsidRDefault="00F20A8C" w:rsidP="00F20A8C">
      <w:pPr>
        <w:spacing w:before="120" w:after="120"/>
        <w:jc w:val="center"/>
        <w:rPr>
          <w:b/>
          <w:bCs/>
        </w:rPr>
      </w:pPr>
      <w:r w:rsidRPr="00EC6D5A">
        <w:rPr>
          <w:b/>
          <w:bCs/>
        </w:rPr>
        <w:t>PB</w:t>
      </w:r>
      <w:r w:rsidR="00496CDC">
        <w:rPr>
          <w:b/>
          <w:bCs/>
        </w:rPr>
        <w:t xml:space="preserve"> </w:t>
      </w:r>
      <w:r w:rsidR="00872AEB">
        <w:rPr>
          <w:b/>
          <w:bCs/>
        </w:rPr>
        <w:t>63</w:t>
      </w:r>
      <w:r w:rsidRPr="00EC6D5A">
        <w:rPr>
          <w:b/>
          <w:bCs/>
        </w:rPr>
        <w:t xml:space="preserve"> of 202</w:t>
      </w:r>
      <w:r w:rsidR="00A22A1E">
        <w:rPr>
          <w:b/>
          <w:bCs/>
        </w:rPr>
        <w:t>4</w:t>
      </w:r>
    </w:p>
    <w:p w14:paraId="06076064" w14:textId="77777777" w:rsidR="00F20A8C" w:rsidRPr="00F44A4A" w:rsidRDefault="00F20A8C" w:rsidP="00F44A4A">
      <w:pPr>
        <w:jc w:val="center"/>
        <w:rPr>
          <w:sz w:val="20"/>
          <w:szCs w:val="20"/>
        </w:rPr>
      </w:pPr>
    </w:p>
    <w:p w14:paraId="640997AB" w14:textId="77777777" w:rsidR="00F20A8C" w:rsidRPr="00BC519A" w:rsidRDefault="00F20A8C" w:rsidP="00F20A8C">
      <w:pPr>
        <w:spacing w:after="120"/>
        <w:jc w:val="center"/>
        <w:rPr>
          <w:sz w:val="22"/>
          <w:szCs w:val="22"/>
        </w:rPr>
      </w:pPr>
      <w:r w:rsidRPr="00BC519A">
        <w:rPr>
          <w:sz w:val="22"/>
          <w:szCs w:val="22"/>
        </w:rPr>
        <w:t>This</w:t>
      </w:r>
      <w:r>
        <w:rPr>
          <w:sz w:val="22"/>
          <w:szCs w:val="22"/>
        </w:rPr>
        <w:t xml:space="preserve"> Disallowable</w:t>
      </w:r>
      <w:r w:rsidRPr="00BC519A">
        <w:rPr>
          <w:sz w:val="22"/>
          <w:szCs w:val="22"/>
        </w:rPr>
        <w:t xml:space="preserve"> </w:t>
      </w:r>
      <w:r>
        <w:rPr>
          <w:sz w:val="22"/>
          <w:szCs w:val="22"/>
        </w:rPr>
        <w:t>L</w:t>
      </w:r>
      <w:r w:rsidRPr="00BC519A">
        <w:rPr>
          <w:sz w:val="22"/>
          <w:szCs w:val="22"/>
        </w:rPr>
        <w:t xml:space="preserve">egislative </w:t>
      </w:r>
      <w:r>
        <w:rPr>
          <w:sz w:val="22"/>
          <w:szCs w:val="22"/>
        </w:rPr>
        <w:t>I</w:t>
      </w:r>
      <w:r w:rsidRPr="00BC519A">
        <w:rPr>
          <w:sz w:val="22"/>
          <w:szCs w:val="22"/>
        </w:rPr>
        <w:t xml:space="preserve">nstrument is compatible with the human rights and freedoms recognised or declared in the international instruments listed in section 3 of the </w:t>
      </w:r>
      <w:r w:rsidRPr="00BC519A">
        <w:rPr>
          <w:i/>
          <w:sz w:val="22"/>
          <w:szCs w:val="22"/>
        </w:rPr>
        <w:t>Human Rights (Parliamentary Scrutiny) Act 2011</w:t>
      </w:r>
      <w:r w:rsidRPr="00BC519A">
        <w:rPr>
          <w:sz w:val="22"/>
          <w:szCs w:val="22"/>
        </w:rPr>
        <w:t>.</w:t>
      </w:r>
    </w:p>
    <w:p w14:paraId="5F0C75ED" w14:textId="77777777" w:rsidR="00F20A8C" w:rsidRPr="00EF2BA5" w:rsidRDefault="00F20A8C" w:rsidP="00F44A4A">
      <w:pPr>
        <w:jc w:val="center"/>
        <w:rPr>
          <w:sz w:val="20"/>
          <w:szCs w:val="20"/>
        </w:rPr>
      </w:pPr>
    </w:p>
    <w:p w14:paraId="7C14FA22" w14:textId="77777777" w:rsidR="00F20A8C" w:rsidRPr="00BC519A" w:rsidRDefault="00F20A8C" w:rsidP="00F20A8C">
      <w:pPr>
        <w:spacing w:after="120"/>
        <w:jc w:val="both"/>
        <w:rPr>
          <w:b/>
          <w:sz w:val="22"/>
          <w:szCs w:val="22"/>
        </w:rPr>
      </w:pPr>
      <w:r w:rsidRPr="00BC519A">
        <w:rPr>
          <w:b/>
          <w:sz w:val="22"/>
          <w:szCs w:val="22"/>
        </w:rPr>
        <w:t>Overview of the</w:t>
      </w:r>
      <w:r>
        <w:rPr>
          <w:b/>
          <w:sz w:val="22"/>
          <w:szCs w:val="22"/>
        </w:rPr>
        <w:t xml:space="preserve"> Disallowable</w:t>
      </w:r>
      <w:r w:rsidRPr="00BC519A">
        <w:rPr>
          <w:b/>
          <w:sz w:val="22"/>
          <w:szCs w:val="22"/>
        </w:rPr>
        <w:t xml:space="preserve"> </w:t>
      </w:r>
      <w:r>
        <w:rPr>
          <w:b/>
          <w:sz w:val="22"/>
          <w:szCs w:val="22"/>
        </w:rPr>
        <w:t>L</w:t>
      </w:r>
      <w:r w:rsidRPr="00BC519A">
        <w:rPr>
          <w:b/>
          <w:sz w:val="22"/>
          <w:szCs w:val="22"/>
        </w:rPr>
        <w:t xml:space="preserve">egislative </w:t>
      </w:r>
      <w:r>
        <w:rPr>
          <w:b/>
          <w:sz w:val="22"/>
          <w:szCs w:val="22"/>
        </w:rPr>
        <w:t>I</w:t>
      </w:r>
      <w:r w:rsidRPr="00BC519A">
        <w:rPr>
          <w:b/>
          <w:sz w:val="22"/>
          <w:szCs w:val="22"/>
        </w:rPr>
        <w:t>nstrument</w:t>
      </w:r>
    </w:p>
    <w:p w14:paraId="4BCCDFEA" w14:textId="67678670" w:rsidR="00F20A8C" w:rsidRPr="00BC519A" w:rsidRDefault="00F20A8C" w:rsidP="00F20A8C">
      <w:pPr>
        <w:spacing w:before="120" w:after="180"/>
        <w:rPr>
          <w:sz w:val="22"/>
          <w:szCs w:val="22"/>
        </w:rPr>
      </w:pPr>
      <w:r w:rsidRPr="00BC519A">
        <w:rPr>
          <w:sz w:val="22"/>
          <w:szCs w:val="22"/>
        </w:rPr>
        <w:t xml:space="preserve">The purpose of </w:t>
      </w:r>
      <w:r>
        <w:rPr>
          <w:sz w:val="22"/>
          <w:szCs w:val="22"/>
        </w:rPr>
        <w:t xml:space="preserve">the </w:t>
      </w:r>
      <w:r>
        <w:rPr>
          <w:i/>
          <w:sz w:val="22"/>
          <w:szCs w:val="22"/>
        </w:rPr>
        <w:t>National Health (Pharmaceutical Benefits)(Subsection 84C(7) Price) Amendment Determination 202</w:t>
      </w:r>
      <w:r w:rsidR="00A22A1E">
        <w:rPr>
          <w:i/>
          <w:sz w:val="22"/>
          <w:szCs w:val="22"/>
        </w:rPr>
        <w:t>4</w:t>
      </w:r>
      <w:r>
        <w:rPr>
          <w:sz w:val="22"/>
          <w:szCs w:val="22"/>
        </w:rPr>
        <w:t xml:space="preserve"> (t</w:t>
      </w:r>
      <w:r w:rsidR="000D02B8">
        <w:rPr>
          <w:sz w:val="22"/>
          <w:szCs w:val="22"/>
        </w:rPr>
        <w:t xml:space="preserve">he </w:t>
      </w:r>
      <w:r>
        <w:rPr>
          <w:sz w:val="22"/>
          <w:szCs w:val="22"/>
        </w:rPr>
        <w:t>Amend</w:t>
      </w:r>
      <w:r w:rsidR="00F62755">
        <w:rPr>
          <w:sz w:val="22"/>
          <w:szCs w:val="22"/>
        </w:rPr>
        <w:t>ment</w:t>
      </w:r>
      <w:r w:rsidR="000D02B8">
        <w:rPr>
          <w:sz w:val="22"/>
          <w:szCs w:val="22"/>
        </w:rPr>
        <w:t xml:space="preserve"> Determination</w:t>
      </w:r>
      <w:r>
        <w:rPr>
          <w:sz w:val="22"/>
          <w:szCs w:val="22"/>
        </w:rPr>
        <w:t>)</w:t>
      </w:r>
      <w:r w:rsidRPr="00BC519A">
        <w:rPr>
          <w:sz w:val="22"/>
          <w:szCs w:val="22"/>
        </w:rPr>
        <w:t xml:space="preserve">, made under subsection 84C(7) of the </w:t>
      </w:r>
      <w:r w:rsidRPr="00BC519A">
        <w:rPr>
          <w:i/>
          <w:sz w:val="22"/>
          <w:szCs w:val="22"/>
        </w:rPr>
        <w:t>National Health Act 1953</w:t>
      </w:r>
      <w:r w:rsidRPr="00BC519A">
        <w:rPr>
          <w:sz w:val="22"/>
          <w:szCs w:val="22"/>
        </w:rPr>
        <w:t xml:space="preserve"> (the Act), is to amend the </w:t>
      </w:r>
      <w:r w:rsidRPr="00BC519A">
        <w:rPr>
          <w:i/>
          <w:iCs/>
          <w:sz w:val="22"/>
          <w:szCs w:val="22"/>
        </w:rPr>
        <w:t>National Health (Pharmaceutical Benefits)</w:t>
      </w:r>
      <w:r>
        <w:rPr>
          <w:i/>
          <w:iCs/>
          <w:sz w:val="22"/>
          <w:szCs w:val="22"/>
        </w:rPr>
        <w:t xml:space="preserve"> </w:t>
      </w:r>
      <w:r w:rsidRPr="00BC519A">
        <w:rPr>
          <w:i/>
          <w:iCs/>
          <w:sz w:val="22"/>
          <w:szCs w:val="22"/>
        </w:rPr>
        <w:t>(Subsection</w:t>
      </w:r>
      <w:r w:rsidR="00076C44">
        <w:rPr>
          <w:i/>
          <w:iCs/>
          <w:sz w:val="22"/>
          <w:szCs w:val="22"/>
        </w:rPr>
        <w:t> </w:t>
      </w:r>
      <w:r w:rsidRPr="00BC519A">
        <w:rPr>
          <w:i/>
          <w:iCs/>
          <w:sz w:val="22"/>
          <w:szCs w:val="22"/>
        </w:rPr>
        <w:t>84C(7)</w:t>
      </w:r>
      <w:r>
        <w:rPr>
          <w:i/>
          <w:iCs/>
          <w:sz w:val="22"/>
          <w:szCs w:val="22"/>
        </w:rPr>
        <w:t xml:space="preserve"> </w:t>
      </w:r>
      <w:r w:rsidRPr="00BC519A">
        <w:rPr>
          <w:i/>
          <w:iCs/>
          <w:sz w:val="22"/>
          <w:szCs w:val="22"/>
        </w:rPr>
        <w:t>Price)</w:t>
      </w:r>
      <w:r>
        <w:rPr>
          <w:i/>
          <w:iCs/>
          <w:sz w:val="22"/>
          <w:szCs w:val="22"/>
        </w:rPr>
        <w:t xml:space="preserve"> </w:t>
      </w:r>
      <w:r w:rsidRPr="00BC519A">
        <w:rPr>
          <w:i/>
          <w:iCs/>
          <w:sz w:val="22"/>
          <w:szCs w:val="22"/>
        </w:rPr>
        <w:t xml:space="preserve">Determination </w:t>
      </w:r>
      <w:r w:rsidR="00A241BB">
        <w:rPr>
          <w:i/>
          <w:iCs/>
          <w:sz w:val="22"/>
          <w:szCs w:val="22"/>
        </w:rPr>
        <w:t>2019</w:t>
      </w:r>
      <w:r w:rsidR="00A241BB" w:rsidRPr="00BC519A">
        <w:rPr>
          <w:i/>
          <w:iCs/>
          <w:sz w:val="22"/>
          <w:szCs w:val="22"/>
        </w:rPr>
        <w:t xml:space="preserve"> </w:t>
      </w:r>
      <w:r w:rsidRPr="00BC519A">
        <w:rPr>
          <w:sz w:val="22"/>
          <w:szCs w:val="22"/>
        </w:rPr>
        <w:t xml:space="preserve">(the </w:t>
      </w:r>
      <w:r>
        <w:rPr>
          <w:sz w:val="22"/>
          <w:szCs w:val="22"/>
        </w:rPr>
        <w:t>Principal</w:t>
      </w:r>
      <w:r w:rsidRPr="00BC519A">
        <w:rPr>
          <w:sz w:val="22"/>
          <w:szCs w:val="22"/>
        </w:rPr>
        <w:t xml:space="preserve"> Determination) to adjust the additional amount (also known as the safety net recording fee) used in the calculation of the price of pharmaceutical benefits for safety net purposes. The supply of pharmaceutical benefits by approved pharmacists can include recording patient payments for safety net purposes. The additional amount forms part of the price that can be charged to the patient for a pharmaceutical benefit where the Commonwealth price is less than the patient co</w:t>
      </w:r>
      <w:r w:rsidRPr="00BC519A">
        <w:rPr>
          <w:sz w:val="22"/>
          <w:szCs w:val="22"/>
        </w:rPr>
        <w:noBreakHyphen/>
        <w:t>payment amount. It is included in full or in part such that the patient payment is not more than the co-payment amount.</w:t>
      </w:r>
    </w:p>
    <w:p w14:paraId="0DB6EDB3" w14:textId="3D86CC08" w:rsidR="00F20A8C" w:rsidRPr="00055FC8" w:rsidRDefault="00F20A8C" w:rsidP="00F20A8C">
      <w:pPr>
        <w:spacing w:before="180" w:after="180"/>
        <w:rPr>
          <w:sz w:val="22"/>
          <w:szCs w:val="22"/>
        </w:rPr>
      </w:pPr>
      <w:r w:rsidRPr="00EC6D5A">
        <w:rPr>
          <w:sz w:val="22"/>
          <w:szCs w:val="22"/>
        </w:rPr>
        <w:t>The Amend</w:t>
      </w:r>
      <w:r w:rsidR="005D3A2F">
        <w:rPr>
          <w:sz w:val="22"/>
          <w:szCs w:val="22"/>
        </w:rPr>
        <w:t>ment</w:t>
      </w:r>
      <w:r w:rsidRPr="00EC6D5A">
        <w:rPr>
          <w:sz w:val="22"/>
          <w:szCs w:val="22"/>
        </w:rPr>
        <w:t xml:space="preserve"> </w:t>
      </w:r>
      <w:r w:rsidR="005D3A2F">
        <w:rPr>
          <w:sz w:val="22"/>
          <w:szCs w:val="22"/>
        </w:rPr>
        <w:t>Determination</w:t>
      </w:r>
      <w:r w:rsidRPr="00EC6D5A">
        <w:rPr>
          <w:sz w:val="22"/>
          <w:szCs w:val="22"/>
        </w:rPr>
        <w:t xml:space="preserve"> </w:t>
      </w:r>
      <w:r w:rsidR="00870D68">
        <w:rPr>
          <w:sz w:val="22"/>
          <w:szCs w:val="22"/>
        </w:rPr>
        <w:t>increases</w:t>
      </w:r>
      <w:r w:rsidR="00870D68" w:rsidRPr="00EC6D5A">
        <w:rPr>
          <w:sz w:val="22"/>
          <w:szCs w:val="22"/>
        </w:rPr>
        <w:t xml:space="preserve"> </w:t>
      </w:r>
      <w:r w:rsidRPr="00EC6D5A">
        <w:rPr>
          <w:sz w:val="22"/>
          <w:szCs w:val="22"/>
        </w:rPr>
        <w:t>the additional amount for ready</w:t>
      </w:r>
      <w:r w:rsidR="000C3A4F">
        <w:rPr>
          <w:sz w:val="22"/>
          <w:szCs w:val="22"/>
        </w:rPr>
        <w:t>-</w:t>
      </w:r>
      <w:r w:rsidRPr="00EC6D5A">
        <w:rPr>
          <w:sz w:val="22"/>
          <w:szCs w:val="22"/>
        </w:rPr>
        <w:t>prepared pharmaceutical benefits from $1.</w:t>
      </w:r>
      <w:r w:rsidR="00A22A1E">
        <w:rPr>
          <w:sz w:val="22"/>
          <w:szCs w:val="22"/>
        </w:rPr>
        <w:t>40</w:t>
      </w:r>
      <w:r w:rsidRPr="00EC6D5A">
        <w:rPr>
          <w:sz w:val="22"/>
          <w:szCs w:val="22"/>
        </w:rPr>
        <w:t xml:space="preserve"> to </w:t>
      </w:r>
      <w:r w:rsidRPr="00EC6D5A">
        <w:rPr>
          <w:b/>
          <w:sz w:val="22"/>
          <w:szCs w:val="22"/>
        </w:rPr>
        <w:t>$</w:t>
      </w:r>
      <w:r w:rsidR="00872AEB">
        <w:rPr>
          <w:b/>
          <w:sz w:val="22"/>
          <w:szCs w:val="22"/>
        </w:rPr>
        <w:t>1.45</w:t>
      </w:r>
      <w:r w:rsidRPr="00EC6D5A">
        <w:rPr>
          <w:sz w:val="22"/>
          <w:szCs w:val="22"/>
        </w:rPr>
        <w:t xml:space="preserve"> and for </w:t>
      </w:r>
      <w:proofErr w:type="gramStart"/>
      <w:r w:rsidRPr="00EC6D5A">
        <w:rPr>
          <w:sz w:val="22"/>
          <w:szCs w:val="22"/>
        </w:rPr>
        <w:t>extemporaneously</w:t>
      </w:r>
      <w:r w:rsidR="000C3A4F">
        <w:rPr>
          <w:sz w:val="22"/>
          <w:szCs w:val="22"/>
        </w:rPr>
        <w:t>-</w:t>
      </w:r>
      <w:r w:rsidRPr="00EC6D5A">
        <w:rPr>
          <w:sz w:val="22"/>
          <w:szCs w:val="22"/>
        </w:rPr>
        <w:t>prepared</w:t>
      </w:r>
      <w:proofErr w:type="gramEnd"/>
      <w:r w:rsidRPr="00EC6D5A">
        <w:rPr>
          <w:sz w:val="22"/>
          <w:szCs w:val="22"/>
        </w:rPr>
        <w:t xml:space="preserve"> pharmaceutical benefits from $1.</w:t>
      </w:r>
      <w:r w:rsidR="00260C0A">
        <w:rPr>
          <w:sz w:val="22"/>
          <w:szCs w:val="22"/>
        </w:rPr>
        <w:t>8</w:t>
      </w:r>
      <w:r w:rsidR="00A22A1E">
        <w:rPr>
          <w:sz w:val="22"/>
          <w:szCs w:val="22"/>
        </w:rPr>
        <w:t>0</w:t>
      </w:r>
      <w:r w:rsidRPr="00EC6D5A">
        <w:rPr>
          <w:sz w:val="22"/>
          <w:szCs w:val="22"/>
        </w:rPr>
        <w:t xml:space="preserve"> to </w:t>
      </w:r>
      <w:r w:rsidRPr="00EC6D5A">
        <w:rPr>
          <w:b/>
          <w:sz w:val="22"/>
          <w:szCs w:val="22"/>
        </w:rPr>
        <w:t>$</w:t>
      </w:r>
      <w:r w:rsidR="00872AEB">
        <w:rPr>
          <w:b/>
          <w:sz w:val="22"/>
          <w:szCs w:val="22"/>
        </w:rPr>
        <w:t>1.87</w:t>
      </w:r>
      <w:r w:rsidRPr="00EC6D5A">
        <w:rPr>
          <w:sz w:val="22"/>
          <w:szCs w:val="22"/>
        </w:rPr>
        <w:t>,</w:t>
      </w:r>
      <w:r w:rsidRPr="00BC519A">
        <w:rPr>
          <w:sz w:val="22"/>
          <w:szCs w:val="22"/>
        </w:rPr>
        <w:t xml:space="preserve"> with effect </w:t>
      </w:r>
      <w:r w:rsidRPr="00D704EA">
        <w:rPr>
          <w:sz w:val="22"/>
          <w:szCs w:val="22"/>
        </w:rPr>
        <w:t>from 1 July 202</w:t>
      </w:r>
      <w:r w:rsidR="00A22A1E">
        <w:rPr>
          <w:sz w:val="22"/>
          <w:szCs w:val="22"/>
        </w:rPr>
        <w:t>4</w:t>
      </w:r>
      <w:r w:rsidRPr="00D704EA">
        <w:rPr>
          <w:sz w:val="22"/>
          <w:szCs w:val="22"/>
        </w:rPr>
        <w:t>.</w:t>
      </w:r>
      <w:r w:rsidRPr="00BC519A">
        <w:rPr>
          <w:sz w:val="22"/>
          <w:szCs w:val="22"/>
        </w:rPr>
        <w:t xml:space="preserve"> The amounts were agreed with the Pharmacy Guild of Australia for the purposes of subsection 84</w:t>
      </w:r>
      <w:proofErr w:type="gramStart"/>
      <w:r w:rsidRPr="00BC519A">
        <w:rPr>
          <w:sz w:val="22"/>
          <w:szCs w:val="22"/>
        </w:rPr>
        <w:t>C(</w:t>
      </w:r>
      <w:proofErr w:type="gramEnd"/>
      <w:r w:rsidRPr="00BC519A">
        <w:rPr>
          <w:sz w:val="22"/>
          <w:szCs w:val="22"/>
        </w:rPr>
        <w:t xml:space="preserve">9) of the Act in the </w:t>
      </w:r>
      <w:r w:rsidR="00C74765">
        <w:rPr>
          <w:sz w:val="22"/>
          <w:szCs w:val="22"/>
        </w:rPr>
        <w:t>Eigh</w:t>
      </w:r>
      <w:r w:rsidRPr="00BC519A">
        <w:rPr>
          <w:sz w:val="22"/>
          <w:szCs w:val="22"/>
        </w:rPr>
        <w:t>th Community Pharmacy Agreement.</w:t>
      </w:r>
      <w:r>
        <w:rPr>
          <w:sz w:val="22"/>
          <w:szCs w:val="22"/>
        </w:rPr>
        <w:t xml:space="preserve"> A copy of the </w:t>
      </w:r>
      <w:r w:rsidR="00FD443D">
        <w:rPr>
          <w:sz w:val="22"/>
          <w:szCs w:val="22"/>
        </w:rPr>
        <w:t>Eigh</w:t>
      </w:r>
      <w:r>
        <w:rPr>
          <w:sz w:val="22"/>
          <w:szCs w:val="22"/>
        </w:rPr>
        <w:t>th Community Pharmacy Agreement can be found at the Department of Health</w:t>
      </w:r>
      <w:r w:rsidR="00870D68">
        <w:rPr>
          <w:sz w:val="22"/>
          <w:szCs w:val="22"/>
        </w:rPr>
        <w:t xml:space="preserve"> and Aged Care</w:t>
      </w:r>
      <w:r>
        <w:rPr>
          <w:sz w:val="22"/>
          <w:szCs w:val="22"/>
        </w:rPr>
        <w:t>’s website</w:t>
      </w:r>
      <w:r w:rsidR="00586C70">
        <w:rPr>
          <w:sz w:val="22"/>
          <w:szCs w:val="22"/>
        </w:rPr>
        <w:t>.</w:t>
      </w:r>
    </w:p>
    <w:p w14:paraId="3DC9AFC3" w14:textId="77777777" w:rsidR="00F20A8C" w:rsidRPr="00BC519A" w:rsidRDefault="00F20A8C" w:rsidP="00F20A8C">
      <w:pPr>
        <w:rPr>
          <w:b/>
          <w:sz w:val="22"/>
          <w:szCs w:val="22"/>
        </w:rPr>
      </w:pPr>
      <w:r w:rsidRPr="00BC519A">
        <w:rPr>
          <w:b/>
          <w:sz w:val="22"/>
          <w:szCs w:val="22"/>
        </w:rPr>
        <w:t>Human rights implications</w:t>
      </w:r>
    </w:p>
    <w:p w14:paraId="2E613B8E" w14:textId="0BF485F0" w:rsidR="00A31F07" w:rsidRPr="00BC519A" w:rsidRDefault="00F20A8C" w:rsidP="00F20A8C">
      <w:pPr>
        <w:spacing w:before="120" w:after="180"/>
        <w:rPr>
          <w:sz w:val="22"/>
          <w:szCs w:val="22"/>
          <w:lang w:val="en-GB"/>
        </w:rPr>
      </w:pPr>
      <w:r w:rsidRPr="00BC519A">
        <w:rPr>
          <w:sz w:val="22"/>
          <w:szCs w:val="22"/>
          <w:lang w:val="en-GB"/>
        </w:rPr>
        <w:t xml:space="preserve">The </w:t>
      </w:r>
      <w:r>
        <w:rPr>
          <w:sz w:val="22"/>
          <w:szCs w:val="22"/>
          <w:lang w:val="en-GB"/>
        </w:rPr>
        <w:t>Principal</w:t>
      </w:r>
      <w:r w:rsidRPr="00BC519A">
        <w:rPr>
          <w:sz w:val="22"/>
          <w:szCs w:val="22"/>
          <w:lang w:val="en-GB"/>
        </w:rPr>
        <w:t xml:space="preserve"> Determination engages Article</w:t>
      </w:r>
      <w:r w:rsidR="00A31F07">
        <w:rPr>
          <w:sz w:val="22"/>
          <w:szCs w:val="22"/>
          <w:lang w:val="en-GB"/>
        </w:rPr>
        <w:t>s 9 and</w:t>
      </w:r>
      <w:r w:rsidRPr="00BC519A">
        <w:rPr>
          <w:sz w:val="22"/>
          <w:szCs w:val="22"/>
          <w:lang w:val="en-GB"/>
        </w:rPr>
        <w:t> 12 of the</w:t>
      </w:r>
      <w:r w:rsidR="00A31F07">
        <w:rPr>
          <w:sz w:val="22"/>
          <w:szCs w:val="22"/>
          <w:lang w:val="en-GB"/>
        </w:rPr>
        <w:t xml:space="preserve"> </w:t>
      </w:r>
      <w:r w:rsidRPr="00BC519A">
        <w:rPr>
          <w:sz w:val="22"/>
          <w:szCs w:val="22"/>
          <w:lang w:val="en-GB"/>
        </w:rPr>
        <w:t xml:space="preserve">International Covenant on Economic, Social and Cultural Rights (ICESCR). The </w:t>
      </w:r>
      <w:r>
        <w:rPr>
          <w:sz w:val="22"/>
          <w:szCs w:val="22"/>
          <w:lang w:val="en-GB"/>
        </w:rPr>
        <w:t>Principal</w:t>
      </w:r>
      <w:r w:rsidRPr="00BC519A">
        <w:rPr>
          <w:sz w:val="22"/>
          <w:szCs w:val="22"/>
          <w:lang w:val="en-GB"/>
        </w:rPr>
        <w:t xml:space="preserve"> Determination assists in the progressive realisation by all appropriate means of the right of everyone to </w:t>
      </w:r>
      <w:r w:rsidR="00A31F07">
        <w:rPr>
          <w:sz w:val="22"/>
          <w:szCs w:val="22"/>
          <w:lang w:val="en-GB"/>
        </w:rPr>
        <w:t xml:space="preserve">social security, and </w:t>
      </w:r>
      <w:r w:rsidRPr="00BC519A">
        <w:rPr>
          <w:sz w:val="22"/>
          <w:szCs w:val="22"/>
          <w:lang w:val="en-GB"/>
        </w:rPr>
        <w:t>the enjoyment of the highest attainable standard of physical and mental health.</w:t>
      </w:r>
    </w:p>
    <w:p w14:paraId="33D3C86F" w14:textId="1B255DC8" w:rsidR="00F20A8C" w:rsidRDefault="00F20A8C" w:rsidP="00F20A8C">
      <w:pPr>
        <w:spacing w:before="180" w:after="180"/>
        <w:rPr>
          <w:sz w:val="22"/>
          <w:szCs w:val="22"/>
          <w:lang w:val="en-GB"/>
        </w:rPr>
      </w:pPr>
      <w:r w:rsidRPr="00BC519A">
        <w:rPr>
          <w:sz w:val="22"/>
          <w:szCs w:val="22"/>
          <w:lang w:val="en-GB"/>
        </w:rPr>
        <w:t>The Pharmaceutical Benefits Scheme (PBS) is a statutory benefit scheme which assists with providing subsidised access for people to medicines. This is a positive and supportive step towards attaining the highest standard of health for all Australians. Efficient operational arrangements for PBS support effective administration of the scheme.</w:t>
      </w:r>
    </w:p>
    <w:p w14:paraId="038B77D5" w14:textId="28EFDEE1" w:rsidR="00A31F07" w:rsidRPr="00BC519A" w:rsidRDefault="00A31F07" w:rsidP="00F20A8C">
      <w:pPr>
        <w:spacing w:before="180" w:after="180"/>
        <w:rPr>
          <w:sz w:val="22"/>
          <w:szCs w:val="22"/>
          <w:lang w:val="en-GB"/>
        </w:rPr>
      </w:pPr>
      <w:r>
        <w:rPr>
          <w:sz w:val="22"/>
          <w:szCs w:val="22"/>
          <w:lang w:val="en-GB"/>
        </w:rPr>
        <w:t>Further, t</w:t>
      </w:r>
      <w:r w:rsidRPr="00A31F07">
        <w:rPr>
          <w:sz w:val="22"/>
          <w:szCs w:val="22"/>
          <w:lang w:val="en-GB"/>
        </w:rPr>
        <w:t>he safety net scheme</w:t>
      </w:r>
      <w:r>
        <w:rPr>
          <w:sz w:val="22"/>
          <w:szCs w:val="22"/>
          <w:lang w:val="en-GB"/>
        </w:rPr>
        <w:t xml:space="preserve"> under the PBS</w:t>
      </w:r>
      <w:r w:rsidRPr="00A31F07">
        <w:rPr>
          <w:sz w:val="22"/>
          <w:szCs w:val="22"/>
          <w:lang w:val="en-GB"/>
        </w:rPr>
        <w:t xml:space="preserve"> is a social security measure which is designed to provide financial protection for patients and families who require </w:t>
      </w:r>
      <w:proofErr w:type="gramStart"/>
      <w:r w:rsidRPr="00A31F07">
        <w:rPr>
          <w:sz w:val="22"/>
          <w:szCs w:val="22"/>
          <w:lang w:val="en-GB"/>
        </w:rPr>
        <w:t>a large number of</w:t>
      </w:r>
      <w:proofErr w:type="gramEnd"/>
      <w:r w:rsidRPr="00A31F07">
        <w:rPr>
          <w:sz w:val="22"/>
          <w:szCs w:val="22"/>
          <w:lang w:val="en-GB"/>
        </w:rPr>
        <w:t xml:space="preserve"> PBS medicines.</w:t>
      </w:r>
      <w:r>
        <w:rPr>
          <w:sz w:val="22"/>
          <w:szCs w:val="22"/>
          <w:lang w:val="en-GB"/>
        </w:rPr>
        <w:t xml:space="preserve"> Increasing the safety net recording fee is consistent with the right to social security as it incentivises </w:t>
      </w:r>
      <w:r w:rsidR="004041CE">
        <w:rPr>
          <w:sz w:val="22"/>
          <w:szCs w:val="22"/>
          <w:lang w:val="en-GB"/>
        </w:rPr>
        <w:t xml:space="preserve">the recording of information for the purposes of the PBS. Further, this fee is only payable when </w:t>
      </w:r>
      <w:r w:rsidR="004041CE" w:rsidRPr="00BC519A">
        <w:rPr>
          <w:sz w:val="22"/>
          <w:szCs w:val="22"/>
        </w:rPr>
        <w:t>the patient payment is not more than the co-payment amount</w:t>
      </w:r>
      <w:r w:rsidR="004041CE">
        <w:rPr>
          <w:sz w:val="22"/>
          <w:szCs w:val="22"/>
        </w:rPr>
        <w:t xml:space="preserve">, creating no </w:t>
      </w:r>
      <w:r w:rsidR="00076C44">
        <w:rPr>
          <w:sz w:val="22"/>
          <w:szCs w:val="22"/>
        </w:rPr>
        <w:t xml:space="preserve">additional </w:t>
      </w:r>
      <w:r w:rsidR="004041CE">
        <w:rPr>
          <w:sz w:val="22"/>
          <w:szCs w:val="22"/>
        </w:rPr>
        <w:t>burden for patients whose medicines are more than the co</w:t>
      </w:r>
      <w:r w:rsidR="004041CE">
        <w:rPr>
          <w:sz w:val="22"/>
          <w:szCs w:val="22"/>
        </w:rPr>
        <w:noBreakHyphen/>
        <w:t xml:space="preserve">payment amount. </w:t>
      </w:r>
    </w:p>
    <w:p w14:paraId="5EBD1D45" w14:textId="087309FC" w:rsidR="00F20A8C" w:rsidRPr="00BC519A" w:rsidRDefault="00F20A8C" w:rsidP="00F20A8C">
      <w:pPr>
        <w:spacing w:before="180" w:after="180"/>
        <w:rPr>
          <w:sz w:val="22"/>
          <w:szCs w:val="22"/>
          <w:lang w:val="en-GB"/>
        </w:rPr>
      </w:pPr>
      <w:r w:rsidRPr="00BC519A">
        <w:rPr>
          <w:sz w:val="22"/>
          <w:szCs w:val="22"/>
          <w:lang w:val="en-GB"/>
        </w:rPr>
        <w:t xml:space="preserve">The amendment made by </w:t>
      </w:r>
      <w:r>
        <w:rPr>
          <w:sz w:val="22"/>
          <w:szCs w:val="22"/>
          <w:lang w:val="en-GB"/>
        </w:rPr>
        <w:t>the Amend</w:t>
      </w:r>
      <w:r w:rsidR="00DA3441">
        <w:rPr>
          <w:sz w:val="22"/>
          <w:szCs w:val="22"/>
          <w:lang w:val="en-GB"/>
        </w:rPr>
        <w:t>ment Determination</w:t>
      </w:r>
      <w:r w:rsidRPr="00BC519A">
        <w:rPr>
          <w:sz w:val="22"/>
          <w:szCs w:val="22"/>
          <w:lang w:val="en-GB"/>
        </w:rPr>
        <w:t xml:space="preserve"> is only in relation to the additional amounts described above. It does not change the protection of human rights to health</w:t>
      </w:r>
      <w:r w:rsidR="00A31F07">
        <w:rPr>
          <w:sz w:val="22"/>
          <w:szCs w:val="22"/>
          <w:lang w:val="en-GB"/>
        </w:rPr>
        <w:t xml:space="preserve"> and social security</w:t>
      </w:r>
      <w:r w:rsidRPr="00BC519A">
        <w:rPr>
          <w:sz w:val="22"/>
          <w:szCs w:val="22"/>
          <w:lang w:val="en-GB"/>
        </w:rPr>
        <w:t xml:space="preserve"> by all Australians under the PBS implemented under the </w:t>
      </w:r>
      <w:r>
        <w:rPr>
          <w:sz w:val="22"/>
          <w:szCs w:val="22"/>
          <w:lang w:val="en-GB"/>
        </w:rPr>
        <w:t>Principal</w:t>
      </w:r>
      <w:r w:rsidRPr="00BC519A">
        <w:rPr>
          <w:sz w:val="22"/>
          <w:szCs w:val="22"/>
          <w:lang w:val="en-GB"/>
        </w:rPr>
        <w:t xml:space="preserve"> Determination.</w:t>
      </w:r>
    </w:p>
    <w:p w14:paraId="1818BCD5" w14:textId="77777777" w:rsidR="00F20A8C" w:rsidRPr="00BC519A" w:rsidRDefault="00F20A8C" w:rsidP="00270752">
      <w:pPr>
        <w:keepNext/>
        <w:spacing w:before="120" w:after="120"/>
        <w:rPr>
          <w:b/>
          <w:sz w:val="22"/>
          <w:szCs w:val="22"/>
        </w:rPr>
      </w:pPr>
      <w:r w:rsidRPr="00BC519A">
        <w:rPr>
          <w:b/>
          <w:sz w:val="22"/>
          <w:szCs w:val="22"/>
        </w:rPr>
        <w:lastRenderedPageBreak/>
        <w:t xml:space="preserve">Conclusion </w:t>
      </w:r>
    </w:p>
    <w:p w14:paraId="0810E5EA" w14:textId="77777777" w:rsidR="00F20A8C" w:rsidRPr="00BC519A" w:rsidRDefault="00F20A8C" w:rsidP="00EF2BA5">
      <w:pPr>
        <w:spacing w:before="120" w:after="120"/>
        <w:rPr>
          <w:sz w:val="22"/>
          <w:szCs w:val="22"/>
        </w:rPr>
      </w:pPr>
      <w:r>
        <w:rPr>
          <w:sz w:val="22"/>
          <w:szCs w:val="22"/>
        </w:rPr>
        <w:t>This Disallowable</w:t>
      </w:r>
      <w:r w:rsidRPr="00BC519A">
        <w:rPr>
          <w:sz w:val="22"/>
          <w:szCs w:val="22"/>
        </w:rPr>
        <w:t xml:space="preserve"> </w:t>
      </w:r>
      <w:r>
        <w:rPr>
          <w:sz w:val="22"/>
          <w:szCs w:val="22"/>
        </w:rPr>
        <w:t>L</w:t>
      </w:r>
      <w:r w:rsidRPr="00BC519A">
        <w:rPr>
          <w:sz w:val="22"/>
          <w:szCs w:val="22"/>
        </w:rPr>
        <w:t xml:space="preserve">egislative </w:t>
      </w:r>
      <w:r>
        <w:rPr>
          <w:sz w:val="22"/>
          <w:szCs w:val="22"/>
        </w:rPr>
        <w:t>I</w:t>
      </w:r>
      <w:r w:rsidRPr="00BC519A">
        <w:rPr>
          <w:sz w:val="22"/>
          <w:szCs w:val="22"/>
        </w:rPr>
        <w:t>nstrument is compatible with human rights because it maintain</w:t>
      </w:r>
      <w:r>
        <w:rPr>
          <w:sz w:val="22"/>
          <w:szCs w:val="22"/>
        </w:rPr>
        <w:t>s</w:t>
      </w:r>
      <w:r w:rsidRPr="00BC519A">
        <w:rPr>
          <w:sz w:val="22"/>
          <w:szCs w:val="22"/>
        </w:rPr>
        <w:t xml:space="preserve"> the protection of human rights to health.</w:t>
      </w:r>
    </w:p>
    <w:p w14:paraId="0B50EDC5" w14:textId="41FBE637" w:rsidR="00F20A8C" w:rsidRPr="00EF2BA5" w:rsidRDefault="006821F3" w:rsidP="00F20A8C">
      <w:pPr>
        <w:shd w:val="clear" w:color="auto" w:fill="FFFFFF"/>
        <w:jc w:val="center"/>
        <w:rPr>
          <w:color w:val="000000"/>
          <w:sz w:val="22"/>
          <w:szCs w:val="22"/>
        </w:rPr>
      </w:pPr>
      <w:r>
        <w:rPr>
          <w:b/>
          <w:bCs/>
          <w:color w:val="000000"/>
          <w:sz w:val="22"/>
          <w:szCs w:val="22"/>
        </w:rPr>
        <w:t>David Laffan</w:t>
      </w:r>
    </w:p>
    <w:p w14:paraId="3ABE550A" w14:textId="2672B920" w:rsidR="00F20A8C" w:rsidRPr="00EF2BA5" w:rsidRDefault="00F20A8C" w:rsidP="00F20A8C">
      <w:pPr>
        <w:shd w:val="clear" w:color="auto" w:fill="FFFFFF"/>
        <w:jc w:val="center"/>
        <w:rPr>
          <w:color w:val="000000"/>
          <w:sz w:val="22"/>
          <w:szCs w:val="22"/>
        </w:rPr>
      </w:pPr>
      <w:r w:rsidRPr="00EF2BA5">
        <w:rPr>
          <w:b/>
          <w:bCs/>
          <w:color w:val="000000"/>
          <w:sz w:val="22"/>
          <w:szCs w:val="22"/>
        </w:rPr>
        <w:t>Assistant Secretary</w:t>
      </w:r>
    </w:p>
    <w:p w14:paraId="32D13C7F" w14:textId="77777777" w:rsidR="00F20A8C" w:rsidRPr="00EF2BA5" w:rsidRDefault="00F20A8C" w:rsidP="00F20A8C">
      <w:pPr>
        <w:shd w:val="clear" w:color="auto" w:fill="FFFFFF"/>
        <w:jc w:val="center"/>
        <w:rPr>
          <w:b/>
          <w:bCs/>
          <w:color w:val="000000"/>
          <w:sz w:val="22"/>
          <w:szCs w:val="22"/>
        </w:rPr>
      </w:pPr>
      <w:r w:rsidRPr="00EF2BA5">
        <w:rPr>
          <w:b/>
          <w:bCs/>
          <w:color w:val="000000"/>
          <w:sz w:val="22"/>
          <w:szCs w:val="22"/>
        </w:rPr>
        <w:t>Pharmacy Branch</w:t>
      </w:r>
    </w:p>
    <w:p w14:paraId="200AA224" w14:textId="77777777" w:rsidR="00F20A8C" w:rsidRPr="00EF2BA5" w:rsidRDefault="00F20A8C" w:rsidP="00F20A8C">
      <w:pPr>
        <w:shd w:val="clear" w:color="auto" w:fill="FFFFFF"/>
        <w:jc w:val="center"/>
        <w:rPr>
          <w:color w:val="000000"/>
          <w:sz w:val="22"/>
          <w:szCs w:val="22"/>
        </w:rPr>
      </w:pPr>
      <w:r w:rsidRPr="00EF2BA5">
        <w:rPr>
          <w:b/>
          <w:bCs/>
          <w:color w:val="000000"/>
          <w:sz w:val="22"/>
          <w:szCs w:val="22"/>
        </w:rPr>
        <w:t>Technology Assessment and Access Division</w:t>
      </w:r>
    </w:p>
    <w:p w14:paraId="3419CC6F" w14:textId="506FAEF7" w:rsidR="00F20A8C" w:rsidRPr="00EF2BA5" w:rsidRDefault="00F20A8C" w:rsidP="00EF2BA5">
      <w:pPr>
        <w:jc w:val="center"/>
        <w:rPr>
          <w:b/>
          <w:sz w:val="22"/>
          <w:szCs w:val="22"/>
        </w:rPr>
      </w:pPr>
      <w:r w:rsidRPr="00EF2BA5">
        <w:rPr>
          <w:b/>
          <w:bCs/>
          <w:color w:val="000000"/>
          <w:sz w:val="22"/>
          <w:szCs w:val="22"/>
        </w:rPr>
        <w:t>Department of Health</w:t>
      </w:r>
      <w:r w:rsidR="00FA6F96">
        <w:rPr>
          <w:b/>
          <w:bCs/>
          <w:color w:val="000000"/>
          <w:sz w:val="22"/>
          <w:szCs w:val="22"/>
        </w:rPr>
        <w:t xml:space="preserve"> and Aged Care</w:t>
      </w:r>
    </w:p>
    <w:sectPr w:rsidR="00F20A8C" w:rsidRPr="00EF2BA5" w:rsidSect="00F44A4A">
      <w:headerReference w:type="default" r:id="rId6"/>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599E" w14:textId="77777777" w:rsidR="0034068D" w:rsidRDefault="0034068D" w:rsidP="000A3F44">
      <w:r>
        <w:separator/>
      </w:r>
    </w:p>
  </w:endnote>
  <w:endnote w:type="continuationSeparator" w:id="0">
    <w:p w14:paraId="0ADFD33D" w14:textId="77777777" w:rsidR="0034068D" w:rsidRDefault="0034068D" w:rsidP="000A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9052" w14:textId="77777777" w:rsidR="0034068D" w:rsidRDefault="0034068D" w:rsidP="000A3F44">
      <w:r>
        <w:separator/>
      </w:r>
    </w:p>
  </w:footnote>
  <w:footnote w:type="continuationSeparator" w:id="0">
    <w:p w14:paraId="1F227DF7" w14:textId="77777777" w:rsidR="0034068D" w:rsidRDefault="0034068D" w:rsidP="000A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2943" w14:textId="77777777" w:rsidR="000E57B9" w:rsidRDefault="000E57B9" w:rsidP="000E5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8C"/>
    <w:rsid w:val="00001762"/>
    <w:rsid w:val="000365B1"/>
    <w:rsid w:val="000401F4"/>
    <w:rsid w:val="000509C7"/>
    <w:rsid w:val="00052955"/>
    <w:rsid w:val="00055FC8"/>
    <w:rsid w:val="00076C44"/>
    <w:rsid w:val="00077162"/>
    <w:rsid w:val="000A0E9E"/>
    <w:rsid w:val="000A3F44"/>
    <w:rsid w:val="000B58CA"/>
    <w:rsid w:val="000C3A4F"/>
    <w:rsid w:val="000C6F60"/>
    <w:rsid w:val="000D02B8"/>
    <w:rsid w:val="000E57B9"/>
    <w:rsid w:val="0012140F"/>
    <w:rsid w:val="00133572"/>
    <w:rsid w:val="0014655A"/>
    <w:rsid w:val="001618B8"/>
    <w:rsid w:val="0018142F"/>
    <w:rsid w:val="001A7CD0"/>
    <w:rsid w:val="00260C0A"/>
    <w:rsid w:val="00270752"/>
    <w:rsid w:val="00273BFD"/>
    <w:rsid w:val="002772C0"/>
    <w:rsid w:val="0034068D"/>
    <w:rsid w:val="003A1C67"/>
    <w:rsid w:val="003C7864"/>
    <w:rsid w:val="003D1A07"/>
    <w:rsid w:val="004041CE"/>
    <w:rsid w:val="00413382"/>
    <w:rsid w:val="00491851"/>
    <w:rsid w:val="00495CD6"/>
    <w:rsid w:val="00496CDC"/>
    <w:rsid w:val="004E13F3"/>
    <w:rsid w:val="00537847"/>
    <w:rsid w:val="00586C70"/>
    <w:rsid w:val="005A555F"/>
    <w:rsid w:val="005B0191"/>
    <w:rsid w:val="005D3A2F"/>
    <w:rsid w:val="00601B7F"/>
    <w:rsid w:val="00614E83"/>
    <w:rsid w:val="00615959"/>
    <w:rsid w:val="006821F3"/>
    <w:rsid w:val="006E36D8"/>
    <w:rsid w:val="007A4EAE"/>
    <w:rsid w:val="007B4EB6"/>
    <w:rsid w:val="00805626"/>
    <w:rsid w:val="008451E3"/>
    <w:rsid w:val="00866842"/>
    <w:rsid w:val="00870D68"/>
    <w:rsid w:val="00872AEB"/>
    <w:rsid w:val="008A427E"/>
    <w:rsid w:val="008A5171"/>
    <w:rsid w:val="008B1812"/>
    <w:rsid w:val="009414DB"/>
    <w:rsid w:val="00971B75"/>
    <w:rsid w:val="009B062A"/>
    <w:rsid w:val="00A047A3"/>
    <w:rsid w:val="00A22A1E"/>
    <w:rsid w:val="00A241BB"/>
    <w:rsid w:val="00A31F07"/>
    <w:rsid w:val="00AE4634"/>
    <w:rsid w:val="00B03A75"/>
    <w:rsid w:val="00B5607A"/>
    <w:rsid w:val="00B905F4"/>
    <w:rsid w:val="00BB797C"/>
    <w:rsid w:val="00C03FA2"/>
    <w:rsid w:val="00C1214A"/>
    <w:rsid w:val="00C74765"/>
    <w:rsid w:val="00C87C29"/>
    <w:rsid w:val="00CB651A"/>
    <w:rsid w:val="00CD2CD4"/>
    <w:rsid w:val="00D37639"/>
    <w:rsid w:val="00D93F3A"/>
    <w:rsid w:val="00DA3441"/>
    <w:rsid w:val="00DE3AF0"/>
    <w:rsid w:val="00E21591"/>
    <w:rsid w:val="00EC6D5A"/>
    <w:rsid w:val="00EF2BA5"/>
    <w:rsid w:val="00EF5EFC"/>
    <w:rsid w:val="00F20A8C"/>
    <w:rsid w:val="00F22689"/>
    <w:rsid w:val="00F26DA8"/>
    <w:rsid w:val="00F36FE2"/>
    <w:rsid w:val="00F44A4A"/>
    <w:rsid w:val="00F50534"/>
    <w:rsid w:val="00F62755"/>
    <w:rsid w:val="00F816B9"/>
    <w:rsid w:val="00FA6F96"/>
    <w:rsid w:val="00FC6689"/>
    <w:rsid w:val="00FD4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C518"/>
  <w15:chartTrackingRefBased/>
  <w15:docId w15:val="{F59FE13F-2CB9-41AE-A4EE-FAB1D52C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8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F20A8C"/>
    <w:pPr>
      <w:keepNext/>
      <w:keepLines/>
      <w:suppressAutoHyphens/>
      <w:spacing w:after="120"/>
      <w:jc w:val="both"/>
    </w:pPr>
    <w:rPr>
      <w:b/>
      <w:sz w:val="20"/>
      <w:szCs w:val="20"/>
    </w:rPr>
  </w:style>
  <w:style w:type="character" w:customStyle="1" w:styleId="Heading6Char">
    <w:name w:val="Heading6 Char"/>
    <w:link w:val="Heading6"/>
    <w:locked/>
    <w:rsid w:val="00F20A8C"/>
    <w:rPr>
      <w:rFonts w:ascii="Times New Roman" w:eastAsia="Times New Roman" w:hAnsi="Times New Roman" w:cs="Times New Roman"/>
      <w:b/>
      <w:sz w:val="20"/>
      <w:szCs w:val="20"/>
      <w:lang w:eastAsia="en-AU"/>
    </w:rPr>
  </w:style>
  <w:style w:type="paragraph" w:styleId="Footer">
    <w:name w:val="footer"/>
    <w:basedOn w:val="Normal"/>
    <w:link w:val="FooterChar"/>
    <w:uiPriority w:val="99"/>
    <w:rsid w:val="00F20A8C"/>
    <w:pPr>
      <w:tabs>
        <w:tab w:val="center" w:pos="4513"/>
        <w:tab w:val="right" w:pos="9026"/>
      </w:tabs>
    </w:pPr>
  </w:style>
  <w:style w:type="character" w:customStyle="1" w:styleId="FooterChar">
    <w:name w:val="Footer Char"/>
    <w:basedOn w:val="DefaultParagraphFont"/>
    <w:link w:val="Footer"/>
    <w:uiPriority w:val="99"/>
    <w:rsid w:val="00F20A8C"/>
    <w:rPr>
      <w:rFonts w:ascii="Times New Roman" w:eastAsia="Times New Roman" w:hAnsi="Times New Roman" w:cs="Times New Roman"/>
      <w:sz w:val="24"/>
      <w:szCs w:val="24"/>
      <w:lang w:eastAsia="en-AU"/>
    </w:rPr>
  </w:style>
  <w:style w:type="paragraph" w:styleId="Header">
    <w:name w:val="header"/>
    <w:basedOn w:val="Normal"/>
    <w:link w:val="HeaderChar"/>
    <w:rsid w:val="00F20A8C"/>
    <w:pPr>
      <w:tabs>
        <w:tab w:val="center" w:pos="4513"/>
        <w:tab w:val="right" w:pos="9026"/>
      </w:tabs>
    </w:pPr>
  </w:style>
  <w:style w:type="character" w:customStyle="1" w:styleId="HeaderChar">
    <w:name w:val="Header Char"/>
    <w:basedOn w:val="DefaultParagraphFont"/>
    <w:link w:val="Header"/>
    <w:rsid w:val="00F20A8C"/>
    <w:rPr>
      <w:rFonts w:ascii="Times New Roman" w:eastAsia="Times New Roman" w:hAnsi="Times New Roman" w:cs="Times New Roman"/>
      <w:sz w:val="24"/>
      <w:szCs w:val="24"/>
      <w:lang w:eastAsia="en-AU"/>
    </w:rPr>
  </w:style>
  <w:style w:type="character" w:styleId="PageNumber">
    <w:name w:val="page number"/>
    <w:basedOn w:val="DefaultParagraphFont"/>
    <w:rsid w:val="00F20A8C"/>
  </w:style>
  <w:style w:type="character" w:styleId="Hyperlink">
    <w:name w:val="Hyperlink"/>
    <w:basedOn w:val="DefaultParagraphFont"/>
    <w:unhideWhenUsed/>
    <w:rsid w:val="00F20A8C"/>
    <w:rPr>
      <w:color w:val="0563C1" w:themeColor="hyperlink"/>
      <w:u w:val="single"/>
    </w:rPr>
  </w:style>
  <w:style w:type="character" w:styleId="FollowedHyperlink">
    <w:name w:val="FollowedHyperlink"/>
    <w:basedOn w:val="DefaultParagraphFont"/>
    <w:uiPriority w:val="99"/>
    <w:semiHidden/>
    <w:unhideWhenUsed/>
    <w:rsid w:val="00052955"/>
    <w:rPr>
      <w:color w:val="954F72" w:themeColor="followedHyperlink"/>
      <w:u w:val="single"/>
    </w:rPr>
  </w:style>
  <w:style w:type="character" w:styleId="CommentReference">
    <w:name w:val="annotation reference"/>
    <w:basedOn w:val="DefaultParagraphFont"/>
    <w:uiPriority w:val="99"/>
    <w:semiHidden/>
    <w:unhideWhenUsed/>
    <w:rsid w:val="00413382"/>
    <w:rPr>
      <w:sz w:val="16"/>
      <w:szCs w:val="16"/>
    </w:rPr>
  </w:style>
  <w:style w:type="paragraph" w:styleId="CommentText">
    <w:name w:val="annotation text"/>
    <w:basedOn w:val="Normal"/>
    <w:link w:val="CommentTextChar"/>
    <w:uiPriority w:val="99"/>
    <w:semiHidden/>
    <w:unhideWhenUsed/>
    <w:rsid w:val="00413382"/>
    <w:rPr>
      <w:sz w:val="20"/>
      <w:szCs w:val="20"/>
    </w:rPr>
  </w:style>
  <w:style w:type="character" w:customStyle="1" w:styleId="CommentTextChar">
    <w:name w:val="Comment Text Char"/>
    <w:basedOn w:val="DefaultParagraphFont"/>
    <w:link w:val="CommentText"/>
    <w:uiPriority w:val="99"/>
    <w:semiHidden/>
    <w:rsid w:val="0041338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13382"/>
    <w:rPr>
      <w:b/>
      <w:bCs/>
    </w:rPr>
  </w:style>
  <w:style w:type="character" w:customStyle="1" w:styleId="CommentSubjectChar">
    <w:name w:val="Comment Subject Char"/>
    <w:basedOn w:val="CommentTextChar"/>
    <w:link w:val="CommentSubject"/>
    <w:uiPriority w:val="99"/>
    <w:semiHidden/>
    <w:rsid w:val="00413382"/>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B03A75"/>
    <w:rPr>
      <w:color w:val="605E5C"/>
      <w:shd w:val="clear" w:color="auto" w:fill="E1DFDD"/>
    </w:rPr>
  </w:style>
  <w:style w:type="paragraph" w:styleId="Revision">
    <w:name w:val="Revision"/>
    <w:hidden/>
    <w:uiPriority w:val="99"/>
    <w:semiHidden/>
    <w:rsid w:val="00C03FA2"/>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HOLLOWAY, Christine</dc:creator>
  <cp:keywords/>
  <dc:description/>
  <cp:lastModifiedBy>WOOD, Robert</cp:lastModifiedBy>
  <cp:revision>3</cp:revision>
  <dcterms:created xsi:type="dcterms:W3CDTF">2024-05-29T07:56:00Z</dcterms:created>
  <dcterms:modified xsi:type="dcterms:W3CDTF">2024-06-17T07:10:00Z</dcterms:modified>
</cp:coreProperties>
</file>