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61F85" w14:textId="77777777" w:rsidR="00EF64CE" w:rsidRPr="00787F72" w:rsidRDefault="00EF64CE" w:rsidP="00EF64CE">
      <w:pPr>
        <w:jc w:val="center"/>
        <w:rPr>
          <w:rFonts w:ascii="Arial" w:hAnsi="Arial" w:cs="Arial"/>
          <w:b/>
          <w:sz w:val="22"/>
          <w:szCs w:val="22"/>
        </w:rPr>
      </w:pPr>
      <w:r w:rsidRPr="00787F72">
        <w:rPr>
          <w:rFonts w:ascii="Arial" w:hAnsi="Arial" w:cs="Arial"/>
          <w:b/>
          <w:sz w:val="22"/>
          <w:szCs w:val="22"/>
        </w:rPr>
        <w:t>EXPLANATORY STATEMENT</w:t>
      </w:r>
    </w:p>
    <w:p w14:paraId="7E661F86" w14:textId="77777777" w:rsidR="00EF64CE" w:rsidRPr="00787F72" w:rsidRDefault="00EF64CE" w:rsidP="00152CC1">
      <w:pPr>
        <w:rPr>
          <w:rFonts w:ascii="Arial" w:hAnsi="Arial" w:cs="Arial"/>
          <w:sz w:val="22"/>
          <w:szCs w:val="22"/>
        </w:rPr>
      </w:pPr>
    </w:p>
    <w:p w14:paraId="7E661F87" w14:textId="77777777" w:rsidR="00152CC1" w:rsidRPr="00787F72" w:rsidRDefault="00152CC1" w:rsidP="00152CC1">
      <w:pPr>
        <w:jc w:val="center"/>
        <w:rPr>
          <w:rFonts w:ascii="Arial" w:hAnsi="Arial" w:cs="Arial"/>
          <w:sz w:val="22"/>
          <w:szCs w:val="22"/>
        </w:rPr>
      </w:pPr>
      <w:r w:rsidRPr="00787F72">
        <w:rPr>
          <w:rFonts w:ascii="Arial" w:hAnsi="Arial" w:cs="Arial"/>
          <w:sz w:val="22"/>
          <w:szCs w:val="22"/>
        </w:rPr>
        <w:t xml:space="preserve">Issued by the authority of the Administrator of </w:t>
      </w:r>
      <w:r w:rsidR="002E7737" w:rsidRPr="00787F72">
        <w:rPr>
          <w:rFonts w:ascii="Arial" w:hAnsi="Arial" w:cs="Arial"/>
          <w:sz w:val="22"/>
          <w:szCs w:val="22"/>
        </w:rPr>
        <w:t xml:space="preserve">the Territory of </w:t>
      </w:r>
      <w:r w:rsidRPr="00787F72">
        <w:rPr>
          <w:rFonts w:ascii="Arial" w:hAnsi="Arial" w:cs="Arial"/>
          <w:sz w:val="22"/>
          <w:szCs w:val="22"/>
        </w:rPr>
        <w:t>C</w:t>
      </w:r>
      <w:r w:rsidR="00CE2F43" w:rsidRPr="00787F72">
        <w:rPr>
          <w:rFonts w:ascii="Arial" w:hAnsi="Arial" w:cs="Arial"/>
          <w:sz w:val="22"/>
          <w:szCs w:val="22"/>
        </w:rPr>
        <w:t>hristmas Island</w:t>
      </w:r>
    </w:p>
    <w:p w14:paraId="7E661F88" w14:textId="77777777" w:rsidR="00152CC1" w:rsidRPr="00787F72" w:rsidRDefault="00152CC1" w:rsidP="00EF64CE">
      <w:pPr>
        <w:rPr>
          <w:rFonts w:ascii="Arial" w:hAnsi="Arial" w:cs="Arial"/>
          <w:sz w:val="22"/>
          <w:szCs w:val="22"/>
        </w:rPr>
      </w:pPr>
    </w:p>
    <w:p w14:paraId="7E661F89" w14:textId="05799E6E" w:rsidR="00EF64CE" w:rsidRPr="00787F72" w:rsidRDefault="00CE2F43" w:rsidP="00EF64CE">
      <w:pPr>
        <w:jc w:val="center"/>
        <w:rPr>
          <w:rFonts w:ascii="Arial" w:hAnsi="Arial" w:cs="Arial"/>
          <w:sz w:val="22"/>
          <w:szCs w:val="22"/>
        </w:rPr>
      </w:pPr>
      <w:r w:rsidRPr="00787F72">
        <w:rPr>
          <w:rFonts w:ascii="Arial" w:hAnsi="Arial" w:cs="Arial"/>
          <w:i/>
          <w:sz w:val="22"/>
          <w:szCs w:val="22"/>
        </w:rPr>
        <w:t>Christmas Island Act 1958</w:t>
      </w:r>
      <w:r w:rsidR="007B576F">
        <w:rPr>
          <w:rFonts w:ascii="Arial" w:hAnsi="Arial" w:cs="Arial"/>
          <w:i/>
          <w:sz w:val="22"/>
          <w:szCs w:val="22"/>
        </w:rPr>
        <w:t xml:space="preserve"> </w:t>
      </w:r>
      <w:r w:rsidR="007B576F" w:rsidRPr="007B576F">
        <w:rPr>
          <w:rFonts w:ascii="Arial" w:hAnsi="Arial" w:cs="Arial"/>
          <w:sz w:val="22"/>
          <w:szCs w:val="22"/>
        </w:rPr>
        <w:t>(Cth)</w:t>
      </w:r>
    </w:p>
    <w:p w14:paraId="7E661F8A" w14:textId="77777777" w:rsidR="00EF64CE" w:rsidRPr="007B576F" w:rsidRDefault="00CE2F43" w:rsidP="00EF64CE">
      <w:pPr>
        <w:jc w:val="center"/>
        <w:rPr>
          <w:rFonts w:ascii="Arial" w:hAnsi="Arial" w:cs="Arial"/>
          <w:sz w:val="22"/>
          <w:szCs w:val="22"/>
        </w:rPr>
      </w:pPr>
      <w:r w:rsidRPr="007B576F">
        <w:rPr>
          <w:rFonts w:ascii="Arial" w:hAnsi="Arial" w:cs="Arial"/>
          <w:sz w:val="22"/>
          <w:szCs w:val="22"/>
        </w:rPr>
        <w:t xml:space="preserve">Christmas Island </w:t>
      </w:r>
      <w:r w:rsidR="00EF64CE" w:rsidRPr="007B576F">
        <w:rPr>
          <w:rFonts w:ascii="Arial" w:hAnsi="Arial" w:cs="Arial"/>
          <w:sz w:val="22"/>
          <w:szCs w:val="22"/>
        </w:rPr>
        <w:t>Utili</w:t>
      </w:r>
      <w:r w:rsidR="00BC7BE3" w:rsidRPr="007B576F">
        <w:rPr>
          <w:rFonts w:ascii="Arial" w:hAnsi="Arial" w:cs="Arial"/>
          <w:sz w:val="22"/>
          <w:szCs w:val="22"/>
        </w:rPr>
        <w:t>ties and Services Ordinance 2016</w:t>
      </w:r>
    </w:p>
    <w:p w14:paraId="7E661F8B" w14:textId="77777777" w:rsidR="00EF64CE" w:rsidRPr="00787F72" w:rsidRDefault="00EF64CE" w:rsidP="00EF64CE">
      <w:pPr>
        <w:ind w:left="720" w:firstLine="720"/>
        <w:rPr>
          <w:rFonts w:ascii="Arial" w:hAnsi="Arial" w:cs="Arial"/>
          <w:i/>
          <w:sz w:val="22"/>
          <w:szCs w:val="22"/>
        </w:rPr>
      </w:pPr>
    </w:p>
    <w:p w14:paraId="7E661F8C" w14:textId="4917B99E" w:rsidR="00152CC1" w:rsidRPr="007B576F" w:rsidRDefault="00020AFE" w:rsidP="00EF64CE">
      <w:pPr>
        <w:rPr>
          <w:rFonts w:ascii="Arial" w:hAnsi="Arial" w:cs="Arial"/>
          <w:b/>
          <w:sz w:val="22"/>
          <w:szCs w:val="22"/>
        </w:rPr>
      </w:pPr>
      <w:r w:rsidRPr="007B576F">
        <w:rPr>
          <w:rFonts w:ascii="Arial" w:hAnsi="Arial" w:cs="Arial"/>
          <w:b/>
          <w:sz w:val="22"/>
          <w:szCs w:val="22"/>
        </w:rPr>
        <w:t>Christmas Island Utilities and Services (Water, Sewerage and Building Application Services Fees) Amendment (</w:t>
      </w:r>
      <w:r w:rsidR="00092EBA" w:rsidRPr="007B576F">
        <w:rPr>
          <w:rFonts w:ascii="Arial" w:hAnsi="Arial" w:cs="Arial"/>
          <w:b/>
          <w:sz w:val="22"/>
          <w:szCs w:val="22"/>
        </w:rPr>
        <w:t>202</w:t>
      </w:r>
      <w:r w:rsidR="00D2228D" w:rsidRPr="007B576F">
        <w:rPr>
          <w:rFonts w:ascii="Arial" w:hAnsi="Arial" w:cs="Arial"/>
          <w:b/>
          <w:sz w:val="22"/>
          <w:szCs w:val="22"/>
        </w:rPr>
        <w:t>4</w:t>
      </w:r>
      <w:r w:rsidR="00F42452" w:rsidRPr="007B576F">
        <w:rPr>
          <w:rFonts w:ascii="Arial" w:hAnsi="Arial" w:cs="Arial"/>
          <w:b/>
          <w:sz w:val="22"/>
          <w:szCs w:val="22"/>
        </w:rPr>
        <w:t xml:space="preserve"> </w:t>
      </w:r>
      <w:r w:rsidRPr="007B576F">
        <w:rPr>
          <w:rFonts w:ascii="Arial" w:hAnsi="Arial" w:cs="Arial"/>
          <w:b/>
          <w:sz w:val="22"/>
          <w:szCs w:val="22"/>
        </w:rPr>
        <w:t xml:space="preserve">Measures No. 1) Determination </w:t>
      </w:r>
      <w:r w:rsidR="00092EBA" w:rsidRPr="007B576F">
        <w:rPr>
          <w:rFonts w:ascii="Arial" w:hAnsi="Arial" w:cs="Arial"/>
          <w:b/>
          <w:sz w:val="22"/>
          <w:szCs w:val="22"/>
        </w:rPr>
        <w:t>202</w:t>
      </w:r>
      <w:r w:rsidR="00D2228D" w:rsidRPr="007B576F">
        <w:rPr>
          <w:rFonts w:ascii="Arial" w:hAnsi="Arial" w:cs="Arial"/>
          <w:b/>
          <w:sz w:val="22"/>
          <w:szCs w:val="22"/>
        </w:rPr>
        <w:t>4</w:t>
      </w:r>
    </w:p>
    <w:p w14:paraId="7E661F8D" w14:textId="77777777" w:rsidR="00020AFE" w:rsidRPr="007B576F" w:rsidRDefault="00020AFE" w:rsidP="00EF64CE">
      <w:pPr>
        <w:rPr>
          <w:rFonts w:ascii="Arial" w:hAnsi="Arial" w:cs="Arial"/>
          <w:b/>
          <w:sz w:val="22"/>
          <w:szCs w:val="22"/>
        </w:rPr>
      </w:pPr>
    </w:p>
    <w:p w14:paraId="7E661F8E" w14:textId="77777777" w:rsidR="00152CC1" w:rsidRPr="007B576F" w:rsidRDefault="00152CC1" w:rsidP="00EF64CE">
      <w:pPr>
        <w:rPr>
          <w:rFonts w:ascii="Arial" w:hAnsi="Arial" w:cs="Arial"/>
          <w:sz w:val="22"/>
          <w:szCs w:val="22"/>
        </w:rPr>
      </w:pPr>
      <w:r w:rsidRPr="007B576F">
        <w:rPr>
          <w:rFonts w:ascii="Arial" w:hAnsi="Arial" w:cs="Arial"/>
          <w:sz w:val="22"/>
          <w:szCs w:val="22"/>
        </w:rPr>
        <w:t>Authority</w:t>
      </w:r>
    </w:p>
    <w:p w14:paraId="7E661F8F" w14:textId="77777777" w:rsidR="00C15D8F" w:rsidRPr="007B576F" w:rsidRDefault="00C15D8F" w:rsidP="00EF64CE">
      <w:pPr>
        <w:rPr>
          <w:rFonts w:ascii="Arial" w:hAnsi="Arial" w:cs="Arial"/>
          <w:sz w:val="22"/>
          <w:szCs w:val="22"/>
          <w:u w:val="single"/>
        </w:rPr>
      </w:pPr>
    </w:p>
    <w:p w14:paraId="7E661F90" w14:textId="77777777" w:rsidR="003953DB" w:rsidRPr="007B576F" w:rsidRDefault="003953DB" w:rsidP="00152CC1">
      <w:pPr>
        <w:pStyle w:val="Dotpoint"/>
        <w:numPr>
          <w:ilvl w:val="0"/>
          <w:numId w:val="0"/>
        </w:numPr>
        <w:tabs>
          <w:tab w:val="left" w:pos="720"/>
        </w:tabs>
        <w:spacing w:after="0"/>
        <w:rPr>
          <w:rFonts w:ascii="Arial" w:hAnsi="Arial" w:cs="Arial"/>
          <w:sz w:val="22"/>
          <w:szCs w:val="22"/>
        </w:rPr>
      </w:pPr>
      <w:r w:rsidRPr="007B576F">
        <w:rPr>
          <w:rFonts w:ascii="Arial" w:hAnsi="Arial" w:cs="Arial"/>
          <w:sz w:val="22"/>
          <w:szCs w:val="22"/>
        </w:rPr>
        <w:t xml:space="preserve">Section </w:t>
      </w:r>
      <w:r w:rsidR="00BC7BE3" w:rsidRPr="007B576F">
        <w:rPr>
          <w:rFonts w:ascii="Arial" w:hAnsi="Arial" w:cs="Arial"/>
          <w:sz w:val="22"/>
          <w:szCs w:val="22"/>
        </w:rPr>
        <w:t>6</w:t>
      </w:r>
      <w:r w:rsidRPr="007B576F">
        <w:rPr>
          <w:rFonts w:ascii="Arial" w:hAnsi="Arial" w:cs="Arial"/>
          <w:sz w:val="22"/>
          <w:szCs w:val="22"/>
        </w:rPr>
        <w:t xml:space="preserve"> of the </w:t>
      </w:r>
      <w:r w:rsidR="00BC7BE3" w:rsidRPr="007B576F">
        <w:rPr>
          <w:rFonts w:ascii="Arial" w:hAnsi="Arial" w:cs="Arial"/>
          <w:sz w:val="22"/>
          <w:szCs w:val="22"/>
        </w:rPr>
        <w:t>C</w:t>
      </w:r>
      <w:r w:rsidR="00CE2F43" w:rsidRPr="007B576F">
        <w:rPr>
          <w:rFonts w:ascii="Arial" w:hAnsi="Arial" w:cs="Arial"/>
          <w:sz w:val="22"/>
          <w:szCs w:val="22"/>
        </w:rPr>
        <w:t xml:space="preserve">hristmas Island </w:t>
      </w:r>
      <w:r w:rsidRPr="007B576F">
        <w:rPr>
          <w:rFonts w:ascii="Arial" w:hAnsi="Arial" w:cs="Arial"/>
          <w:sz w:val="22"/>
          <w:szCs w:val="22"/>
        </w:rPr>
        <w:t xml:space="preserve">Utilities and Services Ordinance </w:t>
      </w:r>
      <w:r w:rsidR="00BC7BE3" w:rsidRPr="007B576F">
        <w:rPr>
          <w:rFonts w:ascii="Arial" w:hAnsi="Arial" w:cs="Arial"/>
          <w:sz w:val="22"/>
          <w:szCs w:val="22"/>
        </w:rPr>
        <w:t>2016</w:t>
      </w:r>
      <w:r w:rsidRPr="007B576F">
        <w:rPr>
          <w:rFonts w:ascii="Arial" w:hAnsi="Arial" w:cs="Arial"/>
          <w:sz w:val="22"/>
          <w:szCs w:val="22"/>
        </w:rPr>
        <w:t xml:space="preserve"> (the Ordinance) authorises the Administrator </w:t>
      </w:r>
      <w:r w:rsidR="00AE30A6" w:rsidRPr="007B576F">
        <w:rPr>
          <w:rFonts w:ascii="Arial" w:hAnsi="Arial" w:cs="Arial"/>
          <w:sz w:val="22"/>
          <w:szCs w:val="22"/>
        </w:rPr>
        <w:t xml:space="preserve">of Christmas Island </w:t>
      </w:r>
      <w:r w:rsidRPr="007B576F">
        <w:rPr>
          <w:rFonts w:ascii="Arial" w:hAnsi="Arial" w:cs="Arial"/>
          <w:sz w:val="22"/>
          <w:szCs w:val="22"/>
        </w:rPr>
        <w:t xml:space="preserve">to make provision for the supply and use of utilities and services </w:t>
      </w:r>
      <w:r w:rsidR="00AE30A6" w:rsidRPr="007B576F">
        <w:rPr>
          <w:rFonts w:ascii="Arial" w:hAnsi="Arial" w:cs="Arial"/>
          <w:sz w:val="22"/>
          <w:szCs w:val="22"/>
        </w:rPr>
        <w:t>about</w:t>
      </w:r>
      <w:r w:rsidRPr="007B576F">
        <w:rPr>
          <w:rFonts w:ascii="Arial" w:hAnsi="Arial" w:cs="Arial"/>
          <w:sz w:val="22"/>
          <w:szCs w:val="22"/>
        </w:rPr>
        <w:t xml:space="preserve">, amongst other things, water </w:t>
      </w:r>
      <w:r w:rsidR="003B42FD" w:rsidRPr="007B576F">
        <w:rPr>
          <w:rFonts w:ascii="Arial" w:hAnsi="Arial" w:cs="Arial"/>
          <w:sz w:val="22"/>
          <w:szCs w:val="22"/>
        </w:rPr>
        <w:t xml:space="preserve">and sewerage </w:t>
      </w:r>
      <w:r w:rsidR="009164C0" w:rsidRPr="007B576F">
        <w:rPr>
          <w:rFonts w:ascii="Arial" w:hAnsi="Arial" w:cs="Arial"/>
          <w:sz w:val="22"/>
          <w:szCs w:val="22"/>
        </w:rPr>
        <w:t xml:space="preserve">on </w:t>
      </w:r>
      <w:r w:rsidR="00CE2F43" w:rsidRPr="007B576F">
        <w:rPr>
          <w:rFonts w:ascii="Arial" w:hAnsi="Arial" w:cs="Arial"/>
          <w:sz w:val="22"/>
          <w:szCs w:val="22"/>
        </w:rPr>
        <w:t>Christmas Island</w:t>
      </w:r>
      <w:r w:rsidR="003B42FD" w:rsidRPr="007B576F">
        <w:rPr>
          <w:rFonts w:ascii="Arial" w:hAnsi="Arial" w:cs="Arial"/>
          <w:sz w:val="22"/>
          <w:szCs w:val="22"/>
        </w:rPr>
        <w:t xml:space="preserve">. </w:t>
      </w:r>
      <w:r w:rsidRPr="007B576F">
        <w:rPr>
          <w:rFonts w:ascii="Arial" w:hAnsi="Arial" w:cs="Arial"/>
          <w:sz w:val="22"/>
          <w:szCs w:val="22"/>
        </w:rPr>
        <w:t xml:space="preserve">Section </w:t>
      </w:r>
      <w:r w:rsidR="00BC7BE3" w:rsidRPr="007B576F">
        <w:rPr>
          <w:rFonts w:ascii="Arial" w:hAnsi="Arial" w:cs="Arial"/>
          <w:sz w:val="22"/>
          <w:szCs w:val="22"/>
        </w:rPr>
        <w:t>7</w:t>
      </w:r>
      <w:r w:rsidRPr="007B576F">
        <w:rPr>
          <w:rFonts w:ascii="Arial" w:hAnsi="Arial" w:cs="Arial"/>
          <w:sz w:val="22"/>
          <w:szCs w:val="22"/>
        </w:rPr>
        <w:t xml:space="preserve"> of the Ordinance provides that the Administrator </w:t>
      </w:r>
      <w:r w:rsidR="00076403" w:rsidRPr="007B576F">
        <w:rPr>
          <w:rFonts w:ascii="Arial" w:hAnsi="Arial" w:cs="Arial"/>
          <w:sz w:val="22"/>
          <w:szCs w:val="22"/>
        </w:rPr>
        <w:t>may</w:t>
      </w:r>
      <w:r w:rsidRPr="007B576F">
        <w:rPr>
          <w:rFonts w:ascii="Arial" w:hAnsi="Arial" w:cs="Arial"/>
          <w:sz w:val="22"/>
          <w:szCs w:val="22"/>
        </w:rPr>
        <w:t xml:space="preserve"> impose a fee for the provision of such utilities and services.</w:t>
      </w:r>
    </w:p>
    <w:p w14:paraId="7E661F91" w14:textId="77777777" w:rsidR="00630941" w:rsidRPr="007B576F" w:rsidRDefault="00630941" w:rsidP="00152CC1">
      <w:pPr>
        <w:pStyle w:val="Dotpoint"/>
        <w:numPr>
          <w:ilvl w:val="0"/>
          <w:numId w:val="0"/>
        </w:numPr>
        <w:tabs>
          <w:tab w:val="left" w:pos="720"/>
        </w:tabs>
        <w:spacing w:after="0"/>
        <w:rPr>
          <w:rFonts w:ascii="Arial" w:hAnsi="Arial" w:cs="Arial"/>
          <w:sz w:val="22"/>
          <w:szCs w:val="22"/>
        </w:rPr>
      </w:pPr>
    </w:p>
    <w:p w14:paraId="7E661F92" w14:textId="77777777" w:rsidR="00152CC1" w:rsidRPr="007B576F" w:rsidRDefault="00152CC1" w:rsidP="00152CC1">
      <w:pPr>
        <w:pStyle w:val="Dotpoint"/>
        <w:numPr>
          <w:ilvl w:val="0"/>
          <w:numId w:val="0"/>
        </w:numPr>
        <w:tabs>
          <w:tab w:val="left" w:pos="720"/>
        </w:tabs>
        <w:spacing w:after="0"/>
        <w:rPr>
          <w:rFonts w:ascii="Arial" w:hAnsi="Arial" w:cs="Arial"/>
          <w:sz w:val="22"/>
          <w:szCs w:val="22"/>
        </w:rPr>
      </w:pPr>
      <w:r w:rsidRPr="007B576F">
        <w:rPr>
          <w:rFonts w:ascii="Arial" w:hAnsi="Arial" w:cs="Arial"/>
          <w:sz w:val="22"/>
          <w:szCs w:val="22"/>
        </w:rPr>
        <w:t>Purpose and Operation</w:t>
      </w:r>
    </w:p>
    <w:p w14:paraId="7E661F93" w14:textId="77777777" w:rsidR="00C15D8F" w:rsidRPr="007B576F" w:rsidRDefault="00C15D8F" w:rsidP="00152CC1">
      <w:pPr>
        <w:pStyle w:val="Dotpoint"/>
        <w:numPr>
          <w:ilvl w:val="0"/>
          <w:numId w:val="0"/>
        </w:numPr>
        <w:tabs>
          <w:tab w:val="left" w:pos="720"/>
        </w:tabs>
        <w:spacing w:after="0"/>
        <w:rPr>
          <w:rFonts w:ascii="Arial" w:hAnsi="Arial" w:cs="Arial"/>
          <w:sz w:val="22"/>
          <w:szCs w:val="22"/>
          <w:u w:val="single"/>
        </w:rPr>
      </w:pPr>
    </w:p>
    <w:p w14:paraId="7E661F94" w14:textId="1A78A104" w:rsidR="00E43A3F" w:rsidRPr="007B576F" w:rsidRDefault="00E43A3F" w:rsidP="00E43A3F">
      <w:pPr>
        <w:pStyle w:val="Dotpoint"/>
        <w:numPr>
          <w:ilvl w:val="0"/>
          <w:numId w:val="0"/>
        </w:numPr>
        <w:tabs>
          <w:tab w:val="left" w:pos="3674"/>
        </w:tabs>
        <w:rPr>
          <w:rFonts w:ascii="Arial" w:hAnsi="Arial" w:cs="Arial"/>
          <w:sz w:val="22"/>
          <w:szCs w:val="22"/>
        </w:rPr>
      </w:pPr>
      <w:r w:rsidRPr="007B576F">
        <w:rPr>
          <w:rFonts w:ascii="Arial" w:hAnsi="Arial" w:cs="Arial"/>
          <w:sz w:val="22"/>
          <w:szCs w:val="22"/>
        </w:rPr>
        <w:t xml:space="preserve">The </w:t>
      </w:r>
      <w:r w:rsidR="00020AFE" w:rsidRPr="007B576F">
        <w:rPr>
          <w:rFonts w:ascii="Arial" w:hAnsi="Arial" w:cs="Arial"/>
          <w:sz w:val="22"/>
          <w:szCs w:val="22"/>
        </w:rPr>
        <w:t>Christmas Island Utilities and Services (Water, Sewerage and Building Application Services Fees) Amendment (</w:t>
      </w:r>
      <w:r w:rsidR="00092EBA" w:rsidRPr="007B576F">
        <w:rPr>
          <w:rFonts w:ascii="Arial" w:hAnsi="Arial" w:cs="Arial"/>
          <w:sz w:val="22"/>
          <w:szCs w:val="22"/>
        </w:rPr>
        <w:t>202</w:t>
      </w:r>
      <w:r w:rsidR="00D2228D" w:rsidRPr="007B576F">
        <w:rPr>
          <w:rFonts w:ascii="Arial" w:hAnsi="Arial" w:cs="Arial"/>
          <w:sz w:val="22"/>
          <w:szCs w:val="22"/>
        </w:rPr>
        <w:t>4</w:t>
      </w:r>
      <w:r w:rsidR="00F42452" w:rsidRPr="007B576F">
        <w:rPr>
          <w:rFonts w:ascii="Arial" w:hAnsi="Arial" w:cs="Arial"/>
          <w:sz w:val="22"/>
          <w:szCs w:val="22"/>
        </w:rPr>
        <w:t xml:space="preserve"> </w:t>
      </w:r>
      <w:r w:rsidR="00020AFE" w:rsidRPr="007B576F">
        <w:rPr>
          <w:rFonts w:ascii="Arial" w:hAnsi="Arial" w:cs="Arial"/>
          <w:sz w:val="22"/>
          <w:szCs w:val="22"/>
        </w:rPr>
        <w:t xml:space="preserve">Measures No. 1) Determination </w:t>
      </w:r>
      <w:r w:rsidR="00092EBA" w:rsidRPr="007B576F">
        <w:rPr>
          <w:rFonts w:ascii="Arial" w:hAnsi="Arial" w:cs="Arial"/>
          <w:sz w:val="22"/>
          <w:szCs w:val="22"/>
        </w:rPr>
        <w:t>202</w:t>
      </w:r>
      <w:r w:rsidR="00D2228D" w:rsidRPr="007B576F">
        <w:rPr>
          <w:rFonts w:ascii="Arial" w:hAnsi="Arial" w:cs="Arial"/>
          <w:sz w:val="22"/>
          <w:szCs w:val="22"/>
        </w:rPr>
        <w:t>4</w:t>
      </w:r>
      <w:r w:rsidR="00F42452" w:rsidRPr="007B576F">
        <w:rPr>
          <w:rFonts w:ascii="Arial" w:hAnsi="Arial" w:cs="Arial"/>
          <w:sz w:val="22"/>
          <w:szCs w:val="22"/>
        </w:rPr>
        <w:t xml:space="preserve"> </w:t>
      </w:r>
      <w:r w:rsidRPr="007B576F">
        <w:rPr>
          <w:rFonts w:ascii="Arial" w:hAnsi="Arial" w:cs="Arial"/>
          <w:sz w:val="22"/>
          <w:szCs w:val="22"/>
        </w:rPr>
        <w:t xml:space="preserve">(Determination) amends the Christmas Island Utilities and Services (Water, Sewerage and Building Application Services Fees) Determination 2016 (the Principal Determination). </w:t>
      </w:r>
    </w:p>
    <w:p w14:paraId="7E661F95" w14:textId="77777777" w:rsidR="00AC1469" w:rsidRPr="00787F72" w:rsidRDefault="00E43A3F" w:rsidP="00E43A3F">
      <w:pPr>
        <w:pStyle w:val="Dotpoint"/>
        <w:numPr>
          <w:ilvl w:val="0"/>
          <w:numId w:val="0"/>
        </w:numPr>
        <w:tabs>
          <w:tab w:val="left" w:pos="3674"/>
        </w:tabs>
        <w:rPr>
          <w:rFonts w:ascii="Arial" w:hAnsi="Arial" w:cs="Arial"/>
          <w:sz w:val="22"/>
          <w:szCs w:val="22"/>
        </w:rPr>
      </w:pPr>
      <w:r w:rsidRPr="00787F72">
        <w:rPr>
          <w:rFonts w:ascii="Arial" w:hAnsi="Arial" w:cs="Arial"/>
          <w:sz w:val="22"/>
          <w:szCs w:val="22"/>
        </w:rPr>
        <w:t>The Determination updates fees payable for the supply of water, sewerage and building application services on Christmas Island</w:t>
      </w:r>
      <w:r w:rsidR="00AC1469" w:rsidRPr="00787F72">
        <w:rPr>
          <w:rFonts w:ascii="Arial" w:hAnsi="Arial" w:cs="Arial"/>
          <w:sz w:val="22"/>
          <w:szCs w:val="22"/>
        </w:rPr>
        <w:t>.</w:t>
      </w:r>
    </w:p>
    <w:p w14:paraId="7E661F96" w14:textId="77777777" w:rsidR="00C119FF" w:rsidRPr="00787F72" w:rsidRDefault="00C119FF" w:rsidP="00E43A3F">
      <w:pPr>
        <w:pStyle w:val="Dotpoint"/>
        <w:numPr>
          <w:ilvl w:val="0"/>
          <w:numId w:val="0"/>
        </w:numPr>
        <w:tabs>
          <w:tab w:val="left" w:pos="3674"/>
        </w:tabs>
        <w:rPr>
          <w:rFonts w:ascii="Arial" w:hAnsi="Arial" w:cs="Arial"/>
          <w:sz w:val="22"/>
          <w:szCs w:val="22"/>
        </w:rPr>
      </w:pPr>
      <w:r w:rsidRPr="00787F72">
        <w:rPr>
          <w:rFonts w:ascii="Arial" w:hAnsi="Arial" w:cs="Arial"/>
          <w:i/>
          <w:sz w:val="22"/>
          <w:szCs w:val="22"/>
        </w:rPr>
        <w:t>Impact and Effect</w:t>
      </w:r>
    </w:p>
    <w:p w14:paraId="7E661F97" w14:textId="77777777" w:rsidR="00C119FF" w:rsidRPr="00787F72" w:rsidRDefault="00C119FF" w:rsidP="002B2EED">
      <w:pPr>
        <w:pStyle w:val="Dotpoint"/>
        <w:numPr>
          <w:ilvl w:val="0"/>
          <w:numId w:val="0"/>
        </w:numPr>
        <w:tabs>
          <w:tab w:val="left" w:pos="3674"/>
        </w:tabs>
        <w:spacing w:after="0"/>
        <w:rPr>
          <w:rFonts w:ascii="Arial" w:hAnsi="Arial" w:cs="Arial"/>
          <w:sz w:val="22"/>
          <w:szCs w:val="22"/>
        </w:rPr>
      </w:pPr>
      <w:r w:rsidRPr="00787F72">
        <w:rPr>
          <w:rFonts w:ascii="Arial" w:hAnsi="Arial" w:cs="Arial"/>
          <w:sz w:val="22"/>
          <w:szCs w:val="22"/>
        </w:rPr>
        <w:t xml:space="preserve">This </w:t>
      </w:r>
      <w:r w:rsidR="0007324B" w:rsidRPr="00787F72">
        <w:rPr>
          <w:rFonts w:ascii="Arial" w:hAnsi="Arial" w:cs="Arial"/>
          <w:sz w:val="22"/>
          <w:szCs w:val="22"/>
        </w:rPr>
        <w:t>D</w:t>
      </w:r>
      <w:r w:rsidRPr="00787F72">
        <w:rPr>
          <w:rFonts w:ascii="Arial" w:hAnsi="Arial" w:cs="Arial"/>
          <w:sz w:val="22"/>
          <w:szCs w:val="22"/>
        </w:rPr>
        <w:t xml:space="preserve">etermination </w:t>
      </w:r>
      <w:r w:rsidR="00402237" w:rsidRPr="00787F72">
        <w:rPr>
          <w:rFonts w:ascii="Arial" w:hAnsi="Arial" w:cs="Arial"/>
          <w:sz w:val="22"/>
          <w:szCs w:val="22"/>
        </w:rPr>
        <w:t>will</w:t>
      </w:r>
      <w:r w:rsidRPr="00787F72">
        <w:rPr>
          <w:rFonts w:ascii="Arial" w:hAnsi="Arial" w:cs="Arial"/>
          <w:sz w:val="22"/>
          <w:szCs w:val="22"/>
        </w:rPr>
        <w:t xml:space="preserve"> not create any additional regulatory impact on consumers of these </w:t>
      </w:r>
      <w:r w:rsidR="00736DAB" w:rsidRPr="00787F72">
        <w:rPr>
          <w:rFonts w:ascii="Arial" w:hAnsi="Arial" w:cs="Arial"/>
          <w:sz w:val="22"/>
          <w:szCs w:val="22"/>
        </w:rPr>
        <w:t xml:space="preserve">utilities and </w:t>
      </w:r>
      <w:r w:rsidR="007823B6" w:rsidRPr="00787F72">
        <w:rPr>
          <w:rFonts w:ascii="Arial" w:hAnsi="Arial" w:cs="Arial"/>
          <w:sz w:val="22"/>
          <w:szCs w:val="22"/>
        </w:rPr>
        <w:t>services.</w:t>
      </w:r>
    </w:p>
    <w:p w14:paraId="7E661F98" w14:textId="77777777" w:rsidR="007823B6" w:rsidRPr="00787F72" w:rsidRDefault="007823B6" w:rsidP="002B2EED">
      <w:pPr>
        <w:pStyle w:val="Dotpoint"/>
        <w:numPr>
          <w:ilvl w:val="0"/>
          <w:numId w:val="0"/>
        </w:numPr>
        <w:tabs>
          <w:tab w:val="left" w:pos="3674"/>
        </w:tabs>
        <w:spacing w:after="0"/>
        <w:rPr>
          <w:rFonts w:ascii="Arial" w:hAnsi="Arial" w:cs="Arial"/>
          <w:sz w:val="22"/>
          <w:szCs w:val="22"/>
        </w:rPr>
      </w:pPr>
    </w:p>
    <w:p w14:paraId="7E661F99" w14:textId="58FC4575" w:rsidR="00092EBA" w:rsidRPr="000C050E" w:rsidRDefault="007823B6" w:rsidP="00092EBA">
      <w:pPr>
        <w:rPr>
          <w:rFonts w:ascii="Arial" w:hAnsi="Arial" w:cs="Arial"/>
          <w:sz w:val="22"/>
          <w:szCs w:val="22"/>
        </w:rPr>
      </w:pPr>
      <w:r w:rsidRPr="00AC2DC8">
        <w:rPr>
          <w:rFonts w:ascii="Arial" w:hAnsi="Arial" w:cs="Arial"/>
          <w:sz w:val="22"/>
          <w:szCs w:val="22"/>
        </w:rPr>
        <w:t xml:space="preserve">The increases in fees outlined in this Determination have a </w:t>
      </w:r>
      <w:r w:rsidR="00225294" w:rsidRPr="00AC2DC8">
        <w:rPr>
          <w:rFonts w:ascii="Arial" w:hAnsi="Arial" w:cs="Arial"/>
          <w:sz w:val="22"/>
          <w:szCs w:val="22"/>
        </w:rPr>
        <w:t xml:space="preserve">minor </w:t>
      </w:r>
      <w:r w:rsidRPr="00AC2DC8">
        <w:rPr>
          <w:rFonts w:ascii="Arial" w:hAnsi="Arial" w:cs="Arial"/>
          <w:sz w:val="22"/>
          <w:szCs w:val="22"/>
        </w:rPr>
        <w:t>financial impact on consumers in the form of</w:t>
      </w:r>
      <w:r w:rsidR="0064372D" w:rsidRPr="00AC2DC8">
        <w:rPr>
          <w:rFonts w:ascii="Arial" w:hAnsi="Arial" w:cs="Arial"/>
          <w:sz w:val="22"/>
          <w:szCs w:val="22"/>
        </w:rPr>
        <w:t xml:space="preserve"> </w:t>
      </w:r>
      <w:r w:rsidR="00092EBA" w:rsidRPr="00AC2DC8">
        <w:rPr>
          <w:rFonts w:ascii="Arial" w:hAnsi="Arial" w:cs="Arial"/>
          <w:sz w:val="22"/>
          <w:szCs w:val="22"/>
        </w:rPr>
        <w:t xml:space="preserve">a </w:t>
      </w:r>
      <w:r w:rsidR="005E3F2B">
        <w:rPr>
          <w:rFonts w:ascii="Arial" w:hAnsi="Arial" w:cs="Arial"/>
          <w:sz w:val="22"/>
          <w:szCs w:val="22"/>
        </w:rPr>
        <w:t>2.5%</w:t>
      </w:r>
      <w:r w:rsidR="00092EBA" w:rsidRPr="00AC2DC8">
        <w:rPr>
          <w:rFonts w:ascii="Arial" w:hAnsi="Arial" w:cs="Arial"/>
          <w:sz w:val="22"/>
          <w:szCs w:val="22"/>
        </w:rPr>
        <w:t xml:space="preserve"> increase for residential charges, </w:t>
      </w:r>
      <w:r w:rsidR="005E3F2B">
        <w:rPr>
          <w:rFonts w:ascii="Arial" w:hAnsi="Arial" w:cs="Arial"/>
          <w:sz w:val="22"/>
          <w:szCs w:val="22"/>
        </w:rPr>
        <w:t>2.5%</w:t>
      </w:r>
      <w:r w:rsidR="00092EBA" w:rsidRPr="00AC2DC8">
        <w:rPr>
          <w:rFonts w:ascii="Arial" w:hAnsi="Arial" w:cs="Arial"/>
          <w:sz w:val="22"/>
          <w:szCs w:val="22"/>
        </w:rPr>
        <w:t xml:space="preserve"> increase </w:t>
      </w:r>
      <w:r w:rsidR="00835F1D" w:rsidRPr="00AC2DC8">
        <w:rPr>
          <w:rFonts w:ascii="Arial" w:hAnsi="Arial" w:cs="Arial"/>
          <w:sz w:val="22"/>
          <w:szCs w:val="22"/>
        </w:rPr>
        <w:t xml:space="preserve">for </w:t>
      </w:r>
      <w:r w:rsidR="007B576F">
        <w:rPr>
          <w:rFonts w:ascii="Arial" w:hAnsi="Arial" w:cs="Arial"/>
          <w:sz w:val="22"/>
          <w:szCs w:val="22"/>
        </w:rPr>
        <w:br/>
      </w:r>
      <w:r w:rsidR="00835F1D" w:rsidRPr="00AC2DC8">
        <w:rPr>
          <w:rFonts w:ascii="Arial" w:hAnsi="Arial" w:cs="Arial"/>
          <w:sz w:val="22"/>
          <w:szCs w:val="22"/>
        </w:rPr>
        <w:t xml:space="preserve">non-residential charges, </w:t>
      </w:r>
      <w:r w:rsidR="00AC2DC8" w:rsidRPr="00AC2DC8">
        <w:rPr>
          <w:rFonts w:ascii="Arial" w:hAnsi="Arial" w:cs="Arial"/>
          <w:sz w:val="22"/>
          <w:szCs w:val="22"/>
        </w:rPr>
        <w:t xml:space="preserve">average </w:t>
      </w:r>
      <w:r w:rsidR="005E3F2B">
        <w:rPr>
          <w:rFonts w:ascii="Arial" w:hAnsi="Arial" w:cs="Arial"/>
          <w:sz w:val="22"/>
          <w:szCs w:val="22"/>
        </w:rPr>
        <w:t>2.5%</w:t>
      </w:r>
      <w:r w:rsidR="00092EBA" w:rsidRPr="00AC2DC8">
        <w:rPr>
          <w:rFonts w:ascii="Arial" w:hAnsi="Arial" w:cs="Arial"/>
          <w:sz w:val="22"/>
          <w:szCs w:val="22"/>
        </w:rPr>
        <w:t xml:space="preserve"> increase for miscellaneous fees and charges, and</w:t>
      </w:r>
      <w:r w:rsidR="00BF2374">
        <w:rPr>
          <w:rFonts w:ascii="Arial" w:hAnsi="Arial" w:cs="Arial"/>
          <w:sz w:val="22"/>
          <w:szCs w:val="22"/>
        </w:rPr>
        <w:br/>
      </w:r>
      <w:r w:rsidR="00092EBA" w:rsidRPr="00AC2DC8">
        <w:rPr>
          <w:rFonts w:ascii="Arial" w:hAnsi="Arial" w:cs="Arial"/>
          <w:sz w:val="22"/>
          <w:szCs w:val="22"/>
        </w:rPr>
        <w:t xml:space="preserve">a </w:t>
      </w:r>
      <w:r w:rsidR="005E3F2B">
        <w:rPr>
          <w:rFonts w:ascii="Arial" w:hAnsi="Arial" w:cs="Arial"/>
          <w:sz w:val="22"/>
          <w:szCs w:val="22"/>
        </w:rPr>
        <w:t>2.5%</w:t>
      </w:r>
      <w:r w:rsidR="00092EBA" w:rsidRPr="00AC2DC8">
        <w:rPr>
          <w:rFonts w:ascii="Arial" w:hAnsi="Arial" w:cs="Arial"/>
          <w:sz w:val="22"/>
          <w:szCs w:val="22"/>
        </w:rPr>
        <w:t xml:space="preserve"> increase in water flow reduction/restoration fees.</w:t>
      </w:r>
    </w:p>
    <w:p w14:paraId="7E661F9A" w14:textId="77777777" w:rsidR="007823B6" w:rsidRPr="00787F72" w:rsidRDefault="007823B6" w:rsidP="002B2EED">
      <w:pPr>
        <w:pStyle w:val="Dotpoint"/>
        <w:numPr>
          <w:ilvl w:val="0"/>
          <w:numId w:val="0"/>
        </w:numPr>
        <w:tabs>
          <w:tab w:val="left" w:pos="3674"/>
        </w:tabs>
        <w:spacing w:after="0"/>
        <w:rPr>
          <w:rFonts w:ascii="Arial" w:hAnsi="Arial" w:cs="Arial"/>
          <w:sz w:val="22"/>
          <w:szCs w:val="22"/>
        </w:rPr>
      </w:pPr>
    </w:p>
    <w:p w14:paraId="7E661F9B" w14:textId="77777777" w:rsidR="007823B6" w:rsidRPr="00787F72" w:rsidRDefault="007823B6" w:rsidP="007823B6">
      <w:pPr>
        <w:shd w:val="clear" w:color="auto" w:fill="FFFFFF"/>
        <w:spacing w:before="100" w:beforeAutospacing="1" w:after="100" w:afterAutospacing="1"/>
        <w:rPr>
          <w:rFonts w:ascii="Helvetica Neue" w:hAnsi="Helvetica Neue"/>
          <w:sz w:val="19"/>
          <w:szCs w:val="19"/>
          <w:lang w:val="en-US"/>
        </w:rPr>
      </w:pPr>
      <w:r w:rsidRPr="00787F72">
        <w:rPr>
          <w:rFonts w:ascii="Arial" w:hAnsi="Arial" w:cs="Arial"/>
          <w:i/>
          <w:iCs/>
          <w:sz w:val="22"/>
          <w:szCs w:val="22"/>
        </w:rPr>
        <w:t xml:space="preserve">Basis for Determining Fees </w:t>
      </w:r>
    </w:p>
    <w:p w14:paraId="7E661F9C" w14:textId="77777777" w:rsidR="00653124" w:rsidRPr="006E04B9" w:rsidRDefault="00653124" w:rsidP="00653124">
      <w:pPr>
        <w:pStyle w:val="xmsonormal"/>
        <w:shd w:val="clear" w:color="auto" w:fill="FFFFFF"/>
        <w:rPr>
          <w:rFonts w:ascii="Arial" w:hAnsi="Arial" w:cs="Arial"/>
          <w:color w:val="000000"/>
        </w:rPr>
      </w:pPr>
      <w:r w:rsidRPr="00F056A1">
        <w:rPr>
          <w:rFonts w:ascii="Arial" w:hAnsi="Arial" w:cs="Arial"/>
          <w:color w:val="000000"/>
        </w:rPr>
        <w:t xml:space="preserve">It is Australian Government policy that, wherever possible, there should be parity in the cost of provision of state-type </w:t>
      </w:r>
      <w:r>
        <w:rPr>
          <w:rFonts w:ascii="Arial" w:hAnsi="Arial" w:cs="Arial"/>
          <w:color w:val="000000"/>
        </w:rPr>
        <w:t>services on Christmas Island</w:t>
      </w:r>
      <w:r w:rsidRPr="00F056A1">
        <w:rPr>
          <w:rFonts w:ascii="Arial" w:hAnsi="Arial" w:cs="Arial"/>
          <w:color w:val="000000"/>
        </w:rPr>
        <w:t xml:space="preserve"> to those applied in a similar remote Australian mainland location.</w:t>
      </w:r>
      <w:r>
        <w:rPr>
          <w:rFonts w:ascii="Arial" w:hAnsi="Arial" w:cs="Arial"/>
          <w:color w:val="000000"/>
        </w:rPr>
        <w:t xml:space="preserve"> While the Australian Government aims for full cost recovery across its range of operations, it is acknowledged that for some locations this may not be achievable. </w:t>
      </w:r>
      <w:r>
        <w:rPr>
          <w:rFonts w:ascii="Arial" w:hAnsi="Arial" w:cs="Arial"/>
        </w:rPr>
        <w:t xml:space="preserve">Christmas Island </w:t>
      </w:r>
      <w:r w:rsidRPr="00F056A1">
        <w:rPr>
          <w:rFonts w:ascii="Arial" w:hAnsi="Arial" w:cs="Arial"/>
        </w:rPr>
        <w:t xml:space="preserve">is an area where recouped fees </w:t>
      </w:r>
      <w:r>
        <w:rPr>
          <w:rFonts w:ascii="Arial" w:hAnsi="Arial" w:cs="Arial"/>
        </w:rPr>
        <w:t xml:space="preserve">for water and sewerage </w:t>
      </w:r>
      <w:r w:rsidRPr="00F056A1">
        <w:rPr>
          <w:rFonts w:ascii="Arial" w:hAnsi="Arial" w:cs="Arial"/>
        </w:rPr>
        <w:t>are currently less than the cost of supply.</w:t>
      </w:r>
    </w:p>
    <w:p w14:paraId="7E661F9D" w14:textId="77777777" w:rsidR="00653124" w:rsidRPr="00F056A1" w:rsidRDefault="00653124" w:rsidP="00653124">
      <w:pPr>
        <w:pStyle w:val="xmsonormal"/>
        <w:shd w:val="clear" w:color="auto" w:fill="FFFFFF"/>
      </w:pPr>
    </w:p>
    <w:p w14:paraId="7E661F9E" w14:textId="59E36779" w:rsidR="00653124" w:rsidRPr="00F056A1" w:rsidRDefault="00653124" w:rsidP="00653124">
      <w:pPr>
        <w:pStyle w:val="xmsonormal"/>
        <w:shd w:val="clear" w:color="auto" w:fill="FFFFFF"/>
        <w:rPr>
          <w:rFonts w:ascii="Arial" w:hAnsi="Arial" w:cs="Arial"/>
          <w:color w:val="000000"/>
        </w:rPr>
      </w:pPr>
      <w:r w:rsidRPr="00F056A1">
        <w:rPr>
          <w:rFonts w:ascii="Arial" w:hAnsi="Arial" w:cs="Arial"/>
          <w:color w:val="000000"/>
        </w:rPr>
        <w:t xml:space="preserve">The Australian Government’s contracted service provider is the Water Corporation, owned by the Western Australian (WA) Government, to deliver water and wastewater services </w:t>
      </w:r>
      <w:r>
        <w:rPr>
          <w:rFonts w:ascii="Arial" w:hAnsi="Arial" w:cs="Arial"/>
          <w:color w:val="000000"/>
        </w:rPr>
        <w:t>for Christmas Island</w:t>
      </w:r>
      <w:r w:rsidRPr="00F056A1">
        <w:rPr>
          <w:rFonts w:ascii="Arial" w:hAnsi="Arial" w:cs="Arial"/>
          <w:color w:val="000000"/>
        </w:rPr>
        <w:t>. This relationship is managed through a Service Delivery Arrangement (SDA) with the Australian Government. As part of the SDA, Water Corporation provides advice in relation to the cost of providing water, sewerage a</w:t>
      </w:r>
      <w:r>
        <w:rPr>
          <w:rFonts w:ascii="Arial" w:hAnsi="Arial" w:cs="Arial"/>
          <w:color w:val="000000"/>
        </w:rPr>
        <w:t xml:space="preserve">nd building application services to Christmas Island. </w:t>
      </w:r>
    </w:p>
    <w:p w14:paraId="7E661F9F" w14:textId="77777777" w:rsidR="00653124" w:rsidRPr="00F056A1" w:rsidRDefault="00653124" w:rsidP="00653124">
      <w:pPr>
        <w:pStyle w:val="xmsonormal"/>
        <w:shd w:val="clear" w:color="auto" w:fill="FFFFFF"/>
      </w:pPr>
    </w:p>
    <w:p w14:paraId="7E661FA0" w14:textId="6BCBDD5B" w:rsidR="00653124" w:rsidRPr="007B576F" w:rsidRDefault="00653124" w:rsidP="00653124">
      <w:pPr>
        <w:pStyle w:val="xmsonormal"/>
        <w:shd w:val="clear" w:color="auto" w:fill="FFFFFF"/>
        <w:rPr>
          <w:rFonts w:ascii="Arial" w:hAnsi="Arial" w:cs="Arial"/>
        </w:rPr>
      </w:pPr>
      <w:r>
        <w:rPr>
          <w:rFonts w:ascii="Arial" w:hAnsi="Arial" w:cs="Arial"/>
        </w:rPr>
        <w:lastRenderedPageBreak/>
        <w:t xml:space="preserve">To achieve parity in cost of provision, the water, sewerage and building services application fees on Christmas Island are generally set by consideration of those charged </w:t>
      </w:r>
      <w:r w:rsidRPr="00F056A1">
        <w:rPr>
          <w:rFonts w:ascii="Arial" w:hAnsi="Arial" w:cs="Arial"/>
        </w:rPr>
        <w:t>by</w:t>
      </w:r>
      <w:r w:rsidR="00BF2374">
        <w:rPr>
          <w:rFonts w:ascii="Arial" w:hAnsi="Arial" w:cs="Arial"/>
        </w:rPr>
        <w:br/>
      </w:r>
      <w:r w:rsidRPr="00F056A1">
        <w:rPr>
          <w:rFonts w:ascii="Arial" w:hAnsi="Arial" w:cs="Arial"/>
        </w:rPr>
        <w:t xml:space="preserve">Water </w:t>
      </w:r>
      <w:r w:rsidRPr="007B576F">
        <w:rPr>
          <w:rFonts w:ascii="Arial" w:hAnsi="Arial" w:cs="Arial"/>
        </w:rPr>
        <w:t>Corporation using the same methodology as it applies to regional towns in WA. This activity is guided by the Water Services (Water Corporations Charges) Regulations 2014 (WA)</w:t>
      </w:r>
      <w:r w:rsidRPr="007B576F">
        <w:rPr>
          <w:rFonts w:ascii="Arial" w:hAnsi="Arial" w:cs="Arial"/>
          <w:iCs/>
        </w:rPr>
        <w:t>.</w:t>
      </w:r>
    </w:p>
    <w:p w14:paraId="7E661FA1" w14:textId="77777777" w:rsidR="00653124" w:rsidRPr="007B576F" w:rsidRDefault="00653124" w:rsidP="00653124">
      <w:pPr>
        <w:pStyle w:val="xmsonormal"/>
        <w:shd w:val="clear" w:color="auto" w:fill="FFFFFF"/>
      </w:pPr>
    </w:p>
    <w:p w14:paraId="7E661FA3" w14:textId="716BADF9" w:rsidR="00653124" w:rsidRPr="00787F72" w:rsidRDefault="00653124" w:rsidP="00A17DDD">
      <w:pPr>
        <w:pStyle w:val="xmsonormal"/>
        <w:shd w:val="clear" w:color="auto" w:fill="FFFFFF"/>
        <w:rPr>
          <w:rFonts w:ascii="Arial" w:eastAsia="Calibri" w:hAnsi="Arial" w:cs="Arial"/>
          <w:i/>
        </w:rPr>
      </w:pPr>
      <w:r w:rsidRPr="007B576F">
        <w:rPr>
          <w:rFonts w:ascii="Arial" w:hAnsi="Arial" w:cs="Arial"/>
        </w:rPr>
        <w:t>The fee structure charged on Christmas Island does not include the GST component,</w:t>
      </w:r>
      <w:r>
        <w:rPr>
          <w:rFonts w:ascii="Arial" w:hAnsi="Arial" w:cs="Arial"/>
        </w:rPr>
        <w:t xml:space="preserve"> because it is Australian Government policy not to charge GST in the Territory of Christmas Island.</w:t>
      </w:r>
      <w:r w:rsidRPr="00F056A1">
        <w:rPr>
          <w:rFonts w:ascii="Arial" w:hAnsi="Arial" w:cs="Arial"/>
        </w:rPr>
        <w:br/>
      </w:r>
    </w:p>
    <w:p w14:paraId="7E661FA4" w14:textId="77777777" w:rsidR="00020AFE" w:rsidRPr="00787F72" w:rsidRDefault="00020AFE" w:rsidP="009577FF">
      <w:pPr>
        <w:autoSpaceDE w:val="0"/>
        <w:autoSpaceDN w:val="0"/>
        <w:adjustRightInd w:val="0"/>
        <w:rPr>
          <w:rFonts w:ascii="Arial" w:eastAsia="Calibri" w:hAnsi="Arial" w:cs="Arial"/>
          <w:i/>
          <w:sz w:val="22"/>
          <w:szCs w:val="22"/>
        </w:rPr>
      </w:pPr>
      <w:r w:rsidRPr="00787F72">
        <w:rPr>
          <w:rFonts w:ascii="Arial" w:eastAsia="Calibri" w:hAnsi="Arial" w:cs="Arial"/>
          <w:i/>
          <w:sz w:val="22"/>
          <w:szCs w:val="22"/>
        </w:rPr>
        <w:t>Regulatory Impact Statement</w:t>
      </w:r>
    </w:p>
    <w:p w14:paraId="7E661FA5" w14:textId="77777777" w:rsidR="00020AFE" w:rsidRPr="00787F72" w:rsidRDefault="00020AFE" w:rsidP="009577FF">
      <w:pPr>
        <w:autoSpaceDE w:val="0"/>
        <w:autoSpaceDN w:val="0"/>
        <w:adjustRightInd w:val="0"/>
        <w:rPr>
          <w:rFonts w:ascii="Arial" w:eastAsia="Calibri" w:hAnsi="Arial" w:cs="Arial"/>
          <w:i/>
          <w:sz w:val="22"/>
          <w:szCs w:val="22"/>
        </w:rPr>
      </w:pPr>
    </w:p>
    <w:p w14:paraId="04A71739" w14:textId="68517250" w:rsidR="009B797C" w:rsidRPr="00F056A1" w:rsidRDefault="009B797C" w:rsidP="009B797C">
      <w:pPr>
        <w:autoSpaceDE w:val="0"/>
        <w:autoSpaceDN w:val="0"/>
        <w:adjustRightInd w:val="0"/>
        <w:rPr>
          <w:rFonts w:ascii="Arial" w:eastAsia="Calibri" w:hAnsi="Arial" w:cs="Arial"/>
          <w:sz w:val="22"/>
          <w:szCs w:val="22"/>
        </w:rPr>
      </w:pPr>
      <w:r w:rsidRPr="00F056A1">
        <w:rPr>
          <w:rFonts w:ascii="Arial" w:eastAsia="Calibri" w:hAnsi="Arial" w:cs="Arial"/>
          <w:sz w:val="22"/>
          <w:szCs w:val="22"/>
        </w:rPr>
        <w:t xml:space="preserve">The Office of </w:t>
      </w:r>
      <w:r>
        <w:rPr>
          <w:rFonts w:ascii="Arial" w:eastAsia="Calibri" w:hAnsi="Arial" w:cs="Arial"/>
          <w:sz w:val="22"/>
          <w:szCs w:val="22"/>
        </w:rPr>
        <w:t>Impact Analysis</w:t>
      </w:r>
      <w:r w:rsidRPr="00F056A1">
        <w:rPr>
          <w:rFonts w:ascii="Arial" w:eastAsia="Calibri" w:hAnsi="Arial" w:cs="Arial"/>
          <w:sz w:val="22"/>
          <w:szCs w:val="22"/>
        </w:rPr>
        <w:t xml:space="preserve"> (O</w:t>
      </w:r>
      <w:r>
        <w:rPr>
          <w:rFonts w:ascii="Arial" w:eastAsia="Calibri" w:hAnsi="Arial" w:cs="Arial"/>
          <w:sz w:val="22"/>
          <w:szCs w:val="22"/>
        </w:rPr>
        <w:t>IA</w:t>
      </w:r>
      <w:r w:rsidRPr="00F056A1">
        <w:rPr>
          <w:rFonts w:ascii="Arial" w:eastAsia="Calibri" w:hAnsi="Arial" w:cs="Arial"/>
          <w:sz w:val="22"/>
          <w:szCs w:val="22"/>
        </w:rPr>
        <w:t xml:space="preserve">) </w:t>
      </w:r>
      <w:r>
        <w:rPr>
          <w:rFonts w:ascii="Arial" w:eastAsia="Calibri" w:hAnsi="Arial" w:cs="Arial"/>
          <w:sz w:val="22"/>
          <w:szCs w:val="22"/>
        </w:rPr>
        <w:t>has considered the regulatory amendments and agrees that they are minor and/or machinery</w:t>
      </w:r>
      <w:r w:rsidR="007B576F">
        <w:rPr>
          <w:rFonts w:ascii="Arial" w:eastAsia="Calibri" w:hAnsi="Arial" w:cs="Arial"/>
          <w:sz w:val="22"/>
          <w:szCs w:val="22"/>
        </w:rPr>
        <w:t xml:space="preserve"> in nature</w:t>
      </w:r>
      <w:r>
        <w:rPr>
          <w:rFonts w:ascii="Arial" w:eastAsia="Calibri" w:hAnsi="Arial" w:cs="Arial"/>
          <w:sz w:val="22"/>
          <w:szCs w:val="22"/>
        </w:rPr>
        <w:t>. Therefore, the OIA grant</w:t>
      </w:r>
      <w:r w:rsidR="006E68EF">
        <w:rPr>
          <w:rFonts w:ascii="Arial" w:eastAsia="Calibri" w:hAnsi="Arial" w:cs="Arial"/>
          <w:sz w:val="22"/>
          <w:szCs w:val="22"/>
        </w:rPr>
        <w:t>ed</w:t>
      </w:r>
      <w:r>
        <w:rPr>
          <w:rFonts w:ascii="Arial" w:eastAsia="Calibri" w:hAnsi="Arial" w:cs="Arial"/>
          <w:sz w:val="22"/>
          <w:szCs w:val="22"/>
        </w:rPr>
        <w:t xml:space="preserve"> a standing exemption from the need to contact the O</w:t>
      </w:r>
      <w:r w:rsidR="005E3F2B">
        <w:rPr>
          <w:rFonts w:ascii="Arial" w:eastAsia="Calibri" w:hAnsi="Arial" w:cs="Arial"/>
          <w:sz w:val="22"/>
          <w:szCs w:val="22"/>
        </w:rPr>
        <w:t xml:space="preserve">IA </w:t>
      </w:r>
      <w:r>
        <w:rPr>
          <w:rFonts w:ascii="Arial" w:eastAsia="Calibri" w:hAnsi="Arial" w:cs="Arial"/>
          <w:sz w:val="22"/>
          <w:szCs w:val="22"/>
        </w:rPr>
        <w:t xml:space="preserve">for its advice on whether the preparation of a </w:t>
      </w:r>
      <w:r w:rsidR="006E68EF">
        <w:rPr>
          <w:rFonts w:ascii="Arial" w:eastAsia="Calibri" w:hAnsi="Arial" w:cs="Arial"/>
          <w:sz w:val="22"/>
          <w:szCs w:val="22"/>
        </w:rPr>
        <w:t xml:space="preserve">Regulatory </w:t>
      </w:r>
      <w:r>
        <w:rPr>
          <w:rFonts w:ascii="Arial" w:eastAsia="Calibri" w:hAnsi="Arial" w:cs="Arial"/>
          <w:sz w:val="22"/>
          <w:szCs w:val="22"/>
        </w:rPr>
        <w:t>Impact Assessment is required for these proposals (OIA23-05816).</w:t>
      </w:r>
    </w:p>
    <w:p w14:paraId="7E661FA7" w14:textId="77777777" w:rsidR="00020AFE" w:rsidRPr="00787F72" w:rsidRDefault="00020AFE" w:rsidP="009577FF">
      <w:pPr>
        <w:autoSpaceDE w:val="0"/>
        <w:autoSpaceDN w:val="0"/>
        <w:adjustRightInd w:val="0"/>
        <w:rPr>
          <w:rFonts w:ascii="Arial" w:eastAsia="Calibri" w:hAnsi="Arial" w:cs="Arial"/>
          <w:sz w:val="22"/>
          <w:szCs w:val="22"/>
        </w:rPr>
      </w:pPr>
    </w:p>
    <w:p w14:paraId="7E661FA8" w14:textId="77777777" w:rsidR="00020AFE" w:rsidRPr="00787F72" w:rsidRDefault="00020AFE" w:rsidP="009577FF">
      <w:pPr>
        <w:autoSpaceDE w:val="0"/>
        <w:autoSpaceDN w:val="0"/>
        <w:adjustRightInd w:val="0"/>
        <w:rPr>
          <w:rFonts w:ascii="Arial" w:eastAsia="Calibri" w:hAnsi="Arial" w:cs="Arial"/>
          <w:i/>
          <w:sz w:val="22"/>
          <w:szCs w:val="22"/>
        </w:rPr>
      </w:pPr>
      <w:r w:rsidRPr="00787F72">
        <w:rPr>
          <w:rFonts w:ascii="Arial" w:eastAsia="Calibri" w:hAnsi="Arial" w:cs="Arial"/>
          <w:i/>
          <w:sz w:val="22"/>
          <w:szCs w:val="22"/>
        </w:rPr>
        <w:t>Conditions to be Satisfied</w:t>
      </w:r>
    </w:p>
    <w:p w14:paraId="7E661FA9" w14:textId="77777777" w:rsidR="00020AFE" w:rsidRPr="00787F72" w:rsidRDefault="00020AFE" w:rsidP="009577FF">
      <w:pPr>
        <w:autoSpaceDE w:val="0"/>
        <w:autoSpaceDN w:val="0"/>
        <w:adjustRightInd w:val="0"/>
        <w:rPr>
          <w:rFonts w:ascii="Arial" w:eastAsia="Calibri" w:hAnsi="Arial" w:cs="Arial"/>
          <w:i/>
          <w:sz w:val="22"/>
          <w:szCs w:val="22"/>
        </w:rPr>
      </w:pPr>
    </w:p>
    <w:p w14:paraId="7E661FAA" w14:textId="77777777" w:rsidR="00020AFE" w:rsidRPr="00787F72" w:rsidRDefault="00020AFE" w:rsidP="009577FF">
      <w:pPr>
        <w:autoSpaceDE w:val="0"/>
        <w:autoSpaceDN w:val="0"/>
        <w:adjustRightInd w:val="0"/>
        <w:rPr>
          <w:rFonts w:ascii="Arial" w:eastAsia="Calibri" w:hAnsi="Arial" w:cs="Arial"/>
          <w:sz w:val="22"/>
          <w:szCs w:val="22"/>
        </w:rPr>
      </w:pPr>
      <w:r w:rsidRPr="00787F72">
        <w:rPr>
          <w:rFonts w:ascii="Arial" w:eastAsia="Calibri" w:hAnsi="Arial" w:cs="Arial"/>
          <w:sz w:val="22"/>
          <w:szCs w:val="22"/>
        </w:rPr>
        <w:t>The Ordinance does not specify conditions that need to be satisfied before power to make the Determination may be exercised.</w:t>
      </w:r>
    </w:p>
    <w:p w14:paraId="7E661FAB" w14:textId="77777777" w:rsidR="00020AFE" w:rsidRPr="00787F72" w:rsidRDefault="00020AFE" w:rsidP="009577FF">
      <w:pPr>
        <w:autoSpaceDE w:val="0"/>
        <w:autoSpaceDN w:val="0"/>
        <w:adjustRightInd w:val="0"/>
        <w:rPr>
          <w:rFonts w:ascii="Arial" w:eastAsia="Calibri" w:hAnsi="Arial" w:cs="Arial"/>
          <w:i/>
          <w:sz w:val="22"/>
          <w:szCs w:val="22"/>
        </w:rPr>
      </w:pPr>
    </w:p>
    <w:p w14:paraId="7E661FAC" w14:textId="77777777" w:rsidR="00AF3054" w:rsidRPr="00787F72" w:rsidRDefault="009577FF" w:rsidP="00AF3054">
      <w:pPr>
        <w:autoSpaceDE w:val="0"/>
        <w:autoSpaceDN w:val="0"/>
        <w:adjustRightInd w:val="0"/>
        <w:rPr>
          <w:rFonts w:ascii="Arial" w:eastAsia="Calibri" w:hAnsi="Arial" w:cs="Arial"/>
          <w:i/>
          <w:sz w:val="22"/>
          <w:szCs w:val="22"/>
        </w:rPr>
      </w:pPr>
      <w:r w:rsidRPr="00787F72">
        <w:rPr>
          <w:rFonts w:ascii="Arial" w:eastAsia="Calibri" w:hAnsi="Arial" w:cs="Arial"/>
          <w:i/>
          <w:sz w:val="22"/>
          <w:szCs w:val="22"/>
        </w:rPr>
        <w:t>Consultation</w:t>
      </w:r>
    </w:p>
    <w:p w14:paraId="7E661FAD" w14:textId="77777777" w:rsidR="00164B08" w:rsidRPr="00787F72" w:rsidRDefault="00164B08" w:rsidP="00164B08">
      <w:pPr>
        <w:pStyle w:val="xmsonormal"/>
        <w:shd w:val="clear" w:color="auto" w:fill="FFFFFF"/>
        <w:rPr>
          <w:rFonts w:ascii="Arial" w:hAnsi="Arial" w:cs="Arial"/>
          <w:color w:val="000000"/>
        </w:rPr>
      </w:pPr>
    </w:p>
    <w:p w14:paraId="7E661FAE" w14:textId="77777777" w:rsidR="00CD1360" w:rsidRPr="00787F72" w:rsidRDefault="00CD1360" w:rsidP="00CD1360">
      <w:pPr>
        <w:pStyle w:val="xmsonormal"/>
        <w:shd w:val="clear" w:color="auto" w:fill="FFFFFF"/>
        <w:rPr>
          <w:rFonts w:ascii="Arial" w:hAnsi="Arial" w:cs="Arial"/>
        </w:rPr>
      </w:pPr>
      <w:r w:rsidRPr="00787F72">
        <w:rPr>
          <w:rFonts w:ascii="Arial" w:hAnsi="Arial" w:cs="Arial"/>
          <w:color w:val="000000"/>
        </w:rPr>
        <w:t xml:space="preserve">There was no </w:t>
      </w:r>
      <w:r w:rsidRPr="00787F72">
        <w:rPr>
          <w:rFonts w:ascii="Arial" w:hAnsi="Arial" w:cs="Arial"/>
        </w:rPr>
        <w:t xml:space="preserve">consultation with residents of Christmas Island because the Determination is administrative in nature and contributes to the ongoing cost of operating this service. </w:t>
      </w:r>
    </w:p>
    <w:p w14:paraId="7E661FAF" w14:textId="77777777" w:rsidR="00CD1360" w:rsidRPr="00787F72" w:rsidRDefault="00CD1360" w:rsidP="00CD1360">
      <w:pPr>
        <w:pStyle w:val="xmsonormal"/>
        <w:shd w:val="clear" w:color="auto" w:fill="FFFFFF"/>
        <w:rPr>
          <w:strike/>
        </w:rPr>
      </w:pPr>
    </w:p>
    <w:p w14:paraId="7E661FB0" w14:textId="77777777" w:rsidR="00CD1360" w:rsidRPr="00787F72" w:rsidRDefault="00CD1360" w:rsidP="00CD1360">
      <w:pPr>
        <w:pStyle w:val="xmsonormal"/>
        <w:shd w:val="clear" w:color="auto" w:fill="FFFFFF"/>
        <w:rPr>
          <w:rFonts w:ascii="Arial" w:hAnsi="Arial" w:cs="Arial"/>
        </w:rPr>
      </w:pPr>
      <w:r w:rsidRPr="00787F72">
        <w:rPr>
          <w:rFonts w:ascii="Arial" w:hAnsi="Arial" w:cs="Arial"/>
        </w:rPr>
        <w:t>As the fees are determined based on the same methodology as is used for remote WA locations, it is considered that the expertise applied by the Water Corporation and the independent scrutiny of the WA Government is the most thorough process to adopt.</w:t>
      </w:r>
    </w:p>
    <w:p w14:paraId="7E661FB1" w14:textId="77777777" w:rsidR="00CD1360" w:rsidRPr="00787F72" w:rsidRDefault="00CD1360" w:rsidP="00CD1360">
      <w:pPr>
        <w:pStyle w:val="xmsonormal"/>
        <w:shd w:val="clear" w:color="auto" w:fill="FFFFFF"/>
      </w:pPr>
    </w:p>
    <w:p w14:paraId="7E661FB2" w14:textId="77777777" w:rsidR="00CD1360" w:rsidRPr="00787F72" w:rsidRDefault="00CD1360" w:rsidP="00CD1360">
      <w:pPr>
        <w:pStyle w:val="xmsonormal"/>
        <w:shd w:val="clear" w:color="auto" w:fill="FFFFFF"/>
        <w:rPr>
          <w:color w:val="000000"/>
        </w:rPr>
      </w:pPr>
      <w:r w:rsidRPr="00787F72">
        <w:rPr>
          <w:rFonts w:ascii="Arial" w:hAnsi="Arial" w:cs="Arial"/>
          <w:color w:val="000000"/>
        </w:rPr>
        <w:t>Water Corporation fees are reported annually in the WA State Budget - Budget Paper No. 3 Economic and Fiscal Outlook.</w:t>
      </w:r>
      <w:r w:rsidRPr="00787F72">
        <w:rPr>
          <w:color w:val="000000"/>
        </w:rPr>
        <w:t xml:space="preserve"> </w:t>
      </w:r>
    </w:p>
    <w:p w14:paraId="7E661FB3" w14:textId="77777777" w:rsidR="00CD1360" w:rsidRPr="00787F72" w:rsidRDefault="00CD1360" w:rsidP="00CD1360">
      <w:pPr>
        <w:pStyle w:val="xmsonormal"/>
        <w:shd w:val="clear" w:color="auto" w:fill="FFFFFF"/>
        <w:rPr>
          <w:color w:val="000000"/>
        </w:rPr>
      </w:pPr>
    </w:p>
    <w:p w14:paraId="7E661FB4" w14:textId="45B1688A" w:rsidR="00CD1360" w:rsidRPr="00787F72" w:rsidRDefault="00CD1360" w:rsidP="00CD1360">
      <w:pPr>
        <w:pStyle w:val="xmsonormal"/>
        <w:shd w:val="clear" w:color="auto" w:fill="FFFFFF"/>
      </w:pPr>
      <w:r w:rsidRPr="00787F72">
        <w:rPr>
          <w:rFonts w:ascii="Arial" w:hAnsi="Arial" w:cs="Arial"/>
          <w:color w:val="000000"/>
        </w:rPr>
        <w:t xml:space="preserve">Following registration </w:t>
      </w:r>
      <w:r w:rsidR="00641A42" w:rsidRPr="00787F72">
        <w:rPr>
          <w:rFonts w:ascii="Arial" w:hAnsi="Arial" w:cs="Arial"/>
          <w:color w:val="000000"/>
        </w:rPr>
        <w:t>of the</w:t>
      </w:r>
      <w:r w:rsidR="005E3F2B">
        <w:rPr>
          <w:rFonts w:ascii="Arial" w:hAnsi="Arial" w:cs="Arial"/>
          <w:color w:val="000000"/>
        </w:rPr>
        <w:t xml:space="preserve"> Determination</w:t>
      </w:r>
      <w:r w:rsidR="00641A42" w:rsidRPr="00787F72">
        <w:rPr>
          <w:rFonts w:ascii="Arial" w:hAnsi="Arial" w:cs="Arial"/>
          <w:color w:val="000000"/>
        </w:rPr>
        <w:t xml:space="preserve"> </w:t>
      </w:r>
      <w:r w:rsidRPr="00787F72">
        <w:rPr>
          <w:rFonts w:ascii="Arial" w:hAnsi="Arial" w:cs="Arial"/>
          <w:color w:val="000000"/>
        </w:rPr>
        <w:t xml:space="preserve">on the Federal Register of Legislation, the </w:t>
      </w:r>
      <w:r w:rsidR="00B42542" w:rsidRPr="00787F72">
        <w:rPr>
          <w:rFonts w:ascii="Arial" w:hAnsi="Arial" w:cs="Arial"/>
          <w:color w:val="000000"/>
        </w:rPr>
        <w:br/>
      </w:r>
      <w:r w:rsidRPr="00787F72">
        <w:rPr>
          <w:rFonts w:ascii="Arial" w:hAnsi="Arial" w:cs="Arial"/>
          <w:color w:val="000000"/>
        </w:rPr>
        <w:t xml:space="preserve">Christmas Island community is informed of the charges for water, sewerage and building application services </w:t>
      </w:r>
      <w:r w:rsidR="00835F1D">
        <w:rPr>
          <w:rFonts w:ascii="Arial" w:hAnsi="Arial" w:cs="Arial"/>
          <w:color w:val="000000"/>
        </w:rPr>
        <w:t xml:space="preserve">fees </w:t>
      </w:r>
      <w:r w:rsidRPr="00787F72">
        <w:rPr>
          <w:rFonts w:ascii="Arial" w:hAnsi="Arial" w:cs="Arial"/>
          <w:color w:val="000000"/>
        </w:rPr>
        <w:t xml:space="preserve">through a Community Bulletin issued by the </w:t>
      </w:r>
      <w:r w:rsidR="00A17DDD">
        <w:rPr>
          <w:rFonts w:ascii="Arial" w:hAnsi="Arial" w:cs="Arial"/>
          <w:color w:val="000000"/>
        </w:rPr>
        <w:t>Department of Infrastructure, Transport, Regional Development, Communications and the Arts.</w:t>
      </w:r>
    </w:p>
    <w:p w14:paraId="7E661FB5" w14:textId="77777777" w:rsidR="00695A75" w:rsidRPr="00BF2374" w:rsidRDefault="00A45E84" w:rsidP="00AF3054">
      <w:pPr>
        <w:shd w:val="clear" w:color="auto" w:fill="FFFFFF"/>
        <w:spacing w:before="100" w:beforeAutospacing="1" w:after="100" w:afterAutospacing="1"/>
        <w:rPr>
          <w:rFonts w:ascii="Arial" w:eastAsia="Calibri" w:hAnsi="Arial" w:cs="Arial"/>
          <w:sz w:val="22"/>
          <w:szCs w:val="22"/>
        </w:rPr>
      </w:pPr>
      <w:r w:rsidRPr="00BF2374">
        <w:rPr>
          <w:rFonts w:ascii="Arial" w:hAnsi="Arial" w:cs="Arial"/>
          <w:sz w:val="22"/>
          <w:szCs w:val="22"/>
          <w:u w:val="single"/>
        </w:rPr>
        <w:t>Detailed Description of th</w:t>
      </w:r>
      <w:r w:rsidR="0007324B" w:rsidRPr="00BF2374">
        <w:rPr>
          <w:rFonts w:ascii="Arial" w:hAnsi="Arial" w:cs="Arial"/>
          <w:sz w:val="22"/>
          <w:szCs w:val="22"/>
          <w:u w:val="single"/>
        </w:rPr>
        <w:t>is</w:t>
      </w:r>
      <w:r w:rsidRPr="00BF2374">
        <w:rPr>
          <w:rFonts w:ascii="Arial" w:hAnsi="Arial" w:cs="Arial"/>
          <w:sz w:val="22"/>
          <w:szCs w:val="22"/>
          <w:u w:val="single"/>
        </w:rPr>
        <w:t xml:space="preserve"> </w:t>
      </w:r>
      <w:r w:rsidR="00BB0CB4" w:rsidRPr="00BF2374">
        <w:rPr>
          <w:rFonts w:ascii="Arial" w:hAnsi="Arial" w:cs="Arial"/>
          <w:sz w:val="22"/>
          <w:szCs w:val="22"/>
          <w:u w:val="single"/>
        </w:rPr>
        <w:t>Determination</w:t>
      </w:r>
    </w:p>
    <w:p w14:paraId="7E661FB6" w14:textId="77777777" w:rsidR="00064592" w:rsidRPr="00787F72" w:rsidRDefault="00064592" w:rsidP="00152CC1">
      <w:pPr>
        <w:pStyle w:val="Dotpoint"/>
        <w:numPr>
          <w:ilvl w:val="0"/>
          <w:numId w:val="0"/>
        </w:numPr>
        <w:tabs>
          <w:tab w:val="left" w:pos="720"/>
        </w:tabs>
        <w:spacing w:after="0"/>
        <w:rPr>
          <w:rFonts w:ascii="Arial" w:hAnsi="Arial" w:cs="Arial"/>
          <w:b/>
          <w:sz w:val="22"/>
          <w:szCs w:val="22"/>
          <w:u w:val="single"/>
        </w:rPr>
      </w:pPr>
      <w:r w:rsidRPr="00787F72">
        <w:rPr>
          <w:rFonts w:ascii="Arial" w:hAnsi="Arial" w:cs="Arial"/>
          <w:b/>
          <w:sz w:val="22"/>
          <w:szCs w:val="22"/>
          <w:u w:val="single"/>
        </w:rPr>
        <w:t>Part 1 – Preliminary</w:t>
      </w:r>
    </w:p>
    <w:p w14:paraId="7E661FB7" w14:textId="77777777" w:rsidR="006061B7" w:rsidRPr="00787F72" w:rsidRDefault="006061B7" w:rsidP="00152CC1">
      <w:pPr>
        <w:pStyle w:val="Dotpoint"/>
        <w:numPr>
          <w:ilvl w:val="0"/>
          <w:numId w:val="0"/>
        </w:numPr>
        <w:tabs>
          <w:tab w:val="left" w:pos="720"/>
        </w:tabs>
        <w:spacing w:after="0"/>
        <w:rPr>
          <w:rFonts w:ascii="Arial" w:hAnsi="Arial" w:cs="Arial"/>
          <w:sz w:val="22"/>
          <w:szCs w:val="22"/>
          <w:u w:val="single"/>
        </w:rPr>
      </w:pPr>
    </w:p>
    <w:p w14:paraId="7E661FB8" w14:textId="77777777" w:rsidR="00064592" w:rsidRPr="00787F72" w:rsidRDefault="00064592" w:rsidP="00152CC1">
      <w:pPr>
        <w:pStyle w:val="Dotpoint"/>
        <w:numPr>
          <w:ilvl w:val="0"/>
          <w:numId w:val="0"/>
        </w:numPr>
        <w:tabs>
          <w:tab w:val="left" w:pos="720"/>
        </w:tabs>
        <w:spacing w:after="0"/>
        <w:rPr>
          <w:rFonts w:ascii="Arial" w:hAnsi="Arial" w:cs="Arial"/>
          <w:sz w:val="22"/>
          <w:szCs w:val="22"/>
        </w:rPr>
      </w:pPr>
      <w:r w:rsidRPr="00787F72">
        <w:rPr>
          <w:rFonts w:ascii="Arial" w:hAnsi="Arial" w:cs="Arial"/>
          <w:sz w:val="22"/>
          <w:szCs w:val="22"/>
        </w:rPr>
        <w:t>Section 1 – Name</w:t>
      </w:r>
    </w:p>
    <w:p w14:paraId="7E661FB9" w14:textId="77777777" w:rsidR="00064592" w:rsidRPr="00787F72" w:rsidRDefault="00064592" w:rsidP="00152CC1">
      <w:pPr>
        <w:pStyle w:val="Dotpoint"/>
        <w:numPr>
          <w:ilvl w:val="0"/>
          <w:numId w:val="0"/>
        </w:numPr>
        <w:tabs>
          <w:tab w:val="left" w:pos="720"/>
        </w:tabs>
        <w:spacing w:after="0"/>
        <w:rPr>
          <w:rFonts w:ascii="Arial" w:hAnsi="Arial" w:cs="Arial"/>
          <w:sz w:val="22"/>
          <w:szCs w:val="22"/>
        </w:rPr>
      </w:pPr>
    </w:p>
    <w:p w14:paraId="7E661FBA" w14:textId="7F147B41" w:rsidR="00064592" w:rsidRPr="00787F72" w:rsidRDefault="00064592" w:rsidP="00152CC1">
      <w:pPr>
        <w:pStyle w:val="Dotpoint"/>
        <w:numPr>
          <w:ilvl w:val="0"/>
          <w:numId w:val="0"/>
        </w:numPr>
        <w:tabs>
          <w:tab w:val="left" w:pos="720"/>
        </w:tabs>
        <w:spacing w:after="0"/>
        <w:rPr>
          <w:rFonts w:ascii="Arial" w:hAnsi="Arial" w:cs="Arial"/>
          <w:sz w:val="22"/>
          <w:szCs w:val="22"/>
        </w:rPr>
      </w:pPr>
      <w:r w:rsidRPr="00787F72">
        <w:rPr>
          <w:rFonts w:ascii="Arial" w:hAnsi="Arial" w:cs="Arial"/>
          <w:sz w:val="22"/>
          <w:szCs w:val="22"/>
        </w:rPr>
        <w:t>This section provides that the name of th</w:t>
      </w:r>
      <w:r w:rsidR="00594C72" w:rsidRPr="00787F72">
        <w:rPr>
          <w:rFonts w:ascii="Arial" w:hAnsi="Arial" w:cs="Arial"/>
          <w:sz w:val="22"/>
          <w:szCs w:val="22"/>
        </w:rPr>
        <w:t xml:space="preserve">is </w:t>
      </w:r>
      <w:r w:rsidR="00481B0D" w:rsidRPr="00787F72">
        <w:rPr>
          <w:rFonts w:ascii="Arial" w:hAnsi="Arial" w:cs="Arial"/>
          <w:sz w:val="22"/>
          <w:szCs w:val="22"/>
        </w:rPr>
        <w:t>Determination</w:t>
      </w:r>
      <w:r w:rsidRPr="00787F72">
        <w:rPr>
          <w:rFonts w:ascii="Arial" w:hAnsi="Arial" w:cs="Arial"/>
          <w:sz w:val="22"/>
          <w:szCs w:val="22"/>
        </w:rPr>
        <w:t xml:space="preserve"> is the </w:t>
      </w:r>
      <w:r w:rsidR="00BA2573" w:rsidRPr="00787F72">
        <w:rPr>
          <w:rFonts w:ascii="Arial" w:hAnsi="Arial" w:cs="Arial"/>
          <w:sz w:val="22"/>
          <w:szCs w:val="22"/>
        </w:rPr>
        <w:t xml:space="preserve">Christmas Island Utilities and Services (Water, Sewerage and Building Application Services Fees) Amendment </w:t>
      </w:r>
      <w:r w:rsidR="009B2714" w:rsidRPr="00787F72">
        <w:rPr>
          <w:rFonts w:ascii="Arial" w:hAnsi="Arial" w:cs="Arial"/>
          <w:sz w:val="22"/>
          <w:szCs w:val="22"/>
        </w:rPr>
        <w:br/>
      </w:r>
      <w:r w:rsidR="00BA2573" w:rsidRPr="00787F72">
        <w:rPr>
          <w:rFonts w:ascii="Arial" w:hAnsi="Arial" w:cs="Arial"/>
          <w:sz w:val="22"/>
          <w:szCs w:val="22"/>
        </w:rPr>
        <w:t>(</w:t>
      </w:r>
      <w:r w:rsidR="00092EBA">
        <w:rPr>
          <w:rFonts w:ascii="Arial" w:hAnsi="Arial" w:cs="Arial"/>
          <w:sz w:val="22"/>
          <w:szCs w:val="22"/>
        </w:rPr>
        <w:t>202</w:t>
      </w:r>
      <w:r w:rsidR="00D2228D">
        <w:rPr>
          <w:rFonts w:ascii="Arial" w:hAnsi="Arial" w:cs="Arial"/>
          <w:sz w:val="22"/>
          <w:szCs w:val="22"/>
        </w:rPr>
        <w:t>4</w:t>
      </w:r>
      <w:r w:rsidR="00F42452" w:rsidRPr="00787F72">
        <w:rPr>
          <w:rFonts w:ascii="Arial" w:hAnsi="Arial" w:cs="Arial"/>
          <w:sz w:val="22"/>
          <w:szCs w:val="22"/>
        </w:rPr>
        <w:t xml:space="preserve"> </w:t>
      </w:r>
      <w:r w:rsidR="00BA2573" w:rsidRPr="00787F72">
        <w:rPr>
          <w:rFonts w:ascii="Arial" w:hAnsi="Arial" w:cs="Arial"/>
          <w:sz w:val="22"/>
          <w:szCs w:val="22"/>
        </w:rPr>
        <w:t xml:space="preserve">Measures No. 1) Determination </w:t>
      </w:r>
      <w:r w:rsidR="00092EBA">
        <w:rPr>
          <w:rFonts w:ascii="Arial" w:hAnsi="Arial" w:cs="Arial"/>
          <w:sz w:val="22"/>
          <w:szCs w:val="22"/>
        </w:rPr>
        <w:t>202</w:t>
      </w:r>
      <w:r w:rsidR="00D2228D">
        <w:rPr>
          <w:rFonts w:ascii="Arial" w:hAnsi="Arial" w:cs="Arial"/>
          <w:sz w:val="22"/>
          <w:szCs w:val="22"/>
        </w:rPr>
        <w:t>4</w:t>
      </w:r>
      <w:r w:rsidR="00BA2573" w:rsidRPr="00787F72">
        <w:rPr>
          <w:rFonts w:ascii="Arial" w:hAnsi="Arial" w:cs="Arial"/>
          <w:sz w:val="22"/>
          <w:szCs w:val="22"/>
        </w:rPr>
        <w:t>.</w:t>
      </w:r>
    </w:p>
    <w:p w14:paraId="7E661FBB" w14:textId="77777777" w:rsidR="00064592" w:rsidRPr="00787F72" w:rsidRDefault="00064592" w:rsidP="00152CC1">
      <w:pPr>
        <w:pStyle w:val="Dotpoint"/>
        <w:numPr>
          <w:ilvl w:val="0"/>
          <w:numId w:val="0"/>
        </w:numPr>
        <w:tabs>
          <w:tab w:val="left" w:pos="720"/>
        </w:tabs>
        <w:spacing w:after="0"/>
        <w:rPr>
          <w:rFonts w:ascii="Arial" w:hAnsi="Arial" w:cs="Arial"/>
          <w:sz w:val="22"/>
          <w:szCs w:val="22"/>
        </w:rPr>
      </w:pPr>
    </w:p>
    <w:p w14:paraId="7E661FBC" w14:textId="77777777" w:rsidR="00064592" w:rsidRPr="00787F72" w:rsidRDefault="00064592" w:rsidP="00152CC1">
      <w:pPr>
        <w:pStyle w:val="Dotpoint"/>
        <w:numPr>
          <w:ilvl w:val="0"/>
          <w:numId w:val="0"/>
        </w:numPr>
        <w:tabs>
          <w:tab w:val="left" w:pos="720"/>
        </w:tabs>
        <w:spacing w:after="0"/>
        <w:rPr>
          <w:rFonts w:ascii="Arial" w:hAnsi="Arial" w:cs="Arial"/>
          <w:sz w:val="22"/>
          <w:szCs w:val="22"/>
        </w:rPr>
      </w:pPr>
      <w:r w:rsidRPr="00787F72">
        <w:rPr>
          <w:rFonts w:ascii="Arial" w:hAnsi="Arial" w:cs="Arial"/>
          <w:sz w:val="22"/>
          <w:szCs w:val="22"/>
        </w:rPr>
        <w:t>Section 2 – Commencement</w:t>
      </w:r>
    </w:p>
    <w:p w14:paraId="7E661FBD" w14:textId="77777777" w:rsidR="00064592" w:rsidRPr="00787F72" w:rsidRDefault="00064592" w:rsidP="00152CC1">
      <w:pPr>
        <w:pStyle w:val="Dotpoint"/>
        <w:numPr>
          <w:ilvl w:val="0"/>
          <w:numId w:val="0"/>
        </w:numPr>
        <w:tabs>
          <w:tab w:val="left" w:pos="720"/>
        </w:tabs>
        <w:spacing w:after="0"/>
        <w:rPr>
          <w:rFonts w:ascii="Arial" w:hAnsi="Arial" w:cs="Arial"/>
          <w:sz w:val="22"/>
          <w:szCs w:val="22"/>
        </w:rPr>
      </w:pPr>
    </w:p>
    <w:p w14:paraId="7E661FBE" w14:textId="7DA55C91" w:rsidR="00064592" w:rsidRPr="00787F72" w:rsidRDefault="00064592" w:rsidP="00152CC1">
      <w:pPr>
        <w:pStyle w:val="Dotpoint"/>
        <w:numPr>
          <w:ilvl w:val="0"/>
          <w:numId w:val="0"/>
        </w:numPr>
        <w:tabs>
          <w:tab w:val="left" w:pos="720"/>
        </w:tabs>
        <w:spacing w:after="0"/>
        <w:rPr>
          <w:rFonts w:ascii="Arial" w:hAnsi="Arial" w:cs="Arial"/>
          <w:sz w:val="22"/>
          <w:szCs w:val="22"/>
        </w:rPr>
      </w:pPr>
      <w:r w:rsidRPr="00787F72">
        <w:rPr>
          <w:rFonts w:ascii="Arial" w:hAnsi="Arial" w:cs="Arial"/>
          <w:sz w:val="22"/>
          <w:szCs w:val="22"/>
        </w:rPr>
        <w:t xml:space="preserve">This section provides that this </w:t>
      </w:r>
      <w:r w:rsidR="00481B0D" w:rsidRPr="00787F72">
        <w:rPr>
          <w:rFonts w:ascii="Arial" w:hAnsi="Arial" w:cs="Arial"/>
          <w:sz w:val="22"/>
          <w:szCs w:val="22"/>
        </w:rPr>
        <w:t>Determination</w:t>
      </w:r>
      <w:r w:rsidRPr="00787F72">
        <w:rPr>
          <w:rFonts w:ascii="Arial" w:hAnsi="Arial" w:cs="Arial"/>
          <w:sz w:val="22"/>
          <w:szCs w:val="22"/>
        </w:rPr>
        <w:t xml:space="preserve"> is to commence on </w:t>
      </w:r>
      <w:r w:rsidR="00325DDA" w:rsidRPr="00787F72">
        <w:rPr>
          <w:rFonts w:ascii="Arial" w:hAnsi="Arial" w:cs="Arial"/>
          <w:sz w:val="22"/>
          <w:szCs w:val="22"/>
        </w:rPr>
        <w:t>1</w:t>
      </w:r>
      <w:r w:rsidR="00E7436B" w:rsidRPr="00787F72">
        <w:rPr>
          <w:rFonts w:ascii="Arial" w:hAnsi="Arial" w:cs="Arial"/>
          <w:sz w:val="22"/>
          <w:szCs w:val="22"/>
        </w:rPr>
        <w:t xml:space="preserve"> </w:t>
      </w:r>
      <w:r w:rsidR="00092EBA">
        <w:rPr>
          <w:rFonts w:ascii="Arial" w:hAnsi="Arial" w:cs="Arial"/>
          <w:sz w:val="22"/>
          <w:szCs w:val="22"/>
        </w:rPr>
        <w:t>July 202</w:t>
      </w:r>
      <w:r w:rsidR="00D2228D">
        <w:rPr>
          <w:rFonts w:ascii="Arial" w:hAnsi="Arial" w:cs="Arial"/>
          <w:sz w:val="22"/>
          <w:szCs w:val="22"/>
        </w:rPr>
        <w:t>4</w:t>
      </w:r>
      <w:r w:rsidRPr="00787F72">
        <w:rPr>
          <w:rFonts w:ascii="Arial" w:hAnsi="Arial" w:cs="Arial"/>
          <w:sz w:val="22"/>
          <w:szCs w:val="22"/>
        </w:rPr>
        <w:t>.</w:t>
      </w:r>
    </w:p>
    <w:p w14:paraId="7E661FBF" w14:textId="77777777" w:rsidR="00F52F39" w:rsidRPr="00787F72" w:rsidRDefault="00F52F39" w:rsidP="00152CC1">
      <w:pPr>
        <w:pStyle w:val="Dotpoint"/>
        <w:numPr>
          <w:ilvl w:val="0"/>
          <w:numId w:val="0"/>
        </w:numPr>
        <w:tabs>
          <w:tab w:val="left" w:pos="720"/>
        </w:tabs>
        <w:spacing w:after="0"/>
        <w:rPr>
          <w:rFonts w:ascii="Arial" w:hAnsi="Arial" w:cs="Arial"/>
          <w:sz w:val="22"/>
          <w:szCs w:val="22"/>
        </w:rPr>
      </w:pPr>
    </w:p>
    <w:p w14:paraId="1FD6B874" w14:textId="77777777" w:rsidR="00A17DDD" w:rsidRDefault="00A17DDD">
      <w:pPr>
        <w:rPr>
          <w:rFonts w:ascii="Arial" w:hAnsi="Arial" w:cs="Arial"/>
          <w:sz w:val="22"/>
          <w:szCs w:val="22"/>
        </w:rPr>
      </w:pPr>
      <w:r>
        <w:rPr>
          <w:rFonts w:ascii="Arial" w:hAnsi="Arial" w:cs="Arial"/>
          <w:sz w:val="22"/>
          <w:szCs w:val="22"/>
        </w:rPr>
        <w:br w:type="page"/>
      </w:r>
    </w:p>
    <w:p w14:paraId="7E661FC0" w14:textId="1534A626" w:rsidR="00064592" w:rsidRPr="00787F72" w:rsidRDefault="00760E67" w:rsidP="00760E67">
      <w:pPr>
        <w:rPr>
          <w:rFonts w:ascii="Arial" w:hAnsi="Arial" w:cs="Arial"/>
          <w:sz w:val="22"/>
          <w:szCs w:val="22"/>
        </w:rPr>
      </w:pPr>
      <w:r w:rsidRPr="00787F72">
        <w:rPr>
          <w:rFonts w:ascii="Arial" w:hAnsi="Arial" w:cs="Arial"/>
          <w:sz w:val="22"/>
          <w:szCs w:val="22"/>
        </w:rPr>
        <w:lastRenderedPageBreak/>
        <w:t>S</w:t>
      </w:r>
      <w:r w:rsidR="00064592" w:rsidRPr="00787F72">
        <w:rPr>
          <w:rFonts w:ascii="Arial" w:hAnsi="Arial" w:cs="Arial"/>
          <w:sz w:val="22"/>
          <w:szCs w:val="22"/>
        </w:rPr>
        <w:t>ection 3 – Authority</w:t>
      </w:r>
    </w:p>
    <w:p w14:paraId="7E661FC1" w14:textId="77777777" w:rsidR="00064592" w:rsidRPr="00787F72" w:rsidRDefault="00064592" w:rsidP="00152CC1">
      <w:pPr>
        <w:pStyle w:val="Dotpoint"/>
        <w:numPr>
          <w:ilvl w:val="0"/>
          <w:numId w:val="0"/>
        </w:numPr>
        <w:tabs>
          <w:tab w:val="left" w:pos="720"/>
        </w:tabs>
        <w:spacing w:after="0"/>
        <w:rPr>
          <w:rFonts w:ascii="Arial" w:hAnsi="Arial" w:cs="Arial"/>
          <w:sz w:val="22"/>
          <w:szCs w:val="22"/>
        </w:rPr>
      </w:pPr>
    </w:p>
    <w:p w14:paraId="7E661FC2" w14:textId="77777777" w:rsidR="00064592" w:rsidRPr="007B576F" w:rsidRDefault="00064592" w:rsidP="00152CC1">
      <w:pPr>
        <w:pStyle w:val="Dotpoint"/>
        <w:numPr>
          <w:ilvl w:val="0"/>
          <w:numId w:val="0"/>
        </w:numPr>
        <w:tabs>
          <w:tab w:val="left" w:pos="720"/>
        </w:tabs>
        <w:spacing w:after="0"/>
        <w:rPr>
          <w:rFonts w:ascii="Arial" w:hAnsi="Arial" w:cs="Arial"/>
          <w:sz w:val="22"/>
          <w:szCs w:val="22"/>
        </w:rPr>
      </w:pPr>
      <w:r w:rsidRPr="00787F72">
        <w:rPr>
          <w:rFonts w:ascii="Arial" w:hAnsi="Arial" w:cs="Arial"/>
          <w:sz w:val="22"/>
          <w:szCs w:val="22"/>
        </w:rPr>
        <w:t>This section provides that this Determination is made under</w:t>
      </w:r>
      <w:r w:rsidR="00CE2F43" w:rsidRPr="00787F72">
        <w:rPr>
          <w:rFonts w:ascii="Arial" w:hAnsi="Arial" w:cs="Arial"/>
          <w:sz w:val="22"/>
          <w:szCs w:val="22"/>
        </w:rPr>
        <w:t xml:space="preserve"> paragraph 7(2)(a)</w:t>
      </w:r>
      <w:r w:rsidRPr="00787F72">
        <w:rPr>
          <w:rFonts w:ascii="Arial" w:hAnsi="Arial" w:cs="Arial"/>
          <w:sz w:val="22"/>
          <w:szCs w:val="22"/>
        </w:rPr>
        <w:t xml:space="preserve"> </w:t>
      </w:r>
      <w:r w:rsidR="00F64381" w:rsidRPr="00787F72">
        <w:rPr>
          <w:rFonts w:ascii="Arial" w:hAnsi="Arial" w:cs="Arial"/>
          <w:sz w:val="22"/>
          <w:szCs w:val="22"/>
        </w:rPr>
        <w:t xml:space="preserve">of </w:t>
      </w:r>
      <w:r w:rsidRPr="00787F72">
        <w:rPr>
          <w:rFonts w:ascii="Arial" w:hAnsi="Arial" w:cs="Arial"/>
          <w:sz w:val="22"/>
          <w:szCs w:val="22"/>
        </w:rPr>
        <w:t xml:space="preserve">the </w:t>
      </w:r>
      <w:r w:rsidRPr="007B576F">
        <w:rPr>
          <w:rFonts w:ascii="Arial" w:hAnsi="Arial" w:cs="Arial"/>
          <w:sz w:val="22"/>
          <w:szCs w:val="22"/>
        </w:rPr>
        <w:t>C</w:t>
      </w:r>
      <w:r w:rsidR="00CE2F43" w:rsidRPr="007B576F">
        <w:rPr>
          <w:rFonts w:ascii="Arial" w:hAnsi="Arial" w:cs="Arial"/>
          <w:sz w:val="22"/>
          <w:szCs w:val="22"/>
        </w:rPr>
        <w:t xml:space="preserve">hristmas Island </w:t>
      </w:r>
      <w:r w:rsidRPr="007B576F">
        <w:rPr>
          <w:rFonts w:ascii="Arial" w:hAnsi="Arial" w:cs="Arial"/>
          <w:sz w:val="22"/>
          <w:szCs w:val="22"/>
        </w:rPr>
        <w:t>Utilities and Services Ordinance 2016.</w:t>
      </w:r>
    </w:p>
    <w:p w14:paraId="7E661FC3" w14:textId="77777777" w:rsidR="007B4899" w:rsidRPr="00787F72" w:rsidRDefault="007B4899" w:rsidP="00152CC1">
      <w:pPr>
        <w:pStyle w:val="Dotpoint"/>
        <w:numPr>
          <w:ilvl w:val="0"/>
          <w:numId w:val="0"/>
        </w:numPr>
        <w:tabs>
          <w:tab w:val="left" w:pos="720"/>
        </w:tabs>
        <w:spacing w:after="0"/>
        <w:rPr>
          <w:rFonts w:ascii="Arial" w:hAnsi="Arial" w:cs="Arial"/>
          <w:sz w:val="22"/>
          <w:szCs w:val="22"/>
        </w:rPr>
      </w:pPr>
    </w:p>
    <w:p w14:paraId="7E661FC4" w14:textId="77777777" w:rsidR="00904683" w:rsidRPr="00787F72" w:rsidRDefault="00813367" w:rsidP="00152CC1">
      <w:pPr>
        <w:pStyle w:val="Dotpoint"/>
        <w:numPr>
          <w:ilvl w:val="0"/>
          <w:numId w:val="0"/>
        </w:numPr>
        <w:tabs>
          <w:tab w:val="left" w:pos="720"/>
        </w:tabs>
        <w:spacing w:after="0"/>
        <w:rPr>
          <w:rFonts w:ascii="Arial" w:hAnsi="Arial" w:cs="Arial"/>
          <w:b/>
          <w:sz w:val="22"/>
          <w:szCs w:val="22"/>
        </w:rPr>
      </w:pPr>
      <w:r w:rsidRPr="00787F72">
        <w:rPr>
          <w:rFonts w:ascii="Arial" w:hAnsi="Arial" w:cs="Arial"/>
          <w:b/>
          <w:sz w:val="22"/>
          <w:szCs w:val="22"/>
        </w:rPr>
        <w:t>Schedules</w:t>
      </w:r>
    </w:p>
    <w:p w14:paraId="7E661FC5" w14:textId="77777777" w:rsidR="00904683" w:rsidRPr="00787F72" w:rsidRDefault="00904683" w:rsidP="00152CC1">
      <w:pPr>
        <w:pStyle w:val="Dotpoint"/>
        <w:numPr>
          <w:ilvl w:val="0"/>
          <w:numId w:val="0"/>
        </w:numPr>
        <w:tabs>
          <w:tab w:val="left" w:pos="720"/>
        </w:tabs>
        <w:spacing w:after="0"/>
        <w:rPr>
          <w:rFonts w:ascii="Arial" w:hAnsi="Arial" w:cs="Arial"/>
          <w:sz w:val="22"/>
          <w:szCs w:val="22"/>
        </w:rPr>
      </w:pPr>
    </w:p>
    <w:p w14:paraId="7E661FC6" w14:textId="77777777" w:rsidR="00D67872" w:rsidRPr="00787F72" w:rsidRDefault="00D67872" w:rsidP="00D67872">
      <w:pPr>
        <w:pStyle w:val="Dotpoint"/>
        <w:numPr>
          <w:ilvl w:val="0"/>
          <w:numId w:val="0"/>
        </w:numPr>
        <w:tabs>
          <w:tab w:val="left" w:pos="720"/>
        </w:tabs>
        <w:spacing w:after="0"/>
        <w:rPr>
          <w:rFonts w:ascii="Arial" w:hAnsi="Arial" w:cs="Arial"/>
          <w:b/>
          <w:sz w:val="22"/>
          <w:szCs w:val="22"/>
          <w:u w:val="single"/>
        </w:rPr>
      </w:pPr>
      <w:r w:rsidRPr="00787F72">
        <w:rPr>
          <w:rFonts w:ascii="Arial" w:hAnsi="Arial" w:cs="Arial"/>
          <w:sz w:val="22"/>
          <w:szCs w:val="22"/>
        </w:rPr>
        <w:t xml:space="preserve">This section </w:t>
      </w:r>
      <w:r w:rsidR="00B13FB9" w:rsidRPr="00787F72">
        <w:rPr>
          <w:rFonts w:ascii="Arial" w:hAnsi="Arial" w:cs="Arial"/>
          <w:sz w:val="22"/>
          <w:szCs w:val="22"/>
        </w:rPr>
        <w:t>contains the detail of any amendments to fees for the range of water related services</w:t>
      </w:r>
      <w:r w:rsidR="009930B5" w:rsidRPr="00787F72">
        <w:rPr>
          <w:rFonts w:ascii="Arial" w:hAnsi="Arial" w:cs="Arial"/>
          <w:sz w:val="22"/>
          <w:szCs w:val="22"/>
        </w:rPr>
        <w:t>.</w:t>
      </w:r>
      <w:r w:rsidRPr="00787F72">
        <w:rPr>
          <w:rFonts w:ascii="Arial" w:hAnsi="Arial" w:cs="Arial"/>
          <w:b/>
          <w:sz w:val="22"/>
          <w:szCs w:val="22"/>
          <w:u w:val="single"/>
        </w:rPr>
        <w:br w:type="page"/>
      </w:r>
    </w:p>
    <w:p w14:paraId="7E661FC7" w14:textId="77777777" w:rsidR="00662ED6" w:rsidRPr="00787F72" w:rsidRDefault="00897139" w:rsidP="00D67872">
      <w:pPr>
        <w:pStyle w:val="Dotpoint"/>
        <w:numPr>
          <w:ilvl w:val="0"/>
          <w:numId w:val="0"/>
        </w:numPr>
        <w:tabs>
          <w:tab w:val="left" w:pos="720"/>
        </w:tabs>
        <w:spacing w:after="0"/>
        <w:jc w:val="right"/>
        <w:rPr>
          <w:rFonts w:ascii="Arial" w:hAnsi="Arial" w:cs="Arial"/>
          <w:b/>
          <w:sz w:val="22"/>
          <w:szCs w:val="22"/>
          <w:u w:val="single"/>
        </w:rPr>
      </w:pPr>
      <w:r w:rsidRPr="00787F72">
        <w:rPr>
          <w:rFonts w:ascii="Arial" w:hAnsi="Arial" w:cs="Arial"/>
          <w:b/>
          <w:sz w:val="22"/>
          <w:szCs w:val="22"/>
          <w:u w:val="single"/>
        </w:rPr>
        <w:lastRenderedPageBreak/>
        <w:t>Schedule 1 - Amendments</w:t>
      </w:r>
    </w:p>
    <w:p w14:paraId="7E661FC8" w14:textId="77777777" w:rsidR="00662ED6" w:rsidRPr="00787F72" w:rsidRDefault="00662ED6" w:rsidP="00662ED6">
      <w:pPr>
        <w:tabs>
          <w:tab w:val="left" w:pos="3300"/>
        </w:tabs>
        <w:rPr>
          <w:rFonts w:ascii="Arial" w:hAnsi="Arial" w:cs="Arial"/>
          <w:sz w:val="22"/>
          <w:szCs w:val="22"/>
        </w:rPr>
      </w:pPr>
    </w:p>
    <w:p w14:paraId="7E661FC9" w14:textId="5A911F8C" w:rsidR="00662ED6" w:rsidRPr="007B576F" w:rsidRDefault="00BA2573" w:rsidP="005B730D">
      <w:pPr>
        <w:tabs>
          <w:tab w:val="left" w:pos="3300"/>
        </w:tabs>
        <w:rPr>
          <w:rFonts w:ascii="Arial" w:hAnsi="Arial" w:cs="Arial"/>
          <w:b/>
          <w:sz w:val="22"/>
          <w:szCs w:val="22"/>
        </w:rPr>
      </w:pPr>
      <w:r w:rsidRPr="007B576F">
        <w:rPr>
          <w:rFonts w:ascii="Arial" w:hAnsi="Arial" w:cs="Arial"/>
          <w:b/>
          <w:sz w:val="22"/>
          <w:szCs w:val="22"/>
        </w:rPr>
        <w:t>Christmas Island Utilities and Services (Water, Sewerage and Building Application Services Fees) Amendment (</w:t>
      </w:r>
      <w:r w:rsidR="00092EBA" w:rsidRPr="007B576F">
        <w:rPr>
          <w:rFonts w:ascii="Arial" w:hAnsi="Arial" w:cs="Arial"/>
          <w:b/>
          <w:sz w:val="22"/>
          <w:szCs w:val="22"/>
        </w:rPr>
        <w:t>202</w:t>
      </w:r>
      <w:r w:rsidR="00D2228D" w:rsidRPr="007B576F">
        <w:rPr>
          <w:rFonts w:ascii="Arial" w:hAnsi="Arial" w:cs="Arial"/>
          <w:b/>
          <w:sz w:val="22"/>
          <w:szCs w:val="22"/>
        </w:rPr>
        <w:t>4</w:t>
      </w:r>
      <w:r w:rsidR="00F42452" w:rsidRPr="007B576F">
        <w:rPr>
          <w:rFonts w:ascii="Arial" w:hAnsi="Arial" w:cs="Arial"/>
          <w:b/>
          <w:sz w:val="22"/>
          <w:szCs w:val="22"/>
        </w:rPr>
        <w:t xml:space="preserve"> </w:t>
      </w:r>
      <w:r w:rsidRPr="007B576F">
        <w:rPr>
          <w:rFonts w:ascii="Arial" w:hAnsi="Arial" w:cs="Arial"/>
          <w:b/>
          <w:sz w:val="22"/>
          <w:szCs w:val="22"/>
        </w:rPr>
        <w:t xml:space="preserve">Measures No. 1) Determination </w:t>
      </w:r>
      <w:r w:rsidR="00092EBA" w:rsidRPr="007B576F">
        <w:rPr>
          <w:rFonts w:ascii="Arial" w:hAnsi="Arial" w:cs="Arial"/>
          <w:b/>
          <w:sz w:val="22"/>
          <w:szCs w:val="22"/>
        </w:rPr>
        <w:t>202</w:t>
      </w:r>
      <w:r w:rsidR="00D2228D" w:rsidRPr="007B576F">
        <w:rPr>
          <w:rFonts w:ascii="Arial" w:hAnsi="Arial" w:cs="Arial"/>
          <w:b/>
          <w:sz w:val="22"/>
          <w:szCs w:val="22"/>
        </w:rPr>
        <w:t>4</w:t>
      </w:r>
      <w:r w:rsidRPr="007B576F">
        <w:rPr>
          <w:rFonts w:ascii="Arial" w:hAnsi="Arial" w:cs="Arial"/>
          <w:b/>
          <w:sz w:val="22"/>
          <w:szCs w:val="22"/>
        </w:rPr>
        <w:t xml:space="preserve"> </w:t>
      </w:r>
    </w:p>
    <w:p w14:paraId="7E661FCA" w14:textId="77777777" w:rsidR="00662ED6" w:rsidRPr="00787F72" w:rsidRDefault="00662ED6" w:rsidP="00662ED6">
      <w:pPr>
        <w:tabs>
          <w:tab w:val="left" w:pos="3300"/>
        </w:tabs>
        <w:rPr>
          <w:rFonts w:ascii="Arial" w:hAnsi="Arial" w:cs="Arial"/>
          <w:sz w:val="22"/>
          <w:szCs w:val="22"/>
        </w:rPr>
      </w:pPr>
    </w:p>
    <w:p w14:paraId="266DDA3A" w14:textId="0225B6B6" w:rsidR="00FE0B22" w:rsidRPr="00FE0B22" w:rsidRDefault="00662ED6" w:rsidP="00662ED6">
      <w:pPr>
        <w:tabs>
          <w:tab w:val="left" w:pos="3300"/>
        </w:tabs>
        <w:rPr>
          <w:rFonts w:ascii="Arial" w:hAnsi="Arial" w:cs="Arial"/>
          <w:i/>
          <w:sz w:val="22"/>
          <w:szCs w:val="22"/>
        </w:rPr>
      </w:pPr>
      <w:r w:rsidRPr="00787F72">
        <w:rPr>
          <w:rFonts w:ascii="Arial" w:hAnsi="Arial" w:cs="Arial"/>
          <w:sz w:val="22"/>
          <w:szCs w:val="22"/>
        </w:rPr>
        <w:t xml:space="preserve">This </w:t>
      </w:r>
      <w:r w:rsidR="00897139" w:rsidRPr="00787F72">
        <w:rPr>
          <w:rFonts w:ascii="Arial" w:hAnsi="Arial" w:cs="Arial"/>
          <w:sz w:val="22"/>
          <w:szCs w:val="22"/>
        </w:rPr>
        <w:t xml:space="preserve">schedule provides </w:t>
      </w:r>
      <w:r w:rsidRPr="00787F72">
        <w:rPr>
          <w:rFonts w:ascii="Arial" w:hAnsi="Arial" w:cs="Arial"/>
          <w:sz w:val="22"/>
          <w:szCs w:val="22"/>
        </w:rPr>
        <w:t xml:space="preserve">details of </w:t>
      </w:r>
      <w:r w:rsidR="00897139" w:rsidRPr="00787F72">
        <w:rPr>
          <w:rFonts w:ascii="Arial" w:hAnsi="Arial" w:cs="Arial"/>
          <w:sz w:val="22"/>
          <w:szCs w:val="22"/>
        </w:rPr>
        <w:t>changes to</w:t>
      </w:r>
      <w:r w:rsidR="00FE0B22" w:rsidRPr="00FE0B22">
        <w:rPr>
          <w:rFonts w:ascii="Arial" w:hAnsi="Arial" w:cs="Arial"/>
          <w:sz w:val="22"/>
          <w:szCs w:val="22"/>
        </w:rPr>
        <w:t xml:space="preserve"> </w:t>
      </w:r>
      <w:r w:rsidR="00D90E5F">
        <w:rPr>
          <w:rFonts w:ascii="Arial" w:hAnsi="Arial" w:cs="Arial"/>
          <w:sz w:val="22"/>
          <w:szCs w:val="22"/>
        </w:rPr>
        <w:t xml:space="preserve">the </w:t>
      </w:r>
      <w:r w:rsidR="00D90E5F" w:rsidRPr="007B576F">
        <w:rPr>
          <w:rFonts w:ascii="Arial" w:hAnsi="Arial" w:cs="Arial"/>
          <w:sz w:val="22"/>
          <w:szCs w:val="22"/>
        </w:rPr>
        <w:t>Christmas Island Utilities and Services (Water, Sewerage and Building Application Services Fees) Determination 2016</w:t>
      </w:r>
      <w:r w:rsidR="00D90E5F">
        <w:rPr>
          <w:rFonts w:ascii="Arial" w:hAnsi="Arial" w:cs="Arial"/>
          <w:sz w:val="22"/>
          <w:szCs w:val="22"/>
        </w:rPr>
        <w:t>.</w:t>
      </w:r>
      <w:bookmarkStart w:id="0" w:name="_GoBack"/>
      <w:bookmarkEnd w:id="0"/>
    </w:p>
    <w:p w14:paraId="7E661FCC" w14:textId="77777777" w:rsidR="00904683" w:rsidRPr="00787F72" w:rsidRDefault="00904683" w:rsidP="003953DB">
      <w:pPr>
        <w:autoSpaceDE w:val="0"/>
        <w:autoSpaceDN w:val="0"/>
        <w:adjustRightInd w:val="0"/>
        <w:rPr>
          <w:rFonts w:ascii="Arial" w:hAnsi="Arial" w:cs="Arial"/>
          <w:sz w:val="22"/>
          <w:szCs w:val="22"/>
        </w:rPr>
      </w:pPr>
    </w:p>
    <w:p w14:paraId="7E661FCD" w14:textId="77777777" w:rsidR="00662ED6" w:rsidRPr="00787F72" w:rsidRDefault="00662ED6" w:rsidP="003953DB">
      <w:pPr>
        <w:autoSpaceDE w:val="0"/>
        <w:autoSpaceDN w:val="0"/>
        <w:adjustRightInd w:val="0"/>
        <w:rPr>
          <w:rFonts w:ascii="Arial" w:hAnsi="Arial" w:cs="Arial"/>
          <w:sz w:val="22"/>
          <w:szCs w:val="22"/>
          <w:u w:val="single"/>
        </w:rPr>
      </w:pPr>
      <w:r w:rsidRPr="00787F72">
        <w:rPr>
          <w:rFonts w:ascii="Arial" w:hAnsi="Arial" w:cs="Arial"/>
          <w:sz w:val="22"/>
          <w:szCs w:val="22"/>
          <w:u w:val="single"/>
        </w:rPr>
        <w:t>Clause 1</w:t>
      </w:r>
    </w:p>
    <w:p w14:paraId="7E661FCE" w14:textId="77777777" w:rsidR="00FD3169" w:rsidRPr="00787F72" w:rsidRDefault="00FD3169" w:rsidP="004F4F2B">
      <w:pPr>
        <w:autoSpaceDE w:val="0"/>
        <w:autoSpaceDN w:val="0"/>
        <w:adjustRightInd w:val="0"/>
        <w:rPr>
          <w:rFonts w:ascii="Arial" w:hAnsi="Arial" w:cs="Arial"/>
          <w:sz w:val="22"/>
          <w:szCs w:val="22"/>
        </w:rPr>
      </w:pPr>
    </w:p>
    <w:p w14:paraId="7E661FCF" w14:textId="6C21FBCC" w:rsidR="00662ED6" w:rsidRPr="007B576F" w:rsidRDefault="00662ED6" w:rsidP="004F4F2B">
      <w:pPr>
        <w:autoSpaceDE w:val="0"/>
        <w:autoSpaceDN w:val="0"/>
        <w:adjustRightInd w:val="0"/>
        <w:rPr>
          <w:rFonts w:ascii="Arial" w:hAnsi="Arial" w:cs="Arial"/>
          <w:sz w:val="22"/>
          <w:szCs w:val="22"/>
        </w:rPr>
      </w:pPr>
      <w:r w:rsidRPr="007B576F">
        <w:rPr>
          <w:rFonts w:ascii="Arial" w:hAnsi="Arial" w:cs="Arial"/>
          <w:sz w:val="22"/>
          <w:szCs w:val="22"/>
        </w:rPr>
        <w:t>Clause 1 amends s</w:t>
      </w:r>
      <w:bookmarkStart w:id="1" w:name="_Toc484158339"/>
      <w:r w:rsidRPr="007B576F">
        <w:rPr>
          <w:rFonts w:ascii="Arial" w:hAnsi="Arial" w:cs="Arial"/>
          <w:sz w:val="22"/>
          <w:szCs w:val="22"/>
        </w:rPr>
        <w:t>ubsection 6(</w:t>
      </w:r>
      <w:r w:rsidR="0036211B" w:rsidRPr="007B576F">
        <w:rPr>
          <w:rFonts w:ascii="Arial" w:hAnsi="Arial" w:cs="Arial"/>
          <w:sz w:val="22"/>
          <w:szCs w:val="22"/>
        </w:rPr>
        <w:t>2</w:t>
      </w:r>
      <w:r w:rsidRPr="007B576F">
        <w:rPr>
          <w:rFonts w:ascii="Arial" w:hAnsi="Arial" w:cs="Arial"/>
          <w:sz w:val="22"/>
          <w:szCs w:val="22"/>
        </w:rPr>
        <w:t>) of the Christmas Island</w:t>
      </w:r>
      <w:bookmarkStart w:id="2" w:name="BK_S3P2L3C17"/>
      <w:bookmarkEnd w:id="2"/>
      <w:r w:rsidRPr="007B576F">
        <w:rPr>
          <w:rFonts w:ascii="Arial" w:hAnsi="Arial" w:cs="Arial"/>
          <w:sz w:val="22"/>
          <w:szCs w:val="22"/>
        </w:rPr>
        <w:t xml:space="preserve"> Utilities and Services </w:t>
      </w:r>
      <w:r w:rsidR="005B3537">
        <w:rPr>
          <w:rFonts w:ascii="Arial" w:hAnsi="Arial" w:cs="Arial"/>
          <w:sz w:val="22"/>
          <w:szCs w:val="22"/>
        </w:rPr>
        <w:br/>
      </w:r>
      <w:r w:rsidRPr="007B576F">
        <w:rPr>
          <w:rFonts w:ascii="Arial" w:hAnsi="Arial" w:cs="Arial"/>
          <w:sz w:val="22"/>
          <w:szCs w:val="22"/>
        </w:rPr>
        <w:t>(Water</w:t>
      </w:r>
      <w:bookmarkStart w:id="3" w:name="BK_S3P2L3C47"/>
      <w:bookmarkEnd w:id="3"/>
      <w:r w:rsidRPr="007B576F">
        <w:rPr>
          <w:rFonts w:ascii="Arial" w:hAnsi="Arial" w:cs="Arial"/>
          <w:sz w:val="22"/>
          <w:szCs w:val="22"/>
        </w:rPr>
        <w:t>, Sewerage and Building Application Services Fees) Determination 201</w:t>
      </w:r>
      <w:bookmarkEnd w:id="1"/>
      <w:r w:rsidR="004F4F2B" w:rsidRPr="007B576F">
        <w:rPr>
          <w:rFonts w:ascii="Arial" w:hAnsi="Arial" w:cs="Arial"/>
          <w:sz w:val="22"/>
          <w:szCs w:val="22"/>
        </w:rPr>
        <w:t>6</w:t>
      </w:r>
      <w:r w:rsidR="00A524E9" w:rsidRPr="007B576F">
        <w:rPr>
          <w:rFonts w:ascii="Arial" w:hAnsi="Arial" w:cs="Arial"/>
          <w:sz w:val="22"/>
          <w:szCs w:val="22"/>
        </w:rPr>
        <w:t xml:space="preserve"> by delet</w:t>
      </w:r>
      <w:r w:rsidR="0036211B" w:rsidRPr="007B576F">
        <w:rPr>
          <w:rFonts w:ascii="Arial" w:hAnsi="Arial" w:cs="Arial"/>
          <w:sz w:val="22"/>
          <w:szCs w:val="22"/>
        </w:rPr>
        <w:t xml:space="preserve">ing </w:t>
      </w:r>
      <w:r w:rsidR="00A524E9" w:rsidRPr="007B576F">
        <w:rPr>
          <w:rFonts w:ascii="Arial" w:hAnsi="Arial" w:cs="Arial"/>
          <w:sz w:val="22"/>
          <w:szCs w:val="22"/>
        </w:rPr>
        <w:br/>
      </w:r>
      <w:r w:rsidR="00092EBA" w:rsidRPr="007B576F">
        <w:rPr>
          <w:rFonts w:ascii="Arial" w:hAnsi="Arial" w:cs="Arial"/>
          <w:sz w:val="22"/>
          <w:szCs w:val="22"/>
        </w:rPr>
        <w:t>“1 July 202</w:t>
      </w:r>
      <w:r w:rsidR="00D2228D" w:rsidRPr="007B576F">
        <w:rPr>
          <w:rFonts w:ascii="Arial" w:hAnsi="Arial" w:cs="Arial"/>
          <w:sz w:val="22"/>
          <w:szCs w:val="22"/>
        </w:rPr>
        <w:t>3</w:t>
      </w:r>
      <w:r w:rsidR="0036211B" w:rsidRPr="007B576F">
        <w:rPr>
          <w:rFonts w:ascii="Arial" w:hAnsi="Arial" w:cs="Arial"/>
          <w:sz w:val="22"/>
          <w:szCs w:val="22"/>
        </w:rPr>
        <w:t xml:space="preserve">” and substituting </w:t>
      </w:r>
      <w:r w:rsidR="005B3537">
        <w:rPr>
          <w:rFonts w:ascii="Arial" w:hAnsi="Arial" w:cs="Arial"/>
          <w:sz w:val="22"/>
          <w:szCs w:val="22"/>
        </w:rPr>
        <w:t xml:space="preserve">with </w:t>
      </w:r>
      <w:r w:rsidR="00092EBA" w:rsidRPr="007B576F">
        <w:rPr>
          <w:rFonts w:ascii="Arial" w:hAnsi="Arial" w:cs="Arial"/>
          <w:sz w:val="22"/>
          <w:szCs w:val="22"/>
        </w:rPr>
        <w:t>”1 July 202</w:t>
      </w:r>
      <w:r w:rsidR="00D2228D" w:rsidRPr="007B576F">
        <w:rPr>
          <w:rFonts w:ascii="Arial" w:hAnsi="Arial" w:cs="Arial"/>
          <w:sz w:val="22"/>
          <w:szCs w:val="22"/>
        </w:rPr>
        <w:t>4</w:t>
      </w:r>
      <w:r w:rsidR="00F42452" w:rsidRPr="007B576F">
        <w:rPr>
          <w:rFonts w:ascii="Arial" w:hAnsi="Arial" w:cs="Arial"/>
          <w:sz w:val="22"/>
          <w:szCs w:val="22"/>
        </w:rPr>
        <w:t>”</w:t>
      </w:r>
      <w:r w:rsidR="0036211B" w:rsidRPr="007B576F">
        <w:rPr>
          <w:rFonts w:ascii="Arial" w:hAnsi="Arial" w:cs="Arial"/>
          <w:sz w:val="22"/>
          <w:szCs w:val="22"/>
        </w:rPr>
        <w:t>.</w:t>
      </w:r>
      <w:r w:rsidR="004F4F2B" w:rsidRPr="007B576F">
        <w:rPr>
          <w:rFonts w:ascii="Arial" w:hAnsi="Arial" w:cs="Arial"/>
          <w:sz w:val="22"/>
          <w:szCs w:val="22"/>
        </w:rPr>
        <w:t xml:space="preserve"> </w:t>
      </w:r>
    </w:p>
    <w:p w14:paraId="7E661FD0" w14:textId="77777777" w:rsidR="004E6366" w:rsidRPr="00787F72" w:rsidRDefault="004E6366" w:rsidP="004F4F2B">
      <w:pPr>
        <w:autoSpaceDE w:val="0"/>
        <w:autoSpaceDN w:val="0"/>
        <w:adjustRightInd w:val="0"/>
        <w:rPr>
          <w:rFonts w:ascii="Arial" w:hAnsi="Arial" w:cs="Arial"/>
          <w:i/>
          <w:sz w:val="22"/>
          <w:szCs w:val="22"/>
        </w:rPr>
      </w:pPr>
    </w:p>
    <w:p w14:paraId="7E661FD1" w14:textId="77777777" w:rsidR="004E6366" w:rsidRPr="00787F72" w:rsidRDefault="004E6366" w:rsidP="004F4F2B">
      <w:pPr>
        <w:autoSpaceDE w:val="0"/>
        <w:autoSpaceDN w:val="0"/>
        <w:adjustRightInd w:val="0"/>
        <w:rPr>
          <w:rFonts w:ascii="Arial" w:hAnsi="Arial" w:cs="Arial"/>
          <w:sz w:val="22"/>
          <w:szCs w:val="22"/>
          <w:u w:val="single"/>
        </w:rPr>
      </w:pPr>
      <w:r w:rsidRPr="00787F72">
        <w:rPr>
          <w:rFonts w:ascii="Arial" w:hAnsi="Arial" w:cs="Arial"/>
          <w:sz w:val="22"/>
          <w:szCs w:val="22"/>
          <w:u w:val="single"/>
        </w:rPr>
        <w:t>Schedule 1</w:t>
      </w:r>
    </w:p>
    <w:p w14:paraId="7E661FD2" w14:textId="77777777" w:rsidR="0010316E" w:rsidRPr="00787F72" w:rsidRDefault="0010316E" w:rsidP="00E748BC">
      <w:pPr>
        <w:autoSpaceDE w:val="0"/>
        <w:autoSpaceDN w:val="0"/>
        <w:adjustRightInd w:val="0"/>
        <w:rPr>
          <w:rFonts w:ascii="Arial" w:hAnsi="Arial" w:cs="Arial"/>
          <w:sz w:val="22"/>
          <w:szCs w:val="22"/>
        </w:rPr>
      </w:pPr>
    </w:p>
    <w:p w14:paraId="7E661FD3" w14:textId="06F7D2A4" w:rsidR="0010316E" w:rsidRPr="00787F72" w:rsidRDefault="008E580E" w:rsidP="00E748BC">
      <w:pPr>
        <w:autoSpaceDE w:val="0"/>
        <w:autoSpaceDN w:val="0"/>
        <w:adjustRightInd w:val="0"/>
        <w:rPr>
          <w:rFonts w:ascii="Arial" w:hAnsi="Arial" w:cs="Arial"/>
          <w:sz w:val="22"/>
          <w:szCs w:val="22"/>
        </w:rPr>
      </w:pPr>
      <w:r w:rsidRPr="00787F72">
        <w:rPr>
          <w:rFonts w:ascii="Arial" w:hAnsi="Arial" w:cs="Arial"/>
          <w:sz w:val="22"/>
          <w:szCs w:val="22"/>
        </w:rPr>
        <w:t>Items</w:t>
      </w:r>
      <w:r w:rsidR="007A0979" w:rsidRPr="00787F72">
        <w:rPr>
          <w:rFonts w:ascii="Arial" w:hAnsi="Arial" w:cs="Arial"/>
          <w:sz w:val="22"/>
          <w:szCs w:val="22"/>
        </w:rPr>
        <w:t xml:space="preserve"> 1,</w:t>
      </w:r>
      <w:r w:rsidRPr="00787F72">
        <w:rPr>
          <w:rFonts w:ascii="Arial" w:hAnsi="Arial" w:cs="Arial"/>
          <w:sz w:val="22"/>
          <w:szCs w:val="22"/>
        </w:rPr>
        <w:t xml:space="preserve"> 2, </w:t>
      </w:r>
      <w:r w:rsidR="00403EE5" w:rsidRPr="00787F72">
        <w:rPr>
          <w:rFonts w:ascii="Arial" w:hAnsi="Arial" w:cs="Arial"/>
          <w:sz w:val="22"/>
          <w:szCs w:val="22"/>
        </w:rPr>
        <w:t xml:space="preserve">3, </w:t>
      </w:r>
      <w:r w:rsidR="007A0979" w:rsidRPr="00787F72">
        <w:rPr>
          <w:rFonts w:ascii="Arial" w:hAnsi="Arial" w:cs="Arial"/>
          <w:sz w:val="22"/>
          <w:szCs w:val="22"/>
        </w:rPr>
        <w:t xml:space="preserve">4, </w:t>
      </w:r>
      <w:r w:rsidRPr="00787F72">
        <w:rPr>
          <w:rFonts w:ascii="Arial" w:hAnsi="Arial" w:cs="Arial"/>
          <w:sz w:val="22"/>
          <w:szCs w:val="22"/>
        </w:rPr>
        <w:t>5 and 6</w:t>
      </w:r>
      <w:r w:rsidR="005F1761" w:rsidRPr="00787F72">
        <w:rPr>
          <w:rFonts w:ascii="Arial" w:hAnsi="Arial" w:cs="Arial"/>
          <w:sz w:val="22"/>
          <w:szCs w:val="22"/>
        </w:rPr>
        <w:t xml:space="preserve"> </w:t>
      </w:r>
      <w:r w:rsidRPr="00787F72">
        <w:rPr>
          <w:rFonts w:ascii="Arial" w:hAnsi="Arial" w:cs="Arial"/>
          <w:sz w:val="22"/>
          <w:szCs w:val="22"/>
        </w:rPr>
        <w:t xml:space="preserve">of the </w:t>
      </w:r>
      <w:r w:rsidR="007A3585" w:rsidRPr="00787F72">
        <w:rPr>
          <w:rFonts w:ascii="Arial" w:hAnsi="Arial" w:cs="Arial"/>
          <w:sz w:val="22"/>
          <w:szCs w:val="22"/>
        </w:rPr>
        <w:t>table shown at s</w:t>
      </w:r>
      <w:r w:rsidR="0010316E" w:rsidRPr="00787F72">
        <w:rPr>
          <w:rFonts w:ascii="Arial" w:hAnsi="Arial" w:cs="Arial"/>
          <w:sz w:val="22"/>
          <w:szCs w:val="22"/>
        </w:rPr>
        <w:t xml:space="preserve">ubclause 1(2) of Schedule 1 of the </w:t>
      </w:r>
      <w:r w:rsidR="00BF2374">
        <w:rPr>
          <w:rFonts w:ascii="Arial" w:hAnsi="Arial" w:cs="Arial"/>
          <w:sz w:val="22"/>
          <w:szCs w:val="22"/>
        </w:rPr>
        <w:br/>
      </w:r>
      <w:r w:rsidR="0010316E" w:rsidRPr="00787F72">
        <w:rPr>
          <w:rFonts w:ascii="Arial" w:hAnsi="Arial" w:cs="Arial"/>
          <w:sz w:val="22"/>
          <w:szCs w:val="22"/>
        </w:rPr>
        <w:t>Christmas Island Utilities and Services (Water, Sewerage and Building Application Services Fees) Determination 2016</w:t>
      </w:r>
      <w:r w:rsidR="0010316E" w:rsidRPr="00787F72">
        <w:rPr>
          <w:rFonts w:ascii="Arial" w:hAnsi="Arial" w:cs="Arial"/>
          <w:i/>
          <w:sz w:val="22"/>
          <w:szCs w:val="22"/>
        </w:rPr>
        <w:t xml:space="preserve"> </w:t>
      </w:r>
      <w:r w:rsidRPr="00787F72">
        <w:rPr>
          <w:rFonts w:ascii="Arial" w:hAnsi="Arial" w:cs="Arial"/>
          <w:sz w:val="22"/>
          <w:szCs w:val="22"/>
        </w:rPr>
        <w:t>are repealed</w:t>
      </w:r>
      <w:r w:rsidR="005F1761" w:rsidRPr="00787F72">
        <w:rPr>
          <w:rFonts w:ascii="Arial" w:hAnsi="Arial" w:cs="Arial"/>
          <w:sz w:val="22"/>
          <w:szCs w:val="22"/>
        </w:rPr>
        <w:t xml:space="preserve"> and </w:t>
      </w:r>
      <w:r w:rsidR="00367755" w:rsidRPr="00787F72">
        <w:rPr>
          <w:rFonts w:ascii="Arial" w:hAnsi="Arial" w:cs="Arial"/>
          <w:sz w:val="22"/>
          <w:szCs w:val="22"/>
        </w:rPr>
        <w:t xml:space="preserve">are </w:t>
      </w:r>
      <w:r w:rsidR="005F1761" w:rsidRPr="00787F72">
        <w:rPr>
          <w:rFonts w:ascii="Arial" w:hAnsi="Arial" w:cs="Arial"/>
          <w:sz w:val="22"/>
          <w:szCs w:val="22"/>
        </w:rPr>
        <w:t xml:space="preserve">substituted </w:t>
      </w:r>
      <w:r w:rsidR="0010316E" w:rsidRPr="00787F72">
        <w:rPr>
          <w:rFonts w:ascii="Arial" w:hAnsi="Arial" w:cs="Arial"/>
          <w:sz w:val="22"/>
          <w:szCs w:val="22"/>
        </w:rPr>
        <w:t xml:space="preserve">with revised fees </w:t>
      </w:r>
      <w:r w:rsidR="00E7436B" w:rsidRPr="00787F72">
        <w:rPr>
          <w:rFonts w:ascii="Arial" w:hAnsi="Arial" w:cs="Arial"/>
          <w:sz w:val="22"/>
          <w:szCs w:val="22"/>
        </w:rPr>
        <w:t xml:space="preserve">for </w:t>
      </w:r>
      <w:r w:rsidR="0010316E" w:rsidRPr="00787F72">
        <w:rPr>
          <w:rFonts w:ascii="Arial" w:hAnsi="Arial" w:cs="Arial"/>
          <w:sz w:val="22"/>
          <w:szCs w:val="22"/>
        </w:rPr>
        <w:t>the supply of</w:t>
      </w:r>
      <w:r w:rsidR="00E7436B" w:rsidRPr="00787F72">
        <w:rPr>
          <w:rFonts w:ascii="Arial" w:hAnsi="Arial" w:cs="Arial"/>
          <w:sz w:val="22"/>
          <w:szCs w:val="22"/>
        </w:rPr>
        <w:t xml:space="preserve"> </w:t>
      </w:r>
      <w:r w:rsidR="0010316E" w:rsidRPr="00787F72">
        <w:rPr>
          <w:rFonts w:ascii="Arial" w:hAnsi="Arial" w:cs="Arial"/>
          <w:sz w:val="22"/>
          <w:szCs w:val="22"/>
        </w:rPr>
        <w:t>water services.</w:t>
      </w:r>
    </w:p>
    <w:p w14:paraId="7E661FD4" w14:textId="77777777" w:rsidR="0010316E" w:rsidRPr="00787F72" w:rsidRDefault="0010316E" w:rsidP="00E748BC">
      <w:pPr>
        <w:autoSpaceDE w:val="0"/>
        <w:autoSpaceDN w:val="0"/>
        <w:adjustRightInd w:val="0"/>
        <w:rPr>
          <w:rFonts w:ascii="Arial" w:hAnsi="Arial" w:cs="Arial"/>
          <w:sz w:val="22"/>
          <w:szCs w:val="22"/>
        </w:rPr>
      </w:pPr>
    </w:p>
    <w:p w14:paraId="7E661FD5" w14:textId="77777777" w:rsidR="0010316E" w:rsidRPr="00787F72" w:rsidRDefault="0010316E" w:rsidP="0010316E">
      <w:pPr>
        <w:autoSpaceDE w:val="0"/>
        <w:autoSpaceDN w:val="0"/>
        <w:adjustRightInd w:val="0"/>
        <w:rPr>
          <w:rFonts w:ascii="Arial" w:hAnsi="Arial" w:cs="Arial"/>
          <w:sz w:val="22"/>
          <w:szCs w:val="22"/>
        </w:rPr>
      </w:pPr>
      <w:r w:rsidRPr="00787F72">
        <w:rPr>
          <w:rFonts w:ascii="Arial" w:hAnsi="Arial" w:cs="Arial"/>
          <w:sz w:val="22"/>
          <w:szCs w:val="22"/>
        </w:rPr>
        <w:t xml:space="preserve">Fixed fees for water are calculated based on the category of land to which that service is provided and, in the case of non-residential land, the size of the meter servicing that land. Section 5 of the Christmas Island Utilities and Services (Water, Sewerage and Building Application Services Fees) Determination 2016 defines these land categories. </w:t>
      </w:r>
    </w:p>
    <w:p w14:paraId="7E661FD6" w14:textId="77777777" w:rsidR="00CD1360" w:rsidRPr="00787F72" w:rsidRDefault="00CD1360" w:rsidP="0010316E">
      <w:pPr>
        <w:autoSpaceDE w:val="0"/>
        <w:autoSpaceDN w:val="0"/>
        <w:adjustRightInd w:val="0"/>
        <w:rPr>
          <w:rFonts w:ascii="Arial" w:hAnsi="Arial" w:cs="Arial"/>
          <w:sz w:val="22"/>
          <w:szCs w:val="22"/>
        </w:rPr>
      </w:pPr>
    </w:p>
    <w:p w14:paraId="7E661FD7" w14:textId="179B677E" w:rsidR="00CD1360" w:rsidRPr="00787F72" w:rsidRDefault="00CD1360" w:rsidP="00CD1360">
      <w:pPr>
        <w:autoSpaceDE w:val="0"/>
        <w:autoSpaceDN w:val="0"/>
        <w:adjustRightInd w:val="0"/>
        <w:rPr>
          <w:rFonts w:ascii="Arial" w:hAnsi="Arial" w:cs="Arial"/>
          <w:sz w:val="22"/>
          <w:szCs w:val="22"/>
        </w:rPr>
      </w:pPr>
      <w:r w:rsidRPr="00787F72">
        <w:rPr>
          <w:rFonts w:ascii="Arial" w:hAnsi="Arial" w:cs="Arial"/>
          <w:sz w:val="22"/>
          <w:szCs w:val="22"/>
        </w:rPr>
        <w:t>Service charges help cover the cost of providing clea</w:t>
      </w:r>
      <w:r w:rsidR="00880C53" w:rsidRPr="00787F72">
        <w:rPr>
          <w:rFonts w:ascii="Arial" w:hAnsi="Arial" w:cs="Arial"/>
          <w:sz w:val="22"/>
          <w:szCs w:val="22"/>
        </w:rPr>
        <w:t xml:space="preserve">n and safe drinking water in </w:t>
      </w:r>
      <w:r w:rsidR="007B576F">
        <w:rPr>
          <w:rFonts w:ascii="Arial" w:hAnsi="Arial" w:cs="Arial"/>
          <w:sz w:val="22"/>
          <w:szCs w:val="22"/>
        </w:rPr>
        <w:br/>
      </w:r>
      <w:r w:rsidR="00880C53" w:rsidRPr="00787F72">
        <w:rPr>
          <w:rFonts w:ascii="Arial" w:hAnsi="Arial" w:cs="Arial"/>
          <w:sz w:val="22"/>
          <w:szCs w:val="22"/>
        </w:rPr>
        <w:t>Christmas Island</w:t>
      </w:r>
      <w:r w:rsidRPr="00787F72">
        <w:rPr>
          <w:rFonts w:ascii="Arial" w:hAnsi="Arial" w:cs="Arial"/>
          <w:sz w:val="22"/>
          <w:szCs w:val="22"/>
        </w:rPr>
        <w:t>, taking away wastewater and disposing of it in a socially and environmentally friendly way.</w:t>
      </w:r>
    </w:p>
    <w:p w14:paraId="7E661FD8" w14:textId="77777777" w:rsidR="00CD1360" w:rsidRPr="00787F72" w:rsidRDefault="00CD1360" w:rsidP="00CD1360">
      <w:pPr>
        <w:autoSpaceDE w:val="0"/>
        <w:autoSpaceDN w:val="0"/>
        <w:adjustRightInd w:val="0"/>
        <w:rPr>
          <w:rFonts w:ascii="Arial" w:hAnsi="Arial" w:cs="Arial"/>
          <w:sz w:val="22"/>
          <w:szCs w:val="22"/>
        </w:rPr>
      </w:pPr>
    </w:p>
    <w:p w14:paraId="7E661FD9" w14:textId="77777777" w:rsidR="00CD1360" w:rsidRPr="00787F72" w:rsidRDefault="00CD1360" w:rsidP="00CD1360">
      <w:pPr>
        <w:autoSpaceDE w:val="0"/>
        <w:autoSpaceDN w:val="0"/>
        <w:adjustRightInd w:val="0"/>
        <w:rPr>
          <w:rFonts w:ascii="Arial" w:hAnsi="Arial" w:cs="Arial"/>
          <w:sz w:val="22"/>
          <w:szCs w:val="22"/>
        </w:rPr>
      </w:pPr>
      <w:r w:rsidRPr="00787F72">
        <w:rPr>
          <w:rFonts w:ascii="Arial" w:hAnsi="Arial" w:cs="Arial"/>
          <w:sz w:val="22"/>
          <w:szCs w:val="22"/>
        </w:rPr>
        <w:t>Service charges are separate from water usage charges. Service charges are an annual charge, with the cost divided across bills for the year. The amount paid on each bill depends on the number of days within that billing period, as follows:</w:t>
      </w:r>
    </w:p>
    <w:p w14:paraId="7E661FDA" w14:textId="77777777" w:rsidR="00CD1360" w:rsidRPr="00787F72" w:rsidRDefault="00CD1360" w:rsidP="00CD1360">
      <w:pPr>
        <w:autoSpaceDE w:val="0"/>
        <w:autoSpaceDN w:val="0"/>
        <w:adjustRightInd w:val="0"/>
        <w:rPr>
          <w:rFonts w:ascii="Arial" w:hAnsi="Arial" w:cs="Arial"/>
          <w:sz w:val="22"/>
          <w:szCs w:val="22"/>
        </w:rPr>
      </w:pPr>
    </w:p>
    <w:p w14:paraId="7E661FDB" w14:textId="77777777" w:rsidR="00CD1360" w:rsidRPr="00787F72" w:rsidRDefault="00CD1360" w:rsidP="00CD1360">
      <w:pPr>
        <w:autoSpaceDE w:val="0"/>
        <w:autoSpaceDN w:val="0"/>
        <w:adjustRightInd w:val="0"/>
        <w:rPr>
          <w:rFonts w:ascii="Arial" w:hAnsi="Arial" w:cs="Arial"/>
          <w:sz w:val="22"/>
          <w:szCs w:val="22"/>
        </w:rPr>
      </w:pPr>
      <w:r w:rsidRPr="00787F72">
        <w:rPr>
          <w:rFonts w:ascii="Arial" w:hAnsi="Arial" w:cs="Arial"/>
          <w:sz w:val="22"/>
          <w:szCs w:val="22"/>
        </w:rPr>
        <w:t>1 July to 30 August (62 days)</w:t>
      </w:r>
    </w:p>
    <w:p w14:paraId="7E661FDC" w14:textId="77777777" w:rsidR="00CD1360" w:rsidRPr="00787F72" w:rsidRDefault="00CD1360" w:rsidP="00CD1360">
      <w:pPr>
        <w:autoSpaceDE w:val="0"/>
        <w:autoSpaceDN w:val="0"/>
        <w:adjustRightInd w:val="0"/>
        <w:rPr>
          <w:rFonts w:ascii="Arial" w:hAnsi="Arial" w:cs="Arial"/>
          <w:sz w:val="22"/>
          <w:szCs w:val="22"/>
        </w:rPr>
      </w:pPr>
      <w:r w:rsidRPr="00787F72">
        <w:rPr>
          <w:rFonts w:ascii="Arial" w:hAnsi="Arial" w:cs="Arial"/>
          <w:sz w:val="22"/>
          <w:szCs w:val="22"/>
        </w:rPr>
        <w:t>1 September to 31 October (61 days)</w:t>
      </w:r>
    </w:p>
    <w:p w14:paraId="7E661FDD" w14:textId="77777777" w:rsidR="00CD1360" w:rsidRPr="00787F72" w:rsidRDefault="00CD1360" w:rsidP="00CD1360">
      <w:pPr>
        <w:autoSpaceDE w:val="0"/>
        <w:autoSpaceDN w:val="0"/>
        <w:adjustRightInd w:val="0"/>
        <w:rPr>
          <w:rFonts w:ascii="Arial" w:hAnsi="Arial" w:cs="Arial"/>
          <w:sz w:val="22"/>
          <w:szCs w:val="22"/>
        </w:rPr>
      </w:pPr>
      <w:r w:rsidRPr="00787F72">
        <w:rPr>
          <w:rFonts w:ascii="Arial" w:hAnsi="Arial" w:cs="Arial"/>
          <w:sz w:val="22"/>
          <w:szCs w:val="22"/>
        </w:rPr>
        <w:t>1 November to 31 December (61 days)</w:t>
      </w:r>
    </w:p>
    <w:p w14:paraId="7E661FDE" w14:textId="77777777" w:rsidR="00CD1360" w:rsidRPr="00787F72" w:rsidRDefault="00CD1360" w:rsidP="00CD1360">
      <w:pPr>
        <w:autoSpaceDE w:val="0"/>
        <w:autoSpaceDN w:val="0"/>
        <w:adjustRightInd w:val="0"/>
        <w:rPr>
          <w:rFonts w:ascii="Arial" w:hAnsi="Arial" w:cs="Arial"/>
          <w:sz w:val="22"/>
          <w:szCs w:val="22"/>
        </w:rPr>
      </w:pPr>
      <w:r w:rsidRPr="00787F72">
        <w:rPr>
          <w:rFonts w:ascii="Arial" w:hAnsi="Arial" w:cs="Arial"/>
          <w:sz w:val="22"/>
          <w:szCs w:val="22"/>
        </w:rPr>
        <w:t>1 January to 28 February (59 days, or 60 days if a leap year)</w:t>
      </w:r>
    </w:p>
    <w:p w14:paraId="7E661FDF" w14:textId="77777777" w:rsidR="00CD1360" w:rsidRPr="00787F72" w:rsidRDefault="00CD1360" w:rsidP="00CD1360">
      <w:pPr>
        <w:autoSpaceDE w:val="0"/>
        <w:autoSpaceDN w:val="0"/>
        <w:adjustRightInd w:val="0"/>
        <w:rPr>
          <w:rFonts w:ascii="Arial" w:hAnsi="Arial" w:cs="Arial"/>
          <w:sz w:val="22"/>
          <w:szCs w:val="22"/>
        </w:rPr>
      </w:pPr>
      <w:r w:rsidRPr="00787F72">
        <w:rPr>
          <w:rFonts w:ascii="Arial" w:hAnsi="Arial" w:cs="Arial"/>
          <w:sz w:val="22"/>
          <w:szCs w:val="22"/>
        </w:rPr>
        <w:t>1 March to 30 April (61 days)</w:t>
      </w:r>
    </w:p>
    <w:p w14:paraId="7E661FE0" w14:textId="77777777" w:rsidR="00CD1360" w:rsidRPr="00787F72" w:rsidRDefault="00CD1360" w:rsidP="00CD1360">
      <w:pPr>
        <w:autoSpaceDE w:val="0"/>
        <w:autoSpaceDN w:val="0"/>
        <w:adjustRightInd w:val="0"/>
        <w:rPr>
          <w:rFonts w:ascii="Arial" w:hAnsi="Arial" w:cs="Arial"/>
          <w:sz w:val="22"/>
          <w:szCs w:val="22"/>
        </w:rPr>
      </w:pPr>
      <w:r w:rsidRPr="00787F72">
        <w:rPr>
          <w:rFonts w:ascii="Arial" w:hAnsi="Arial" w:cs="Arial"/>
          <w:sz w:val="22"/>
          <w:szCs w:val="22"/>
        </w:rPr>
        <w:t>1 May to 30 June (61 days)</w:t>
      </w:r>
    </w:p>
    <w:p w14:paraId="7E661FE1" w14:textId="77777777" w:rsidR="004612A5" w:rsidRPr="00787F72" w:rsidRDefault="004612A5" w:rsidP="0010316E">
      <w:pPr>
        <w:autoSpaceDE w:val="0"/>
        <w:autoSpaceDN w:val="0"/>
        <w:adjustRightInd w:val="0"/>
        <w:rPr>
          <w:rFonts w:ascii="Arial" w:hAnsi="Arial" w:cs="Arial"/>
          <w:sz w:val="22"/>
          <w:szCs w:val="22"/>
        </w:rPr>
      </w:pPr>
    </w:p>
    <w:p w14:paraId="7E661FE2" w14:textId="77777777" w:rsidR="00DC68D9" w:rsidRPr="00787F72" w:rsidRDefault="00DC68D9" w:rsidP="00DC68D9">
      <w:pPr>
        <w:autoSpaceDE w:val="0"/>
        <w:autoSpaceDN w:val="0"/>
        <w:adjustRightInd w:val="0"/>
        <w:rPr>
          <w:rFonts w:ascii="Arial" w:hAnsi="Arial" w:cs="Arial"/>
          <w:sz w:val="22"/>
          <w:szCs w:val="22"/>
        </w:rPr>
      </w:pPr>
      <w:r w:rsidRPr="00787F72">
        <w:rPr>
          <w:rFonts w:ascii="Arial" w:hAnsi="Arial" w:cs="Arial"/>
          <w:sz w:val="22"/>
          <w:szCs w:val="22"/>
        </w:rPr>
        <w:t>Where a usage charge crosses two financial years (where rates are updated during the billing cycle), the customer is charged the fees payable at the commencement of the billing cycle, not the end.</w:t>
      </w:r>
    </w:p>
    <w:p w14:paraId="7E661FE3" w14:textId="77777777" w:rsidR="00DC68D9" w:rsidRPr="00787F72" w:rsidRDefault="00DC68D9" w:rsidP="0010316E">
      <w:pPr>
        <w:autoSpaceDE w:val="0"/>
        <w:autoSpaceDN w:val="0"/>
        <w:adjustRightInd w:val="0"/>
        <w:rPr>
          <w:rFonts w:ascii="Arial" w:hAnsi="Arial" w:cs="Arial"/>
          <w:sz w:val="22"/>
          <w:szCs w:val="22"/>
        </w:rPr>
      </w:pPr>
    </w:p>
    <w:p w14:paraId="7E661FE4" w14:textId="77777777" w:rsidR="00D165D8" w:rsidRPr="00787F72" w:rsidRDefault="00D165D8" w:rsidP="0010316E">
      <w:pPr>
        <w:autoSpaceDE w:val="0"/>
        <w:autoSpaceDN w:val="0"/>
        <w:adjustRightInd w:val="0"/>
        <w:rPr>
          <w:rFonts w:ascii="Arial" w:hAnsi="Arial" w:cs="Arial"/>
          <w:sz w:val="22"/>
          <w:szCs w:val="22"/>
        </w:rPr>
      </w:pPr>
      <w:r w:rsidRPr="00787F72">
        <w:rPr>
          <w:rFonts w:ascii="Arial" w:hAnsi="Arial" w:cs="Arial"/>
          <w:sz w:val="22"/>
          <w:szCs w:val="22"/>
        </w:rPr>
        <w:t>Item 1 – Residential land</w:t>
      </w:r>
    </w:p>
    <w:p w14:paraId="7E661FE5" w14:textId="0B602F5D" w:rsidR="004612A5" w:rsidRPr="00787F72" w:rsidRDefault="005D0481" w:rsidP="0010316E">
      <w:pPr>
        <w:autoSpaceDE w:val="0"/>
        <w:autoSpaceDN w:val="0"/>
        <w:adjustRightInd w:val="0"/>
        <w:rPr>
          <w:rFonts w:ascii="Arial" w:hAnsi="Arial" w:cs="Arial"/>
          <w:sz w:val="22"/>
          <w:szCs w:val="22"/>
        </w:rPr>
      </w:pPr>
      <w:r w:rsidRPr="00787F72">
        <w:rPr>
          <w:rFonts w:ascii="Arial" w:hAnsi="Arial" w:cs="Arial"/>
          <w:sz w:val="22"/>
          <w:szCs w:val="22"/>
        </w:rPr>
        <w:t>A fixed fee is imposed for the provision of water services and t</w:t>
      </w:r>
      <w:r w:rsidR="00D17A1A">
        <w:rPr>
          <w:rFonts w:ascii="Arial" w:hAnsi="Arial" w:cs="Arial"/>
          <w:sz w:val="22"/>
          <w:szCs w:val="22"/>
        </w:rPr>
        <w:t xml:space="preserve">his fee increases </w:t>
      </w:r>
      <w:r w:rsidR="005E3F2B">
        <w:rPr>
          <w:rFonts w:ascii="Arial" w:hAnsi="Arial" w:cs="Arial"/>
          <w:sz w:val="22"/>
          <w:szCs w:val="22"/>
        </w:rPr>
        <w:t>2.5%</w:t>
      </w:r>
      <w:r w:rsidR="00D17A1A">
        <w:rPr>
          <w:rFonts w:ascii="Arial" w:hAnsi="Arial" w:cs="Arial"/>
          <w:sz w:val="22"/>
          <w:szCs w:val="22"/>
        </w:rPr>
        <w:t xml:space="preserve"> from </w:t>
      </w:r>
      <w:r w:rsidR="00DD3913">
        <w:rPr>
          <w:rFonts w:ascii="Arial" w:hAnsi="Arial" w:cs="Arial"/>
          <w:sz w:val="22"/>
          <w:szCs w:val="22"/>
        </w:rPr>
        <w:t>$282.59</w:t>
      </w:r>
      <w:r w:rsidR="00D2228D">
        <w:rPr>
          <w:rFonts w:ascii="Arial" w:hAnsi="Arial" w:cs="Arial"/>
          <w:sz w:val="22"/>
          <w:szCs w:val="22"/>
        </w:rPr>
        <w:t xml:space="preserve"> to $</w:t>
      </w:r>
      <w:r w:rsidR="00131A1F">
        <w:rPr>
          <w:rFonts w:ascii="Arial" w:hAnsi="Arial" w:cs="Arial"/>
          <w:sz w:val="22"/>
          <w:szCs w:val="22"/>
        </w:rPr>
        <w:t>2</w:t>
      </w:r>
      <w:r w:rsidR="005E3F2B">
        <w:rPr>
          <w:rFonts w:ascii="Arial" w:hAnsi="Arial" w:cs="Arial"/>
          <w:sz w:val="22"/>
          <w:szCs w:val="22"/>
        </w:rPr>
        <w:t>89.65.</w:t>
      </w:r>
    </w:p>
    <w:p w14:paraId="7E661FE6" w14:textId="77777777" w:rsidR="0010316E" w:rsidRPr="00787F72" w:rsidRDefault="0010316E" w:rsidP="0010316E">
      <w:pPr>
        <w:autoSpaceDE w:val="0"/>
        <w:autoSpaceDN w:val="0"/>
        <w:adjustRightInd w:val="0"/>
        <w:rPr>
          <w:rFonts w:ascii="Arial" w:hAnsi="Arial" w:cs="Arial"/>
          <w:sz w:val="22"/>
          <w:szCs w:val="22"/>
        </w:rPr>
      </w:pPr>
    </w:p>
    <w:p w14:paraId="7E661FE7" w14:textId="77777777" w:rsidR="0010316E" w:rsidRPr="00787F72" w:rsidRDefault="0010316E" w:rsidP="0010316E">
      <w:pPr>
        <w:autoSpaceDE w:val="0"/>
        <w:autoSpaceDN w:val="0"/>
        <w:adjustRightInd w:val="0"/>
        <w:rPr>
          <w:rFonts w:ascii="Arial" w:hAnsi="Arial" w:cs="Arial"/>
          <w:sz w:val="22"/>
          <w:szCs w:val="22"/>
        </w:rPr>
      </w:pPr>
      <w:r w:rsidRPr="00787F72">
        <w:rPr>
          <w:rFonts w:ascii="Arial" w:hAnsi="Arial" w:cs="Arial"/>
          <w:sz w:val="22"/>
          <w:szCs w:val="22"/>
        </w:rPr>
        <w:t xml:space="preserve">Item 2 – Commercial </w:t>
      </w:r>
      <w:r w:rsidR="00E7436B" w:rsidRPr="00787F72">
        <w:rPr>
          <w:rFonts w:ascii="Arial" w:hAnsi="Arial" w:cs="Arial"/>
          <w:sz w:val="22"/>
          <w:szCs w:val="22"/>
        </w:rPr>
        <w:t xml:space="preserve">land </w:t>
      </w:r>
      <w:r w:rsidRPr="00787F72">
        <w:rPr>
          <w:rFonts w:ascii="Arial" w:hAnsi="Arial" w:cs="Arial"/>
          <w:sz w:val="22"/>
          <w:szCs w:val="22"/>
        </w:rPr>
        <w:t>or industrial land (other than land mentioned in item 5), commercial/</w:t>
      </w:r>
      <w:r w:rsidR="00E7436B" w:rsidRPr="00787F72">
        <w:rPr>
          <w:rFonts w:ascii="Arial" w:hAnsi="Arial" w:cs="Arial"/>
          <w:sz w:val="22"/>
          <w:szCs w:val="22"/>
        </w:rPr>
        <w:t>residential land, mining land,</w:t>
      </w:r>
      <w:r w:rsidRPr="00787F72">
        <w:rPr>
          <w:rFonts w:ascii="Arial" w:hAnsi="Arial" w:cs="Arial"/>
          <w:sz w:val="22"/>
          <w:szCs w:val="22"/>
        </w:rPr>
        <w:t xml:space="preserve"> government land, or shipping (supply of water services to land for the purpose of water being taken on board a ship in a port).</w:t>
      </w:r>
    </w:p>
    <w:p w14:paraId="7E661FE8" w14:textId="77777777" w:rsidR="00196E78" w:rsidRPr="00787F72" w:rsidRDefault="00196E78" w:rsidP="0010316E">
      <w:pPr>
        <w:autoSpaceDE w:val="0"/>
        <w:autoSpaceDN w:val="0"/>
        <w:adjustRightInd w:val="0"/>
        <w:rPr>
          <w:rFonts w:ascii="Arial" w:hAnsi="Arial" w:cs="Arial"/>
          <w:sz w:val="22"/>
          <w:szCs w:val="22"/>
        </w:rPr>
      </w:pPr>
    </w:p>
    <w:p w14:paraId="7E661FE9" w14:textId="6321C67F" w:rsidR="0010316E" w:rsidRPr="00787F72" w:rsidRDefault="0010316E" w:rsidP="0010316E">
      <w:pPr>
        <w:autoSpaceDE w:val="0"/>
        <w:autoSpaceDN w:val="0"/>
        <w:adjustRightInd w:val="0"/>
        <w:rPr>
          <w:rFonts w:ascii="Arial" w:hAnsi="Arial" w:cs="Arial"/>
          <w:sz w:val="22"/>
          <w:szCs w:val="22"/>
        </w:rPr>
      </w:pPr>
      <w:r w:rsidRPr="00787F72">
        <w:rPr>
          <w:rFonts w:ascii="Arial" w:hAnsi="Arial" w:cs="Arial"/>
          <w:sz w:val="22"/>
          <w:szCs w:val="22"/>
        </w:rPr>
        <w:lastRenderedPageBreak/>
        <w:t xml:space="preserve">This item lists the fixed fee imposed for the provision of water services for the following categories of land. The amount of that fee is in relation to the size of the pipe servicing that land. This fee increases </w:t>
      </w:r>
      <w:r w:rsidR="005E3F2B">
        <w:rPr>
          <w:rFonts w:ascii="Arial" w:hAnsi="Arial" w:cs="Arial"/>
          <w:sz w:val="22"/>
          <w:szCs w:val="22"/>
        </w:rPr>
        <w:t>2.5%</w:t>
      </w:r>
      <w:r w:rsidRPr="00787F72">
        <w:rPr>
          <w:rFonts w:ascii="Arial" w:hAnsi="Arial" w:cs="Arial"/>
          <w:sz w:val="22"/>
          <w:szCs w:val="22"/>
        </w:rPr>
        <w:t xml:space="preserve"> across the range of meter sizes as follows:</w:t>
      </w:r>
    </w:p>
    <w:p w14:paraId="7E661FEA" w14:textId="77777777" w:rsidR="0010316E" w:rsidRPr="00787F72" w:rsidRDefault="0010316E" w:rsidP="0010316E">
      <w:pPr>
        <w:autoSpaceDE w:val="0"/>
        <w:autoSpaceDN w:val="0"/>
        <w:adjustRightInd w:val="0"/>
        <w:rPr>
          <w:rFonts w:ascii="Arial" w:hAnsi="Arial" w:cs="Arial"/>
          <w:sz w:val="22"/>
          <w:szCs w:val="22"/>
        </w:rPr>
      </w:pPr>
    </w:p>
    <w:p w14:paraId="7E661FEB" w14:textId="54DB300D" w:rsidR="0010316E" w:rsidRPr="00787F72" w:rsidRDefault="008E580E" w:rsidP="0010316E">
      <w:pPr>
        <w:autoSpaceDE w:val="0"/>
        <w:autoSpaceDN w:val="0"/>
        <w:adjustRightInd w:val="0"/>
        <w:rPr>
          <w:rFonts w:ascii="Arial" w:hAnsi="Arial" w:cs="Arial"/>
          <w:sz w:val="22"/>
          <w:szCs w:val="22"/>
        </w:rPr>
      </w:pPr>
      <w:r w:rsidRPr="00787F72">
        <w:rPr>
          <w:rFonts w:ascii="Arial" w:hAnsi="Arial" w:cs="Arial"/>
          <w:sz w:val="22"/>
          <w:szCs w:val="22"/>
        </w:rPr>
        <w:t>(a)</w:t>
      </w:r>
      <w:r w:rsidRPr="00787F72">
        <w:rPr>
          <w:rFonts w:ascii="Arial" w:hAnsi="Arial" w:cs="Arial"/>
          <w:sz w:val="22"/>
          <w:szCs w:val="22"/>
        </w:rPr>
        <w:tab/>
      </w:r>
      <w:r w:rsidR="0010316E" w:rsidRPr="00787F72">
        <w:rPr>
          <w:rFonts w:ascii="Arial" w:hAnsi="Arial" w:cs="Arial"/>
          <w:sz w:val="22"/>
          <w:szCs w:val="22"/>
        </w:rPr>
        <w:t xml:space="preserve">no meter or </w:t>
      </w:r>
      <w:r w:rsidR="00F47939" w:rsidRPr="00787F72">
        <w:rPr>
          <w:rFonts w:ascii="Arial" w:hAnsi="Arial" w:cs="Arial"/>
          <w:sz w:val="22"/>
          <w:szCs w:val="22"/>
        </w:rPr>
        <w:t xml:space="preserve">a </w:t>
      </w:r>
      <w:r w:rsidR="0010316E" w:rsidRPr="00787F72">
        <w:rPr>
          <w:rFonts w:ascii="Arial" w:hAnsi="Arial" w:cs="Arial"/>
          <w:sz w:val="22"/>
          <w:szCs w:val="22"/>
        </w:rPr>
        <w:t>15</w:t>
      </w:r>
      <w:r w:rsidR="00E7436B" w:rsidRPr="00787F72">
        <w:rPr>
          <w:rFonts w:ascii="Arial" w:hAnsi="Arial" w:cs="Arial"/>
          <w:sz w:val="22"/>
          <w:szCs w:val="22"/>
        </w:rPr>
        <w:t xml:space="preserve"> </w:t>
      </w:r>
      <w:r w:rsidR="0010316E" w:rsidRPr="00787F72">
        <w:rPr>
          <w:rFonts w:ascii="Arial" w:hAnsi="Arial" w:cs="Arial"/>
          <w:sz w:val="22"/>
          <w:szCs w:val="22"/>
        </w:rPr>
        <w:t>mm or 20</w:t>
      </w:r>
      <w:r w:rsidR="00E7436B" w:rsidRPr="00787F72">
        <w:rPr>
          <w:rFonts w:ascii="Arial" w:hAnsi="Arial" w:cs="Arial"/>
          <w:sz w:val="22"/>
          <w:szCs w:val="22"/>
        </w:rPr>
        <w:t xml:space="preserve"> </w:t>
      </w:r>
      <w:r w:rsidR="0010316E" w:rsidRPr="00787F72">
        <w:rPr>
          <w:rFonts w:ascii="Arial" w:hAnsi="Arial" w:cs="Arial"/>
          <w:sz w:val="22"/>
          <w:szCs w:val="22"/>
        </w:rPr>
        <w:t>mm increases from</w:t>
      </w:r>
      <w:r w:rsidR="00D17A1A">
        <w:rPr>
          <w:rFonts w:ascii="Arial" w:hAnsi="Arial" w:cs="Arial"/>
          <w:sz w:val="22"/>
          <w:szCs w:val="22"/>
        </w:rPr>
        <w:t xml:space="preserve"> </w:t>
      </w:r>
      <w:r w:rsidR="00DD3913">
        <w:rPr>
          <w:rFonts w:ascii="Arial" w:hAnsi="Arial" w:cs="Arial"/>
          <w:sz w:val="22"/>
          <w:szCs w:val="22"/>
        </w:rPr>
        <w:t>$300.29</w:t>
      </w:r>
      <w:r w:rsidR="00D2228D">
        <w:rPr>
          <w:rFonts w:ascii="Arial" w:hAnsi="Arial" w:cs="Arial"/>
          <w:sz w:val="22"/>
          <w:szCs w:val="22"/>
        </w:rPr>
        <w:t xml:space="preserve"> to</w:t>
      </w:r>
      <w:r w:rsidR="00131A1F">
        <w:rPr>
          <w:rFonts w:ascii="Arial" w:hAnsi="Arial" w:cs="Arial"/>
          <w:sz w:val="22"/>
          <w:szCs w:val="22"/>
        </w:rPr>
        <w:t xml:space="preserve"> $307.80</w:t>
      </w:r>
    </w:p>
    <w:p w14:paraId="7E661FEC" w14:textId="29B9ECD8" w:rsidR="0010316E" w:rsidRPr="00787F72" w:rsidRDefault="008E580E" w:rsidP="0010316E">
      <w:pPr>
        <w:autoSpaceDE w:val="0"/>
        <w:autoSpaceDN w:val="0"/>
        <w:adjustRightInd w:val="0"/>
        <w:rPr>
          <w:rFonts w:ascii="Arial" w:hAnsi="Arial" w:cs="Arial"/>
          <w:sz w:val="22"/>
          <w:szCs w:val="22"/>
        </w:rPr>
      </w:pPr>
      <w:r w:rsidRPr="00787F72">
        <w:rPr>
          <w:rFonts w:ascii="Arial" w:hAnsi="Arial" w:cs="Arial"/>
          <w:sz w:val="22"/>
          <w:szCs w:val="22"/>
        </w:rPr>
        <w:t>(b)</w:t>
      </w:r>
      <w:r w:rsidRPr="00787F72">
        <w:rPr>
          <w:rFonts w:ascii="Arial" w:hAnsi="Arial" w:cs="Arial"/>
          <w:sz w:val="22"/>
          <w:szCs w:val="22"/>
        </w:rPr>
        <w:tab/>
      </w:r>
      <w:r w:rsidR="0010316E" w:rsidRPr="00787F72">
        <w:rPr>
          <w:rFonts w:ascii="Arial" w:hAnsi="Arial" w:cs="Arial"/>
          <w:sz w:val="22"/>
          <w:szCs w:val="22"/>
        </w:rPr>
        <w:t>25</w:t>
      </w:r>
      <w:r w:rsidR="00E7436B" w:rsidRPr="00787F72">
        <w:rPr>
          <w:rFonts w:ascii="Arial" w:hAnsi="Arial" w:cs="Arial"/>
          <w:sz w:val="22"/>
          <w:szCs w:val="22"/>
        </w:rPr>
        <w:t xml:space="preserve"> </w:t>
      </w:r>
      <w:r w:rsidR="0010316E" w:rsidRPr="00787F72">
        <w:rPr>
          <w:rFonts w:ascii="Arial" w:hAnsi="Arial" w:cs="Arial"/>
          <w:sz w:val="22"/>
          <w:szCs w:val="22"/>
        </w:rPr>
        <w:t>mm increases from</w:t>
      </w:r>
      <w:r w:rsidR="003A62A3" w:rsidRPr="00787F72">
        <w:rPr>
          <w:rFonts w:ascii="Arial" w:hAnsi="Arial" w:cs="Arial"/>
          <w:sz w:val="22"/>
          <w:szCs w:val="22"/>
        </w:rPr>
        <w:t xml:space="preserve"> </w:t>
      </w:r>
      <w:r w:rsidR="00DD3913">
        <w:rPr>
          <w:rFonts w:ascii="Arial" w:hAnsi="Arial" w:cs="Arial"/>
          <w:sz w:val="22"/>
          <w:szCs w:val="22"/>
        </w:rPr>
        <w:t>$4</w:t>
      </w:r>
      <w:r w:rsidR="00A17DDD">
        <w:rPr>
          <w:rFonts w:ascii="Arial" w:hAnsi="Arial" w:cs="Arial"/>
          <w:sz w:val="22"/>
          <w:szCs w:val="22"/>
        </w:rPr>
        <w:t>6</w:t>
      </w:r>
      <w:r w:rsidR="00DD3913">
        <w:rPr>
          <w:rFonts w:ascii="Arial" w:hAnsi="Arial" w:cs="Arial"/>
          <w:sz w:val="22"/>
          <w:szCs w:val="22"/>
        </w:rPr>
        <w:t>9.25</w:t>
      </w:r>
      <w:r w:rsidR="00D2228D">
        <w:rPr>
          <w:rFonts w:ascii="Arial" w:hAnsi="Arial" w:cs="Arial"/>
          <w:sz w:val="22"/>
          <w:szCs w:val="22"/>
        </w:rPr>
        <w:t xml:space="preserve"> to</w:t>
      </w:r>
      <w:r w:rsidR="00131A1F">
        <w:rPr>
          <w:rFonts w:ascii="Arial" w:hAnsi="Arial" w:cs="Arial"/>
          <w:sz w:val="22"/>
          <w:szCs w:val="22"/>
        </w:rPr>
        <w:t xml:space="preserve"> $480.98</w:t>
      </w:r>
    </w:p>
    <w:p w14:paraId="7E661FED" w14:textId="7C918FC5" w:rsidR="0010316E" w:rsidRPr="00787F72" w:rsidRDefault="008E580E" w:rsidP="0010316E">
      <w:pPr>
        <w:autoSpaceDE w:val="0"/>
        <w:autoSpaceDN w:val="0"/>
        <w:adjustRightInd w:val="0"/>
        <w:rPr>
          <w:rFonts w:ascii="Arial" w:hAnsi="Arial" w:cs="Arial"/>
          <w:sz w:val="22"/>
          <w:szCs w:val="22"/>
        </w:rPr>
      </w:pPr>
      <w:r w:rsidRPr="00787F72">
        <w:rPr>
          <w:rFonts w:ascii="Arial" w:hAnsi="Arial" w:cs="Arial"/>
          <w:sz w:val="22"/>
          <w:szCs w:val="22"/>
        </w:rPr>
        <w:t>(c)</w:t>
      </w:r>
      <w:r w:rsidRPr="00787F72">
        <w:rPr>
          <w:rFonts w:ascii="Arial" w:hAnsi="Arial" w:cs="Arial"/>
          <w:sz w:val="22"/>
          <w:szCs w:val="22"/>
        </w:rPr>
        <w:tab/>
      </w:r>
      <w:r w:rsidR="0010316E" w:rsidRPr="00787F72">
        <w:rPr>
          <w:rFonts w:ascii="Arial" w:hAnsi="Arial" w:cs="Arial"/>
          <w:sz w:val="22"/>
          <w:szCs w:val="22"/>
        </w:rPr>
        <w:t>40</w:t>
      </w:r>
      <w:r w:rsidR="00E7436B" w:rsidRPr="00787F72">
        <w:rPr>
          <w:rFonts w:ascii="Arial" w:hAnsi="Arial" w:cs="Arial"/>
          <w:sz w:val="22"/>
          <w:szCs w:val="22"/>
        </w:rPr>
        <w:t xml:space="preserve"> </w:t>
      </w:r>
      <w:r w:rsidR="0010316E" w:rsidRPr="00787F72">
        <w:rPr>
          <w:rFonts w:ascii="Arial" w:hAnsi="Arial" w:cs="Arial"/>
          <w:sz w:val="22"/>
          <w:szCs w:val="22"/>
        </w:rPr>
        <w:t>mm increases from</w:t>
      </w:r>
      <w:r w:rsidR="003A62A3" w:rsidRPr="00787F72">
        <w:rPr>
          <w:rFonts w:ascii="Arial" w:hAnsi="Arial" w:cs="Arial"/>
          <w:sz w:val="22"/>
          <w:szCs w:val="22"/>
        </w:rPr>
        <w:t xml:space="preserve"> </w:t>
      </w:r>
      <w:r w:rsidR="00DD3913">
        <w:rPr>
          <w:rFonts w:ascii="Arial" w:hAnsi="Arial" w:cs="Arial"/>
          <w:sz w:val="22"/>
          <w:szCs w:val="22"/>
        </w:rPr>
        <w:t>$1,201.25</w:t>
      </w:r>
      <w:r w:rsidR="00D2228D">
        <w:rPr>
          <w:rFonts w:ascii="Arial" w:hAnsi="Arial" w:cs="Arial"/>
          <w:sz w:val="22"/>
          <w:szCs w:val="22"/>
        </w:rPr>
        <w:t xml:space="preserve"> to</w:t>
      </w:r>
      <w:r w:rsidR="00131A1F">
        <w:rPr>
          <w:rFonts w:ascii="Arial" w:hAnsi="Arial" w:cs="Arial"/>
          <w:sz w:val="22"/>
          <w:szCs w:val="22"/>
        </w:rPr>
        <w:t xml:space="preserve"> $1,231.28</w:t>
      </w:r>
    </w:p>
    <w:p w14:paraId="7E661FEE" w14:textId="7C12A2A7" w:rsidR="0010316E" w:rsidRPr="00787F72" w:rsidRDefault="008E580E" w:rsidP="0010316E">
      <w:pPr>
        <w:autoSpaceDE w:val="0"/>
        <w:autoSpaceDN w:val="0"/>
        <w:adjustRightInd w:val="0"/>
        <w:rPr>
          <w:rFonts w:ascii="Arial" w:hAnsi="Arial" w:cs="Arial"/>
          <w:sz w:val="22"/>
          <w:szCs w:val="22"/>
        </w:rPr>
      </w:pPr>
      <w:r w:rsidRPr="00787F72">
        <w:rPr>
          <w:rFonts w:ascii="Arial" w:hAnsi="Arial" w:cs="Arial"/>
          <w:sz w:val="22"/>
          <w:szCs w:val="22"/>
        </w:rPr>
        <w:t>(d)</w:t>
      </w:r>
      <w:r w:rsidRPr="00787F72">
        <w:rPr>
          <w:rFonts w:ascii="Arial" w:hAnsi="Arial" w:cs="Arial"/>
          <w:sz w:val="22"/>
          <w:szCs w:val="22"/>
        </w:rPr>
        <w:tab/>
      </w:r>
      <w:r w:rsidR="0010316E" w:rsidRPr="00787F72">
        <w:rPr>
          <w:rFonts w:ascii="Arial" w:hAnsi="Arial" w:cs="Arial"/>
          <w:sz w:val="22"/>
          <w:szCs w:val="22"/>
        </w:rPr>
        <w:t>50</w:t>
      </w:r>
      <w:r w:rsidR="00E7436B" w:rsidRPr="00787F72">
        <w:rPr>
          <w:rFonts w:ascii="Arial" w:hAnsi="Arial" w:cs="Arial"/>
          <w:sz w:val="22"/>
          <w:szCs w:val="22"/>
        </w:rPr>
        <w:t xml:space="preserve"> </w:t>
      </w:r>
      <w:r w:rsidR="0010316E" w:rsidRPr="00787F72">
        <w:rPr>
          <w:rFonts w:ascii="Arial" w:hAnsi="Arial" w:cs="Arial"/>
          <w:sz w:val="22"/>
          <w:szCs w:val="22"/>
        </w:rPr>
        <w:t>mm increases from</w:t>
      </w:r>
      <w:r w:rsidR="003A62A3" w:rsidRPr="00787F72">
        <w:rPr>
          <w:rFonts w:ascii="Arial" w:hAnsi="Arial" w:cs="Arial"/>
          <w:sz w:val="22"/>
          <w:szCs w:val="22"/>
        </w:rPr>
        <w:t xml:space="preserve"> </w:t>
      </w:r>
      <w:r w:rsidR="00DD3913">
        <w:rPr>
          <w:rFonts w:ascii="Arial" w:hAnsi="Arial" w:cs="Arial"/>
          <w:sz w:val="22"/>
          <w:szCs w:val="22"/>
        </w:rPr>
        <w:t>$1,876.92</w:t>
      </w:r>
      <w:r w:rsidR="00D2228D">
        <w:rPr>
          <w:rFonts w:ascii="Arial" w:hAnsi="Arial" w:cs="Arial"/>
          <w:sz w:val="22"/>
          <w:szCs w:val="22"/>
        </w:rPr>
        <w:t xml:space="preserve"> to</w:t>
      </w:r>
      <w:r w:rsidR="00131A1F">
        <w:rPr>
          <w:rFonts w:ascii="Arial" w:hAnsi="Arial" w:cs="Arial"/>
          <w:sz w:val="22"/>
          <w:szCs w:val="22"/>
        </w:rPr>
        <w:t xml:space="preserve"> $1,923.84</w:t>
      </w:r>
    </w:p>
    <w:p w14:paraId="7E661FEF" w14:textId="1CAC77F4" w:rsidR="0010316E" w:rsidRPr="00787F72" w:rsidRDefault="008E580E" w:rsidP="0010316E">
      <w:pPr>
        <w:autoSpaceDE w:val="0"/>
        <w:autoSpaceDN w:val="0"/>
        <w:adjustRightInd w:val="0"/>
        <w:rPr>
          <w:rFonts w:ascii="Arial" w:hAnsi="Arial" w:cs="Arial"/>
          <w:sz w:val="22"/>
          <w:szCs w:val="22"/>
        </w:rPr>
      </w:pPr>
      <w:r w:rsidRPr="00787F72">
        <w:rPr>
          <w:rFonts w:ascii="Arial" w:hAnsi="Arial" w:cs="Arial"/>
          <w:sz w:val="22"/>
          <w:szCs w:val="22"/>
        </w:rPr>
        <w:t>(e)</w:t>
      </w:r>
      <w:r w:rsidRPr="00787F72">
        <w:rPr>
          <w:rFonts w:ascii="Arial" w:hAnsi="Arial" w:cs="Arial"/>
          <w:sz w:val="22"/>
          <w:szCs w:val="22"/>
        </w:rPr>
        <w:tab/>
      </w:r>
      <w:r w:rsidR="0010316E" w:rsidRPr="00787F72">
        <w:rPr>
          <w:rFonts w:ascii="Arial" w:hAnsi="Arial" w:cs="Arial"/>
          <w:sz w:val="22"/>
          <w:szCs w:val="22"/>
        </w:rPr>
        <w:t>80</w:t>
      </w:r>
      <w:r w:rsidR="00E7436B" w:rsidRPr="00787F72">
        <w:rPr>
          <w:rFonts w:ascii="Arial" w:hAnsi="Arial" w:cs="Arial"/>
          <w:sz w:val="22"/>
          <w:szCs w:val="22"/>
        </w:rPr>
        <w:t xml:space="preserve"> </w:t>
      </w:r>
      <w:r w:rsidR="0010316E" w:rsidRPr="00787F72">
        <w:rPr>
          <w:rFonts w:ascii="Arial" w:hAnsi="Arial" w:cs="Arial"/>
          <w:sz w:val="22"/>
          <w:szCs w:val="22"/>
        </w:rPr>
        <w:t xml:space="preserve">mm increases from </w:t>
      </w:r>
      <w:r w:rsidR="00DD3913">
        <w:rPr>
          <w:rFonts w:ascii="Arial" w:hAnsi="Arial" w:cs="Arial"/>
          <w:sz w:val="22"/>
          <w:szCs w:val="22"/>
        </w:rPr>
        <w:t>$4,804.93</w:t>
      </w:r>
      <w:r w:rsidR="00D2228D">
        <w:rPr>
          <w:rFonts w:ascii="Arial" w:hAnsi="Arial" w:cs="Arial"/>
          <w:sz w:val="22"/>
          <w:szCs w:val="22"/>
        </w:rPr>
        <w:t xml:space="preserve"> to</w:t>
      </w:r>
      <w:r w:rsidR="00131A1F">
        <w:rPr>
          <w:rFonts w:ascii="Arial" w:hAnsi="Arial" w:cs="Arial"/>
          <w:sz w:val="22"/>
          <w:szCs w:val="22"/>
        </w:rPr>
        <w:t xml:space="preserve"> $4,925.05</w:t>
      </w:r>
    </w:p>
    <w:p w14:paraId="7E661FF0" w14:textId="0C5C37D3" w:rsidR="0010316E" w:rsidRPr="00787F72" w:rsidRDefault="008E580E" w:rsidP="0010316E">
      <w:pPr>
        <w:autoSpaceDE w:val="0"/>
        <w:autoSpaceDN w:val="0"/>
        <w:adjustRightInd w:val="0"/>
        <w:rPr>
          <w:rFonts w:ascii="Arial" w:hAnsi="Arial" w:cs="Arial"/>
          <w:sz w:val="22"/>
          <w:szCs w:val="22"/>
        </w:rPr>
      </w:pPr>
      <w:r w:rsidRPr="00787F72">
        <w:rPr>
          <w:rFonts w:ascii="Arial" w:hAnsi="Arial" w:cs="Arial"/>
          <w:sz w:val="22"/>
          <w:szCs w:val="22"/>
        </w:rPr>
        <w:t>(f)</w:t>
      </w:r>
      <w:r w:rsidRPr="00787F72">
        <w:rPr>
          <w:rFonts w:ascii="Arial" w:hAnsi="Arial" w:cs="Arial"/>
          <w:sz w:val="22"/>
          <w:szCs w:val="22"/>
        </w:rPr>
        <w:tab/>
      </w:r>
      <w:r w:rsidR="0010316E" w:rsidRPr="00787F72">
        <w:rPr>
          <w:rFonts w:ascii="Arial" w:hAnsi="Arial" w:cs="Arial"/>
          <w:sz w:val="22"/>
          <w:szCs w:val="22"/>
        </w:rPr>
        <w:t>100</w:t>
      </w:r>
      <w:r w:rsidR="00E7436B" w:rsidRPr="00787F72">
        <w:rPr>
          <w:rFonts w:ascii="Arial" w:hAnsi="Arial" w:cs="Arial"/>
          <w:sz w:val="22"/>
          <w:szCs w:val="22"/>
        </w:rPr>
        <w:t xml:space="preserve"> </w:t>
      </w:r>
      <w:r w:rsidR="0010316E" w:rsidRPr="00787F72">
        <w:rPr>
          <w:rFonts w:ascii="Arial" w:hAnsi="Arial" w:cs="Arial"/>
          <w:sz w:val="22"/>
          <w:szCs w:val="22"/>
        </w:rPr>
        <w:t xml:space="preserve">mm increases from </w:t>
      </w:r>
      <w:r w:rsidR="00DD3913">
        <w:rPr>
          <w:rFonts w:ascii="Arial" w:hAnsi="Arial" w:cs="Arial"/>
          <w:sz w:val="22"/>
          <w:szCs w:val="22"/>
        </w:rPr>
        <w:t>$7,507.69</w:t>
      </w:r>
      <w:r w:rsidR="00D2228D">
        <w:rPr>
          <w:rFonts w:ascii="Arial" w:hAnsi="Arial" w:cs="Arial"/>
          <w:sz w:val="22"/>
          <w:szCs w:val="22"/>
        </w:rPr>
        <w:t xml:space="preserve"> to</w:t>
      </w:r>
      <w:r w:rsidR="00131A1F">
        <w:rPr>
          <w:rFonts w:ascii="Arial" w:hAnsi="Arial" w:cs="Arial"/>
          <w:sz w:val="22"/>
          <w:szCs w:val="22"/>
        </w:rPr>
        <w:t xml:space="preserve"> $7,695.38</w:t>
      </w:r>
    </w:p>
    <w:p w14:paraId="7E661FF1" w14:textId="431DFF32" w:rsidR="0010316E" w:rsidRPr="00787F72" w:rsidRDefault="008E580E" w:rsidP="0010316E">
      <w:pPr>
        <w:autoSpaceDE w:val="0"/>
        <w:autoSpaceDN w:val="0"/>
        <w:adjustRightInd w:val="0"/>
        <w:rPr>
          <w:rFonts w:ascii="Arial" w:hAnsi="Arial" w:cs="Arial"/>
          <w:sz w:val="22"/>
          <w:szCs w:val="22"/>
        </w:rPr>
      </w:pPr>
      <w:r w:rsidRPr="00787F72">
        <w:rPr>
          <w:rFonts w:ascii="Arial" w:hAnsi="Arial" w:cs="Arial"/>
          <w:sz w:val="22"/>
          <w:szCs w:val="22"/>
        </w:rPr>
        <w:t>(g)</w:t>
      </w:r>
      <w:r w:rsidRPr="00787F72">
        <w:rPr>
          <w:rFonts w:ascii="Arial" w:hAnsi="Arial" w:cs="Arial"/>
          <w:sz w:val="22"/>
          <w:szCs w:val="22"/>
        </w:rPr>
        <w:tab/>
      </w:r>
      <w:r w:rsidR="007B5DF4" w:rsidRPr="00787F72">
        <w:rPr>
          <w:rFonts w:ascii="Arial" w:hAnsi="Arial" w:cs="Arial"/>
          <w:sz w:val="22"/>
          <w:szCs w:val="22"/>
        </w:rPr>
        <w:t>150</w:t>
      </w:r>
      <w:r w:rsidR="00E7436B" w:rsidRPr="00787F72">
        <w:rPr>
          <w:rFonts w:ascii="Arial" w:hAnsi="Arial" w:cs="Arial"/>
          <w:sz w:val="22"/>
          <w:szCs w:val="22"/>
        </w:rPr>
        <w:t xml:space="preserve"> </w:t>
      </w:r>
      <w:r w:rsidR="007B5DF4" w:rsidRPr="00787F72">
        <w:rPr>
          <w:rFonts w:ascii="Arial" w:hAnsi="Arial" w:cs="Arial"/>
          <w:sz w:val="22"/>
          <w:szCs w:val="22"/>
        </w:rPr>
        <w:t>mm increases from</w:t>
      </w:r>
      <w:r w:rsidR="007A0979" w:rsidRPr="00787F72">
        <w:rPr>
          <w:rFonts w:ascii="Arial" w:hAnsi="Arial" w:cs="Arial"/>
          <w:sz w:val="22"/>
          <w:szCs w:val="22"/>
        </w:rPr>
        <w:t xml:space="preserve"> </w:t>
      </w:r>
      <w:r w:rsidR="00DD3913">
        <w:rPr>
          <w:rFonts w:ascii="Arial" w:hAnsi="Arial" w:cs="Arial"/>
          <w:sz w:val="22"/>
          <w:szCs w:val="22"/>
        </w:rPr>
        <w:t>$16,892.31</w:t>
      </w:r>
      <w:r w:rsidR="00D2228D">
        <w:rPr>
          <w:rFonts w:ascii="Arial" w:hAnsi="Arial" w:cs="Arial"/>
          <w:sz w:val="22"/>
          <w:szCs w:val="22"/>
        </w:rPr>
        <w:t xml:space="preserve"> to</w:t>
      </w:r>
      <w:r w:rsidR="00131A1F">
        <w:rPr>
          <w:rFonts w:ascii="Arial" w:hAnsi="Arial" w:cs="Arial"/>
          <w:sz w:val="22"/>
          <w:szCs w:val="22"/>
        </w:rPr>
        <w:t xml:space="preserve"> $17,314.62</w:t>
      </w:r>
    </w:p>
    <w:p w14:paraId="7E661FF2" w14:textId="77777777" w:rsidR="0010316E" w:rsidRPr="00787F72" w:rsidRDefault="0010316E" w:rsidP="0010316E">
      <w:pPr>
        <w:autoSpaceDE w:val="0"/>
        <w:autoSpaceDN w:val="0"/>
        <w:adjustRightInd w:val="0"/>
        <w:rPr>
          <w:rFonts w:ascii="Arial" w:hAnsi="Arial" w:cs="Arial"/>
          <w:sz w:val="22"/>
          <w:szCs w:val="22"/>
        </w:rPr>
      </w:pPr>
    </w:p>
    <w:p w14:paraId="7E661FF3" w14:textId="77777777" w:rsidR="00403EE5" w:rsidRPr="00787F72" w:rsidRDefault="00403EE5" w:rsidP="0010316E">
      <w:pPr>
        <w:autoSpaceDE w:val="0"/>
        <w:autoSpaceDN w:val="0"/>
        <w:adjustRightInd w:val="0"/>
        <w:rPr>
          <w:rFonts w:ascii="Arial" w:hAnsi="Arial" w:cs="Arial"/>
          <w:sz w:val="22"/>
          <w:szCs w:val="22"/>
        </w:rPr>
      </w:pPr>
      <w:r w:rsidRPr="00787F72">
        <w:rPr>
          <w:rFonts w:ascii="Arial" w:hAnsi="Arial" w:cs="Arial"/>
          <w:sz w:val="22"/>
          <w:szCs w:val="22"/>
        </w:rPr>
        <w:t>Item 3 – Institutional/public land, charitable purposes land or local government land</w:t>
      </w:r>
    </w:p>
    <w:p w14:paraId="7E661FF4" w14:textId="77777777" w:rsidR="00403EE5" w:rsidRPr="00787F72" w:rsidRDefault="00403EE5" w:rsidP="0010316E">
      <w:pPr>
        <w:autoSpaceDE w:val="0"/>
        <w:autoSpaceDN w:val="0"/>
        <w:adjustRightInd w:val="0"/>
        <w:rPr>
          <w:rFonts w:ascii="Arial" w:hAnsi="Arial" w:cs="Arial"/>
          <w:sz w:val="22"/>
          <w:szCs w:val="22"/>
        </w:rPr>
      </w:pPr>
      <w:r w:rsidRPr="00787F72">
        <w:rPr>
          <w:rFonts w:ascii="Arial" w:hAnsi="Arial" w:cs="Arial"/>
          <w:sz w:val="22"/>
          <w:szCs w:val="22"/>
        </w:rPr>
        <w:t>The fixed fee for water services to this land remains at Nil.</w:t>
      </w:r>
    </w:p>
    <w:p w14:paraId="7E661FF5" w14:textId="77777777" w:rsidR="00403EE5" w:rsidRPr="00787F72" w:rsidRDefault="00403EE5" w:rsidP="0010316E">
      <w:pPr>
        <w:autoSpaceDE w:val="0"/>
        <w:autoSpaceDN w:val="0"/>
        <w:adjustRightInd w:val="0"/>
        <w:rPr>
          <w:rFonts w:ascii="Arial" w:hAnsi="Arial" w:cs="Arial"/>
          <w:sz w:val="22"/>
          <w:szCs w:val="22"/>
        </w:rPr>
      </w:pPr>
    </w:p>
    <w:p w14:paraId="7E661FF6" w14:textId="77777777" w:rsidR="00403EE5" w:rsidRPr="00787F72" w:rsidRDefault="004612A5" w:rsidP="0010316E">
      <w:pPr>
        <w:autoSpaceDE w:val="0"/>
        <w:autoSpaceDN w:val="0"/>
        <w:adjustRightInd w:val="0"/>
        <w:rPr>
          <w:rFonts w:ascii="Arial" w:hAnsi="Arial" w:cs="Arial"/>
          <w:sz w:val="22"/>
          <w:szCs w:val="22"/>
        </w:rPr>
      </w:pPr>
      <w:r w:rsidRPr="00787F72">
        <w:rPr>
          <w:rFonts w:ascii="Arial" w:hAnsi="Arial" w:cs="Arial"/>
          <w:sz w:val="22"/>
          <w:szCs w:val="22"/>
        </w:rPr>
        <w:t xml:space="preserve">Item 4 – Vacant land </w:t>
      </w:r>
    </w:p>
    <w:p w14:paraId="7E661FF7" w14:textId="6898AC3F" w:rsidR="00CD1360" w:rsidRPr="00787F72" w:rsidRDefault="00CD1360" w:rsidP="00CD1360">
      <w:pPr>
        <w:autoSpaceDE w:val="0"/>
        <w:autoSpaceDN w:val="0"/>
        <w:adjustRightInd w:val="0"/>
        <w:rPr>
          <w:rFonts w:ascii="Arial" w:hAnsi="Arial" w:cs="Arial"/>
          <w:sz w:val="22"/>
          <w:szCs w:val="22"/>
        </w:rPr>
      </w:pPr>
      <w:r w:rsidRPr="00787F72">
        <w:rPr>
          <w:rFonts w:ascii="Arial" w:hAnsi="Arial" w:cs="Arial"/>
          <w:sz w:val="22"/>
          <w:szCs w:val="22"/>
        </w:rPr>
        <w:t>The fixed fee for this land with access to a water main or wastewater (sewer) main pay service charges even if there is no connection. This contributes to the cost of providing and maintaining esse</w:t>
      </w:r>
      <w:r w:rsidR="00D17A1A">
        <w:rPr>
          <w:rFonts w:ascii="Arial" w:hAnsi="Arial" w:cs="Arial"/>
          <w:sz w:val="22"/>
          <w:szCs w:val="22"/>
        </w:rPr>
        <w:t xml:space="preserve">ntial services and increases </w:t>
      </w:r>
      <w:r w:rsidR="005E3F2B">
        <w:rPr>
          <w:rFonts w:ascii="Arial" w:hAnsi="Arial" w:cs="Arial"/>
          <w:sz w:val="22"/>
          <w:szCs w:val="22"/>
        </w:rPr>
        <w:t>2.5%</w:t>
      </w:r>
      <w:r w:rsidR="00D17A1A">
        <w:rPr>
          <w:rFonts w:ascii="Arial" w:hAnsi="Arial" w:cs="Arial"/>
          <w:sz w:val="22"/>
          <w:szCs w:val="22"/>
        </w:rPr>
        <w:t xml:space="preserve"> from </w:t>
      </w:r>
      <w:r w:rsidR="00DD3913">
        <w:rPr>
          <w:rFonts w:ascii="Arial" w:hAnsi="Arial" w:cs="Arial"/>
          <w:sz w:val="22"/>
          <w:szCs w:val="22"/>
        </w:rPr>
        <w:t>$282.59</w:t>
      </w:r>
      <w:r w:rsidR="00D2228D">
        <w:rPr>
          <w:rFonts w:ascii="Arial" w:hAnsi="Arial" w:cs="Arial"/>
          <w:sz w:val="22"/>
          <w:szCs w:val="22"/>
        </w:rPr>
        <w:t xml:space="preserve"> to</w:t>
      </w:r>
      <w:r w:rsidR="00131A1F">
        <w:rPr>
          <w:rFonts w:ascii="Arial" w:hAnsi="Arial" w:cs="Arial"/>
          <w:sz w:val="22"/>
          <w:szCs w:val="22"/>
        </w:rPr>
        <w:t xml:space="preserve"> $289.</w:t>
      </w:r>
      <w:r w:rsidR="005E3F2B">
        <w:rPr>
          <w:rFonts w:ascii="Arial" w:hAnsi="Arial" w:cs="Arial"/>
          <w:sz w:val="22"/>
          <w:szCs w:val="22"/>
        </w:rPr>
        <w:t>6</w:t>
      </w:r>
      <w:r w:rsidR="00131A1F">
        <w:rPr>
          <w:rFonts w:ascii="Arial" w:hAnsi="Arial" w:cs="Arial"/>
          <w:sz w:val="22"/>
          <w:szCs w:val="22"/>
        </w:rPr>
        <w:t>5</w:t>
      </w:r>
      <w:r w:rsidRPr="00787F72">
        <w:rPr>
          <w:rFonts w:ascii="Arial" w:hAnsi="Arial" w:cs="Arial"/>
          <w:sz w:val="22"/>
          <w:szCs w:val="22"/>
        </w:rPr>
        <w:t>.</w:t>
      </w:r>
    </w:p>
    <w:p w14:paraId="7E661FF8" w14:textId="77777777" w:rsidR="00CD1360" w:rsidRPr="00787F72" w:rsidRDefault="00CD1360" w:rsidP="00CD1360">
      <w:pPr>
        <w:autoSpaceDE w:val="0"/>
        <w:autoSpaceDN w:val="0"/>
        <w:adjustRightInd w:val="0"/>
        <w:rPr>
          <w:rFonts w:ascii="Arial" w:hAnsi="Arial" w:cs="Arial"/>
          <w:sz w:val="22"/>
          <w:szCs w:val="22"/>
        </w:rPr>
      </w:pPr>
    </w:p>
    <w:p w14:paraId="7E661FF9" w14:textId="77777777" w:rsidR="0010316E" w:rsidRPr="00787F72" w:rsidRDefault="0010316E" w:rsidP="0010316E">
      <w:pPr>
        <w:autoSpaceDE w:val="0"/>
        <w:autoSpaceDN w:val="0"/>
        <w:adjustRightInd w:val="0"/>
        <w:rPr>
          <w:rFonts w:ascii="Arial" w:hAnsi="Arial" w:cs="Arial"/>
          <w:sz w:val="22"/>
          <w:szCs w:val="22"/>
        </w:rPr>
      </w:pPr>
      <w:r w:rsidRPr="00787F72">
        <w:rPr>
          <w:rFonts w:ascii="Arial" w:hAnsi="Arial" w:cs="Arial"/>
          <w:sz w:val="22"/>
          <w:szCs w:val="22"/>
        </w:rPr>
        <w:t>Item 5 – Strata-titled commercial or industrial land, if sharing a water service</w:t>
      </w:r>
    </w:p>
    <w:p w14:paraId="7E661FFA" w14:textId="52D3771D" w:rsidR="0010316E" w:rsidRPr="00787F72" w:rsidRDefault="0010316E" w:rsidP="0010316E">
      <w:pPr>
        <w:autoSpaceDE w:val="0"/>
        <w:autoSpaceDN w:val="0"/>
        <w:adjustRightInd w:val="0"/>
        <w:rPr>
          <w:rFonts w:ascii="Arial" w:hAnsi="Arial" w:cs="Arial"/>
          <w:sz w:val="22"/>
          <w:szCs w:val="22"/>
        </w:rPr>
      </w:pPr>
      <w:r w:rsidRPr="00787F72">
        <w:rPr>
          <w:rFonts w:ascii="Arial" w:hAnsi="Arial" w:cs="Arial"/>
          <w:sz w:val="22"/>
          <w:szCs w:val="22"/>
        </w:rPr>
        <w:t>The fixed fee for this land increases</w:t>
      </w:r>
      <w:r w:rsidR="00FD65EC" w:rsidRPr="00787F72">
        <w:rPr>
          <w:rFonts w:ascii="Arial" w:hAnsi="Arial" w:cs="Arial"/>
          <w:sz w:val="22"/>
          <w:szCs w:val="22"/>
        </w:rPr>
        <w:t xml:space="preserve"> </w:t>
      </w:r>
      <w:r w:rsidR="005E3F2B">
        <w:rPr>
          <w:rFonts w:ascii="Arial" w:hAnsi="Arial" w:cs="Arial"/>
          <w:sz w:val="22"/>
          <w:szCs w:val="22"/>
        </w:rPr>
        <w:t>2.5%</w:t>
      </w:r>
      <w:r w:rsidR="004612A5" w:rsidRPr="00787F72">
        <w:rPr>
          <w:rFonts w:ascii="Arial" w:hAnsi="Arial" w:cs="Arial"/>
          <w:sz w:val="22"/>
          <w:szCs w:val="22"/>
        </w:rPr>
        <w:t xml:space="preserve"> from</w:t>
      </w:r>
      <w:r w:rsidR="00DD3913">
        <w:rPr>
          <w:rFonts w:ascii="Arial" w:hAnsi="Arial" w:cs="Arial"/>
          <w:sz w:val="22"/>
          <w:szCs w:val="22"/>
        </w:rPr>
        <w:t xml:space="preserve"> $300.29</w:t>
      </w:r>
      <w:r w:rsidR="00D2228D">
        <w:rPr>
          <w:rFonts w:ascii="Arial" w:hAnsi="Arial" w:cs="Arial"/>
          <w:sz w:val="22"/>
          <w:szCs w:val="22"/>
        </w:rPr>
        <w:t xml:space="preserve"> to</w:t>
      </w:r>
      <w:r w:rsidR="00131A1F">
        <w:rPr>
          <w:rFonts w:ascii="Arial" w:hAnsi="Arial" w:cs="Arial"/>
          <w:sz w:val="22"/>
          <w:szCs w:val="22"/>
        </w:rPr>
        <w:t xml:space="preserve"> $307.80</w:t>
      </w:r>
      <w:r w:rsidRPr="00787F72">
        <w:rPr>
          <w:rFonts w:ascii="Arial" w:hAnsi="Arial" w:cs="Arial"/>
          <w:sz w:val="22"/>
          <w:szCs w:val="22"/>
        </w:rPr>
        <w:t xml:space="preserve">.  </w:t>
      </w:r>
    </w:p>
    <w:p w14:paraId="7E661FFB" w14:textId="77777777" w:rsidR="0010316E" w:rsidRPr="00787F72" w:rsidRDefault="0010316E" w:rsidP="0010316E">
      <w:pPr>
        <w:autoSpaceDE w:val="0"/>
        <w:autoSpaceDN w:val="0"/>
        <w:adjustRightInd w:val="0"/>
        <w:rPr>
          <w:rFonts w:ascii="Arial" w:hAnsi="Arial" w:cs="Arial"/>
          <w:sz w:val="22"/>
          <w:szCs w:val="22"/>
        </w:rPr>
      </w:pPr>
    </w:p>
    <w:p w14:paraId="7E661FFC" w14:textId="77777777" w:rsidR="0010316E" w:rsidRPr="00787F72" w:rsidRDefault="0010316E" w:rsidP="0010316E">
      <w:pPr>
        <w:autoSpaceDE w:val="0"/>
        <w:autoSpaceDN w:val="0"/>
        <w:adjustRightInd w:val="0"/>
        <w:rPr>
          <w:rFonts w:ascii="Arial" w:hAnsi="Arial" w:cs="Arial"/>
          <w:sz w:val="22"/>
          <w:szCs w:val="22"/>
        </w:rPr>
      </w:pPr>
      <w:r w:rsidRPr="00787F72">
        <w:rPr>
          <w:rFonts w:ascii="Arial" w:hAnsi="Arial" w:cs="Arial"/>
          <w:sz w:val="22"/>
          <w:szCs w:val="22"/>
        </w:rPr>
        <w:t>Item 6 – Any land, for the supply of a fire service</w:t>
      </w:r>
    </w:p>
    <w:p w14:paraId="7E661FFD" w14:textId="77777777" w:rsidR="0010316E" w:rsidRPr="00787F72" w:rsidRDefault="0010316E" w:rsidP="0010316E">
      <w:pPr>
        <w:autoSpaceDE w:val="0"/>
        <w:autoSpaceDN w:val="0"/>
        <w:adjustRightInd w:val="0"/>
        <w:rPr>
          <w:rFonts w:ascii="Arial" w:hAnsi="Arial" w:cs="Arial"/>
          <w:sz w:val="22"/>
          <w:szCs w:val="22"/>
        </w:rPr>
      </w:pPr>
      <w:r w:rsidRPr="00787F72">
        <w:rPr>
          <w:rFonts w:ascii="Arial" w:hAnsi="Arial" w:cs="Arial"/>
          <w:sz w:val="22"/>
          <w:szCs w:val="22"/>
        </w:rPr>
        <w:t xml:space="preserve">Fire services may be required for some developments under the Building Code of Australia. Local shires are also responsible for ensuring that the appropriate fire protection design requirements are included in a building. </w:t>
      </w:r>
    </w:p>
    <w:p w14:paraId="7E661FFE" w14:textId="77777777" w:rsidR="0010316E" w:rsidRPr="00787F72" w:rsidRDefault="0010316E" w:rsidP="0010316E">
      <w:pPr>
        <w:autoSpaceDE w:val="0"/>
        <w:autoSpaceDN w:val="0"/>
        <w:adjustRightInd w:val="0"/>
        <w:rPr>
          <w:rFonts w:ascii="Arial" w:hAnsi="Arial" w:cs="Arial"/>
          <w:sz w:val="22"/>
          <w:szCs w:val="22"/>
        </w:rPr>
      </w:pPr>
    </w:p>
    <w:p w14:paraId="7E661FFF" w14:textId="1AD8EDBF" w:rsidR="0010316E" w:rsidRPr="00787F72" w:rsidRDefault="0010316E" w:rsidP="0010316E">
      <w:pPr>
        <w:autoSpaceDE w:val="0"/>
        <w:autoSpaceDN w:val="0"/>
        <w:adjustRightInd w:val="0"/>
        <w:rPr>
          <w:rFonts w:ascii="Arial" w:hAnsi="Arial" w:cs="Arial"/>
          <w:sz w:val="22"/>
          <w:szCs w:val="22"/>
        </w:rPr>
      </w:pPr>
      <w:r w:rsidRPr="00787F72">
        <w:rPr>
          <w:rFonts w:ascii="Arial" w:hAnsi="Arial" w:cs="Arial"/>
          <w:sz w:val="22"/>
          <w:szCs w:val="22"/>
        </w:rPr>
        <w:t xml:space="preserve">The fixed fee for a fire service increases </w:t>
      </w:r>
      <w:r w:rsidR="005E3F2B">
        <w:rPr>
          <w:rFonts w:ascii="Arial" w:hAnsi="Arial" w:cs="Arial"/>
          <w:sz w:val="22"/>
          <w:szCs w:val="22"/>
        </w:rPr>
        <w:t>2.5%</w:t>
      </w:r>
      <w:r w:rsidR="00D17A1A">
        <w:rPr>
          <w:rFonts w:ascii="Arial" w:hAnsi="Arial" w:cs="Arial"/>
          <w:sz w:val="22"/>
          <w:szCs w:val="22"/>
        </w:rPr>
        <w:t xml:space="preserve"> from</w:t>
      </w:r>
      <w:r w:rsidR="00844A44" w:rsidRPr="00787F72">
        <w:rPr>
          <w:rFonts w:ascii="Arial" w:hAnsi="Arial" w:cs="Arial"/>
          <w:sz w:val="22"/>
          <w:szCs w:val="22"/>
        </w:rPr>
        <w:t xml:space="preserve"> </w:t>
      </w:r>
      <w:r w:rsidR="00DD3913">
        <w:rPr>
          <w:rFonts w:ascii="Arial" w:hAnsi="Arial" w:cs="Arial"/>
          <w:sz w:val="22"/>
          <w:szCs w:val="22"/>
        </w:rPr>
        <w:t>$300.29</w:t>
      </w:r>
      <w:r w:rsidR="00D2228D">
        <w:rPr>
          <w:rFonts w:ascii="Arial" w:hAnsi="Arial" w:cs="Arial"/>
          <w:sz w:val="22"/>
          <w:szCs w:val="22"/>
        </w:rPr>
        <w:t xml:space="preserve"> to</w:t>
      </w:r>
      <w:r w:rsidR="00131A1F">
        <w:rPr>
          <w:rFonts w:ascii="Arial" w:hAnsi="Arial" w:cs="Arial"/>
          <w:sz w:val="22"/>
          <w:szCs w:val="22"/>
        </w:rPr>
        <w:t xml:space="preserve"> $307.80</w:t>
      </w:r>
      <w:r w:rsidRPr="00787F72">
        <w:rPr>
          <w:rFonts w:ascii="Arial" w:hAnsi="Arial" w:cs="Arial"/>
          <w:sz w:val="22"/>
          <w:szCs w:val="22"/>
        </w:rPr>
        <w:t>.</w:t>
      </w:r>
    </w:p>
    <w:p w14:paraId="7E662000" w14:textId="77777777" w:rsidR="0093679F" w:rsidRPr="00787F72" w:rsidRDefault="0093679F" w:rsidP="00E748BC">
      <w:pPr>
        <w:autoSpaceDE w:val="0"/>
        <w:autoSpaceDN w:val="0"/>
        <w:adjustRightInd w:val="0"/>
        <w:rPr>
          <w:rFonts w:ascii="Arial" w:hAnsi="Arial" w:cs="Arial"/>
          <w:sz w:val="22"/>
          <w:szCs w:val="22"/>
        </w:rPr>
      </w:pPr>
    </w:p>
    <w:p w14:paraId="7E662001" w14:textId="77777777" w:rsidR="004E6366" w:rsidRPr="00787F72" w:rsidRDefault="004E6366" w:rsidP="005D0481">
      <w:pPr>
        <w:rPr>
          <w:rFonts w:ascii="Arial" w:hAnsi="Arial" w:cs="Arial"/>
          <w:sz w:val="22"/>
          <w:szCs w:val="22"/>
          <w:u w:val="single"/>
        </w:rPr>
      </w:pPr>
      <w:r w:rsidRPr="00787F72">
        <w:rPr>
          <w:rFonts w:ascii="Arial" w:hAnsi="Arial" w:cs="Arial"/>
          <w:sz w:val="22"/>
          <w:szCs w:val="22"/>
          <w:u w:val="single"/>
        </w:rPr>
        <w:t>Schedule 2</w:t>
      </w:r>
    </w:p>
    <w:p w14:paraId="7E662002" w14:textId="77777777" w:rsidR="004E6366" w:rsidRPr="00787F72" w:rsidRDefault="004E6366" w:rsidP="0093679F">
      <w:pPr>
        <w:autoSpaceDE w:val="0"/>
        <w:autoSpaceDN w:val="0"/>
        <w:adjustRightInd w:val="0"/>
        <w:rPr>
          <w:rFonts w:ascii="Arial" w:hAnsi="Arial" w:cs="Arial"/>
          <w:sz w:val="22"/>
          <w:szCs w:val="22"/>
        </w:rPr>
      </w:pPr>
    </w:p>
    <w:p w14:paraId="7E662003" w14:textId="77777777" w:rsidR="0093679F" w:rsidRPr="00787F72" w:rsidRDefault="00F61345" w:rsidP="0093679F">
      <w:pPr>
        <w:autoSpaceDE w:val="0"/>
        <w:autoSpaceDN w:val="0"/>
        <w:adjustRightInd w:val="0"/>
        <w:rPr>
          <w:rFonts w:ascii="Arial" w:hAnsi="Arial" w:cs="Arial"/>
          <w:sz w:val="22"/>
          <w:szCs w:val="22"/>
        </w:rPr>
      </w:pPr>
      <w:r w:rsidRPr="00787F72">
        <w:rPr>
          <w:rFonts w:ascii="Arial" w:hAnsi="Arial" w:cs="Arial"/>
          <w:sz w:val="22"/>
          <w:szCs w:val="22"/>
        </w:rPr>
        <w:t xml:space="preserve">Items </w:t>
      </w:r>
      <w:r w:rsidR="004612A5" w:rsidRPr="00787F72">
        <w:rPr>
          <w:rFonts w:ascii="Arial" w:hAnsi="Arial" w:cs="Arial"/>
          <w:sz w:val="22"/>
          <w:szCs w:val="22"/>
        </w:rPr>
        <w:t xml:space="preserve">1, </w:t>
      </w:r>
      <w:r w:rsidRPr="00787F72">
        <w:rPr>
          <w:rFonts w:ascii="Arial" w:hAnsi="Arial" w:cs="Arial"/>
          <w:sz w:val="22"/>
          <w:szCs w:val="22"/>
        </w:rPr>
        <w:t xml:space="preserve">2, </w:t>
      </w:r>
      <w:r w:rsidR="004612A5" w:rsidRPr="00787F72">
        <w:rPr>
          <w:rFonts w:ascii="Arial" w:hAnsi="Arial" w:cs="Arial"/>
          <w:sz w:val="22"/>
          <w:szCs w:val="22"/>
        </w:rPr>
        <w:t xml:space="preserve">3, </w:t>
      </w:r>
      <w:r w:rsidRPr="00787F72">
        <w:rPr>
          <w:rFonts w:ascii="Arial" w:hAnsi="Arial" w:cs="Arial"/>
          <w:sz w:val="22"/>
          <w:szCs w:val="22"/>
        </w:rPr>
        <w:t>4, 5 and 6 are repealed in the</w:t>
      </w:r>
      <w:r w:rsidR="0093679F" w:rsidRPr="00787F72">
        <w:rPr>
          <w:rFonts w:ascii="Arial" w:hAnsi="Arial" w:cs="Arial"/>
          <w:sz w:val="22"/>
          <w:szCs w:val="22"/>
        </w:rPr>
        <w:t xml:space="preserve"> table shown at </w:t>
      </w:r>
      <w:r w:rsidR="00B84E6A" w:rsidRPr="00787F72">
        <w:rPr>
          <w:rFonts w:ascii="Arial" w:hAnsi="Arial" w:cs="Arial"/>
          <w:sz w:val="22"/>
          <w:szCs w:val="22"/>
        </w:rPr>
        <w:t>C</w:t>
      </w:r>
      <w:r w:rsidR="0093679F" w:rsidRPr="00787F72">
        <w:rPr>
          <w:rFonts w:ascii="Arial" w:hAnsi="Arial" w:cs="Arial"/>
          <w:sz w:val="22"/>
          <w:szCs w:val="22"/>
        </w:rPr>
        <w:t>lause 1 of Schedule 2 of the Christmas Island Utilities and Services (Water, Sewerage and Building Application Services Fees) Determination 2016</w:t>
      </w:r>
      <w:r w:rsidR="00835F1D">
        <w:rPr>
          <w:rFonts w:ascii="Arial" w:hAnsi="Arial" w:cs="Arial"/>
          <w:sz w:val="22"/>
          <w:szCs w:val="22"/>
        </w:rPr>
        <w:t xml:space="preserve"> and</w:t>
      </w:r>
      <w:r w:rsidR="0093679F" w:rsidRPr="00787F72">
        <w:rPr>
          <w:rFonts w:ascii="Arial" w:hAnsi="Arial" w:cs="Arial"/>
          <w:i/>
          <w:sz w:val="22"/>
          <w:szCs w:val="22"/>
        </w:rPr>
        <w:t xml:space="preserve"> </w:t>
      </w:r>
      <w:r w:rsidRPr="00787F72">
        <w:rPr>
          <w:rFonts w:ascii="Arial" w:hAnsi="Arial" w:cs="Arial"/>
          <w:sz w:val="22"/>
          <w:szCs w:val="22"/>
        </w:rPr>
        <w:t xml:space="preserve">are </w:t>
      </w:r>
      <w:r w:rsidR="00E7436B" w:rsidRPr="00787F72">
        <w:rPr>
          <w:rFonts w:ascii="Arial" w:hAnsi="Arial" w:cs="Arial"/>
          <w:sz w:val="22"/>
          <w:szCs w:val="22"/>
        </w:rPr>
        <w:t>updated</w:t>
      </w:r>
      <w:r w:rsidR="005F1761" w:rsidRPr="00787F72">
        <w:rPr>
          <w:rFonts w:ascii="Arial" w:hAnsi="Arial" w:cs="Arial"/>
          <w:sz w:val="22"/>
          <w:szCs w:val="22"/>
        </w:rPr>
        <w:t xml:space="preserve"> </w:t>
      </w:r>
      <w:r w:rsidRPr="00787F72">
        <w:rPr>
          <w:rFonts w:ascii="Arial" w:hAnsi="Arial" w:cs="Arial"/>
          <w:sz w:val="22"/>
          <w:szCs w:val="22"/>
        </w:rPr>
        <w:t xml:space="preserve">in the table </w:t>
      </w:r>
      <w:r w:rsidR="0093679F" w:rsidRPr="00787F72">
        <w:rPr>
          <w:rFonts w:ascii="Arial" w:hAnsi="Arial" w:cs="Arial"/>
          <w:sz w:val="22"/>
          <w:szCs w:val="22"/>
        </w:rPr>
        <w:t>reflecting the revised fixed fees for the supply of sewerage services.</w:t>
      </w:r>
    </w:p>
    <w:p w14:paraId="7E662004" w14:textId="77777777" w:rsidR="002A4B4C" w:rsidRPr="00787F72" w:rsidRDefault="002A4B4C" w:rsidP="0093679F">
      <w:pPr>
        <w:autoSpaceDE w:val="0"/>
        <w:autoSpaceDN w:val="0"/>
        <w:adjustRightInd w:val="0"/>
        <w:rPr>
          <w:rFonts w:ascii="Arial" w:hAnsi="Arial" w:cs="Arial"/>
          <w:sz w:val="22"/>
          <w:szCs w:val="22"/>
        </w:rPr>
      </w:pPr>
    </w:p>
    <w:p w14:paraId="7E662005" w14:textId="77777777" w:rsidR="00606290" w:rsidRPr="00787F72" w:rsidRDefault="00606290" w:rsidP="00606290">
      <w:pPr>
        <w:autoSpaceDE w:val="0"/>
        <w:autoSpaceDN w:val="0"/>
        <w:adjustRightInd w:val="0"/>
        <w:rPr>
          <w:rFonts w:ascii="Arial" w:hAnsi="Arial" w:cs="Arial"/>
          <w:sz w:val="22"/>
          <w:szCs w:val="22"/>
        </w:rPr>
      </w:pPr>
      <w:r w:rsidRPr="00787F72">
        <w:rPr>
          <w:rFonts w:ascii="Arial" w:hAnsi="Arial" w:cs="Arial"/>
          <w:sz w:val="22"/>
          <w:szCs w:val="22"/>
        </w:rPr>
        <w:t xml:space="preserve">This schedule provides for the fixed fees for the supply of sewerage services to a range of land types. </w:t>
      </w:r>
      <w:r w:rsidR="00CD1360" w:rsidRPr="00787F72">
        <w:rPr>
          <w:rFonts w:ascii="Arial" w:hAnsi="Arial" w:cs="Arial"/>
          <w:sz w:val="22"/>
          <w:szCs w:val="22"/>
        </w:rPr>
        <w:t>This is an annual charge that covers the cost of safely removing, treating and discharging the water that a household uses, including kitchen, laundry and toilet (wastewater). It also covers the cost of maintaining the pipe network that transports wastewater.</w:t>
      </w:r>
    </w:p>
    <w:p w14:paraId="7E662006" w14:textId="77777777" w:rsidR="004612A5" w:rsidRPr="00787F72" w:rsidRDefault="004612A5" w:rsidP="00606290">
      <w:pPr>
        <w:autoSpaceDE w:val="0"/>
        <w:autoSpaceDN w:val="0"/>
        <w:adjustRightInd w:val="0"/>
        <w:rPr>
          <w:rFonts w:ascii="Arial" w:hAnsi="Arial" w:cs="Arial"/>
          <w:sz w:val="22"/>
          <w:szCs w:val="22"/>
        </w:rPr>
      </w:pPr>
    </w:p>
    <w:p w14:paraId="7E662007" w14:textId="77777777" w:rsidR="00C14BA4" w:rsidRPr="00787F72" w:rsidRDefault="00C14BA4" w:rsidP="00606290">
      <w:pPr>
        <w:autoSpaceDE w:val="0"/>
        <w:autoSpaceDN w:val="0"/>
        <w:adjustRightInd w:val="0"/>
        <w:rPr>
          <w:rFonts w:ascii="Arial" w:hAnsi="Arial" w:cs="Arial"/>
          <w:sz w:val="22"/>
          <w:szCs w:val="22"/>
        </w:rPr>
      </w:pPr>
      <w:r w:rsidRPr="00787F72">
        <w:rPr>
          <w:rFonts w:ascii="Arial" w:hAnsi="Arial" w:cs="Arial"/>
          <w:sz w:val="22"/>
          <w:szCs w:val="22"/>
        </w:rPr>
        <w:t>Item 1 – Residential land</w:t>
      </w:r>
      <w:r w:rsidR="004612A5" w:rsidRPr="00787F72">
        <w:rPr>
          <w:rFonts w:ascii="Arial" w:hAnsi="Arial" w:cs="Arial"/>
          <w:sz w:val="22"/>
          <w:szCs w:val="22"/>
        </w:rPr>
        <w:t xml:space="preserve"> </w:t>
      </w:r>
    </w:p>
    <w:p w14:paraId="7E662008" w14:textId="35A21E2D" w:rsidR="004612A5" w:rsidRPr="00787F72" w:rsidRDefault="005D0481" w:rsidP="00C14BA4">
      <w:pPr>
        <w:autoSpaceDE w:val="0"/>
        <w:autoSpaceDN w:val="0"/>
        <w:adjustRightInd w:val="0"/>
        <w:rPr>
          <w:rFonts w:ascii="Arial" w:hAnsi="Arial" w:cs="Arial"/>
          <w:sz w:val="22"/>
          <w:szCs w:val="22"/>
        </w:rPr>
      </w:pPr>
      <w:r w:rsidRPr="00787F72">
        <w:rPr>
          <w:rFonts w:ascii="Arial" w:hAnsi="Arial" w:cs="Arial"/>
          <w:sz w:val="22"/>
          <w:szCs w:val="22"/>
        </w:rPr>
        <w:t>A fixed fee is applied</w:t>
      </w:r>
      <w:r w:rsidR="00C14BA4" w:rsidRPr="00787F72">
        <w:rPr>
          <w:rFonts w:ascii="Arial" w:hAnsi="Arial" w:cs="Arial"/>
          <w:sz w:val="22"/>
          <w:szCs w:val="22"/>
        </w:rPr>
        <w:t xml:space="preserve"> to</w:t>
      </w:r>
      <w:r w:rsidRPr="00787F72">
        <w:rPr>
          <w:rFonts w:ascii="Arial" w:hAnsi="Arial" w:cs="Arial"/>
          <w:sz w:val="22"/>
          <w:szCs w:val="22"/>
        </w:rPr>
        <w:t xml:space="preserve"> residential land based on the Gross Rental Value (GRV). The GRV is established by the WA Valuer-General, Valuation Services, Landgate under the </w:t>
      </w:r>
      <w:r w:rsidR="006E68EF">
        <w:rPr>
          <w:rFonts w:ascii="Arial" w:hAnsi="Arial" w:cs="Arial"/>
          <w:sz w:val="22"/>
          <w:szCs w:val="22"/>
        </w:rPr>
        <w:br/>
      </w:r>
      <w:r w:rsidRPr="00787F72">
        <w:rPr>
          <w:rFonts w:ascii="Arial" w:hAnsi="Arial" w:cs="Arial"/>
          <w:i/>
          <w:sz w:val="22"/>
          <w:szCs w:val="22"/>
        </w:rPr>
        <w:t>Valuation of Land Act 1978</w:t>
      </w:r>
      <w:r w:rsidRPr="00787F72">
        <w:rPr>
          <w:rFonts w:ascii="Arial" w:hAnsi="Arial" w:cs="Arial"/>
          <w:sz w:val="22"/>
          <w:szCs w:val="22"/>
        </w:rPr>
        <w:t xml:space="preserve"> (WA)(CI). GRV is defined at Section 4(1) of the </w:t>
      </w:r>
      <w:r w:rsidRPr="00787F72">
        <w:rPr>
          <w:rFonts w:ascii="Arial" w:hAnsi="Arial" w:cs="Arial"/>
          <w:i/>
          <w:sz w:val="22"/>
          <w:szCs w:val="22"/>
        </w:rPr>
        <w:t>Valuation of Land Act 1978</w:t>
      </w:r>
      <w:r w:rsidRPr="00787F72">
        <w:rPr>
          <w:rFonts w:ascii="Arial" w:hAnsi="Arial" w:cs="Arial"/>
          <w:sz w:val="22"/>
          <w:szCs w:val="22"/>
        </w:rPr>
        <w:t xml:space="preserve"> (WA)(CI). </w:t>
      </w:r>
      <w:r w:rsidR="00D17A1A">
        <w:rPr>
          <w:rFonts w:ascii="Arial" w:hAnsi="Arial" w:cs="Arial"/>
          <w:sz w:val="22"/>
          <w:szCs w:val="22"/>
        </w:rPr>
        <w:t xml:space="preserve">This fee increases </w:t>
      </w:r>
      <w:r w:rsidR="005E3F2B">
        <w:rPr>
          <w:rFonts w:ascii="Arial" w:hAnsi="Arial" w:cs="Arial"/>
          <w:sz w:val="22"/>
          <w:szCs w:val="22"/>
        </w:rPr>
        <w:t>2.5%</w:t>
      </w:r>
      <w:r w:rsidR="00C14BA4" w:rsidRPr="00787F72">
        <w:rPr>
          <w:rFonts w:ascii="Arial" w:hAnsi="Arial" w:cs="Arial"/>
          <w:sz w:val="22"/>
          <w:szCs w:val="22"/>
        </w:rPr>
        <w:t xml:space="preserve"> and the r</w:t>
      </w:r>
      <w:r w:rsidR="004612A5" w:rsidRPr="00787F72">
        <w:rPr>
          <w:rFonts w:ascii="Arial" w:hAnsi="Arial" w:cs="Arial"/>
          <w:sz w:val="22"/>
          <w:szCs w:val="22"/>
        </w:rPr>
        <w:t>at</w:t>
      </w:r>
      <w:r w:rsidR="00D17A1A">
        <w:rPr>
          <w:rFonts w:ascii="Arial" w:hAnsi="Arial" w:cs="Arial"/>
          <w:sz w:val="22"/>
          <w:szCs w:val="22"/>
        </w:rPr>
        <w:t xml:space="preserve">e in the dollar increases from </w:t>
      </w:r>
      <w:r w:rsidR="00C45BEC" w:rsidRPr="00C35117">
        <w:rPr>
          <w:rFonts w:ascii="Arial" w:hAnsi="Arial" w:cs="Arial"/>
          <w:sz w:val="22"/>
          <w:szCs w:val="22"/>
        </w:rPr>
        <w:t>$</w:t>
      </w:r>
      <w:r w:rsidR="00C35117" w:rsidRPr="00C35117">
        <w:rPr>
          <w:rFonts w:ascii="Arial" w:hAnsi="Arial" w:cs="Arial"/>
          <w:sz w:val="22"/>
          <w:szCs w:val="22"/>
        </w:rPr>
        <w:t>0.15663</w:t>
      </w:r>
      <w:r w:rsidR="00C45BEC" w:rsidRPr="00C35117">
        <w:rPr>
          <w:rFonts w:ascii="Arial" w:hAnsi="Arial" w:cs="Arial"/>
          <w:sz w:val="22"/>
          <w:szCs w:val="22"/>
        </w:rPr>
        <w:t xml:space="preserve"> </w:t>
      </w:r>
      <w:r w:rsidR="00D2228D">
        <w:rPr>
          <w:rFonts w:ascii="Arial" w:hAnsi="Arial" w:cs="Arial"/>
          <w:sz w:val="22"/>
          <w:szCs w:val="22"/>
        </w:rPr>
        <w:t>to $0.</w:t>
      </w:r>
      <w:r w:rsidR="00131A1F">
        <w:rPr>
          <w:rFonts w:ascii="Arial" w:hAnsi="Arial" w:cs="Arial"/>
          <w:sz w:val="22"/>
          <w:szCs w:val="22"/>
        </w:rPr>
        <w:t>16055</w:t>
      </w:r>
      <w:r w:rsidR="00D2228D">
        <w:rPr>
          <w:rFonts w:ascii="Arial" w:hAnsi="Arial" w:cs="Arial"/>
          <w:sz w:val="22"/>
          <w:szCs w:val="22"/>
        </w:rPr>
        <w:t xml:space="preserve"> </w:t>
      </w:r>
      <w:r w:rsidR="004612A5" w:rsidRPr="00C35117">
        <w:rPr>
          <w:rFonts w:ascii="Arial" w:hAnsi="Arial" w:cs="Arial"/>
          <w:sz w:val="22"/>
          <w:szCs w:val="22"/>
        </w:rPr>
        <w:t>per $</w:t>
      </w:r>
      <w:r w:rsidR="00DA1825" w:rsidRPr="00C35117">
        <w:rPr>
          <w:rFonts w:ascii="Arial" w:hAnsi="Arial" w:cs="Arial"/>
          <w:sz w:val="22"/>
          <w:szCs w:val="22"/>
        </w:rPr>
        <w:t>1</w:t>
      </w:r>
      <w:r w:rsidR="004612A5" w:rsidRPr="00C35117">
        <w:rPr>
          <w:rFonts w:ascii="Arial" w:hAnsi="Arial" w:cs="Arial"/>
          <w:sz w:val="22"/>
          <w:szCs w:val="22"/>
        </w:rPr>
        <w:t xml:space="preserve"> of GRV.</w:t>
      </w:r>
    </w:p>
    <w:p w14:paraId="7E662009" w14:textId="77777777" w:rsidR="00C14BA4" w:rsidRPr="00787F72" w:rsidRDefault="00C14BA4" w:rsidP="00C14BA4">
      <w:pPr>
        <w:autoSpaceDE w:val="0"/>
        <w:autoSpaceDN w:val="0"/>
        <w:adjustRightInd w:val="0"/>
        <w:rPr>
          <w:rFonts w:ascii="Arial" w:hAnsi="Arial" w:cs="Arial"/>
          <w:sz w:val="22"/>
          <w:szCs w:val="22"/>
        </w:rPr>
      </w:pPr>
    </w:p>
    <w:p w14:paraId="7E66200C" w14:textId="2C680E58" w:rsidR="00880C53" w:rsidRPr="00787F72" w:rsidRDefault="00C14BA4" w:rsidP="00A17DDD">
      <w:pPr>
        <w:autoSpaceDE w:val="0"/>
        <w:autoSpaceDN w:val="0"/>
        <w:adjustRightInd w:val="0"/>
        <w:rPr>
          <w:rFonts w:ascii="Arial" w:hAnsi="Arial" w:cs="Arial"/>
          <w:sz w:val="22"/>
          <w:szCs w:val="22"/>
        </w:rPr>
      </w:pPr>
      <w:r w:rsidRPr="00787F72">
        <w:rPr>
          <w:rFonts w:ascii="Arial" w:hAnsi="Arial" w:cs="Arial"/>
          <w:sz w:val="22"/>
          <w:szCs w:val="22"/>
        </w:rPr>
        <w:t>The m</w:t>
      </w:r>
      <w:r w:rsidR="004612A5" w:rsidRPr="00787F72">
        <w:rPr>
          <w:rFonts w:ascii="Arial" w:hAnsi="Arial" w:cs="Arial"/>
          <w:sz w:val="22"/>
          <w:szCs w:val="22"/>
        </w:rPr>
        <w:t>inimum annual fee increases</w:t>
      </w:r>
      <w:r w:rsidR="00D17A1A">
        <w:rPr>
          <w:rFonts w:ascii="Arial" w:hAnsi="Arial" w:cs="Arial"/>
          <w:sz w:val="22"/>
          <w:szCs w:val="22"/>
        </w:rPr>
        <w:t xml:space="preserve"> </w:t>
      </w:r>
      <w:r w:rsidR="005E3F2B">
        <w:rPr>
          <w:rFonts w:ascii="Arial" w:hAnsi="Arial" w:cs="Arial"/>
          <w:sz w:val="22"/>
          <w:szCs w:val="22"/>
        </w:rPr>
        <w:t>2.5%</w:t>
      </w:r>
      <w:r w:rsidR="00D17A1A">
        <w:rPr>
          <w:rFonts w:ascii="Arial" w:hAnsi="Arial" w:cs="Arial"/>
          <w:sz w:val="22"/>
          <w:szCs w:val="22"/>
        </w:rPr>
        <w:t xml:space="preserve"> from </w:t>
      </w:r>
      <w:r w:rsidR="00DD3913">
        <w:rPr>
          <w:rFonts w:ascii="Arial" w:hAnsi="Arial" w:cs="Arial"/>
          <w:sz w:val="22"/>
          <w:szCs w:val="22"/>
        </w:rPr>
        <w:t>$469.40</w:t>
      </w:r>
      <w:r w:rsidR="00D2228D">
        <w:rPr>
          <w:rFonts w:ascii="Arial" w:hAnsi="Arial" w:cs="Arial"/>
          <w:sz w:val="22"/>
          <w:szCs w:val="22"/>
        </w:rPr>
        <w:t xml:space="preserve"> to </w:t>
      </w:r>
      <w:r w:rsidR="00131A1F">
        <w:rPr>
          <w:rFonts w:ascii="Arial" w:hAnsi="Arial" w:cs="Arial"/>
          <w:sz w:val="22"/>
          <w:szCs w:val="22"/>
        </w:rPr>
        <w:t>$481.14</w:t>
      </w:r>
      <w:r w:rsidRPr="00787F72">
        <w:rPr>
          <w:rFonts w:ascii="Arial" w:hAnsi="Arial" w:cs="Arial"/>
          <w:sz w:val="22"/>
          <w:szCs w:val="22"/>
        </w:rPr>
        <w:t xml:space="preserve"> and the m</w:t>
      </w:r>
      <w:r w:rsidR="004612A5" w:rsidRPr="00787F72">
        <w:rPr>
          <w:rFonts w:ascii="Arial" w:hAnsi="Arial" w:cs="Arial"/>
          <w:sz w:val="22"/>
          <w:szCs w:val="22"/>
        </w:rPr>
        <w:t xml:space="preserve">aximum annual fee increases </w:t>
      </w:r>
      <w:r w:rsidR="005E3F2B">
        <w:rPr>
          <w:rFonts w:ascii="Arial" w:hAnsi="Arial" w:cs="Arial"/>
          <w:sz w:val="22"/>
          <w:szCs w:val="22"/>
        </w:rPr>
        <w:t>2.5%</w:t>
      </w:r>
      <w:r w:rsidRPr="00787F72">
        <w:rPr>
          <w:rFonts w:ascii="Arial" w:hAnsi="Arial" w:cs="Arial"/>
          <w:sz w:val="22"/>
          <w:szCs w:val="22"/>
        </w:rPr>
        <w:t xml:space="preserve"> </w:t>
      </w:r>
      <w:r w:rsidR="00D17A1A">
        <w:rPr>
          <w:rFonts w:ascii="Arial" w:hAnsi="Arial" w:cs="Arial"/>
          <w:sz w:val="22"/>
          <w:szCs w:val="22"/>
        </w:rPr>
        <w:t>from</w:t>
      </w:r>
      <w:r w:rsidR="00DD3913">
        <w:rPr>
          <w:rFonts w:ascii="Arial" w:hAnsi="Arial" w:cs="Arial"/>
          <w:sz w:val="22"/>
          <w:szCs w:val="22"/>
        </w:rPr>
        <w:t xml:space="preserve"> $1,281.51</w:t>
      </w:r>
      <w:r w:rsidR="00D2228D">
        <w:rPr>
          <w:rFonts w:ascii="Arial" w:hAnsi="Arial" w:cs="Arial"/>
          <w:sz w:val="22"/>
          <w:szCs w:val="22"/>
        </w:rPr>
        <w:t xml:space="preserve"> to</w:t>
      </w:r>
      <w:r w:rsidR="00131A1F">
        <w:rPr>
          <w:rFonts w:ascii="Arial" w:hAnsi="Arial" w:cs="Arial"/>
          <w:sz w:val="22"/>
          <w:szCs w:val="22"/>
        </w:rPr>
        <w:t xml:space="preserve"> $1,313.55.</w:t>
      </w:r>
      <w:r w:rsidR="00880C53" w:rsidRPr="00787F72">
        <w:rPr>
          <w:rFonts w:ascii="Arial" w:hAnsi="Arial" w:cs="Arial"/>
          <w:sz w:val="22"/>
          <w:szCs w:val="22"/>
        </w:rPr>
        <w:br w:type="page"/>
      </w:r>
    </w:p>
    <w:p w14:paraId="7E66200D" w14:textId="77777777" w:rsidR="00606290" w:rsidRPr="00787F72" w:rsidRDefault="00606290" w:rsidP="00606290">
      <w:pPr>
        <w:autoSpaceDE w:val="0"/>
        <w:autoSpaceDN w:val="0"/>
        <w:adjustRightInd w:val="0"/>
        <w:rPr>
          <w:rFonts w:ascii="Arial" w:hAnsi="Arial" w:cs="Arial"/>
          <w:sz w:val="22"/>
          <w:szCs w:val="22"/>
        </w:rPr>
      </w:pPr>
      <w:r w:rsidRPr="00787F72">
        <w:rPr>
          <w:rFonts w:ascii="Arial" w:hAnsi="Arial" w:cs="Arial"/>
          <w:sz w:val="22"/>
          <w:szCs w:val="22"/>
        </w:rPr>
        <w:lastRenderedPageBreak/>
        <w:t>Item 2 – Commercial or industrial land (other than land mentioned in Item 6) or mining land</w:t>
      </w:r>
    </w:p>
    <w:p w14:paraId="7E66200E" w14:textId="733C7727" w:rsidR="00606290" w:rsidRPr="00787F72" w:rsidRDefault="00606290" w:rsidP="00606290">
      <w:pPr>
        <w:autoSpaceDE w:val="0"/>
        <w:autoSpaceDN w:val="0"/>
        <w:adjustRightInd w:val="0"/>
        <w:rPr>
          <w:rFonts w:ascii="Arial" w:hAnsi="Arial" w:cs="Arial"/>
          <w:sz w:val="22"/>
          <w:szCs w:val="22"/>
        </w:rPr>
      </w:pPr>
      <w:r w:rsidRPr="00787F72">
        <w:rPr>
          <w:rFonts w:ascii="Arial" w:hAnsi="Arial" w:cs="Arial"/>
          <w:sz w:val="22"/>
          <w:szCs w:val="22"/>
        </w:rPr>
        <w:t>Th</w:t>
      </w:r>
      <w:r w:rsidR="00FD327E" w:rsidRPr="00787F72">
        <w:rPr>
          <w:rFonts w:ascii="Arial" w:hAnsi="Arial" w:cs="Arial"/>
          <w:sz w:val="22"/>
          <w:szCs w:val="22"/>
        </w:rPr>
        <w:t xml:space="preserve">is </w:t>
      </w:r>
      <w:r w:rsidRPr="00787F72">
        <w:rPr>
          <w:rFonts w:ascii="Arial" w:hAnsi="Arial" w:cs="Arial"/>
          <w:sz w:val="22"/>
          <w:szCs w:val="22"/>
        </w:rPr>
        <w:t xml:space="preserve">fixed fee </w:t>
      </w:r>
      <w:r w:rsidR="00FD327E" w:rsidRPr="00787F72">
        <w:rPr>
          <w:rFonts w:ascii="Arial" w:hAnsi="Arial" w:cs="Arial"/>
          <w:sz w:val="22"/>
          <w:szCs w:val="22"/>
        </w:rPr>
        <w:t xml:space="preserve">is subject a minimum annual fee or </w:t>
      </w:r>
      <w:r w:rsidRPr="00787F72">
        <w:rPr>
          <w:rFonts w:ascii="Arial" w:hAnsi="Arial" w:cs="Arial"/>
          <w:sz w:val="22"/>
          <w:szCs w:val="22"/>
        </w:rPr>
        <w:t>the number of fixtures</w:t>
      </w:r>
      <w:r w:rsidR="00FD327E" w:rsidRPr="00787F72">
        <w:rPr>
          <w:rFonts w:ascii="Arial" w:hAnsi="Arial" w:cs="Arial"/>
          <w:sz w:val="22"/>
          <w:szCs w:val="22"/>
        </w:rPr>
        <w:t xml:space="preserve">. </w:t>
      </w:r>
      <w:r w:rsidRPr="00787F72">
        <w:rPr>
          <w:rFonts w:ascii="Arial" w:hAnsi="Arial" w:cs="Arial"/>
          <w:sz w:val="22"/>
          <w:szCs w:val="22"/>
        </w:rPr>
        <w:t>Th</w:t>
      </w:r>
      <w:r w:rsidR="00FD327E" w:rsidRPr="00787F72">
        <w:rPr>
          <w:rFonts w:ascii="Arial" w:hAnsi="Arial" w:cs="Arial"/>
          <w:sz w:val="22"/>
          <w:szCs w:val="22"/>
        </w:rPr>
        <w:t xml:space="preserve">ese </w:t>
      </w:r>
      <w:r w:rsidRPr="00787F72">
        <w:rPr>
          <w:rFonts w:ascii="Arial" w:hAnsi="Arial" w:cs="Arial"/>
          <w:sz w:val="22"/>
          <w:szCs w:val="22"/>
        </w:rPr>
        <w:t>fee</w:t>
      </w:r>
      <w:r w:rsidR="00FD327E" w:rsidRPr="00787F72">
        <w:rPr>
          <w:rFonts w:ascii="Arial" w:hAnsi="Arial" w:cs="Arial"/>
          <w:sz w:val="22"/>
          <w:szCs w:val="22"/>
        </w:rPr>
        <w:t xml:space="preserve">s </w:t>
      </w:r>
      <w:r w:rsidRPr="00787F72">
        <w:rPr>
          <w:rFonts w:ascii="Arial" w:hAnsi="Arial" w:cs="Arial"/>
          <w:sz w:val="22"/>
          <w:szCs w:val="22"/>
        </w:rPr>
        <w:t xml:space="preserve">increase </w:t>
      </w:r>
      <w:r w:rsidR="005E3F2B">
        <w:rPr>
          <w:rFonts w:ascii="Arial" w:hAnsi="Arial" w:cs="Arial"/>
          <w:sz w:val="22"/>
          <w:szCs w:val="22"/>
        </w:rPr>
        <w:t>2.5%</w:t>
      </w:r>
      <w:r w:rsidRPr="00787F72">
        <w:rPr>
          <w:rFonts w:ascii="Arial" w:hAnsi="Arial" w:cs="Arial"/>
          <w:sz w:val="22"/>
          <w:szCs w:val="22"/>
        </w:rPr>
        <w:t xml:space="preserve"> as follows:</w:t>
      </w:r>
    </w:p>
    <w:p w14:paraId="7E66200F" w14:textId="77777777" w:rsidR="00606290" w:rsidRPr="00787F72" w:rsidRDefault="00606290" w:rsidP="00606290">
      <w:pPr>
        <w:autoSpaceDE w:val="0"/>
        <w:autoSpaceDN w:val="0"/>
        <w:adjustRightInd w:val="0"/>
        <w:rPr>
          <w:rFonts w:ascii="Arial" w:hAnsi="Arial" w:cs="Arial"/>
          <w:sz w:val="22"/>
          <w:szCs w:val="22"/>
        </w:rPr>
      </w:pPr>
    </w:p>
    <w:p w14:paraId="7E662010" w14:textId="5A23ED6B" w:rsidR="00606290" w:rsidRPr="00787F72" w:rsidRDefault="009E7B7D" w:rsidP="00606290">
      <w:pPr>
        <w:autoSpaceDE w:val="0"/>
        <w:autoSpaceDN w:val="0"/>
        <w:adjustRightInd w:val="0"/>
        <w:rPr>
          <w:rFonts w:ascii="Arial" w:hAnsi="Arial" w:cs="Arial"/>
          <w:sz w:val="22"/>
          <w:szCs w:val="22"/>
        </w:rPr>
      </w:pPr>
      <w:r w:rsidRPr="00787F72">
        <w:rPr>
          <w:rFonts w:ascii="Arial" w:hAnsi="Arial" w:cs="Arial"/>
          <w:sz w:val="22"/>
          <w:szCs w:val="22"/>
        </w:rPr>
        <w:t>(a)</w:t>
      </w:r>
      <w:r w:rsidRPr="00787F72">
        <w:rPr>
          <w:rFonts w:ascii="Arial" w:hAnsi="Arial" w:cs="Arial"/>
          <w:sz w:val="22"/>
          <w:szCs w:val="22"/>
        </w:rPr>
        <w:tab/>
        <w:t>F</w:t>
      </w:r>
      <w:r w:rsidR="00606290" w:rsidRPr="00787F72">
        <w:rPr>
          <w:rFonts w:ascii="Arial" w:hAnsi="Arial" w:cs="Arial"/>
          <w:sz w:val="22"/>
          <w:szCs w:val="22"/>
        </w:rPr>
        <w:t xml:space="preserve">irst major fixture increases from </w:t>
      </w:r>
      <w:r w:rsidR="00D17A1A">
        <w:rPr>
          <w:rFonts w:ascii="Arial" w:hAnsi="Arial" w:cs="Arial"/>
          <w:sz w:val="22"/>
          <w:szCs w:val="22"/>
        </w:rPr>
        <w:t>$1,</w:t>
      </w:r>
      <w:r w:rsidR="00565FCC">
        <w:rPr>
          <w:rFonts w:ascii="Arial" w:hAnsi="Arial" w:cs="Arial"/>
          <w:sz w:val="22"/>
          <w:szCs w:val="22"/>
        </w:rPr>
        <w:t>127.19</w:t>
      </w:r>
      <w:r w:rsidR="00D2228D">
        <w:rPr>
          <w:rFonts w:ascii="Arial" w:hAnsi="Arial" w:cs="Arial"/>
          <w:sz w:val="22"/>
          <w:szCs w:val="22"/>
        </w:rPr>
        <w:t xml:space="preserve"> to</w:t>
      </w:r>
      <w:r w:rsidR="00131A1F">
        <w:rPr>
          <w:rFonts w:ascii="Arial" w:hAnsi="Arial" w:cs="Arial"/>
          <w:sz w:val="22"/>
          <w:szCs w:val="22"/>
        </w:rPr>
        <w:t xml:space="preserve"> $1,155.37</w:t>
      </w:r>
      <w:r w:rsidR="0094769B" w:rsidRPr="00787F72">
        <w:rPr>
          <w:rFonts w:ascii="Arial" w:hAnsi="Arial" w:cs="Arial"/>
          <w:sz w:val="22"/>
          <w:szCs w:val="22"/>
        </w:rPr>
        <w:t>.</w:t>
      </w:r>
    </w:p>
    <w:p w14:paraId="7E662011" w14:textId="53E639F8" w:rsidR="00606290" w:rsidRPr="00787F72" w:rsidRDefault="009E7B7D" w:rsidP="00606290">
      <w:pPr>
        <w:autoSpaceDE w:val="0"/>
        <w:autoSpaceDN w:val="0"/>
        <w:adjustRightInd w:val="0"/>
        <w:rPr>
          <w:rFonts w:ascii="Arial" w:hAnsi="Arial" w:cs="Arial"/>
          <w:sz w:val="22"/>
          <w:szCs w:val="22"/>
        </w:rPr>
      </w:pPr>
      <w:r w:rsidRPr="00787F72">
        <w:rPr>
          <w:rFonts w:ascii="Arial" w:hAnsi="Arial" w:cs="Arial"/>
          <w:sz w:val="22"/>
          <w:szCs w:val="22"/>
        </w:rPr>
        <w:t>(b)</w:t>
      </w:r>
      <w:r w:rsidRPr="00787F72">
        <w:rPr>
          <w:rFonts w:ascii="Arial" w:hAnsi="Arial" w:cs="Arial"/>
          <w:sz w:val="22"/>
          <w:szCs w:val="22"/>
        </w:rPr>
        <w:tab/>
        <w:t>S</w:t>
      </w:r>
      <w:r w:rsidR="00606290" w:rsidRPr="00787F72">
        <w:rPr>
          <w:rFonts w:ascii="Arial" w:hAnsi="Arial" w:cs="Arial"/>
          <w:sz w:val="22"/>
          <w:szCs w:val="22"/>
        </w:rPr>
        <w:t xml:space="preserve">econd major fixture increases from </w:t>
      </w:r>
      <w:r w:rsidR="00565FCC">
        <w:rPr>
          <w:rFonts w:ascii="Arial" w:hAnsi="Arial" w:cs="Arial"/>
          <w:sz w:val="22"/>
          <w:szCs w:val="22"/>
        </w:rPr>
        <w:t>$482.50</w:t>
      </w:r>
      <w:r w:rsidR="00D2228D">
        <w:rPr>
          <w:rFonts w:ascii="Arial" w:hAnsi="Arial" w:cs="Arial"/>
          <w:sz w:val="22"/>
          <w:szCs w:val="22"/>
        </w:rPr>
        <w:t xml:space="preserve"> to</w:t>
      </w:r>
      <w:r w:rsidR="00131A1F">
        <w:rPr>
          <w:rFonts w:ascii="Arial" w:hAnsi="Arial" w:cs="Arial"/>
          <w:sz w:val="22"/>
          <w:szCs w:val="22"/>
        </w:rPr>
        <w:t xml:space="preserve"> $494.56</w:t>
      </w:r>
      <w:r w:rsidR="0094769B" w:rsidRPr="00787F72">
        <w:rPr>
          <w:rFonts w:ascii="Arial" w:hAnsi="Arial" w:cs="Arial"/>
          <w:sz w:val="22"/>
          <w:szCs w:val="22"/>
        </w:rPr>
        <w:t>.</w:t>
      </w:r>
    </w:p>
    <w:p w14:paraId="7E662012" w14:textId="4F0C7B2D" w:rsidR="00606290" w:rsidRPr="00787F72" w:rsidRDefault="009E7B7D" w:rsidP="00606290">
      <w:pPr>
        <w:autoSpaceDE w:val="0"/>
        <w:autoSpaceDN w:val="0"/>
        <w:adjustRightInd w:val="0"/>
        <w:rPr>
          <w:rFonts w:ascii="Arial" w:hAnsi="Arial" w:cs="Arial"/>
          <w:sz w:val="22"/>
          <w:szCs w:val="22"/>
        </w:rPr>
      </w:pPr>
      <w:r w:rsidRPr="00787F72">
        <w:rPr>
          <w:rFonts w:ascii="Arial" w:hAnsi="Arial" w:cs="Arial"/>
          <w:sz w:val="22"/>
          <w:szCs w:val="22"/>
        </w:rPr>
        <w:t>(c)</w:t>
      </w:r>
      <w:r w:rsidRPr="00787F72">
        <w:rPr>
          <w:rFonts w:ascii="Arial" w:hAnsi="Arial" w:cs="Arial"/>
          <w:sz w:val="22"/>
          <w:szCs w:val="22"/>
        </w:rPr>
        <w:tab/>
        <w:t>T</w:t>
      </w:r>
      <w:r w:rsidR="00606290" w:rsidRPr="00787F72">
        <w:rPr>
          <w:rFonts w:ascii="Arial" w:hAnsi="Arial" w:cs="Arial"/>
          <w:sz w:val="22"/>
          <w:szCs w:val="22"/>
        </w:rPr>
        <w:t xml:space="preserve">hird major fixture increases from </w:t>
      </w:r>
      <w:r w:rsidR="00565FCC">
        <w:rPr>
          <w:rFonts w:ascii="Arial" w:hAnsi="Arial" w:cs="Arial"/>
          <w:sz w:val="22"/>
          <w:szCs w:val="22"/>
        </w:rPr>
        <w:t>$644.37</w:t>
      </w:r>
      <w:r w:rsidR="00D2228D">
        <w:rPr>
          <w:rFonts w:ascii="Arial" w:hAnsi="Arial" w:cs="Arial"/>
          <w:sz w:val="22"/>
          <w:szCs w:val="22"/>
        </w:rPr>
        <w:t xml:space="preserve"> to</w:t>
      </w:r>
      <w:r w:rsidR="00131A1F">
        <w:rPr>
          <w:rFonts w:ascii="Arial" w:hAnsi="Arial" w:cs="Arial"/>
          <w:sz w:val="22"/>
          <w:szCs w:val="22"/>
        </w:rPr>
        <w:t xml:space="preserve"> $660.48</w:t>
      </w:r>
      <w:r w:rsidR="0094769B" w:rsidRPr="00787F72">
        <w:rPr>
          <w:rFonts w:ascii="Arial" w:hAnsi="Arial" w:cs="Arial"/>
          <w:sz w:val="22"/>
          <w:szCs w:val="22"/>
        </w:rPr>
        <w:t>.</w:t>
      </w:r>
    </w:p>
    <w:p w14:paraId="7E662013" w14:textId="3BC1BB7A" w:rsidR="00606290" w:rsidRPr="00787F72" w:rsidRDefault="009E7B7D" w:rsidP="00606290">
      <w:pPr>
        <w:autoSpaceDE w:val="0"/>
        <w:autoSpaceDN w:val="0"/>
        <w:adjustRightInd w:val="0"/>
        <w:rPr>
          <w:rFonts w:ascii="Arial" w:hAnsi="Arial" w:cs="Arial"/>
          <w:sz w:val="22"/>
          <w:szCs w:val="22"/>
        </w:rPr>
      </w:pPr>
      <w:r w:rsidRPr="00787F72">
        <w:rPr>
          <w:rFonts w:ascii="Arial" w:hAnsi="Arial" w:cs="Arial"/>
          <w:sz w:val="22"/>
          <w:szCs w:val="22"/>
        </w:rPr>
        <w:t>(d)</w:t>
      </w:r>
      <w:r w:rsidRPr="00787F72">
        <w:rPr>
          <w:rFonts w:ascii="Arial" w:hAnsi="Arial" w:cs="Arial"/>
          <w:sz w:val="22"/>
          <w:szCs w:val="22"/>
        </w:rPr>
        <w:tab/>
        <w:t>E</w:t>
      </w:r>
      <w:r w:rsidR="00606290" w:rsidRPr="00787F72">
        <w:rPr>
          <w:rFonts w:ascii="Arial" w:hAnsi="Arial" w:cs="Arial"/>
          <w:sz w:val="22"/>
          <w:szCs w:val="22"/>
        </w:rPr>
        <w:t xml:space="preserve">ach subsequent major fixture increases from </w:t>
      </w:r>
      <w:r w:rsidR="00565FCC">
        <w:rPr>
          <w:rFonts w:ascii="Arial" w:hAnsi="Arial" w:cs="Arial"/>
          <w:sz w:val="22"/>
          <w:szCs w:val="22"/>
        </w:rPr>
        <w:t>$700.71</w:t>
      </w:r>
      <w:r w:rsidR="00D2228D">
        <w:rPr>
          <w:rFonts w:ascii="Arial" w:hAnsi="Arial" w:cs="Arial"/>
          <w:sz w:val="22"/>
          <w:szCs w:val="22"/>
        </w:rPr>
        <w:t xml:space="preserve"> to</w:t>
      </w:r>
      <w:r w:rsidR="00131A1F">
        <w:rPr>
          <w:rFonts w:ascii="Arial" w:hAnsi="Arial" w:cs="Arial"/>
          <w:sz w:val="22"/>
          <w:szCs w:val="22"/>
        </w:rPr>
        <w:t xml:space="preserve"> $718.23</w:t>
      </w:r>
      <w:r w:rsidR="0094769B" w:rsidRPr="00787F72">
        <w:rPr>
          <w:rFonts w:ascii="Arial" w:hAnsi="Arial" w:cs="Arial"/>
          <w:sz w:val="22"/>
          <w:szCs w:val="22"/>
        </w:rPr>
        <w:t>.</w:t>
      </w:r>
    </w:p>
    <w:p w14:paraId="7E662014" w14:textId="3E356413" w:rsidR="00606290" w:rsidRPr="00787F72" w:rsidRDefault="009E7B7D" w:rsidP="00606290">
      <w:pPr>
        <w:autoSpaceDE w:val="0"/>
        <w:autoSpaceDN w:val="0"/>
        <w:adjustRightInd w:val="0"/>
        <w:rPr>
          <w:rFonts w:ascii="Arial" w:hAnsi="Arial" w:cs="Arial"/>
          <w:sz w:val="22"/>
          <w:szCs w:val="22"/>
        </w:rPr>
      </w:pPr>
      <w:r w:rsidRPr="00787F72">
        <w:rPr>
          <w:rFonts w:ascii="Arial" w:hAnsi="Arial" w:cs="Arial"/>
          <w:sz w:val="22"/>
          <w:szCs w:val="22"/>
        </w:rPr>
        <w:t>(e)</w:t>
      </w:r>
      <w:r w:rsidRPr="00787F72">
        <w:rPr>
          <w:rFonts w:ascii="Arial" w:hAnsi="Arial" w:cs="Arial"/>
          <w:sz w:val="22"/>
          <w:szCs w:val="22"/>
        </w:rPr>
        <w:tab/>
        <w:t>M</w:t>
      </w:r>
      <w:r w:rsidR="00606290" w:rsidRPr="00787F72">
        <w:rPr>
          <w:rFonts w:ascii="Arial" w:hAnsi="Arial" w:cs="Arial"/>
          <w:sz w:val="22"/>
          <w:szCs w:val="22"/>
        </w:rPr>
        <w:t xml:space="preserve">inimum annual fee increases from </w:t>
      </w:r>
      <w:r w:rsidR="00565FCC">
        <w:rPr>
          <w:rFonts w:ascii="Arial" w:hAnsi="Arial" w:cs="Arial"/>
          <w:sz w:val="22"/>
          <w:szCs w:val="22"/>
        </w:rPr>
        <w:t>$1,127.19</w:t>
      </w:r>
      <w:r w:rsidR="00D2228D">
        <w:rPr>
          <w:rFonts w:ascii="Arial" w:hAnsi="Arial" w:cs="Arial"/>
          <w:sz w:val="22"/>
          <w:szCs w:val="22"/>
        </w:rPr>
        <w:t xml:space="preserve"> to </w:t>
      </w:r>
      <w:r w:rsidR="00131A1F">
        <w:rPr>
          <w:rFonts w:ascii="Arial" w:hAnsi="Arial" w:cs="Arial"/>
          <w:sz w:val="22"/>
          <w:szCs w:val="22"/>
        </w:rPr>
        <w:t>$1,155.37</w:t>
      </w:r>
      <w:r w:rsidR="0094769B" w:rsidRPr="00787F72">
        <w:rPr>
          <w:rFonts w:ascii="Arial" w:hAnsi="Arial" w:cs="Arial"/>
          <w:sz w:val="22"/>
          <w:szCs w:val="22"/>
        </w:rPr>
        <w:t>.</w:t>
      </w:r>
    </w:p>
    <w:p w14:paraId="7E662015" w14:textId="77777777" w:rsidR="00606290" w:rsidRPr="00787F72" w:rsidRDefault="00606290" w:rsidP="00606290">
      <w:pPr>
        <w:autoSpaceDE w:val="0"/>
        <w:autoSpaceDN w:val="0"/>
        <w:adjustRightInd w:val="0"/>
        <w:rPr>
          <w:rFonts w:ascii="Arial" w:hAnsi="Arial" w:cs="Arial"/>
          <w:sz w:val="22"/>
          <w:szCs w:val="22"/>
        </w:rPr>
      </w:pPr>
    </w:p>
    <w:p w14:paraId="7E662016" w14:textId="77777777" w:rsidR="00C14BA4" w:rsidRPr="00C35117" w:rsidRDefault="004612A5" w:rsidP="00606290">
      <w:pPr>
        <w:autoSpaceDE w:val="0"/>
        <w:autoSpaceDN w:val="0"/>
        <w:adjustRightInd w:val="0"/>
        <w:rPr>
          <w:rFonts w:ascii="Arial" w:hAnsi="Arial" w:cs="Arial"/>
          <w:sz w:val="22"/>
          <w:szCs w:val="22"/>
        </w:rPr>
      </w:pPr>
      <w:r w:rsidRPr="00C35117">
        <w:rPr>
          <w:rFonts w:ascii="Arial" w:hAnsi="Arial" w:cs="Arial"/>
          <w:sz w:val="22"/>
          <w:szCs w:val="22"/>
        </w:rPr>
        <w:t xml:space="preserve">Item 3 – Vacant </w:t>
      </w:r>
      <w:r w:rsidR="00593585" w:rsidRPr="00C35117">
        <w:rPr>
          <w:rFonts w:ascii="Arial" w:hAnsi="Arial" w:cs="Arial"/>
          <w:sz w:val="22"/>
          <w:szCs w:val="22"/>
        </w:rPr>
        <w:t>l</w:t>
      </w:r>
      <w:r w:rsidR="00C14BA4" w:rsidRPr="00C35117">
        <w:rPr>
          <w:rFonts w:ascii="Arial" w:hAnsi="Arial" w:cs="Arial"/>
          <w:sz w:val="22"/>
          <w:szCs w:val="22"/>
        </w:rPr>
        <w:t>and</w:t>
      </w:r>
    </w:p>
    <w:p w14:paraId="7E662017" w14:textId="7FA76F81" w:rsidR="004612A5" w:rsidRPr="00C35117" w:rsidRDefault="00C14BA4" w:rsidP="00C14BA4">
      <w:pPr>
        <w:autoSpaceDE w:val="0"/>
        <w:autoSpaceDN w:val="0"/>
        <w:adjustRightInd w:val="0"/>
        <w:rPr>
          <w:rFonts w:ascii="Arial" w:hAnsi="Arial" w:cs="Arial"/>
          <w:sz w:val="22"/>
          <w:szCs w:val="22"/>
        </w:rPr>
      </w:pPr>
      <w:r w:rsidRPr="00C35117">
        <w:rPr>
          <w:rFonts w:ascii="Arial" w:hAnsi="Arial" w:cs="Arial"/>
          <w:sz w:val="22"/>
          <w:szCs w:val="22"/>
        </w:rPr>
        <w:t>The GRV rate in the dollar calculation in Item 1 applies to vacant land and to achi</w:t>
      </w:r>
      <w:r w:rsidR="009E7B7D" w:rsidRPr="00C35117">
        <w:rPr>
          <w:rFonts w:ascii="Arial" w:hAnsi="Arial" w:cs="Arial"/>
          <w:sz w:val="22"/>
          <w:szCs w:val="22"/>
        </w:rPr>
        <w:t>e</w:t>
      </w:r>
      <w:r w:rsidRPr="00C35117">
        <w:rPr>
          <w:rFonts w:ascii="Arial" w:hAnsi="Arial" w:cs="Arial"/>
          <w:sz w:val="22"/>
          <w:szCs w:val="22"/>
        </w:rPr>
        <w:t>ve an ov</w:t>
      </w:r>
      <w:r w:rsidR="00D17A1A" w:rsidRPr="00C35117">
        <w:rPr>
          <w:rFonts w:ascii="Arial" w:hAnsi="Arial" w:cs="Arial"/>
          <w:sz w:val="22"/>
          <w:szCs w:val="22"/>
        </w:rPr>
        <w:t xml:space="preserve">erall increase in revenue of </w:t>
      </w:r>
      <w:r w:rsidR="005E3F2B">
        <w:rPr>
          <w:rFonts w:ascii="Arial" w:hAnsi="Arial" w:cs="Arial"/>
          <w:sz w:val="22"/>
          <w:szCs w:val="22"/>
        </w:rPr>
        <w:t>2.5%</w:t>
      </w:r>
      <w:r w:rsidRPr="00C35117">
        <w:rPr>
          <w:rFonts w:ascii="Arial" w:hAnsi="Arial" w:cs="Arial"/>
          <w:sz w:val="22"/>
          <w:szCs w:val="22"/>
        </w:rPr>
        <w:t xml:space="preserve"> the rate in</w:t>
      </w:r>
      <w:r w:rsidR="00D17A1A" w:rsidRPr="00C35117">
        <w:rPr>
          <w:rFonts w:ascii="Arial" w:hAnsi="Arial" w:cs="Arial"/>
          <w:sz w:val="22"/>
          <w:szCs w:val="22"/>
        </w:rPr>
        <w:t xml:space="preserve"> the dollar is adjusted from $0</w:t>
      </w:r>
      <w:r w:rsidR="00D2228D">
        <w:rPr>
          <w:rFonts w:ascii="Arial" w:hAnsi="Arial" w:cs="Arial"/>
          <w:sz w:val="22"/>
          <w:szCs w:val="22"/>
        </w:rPr>
        <w:t>.</w:t>
      </w:r>
      <w:r w:rsidR="00D2228D" w:rsidRPr="00C35117">
        <w:rPr>
          <w:rFonts w:ascii="Arial" w:hAnsi="Arial" w:cs="Arial"/>
          <w:sz w:val="22"/>
          <w:szCs w:val="22"/>
        </w:rPr>
        <w:t>15663</w:t>
      </w:r>
      <w:r w:rsidR="00565FCC" w:rsidRPr="00C35117">
        <w:rPr>
          <w:rFonts w:ascii="Arial" w:hAnsi="Arial" w:cs="Arial"/>
          <w:sz w:val="22"/>
          <w:szCs w:val="22"/>
        </w:rPr>
        <w:t xml:space="preserve"> to $</w:t>
      </w:r>
      <w:r w:rsidR="00C35117" w:rsidRPr="00C35117">
        <w:rPr>
          <w:rFonts w:ascii="Arial" w:hAnsi="Arial" w:cs="Arial"/>
          <w:sz w:val="22"/>
          <w:szCs w:val="22"/>
        </w:rPr>
        <w:t>0.</w:t>
      </w:r>
      <w:r w:rsidR="00131A1F">
        <w:rPr>
          <w:rFonts w:ascii="Arial" w:hAnsi="Arial" w:cs="Arial"/>
          <w:sz w:val="22"/>
          <w:szCs w:val="22"/>
        </w:rPr>
        <w:t>16055</w:t>
      </w:r>
      <w:r w:rsidR="00565FCC" w:rsidRPr="00C35117">
        <w:rPr>
          <w:rFonts w:ascii="Arial" w:hAnsi="Arial" w:cs="Arial"/>
          <w:sz w:val="22"/>
          <w:szCs w:val="22"/>
        </w:rPr>
        <w:t xml:space="preserve"> </w:t>
      </w:r>
      <w:r w:rsidR="00A31FDC" w:rsidRPr="00C35117">
        <w:rPr>
          <w:rFonts w:ascii="Arial" w:hAnsi="Arial" w:cs="Arial"/>
          <w:sz w:val="22"/>
          <w:szCs w:val="22"/>
        </w:rPr>
        <w:t>per $ of GRV</w:t>
      </w:r>
      <w:r w:rsidR="0094769B" w:rsidRPr="00C35117">
        <w:rPr>
          <w:rFonts w:ascii="Arial" w:hAnsi="Arial" w:cs="Arial"/>
          <w:sz w:val="22"/>
          <w:szCs w:val="22"/>
        </w:rPr>
        <w:t>.</w:t>
      </w:r>
    </w:p>
    <w:p w14:paraId="7E662018" w14:textId="77777777" w:rsidR="00C14BA4" w:rsidRPr="00C35117" w:rsidRDefault="00C14BA4" w:rsidP="00C14BA4">
      <w:pPr>
        <w:autoSpaceDE w:val="0"/>
        <w:autoSpaceDN w:val="0"/>
        <w:adjustRightInd w:val="0"/>
        <w:rPr>
          <w:rFonts w:ascii="Arial" w:hAnsi="Arial" w:cs="Arial"/>
          <w:sz w:val="22"/>
          <w:szCs w:val="22"/>
        </w:rPr>
      </w:pPr>
    </w:p>
    <w:p w14:paraId="7E662019" w14:textId="41D99C54" w:rsidR="00A31FDC" w:rsidRPr="00787F72" w:rsidRDefault="00C14BA4" w:rsidP="00C14BA4">
      <w:pPr>
        <w:autoSpaceDE w:val="0"/>
        <w:autoSpaceDN w:val="0"/>
        <w:adjustRightInd w:val="0"/>
        <w:rPr>
          <w:rFonts w:ascii="Arial" w:hAnsi="Arial" w:cs="Arial"/>
          <w:sz w:val="22"/>
          <w:szCs w:val="22"/>
        </w:rPr>
      </w:pPr>
      <w:r w:rsidRPr="00C35117">
        <w:rPr>
          <w:rFonts w:ascii="Arial" w:hAnsi="Arial" w:cs="Arial"/>
          <w:sz w:val="22"/>
          <w:szCs w:val="22"/>
        </w:rPr>
        <w:t>The minimum f</w:t>
      </w:r>
      <w:r w:rsidR="00D17A1A" w:rsidRPr="00C35117">
        <w:rPr>
          <w:rFonts w:ascii="Arial" w:hAnsi="Arial" w:cs="Arial"/>
          <w:sz w:val="22"/>
          <w:szCs w:val="22"/>
        </w:rPr>
        <w:t xml:space="preserve">ee and maximum fees increase </w:t>
      </w:r>
      <w:r w:rsidR="005E3F2B">
        <w:rPr>
          <w:rFonts w:ascii="Arial" w:hAnsi="Arial" w:cs="Arial"/>
          <w:sz w:val="22"/>
          <w:szCs w:val="22"/>
        </w:rPr>
        <w:t>2.5%</w:t>
      </w:r>
      <w:r w:rsidRPr="00C35117">
        <w:rPr>
          <w:rFonts w:ascii="Arial" w:hAnsi="Arial" w:cs="Arial"/>
          <w:sz w:val="22"/>
          <w:szCs w:val="22"/>
        </w:rPr>
        <w:t xml:space="preserve">. The minimum </w:t>
      </w:r>
      <w:r w:rsidR="00A31FDC" w:rsidRPr="00C35117">
        <w:rPr>
          <w:rFonts w:ascii="Arial" w:hAnsi="Arial" w:cs="Arial"/>
          <w:sz w:val="22"/>
          <w:szCs w:val="22"/>
        </w:rPr>
        <w:t xml:space="preserve">fee increases from </w:t>
      </w:r>
      <w:r w:rsidR="00565FCC" w:rsidRPr="00C35117">
        <w:rPr>
          <w:rFonts w:ascii="Arial" w:hAnsi="Arial" w:cs="Arial"/>
          <w:sz w:val="22"/>
          <w:szCs w:val="22"/>
        </w:rPr>
        <w:t>$308.88</w:t>
      </w:r>
      <w:r w:rsidR="0004599D">
        <w:rPr>
          <w:rFonts w:ascii="Arial" w:hAnsi="Arial" w:cs="Arial"/>
          <w:sz w:val="22"/>
          <w:szCs w:val="22"/>
        </w:rPr>
        <w:t xml:space="preserve"> to $</w:t>
      </w:r>
      <w:r w:rsidR="00855016">
        <w:rPr>
          <w:rFonts w:ascii="Arial" w:hAnsi="Arial" w:cs="Arial"/>
          <w:sz w:val="22"/>
          <w:szCs w:val="22"/>
        </w:rPr>
        <w:t>316.60</w:t>
      </w:r>
      <w:r w:rsidR="00565FCC" w:rsidRPr="00C35117">
        <w:rPr>
          <w:rFonts w:ascii="Arial" w:hAnsi="Arial" w:cs="Arial"/>
          <w:sz w:val="22"/>
          <w:szCs w:val="22"/>
        </w:rPr>
        <w:t xml:space="preserve"> </w:t>
      </w:r>
      <w:r w:rsidRPr="00C35117">
        <w:rPr>
          <w:rFonts w:ascii="Arial" w:hAnsi="Arial" w:cs="Arial"/>
          <w:sz w:val="22"/>
          <w:szCs w:val="22"/>
        </w:rPr>
        <w:t>and the m</w:t>
      </w:r>
      <w:r w:rsidR="00A31FDC" w:rsidRPr="00C35117">
        <w:rPr>
          <w:rFonts w:ascii="Arial" w:hAnsi="Arial" w:cs="Arial"/>
          <w:sz w:val="22"/>
          <w:szCs w:val="22"/>
        </w:rPr>
        <w:t>aximum fee (if zoned for future residential u</w:t>
      </w:r>
      <w:r w:rsidR="00D17A1A" w:rsidRPr="00C35117">
        <w:rPr>
          <w:rFonts w:ascii="Arial" w:hAnsi="Arial" w:cs="Arial"/>
          <w:sz w:val="22"/>
          <w:szCs w:val="22"/>
        </w:rPr>
        <w:t>se) increases from</w:t>
      </w:r>
      <w:r w:rsidR="00D17A1A">
        <w:rPr>
          <w:rFonts w:ascii="Arial" w:hAnsi="Arial" w:cs="Arial"/>
          <w:sz w:val="22"/>
          <w:szCs w:val="22"/>
        </w:rPr>
        <w:t xml:space="preserve"> </w:t>
      </w:r>
      <w:r w:rsidR="00565FCC">
        <w:rPr>
          <w:rFonts w:ascii="Arial" w:hAnsi="Arial" w:cs="Arial"/>
          <w:sz w:val="22"/>
          <w:szCs w:val="22"/>
        </w:rPr>
        <w:t>$1,281.51</w:t>
      </w:r>
      <w:r w:rsidR="0004599D">
        <w:rPr>
          <w:rFonts w:ascii="Arial" w:hAnsi="Arial" w:cs="Arial"/>
          <w:sz w:val="22"/>
          <w:szCs w:val="22"/>
        </w:rPr>
        <w:t xml:space="preserve"> to </w:t>
      </w:r>
      <w:r w:rsidR="00855016">
        <w:rPr>
          <w:rFonts w:ascii="Arial" w:hAnsi="Arial" w:cs="Arial"/>
          <w:sz w:val="22"/>
          <w:szCs w:val="22"/>
        </w:rPr>
        <w:t>$1,313.55</w:t>
      </w:r>
      <w:r w:rsidR="00A31FDC" w:rsidRPr="00787F72">
        <w:rPr>
          <w:rFonts w:ascii="Arial" w:hAnsi="Arial" w:cs="Arial"/>
          <w:sz w:val="22"/>
          <w:szCs w:val="22"/>
        </w:rPr>
        <w:t>.</w:t>
      </w:r>
    </w:p>
    <w:p w14:paraId="7E66201A" w14:textId="77777777" w:rsidR="004612A5" w:rsidRPr="00787F72" w:rsidRDefault="004612A5" w:rsidP="00606290">
      <w:pPr>
        <w:autoSpaceDE w:val="0"/>
        <w:autoSpaceDN w:val="0"/>
        <w:adjustRightInd w:val="0"/>
        <w:rPr>
          <w:rFonts w:ascii="Arial" w:hAnsi="Arial" w:cs="Arial"/>
          <w:sz w:val="22"/>
          <w:szCs w:val="22"/>
        </w:rPr>
      </w:pPr>
    </w:p>
    <w:p w14:paraId="7E66201B" w14:textId="77777777" w:rsidR="00606290" w:rsidRPr="00787F72" w:rsidRDefault="00606290" w:rsidP="00606290">
      <w:pPr>
        <w:autoSpaceDE w:val="0"/>
        <w:autoSpaceDN w:val="0"/>
        <w:adjustRightInd w:val="0"/>
        <w:rPr>
          <w:rFonts w:ascii="Arial" w:hAnsi="Arial" w:cs="Arial"/>
          <w:sz w:val="22"/>
          <w:szCs w:val="22"/>
        </w:rPr>
      </w:pPr>
      <w:r w:rsidRPr="00787F72">
        <w:rPr>
          <w:rFonts w:ascii="Arial" w:hAnsi="Arial" w:cs="Arial"/>
          <w:sz w:val="22"/>
          <w:szCs w:val="22"/>
        </w:rPr>
        <w:t>Item 4 – Institutional/public land, charitable purposes land or local government land</w:t>
      </w:r>
    </w:p>
    <w:p w14:paraId="7E66201C" w14:textId="7AB1D8B5" w:rsidR="00606290" w:rsidRPr="00787F72" w:rsidRDefault="00606290" w:rsidP="00C14BA4">
      <w:pPr>
        <w:autoSpaceDE w:val="0"/>
        <w:autoSpaceDN w:val="0"/>
        <w:adjustRightInd w:val="0"/>
        <w:rPr>
          <w:rFonts w:ascii="Arial" w:hAnsi="Arial" w:cs="Arial"/>
          <w:sz w:val="22"/>
          <w:szCs w:val="22"/>
        </w:rPr>
      </w:pPr>
      <w:r w:rsidRPr="00787F72">
        <w:rPr>
          <w:rFonts w:ascii="Arial" w:hAnsi="Arial" w:cs="Arial"/>
          <w:sz w:val="22"/>
          <w:szCs w:val="22"/>
        </w:rPr>
        <w:t xml:space="preserve">A fixed, per fixture fee applies to land in this category. This fee increases </w:t>
      </w:r>
      <w:r w:rsidR="005E3F2B">
        <w:rPr>
          <w:rFonts w:ascii="Arial" w:hAnsi="Arial" w:cs="Arial"/>
          <w:sz w:val="22"/>
          <w:szCs w:val="22"/>
        </w:rPr>
        <w:t>2.5%</w:t>
      </w:r>
      <w:r w:rsidR="004D3BC4" w:rsidRPr="00787F72">
        <w:rPr>
          <w:rFonts w:ascii="Arial" w:hAnsi="Arial" w:cs="Arial"/>
          <w:sz w:val="22"/>
          <w:szCs w:val="22"/>
        </w:rPr>
        <w:t xml:space="preserve"> and the fee for </w:t>
      </w:r>
      <w:r w:rsidR="00C14BA4" w:rsidRPr="00787F72">
        <w:rPr>
          <w:rFonts w:ascii="Arial" w:hAnsi="Arial" w:cs="Arial"/>
          <w:sz w:val="22"/>
          <w:szCs w:val="22"/>
        </w:rPr>
        <w:t xml:space="preserve">the </w:t>
      </w:r>
      <w:r w:rsidRPr="00787F72">
        <w:rPr>
          <w:rFonts w:ascii="Arial" w:hAnsi="Arial" w:cs="Arial"/>
          <w:sz w:val="22"/>
          <w:szCs w:val="22"/>
        </w:rPr>
        <w:t>first major fixture increases from</w:t>
      </w:r>
      <w:r w:rsidR="00192A9C">
        <w:rPr>
          <w:rFonts w:ascii="Arial" w:hAnsi="Arial" w:cs="Arial"/>
          <w:sz w:val="22"/>
          <w:szCs w:val="22"/>
        </w:rPr>
        <w:t xml:space="preserve"> </w:t>
      </w:r>
      <w:r w:rsidR="00565FCC">
        <w:rPr>
          <w:rFonts w:ascii="Arial" w:hAnsi="Arial" w:cs="Arial"/>
          <w:sz w:val="22"/>
          <w:szCs w:val="22"/>
        </w:rPr>
        <w:t>$302.85</w:t>
      </w:r>
      <w:r w:rsidR="0004599D">
        <w:rPr>
          <w:rFonts w:ascii="Arial" w:hAnsi="Arial" w:cs="Arial"/>
          <w:sz w:val="22"/>
          <w:szCs w:val="22"/>
        </w:rPr>
        <w:t xml:space="preserve"> to </w:t>
      </w:r>
      <w:r w:rsidR="00FF0CEB">
        <w:rPr>
          <w:rFonts w:ascii="Arial" w:hAnsi="Arial" w:cs="Arial"/>
          <w:sz w:val="22"/>
          <w:szCs w:val="22"/>
        </w:rPr>
        <w:t>$310.42</w:t>
      </w:r>
      <w:r w:rsidR="00057F04" w:rsidRPr="00787F72">
        <w:rPr>
          <w:rFonts w:ascii="Arial" w:hAnsi="Arial" w:cs="Arial"/>
          <w:sz w:val="22"/>
          <w:szCs w:val="22"/>
        </w:rPr>
        <w:t xml:space="preserve">. </w:t>
      </w:r>
      <w:r w:rsidR="00C14BA4" w:rsidRPr="00787F72">
        <w:rPr>
          <w:rFonts w:ascii="Arial" w:hAnsi="Arial" w:cs="Arial"/>
          <w:sz w:val="22"/>
          <w:szCs w:val="22"/>
        </w:rPr>
        <w:t xml:space="preserve">The fee for </w:t>
      </w:r>
      <w:r w:rsidRPr="00787F72">
        <w:rPr>
          <w:rFonts w:ascii="Arial" w:hAnsi="Arial" w:cs="Arial"/>
          <w:sz w:val="22"/>
          <w:szCs w:val="22"/>
        </w:rPr>
        <w:t>each subsequent</w:t>
      </w:r>
      <w:r w:rsidR="009B2714" w:rsidRPr="00787F72">
        <w:rPr>
          <w:rFonts w:ascii="Arial" w:hAnsi="Arial" w:cs="Arial"/>
          <w:sz w:val="22"/>
          <w:szCs w:val="22"/>
        </w:rPr>
        <w:t xml:space="preserve"> major</w:t>
      </w:r>
      <w:r w:rsidRPr="00787F72">
        <w:rPr>
          <w:rFonts w:ascii="Arial" w:hAnsi="Arial" w:cs="Arial"/>
          <w:sz w:val="22"/>
          <w:szCs w:val="22"/>
        </w:rPr>
        <w:t xml:space="preserve"> fixture increase</w:t>
      </w:r>
      <w:r w:rsidR="00057F04" w:rsidRPr="00787F72">
        <w:rPr>
          <w:rFonts w:ascii="Arial" w:hAnsi="Arial" w:cs="Arial"/>
          <w:sz w:val="22"/>
          <w:szCs w:val="22"/>
        </w:rPr>
        <w:t>s</w:t>
      </w:r>
      <w:r w:rsidRPr="00787F72">
        <w:rPr>
          <w:rFonts w:ascii="Arial" w:hAnsi="Arial" w:cs="Arial"/>
          <w:sz w:val="22"/>
          <w:szCs w:val="22"/>
        </w:rPr>
        <w:t xml:space="preserve"> from </w:t>
      </w:r>
      <w:r w:rsidR="00565FCC">
        <w:rPr>
          <w:rFonts w:ascii="Arial" w:hAnsi="Arial" w:cs="Arial"/>
          <w:sz w:val="22"/>
          <w:szCs w:val="22"/>
        </w:rPr>
        <w:t>$133.24</w:t>
      </w:r>
      <w:r w:rsidR="0004599D">
        <w:rPr>
          <w:rFonts w:ascii="Arial" w:hAnsi="Arial" w:cs="Arial"/>
          <w:sz w:val="22"/>
          <w:szCs w:val="22"/>
        </w:rPr>
        <w:t xml:space="preserve"> to $</w:t>
      </w:r>
      <w:r w:rsidR="00FF0CEB">
        <w:rPr>
          <w:rFonts w:ascii="Arial" w:hAnsi="Arial" w:cs="Arial"/>
          <w:sz w:val="22"/>
          <w:szCs w:val="22"/>
        </w:rPr>
        <w:t>136.57</w:t>
      </w:r>
      <w:r w:rsidR="00192A9C">
        <w:rPr>
          <w:rFonts w:ascii="Arial" w:hAnsi="Arial" w:cs="Arial"/>
          <w:sz w:val="22"/>
          <w:szCs w:val="22"/>
        </w:rPr>
        <w:t xml:space="preserve"> </w:t>
      </w:r>
      <w:r w:rsidR="00057F04" w:rsidRPr="00787F72">
        <w:rPr>
          <w:rFonts w:ascii="Arial" w:hAnsi="Arial" w:cs="Arial"/>
          <w:sz w:val="22"/>
          <w:szCs w:val="22"/>
        </w:rPr>
        <w:t>per fixture</w:t>
      </w:r>
      <w:r w:rsidRPr="00787F72">
        <w:rPr>
          <w:rFonts w:ascii="Arial" w:hAnsi="Arial" w:cs="Arial"/>
          <w:sz w:val="22"/>
          <w:szCs w:val="22"/>
        </w:rPr>
        <w:t xml:space="preserve">. </w:t>
      </w:r>
    </w:p>
    <w:p w14:paraId="7E66201D" w14:textId="77777777" w:rsidR="00606290" w:rsidRPr="00787F72" w:rsidRDefault="00606290" w:rsidP="00606290">
      <w:pPr>
        <w:autoSpaceDE w:val="0"/>
        <w:autoSpaceDN w:val="0"/>
        <w:adjustRightInd w:val="0"/>
        <w:rPr>
          <w:rFonts w:ascii="Arial" w:hAnsi="Arial" w:cs="Arial"/>
          <w:sz w:val="22"/>
          <w:szCs w:val="22"/>
        </w:rPr>
      </w:pPr>
    </w:p>
    <w:p w14:paraId="7E66201E" w14:textId="77777777" w:rsidR="00606290" w:rsidRPr="00787F72" w:rsidRDefault="00606290" w:rsidP="00606290">
      <w:pPr>
        <w:autoSpaceDE w:val="0"/>
        <w:autoSpaceDN w:val="0"/>
        <w:adjustRightInd w:val="0"/>
        <w:rPr>
          <w:rFonts w:ascii="Arial" w:hAnsi="Arial" w:cs="Arial"/>
          <w:sz w:val="22"/>
          <w:szCs w:val="22"/>
        </w:rPr>
      </w:pPr>
      <w:r w:rsidRPr="00787F72">
        <w:rPr>
          <w:rFonts w:ascii="Arial" w:hAnsi="Arial" w:cs="Arial"/>
          <w:sz w:val="22"/>
          <w:szCs w:val="22"/>
        </w:rPr>
        <w:t>Item 5 – Government land</w:t>
      </w:r>
    </w:p>
    <w:p w14:paraId="7E66201F" w14:textId="395C4E06" w:rsidR="00827B50" w:rsidRPr="00787F72" w:rsidRDefault="00606290" w:rsidP="00606290">
      <w:pPr>
        <w:autoSpaceDE w:val="0"/>
        <w:autoSpaceDN w:val="0"/>
        <w:adjustRightInd w:val="0"/>
        <w:rPr>
          <w:rFonts w:ascii="Arial" w:hAnsi="Arial" w:cs="Arial"/>
          <w:sz w:val="22"/>
          <w:szCs w:val="22"/>
        </w:rPr>
      </w:pPr>
      <w:r w:rsidRPr="00787F72">
        <w:rPr>
          <w:rFonts w:ascii="Arial" w:hAnsi="Arial" w:cs="Arial"/>
          <w:sz w:val="22"/>
          <w:szCs w:val="22"/>
        </w:rPr>
        <w:t xml:space="preserve">A fixed, per fixture fee applies to land in this category. This fee increases </w:t>
      </w:r>
      <w:r w:rsidR="005E3F2B">
        <w:rPr>
          <w:rFonts w:ascii="Arial" w:hAnsi="Arial" w:cs="Arial"/>
          <w:sz w:val="22"/>
          <w:szCs w:val="22"/>
        </w:rPr>
        <w:t>2.5%</w:t>
      </w:r>
      <w:r w:rsidRPr="00787F72">
        <w:rPr>
          <w:rFonts w:ascii="Arial" w:hAnsi="Arial" w:cs="Arial"/>
          <w:sz w:val="22"/>
          <w:szCs w:val="22"/>
        </w:rPr>
        <w:t xml:space="preserve"> as follows:</w:t>
      </w:r>
    </w:p>
    <w:p w14:paraId="7E662020" w14:textId="77777777" w:rsidR="00606290" w:rsidRPr="00787F72" w:rsidRDefault="00606290" w:rsidP="00606290">
      <w:pPr>
        <w:autoSpaceDE w:val="0"/>
        <w:autoSpaceDN w:val="0"/>
        <w:adjustRightInd w:val="0"/>
        <w:rPr>
          <w:rFonts w:ascii="Arial" w:hAnsi="Arial" w:cs="Arial"/>
          <w:sz w:val="22"/>
          <w:szCs w:val="22"/>
        </w:rPr>
      </w:pPr>
    </w:p>
    <w:p w14:paraId="7E662021" w14:textId="4BD6F1C5" w:rsidR="00606290" w:rsidRPr="00787F72" w:rsidRDefault="00827B50" w:rsidP="00606290">
      <w:pPr>
        <w:autoSpaceDE w:val="0"/>
        <w:autoSpaceDN w:val="0"/>
        <w:adjustRightInd w:val="0"/>
        <w:rPr>
          <w:rFonts w:ascii="Arial" w:hAnsi="Arial" w:cs="Arial"/>
          <w:sz w:val="22"/>
          <w:szCs w:val="22"/>
        </w:rPr>
      </w:pPr>
      <w:r w:rsidRPr="00787F72">
        <w:rPr>
          <w:rFonts w:ascii="Arial" w:hAnsi="Arial" w:cs="Arial"/>
          <w:sz w:val="22"/>
          <w:szCs w:val="22"/>
        </w:rPr>
        <w:t>(a)</w:t>
      </w:r>
      <w:r w:rsidRPr="00787F72">
        <w:rPr>
          <w:rFonts w:ascii="Arial" w:hAnsi="Arial" w:cs="Arial"/>
          <w:sz w:val="22"/>
          <w:szCs w:val="22"/>
        </w:rPr>
        <w:tab/>
        <w:t>F</w:t>
      </w:r>
      <w:r w:rsidR="00606290" w:rsidRPr="00787F72">
        <w:rPr>
          <w:rFonts w:ascii="Arial" w:hAnsi="Arial" w:cs="Arial"/>
          <w:sz w:val="22"/>
          <w:szCs w:val="22"/>
        </w:rPr>
        <w:t xml:space="preserve">irst major fixture increases from </w:t>
      </w:r>
      <w:r w:rsidR="00565FCC">
        <w:rPr>
          <w:rFonts w:ascii="Arial" w:hAnsi="Arial" w:cs="Arial"/>
          <w:sz w:val="22"/>
          <w:szCs w:val="22"/>
        </w:rPr>
        <w:t>$1,127.19</w:t>
      </w:r>
      <w:r w:rsidR="0004599D">
        <w:rPr>
          <w:rFonts w:ascii="Arial" w:hAnsi="Arial" w:cs="Arial"/>
          <w:sz w:val="22"/>
          <w:szCs w:val="22"/>
        </w:rPr>
        <w:t xml:space="preserve"> to </w:t>
      </w:r>
      <w:r w:rsidR="00FF0CEB">
        <w:rPr>
          <w:rFonts w:ascii="Arial" w:hAnsi="Arial" w:cs="Arial"/>
          <w:sz w:val="22"/>
          <w:szCs w:val="22"/>
        </w:rPr>
        <w:t>$1,155.37.</w:t>
      </w:r>
    </w:p>
    <w:p w14:paraId="7E662022" w14:textId="1005EF55" w:rsidR="00606290" w:rsidRPr="00787F72" w:rsidRDefault="00827B50" w:rsidP="00606290">
      <w:pPr>
        <w:autoSpaceDE w:val="0"/>
        <w:autoSpaceDN w:val="0"/>
        <w:adjustRightInd w:val="0"/>
        <w:rPr>
          <w:rFonts w:ascii="Arial" w:hAnsi="Arial" w:cs="Arial"/>
          <w:sz w:val="22"/>
          <w:szCs w:val="22"/>
        </w:rPr>
      </w:pPr>
      <w:r w:rsidRPr="00787F72">
        <w:rPr>
          <w:rFonts w:ascii="Arial" w:hAnsi="Arial" w:cs="Arial"/>
          <w:sz w:val="22"/>
          <w:szCs w:val="22"/>
        </w:rPr>
        <w:t>(b)</w:t>
      </w:r>
      <w:r w:rsidRPr="00787F72">
        <w:rPr>
          <w:rFonts w:ascii="Arial" w:hAnsi="Arial" w:cs="Arial"/>
          <w:sz w:val="22"/>
          <w:szCs w:val="22"/>
        </w:rPr>
        <w:tab/>
        <w:t>S</w:t>
      </w:r>
      <w:r w:rsidR="00606290" w:rsidRPr="00787F72">
        <w:rPr>
          <w:rFonts w:ascii="Arial" w:hAnsi="Arial" w:cs="Arial"/>
          <w:sz w:val="22"/>
          <w:szCs w:val="22"/>
        </w:rPr>
        <w:t xml:space="preserve">econd major fixture increases from </w:t>
      </w:r>
      <w:r w:rsidR="00565FCC">
        <w:rPr>
          <w:rFonts w:ascii="Arial" w:hAnsi="Arial" w:cs="Arial"/>
          <w:sz w:val="22"/>
          <w:szCs w:val="22"/>
        </w:rPr>
        <w:t>$482.50</w:t>
      </w:r>
      <w:r w:rsidR="0004599D">
        <w:rPr>
          <w:rFonts w:ascii="Arial" w:hAnsi="Arial" w:cs="Arial"/>
          <w:sz w:val="22"/>
          <w:szCs w:val="22"/>
        </w:rPr>
        <w:t xml:space="preserve"> to</w:t>
      </w:r>
      <w:r w:rsidR="00FF0CEB">
        <w:rPr>
          <w:rFonts w:ascii="Arial" w:hAnsi="Arial" w:cs="Arial"/>
          <w:sz w:val="22"/>
          <w:szCs w:val="22"/>
        </w:rPr>
        <w:t xml:space="preserve"> $494.56.</w:t>
      </w:r>
    </w:p>
    <w:p w14:paraId="7E662023" w14:textId="2E7EA6EF" w:rsidR="00606290" w:rsidRPr="00787F72" w:rsidRDefault="00827B50" w:rsidP="00606290">
      <w:pPr>
        <w:autoSpaceDE w:val="0"/>
        <w:autoSpaceDN w:val="0"/>
        <w:adjustRightInd w:val="0"/>
        <w:rPr>
          <w:rFonts w:ascii="Arial" w:hAnsi="Arial" w:cs="Arial"/>
          <w:sz w:val="22"/>
          <w:szCs w:val="22"/>
        </w:rPr>
      </w:pPr>
      <w:r w:rsidRPr="00787F72">
        <w:rPr>
          <w:rFonts w:ascii="Arial" w:hAnsi="Arial" w:cs="Arial"/>
          <w:sz w:val="22"/>
          <w:szCs w:val="22"/>
        </w:rPr>
        <w:t>(c)</w:t>
      </w:r>
      <w:r w:rsidRPr="00787F72">
        <w:rPr>
          <w:rFonts w:ascii="Arial" w:hAnsi="Arial" w:cs="Arial"/>
          <w:sz w:val="22"/>
          <w:szCs w:val="22"/>
        </w:rPr>
        <w:tab/>
        <w:t>T</w:t>
      </w:r>
      <w:r w:rsidR="00606290" w:rsidRPr="00787F72">
        <w:rPr>
          <w:rFonts w:ascii="Arial" w:hAnsi="Arial" w:cs="Arial"/>
          <w:sz w:val="22"/>
          <w:szCs w:val="22"/>
        </w:rPr>
        <w:t xml:space="preserve">hird major fixture increases from </w:t>
      </w:r>
      <w:r w:rsidR="00565FCC">
        <w:rPr>
          <w:rFonts w:ascii="Arial" w:hAnsi="Arial" w:cs="Arial"/>
          <w:sz w:val="22"/>
          <w:szCs w:val="22"/>
        </w:rPr>
        <w:t>$644.37</w:t>
      </w:r>
      <w:r w:rsidR="0004599D">
        <w:rPr>
          <w:rFonts w:ascii="Arial" w:hAnsi="Arial" w:cs="Arial"/>
          <w:sz w:val="22"/>
          <w:szCs w:val="22"/>
        </w:rPr>
        <w:t xml:space="preserve"> to </w:t>
      </w:r>
      <w:r w:rsidR="00FF0CEB">
        <w:rPr>
          <w:rFonts w:ascii="Arial" w:hAnsi="Arial" w:cs="Arial"/>
          <w:sz w:val="22"/>
          <w:szCs w:val="22"/>
        </w:rPr>
        <w:t>$660.48.</w:t>
      </w:r>
    </w:p>
    <w:p w14:paraId="7E662024" w14:textId="587D2370" w:rsidR="00606290" w:rsidRPr="00787F72" w:rsidRDefault="00827B50" w:rsidP="00606290">
      <w:pPr>
        <w:autoSpaceDE w:val="0"/>
        <w:autoSpaceDN w:val="0"/>
        <w:adjustRightInd w:val="0"/>
        <w:rPr>
          <w:rFonts w:ascii="Arial" w:hAnsi="Arial" w:cs="Arial"/>
          <w:sz w:val="22"/>
          <w:szCs w:val="22"/>
        </w:rPr>
      </w:pPr>
      <w:r w:rsidRPr="00787F72">
        <w:rPr>
          <w:rFonts w:ascii="Arial" w:hAnsi="Arial" w:cs="Arial"/>
          <w:sz w:val="22"/>
          <w:szCs w:val="22"/>
        </w:rPr>
        <w:t>(d)</w:t>
      </w:r>
      <w:r w:rsidRPr="00787F72">
        <w:rPr>
          <w:rFonts w:ascii="Arial" w:hAnsi="Arial" w:cs="Arial"/>
          <w:sz w:val="22"/>
          <w:szCs w:val="22"/>
        </w:rPr>
        <w:tab/>
        <w:t>E</w:t>
      </w:r>
      <w:r w:rsidR="00606290" w:rsidRPr="00787F72">
        <w:rPr>
          <w:rFonts w:ascii="Arial" w:hAnsi="Arial" w:cs="Arial"/>
          <w:sz w:val="22"/>
          <w:szCs w:val="22"/>
        </w:rPr>
        <w:t>ac</w:t>
      </w:r>
      <w:r w:rsidR="00327EBF" w:rsidRPr="00787F72">
        <w:rPr>
          <w:rFonts w:ascii="Arial" w:hAnsi="Arial" w:cs="Arial"/>
          <w:sz w:val="22"/>
          <w:szCs w:val="22"/>
        </w:rPr>
        <w:t>h subsequent major fixture from</w:t>
      </w:r>
      <w:r w:rsidR="00EB6B5C" w:rsidRPr="00787F72">
        <w:rPr>
          <w:rFonts w:ascii="Arial" w:hAnsi="Arial" w:cs="Arial"/>
          <w:sz w:val="22"/>
          <w:szCs w:val="22"/>
        </w:rPr>
        <w:t xml:space="preserve"> </w:t>
      </w:r>
      <w:r w:rsidR="00565FCC">
        <w:rPr>
          <w:rFonts w:ascii="Arial" w:hAnsi="Arial" w:cs="Arial"/>
          <w:sz w:val="22"/>
          <w:szCs w:val="22"/>
        </w:rPr>
        <w:t>$700.71</w:t>
      </w:r>
      <w:r w:rsidR="0004599D">
        <w:rPr>
          <w:rFonts w:ascii="Arial" w:hAnsi="Arial" w:cs="Arial"/>
          <w:sz w:val="22"/>
          <w:szCs w:val="22"/>
        </w:rPr>
        <w:t xml:space="preserve"> to </w:t>
      </w:r>
      <w:r w:rsidR="00FF0CEB">
        <w:rPr>
          <w:rFonts w:ascii="Arial" w:hAnsi="Arial" w:cs="Arial"/>
          <w:sz w:val="22"/>
          <w:szCs w:val="22"/>
        </w:rPr>
        <w:t>$718.23.</w:t>
      </w:r>
    </w:p>
    <w:p w14:paraId="7E662025" w14:textId="77777777" w:rsidR="00606290" w:rsidRPr="00787F72" w:rsidRDefault="00606290" w:rsidP="00606290">
      <w:pPr>
        <w:autoSpaceDE w:val="0"/>
        <w:autoSpaceDN w:val="0"/>
        <w:adjustRightInd w:val="0"/>
        <w:rPr>
          <w:rFonts w:ascii="Arial" w:hAnsi="Arial" w:cs="Arial"/>
          <w:sz w:val="22"/>
          <w:szCs w:val="22"/>
        </w:rPr>
      </w:pPr>
    </w:p>
    <w:p w14:paraId="7E662026" w14:textId="77777777" w:rsidR="00606290" w:rsidRPr="00787F72" w:rsidRDefault="00606290" w:rsidP="00606290">
      <w:pPr>
        <w:autoSpaceDE w:val="0"/>
        <w:autoSpaceDN w:val="0"/>
        <w:adjustRightInd w:val="0"/>
        <w:rPr>
          <w:rFonts w:ascii="Arial" w:hAnsi="Arial" w:cs="Arial"/>
          <w:sz w:val="22"/>
          <w:szCs w:val="22"/>
        </w:rPr>
      </w:pPr>
      <w:r w:rsidRPr="00787F72">
        <w:rPr>
          <w:rFonts w:ascii="Arial" w:hAnsi="Arial" w:cs="Arial"/>
          <w:sz w:val="22"/>
          <w:szCs w:val="22"/>
        </w:rPr>
        <w:t>Item 6 – Strata-titled commercial or industrial land, if sharing a major fixture</w:t>
      </w:r>
    </w:p>
    <w:p w14:paraId="7E662027" w14:textId="5B50A757" w:rsidR="00606290" w:rsidRPr="00787F72" w:rsidRDefault="00606290" w:rsidP="00606290">
      <w:pPr>
        <w:autoSpaceDE w:val="0"/>
        <w:autoSpaceDN w:val="0"/>
        <w:adjustRightInd w:val="0"/>
        <w:rPr>
          <w:rFonts w:ascii="Arial" w:hAnsi="Arial" w:cs="Arial"/>
          <w:sz w:val="22"/>
          <w:szCs w:val="22"/>
        </w:rPr>
      </w:pPr>
      <w:r w:rsidRPr="00787F72">
        <w:rPr>
          <w:rFonts w:ascii="Arial" w:hAnsi="Arial" w:cs="Arial"/>
          <w:sz w:val="22"/>
          <w:szCs w:val="22"/>
        </w:rPr>
        <w:t xml:space="preserve">A fixed fee applies to land in this category. This fee increases </w:t>
      </w:r>
      <w:r w:rsidR="005E3F2B">
        <w:rPr>
          <w:rFonts w:ascii="Arial" w:hAnsi="Arial" w:cs="Arial"/>
          <w:sz w:val="22"/>
          <w:szCs w:val="22"/>
        </w:rPr>
        <w:t>2.5%</w:t>
      </w:r>
      <w:r w:rsidR="00192A9C">
        <w:rPr>
          <w:rFonts w:ascii="Arial" w:hAnsi="Arial" w:cs="Arial"/>
          <w:sz w:val="22"/>
          <w:szCs w:val="22"/>
        </w:rPr>
        <w:t xml:space="preserve"> from</w:t>
      </w:r>
      <w:r w:rsidR="00EB6B5C" w:rsidRPr="00787F72">
        <w:rPr>
          <w:rFonts w:ascii="Arial" w:hAnsi="Arial" w:cs="Arial"/>
          <w:sz w:val="22"/>
          <w:szCs w:val="22"/>
        </w:rPr>
        <w:t xml:space="preserve"> </w:t>
      </w:r>
      <w:r w:rsidR="00565FCC">
        <w:rPr>
          <w:rFonts w:ascii="Arial" w:hAnsi="Arial" w:cs="Arial"/>
          <w:sz w:val="22"/>
          <w:szCs w:val="22"/>
        </w:rPr>
        <w:t>$700.71</w:t>
      </w:r>
      <w:r w:rsidR="0004599D">
        <w:rPr>
          <w:rFonts w:ascii="Arial" w:hAnsi="Arial" w:cs="Arial"/>
          <w:sz w:val="22"/>
          <w:szCs w:val="22"/>
        </w:rPr>
        <w:t xml:space="preserve"> to $</w:t>
      </w:r>
      <w:r w:rsidR="00FF0CEB">
        <w:rPr>
          <w:rFonts w:ascii="Arial" w:hAnsi="Arial" w:cs="Arial"/>
          <w:sz w:val="22"/>
          <w:szCs w:val="22"/>
        </w:rPr>
        <w:t>718.23</w:t>
      </w:r>
      <w:r w:rsidR="00196E78" w:rsidRPr="00787F72">
        <w:rPr>
          <w:rFonts w:ascii="Arial" w:hAnsi="Arial" w:cs="Arial"/>
          <w:sz w:val="22"/>
          <w:szCs w:val="22"/>
        </w:rPr>
        <w:t>.</w:t>
      </w:r>
    </w:p>
    <w:p w14:paraId="7E662028" w14:textId="77777777" w:rsidR="002A4B4C" w:rsidRPr="00787F72" w:rsidRDefault="002A4B4C" w:rsidP="0093679F">
      <w:pPr>
        <w:autoSpaceDE w:val="0"/>
        <w:autoSpaceDN w:val="0"/>
        <w:adjustRightInd w:val="0"/>
        <w:rPr>
          <w:rFonts w:ascii="Arial" w:hAnsi="Arial" w:cs="Arial"/>
          <w:sz w:val="22"/>
          <w:szCs w:val="22"/>
        </w:rPr>
      </w:pPr>
    </w:p>
    <w:p w14:paraId="7E662029" w14:textId="77777777" w:rsidR="004E6366" w:rsidRPr="00787F72" w:rsidRDefault="004E6366" w:rsidP="00C823C7">
      <w:pPr>
        <w:autoSpaceDE w:val="0"/>
        <w:autoSpaceDN w:val="0"/>
        <w:adjustRightInd w:val="0"/>
        <w:rPr>
          <w:rFonts w:ascii="Arial" w:hAnsi="Arial" w:cs="Arial"/>
          <w:sz w:val="22"/>
          <w:szCs w:val="22"/>
          <w:u w:val="single"/>
        </w:rPr>
      </w:pPr>
      <w:r w:rsidRPr="00787F72">
        <w:rPr>
          <w:rFonts w:ascii="Arial" w:hAnsi="Arial" w:cs="Arial"/>
          <w:sz w:val="22"/>
          <w:szCs w:val="22"/>
          <w:u w:val="single"/>
        </w:rPr>
        <w:t>Schedule 3</w:t>
      </w:r>
    </w:p>
    <w:p w14:paraId="7E66202A" w14:textId="77777777" w:rsidR="004E6366" w:rsidRPr="00787F72" w:rsidRDefault="004E6366" w:rsidP="00C823C7">
      <w:pPr>
        <w:autoSpaceDE w:val="0"/>
        <w:autoSpaceDN w:val="0"/>
        <w:adjustRightInd w:val="0"/>
        <w:rPr>
          <w:rFonts w:ascii="Arial" w:hAnsi="Arial" w:cs="Arial"/>
          <w:sz w:val="22"/>
          <w:szCs w:val="22"/>
        </w:rPr>
      </w:pPr>
    </w:p>
    <w:p w14:paraId="7E66202B" w14:textId="7E8E90A0" w:rsidR="00196E78" w:rsidRPr="00787F72" w:rsidRDefault="00F61345" w:rsidP="00C823C7">
      <w:pPr>
        <w:autoSpaceDE w:val="0"/>
        <w:autoSpaceDN w:val="0"/>
        <w:adjustRightInd w:val="0"/>
        <w:rPr>
          <w:rFonts w:ascii="Arial" w:hAnsi="Arial" w:cs="Arial"/>
          <w:sz w:val="22"/>
          <w:szCs w:val="22"/>
        </w:rPr>
      </w:pPr>
      <w:r w:rsidRPr="00787F72">
        <w:rPr>
          <w:rFonts w:ascii="Arial" w:hAnsi="Arial" w:cs="Arial"/>
          <w:sz w:val="22"/>
          <w:szCs w:val="22"/>
        </w:rPr>
        <w:t xml:space="preserve">Items </w:t>
      </w:r>
      <w:r w:rsidR="00EB6B5C" w:rsidRPr="00787F72">
        <w:rPr>
          <w:rFonts w:ascii="Arial" w:hAnsi="Arial" w:cs="Arial"/>
          <w:sz w:val="22"/>
          <w:szCs w:val="22"/>
        </w:rPr>
        <w:t xml:space="preserve">1, </w:t>
      </w:r>
      <w:r w:rsidRPr="00787F72">
        <w:rPr>
          <w:rFonts w:ascii="Arial" w:hAnsi="Arial" w:cs="Arial"/>
          <w:sz w:val="22"/>
          <w:szCs w:val="22"/>
        </w:rPr>
        <w:t>2, 3, 4, 5, 6 and 7 in t</w:t>
      </w:r>
      <w:r w:rsidR="00C823C7" w:rsidRPr="00787F72">
        <w:rPr>
          <w:rFonts w:ascii="Arial" w:hAnsi="Arial" w:cs="Arial"/>
          <w:sz w:val="22"/>
          <w:szCs w:val="22"/>
        </w:rPr>
        <w:t xml:space="preserve">he table shown at </w:t>
      </w:r>
      <w:r w:rsidR="00B84E6A" w:rsidRPr="00787F72">
        <w:rPr>
          <w:rFonts w:ascii="Arial" w:hAnsi="Arial" w:cs="Arial"/>
          <w:sz w:val="22"/>
          <w:szCs w:val="22"/>
        </w:rPr>
        <w:t>C</w:t>
      </w:r>
      <w:r w:rsidR="00C823C7" w:rsidRPr="00787F72">
        <w:rPr>
          <w:rFonts w:ascii="Arial" w:hAnsi="Arial" w:cs="Arial"/>
          <w:sz w:val="22"/>
          <w:szCs w:val="22"/>
        </w:rPr>
        <w:t>lause 1 of Schedule 3 of the</w:t>
      </w:r>
      <w:r w:rsidR="00BF2374">
        <w:rPr>
          <w:rFonts w:ascii="Arial" w:hAnsi="Arial" w:cs="Arial"/>
          <w:sz w:val="22"/>
          <w:szCs w:val="22"/>
        </w:rPr>
        <w:br/>
      </w:r>
      <w:r w:rsidR="00C823C7" w:rsidRPr="005B3537">
        <w:rPr>
          <w:rFonts w:ascii="Arial" w:hAnsi="Arial" w:cs="Arial"/>
          <w:sz w:val="22"/>
          <w:szCs w:val="22"/>
        </w:rPr>
        <w:t xml:space="preserve">Christmas Island Utilities and Services (Water, Sewerage and Building Application Services Fees) Determination 2016 </w:t>
      </w:r>
      <w:r w:rsidRPr="005B3537">
        <w:rPr>
          <w:rFonts w:ascii="Arial" w:hAnsi="Arial" w:cs="Arial"/>
          <w:sz w:val="22"/>
          <w:szCs w:val="22"/>
        </w:rPr>
        <w:t>are</w:t>
      </w:r>
      <w:r w:rsidR="005F1761" w:rsidRPr="005B3537">
        <w:rPr>
          <w:rFonts w:ascii="Arial" w:hAnsi="Arial" w:cs="Arial"/>
          <w:sz w:val="22"/>
          <w:szCs w:val="22"/>
        </w:rPr>
        <w:t xml:space="preserve"> repealed and substituted </w:t>
      </w:r>
      <w:r w:rsidR="00C823C7" w:rsidRPr="005B3537">
        <w:rPr>
          <w:rFonts w:ascii="Arial" w:hAnsi="Arial" w:cs="Arial"/>
          <w:sz w:val="22"/>
          <w:szCs w:val="22"/>
        </w:rPr>
        <w:t xml:space="preserve">with </w:t>
      </w:r>
      <w:r w:rsidRPr="005B3537">
        <w:rPr>
          <w:rFonts w:ascii="Arial" w:hAnsi="Arial" w:cs="Arial"/>
          <w:sz w:val="22"/>
          <w:szCs w:val="22"/>
        </w:rPr>
        <w:t xml:space="preserve">items </w:t>
      </w:r>
      <w:r w:rsidR="005F1761" w:rsidRPr="005B3537">
        <w:rPr>
          <w:rFonts w:ascii="Arial" w:hAnsi="Arial" w:cs="Arial"/>
          <w:sz w:val="22"/>
          <w:szCs w:val="22"/>
        </w:rPr>
        <w:t xml:space="preserve">that </w:t>
      </w:r>
      <w:r w:rsidR="00C823C7" w:rsidRPr="005B3537">
        <w:rPr>
          <w:rFonts w:ascii="Arial" w:hAnsi="Arial" w:cs="Arial"/>
          <w:sz w:val="22"/>
          <w:szCs w:val="22"/>
        </w:rPr>
        <w:t>reflect the revised</w:t>
      </w:r>
      <w:r w:rsidR="00C823C7" w:rsidRPr="00787F72">
        <w:rPr>
          <w:rFonts w:ascii="Arial" w:hAnsi="Arial" w:cs="Arial"/>
          <w:sz w:val="22"/>
          <w:szCs w:val="22"/>
        </w:rPr>
        <w:t xml:space="preserve"> quantity fees for the supply of water and sewerage services.</w:t>
      </w:r>
    </w:p>
    <w:p w14:paraId="7E66202C" w14:textId="77777777" w:rsidR="00C823C7" w:rsidRPr="00787F72" w:rsidRDefault="00C823C7" w:rsidP="00C823C7">
      <w:pPr>
        <w:autoSpaceDE w:val="0"/>
        <w:autoSpaceDN w:val="0"/>
        <w:adjustRightInd w:val="0"/>
        <w:rPr>
          <w:rFonts w:ascii="Arial" w:hAnsi="Arial" w:cs="Arial"/>
          <w:sz w:val="22"/>
          <w:szCs w:val="22"/>
          <w:u w:val="single"/>
        </w:rPr>
      </w:pPr>
    </w:p>
    <w:p w14:paraId="7E66202D" w14:textId="77777777" w:rsidR="00C823C7" w:rsidRPr="00787F72" w:rsidRDefault="00C823C7" w:rsidP="00C823C7">
      <w:pPr>
        <w:rPr>
          <w:rFonts w:ascii="Arial" w:hAnsi="Arial" w:cs="Arial"/>
          <w:sz w:val="22"/>
          <w:szCs w:val="22"/>
        </w:rPr>
      </w:pPr>
      <w:r w:rsidRPr="00787F72">
        <w:rPr>
          <w:rFonts w:ascii="Arial" w:hAnsi="Arial" w:cs="Arial"/>
          <w:sz w:val="22"/>
          <w:szCs w:val="22"/>
        </w:rPr>
        <w:t xml:space="preserve">Customers are encouraged to save water and the quantity fee will continue to be adjusted to reflect the real cost of providing water. To encourage the careful use of water, the fees are </w:t>
      </w:r>
      <w:r w:rsidR="00FF733E" w:rsidRPr="00787F72">
        <w:rPr>
          <w:rFonts w:ascii="Arial" w:hAnsi="Arial" w:cs="Arial"/>
          <w:sz w:val="22"/>
          <w:szCs w:val="22"/>
        </w:rPr>
        <w:t>s</w:t>
      </w:r>
      <w:r w:rsidRPr="00787F72">
        <w:rPr>
          <w:rFonts w:ascii="Arial" w:hAnsi="Arial" w:cs="Arial"/>
          <w:sz w:val="22"/>
          <w:szCs w:val="22"/>
        </w:rPr>
        <w:t>tructured so that the price per kilolitre increases as more water is used.</w:t>
      </w:r>
    </w:p>
    <w:p w14:paraId="7E66202E" w14:textId="77777777" w:rsidR="00C823C7" w:rsidRPr="00787F72" w:rsidRDefault="00C823C7" w:rsidP="00C823C7">
      <w:pPr>
        <w:rPr>
          <w:rFonts w:ascii="Arial" w:hAnsi="Arial" w:cs="Arial"/>
          <w:sz w:val="22"/>
          <w:szCs w:val="22"/>
        </w:rPr>
      </w:pPr>
    </w:p>
    <w:p w14:paraId="7E66202F" w14:textId="77777777" w:rsidR="00CD1360" w:rsidRPr="00787F72" w:rsidRDefault="00EB6B5C" w:rsidP="00CD1360">
      <w:pPr>
        <w:rPr>
          <w:rFonts w:ascii="Arial" w:hAnsi="Arial" w:cs="Arial"/>
          <w:sz w:val="22"/>
          <w:szCs w:val="22"/>
        </w:rPr>
      </w:pPr>
      <w:r w:rsidRPr="00787F72">
        <w:rPr>
          <w:rFonts w:ascii="Arial" w:hAnsi="Arial" w:cs="Arial"/>
          <w:sz w:val="22"/>
          <w:szCs w:val="22"/>
        </w:rPr>
        <w:t xml:space="preserve">Item 1 – Residential land or Vacant </w:t>
      </w:r>
      <w:r w:rsidR="00880C53" w:rsidRPr="00787F72">
        <w:rPr>
          <w:rFonts w:ascii="Arial" w:hAnsi="Arial" w:cs="Arial"/>
          <w:sz w:val="22"/>
          <w:szCs w:val="22"/>
        </w:rPr>
        <w:t>l</w:t>
      </w:r>
      <w:r w:rsidRPr="00787F72">
        <w:rPr>
          <w:rFonts w:ascii="Arial" w:hAnsi="Arial" w:cs="Arial"/>
          <w:sz w:val="22"/>
          <w:szCs w:val="22"/>
        </w:rPr>
        <w:t xml:space="preserve">and that has been zoned for residential purposes. </w:t>
      </w:r>
      <w:r w:rsidR="00880C53" w:rsidRPr="00787F72">
        <w:rPr>
          <w:rFonts w:ascii="Arial" w:hAnsi="Arial" w:cs="Arial"/>
          <w:sz w:val="22"/>
          <w:szCs w:val="22"/>
        </w:rPr>
        <w:br/>
      </w:r>
      <w:r w:rsidR="003651F5" w:rsidRPr="00787F72">
        <w:rPr>
          <w:rFonts w:ascii="Arial" w:hAnsi="Arial" w:cs="Arial"/>
          <w:sz w:val="22"/>
          <w:szCs w:val="22"/>
        </w:rPr>
        <w:t>Water consumption</w:t>
      </w:r>
      <w:r w:rsidR="00CD1360" w:rsidRPr="00787F72">
        <w:rPr>
          <w:rFonts w:ascii="Arial" w:hAnsi="Arial" w:cs="Arial"/>
          <w:sz w:val="22"/>
          <w:szCs w:val="22"/>
        </w:rPr>
        <w:t xml:space="preserve"> used by a household</w:t>
      </w:r>
      <w:r w:rsidR="003651F5" w:rsidRPr="00787F72">
        <w:rPr>
          <w:rFonts w:ascii="Arial" w:hAnsi="Arial" w:cs="Arial"/>
          <w:sz w:val="22"/>
          <w:szCs w:val="22"/>
        </w:rPr>
        <w:t xml:space="preserve"> is calculated from meter readings and then multiplied by an amou</w:t>
      </w:r>
      <w:r w:rsidR="00880C53" w:rsidRPr="00787F72">
        <w:rPr>
          <w:rFonts w:ascii="Arial" w:hAnsi="Arial" w:cs="Arial"/>
          <w:sz w:val="22"/>
          <w:szCs w:val="22"/>
        </w:rPr>
        <w:t>nt per kilolitre according to</w:t>
      </w:r>
      <w:r w:rsidR="003651F5" w:rsidRPr="00787F72">
        <w:rPr>
          <w:rFonts w:ascii="Arial" w:hAnsi="Arial" w:cs="Arial"/>
          <w:sz w:val="22"/>
          <w:szCs w:val="22"/>
        </w:rPr>
        <w:t xml:space="preserve"> the water use </w:t>
      </w:r>
      <w:r w:rsidR="00880C53" w:rsidRPr="00787F72">
        <w:rPr>
          <w:rFonts w:ascii="Arial" w:hAnsi="Arial" w:cs="Arial"/>
          <w:sz w:val="22"/>
          <w:szCs w:val="22"/>
        </w:rPr>
        <w:t>fee ‘Class’ for a town or area.</w:t>
      </w:r>
      <w:r w:rsidR="003651F5" w:rsidRPr="00787F72">
        <w:rPr>
          <w:rFonts w:ascii="Arial" w:hAnsi="Arial" w:cs="Arial"/>
          <w:sz w:val="22"/>
          <w:szCs w:val="22"/>
        </w:rPr>
        <w:t xml:space="preserve"> </w:t>
      </w:r>
      <w:r w:rsidR="00E53D5D" w:rsidRPr="00787F72">
        <w:rPr>
          <w:rFonts w:ascii="Arial" w:hAnsi="Arial" w:cs="Arial"/>
          <w:sz w:val="22"/>
          <w:szCs w:val="22"/>
        </w:rPr>
        <w:t xml:space="preserve">The ‘Class’ (1 to </w:t>
      </w:r>
      <w:r w:rsidR="003651F5" w:rsidRPr="00787F72">
        <w:rPr>
          <w:rFonts w:ascii="Arial" w:hAnsi="Arial" w:cs="Arial"/>
          <w:sz w:val="22"/>
          <w:szCs w:val="22"/>
        </w:rPr>
        <w:t xml:space="preserve">5) is established according to cost or providing services to that location. </w:t>
      </w:r>
      <w:r w:rsidR="00CD1360" w:rsidRPr="00787F72">
        <w:rPr>
          <w:rFonts w:ascii="Arial" w:hAnsi="Arial" w:cs="Arial"/>
          <w:sz w:val="22"/>
          <w:szCs w:val="22"/>
        </w:rPr>
        <w:t xml:space="preserve">The meter </w:t>
      </w:r>
      <w:r w:rsidR="00880C53" w:rsidRPr="00787F72">
        <w:rPr>
          <w:rFonts w:ascii="Arial" w:hAnsi="Arial" w:cs="Arial"/>
          <w:sz w:val="22"/>
          <w:szCs w:val="22"/>
        </w:rPr>
        <w:t>r</w:t>
      </w:r>
      <w:r w:rsidR="00CD1360" w:rsidRPr="00787F72">
        <w:rPr>
          <w:rFonts w:ascii="Arial" w:hAnsi="Arial" w:cs="Arial"/>
          <w:sz w:val="22"/>
          <w:szCs w:val="22"/>
        </w:rPr>
        <w:t>eading year ends in April when households revert to the lowest usage range.</w:t>
      </w:r>
    </w:p>
    <w:p w14:paraId="7E662030" w14:textId="77777777" w:rsidR="003651F5" w:rsidRPr="00787F72" w:rsidRDefault="003651F5" w:rsidP="00C823C7">
      <w:pPr>
        <w:rPr>
          <w:rFonts w:ascii="Arial" w:hAnsi="Arial" w:cs="Arial"/>
          <w:sz w:val="22"/>
          <w:szCs w:val="22"/>
        </w:rPr>
      </w:pPr>
    </w:p>
    <w:p w14:paraId="7E662031" w14:textId="276C6C9E" w:rsidR="003651F5" w:rsidRPr="00787F72" w:rsidRDefault="003651F5" w:rsidP="00C823C7">
      <w:pPr>
        <w:rPr>
          <w:rFonts w:ascii="Arial" w:hAnsi="Arial" w:cs="Arial"/>
          <w:sz w:val="22"/>
          <w:szCs w:val="22"/>
        </w:rPr>
      </w:pPr>
      <w:r w:rsidRPr="00787F72">
        <w:rPr>
          <w:rFonts w:ascii="Arial" w:hAnsi="Arial" w:cs="Arial"/>
          <w:sz w:val="22"/>
          <w:szCs w:val="22"/>
        </w:rPr>
        <w:lastRenderedPageBreak/>
        <w:t xml:space="preserve">Christmas Island residential properties remain at Class 5 – Water use price north of the </w:t>
      </w:r>
      <w:r w:rsidR="006E68EF">
        <w:rPr>
          <w:rFonts w:ascii="Arial" w:hAnsi="Arial" w:cs="Arial"/>
          <w:sz w:val="22"/>
          <w:szCs w:val="22"/>
        </w:rPr>
        <w:br/>
      </w:r>
      <w:r w:rsidRPr="00787F72">
        <w:rPr>
          <w:rFonts w:ascii="Arial" w:hAnsi="Arial" w:cs="Arial"/>
          <w:sz w:val="22"/>
          <w:szCs w:val="22"/>
        </w:rPr>
        <w:t>26th parallel as it appears in Schedule 3 of the Water Services (Water Corporation Charges) Regulations 2014 (WA).</w:t>
      </w:r>
    </w:p>
    <w:p w14:paraId="7E662032" w14:textId="77777777" w:rsidR="003651F5" w:rsidRPr="00787F72" w:rsidRDefault="003651F5" w:rsidP="00C823C7">
      <w:pPr>
        <w:rPr>
          <w:rFonts w:ascii="Arial" w:hAnsi="Arial" w:cs="Arial"/>
          <w:sz w:val="22"/>
          <w:szCs w:val="22"/>
        </w:rPr>
      </w:pPr>
    </w:p>
    <w:p w14:paraId="7E662033" w14:textId="25DFC0F8" w:rsidR="00EB6B5C" w:rsidRPr="00787F72" w:rsidRDefault="003651F5" w:rsidP="00C823C7">
      <w:pPr>
        <w:rPr>
          <w:rFonts w:ascii="Arial" w:hAnsi="Arial" w:cs="Arial"/>
          <w:sz w:val="22"/>
          <w:szCs w:val="22"/>
        </w:rPr>
      </w:pPr>
      <w:r w:rsidRPr="00787F72">
        <w:rPr>
          <w:rFonts w:ascii="Arial" w:hAnsi="Arial" w:cs="Arial"/>
          <w:sz w:val="22"/>
          <w:szCs w:val="22"/>
        </w:rPr>
        <w:t>The quantity fee per kilolitre for residential land increases</w:t>
      </w:r>
      <w:r w:rsidR="006E68EF">
        <w:rPr>
          <w:rFonts w:ascii="Arial" w:hAnsi="Arial" w:cs="Arial"/>
          <w:sz w:val="22"/>
          <w:szCs w:val="22"/>
        </w:rPr>
        <w:t xml:space="preserve"> 2.5%</w:t>
      </w:r>
      <w:r w:rsidR="00192A9C">
        <w:rPr>
          <w:rFonts w:ascii="Arial" w:hAnsi="Arial" w:cs="Arial"/>
          <w:sz w:val="22"/>
          <w:szCs w:val="22"/>
        </w:rPr>
        <w:t xml:space="preserve"> </w:t>
      </w:r>
      <w:r w:rsidR="00EB6B5C" w:rsidRPr="00787F72">
        <w:rPr>
          <w:rFonts w:ascii="Arial" w:hAnsi="Arial" w:cs="Arial"/>
          <w:sz w:val="22"/>
          <w:szCs w:val="22"/>
        </w:rPr>
        <w:t xml:space="preserve">as </w:t>
      </w:r>
      <w:r w:rsidRPr="00787F72">
        <w:rPr>
          <w:rFonts w:ascii="Arial" w:hAnsi="Arial" w:cs="Arial"/>
          <w:sz w:val="22"/>
          <w:szCs w:val="22"/>
        </w:rPr>
        <w:t>per the following usage ranges</w:t>
      </w:r>
      <w:r w:rsidR="00EB6B5C" w:rsidRPr="00787F72">
        <w:rPr>
          <w:rFonts w:ascii="Arial" w:hAnsi="Arial" w:cs="Arial"/>
          <w:sz w:val="22"/>
          <w:szCs w:val="22"/>
        </w:rPr>
        <w:t>:</w:t>
      </w:r>
    </w:p>
    <w:p w14:paraId="7E662034" w14:textId="77777777" w:rsidR="00EB6B5C" w:rsidRPr="00787F72" w:rsidRDefault="00EB6B5C" w:rsidP="00C823C7">
      <w:pPr>
        <w:rPr>
          <w:rFonts w:ascii="Arial" w:hAnsi="Arial" w:cs="Arial"/>
          <w:sz w:val="22"/>
          <w:szCs w:val="22"/>
        </w:rPr>
      </w:pPr>
    </w:p>
    <w:p w14:paraId="7E662035" w14:textId="0C6B56B0" w:rsidR="00EB6B5C" w:rsidRPr="00787F72" w:rsidRDefault="00EB6B5C" w:rsidP="00EB6B5C">
      <w:pPr>
        <w:pStyle w:val="ListParagraph"/>
        <w:numPr>
          <w:ilvl w:val="0"/>
          <w:numId w:val="15"/>
        </w:numPr>
        <w:ind w:left="567" w:hanging="567"/>
        <w:rPr>
          <w:rFonts w:ascii="Arial" w:hAnsi="Arial" w:cs="Arial"/>
          <w:sz w:val="22"/>
          <w:szCs w:val="22"/>
        </w:rPr>
      </w:pPr>
      <w:r w:rsidRPr="00787F72">
        <w:rPr>
          <w:rFonts w:ascii="Arial" w:hAnsi="Arial" w:cs="Arial"/>
          <w:sz w:val="22"/>
          <w:szCs w:val="22"/>
        </w:rPr>
        <w:t>0</w:t>
      </w:r>
      <w:r w:rsidR="003651F5" w:rsidRPr="00787F72">
        <w:rPr>
          <w:rFonts w:ascii="Arial" w:hAnsi="Arial" w:cs="Arial"/>
          <w:sz w:val="22"/>
          <w:szCs w:val="22"/>
        </w:rPr>
        <w:t>kL</w:t>
      </w:r>
      <w:r w:rsidRPr="00787F72">
        <w:rPr>
          <w:rFonts w:ascii="Arial" w:hAnsi="Arial" w:cs="Arial"/>
          <w:sz w:val="22"/>
          <w:szCs w:val="22"/>
        </w:rPr>
        <w:t xml:space="preserve"> - 350kL increases from</w:t>
      </w:r>
      <w:r w:rsidR="00565FCC">
        <w:rPr>
          <w:rFonts w:ascii="Arial" w:hAnsi="Arial" w:cs="Arial"/>
          <w:sz w:val="22"/>
          <w:szCs w:val="22"/>
        </w:rPr>
        <w:t xml:space="preserve"> $1.953</w:t>
      </w:r>
      <w:r w:rsidR="0004599D">
        <w:rPr>
          <w:rFonts w:ascii="Arial" w:hAnsi="Arial" w:cs="Arial"/>
          <w:sz w:val="22"/>
          <w:szCs w:val="22"/>
        </w:rPr>
        <w:t xml:space="preserve"> to $</w:t>
      </w:r>
      <w:r w:rsidR="00FF0CEB">
        <w:rPr>
          <w:rFonts w:ascii="Arial" w:hAnsi="Arial" w:cs="Arial"/>
          <w:sz w:val="22"/>
          <w:szCs w:val="22"/>
        </w:rPr>
        <w:t>2.002</w:t>
      </w:r>
      <w:r w:rsidR="00565FCC">
        <w:rPr>
          <w:rFonts w:ascii="Arial" w:hAnsi="Arial" w:cs="Arial"/>
          <w:sz w:val="22"/>
          <w:szCs w:val="22"/>
        </w:rPr>
        <w:t xml:space="preserve"> </w:t>
      </w:r>
      <w:r w:rsidR="009907E1" w:rsidRPr="00787F72">
        <w:rPr>
          <w:rFonts w:ascii="Arial" w:hAnsi="Arial" w:cs="Arial"/>
          <w:sz w:val="22"/>
          <w:szCs w:val="22"/>
        </w:rPr>
        <w:t>per kilolitre</w:t>
      </w:r>
      <w:r w:rsidR="006E68EF">
        <w:rPr>
          <w:rFonts w:ascii="Arial" w:hAnsi="Arial" w:cs="Arial"/>
          <w:sz w:val="22"/>
          <w:szCs w:val="22"/>
        </w:rPr>
        <w:t>.</w:t>
      </w:r>
    </w:p>
    <w:p w14:paraId="7E662036" w14:textId="7A71CBE3" w:rsidR="00EB6B5C" w:rsidRPr="00787F72" w:rsidRDefault="00EB6B5C" w:rsidP="00EB6B5C">
      <w:pPr>
        <w:pStyle w:val="ListParagraph"/>
        <w:numPr>
          <w:ilvl w:val="0"/>
          <w:numId w:val="15"/>
        </w:numPr>
        <w:ind w:left="567" w:hanging="567"/>
        <w:rPr>
          <w:rFonts w:ascii="Arial" w:hAnsi="Arial" w:cs="Arial"/>
          <w:sz w:val="22"/>
          <w:szCs w:val="22"/>
        </w:rPr>
      </w:pPr>
      <w:r w:rsidRPr="00787F72">
        <w:rPr>
          <w:rFonts w:ascii="Arial" w:hAnsi="Arial" w:cs="Arial"/>
          <w:sz w:val="22"/>
          <w:szCs w:val="22"/>
        </w:rPr>
        <w:t>351</w:t>
      </w:r>
      <w:r w:rsidR="003651F5" w:rsidRPr="00787F72">
        <w:rPr>
          <w:rFonts w:ascii="Arial" w:hAnsi="Arial" w:cs="Arial"/>
          <w:sz w:val="22"/>
          <w:szCs w:val="22"/>
        </w:rPr>
        <w:t>kL</w:t>
      </w:r>
      <w:r w:rsidRPr="00787F72">
        <w:rPr>
          <w:rFonts w:ascii="Arial" w:hAnsi="Arial" w:cs="Arial"/>
          <w:sz w:val="22"/>
          <w:szCs w:val="22"/>
        </w:rPr>
        <w:t xml:space="preserve"> – 500kL increases from </w:t>
      </w:r>
      <w:r w:rsidR="00565FCC">
        <w:rPr>
          <w:rFonts w:ascii="Arial" w:hAnsi="Arial" w:cs="Arial"/>
          <w:sz w:val="22"/>
          <w:szCs w:val="22"/>
        </w:rPr>
        <w:t xml:space="preserve">$2.602 </w:t>
      </w:r>
      <w:r w:rsidR="0004599D">
        <w:rPr>
          <w:rFonts w:ascii="Arial" w:hAnsi="Arial" w:cs="Arial"/>
          <w:sz w:val="22"/>
          <w:szCs w:val="22"/>
        </w:rPr>
        <w:t>to $</w:t>
      </w:r>
      <w:r w:rsidR="00FF0CEB">
        <w:rPr>
          <w:rFonts w:ascii="Arial" w:hAnsi="Arial" w:cs="Arial"/>
          <w:sz w:val="22"/>
          <w:szCs w:val="22"/>
        </w:rPr>
        <w:t>2.667</w:t>
      </w:r>
      <w:r w:rsidR="0004599D">
        <w:rPr>
          <w:rFonts w:ascii="Arial" w:hAnsi="Arial" w:cs="Arial"/>
          <w:sz w:val="22"/>
          <w:szCs w:val="22"/>
        </w:rPr>
        <w:t xml:space="preserve"> </w:t>
      </w:r>
      <w:r w:rsidR="009907E1" w:rsidRPr="00787F72">
        <w:rPr>
          <w:rFonts w:ascii="Arial" w:hAnsi="Arial" w:cs="Arial"/>
          <w:sz w:val="22"/>
          <w:szCs w:val="22"/>
        </w:rPr>
        <w:t>per kilolitre</w:t>
      </w:r>
      <w:r w:rsidR="006E68EF">
        <w:rPr>
          <w:rFonts w:ascii="Arial" w:hAnsi="Arial" w:cs="Arial"/>
          <w:sz w:val="22"/>
          <w:szCs w:val="22"/>
        </w:rPr>
        <w:t>.</w:t>
      </w:r>
    </w:p>
    <w:p w14:paraId="7E662037" w14:textId="418C1B9F" w:rsidR="00EB6B5C" w:rsidRPr="00787F72" w:rsidRDefault="00EB6B5C" w:rsidP="00EB6B5C">
      <w:pPr>
        <w:pStyle w:val="ListParagraph"/>
        <w:numPr>
          <w:ilvl w:val="0"/>
          <w:numId w:val="15"/>
        </w:numPr>
        <w:ind w:left="567" w:hanging="567"/>
        <w:rPr>
          <w:rFonts w:ascii="Arial" w:hAnsi="Arial" w:cs="Arial"/>
          <w:sz w:val="22"/>
          <w:szCs w:val="22"/>
        </w:rPr>
      </w:pPr>
      <w:r w:rsidRPr="00787F72">
        <w:rPr>
          <w:rFonts w:ascii="Arial" w:hAnsi="Arial" w:cs="Arial"/>
          <w:sz w:val="22"/>
          <w:szCs w:val="22"/>
        </w:rPr>
        <w:t>501</w:t>
      </w:r>
      <w:r w:rsidR="003651F5" w:rsidRPr="00787F72">
        <w:rPr>
          <w:rFonts w:ascii="Arial" w:hAnsi="Arial" w:cs="Arial"/>
          <w:sz w:val="22"/>
          <w:szCs w:val="22"/>
        </w:rPr>
        <w:t>kL</w:t>
      </w:r>
      <w:r w:rsidRPr="00787F72">
        <w:rPr>
          <w:rFonts w:ascii="Arial" w:hAnsi="Arial" w:cs="Arial"/>
          <w:sz w:val="22"/>
          <w:szCs w:val="22"/>
        </w:rPr>
        <w:t xml:space="preserve"> – 750kL increases from </w:t>
      </w:r>
      <w:r w:rsidR="00565FCC">
        <w:rPr>
          <w:rFonts w:ascii="Arial" w:hAnsi="Arial" w:cs="Arial"/>
          <w:sz w:val="22"/>
          <w:szCs w:val="22"/>
        </w:rPr>
        <w:t>$5.775</w:t>
      </w:r>
      <w:r w:rsidR="009907E1" w:rsidRPr="00787F72">
        <w:rPr>
          <w:rFonts w:ascii="Arial" w:hAnsi="Arial" w:cs="Arial"/>
          <w:sz w:val="22"/>
          <w:szCs w:val="22"/>
        </w:rPr>
        <w:t xml:space="preserve"> </w:t>
      </w:r>
      <w:r w:rsidR="0004599D">
        <w:rPr>
          <w:rFonts w:ascii="Arial" w:hAnsi="Arial" w:cs="Arial"/>
          <w:sz w:val="22"/>
          <w:szCs w:val="22"/>
        </w:rPr>
        <w:t>to $</w:t>
      </w:r>
      <w:r w:rsidR="00FF0CEB">
        <w:rPr>
          <w:rFonts w:ascii="Arial" w:hAnsi="Arial" w:cs="Arial"/>
          <w:sz w:val="22"/>
          <w:szCs w:val="22"/>
        </w:rPr>
        <w:t>5.919</w:t>
      </w:r>
      <w:r w:rsidR="0004599D">
        <w:rPr>
          <w:rFonts w:ascii="Arial" w:hAnsi="Arial" w:cs="Arial"/>
          <w:sz w:val="22"/>
          <w:szCs w:val="22"/>
        </w:rPr>
        <w:t xml:space="preserve"> </w:t>
      </w:r>
      <w:r w:rsidR="009907E1" w:rsidRPr="00787F72">
        <w:rPr>
          <w:rFonts w:ascii="Arial" w:hAnsi="Arial" w:cs="Arial"/>
          <w:sz w:val="22"/>
          <w:szCs w:val="22"/>
        </w:rPr>
        <w:t>per kilolitre</w:t>
      </w:r>
      <w:r w:rsidR="006E68EF">
        <w:rPr>
          <w:rFonts w:ascii="Arial" w:hAnsi="Arial" w:cs="Arial"/>
          <w:sz w:val="22"/>
          <w:szCs w:val="22"/>
        </w:rPr>
        <w:t>.</w:t>
      </w:r>
    </w:p>
    <w:p w14:paraId="7E662038" w14:textId="15C38467" w:rsidR="003651F5" w:rsidRPr="00787F72" w:rsidRDefault="003651F5" w:rsidP="00EB6B5C">
      <w:pPr>
        <w:pStyle w:val="ListParagraph"/>
        <w:numPr>
          <w:ilvl w:val="0"/>
          <w:numId w:val="15"/>
        </w:numPr>
        <w:ind w:left="567" w:hanging="567"/>
        <w:rPr>
          <w:rFonts w:ascii="Arial" w:hAnsi="Arial" w:cs="Arial"/>
          <w:sz w:val="22"/>
          <w:szCs w:val="22"/>
        </w:rPr>
      </w:pPr>
      <w:r w:rsidRPr="00787F72">
        <w:rPr>
          <w:rFonts w:ascii="Arial" w:hAnsi="Arial" w:cs="Arial"/>
          <w:sz w:val="22"/>
          <w:szCs w:val="22"/>
        </w:rPr>
        <w:t>Over</w:t>
      </w:r>
      <w:r w:rsidR="00192A9C">
        <w:rPr>
          <w:rFonts w:ascii="Arial" w:hAnsi="Arial" w:cs="Arial"/>
          <w:sz w:val="22"/>
          <w:szCs w:val="22"/>
        </w:rPr>
        <w:t xml:space="preserve"> 750kL increases from </w:t>
      </w:r>
      <w:r w:rsidR="00565FCC">
        <w:rPr>
          <w:rFonts w:ascii="Arial" w:hAnsi="Arial" w:cs="Arial"/>
          <w:sz w:val="22"/>
          <w:szCs w:val="22"/>
        </w:rPr>
        <w:t>$9.930</w:t>
      </w:r>
      <w:r w:rsidR="0004599D">
        <w:rPr>
          <w:rFonts w:ascii="Arial" w:hAnsi="Arial" w:cs="Arial"/>
          <w:sz w:val="22"/>
          <w:szCs w:val="22"/>
        </w:rPr>
        <w:t xml:space="preserve"> to $</w:t>
      </w:r>
      <w:r w:rsidR="00FF0CEB">
        <w:rPr>
          <w:rFonts w:ascii="Arial" w:hAnsi="Arial" w:cs="Arial"/>
          <w:sz w:val="22"/>
          <w:szCs w:val="22"/>
        </w:rPr>
        <w:t>10</w:t>
      </w:r>
      <w:r w:rsidR="005E3F2B">
        <w:rPr>
          <w:rFonts w:ascii="Arial" w:hAnsi="Arial" w:cs="Arial"/>
          <w:sz w:val="22"/>
          <w:szCs w:val="22"/>
        </w:rPr>
        <w:t>.</w:t>
      </w:r>
      <w:r w:rsidR="00FF0CEB">
        <w:rPr>
          <w:rFonts w:ascii="Arial" w:hAnsi="Arial" w:cs="Arial"/>
          <w:sz w:val="22"/>
          <w:szCs w:val="22"/>
        </w:rPr>
        <w:t>178</w:t>
      </w:r>
      <w:r w:rsidR="00565FCC">
        <w:rPr>
          <w:rFonts w:ascii="Arial" w:hAnsi="Arial" w:cs="Arial"/>
          <w:sz w:val="22"/>
          <w:szCs w:val="22"/>
        </w:rPr>
        <w:t xml:space="preserve"> </w:t>
      </w:r>
      <w:r w:rsidRPr="00787F72">
        <w:rPr>
          <w:rFonts w:ascii="Arial" w:hAnsi="Arial" w:cs="Arial"/>
          <w:sz w:val="22"/>
          <w:szCs w:val="22"/>
        </w:rPr>
        <w:t>per kilolitre</w:t>
      </w:r>
      <w:r w:rsidR="006E68EF">
        <w:rPr>
          <w:rFonts w:ascii="Arial" w:hAnsi="Arial" w:cs="Arial"/>
          <w:sz w:val="22"/>
          <w:szCs w:val="22"/>
        </w:rPr>
        <w:t>.</w:t>
      </w:r>
    </w:p>
    <w:p w14:paraId="7E662039" w14:textId="77777777" w:rsidR="00EB6B5C" w:rsidRPr="00787F72" w:rsidRDefault="00EB6B5C" w:rsidP="00C823C7">
      <w:pPr>
        <w:rPr>
          <w:rFonts w:ascii="Arial" w:hAnsi="Arial" w:cs="Arial"/>
          <w:sz w:val="22"/>
          <w:szCs w:val="22"/>
        </w:rPr>
      </w:pPr>
    </w:p>
    <w:p w14:paraId="7E66203A" w14:textId="77777777" w:rsidR="00C823C7" w:rsidRPr="00787F72" w:rsidRDefault="00C823C7" w:rsidP="00C823C7">
      <w:pPr>
        <w:rPr>
          <w:rFonts w:ascii="Arial" w:hAnsi="Arial" w:cs="Arial"/>
          <w:sz w:val="22"/>
          <w:szCs w:val="22"/>
        </w:rPr>
      </w:pPr>
      <w:r w:rsidRPr="00787F72">
        <w:rPr>
          <w:rFonts w:ascii="Arial" w:hAnsi="Arial" w:cs="Arial"/>
          <w:sz w:val="22"/>
          <w:szCs w:val="22"/>
        </w:rPr>
        <w:t>Item 2 – Commercial/Residential land</w:t>
      </w:r>
    </w:p>
    <w:p w14:paraId="7E66203B" w14:textId="10B9EF35" w:rsidR="003037CD" w:rsidRPr="00787F72" w:rsidRDefault="003037CD" w:rsidP="00C823C7">
      <w:pPr>
        <w:rPr>
          <w:rFonts w:ascii="Arial" w:hAnsi="Arial" w:cs="Arial"/>
          <w:sz w:val="22"/>
          <w:szCs w:val="22"/>
        </w:rPr>
      </w:pPr>
      <w:r w:rsidRPr="00787F72">
        <w:rPr>
          <w:rFonts w:ascii="Arial" w:hAnsi="Arial" w:cs="Arial"/>
          <w:sz w:val="22"/>
          <w:szCs w:val="22"/>
        </w:rPr>
        <w:t>Schemes throughout WA are classified according to the cost of operating that scheme. Water consumpt</w:t>
      </w:r>
      <w:r w:rsidR="00E53D5D" w:rsidRPr="00787F72">
        <w:rPr>
          <w:rFonts w:ascii="Arial" w:hAnsi="Arial" w:cs="Arial"/>
          <w:sz w:val="22"/>
          <w:szCs w:val="22"/>
        </w:rPr>
        <w:t>ion is charged according to non-residential classifications 1 to 1</w:t>
      </w:r>
      <w:r w:rsidRPr="00787F72">
        <w:rPr>
          <w:rFonts w:ascii="Arial" w:hAnsi="Arial" w:cs="Arial"/>
          <w:sz w:val="22"/>
          <w:szCs w:val="22"/>
        </w:rPr>
        <w:t>5</w:t>
      </w:r>
      <w:r w:rsidR="006E68EF">
        <w:rPr>
          <w:rFonts w:ascii="Arial" w:hAnsi="Arial" w:cs="Arial"/>
          <w:sz w:val="22"/>
          <w:szCs w:val="22"/>
        </w:rPr>
        <w:br/>
      </w:r>
      <w:r w:rsidRPr="00787F72">
        <w:rPr>
          <w:rFonts w:ascii="Arial" w:hAnsi="Arial" w:cs="Arial"/>
          <w:sz w:val="22"/>
          <w:szCs w:val="22"/>
        </w:rPr>
        <w:t>Non-residential water consumption rates as outlined in Schedule 3 of the Water Services (Water Corporations Charges) Regulations 2014</w:t>
      </w:r>
      <w:r w:rsidRPr="00787F72">
        <w:rPr>
          <w:rFonts w:ascii="Arial" w:hAnsi="Arial" w:cs="Arial"/>
          <w:i/>
          <w:sz w:val="22"/>
          <w:szCs w:val="22"/>
        </w:rPr>
        <w:t xml:space="preserve"> </w:t>
      </w:r>
      <w:r w:rsidRPr="00787F72">
        <w:rPr>
          <w:rFonts w:ascii="Arial" w:hAnsi="Arial" w:cs="Arial"/>
          <w:sz w:val="22"/>
          <w:szCs w:val="22"/>
        </w:rPr>
        <w:t>(WA). The Christmas Island scheme remains a</w:t>
      </w:r>
      <w:r w:rsidR="00AA62C4" w:rsidRPr="00787F72">
        <w:rPr>
          <w:rFonts w:ascii="Arial" w:hAnsi="Arial" w:cs="Arial"/>
          <w:sz w:val="22"/>
          <w:szCs w:val="22"/>
        </w:rPr>
        <w:t>t</w:t>
      </w:r>
      <w:r w:rsidR="00E53D5D" w:rsidRPr="00787F72">
        <w:rPr>
          <w:rFonts w:ascii="Arial" w:hAnsi="Arial" w:cs="Arial"/>
          <w:sz w:val="22"/>
          <w:szCs w:val="22"/>
        </w:rPr>
        <w:t xml:space="preserve"> classification</w:t>
      </w:r>
      <w:r w:rsidRPr="00787F72">
        <w:rPr>
          <w:rFonts w:ascii="Arial" w:hAnsi="Arial" w:cs="Arial"/>
          <w:sz w:val="22"/>
          <w:szCs w:val="22"/>
        </w:rPr>
        <w:t xml:space="preserve"> 15. </w:t>
      </w:r>
    </w:p>
    <w:p w14:paraId="7E66203C" w14:textId="77777777" w:rsidR="00C823C7" w:rsidRPr="00787F72" w:rsidRDefault="00C823C7" w:rsidP="00C823C7">
      <w:pPr>
        <w:rPr>
          <w:rFonts w:ascii="Arial" w:hAnsi="Arial" w:cs="Arial"/>
          <w:sz w:val="22"/>
          <w:szCs w:val="22"/>
        </w:rPr>
      </w:pPr>
    </w:p>
    <w:p w14:paraId="7E66203D" w14:textId="36CC5F12" w:rsidR="00C823C7" w:rsidRPr="00787F72" w:rsidRDefault="00C823C7" w:rsidP="00C823C7">
      <w:pPr>
        <w:rPr>
          <w:rFonts w:ascii="Arial" w:hAnsi="Arial" w:cs="Arial"/>
          <w:sz w:val="22"/>
          <w:szCs w:val="22"/>
        </w:rPr>
      </w:pPr>
      <w:r w:rsidRPr="00787F72">
        <w:rPr>
          <w:rFonts w:ascii="Arial" w:hAnsi="Arial" w:cs="Arial"/>
          <w:sz w:val="22"/>
          <w:szCs w:val="22"/>
        </w:rPr>
        <w:t xml:space="preserve">Water use quantities below 150 kilolitres </w:t>
      </w:r>
      <w:r w:rsidR="00192A9C">
        <w:rPr>
          <w:rFonts w:ascii="Arial" w:hAnsi="Arial" w:cs="Arial"/>
          <w:sz w:val="22"/>
          <w:szCs w:val="22"/>
        </w:rPr>
        <w:t xml:space="preserve">increases </w:t>
      </w:r>
      <w:r w:rsidR="005E3F2B">
        <w:rPr>
          <w:rFonts w:ascii="Arial" w:hAnsi="Arial" w:cs="Arial"/>
          <w:sz w:val="22"/>
          <w:szCs w:val="22"/>
        </w:rPr>
        <w:t>2.5%</w:t>
      </w:r>
      <w:r w:rsidR="00EB6B5C" w:rsidRPr="00787F72">
        <w:rPr>
          <w:rFonts w:ascii="Arial" w:hAnsi="Arial" w:cs="Arial"/>
          <w:sz w:val="22"/>
          <w:szCs w:val="22"/>
        </w:rPr>
        <w:t xml:space="preserve"> from</w:t>
      </w:r>
      <w:r w:rsidR="00226645" w:rsidRPr="00787F72">
        <w:rPr>
          <w:rFonts w:ascii="Arial" w:hAnsi="Arial" w:cs="Arial"/>
          <w:sz w:val="22"/>
          <w:szCs w:val="22"/>
        </w:rPr>
        <w:t xml:space="preserve"> </w:t>
      </w:r>
      <w:r w:rsidR="00BD35BD">
        <w:rPr>
          <w:rFonts w:ascii="Arial" w:hAnsi="Arial" w:cs="Arial"/>
          <w:sz w:val="22"/>
          <w:szCs w:val="22"/>
        </w:rPr>
        <w:t xml:space="preserve">$1.953 </w:t>
      </w:r>
      <w:r w:rsidR="0004599D">
        <w:rPr>
          <w:rFonts w:ascii="Arial" w:hAnsi="Arial" w:cs="Arial"/>
          <w:sz w:val="22"/>
          <w:szCs w:val="22"/>
        </w:rPr>
        <w:t>to $</w:t>
      </w:r>
      <w:r w:rsidR="00FF0CEB">
        <w:rPr>
          <w:rFonts w:ascii="Arial" w:hAnsi="Arial" w:cs="Arial"/>
          <w:sz w:val="22"/>
          <w:szCs w:val="22"/>
        </w:rPr>
        <w:t>2.002</w:t>
      </w:r>
      <w:r w:rsidR="0004599D">
        <w:rPr>
          <w:rFonts w:ascii="Arial" w:hAnsi="Arial" w:cs="Arial"/>
          <w:sz w:val="22"/>
          <w:szCs w:val="22"/>
        </w:rPr>
        <w:t xml:space="preserve"> </w:t>
      </w:r>
      <w:r w:rsidR="00EB6B5C" w:rsidRPr="00787F72">
        <w:rPr>
          <w:rFonts w:ascii="Arial" w:hAnsi="Arial" w:cs="Arial"/>
          <w:sz w:val="22"/>
          <w:szCs w:val="22"/>
        </w:rPr>
        <w:t>per kilolitre</w:t>
      </w:r>
      <w:r w:rsidRPr="00787F72">
        <w:rPr>
          <w:rFonts w:ascii="Arial" w:hAnsi="Arial" w:cs="Arial"/>
          <w:sz w:val="22"/>
          <w:szCs w:val="22"/>
        </w:rPr>
        <w:t>.</w:t>
      </w:r>
    </w:p>
    <w:p w14:paraId="7E66203E" w14:textId="04D2D411" w:rsidR="00C823C7" w:rsidRPr="00787F72" w:rsidRDefault="00C823C7" w:rsidP="00C823C7">
      <w:pPr>
        <w:rPr>
          <w:rFonts w:ascii="Arial" w:hAnsi="Arial" w:cs="Arial"/>
          <w:sz w:val="22"/>
          <w:szCs w:val="22"/>
        </w:rPr>
      </w:pPr>
      <w:r w:rsidRPr="00787F72">
        <w:rPr>
          <w:rFonts w:ascii="Arial" w:hAnsi="Arial" w:cs="Arial"/>
          <w:sz w:val="22"/>
          <w:szCs w:val="22"/>
        </w:rPr>
        <w:t xml:space="preserve">Water usage quantities above 150 kilolitres increase </w:t>
      </w:r>
      <w:r w:rsidR="005E3F2B">
        <w:rPr>
          <w:rFonts w:ascii="Arial" w:hAnsi="Arial" w:cs="Arial"/>
          <w:sz w:val="22"/>
          <w:szCs w:val="22"/>
        </w:rPr>
        <w:t>2.5%</w:t>
      </w:r>
      <w:r w:rsidRPr="00787F72">
        <w:rPr>
          <w:rFonts w:ascii="Arial" w:hAnsi="Arial" w:cs="Arial"/>
          <w:sz w:val="22"/>
          <w:szCs w:val="22"/>
        </w:rPr>
        <w:t xml:space="preserve"> from </w:t>
      </w:r>
      <w:r w:rsidR="00BD35BD">
        <w:rPr>
          <w:rFonts w:ascii="Arial" w:hAnsi="Arial" w:cs="Arial"/>
          <w:sz w:val="22"/>
          <w:szCs w:val="22"/>
        </w:rPr>
        <w:t>$9.451</w:t>
      </w:r>
      <w:r w:rsidR="0004599D">
        <w:rPr>
          <w:rFonts w:ascii="Arial" w:hAnsi="Arial" w:cs="Arial"/>
          <w:sz w:val="22"/>
          <w:szCs w:val="22"/>
        </w:rPr>
        <w:t xml:space="preserve"> to $</w:t>
      </w:r>
      <w:r w:rsidR="00FF0CEB">
        <w:rPr>
          <w:rFonts w:ascii="Arial" w:hAnsi="Arial" w:cs="Arial"/>
          <w:sz w:val="22"/>
          <w:szCs w:val="22"/>
        </w:rPr>
        <w:t>9.687</w:t>
      </w:r>
      <w:r w:rsidR="00192A9C">
        <w:rPr>
          <w:rFonts w:ascii="Arial" w:hAnsi="Arial" w:cs="Arial"/>
          <w:sz w:val="22"/>
          <w:szCs w:val="22"/>
        </w:rPr>
        <w:t xml:space="preserve"> </w:t>
      </w:r>
      <w:r w:rsidR="00EB6B5C" w:rsidRPr="00787F72">
        <w:rPr>
          <w:rFonts w:ascii="Arial" w:hAnsi="Arial" w:cs="Arial"/>
          <w:sz w:val="22"/>
          <w:szCs w:val="22"/>
        </w:rPr>
        <w:t>per kilolitre</w:t>
      </w:r>
      <w:r w:rsidRPr="00787F72">
        <w:rPr>
          <w:rFonts w:ascii="Arial" w:hAnsi="Arial" w:cs="Arial"/>
          <w:sz w:val="22"/>
          <w:szCs w:val="22"/>
        </w:rPr>
        <w:t>.</w:t>
      </w:r>
    </w:p>
    <w:p w14:paraId="7E66203F" w14:textId="77777777" w:rsidR="00C823C7" w:rsidRPr="00787F72" w:rsidRDefault="00C823C7" w:rsidP="00C823C7">
      <w:pPr>
        <w:rPr>
          <w:rFonts w:ascii="Arial" w:hAnsi="Arial" w:cs="Arial"/>
          <w:sz w:val="22"/>
          <w:szCs w:val="22"/>
        </w:rPr>
      </w:pPr>
    </w:p>
    <w:p w14:paraId="7E662040" w14:textId="77777777" w:rsidR="00C823C7" w:rsidRPr="00787F72" w:rsidRDefault="00C823C7" w:rsidP="00C823C7">
      <w:pPr>
        <w:rPr>
          <w:rFonts w:ascii="Arial" w:hAnsi="Arial" w:cs="Arial"/>
          <w:sz w:val="22"/>
          <w:szCs w:val="22"/>
        </w:rPr>
      </w:pPr>
      <w:r w:rsidRPr="00787F72">
        <w:rPr>
          <w:rFonts w:ascii="Arial" w:hAnsi="Arial" w:cs="Arial"/>
          <w:sz w:val="22"/>
          <w:szCs w:val="22"/>
        </w:rPr>
        <w:t>Item 3 – Vacant land not mentioned in item 1</w:t>
      </w:r>
    </w:p>
    <w:p w14:paraId="7E662041" w14:textId="4D3BE4AE" w:rsidR="00C823C7" w:rsidRPr="00787F72" w:rsidRDefault="00C823C7">
      <w:pPr>
        <w:rPr>
          <w:rFonts w:ascii="Arial" w:hAnsi="Arial" w:cs="Arial"/>
          <w:sz w:val="22"/>
          <w:szCs w:val="22"/>
        </w:rPr>
      </w:pPr>
      <w:r w:rsidRPr="00787F72">
        <w:rPr>
          <w:rFonts w:ascii="Arial" w:hAnsi="Arial" w:cs="Arial"/>
          <w:sz w:val="22"/>
          <w:szCs w:val="22"/>
        </w:rPr>
        <w:t xml:space="preserve">The quantity fee for </w:t>
      </w:r>
      <w:r w:rsidR="00FF48C8" w:rsidRPr="00787F72">
        <w:rPr>
          <w:rFonts w:ascii="Arial" w:hAnsi="Arial" w:cs="Arial"/>
          <w:sz w:val="22"/>
          <w:szCs w:val="22"/>
        </w:rPr>
        <w:t xml:space="preserve">vacant land not mentioned in </w:t>
      </w:r>
      <w:r w:rsidR="003D009E" w:rsidRPr="00787F72">
        <w:rPr>
          <w:rFonts w:ascii="Arial" w:hAnsi="Arial" w:cs="Arial"/>
          <w:sz w:val="22"/>
          <w:szCs w:val="22"/>
        </w:rPr>
        <w:t>i</w:t>
      </w:r>
      <w:r w:rsidR="00FF48C8" w:rsidRPr="00787F72">
        <w:rPr>
          <w:rFonts w:ascii="Arial" w:hAnsi="Arial" w:cs="Arial"/>
          <w:sz w:val="22"/>
          <w:szCs w:val="22"/>
        </w:rPr>
        <w:t>tem 1</w:t>
      </w:r>
      <w:r w:rsidR="008B5B89" w:rsidRPr="00787F72">
        <w:rPr>
          <w:rFonts w:ascii="Arial" w:hAnsi="Arial" w:cs="Arial"/>
          <w:sz w:val="22"/>
          <w:szCs w:val="22"/>
        </w:rPr>
        <w:t xml:space="preserve"> </w:t>
      </w:r>
      <w:r w:rsidRPr="00787F72">
        <w:rPr>
          <w:rFonts w:ascii="Arial" w:hAnsi="Arial" w:cs="Arial"/>
          <w:sz w:val="22"/>
          <w:szCs w:val="22"/>
        </w:rPr>
        <w:t xml:space="preserve">increases </w:t>
      </w:r>
      <w:r w:rsidR="005E3F2B">
        <w:rPr>
          <w:rFonts w:ascii="Arial" w:hAnsi="Arial" w:cs="Arial"/>
          <w:sz w:val="22"/>
          <w:szCs w:val="22"/>
        </w:rPr>
        <w:t>2.5%</w:t>
      </w:r>
      <w:r w:rsidR="00F52F39" w:rsidRPr="00787F72">
        <w:rPr>
          <w:rFonts w:ascii="Arial" w:hAnsi="Arial" w:cs="Arial"/>
          <w:sz w:val="22"/>
          <w:szCs w:val="22"/>
        </w:rPr>
        <w:t xml:space="preserve"> </w:t>
      </w:r>
      <w:r w:rsidRPr="00787F72">
        <w:rPr>
          <w:rFonts w:ascii="Arial" w:hAnsi="Arial" w:cs="Arial"/>
          <w:sz w:val="22"/>
          <w:szCs w:val="22"/>
        </w:rPr>
        <w:t xml:space="preserve">from </w:t>
      </w:r>
      <w:r w:rsidR="00BD35BD">
        <w:rPr>
          <w:rFonts w:ascii="Arial" w:hAnsi="Arial" w:cs="Arial"/>
          <w:sz w:val="22"/>
          <w:szCs w:val="22"/>
        </w:rPr>
        <w:t>$9.451</w:t>
      </w:r>
      <w:r w:rsidR="0004599D">
        <w:rPr>
          <w:rFonts w:ascii="Arial" w:hAnsi="Arial" w:cs="Arial"/>
          <w:sz w:val="22"/>
          <w:szCs w:val="22"/>
        </w:rPr>
        <w:t xml:space="preserve"> to $</w:t>
      </w:r>
      <w:r w:rsidR="00FF0CEB">
        <w:rPr>
          <w:rFonts w:ascii="Arial" w:hAnsi="Arial" w:cs="Arial"/>
          <w:sz w:val="22"/>
          <w:szCs w:val="22"/>
        </w:rPr>
        <w:t>9.687</w:t>
      </w:r>
      <w:r w:rsidR="0004599D">
        <w:rPr>
          <w:rFonts w:ascii="Arial" w:hAnsi="Arial" w:cs="Arial"/>
          <w:sz w:val="22"/>
          <w:szCs w:val="22"/>
        </w:rPr>
        <w:t xml:space="preserve"> </w:t>
      </w:r>
      <w:r w:rsidR="00865410" w:rsidRPr="00787F72">
        <w:rPr>
          <w:rFonts w:ascii="Arial" w:hAnsi="Arial" w:cs="Arial"/>
          <w:sz w:val="22"/>
          <w:szCs w:val="22"/>
        </w:rPr>
        <w:t xml:space="preserve">per </w:t>
      </w:r>
      <w:r w:rsidR="003037CD" w:rsidRPr="00787F72">
        <w:rPr>
          <w:rFonts w:ascii="Arial" w:hAnsi="Arial" w:cs="Arial"/>
          <w:sz w:val="22"/>
          <w:szCs w:val="22"/>
        </w:rPr>
        <w:t>kilolitre of water used</w:t>
      </w:r>
      <w:r w:rsidRPr="00787F72">
        <w:rPr>
          <w:rFonts w:ascii="Arial" w:hAnsi="Arial" w:cs="Arial"/>
          <w:sz w:val="22"/>
          <w:szCs w:val="22"/>
        </w:rPr>
        <w:t>.</w:t>
      </w:r>
    </w:p>
    <w:p w14:paraId="7E662042" w14:textId="77777777" w:rsidR="00C823C7" w:rsidRPr="00787F72" w:rsidRDefault="00C823C7" w:rsidP="00C823C7">
      <w:pPr>
        <w:rPr>
          <w:rFonts w:ascii="Arial" w:hAnsi="Arial" w:cs="Arial"/>
          <w:sz w:val="22"/>
          <w:szCs w:val="22"/>
        </w:rPr>
      </w:pPr>
    </w:p>
    <w:p w14:paraId="7E662043" w14:textId="77777777" w:rsidR="00C823C7" w:rsidRPr="00787F72" w:rsidRDefault="00C823C7" w:rsidP="00C823C7">
      <w:pPr>
        <w:rPr>
          <w:rFonts w:ascii="Arial" w:hAnsi="Arial" w:cs="Arial"/>
          <w:sz w:val="22"/>
          <w:szCs w:val="22"/>
        </w:rPr>
      </w:pPr>
      <w:r w:rsidRPr="00787F72">
        <w:rPr>
          <w:rFonts w:ascii="Arial" w:hAnsi="Arial" w:cs="Arial"/>
          <w:sz w:val="22"/>
          <w:szCs w:val="22"/>
        </w:rPr>
        <w:t>Item 4 – Government land</w:t>
      </w:r>
    </w:p>
    <w:p w14:paraId="7E662044" w14:textId="35145468" w:rsidR="00C823C7" w:rsidRPr="00787F72" w:rsidRDefault="00F52F39" w:rsidP="00C823C7">
      <w:pPr>
        <w:rPr>
          <w:rFonts w:ascii="Arial" w:hAnsi="Arial" w:cs="Arial"/>
          <w:sz w:val="22"/>
          <w:szCs w:val="22"/>
        </w:rPr>
      </w:pPr>
      <w:r w:rsidRPr="00787F72">
        <w:rPr>
          <w:rFonts w:ascii="Arial" w:hAnsi="Arial" w:cs="Arial"/>
          <w:sz w:val="22"/>
          <w:szCs w:val="22"/>
        </w:rPr>
        <w:t xml:space="preserve">The quantity fee </w:t>
      </w:r>
      <w:r w:rsidR="00C823C7" w:rsidRPr="00787F72">
        <w:rPr>
          <w:rFonts w:ascii="Arial" w:hAnsi="Arial" w:cs="Arial"/>
          <w:sz w:val="22"/>
          <w:szCs w:val="22"/>
        </w:rPr>
        <w:t>Government land i</w:t>
      </w:r>
      <w:r w:rsidRPr="00787F72">
        <w:rPr>
          <w:rFonts w:ascii="Arial" w:hAnsi="Arial" w:cs="Arial"/>
          <w:sz w:val="22"/>
          <w:szCs w:val="22"/>
        </w:rPr>
        <w:t xml:space="preserve">ncreases </w:t>
      </w:r>
      <w:r w:rsidR="005E3F2B">
        <w:rPr>
          <w:rFonts w:ascii="Arial" w:hAnsi="Arial" w:cs="Arial"/>
          <w:sz w:val="22"/>
          <w:szCs w:val="22"/>
        </w:rPr>
        <w:t>2.5%</w:t>
      </w:r>
      <w:r w:rsidR="00C823C7" w:rsidRPr="00787F72">
        <w:rPr>
          <w:rFonts w:ascii="Arial" w:hAnsi="Arial" w:cs="Arial"/>
          <w:sz w:val="22"/>
          <w:szCs w:val="22"/>
        </w:rPr>
        <w:t xml:space="preserve"> from </w:t>
      </w:r>
      <w:r w:rsidR="00BD35BD">
        <w:rPr>
          <w:rFonts w:ascii="Arial" w:hAnsi="Arial" w:cs="Arial"/>
          <w:sz w:val="22"/>
          <w:szCs w:val="22"/>
        </w:rPr>
        <w:t>$9.451</w:t>
      </w:r>
      <w:r w:rsidR="0004599D">
        <w:rPr>
          <w:rFonts w:ascii="Arial" w:hAnsi="Arial" w:cs="Arial"/>
          <w:sz w:val="22"/>
          <w:szCs w:val="22"/>
        </w:rPr>
        <w:t xml:space="preserve"> to $</w:t>
      </w:r>
      <w:r w:rsidR="00FF0CEB">
        <w:rPr>
          <w:rFonts w:ascii="Arial" w:hAnsi="Arial" w:cs="Arial"/>
          <w:sz w:val="22"/>
          <w:szCs w:val="22"/>
        </w:rPr>
        <w:t>9.687</w:t>
      </w:r>
      <w:r w:rsidR="0004599D">
        <w:rPr>
          <w:rFonts w:ascii="Arial" w:hAnsi="Arial" w:cs="Arial"/>
          <w:sz w:val="22"/>
          <w:szCs w:val="22"/>
        </w:rPr>
        <w:t xml:space="preserve"> </w:t>
      </w:r>
      <w:r w:rsidR="00865410" w:rsidRPr="00787F72">
        <w:rPr>
          <w:rFonts w:ascii="Arial" w:hAnsi="Arial" w:cs="Arial"/>
          <w:sz w:val="22"/>
          <w:szCs w:val="22"/>
        </w:rPr>
        <w:t>per kilolitre</w:t>
      </w:r>
      <w:r w:rsidR="003037CD" w:rsidRPr="00787F72">
        <w:rPr>
          <w:rFonts w:ascii="Arial" w:hAnsi="Arial" w:cs="Arial"/>
          <w:sz w:val="22"/>
          <w:szCs w:val="22"/>
        </w:rPr>
        <w:t xml:space="preserve"> of water used</w:t>
      </w:r>
      <w:r w:rsidR="00C77984" w:rsidRPr="00787F72">
        <w:rPr>
          <w:rFonts w:ascii="Arial" w:hAnsi="Arial" w:cs="Arial"/>
          <w:sz w:val="22"/>
          <w:szCs w:val="22"/>
        </w:rPr>
        <w:t>.</w:t>
      </w:r>
    </w:p>
    <w:p w14:paraId="7E662045" w14:textId="77777777" w:rsidR="00C823C7" w:rsidRPr="00787F72" w:rsidRDefault="00C823C7" w:rsidP="00C823C7">
      <w:pPr>
        <w:rPr>
          <w:rFonts w:ascii="Arial" w:hAnsi="Arial" w:cs="Arial"/>
          <w:sz w:val="22"/>
          <w:szCs w:val="22"/>
        </w:rPr>
      </w:pPr>
    </w:p>
    <w:p w14:paraId="7E662046" w14:textId="06A81B0D" w:rsidR="00C823C7" w:rsidRPr="00787F72" w:rsidRDefault="00C823C7" w:rsidP="00C823C7">
      <w:pPr>
        <w:rPr>
          <w:rFonts w:ascii="Arial" w:hAnsi="Arial" w:cs="Arial"/>
          <w:sz w:val="22"/>
          <w:szCs w:val="22"/>
        </w:rPr>
      </w:pPr>
      <w:r w:rsidRPr="00787F72">
        <w:rPr>
          <w:rFonts w:ascii="Arial" w:hAnsi="Arial" w:cs="Arial"/>
          <w:sz w:val="22"/>
          <w:szCs w:val="22"/>
        </w:rPr>
        <w:t>Item 5 - Institutional/</w:t>
      </w:r>
      <w:r w:rsidR="00B95C04" w:rsidRPr="00787F72">
        <w:rPr>
          <w:rFonts w:ascii="Arial" w:hAnsi="Arial" w:cs="Arial"/>
          <w:sz w:val="22"/>
          <w:szCs w:val="22"/>
        </w:rPr>
        <w:t>public</w:t>
      </w:r>
      <w:r w:rsidR="004D3BC4" w:rsidRPr="00787F72">
        <w:rPr>
          <w:rFonts w:ascii="Arial" w:hAnsi="Arial" w:cs="Arial"/>
          <w:sz w:val="22"/>
          <w:szCs w:val="22"/>
        </w:rPr>
        <w:t xml:space="preserve"> land</w:t>
      </w:r>
      <w:r w:rsidR="003651F5" w:rsidRPr="00787F72">
        <w:rPr>
          <w:rFonts w:ascii="Arial" w:hAnsi="Arial" w:cs="Arial"/>
          <w:sz w:val="22"/>
          <w:szCs w:val="22"/>
        </w:rPr>
        <w:t xml:space="preserve"> used for non-government schools, churches or community facilities</w:t>
      </w:r>
      <w:r w:rsidR="00B95C04" w:rsidRPr="00787F72">
        <w:rPr>
          <w:rFonts w:ascii="Arial" w:hAnsi="Arial" w:cs="Arial"/>
          <w:sz w:val="22"/>
          <w:szCs w:val="22"/>
        </w:rPr>
        <w:t xml:space="preserve">, </w:t>
      </w:r>
      <w:r w:rsidRPr="00787F72">
        <w:rPr>
          <w:rFonts w:ascii="Arial" w:hAnsi="Arial" w:cs="Arial"/>
          <w:sz w:val="22"/>
          <w:szCs w:val="22"/>
        </w:rPr>
        <w:t>charitable purposes land or local government land</w:t>
      </w:r>
      <w:r w:rsidR="00FF733E" w:rsidRPr="00787F72">
        <w:rPr>
          <w:rFonts w:ascii="Arial" w:hAnsi="Arial" w:cs="Arial"/>
          <w:sz w:val="22"/>
          <w:szCs w:val="22"/>
        </w:rPr>
        <w:t xml:space="preserve">. </w:t>
      </w:r>
      <w:r w:rsidRPr="00787F72">
        <w:rPr>
          <w:rFonts w:ascii="Arial" w:hAnsi="Arial" w:cs="Arial"/>
          <w:sz w:val="22"/>
          <w:szCs w:val="22"/>
        </w:rPr>
        <w:t xml:space="preserve">The quantity fee for the supply of water to this land type increases </w:t>
      </w:r>
      <w:r w:rsidR="005E3F2B">
        <w:rPr>
          <w:rFonts w:ascii="Arial" w:hAnsi="Arial" w:cs="Arial"/>
          <w:sz w:val="22"/>
          <w:szCs w:val="22"/>
        </w:rPr>
        <w:t>2.5%</w:t>
      </w:r>
      <w:r w:rsidRPr="00787F72">
        <w:rPr>
          <w:rFonts w:ascii="Arial" w:hAnsi="Arial" w:cs="Arial"/>
          <w:sz w:val="22"/>
          <w:szCs w:val="22"/>
        </w:rPr>
        <w:t xml:space="preserve"> </w:t>
      </w:r>
      <w:r w:rsidR="00192A9C">
        <w:rPr>
          <w:rFonts w:ascii="Arial" w:hAnsi="Arial" w:cs="Arial"/>
          <w:sz w:val="22"/>
          <w:szCs w:val="22"/>
        </w:rPr>
        <w:t xml:space="preserve">from </w:t>
      </w:r>
      <w:r w:rsidR="00BD35BD">
        <w:rPr>
          <w:rFonts w:ascii="Arial" w:hAnsi="Arial" w:cs="Arial"/>
          <w:sz w:val="22"/>
          <w:szCs w:val="22"/>
        </w:rPr>
        <w:t>$2.867</w:t>
      </w:r>
      <w:r w:rsidR="0004599D">
        <w:rPr>
          <w:rFonts w:ascii="Arial" w:hAnsi="Arial" w:cs="Arial"/>
          <w:sz w:val="22"/>
          <w:szCs w:val="22"/>
        </w:rPr>
        <w:t xml:space="preserve"> to $</w:t>
      </w:r>
      <w:r w:rsidR="00FF0CEB">
        <w:rPr>
          <w:rFonts w:ascii="Arial" w:hAnsi="Arial" w:cs="Arial"/>
          <w:sz w:val="22"/>
          <w:szCs w:val="22"/>
        </w:rPr>
        <w:t>2.939</w:t>
      </w:r>
      <w:r w:rsidR="00241C22" w:rsidRPr="00787F72">
        <w:rPr>
          <w:rFonts w:ascii="Arial" w:hAnsi="Arial" w:cs="Arial"/>
          <w:sz w:val="22"/>
          <w:szCs w:val="22"/>
        </w:rPr>
        <w:t xml:space="preserve"> </w:t>
      </w:r>
      <w:r w:rsidR="00865410" w:rsidRPr="00787F72">
        <w:rPr>
          <w:rFonts w:ascii="Arial" w:hAnsi="Arial" w:cs="Arial"/>
          <w:sz w:val="22"/>
          <w:szCs w:val="22"/>
        </w:rPr>
        <w:t>per kilolitre</w:t>
      </w:r>
      <w:r w:rsidR="003037CD" w:rsidRPr="00787F72">
        <w:rPr>
          <w:rFonts w:ascii="Arial" w:hAnsi="Arial" w:cs="Arial"/>
          <w:sz w:val="22"/>
          <w:szCs w:val="22"/>
        </w:rPr>
        <w:t xml:space="preserve"> of water used</w:t>
      </w:r>
      <w:r w:rsidRPr="00787F72">
        <w:rPr>
          <w:rFonts w:ascii="Arial" w:hAnsi="Arial" w:cs="Arial"/>
          <w:sz w:val="22"/>
          <w:szCs w:val="22"/>
        </w:rPr>
        <w:t>.</w:t>
      </w:r>
    </w:p>
    <w:p w14:paraId="7E662047" w14:textId="77777777" w:rsidR="00C823C7" w:rsidRPr="00787F72" w:rsidRDefault="00C823C7" w:rsidP="00C823C7">
      <w:pPr>
        <w:rPr>
          <w:rFonts w:ascii="Arial" w:hAnsi="Arial" w:cs="Arial"/>
          <w:sz w:val="22"/>
          <w:szCs w:val="22"/>
        </w:rPr>
      </w:pPr>
    </w:p>
    <w:p w14:paraId="7E662048" w14:textId="638EB1B6" w:rsidR="00C823C7" w:rsidRPr="00787F72" w:rsidRDefault="00C823C7" w:rsidP="00C823C7">
      <w:pPr>
        <w:rPr>
          <w:rFonts w:ascii="Arial" w:hAnsi="Arial" w:cs="Arial"/>
          <w:sz w:val="22"/>
          <w:szCs w:val="22"/>
        </w:rPr>
      </w:pPr>
      <w:r w:rsidRPr="00787F72">
        <w:rPr>
          <w:rFonts w:ascii="Arial" w:hAnsi="Arial" w:cs="Arial"/>
          <w:sz w:val="22"/>
          <w:szCs w:val="22"/>
        </w:rPr>
        <w:t>Item 6 – Commercial</w:t>
      </w:r>
      <w:r w:rsidR="004D3BC4" w:rsidRPr="00787F72">
        <w:rPr>
          <w:rFonts w:ascii="Arial" w:hAnsi="Arial" w:cs="Arial"/>
          <w:sz w:val="22"/>
          <w:szCs w:val="22"/>
        </w:rPr>
        <w:t xml:space="preserve"> land, industrial land,</w:t>
      </w:r>
      <w:r w:rsidRPr="00787F72">
        <w:rPr>
          <w:rFonts w:ascii="Arial" w:hAnsi="Arial" w:cs="Arial"/>
          <w:sz w:val="22"/>
          <w:szCs w:val="22"/>
        </w:rPr>
        <w:t xml:space="preserve"> mining land, or shipping (supply of water services to land for the purpose of water being taken on board a ship in port)</w:t>
      </w:r>
      <w:r w:rsidR="00FF733E" w:rsidRPr="00787F72">
        <w:rPr>
          <w:rFonts w:ascii="Arial" w:hAnsi="Arial" w:cs="Arial"/>
          <w:sz w:val="22"/>
          <w:szCs w:val="22"/>
        </w:rPr>
        <w:t>.</w:t>
      </w:r>
    </w:p>
    <w:p w14:paraId="7E662049" w14:textId="17B1CECC" w:rsidR="00C823C7" w:rsidRPr="00787F72" w:rsidRDefault="00C823C7" w:rsidP="00C823C7">
      <w:pPr>
        <w:rPr>
          <w:rFonts w:ascii="Arial" w:hAnsi="Arial" w:cs="Arial"/>
          <w:sz w:val="22"/>
          <w:szCs w:val="22"/>
        </w:rPr>
      </w:pPr>
      <w:r w:rsidRPr="00787F72">
        <w:rPr>
          <w:rFonts w:ascii="Arial" w:hAnsi="Arial" w:cs="Arial"/>
          <w:sz w:val="22"/>
          <w:szCs w:val="22"/>
        </w:rPr>
        <w:t xml:space="preserve">These land categories increase </w:t>
      </w:r>
      <w:r w:rsidR="005E3F2B">
        <w:rPr>
          <w:rFonts w:ascii="Arial" w:hAnsi="Arial" w:cs="Arial"/>
          <w:sz w:val="22"/>
          <w:szCs w:val="22"/>
        </w:rPr>
        <w:t>2.5%</w:t>
      </w:r>
      <w:r w:rsidR="00F52F39" w:rsidRPr="00787F72">
        <w:rPr>
          <w:rFonts w:ascii="Arial" w:hAnsi="Arial" w:cs="Arial"/>
          <w:sz w:val="22"/>
          <w:szCs w:val="22"/>
        </w:rPr>
        <w:t xml:space="preserve"> </w:t>
      </w:r>
      <w:r w:rsidRPr="00787F72">
        <w:rPr>
          <w:rFonts w:ascii="Arial" w:hAnsi="Arial" w:cs="Arial"/>
          <w:sz w:val="22"/>
          <w:szCs w:val="22"/>
        </w:rPr>
        <w:t xml:space="preserve">from </w:t>
      </w:r>
      <w:r w:rsidR="00BD35BD">
        <w:rPr>
          <w:rFonts w:ascii="Arial" w:hAnsi="Arial" w:cs="Arial"/>
          <w:sz w:val="22"/>
          <w:szCs w:val="22"/>
        </w:rPr>
        <w:t>$9.451</w:t>
      </w:r>
      <w:r w:rsidR="0004599D">
        <w:rPr>
          <w:rFonts w:ascii="Arial" w:hAnsi="Arial" w:cs="Arial"/>
          <w:sz w:val="22"/>
          <w:szCs w:val="22"/>
        </w:rPr>
        <w:t xml:space="preserve"> to $</w:t>
      </w:r>
      <w:r w:rsidR="00FF0CEB">
        <w:rPr>
          <w:rFonts w:ascii="Arial" w:hAnsi="Arial" w:cs="Arial"/>
          <w:sz w:val="22"/>
          <w:szCs w:val="22"/>
        </w:rPr>
        <w:t>9.687</w:t>
      </w:r>
      <w:r w:rsidR="00241C22" w:rsidRPr="00787F72">
        <w:rPr>
          <w:rFonts w:ascii="Arial" w:hAnsi="Arial" w:cs="Arial"/>
          <w:sz w:val="22"/>
          <w:szCs w:val="22"/>
        </w:rPr>
        <w:t xml:space="preserve"> </w:t>
      </w:r>
      <w:r w:rsidR="00865410" w:rsidRPr="00787F72">
        <w:rPr>
          <w:rFonts w:ascii="Arial" w:hAnsi="Arial" w:cs="Arial"/>
          <w:sz w:val="22"/>
          <w:szCs w:val="22"/>
        </w:rPr>
        <w:t>per kilolitre</w:t>
      </w:r>
      <w:r w:rsidR="003037CD" w:rsidRPr="00787F72">
        <w:rPr>
          <w:rFonts w:ascii="Arial" w:hAnsi="Arial" w:cs="Arial"/>
          <w:sz w:val="22"/>
          <w:szCs w:val="22"/>
        </w:rPr>
        <w:t xml:space="preserve"> of water used</w:t>
      </w:r>
      <w:r w:rsidR="001D3781" w:rsidRPr="00787F72">
        <w:rPr>
          <w:rFonts w:ascii="Arial" w:hAnsi="Arial" w:cs="Arial"/>
          <w:sz w:val="22"/>
          <w:szCs w:val="22"/>
        </w:rPr>
        <w:t>.</w:t>
      </w:r>
    </w:p>
    <w:p w14:paraId="7E66204A" w14:textId="77777777" w:rsidR="00C823C7" w:rsidRPr="00787F72" w:rsidRDefault="00C823C7" w:rsidP="00C823C7">
      <w:pPr>
        <w:rPr>
          <w:rFonts w:ascii="Arial" w:hAnsi="Arial" w:cs="Arial"/>
          <w:sz w:val="22"/>
          <w:szCs w:val="22"/>
        </w:rPr>
      </w:pPr>
    </w:p>
    <w:p w14:paraId="7E66204B" w14:textId="77777777" w:rsidR="00C823C7" w:rsidRPr="00787F72" w:rsidRDefault="00C823C7" w:rsidP="00C823C7">
      <w:pPr>
        <w:rPr>
          <w:rFonts w:ascii="Arial" w:hAnsi="Arial" w:cs="Arial"/>
          <w:sz w:val="22"/>
          <w:szCs w:val="22"/>
        </w:rPr>
      </w:pPr>
      <w:r w:rsidRPr="00787F72">
        <w:rPr>
          <w:rFonts w:ascii="Arial" w:hAnsi="Arial" w:cs="Arial"/>
          <w:sz w:val="22"/>
          <w:szCs w:val="22"/>
        </w:rPr>
        <w:t>Item 7 – Commercial</w:t>
      </w:r>
      <w:r w:rsidR="004D3BC4" w:rsidRPr="00787F72">
        <w:rPr>
          <w:rFonts w:ascii="Arial" w:hAnsi="Arial" w:cs="Arial"/>
          <w:sz w:val="22"/>
          <w:szCs w:val="22"/>
        </w:rPr>
        <w:t xml:space="preserve"> land</w:t>
      </w:r>
      <w:r w:rsidRPr="00787F72">
        <w:rPr>
          <w:rFonts w:ascii="Arial" w:hAnsi="Arial" w:cs="Arial"/>
          <w:sz w:val="22"/>
          <w:szCs w:val="22"/>
        </w:rPr>
        <w:t>, government land or industrial land - discharge to sewer</w:t>
      </w:r>
    </w:p>
    <w:p w14:paraId="7E66204C" w14:textId="77777777" w:rsidR="00C823C7" w:rsidRPr="00787F72" w:rsidRDefault="00C823C7" w:rsidP="00C823C7">
      <w:pPr>
        <w:rPr>
          <w:rFonts w:ascii="Arial" w:hAnsi="Arial" w:cs="Arial"/>
          <w:sz w:val="22"/>
          <w:szCs w:val="22"/>
        </w:rPr>
      </w:pPr>
      <w:r w:rsidRPr="00787F72">
        <w:rPr>
          <w:rFonts w:ascii="Arial" w:hAnsi="Arial" w:cs="Arial"/>
          <w:sz w:val="22"/>
          <w:szCs w:val="22"/>
        </w:rPr>
        <w:t>The quantity fee for sewer discharge volume applies and encourages customers to explore ways of minimising discharge to sewer (e.g. water efficient appliances, dual flush toilets, low flow shower roses and taps).</w:t>
      </w:r>
    </w:p>
    <w:p w14:paraId="7E66204D" w14:textId="77777777" w:rsidR="00C823C7" w:rsidRPr="00787F72" w:rsidRDefault="00C823C7" w:rsidP="00C823C7">
      <w:pPr>
        <w:rPr>
          <w:rFonts w:ascii="Arial" w:hAnsi="Arial" w:cs="Arial"/>
          <w:sz w:val="22"/>
          <w:szCs w:val="22"/>
        </w:rPr>
      </w:pPr>
    </w:p>
    <w:p w14:paraId="7E66204E" w14:textId="77D59AA5" w:rsidR="00C823C7" w:rsidRPr="005B3537" w:rsidRDefault="00C823C7" w:rsidP="00C823C7">
      <w:pPr>
        <w:rPr>
          <w:rFonts w:ascii="Arial" w:hAnsi="Arial" w:cs="Arial"/>
          <w:sz w:val="22"/>
          <w:szCs w:val="22"/>
        </w:rPr>
      </w:pPr>
      <w:r w:rsidRPr="00787F72">
        <w:rPr>
          <w:rFonts w:ascii="Arial" w:hAnsi="Arial" w:cs="Arial"/>
          <w:sz w:val="22"/>
          <w:szCs w:val="22"/>
        </w:rPr>
        <w:t xml:space="preserve">The quantity fee for sewer discharge volumes above 200 kilolitres </w:t>
      </w:r>
      <w:r w:rsidR="00F52F39" w:rsidRPr="00787F72">
        <w:rPr>
          <w:rFonts w:ascii="Arial" w:hAnsi="Arial" w:cs="Arial"/>
          <w:sz w:val="22"/>
          <w:szCs w:val="22"/>
        </w:rPr>
        <w:t>increase</w:t>
      </w:r>
      <w:r w:rsidR="003D009E" w:rsidRPr="00787F72">
        <w:rPr>
          <w:rFonts w:ascii="Arial" w:hAnsi="Arial" w:cs="Arial"/>
          <w:sz w:val="22"/>
          <w:szCs w:val="22"/>
        </w:rPr>
        <w:t>s</w:t>
      </w:r>
      <w:r w:rsidR="00F52F39" w:rsidRPr="00787F72">
        <w:rPr>
          <w:rFonts w:ascii="Arial" w:hAnsi="Arial" w:cs="Arial"/>
          <w:sz w:val="22"/>
          <w:szCs w:val="22"/>
        </w:rPr>
        <w:t xml:space="preserve"> </w:t>
      </w:r>
      <w:r w:rsidR="005E3F2B">
        <w:rPr>
          <w:rFonts w:ascii="Arial" w:hAnsi="Arial" w:cs="Arial"/>
          <w:sz w:val="22"/>
          <w:szCs w:val="22"/>
        </w:rPr>
        <w:t>2.5%</w:t>
      </w:r>
      <w:r w:rsidRPr="00787F72">
        <w:rPr>
          <w:rFonts w:ascii="Arial" w:hAnsi="Arial" w:cs="Arial"/>
          <w:sz w:val="22"/>
          <w:szCs w:val="22"/>
        </w:rPr>
        <w:t xml:space="preserve"> from </w:t>
      </w:r>
      <w:r w:rsidR="00BD35BD">
        <w:rPr>
          <w:rFonts w:ascii="Arial" w:hAnsi="Arial" w:cs="Arial"/>
          <w:sz w:val="22"/>
          <w:szCs w:val="22"/>
        </w:rPr>
        <w:t>$4.142</w:t>
      </w:r>
      <w:r w:rsidR="0004599D">
        <w:rPr>
          <w:rFonts w:ascii="Arial" w:hAnsi="Arial" w:cs="Arial"/>
          <w:sz w:val="22"/>
          <w:szCs w:val="22"/>
        </w:rPr>
        <w:t xml:space="preserve"> to $</w:t>
      </w:r>
      <w:r w:rsidR="00FF0CEB">
        <w:rPr>
          <w:rFonts w:ascii="Arial" w:hAnsi="Arial" w:cs="Arial"/>
          <w:sz w:val="22"/>
          <w:szCs w:val="22"/>
        </w:rPr>
        <w:t>4.246</w:t>
      </w:r>
      <w:r w:rsidR="0004599D">
        <w:rPr>
          <w:rFonts w:ascii="Arial" w:hAnsi="Arial" w:cs="Arial"/>
          <w:sz w:val="22"/>
          <w:szCs w:val="22"/>
        </w:rPr>
        <w:t xml:space="preserve"> </w:t>
      </w:r>
      <w:r w:rsidR="00865410" w:rsidRPr="00787F72">
        <w:rPr>
          <w:rFonts w:ascii="Arial" w:hAnsi="Arial" w:cs="Arial"/>
          <w:sz w:val="22"/>
          <w:szCs w:val="22"/>
        </w:rPr>
        <w:t>per kilolitre</w:t>
      </w:r>
      <w:r w:rsidRPr="00787F72">
        <w:rPr>
          <w:rFonts w:ascii="Arial" w:hAnsi="Arial" w:cs="Arial"/>
          <w:sz w:val="22"/>
          <w:szCs w:val="22"/>
        </w:rPr>
        <w:t>. The method of calculation for this fee is explained in clause 2</w:t>
      </w:r>
      <w:r w:rsidR="001D3781" w:rsidRPr="00787F72">
        <w:rPr>
          <w:rFonts w:ascii="Arial" w:hAnsi="Arial" w:cs="Arial"/>
          <w:sz w:val="22"/>
          <w:szCs w:val="22"/>
        </w:rPr>
        <w:t xml:space="preserve"> of Schedule 3 of </w:t>
      </w:r>
      <w:r w:rsidR="001D3781" w:rsidRPr="005B3537">
        <w:rPr>
          <w:rFonts w:ascii="Arial" w:hAnsi="Arial" w:cs="Arial"/>
          <w:sz w:val="22"/>
          <w:szCs w:val="22"/>
        </w:rPr>
        <w:t>the Christmas Island Utilities and Services (Water, Sewerage and Building Application Services Fees) Determination 2016</w:t>
      </w:r>
      <w:r w:rsidRPr="005B3537">
        <w:rPr>
          <w:rFonts w:ascii="Arial" w:hAnsi="Arial" w:cs="Arial"/>
          <w:sz w:val="22"/>
          <w:szCs w:val="22"/>
        </w:rPr>
        <w:t xml:space="preserve">. </w:t>
      </w:r>
    </w:p>
    <w:p w14:paraId="7E66204F" w14:textId="77777777" w:rsidR="00AA278E" w:rsidRPr="00787F72" w:rsidRDefault="00AA278E" w:rsidP="00C823C7">
      <w:pPr>
        <w:rPr>
          <w:rFonts w:ascii="Arial" w:hAnsi="Arial" w:cs="Arial"/>
          <w:sz w:val="22"/>
          <w:szCs w:val="22"/>
        </w:rPr>
      </w:pPr>
    </w:p>
    <w:p w14:paraId="7E662050" w14:textId="77777777" w:rsidR="001D3781" w:rsidRPr="00787F72" w:rsidRDefault="00F61345" w:rsidP="00C823C7">
      <w:pPr>
        <w:autoSpaceDE w:val="0"/>
        <w:autoSpaceDN w:val="0"/>
        <w:adjustRightInd w:val="0"/>
        <w:rPr>
          <w:rFonts w:ascii="Arial" w:hAnsi="Arial" w:cs="Arial"/>
          <w:sz w:val="22"/>
          <w:szCs w:val="22"/>
          <w:u w:val="single"/>
        </w:rPr>
      </w:pPr>
      <w:r w:rsidRPr="00787F72">
        <w:rPr>
          <w:rFonts w:ascii="Arial" w:hAnsi="Arial" w:cs="Arial"/>
          <w:sz w:val="22"/>
          <w:szCs w:val="22"/>
          <w:u w:val="single"/>
        </w:rPr>
        <w:t>Schedule 4</w:t>
      </w:r>
    </w:p>
    <w:p w14:paraId="466E6472" w14:textId="77777777" w:rsidR="005C676A" w:rsidRDefault="005C676A" w:rsidP="00145B3D">
      <w:pPr>
        <w:rPr>
          <w:rFonts w:ascii="Arial" w:hAnsi="Arial" w:cs="Arial"/>
          <w:sz w:val="22"/>
          <w:szCs w:val="22"/>
        </w:rPr>
      </w:pPr>
    </w:p>
    <w:p w14:paraId="0E85D4C3" w14:textId="77777777" w:rsidR="004D0DE7" w:rsidRDefault="004D0DE7" w:rsidP="004D0DE7">
      <w:pPr>
        <w:rPr>
          <w:rFonts w:ascii="Arial" w:hAnsi="Arial" w:cs="Arial"/>
          <w:sz w:val="22"/>
          <w:szCs w:val="22"/>
        </w:rPr>
      </w:pPr>
      <w:r>
        <w:rPr>
          <w:rFonts w:ascii="Arial" w:hAnsi="Arial" w:cs="Arial"/>
          <w:sz w:val="22"/>
          <w:szCs w:val="22"/>
        </w:rPr>
        <w:t>Item 1 – Relocation of service</w:t>
      </w:r>
    </w:p>
    <w:p w14:paraId="00066554" w14:textId="4A17133E" w:rsidR="009105BD" w:rsidRDefault="004D0DE7">
      <w:pPr>
        <w:rPr>
          <w:rFonts w:ascii="Arial" w:hAnsi="Arial" w:cs="Arial"/>
          <w:sz w:val="22"/>
          <w:szCs w:val="22"/>
        </w:rPr>
      </w:pPr>
      <w:r>
        <w:rPr>
          <w:rFonts w:ascii="Arial" w:hAnsi="Arial" w:cs="Arial"/>
          <w:sz w:val="22"/>
          <w:szCs w:val="22"/>
        </w:rPr>
        <w:t>This will be charge based on actual/quoted cost.</w:t>
      </w:r>
      <w:r w:rsidR="009105BD">
        <w:rPr>
          <w:rFonts w:ascii="Arial" w:hAnsi="Arial" w:cs="Arial"/>
          <w:sz w:val="22"/>
          <w:szCs w:val="22"/>
        </w:rPr>
        <w:br w:type="page"/>
      </w:r>
    </w:p>
    <w:p w14:paraId="39FEDF8A" w14:textId="74446C94" w:rsidR="004D0DE7" w:rsidRDefault="004D0DE7" w:rsidP="004D0DE7">
      <w:pPr>
        <w:rPr>
          <w:rFonts w:ascii="Arial" w:hAnsi="Arial" w:cs="Arial"/>
          <w:sz w:val="22"/>
          <w:szCs w:val="22"/>
        </w:rPr>
      </w:pPr>
      <w:r>
        <w:rPr>
          <w:rFonts w:ascii="Arial" w:hAnsi="Arial" w:cs="Arial"/>
          <w:sz w:val="22"/>
          <w:szCs w:val="22"/>
        </w:rPr>
        <w:lastRenderedPageBreak/>
        <w:t xml:space="preserve">Item 2 – </w:t>
      </w:r>
      <w:r w:rsidR="005E3F2B">
        <w:rPr>
          <w:rFonts w:ascii="Arial" w:hAnsi="Arial" w:cs="Arial"/>
          <w:sz w:val="22"/>
          <w:szCs w:val="22"/>
        </w:rPr>
        <w:t>Water service d</w:t>
      </w:r>
      <w:r>
        <w:rPr>
          <w:rFonts w:ascii="Arial" w:hAnsi="Arial" w:cs="Arial"/>
          <w:sz w:val="22"/>
          <w:szCs w:val="22"/>
        </w:rPr>
        <w:t xml:space="preserve">isconnection or reconnection </w:t>
      </w:r>
    </w:p>
    <w:p w14:paraId="01D29671" w14:textId="5219C8E6" w:rsidR="004D0DE7" w:rsidRDefault="004D0DE7" w:rsidP="004D0DE7">
      <w:pPr>
        <w:rPr>
          <w:rFonts w:ascii="Arial" w:hAnsi="Arial" w:cs="Arial"/>
          <w:sz w:val="22"/>
          <w:szCs w:val="22"/>
        </w:rPr>
      </w:pPr>
      <w:r>
        <w:rPr>
          <w:rFonts w:ascii="Arial" w:hAnsi="Arial" w:cs="Arial"/>
          <w:sz w:val="22"/>
          <w:szCs w:val="22"/>
        </w:rPr>
        <w:t>This will be charge based on actual/quoted cost.</w:t>
      </w:r>
    </w:p>
    <w:p w14:paraId="423D0E4D" w14:textId="77777777" w:rsidR="00921646" w:rsidRDefault="00921646" w:rsidP="004D0DE7">
      <w:pPr>
        <w:rPr>
          <w:rFonts w:ascii="Arial" w:hAnsi="Arial" w:cs="Arial"/>
          <w:sz w:val="22"/>
          <w:szCs w:val="22"/>
        </w:rPr>
      </w:pPr>
    </w:p>
    <w:p w14:paraId="4F76903C" w14:textId="19109828" w:rsidR="005C676A" w:rsidRDefault="00AE6BA9" w:rsidP="00145B3D">
      <w:pPr>
        <w:rPr>
          <w:rFonts w:ascii="Arial" w:hAnsi="Arial" w:cs="Arial"/>
          <w:sz w:val="22"/>
          <w:szCs w:val="22"/>
        </w:rPr>
      </w:pPr>
      <w:r>
        <w:rPr>
          <w:rFonts w:ascii="Arial" w:hAnsi="Arial" w:cs="Arial"/>
          <w:sz w:val="22"/>
          <w:szCs w:val="22"/>
        </w:rPr>
        <w:t xml:space="preserve">Item 3 - </w:t>
      </w:r>
      <w:r w:rsidR="005C676A">
        <w:rPr>
          <w:rFonts w:ascii="Arial" w:hAnsi="Arial" w:cs="Arial"/>
          <w:sz w:val="22"/>
          <w:szCs w:val="22"/>
        </w:rPr>
        <w:t>Activating water supply connection</w:t>
      </w:r>
    </w:p>
    <w:p w14:paraId="210EC0E7" w14:textId="6DB3E839" w:rsidR="005C676A" w:rsidRDefault="005C676A" w:rsidP="00145B3D">
      <w:pPr>
        <w:rPr>
          <w:rFonts w:ascii="Arial" w:hAnsi="Arial" w:cs="Arial"/>
          <w:sz w:val="22"/>
          <w:szCs w:val="22"/>
        </w:rPr>
      </w:pPr>
      <w:r>
        <w:rPr>
          <w:rFonts w:ascii="Arial" w:hAnsi="Arial" w:cs="Arial"/>
          <w:sz w:val="22"/>
          <w:szCs w:val="22"/>
        </w:rPr>
        <w:t xml:space="preserve">The fees for activating a water supply connection to land, whether or not at the same time as installing the connection, the charge </w:t>
      </w:r>
      <w:r w:rsidR="00FF0CEB">
        <w:rPr>
          <w:rFonts w:ascii="Arial" w:hAnsi="Arial" w:cs="Arial"/>
          <w:sz w:val="22"/>
          <w:szCs w:val="22"/>
        </w:rPr>
        <w:t>increases from</w:t>
      </w:r>
      <w:r>
        <w:rPr>
          <w:rFonts w:ascii="Arial" w:hAnsi="Arial" w:cs="Arial"/>
          <w:sz w:val="22"/>
          <w:szCs w:val="22"/>
        </w:rPr>
        <w:t xml:space="preserve"> $204.93</w:t>
      </w:r>
      <w:r w:rsidR="00FF0CEB">
        <w:rPr>
          <w:rFonts w:ascii="Arial" w:hAnsi="Arial" w:cs="Arial"/>
          <w:sz w:val="22"/>
          <w:szCs w:val="22"/>
        </w:rPr>
        <w:t xml:space="preserve"> to $</w:t>
      </w:r>
      <w:r w:rsidR="00AE6BA9">
        <w:rPr>
          <w:rFonts w:ascii="Arial" w:hAnsi="Arial" w:cs="Arial"/>
          <w:sz w:val="22"/>
          <w:szCs w:val="22"/>
        </w:rPr>
        <w:t>210.05</w:t>
      </w:r>
      <w:r>
        <w:rPr>
          <w:rFonts w:ascii="Arial" w:hAnsi="Arial" w:cs="Arial"/>
          <w:sz w:val="22"/>
          <w:szCs w:val="22"/>
        </w:rPr>
        <w:t>.</w:t>
      </w:r>
    </w:p>
    <w:p w14:paraId="6923E27F" w14:textId="77777777" w:rsidR="005C676A" w:rsidRDefault="005C676A" w:rsidP="00145B3D">
      <w:pPr>
        <w:rPr>
          <w:rFonts w:ascii="Arial" w:hAnsi="Arial" w:cs="Arial"/>
          <w:sz w:val="22"/>
          <w:szCs w:val="22"/>
        </w:rPr>
      </w:pPr>
    </w:p>
    <w:p w14:paraId="319C5219" w14:textId="5C92A2D8" w:rsidR="005C676A" w:rsidRDefault="00AE6BA9" w:rsidP="00145B3D">
      <w:pPr>
        <w:rPr>
          <w:rFonts w:ascii="Arial" w:hAnsi="Arial" w:cs="Arial"/>
          <w:sz w:val="22"/>
          <w:szCs w:val="22"/>
        </w:rPr>
      </w:pPr>
      <w:r>
        <w:rPr>
          <w:rFonts w:ascii="Arial" w:hAnsi="Arial" w:cs="Arial"/>
          <w:sz w:val="22"/>
          <w:szCs w:val="22"/>
        </w:rPr>
        <w:t xml:space="preserve">Item 4 - </w:t>
      </w:r>
      <w:r w:rsidR="005C676A">
        <w:rPr>
          <w:rFonts w:ascii="Arial" w:hAnsi="Arial" w:cs="Arial"/>
          <w:sz w:val="22"/>
          <w:szCs w:val="22"/>
        </w:rPr>
        <w:t>Installing water supply connection</w:t>
      </w:r>
    </w:p>
    <w:p w14:paraId="61DE8AE4" w14:textId="65739CA7" w:rsidR="005C676A" w:rsidRDefault="005C676A" w:rsidP="00145B3D">
      <w:pPr>
        <w:rPr>
          <w:rFonts w:ascii="Arial" w:hAnsi="Arial" w:cs="Arial"/>
          <w:sz w:val="22"/>
          <w:szCs w:val="22"/>
        </w:rPr>
      </w:pPr>
      <w:r>
        <w:rPr>
          <w:rFonts w:ascii="Arial" w:hAnsi="Arial" w:cs="Arial"/>
          <w:sz w:val="22"/>
          <w:szCs w:val="22"/>
        </w:rPr>
        <w:t>This will be charged at actual/quoted cost.</w:t>
      </w:r>
    </w:p>
    <w:p w14:paraId="13188BE0" w14:textId="77777777" w:rsidR="005C676A" w:rsidRDefault="005C676A" w:rsidP="00145B3D">
      <w:pPr>
        <w:rPr>
          <w:rFonts w:ascii="Arial" w:hAnsi="Arial" w:cs="Arial"/>
          <w:sz w:val="22"/>
          <w:szCs w:val="22"/>
        </w:rPr>
      </w:pPr>
    </w:p>
    <w:p w14:paraId="7E662052" w14:textId="44D33C23" w:rsidR="00145B3D" w:rsidRPr="00787F72" w:rsidRDefault="00145B3D" w:rsidP="00145B3D">
      <w:pPr>
        <w:rPr>
          <w:rFonts w:ascii="Arial" w:hAnsi="Arial" w:cs="Arial"/>
          <w:sz w:val="22"/>
          <w:szCs w:val="22"/>
        </w:rPr>
      </w:pPr>
      <w:r w:rsidRPr="00787F72">
        <w:rPr>
          <w:rFonts w:ascii="Arial" w:hAnsi="Arial" w:cs="Arial"/>
          <w:sz w:val="22"/>
          <w:szCs w:val="22"/>
        </w:rPr>
        <w:t xml:space="preserve">Item </w:t>
      </w:r>
      <w:r w:rsidR="005C676A">
        <w:rPr>
          <w:rFonts w:ascii="Arial" w:hAnsi="Arial" w:cs="Arial"/>
          <w:sz w:val="22"/>
          <w:szCs w:val="22"/>
        </w:rPr>
        <w:t>5</w:t>
      </w:r>
      <w:r w:rsidRPr="00787F72">
        <w:rPr>
          <w:rFonts w:ascii="Arial" w:hAnsi="Arial" w:cs="Arial"/>
          <w:sz w:val="22"/>
          <w:szCs w:val="22"/>
        </w:rPr>
        <w:t xml:space="preserve"> – Special meter readings </w:t>
      </w:r>
      <w:r w:rsidR="004D3BC4" w:rsidRPr="00787F72">
        <w:rPr>
          <w:rFonts w:ascii="Arial" w:hAnsi="Arial" w:cs="Arial"/>
          <w:sz w:val="22"/>
          <w:szCs w:val="22"/>
        </w:rPr>
        <w:t>for change of owner or</w:t>
      </w:r>
      <w:r w:rsidRPr="00787F72">
        <w:rPr>
          <w:rFonts w:ascii="Arial" w:hAnsi="Arial" w:cs="Arial"/>
          <w:sz w:val="22"/>
          <w:szCs w:val="22"/>
        </w:rPr>
        <w:t xml:space="preserve"> occupier</w:t>
      </w:r>
    </w:p>
    <w:p w14:paraId="7E662053" w14:textId="1F97A1E8" w:rsidR="00145B3D" w:rsidRPr="00787F72" w:rsidRDefault="00145B3D" w:rsidP="00145B3D">
      <w:pPr>
        <w:rPr>
          <w:rFonts w:ascii="Arial" w:hAnsi="Arial" w:cs="Arial"/>
          <w:sz w:val="22"/>
          <w:szCs w:val="22"/>
        </w:rPr>
      </w:pPr>
      <w:r w:rsidRPr="00787F72">
        <w:rPr>
          <w:rFonts w:ascii="Arial" w:hAnsi="Arial" w:cs="Arial"/>
          <w:sz w:val="22"/>
          <w:szCs w:val="22"/>
        </w:rPr>
        <w:t>The fee for meter readings conducted within 7</w:t>
      </w:r>
      <w:r w:rsidR="009105BD">
        <w:rPr>
          <w:rFonts w:ascii="Arial" w:hAnsi="Arial" w:cs="Arial"/>
          <w:sz w:val="22"/>
          <w:szCs w:val="22"/>
        </w:rPr>
        <w:t>-</w:t>
      </w:r>
      <w:r w:rsidRPr="00787F72">
        <w:rPr>
          <w:rFonts w:ascii="Arial" w:hAnsi="Arial" w:cs="Arial"/>
          <w:sz w:val="22"/>
          <w:szCs w:val="22"/>
        </w:rPr>
        <w:t xml:space="preserve">days of receipt of request increases </w:t>
      </w:r>
      <w:r w:rsidR="00BF2374">
        <w:rPr>
          <w:rFonts w:ascii="Arial" w:hAnsi="Arial" w:cs="Arial"/>
          <w:sz w:val="22"/>
          <w:szCs w:val="22"/>
        </w:rPr>
        <w:br/>
      </w:r>
      <w:r w:rsidR="005E3F2B">
        <w:rPr>
          <w:rFonts w:ascii="Arial" w:hAnsi="Arial" w:cs="Arial"/>
          <w:sz w:val="22"/>
          <w:szCs w:val="22"/>
        </w:rPr>
        <w:t>2.5%</w:t>
      </w:r>
      <w:r w:rsidRPr="00787F72">
        <w:rPr>
          <w:rFonts w:ascii="Arial" w:hAnsi="Arial" w:cs="Arial"/>
          <w:sz w:val="22"/>
          <w:szCs w:val="22"/>
        </w:rPr>
        <w:t xml:space="preserve"> from</w:t>
      </w:r>
      <w:r w:rsidR="00BD35BD">
        <w:rPr>
          <w:rFonts w:ascii="Arial" w:hAnsi="Arial" w:cs="Arial"/>
          <w:sz w:val="22"/>
          <w:szCs w:val="22"/>
        </w:rPr>
        <w:t xml:space="preserve"> $23.44</w:t>
      </w:r>
      <w:r w:rsidR="00AE6BA9">
        <w:rPr>
          <w:rFonts w:ascii="Arial" w:hAnsi="Arial" w:cs="Arial"/>
          <w:sz w:val="22"/>
          <w:szCs w:val="22"/>
        </w:rPr>
        <w:t xml:space="preserve"> to $24.03</w:t>
      </w:r>
      <w:r w:rsidRPr="00787F72">
        <w:rPr>
          <w:rFonts w:ascii="Arial" w:hAnsi="Arial" w:cs="Arial"/>
          <w:sz w:val="22"/>
          <w:szCs w:val="22"/>
        </w:rPr>
        <w:t>.</w:t>
      </w:r>
    </w:p>
    <w:p w14:paraId="7E662054" w14:textId="77777777" w:rsidR="00145B3D" w:rsidRPr="00787F72" w:rsidRDefault="00145B3D" w:rsidP="00145B3D">
      <w:pPr>
        <w:rPr>
          <w:rFonts w:ascii="Arial" w:hAnsi="Arial" w:cs="Arial"/>
          <w:sz w:val="22"/>
          <w:szCs w:val="22"/>
        </w:rPr>
      </w:pPr>
    </w:p>
    <w:p w14:paraId="7E662055" w14:textId="6749F925" w:rsidR="00145B3D" w:rsidRPr="00787F72" w:rsidRDefault="00145B3D" w:rsidP="00145B3D">
      <w:pPr>
        <w:rPr>
          <w:rFonts w:ascii="Arial" w:hAnsi="Arial" w:cs="Arial"/>
          <w:sz w:val="22"/>
          <w:szCs w:val="22"/>
        </w:rPr>
      </w:pPr>
      <w:r w:rsidRPr="00787F72">
        <w:rPr>
          <w:rFonts w:ascii="Arial" w:hAnsi="Arial" w:cs="Arial"/>
          <w:sz w:val="22"/>
          <w:szCs w:val="22"/>
        </w:rPr>
        <w:t>In cases where an urgent meter reading is required the</w:t>
      </w:r>
      <w:r w:rsidR="00226645" w:rsidRPr="00787F72">
        <w:rPr>
          <w:rFonts w:ascii="Arial" w:hAnsi="Arial" w:cs="Arial"/>
          <w:sz w:val="22"/>
          <w:szCs w:val="22"/>
        </w:rPr>
        <w:t xml:space="preserve"> f</w:t>
      </w:r>
      <w:r w:rsidR="00A524E9" w:rsidRPr="00787F72">
        <w:rPr>
          <w:rFonts w:ascii="Arial" w:hAnsi="Arial" w:cs="Arial"/>
          <w:sz w:val="22"/>
          <w:szCs w:val="22"/>
        </w:rPr>
        <w:t>ee for meter readings within 2</w:t>
      </w:r>
      <w:r w:rsidR="009105BD">
        <w:rPr>
          <w:rFonts w:ascii="Arial" w:hAnsi="Arial" w:cs="Arial"/>
          <w:sz w:val="22"/>
          <w:szCs w:val="22"/>
        </w:rPr>
        <w:t>-</w:t>
      </w:r>
      <w:r w:rsidRPr="00787F72">
        <w:rPr>
          <w:rFonts w:ascii="Arial" w:hAnsi="Arial" w:cs="Arial"/>
          <w:sz w:val="22"/>
          <w:szCs w:val="22"/>
        </w:rPr>
        <w:t>days</w:t>
      </w:r>
      <w:r w:rsidR="009907E1" w:rsidRPr="00787F72">
        <w:rPr>
          <w:rFonts w:ascii="Arial" w:hAnsi="Arial" w:cs="Arial"/>
          <w:sz w:val="22"/>
          <w:szCs w:val="22"/>
        </w:rPr>
        <w:t xml:space="preserve"> of receipt of request, </w:t>
      </w:r>
      <w:r w:rsidR="00192A9C">
        <w:rPr>
          <w:rFonts w:ascii="Arial" w:hAnsi="Arial" w:cs="Arial"/>
          <w:sz w:val="22"/>
          <w:szCs w:val="22"/>
        </w:rPr>
        <w:t xml:space="preserve">increases </w:t>
      </w:r>
      <w:r w:rsidR="005E3F2B">
        <w:rPr>
          <w:rFonts w:ascii="Arial" w:hAnsi="Arial" w:cs="Arial"/>
          <w:sz w:val="22"/>
          <w:szCs w:val="22"/>
        </w:rPr>
        <w:t>2.5%</w:t>
      </w:r>
      <w:r w:rsidR="00192A9C">
        <w:rPr>
          <w:rFonts w:ascii="Arial" w:hAnsi="Arial" w:cs="Arial"/>
          <w:sz w:val="22"/>
          <w:szCs w:val="22"/>
        </w:rPr>
        <w:t xml:space="preserve"> </w:t>
      </w:r>
      <w:r w:rsidRPr="00787F72">
        <w:rPr>
          <w:rFonts w:ascii="Arial" w:hAnsi="Arial" w:cs="Arial"/>
          <w:sz w:val="22"/>
          <w:szCs w:val="22"/>
        </w:rPr>
        <w:t>from</w:t>
      </w:r>
      <w:r w:rsidR="00BD35BD">
        <w:rPr>
          <w:rFonts w:ascii="Arial" w:hAnsi="Arial" w:cs="Arial"/>
          <w:sz w:val="22"/>
          <w:szCs w:val="22"/>
        </w:rPr>
        <w:t xml:space="preserve"> $35.97</w:t>
      </w:r>
      <w:r w:rsidR="00AE6BA9">
        <w:rPr>
          <w:rFonts w:ascii="Arial" w:hAnsi="Arial" w:cs="Arial"/>
          <w:sz w:val="22"/>
          <w:szCs w:val="22"/>
        </w:rPr>
        <w:t xml:space="preserve"> to $36.86</w:t>
      </w:r>
      <w:r w:rsidRPr="00787F72">
        <w:rPr>
          <w:rFonts w:ascii="Arial" w:hAnsi="Arial" w:cs="Arial"/>
          <w:sz w:val="22"/>
          <w:szCs w:val="22"/>
        </w:rPr>
        <w:t>.</w:t>
      </w:r>
    </w:p>
    <w:p w14:paraId="7E662056" w14:textId="77777777" w:rsidR="00145B3D" w:rsidRPr="00787F72" w:rsidRDefault="00145B3D" w:rsidP="00145B3D">
      <w:pPr>
        <w:rPr>
          <w:rFonts w:ascii="Arial" w:hAnsi="Arial" w:cs="Arial"/>
          <w:sz w:val="22"/>
          <w:szCs w:val="22"/>
        </w:rPr>
      </w:pPr>
    </w:p>
    <w:p w14:paraId="7E662057" w14:textId="6042DA94" w:rsidR="00145B3D" w:rsidRPr="00787F72" w:rsidRDefault="00145B3D" w:rsidP="009907E1">
      <w:pPr>
        <w:rPr>
          <w:rFonts w:ascii="Arial" w:hAnsi="Arial" w:cs="Arial"/>
          <w:sz w:val="22"/>
          <w:szCs w:val="22"/>
        </w:rPr>
      </w:pPr>
      <w:r w:rsidRPr="00787F72">
        <w:rPr>
          <w:rFonts w:ascii="Arial" w:hAnsi="Arial" w:cs="Arial"/>
          <w:sz w:val="22"/>
          <w:szCs w:val="22"/>
        </w:rPr>
        <w:t xml:space="preserve">Item </w:t>
      </w:r>
      <w:r w:rsidR="005C676A">
        <w:rPr>
          <w:rFonts w:ascii="Arial" w:hAnsi="Arial" w:cs="Arial"/>
          <w:sz w:val="22"/>
          <w:szCs w:val="22"/>
        </w:rPr>
        <w:t>6</w:t>
      </w:r>
      <w:r w:rsidRPr="00787F72">
        <w:rPr>
          <w:rFonts w:ascii="Arial" w:hAnsi="Arial" w:cs="Arial"/>
          <w:sz w:val="22"/>
          <w:szCs w:val="22"/>
        </w:rPr>
        <w:t xml:space="preserve"> – Advice of sale requests</w:t>
      </w:r>
      <w:r w:rsidR="00E21581">
        <w:rPr>
          <w:rFonts w:ascii="Arial" w:hAnsi="Arial" w:cs="Arial"/>
          <w:sz w:val="22"/>
          <w:szCs w:val="22"/>
        </w:rPr>
        <w:t xml:space="preserve"> </w:t>
      </w:r>
    </w:p>
    <w:p w14:paraId="7E662058" w14:textId="7D7845C5" w:rsidR="00E21581" w:rsidRDefault="00D434F3" w:rsidP="00145B3D">
      <w:pPr>
        <w:rPr>
          <w:rFonts w:ascii="Arial" w:hAnsi="Arial" w:cs="Arial"/>
          <w:sz w:val="22"/>
          <w:szCs w:val="22"/>
        </w:rPr>
      </w:pPr>
      <w:r w:rsidRPr="00787F72">
        <w:rPr>
          <w:rFonts w:ascii="Arial" w:hAnsi="Arial" w:cs="Arial"/>
          <w:sz w:val="22"/>
          <w:szCs w:val="22"/>
        </w:rPr>
        <w:t>(a)</w:t>
      </w:r>
      <w:r w:rsidRPr="00787F72">
        <w:rPr>
          <w:rFonts w:ascii="Arial" w:hAnsi="Arial" w:cs="Arial"/>
          <w:sz w:val="22"/>
          <w:szCs w:val="22"/>
        </w:rPr>
        <w:tab/>
      </w:r>
      <w:r w:rsidR="00226645" w:rsidRPr="00787F72">
        <w:rPr>
          <w:rFonts w:ascii="Arial" w:hAnsi="Arial" w:cs="Arial"/>
          <w:sz w:val="22"/>
          <w:szCs w:val="22"/>
        </w:rPr>
        <w:t>A</w:t>
      </w:r>
      <w:r w:rsidR="00145B3D" w:rsidRPr="00787F72">
        <w:rPr>
          <w:rFonts w:ascii="Arial" w:hAnsi="Arial" w:cs="Arial"/>
          <w:sz w:val="22"/>
          <w:szCs w:val="22"/>
        </w:rPr>
        <w:t xml:space="preserve">dvice – standard from </w:t>
      </w:r>
      <w:r w:rsidR="00BD35BD">
        <w:rPr>
          <w:rFonts w:ascii="Arial" w:hAnsi="Arial" w:cs="Arial"/>
          <w:sz w:val="22"/>
          <w:szCs w:val="22"/>
        </w:rPr>
        <w:t>$32.11</w:t>
      </w:r>
      <w:r w:rsidR="00BD35BD" w:rsidRPr="00BD35BD">
        <w:rPr>
          <w:rFonts w:ascii="Arial" w:hAnsi="Arial" w:cs="Arial"/>
          <w:sz w:val="22"/>
          <w:szCs w:val="22"/>
        </w:rPr>
        <w:t xml:space="preserve"> </w:t>
      </w:r>
      <w:r w:rsidR="0004599D">
        <w:rPr>
          <w:rFonts w:ascii="Arial" w:hAnsi="Arial" w:cs="Arial"/>
          <w:sz w:val="22"/>
          <w:szCs w:val="22"/>
        </w:rPr>
        <w:t>to $</w:t>
      </w:r>
      <w:r w:rsidR="00AE6BA9">
        <w:rPr>
          <w:rFonts w:ascii="Arial" w:hAnsi="Arial" w:cs="Arial"/>
          <w:sz w:val="22"/>
          <w:szCs w:val="22"/>
        </w:rPr>
        <w:t>32.91</w:t>
      </w:r>
      <w:r w:rsidR="0004599D">
        <w:rPr>
          <w:rFonts w:ascii="Arial" w:hAnsi="Arial" w:cs="Arial"/>
          <w:sz w:val="22"/>
          <w:szCs w:val="22"/>
        </w:rPr>
        <w:t xml:space="preserve"> </w:t>
      </w:r>
      <w:r w:rsidR="00BD35BD">
        <w:rPr>
          <w:rFonts w:ascii="Arial" w:hAnsi="Arial" w:cs="Arial"/>
          <w:sz w:val="22"/>
          <w:szCs w:val="22"/>
        </w:rPr>
        <w:t xml:space="preserve">an increase of </w:t>
      </w:r>
      <w:r w:rsidR="005E3F2B">
        <w:rPr>
          <w:rFonts w:ascii="Arial" w:hAnsi="Arial" w:cs="Arial"/>
          <w:sz w:val="22"/>
          <w:szCs w:val="22"/>
        </w:rPr>
        <w:t>2.5%</w:t>
      </w:r>
      <w:r w:rsidR="00BD35BD">
        <w:rPr>
          <w:rFonts w:ascii="Arial" w:hAnsi="Arial" w:cs="Arial"/>
          <w:sz w:val="22"/>
          <w:szCs w:val="22"/>
        </w:rPr>
        <w:t>.</w:t>
      </w:r>
    </w:p>
    <w:p w14:paraId="7E662059" w14:textId="459AFA71" w:rsidR="00145B3D" w:rsidRPr="00787F72" w:rsidRDefault="00D434F3" w:rsidP="00145B3D">
      <w:pPr>
        <w:rPr>
          <w:rFonts w:ascii="Arial" w:hAnsi="Arial" w:cs="Arial"/>
          <w:sz w:val="22"/>
          <w:szCs w:val="22"/>
        </w:rPr>
      </w:pPr>
      <w:r w:rsidRPr="00787F72">
        <w:rPr>
          <w:rFonts w:ascii="Arial" w:hAnsi="Arial" w:cs="Arial"/>
          <w:sz w:val="22"/>
          <w:szCs w:val="22"/>
        </w:rPr>
        <w:t>(b)</w:t>
      </w:r>
      <w:r w:rsidRPr="00787F72">
        <w:rPr>
          <w:rFonts w:ascii="Arial" w:hAnsi="Arial" w:cs="Arial"/>
          <w:sz w:val="22"/>
          <w:szCs w:val="22"/>
        </w:rPr>
        <w:tab/>
      </w:r>
      <w:r w:rsidR="00226645" w:rsidRPr="00787F72">
        <w:rPr>
          <w:rFonts w:ascii="Arial" w:hAnsi="Arial" w:cs="Arial"/>
          <w:sz w:val="22"/>
          <w:szCs w:val="22"/>
        </w:rPr>
        <w:t>A</w:t>
      </w:r>
      <w:r w:rsidR="00145B3D" w:rsidRPr="00787F72">
        <w:rPr>
          <w:rFonts w:ascii="Arial" w:hAnsi="Arial" w:cs="Arial"/>
          <w:sz w:val="22"/>
          <w:szCs w:val="22"/>
        </w:rPr>
        <w:t xml:space="preserve">dvice – urgent from </w:t>
      </w:r>
      <w:r w:rsidR="00BD35BD">
        <w:rPr>
          <w:rFonts w:ascii="Arial" w:hAnsi="Arial" w:cs="Arial"/>
          <w:sz w:val="22"/>
          <w:szCs w:val="22"/>
        </w:rPr>
        <w:t>$44.62</w:t>
      </w:r>
      <w:r w:rsidR="0004599D">
        <w:rPr>
          <w:rFonts w:ascii="Arial" w:hAnsi="Arial" w:cs="Arial"/>
          <w:sz w:val="22"/>
          <w:szCs w:val="22"/>
        </w:rPr>
        <w:t xml:space="preserve"> to $</w:t>
      </w:r>
      <w:r w:rsidR="00AE6BA9">
        <w:rPr>
          <w:rFonts w:ascii="Arial" w:hAnsi="Arial" w:cs="Arial"/>
          <w:sz w:val="22"/>
          <w:szCs w:val="22"/>
        </w:rPr>
        <w:t>45.74</w:t>
      </w:r>
      <w:r w:rsidR="0004599D">
        <w:rPr>
          <w:rFonts w:ascii="Arial" w:hAnsi="Arial" w:cs="Arial"/>
          <w:sz w:val="22"/>
          <w:szCs w:val="22"/>
        </w:rPr>
        <w:t xml:space="preserve"> </w:t>
      </w:r>
      <w:r w:rsidR="00BD35BD">
        <w:rPr>
          <w:rFonts w:ascii="Arial" w:hAnsi="Arial" w:cs="Arial"/>
          <w:sz w:val="22"/>
          <w:szCs w:val="22"/>
        </w:rPr>
        <w:t xml:space="preserve">an increase of </w:t>
      </w:r>
      <w:r w:rsidR="005E3F2B">
        <w:rPr>
          <w:rFonts w:ascii="Arial" w:hAnsi="Arial" w:cs="Arial"/>
          <w:sz w:val="22"/>
          <w:szCs w:val="22"/>
        </w:rPr>
        <w:t>2.5%</w:t>
      </w:r>
      <w:r w:rsidR="00BD35BD">
        <w:rPr>
          <w:rFonts w:ascii="Arial" w:hAnsi="Arial" w:cs="Arial"/>
          <w:sz w:val="22"/>
          <w:szCs w:val="22"/>
        </w:rPr>
        <w:t>.</w:t>
      </w:r>
    </w:p>
    <w:p w14:paraId="7E66205A" w14:textId="6AC25817" w:rsidR="00145B3D" w:rsidRPr="00787F72" w:rsidRDefault="00145B3D" w:rsidP="00145B3D">
      <w:pPr>
        <w:rPr>
          <w:rFonts w:ascii="Arial" w:hAnsi="Arial" w:cs="Arial"/>
          <w:sz w:val="22"/>
          <w:szCs w:val="22"/>
        </w:rPr>
      </w:pPr>
    </w:p>
    <w:p w14:paraId="7E66205B" w14:textId="3FA73D5C" w:rsidR="00145B3D" w:rsidRPr="00787F72" w:rsidRDefault="00145B3D" w:rsidP="00145B3D">
      <w:pPr>
        <w:rPr>
          <w:rFonts w:ascii="Arial" w:hAnsi="Arial" w:cs="Arial"/>
          <w:sz w:val="22"/>
          <w:szCs w:val="22"/>
        </w:rPr>
      </w:pPr>
      <w:r w:rsidRPr="00787F72">
        <w:rPr>
          <w:rFonts w:ascii="Arial" w:hAnsi="Arial" w:cs="Arial"/>
          <w:sz w:val="22"/>
          <w:szCs w:val="22"/>
        </w:rPr>
        <w:t xml:space="preserve">Item </w:t>
      </w:r>
      <w:r w:rsidR="005C676A">
        <w:rPr>
          <w:rFonts w:ascii="Arial" w:hAnsi="Arial" w:cs="Arial"/>
          <w:sz w:val="22"/>
          <w:szCs w:val="22"/>
        </w:rPr>
        <w:t>7</w:t>
      </w:r>
      <w:r w:rsidRPr="00787F72">
        <w:rPr>
          <w:rFonts w:ascii="Arial" w:hAnsi="Arial" w:cs="Arial"/>
          <w:sz w:val="22"/>
          <w:szCs w:val="22"/>
        </w:rPr>
        <w:t xml:space="preserve"> – Meter tests</w:t>
      </w:r>
    </w:p>
    <w:p w14:paraId="7E66205C" w14:textId="7683BD18" w:rsidR="00145B3D" w:rsidRPr="00787F72" w:rsidRDefault="00145B3D" w:rsidP="00145B3D">
      <w:pPr>
        <w:rPr>
          <w:rFonts w:ascii="Arial" w:hAnsi="Arial" w:cs="Arial"/>
          <w:sz w:val="22"/>
          <w:szCs w:val="22"/>
        </w:rPr>
      </w:pPr>
      <w:r w:rsidRPr="00787F72">
        <w:rPr>
          <w:rFonts w:ascii="Arial" w:hAnsi="Arial" w:cs="Arial"/>
          <w:sz w:val="22"/>
          <w:szCs w:val="22"/>
        </w:rPr>
        <w:t xml:space="preserve">The fee for the testing </w:t>
      </w:r>
      <w:r w:rsidR="00A72C26" w:rsidRPr="00787F72">
        <w:rPr>
          <w:rFonts w:ascii="Arial" w:hAnsi="Arial" w:cs="Arial"/>
          <w:sz w:val="22"/>
          <w:szCs w:val="22"/>
        </w:rPr>
        <w:t xml:space="preserve">meters in (a) </w:t>
      </w:r>
      <w:r w:rsidRPr="00787F72">
        <w:rPr>
          <w:rFonts w:ascii="Arial" w:hAnsi="Arial" w:cs="Arial"/>
          <w:sz w:val="22"/>
          <w:szCs w:val="22"/>
        </w:rPr>
        <w:t>20</w:t>
      </w:r>
      <w:r w:rsidR="006C22B7" w:rsidRPr="00787F72">
        <w:rPr>
          <w:rFonts w:ascii="Arial" w:hAnsi="Arial" w:cs="Arial"/>
          <w:sz w:val="22"/>
          <w:szCs w:val="22"/>
        </w:rPr>
        <w:t xml:space="preserve"> </w:t>
      </w:r>
      <w:r w:rsidRPr="00787F72">
        <w:rPr>
          <w:rFonts w:ascii="Arial" w:hAnsi="Arial" w:cs="Arial"/>
          <w:sz w:val="22"/>
          <w:szCs w:val="22"/>
        </w:rPr>
        <w:t>mm to 25</w:t>
      </w:r>
      <w:r w:rsidR="006C22B7" w:rsidRPr="00787F72">
        <w:rPr>
          <w:rFonts w:ascii="Arial" w:hAnsi="Arial" w:cs="Arial"/>
          <w:sz w:val="22"/>
          <w:szCs w:val="22"/>
        </w:rPr>
        <w:t xml:space="preserve"> </w:t>
      </w:r>
      <w:r w:rsidRPr="00787F72">
        <w:rPr>
          <w:rFonts w:ascii="Arial" w:hAnsi="Arial" w:cs="Arial"/>
          <w:sz w:val="22"/>
          <w:szCs w:val="22"/>
        </w:rPr>
        <w:t xml:space="preserve">mm meters increases </w:t>
      </w:r>
      <w:r w:rsidR="005E3F2B">
        <w:rPr>
          <w:rFonts w:ascii="Arial" w:hAnsi="Arial" w:cs="Arial"/>
          <w:sz w:val="22"/>
          <w:szCs w:val="22"/>
        </w:rPr>
        <w:t>2.5%</w:t>
      </w:r>
      <w:r w:rsidRPr="00787F72">
        <w:rPr>
          <w:rFonts w:ascii="Arial" w:hAnsi="Arial" w:cs="Arial"/>
          <w:sz w:val="22"/>
          <w:szCs w:val="22"/>
        </w:rPr>
        <w:t xml:space="preserve"> from</w:t>
      </w:r>
      <w:r w:rsidR="00E21581">
        <w:rPr>
          <w:rFonts w:ascii="Arial" w:hAnsi="Arial" w:cs="Arial"/>
          <w:sz w:val="22"/>
          <w:szCs w:val="22"/>
        </w:rPr>
        <w:t xml:space="preserve"> </w:t>
      </w:r>
      <w:r w:rsidR="00BD35BD">
        <w:rPr>
          <w:rFonts w:ascii="Arial" w:hAnsi="Arial" w:cs="Arial"/>
          <w:sz w:val="22"/>
          <w:szCs w:val="22"/>
        </w:rPr>
        <w:t>$122.86</w:t>
      </w:r>
      <w:r w:rsidR="0004599D">
        <w:rPr>
          <w:rFonts w:ascii="Arial" w:hAnsi="Arial" w:cs="Arial"/>
          <w:sz w:val="22"/>
          <w:szCs w:val="22"/>
        </w:rPr>
        <w:t xml:space="preserve"> to $</w:t>
      </w:r>
      <w:r w:rsidR="00AE6BA9">
        <w:rPr>
          <w:rFonts w:ascii="Arial" w:hAnsi="Arial" w:cs="Arial"/>
          <w:sz w:val="22"/>
          <w:szCs w:val="22"/>
        </w:rPr>
        <w:t>125.93</w:t>
      </w:r>
      <w:r w:rsidRPr="00787F72">
        <w:rPr>
          <w:rFonts w:ascii="Arial" w:hAnsi="Arial" w:cs="Arial"/>
          <w:sz w:val="22"/>
          <w:szCs w:val="22"/>
        </w:rPr>
        <w:t>.</w:t>
      </w:r>
    </w:p>
    <w:p w14:paraId="7E66205D" w14:textId="0DE9CBAA" w:rsidR="00145B3D" w:rsidRDefault="00145B3D" w:rsidP="00145B3D">
      <w:pPr>
        <w:rPr>
          <w:rFonts w:ascii="Arial" w:hAnsi="Arial" w:cs="Arial"/>
          <w:sz w:val="22"/>
          <w:szCs w:val="22"/>
        </w:rPr>
      </w:pPr>
    </w:p>
    <w:p w14:paraId="7E66205E" w14:textId="77777777" w:rsidR="00145B3D" w:rsidRPr="00787F72" w:rsidRDefault="00145B3D" w:rsidP="00145B3D">
      <w:pPr>
        <w:rPr>
          <w:rFonts w:ascii="Arial" w:hAnsi="Arial" w:cs="Arial"/>
          <w:sz w:val="22"/>
          <w:szCs w:val="22"/>
        </w:rPr>
      </w:pPr>
      <w:r w:rsidRPr="00787F72">
        <w:rPr>
          <w:rFonts w:ascii="Arial" w:hAnsi="Arial" w:cs="Arial"/>
          <w:sz w:val="22"/>
          <w:szCs w:val="22"/>
        </w:rPr>
        <w:t>Due to the variation of work involved in the testing of larger meters, the fee for testing of meters over 25</w:t>
      </w:r>
      <w:r w:rsidR="004C3615" w:rsidRPr="00787F72">
        <w:rPr>
          <w:rFonts w:ascii="Arial" w:hAnsi="Arial" w:cs="Arial"/>
          <w:sz w:val="22"/>
          <w:szCs w:val="22"/>
        </w:rPr>
        <w:t xml:space="preserve"> </w:t>
      </w:r>
      <w:r w:rsidR="00935448" w:rsidRPr="00787F72">
        <w:rPr>
          <w:rFonts w:ascii="Arial" w:hAnsi="Arial" w:cs="Arial"/>
          <w:sz w:val="22"/>
          <w:szCs w:val="22"/>
        </w:rPr>
        <w:t>mm</w:t>
      </w:r>
      <w:r w:rsidRPr="00787F72">
        <w:rPr>
          <w:rFonts w:ascii="Arial" w:hAnsi="Arial" w:cs="Arial"/>
          <w:sz w:val="22"/>
          <w:szCs w:val="22"/>
        </w:rPr>
        <w:t xml:space="preserve"> is the cost involved in the disconnection and sending for testing. </w:t>
      </w:r>
      <w:r w:rsidR="00495614" w:rsidRPr="00787F72">
        <w:rPr>
          <w:rFonts w:ascii="Arial" w:hAnsi="Arial" w:cs="Arial"/>
          <w:sz w:val="22"/>
          <w:szCs w:val="22"/>
        </w:rPr>
        <w:br/>
      </w:r>
      <w:r w:rsidR="003D009E" w:rsidRPr="00787F72">
        <w:rPr>
          <w:rFonts w:ascii="Arial" w:hAnsi="Arial" w:cs="Arial"/>
          <w:sz w:val="22"/>
          <w:szCs w:val="22"/>
        </w:rPr>
        <w:t>Water Corporation will advise this fee</w:t>
      </w:r>
      <w:r w:rsidRPr="00787F72">
        <w:rPr>
          <w:rFonts w:ascii="Arial" w:hAnsi="Arial" w:cs="Arial"/>
          <w:sz w:val="22"/>
          <w:szCs w:val="22"/>
        </w:rPr>
        <w:t xml:space="preserve"> on an individual basis. </w:t>
      </w:r>
    </w:p>
    <w:p w14:paraId="7E66205F" w14:textId="77777777" w:rsidR="004E6366" w:rsidRPr="00787F72" w:rsidRDefault="004E6366">
      <w:pPr>
        <w:rPr>
          <w:rFonts w:ascii="Arial" w:hAnsi="Arial" w:cs="Arial"/>
          <w:sz w:val="22"/>
          <w:szCs w:val="22"/>
        </w:rPr>
      </w:pPr>
    </w:p>
    <w:p w14:paraId="7E662060" w14:textId="43D23AD3" w:rsidR="00145B3D" w:rsidRPr="00787F72" w:rsidRDefault="00145B3D" w:rsidP="00145B3D">
      <w:pPr>
        <w:rPr>
          <w:rFonts w:ascii="Arial" w:hAnsi="Arial" w:cs="Arial"/>
          <w:sz w:val="22"/>
          <w:szCs w:val="22"/>
        </w:rPr>
      </w:pPr>
      <w:r w:rsidRPr="00787F72">
        <w:rPr>
          <w:rFonts w:ascii="Arial" w:hAnsi="Arial" w:cs="Arial"/>
          <w:sz w:val="22"/>
          <w:szCs w:val="22"/>
        </w:rPr>
        <w:t xml:space="preserve">Item </w:t>
      </w:r>
      <w:r w:rsidR="00A17DDD">
        <w:rPr>
          <w:rFonts w:ascii="Arial" w:hAnsi="Arial" w:cs="Arial"/>
          <w:sz w:val="22"/>
          <w:szCs w:val="22"/>
        </w:rPr>
        <w:t>8</w:t>
      </w:r>
      <w:r w:rsidRPr="00787F72">
        <w:rPr>
          <w:rFonts w:ascii="Arial" w:hAnsi="Arial" w:cs="Arial"/>
          <w:sz w:val="22"/>
          <w:szCs w:val="22"/>
        </w:rPr>
        <w:t xml:space="preserve"> – Restorati</w:t>
      </w:r>
      <w:r w:rsidR="004E6366" w:rsidRPr="00787F72">
        <w:rPr>
          <w:rFonts w:ascii="Arial" w:hAnsi="Arial" w:cs="Arial"/>
          <w:sz w:val="22"/>
          <w:szCs w:val="22"/>
        </w:rPr>
        <w:t>on of service after restriction</w:t>
      </w:r>
    </w:p>
    <w:p w14:paraId="7E662061" w14:textId="26B17FFA" w:rsidR="00145B3D" w:rsidRPr="00787F72" w:rsidRDefault="005F1761" w:rsidP="00145B3D">
      <w:pPr>
        <w:rPr>
          <w:rFonts w:ascii="Arial" w:hAnsi="Arial" w:cs="Arial"/>
          <w:sz w:val="22"/>
          <w:szCs w:val="22"/>
        </w:rPr>
      </w:pPr>
      <w:r w:rsidRPr="00787F72">
        <w:rPr>
          <w:rFonts w:ascii="Arial" w:hAnsi="Arial" w:cs="Arial"/>
          <w:sz w:val="22"/>
          <w:szCs w:val="22"/>
        </w:rPr>
        <w:t xml:space="preserve">Following a service restriction, the </w:t>
      </w:r>
      <w:r w:rsidR="00145B3D" w:rsidRPr="00787F72">
        <w:rPr>
          <w:rFonts w:ascii="Arial" w:hAnsi="Arial" w:cs="Arial"/>
          <w:sz w:val="22"/>
          <w:szCs w:val="22"/>
        </w:rPr>
        <w:t xml:space="preserve">fee </w:t>
      </w:r>
      <w:r w:rsidRPr="00787F72">
        <w:rPr>
          <w:rFonts w:ascii="Arial" w:hAnsi="Arial" w:cs="Arial"/>
          <w:sz w:val="22"/>
          <w:szCs w:val="22"/>
        </w:rPr>
        <w:t xml:space="preserve">to </w:t>
      </w:r>
      <w:r w:rsidR="00145B3D" w:rsidRPr="00787F72">
        <w:rPr>
          <w:rFonts w:ascii="Arial" w:hAnsi="Arial" w:cs="Arial"/>
          <w:sz w:val="22"/>
          <w:szCs w:val="22"/>
        </w:rPr>
        <w:t>restor</w:t>
      </w:r>
      <w:r w:rsidRPr="00787F72">
        <w:rPr>
          <w:rFonts w:ascii="Arial" w:hAnsi="Arial" w:cs="Arial"/>
          <w:sz w:val="22"/>
          <w:szCs w:val="22"/>
        </w:rPr>
        <w:t xml:space="preserve">e </w:t>
      </w:r>
      <w:r w:rsidR="00145B3D" w:rsidRPr="00787F72">
        <w:rPr>
          <w:rFonts w:ascii="Arial" w:hAnsi="Arial" w:cs="Arial"/>
          <w:sz w:val="22"/>
          <w:szCs w:val="22"/>
        </w:rPr>
        <w:t>a service between 7</w:t>
      </w:r>
      <w:r w:rsidR="006C22B7" w:rsidRPr="00787F72">
        <w:rPr>
          <w:rFonts w:ascii="Arial" w:hAnsi="Arial" w:cs="Arial"/>
          <w:sz w:val="22"/>
          <w:szCs w:val="22"/>
        </w:rPr>
        <w:t xml:space="preserve"> </w:t>
      </w:r>
      <w:r w:rsidR="00145B3D" w:rsidRPr="00787F72">
        <w:rPr>
          <w:rFonts w:ascii="Arial" w:hAnsi="Arial" w:cs="Arial"/>
          <w:sz w:val="22"/>
          <w:szCs w:val="22"/>
        </w:rPr>
        <w:t>am and 4</w:t>
      </w:r>
      <w:r w:rsidR="006C22B7" w:rsidRPr="00787F72">
        <w:rPr>
          <w:rFonts w:ascii="Arial" w:hAnsi="Arial" w:cs="Arial"/>
          <w:sz w:val="22"/>
          <w:szCs w:val="22"/>
        </w:rPr>
        <w:t xml:space="preserve"> </w:t>
      </w:r>
      <w:r w:rsidR="00145B3D" w:rsidRPr="00787F72">
        <w:rPr>
          <w:rFonts w:ascii="Arial" w:hAnsi="Arial" w:cs="Arial"/>
          <w:sz w:val="22"/>
          <w:szCs w:val="22"/>
        </w:rPr>
        <w:t xml:space="preserve">pm </w:t>
      </w:r>
      <w:r w:rsidRPr="00787F72">
        <w:rPr>
          <w:rFonts w:ascii="Arial" w:hAnsi="Arial" w:cs="Arial"/>
          <w:sz w:val="22"/>
          <w:szCs w:val="22"/>
        </w:rPr>
        <w:t xml:space="preserve">on </w:t>
      </w:r>
      <w:r w:rsidR="00145B3D" w:rsidRPr="00787F72">
        <w:rPr>
          <w:rFonts w:ascii="Arial" w:hAnsi="Arial" w:cs="Arial"/>
          <w:sz w:val="22"/>
          <w:szCs w:val="22"/>
        </w:rPr>
        <w:t xml:space="preserve">any day except Saturday, Sunday or </w:t>
      </w:r>
      <w:r w:rsidR="006C22B7" w:rsidRPr="00787F72">
        <w:rPr>
          <w:rFonts w:ascii="Arial" w:hAnsi="Arial" w:cs="Arial"/>
          <w:sz w:val="22"/>
          <w:szCs w:val="22"/>
        </w:rPr>
        <w:t>a public holiday</w:t>
      </w:r>
      <w:r w:rsidR="004C79DB" w:rsidRPr="00787F72">
        <w:rPr>
          <w:rFonts w:ascii="Arial" w:hAnsi="Arial" w:cs="Arial"/>
          <w:sz w:val="22"/>
          <w:szCs w:val="22"/>
        </w:rPr>
        <w:t>,</w:t>
      </w:r>
      <w:r w:rsidR="00145B3D" w:rsidRPr="00787F72">
        <w:rPr>
          <w:rFonts w:ascii="Arial" w:hAnsi="Arial" w:cs="Arial"/>
          <w:sz w:val="22"/>
          <w:szCs w:val="22"/>
        </w:rPr>
        <w:t xml:space="preserve"> increase</w:t>
      </w:r>
      <w:r w:rsidR="003D009E" w:rsidRPr="00787F72">
        <w:rPr>
          <w:rFonts w:ascii="Arial" w:hAnsi="Arial" w:cs="Arial"/>
          <w:sz w:val="22"/>
          <w:szCs w:val="22"/>
        </w:rPr>
        <w:t>s</w:t>
      </w:r>
      <w:r w:rsidR="00145B3D" w:rsidRPr="00787F72">
        <w:rPr>
          <w:rFonts w:ascii="Arial" w:hAnsi="Arial" w:cs="Arial"/>
          <w:sz w:val="22"/>
          <w:szCs w:val="22"/>
        </w:rPr>
        <w:t xml:space="preserve"> </w:t>
      </w:r>
      <w:r w:rsidR="005E3F2B">
        <w:rPr>
          <w:rFonts w:ascii="Arial" w:hAnsi="Arial" w:cs="Arial"/>
          <w:sz w:val="22"/>
          <w:szCs w:val="22"/>
        </w:rPr>
        <w:t>2.5%</w:t>
      </w:r>
      <w:r w:rsidR="00495614" w:rsidRPr="00787F72">
        <w:rPr>
          <w:rFonts w:ascii="Arial" w:hAnsi="Arial" w:cs="Arial"/>
          <w:sz w:val="22"/>
          <w:szCs w:val="22"/>
        </w:rPr>
        <w:t xml:space="preserve"> </w:t>
      </w:r>
      <w:r w:rsidR="00145B3D" w:rsidRPr="00787F72">
        <w:rPr>
          <w:rFonts w:ascii="Arial" w:hAnsi="Arial" w:cs="Arial"/>
          <w:sz w:val="22"/>
          <w:szCs w:val="22"/>
        </w:rPr>
        <w:t xml:space="preserve">from </w:t>
      </w:r>
      <w:r w:rsidR="00BD35BD">
        <w:rPr>
          <w:rFonts w:ascii="Arial" w:hAnsi="Arial" w:cs="Arial"/>
          <w:sz w:val="22"/>
          <w:szCs w:val="22"/>
        </w:rPr>
        <w:t>$230.24</w:t>
      </w:r>
      <w:r w:rsidR="0004599D">
        <w:rPr>
          <w:rFonts w:ascii="Arial" w:hAnsi="Arial" w:cs="Arial"/>
          <w:sz w:val="22"/>
          <w:szCs w:val="22"/>
        </w:rPr>
        <w:t xml:space="preserve"> to $</w:t>
      </w:r>
      <w:r w:rsidR="00AE6BA9">
        <w:rPr>
          <w:rFonts w:ascii="Arial" w:hAnsi="Arial" w:cs="Arial"/>
          <w:sz w:val="22"/>
          <w:szCs w:val="22"/>
        </w:rPr>
        <w:t>236.00</w:t>
      </w:r>
      <w:r w:rsidR="00145B3D" w:rsidRPr="00787F72">
        <w:rPr>
          <w:rFonts w:ascii="Arial" w:hAnsi="Arial" w:cs="Arial"/>
          <w:sz w:val="22"/>
          <w:szCs w:val="22"/>
        </w:rPr>
        <w:t>.</w:t>
      </w:r>
      <w:r w:rsidR="00A74DCB">
        <w:rPr>
          <w:rFonts w:ascii="Arial" w:hAnsi="Arial" w:cs="Arial"/>
          <w:sz w:val="22"/>
          <w:szCs w:val="22"/>
        </w:rPr>
        <w:t xml:space="preserve"> This pricing increase reflects the cost of providing the service.</w:t>
      </w:r>
    </w:p>
    <w:p w14:paraId="7E662062" w14:textId="77777777" w:rsidR="00FF733E" w:rsidRPr="00787F72" w:rsidRDefault="00FF733E">
      <w:pPr>
        <w:rPr>
          <w:rFonts w:ascii="Arial" w:hAnsi="Arial" w:cs="Arial"/>
          <w:sz w:val="22"/>
          <w:szCs w:val="22"/>
        </w:rPr>
      </w:pPr>
    </w:p>
    <w:p w14:paraId="7E662063" w14:textId="109B08E9" w:rsidR="00CD583F" w:rsidRPr="00787F72" w:rsidRDefault="00145B3D">
      <w:pPr>
        <w:rPr>
          <w:rFonts w:ascii="Arial" w:hAnsi="Arial" w:cs="Arial"/>
          <w:sz w:val="22"/>
          <w:szCs w:val="22"/>
        </w:rPr>
      </w:pPr>
      <w:r w:rsidRPr="00787F72">
        <w:rPr>
          <w:rFonts w:ascii="Arial" w:hAnsi="Arial" w:cs="Arial"/>
          <w:sz w:val="22"/>
          <w:szCs w:val="22"/>
        </w:rPr>
        <w:t xml:space="preserve">The fee </w:t>
      </w:r>
      <w:r w:rsidR="00A72C26" w:rsidRPr="00787F72">
        <w:rPr>
          <w:rFonts w:ascii="Arial" w:hAnsi="Arial" w:cs="Arial"/>
          <w:sz w:val="22"/>
          <w:szCs w:val="22"/>
        </w:rPr>
        <w:t xml:space="preserve">to restore services after restriction at </w:t>
      </w:r>
      <w:r w:rsidRPr="00787F72">
        <w:rPr>
          <w:rFonts w:ascii="Arial" w:hAnsi="Arial" w:cs="Arial"/>
          <w:sz w:val="22"/>
          <w:szCs w:val="22"/>
        </w:rPr>
        <w:t>any other time increase</w:t>
      </w:r>
      <w:r w:rsidR="00935448" w:rsidRPr="00787F72">
        <w:rPr>
          <w:rFonts w:ascii="Arial" w:hAnsi="Arial" w:cs="Arial"/>
          <w:sz w:val="22"/>
          <w:szCs w:val="22"/>
        </w:rPr>
        <w:t>s</w:t>
      </w:r>
      <w:r w:rsidRPr="00787F72">
        <w:rPr>
          <w:rFonts w:ascii="Arial" w:hAnsi="Arial" w:cs="Arial"/>
          <w:sz w:val="22"/>
          <w:szCs w:val="22"/>
        </w:rPr>
        <w:t xml:space="preserve"> </w:t>
      </w:r>
      <w:r w:rsidR="005E3F2B">
        <w:rPr>
          <w:rFonts w:ascii="Arial" w:hAnsi="Arial" w:cs="Arial"/>
          <w:sz w:val="22"/>
          <w:szCs w:val="22"/>
        </w:rPr>
        <w:t>2.5%</w:t>
      </w:r>
      <w:r w:rsidR="00E21581">
        <w:rPr>
          <w:rFonts w:ascii="Arial" w:hAnsi="Arial" w:cs="Arial"/>
          <w:sz w:val="22"/>
          <w:szCs w:val="22"/>
        </w:rPr>
        <w:t xml:space="preserve"> from</w:t>
      </w:r>
      <w:r w:rsidR="0004599D">
        <w:rPr>
          <w:rFonts w:ascii="Arial" w:hAnsi="Arial" w:cs="Arial"/>
          <w:sz w:val="22"/>
          <w:szCs w:val="22"/>
        </w:rPr>
        <w:t xml:space="preserve"> </w:t>
      </w:r>
      <w:r w:rsidR="00BD35BD">
        <w:rPr>
          <w:rFonts w:ascii="Arial" w:hAnsi="Arial" w:cs="Arial"/>
          <w:sz w:val="22"/>
          <w:szCs w:val="22"/>
        </w:rPr>
        <w:t>$365.86</w:t>
      </w:r>
      <w:r w:rsidR="0004599D">
        <w:rPr>
          <w:rFonts w:ascii="Arial" w:hAnsi="Arial" w:cs="Arial"/>
          <w:sz w:val="22"/>
          <w:szCs w:val="22"/>
        </w:rPr>
        <w:t xml:space="preserve"> to $</w:t>
      </w:r>
      <w:r w:rsidR="00AE6BA9">
        <w:rPr>
          <w:rFonts w:ascii="Arial" w:hAnsi="Arial" w:cs="Arial"/>
          <w:sz w:val="22"/>
          <w:szCs w:val="22"/>
        </w:rPr>
        <w:t>375.01</w:t>
      </w:r>
      <w:r w:rsidRPr="00787F72">
        <w:rPr>
          <w:rFonts w:ascii="Arial" w:hAnsi="Arial" w:cs="Arial"/>
          <w:sz w:val="22"/>
          <w:szCs w:val="22"/>
        </w:rPr>
        <w:t>.</w:t>
      </w:r>
      <w:r w:rsidR="00A74DCB">
        <w:rPr>
          <w:rFonts w:ascii="Arial" w:hAnsi="Arial" w:cs="Arial"/>
          <w:sz w:val="22"/>
          <w:szCs w:val="22"/>
        </w:rPr>
        <w:t xml:space="preserve"> This pricing increase reflects the cost of providing the service.</w:t>
      </w:r>
    </w:p>
    <w:p w14:paraId="5E1A1246" w14:textId="77777777" w:rsidR="005C676A" w:rsidRDefault="005C676A" w:rsidP="005C676A">
      <w:pPr>
        <w:rPr>
          <w:rFonts w:ascii="Arial" w:hAnsi="Arial" w:cs="Arial"/>
          <w:sz w:val="22"/>
          <w:szCs w:val="22"/>
        </w:rPr>
      </w:pPr>
    </w:p>
    <w:p w14:paraId="3B922101" w14:textId="4DFBE0D3" w:rsidR="005C676A" w:rsidRDefault="005C676A" w:rsidP="005C676A">
      <w:pPr>
        <w:rPr>
          <w:rFonts w:ascii="Arial" w:hAnsi="Arial" w:cs="Arial"/>
          <w:sz w:val="22"/>
          <w:szCs w:val="22"/>
        </w:rPr>
      </w:pPr>
      <w:r>
        <w:rPr>
          <w:rFonts w:ascii="Arial" w:hAnsi="Arial" w:cs="Arial"/>
          <w:sz w:val="22"/>
          <w:szCs w:val="22"/>
        </w:rPr>
        <w:t xml:space="preserve">Item </w:t>
      </w:r>
      <w:r w:rsidR="00A17DDD">
        <w:rPr>
          <w:rFonts w:ascii="Arial" w:hAnsi="Arial" w:cs="Arial"/>
          <w:sz w:val="22"/>
          <w:szCs w:val="22"/>
        </w:rPr>
        <w:t>9</w:t>
      </w:r>
      <w:r>
        <w:rPr>
          <w:rFonts w:ascii="Arial" w:hAnsi="Arial" w:cs="Arial"/>
          <w:sz w:val="22"/>
          <w:szCs w:val="22"/>
        </w:rPr>
        <w:t xml:space="preserve"> – Sewer connection</w:t>
      </w:r>
    </w:p>
    <w:p w14:paraId="7008F987" w14:textId="688171B6" w:rsidR="005C676A" w:rsidRDefault="005C676A" w:rsidP="005C676A">
      <w:pPr>
        <w:rPr>
          <w:rFonts w:ascii="Arial" w:hAnsi="Arial" w:cs="Arial"/>
          <w:sz w:val="22"/>
          <w:szCs w:val="22"/>
        </w:rPr>
      </w:pPr>
      <w:r>
        <w:rPr>
          <w:rFonts w:ascii="Arial" w:hAnsi="Arial" w:cs="Arial"/>
          <w:sz w:val="22"/>
          <w:szCs w:val="22"/>
        </w:rPr>
        <w:t>This will be charged at actual/quoted cost.</w:t>
      </w:r>
    </w:p>
    <w:p w14:paraId="48F436EC" w14:textId="5BEBD379" w:rsidR="00615B8F" w:rsidRDefault="00615B8F" w:rsidP="005C676A">
      <w:pPr>
        <w:rPr>
          <w:rFonts w:ascii="Arial" w:hAnsi="Arial" w:cs="Arial"/>
          <w:sz w:val="22"/>
          <w:szCs w:val="22"/>
        </w:rPr>
      </w:pPr>
    </w:p>
    <w:p w14:paraId="011CBDB3" w14:textId="2A3BF076" w:rsidR="00615B8F" w:rsidRDefault="00615B8F" w:rsidP="005C676A">
      <w:pPr>
        <w:rPr>
          <w:rFonts w:ascii="Arial" w:hAnsi="Arial" w:cs="Arial"/>
          <w:sz w:val="22"/>
          <w:szCs w:val="22"/>
        </w:rPr>
      </w:pPr>
      <w:r>
        <w:rPr>
          <w:rFonts w:ascii="Arial" w:hAnsi="Arial" w:cs="Arial"/>
          <w:sz w:val="22"/>
          <w:szCs w:val="22"/>
        </w:rPr>
        <w:t>Item 10 – Installation of sewer junction</w:t>
      </w:r>
    </w:p>
    <w:p w14:paraId="5884A18D" w14:textId="46B63BD6" w:rsidR="00615B8F" w:rsidRDefault="00615B8F" w:rsidP="005C676A">
      <w:pPr>
        <w:rPr>
          <w:rFonts w:ascii="Arial" w:hAnsi="Arial" w:cs="Arial"/>
          <w:sz w:val="22"/>
          <w:szCs w:val="22"/>
        </w:rPr>
      </w:pPr>
      <w:r>
        <w:rPr>
          <w:rFonts w:ascii="Arial" w:hAnsi="Arial" w:cs="Arial"/>
          <w:sz w:val="22"/>
          <w:szCs w:val="22"/>
        </w:rPr>
        <w:t>This will be charged at actual/quoted cost.</w:t>
      </w:r>
    </w:p>
    <w:p w14:paraId="7E662064" w14:textId="77777777" w:rsidR="00CD583F" w:rsidRPr="00787F72" w:rsidRDefault="00CD583F">
      <w:pPr>
        <w:rPr>
          <w:rFonts w:ascii="Arial" w:hAnsi="Arial" w:cs="Arial"/>
          <w:sz w:val="22"/>
          <w:szCs w:val="22"/>
        </w:rPr>
      </w:pPr>
    </w:p>
    <w:p w14:paraId="7E662065" w14:textId="77777777" w:rsidR="00CD583F" w:rsidRPr="00787F72" w:rsidRDefault="00CD583F">
      <w:pPr>
        <w:rPr>
          <w:rFonts w:ascii="Arial" w:hAnsi="Arial" w:cs="Arial"/>
          <w:sz w:val="22"/>
          <w:szCs w:val="22"/>
          <w:u w:val="single"/>
        </w:rPr>
      </w:pPr>
      <w:r w:rsidRPr="00787F72">
        <w:rPr>
          <w:rFonts w:ascii="Arial" w:hAnsi="Arial" w:cs="Arial"/>
          <w:sz w:val="22"/>
          <w:szCs w:val="22"/>
          <w:u w:val="single"/>
        </w:rPr>
        <w:t>Schedule 5 – Fees for building application services</w:t>
      </w:r>
    </w:p>
    <w:p w14:paraId="7E662066" w14:textId="77777777" w:rsidR="00CD583F" w:rsidRPr="00787F72" w:rsidRDefault="00CD583F">
      <w:pPr>
        <w:rPr>
          <w:rFonts w:ascii="Arial" w:hAnsi="Arial" w:cs="Arial"/>
          <w:sz w:val="22"/>
          <w:szCs w:val="22"/>
        </w:rPr>
      </w:pPr>
    </w:p>
    <w:p w14:paraId="7E662067" w14:textId="77777777" w:rsidR="00DF63CB" w:rsidRPr="00787F72" w:rsidRDefault="00DF63CB" w:rsidP="00B4227A">
      <w:pPr>
        <w:pStyle w:val="ListParagraph"/>
        <w:numPr>
          <w:ilvl w:val="0"/>
          <w:numId w:val="23"/>
        </w:numPr>
        <w:ind w:left="567" w:hanging="567"/>
        <w:rPr>
          <w:rFonts w:ascii="Arial" w:hAnsi="Arial" w:cs="Arial"/>
          <w:sz w:val="22"/>
          <w:szCs w:val="22"/>
        </w:rPr>
      </w:pPr>
      <w:r w:rsidRPr="00787F72">
        <w:rPr>
          <w:rFonts w:ascii="Arial" w:hAnsi="Arial" w:cs="Arial"/>
          <w:sz w:val="22"/>
          <w:szCs w:val="22"/>
        </w:rPr>
        <w:t xml:space="preserve">Supply of the building application service of dealing with a under section 82 of the </w:t>
      </w:r>
      <w:r w:rsidRPr="00787F72">
        <w:rPr>
          <w:rFonts w:ascii="Arial" w:hAnsi="Arial" w:cs="Arial"/>
          <w:sz w:val="22"/>
          <w:szCs w:val="22"/>
        </w:rPr>
        <w:br/>
      </w:r>
      <w:r w:rsidRPr="00787F72">
        <w:rPr>
          <w:rFonts w:ascii="Arial" w:hAnsi="Arial" w:cs="Arial"/>
          <w:i/>
          <w:sz w:val="22"/>
          <w:szCs w:val="22"/>
        </w:rPr>
        <w:t>Water Services Act 2012</w:t>
      </w:r>
      <w:r w:rsidRPr="00787F72">
        <w:rPr>
          <w:rFonts w:ascii="Arial" w:hAnsi="Arial" w:cs="Arial"/>
          <w:sz w:val="22"/>
          <w:szCs w:val="22"/>
        </w:rPr>
        <w:t xml:space="preserve"> (WA)(CI) to construct or alter:</w:t>
      </w:r>
    </w:p>
    <w:p w14:paraId="7E662068" w14:textId="77777777" w:rsidR="00FA4B6A" w:rsidRPr="00787F72" w:rsidRDefault="00FA4B6A" w:rsidP="00FA4B6A">
      <w:pPr>
        <w:rPr>
          <w:rFonts w:ascii="Arial" w:hAnsi="Arial" w:cs="Arial"/>
          <w:sz w:val="22"/>
          <w:szCs w:val="22"/>
        </w:rPr>
      </w:pPr>
    </w:p>
    <w:p w14:paraId="7E662069" w14:textId="597CF842" w:rsidR="00FA4B6A" w:rsidRPr="00787F72" w:rsidRDefault="00FA4B6A" w:rsidP="00835D7E">
      <w:pPr>
        <w:pStyle w:val="ListParagraph"/>
        <w:numPr>
          <w:ilvl w:val="0"/>
          <w:numId w:val="26"/>
        </w:numPr>
        <w:ind w:left="567" w:hanging="567"/>
        <w:rPr>
          <w:rFonts w:ascii="Arial" w:hAnsi="Arial" w:cs="Arial"/>
          <w:sz w:val="22"/>
          <w:szCs w:val="22"/>
        </w:rPr>
      </w:pPr>
      <w:r w:rsidRPr="00787F72">
        <w:rPr>
          <w:rFonts w:ascii="Arial" w:hAnsi="Arial" w:cs="Arial"/>
          <w:sz w:val="22"/>
          <w:szCs w:val="22"/>
        </w:rPr>
        <w:t xml:space="preserve">A dwelling (other than a </w:t>
      </w:r>
      <w:r w:rsidR="00121307">
        <w:rPr>
          <w:rFonts w:ascii="Arial" w:hAnsi="Arial" w:cs="Arial"/>
          <w:sz w:val="22"/>
          <w:szCs w:val="22"/>
        </w:rPr>
        <w:t xml:space="preserve">multi-residential dwelling) increases </w:t>
      </w:r>
      <w:r w:rsidR="005E3F2B">
        <w:rPr>
          <w:rFonts w:ascii="Arial" w:hAnsi="Arial" w:cs="Arial"/>
          <w:sz w:val="22"/>
          <w:szCs w:val="22"/>
        </w:rPr>
        <w:t>2.5%</w:t>
      </w:r>
      <w:r w:rsidR="00121307">
        <w:rPr>
          <w:rFonts w:ascii="Arial" w:hAnsi="Arial" w:cs="Arial"/>
          <w:sz w:val="22"/>
          <w:szCs w:val="22"/>
        </w:rPr>
        <w:t xml:space="preserve"> from </w:t>
      </w:r>
      <w:r w:rsidR="005C676A">
        <w:rPr>
          <w:rFonts w:ascii="Arial" w:hAnsi="Arial" w:cs="Arial"/>
          <w:sz w:val="22"/>
          <w:szCs w:val="22"/>
        </w:rPr>
        <w:t>$110.97</w:t>
      </w:r>
      <w:r w:rsidR="0004599D">
        <w:rPr>
          <w:rFonts w:ascii="Arial" w:hAnsi="Arial" w:cs="Arial"/>
          <w:sz w:val="22"/>
          <w:szCs w:val="22"/>
        </w:rPr>
        <w:t xml:space="preserve"> to $</w:t>
      </w:r>
      <w:r w:rsidR="00AE6BA9">
        <w:rPr>
          <w:rFonts w:ascii="Arial" w:hAnsi="Arial" w:cs="Arial"/>
          <w:sz w:val="22"/>
          <w:szCs w:val="22"/>
        </w:rPr>
        <w:t>113.74</w:t>
      </w:r>
      <w:r w:rsidR="00121307">
        <w:rPr>
          <w:rFonts w:ascii="Arial" w:hAnsi="Arial" w:cs="Arial"/>
          <w:sz w:val="22"/>
          <w:szCs w:val="22"/>
        </w:rPr>
        <w:t xml:space="preserve"> per application</w:t>
      </w:r>
    </w:p>
    <w:p w14:paraId="7E66206A" w14:textId="77777777" w:rsidR="00FA4B6A" w:rsidRPr="00787F72" w:rsidRDefault="00FA4B6A" w:rsidP="00835D7E">
      <w:pPr>
        <w:pStyle w:val="ListParagraph"/>
        <w:ind w:left="567" w:hanging="567"/>
        <w:rPr>
          <w:rFonts w:ascii="Arial" w:hAnsi="Arial" w:cs="Arial"/>
          <w:sz w:val="22"/>
          <w:szCs w:val="22"/>
        </w:rPr>
      </w:pPr>
    </w:p>
    <w:p w14:paraId="7E66206B" w14:textId="64AFF6AF" w:rsidR="00FA4B6A" w:rsidRPr="00787F72" w:rsidRDefault="00FA4B6A" w:rsidP="00835D7E">
      <w:pPr>
        <w:pStyle w:val="ListParagraph"/>
        <w:numPr>
          <w:ilvl w:val="0"/>
          <w:numId w:val="26"/>
        </w:numPr>
        <w:ind w:left="567" w:hanging="567"/>
        <w:rPr>
          <w:rFonts w:ascii="Arial" w:hAnsi="Arial" w:cs="Arial"/>
          <w:sz w:val="22"/>
          <w:szCs w:val="22"/>
        </w:rPr>
      </w:pPr>
      <w:r w:rsidRPr="00787F72">
        <w:rPr>
          <w:rFonts w:ascii="Arial" w:hAnsi="Arial" w:cs="Arial"/>
          <w:sz w:val="22"/>
          <w:szCs w:val="22"/>
        </w:rPr>
        <w:t xml:space="preserve">A building (including a pool or </w:t>
      </w:r>
      <w:r w:rsidR="00121307">
        <w:rPr>
          <w:rFonts w:ascii="Arial" w:hAnsi="Arial" w:cs="Arial"/>
          <w:sz w:val="22"/>
          <w:szCs w:val="22"/>
        </w:rPr>
        <w:t xml:space="preserve">garage) in the area associated </w:t>
      </w:r>
      <w:r w:rsidRPr="00787F72">
        <w:rPr>
          <w:rFonts w:ascii="Arial" w:hAnsi="Arial" w:cs="Arial"/>
          <w:sz w:val="22"/>
          <w:szCs w:val="22"/>
        </w:rPr>
        <w:t>with a dwelling that:</w:t>
      </w:r>
      <w:r w:rsidRPr="00787F72">
        <w:rPr>
          <w:rFonts w:ascii="Arial" w:hAnsi="Arial" w:cs="Arial"/>
          <w:sz w:val="22"/>
          <w:szCs w:val="22"/>
        </w:rPr>
        <w:br/>
        <w:t>(a) is not a multi-residential dwelling; and</w:t>
      </w:r>
      <w:r w:rsidRPr="00787F72">
        <w:rPr>
          <w:rFonts w:ascii="Arial" w:hAnsi="Arial" w:cs="Arial"/>
          <w:sz w:val="22"/>
          <w:szCs w:val="22"/>
        </w:rPr>
        <w:br/>
        <w:t xml:space="preserve">(b) is on land that is sewered </w:t>
      </w:r>
      <w:r w:rsidR="00121307">
        <w:rPr>
          <w:rFonts w:ascii="Arial" w:hAnsi="Arial" w:cs="Arial"/>
          <w:sz w:val="22"/>
          <w:szCs w:val="22"/>
        </w:rPr>
        <w:br/>
        <w:t xml:space="preserve">increases </w:t>
      </w:r>
      <w:r w:rsidR="005E3F2B">
        <w:rPr>
          <w:rFonts w:ascii="Arial" w:hAnsi="Arial" w:cs="Arial"/>
          <w:sz w:val="22"/>
          <w:szCs w:val="22"/>
        </w:rPr>
        <w:t>2.5%</w:t>
      </w:r>
      <w:r w:rsidR="00121307">
        <w:rPr>
          <w:rFonts w:ascii="Arial" w:hAnsi="Arial" w:cs="Arial"/>
          <w:sz w:val="22"/>
          <w:szCs w:val="22"/>
        </w:rPr>
        <w:t xml:space="preserve"> from </w:t>
      </w:r>
      <w:r w:rsidR="005C676A">
        <w:rPr>
          <w:rFonts w:ascii="Arial" w:hAnsi="Arial" w:cs="Arial"/>
          <w:sz w:val="22"/>
          <w:szCs w:val="22"/>
        </w:rPr>
        <w:t xml:space="preserve">$110.97 </w:t>
      </w:r>
      <w:r w:rsidR="0004599D">
        <w:rPr>
          <w:rFonts w:ascii="Arial" w:hAnsi="Arial" w:cs="Arial"/>
          <w:sz w:val="22"/>
          <w:szCs w:val="22"/>
        </w:rPr>
        <w:t>to $</w:t>
      </w:r>
      <w:r w:rsidR="00AE6BA9">
        <w:rPr>
          <w:rFonts w:ascii="Arial" w:hAnsi="Arial" w:cs="Arial"/>
          <w:sz w:val="22"/>
          <w:szCs w:val="22"/>
        </w:rPr>
        <w:t>113.74</w:t>
      </w:r>
      <w:r w:rsidR="0004599D">
        <w:rPr>
          <w:rFonts w:ascii="Arial" w:hAnsi="Arial" w:cs="Arial"/>
          <w:sz w:val="22"/>
          <w:szCs w:val="22"/>
        </w:rPr>
        <w:t xml:space="preserve"> </w:t>
      </w:r>
      <w:r w:rsidR="00121307">
        <w:rPr>
          <w:rFonts w:ascii="Arial" w:hAnsi="Arial" w:cs="Arial"/>
          <w:sz w:val="22"/>
          <w:szCs w:val="22"/>
        </w:rPr>
        <w:t>per application</w:t>
      </w:r>
    </w:p>
    <w:p w14:paraId="7E66206C" w14:textId="77777777" w:rsidR="00FA4B6A" w:rsidRPr="00787F72" w:rsidRDefault="00FA4B6A" w:rsidP="00230358">
      <w:pPr>
        <w:ind w:left="567" w:hanging="567"/>
        <w:rPr>
          <w:rFonts w:ascii="Arial" w:hAnsi="Arial" w:cs="Arial"/>
          <w:sz w:val="22"/>
          <w:szCs w:val="22"/>
        </w:rPr>
      </w:pPr>
    </w:p>
    <w:p w14:paraId="7E66206D" w14:textId="4ACEE8AA" w:rsidR="00FA4B6A" w:rsidRPr="00787F72" w:rsidRDefault="00FA4B6A" w:rsidP="00835D7E">
      <w:pPr>
        <w:pStyle w:val="ListParagraph"/>
        <w:numPr>
          <w:ilvl w:val="0"/>
          <w:numId w:val="26"/>
        </w:numPr>
        <w:ind w:left="567" w:hanging="567"/>
        <w:rPr>
          <w:rFonts w:ascii="Arial" w:hAnsi="Arial" w:cs="Arial"/>
          <w:sz w:val="22"/>
          <w:szCs w:val="22"/>
        </w:rPr>
      </w:pPr>
      <w:r w:rsidRPr="00787F72">
        <w:rPr>
          <w:rFonts w:ascii="Arial" w:hAnsi="Arial" w:cs="Arial"/>
          <w:sz w:val="22"/>
          <w:szCs w:val="22"/>
        </w:rPr>
        <w:t>A m</w:t>
      </w:r>
      <w:r w:rsidR="00121307">
        <w:rPr>
          <w:rFonts w:ascii="Arial" w:hAnsi="Arial" w:cs="Arial"/>
          <w:sz w:val="22"/>
          <w:szCs w:val="22"/>
        </w:rPr>
        <w:t xml:space="preserve">ulti-residential dwelling increases </w:t>
      </w:r>
      <w:r w:rsidR="005E3F2B">
        <w:rPr>
          <w:rFonts w:ascii="Arial" w:hAnsi="Arial" w:cs="Arial"/>
          <w:sz w:val="22"/>
          <w:szCs w:val="22"/>
        </w:rPr>
        <w:t>2.5%</w:t>
      </w:r>
      <w:r w:rsidR="00835F1D">
        <w:rPr>
          <w:rFonts w:ascii="Arial" w:hAnsi="Arial" w:cs="Arial"/>
          <w:sz w:val="22"/>
          <w:szCs w:val="22"/>
        </w:rPr>
        <w:t xml:space="preserve"> </w:t>
      </w:r>
      <w:r w:rsidR="00121307">
        <w:rPr>
          <w:rFonts w:ascii="Arial" w:hAnsi="Arial" w:cs="Arial"/>
          <w:sz w:val="22"/>
          <w:szCs w:val="22"/>
        </w:rPr>
        <w:t xml:space="preserve">from </w:t>
      </w:r>
      <w:r w:rsidR="005C676A">
        <w:rPr>
          <w:rFonts w:ascii="Arial" w:hAnsi="Arial" w:cs="Arial"/>
          <w:sz w:val="22"/>
          <w:szCs w:val="22"/>
        </w:rPr>
        <w:t>$202.96</w:t>
      </w:r>
      <w:r w:rsidR="0004599D">
        <w:rPr>
          <w:rFonts w:ascii="Arial" w:hAnsi="Arial" w:cs="Arial"/>
          <w:sz w:val="22"/>
          <w:szCs w:val="22"/>
        </w:rPr>
        <w:t xml:space="preserve"> to $</w:t>
      </w:r>
      <w:r w:rsidR="00AE6BA9">
        <w:rPr>
          <w:rFonts w:ascii="Arial" w:hAnsi="Arial" w:cs="Arial"/>
          <w:sz w:val="22"/>
          <w:szCs w:val="22"/>
        </w:rPr>
        <w:t>208.04</w:t>
      </w:r>
      <w:r w:rsidR="00121307">
        <w:rPr>
          <w:rFonts w:ascii="Arial" w:hAnsi="Arial" w:cs="Arial"/>
          <w:sz w:val="22"/>
          <w:szCs w:val="22"/>
        </w:rPr>
        <w:t xml:space="preserve"> per application</w:t>
      </w:r>
    </w:p>
    <w:p w14:paraId="7E66206E" w14:textId="77777777" w:rsidR="00FA4B6A" w:rsidRPr="00787F72" w:rsidRDefault="00FA4B6A" w:rsidP="00230358">
      <w:pPr>
        <w:ind w:left="567" w:hanging="567"/>
        <w:rPr>
          <w:rFonts w:ascii="Arial" w:hAnsi="Arial" w:cs="Arial"/>
          <w:sz w:val="22"/>
          <w:szCs w:val="22"/>
        </w:rPr>
      </w:pPr>
    </w:p>
    <w:p w14:paraId="7E66206F" w14:textId="6586ADEB" w:rsidR="00FA4B6A" w:rsidRDefault="00FA4B6A" w:rsidP="00835D7E">
      <w:pPr>
        <w:pStyle w:val="ListParagraph"/>
        <w:numPr>
          <w:ilvl w:val="0"/>
          <w:numId w:val="26"/>
        </w:numPr>
        <w:ind w:left="567" w:hanging="567"/>
        <w:rPr>
          <w:rFonts w:ascii="Arial" w:hAnsi="Arial" w:cs="Arial"/>
          <w:sz w:val="22"/>
          <w:szCs w:val="22"/>
        </w:rPr>
      </w:pPr>
      <w:r w:rsidRPr="00787F72">
        <w:rPr>
          <w:rFonts w:ascii="Arial" w:hAnsi="Arial" w:cs="Arial"/>
          <w:sz w:val="22"/>
          <w:szCs w:val="22"/>
        </w:rPr>
        <w:t>A building other than a bui</w:t>
      </w:r>
      <w:r w:rsidR="00121307">
        <w:rPr>
          <w:rFonts w:ascii="Arial" w:hAnsi="Arial" w:cs="Arial"/>
          <w:sz w:val="22"/>
          <w:szCs w:val="22"/>
        </w:rPr>
        <w:t xml:space="preserve">lding covered by items 1 to 3 increases </w:t>
      </w:r>
      <w:r w:rsidR="005E3F2B">
        <w:rPr>
          <w:rFonts w:ascii="Arial" w:hAnsi="Arial" w:cs="Arial"/>
          <w:sz w:val="22"/>
          <w:szCs w:val="22"/>
        </w:rPr>
        <w:t>2.5%</w:t>
      </w:r>
      <w:r w:rsidR="00121307">
        <w:rPr>
          <w:rFonts w:ascii="Arial" w:hAnsi="Arial" w:cs="Arial"/>
          <w:sz w:val="22"/>
          <w:szCs w:val="22"/>
        </w:rPr>
        <w:t xml:space="preserve"> from </w:t>
      </w:r>
      <w:r w:rsidR="005C676A">
        <w:rPr>
          <w:rFonts w:ascii="Arial" w:hAnsi="Arial" w:cs="Arial"/>
          <w:sz w:val="22"/>
          <w:szCs w:val="22"/>
        </w:rPr>
        <w:t>$260.49</w:t>
      </w:r>
      <w:r w:rsidR="0004599D">
        <w:rPr>
          <w:rFonts w:ascii="Arial" w:hAnsi="Arial" w:cs="Arial"/>
          <w:sz w:val="22"/>
          <w:szCs w:val="22"/>
        </w:rPr>
        <w:t xml:space="preserve"> to $</w:t>
      </w:r>
      <w:r w:rsidR="00AE6BA9">
        <w:rPr>
          <w:rFonts w:ascii="Arial" w:hAnsi="Arial" w:cs="Arial"/>
          <w:sz w:val="22"/>
          <w:szCs w:val="22"/>
        </w:rPr>
        <w:t>267.00</w:t>
      </w:r>
      <w:r w:rsidR="0004599D">
        <w:rPr>
          <w:rFonts w:ascii="Arial" w:hAnsi="Arial" w:cs="Arial"/>
          <w:sz w:val="22"/>
          <w:szCs w:val="22"/>
        </w:rPr>
        <w:t xml:space="preserve"> </w:t>
      </w:r>
      <w:r w:rsidR="00121307">
        <w:rPr>
          <w:rFonts w:ascii="Arial" w:hAnsi="Arial" w:cs="Arial"/>
          <w:sz w:val="22"/>
          <w:szCs w:val="22"/>
        </w:rPr>
        <w:t>per application.</w:t>
      </w:r>
    </w:p>
    <w:p w14:paraId="7ACB0DA6" w14:textId="77777777" w:rsidR="00925DFC" w:rsidRPr="00925DFC" w:rsidRDefault="00925DFC" w:rsidP="00925DFC">
      <w:pPr>
        <w:rPr>
          <w:rFonts w:ascii="Arial" w:hAnsi="Arial" w:cs="Arial"/>
          <w:sz w:val="22"/>
          <w:szCs w:val="22"/>
        </w:rPr>
      </w:pPr>
    </w:p>
    <w:p w14:paraId="7E662071" w14:textId="77777777" w:rsidR="00B4227A" w:rsidRPr="00787F72" w:rsidRDefault="00B4227A" w:rsidP="00835D7E">
      <w:pPr>
        <w:pStyle w:val="ListParagraph"/>
        <w:numPr>
          <w:ilvl w:val="0"/>
          <w:numId w:val="23"/>
        </w:numPr>
        <w:ind w:left="567" w:hanging="567"/>
        <w:rPr>
          <w:rFonts w:ascii="Arial" w:hAnsi="Arial" w:cs="Arial"/>
          <w:sz w:val="22"/>
          <w:szCs w:val="22"/>
        </w:rPr>
      </w:pPr>
      <w:r w:rsidRPr="00787F72">
        <w:rPr>
          <w:rFonts w:ascii="Arial" w:hAnsi="Arial" w:cs="Arial"/>
          <w:sz w:val="22"/>
          <w:szCs w:val="22"/>
        </w:rPr>
        <w:t>For the purposes of Item 2 of the Table, land is sewered if a wastewater inlet on the land is, connected to a sewer, or could be connected, if the owner or occupier of the land chose to.</w:t>
      </w:r>
    </w:p>
    <w:p w14:paraId="3C77716D" w14:textId="77777777" w:rsidR="00615B8F" w:rsidRDefault="00615B8F">
      <w:pPr>
        <w:rPr>
          <w:rFonts w:ascii="Arial" w:eastAsia="Calibri" w:hAnsi="Arial" w:cs="Arial"/>
          <w:b/>
          <w:sz w:val="22"/>
          <w:szCs w:val="22"/>
          <w:u w:val="single"/>
          <w:lang w:eastAsia="en-US"/>
        </w:rPr>
      </w:pPr>
      <w:r>
        <w:rPr>
          <w:rFonts w:ascii="Arial" w:eastAsia="Calibri" w:hAnsi="Arial" w:cs="Arial"/>
          <w:b/>
          <w:sz w:val="22"/>
          <w:szCs w:val="22"/>
          <w:u w:val="single"/>
          <w:lang w:eastAsia="en-US"/>
        </w:rPr>
        <w:br w:type="page"/>
      </w:r>
    </w:p>
    <w:p w14:paraId="7E662074" w14:textId="2E3EDB7F" w:rsidR="00897139" w:rsidRPr="00787F72" w:rsidRDefault="00897139" w:rsidP="00A17DDD">
      <w:pPr>
        <w:rPr>
          <w:rFonts w:ascii="Arial" w:eastAsia="Calibri" w:hAnsi="Arial" w:cs="Arial"/>
          <w:b/>
          <w:sz w:val="22"/>
          <w:szCs w:val="22"/>
          <w:u w:val="single"/>
          <w:lang w:eastAsia="en-US"/>
        </w:rPr>
      </w:pPr>
      <w:r w:rsidRPr="00787F72">
        <w:rPr>
          <w:rFonts w:ascii="Arial" w:eastAsia="Calibri" w:hAnsi="Arial" w:cs="Arial"/>
          <w:b/>
          <w:sz w:val="22"/>
          <w:szCs w:val="22"/>
          <w:u w:val="single"/>
          <w:lang w:eastAsia="en-US"/>
        </w:rPr>
        <w:lastRenderedPageBreak/>
        <w:t>Statement of Compatibility with Human Rights</w:t>
      </w:r>
    </w:p>
    <w:p w14:paraId="7E662075" w14:textId="77777777" w:rsidR="00897139" w:rsidRPr="00787F72" w:rsidRDefault="00897139" w:rsidP="00897139">
      <w:pPr>
        <w:spacing w:after="160" w:line="259" w:lineRule="auto"/>
        <w:rPr>
          <w:rFonts w:ascii="Arial" w:eastAsia="Calibri" w:hAnsi="Arial" w:cs="Arial"/>
          <w:i/>
          <w:sz w:val="22"/>
          <w:szCs w:val="22"/>
          <w:lang w:val="en-US" w:eastAsia="en-US"/>
        </w:rPr>
      </w:pPr>
      <w:r w:rsidRPr="00787F72">
        <w:rPr>
          <w:rFonts w:ascii="Arial" w:eastAsia="Calibri" w:hAnsi="Arial" w:cs="Arial"/>
          <w:i/>
          <w:sz w:val="22"/>
          <w:szCs w:val="22"/>
          <w:lang w:val="en-US" w:eastAsia="en-US"/>
        </w:rPr>
        <w:t>Prepared in accordance with Part 3 of the Human Rights (Parliamentary Scrutiny) Act 2011</w:t>
      </w:r>
    </w:p>
    <w:p w14:paraId="7E662076" w14:textId="1F7B0692" w:rsidR="00897139" w:rsidRPr="005B3537" w:rsidRDefault="00897139" w:rsidP="00897139">
      <w:pPr>
        <w:spacing w:after="160" w:line="259" w:lineRule="auto"/>
        <w:jc w:val="center"/>
        <w:rPr>
          <w:rFonts w:ascii="Arial" w:eastAsia="Calibri" w:hAnsi="Arial" w:cs="Arial"/>
          <w:b/>
          <w:bCs/>
          <w:sz w:val="22"/>
          <w:szCs w:val="22"/>
          <w:lang w:eastAsia="en-US"/>
        </w:rPr>
      </w:pPr>
      <w:r w:rsidRPr="005B3537">
        <w:rPr>
          <w:rFonts w:ascii="Arial" w:eastAsia="Calibri" w:hAnsi="Arial" w:cs="Arial"/>
          <w:b/>
          <w:bCs/>
          <w:sz w:val="22"/>
          <w:szCs w:val="22"/>
          <w:lang w:eastAsia="en-US"/>
        </w:rPr>
        <w:t>Christmas Island Utilities and Services (Water, Sewerage and Building Applicatio</w:t>
      </w:r>
      <w:r w:rsidR="00121307" w:rsidRPr="005B3537">
        <w:rPr>
          <w:rFonts w:ascii="Arial" w:eastAsia="Calibri" w:hAnsi="Arial" w:cs="Arial"/>
          <w:b/>
          <w:bCs/>
          <w:sz w:val="22"/>
          <w:szCs w:val="22"/>
          <w:lang w:eastAsia="en-US"/>
        </w:rPr>
        <w:t>n Services Fees) Amendment (202</w:t>
      </w:r>
      <w:r w:rsidR="009B797C" w:rsidRPr="005B3537">
        <w:rPr>
          <w:rFonts w:ascii="Arial" w:eastAsia="Calibri" w:hAnsi="Arial" w:cs="Arial"/>
          <w:b/>
          <w:bCs/>
          <w:sz w:val="22"/>
          <w:szCs w:val="22"/>
          <w:lang w:eastAsia="en-US"/>
        </w:rPr>
        <w:t>4</w:t>
      </w:r>
      <w:r w:rsidRPr="005B3537">
        <w:rPr>
          <w:rFonts w:ascii="Arial" w:eastAsia="Calibri" w:hAnsi="Arial" w:cs="Arial"/>
          <w:b/>
          <w:bCs/>
          <w:sz w:val="22"/>
          <w:szCs w:val="22"/>
          <w:lang w:eastAsia="en-US"/>
        </w:rPr>
        <w:t xml:space="preserve"> Me</w:t>
      </w:r>
      <w:r w:rsidR="00121307" w:rsidRPr="005B3537">
        <w:rPr>
          <w:rFonts w:ascii="Arial" w:eastAsia="Calibri" w:hAnsi="Arial" w:cs="Arial"/>
          <w:b/>
          <w:bCs/>
          <w:sz w:val="22"/>
          <w:szCs w:val="22"/>
          <w:lang w:eastAsia="en-US"/>
        </w:rPr>
        <w:t>asures No. 1) Determination 202</w:t>
      </w:r>
      <w:r w:rsidR="009B797C" w:rsidRPr="005B3537">
        <w:rPr>
          <w:rFonts w:ascii="Arial" w:eastAsia="Calibri" w:hAnsi="Arial" w:cs="Arial"/>
          <w:b/>
          <w:bCs/>
          <w:sz w:val="22"/>
          <w:szCs w:val="22"/>
          <w:lang w:eastAsia="en-US"/>
        </w:rPr>
        <w:t>4</w:t>
      </w:r>
    </w:p>
    <w:p w14:paraId="7E662077" w14:textId="77777777" w:rsidR="00897139" w:rsidRPr="00787F72" w:rsidRDefault="00897139" w:rsidP="00897139">
      <w:pPr>
        <w:spacing w:after="160" w:line="259" w:lineRule="auto"/>
        <w:jc w:val="center"/>
        <w:rPr>
          <w:rFonts w:ascii="Arial" w:eastAsia="Calibri" w:hAnsi="Arial" w:cs="Arial"/>
          <w:sz w:val="22"/>
          <w:szCs w:val="22"/>
          <w:lang w:val="en-US" w:eastAsia="en-US"/>
        </w:rPr>
      </w:pPr>
      <w:r w:rsidRPr="00787F72">
        <w:rPr>
          <w:rFonts w:ascii="Arial" w:eastAsia="Calibri" w:hAnsi="Arial" w:cs="Arial"/>
          <w:sz w:val="22"/>
          <w:szCs w:val="22"/>
          <w:lang w:eastAsia="en-US"/>
        </w:rPr>
        <w:t xml:space="preserve">This Legislative Instrument is compatible with the human rights and freedoms recognised or declared in the international instruments listed in section 3 of the                                                    </w:t>
      </w:r>
      <w:r w:rsidRPr="00787F72">
        <w:rPr>
          <w:rFonts w:ascii="Arial" w:eastAsia="Calibri" w:hAnsi="Arial" w:cs="Arial"/>
          <w:i/>
          <w:sz w:val="22"/>
          <w:szCs w:val="22"/>
          <w:lang w:val="en-US" w:eastAsia="en-US"/>
        </w:rPr>
        <w:t>Human Rights (Parliamentary Scrutiny) Act 2011.</w:t>
      </w:r>
    </w:p>
    <w:p w14:paraId="7E662078" w14:textId="77777777" w:rsidR="00897139" w:rsidRPr="00787F72" w:rsidRDefault="00897139" w:rsidP="00897139">
      <w:pPr>
        <w:spacing w:after="160" w:line="259" w:lineRule="auto"/>
        <w:rPr>
          <w:rFonts w:ascii="Arial" w:eastAsia="Calibri" w:hAnsi="Arial" w:cs="Arial"/>
          <w:b/>
          <w:sz w:val="22"/>
          <w:szCs w:val="22"/>
          <w:lang w:val="en-US" w:eastAsia="en-US"/>
        </w:rPr>
      </w:pPr>
      <w:r w:rsidRPr="00787F72">
        <w:rPr>
          <w:rFonts w:ascii="Arial" w:eastAsia="Calibri" w:hAnsi="Arial" w:cs="Arial"/>
          <w:b/>
          <w:sz w:val="22"/>
          <w:szCs w:val="22"/>
          <w:lang w:val="en-US" w:eastAsia="en-US"/>
        </w:rPr>
        <w:t>Overview of the Determination</w:t>
      </w:r>
    </w:p>
    <w:p w14:paraId="7E662079" w14:textId="582665D1"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The Christmas Island</w:t>
      </w:r>
      <w:r w:rsidRPr="00787F72">
        <w:rPr>
          <w:rFonts w:ascii="Arial" w:eastAsia="Calibri" w:hAnsi="Arial" w:cs="Arial"/>
          <w:bCs/>
          <w:sz w:val="22"/>
          <w:szCs w:val="22"/>
          <w:lang w:eastAsia="en-US"/>
        </w:rPr>
        <w:t xml:space="preserve"> Utilities and Services (Water, Sewerage and Building Applicatio</w:t>
      </w:r>
      <w:r w:rsidR="00121307">
        <w:rPr>
          <w:rFonts w:ascii="Arial" w:eastAsia="Calibri" w:hAnsi="Arial" w:cs="Arial"/>
          <w:bCs/>
          <w:sz w:val="22"/>
          <w:szCs w:val="22"/>
          <w:lang w:eastAsia="en-US"/>
        </w:rPr>
        <w:t>n Services Fees) Amendment (202</w:t>
      </w:r>
      <w:r w:rsidR="009B797C">
        <w:rPr>
          <w:rFonts w:ascii="Arial" w:eastAsia="Calibri" w:hAnsi="Arial" w:cs="Arial"/>
          <w:bCs/>
          <w:sz w:val="22"/>
          <w:szCs w:val="22"/>
          <w:lang w:eastAsia="en-US"/>
        </w:rPr>
        <w:t>4</w:t>
      </w:r>
      <w:r w:rsidRPr="00787F72">
        <w:rPr>
          <w:rFonts w:ascii="Arial" w:eastAsia="Calibri" w:hAnsi="Arial" w:cs="Arial"/>
          <w:bCs/>
          <w:sz w:val="22"/>
          <w:szCs w:val="22"/>
          <w:lang w:eastAsia="en-US"/>
        </w:rPr>
        <w:t xml:space="preserve"> Me</w:t>
      </w:r>
      <w:r w:rsidR="00121307">
        <w:rPr>
          <w:rFonts w:ascii="Arial" w:eastAsia="Calibri" w:hAnsi="Arial" w:cs="Arial"/>
          <w:bCs/>
          <w:sz w:val="22"/>
          <w:szCs w:val="22"/>
          <w:lang w:eastAsia="en-US"/>
        </w:rPr>
        <w:t>asures No. 1) Determination 202</w:t>
      </w:r>
      <w:r w:rsidR="009B797C">
        <w:rPr>
          <w:rFonts w:ascii="Arial" w:eastAsia="Calibri" w:hAnsi="Arial" w:cs="Arial"/>
          <w:bCs/>
          <w:sz w:val="22"/>
          <w:szCs w:val="22"/>
          <w:lang w:eastAsia="en-US"/>
        </w:rPr>
        <w:t>4</w:t>
      </w:r>
      <w:r w:rsidRPr="00787F72">
        <w:rPr>
          <w:rFonts w:ascii="Arial" w:eastAsia="Calibri" w:hAnsi="Arial" w:cs="Arial"/>
          <w:bCs/>
          <w:i/>
          <w:sz w:val="22"/>
          <w:szCs w:val="22"/>
          <w:lang w:eastAsia="en-US"/>
        </w:rPr>
        <w:t xml:space="preserve"> </w:t>
      </w:r>
      <w:r w:rsidRPr="00787F72">
        <w:rPr>
          <w:rFonts w:ascii="Arial" w:eastAsia="Calibri" w:hAnsi="Arial" w:cs="Arial"/>
          <w:sz w:val="22"/>
          <w:szCs w:val="22"/>
          <w:lang w:eastAsia="en-US"/>
        </w:rPr>
        <w:t>sets the annual fees for the provision of water an</w:t>
      </w:r>
      <w:r w:rsidR="00495614" w:rsidRPr="00787F72">
        <w:rPr>
          <w:rFonts w:ascii="Arial" w:eastAsia="Calibri" w:hAnsi="Arial" w:cs="Arial"/>
          <w:sz w:val="22"/>
          <w:szCs w:val="22"/>
          <w:lang w:eastAsia="en-US"/>
        </w:rPr>
        <w:t xml:space="preserve">d water related services to </w:t>
      </w:r>
      <w:r w:rsidRPr="00787F72">
        <w:rPr>
          <w:rFonts w:ascii="Arial" w:eastAsia="Calibri" w:hAnsi="Arial" w:cs="Arial"/>
          <w:sz w:val="22"/>
          <w:szCs w:val="22"/>
          <w:lang w:eastAsia="en-US"/>
        </w:rPr>
        <w:t xml:space="preserve">Christmas Island.  </w:t>
      </w:r>
    </w:p>
    <w:p w14:paraId="7E66207A" w14:textId="77777777"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 xml:space="preserve">The Australian Government aims for full cost recovery across its range of operations. However, it is acknowledged that for some locations this may not be achievable. </w:t>
      </w:r>
      <w:r w:rsidR="00495614" w:rsidRPr="00787F72">
        <w:rPr>
          <w:rFonts w:ascii="Arial" w:eastAsia="Calibri" w:hAnsi="Arial" w:cs="Arial"/>
          <w:sz w:val="22"/>
          <w:szCs w:val="22"/>
          <w:lang w:eastAsia="en-US"/>
        </w:rPr>
        <w:br/>
      </w:r>
      <w:r w:rsidRPr="00787F72">
        <w:rPr>
          <w:rFonts w:ascii="Arial" w:eastAsia="Calibri" w:hAnsi="Arial" w:cs="Arial"/>
          <w:sz w:val="22"/>
          <w:szCs w:val="22"/>
          <w:lang w:eastAsia="en-US"/>
        </w:rPr>
        <w:t xml:space="preserve">Christmas Island is an area where recouped fees are currently less than the cost of supply. </w:t>
      </w:r>
    </w:p>
    <w:p w14:paraId="3811FE58" w14:textId="77777777" w:rsidR="004D0DE7" w:rsidRDefault="00897139" w:rsidP="00121307">
      <w:pPr>
        <w:rPr>
          <w:rFonts w:ascii="Arial" w:eastAsia="Calibri" w:hAnsi="Arial" w:cs="Arial"/>
          <w:sz w:val="22"/>
          <w:szCs w:val="22"/>
          <w:lang w:eastAsia="en-US"/>
        </w:rPr>
      </w:pPr>
      <w:r w:rsidRPr="00787F72">
        <w:rPr>
          <w:rFonts w:ascii="Arial" w:eastAsia="Calibri" w:hAnsi="Arial" w:cs="Arial"/>
          <w:sz w:val="22"/>
          <w:szCs w:val="22"/>
          <w:lang w:eastAsia="en-US"/>
        </w:rPr>
        <w:t xml:space="preserve">It is Australian Government policy that, wherever possible, there should be parity in the cost of provision of state-type services on Christmas Island with those applied in a similar remote Australian mainland location. </w:t>
      </w:r>
    </w:p>
    <w:p w14:paraId="2010DBB8" w14:textId="77777777" w:rsidR="004D0DE7" w:rsidRDefault="004D0DE7" w:rsidP="00121307">
      <w:pPr>
        <w:rPr>
          <w:rFonts w:ascii="Arial" w:eastAsia="Calibri" w:hAnsi="Arial" w:cs="Arial"/>
          <w:sz w:val="22"/>
          <w:szCs w:val="22"/>
          <w:lang w:eastAsia="en-US"/>
        </w:rPr>
      </w:pPr>
    </w:p>
    <w:p w14:paraId="7464A6C5" w14:textId="77777777" w:rsidR="004D0DE7" w:rsidRDefault="00897139" w:rsidP="00121307">
      <w:pPr>
        <w:rPr>
          <w:rFonts w:ascii="Arial" w:eastAsia="Calibri" w:hAnsi="Arial" w:cs="Arial"/>
          <w:sz w:val="22"/>
          <w:szCs w:val="22"/>
          <w:lang w:eastAsia="en-US"/>
        </w:rPr>
      </w:pPr>
      <w:r w:rsidRPr="00787F72">
        <w:rPr>
          <w:rFonts w:ascii="Arial" w:eastAsia="Calibri" w:hAnsi="Arial" w:cs="Arial"/>
          <w:sz w:val="22"/>
          <w:szCs w:val="22"/>
          <w:lang w:eastAsia="en-US"/>
        </w:rPr>
        <w:t>Thi</w:t>
      </w:r>
      <w:r w:rsidR="0063094C" w:rsidRPr="00787F72">
        <w:rPr>
          <w:rFonts w:ascii="Arial" w:eastAsia="Calibri" w:hAnsi="Arial" w:cs="Arial"/>
          <w:sz w:val="22"/>
          <w:szCs w:val="22"/>
          <w:lang w:eastAsia="en-US"/>
        </w:rPr>
        <w:t>s Determination reflects</w:t>
      </w:r>
      <w:r w:rsidR="00880C53" w:rsidRPr="00787F72">
        <w:rPr>
          <w:rFonts w:ascii="Arial" w:eastAsia="Calibri" w:hAnsi="Arial" w:cs="Arial"/>
          <w:sz w:val="22"/>
          <w:szCs w:val="22"/>
          <w:lang w:eastAsia="en-US"/>
        </w:rPr>
        <w:t xml:space="preserve"> an</w:t>
      </w:r>
      <w:r w:rsidR="0063094C" w:rsidRPr="00787F72">
        <w:rPr>
          <w:rFonts w:ascii="Arial" w:eastAsia="Calibri" w:hAnsi="Arial" w:cs="Arial"/>
          <w:sz w:val="22"/>
          <w:szCs w:val="22"/>
          <w:lang w:eastAsia="en-US"/>
        </w:rPr>
        <w:t xml:space="preserve"> increase</w:t>
      </w:r>
      <w:r w:rsidR="00495614" w:rsidRPr="00787F72">
        <w:rPr>
          <w:rFonts w:ascii="Arial" w:eastAsia="Calibri" w:hAnsi="Arial" w:cs="Arial"/>
          <w:sz w:val="22"/>
          <w:szCs w:val="22"/>
          <w:lang w:eastAsia="en-US"/>
        </w:rPr>
        <w:t xml:space="preserve"> </w:t>
      </w:r>
      <w:r w:rsidR="0063094C" w:rsidRPr="00787F72">
        <w:rPr>
          <w:rFonts w:ascii="Arial" w:eastAsia="Calibri" w:hAnsi="Arial" w:cs="Arial"/>
          <w:sz w:val="22"/>
          <w:szCs w:val="22"/>
          <w:lang w:eastAsia="en-US"/>
        </w:rPr>
        <w:t>of</w:t>
      </w:r>
      <w:r w:rsidR="004D0DE7">
        <w:rPr>
          <w:rFonts w:ascii="Arial" w:eastAsia="Calibri" w:hAnsi="Arial" w:cs="Arial"/>
          <w:sz w:val="22"/>
          <w:szCs w:val="22"/>
          <w:lang w:eastAsia="en-US"/>
        </w:rPr>
        <w:t>:</w:t>
      </w:r>
    </w:p>
    <w:p w14:paraId="56B922B7" w14:textId="0078E220" w:rsidR="004D0DE7" w:rsidRPr="004D0DE7" w:rsidRDefault="005E3F2B" w:rsidP="004D0DE7">
      <w:pPr>
        <w:pStyle w:val="ListParagraph"/>
        <w:numPr>
          <w:ilvl w:val="0"/>
          <w:numId w:val="27"/>
        </w:numPr>
        <w:ind w:left="284" w:hanging="284"/>
        <w:rPr>
          <w:rFonts w:ascii="Arial" w:hAnsi="Arial" w:cs="Arial"/>
          <w:sz w:val="22"/>
          <w:szCs w:val="22"/>
        </w:rPr>
      </w:pPr>
      <w:r>
        <w:rPr>
          <w:rFonts w:ascii="Arial" w:hAnsi="Arial" w:cs="Arial"/>
          <w:sz w:val="22"/>
          <w:szCs w:val="22"/>
        </w:rPr>
        <w:t>2.5%</w:t>
      </w:r>
      <w:r w:rsidR="00121307" w:rsidRPr="004D0DE7">
        <w:rPr>
          <w:rFonts w:ascii="Arial" w:hAnsi="Arial" w:cs="Arial"/>
          <w:sz w:val="22"/>
          <w:szCs w:val="22"/>
        </w:rPr>
        <w:t xml:space="preserve"> increase for residential charges</w:t>
      </w:r>
    </w:p>
    <w:p w14:paraId="1DADF08C" w14:textId="476AB0B3" w:rsidR="004D0DE7" w:rsidRPr="004D0DE7" w:rsidRDefault="005E3F2B" w:rsidP="004D0DE7">
      <w:pPr>
        <w:pStyle w:val="ListParagraph"/>
        <w:numPr>
          <w:ilvl w:val="0"/>
          <w:numId w:val="27"/>
        </w:numPr>
        <w:ind w:left="284" w:hanging="284"/>
        <w:rPr>
          <w:rFonts w:ascii="Arial" w:hAnsi="Arial" w:cs="Arial"/>
          <w:sz w:val="22"/>
          <w:szCs w:val="22"/>
        </w:rPr>
      </w:pPr>
      <w:r>
        <w:rPr>
          <w:rFonts w:ascii="Arial" w:hAnsi="Arial" w:cs="Arial"/>
          <w:sz w:val="22"/>
          <w:szCs w:val="22"/>
        </w:rPr>
        <w:t>2.5%</w:t>
      </w:r>
      <w:r w:rsidR="00121307" w:rsidRPr="004D0DE7">
        <w:rPr>
          <w:rFonts w:ascii="Arial" w:hAnsi="Arial" w:cs="Arial"/>
          <w:sz w:val="22"/>
          <w:szCs w:val="22"/>
        </w:rPr>
        <w:t xml:space="preserve"> increase for non-residential charges</w:t>
      </w:r>
    </w:p>
    <w:p w14:paraId="3FA32721" w14:textId="05C7C050" w:rsidR="004D0DE7" w:rsidRPr="004D0DE7" w:rsidRDefault="005E3F2B" w:rsidP="004D0DE7">
      <w:pPr>
        <w:pStyle w:val="ListParagraph"/>
        <w:numPr>
          <w:ilvl w:val="0"/>
          <w:numId w:val="27"/>
        </w:numPr>
        <w:ind w:left="284" w:hanging="284"/>
        <w:rPr>
          <w:rFonts w:ascii="Arial" w:hAnsi="Arial" w:cs="Arial"/>
          <w:sz w:val="22"/>
          <w:szCs w:val="22"/>
        </w:rPr>
      </w:pPr>
      <w:r>
        <w:rPr>
          <w:rFonts w:ascii="Arial" w:hAnsi="Arial" w:cs="Arial"/>
          <w:sz w:val="22"/>
          <w:szCs w:val="22"/>
        </w:rPr>
        <w:t>2.5%</w:t>
      </w:r>
      <w:r w:rsidR="00121307" w:rsidRPr="004D0DE7">
        <w:rPr>
          <w:rFonts w:ascii="Arial" w:hAnsi="Arial" w:cs="Arial"/>
          <w:sz w:val="22"/>
          <w:szCs w:val="22"/>
        </w:rPr>
        <w:t xml:space="preserve"> increase for miscellaneous fees and charges</w:t>
      </w:r>
      <w:r w:rsidR="00AE6BA9" w:rsidRPr="004D0DE7">
        <w:rPr>
          <w:rFonts w:ascii="Arial" w:hAnsi="Arial" w:cs="Arial"/>
          <w:sz w:val="22"/>
          <w:szCs w:val="22"/>
        </w:rPr>
        <w:t xml:space="preserve">. </w:t>
      </w:r>
    </w:p>
    <w:p w14:paraId="5EB2C932" w14:textId="77777777" w:rsidR="004D0DE7" w:rsidRDefault="004D0DE7" w:rsidP="00121307">
      <w:pPr>
        <w:rPr>
          <w:rFonts w:ascii="Arial" w:hAnsi="Arial" w:cs="Arial"/>
          <w:sz w:val="22"/>
          <w:szCs w:val="22"/>
        </w:rPr>
      </w:pPr>
      <w:bookmarkStart w:id="4" w:name="_Hlk167710013"/>
    </w:p>
    <w:p w14:paraId="7E66207B" w14:textId="7A67F2EB" w:rsidR="0063094C" w:rsidRPr="00787F72" w:rsidRDefault="00AE6BA9" w:rsidP="00121307">
      <w:pPr>
        <w:rPr>
          <w:rFonts w:ascii="Arial" w:hAnsi="Arial" w:cs="Arial"/>
          <w:sz w:val="22"/>
          <w:szCs w:val="22"/>
        </w:rPr>
      </w:pPr>
      <w:r>
        <w:rPr>
          <w:rFonts w:ascii="Arial" w:hAnsi="Arial" w:cs="Arial"/>
          <w:sz w:val="22"/>
          <w:szCs w:val="22"/>
        </w:rPr>
        <w:t>W</w:t>
      </w:r>
      <w:r w:rsidR="00121307" w:rsidRPr="000C050E">
        <w:rPr>
          <w:rFonts w:ascii="Arial" w:hAnsi="Arial" w:cs="Arial"/>
          <w:sz w:val="22"/>
          <w:szCs w:val="22"/>
        </w:rPr>
        <w:t>ater flow reduction/restoration fees</w:t>
      </w:r>
      <w:r>
        <w:rPr>
          <w:rFonts w:ascii="Arial" w:hAnsi="Arial" w:cs="Arial"/>
          <w:sz w:val="22"/>
          <w:szCs w:val="22"/>
        </w:rPr>
        <w:t xml:space="preserve"> have increased by </w:t>
      </w:r>
      <w:r w:rsidR="005E3F2B">
        <w:rPr>
          <w:rFonts w:ascii="Arial" w:hAnsi="Arial" w:cs="Arial"/>
          <w:sz w:val="22"/>
          <w:szCs w:val="22"/>
        </w:rPr>
        <w:t>2.5%</w:t>
      </w:r>
      <w:r>
        <w:rPr>
          <w:rFonts w:ascii="Arial" w:hAnsi="Arial" w:cs="Arial"/>
          <w:sz w:val="22"/>
          <w:szCs w:val="22"/>
        </w:rPr>
        <w:t xml:space="preserve"> this year to provide cost-of-living assistance, which is less than last year’s 1</w:t>
      </w:r>
      <w:r w:rsidR="005E3F2B">
        <w:rPr>
          <w:rFonts w:ascii="Arial" w:hAnsi="Arial" w:cs="Arial"/>
          <w:sz w:val="22"/>
          <w:szCs w:val="22"/>
        </w:rPr>
        <w:t>2.5%</w:t>
      </w:r>
      <w:r>
        <w:rPr>
          <w:rFonts w:ascii="Arial" w:hAnsi="Arial" w:cs="Arial"/>
          <w:sz w:val="22"/>
          <w:szCs w:val="22"/>
        </w:rPr>
        <w:t xml:space="preserve"> increase.</w:t>
      </w:r>
    </w:p>
    <w:bookmarkEnd w:id="4"/>
    <w:p w14:paraId="7E66207C" w14:textId="77777777" w:rsidR="0063094C" w:rsidRPr="00787F72" w:rsidRDefault="0063094C" w:rsidP="00897139">
      <w:pPr>
        <w:spacing w:after="160" w:line="259" w:lineRule="auto"/>
        <w:rPr>
          <w:rFonts w:ascii="Arial" w:eastAsia="Calibri" w:hAnsi="Arial" w:cs="Arial"/>
          <w:b/>
          <w:sz w:val="22"/>
          <w:szCs w:val="22"/>
          <w:lang w:eastAsia="en-US"/>
        </w:rPr>
      </w:pPr>
    </w:p>
    <w:p w14:paraId="7E66207D" w14:textId="77777777" w:rsidR="00897139" w:rsidRPr="00787F72" w:rsidRDefault="00897139" w:rsidP="00897139">
      <w:pPr>
        <w:spacing w:after="160" w:line="259" w:lineRule="auto"/>
        <w:rPr>
          <w:rFonts w:ascii="Arial" w:eastAsia="Calibri" w:hAnsi="Arial" w:cs="Arial"/>
          <w:b/>
          <w:sz w:val="22"/>
          <w:szCs w:val="22"/>
          <w:lang w:eastAsia="en-US"/>
        </w:rPr>
      </w:pPr>
      <w:r w:rsidRPr="00787F72">
        <w:rPr>
          <w:rFonts w:ascii="Arial" w:eastAsia="Calibri" w:hAnsi="Arial" w:cs="Arial"/>
          <w:b/>
          <w:sz w:val="22"/>
          <w:szCs w:val="22"/>
          <w:lang w:eastAsia="en-US"/>
        </w:rPr>
        <w:t>Human rights implications</w:t>
      </w:r>
    </w:p>
    <w:p w14:paraId="7E66207E" w14:textId="77777777"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The Declaration engages the right to an adequate standard of living.</w:t>
      </w:r>
    </w:p>
    <w:p w14:paraId="7E66207F" w14:textId="77777777"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 xml:space="preserve">The right to an adequate standard of living in Article 11 of the International Covenant on Economic, Social and Cultural Rights requires that Australia ensure the availability, adequacy and accessibility of food, water and housing for all people in Australia. </w:t>
      </w:r>
    </w:p>
    <w:p w14:paraId="7E662080" w14:textId="77777777"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 xml:space="preserve">The right to an adequate standard of living also requires Australia to ensure that there is sufficient, safe, acceptable, physically accessible and affordable water for personal and domestic uses. This includes the protection against arbitrary and unlawful disconnection of water and access to a minimum amount of safe drinking water to sustain life and health. </w:t>
      </w:r>
    </w:p>
    <w:p w14:paraId="7E662081" w14:textId="77777777"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 xml:space="preserve">The range and standard of services provided on Christmas Island are similar to those provided in remote Australian communities with similar characteristics, particularly demographic characteristics or service provision needs, recognising any special needs of this community.  </w:t>
      </w:r>
    </w:p>
    <w:p w14:paraId="7E662082" w14:textId="1EF4E6BA"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Under a Service Delivery Arrangement with the Australian Government, Water Co</w:t>
      </w:r>
      <w:r w:rsidR="00CD5204" w:rsidRPr="00787F72">
        <w:rPr>
          <w:rFonts w:ascii="Arial" w:eastAsia="Calibri" w:hAnsi="Arial" w:cs="Arial"/>
          <w:sz w:val="22"/>
          <w:szCs w:val="22"/>
          <w:lang w:eastAsia="en-US"/>
        </w:rPr>
        <w:t xml:space="preserve">rporation </w:t>
      </w:r>
      <w:r w:rsidRPr="00787F72">
        <w:rPr>
          <w:rFonts w:ascii="Arial" w:eastAsia="Calibri" w:hAnsi="Arial" w:cs="Arial"/>
          <w:sz w:val="22"/>
          <w:szCs w:val="22"/>
          <w:lang w:eastAsia="en-US"/>
        </w:rPr>
        <w:t>provides water and sewerage services to the Christmas Island</w:t>
      </w:r>
      <w:r w:rsidR="00495614" w:rsidRPr="00787F72">
        <w:rPr>
          <w:rFonts w:ascii="Arial" w:eastAsia="Calibri" w:hAnsi="Arial" w:cs="Arial"/>
          <w:sz w:val="22"/>
          <w:szCs w:val="22"/>
          <w:lang w:eastAsia="en-US"/>
        </w:rPr>
        <w:t xml:space="preserve"> community</w:t>
      </w:r>
      <w:r w:rsidRPr="00787F72">
        <w:rPr>
          <w:rFonts w:ascii="Arial" w:eastAsia="Calibri" w:hAnsi="Arial" w:cs="Arial"/>
          <w:sz w:val="22"/>
          <w:szCs w:val="22"/>
          <w:lang w:eastAsia="en-US"/>
        </w:rPr>
        <w:t xml:space="preserve">. Water Corporation operates under the </w:t>
      </w:r>
      <w:r w:rsidRPr="00787F72">
        <w:rPr>
          <w:rFonts w:ascii="Arial" w:eastAsia="Calibri" w:hAnsi="Arial" w:cs="Arial"/>
          <w:i/>
          <w:sz w:val="22"/>
          <w:szCs w:val="22"/>
          <w:lang w:eastAsia="en-US"/>
        </w:rPr>
        <w:t>Water Services Act 2012</w:t>
      </w:r>
      <w:r w:rsidRPr="00787F72">
        <w:rPr>
          <w:rFonts w:ascii="Arial" w:eastAsia="Calibri" w:hAnsi="Arial" w:cs="Arial"/>
          <w:sz w:val="22"/>
          <w:szCs w:val="22"/>
          <w:lang w:eastAsia="en-US"/>
        </w:rPr>
        <w:t xml:space="preserve"> (WA)(CI) and maintains similar standards and conditions that apply to regional WA.</w:t>
      </w:r>
    </w:p>
    <w:p w14:paraId="7E662083" w14:textId="411BD6E0" w:rsidR="008F6656" w:rsidRPr="00787F72" w:rsidRDefault="00897139" w:rsidP="00AF2B0F">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lastRenderedPageBreak/>
        <w:t xml:space="preserve">The </w:t>
      </w:r>
      <w:r w:rsidRPr="00787F72">
        <w:rPr>
          <w:rFonts w:ascii="Arial" w:eastAsia="Calibri" w:hAnsi="Arial" w:cs="Arial"/>
          <w:i/>
          <w:sz w:val="22"/>
          <w:szCs w:val="22"/>
          <w:lang w:eastAsia="en-US"/>
        </w:rPr>
        <w:t>Water Services Act 2012</w:t>
      </w:r>
      <w:r w:rsidRPr="00787F72">
        <w:rPr>
          <w:rFonts w:ascii="Arial" w:eastAsia="Calibri" w:hAnsi="Arial" w:cs="Arial"/>
          <w:sz w:val="22"/>
          <w:szCs w:val="22"/>
          <w:lang w:eastAsia="en-US"/>
        </w:rPr>
        <w:t xml:space="preserve"> (WA)(CI), and the Water Services Code of Conduct </w:t>
      </w:r>
      <w:r w:rsidR="00AF2B0F" w:rsidRPr="00787F72">
        <w:rPr>
          <w:rFonts w:ascii="Arial" w:eastAsia="Calibri" w:hAnsi="Arial" w:cs="Arial"/>
          <w:sz w:val="22"/>
          <w:szCs w:val="22"/>
          <w:lang w:eastAsia="en-US"/>
        </w:rPr>
        <w:br/>
      </w:r>
      <w:r w:rsidRPr="00787F72">
        <w:rPr>
          <w:rFonts w:ascii="Arial" w:eastAsia="Calibri" w:hAnsi="Arial" w:cs="Arial"/>
          <w:sz w:val="22"/>
          <w:szCs w:val="22"/>
          <w:lang w:eastAsia="en-US"/>
        </w:rPr>
        <w:t xml:space="preserve">(Customer </w:t>
      </w:r>
      <w:r w:rsidR="003E63C6" w:rsidRPr="00787F72">
        <w:rPr>
          <w:rFonts w:ascii="Arial" w:eastAsia="Calibri" w:hAnsi="Arial" w:cs="Arial"/>
          <w:sz w:val="22"/>
          <w:szCs w:val="22"/>
          <w:lang w:eastAsia="en-US"/>
        </w:rPr>
        <w:t xml:space="preserve">Service </w:t>
      </w:r>
      <w:r w:rsidRPr="00787F72">
        <w:rPr>
          <w:rFonts w:ascii="Arial" w:eastAsia="Calibri" w:hAnsi="Arial" w:cs="Arial"/>
          <w:sz w:val="22"/>
          <w:szCs w:val="22"/>
          <w:lang w:eastAsia="en-US"/>
        </w:rPr>
        <w:t>Standards) 2018</w:t>
      </w:r>
      <w:r w:rsidR="003E63C6" w:rsidRPr="00787F72">
        <w:rPr>
          <w:rFonts w:ascii="Arial" w:eastAsia="Calibri" w:hAnsi="Arial" w:cs="Arial"/>
          <w:sz w:val="22"/>
          <w:szCs w:val="22"/>
          <w:lang w:eastAsia="en-US"/>
        </w:rPr>
        <w:t xml:space="preserve"> (WA)(CI)</w:t>
      </w:r>
      <w:r w:rsidRPr="00787F72">
        <w:rPr>
          <w:rFonts w:ascii="Arial" w:eastAsia="Calibri" w:hAnsi="Arial" w:cs="Arial"/>
          <w:sz w:val="22"/>
          <w:szCs w:val="22"/>
          <w:lang w:eastAsia="en-US"/>
        </w:rPr>
        <w:t xml:space="preserve">, protect the customer against the arbitrary </w:t>
      </w:r>
      <w:r w:rsidR="003E63C6" w:rsidRPr="00787F72">
        <w:rPr>
          <w:rFonts w:ascii="Arial" w:eastAsia="Calibri" w:hAnsi="Arial" w:cs="Arial"/>
          <w:sz w:val="22"/>
          <w:szCs w:val="22"/>
          <w:lang w:eastAsia="en-US"/>
        </w:rPr>
        <w:br/>
      </w:r>
      <w:r w:rsidRPr="00787F72">
        <w:rPr>
          <w:rFonts w:ascii="Arial" w:eastAsia="Calibri" w:hAnsi="Arial" w:cs="Arial"/>
          <w:sz w:val="22"/>
          <w:szCs w:val="22"/>
          <w:lang w:eastAsia="en-US"/>
        </w:rPr>
        <w:t xml:space="preserve">and unlawful disconnection of water and provides customers with access to a minimum of 2.3 litres each minute of safe drinking water to sustain life and health. </w:t>
      </w:r>
    </w:p>
    <w:p w14:paraId="7E662084" w14:textId="77777777"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 xml:space="preserve">Information about the </w:t>
      </w:r>
      <w:r w:rsidRPr="00787F72">
        <w:rPr>
          <w:rFonts w:ascii="Arial" w:eastAsia="Calibri" w:hAnsi="Arial" w:cs="Arial"/>
          <w:i/>
          <w:sz w:val="22"/>
          <w:szCs w:val="22"/>
          <w:lang w:eastAsia="en-US"/>
        </w:rPr>
        <w:t>Water Services Act 2012</w:t>
      </w:r>
      <w:r w:rsidRPr="00787F72">
        <w:rPr>
          <w:rFonts w:ascii="Arial" w:eastAsia="Calibri" w:hAnsi="Arial" w:cs="Arial"/>
          <w:sz w:val="22"/>
          <w:szCs w:val="22"/>
          <w:lang w:eastAsia="en-US"/>
        </w:rPr>
        <w:t xml:space="preserve"> (WA)(CI), and the Water Services Code</w:t>
      </w:r>
      <w:r w:rsidR="00AF2B0F" w:rsidRPr="00787F72">
        <w:rPr>
          <w:rFonts w:ascii="Arial" w:eastAsia="Calibri" w:hAnsi="Arial" w:cs="Arial"/>
          <w:sz w:val="22"/>
          <w:szCs w:val="22"/>
          <w:lang w:eastAsia="en-US"/>
        </w:rPr>
        <w:br/>
      </w:r>
      <w:r w:rsidRPr="00787F72">
        <w:rPr>
          <w:rFonts w:ascii="Arial" w:eastAsia="Calibri" w:hAnsi="Arial" w:cs="Arial"/>
          <w:sz w:val="22"/>
          <w:szCs w:val="22"/>
          <w:lang w:eastAsia="en-US"/>
        </w:rPr>
        <w:t>of Conduct (Customer</w:t>
      </w:r>
      <w:r w:rsidR="003E63C6" w:rsidRPr="00787F72">
        <w:rPr>
          <w:rFonts w:ascii="Arial" w:eastAsia="Calibri" w:hAnsi="Arial" w:cs="Arial"/>
          <w:sz w:val="22"/>
          <w:szCs w:val="22"/>
          <w:lang w:eastAsia="en-US"/>
        </w:rPr>
        <w:t xml:space="preserve"> Service</w:t>
      </w:r>
      <w:r w:rsidRPr="00787F72">
        <w:rPr>
          <w:rFonts w:ascii="Arial" w:eastAsia="Calibri" w:hAnsi="Arial" w:cs="Arial"/>
          <w:sz w:val="22"/>
          <w:szCs w:val="22"/>
          <w:lang w:eastAsia="en-US"/>
        </w:rPr>
        <w:t xml:space="preserve"> Standards) 2018 </w:t>
      </w:r>
      <w:r w:rsidR="003E63C6" w:rsidRPr="00787F72">
        <w:rPr>
          <w:rFonts w:ascii="Arial" w:eastAsia="Calibri" w:hAnsi="Arial" w:cs="Arial"/>
          <w:sz w:val="22"/>
          <w:szCs w:val="22"/>
          <w:lang w:eastAsia="en-US"/>
        </w:rPr>
        <w:t xml:space="preserve">(WA)(CI) </w:t>
      </w:r>
      <w:r w:rsidRPr="00787F72">
        <w:rPr>
          <w:rFonts w:ascii="Arial" w:eastAsia="Calibri" w:hAnsi="Arial" w:cs="Arial"/>
          <w:sz w:val="22"/>
          <w:szCs w:val="22"/>
          <w:lang w:eastAsia="en-US"/>
        </w:rPr>
        <w:t xml:space="preserve">is publically available and provides for assistance to customers experiencing financial hardship and establishes procedures for dealing with complaints about water services. </w:t>
      </w:r>
    </w:p>
    <w:p w14:paraId="7E662085" w14:textId="77A736EE"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The Christmas Island Utilities and Services (Water, Sewerage and Building Applicatio</w:t>
      </w:r>
      <w:r w:rsidR="00121307">
        <w:rPr>
          <w:rFonts w:ascii="Arial" w:eastAsia="Calibri" w:hAnsi="Arial" w:cs="Arial"/>
          <w:sz w:val="22"/>
          <w:szCs w:val="22"/>
          <w:lang w:eastAsia="en-US"/>
        </w:rPr>
        <w:t>n Services Fees) Amendment (202</w:t>
      </w:r>
      <w:r w:rsidR="009B797C">
        <w:rPr>
          <w:rFonts w:ascii="Arial" w:eastAsia="Calibri" w:hAnsi="Arial" w:cs="Arial"/>
          <w:sz w:val="22"/>
          <w:szCs w:val="22"/>
          <w:lang w:eastAsia="en-US"/>
        </w:rPr>
        <w:t>4</w:t>
      </w:r>
      <w:r w:rsidRPr="00787F72">
        <w:rPr>
          <w:rFonts w:ascii="Arial" w:eastAsia="Calibri" w:hAnsi="Arial" w:cs="Arial"/>
          <w:sz w:val="22"/>
          <w:szCs w:val="22"/>
          <w:lang w:eastAsia="en-US"/>
        </w:rPr>
        <w:t xml:space="preserve"> Me</w:t>
      </w:r>
      <w:r w:rsidR="00121307">
        <w:rPr>
          <w:rFonts w:ascii="Arial" w:eastAsia="Calibri" w:hAnsi="Arial" w:cs="Arial"/>
          <w:sz w:val="22"/>
          <w:szCs w:val="22"/>
          <w:lang w:eastAsia="en-US"/>
        </w:rPr>
        <w:t>asures No. 1) Determination 202</w:t>
      </w:r>
      <w:r w:rsidR="009B797C">
        <w:rPr>
          <w:rFonts w:ascii="Arial" w:eastAsia="Calibri" w:hAnsi="Arial" w:cs="Arial"/>
          <w:sz w:val="22"/>
          <w:szCs w:val="22"/>
          <w:lang w:eastAsia="en-US"/>
        </w:rPr>
        <w:t>4</w:t>
      </w:r>
      <w:r w:rsidRPr="00787F72">
        <w:rPr>
          <w:rFonts w:ascii="Arial" w:eastAsia="Calibri" w:hAnsi="Arial" w:cs="Arial"/>
          <w:i/>
          <w:sz w:val="22"/>
          <w:szCs w:val="22"/>
          <w:lang w:eastAsia="en-US"/>
        </w:rPr>
        <w:t xml:space="preserve"> </w:t>
      </w:r>
      <w:r w:rsidRPr="00787F72">
        <w:rPr>
          <w:rFonts w:ascii="Arial" w:eastAsia="Calibri" w:hAnsi="Arial" w:cs="Arial"/>
          <w:sz w:val="22"/>
          <w:szCs w:val="22"/>
          <w:lang w:eastAsia="en-US"/>
        </w:rPr>
        <w:t>sets the annual fees for the supply</w:t>
      </w:r>
      <w:r w:rsidR="00B93C80" w:rsidRPr="00787F72">
        <w:rPr>
          <w:rFonts w:ascii="Arial" w:eastAsia="Calibri" w:hAnsi="Arial" w:cs="Arial"/>
          <w:sz w:val="22"/>
          <w:szCs w:val="22"/>
          <w:lang w:eastAsia="en-US"/>
        </w:rPr>
        <w:t xml:space="preserve"> of water and sewerage services</w:t>
      </w:r>
      <w:r w:rsidR="005151A0" w:rsidRPr="00787F72">
        <w:rPr>
          <w:rFonts w:ascii="Arial" w:eastAsia="Calibri" w:hAnsi="Arial" w:cs="Arial"/>
          <w:sz w:val="22"/>
          <w:szCs w:val="22"/>
          <w:lang w:eastAsia="en-US"/>
        </w:rPr>
        <w:t>, and the supply of building application services</w:t>
      </w:r>
      <w:r w:rsidRPr="00787F72">
        <w:rPr>
          <w:rFonts w:ascii="Arial" w:eastAsia="Calibri" w:hAnsi="Arial" w:cs="Arial"/>
          <w:sz w:val="22"/>
          <w:szCs w:val="22"/>
          <w:lang w:eastAsia="en-US"/>
        </w:rPr>
        <w:t xml:space="preserve"> on Christmas Island. </w:t>
      </w:r>
    </w:p>
    <w:p w14:paraId="7E662086" w14:textId="14843FF0"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The annual fees are similar to fees in remote mainland communities. The increase in fees from last year are small in nature</w:t>
      </w:r>
      <w:r w:rsidR="00121307">
        <w:rPr>
          <w:rFonts w:ascii="Arial" w:eastAsia="Calibri" w:hAnsi="Arial" w:cs="Arial"/>
          <w:sz w:val="22"/>
          <w:szCs w:val="22"/>
          <w:lang w:eastAsia="en-US"/>
        </w:rPr>
        <w:t xml:space="preserve"> with a </w:t>
      </w:r>
      <w:r w:rsidR="005E3F2B">
        <w:rPr>
          <w:rFonts w:ascii="Arial" w:eastAsia="Calibri" w:hAnsi="Arial" w:cs="Arial"/>
          <w:sz w:val="22"/>
          <w:szCs w:val="22"/>
          <w:lang w:eastAsia="en-US"/>
        </w:rPr>
        <w:t>2.5%</w:t>
      </w:r>
      <w:r w:rsidR="001261BE" w:rsidRPr="00787F72">
        <w:rPr>
          <w:rFonts w:ascii="Arial" w:eastAsia="Calibri" w:hAnsi="Arial" w:cs="Arial"/>
          <w:sz w:val="22"/>
          <w:szCs w:val="22"/>
          <w:lang w:eastAsia="en-US"/>
        </w:rPr>
        <w:t xml:space="preserve"> </w:t>
      </w:r>
      <w:r w:rsidR="0063094C" w:rsidRPr="00787F72">
        <w:rPr>
          <w:rFonts w:ascii="Arial" w:eastAsia="Calibri" w:hAnsi="Arial" w:cs="Arial"/>
          <w:sz w:val="22"/>
          <w:szCs w:val="22"/>
          <w:lang w:eastAsia="en-US"/>
        </w:rPr>
        <w:t>increase</w:t>
      </w:r>
      <w:r w:rsidR="006C22B7" w:rsidRPr="00787F72">
        <w:rPr>
          <w:rFonts w:ascii="Arial" w:eastAsia="Calibri" w:hAnsi="Arial" w:cs="Arial"/>
          <w:sz w:val="22"/>
          <w:szCs w:val="22"/>
          <w:lang w:eastAsia="en-US"/>
        </w:rPr>
        <w:t xml:space="preserve"> for residential customers,</w:t>
      </w:r>
      <w:r w:rsidRPr="00787F72">
        <w:rPr>
          <w:rFonts w:ascii="Arial" w:eastAsia="Calibri" w:hAnsi="Arial" w:cs="Arial"/>
          <w:sz w:val="22"/>
          <w:szCs w:val="22"/>
          <w:lang w:eastAsia="en-US"/>
        </w:rPr>
        <w:t xml:space="preserve"> and there are measures in place to protect consumers who are suffering financial hardship.</w:t>
      </w:r>
    </w:p>
    <w:p w14:paraId="7E662087" w14:textId="77777777"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 xml:space="preserve">Accordingly, the Determination promotes the right to an adequate standard of living as it ensures that affordable water is provided on Christmas Island. </w:t>
      </w:r>
    </w:p>
    <w:p w14:paraId="7E662088" w14:textId="77777777" w:rsidR="00897139" w:rsidRPr="00787F72" w:rsidRDefault="00897139" w:rsidP="00897139">
      <w:pPr>
        <w:spacing w:after="160" w:line="259" w:lineRule="auto"/>
        <w:rPr>
          <w:rFonts w:ascii="Arial" w:eastAsia="Calibri" w:hAnsi="Arial" w:cs="Arial"/>
          <w:b/>
          <w:sz w:val="22"/>
          <w:szCs w:val="22"/>
          <w:lang w:eastAsia="en-US"/>
        </w:rPr>
      </w:pPr>
      <w:r w:rsidRPr="00787F72">
        <w:rPr>
          <w:rFonts w:ascii="Arial" w:eastAsia="Calibri" w:hAnsi="Arial" w:cs="Arial"/>
          <w:b/>
          <w:sz w:val="22"/>
          <w:szCs w:val="22"/>
          <w:lang w:eastAsia="en-US"/>
        </w:rPr>
        <w:t>Conclusion</w:t>
      </w:r>
    </w:p>
    <w:p w14:paraId="7E662089" w14:textId="77777777" w:rsidR="00C06385" w:rsidRPr="00787F72" w:rsidRDefault="00C06385" w:rsidP="00C06385">
      <w:pPr>
        <w:rPr>
          <w:rFonts w:ascii="Arial" w:hAnsi="Arial" w:cs="Arial"/>
          <w:i/>
          <w:sz w:val="22"/>
          <w:szCs w:val="22"/>
        </w:rPr>
      </w:pPr>
      <w:r w:rsidRPr="00787F72">
        <w:rPr>
          <w:rFonts w:ascii="Arial" w:hAnsi="Arial" w:cs="Arial"/>
          <w:sz w:val="22"/>
          <w:szCs w:val="22"/>
        </w:rPr>
        <w:t xml:space="preserve">The Ordinance is compatible with the human rights and freedoms recognised or declared in the international instruments listed in section 3 of the </w:t>
      </w:r>
      <w:r w:rsidRPr="00787F72">
        <w:rPr>
          <w:rFonts w:ascii="Arial" w:hAnsi="Arial" w:cs="Arial"/>
          <w:i/>
          <w:sz w:val="22"/>
          <w:szCs w:val="22"/>
        </w:rPr>
        <w:t>Human Rights (Parliamentary Scrutiny) Act 2011.</w:t>
      </w:r>
    </w:p>
    <w:p w14:paraId="7E66208A" w14:textId="77777777" w:rsidR="00C06385" w:rsidRPr="00787F72" w:rsidRDefault="00C06385" w:rsidP="00C06385">
      <w:pPr>
        <w:rPr>
          <w:rFonts w:ascii="Arial" w:hAnsi="Arial" w:cs="Arial"/>
        </w:rPr>
      </w:pPr>
    </w:p>
    <w:p w14:paraId="7E66208B" w14:textId="77777777" w:rsidR="00897139" w:rsidRPr="00787F72" w:rsidRDefault="00897139" w:rsidP="00897139">
      <w:pPr>
        <w:spacing w:after="160" w:line="259" w:lineRule="auto"/>
        <w:rPr>
          <w:rFonts w:ascii="Arial" w:eastAsia="Calibri" w:hAnsi="Arial" w:cs="Arial"/>
          <w:sz w:val="22"/>
          <w:szCs w:val="22"/>
          <w:lang w:eastAsia="en-US"/>
        </w:rPr>
      </w:pPr>
    </w:p>
    <w:p w14:paraId="7E66208C" w14:textId="77777777" w:rsidR="00897139" w:rsidRPr="00787F72" w:rsidRDefault="00897139" w:rsidP="00897139">
      <w:pPr>
        <w:spacing w:after="160" w:line="259" w:lineRule="auto"/>
        <w:rPr>
          <w:rFonts w:ascii="Arial" w:eastAsia="Calibri" w:hAnsi="Arial" w:cs="Arial"/>
          <w:sz w:val="22"/>
          <w:szCs w:val="22"/>
          <w:lang w:eastAsia="en-US"/>
        </w:rPr>
      </w:pPr>
    </w:p>
    <w:p w14:paraId="7E66208D" w14:textId="77777777" w:rsidR="00897139" w:rsidRPr="00787F72" w:rsidRDefault="00897139" w:rsidP="00897139">
      <w:pPr>
        <w:spacing w:after="160" w:line="259" w:lineRule="auto"/>
        <w:rPr>
          <w:rFonts w:ascii="Arial" w:eastAsia="Calibri" w:hAnsi="Arial" w:cs="Arial"/>
          <w:sz w:val="22"/>
          <w:szCs w:val="22"/>
          <w:lang w:eastAsia="en-US"/>
        </w:rPr>
      </w:pPr>
    </w:p>
    <w:p w14:paraId="7E66208E" w14:textId="77777777" w:rsidR="00897139" w:rsidRPr="00787F72" w:rsidRDefault="00897139" w:rsidP="00897139">
      <w:pPr>
        <w:spacing w:after="160" w:line="259" w:lineRule="auto"/>
        <w:rPr>
          <w:rFonts w:ascii="Arial" w:eastAsia="Calibri" w:hAnsi="Arial" w:cs="Arial"/>
          <w:sz w:val="22"/>
          <w:szCs w:val="22"/>
          <w:lang w:eastAsia="en-US"/>
        </w:rPr>
      </w:pPr>
    </w:p>
    <w:p w14:paraId="7E66208F" w14:textId="5CC27511" w:rsidR="0013331B" w:rsidRPr="000C3D85" w:rsidRDefault="00C45BEC" w:rsidP="0025686C">
      <w:pPr>
        <w:spacing w:after="160" w:line="259" w:lineRule="auto"/>
        <w:rPr>
          <w:rFonts w:ascii="Arial" w:hAnsi="Arial" w:cs="Arial"/>
          <w:b/>
          <w:sz w:val="22"/>
          <w:szCs w:val="22"/>
        </w:rPr>
      </w:pPr>
      <w:r>
        <w:rPr>
          <w:rFonts w:ascii="Arial" w:eastAsia="Calibri" w:hAnsi="Arial" w:cs="Arial"/>
          <w:b/>
          <w:sz w:val="22"/>
          <w:szCs w:val="22"/>
          <w:lang w:eastAsia="en-US"/>
        </w:rPr>
        <w:t>Farzian Zainal</w:t>
      </w:r>
      <w:r w:rsidR="00495614" w:rsidRPr="00787F72">
        <w:rPr>
          <w:rFonts w:ascii="Arial" w:eastAsia="Calibri" w:hAnsi="Arial" w:cs="Arial"/>
          <w:b/>
          <w:sz w:val="22"/>
          <w:szCs w:val="22"/>
          <w:lang w:eastAsia="en-US"/>
        </w:rPr>
        <w:t xml:space="preserve">, Administrator of </w:t>
      </w:r>
      <w:r w:rsidR="006C22B7" w:rsidRPr="00787F72">
        <w:rPr>
          <w:rFonts w:ascii="Arial" w:eastAsia="Calibri" w:hAnsi="Arial" w:cs="Arial"/>
          <w:b/>
          <w:sz w:val="22"/>
          <w:szCs w:val="22"/>
          <w:lang w:eastAsia="en-US"/>
        </w:rPr>
        <w:t xml:space="preserve">the Territory of </w:t>
      </w:r>
      <w:r w:rsidR="00897139" w:rsidRPr="00787F72">
        <w:rPr>
          <w:rFonts w:ascii="Arial" w:eastAsia="Calibri" w:hAnsi="Arial" w:cs="Arial"/>
          <w:b/>
          <w:sz w:val="22"/>
          <w:szCs w:val="22"/>
          <w:lang w:eastAsia="en-US"/>
        </w:rPr>
        <w:t>Christmas Island</w:t>
      </w:r>
    </w:p>
    <w:sectPr w:rsidR="0013331B" w:rsidRPr="000C3D85" w:rsidSect="00201559">
      <w:footerReference w:type="default" r:id="rId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62092" w14:textId="77777777" w:rsidR="00264719" w:rsidRDefault="00264719" w:rsidP="007A032A">
      <w:r>
        <w:separator/>
      </w:r>
    </w:p>
  </w:endnote>
  <w:endnote w:type="continuationSeparator" w:id="0">
    <w:p w14:paraId="7E662093" w14:textId="77777777" w:rsidR="00264719" w:rsidRDefault="00264719" w:rsidP="007A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62094" w14:textId="77777777" w:rsidR="00E748BC" w:rsidRPr="006E68EF" w:rsidRDefault="00E748BC">
    <w:pPr>
      <w:pStyle w:val="Footer"/>
      <w:jc w:val="center"/>
      <w:rPr>
        <w:rFonts w:ascii="Arial" w:hAnsi="Arial" w:cs="Arial"/>
        <w:sz w:val="20"/>
      </w:rPr>
    </w:pPr>
    <w:r w:rsidRPr="006E68EF">
      <w:rPr>
        <w:rFonts w:ascii="Arial" w:hAnsi="Arial" w:cs="Arial"/>
        <w:sz w:val="20"/>
      </w:rPr>
      <w:fldChar w:fldCharType="begin"/>
    </w:r>
    <w:r w:rsidRPr="006E68EF">
      <w:rPr>
        <w:rFonts w:ascii="Arial" w:hAnsi="Arial" w:cs="Arial"/>
        <w:sz w:val="20"/>
      </w:rPr>
      <w:instrText xml:space="preserve"> PAGE   \* MERGEFORMAT </w:instrText>
    </w:r>
    <w:r w:rsidRPr="006E68EF">
      <w:rPr>
        <w:rFonts w:ascii="Arial" w:hAnsi="Arial" w:cs="Arial"/>
        <w:sz w:val="20"/>
      </w:rPr>
      <w:fldChar w:fldCharType="separate"/>
    </w:r>
    <w:r w:rsidR="00B53B1C" w:rsidRPr="006E68EF">
      <w:rPr>
        <w:rFonts w:ascii="Arial" w:hAnsi="Arial" w:cs="Arial"/>
        <w:noProof/>
        <w:sz w:val="20"/>
      </w:rPr>
      <w:t>10</w:t>
    </w:r>
    <w:r w:rsidRPr="006E68EF">
      <w:rPr>
        <w:rFonts w:ascii="Arial" w:hAnsi="Arial" w:cs="Arial"/>
        <w:noProof/>
        <w:sz w:val="20"/>
      </w:rPr>
      <w:fldChar w:fldCharType="end"/>
    </w:r>
  </w:p>
  <w:p w14:paraId="7E662095" w14:textId="77777777" w:rsidR="00E748BC" w:rsidRDefault="00E74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62090" w14:textId="77777777" w:rsidR="00264719" w:rsidRDefault="00264719" w:rsidP="007A032A">
      <w:r>
        <w:separator/>
      </w:r>
    </w:p>
  </w:footnote>
  <w:footnote w:type="continuationSeparator" w:id="0">
    <w:p w14:paraId="7E662091" w14:textId="77777777" w:rsidR="00264719" w:rsidRDefault="00264719" w:rsidP="007A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06C7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D2ACE"/>
    <w:multiLevelType w:val="hybridMultilevel"/>
    <w:tmpl w:val="67EA19F6"/>
    <w:lvl w:ilvl="0" w:tplc="9B9E88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326AC4"/>
    <w:multiLevelType w:val="hybridMultilevel"/>
    <w:tmpl w:val="75ACC35C"/>
    <w:lvl w:ilvl="0" w:tplc="321A7A18">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9674A41"/>
    <w:multiLevelType w:val="hybridMultilevel"/>
    <w:tmpl w:val="01C64D64"/>
    <w:lvl w:ilvl="0" w:tplc="0C09000F">
      <w:start w:val="1"/>
      <w:numFmt w:val="decimal"/>
      <w:lvlText w:val="%1."/>
      <w:lvlJc w:val="left"/>
      <w:pPr>
        <w:ind w:left="720" w:hanging="360"/>
      </w:pPr>
      <w:rPr>
        <w:rFonts w:eastAsia="Times New Roman" w:hint="default"/>
        <w:b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1070A1"/>
    <w:multiLevelType w:val="hybridMultilevel"/>
    <w:tmpl w:val="0D6070DE"/>
    <w:lvl w:ilvl="0" w:tplc="E6C245D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8D5245E"/>
    <w:multiLevelType w:val="hybridMultilevel"/>
    <w:tmpl w:val="C28876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5F01CE"/>
    <w:multiLevelType w:val="hybridMultilevel"/>
    <w:tmpl w:val="39141750"/>
    <w:lvl w:ilvl="0" w:tplc="58B8DF5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2EE12DE3"/>
    <w:multiLevelType w:val="hybridMultilevel"/>
    <w:tmpl w:val="C7F22E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9A71E5"/>
    <w:multiLevelType w:val="hybridMultilevel"/>
    <w:tmpl w:val="78A8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CD4FA9"/>
    <w:multiLevelType w:val="hybridMultilevel"/>
    <w:tmpl w:val="04E2B5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DE2B37"/>
    <w:multiLevelType w:val="hybridMultilevel"/>
    <w:tmpl w:val="7DF0DC7E"/>
    <w:lvl w:ilvl="0" w:tplc="924A8A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BC0D94"/>
    <w:multiLevelType w:val="hybridMultilevel"/>
    <w:tmpl w:val="05F03594"/>
    <w:lvl w:ilvl="0" w:tplc="8E3E6A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D20A21"/>
    <w:multiLevelType w:val="hybridMultilevel"/>
    <w:tmpl w:val="1D6C253E"/>
    <w:lvl w:ilvl="0" w:tplc="0C09000F">
      <w:start w:val="1"/>
      <w:numFmt w:val="decimal"/>
      <w:lvlText w:val="%1."/>
      <w:lvlJc w:val="left"/>
      <w:pPr>
        <w:ind w:left="720" w:hanging="360"/>
      </w:pPr>
      <w:rPr>
        <w:rFonts w:hint="default"/>
        <w:b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3E095E"/>
    <w:multiLevelType w:val="hybridMultilevel"/>
    <w:tmpl w:val="062079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6A3D6B"/>
    <w:multiLevelType w:val="singleLevel"/>
    <w:tmpl w:val="DC822468"/>
    <w:lvl w:ilvl="0">
      <w:start w:val="1"/>
      <w:numFmt w:val="bullet"/>
      <w:pStyle w:val="Dotpoint"/>
      <w:lvlText w:val=""/>
      <w:lvlJc w:val="left"/>
      <w:pPr>
        <w:tabs>
          <w:tab w:val="num" w:pos="360"/>
        </w:tabs>
        <w:ind w:left="360" w:hanging="360"/>
      </w:pPr>
      <w:rPr>
        <w:rFonts w:ascii="Wingdings" w:hAnsi="Wingdings" w:hint="default"/>
      </w:rPr>
    </w:lvl>
  </w:abstractNum>
  <w:abstractNum w:abstractNumId="15" w15:restartNumberingAfterBreak="0">
    <w:nsid w:val="59431BAB"/>
    <w:multiLevelType w:val="hybridMultilevel"/>
    <w:tmpl w:val="80A8223C"/>
    <w:lvl w:ilvl="0" w:tplc="AAE6AB7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7B311FB"/>
    <w:multiLevelType w:val="hybridMultilevel"/>
    <w:tmpl w:val="6D92FF88"/>
    <w:lvl w:ilvl="0" w:tplc="E4F06C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EDD5AA8"/>
    <w:multiLevelType w:val="hybridMultilevel"/>
    <w:tmpl w:val="CDE2D99C"/>
    <w:lvl w:ilvl="0" w:tplc="D49856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1201617"/>
    <w:multiLevelType w:val="hybridMultilevel"/>
    <w:tmpl w:val="4C3E7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EB667E"/>
    <w:multiLevelType w:val="hybridMultilevel"/>
    <w:tmpl w:val="0AF84358"/>
    <w:lvl w:ilvl="0" w:tplc="2F3683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497543"/>
    <w:multiLevelType w:val="hybridMultilevel"/>
    <w:tmpl w:val="0B645F12"/>
    <w:lvl w:ilvl="0" w:tplc="EF008B9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606CE"/>
    <w:multiLevelType w:val="hybridMultilevel"/>
    <w:tmpl w:val="F1DC1ECC"/>
    <w:lvl w:ilvl="0" w:tplc="3D1EF1C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63A6621"/>
    <w:multiLevelType w:val="hybridMultilevel"/>
    <w:tmpl w:val="75ACC35C"/>
    <w:lvl w:ilvl="0" w:tplc="321A7A18">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8203A28"/>
    <w:multiLevelType w:val="hybridMultilevel"/>
    <w:tmpl w:val="4D1C9AB0"/>
    <w:lvl w:ilvl="0" w:tplc="2E0284A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7BAA724B"/>
    <w:multiLevelType w:val="hybridMultilevel"/>
    <w:tmpl w:val="C3B0C8EA"/>
    <w:lvl w:ilvl="0" w:tplc="B94AC6B6">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20"/>
  </w:num>
  <w:num w:numId="4">
    <w:abstractNumId w:val="2"/>
  </w:num>
  <w:num w:numId="5">
    <w:abstractNumId w:val="22"/>
  </w:num>
  <w:num w:numId="6">
    <w:abstractNumId w:val="14"/>
  </w:num>
  <w:num w:numId="7">
    <w:abstractNumId w:val="21"/>
  </w:num>
  <w:num w:numId="8">
    <w:abstractNumId w:val="7"/>
  </w:num>
  <w:num w:numId="9">
    <w:abstractNumId w:val="14"/>
  </w:num>
  <w:num w:numId="10">
    <w:abstractNumId w:val="0"/>
  </w:num>
  <w:num w:numId="11">
    <w:abstractNumId w:val="8"/>
  </w:num>
  <w:num w:numId="12">
    <w:abstractNumId w:val="11"/>
  </w:num>
  <w:num w:numId="13">
    <w:abstractNumId w:val="19"/>
  </w:num>
  <w:num w:numId="14">
    <w:abstractNumId w:val="16"/>
  </w:num>
  <w:num w:numId="15">
    <w:abstractNumId w:val="17"/>
  </w:num>
  <w:num w:numId="16">
    <w:abstractNumId w:val="3"/>
  </w:num>
  <w:num w:numId="17">
    <w:abstractNumId w:val="13"/>
  </w:num>
  <w:num w:numId="18">
    <w:abstractNumId w:val="12"/>
  </w:num>
  <w:num w:numId="19">
    <w:abstractNumId w:val="9"/>
  </w:num>
  <w:num w:numId="20">
    <w:abstractNumId w:val="4"/>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
  </w:num>
  <w:num w:numId="24">
    <w:abstractNumId w:val="5"/>
  </w:num>
  <w:num w:numId="25">
    <w:abstractNumId w:val="23"/>
  </w:num>
  <w:num w:numId="26">
    <w:abstractNumId w:val="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0"/>
  <w:activeWritingStyle w:appName="MSWord" w:lang="en-US" w:vendorID="64" w:dllVersion="6" w:nlCheck="1" w:checkStyle="0"/>
  <w:activeWritingStyle w:appName="MSWord" w:lang="en-AU" w:vendorID="64" w:dllVersion="4096" w:nlCheck="1" w:checkStyle="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CE"/>
    <w:rsid w:val="0000499B"/>
    <w:rsid w:val="00013EA6"/>
    <w:rsid w:val="00017316"/>
    <w:rsid w:val="00020388"/>
    <w:rsid w:val="00020AFE"/>
    <w:rsid w:val="00021351"/>
    <w:rsid w:val="00026334"/>
    <w:rsid w:val="000305C2"/>
    <w:rsid w:val="00030D3E"/>
    <w:rsid w:val="00032680"/>
    <w:rsid w:val="0004599D"/>
    <w:rsid w:val="00046097"/>
    <w:rsid w:val="00046D91"/>
    <w:rsid w:val="00051F3F"/>
    <w:rsid w:val="0005590E"/>
    <w:rsid w:val="00057F04"/>
    <w:rsid w:val="00064592"/>
    <w:rsid w:val="000679A4"/>
    <w:rsid w:val="0007324B"/>
    <w:rsid w:val="00073EAC"/>
    <w:rsid w:val="00076403"/>
    <w:rsid w:val="000865C0"/>
    <w:rsid w:val="00086B90"/>
    <w:rsid w:val="00090B7F"/>
    <w:rsid w:val="00091F6D"/>
    <w:rsid w:val="00092EBA"/>
    <w:rsid w:val="000943A3"/>
    <w:rsid w:val="00095C34"/>
    <w:rsid w:val="00096B17"/>
    <w:rsid w:val="00097109"/>
    <w:rsid w:val="00097FDC"/>
    <w:rsid w:val="000A06E0"/>
    <w:rsid w:val="000A25EC"/>
    <w:rsid w:val="000A2735"/>
    <w:rsid w:val="000A2C53"/>
    <w:rsid w:val="000A3452"/>
    <w:rsid w:val="000A412E"/>
    <w:rsid w:val="000A44A5"/>
    <w:rsid w:val="000A50FE"/>
    <w:rsid w:val="000A52C6"/>
    <w:rsid w:val="000A60FD"/>
    <w:rsid w:val="000A6C8F"/>
    <w:rsid w:val="000A7670"/>
    <w:rsid w:val="000B0BB2"/>
    <w:rsid w:val="000C3D85"/>
    <w:rsid w:val="000C5836"/>
    <w:rsid w:val="000E0165"/>
    <w:rsid w:val="000E1F0B"/>
    <w:rsid w:val="000E23FB"/>
    <w:rsid w:val="000E2EA6"/>
    <w:rsid w:val="000E408E"/>
    <w:rsid w:val="000E40AA"/>
    <w:rsid w:val="000E714A"/>
    <w:rsid w:val="000E7911"/>
    <w:rsid w:val="000F04E4"/>
    <w:rsid w:val="000F4CAF"/>
    <w:rsid w:val="000F56F6"/>
    <w:rsid w:val="000F6890"/>
    <w:rsid w:val="00102C84"/>
    <w:rsid w:val="00102E9B"/>
    <w:rsid w:val="0010316E"/>
    <w:rsid w:val="00103D23"/>
    <w:rsid w:val="001048F3"/>
    <w:rsid w:val="00111448"/>
    <w:rsid w:val="00116350"/>
    <w:rsid w:val="00116501"/>
    <w:rsid w:val="00121307"/>
    <w:rsid w:val="001213F2"/>
    <w:rsid w:val="001261BE"/>
    <w:rsid w:val="0012777F"/>
    <w:rsid w:val="0013017D"/>
    <w:rsid w:val="00130F05"/>
    <w:rsid w:val="00131A1F"/>
    <w:rsid w:val="00133286"/>
    <w:rsid w:val="0013331B"/>
    <w:rsid w:val="00134C17"/>
    <w:rsid w:val="00137586"/>
    <w:rsid w:val="00143218"/>
    <w:rsid w:val="001437B3"/>
    <w:rsid w:val="00144145"/>
    <w:rsid w:val="00145B3D"/>
    <w:rsid w:val="0014668C"/>
    <w:rsid w:val="00152CC1"/>
    <w:rsid w:val="00153ED4"/>
    <w:rsid w:val="00155EEE"/>
    <w:rsid w:val="00162075"/>
    <w:rsid w:val="00164B08"/>
    <w:rsid w:val="00173544"/>
    <w:rsid w:val="001747AD"/>
    <w:rsid w:val="00175627"/>
    <w:rsid w:val="00180240"/>
    <w:rsid w:val="00180A08"/>
    <w:rsid w:val="00184314"/>
    <w:rsid w:val="00184A17"/>
    <w:rsid w:val="0018789F"/>
    <w:rsid w:val="00192A9C"/>
    <w:rsid w:val="001931CC"/>
    <w:rsid w:val="0019623C"/>
    <w:rsid w:val="00196E78"/>
    <w:rsid w:val="001A03CF"/>
    <w:rsid w:val="001A0918"/>
    <w:rsid w:val="001A164B"/>
    <w:rsid w:val="001A19D9"/>
    <w:rsid w:val="001A6C0C"/>
    <w:rsid w:val="001B01F3"/>
    <w:rsid w:val="001B0C0B"/>
    <w:rsid w:val="001B1FCD"/>
    <w:rsid w:val="001B3006"/>
    <w:rsid w:val="001C2FDA"/>
    <w:rsid w:val="001D3781"/>
    <w:rsid w:val="001D65B2"/>
    <w:rsid w:val="001E1E47"/>
    <w:rsid w:val="001E5D7D"/>
    <w:rsid w:val="001F153A"/>
    <w:rsid w:val="001F2E71"/>
    <w:rsid w:val="001F3C74"/>
    <w:rsid w:val="001F44B2"/>
    <w:rsid w:val="00201559"/>
    <w:rsid w:val="0020731E"/>
    <w:rsid w:val="002111FB"/>
    <w:rsid w:val="00215AC1"/>
    <w:rsid w:val="00215F8A"/>
    <w:rsid w:val="00215FAB"/>
    <w:rsid w:val="00220AFF"/>
    <w:rsid w:val="002224F8"/>
    <w:rsid w:val="00225294"/>
    <w:rsid w:val="00226645"/>
    <w:rsid w:val="00230358"/>
    <w:rsid w:val="00230572"/>
    <w:rsid w:val="002310F3"/>
    <w:rsid w:val="00231421"/>
    <w:rsid w:val="00231F88"/>
    <w:rsid w:val="002320C8"/>
    <w:rsid w:val="0023225B"/>
    <w:rsid w:val="00235C8F"/>
    <w:rsid w:val="002369EE"/>
    <w:rsid w:val="00241C22"/>
    <w:rsid w:val="00244228"/>
    <w:rsid w:val="00247C4D"/>
    <w:rsid w:val="00253B27"/>
    <w:rsid w:val="00255076"/>
    <w:rsid w:val="0025686C"/>
    <w:rsid w:val="00256BB1"/>
    <w:rsid w:val="00264719"/>
    <w:rsid w:val="00271B1F"/>
    <w:rsid w:val="002768A8"/>
    <w:rsid w:val="00277227"/>
    <w:rsid w:val="00280CE4"/>
    <w:rsid w:val="002826A8"/>
    <w:rsid w:val="00284FE0"/>
    <w:rsid w:val="0028630F"/>
    <w:rsid w:val="00290B36"/>
    <w:rsid w:val="00291104"/>
    <w:rsid w:val="00296C7E"/>
    <w:rsid w:val="002A3927"/>
    <w:rsid w:val="002A4B4C"/>
    <w:rsid w:val="002A4C5B"/>
    <w:rsid w:val="002A61EE"/>
    <w:rsid w:val="002B1468"/>
    <w:rsid w:val="002B2EED"/>
    <w:rsid w:val="002B3F53"/>
    <w:rsid w:val="002B61AB"/>
    <w:rsid w:val="002C243F"/>
    <w:rsid w:val="002C3307"/>
    <w:rsid w:val="002C4F7E"/>
    <w:rsid w:val="002C674A"/>
    <w:rsid w:val="002E2477"/>
    <w:rsid w:val="002E31B6"/>
    <w:rsid w:val="002E3E1F"/>
    <w:rsid w:val="002E4507"/>
    <w:rsid w:val="002E7737"/>
    <w:rsid w:val="002F285F"/>
    <w:rsid w:val="002F3013"/>
    <w:rsid w:val="002F4AB2"/>
    <w:rsid w:val="002F6ABE"/>
    <w:rsid w:val="00301C73"/>
    <w:rsid w:val="003037CD"/>
    <w:rsid w:val="00316E3C"/>
    <w:rsid w:val="003250E7"/>
    <w:rsid w:val="00325DDA"/>
    <w:rsid w:val="00326A53"/>
    <w:rsid w:val="0032731D"/>
    <w:rsid w:val="00327EBF"/>
    <w:rsid w:val="00330F3B"/>
    <w:rsid w:val="0033194A"/>
    <w:rsid w:val="00340608"/>
    <w:rsid w:val="00340EEE"/>
    <w:rsid w:val="00345E20"/>
    <w:rsid w:val="0034652D"/>
    <w:rsid w:val="00350CDD"/>
    <w:rsid w:val="00357D45"/>
    <w:rsid w:val="0036211B"/>
    <w:rsid w:val="003651F5"/>
    <w:rsid w:val="003661B2"/>
    <w:rsid w:val="00366205"/>
    <w:rsid w:val="00367755"/>
    <w:rsid w:val="003702BC"/>
    <w:rsid w:val="003713D6"/>
    <w:rsid w:val="003758B4"/>
    <w:rsid w:val="00377B6A"/>
    <w:rsid w:val="003852E5"/>
    <w:rsid w:val="0039117B"/>
    <w:rsid w:val="00393AE6"/>
    <w:rsid w:val="003953DB"/>
    <w:rsid w:val="00396E55"/>
    <w:rsid w:val="003A1B83"/>
    <w:rsid w:val="003A2EC1"/>
    <w:rsid w:val="003A5FF3"/>
    <w:rsid w:val="003A62A3"/>
    <w:rsid w:val="003B016B"/>
    <w:rsid w:val="003B42FD"/>
    <w:rsid w:val="003B60E1"/>
    <w:rsid w:val="003C6C05"/>
    <w:rsid w:val="003D009E"/>
    <w:rsid w:val="003D146B"/>
    <w:rsid w:val="003D3399"/>
    <w:rsid w:val="003D590C"/>
    <w:rsid w:val="003D5DD2"/>
    <w:rsid w:val="003D6A24"/>
    <w:rsid w:val="003D6F76"/>
    <w:rsid w:val="003D7EEE"/>
    <w:rsid w:val="003E044B"/>
    <w:rsid w:val="003E179D"/>
    <w:rsid w:val="003E4901"/>
    <w:rsid w:val="003E63C6"/>
    <w:rsid w:val="003F1B94"/>
    <w:rsid w:val="003F20AF"/>
    <w:rsid w:val="003F552D"/>
    <w:rsid w:val="003F6A13"/>
    <w:rsid w:val="00402237"/>
    <w:rsid w:val="0040353D"/>
    <w:rsid w:val="00403EE5"/>
    <w:rsid w:val="00406DF9"/>
    <w:rsid w:val="00410BD7"/>
    <w:rsid w:val="00422026"/>
    <w:rsid w:val="004246A1"/>
    <w:rsid w:val="00427FF7"/>
    <w:rsid w:val="004340D7"/>
    <w:rsid w:val="004432C8"/>
    <w:rsid w:val="00445031"/>
    <w:rsid w:val="0044689C"/>
    <w:rsid w:val="004541D0"/>
    <w:rsid w:val="00454A86"/>
    <w:rsid w:val="00454F68"/>
    <w:rsid w:val="00455988"/>
    <w:rsid w:val="004571F8"/>
    <w:rsid w:val="00457E1B"/>
    <w:rsid w:val="004612A5"/>
    <w:rsid w:val="0046644F"/>
    <w:rsid w:val="00474F04"/>
    <w:rsid w:val="00476247"/>
    <w:rsid w:val="00477AF9"/>
    <w:rsid w:val="00481B0D"/>
    <w:rsid w:val="0048603B"/>
    <w:rsid w:val="00487054"/>
    <w:rsid w:val="004872FA"/>
    <w:rsid w:val="004934A4"/>
    <w:rsid w:val="00495119"/>
    <w:rsid w:val="00495614"/>
    <w:rsid w:val="004A06C4"/>
    <w:rsid w:val="004A1006"/>
    <w:rsid w:val="004A47B5"/>
    <w:rsid w:val="004A51A9"/>
    <w:rsid w:val="004A5427"/>
    <w:rsid w:val="004A6241"/>
    <w:rsid w:val="004A6D19"/>
    <w:rsid w:val="004B0BB0"/>
    <w:rsid w:val="004B3DE3"/>
    <w:rsid w:val="004C0214"/>
    <w:rsid w:val="004C1B8D"/>
    <w:rsid w:val="004C3615"/>
    <w:rsid w:val="004C3DBC"/>
    <w:rsid w:val="004C6C32"/>
    <w:rsid w:val="004C79DB"/>
    <w:rsid w:val="004D0770"/>
    <w:rsid w:val="004D0DE7"/>
    <w:rsid w:val="004D3BC4"/>
    <w:rsid w:val="004D5331"/>
    <w:rsid w:val="004D53A3"/>
    <w:rsid w:val="004D6E26"/>
    <w:rsid w:val="004E1C24"/>
    <w:rsid w:val="004E2408"/>
    <w:rsid w:val="004E2FF1"/>
    <w:rsid w:val="004E6366"/>
    <w:rsid w:val="004E7746"/>
    <w:rsid w:val="004F05B8"/>
    <w:rsid w:val="004F060F"/>
    <w:rsid w:val="004F0956"/>
    <w:rsid w:val="004F49DE"/>
    <w:rsid w:val="004F4A14"/>
    <w:rsid w:val="004F4F2B"/>
    <w:rsid w:val="004F5505"/>
    <w:rsid w:val="0050533B"/>
    <w:rsid w:val="00505A90"/>
    <w:rsid w:val="005069A5"/>
    <w:rsid w:val="00510E5B"/>
    <w:rsid w:val="00511219"/>
    <w:rsid w:val="00514E31"/>
    <w:rsid w:val="005151A0"/>
    <w:rsid w:val="00516D0B"/>
    <w:rsid w:val="00521CA1"/>
    <w:rsid w:val="0052271E"/>
    <w:rsid w:val="00523A94"/>
    <w:rsid w:val="00525FA5"/>
    <w:rsid w:val="00527C7F"/>
    <w:rsid w:val="0053181B"/>
    <w:rsid w:val="00532608"/>
    <w:rsid w:val="005339A6"/>
    <w:rsid w:val="005344A8"/>
    <w:rsid w:val="00534617"/>
    <w:rsid w:val="00540FFC"/>
    <w:rsid w:val="00541C59"/>
    <w:rsid w:val="005451F8"/>
    <w:rsid w:val="00545B82"/>
    <w:rsid w:val="0054608C"/>
    <w:rsid w:val="00547323"/>
    <w:rsid w:val="00553B5F"/>
    <w:rsid w:val="00563004"/>
    <w:rsid w:val="0056482D"/>
    <w:rsid w:val="00565FCC"/>
    <w:rsid w:val="00572E29"/>
    <w:rsid w:val="005744C0"/>
    <w:rsid w:val="00574DD1"/>
    <w:rsid w:val="00575370"/>
    <w:rsid w:val="00581F35"/>
    <w:rsid w:val="00583522"/>
    <w:rsid w:val="00590FA3"/>
    <w:rsid w:val="00593585"/>
    <w:rsid w:val="00594C72"/>
    <w:rsid w:val="00595A43"/>
    <w:rsid w:val="0059642F"/>
    <w:rsid w:val="005A25E6"/>
    <w:rsid w:val="005A2628"/>
    <w:rsid w:val="005A2E80"/>
    <w:rsid w:val="005A36E0"/>
    <w:rsid w:val="005A52B5"/>
    <w:rsid w:val="005B1E7D"/>
    <w:rsid w:val="005B3537"/>
    <w:rsid w:val="005B5C92"/>
    <w:rsid w:val="005B730D"/>
    <w:rsid w:val="005B7497"/>
    <w:rsid w:val="005C01B9"/>
    <w:rsid w:val="005C676A"/>
    <w:rsid w:val="005C6D4C"/>
    <w:rsid w:val="005D0481"/>
    <w:rsid w:val="005D2D49"/>
    <w:rsid w:val="005E171F"/>
    <w:rsid w:val="005E3C9D"/>
    <w:rsid w:val="005E3F2B"/>
    <w:rsid w:val="005E66F4"/>
    <w:rsid w:val="005E6DEA"/>
    <w:rsid w:val="005F1761"/>
    <w:rsid w:val="005F4A63"/>
    <w:rsid w:val="005F6444"/>
    <w:rsid w:val="005F7715"/>
    <w:rsid w:val="006044AE"/>
    <w:rsid w:val="006061B7"/>
    <w:rsid w:val="00606290"/>
    <w:rsid w:val="00606623"/>
    <w:rsid w:val="00610260"/>
    <w:rsid w:val="006117E8"/>
    <w:rsid w:val="006143EB"/>
    <w:rsid w:val="00615B8F"/>
    <w:rsid w:val="00624160"/>
    <w:rsid w:val="0062540B"/>
    <w:rsid w:val="0062549F"/>
    <w:rsid w:val="00626469"/>
    <w:rsid w:val="0063068B"/>
    <w:rsid w:val="00630941"/>
    <w:rsid w:val="0063094C"/>
    <w:rsid w:val="006310BA"/>
    <w:rsid w:val="00637D9B"/>
    <w:rsid w:val="00640339"/>
    <w:rsid w:val="00641A42"/>
    <w:rsid w:val="00642F3D"/>
    <w:rsid w:val="00643549"/>
    <w:rsid w:val="0064372D"/>
    <w:rsid w:val="006460A7"/>
    <w:rsid w:val="006472C7"/>
    <w:rsid w:val="006477B4"/>
    <w:rsid w:val="00653124"/>
    <w:rsid w:val="00657AF0"/>
    <w:rsid w:val="00662ED6"/>
    <w:rsid w:val="006638DE"/>
    <w:rsid w:val="00665AE2"/>
    <w:rsid w:val="00674956"/>
    <w:rsid w:val="0067660D"/>
    <w:rsid w:val="0068404B"/>
    <w:rsid w:val="00691CA4"/>
    <w:rsid w:val="0069259D"/>
    <w:rsid w:val="0069391B"/>
    <w:rsid w:val="00695A75"/>
    <w:rsid w:val="006A1819"/>
    <w:rsid w:val="006A7FAD"/>
    <w:rsid w:val="006B0249"/>
    <w:rsid w:val="006B102D"/>
    <w:rsid w:val="006B1358"/>
    <w:rsid w:val="006B4139"/>
    <w:rsid w:val="006B6ED2"/>
    <w:rsid w:val="006C1A1E"/>
    <w:rsid w:val="006C22B7"/>
    <w:rsid w:val="006C46B7"/>
    <w:rsid w:val="006D5853"/>
    <w:rsid w:val="006D6E8F"/>
    <w:rsid w:val="006D7309"/>
    <w:rsid w:val="006E52FB"/>
    <w:rsid w:val="006E684A"/>
    <w:rsid w:val="006E68EF"/>
    <w:rsid w:val="006F0C76"/>
    <w:rsid w:val="006F1784"/>
    <w:rsid w:val="00700C13"/>
    <w:rsid w:val="00705EA2"/>
    <w:rsid w:val="007155DD"/>
    <w:rsid w:val="007173A9"/>
    <w:rsid w:val="007215CA"/>
    <w:rsid w:val="00726F73"/>
    <w:rsid w:val="00731CEF"/>
    <w:rsid w:val="007328BF"/>
    <w:rsid w:val="00734DD5"/>
    <w:rsid w:val="00735A39"/>
    <w:rsid w:val="00736503"/>
    <w:rsid w:val="00736DAB"/>
    <w:rsid w:val="007449DA"/>
    <w:rsid w:val="00745A78"/>
    <w:rsid w:val="007468DB"/>
    <w:rsid w:val="007479BB"/>
    <w:rsid w:val="00750AAD"/>
    <w:rsid w:val="00752CA7"/>
    <w:rsid w:val="007531EE"/>
    <w:rsid w:val="0075401E"/>
    <w:rsid w:val="00754481"/>
    <w:rsid w:val="00757A6D"/>
    <w:rsid w:val="00760C36"/>
    <w:rsid w:val="00760E67"/>
    <w:rsid w:val="007670A2"/>
    <w:rsid w:val="007720C0"/>
    <w:rsid w:val="00772141"/>
    <w:rsid w:val="00772D5E"/>
    <w:rsid w:val="00774487"/>
    <w:rsid w:val="007762EF"/>
    <w:rsid w:val="0077740E"/>
    <w:rsid w:val="007823B6"/>
    <w:rsid w:val="007837A4"/>
    <w:rsid w:val="00783CED"/>
    <w:rsid w:val="00784C83"/>
    <w:rsid w:val="00784FCB"/>
    <w:rsid w:val="00787393"/>
    <w:rsid w:val="00787F72"/>
    <w:rsid w:val="007A00F5"/>
    <w:rsid w:val="007A032A"/>
    <w:rsid w:val="007A0979"/>
    <w:rsid w:val="007A3585"/>
    <w:rsid w:val="007A3ACD"/>
    <w:rsid w:val="007A494F"/>
    <w:rsid w:val="007B1500"/>
    <w:rsid w:val="007B1D0A"/>
    <w:rsid w:val="007B25E4"/>
    <w:rsid w:val="007B4899"/>
    <w:rsid w:val="007B576F"/>
    <w:rsid w:val="007B5DF4"/>
    <w:rsid w:val="007B6100"/>
    <w:rsid w:val="007B718D"/>
    <w:rsid w:val="007B782E"/>
    <w:rsid w:val="007C08DF"/>
    <w:rsid w:val="007C16ED"/>
    <w:rsid w:val="007C649C"/>
    <w:rsid w:val="007D148F"/>
    <w:rsid w:val="007D46EA"/>
    <w:rsid w:val="007D759D"/>
    <w:rsid w:val="007D7A4B"/>
    <w:rsid w:val="007E0BAD"/>
    <w:rsid w:val="007E1A96"/>
    <w:rsid w:val="007E31EC"/>
    <w:rsid w:val="007E50BF"/>
    <w:rsid w:val="007E58E6"/>
    <w:rsid w:val="007E5C89"/>
    <w:rsid w:val="007F282D"/>
    <w:rsid w:val="007F750D"/>
    <w:rsid w:val="00800632"/>
    <w:rsid w:val="008014A9"/>
    <w:rsid w:val="00804159"/>
    <w:rsid w:val="008070EB"/>
    <w:rsid w:val="00813367"/>
    <w:rsid w:val="00814A31"/>
    <w:rsid w:val="00815DE8"/>
    <w:rsid w:val="00827B50"/>
    <w:rsid w:val="0083255A"/>
    <w:rsid w:val="00834315"/>
    <w:rsid w:val="00835D7E"/>
    <w:rsid w:val="00835F1D"/>
    <w:rsid w:val="0083698D"/>
    <w:rsid w:val="00840DF1"/>
    <w:rsid w:val="00844A44"/>
    <w:rsid w:val="008458F4"/>
    <w:rsid w:val="00846791"/>
    <w:rsid w:val="00847B82"/>
    <w:rsid w:val="00850686"/>
    <w:rsid w:val="00851766"/>
    <w:rsid w:val="008520BB"/>
    <w:rsid w:val="00854952"/>
    <w:rsid w:val="00855016"/>
    <w:rsid w:val="00863C25"/>
    <w:rsid w:val="00865410"/>
    <w:rsid w:val="008667D6"/>
    <w:rsid w:val="0086723C"/>
    <w:rsid w:val="00871B51"/>
    <w:rsid w:val="008758D0"/>
    <w:rsid w:val="008779DA"/>
    <w:rsid w:val="00877F2D"/>
    <w:rsid w:val="00880C53"/>
    <w:rsid w:val="00880E0C"/>
    <w:rsid w:val="0088322D"/>
    <w:rsid w:val="008852DE"/>
    <w:rsid w:val="00886D60"/>
    <w:rsid w:val="00891245"/>
    <w:rsid w:val="00895380"/>
    <w:rsid w:val="0089573E"/>
    <w:rsid w:val="00896C03"/>
    <w:rsid w:val="00897139"/>
    <w:rsid w:val="008A2B03"/>
    <w:rsid w:val="008A32B3"/>
    <w:rsid w:val="008A6E21"/>
    <w:rsid w:val="008B3EB3"/>
    <w:rsid w:val="008B5251"/>
    <w:rsid w:val="008B5B89"/>
    <w:rsid w:val="008C3D46"/>
    <w:rsid w:val="008C407C"/>
    <w:rsid w:val="008C779A"/>
    <w:rsid w:val="008D095B"/>
    <w:rsid w:val="008E09AA"/>
    <w:rsid w:val="008E2320"/>
    <w:rsid w:val="008E580E"/>
    <w:rsid w:val="008F0C3B"/>
    <w:rsid w:val="008F5651"/>
    <w:rsid w:val="008F59DA"/>
    <w:rsid w:val="008F6656"/>
    <w:rsid w:val="008F7495"/>
    <w:rsid w:val="00901809"/>
    <w:rsid w:val="00901A67"/>
    <w:rsid w:val="00904683"/>
    <w:rsid w:val="009048F7"/>
    <w:rsid w:val="009051B1"/>
    <w:rsid w:val="00905DC9"/>
    <w:rsid w:val="009105BD"/>
    <w:rsid w:val="00915638"/>
    <w:rsid w:val="009164C0"/>
    <w:rsid w:val="009178EF"/>
    <w:rsid w:val="00921646"/>
    <w:rsid w:val="009238BF"/>
    <w:rsid w:val="00923E8D"/>
    <w:rsid w:val="0092459F"/>
    <w:rsid w:val="00925DFC"/>
    <w:rsid w:val="00935448"/>
    <w:rsid w:val="0093544E"/>
    <w:rsid w:val="0093679F"/>
    <w:rsid w:val="009420B2"/>
    <w:rsid w:val="0094769B"/>
    <w:rsid w:val="00950EF0"/>
    <w:rsid w:val="00953CDC"/>
    <w:rsid w:val="009577FF"/>
    <w:rsid w:val="00961D4D"/>
    <w:rsid w:val="00965B1B"/>
    <w:rsid w:val="009709A1"/>
    <w:rsid w:val="00972835"/>
    <w:rsid w:val="009755A0"/>
    <w:rsid w:val="00977B8D"/>
    <w:rsid w:val="009907E1"/>
    <w:rsid w:val="009930B5"/>
    <w:rsid w:val="0099349F"/>
    <w:rsid w:val="00993DFF"/>
    <w:rsid w:val="009975B7"/>
    <w:rsid w:val="009A3BD2"/>
    <w:rsid w:val="009A729C"/>
    <w:rsid w:val="009B0792"/>
    <w:rsid w:val="009B2714"/>
    <w:rsid w:val="009B58C3"/>
    <w:rsid w:val="009B604F"/>
    <w:rsid w:val="009B6690"/>
    <w:rsid w:val="009B762B"/>
    <w:rsid w:val="009B797C"/>
    <w:rsid w:val="009B7D7A"/>
    <w:rsid w:val="009C6567"/>
    <w:rsid w:val="009D0726"/>
    <w:rsid w:val="009D4186"/>
    <w:rsid w:val="009E7B7D"/>
    <w:rsid w:val="009F1EAD"/>
    <w:rsid w:val="009F752C"/>
    <w:rsid w:val="00A02A38"/>
    <w:rsid w:val="00A0665D"/>
    <w:rsid w:val="00A10ED5"/>
    <w:rsid w:val="00A13C6B"/>
    <w:rsid w:val="00A148B1"/>
    <w:rsid w:val="00A17DDD"/>
    <w:rsid w:val="00A205D3"/>
    <w:rsid w:val="00A20A57"/>
    <w:rsid w:val="00A30787"/>
    <w:rsid w:val="00A30BDE"/>
    <w:rsid w:val="00A31FDC"/>
    <w:rsid w:val="00A335DE"/>
    <w:rsid w:val="00A34C0D"/>
    <w:rsid w:val="00A34DE5"/>
    <w:rsid w:val="00A35EBA"/>
    <w:rsid w:val="00A370BA"/>
    <w:rsid w:val="00A40337"/>
    <w:rsid w:val="00A41D2D"/>
    <w:rsid w:val="00A4224F"/>
    <w:rsid w:val="00A43758"/>
    <w:rsid w:val="00A45D96"/>
    <w:rsid w:val="00A45E84"/>
    <w:rsid w:val="00A524E9"/>
    <w:rsid w:val="00A6263A"/>
    <w:rsid w:val="00A6505A"/>
    <w:rsid w:val="00A661CB"/>
    <w:rsid w:val="00A67093"/>
    <w:rsid w:val="00A7022F"/>
    <w:rsid w:val="00A72C26"/>
    <w:rsid w:val="00A742D1"/>
    <w:rsid w:val="00A74DCB"/>
    <w:rsid w:val="00A75D5A"/>
    <w:rsid w:val="00A7691F"/>
    <w:rsid w:val="00A804DF"/>
    <w:rsid w:val="00A83CA3"/>
    <w:rsid w:val="00A902BE"/>
    <w:rsid w:val="00A91AC5"/>
    <w:rsid w:val="00A922CA"/>
    <w:rsid w:val="00A97CFC"/>
    <w:rsid w:val="00AA1AAF"/>
    <w:rsid w:val="00AA278E"/>
    <w:rsid w:val="00AA62C4"/>
    <w:rsid w:val="00AA7F3B"/>
    <w:rsid w:val="00AB04F8"/>
    <w:rsid w:val="00AB4E4B"/>
    <w:rsid w:val="00AC1469"/>
    <w:rsid w:val="00AC1703"/>
    <w:rsid w:val="00AC2DC8"/>
    <w:rsid w:val="00AC576B"/>
    <w:rsid w:val="00AC63C0"/>
    <w:rsid w:val="00AD1F02"/>
    <w:rsid w:val="00AD23FC"/>
    <w:rsid w:val="00AD3966"/>
    <w:rsid w:val="00AD649F"/>
    <w:rsid w:val="00AD68BE"/>
    <w:rsid w:val="00AD7124"/>
    <w:rsid w:val="00AE095B"/>
    <w:rsid w:val="00AE0EF6"/>
    <w:rsid w:val="00AE30A6"/>
    <w:rsid w:val="00AE31D6"/>
    <w:rsid w:val="00AE35DA"/>
    <w:rsid w:val="00AE6BA9"/>
    <w:rsid w:val="00AF17CE"/>
    <w:rsid w:val="00AF26B7"/>
    <w:rsid w:val="00AF2B0F"/>
    <w:rsid w:val="00AF3054"/>
    <w:rsid w:val="00B007DE"/>
    <w:rsid w:val="00B01D5B"/>
    <w:rsid w:val="00B02D0A"/>
    <w:rsid w:val="00B0331B"/>
    <w:rsid w:val="00B035E9"/>
    <w:rsid w:val="00B05117"/>
    <w:rsid w:val="00B055B0"/>
    <w:rsid w:val="00B0597A"/>
    <w:rsid w:val="00B1228B"/>
    <w:rsid w:val="00B13FB9"/>
    <w:rsid w:val="00B15252"/>
    <w:rsid w:val="00B16B53"/>
    <w:rsid w:val="00B1789A"/>
    <w:rsid w:val="00B23273"/>
    <w:rsid w:val="00B25527"/>
    <w:rsid w:val="00B27A15"/>
    <w:rsid w:val="00B27E69"/>
    <w:rsid w:val="00B414EE"/>
    <w:rsid w:val="00B4227A"/>
    <w:rsid w:val="00B42542"/>
    <w:rsid w:val="00B431F9"/>
    <w:rsid w:val="00B46C69"/>
    <w:rsid w:val="00B52B6A"/>
    <w:rsid w:val="00B52DCC"/>
    <w:rsid w:val="00B53B1C"/>
    <w:rsid w:val="00B57C87"/>
    <w:rsid w:val="00B60A20"/>
    <w:rsid w:val="00B67BED"/>
    <w:rsid w:val="00B71D4B"/>
    <w:rsid w:val="00B82233"/>
    <w:rsid w:val="00B84E6A"/>
    <w:rsid w:val="00B86080"/>
    <w:rsid w:val="00B90456"/>
    <w:rsid w:val="00B905CC"/>
    <w:rsid w:val="00B907B2"/>
    <w:rsid w:val="00B93C80"/>
    <w:rsid w:val="00B95C04"/>
    <w:rsid w:val="00BA0820"/>
    <w:rsid w:val="00BA2573"/>
    <w:rsid w:val="00BB0CB4"/>
    <w:rsid w:val="00BB1654"/>
    <w:rsid w:val="00BB1F9D"/>
    <w:rsid w:val="00BB2843"/>
    <w:rsid w:val="00BB669E"/>
    <w:rsid w:val="00BC14CC"/>
    <w:rsid w:val="00BC45C6"/>
    <w:rsid w:val="00BC641A"/>
    <w:rsid w:val="00BC6F18"/>
    <w:rsid w:val="00BC6FE7"/>
    <w:rsid w:val="00BC736F"/>
    <w:rsid w:val="00BC7BE3"/>
    <w:rsid w:val="00BD0E57"/>
    <w:rsid w:val="00BD35BD"/>
    <w:rsid w:val="00BD38F4"/>
    <w:rsid w:val="00BD703B"/>
    <w:rsid w:val="00BE29DD"/>
    <w:rsid w:val="00BE3BFD"/>
    <w:rsid w:val="00BE3D88"/>
    <w:rsid w:val="00BF07AD"/>
    <w:rsid w:val="00BF104A"/>
    <w:rsid w:val="00BF2374"/>
    <w:rsid w:val="00BF2C54"/>
    <w:rsid w:val="00BF646F"/>
    <w:rsid w:val="00C01DF7"/>
    <w:rsid w:val="00C02328"/>
    <w:rsid w:val="00C04136"/>
    <w:rsid w:val="00C06385"/>
    <w:rsid w:val="00C06727"/>
    <w:rsid w:val="00C07A1C"/>
    <w:rsid w:val="00C10720"/>
    <w:rsid w:val="00C119FF"/>
    <w:rsid w:val="00C14BA4"/>
    <w:rsid w:val="00C15D8F"/>
    <w:rsid w:val="00C227F3"/>
    <w:rsid w:val="00C25033"/>
    <w:rsid w:val="00C25310"/>
    <w:rsid w:val="00C25996"/>
    <w:rsid w:val="00C2729F"/>
    <w:rsid w:val="00C316C0"/>
    <w:rsid w:val="00C35117"/>
    <w:rsid w:val="00C35909"/>
    <w:rsid w:val="00C45BEC"/>
    <w:rsid w:val="00C50B8D"/>
    <w:rsid w:val="00C513CE"/>
    <w:rsid w:val="00C5311A"/>
    <w:rsid w:val="00C6254F"/>
    <w:rsid w:val="00C64FD8"/>
    <w:rsid w:val="00C6599C"/>
    <w:rsid w:val="00C666E9"/>
    <w:rsid w:val="00C6732E"/>
    <w:rsid w:val="00C70146"/>
    <w:rsid w:val="00C70669"/>
    <w:rsid w:val="00C72A47"/>
    <w:rsid w:val="00C73BAB"/>
    <w:rsid w:val="00C77984"/>
    <w:rsid w:val="00C77C51"/>
    <w:rsid w:val="00C81106"/>
    <w:rsid w:val="00C823C7"/>
    <w:rsid w:val="00C84124"/>
    <w:rsid w:val="00C9090E"/>
    <w:rsid w:val="00C93DDD"/>
    <w:rsid w:val="00C96D60"/>
    <w:rsid w:val="00CA1DAA"/>
    <w:rsid w:val="00CA4E23"/>
    <w:rsid w:val="00CA684D"/>
    <w:rsid w:val="00CA72CB"/>
    <w:rsid w:val="00CA7DC7"/>
    <w:rsid w:val="00CA7E9E"/>
    <w:rsid w:val="00CB14E0"/>
    <w:rsid w:val="00CB5E18"/>
    <w:rsid w:val="00CC1B0B"/>
    <w:rsid w:val="00CC1D90"/>
    <w:rsid w:val="00CC2113"/>
    <w:rsid w:val="00CC6A6E"/>
    <w:rsid w:val="00CD1360"/>
    <w:rsid w:val="00CD182E"/>
    <w:rsid w:val="00CD2698"/>
    <w:rsid w:val="00CD2E7C"/>
    <w:rsid w:val="00CD4B4F"/>
    <w:rsid w:val="00CD5204"/>
    <w:rsid w:val="00CD583F"/>
    <w:rsid w:val="00CD6913"/>
    <w:rsid w:val="00CD7113"/>
    <w:rsid w:val="00CE2F43"/>
    <w:rsid w:val="00CE331A"/>
    <w:rsid w:val="00CE51A9"/>
    <w:rsid w:val="00CE6372"/>
    <w:rsid w:val="00CE73D1"/>
    <w:rsid w:val="00CE7759"/>
    <w:rsid w:val="00D00356"/>
    <w:rsid w:val="00D01E85"/>
    <w:rsid w:val="00D04D56"/>
    <w:rsid w:val="00D04FA5"/>
    <w:rsid w:val="00D063BE"/>
    <w:rsid w:val="00D165D8"/>
    <w:rsid w:val="00D17A1A"/>
    <w:rsid w:val="00D2228D"/>
    <w:rsid w:val="00D34AF5"/>
    <w:rsid w:val="00D40AB3"/>
    <w:rsid w:val="00D428ED"/>
    <w:rsid w:val="00D434F3"/>
    <w:rsid w:val="00D46BE2"/>
    <w:rsid w:val="00D4725B"/>
    <w:rsid w:val="00D475A3"/>
    <w:rsid w:val="00D5458E"/>
    <w:rsid w:val="00D5673C"/>
    <w:rsid w:val="00D6280C"/>
    <w:rsid w:val="00D644FB"/>
    <w:rsid w:val="00D67872"/>
    <w:rsid w:val="00D72824"/>
    <w:rsid w:val="00D737A3"/>
    <w:rsid w:val="00D826E0"/>
    <w:rsid w:val="00D83801"/>
    <w:rsid w:val="00D84EC2"/>
    <w:rsid w:val="00D90D79"/>
    <w:rsid w:val="00D90E5F"/>
    <w:rsid w:val="00D92321"/>
    <w:rsid w:val="00D9309D"/>
    <w:rsid w:val="00D930B9"/>
    <w:rsid w:val="00DA052C"/>
    <w:rsid w:val="00DA1533"/>
    <w:rsid w:val="00DA1825"/>
    <w:rsid w:val="00DA2611"/>
    <w:rsid w:val="00DA6317"/>
    <w:rsid w:val="00DB29B2"/>
    <w:rsid w:val="00DB2D39"/>
    <w:rsid w:val="00DB5496"/>
    <w:rsid w:val="00DC4866"/>
    <w:rsid w:val="00DC68D9"/>
    <w:rsid w:val="00DC7430"/>
    <w:rsid w:val="00DD38FA"/>
    <w:rsid w:val="00DD3913"/>
    <w:rsid w:val="00DD3EDF"/>
    <w:rsid w:val="00DD6850"/>
    <w:rsid w:val="00DE1A49"/>
    <w:rsid w:val="00DE4433"/>
    <w:rsid w:val="00DE47C5"/>
    <w:rsid w:val="00DE71B4"/>
    <w:rsid w:val="00DF0017"/>
    <w:rsid w:val="00DF4898"/>
    <w:rsid w:val="00DF63CB"/>
    <w:rsid w:val="00DF67C1"/>
    <w:rsid w:val="00E01885"/>
    <w:rsid w:val="00E0250A"/>
    <w:rsid w:val="00E057A6"/>
    <w:rsid w:val="00E06E67"/>
    <w:rsid w:val="00E11F40"/>
    <w:rsid w:val="00E12476"/>
    <w:rsid w:val="00E130F7"/>
    <w:rsid w:val="00E20E87"/>
    <w:rsid w:val="00E21581"/>
    <w:rsid w:val="00E2252D"/>
    <w:rsid w:val="00E36568"/>
    <w:rsid w:val="00E41415"/>
    <w:rsid w:val="00E4259C"/>
    <w:rsid w:val="00E42D58"/>
    <w:rsid w:val="00E43A3F"/>
    <w:rsid w:val="00E46384"/>
    <w:rsid w:val="00E46C91"/>
    <w:rsid w:val="00E47796"/>
    <w:rsid w:val="00E5124E"/>
    <w:rsid w:val="00E52703"/>
    <w:rsid w:val="00E52FB4"/>
    <w:rsid w:val="00E53D5D"/>
    <w:rsid w:val="00E56918"/>
    <w:rsid w:val="00E60E2B"/>
    <w:rsid w:val="00E622C6"/>
    <w:rsid w:val="00E638E3"/>
    <w:rsid w:val="00E64385"/>
    <w:rsid w:val="00E70B77"/>
    <w:rsid w:val="00E72199"/>
    <w:rsid w:val="00E7436B"/>
    <w:rsid w:val="00E744B2"/>
    <w:rsid w:val="00E748BC"/>
    <w:rsid w:val="00E9142F"/>
    <w:rsid w:val="00E95D90"/>
    <w:rsid w:val="00E96D2F"/>
    <w:rsid w:val="00EA4AF3"/>
    <w:rsid w:val="00EA76E8"/>
    <w:rsid w:val="00EB07B7"/>
    <w:rsid w:val="00EB5443"/>
    <w:rsid w:val="00EB6B5C"/>
    <w:rsid w:val="00EB6C7F"/>
    <w:rsid w:val="00EC081B"/>
    <w:rsid w:val="00EC7D35"/>
    <w:rsid w:val="00ED3967"/>
    <w:rsid w:val="00ED39BD"/>
    <w:rsid w:val="00ED793E"/>
    <w:rsid w:val="00EF3170"/>
    <w:rsid w:val="00EF3883"/>
    <w:rsid w:val="00EF3A23"/>
    <w:rsid w:val="00EF445F"/>
    <w:rsid w:val="00EF45BC"/>
    <w:rsid w:val="00EF64CE"/>
    <w:rsid w:val="00F006D7"/>
    <w:rsid w:val="00F00B27"/>
    <w:rsid w:val="00F011C5"/>
    <w:rsid w:val="00F1012C"/>
    <w:rsid w:val="00F12488"/>
    <w:rsid w:val="00F15D70"/>
    <w:rsid w:val="00F216BB"/>
    <w:rsid w:val="00F269F6"/>
    <w:rsid w:val="00F35603"/>
    <w:rsid w:val="00F35F98"/>
    <w:rsid w:val="00F40CEC"/>
    <w:rsid w:val="00F41FCD"/>
    <w:rsid w:val="00F42452"/>
    <w:rsid w:val="00F464E3"/>
    <w:rsid w:val="00F46E1B"/>
    <w:rsid w:val="00F47939"/>
    <w:rsid w:val="00F52F39"/>
    <w:rsid w:val="00F56A45"/>
    <w:rsid w:val="00F61345"/>
    <w:rsid w:val="00F62F3C"/>
    <w:rsid w:val="00F64381"/>
    <w:rsid w:val="00F70E66"/>
    <w:rsid w:val="00F7175B"/>
    <w:rsid w:val="00F72378"/>
    <w:rsid w:val="00F732D0"/>
    <w:rsid w:val="00F75346"/>
    <w:rsid w:val="00F7551B"/>
    <w:rsid w:val="00F75FBA"/>
    <w:rsid w:val="00F81810"/>
    <w:rsid w:val="00F82683"/>
    <w:rsid w:val="00F878CC"/>
    <w:rsid w:val="00F9515E"/>
    <w:rsid w:val="00F97528"/>
    <w:rsid w:val="00F97BB0"/>
    <w:rsid w:val="00FA0884"/>
    <w:rsid w:val="00FA4B6A"/>
    <w:rsid w:val="00FB0550"/>
    <w:rsid w:val="00FB1FB0"/>
    <w:rsid w:val="00FB2604"/>
    <w:rsid w:val="00FB2A23"/>
    <w:rsid w:val="00FB2F63"/>
    <w:rsid w:val="00FB3A5F"/>
    <w:rsid w:val="00FB5006"/>
    <w:rsid w:val="00FB5E80"/>
    <w:rsid w:val="00FC0356"/>
    <w:rsid w:val="00FC5655"/>
    <w:rsid w:val="00FD3169"/>
    <w:rsid w:val="00FD327E"/>
    <w:rsid w:val="00FD46F4"/>
    <w:rsid w:val="00FD5401"/>
    <w:rsid w:val="00FD58D7"/>
    <w:rsid w:val="00FD65EC"/>
    <w:rsid w:val="00FE0B22"/>
    <w:rsid w:val="00FE1708"/>
    <w:rsid w:val="00FE1ACF"/>
    <w:rsid w:val="00FE6F7D"/>
    <w:rsid w:val="00FE7425"/>
    <w:rsid w:val="00FE7CF0"/>
    <w:rsid w:val="00FF0CEB"/>
    <w:rsid w:val="00FF48C8"/>
    <w:rsid w:val="00FF7326"/>
    <w:rsid w:val="00FF733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E661F85"/>
  <w15:docId w15:val="{FEF45799-4BA0-494A-80B2-9C1A287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7E8"/>
    <w:rPr>
      <w:rFonts w:eastAsia="Times New Roman"/>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
    <w:name w:val="Dotpoint"/>
    <w:basedOn w:val="Normal"/>
    <w:rsid w:val="00EF64CE"/>
    <w:pPr>
      <w:numPr>
        <w:numId w:val="1"/>
      </w:numPr>
      <w:spacing w:after="240"/>
    </w:pPr>
  </w:style>
  <w:style w:type="paragraph" w:styleId="ListParagraph">
    <w:name w:val="List Paragraph"/>
    <w:basedOn w:val="Normal"/>
    <w:uiPriority w:val="34"/>
    <w:qFormat/>
    <w:rsid w:val="00AC63C0"/>
    <w:pPr>
      <w:ind w:left="720"/>
      <w:contextualSpacing/>
    </w:pPr>
  </w:style>
  <w:style w:type="paragraph" w:styleId="FootnoteText">
    <w:name w:val="footnote text"/>
    <w:basedOn w:val="Normal"/>
    <w:link w:val="FootnoteTextChar"/>
    <w:rsid w:val="007A032A"/>
    <w:pPr>
      <w:spacing w:after="200" w:line="276" w:lineRule="auto"/>
    </w:pPr>
    <w:rPr>
      <w:rFonts w:ascii="Calibri" w:eastAsia="Calibri" w:hAnsi="Calibri"/>
      <w:sz w:val="20"/>
      <w:lang w:eastAsia="en-US"/>
    </w:rPr>
  </w:style>
  <w:style w:type="character" w:customStyle="1" w:styleId="FootnoteTextChar">
    <w:name w:val="Footnote Text Char"/>
    <w:link w:val="FootnoteText"/>
    <w:rsid w:val="007A032A"/>
    <w:rPr>
      <w:rFonts w:ascii="Calibri" w:hAnsi="Calibri"/>
      <w:lang w:eastAsia="en-US"/>
    </w:rPr>
  </w:style>
  <w:style w:type="character" w:styleId="FootnoteReference">
    <w:name w:val="footnote reference"/>
    <w:rsid w:val="007A032A"/>
    <w:rPr>
      <w:vertAlign w:val="superscript"/>
    </w:rPr>
  </w:style>
  <w:style w:type="paragraph" w:styleId="BalloonText">
    <w:name w:val="Balloon Text"/>
    <w:basedOn w:val="Normal"/>
    <w:link w:val="BalloonTextChar"/>
    <w:uiPriority w:val="99"/>
    <w:semiHidden/>
    <w:unhideWhenUsed/>
    <w:rsid w:val="001F153A"/>
    <w:rPr>
      <w:rFonts w:ascii="Tahoma" w:hAnsi="Tahoma" w:cs="Tahoma"/>
      <w:sz w:val="16"/>
      <w:szCs w:val="16"/>
    </w:rPr>
  </w:style>
  <w:style w:type="character" w:customStyle="1" w:styleId="BalloonTextChar">
    <w:name w:val="Balloon Text Char"/>
    <w:link w:val="BalloonText"/>
    <w:uiPriority w:val="99"/>
    <w:semiHidden/>
    <w:rsid w:val="001F153A"/>
    <w:rPr>
      <w:rFonts w:ascii="Tahoma" w:eastAsia="Times New Roman" w:hAnsi="Tahoma" w:cs="Tahoma"/>
      <w:sz w:val="16"/>
      <w:szCs w:val="16"/>
    </w:rPr>
  </w:style>
  <w:style w:type="character" w:styleId="CommentReference">
    <w:name w:val="annotation reference"/>
    <w:uiPriority w:val="99"/>
    <w:semiHidden/>
    <w:unhideWhenUsed/>
    <w:rsid w:val="00271B1F"/>
    <w:rPr>
      <w:sz w:val="16"/>
      <w:szCs w:val="16"/>
    </w:rPr>
  </w:style>
  <w:style w:type="paragraph" w:styleId="CommentText">
    <w:name w:val="annotation text"/>
    <w:basedOn w:val="Normal"/>
    <w:link w:val="CommentTextChar"/>
    <w:uiPriority w:val="99"/>
    <w:semiHidden/>
    <w:unhideWhenUsed/>
    <w:rsid w:val="00271B1F"/>
    <w:rPr>
      <w:sz w:val="20"/>
    </w:rPr>
  </w:style>
  <w:style w:type="character" w:customStyle="1" w:styleId="CommentTextChar">
    <w:name w:val="Comment Text Char"/>
    <w:link w:val="CommentText"/>
    <w:uiPriority w:val="99"/>
    <w:semiHidden/>
    <w:rsid w:val="00271B1F"/>
    <w:rPr>
      <w:rFonts w:eastAsia="Times New Roman"/>
    </w:rPr>
  </w:style>
  <w:style w:type="paragraph" w:styleId="CommentSubject">
    <w:name w:val="annotation subject"/>
    <w:basedOn w:val="CommentText"/>
    <w:next w:val="CommentText"/>
    <w:link w:val="CommentSubjectChar"/>
    <w:uiPriority w:val="99"/>
    <w:semiHidden/>
    <w:unhideWhenUsed/>
    <w:rsid w:val="00271B1F"/>
    <w:rPr>
      <w:b/>
      <w:bCs/>
    </w:rPr>
  </w:style>
  <w:style w:type="character" w:customStyle="1" w:styleId="CommentSubjectChar">
    <w:name w:val="Comment Subject Char"/>
    <w:link w:val="CommentSubject"/>
    <w:uiPriority w:val="99"/>
    <w:semiHidden/>
    <w:rsid w:val="00271B1F"/>
    <w:rPr>
      <w:rFonts w:eastAsia="Times New Roman"/>
      <w:b/>
      <w:bCs/>
    </w:rPr>
  </w:style>
  <w:style w:type="table" w:styleId="TableGrid">
    <w:name w:val="Table Grid"/>
    <w:basedOn w:val="TableNormal"/>
    <w:uiPriority w:val="59"/>
    <w:rsid w:val="00C31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7113"/>
    <w:pPr>
      <w:tabs>
        <w:tab w:val="center" w:pos="4513"/>
        <w:tab w:val="right" w:pos="9026"/>
      </w:tabs>
    </w:pPr>
  </w:style>
  <w:style w:type="character" w:customStyle="1" w:styleId="HeaderChar">
    <w:name w:val="Header Char"/>
    <w:link w:val="Header"/>
    <w:uiPriority w:val="99"/>
    <w:rsid w:val="00CD7113"/>
    <w:rPr>
      <w:rFonts w:eastAsia="Times New Roman"/>
      <w:sz w:val="24"/>
    </w:rPr>
  </w:style>
  <w:style w:type="paragraph" w:styleId="Footer">
    <w:name w:val="footer"/>
    <w:basedOn w:val="Normal"/>
    <w:link w:val="FooterChar"/>
    <w:uiPriority w:val="99"/>
    <w:unhideWhenUsed/>
    <w:rsid w:val="00CD7113"/>
    <w:pPr>
      <w:tabs>
        <w:tab w:val="center" w:pos="4513"/>
        <w:tab w:val="right" w:pos="9026"/>
      </w:tabs>
    </w:pPr>
  </w:style>
  <w:style w:type="character" w:customStyle="1" w:styleId="FooterChar">
    <w:name w:val="Footer Char"/>
    <w:link w:val="Footer"/>
    <w:uiPriority w:val="99"/>
    <w:rsid w:val="00CD7113"/>
    <w:rPr>
      <w:rFonts w:eastAsia="Times New Roman"/>
      <w:sz w:val="24"/>
    </w:rPr>
  </w:style>
  <w:style w:type="table" w:customStyle="1" w:styleId="TableGrid1">
    <w:name w:val="Table Grid1"/>
    <w:basedOn w:val="TableNormal"/>
    <w:next w:val="TableGrid"/>
    <w:uiPriority w:val="59"/>
    <w:rsid w:val="00F56A4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0">
    <w:name w:val="dotpoint"/>
    <w:basedOn w:val="Normal"/>
    <w:rsid w:val="0054608C"/>
    <w:pPr>
      <w:spacing w:before="100" w:beforeAutospacing="1" w:after="100" w:afterAutospacing="1"/>
    </w:pPr>
    <w:rPr>
      <w:szCs w:val="24"/>
    </w:rPr>
  </w:style>
  <w:style w:type="paragraph" w:customStyle="1" w:styleId="ActHead9">
    <w:name w:val="ActHead 9"/>
    <w:aliases w:val="aat"/>
    <w:basedOn w:val="Normal"/>
    <w:next w:val="Normal"/>
    <w:qFormat/>
    <w:rsid w:val="00662ED6"/>
    <w:pPr>
      <w:keepNext/>
      <w:keepLines/>
      <w:spacing w:before="280"/>
      <w:ind w:left="1134" w:hanging="1134"/>
      <w:outlineLvl w:val="8"/>
    </w:pPr>
    <w:rPr>
      <w:b/>
      <w:i/>
      <w:kern w:val="28"/>
      <w:sz w:val="28"/>
    </w:rPr>
  </w:style>
  <w:style w:type="paragraph" w:styleId="Revision">
    <w:name w:val="Revision"/>
    <w:hidden/>
    <w:uiPriority w:val="71"/>
    <w:rsid w:val="00757A6D"/>
    <w:rPr>
      <w:rFonts w:eastAsia="Times New Roman"/>
      <w:sz w:val="24"/>
      <w:lang w:eastAsia="en-AU"/>
    </w:rPr>
  </w:style>
  <w:style w:type="paragraph" w:customStyle="1" w:styleId="xmsonormal">
    <w:name w:val="x_msonormal"/>
    <w:basedOn w:val="Normal"/>
    <w:rsid w:val="00164B08"/>
    <w:rPr>
      <w:rFonts w:ascii="Calibri" w:eastAsiaTheme="minorHAnsi" w:hAnsi="Calibri" w:cs="Calibri"/>
      <w:sz w:val="22"/>
      <w:szCs w:val="22"/>
    </w:rPr>
  </w:style>
  <w:style w:type="paragraph" w:customStyle="1" w:styleId="Definition">
    <w:name w:val="Definition"/>
    <w:aliases w:val="dd"/>
    <w:basedOn w:val="Normal"/>
    <w:rsid w:val="00477AF9"/>
    <w:pPr>
      <w:spacing w:before="180"/>
      <w:ind w:left="113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006">
      <w:bodyDiv w:val="1"/>
      <w:marLeft w:val="0"/>
      <w:marRight w:val="0"/>
      <w:marTop w:val="0"/>
      <w:marBottom w:val="0"/>
      <w:divBdr>
        <w:top w:val="none" w:sz="0" w:space="0" w:color="auto"/>
        <w:left w:val="none" w:sz="0" w:space="0" w:color="auto"/>
        <w:bottom w:val="none" w:sz="0" w:space="0" w:color="auto"/>
        <w:right w:val="none" w:sz="0" w:space="0" w:color="auto"/>
      </w:divBdr>
    </w:div>
    <w:div w:id="84112571">
      <w:bodyDiv w:val="1"/>
      <w:marLeft w:val="0"/>
      <w:marRight w:val="0"/>
      <w:marTop w:val="0"/>
      <w:marBottom w:val="0"/>
      <w:divBdr>
        <w:top w:val="none" w:sz="0" w:space="0" w:color="auto"/>
        <w:left w:val="none" w:sz="0" w:space="0" w:color="auto"/>
        <w:bottom w:val="none" w:sz="0" w:space="0" w:color="auto"/>
        <w:right w:val="none" w:sz="0" w:space="0" w:color="auto"/>
      </w:divBdr>
    </w:div>
    <w:div w:id="145822672">
      <w:bodyDiv w:val="1"/>
      <w:marLeft w:val="0"/>
      <w:marRight w:val="0"/>
      <w:marTop w:val="0"/>
      <w:marBottom w:val="0"/>
      <w:divBdr>
        <w:top w:val="none" w:sz="0" w:space="0" w:color="auto"/>
        <w:left w:val="none" w:sz="0" w:space="0" w:color="auto"/>
        <w:bottom w:val="none" w:sz="0" w:space="0" w:color="auto"/>
        <w:right w:val="none" w:sz="0" w:space="0" w:color="auto"/>
      </w:divBdr>
    </w:div>
    <w:div w:id="222254601">
      <w:bodyDiv w:val="1"/>
      <w:marLeft w:val="0"/>
      <w:marRight w:val="0"/>
      <w:marTop w:val="0"/>
      <w:marBottom w:val="0"/>
      <w:divBdr>
        <w:top w:val="none" w:sz="0" w:space="0" w:color="auto"/>
        <w:left w:val="none" w:sz="0" w:space="0" w:color="auto"/>
        <w:bottom w:val="none" w:sz="0" w:space="0" w:color="auto"/>
        <w:right w:val="none" w:sz="0" w:space="0" w:color="auto"/>
      </w:divBdr>
    </w:div>
    <w:div w:id="576595899">
      <w:bodyDiv w:val="1"/>
      <w:marLeft w:val="0"/>
      <w:marRight w:val="0"/>
      <w:marTop w:val="0"/>
      <w:marBottom w:val="0"/>
      <w:divBdr>
        <w:top w:val="none" w:sz="0" w:space="0" w:color="auto"/>
        <w:left w:val="none" w:sz="0" w:space="0" w:color="auto"/>
        <w:bottom w:val="none" w:sz="0" w:space="0" w:color="auto"/>
        <w:right w:val="none" w:sz="0" w:space="0" w:color="auto"/>
      </w:divBdr>
      <w:divsChild>
        <w:div w:id="289283475">
          <w:marLeft w:val="0"/>
          <w:marRight w:val="0"/>
          <w:marTop w:val="0"/>
          <w:marBottom w:val="0"/>
          <w:divBdr>
            <w:top w:val="none" w:sz="0" w:space="0" w:color="auto"/>
            <w:left w:val="none" w:sz="0" w:space="0" w:color="auto"/>
            <w:bottom w:val="none" w:sz="0" w:space="0" w:color="auto"/>
            <w:right w:val="none" w:sz="0" w:space="0" w:color="auto"/>
          </w:divBdr>
          <w:divsChild>
            <w:div w:id="1983190602">
              <w:marLeft w:val="0"/>
              <w:marRight w:val="0"/>
              <w:marTop w:val="0"/>
              <w:marBottom w:val="0"/>
              <w:divBdr>
                <w:top w:val="none" w:sz="0" w:space="0" w:color="auto"/>
                <w:left w:val="none" w:sz="0" w:space="0" w:color="auto"/>
                <w:bottom w:val="none" w:sz="0" w:space="0" w:color="auto"/>
                <w:right w:val="none" w:sz="0" w:space="0" w:color="auto"/>
              </w:divBdr>
              <w:divsChild>
                <w:div w:id="1063065314">
                  <w:marLeft w:val="0"/>
                  <w:marRight w:val="0"/>
                  <w:marTop w:val="0"/>
                  <w:marBottom w:val="0"/>
                  <w:divBdr>
                    <w:top w:val="none" w:sz="0" w:space="0" w:color="auto"/>
                    <w:left w:val="none" w:sz="0" w:space="0" w:color="auto"/>
                    <w:bottom w:val="none" w:sz="0" w:space="0" w:color="auto"/>
                    <w:right w:val="none" w:sz="0" w:space="0" w:color="auto"/>
                  </w:divBdr>
                  <w:divsChild>
                    <w:div w:id="1362587307">
                      <w:marLeft w:val="0"/>
                      <w:marRight w:val="0"/>
                      <w:marTop w:val="0"/>
                      <w:marBottom w:val="0"/>
                      <w:divBdr>
                        <w:top w:val="none" w:sz="0" w:space="0" w:color="auto"/>
                        <w:left w:val="none" w:sz="0" w:space="0" w:color="auto"/>
                        <w:bottom w:val="none" w:sz="0" w:space="0" w:color="auto"/>
                        <w:right w:val="none" w:sz="0" w:space="0" w:color="auto"/>
                      </w:divBdr>
                      <w:divsChild>
                        <w:div w:id="584648580">
                          <w:marLeft w:val="0"/>
                          <w:marRight w:val="0"/>
                          <w:marTop w:val="0"/>
                          <w:marBottom w:val="0"/>
                          <w:divBdr>
                            <w:top w:val="none" w:sz="0" w:space="0" w:color="auto"/>
                            <w:left w:val="none" w:sz="0" w:space="0" w:color="auto"/>
                            <w:bottom w:val="none" w:sz="0" w:space="0" w:color="auto"/>
                            <w:right w:val="none" w:sz="0" w:space="0" w:color="auto"/>
                          </w:divBdr>
                          <w:divsChild>
                            <w:div w:id="595481860">
                              <w:marLeft w:val="0"/>
                              <w:marRight w:val="0"/>
                              <w:marTop w:val="0"/>
                              <w:marBottom w:val="0"/>
                              <w:divBdr>
                                <w:top w:val="none" w:sz="0" w:space="0" w:color="auto"/>
                                <w:left w:val="none" w:sz="0" w:space="0" w:color="auto"/>
                                <w:bottom w:val="none" w:sz="0" w:space="0" w:color="auto"/>
                                <w:right w:val="none" w:sz="0" w:space="0" w:color="auto"/>
                              </w:divBdr>
                              <w:divsChild>
                                <w:div w:id="1550263179">
                                  <w:marLeft w:val="0"/>
                                  <w:marRight w:val="0"/>
                                  <w:marTop w:val="0"/>
                                  <w:marBottom w:val="0"/>
                                  <w:divBdr>
                                    <w:top w:val="none" w:sz="0" w:space="0" w:color="auto"/>
                                    <w:left w:val="none" w:sz="0" w:space="0" w:color="auto"/>
                                    <w:bottom w:val="none" w:sz="0" w:space="0" w:color="auto"/>
                                    <w:right w:val="none" w:sz="0" w:space="0" w:color="auto"/>
                                  </w:divBdr>
                                  <w:divsChild>
                                    <w:div w:id="474764136">
                                      <w:marLeft w:val="0"/>
                                      <w:marRight w:val="0"/>
                                      <w:marTop w:val="0"/>
                                      <w:marBottom w:val="0"/>
                                      <w:divBdr>
                                        <w:top w:val="none" w:sz="0" w:space="0" w:color="auto"/>
                                        <w:left w:val="none" w:sz="0" w:space="0" w:color="auto"/>
                                        <w:bottom w:val="none" w:sz="0" w:space="0" w:color="auto"/>
                                        <w:right w:val="none" w:sz="0" w:space="0" w:color="auto"/>
                                      </w:divBdr>
                                      <w:divsChild>
                                        <w:div w:id="2048866369">
                                          <w:marLeft w:val="0"/>
                                          <w:marRight w:val="0"/>
                                          <w:marTop w:val="0"/>
                                          <w:marBottom w:val="0"/>
                                          <w:divBdr>
                                            <w:top w:val="none" w:sz="0" w:space="0" w:color="auto"/>
                                            <w:left w:val="none" w:sz="0" w:space="0" w:color="auto"/>
                                            <w:bottom w:val="none" w:sz="0" w:space="0" w:color="auto"/>
                                            <w:right w:val="none" w:sz="0" w:space="0" w:color="auto"/>
                                          </w:divBdr>
                                          <w:divsChild>
                                            <w:div w:id="859393393">
                                              <w:marLeft w:val="0"/>
                                              <w:marRight w:val="0"/>
                                              <w:marTop w:val="0"/>
                                              <w:marBottom w:val="0"/>
                                              <w:divBdr>
                                                <w:top w:val="none" w:sz="0" w:space="0" w:color="auto"/>
                                                <w:left w:val="none" w:sz="0" w:space="0" w:color="auto"/>
                                                <w:bottom w:val="none" w:sz="0" w:space="0" w:color="auto"/>
                                                <w:right w:val="none" w:sz="0" w:space="0" w:color="auto"/>
                                              </w:divBdr>
                                              <w:divsChild>
                                                <w:div w:id="2102990143">
                                                  <w:marLeft w:val="0"/>
                                                  <w:marRight w:val="0"/>
                                                  <w:marTop w:val="0"/>
                                                  <w:marBottom w:val="0"/>
                                                  <w:divBdr>
                                                    <w:top w:val="none" w:sz="0" w:space="0" w:color="auto"/>
                                                    <w:left w:val="none" w:sz="0" w:space="0" w:color="auto"/>
                                                    <w:bottom w:val="none" w:sz="0" w:space="0" w:color="auto"/>
                                                    <w:right w:val="none" w:sz="0" w:space="0" w:color="auto"/>
                                                  </w:divBdr>
                                                  <w:divsChild>
                                                    <w:div w:id="1597833639">
                                                      <w:marLeft w:val="0"/>
                                                      <w:marRight w:val="0"/>
                                                      <w:marTop w:val="0"/>
                                                      <w:marBottom w:val="0"/>
                                                      <w:divBdr>
                                                        <w:top w:val="none" w:sz="0" w:space="0" w:color="auto"/>
                                                        <w:left w:val="none" w:sz="0" w:space="0" w:color="auto"/>
                                                        <w:bottom w:val="none" w:sz="0" w:space="0" w:color="auto"/>
                                                        <w:right w:val="none" w:sz="0" w:space="0" w:color="auto"/>
                                                      </w:divBdr>
                                                      <w:divsChild>
                                                        <w:div w:id="1175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036273">
      <w:bodyDiv w:val="1"/>
      <w:marLeft w:val="0"/>
      <w:marRight w:val="0"/>
      <w:marTop w:val="0"/>
      <w:marBottom w:val="0"/>
      <w:divBdr>
        <w:top w:val="none" w:sz="0" w:space="0" w:color="auto"/>
        <w:left w:val="none" w:sz="0" w:space="0" w:color="auto"/>
        <w:bottom w:val="none" w:sz="0" w:space="0" w:color="auto"/>
        <w:right w:val="none" w:sz="0" w:space="0" w:color="auto"/>
      </w:divBdr>
    </w:div>
    <w:div w:id="1011756546">
      <w:bodyDiv w:val="1"/>
      <w:marLeft w:val="0"/>
      <w:marRight w:val="0"/>
      <w:marTop w:val="0"/>
      <w:marBottom w:val="0"/>
      <w:divBdr>
        <w:top w:val="none" w:sz="0" w:space="0" w:color="auto"/>
        <w:left w:val="none" w:sz="0" w:space="0" w:color="auto"/>
        <w:bottom w:val="none" w:sz="0" w:space="0" w:color="auto"/>
        <w:right w:val="none" w:sz="0" w:space="0" w:color="auto"/>
      </w:divBdr>
    </w:div>
    <w:div w:id="1088161344">
      <w:bodyDiv w:val="1"/>
      <w:marLeft w:val="0"/>
      <w:marRight w:val="0"/>
      <w:marTop w:val="0"/>
      <w:marBottom w:val="0"/>
      <w:divBdr>
        <w:top w:val="none" w:sz="0" w:space="0" w:color="auto"/>
        <w:left w:val="none" w:sz="0" w:space="0" w:color="auto"/>
        <w:bottom w:val="none" w:sz="0" w:space="0" w:color="auto"/>
        <w:right w:val="none" w:sz="0" w:space="0" w:color="auto"/>
      </w:divBdr>
      <w:divsChild>
        <w:div w:id="120151979">
          <w:marLeft w:val="0"/>
          <w:marRight w:val="0"/>
          <w:marTop w:val="0"/>
          <w:marBottom w:val="0"/>
          <w:divBdr>
            <w:top w:val="none" w:sz="0" w:space="0" w:color="auto"/>
            <w:left w:val="none" w:sz="0" w:space="0" w:color="auto"/>
            <w:bottom w:val="none" w:sz="0" w:space="0" w:color="auto"/>
            <w:right w:val="none" w:sz="0" w:space="0" w:color="auto"/>
          </w:divBdr>
          <w:divsChild>
            <w:div w:id="502280979">
              <w:marLeft w:val="0"/>
              <w:marRight w:val="0"/>
              <w:marTop w:val="0"/>
              <w:marBottom w:val="0"/>
              <w:divBdr>
                <w:top w:val="none" w:sz="0" w:space="0" w:color="auto"/>
                <w:left w:val="none" w:sz="0" w:space="0" w:color="auto"/>
                <w:bottom w:val="none" w:sz="0" w:space="0" w:color="auto"/>
                <w:right w:val="none" w:sz="0" w:space="0" w:color="auto"/>
              </w:divBdr>
              <w:divsChild>
                <w:div w:id="474493069">
                  <w:marLeft w:val="0"/>
                  <w:marRight w:val="0"/>
                  <w:marTop w:val="0"/>
                  <w:marBottom w:val="0"/>
                  <w:divBdr>
                    <w:top w:val="none" w:sz="0" w:space="0" w:color="auto"/>
                    <w:left w:val="none" w:sz="0" w:space="0" w:color="auto"/>
                    <w:bottom w:val="none" w:sz="0" w:space="0" w:color="auto"/>
                    <w:right w:val="none" w:sz="0" w:space="0" w:color="auto"/>
                  </w:divBdr>
                  <w:divsChild>
                    <w:div w:id="392311298">
                      <w:marLeft w:val="0"/>
                      <w:marRight w:val="0"/>
                      <w:marTop w:val="0"/>
                      <w:marBottom w:val="0"/>
                      <w:divBdr>
                        <w:top w:val="none" w:sz="0" w:space="0" w:color="auto"/>
                        <w:left w:val="none" w:sz="0" w:space="0" w:color="auto"/>
                        <w:bottom w:val="none" w:sz="0" w:space="0" w:color="auto"/>
                        <w:right w:val="none" w:sz="0" w:space="0" w:color="auto"/>
                      </w:divBdr>
                      <w:divsChild>
                        <w:div w:id="475413762">
                          <w:marLeft w:val="0"/>
                          <w:marRight w:val="0"/>
                          <w:marTop w:val="0"/>
                          <w:marBottom w:val="0"/>
                          <w:divBdr>
                            <w:top w:val="none" w:sz="0" w:space="0" w:color="auto"/>
                            <w:left w:val="none" w:sz="0" w:space="0" w:color="auto"/>
                            <w:bottom w:val="none" w:sz="0" w:space="0" w:color="auto"/>
                            <w:right w:val="none" w:sz="0" w:space="0" w:color="auto"/>
                          </w:divBdr>
                          <w:divsChild>
                            <w:div w:id="1001394555">
                              <w:marLeft w:val="0"/>
                              <w:marRight w:val="0"/>
                              <w:marTop w:val="0"/>
                              <w:marBottom w:val="0"/>
                              <w:divBdr>
                                <w:top w:val="none" w:sz="0" w:space="0" w:color="auto"/>
                                <w:left w:val="none" w:sz="0" w:space="0" w:color="auto"/>
                                <w:bottom w:val="none" w:sz="0" w:space="0" w:color="auto"/>
                                <w:right w:val="none" w:sz="0" w:space="0" w:color="auto"/>
                              </w:divBdr>
                              <w:divsChild>
                                <w:div w:id="825390627">
                                  <w:marLeft w:val="0"/>
                                  <w:marRight w:val="0"/>
                                  <w:marTop w:val="0"/>
                                  <w:marBottom w:val="0"/>
                                  <w:divBdr>
                                    <w:top w:val="none" w:sz="0" w:space="0" w:color="auto"/>
                                    <w:left w:val="none" w:sz="0" w:space="0" w:color="auto"/>
                                    <w:bottom w:val="none" w:sz="0" w:space="0" w:color="auto"/>
                                    <w:right w:val="none" w:sz="0" w:space="0" w:color="auto"/>
                                  </w:divBdr>
                                  <w:divsChild>
                                    <w:div w:id="1383482184">
                                      <w:marLeft w:val="0"/>
                                      <w:marRight w:val="0"/>
                                      <w:marTop w:val="0"/>
                                      <w:marBottom w:val="0"/>
                                      <w:divBdr>
                                        <w:top w:val="none" w:sz="0" w:space="0" w:color="auto"/>
                                        <w:left w:val="none" w:sz="0" w:space="0" w:color="auto"/>
                                        <w:bottom w:val="none" w:sz="0" w:space="0" w:color="auto"/>
                                        <w:right w:val="none" w:sz="0" w:space="0" w:color="auto"/>
                                      </w:divBdr>
                                      <w:divsChild>
                                        <w:div w:id="130489715">
                                          <w:marLeft w:val="0"/>
                                          <w:marRight w:val="0"/>
                                          <w:marTop w:val="0"/>
                                          <w:marBottom w:val="0"/>
                                          <w:divBdr>
                                            <w:top w:val="none" w:sz="0" w:space="0" w:color="auto"/>
                                            <w:left w:val="none" w:sz="0" w:space="0" w:color="auto"/>
                                            <w:bottom w:val="none" w:sz="0" w:space="0" w:color="auto"/>
                                            <w:right w:val="none" w:sz="0" w:space="0" w:color="auto"/>
                                          </w:divBdr>
                                          <w:divsChild>
                                            <w:div w:id="964583361">
                                              <w:marLeft w:val="0"/>
                                              <w:marRight w:val="0"/>
                                              <w:marTop w:val="0"/>
                                              <w:marBottom w:val="0"/>
                                              <w:divBdr>
                                                <w:top w:val="none" w:sz="0" w:space="0" w:color="auto"/>
                                                <w:left w:val="none" w:sz="0" w:space="0" w:color="auto"/>
                                                <w:bottom w:val="none" w:sz="0" w:space="0" w:color="auto"/>
                                                <w:right w:val="none" w:sz="0" w:space="0" w:color="auto"/>
                                              </w:divBdr>
                                              <w:divsChild>
                                                <w:div w:id="313948767">
                                                  <w:marLeft w:val="0"/>
                                                  <w:marRight w:val="0"/>
                                                  <w:marTop w:val="0"/>
                                                  <w:marBottom w:val="0"/>
                                                  <w:divBdr>
                                                    <w:top w:val="none" w:sz="0" w:space="0" w:color="auto"/>
                                                    <w:left w:val="none" w:sz="0" w:space="0" w:color="auto"/>
                                                    <w:bottom w:val="none" w:sz="0" w:space="0" w:color="auto"/>
                                                    <w:right w:val="none" w:sz="0" w:space="0" w:color="auto"/>
                                                  </w:divBdr>
                                                  <w:divsChild>
                                                    <w:div w:id="743261369">
                                                      <w:marLeft w:val="0"/>
                                                      <w:marRight w:val="0"/>
                                                      <w:marTop w:val="0"/>
                                                      <w:marBottom w:val="0"/>
                                                      <w:divBdr>
                                                        <w:top w:val="none" w:sz="0" w:space="0" w:color="auto"/>
                                                        <w:left w:val="none" w:sz="0" w:space="0" w:color="auto"/>
                                                        <w:bottom w:val="none" w:sz="0" w:space="0" w:color="auto"/>
                                                        <w:right w:val="none" w:sz="0" w:space="0" w:color="auto"/>
                                                      </w:divBdr>
                                                      <w:divsChild>
                                                        <w:div w:id="18775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5627085">
      <w:bodyDiv w:val="1"/>
      <w:marLeft w:val="0"/>
      <w:marRight w:val="0"/>
      <w:marTop w:val="0"/>
      <w:marBottom w:val="0"/>
      <w:divBdr>
        <w:top w:val="none" w:sz="0" w:space="0" w:color="auto"/>
        <w:left w:val="none" w:sz="0" w:space="0" w:color="auto"/>
        <w:bottom w:val="none" w:sz="0" w:space="0" w:color="auto"/>
        <w:right w:val="none" w:sz="0" w:space="0" w:color="auto"/>
      </w:divBdr>
    </w:div>
    <w:div w:id="1167868029">
      <w:bodyDiv w:val="1"/>
      <w:marLeft w:val="0"/>
      <w:marRight w:val="0"/>
      <w:marTop w:val="0"/>
      <w:marBottom w:val="0"/>
      <w:divBdr>
        <w:top w:val="none" w:sz="0" w:space="0" w:color="auto"/>
        <w:left w:val="none" w:sz="0" w:space="0" w:color="auto"/>
        <w:bottom w:val="none" w:sz="0" w:space="0" w:color="auto"/>
        <w:right w:val="none" w:sz="0" w:space="0" w:color="auto"/>
      </w:divBdr>
    </w:div>
    <w:div w:id="1175001091">
      <w:bodyDiv w:val="1"/>
      <w:marLeft w:val="0"/>
      <w:marRight w:val="0"/>
      <w:marTop w:val="0"/>
      <w:marBottom w:val="0"/>
      <w:divBdr>
        <w:top w:val="none" w:sz="0" w:space="0" w:color="auto"/>
        <w:left w:val="none" w:sz="0" w:space="0" w:color="auto"/>
        <w:bottom w:val="none" w:sz="0" w:space="0" w:color="auto"/>
        <w:right w:val="none" w:sz="0" w:space="0" w:color="auto"/>
      </w:divBdr>
      <w:divsChild>
        <w:div w:id="263729961">
          <w:marLeft w:val="0"/>
          <w:marRight w:val="0"/>
          <w:marTop w:val="0"/>
          <w:marBottom w:val="0"/>
          <w:divBdr>
            <w:top w:val="none" w:sz="0" w:space="0" w:color="auto"/>
            <w:left w:val="none" w:sz="0" w:space="0" w:color="auto"/>
            <w:bottom w:val="none" w:sz="0" w:space="0" w:color="auto"/>
            <w:right w:val="none" w:sz="0" w:space="0" w:color="auto"/>
          </w:divBdr>
          <w:divsChild>
            <w:div w:id="1333147996">
              <w:marLeft w:val="0"/>
              <w:marRight w:val="0"/>
              <w:marTop w:val="0"/>
              <w:marBottom w:val="0"/>
              <w:divBdr>
                <w:top w:val="none" w:sz="0" w:space="0" w:color="auto"/>
                <w:left w:val="none" w:sz="0" w:space="0" w:color="auto"/>
                <w:bottom w:val="none" w:sz="0" w:space="0" w:color="auto"/>
                <w:right w:val="none" w:sz="0" w:space="0" w:color="auto"/>
              </w:divBdr>
              <w:divsChild>
                <w:div w:id="1363676053">
                  <w:marLeft w:val="0"/>
                  <w:marRight w:val="0"/>
                  <w:marTop w:val="0"/>
                  <w:marBottom w:val="0"/>
                  <w:divBdr>
                    <w:top w:val="none" w:sz="0" w:space="0" w:color="auto"/>
                    <w:left w:val="none" w:sz="0" w:space="0" w:color="auto"/>
                    <w:bottom w:val="none" w:sz="0" w:space="0" w:color="auto"/>
                    <w:right w:val="none" w:sz="0" w:space="0" w:color="auto"/>
                  </w:divBdr>
                  <w:divsChild>
                    <w:div w:id="46954777">
                      <w:marLeft w:val="0"/>
                      <w:marRight w:val="0"/>
                      <w:marTop w:val="0"/>
                      <w:marBottom w:val="0"/>
                      <w:divBdr>
                        <w:top w:val="none" w:sz="0" w:space="0" w:color="auto"/>
                        <w:left w:val="none" w:sz="0" w:space="0" w:color="auto"/>
                        <w:bottom w:val="none" w:sz="0" w:space="0" w:color="auto"/>
                        <w:right w:val="none" w:sz="0" w:space="0" w:color="auto"/>
                      </w:divBdr>
                      <w:divsChild>
                        <w:div w:id="1748917014">
                          <w:marLeft w:val="0"/>
                          <w:marRight w:val="0"/>
                          <w:marTop w:val="0"/>
                          <w:marBottom w:val="0"/>
                          <w:divBdr>
                            <w:top w:val="none" w:sz="0" w:space="0" w:color="auto"/>
                            <w:left w:val="none" w:sz="0" w:space="0" w:color="auto"/>
                            <w:bottom w:val="none" w:sz="0" w:space="0" w:color="auto"/>
                            <w:right w:val="none" w:sz="0" w:space="0" w:color="auto"/>
                          </w:divBdr>
                          <w:divsChild>
                            <w:div w:id="467285726">
                              <w:marLeft w:val="0"/>
                              <w:marRight w:val="0"/>
                              <w:marTop w:val="0"/>
                              <w:marBottom w:val="0"/>
                              <w:divBdr>
                                <w:top w:val="none" w:sz="0" w:space="0" w:color="auto"/>
                                <w:left w:val="none" w:sz="0" w:space="0" w:color="auto"/>
                                <w:bottom w:val="none" w:sz="0" w:space="0" w:color="auto"/>
                                <w:right w:val="none" w:sz="0" w:space="0" w:color="auto"/>
                              </w:divBdr>
                              <w:divsChild>
                                <w:div w:id="1760759149">
                                  <w:marLeft w:val="0"/>
                                  <w:marRight w:val="0"/>
                                  <w:marTop w:val="0"/>
                                  <w:marBottom w:val="0"/>
                                  <w:divBdr>
                                    <w:top w:val="none" w:sz="0" w:space="0" w:color="auto"/>
                                    <w:left w:val="none" w:sz="0" w:space="0" w:color="auto"/>
                                    <w:bottom w:val="none" w:sz="0" w:space="0" w:color="auto"/>
                                    <w:right w:val="none" w:sz="0" w:space="0" w:color="auto"/>
                                  </w:divBdr>
                                  <w:divsChild>
                                    <w:div w:id="1811509138">
                                      <w:marLeft w:val="0"/>
                                      <w:marRight w:val="0"/>
                                      <w:marTop w:val="0"/>
                                      <w:marBottom w:val="0"/>
                                      <w:divBdr>
                                        <w:top w:val="none" w:sz="0" w:space="0" w:color="auto"/>
                                        <w:left w:val="none" w:sz="0" w:space="0" w:color="auto"/>
                                        <w:bottom w:val="none" w:sz="0" w:space="0" w:color="auto"/>
                                        <w:right w:val="none" w:sz="0" w:space="0" w:color="auto"/>
                                      </w:divBdr>
                                      <w:divsChild>
                                        <w:div w:id="212926904">
                                          <w:marLeft w:val="0"/>
                                          <w:marRight w:val="0"/>
                                          <w:marTop w:val="0"/>
                                          <w:marBottom w:val="0"/>
                                          <w:divBdr>
                                            <w:top w:val="none" w:sz="0" w:space="0" w:color="auto"/>
                                            <w:left w:val="none" w:sz="0" w:space="0" w:color="auto"/>
                                            <w:bottom w:val="none" w:sz="0" w:space="0" w:color="auto"/>
                                            <w:right w:val="none" w:sz="0" w:space="0" w:color="auto"/>
                                          </w:divBdr>
                                          <w:divsChild>
                                            <w:div w:id="112869210">
                                              <w:marLeft w:val="0"/>
                                              <w:marRight w:val="0"/>
                                              <w:marTop w:val="0"/>
                                              <w:marBottom w:val="0"/>
                                              <w:divBdr>
                                                <w:top w:val="none" w:sz="0" w:space="0" w:color="auto"/>
                                                <w:left w:val="none" w:sz="0" w:space="0" w:color="auto"/>
                                                <w:bottom w:val="none" w:sz="0" w:space="0" w:color="auto"/>
                                                <w:right w:val="none" w:sz="0" w:space="0" w:color="auto"/>
                                              </w:divBdr>
                                              <w:divsChild>
                                                <w:div w:id="1923296556">
                                                  <w:marLeft w:val="0"/>
                                                  <w:marRight w:val="0"/>
                                                  <w:marTop w:val="0"/>
                                                  <w:marBottom w:val="0"/>
                                                  <w:divBdr>
                                                    <w:top w:val="none" w:sz="0" w:space="0" w:color="auto"/>
                                                    <w:left w:val="none" w:sz="0" w:space="0" w:color="auto"/>
                                                    <w:bottom w:val="none" w:sz="0" w:space="0" w:color="auto"/>
                                                    <w:right w:val="none" w:sz="0" w:space="0" w:color="auto"/>
                                                  </w:divBdr>
                                                  <w:divsChild>
                                                    <w:div w:id="72119908">
                                                      <w:marLeft w:val="0"/>
                                                      <w:marRight w:val="0"/>
                                                      <w:marTop w:val="0"/>
                                                      <w:marBottom w:val="0"/>
                                                      <w:divBdr>
                                                        <w:top w:val="none" w:sz="0" w:space="0" w:color="auto"/>
                                                        <w:left w:val="none" w:sz="0" w:space="0" w:color="auto"/>
                                                        <w:bottom w:val="none" w:sz="0" w:space="0" w:color="auto"/>
                                                        <w:right w:val="none" w:sz="0" w:space="0" w:color="auto"/>
                                                      </w:divBdr>
                                                      <w:divsChild>
                                                        <w:div w:id="7210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6697292">
      <w:bodyDiv w:val="1"/>
      <w:marLeft w:val="0"/>
      <w:marRight w:val="0"/>
      <w:marTop w:val="0"/>
      <w:marBottom w:val="0"/>
      <w:divBdr>
        <w:top w:val="none" w:sz="0" w:space="0" w:color="auto"/>
        <w:left w:val="none" w:sz="0" w:space="0" w:color="auto"/>
        <w:bottom w:val="none" w:sz="0" w:space="0" w:color="auto"/>
        <w:right w:val="none" w:sz="0" w:space="0" w:color="auto"/>
      </w:divBdr>
    </w:div>
    <w:div w:id="1328173268">
      <w:bodyDiv w:val="1"/>
      <w:marLeft w:val="0"/>
      <w:marRight w:val="0"/>
      <w:marTop w:val="0"/>
      <w:marBottom w:val="0"/>
      <w:divBdr>
        <w:top w:val="none" w:sz="0" w:space="0" w:color="auto"/>
        <w:left w:val="none" w:sz="0" w:space="0" w:color="auto"/>
        <w:bottom w:val="none" w:sz="0" w:space="0" w:color="auto"/>
        <w:right w:val="none" w:sz="0" w:space="0" w:color="auto"/>
      </w:divBdr>
    </w:div>
    <w:div w:id="1426682151">
      <w:bodyDiv w:val="1"/>
      <w:marLeft w:val="0"/>
      <w:marRight w:val="0"/>
      <w:marTop w:val="0"/>
      <w:marBottom w:val="0"/>
      <w:divBdr>
        <w:top w:val="none" w:sz="0" w:space="0" w:color="auto"/>
        <w:left w:val="none" w:sz="0" w:space="0" w:color="auto"/>
        <w:bottom w:val="none" w:sz="0" w:space="0" w:color="auto"/>
        <w:right w:val="none" w:sz="0" w:space="0" w:color="auto"/>
      </w:divBdr>
    </w:div>
    <w:div w:id="1444685388">
      <w:bodyDiv w:val="1"/>
      <w:marLeft w:val="0"/>
      <w:marRight w:val="0"/>
      <w:marTop w:val="0"/>
      <w:marBottom w:val="0"/>
      <w:divBdr>
        <w:top w:val="none" w:sz="0" w:space="0" w:color="auto"/>
        <w:left w:val="none" w:sz="0" w:space="0" w:color="auto"/>
        <w:bottom w:val="none" w:sz="0" w:space="0" w:color="auto"/>
        <w:right w:val="none" w:sz="0" w:space="0" w:color="auto"/>
      </w:divBdr>
    </w:div>
    <w:div w:id="1872105915">
      <w:bodyDiv w:val="1"/>
      <w:marLeft w:val="0"/>
      <w:marRight w:val="0"/>
      <w:marTop w:val="0"/>
      <w:marBottom w:val="0"/>
      <w:divBdr>
        <w:top w:val="none" w:sz="0" w:space="0" w:color="auto"/>
        <w:left w:val="none" w:sz="0" w:space="0" w:color="auto"/>
        <w:bottom w:val="none" w:sz="0" w:space="0" w:color="auto"/>
        <w:right w:val="none" w:sz="0" w:space="0" w:color="auto"/>
      </w:divBdr>
    </w:div>
    <w:div w:id="1958488278">
      <w:bodyDiv w:val="1"/>
      <w:marLeft w:val="0"/>
      <w:marRight w:val="0"/>
      <w:marTop w:val="0"/>
      <w:marBottom w:val="0"/>
      <w:divBdr>
        <w:top w:val="none" w:sz="0" w:space="0" w:color="auto"/>
        <w:left w:val="none" w:sz="0" w:space="0" w:color="auto"/>
        <w:bottom w:val="none" w:sz="0" w:space="0" w:color="auto"/>
        <w:right w:val="none" w:sz="0" w:space="0" w:color="auto"/>
      </w:divBdr>
    </w:div>
    <w:div w:id="1959337712">
      <w:bodyDiv w:val="1"/>
      <w:marLeft w:val="0"/>
      <w:marRight w:val="0"/>
      <w:marTop w:val="0"/>
      <w:marBottom w:val="0"/>
      <w:divBdr>
        <w:top w:val="none" w:sz="0" w:space="0" w:color="auto"/>
        <w:left w:val="none" w:sz="0" w:space="0" w:color="auto"/>
        <w:bottom w:val="none" w:sz="0" w:space="0" w:color="auto"/>
        <w:right w:val="none" w:sz="0" w:space="0" w:color="auto"/>
      </w:divBdr>
    </w:div>
    <w:div w:id="2024286776">
      <w:bodyDiv w:val="1"/>
      <w:marLeft w:val="0"/>
      <w:marRight w:val="0"/>
      <w:marTop w:val="0"/>
      <w:marBottom w:val="0"/>
      <w:divBdr>
        <w:top w:val="none" w:sz="0" w:space="0" w:color="auto"/>
        <w:left w:val="none" w:sz="0" w:space="0" w:color="auto"/>
        <w:bottom w:val="none" w:sz="0" w:space="0" w:color="auto"/>
        <w:right w:val="none" w:sz="0" w:space="0" w:color="auto"/>
      </w:divBdr>
    </w:div>
    <w:div w:id="2062166706">
      <w:bodyDiv w:val="1"/>
      <w:marLeft w:val="0"/>
      <w:marRight w:val="0"/>
      <w:marTop w:val="0"/>
      <w:marBottom w:val="0"/>
      <w:divBdr>
        <w:top w:val="none" w:sz="0" w:space="0" w:color="auto"/>
        <w:left w:val="none" w:sz="0" w:space="0" w:color="auto"/>
        <w:bottom w:val="none" w:sz="0" w:space="0" w:color="auto"/>
        <w:right w:val="none" w:sz="0" w:space="0" w:color="auto"/>
      </w:divBdr>
      <w:divsChild>
        <w:div w:id="1423994634">
          <w:marLeft w:val="0"/>
          <w:marRight w:val="0"/>
          <w:marTop w:val="0"/>
          <w:marBottom w:val="0"/>
          <w:divBdr>
            <w:top w:val="none" w:sz="0" w:space="0" w:color="auto"/>
            <w:left w:val="none" w:sz="0" w:space="0" w:color="auto"/>
            <w:bottom w:val="none" w:sz="0" w:space="0" w:color="auto"/>
            <w:right w:val="none" w:sz="0" w:space="0" w:color="auto"/>
          </w:divBdr>
          <w:divsChild>
            <w:div w:id="1815488440">
              <w:marLeft w:val="0"/>
              <w:marRight w:val="0"/>
              <w:marTop w:val="0"/>
              <w:marBottom w:val="0"/>
              <w:divBdr>
                <w:top w:val="none" w:sz="0" w:space="0" w:color="auto"/>
                <w:left w:val="none" w:sz="0" w:space="0" w:color="auto"/>
                <w:bottom w:val="none" w:sz="0" w:space="0" w:color="auto"/>
                <w:right w:val="none" w:sz="0" w:space="0" w:color="auto"/>
              </w:divBdr>
              <w:divsChild>
                <w:div w:id="603879238">
                  <w:marLeft w:val="0"/>
                  <w:marRight w:val="0"/>
                  <w:marTop w:val="0"/>
                  <w:marBottom w:val="0"/>
                  <w:divBdr>
                    <w:top w:val="none" w:sz="0" w:space="0" w:color="auto"/>
                    <w:left w:val="none" w:sz="0" w:space="0" w:color="auto"/>
                    <w:bottom w:val="none" w:sz="0" w:space="0" w:color="auto"/>
                    <w:right w:val="none" w:sz="0" w:space="0" w:color="auto"/>
                  </w:divBdr>
                  <w:divsChild>
                    <w:div w:id="977957570">
                      <w:marLeft w:val="0"/>
                      <w:marRight w:val="0"/>
                      <w:marTop w:val="0"/>
                      <w:marBottom w:val="0"/>
                      <w:divBdr>
                        <w:top w:val="none" w:sz="0" w:space="0" w:color="auto"/>
                        <w:left w:val="none" w:sz="0" w:space="0" w:color="auto"/>
                        <w:bottom w:val="none" w:sz="0" w:space="0" w:color="auto"/>
                        <w:right w:val="none" w:sz="0" w:space="0" w:color="auto"/>
                      </w:divBdr>
                      <w:divsChild>
                        <w:div w:id="1073434704">
                          <w:marLeft w:val="0"/>
                          <w:marRight w:val="0"/>
                          <w:marTop w:val="0"/>
                          <w:marBottom w:val="0"/>
                          <w:divBdr>
                            <w:top w:val="none" w:sz="0" w:space="0" w:color="auto"/>
                            <w:left w:val="none" w:sz="0" w:space="0" w:color="auto"/>
                            <w:bottom w:val="none" w:sz="0" w:space="0" w:color="auto"/>
                            <w:right w:val="none" w:sz="0" w:space="0" w:color="auto"/>
                          </w:divBdr>
                          <w:divsChild>
                            <w:div w:id="543491501">
                              <w:marLeft w:val="0"/>
                              <w:marRight w:val="0"/>
                              <w:marTop w:val="0"/>
                              <w:marBottom w:val="0"/>
                              <w:divBdr>
                                <w:top w:val="none" w:sz="0" w:space="0" w:color="auto"/>
                                <w:left w:val="none" w:sz="0" w:space="0" w:color="auto"/>
                                <w:bottom w:val="none" w:sz="0" w:space="0" w:color="auto"/>
                                <w:right w:val="none" w:sz="0" w:space="0" w:color="auto"/>
                              </w:divBdr>
                              <w:divsChild>
                                <w:div w:id="1380131283">
                                  <w:marLeft w:val="0"/>
                                  <w:marRight w:val="0"/>
                                  <w:marTop w:val="0"/>
                                  <w:marBottom w:val="0"/>
                                  <w:divBdr>
                                    <w:top w:val="none" w:sz="0" w:space="0" w:color="auto"/>
                                    <w:left w:val="none" w:sz="0" w:space="0" w:color="auto"/>
                                    <w:bottom w:val="none" w:sz="0" w:space="0" w:color="auto"/>
                                    <w:right w:val="none" w:sz="0" w:space="0" w:color="auto"/>
                                  </w:divBdr>
                                  <w:divsChild>
                                    <w:div w:id="707947203">
                                      <w:marLeft w:val="0"/>
                                      <w:marRight w:val="0"/>
                                      <w:marTop w:val="0"/>
                                      <w:marBottom w:val="0"/>
                                      <w:divBdr>
                                        <w:top w:val="none" w:sz="0" w:space="0" w:color="auto"/>
                                        <w:left w:val="none" w:sz="0" w:space="0" w:color="auto"/>
                                        <w:bottom w:val="none" w:sz="0" w:space="0" w:color="auto"/>
                                        <w:right w:val="none" w:sz="0" w:space="0" w:color="auto"/>
                                      </w:divBdr>
                                      <w:divsChild>
                                        <w:div w:id="1354263571">
                                          <w:marLeft w:val="0"/>
                                          <w:marRight w:val="0"/>
                                          <w:marTop w:val="0"/>
                                          <w:marBottom w:val="0"/>
                                          <w:divBdr>
                                            <w:top w:val="none" w:sz="0" w:space="0" w:color="auto"/>
                                            <w:left w:val="none" w:sz="0" w:space="0" w:color="auto"/>
                                            <w:bottom w:val="none" w:sz="0" w:space="0" w:color="auto"/>
                                            <w:right w:val="none" w:sz="0" w:space="0" w:color="auto"/>
                                          </w:divBdr>
                                          <w:divsChild>
                                            <w:div w:id="1099519708">
                                              <w:marLeft w:val="0"/>
                                              <w:marRight w:val="0"/>
                                              <w:marTop w:val="0"/>
                                              <w:marBottom w:val="0"/>
                                              <w:divBdr>
                                                <w:top w:val="none" w:sz="0" w:space="0" w:color="auto"/>
                                                <w:left w:val="none" w:sz="0" w:space="0" w:color="auto"/>
                                                <w:bottom w:val="none" w:sz="0" w:space="0" w:color="auto"/>
                                                <w:right w:val="none" w:sz="0" w:space="0" w:color="auto"/>
                                              </w:divBdr>
                                              <w:divsChild>
                                                <w:div w:id="1495563715">
                                                  <w:marLeft w:val="0"/>
                                                  <w:marRight w:val="0"/>
                                                  <w:marTop w:val="0"/>
                                                  <w:marBottom w:val="0"/>
                                                  <w:divBdr>
                                                    <w:top w:val="none" w:sz="0" w:space="0" w:color="auto"/>
                                                    <w:left w:val="none" w:sz="0" w:space="0" w:color="auto"/>
                                                    <w:bottom w:val="none" w:sz="0" w:space="0" w:color="auto"/>
                                                    <w:right w:val="none" w:sz="0" w:space="0" w:color="auto"/>
                                                  </w:divBdr>
                                                  <w:divsChild>
                                                    <w:div w:id="1109620503">
                                                      <w:marLeft w:val="0"/>
                                                      <w:marRight w:val="0"/>
                                                      <w:marTop w:val="0"/>
                                                      <w:marBottom w:val="0"/>
                                                      <w:divBdr>
                                                        <w:top w:val="none" w:sz="0" w:space="0" w:color="auto"/>
                                                        <w:left w:val="none" w:sz="0" w:space="0" w:color="auto"/>
                                                        <w:bottom w:val="none" w:sz="0" w:space="0" w:color="auto"/>
                                                        <w:right w:val="none" w:sz="0" w:space="0" w:color="auto"/>
                                                      </w:divBdr>
                                                      <w:divsChild>
                                                        <w:div w:id="9128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C2388-CADD-4ECB-94DE-71EC0DD0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11</Pages>
  <Words>3503</Words>
  <Characters>19972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Gallina Andrew</dc:creator>
  <cp:keywords/>
  <dc:description/>
  <cp:lastModifiedBy>McCormack, Jillian</cp:lastModifiedBy>
  <cp:revision>17</cp:revision>
  <cp:lastPrinted>2024-06-24T02:45:00Z</cp:lastPrinted>
  <dcterms:created xsi:type="dcterms:W3CDTF">2024-04-09T01:50:00Z</dcterms:created>
  <dcterms:modified xsi:type="dcterms:W3CDTF">2024-06-28T01:53:00Z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