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72B7" w14:textId="77777777" w:rsidR="00F328DA" w:rsidRPr="00E37243" w:rsidRDefault="002533F0" w:rsidP="00126429">
      <w:pPr>
        <w:spacing w:before="0" w:after="120"/>
        <w:ind w:right="91"/>
        <w:jc w:val="center"/>
        <w:rPr>
          <w:rFonts w:ascii="Arial" w:hAnsi="Arial" w:cs="Arial"/>
          <w:b/>
          <w:szCs w:val="24"/>
          <w:u w:val="single"/>
        </w:rPr>
      </w:pPr>
      <w:r w:rsidRPr="00E37243">
        <w:rPr>
          <w:rFonts w:ascii="Arial" w:hAnsi="Arial" w:cs="Arial"/>
          <w:b/>
          <w:szCs w:val="24"/>
          <w:u w:val="single"/>
        </w:rPr>
        <w:t>EXPLANATORY STATEMENT</w:t>
      </w:r>
    </w:p>
    <w:p w14:paraId="4FBC9D70" w14:textId="77777777" w:rsidR="002533F0" w:rsidRPr="00E37243" w:rsidRDefault="002533F0" w:rsidP="002533F0">
      <w:pPr>
        <w:spacing w:before="0"/>
        <w:ind w:right="91"/>
        <w:jc w:val="center"/>
        <w:rPr>
          <w:rFonts w:ascii="Arial" w:hAnsi="Arial" w:cs="Arial"/>
          <w:szCs w:val="24"/>
        </w:rPr>
      </w:pPr>
    </w:p>
    <w:p w14:paraId="11F0AC0E" w14:textId="77777777" w:rsidR="00EC0C59" w:rsidRPr="00E37243" w:rsidRDefault="00EC0C59" w:rsidP="002533F0">
      <w:pPr>
        <w:spacing w:before="0"/>
        <w:ind w:right="91"/>
        <w:jc w:val="center"/>
        <w:rPr>
          <w:rFonts w:ascii="Arial" w:hAnsi="Arial" w:cs="Arial"/>
          <w:b/>
          <w:szCs w:val="24"/>
        </w:rPr>
      </w:pPr>
    </w:p>
    <w:p w14:paraId="59054ACF" w14:textId="77777777" w:rsidR="002533F0" w:rsidRPr="00E37243" w:rsidRDefault="002533F0" w:rsidP="002533F0">
      <w:pPr>
        <w:spacing w:before="0"/>
        <w:ind w:right="91"/>
        <w:jc w:val="center"/>
        <w:rPr>
          <w:rFonts w:ascii="Arial" w:hAnsi="Arial" w:cs="Arial"/>
          <w:szCs w:val="24"/>
        </w:rPr>
      </w:pPr>
      <w:r w:rsidRPr="00E37243">
        <w:rPr>
          <w:rFonts w:ascii="Arial" w:hAnsi="Arial" w:cs="Arial"/>
          <w:szCs w:val="24"/>
        </w:rPr>
        <w:t>Issued by the authority of the</w:t>
      </w:r>
      <w:r w:rsidR="00AD1645" w:rsidRPr="00E37243">
        <w:rPr>
          <w:rFonts w:ascii="Arial" w:hAnsi="Arial" w:cs="Arial"/>
          <w:szCs w:val="24"/>
        </w:rPr>
        <w:t xml:space="preserve"> Minister</w:t>
      </w:r>
      <w:r w:rsidR="00C455A2" w:rsidRPr="00E37243">
        <w:rPr>
          <w:rFonts w:ascii="Arial" w:hAnsi="Arial" w:cs="Arial"/>
          <w:szCs w:val="24"/>
        </w:rPr>
        <w:t xml:space="preserve"> for</w:t>
      </w:r>
      <w:r w:rsidR="00AD1645" w:rsidRPr="00E37243">
        <w:rPr>
          <w:rFonts w:ascii="Arial" w:hAnsi="Arial" w:cs="Arial"/>
          <w:szCs w:val="24"/>
        </w:rPr>
        <w:t xml:space="preserve"> </w:t>
      </w:r>
      <w:r w:rsidR="00AB4F6B" w:rsidRPr="00E37243">
        <w:rPr>
          <w:rFonts w:ascii="Arial" w:hAnsi="Arial" w:cs="Arial"/>
          <w:szCs w:val="24"/>
        </w:rPr>
        <w:t>Social Services</w:t>
      </w:r>
    </w:p>
    <w:p w14:paraId="3B13CA1B" w14:textId="77777777" w:rsidR="002533F0" w:rsidRPr="00E37243" w:rsidRDefault="002533F0" w:rsidP="002533F0">
      <w:pPr>
        <w:spacing w:before="0"/>
        <w:ind w:right="91"/>
        <w:jc w:val="center"/>
        <w:rPr>
          <w:rFonts w:ascii="Arial" w:hAnsi="Arial" w:cs="Arial"/>
          <w:iCs/>
          <w:szCs w:val="24"/>
        </w:rPr>
      </w:pPr>
    </w:p>
    <w:p w14:paraId="013D3EA9" w14:textId="77777777" w:rsidR="00966756" w:rsidRPr="00E37243" w:rsidRDefault="00AB4F6B" w:rsidP="002533F0">
      <w:pPr>
        <w:spacing w:before="0"/>
        <w:ind w:right="91"/>
        <w:jc w:val="center"/>
        <w:rPr>
          <w:rFonts w:ascii="Arial" w:hAnsi="Arial" w:cs="Arial"/>
          <w:i/>
          <w:szCs w:val="24"/>
        </w:rPr>
      </w:pPr>
      <w:r w:rsidRPr="00E37243">
        <w:rPr>
          <w:rFonts w:ascii="Arial" w:hAnsi="Arial" w:cs="Arial"/>
          <w:i/>
          <w:szCs w:val="24"/>
        </w:rPr>
        <w:t>A New Tax System (Family Assistance) Act 1999</w:t>
      </w:r>
    </w:p>
    <w:p w14:paraId="25998C7F" w14:textId="77777777" w:rsidR="00966756" w:rsidRPr="00E37243" w:rsidRDefault="00966756" w:rsidP="002533F0">
      <w:pPr>
        <w:spacing w:before="0"/>
        <w:ind w:right="91"/>
        <w:jc w:val="center"/>
        <w:rPr>
          <w:rFonts w:ascii="Arial" w:hAnsi="Arial" w:cs="Arial"/>
          <w:szCs w:val="24"/>
        </w:rPr>
      </w:pPr>
    </w:p>
    <w:p w14:paraId="0EAFB956" w14:textId="7128444A" w:rsidR="002533F0" w:rsidRPr="00E37243" w:rsidRDefault="00AB4F6B" w:rsidP="002533F0">
      <w:pPr>
        <w:spacing w:before="0"/>
        <w:ind w:right="91"/>
        <w:jc w:val="center"/>
        <w:rPr>
          <w:rFonts w:ascii="Arial" w:hAnsi="Arial" w:cs="Arial"/>
          <w:i/>
          <w:szCs w:val="24"/>
        </w:rPr>
      </w:pPr>
      <w:r w:rsidRPr="00E37243">
        <w:rPr>
          <w:rFonts w:ascii="Arial" w:hAnsi="Arial" w:cs="Arial"/>
          <w:i/>
          <w:szCs w:val="24"/>
        </w:rPr>
        <w:t>Family Assistance (Immunisation</w:t>
      </w:r>
      <w:r w:rsidR="00813BF7" w:rsidRPr="00E37243">
        <w:rPr>
          <w:rFonts w:ascii="Arial" w:hAnsi="Arial" w:cs="Arial"/>
          <w:i/>
          <w:szCs w:val="24"/>
        </w:rPr>
        <w:t xml:space="preserve"> Principles</w:t>
      </w:r>
      <w:r w:rsidRPr="00E37243">
        <w:rPr>
          <w:rFonts w:ascii="Arial" w:hAnsi="Arial" w:cs="Arial"/>
          <w:i/>
          <w:szCs w:val="24"/>
        </w:rPr>
        <w:t xml:space="preserve"> and Vaccination</w:t>
      </w:r>
      <w:r w:rsidR="00813BF7" w:rsidRPr="00E37243">
        <w:rPr>
          <w:rFonts w:ascii="Arial" w:hAnsi="Arial" w:cs="Arial"/>
          <w:i/>
          <w:szCs w:val="24"/>
        </w:rPr>
        <w:t xml:space="preserve"> Schedules</w:t>
      </w:r>
      <w:r w:rsidRPr="00E37243">
        <w:rPr>
          <w:rFonts w:ascii="Arial" w:hAnsi="Arial" w:cs="Arial"/>
          <w:i/>
          <w:szCs w:val="24"/>
        </w:rPr>
        <w:t xml:space="preserve">) (DSS) </w:t>
      </w:r>
      <w:r w:rsidR="006E0787" w:rsidRPr="00E37243">
        <w:rPr>
          <w:rFonts w:ascii="Arial" w:hAnsi="Arial" w:cs="Arial"/>
          <w:i/>
          <w:szCs w:val="24"/>
        </w:rPr>
        <w:t xml:space="preserve">Amendment </w:t>
      </w:r>
      <w:r w:rsidRPr="00E37243">
        <w:rPr>
          <w:rFonts w:ascii="Arial" w:hAnsi="Arial" w:cs="Arial"/>
          <w:i/>
          <w:szCs w:val="24"/>
        </w:rPr>
        <w:t xml:space="preserve">Determination </w:t>
      </w:r>
      <w:r w:rsidR="006E0787" w:rsidRPr="00E37243">
        <w:rPr>
          <w:rFonts w:ascii="Arial" w:hAnsi="Arial" w:cs="Arial"/>
          <w:i/>
          <w:szCs w:val="24"/>
        </w:rPr>
        <w:t>2024</w:t>
      </w:r>
    </w:p>
    <w:p w14:paraId="0665C504" w14:textId="77777777" w:rsidR="002533F0" w:rsidRPr="00E37243" w:rsidRDefault="002533F0" w:rsidP="002533F0">
      <w:pPr>
        <w:spacing w:before="0"/>
        <w:ind w:right="91"/>
        <w:jc w:val="center"/>
        <w:rPr>
          <w:rFonts w:ascii="Arial" w:hAnsi="Arial" w:cs="Arial"/>
          <w:i/>
          <w:szCs w:val="24"/>
        </w:rPr>
      </w:pPr>
    </w:p>
    <w:p w14:paraId="0943DF18" w14:textId="77777777" w:rsidR="002533F0" w:rsidRPr="00E37243" w:rsidRDefault="0083135C" w:rsidP="002533F0">
      <w:pPr>
        <w:spacing w:before="0"/>
        <w:ind w:right="91"/>
        <w:rPr>
          <w:rFonts w:ascii="Arial" w:hAnsi="Arial" w:cs="Arial"/>
          <w:b/>
          <w:szCs w:val="24"/>
        </w:rPr>
      </w:pPr>
      <w:r w:rsidRPr="00E37243">
        <w:rPr>
          <w:rFonts w:ascii="Arial" w:hAnsi="Arial" w:cs="Arial"/>
          <w:b/>
          <w:szCs w:val="24"/>
        </w:rPr>
        <w:t>Purpose</w:t>
      </w:r>
    </w:p>
    <w:p w14:paraId="24B15873" w14:textId="77777777" w:rsidR="00AA5694" w:rsidRPr="00E37243" w:rsidRDefault="00AA5694" w:rsidP="00AA5694">
      <w:pPr>
        <w:spacing w:before="0"/>
        <w:rPr>
          <w:rStyle w:val="BookTitle"/>
          <w:rFonts w:ascii="Arial" w:hAnsi="Arial" w:cs="Arial"/>
          <w:i w:val="0"/>
          <w:iCs w:val="0"/>
          <w:smallCaps w:val="0"/>
          <w:spacing w:val="0"/>
          <w:szCs w:val="24"/>
        </w:rPr>
      </w:pPr>
    </w:p>
    <w:p w14:paraId="1E54EDBD" w14:textId="230E75C3" w:rsidR="006C4582" w:rsidRPr="00E37243" w:rsidRDefault="00AB4F6B" w:rsidP="00D33801">
      <w:pPr>
        <w:spacing w:before="0"/>
        <w:rPr>
          <w:rStyle w:val="BookTitle"/>
          <w:rFonts w:ascii="Arial" w:hAnsi="Arial" w:cs="Arial"/>
          <w:b/>
          <w:i w:val="0"/>
          <w:iCs w:val="0"/>
          <w:smallCaps w:val="0"/>
          <w:spacing w:val="0"/>
          <w:szCs w:val="24"/>
        </w:rPr>
      </w:pPr>
      <w:r w:rsidRPr="00E37243">
        <w:rPr>
          <w:rStyle w:val="BookTitle"/>
          <w:rFonts w:ascii="Arial" w:hAnsi="Arial" w:cs="Arial"/>
          <w:i w:val="0"/>
          <w:iCs w:val="0"/>
          <w:smallCaps w:val="0"/>
          <w:spacing w:val="0"/>
          <w:szCs w:val="24"/>
        </w:rPr>
        <w:t xml:space="preserve">The purpose of this </w:t>
      </w:r>
      <w:r w:rsidR="006C4582" w:rsidRPr="00E37243">
        <w:rPr>
          <w:rStyle w:val="BookTitle"/>
          <w:rFonts w:ascii="Arial" w:hAnsi="Arial" w:cs="Arial"/>
          <w:i w:val="0"/>
          <w:iCs w:val="0"/>
          <w:smallCaps w:val="0"/>
          <w:spacing w:val="0"/>
          <w:szCs w:val="24"/>
        </w:rPr>
        <w:t>instrument</w:t>
      </w:r>
      <w:r w:rsidR="008C0164" w:rsidRPr="00E37243">
        <w:rPr>
          <w:rStyle w:val="BookTitle"/>
          <w:rFonts w:ascii="Arial" w:hAnsi="Arial" w:cs="Arial"/>
          <w:i w:val="0"/>
          <w:iCs w:val="0"/>
          <w:smallCaps w:val="0"/>
          <w:spacing w:val="0"/>
          <w:szCs w:val="24"/>
        </w:rPr>
        <w:t xml:space="preserve"> </w:t>
      </w:r>
      <w:r w:rsidRPr="00E37243">
        <w:rPr>
          <w:rStyle w:val="BookTitle"/>
          <w:rFonts w:ascii="Arial" w:hAnsi="Arial" w:cs="Arial"/>
          <w:i w:val="0"/>
          <w:iCs w:val="0"/>
          <w:smallCaps w:val="0"/>
          <w:spacing w:val="0"/>
          <w:szCs w:val="24"/>
        </w:rPr>
        <w:t>is</w:t>
      </w:r>
      <w:r w:rsidR="00F55589" w:rsidRPr="00E37243">
        <w:rPr>
          <w:rStyle w:val="BookTitle"/>
          <w:rFonts w:ascii="Arial" w:hAnsi="Arial" w:cs="Arial"/>
          <w:i w:val="0"/>
          <w:iCs w:val="0"/>
          <w:smallCaps w:val="0"/>
          <w:spacing w:val="0"/>
          <w:szCs w:val="24"/>
        </w:rPr>
        <w:t xml:space="preserve"> </w:t>
      </w:r>
      <w:r w:rsidRPr="00E37243">
        <w:rPr>
          <w:rStyle w:val="BookTitle"/>
          <w:rFonts w:ascii="Arial" w:hAnsi="Arial" w:cs="Arial"/>
          <w:i w:val="0"/>
          <w:iCs w:val="0"/>
          <w:smallCaps w:val="0"/>
          <w:spacing w:val="0"/>
          <w:szCs w:val="24"/>
        </w:rPr>
        <w:t xml:space="preserve">to </w:t>
      </w:r>
      <w:r w:rsidR="00782201" w:rsidRPr="00E37243">
        <w:rPr>
          <w:rStyle w:val="BookTitle"/>
          <w:rFonts w:ascii="Arial" w:hAnsi="Arial" w:cs="Arial"/>
          <w:i w:val="0"/>
          <w:iCs w:val="0"/>
          <w:smallCaps w:val="0"/>
          <w:spacing w:val="0"/>
          <w:szCs w:val="24"/>
        </w:rPr>
        <w:t xml:space="preserve">amend </w:t>
      </w:r>
      <w:r w:rsidR="00782201" w:rsidRPr="00E37243">
        <w:rPr>
          <w:rFonts w:ascii="Arial" w:eastAsiaTheme="minorHAnsi" w:hAnsi="Arial" w:cs="Arial"/>
          <w:szCs w:val="24"/>
          <w:lang w:eastAsia="en-US"/>
        </w:rPr>
        <w:t xml:space="preserve">the </w:t>
      </w:r>
      <w:r w:rsidR="00782201" w:rsidRPr="00E37243">
        <w:rPr>
          <w:rFonts w:ascii="Arial" w:hAnsi="Arial" w:cs="Arial"/>
          <w:iCs/>
          <w:szCs w:val="24"/>
        </w:rPr>
        <w:t>Family Assistance (Immunisation Principles and Vaccination Schedules) (DSS) Determination 2018</w:t>
      </w:r>
      <w:r w:rsidR="00782201" w:rsidRPr="00E37243">
        <w:rPr>
          <w:rFonts w:ascii="Arial" w:hAnsi="Arial" w:cs="Arial"/>
          <w:i/>
          <w:szCs w:val="24"/>
        </w:rPr>
        <w:t xml:space="preserve"> </w:t>
      </w:r>
      <w:r w:rsidR="00782201" w:rsidRPr="00E37243">
        <w:rPr>
          <w:rFonts w:ascii="Arial" w:hAnsi="Arial" w:cs="Arial"/>
          <w:szCs w:val="24"/>
        </w:rPr>
        <w:t xml:space="preserve">(Determination) </w:t>
      </w:r>
      <w:r w:rsidR="00782201" w:rsidRPr="00E37243">
        <w:rPr>
          <w:rStyle w:val="BookTitle"/>
          <w:rFonts w:ascii="Arial" w:hAnsi="Arial" w:cs="Arial"/>
          <w:i w:val="0"/>
          <w:iCs w:val="0"/>
          <w:smallCaps w:val="0"/>
          <w:spacing w:val="0"/>
          <w:szCs w:val="24"/>
        </w:rPr>
        <w:t>to</w:t>
      </w:r>
      <w:r w:rsidR="00A97BBA"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 xml:space="preserve">provide </w:t>
      </w:r>
      <w:r w:rsidR="00C77CED" w:rsidRPr="00E37243">
        <w:rPr>
          <w:rStyle w:val="BookTitle"/>
          <w:rFonts w:ascii="Arial" w:hAnsi="Arial" w:cs="Arial"/>
          <w:i w:val="0"/>
          <w:iCs w:val="0"/>
          <w:smallCaps w:val="0"/>
          <w:spacing w:val="0"/>
          <w:szCs w:val="24"/>
        </w:rPr>
        <w:t>a new vaccination schedule</w:t>
      </w:r>
      <w:r w:rsidR="00F55589" w:rsidRPr="00E37243">
        <w:rPr>
          <w:rStyle w:val="BookTitle"/>
          <w:rFonts w:ascii="Arial" w:hAnsi="Arial" w:cs="Arial"/>
          <w:i w:val="0"/>
          <w:iCs w:val="0"/>
          <w:smallCaps w:val="0"/>
          <w:spacing w:val="0"/>
          <w:szCs w:val="24"/>
        </w:rPr>
        <w:t xml:space="preserve"> for children born on or after </w:t>
      </w:r>
      <w:r w:rsidR="00D47C45" w:rsidRPr="00E37243">
        <w:rPr>
          <w:rStyle w:val="BookTitle"/>
          <w:rFonts w:ascii="Arial" w:hAnsi="Arial" w:cs="Arial"/>
          <w:i w:val="0"/>
          <w:iCs w:val="0"/>
          <w:smallCaps w:val="0"/>
          <w:spacing w:val="0"/>
          <w:szCs w:val="24"/>
        </w:rPr>
        <w:t>1 July 2024</w:t>
      </w:r>
      <w:r w:rsidR="00F55589" w:rsidRPr="00E37243">
        <w:rPr>
          <w:rStyle w:val="BookTitle"/>
          <w:rFonts w:ascii="Arial" w:hAnsi="Arial" w:cs="Arial"/>
          <w:i w:val="0"/>
          <w:iCs w:val="0"/>
          <w:smallCaps w:val="0"/>
          <w:spacing w:val="0"/>
          <w:szCs w:val="24"/>
        </w:rPr>
        <w:t>,</w:t>
      </w:r>
      <w:r w:rsidRPr="00E37243">
        <w:rPr>
          <w:rStyle w:val="BookTitle"/>
          <w:rFonts w:ascii="Arial" w:hAnsi="Arial" w:cs="Arial"/>
          <w:i w:val="0"/>
          <w:iCs w:val="0"/>
          <w:smallCaps w:val="0"/>
          <w:spacing w:val="0"/>
          <w:szCs w:val="24"/>
        </w:rPr>
        <w:t xml:space="preserve"> for</w:t>
      </w:r>
      <w:r w:rsidR="00A97BBA"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the purposes of the immunisation requirements for Family Tax Benefit (FTB)</w:t>
      </w:r>
      <w:r w:rsidR="00F55589" w:rsidRPr="00E37243">
        <w:rPr>
          <w:rStyle w:val="BookTitle"/>
          <w:rFonts w:ascii="Arial" w:hAnsi="Arial" w:cs="Arial"/>
          <w:i w:val="0"/>
          <w:iCs w:val="0"/>
          <w:smallCaps w:val="0"/>
          <w:spacing w:val="0"/>
          <w:szCs w:val="24"/>
        </w:rPr>
        <w:t>.</w:t>
      </w:r>
    </w:p>
    <w:p w14:paraId="6A844A38" w14:textId="2B956BCA" w:rsidR="0015134A" w:rsidRPr="00E37243" w:rsidRDefault="0015134A" w:rsidP="006C4582">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Background</w:t>
      </w:r>
      <w:r w:rsidR="00AB4F6B" w:rsidRPr="00E37243">
        <w:rPr>
          <w:rStyle w:val="BookTitle"/>
          <w:rFonts w:ascii="Arial" w:hAnsi="Arial" w:cs="Arial"/>
          <w:b/>
          <w:i w:val="0"/>
          <w:iCs w:val="0"/>
          <w:smallCaps w:val="0"/>
          <w:spacing w:val="0"/>
          <w:szCs w:val="24"/>
        </w:rPr>
        <w:t xml:space="preserve"> </w:t>
      </w:r>
    </w:p>
    <w:p w14:paraId="4134DC06" w14:textId="77777777" w:rsidR="00DF75AA" w:rsidRPr="00E37243" w:rsidRDefault="00DF75AA" w:rsidP="00DF75AA">
      <w:pPr>
        <w:autoSpaceDE w:val="0"/>
        <w:autoSpaceDN w:val="0"/>
        <w:adjustRightInd w:val="0"/>
        <w:spacing w:before="0"/>
        <w:rPr>
          <w:rFonts w:ascii="Arial" w:eastAsiaTheme="minorHAnsi" w:hAnsi="Arial" w:cs="Arial"/>
          <w:szCs w:val="24"/>
          <w:lang w:eastAsia="en-US"/>
        </w:rPr>
      </w:pPr>
    </w:p>
    <w:p w14:paraId="495E8E83" w14:textId="79C143DF" w:rsidR="00BA424B" w:rsidRPr="00E37243" w:rsidRDefault="00BA424B" w:rsidP="00C67140">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szCs w:val="24"/>
          <w:lang w:eastAsia="en-US"/>
        </w:rPr>
        <w:t>Under</w:t>
      </w:r>
      <w:r w:rsidR="00DF75AA" w:rsidRPr="00E37243">
        <w:rPr>
          <w:rFonts w:ascii="Arial" w:eastAsiaTheme="minorHAnsi" w:hAnsi="Arial" w:cs="Arial"/>
          <w:szCs w:val="24"/>
          <w:lang w:eastAsia="en-US"/>
        </w:rPr>
        <w:t xml:space="preserve"> section 61B of the</w:t>
      </w:r>
      <w:r w:rsidR="006C4582" w:rsidRPr="00E37243">
        <w:rPr>
          <w:rStyle w:val="BookTitle"/>
          <w:rFonts w:ascii="Arial" w:hAnsi="Arial" w:cs="Arial"/>
          <w:iCs w:val="0"/>
          <w:smallCaps w:val="0"/>
          <w:spacing w:val="0"/>
          <w:szCs w:val="24"/>
        </w:rPr>
        <w:t xml:space="preserve"> A New Tax System (Family Assistance) Act 1999 </w:t>
      </w:r>
      <w:r w:rsidR="006C4582" w:rsidRPr="00E37243">
        <w:rPr>
          <w:rStyle w:val="BookTitle"/>
          <w:rFonts w:ascii="Arial" w:hAnsi="Arial" w:cs="Arial"/>
          <w:i w:val="0"/>
          <w:iCs w:val="0"/>
          <w:smallCaps w:val="0"/>
          <w:spacing w:val="0"/>
          <w:szCs w:val="24"/>
        </w:rPr>
        <w:t>(the Act)</w:t>
      </w:r>
      <w:r w:rsidR="009C2DA6" w:rsidRPr="00E37243">
        <w:rPr>
          <w:rStyle w:val="BookTitle"/>
          <w:rFonts w:ascii="Arial" w:hAnsi="Arial" w:cs="Arial"/>
          <w:i w:val="0"/>
          <w:iCs w:val="0"/>
          <w:smallCaps w:val="0"/>
          <w:spacing w:val="0"/>
          <w:szCs w:val="24"/>
        </w:rPr>
        <w:t>,</w:t>
      </w:r>
      <w:r w:rsidR="006C4582" w:rsidRPr="00E37243">
        <w:rPr>
          <w:rFonts w:ascii="Arial" w:eastAsiaTheme="minorHAnsi" w:hAnsi="Arial" w:cs="Arial"/>
          <w:szCs w:val="24"/>
          <w:lang w:eastAsia="en-US"/>
        </w:rPr>
        <w:t xml:space="preserve"> </w:t>
      </w:r>
      <w:r w:rsidRPr="00E37243">
        <w:rPr>
          <w:rFonts w:ascii="Arial" w:eastAsiaTheme="minorHAnsi" w:hAnsi="Arial" w:cs="Arial"/>
          <w:szCs w:val="24"/>
          <w:lang w:eastAsia="en-US"/>
        </w:rPr>
        <w:t>an individual’s FTB child rate in relation to an FTB child is reduced if</w:t>
      </w:r>
      <w:r w:rsidR="004421C3" w:rsidRPr="00E37243">
        <w:rPr>
          <w:rFonts w:ascii="Arial" w:eastAsiaTheme="minorHAnsi" w:hAnsi="Arial" w:cs="Arial"/>
          <w:szCs w:val="24"/>
          <w:lang w:eastAsia="en-US"/>
        </w:rPr>
        <w:t xml:space="preserve"> </w:t>
      </w:r>
      <w:r w:rsidRPr="00E37243">
        <w:rPr>
          <w:rFonts w:ascii="Arial" w:eastAsiaTheme="minorHAnsi" w:hAnsi="Arial" w:cs="Arial"/>
          <w:szCs w:val="24"/>
          <w:lang w:eastAsia="en-US"/>
        </w:rPr>
        <w:t>the child does not</w:t>
      </w:r>
      <w:r w:rsidR="00206EDC" w:rsidRPr="00E37243">
        <w:rPr>
          <w:rFonts w:ascii="Arial" w:eastAsiaTheme="minorHAnsi" w:hAnsi="Arial" w:cs="Arial"/>
          <w:szCs w:val="24"/>
          <w:lang w:eastAsia="en-US"/>
        </w:rPr>
        <w:t> </w:t>
      </w:r>
      <w:r w:rsidRPr="00E37243">
        <w:rPr>
          <w:rFonts w:ascii="Arial" w:eastAsiaTheme="minorHAnsi" w:hAnsi="Arial" w:cs="Arial"/>
          <w:szCs w:val="24"/>
          <w:lang w:eastAsia="en-US"/>
        </w:rPr>
        <w:t>meet the immunisation requirements set out in section 6 of the Act.</w:t>
      </w:r>
    </w:p>
    <w:p w14:paraId="3F141FAD" w14:textId="5B19490A" w:rsidR="00BA424B" w:rsidRPr="00E37243" w:rsidRDefault="00BA424B" w:rsidP="00BA424B">
      <w:pPr>
        <w:rPr>
          <w:rFonts w:ascii="Arial" w:hAnsi="Arial" w:cs="Arial"/>
          <w:i/>
          <w:szCs w:val="24"/>
          <w:u w:val="single"/>
        </w:rPr>
      </w:pPr>
      <w:r w:rsidRPr="00E37243">
        <w:rPr>
          <w:rFonts w:ascii="Arial" w:hAnsi="Arial" w:cs="Arial"/>
          <w:i/>
          <w:szCs w:val="24"/>
          <w:u w:val="single"/>
        </w:rPr>
        <w:t>Vaccination Schedules</w:t>
      </w:r>
    </w:p>
    <w:p w14:paraId="27804C7B" w14:textId="77777777" w:rsidR="00BA424B" w:rsidRPr="00E37243" w:rsidRDefault="00BA424B" w:rsidP="00DF75AA">
      <w:pPr>
        <w:autoSpaceDE w:val="0"/>
        <w:autoSpaceDN w:val="0"/>
        <w:adjustRightInd w:val="0"/>
        <w:spacing w:before="0"/>
        <w:rPr>
          <w:rFonts w:ascii="Arial" w:eastAsiaTheme="minorHAnsi" w:hAnsi="Arial" w:cs="Arial"/>
          <w:szCs w:val="24"/>
          <w:lang w:eastAsia="en-US"/>
        </w:rPr>
      </w:pPr>
    </w:p>
    <w:p w14:paraId="23E9BB4E" w14:textId="36F2A393" w:rsidR="00DF75AA" w:rsidRPr="00E37243" w:rsidRDefault="00DF75AA" w:rsidP="00C67140">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szCs w:val="24"/>
          <w:lang w:eastAsia="en-US"/>
        </w:rPr>
        <w:t>Section 6 of the Act provides the immunisation requirements</w:t>
      </w:r>
      <w:r w:rsidR="00AF4928" w:rsidRPr="00E37243">
        <w:t xml:space="preserve"> </w:t>
      </w:r>
      <w:r w:rsidR="00AF4928" w:rsidRPr="00E37243">
        <w:rPr>
          <w:rFonts w:ascii="Arial" w:eastAsiaTheme="minorHAnsi" w:hAnsi="Arial" w:cs="Arial"/>
          <w:szCs w:val="24"/>
          <w:lang w:eastAsia="en-US"/>
        </w:rPr>
        <w:t xml:space="preserve">that an FTB child must meet for </w:t>
      </w:r>
      <w:r w:rsidR="00552534" w:rsidRPr="00E37243">
        <w:rPr>
          <w:rFonts w:ascii="Arial" w:eastAsiaTheme="minorHAnsi" w:hAnsi="Arial" w:cs="Arial"/>
          <w:szCs w:val="24"/>
          <w:lang w:eastAsia="en-US"/>
        </w:rPr>
        <w:t xml:space="preserve">the full entitlement of </w:t>
      </w:r>
      <w:r w:rsidR="00E51A16" w:rsidRPr="00E37243">
        <w:rPr>
          <w:rFonts w:ascii="Arial" w:eastAsiaTheme="minorHAnsi" w:hAnsi="Arial" w:cs="Arial"/>
          <w:szCs w:val="24"/>
          <w:lang w:eastAsia="en-US"/>
        </w:rPr>
        <w:t xml:space="preserve">FTB </w:t>
      </w:r>
      <w:r w:rsidR="00AF4928" w:rsidRPr="00E37243">
        <w:rPr>
          <w:rFonts w:ascii="Arial" w:eastAsiaTheme="minorHAnsi" w:hAnsi="Arial" w:cs="Arial"/>
          <w:szCs w:val="24"/>
          <w:lang w:eastAsia="en-US"/>
        </w:rPr>
        <w:t>to be paid to an individual in respect of that child</w:t>
      </w:r>
      <w:r w:rsidRPr="00E37243">
        <w:rPr>
          <w:rFonts w:ascii="Arial" w:eastAsiaTheme="minorHAnsi" w:hAnsi="Arial" w:cs="Arial"/>
          <w:szCs w:val="24"/>
          <w:lang w:eastAsia="en-US"/>
        </w:rPr>
        <w:t>. One of the ways in which a child meets the immunisation requirements is if the child has been immunised.</w:t>
      </w:r>
    </w:p>
    <w:p w14:paraId="58C3731B" w14:textId="77777777" w:rsidR="00DF75AA" w:rsidRPr="00E37243" w:rsidRDefault="00DF75AA" w:rsidP="00DF75AA">
      <w:pPr>
        <w:autoSpaceDE w:val="0"/>
        <w:autoSpaceDN w:val="0"/>
        <w:adjustRightInd w:val="0"/>
        <w:spacing w:before="0"/>
        <w:rPr>
          <w:rFonts w:ascii="Arial" w:eastAsiaTheme="minorHAnsi" w:hAnsi="Arial" w:cs="Arial"/>
          <w:b/>
          <w:bCs/>
          <w:i/>
          <w:iCs/>
          <w:szCs w:val="24"/>
          <w:lang w:eastAsia="en-US"/>
        </w:rPr>
      </w:pPr>
    </w:p>
    <w:p w14:paraId="5D23AF7E" w14:textId="65BE3F06" w:rsidR="00DF75AA" w:rsidRPr="00E37243" w:rsidRDefault="00DF75AA" w:rsidP="00C67140">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b/>
          <w:bCs/>
          <w:i/>
          <w:iCs/>
          <w:szCs w:val="24"/>
          <w:lang w:eastAsia="en-US"/>
        </w:rPr>
        <w:t xml:space="preserve">Immunised </w:t>
      </w:r>
      <w:r w:rsidRPr="00E37243">
        <w:rPr>
          <w:rFonts w:ascii="Arial" w:eastAsiaTheme="minorHAnsi" w:hAnsi="Arial" w:cs="Arial"/>
          <w:szCs w:val="24"/>
          <w:lang w:eastAsia="en-US"/>
        </w:rPr>
        <w:t>is defined in subsection 3(1) of the Act as meaning immunised in</w:t>
      </w:r>
      <w:r w:rsidR="00206EDC" w:rsidRPr="00E37243">
        <w:rPr>
          <w:rFonts w:ascii="Arial" w:eastAsiaTheme="minorHAnsi" w:hAnsi="Arial" w:cs="Arial"/>
          <w:szCs w:val="24"/>
          <w:lang w:eastAsia="en-US"/>
        </w:rPr>
        <w:t> </w:t>
      </w:r>
      <w:r w:rsidRPr="00E37243">
        <w:rPr>
          <w:rFonts w:ascii="Arial" w:eastAsiaTheme="minorHAnsi" w:hAnsi="Arial" w:cs="Arial"/>
          <w:szCs w:val="24"/>
          <w:lang w:eastAsia="en-US"/>
        </w:rPr>
        <w:t xml:space="preserve">accordance with a standard or </w:t>
      </w:r>
      <w:r w:rsidR="00250D77" w:rsidRPr="00E37243">
        <w:rPr>
          <w:rFonts w:ascii="Arial" w:eastAsiaTheme="minorHAnsi" w:hAnsi="Arial" w:cs="Arial"/>
          <w:szCs w:val="24"/>
          <w:lang w:eastAsia="en-US"/>
        </w:rPr>
        <w:t>catch up</w:t>
      </w:r>
      <w:r w:rsidRPr="00E37243">
        <w:rPr>
          <w:rFonts w:ascii="Arial" w:eastAsiaTheme="minorHAnsi" w:hAnsi="Arial" w:cs="Arial"/>
          <w:szCs w:val="24"/>
          <w:lang w:eastAsia="en-US"/>
        </w:rPr>
        <w:t xml:space="preserve"> vaccination schedule determined under section 4 of the Act. Under section 4 of the Act, the Minister must, by legislative instrument, determine one or m</w:t>
      </w:r>
      <w:r w:rsidR="000B5E38" w:rsidRPr="00E37243">
        <w:rPr>
          <w:rFonts w:ascii="Arial" w:eastAsiaTheme="minorHAnsi" w:hAnsi="Arial" w:cs="Arial"/>
          <w:szCs w:val="24"/>
          <w:lang w:eastAsia="en-US"/>
        </w:rPr>
        <w:t xml:space="preserve">ore of each of those schedules. </w:t>
      </w:r>
      <w:r w:rsidRPr="00E37243">
        <w:rPr>
          <w:rFonts w:ascii="Arial" w:eastAsiaTheme="minorHAnsi" w:hAnsi="Arial" w:cs="Arial"/>
          <w:szCs w:val="24"/>
          <w:lang w:eastAsia="en-US"/>
        </w:rPr>
        <w:t>Th</w:t>
      </w:r>
      <w:r w:rsidR="000B5E38" w:rsidRPr="00E37243">
        <w:rPr>
          <w:rFonts w:ascii="Arial" w:eastAsiaTheme="minorHAnsi" w:hAnsi="Arial" w:cs="Arial"/>
          <w:szCs w:val="24"/>
          <w:lang w:eastAsia="en-US"/>
        </w:rPr>
        <w:t xml:space="preserve">e </w:t>
      </w:r>
      <w:r w:rsidR="00782201" w:rsidRPr="00E37243">
        <w:rPr>
          <w:rFonts w:ascii="Arial" w:hAnsi="Arial" w:cs="Arial"/>
          <w:szCs w:val="24"/>
        </w:rPr>
        <w:t>Determination</w:t>
      </w:r>
      <w:r w:rsidR="000B5E38" w:rsidRPr="00E37243">
        <w:rPr>
          <w:rFonts w:ascii="Arial" w:hAnsi="Arial" w:cs="Arial"/>
          <w:i/>
          <w:szCs w:val="24"/>
        </w:rPr>
        <w:t xml:space="preserve"> </w:t>
      </w:r>
      <w:r w:rsidRPr="00E37243">
        <w:rPr>
          <w:rFonts w:ascii="Arial" w:eastAsiaTheme="minorHAnsi" w:hAnsi="Arial" w:cs="Arial"/>
          <w:szCs w:val="24"/>
          <w:lang w:eastAsia="en-US"/>
        </w:rPr>
        <w:t xml:space="preserve">determines standard vaccination schedules and </w:t>
      </w:r>
      <w:r w:rsidR="00250D77" w:rsidRPr="00E37243">
        <w:rPr>
          <w:rFonts w:ascii="Arial" w:eastAsiaTheme="minorHAnsi" w:hAnsi="Arial" w:cs="Arial"/>
          <w:szCs w:val="24"/>
          <w:lang w:eastAsia="en-US"/>
        </w:rPr>
        <w:t>catch</w:t>
      </w:r>
      <w:r w:rsidR="0044198B" w:rsidRPr="00E37243">
        <w:rPr>
          <w:rFonts w:ascii="Arial" w:eastAsiaTheme="minorHAnsi" w:hAnsi="Arial" w:cs="Arial"/>
          <w:szCs w:val="24"/>
          <w:lang w:eastAsia="en-US"/>
        </w:rPr>
        <w:t xml:space="preserve"> </w:t>
      </w:r>
      <w:r w:rsidR="00250D77" w:rsidRPr="00E37243">
        <w:rPr>
          <w:rFonts w:ascii="Arial" w:eastAsiaTheme="minorHAnsi" w:hAnsi="Arial" w:cs="Arial"/>
          <w:szCs w:val="24"/>
          <w:lang w:eastAsia="en-US"/>
        </w:rPr>
        <w:t>up</w:t>
      </w:r>
      <w:r w:rsidRPr="00E37243">
        <w:rPr>
          <w:rFonts w:ascii="Arial" w:eastAsiaTheme="minorHAnsi" w:hAnsi="Arial" w:cs="Arial"/>
          <w:szCs w:val="24"/>
          <w:lang w:eastAsia="en-US"/>
        </w:rPr>
        <w:t xml:space="preserve"> vaccination schedules for the purposes of section 4 of the Act.</w:t>
      </w:r>
      <w:r w:rsidR="000B5E38" w:rsidRPr="00E37243">
        <w:rPr>
          <w:rFonts w:ascii="Arial" w:eastAsiaTheme="minorHAnsi" w:hAnsi="Arial" w:cs="Arial"/>
          <w:szCs w:val="24"/>
          <w:lang w:eastAsia="en-US"/>
        </w:rPr>
        <w:t xml:space="preserve"> </w:t>
      </w:r>
    </w:p>
    <w:p w14:paraId="70B3A5CB" w14:textId="36EC524F" w:rsidR="004E08F3" w:rsidRPr="00E37243" w:rsidRDefault="004E08F3" w:rsidP="00C67140">
      <w:pPr>
        <w:autoSpaceDE w:val="0"/>
        <w:autoSpaceDN w:val="0"/>
        <w:adjustRightInd w:val="0"/>
        <w:spacing w:before="0"/>
        <w:rPr>
          <w:rFonts w:ascii="Arial" w:eastAsiaTheme="minorHAnsi" w:hAnsi="Arial" w:cs="Arial"/>
          <w:szCs w:val="24"/>
          <w:lang w:eastAsia="en-US"/>
        </w:rPr>
      </w:pPr>
    </w:p>
    <w:p w14:paraId="231E7A64" w14:textId="2625053B" w:rsidR="004E08F3" w:rsidRPr="00E37243" w:rsidRDefault="00782201" w:rsidP="00C67140">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szCs w:val="24"/>
          <w:lang w:eastAsia="en-US"/>
        </w:rPr>
        <w:t>This</w:t>
      </w:r>
      <w:r w:rsidR="004E08F3" w:rsidRPr="00E37243">
        <w:rPr>
          <w:rFonts w:ascii="Arial" w:eastAsiaTheme="minorHAnsi" w:hAnsi="Arial" w:cs="Arial"/>
          <w:szCs w:val="24"/>
          <w:lang w:eastAsia="en-US"/>
        </w:rPr>
        <w:t xml:space="preserve"> </w:t>
      </w:r>
      <w:r w:rsidR="006C4582" w:rsidRPr="00E37243">
        <w:rPr>
          <w:rFonts w:ascii="Arial" w:eastAsiaTheme="minorHAnsi" w:hAnsi="Arial" w:cs="Arial"/>
          <w:szCs w:val="24"/>
          <w:lang w:eastAsia="en-US"/>
        </w:rPr>
        <w:t>instrument makes amendments to the Determination to reflect</w:t>
      </w:r>
      <w:r w:rsidR="004E08F3" w:rsidRPr="00E37243">
        <w:rPr>
          <w:rFonts w:ascii="Arial" w:eastAsiaTheme="minorHAnsi" w:hAnsi="Arial" w:cs="Arial"/>
          <w:szCs w:val="24"/>
          <w:lang w:eastAsia="en-US"/>
        </w:rPr>
        <w:t xml:space="preserve"> changes </w:t>
      </w:r>
      <w:r w:rsidR="00982F08" w:rsidRPr="00E37243">
        <w:rPr>
          <w:rFonts w:ascii="Arial" w:eastAsiaTheme="minorHAnsi" w:hAnsi="Arial" w:cs="Arial"/>
          <w:szCs w:val="24"/>
          <w:lang w:eastAsia="en-US"/>
        </w:rPr>
        <w:t>made to </w:t>
      </w:r>
      <w:r w:rsidR="004E08F3" w:rsidRPr="00E37243">
        <w:rPr>
          <w:rFonts w:ascii="Arial" w:eastAsiaTheme="minorHAnsi" w:hAnsi="Arial" w:cs="Arial"/>
          <w:szCs w:val="24"/>
          <w:lang w:eastAsia="en-US"/>
        </w:rPr>
        <w:t>the</w:t>
      </w:r>
      <w:r w:rsidR="00206EDC" w:rsidRPr="00E37243">
        <w:rPr>
          <w:rFonts w:ascii="Arial" w:eastAsiaTheme="minorHAnsi" w:hAnsi="Arial" w:cs="Arial"/>
          <w:szCs w:val="24"/>
          <w:lang w:eastAsia="en-US"/>
        </w:rPr>
        <w:t> </w:t>
      </w:r>
      <w:r w:rsidR="004E08F3" w:rsidRPr="00E37243">
        <w:rPr>
          <w:rFonts w:ascii="Arial" w:eastAsiaTheme="minorHAnsi" w:hAnsi="Arial"/>
          <w:iCs/>
        </w:rPr>
        <w:t xml:space="preserve">National </w:t>
      </w:r>
      <w:r w:rsidR="00FE430E" w:rsidRPr="00E37243">
        <w:rPr>
          <w:rFonts w:ascii="Arial" w:eastAsiaTheme="minorHAnsi" w:hAnsi="Arial" w:cs="Arial"/>
          <w:iCs/>
          <w:szCs w:val="24"/>
          <w:lang w:eastAsia="en-US"/>
        </w:rPr>
        <w:t>Health (</w:t>
      </w:r>
      <w:r w:rsidR="004E08F3" w:rsidRPr="00E37243">
        <w:rPr>
          <w:rFonts w:ascii="Arial" w:eastAsiaTheme="minorHAnsi" w:hAnsi="Arial"/>
          <w:iCs/>
        </w:rPr>
        <w:t xml:space="preserve">Immunisation Program </w:t>
      </w:r>
      <w:r w:rsidR="00FE430E" w:rsidRPr="00E37243">
        <w:rPr>
          <w:rFonts w:ascii="Arial" w:eastAsiaTheme="minorHAnsi" w:hAnsi="Arial" w:cs="Arial"/>
          <w:iCs/>
          <w:szCs w:val="24"/>
          <w:lang w:eastAsia="en-US"/>
        </w:rPr>
        <w:t>– Designated Vaccines) Determination 2014 (No. 1)</w:t>
      </w:r>
      <w:r w:rsidR="004E08F3" w:rsidRPr="00E37243">
        <w:rPr>
          <w:rFonts w:ascii="Arial" w:eastAsiaTheme="minorHAnsi" w:hAnsi="Arial" w:cs="Arial"/>
          <w:szCs w:val="24"/>
          <w:lang w:eastAsia="en-US"/>
        </w:rPr>
        <w:t>. These</w:t>
      </w:r>
      <w:r w:rsidR="00206EDC" w:rsidRPr="00E37243">
        <w:rPr>
          <w:rFonts w:ascii="Arial" w:eastAsiaTheme="minorHAnsi" w:hAnsi="Arial" w:cs="Arial"/>
          <w:szCs w:val="24"/>
          <w:lang w:eastAsia="en-US"/>
        </w:rPr>
        <w:t> </w:t>
      </w:r>
      <w:r w:rsidR="009C2DA6" w:rsidRPr="00E37243">
        <w:rPr>
          <w:rFonts w:ascii="Arial" w:eastAsiaTheme="minorHAnsi" w:hAnsi="Arial" w:cs="Arial"/>
          <w:szCs w:val="24"/>
          <w:lang w:eastAsia="en-US"/>
        </w:rPr>
        <w:t>amendments</w:t>
      </w:r>
      <w:r w:rsidR="004E08F3" w:rsidRPr="00E37243">
        <w:rPr>
          <w:rFonts w:ascii="Arial" w:eastAsiaTheme="minorHAnsi" w:hAnsi="Arial" w:cs="Arial"/>
          <w:szCs w:val="24"/>
          <w:lang w:eastAsia="en-US"/>
        </w:rPr>
        <w:t xml:space="preserve"> require </w:t>
      </w:r>
      <w:r w:rsidR="00D47C45" w:rsidRPr="00E37243">
        <w:rPr>
          <w:rFonts w:ascii="Arial" w:eastAsiaTheme="minorHAnsi" w:hAnsi="Arial" w:cs="Arial"/>
          <w:szCs w:val="24"/>
          <w:lang w:eastAsia="en-US"/>
        </w:rPr>
        <w:t xml:space="preserve">vaccination against </w:t>
      </w:r>
      <w:r w:rsidR="004E08F3" w:rsidRPr="00E37243">
        <w:rPr>
          <w:rFonts w:ascii="Arial" w:eastAsiaTheme="minorHAnsi" w:hAnsi="Arial" w:cs="Arial"/>
          <w:szCs w:val="24"/>
          <w:lang w:eastAsia="en-US"/>
        </w:rPr>
        <w:t>Meningococcal Groups A, C, W-135 and Y at 12 months of age f</w:t>
      </w:r>
      <w:r w:rsidR="00821598" w:rsidRPr="00E37243">
        <w:rPr>
          <w:rFonts w:ascii="Arial" w:eastAsiaTheme="minorHAnsi" w:hAnsi="Arial" w:cs="Arial"/>
          <w:szCs w:val="24"/>
          <w:lang w:eastAsia="en-US"/>
        </w:rPr>
        <w:t xml:space="preserve">or children born on or after </w:t>
      </w:r>
      <w:r w:rsidR="004E08F3" w:rsidRPr="00E37243">
        <w:rPr>
          <w:rFonts w:ascii="Arial" w:eastAsiaTheme="minorHAnsi" w:hAnsi="Arial" w:cs="Arial"/>
          <w:szCs w:val="24"/>
          <w:lang w:eastAsia="en-US"/>
        </w:rPr>
        <w:t>1 July 2024</w:t>
      </w:r>
      <w:r w:rsidR="00455418" w:rsidRPr="00E37243">
        <w:rPr>
          <w:rFonts w:ascii="Arial" w:eastAsiaTheme="minorHAnsi" w:hAnsi="Arial" w:cs="Arial"/>
          <w:szCs w:val="24"/>
          <w:lang w:eastAsia="en-US"/>
        </w:rPr>
        <w:t xml:space="preserve"> to meet the immunisation requirements</w:t>
      </w:r>
      <w:r w:rsidR="00206EDC" w:rsidRPr="00E37243">
        <w:rPr>
          <w:rFonts w:ascii="Arial" w:eastAsiaTheme="minorHAnsi" w:hAnsi="Arial" w:cs="Arial"/>
          <w:szCs w:val="24"/>
          <w:lang w:eastAsia="en-US"/>
        </w:rPr>
        <w:t xml:space="preserve"> in </w:t>
      </w:r>
      <w:r w:rsidR="00D33801" w:rsidRPr="00E37243">
        <w:rPr>
          <w:rFonts w:ascii="Arial" w:eastAsiaTheme="minorHAnsi" w:hAnsi="Arial" w:cs="Arial"/>
          <w:szCs w:val="24"/>
          <w:lang w:eastAsia="en-US"/>
        </w:rPr>
        <w:t>s</w:t>
      </w:r>
      <w:r w:rsidR="00206EDC" w:rsidRPr="00E37243">
        <w:rPr>
          <w:rFonts w:ascii="Arial" w:eastAsiaTheme="minorHAnsi" w:hAnsi="Arial" w:cs="Arial"/>
          <w:szCs w:val="24"/>
          <w:lang w:eastAsia="en-US"/>
        </w:rPr>
        <w:t>ection 6 of the Act</w:t>
      </w:r>
      <w:r w:rsidR="004E08F3" w:rsidRPr="00E37243">
        <w:rPr>
          <w:rFonts w:ascii="Arial" w:eastAsiaTheme="minorHAnsi" w:hAnsi="Arial" w:cs="Arial"/>
          <w:szCs w:val="24"/>
          <w:lang w:eastAsia="en-US"/>
        </w:rPr>
        <w:t xml:space="preserve">. </w:t>
      </w:r>
    </w:p>
    <w:p w14:paraId="788B043D" w14:textId="77777777" w:rsidR="00DF75AA" w:rsidRPr="00E37243" w:rsidRDefault="00DF75AA" w:rsidP="00DF75AA">
      <w:pPr>
        <w:autoSpaceDE w:val="0"/>
        <w:autoSpaceDN w:val="0"/>
        <w:adjustRightInd w:val="0"/>
        <w:spacing w:before="0"/>
        <w:rPr>
          <w:rFonts w:ascii="Arial" w:eastAsiaTheme="minorHAnsi" w:hAnsi="Arial" w:cs="Arial"/>
          <w:szCs w:val="24"/>
          <w:lang w:eastAsia="en-US"/>
        </w:rPr>
      </w:pPr>
    </w:p>
    <w:p w14:paraId="7FE84A53" w14:textId="4FB9D717" w:rsidR="00871975" w:rsidRPr="00E37243" w:rsidRDefault="006C4582" w:rsidP="00C67140">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szCs w:val="24"/>
          <w:lang w:eastAsia="en-US"/>
        </w:rPr>
        <w:t>The</w:t>
      </w:r>
      <w:r w:rsidR="00DF75AA" w:rsidRPr="00E37243">
        <w:rPr>
          <w:rFonts w:ascii="Arial" w:eastAsiaTheme="minorHAnsi" w:hAnsi="Arial" w:cs="Arial"/>
          <w:szCs w:val="24"/>
          <w:lang w:eastAsia="en-US"/>
        </w:rPr>
        <w:t xml:space="preserve"> Determination applies for the purposes of </w:t>
      </w:r>
      <w:r w:rsidR="00BA424B" w:rsidRPr="00E37243">
        <w:rPr>
          <w:rFonts w:ascii="Arial" w:eastAsiaTheme="minorHAnsi" w:hAnsi="Arial" w:cs="Arial"/>
          <w:szCs w:val="24"/>
          <w:lang w:eastAsia="en-US"/>
        </w:rPr>
        <w:t>working out a person’s rate of FTB</w:t>
      </w:r>
      <w:r w:rsidR="00DF75AA" w:rsidRPr="00E37243">
        <w:rPr>
          <w:rFonts w:ascii="Arial" w:eastAsiaTheme="minorHAnsi" w:hAnsi="Arial" w:cs="Arial"/>
          <w:szCs w:val="24"/>
          <w:lang w:eastAsia="en-US"/>
        </w:rPr>
        <w:t>. Under the</w:t>
      </w:r>
      <w:r w:rsidR="00BA424B" w:rsidRPr="00E37243">
        <w:rPr>
          <w:rFonts w:ascii="Arial" w:eastAsiaTheme="minorHAnsi" w:hAnsi="Arial" w:cs="Arial"/>
          <w:szCs w:val="24"/>
          <w:lang w:eastAsia="en-US"/>
        </w:rPr>
        <w:t xml:space="preserve"> </w:t>
      </w:r>
      <w:r w:rsidR="00DF75AA" w:rsidRPr="00E37243">
        <w:rPr>
          <w:rFonts w:ascii="Arial" w:eastAsiaTheme="minorHAnsi" w:hAnsi="Arial" w:cs="Arial"/>
          <w:szCs w:val="24"/>
          <w:lang w:eastAsia="en-US"/>
        </w:rPr>
        <w:t>Administrative Arrangements Order</w:t>
      </w:r>
      <w:r w:rsidR="008F22CD" w:rsidRPr="00E37243">
        <w:rPr>
          <w:rFonts w:ascii="Arial" w:eastAsiaTheme="minorHAnsi" w:hAnsi="Arial" w:cs="Arial"/>
          <w:szCs w:val="24"/>
          <w:lang w:eastAsia="en-US"/>
        </w:rPr>
        <w:t>,</w:t>
      </w:r>
      <w:r w:rsidR="00630FB9" w:rsidRPr="00E37243">
        <w:rPr>
          <w:rFonts w:ascii="Arial" w:eastAsiaTheme="minorHAnsi" w:hAnsi="Arial" w:cs="Arial"/>
          <w:szCs w:val="24"/>
          <w:lang w:eastAsia="en-US"/>
        </w:rPr>
        <w:t xml:space="preserve"> dated 13 October 2022</w:t>
      </w:r>
      <w:r w:rsidR="00DF75AA" w:rsidRPr="00E37243">
        <w:rPr>
          <w:rFonts w:ascii="Arial" w:eastAsiaTheme="minorHAnsi" w:hAnsi="Arial" w:cs="Arial"/>
          <w:szCs w:val="24"/>
          <w:lang w:eastAsia="en-US"/>
        </w:rPr>
        <w:t>, the Minister for Education is</w:t>
      </w:r>
      <w:r w:rsidR="00206EDC" w:rsidRPr="00E37243">
        <w:rPr>
          <w:rFonts w:ascii="Arial" w:eastAsiaTheme="minorHAnsi" w:hAnsi="Arial" w:cs="Arial"/>
          <w:szCs w:val="24"/>
          <w:lang w:eastAsia="en-US"/>
        </w:rPr>
        <w:t> </w:t>
      </w:r>
      <w:r w:rsidR="00DF75AA" w:rsidRPr="00E37243">
        <w:rPr>
          <w:rFonts w:ascii="Arial" w:eastAsiaTheme="minorHAnsi" w:hAnsi="Arial" w:cs="Arial"/>
          <w:szCs w:val="24"/>
          <w:lang w:eastAsia="en-US"/>
        </w:rPr>
        <w:t>responsible for administering the Act insofar as it relates to</w:t>
      </w:r>
      <w:r w:rsidR="00717E5E" w:rsidRPr="00E37243">
        <w:rPr>
          <w:rFonts w:ascii="Arial" w:eastAsiaTheme="minorHAnsi" w:hAnsi="Arial" w:cs="Arial"/>
          <w:szCs w:val="24"/>
          <w:lang w:eastAsia="en-US"/>
        </w:rPr>
        <w:t xml:space="preserve"> </w:t>
      </w:r>
      <w:r w:rsidR="00250D77" w:rsidRPr="00E37243">
        <w:rPr>
          <w:rFonts w:ascii="Arial" w:eastAsiaTheme="minorHAnsi" w:hAnsi="Arial" w:cs="Arial"/>
          <w:szCs w:val="24"/>
          <w:lang w:eastAsia="en-US"/>
        </w:rPr>
        <w:t>childcare</w:t>
      </w:r>
      <w:r w:rsidR="00717E5E" w:rsidRPr="00E37243">
        <w:rPr>
          <w:rFonts w:ascii="Arial" w:eastAsiaTheme="minorHAnsi" w:hAnsi="Arial" w:cs="Arial"/>
          <w:szCs w:val="24"/>
          <w:lang w:eastAsia="en-US"/>
        </w:rPr>
        <w:t xml:space="preserve"> payments</w:t>
      </w:r>
      <w:r w:rsidR="00DF75AA" w:rsidRPr="00E37243">
        <w:rPr>
          <w:rFonts w:ascii="Arial" w:eastAsiaTheme="minorHAnsi" w:hAnsi="Arial" w:cs="Arial"/>
          <w:szCs w:val="24"/>
          <w:lang w:eastAsia="en-US"/>
        </w:rPr>
        <w:t>. As such, the Minister for Education is responsible for determining vaccination schedules for th</w:t>
      </w:r>
      <w:r w:rsidR="00E30168" w:rsidRPr="00E37243">
        <w:rPr>
          <w:rFonts w:ascii="Arial" w:eastAsiaTheme="minorHAnsi" w:hAnsi="Arial" w:cs="Arial"/>
          <w:szCs w:val="24"/>
          <w:lang w:eastAsia="en-US"/>
        </w:rPr>
        <w:t>ose payments.</w:t>
      </w:r>
      <w:r w:rsidR="00EB2FFA" w:rsidRPr="00E37243">
        <w:rPr>
          <w:rFonts w:ascii="Arial" w:eastAsiaTheme="minorHAnsi" w:hAnsi="Arial" w:cs="Arial"/>
          <w:szCs w:val="24"/>
          <w:lang w:eastAsia="en-US"/>
        </w:rPr>
        <w:t xml:space="preserve"> This instrument does not affect a determination made by the Minister for Education. </w:t>
      </w:r>
    </w:p>
    <w:p w14:paraId="67DE630D" w14:textId="49D762B2" w:rsidR="006475D5" w:rsidRPr="00E37243" w:rsidRDefault="006475D5" w:rsidP="00C67140">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lastRenderedPageBreak/>
        <w:t>Authority</w:t>
      </w:r>
    </w:p>
    <w:p w14:paraId="12921506" w14:textId="4B2EE222" w:rsidR="006475D5" w:rsidRPr="00E37243" w:rsidRDefault="006475D5" w:rsidP="00C67140">
      <w:pPr>
        <w:rPr>
          <w:rFonts w:ascii="Arial" w:hAnsi="Arial" w:cs="Arial"/>
          <w:bCs/>
          <w:szCs w:val="24"/>
        </w:rPr>
      </w:pPr>
      <w:r w:rsidRPr="00E37243">
        <w:rPr>
          <w:rStyle w:val="BookTitle"/>
          <w:rFonts w:ascii="Arial" w:hAnsi="Arial" w:cs="Arial"/>
          <w:bCs/>
          <w:i w:val="0"/>
          <w:iCs w:val="0"/>
          <w:smallCaps w:val="0"/>
          <w:spacing w:val="0"/>
          <w:szCs w:val="24"/>
        </w:rPr>
        <w:t xml:space="preserve">This instrument </w:t>
      </w:r>
      <w:r w:rsidR="00A5215C" w:rsidRPr="00E37243">
        <w:rPr>
          <w:rStyle w:val="BookTitle"/>
          <w:rFonts w:ascii="Arial" w:hAnsi="Arial" w:cs="Arial"/>
          <w:bCs/>
          <w:i w:val="0"/>
          <w:iCs w:val="0"/>
          <w:smallCaps w:val="0"/>
          <w:spacing w:val="0"/>
          <w:szCs w:val="24"/>
        </w:rPr>
        <w:t xml:space="preserve">is made under subsection 4(1) of the Act, as construed in accordance with the </w:t>
      </w:r>
      <w:r w:rsidR="00A5215C" w:rsidRPr="00E37243">
        <w:rPr>
          <w:rStyle w:val="BookTitle"/>
          <w:rFonts w:ascii="Arial" w:hAnsi="Arial" w:cs="Arial"/>
          <w:bCs/>
          <w:smallCaps w:val="0"/>
          <w:spacing w:val="0"/>
          <w:szCs w:val="24"/>
        </w:rPr>
        <w:t>Acts Interpretation Act 1901</w:t>
      </w:r>
      <w:r w:rsidR="00A5215C" w:rsidRPr="00E37243">
        <w:rPr>
          <w:rStyle w:val="BookTitle"/>
          <w:rFonts w:ascii="Arial" w:hAnsi="Arial" w:cs="Arial"/>
          <w:bCs/>
          <w:i w:val="0"/>
          <w:iCs w:val="0"/>
          <w:smallCaps w:val="0"/>
          <w:spacing w:val="0"/>
          <w:szCs w:val="24"/>
        </w:rPr>
        <w:t>.</w:t>
      </w:r>
    </w:p>
    <w:p w14:paraId="1B83B92B" w14:textId="1CD6649C" w:rsidR="00F52769" w:rsidRPr="00E37243" w:rsidRDefault="00F52769" w:rsidP="00C67140">
      <w:pPr>
        <w:rPr>
          <w:rStyle w:val="BookTitle"/>
          <w:rFonts w:ascii="Arial" w:hAnsi="Arial" w:cs="Arial"/>
          <w:b/>
          <w:i w:val="0"/>
          <w:iCs w:val="0"/>
          <w:smallCaps w:val="0"/>
          <w:spacing w:val="0"/>
          <w:szCs w:val="24"/>
        </w:rPr>
      </w:pPr>
      <w:r w:rsidRPr="00E37243">
        <w:rPr>
          <w:rFonts w:ascii="Arial" w:eastAsiaTheme="minorHAnsi" w:hAnsi="Arial" w:cs="Arial"/>
          <w:szCs w:val="24"/>
          <w:lang w:eastAsia="en-US"/>
        </w:rPr>
        <w:t xml:space="preserve">Under subsection 33(3) of the </w:t>
      </w:r>
      <w:r w:rsidRPr="00E37243">
        <w:rPr>
          <w:rFonts w:ascii="Arial" w:eastAsiaTheme="minorHAnsi" w:hAnsi="Arial" w:cs="Arial"/>
          <w:i/>
          <w:iCs/>
          <w:szCs w:val="24"/>
          <w:lang w:eastAsia="en-US"/>
        </w:rPr>
        <w:t>Acts Interpretation Act 1901</w:t>
      </w:r>
      <w:r w:rsidRPr="00E37243">
        <w:rPr>
          <w:rFonts w:ascii="Arial" w:eastAsiaTheme="minorHAnsi" w:hAnsi="Arial" w:cs="Arial"/>
          <w:szCs w:val="24"/>
          <w:lang w:eastAsia="en-US"/>
        </w:rPr>
        <w:t>, where an Act confers a</w:t>
      </w:r>
      <w:r w:rsidR="00206EDC" w:rsidRPr="00E37243">
        <w:rPr>
          <w:rFonts w:ascii="Arial" w:eastAsiaTheme="minorHAnsi" w:hAnsi="Arial" w:cs="Arial"/>
          <w:szCs w:val="24"/>
          <w:lang w:eastAsia="en-US"/>
        </w:rPr>
        <w:t> </w:t>
      </w:r>
      <w:r w:rsidRPr="00E37243">
        <w:rPr>
          <w:rFonts w:ascii="Arial" w:eastAsiaTheme="minorHAnsi" w:hAnsi="Arial" w:cs="Arial"/>
          <w:szCs w:val="24"/>
          <w:lang w:eastAsia="en-US"/>
        </w:rPr>
        <w:t>power to make any instrument of a legislative or administrative character, the</w:t>
      </w:r>
      <w:r w:rsidR="00206EDC" w:rsidRPr="00E37243">
        <w:rPr>
          <w:rFonts w:ascii="Arial" w:eastAsiaTheme="minorHAnsi" w:hAnsi="Arial" w:cs="Arial"/>
          <w:szCs w:val="24"/>
          <w:lang w:eastAsia="en-US"/>
        </w:rPr>
        <w:t> </w:t>
      </w:r>
      <w:r w:rsidRPr="00E37243">
        <w:rPr>
          <w:rFonts w:ascii="Arial" w:eastAsiaTheme="minorHAnsi" w:hAnsi="Arial" w:cs="Arial"/>
          <w:szCs w:val="24"/>
          <w:lang w:eastAsia="en-US"/>
        </w:rPr>
        <w:t xml:space="preserve">power shall be construed as including a power exercisable in the like manner and subject to the like conditions (if any) to </w:t>
      </w:r>
      <w:r w:rsidR="00C77CED" w:rsidRPr="00E37243">
        <w:rPr>
          <w:rFonts w:ascii="Arial" w:eastAsiaTheme="minorHAnsi" w:hAnsi="Arial" w:cs="Arial"/>
          <w:szCs w:val="24"/>
          <w:lang w:eastAsia="en-US"/>
        </w:rPr>
        <w:t>amend or vary</w:t>
      </w:r>
      <w:r w:rsidRPr="00E37243">
        <w:rPr>
          <w:rFonts w:ascii="Arial" w:eastAsiaTheme="minorHAnsi" w:hAnsi="Arial" w:cs="Arial"/>
          <w:szCs w:val="24"/>
          <w:lang w:eastAsia="en-US"/>
        </w:rPr>
        <w:t xml:space="preserve"> such instrument.</w:t>
      </w:r>
    </w:p>
    <w:p w14:paraId="652F178B" w14:textId="1C87A9A4" w:rsidR="000B4130" w:rsidRPr="00E37243" w:rsidRDefault="000B4130" w:rsidP="004B54CA">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Commencement</w:t>
      </w:r>
    </w:p>
    <w:p w14:paraId="5AA72582" w14:textId="5F6FE811" w:rsidR="000B4130" w:rsidRPr="00E37243" w:rsidRDefault="0042132E" w:rsidP="00C67140">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The </w:t>
      </w:r>
      <w:r w:rsidR="006C4582" w:rsidRPr="00E37243">
        <w:rPr>
          <w:rStyle w:val="BookTitle"/>
          <w:rFonts w:ascii="Arial" w:hAnsi="Arial" w:cs="Arial"/>
          <w:i w:val="0"/>
          <w:iCs w:val="0"/>
          <w:smallCaps w:val="0"/>
          <w:spacing w:val="0"/>
          <w:szCs w:val="24"/>
        </w:rPr>
        <w:t>instrument</w:t>
      </w:r>
      <w:r w:rsidR="00AB4F6B" w:rsidRPr="00E37243">
        <w:rPr>
          <w:rStyle w:val="BookTitle"/>
          <w:rFonts w:ascii="Arial" w:hAnsi="Arial" w:cs="Arial"/>
          <w:i w:val="0"/>
          <w:iCs w:val="0"/>
          <w:smallCaps w:val="0"/>
          <w:spacing w:val="0"/>
          <w:szCs w:val="24"/>
        </w:rPr>
        <w:t xml:space="preserve"> </w:t>
      </w:r>
      <w:r w:rsidR="000B4130" w:rsidRPr="00E37243">
        <w:rPr>
          <w:rStyle w:val="BookTitle"/>
          <w:rFonts w:ascii="Arial" w:hAnsi="Arial" w:cs="Arial"/>
          <w:i w:val="0"/>
          <w:iCs w:val="0"/>
          <w:smallCaps w:val="0"/>
          <w:spacing w:val="0"/>
          <w:szCs w:val="24"/>
        </w:rPr>
        <w:t xml:space="preserve">commences on </w:t>
      </w:r>
      <w:r w:rsidR="00D47C45" w:rsidRPr="00E37243">
        <w:rPr>
          <w:rStyle w:val="BookTitle"/>
          <w:rFonts w:ascii="Arial" w:hAnsi="Arial" w:cs="Arial"/>
          <w:i w:val="0"/>
          <w:iCs w:val="0"/>
          <w:smallCaps w:val="0"/>
          <w:spacing w:val="0"/>
          <w:szCs w:val="24"/>
        </w:rPr>
        <w:t>the day after it is registered</w:t>
      </w:r>
      <w:r w:rsidR="00AB4F6B" w:rsidRPr="00E37243">
        <w:rPr>
          <w:rStyle w:val="BookTitle"/>
          <w:rFonts w:ascii="Arial" w:hAnsi="Arial" w:cs="Arial"/>
          <w:i w:val="0"/>
          <w:iCs w:val="0"/>
          <w:smallCaps w:val="0"/>
          <w:spacing w:val="0"/>
          <w:szCs w:val="24"/>
        </w:rPr>
        <w:t>.</w:t>
      </w:r>
    </w:p>
    <w:p w14:paraId="5956C949" w14:textId="77777777" w:rsidR="006A6D51" w:rsidRPr="00E37243" w:rsidRDefault="006A6D51" w:rsidP="00E01E71">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Consultation</w:t>
      </w:r>
    </w:p>
    <w:p w14:paraId="3A47D1C3" w14:textId="6269964B" w:rsidR="00C47A1E" w:rsidRPr="00E37243" w:rsidRDefault="00F26BEC" w:rsidP="00C47A1E">
      <w:pPr>
        <w:rPr>
          <w:rFonts w:eastAsiaTheme="minorHAnsi"/>
          <w:lang w:eastAsia="en-US"/>
        </w:rPr>
      </w:pPr>
      <w:r w:rsidRPr="00E37243">
        <w:rPr>
          <w:rFonts w:ascii="Arial" w:eastAsiaTheme="minorHAnsi" w:hAnsi="Arial" w:cs="Arial"/>
          <w:szCs w:val="24"/>
          <w:lang w:eastAsia="en-US"/>
        </w:rPr>
        <w:t xml:space="preserve">The Department of Education, </w:t>
      </w:r>
      <w:r w:rsidR="006E0787" w:rsidRPr="00E37243">
        <w:rPr>
          <w:rFonts w:ascii="Arial" w:eastAsiaTheme="minorHAnsi" w:hAnsi="Arial" w:cs="Arial"/>
          <w:szCs w:val="24"/>
          <w:lang w:eastAsia="en-US"/>
        </w:rPr>
        <w:t>Services Australia</w:t>
      </w:r>
      <w:r w:rsidRPr="00E37243">
        <w:rPr>
          <w:rFonts w:ascii="Arial" w:eastAsiaTheme="minorHAnsi" w:hAnsi="Arial" w:cs="Arial"/>
          <w:szCs w:val="24"/>
          <w:lang w:eastAsia="en-US"/>
        </w:rPr>
        <w:t xml:space="preserve"> and the Department of Health</w:t>
      </w:r>
      <w:r w:rsidR="006E0787" w:rsidRPr="00E37243">
        <w:rPr>
          <w:rFonts w:ascii="Arial" w:eastAsiaTheme="minorHAnsi" w:hAnsi="Arial" w:cs="Arial"/>
          <w:szCs w:val="24"/>
          <w:lang w:eastAsia="en-US"/>
        </w:rPr>
        <w:t xml:space="preserve"> and Aged Care</w:t>
      </w:r>
      <w:r w:rsidRPr="00E37243">
        <w:rPr>
          <w:rFonts w:ascii="Arial" w:eastAsiaTheme="minorHAnsi" w:hAnsi="Arial" w:cs="Arial"/>
          <w:szCs w:val="24"/>
          <w:lang w:eastAsia="en-US"/>
        </w:rPr>
        <w:t xml:space="preserve"> were consulted in the prepa</w:t>
      </w:r>
      <w:r w:rsidR="00D31BE2" w:rsidRPr="00E37243">
        <w:rPr>
          <w:rFonts w:ascii="Arial" w:eastAsiaTheme="minorHAnsi" w:hAnsi="Arial" w:cs="Arial"/>
          <w:szCs w:val="24"/>
          <w:lang w:eastAsia="en-US"/>
        </w:rPr>
        <w:t>ration of this</w:t>
      </w:r>
      <w:r w:rsidRPr="00E37243">
        <w:rPr>
          <w:rFonts w:ascii="Arial" w:eastAsiaTheme="minorHAnsi" w:hAnsi="Arial" w:cs="Arial"/>
          <w:szCs w:val="24"/>
          <w:lang w:eastAsia="en-US"/>
        </w:rPr>
        <w:t xml:space="preserve"> </w:t>
      </w:r>
      <w:r w:rsidR="006C4582" w:rsidRPr="00E37243">
        <w:rPr>
          <w:rFonts w:ascii="Arial" w:eastAsiaTheme="minorHAnsi" w:hAnsi="Arial" w:cs="Arial"/>
          <w:szCs w:val="24"/>
          <w:lang w:eastAsia="en-US"/>
        </w:rPr>
        <w:t>instrument</w:t>
      </w:r>
      <w:r w:rsidRPr="00E37243">
        <w:rPr>
          <w:rFonts w:ascii="Arial" w:eastAsiaTheme="minorHAnsi" w:hAnsi="Arial" w:cs="Arial"/>
          <w:szCs w:val="24"/>
          <w:lang w:eastAsia="en-US"/>
        </w:rPr>
        <w:t xml:space="preserve">. </w:t>
      </w:r>
    </w:p>
    <w:p w14:paraId="3D4CEC9C" w14:textId="0B31E01B" w:rsidR="0095045C" w:rsidRPr="00E37243" w:rsidRDefault="006E0787" w:rsidP="0095045C">
      <w:pPr>
        <w:tabs>
          <w:tab w:val="left" w:pos="4478"/>
          <w:tab w:val="left" w:pos="5363"/>
        </w:tabs>
        <w:spacing w:after="240"/>
        <w:jc w:val="both"/>
        <w:rPr>
          <w:rFonts w:ascii="Arial" w:hAnsi="Arial" w:cs="Arial"/>
          <w:b/>
          <w:szCs w:val="24"/>
        </w:rPr>
      </w:pPr>
      <w:r w:rsidRPr="00E37243">
        <w:rPr>
          <w:rFonts w:ascii="Arial" w:hAnsi="Arial" w:cs="Arial"/>
          <w:b/>
          <w:szCs w:val="24"/>
        </w:rPr>
        <w:t>Impact Analysis Statement</w:t>
      </w:r>
    </w:p>
    <w:p w14:paraId="257F6E04" w14:textId="29277929" w:rsidR="006E0787" w:rsidRPr="00E37243" w:rsidRDefault="006E0787" w:rsidP="000A155E">
      <w:pPr>
        <w:pStyle w:val="NormalWeb"/>
        <w:spacing w:before="0" w:beforeAutospacing="0" w:after="0" w:line="240" w:lineRule="auto"/>
        <w:jc w:val="both"/>
        <w:rPr>
          <w:color w:val="000000"/>
        </w:rPr>
      </w:pPr>
      <w:r w:rsidRPr="00E37243">
        <w:rPr>
          <w:rFonts w:ascii="Arial" w:hAnsi="Arial" w:cs="Arial"/>
          <w:color w:val="000000"/>
        </w:rPr>
        <w:t xml:space="preserve">The Department </w:t>
      </w:r>
      <w:r w:rsidR="001615B7" w:rsidRPr="00E37243">
        <w:rPr>
          <w:rFonts w:ascii="Arial" w:hAnsi="Arial" w:cs="Arial"/>
          <w:color w:val="000000"/>
        </w:rPr>
        <w:t xml:space="preserve">of Social Services </w:t>
      </w:r>
      <w:r w:rsidRPr="00E37243">
        <w:rPr>
          <w:rFonts w:ascii="Arial" w:hAnsi="Arial" w:cs="Arial"/>
          <w:color w:val="000000"/>
        </w:rPr>
        <w:t xml:space="preserve">consulted with the Office of Impact Analysis who confirmed a </w:t>
      </w:r>
      <w:r w:rsidR="00751373" w:rsidRPr="00E37243">
        <w:rPr>
          <w:rFonts w:ascii="Arial" w:hAnsi="Arial" w:cs="Arial"/>
          <w:color w:val="000000"/>
        </w:rPr>
        <w:t xml:space="preserve">detailed </w:t>
      </w:r>
      <w:r w:rsidRPr="00E37243">
        <w:rPr>
          <w:rFonts w:ascii="Arial" w:hAnsi="Arial" w:cs="Arial"/>
          <w:color w:val="000000"/>
        </w:rPr>
        <w:t xml:space="preserve">Impact Analysis is not required </w:t>
      </w:r>
      <w:r w:rsidR="00751373" w:rsidRPr="00E37243">
        <w:rPr>
          <w:rFonts w:ascii="Arial" w:hAnsi="Arial" w:cs="Arial"/>
          <w:color w:val="000000"/>
        </w:rPr>
        <w:t xml:space="preserve">under the Australian Government's Policy Impact Analysis Framework </w:t>
      </w:r>
      <w:r w:rsidRPr="00E37243">
        <w:rPr>
          <w:rFonts w:ascii="Arial" w:hAnsi="Arial" w:cs="Arial"/>
          <w:color w:val="000000"/>
        </w:rPr>
        <w:t>(OIA ID:</w:t>
      </w:r>
      <w:r w:rsidR="00206EDC" w:rsidRPr="00E37243">
        <w:rPr>
          <w:rFonts w:ascii="Arial" w:hAnsi="Arial" w:cs="Arial"/>
          <w:color w:val="000000"/>
        </w:rPr>
        <w:t xml:space="preserve"> OIA24-07500</w:t>
      </w:r>
      <w:r w:rsidR="00BC1C11" w:rsidRPr="00E37243">
        <w:rPr>
          <w:rFonts w:ascii="Arial" w:hAnsi="Arial" w:cs="Arial"/>
          <w:color w:val="000000"/>
        </w:rPr>
        <w:t xml:space="preserve">). </w:t>
      </w:r>
      <w:r w:rsidR="000877FE" w:rsidRPr="00E37243">
        <w:rPr>
          <w:rFonts w:ascii="Arial" w:hAnsi="Arial" w:cs="Arial"/>
        </w:rPr>
        <w:t>The instrument is not likely to have more than a minor impact on people, businesses or community organisations.</w:t>
      </w:r>
      <w:r w:rsidR="000877FE" w:rsidRPr="00E37243" w:rsidDel="000877FE">
        <w:rPr>
          <w:rFonts w:ascii="Arial" w:hAnsi="Arial" w:cs="Arial"/>
          <w:color w:val="000000"/>
        </w:rPr>
        <w:t xml:space="preserve">  </w:t>
      </w:r>
    </w:p>
    <w:p w14:paraId="42F0D2AA" w14:textId="77777777" w:rsidR="006A6D51" w:rsidRPr="00E37243" w:rsidRDefault="006A6D51" w:rsidP="000877FE">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Explanation of the provisions</w:t>
      </w:r>
    </w:p>
    <w:p w14:paraId="5B1ECCEA" w14:textId="77777777" w:rsidR="00871F28" w:rsidRPr="00E37243" w:rsidRDefault="00365424"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u w:val="single"/>
        </w:rPr>
        <w:t>Section</w:t>
      </w:r>
      <w:r w:rsidR="00871F28" w:rsidRPr="00E37243">
        <w:rPr>
          <w:rStyle w:val="BookTitle"/>
          <w:rFonts w:ascii="Arial" w:hAnsi="Arial" w:cs="Arial"/>
          <w:i w:val="0"/>
          <w:iCs w:val="0"/>
          <w:smallCaps w:val="0"/>
          <w:spacing w:val="0"/>
          <w:szCs w:val="24"/>
          <w:u w:val="single"/>
        </w:rPr>
        <w:t xml:space="preserve"> 1</w:t>
      </w:r>
      <w:r w:rsidR="00871F28" w:rsidRPr="00E37243">
        <w:rPr>
          <w:rStyle w:val="BookTitle"/>
          <w:rFonts w:ascii="Arial" w:hAnsi="Arial" w:cs="Arial"/>
          <w:i w:val="0"/>
          <w:iCs w:val="0"/>
          <w:smallCaps w:val="0"/>
          <w:spacing w:val="0"/>
          <w:szCs w:val="24"/>
        </w:rPr>
        <w:t xml:space="preserve"> </w:t>
      </w:r>
    </w:p>
    <w:p w14:paraId="47A8208C" w14:textId="70FC2E2A" w:rsidR="00446D6C" w:rsidRPr="00E37243" w:rsidRDefault="00FB1760" w:rsidP="00C67140">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This section provides how </w:t>
      </w:r>
      <w:r w:rsidR="006C4582" w:rsidRPr="00E37243">
        <w:rPr>
          <w:rStyle w:val="BookTitle"/>
          <w:rFonts w:ascii="Arial" w:hAnsi="Arial" w:cs="Arial"/>
          <w:i w:val="0"/>
          <w:iCs w:val="0"/>
          <w:smallCaps w:val="0"/>
          <w:spacing w:val="0"/>
          <w:szCs w:val="24"/>
        </w:rPr>
        <w:t>the instrument</w:t>
      </w:r>
      <w:r w:rsidRPr="00E37243">
        <w:rPr>
          <w:rStyle w:val="BookTitle"/>
          <w:rFonts w:ascii="Arial" w:hAnsi="Arial" w:cs="Arial"/>
          <w:i w:val="0"/>
          <w:iCs w:val="0"/>
          <w:smallCaps w:val="0"/>
          <w:spacing w:val="0"/>
          <w:szCs w:val="24"/>
        </w:rPr>
        <w:t xml:space="preserve"> is to be cited, that is, as the</w:t>
      </w:r>
      <w:r w:rsidRPr="00E37243">
        <w:rPr>
          <w:rStyle w:val="BookTitle"/>
          <w:rFonts w:ascii="Arial" w:hAnsi="Arial" w:cs="Arial"/>
          <w:iCs w:val="0"/>
          <w:smallCaps w:val="0"/>
          <w:spacing w:val="0"/>
          <w:szCs w:val="24"/>
        </w:rPr>
        <w:t xml:space="preserve"> Family</w:t>
      </w:r>
      <w:r w:rsidR="00BC46CA" w:rsidRPr="00E37243">
        <w:rPr>
          <w:rStyle w:val="BookTitle"/>
          <w:rFonts w:ascii="Arial" w:hAnsi="Arial" w:cs="Arial"/>
          <w:iCs w:val="0"/>
          <w:smallCaps w:val="0"/>
          <w:spacing w:val="0"/>
          <w:szCs w:val="24"/>
        </w:rPr>
        <w:t> </w:t>
      </w:r>
      <w:r w:rsidRPr="00E37243">
        <w:rPr>
          <w:rStyle w:val="BookTitle"/>
          <w:rFonts w:ascii="Arial" w:hAnsi="Arial" w:cs="Arial"/>
          <w:iCs w:val="0"/>
          <w:smallCaps w:val="0"/>
          <w:spacing w:val="0"/>
          <w:szCs w:val="24"/>
        </w:rPr>
        <w:t>Assistance (Immunisation</w:t>
      </w:r>
      <w:r w:rsidR="00813BF7" w:rsidRPr="00E37243">
        <w:rPr>
          <w:rStyle w:val="BookTitle"/>
          <w:rFonts w:ascii="Arial" w:hAnsi="Arial" w:cs="Arial"/>
          <w:iCs w:val="0"/>
          <w:smallCaps w:val="0"/>
          <w:spacing w:val="0"/>
          <w:szCs w:val="24"/>
        </w:rPr>
        <w:t xml:space="preserve"> Principles</w:t>
      </w:r>
      <w:r w:rsidRPr="00E37243">
        <w:rPr>
          <w:rStyle w:val="BookTitle"/>
          <w:rFonts w:ascii="Arial" w:hAnsi="Arial" w:cs="Arial"/>
          <w:iCs w:val="0"/>
          <w:smallCaps w:val="0"/>
          <w:spacing w:val="0"/>
          <w:szCs w:val="24"/>
        </w:rPr>
        <w:t xml:space="preserve"> and Vaccination</w:t>
      </w:r>
      <w:r w:rsidR="00813BF7" w:rsidRPr="00E37243">
        <w:rPr>
          <w:rStyle w:val="BookTitle"/>
          <w:rFonts w:ascii="Arial" w:hAnsi="Arial" w:cs="Arial"/>
          <w:iCs w:val="0"/>
          <w:smallCaps w:val="0"/>
          <w:spacing w:val="0"/>
          <w:szCs w:val="24"/>
        </w:rPr>
        <w:t xml:space="preserve"> Schedules</w:t>
      </w:r>
      <w:r w:rsidRPr="00E37243">
        <w:rPr>
          <w:rStyle w:val="BookTitle"/>
          <w:rFonts w:ascii="Arial" w:hAnsi="Arial" w:cs="Arial"/>
          <w:iCs w:val="0"/>
          <w:smallCaps w:val="0"/>
          <w:spacing w:val="0"/>
          <w:szCs w:val="24"/>
        </w:rPr>
        <w:t xml:space="preserve">) (DSS) </w:t>
      </w:r>
      <w:r w:rsidR="006E0787" w:rsidRPr="00E37243">
        <w:rPr>
          <w:rStyle w:val="BookTitle"/>
          <w:rFonts w:ascii="Arial" w:hAnsi="Arial" w:cs="Arial"/>
          <w:iCs w:val="0"/>
          <w:smallCaps w:val="0"/>
          <w:spacing w:val="0"/>
          <w:szCs w:val="24"/>
        </w:rPr>
        <w:t xml:space="preserve">Amendment </w:t>
      </w:r>
      <w:r w:rsidRPr="00E37243">
        <w:rPr>
          <w:rStyle w:val="BookTitle"/>
          <w:rFonts w:ascii="Arial" w:hAnsi="Arial" w:cs="Arial"/>
          <w:iCs w:val="0"/>
          <w:smallCaps w:val="0"/>
          <w:spacing w:val="0"/>
          <w:szCs w:val="24"/>
        </w:rPr>
        <w:t>Determination 20</w:t>
      </w:r>
      <w:r w:rsidR="009B4E9F" w:rsidRPr="00E37243">
        <w:rPr>
          <w:rStyle w:val="BookTitle"/>
          <w:rFonts w:ascii="Arial" w:hAnsi="Arial" w:cs="Arial"/>
          <w:iCs w:val="0"/>
          <w:smallCaps w:val="0"/>
          <w:spacing w:val="0"/>
          <w:szCs w:val="24"/>
        </w:rPr>
        <w:t>24</w:t>
      </w:r>
      <w:r w:rsidRPr="00E37243">
        <w:rPr>
          <w:rStyle w:val="BookTitle"/>
          <w:rFonts w:ascii="Arial" w:hAnsi="Arial" w:cs="Arial"/>
          <w:i w:val="0"/>
          <w:iCs w:val="0"/>
          <w:smallCaps w:val="0"/>
          <w:spacing w:val="0"/>
          <w:szCs w:val="24"/>
        </w:rPr>
        <w:t>.</w:t>
      </w:r>
    </w:p>
    <w:p w14:paraId="17F57826" w14:textId="2FEFEC48" w:rsidR="00871F28" w:rsidRPr="00E37243" w:rsidRDefault="00365424"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u w:val="single"/>
        </w:rPr>
        <w:t>Section</w:t>
      </w:r>
      <w:r w:rsidR="00446D6C" w:rsidRPr="00E37243">
        <w:rPr>
          <w:rStyle w:val="BookTitle"/>
          <w:rFonts w:ascii="Arial" w:hAnsi="Arial" w:cs="Arial"/>
          <w:i w:val="0"/>
          <w:iCs w:val="0"/>
          <w:smallCaps w:val="0"/>
          <w:spacing w:val="0"/>
          <w:szCs w:val="24"/>
          <w:u w:val="single"/>
        </w:rPr>
        <w:t xml:space="preserve"> 2 </w:t>
      </w:r>
      <w:r w:rsidR="00871F28" w:rsidRPr="00E37243">
        <w:rPr>
          <w:rStyle w:val="BookTitle"/>
          <w:rFonts w:ascii="Arial" w:hAnsi="Arial" w:cs="Arial"/>
          <w:i w:val="0"/>
          <w:iCs w:val="0"/>
          <w:smallCaps w:val="0"/>
          <w:spacing w:val="0"/>
          <w:szCs w:val="24"/>
        </w:rPr>
        <w:t xml:space="preserve"> </w:t>
      </w:r>
    </w:p>
    <w:p w14:paraId="224840E7" w14:textId="1CF13024" w:rsidR="00FB1760" w:rsidRPr="00E37243" w:rsidRDefault="00FB1760" w:rsidP="00C67140">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This section provides that the </w:t>
      </w:r>
      <w:r w:rsidR="006E0787" w:rsidRPr="00E37243">
        <w:rPr>
          <w:rStyle w:val="BookTitle"/>
          <w:rFonts w:ascii="Arial" w:hAnsi="Arial" w:cs="Arial"/>
          <w:i w:val="0"/>
          <w:iCs w:val="0"/>
          <w:smallCaps w:val="0"/>
          <w:spacing w:val="0"/>
          <w:szCs w:val="24"/>
        </w:rPr>
        <w:t>instrument</w:t>
      </w:r>
      <w:r w:rsidRPr="00E37243">
        <w:rPr>
          <w:rStyle w:val="BookTitle"/>
          <w:rFonts w:ascii="Arial" w:hAnsi="Arial" w:cs="Arial"/>
          <w:i w:val="0"/>
          <w:iCs w:val="0"/>
          <w:smallCaps w:val="0"/>
          <w:spacing w:val="0"/>
          <w:szCs w:val="24"/>
        </w:rPr>
        <w:t xml:space="preserve"> commences </w:t>
      </w:r>
      <w:r w:rsidR="00D47C45" w:rsidRPr="00E37243">
        <w:rPr>
          <w:rStyle w:val="BookTitle"/>
          <w:rFonts w:ascii="Arial" w:hAnsi="Arial" w:cs="Arial"/>
          <w:i w:val="0"/>
          <w:iCs w:val="0"/>
          <w:smallCaps w:val="0"/>
          <w:spacing w:val="0"/>
          <w:szCs w:val="24"/>
        </w:rPr>
        <w:t>the day after it is registered</w:t>
      </w:r>
      <w:r w:rsidRPr="00E37243">
        <w:rPr>
          <w:rStyle w:val="BookTitle"/>
          <w:rFonts w:ascii="Arial" w:hAnsi="Arial" w:cs="Arial"/>
          <w:i w:val="0"/>
          <w:iCs w:val="0"/>
          <w:smallCaps w:val="0"/>
          <w:spacing w:val="0"/>
          <w:szCs w:val="24"/>
        </w:rPr>
        <w:t>.</w:t>
      </w:r>
    </w:p>
    <w:p w14:paraId="11630FDB" w14:textId="1D5B6F0B" w:rsidR="00FB1760" w:rsidRPr="00E37243" w:rsidRDefault="00FB1760"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Section 3</w:t>
      </w:r>
    </w:p>
    <w:p w14:paraId="70598357" w14:textId="4F4F316C" w:rsidR="006B0F08" w:rsidRPr="00E37243" w:rsidRDefault="006B0F08" w:rsidP="00C67140">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This section provides that the </w:t>
      </w:r>
      <w:r w:rsidR="006E0787" w:rsidRPr="00E37243">
        <w:rPr>
          <w:rStyle w:val="BookTitle"/>
          <w:rFonts w:ascii="Arial" w:hAnsi="Arial" w:cs="Arial"/>
          <w:i w:val="0"/>
          <w:iCs w:val="0"/>
          <w:smallCaps w:val="0"/>
          <w:spacing w:val="0"/>
          <w:szCs w:val="24"/>
        </w:rPr>
        <w:t>instrument</w:t>
      </w:r>
      <w:r w:rsidRPr="00E37243">
        <w:rPr>
          <w:rStyle w:val="BookTitle"/>
          <w:rFonts w:ascii="Arial" w:hAnsi="Arial" w:cs="Arial"/>
          <w:i w:val="0"/>
          <w:iCs w:val="0"/>
          <w:smallCaps w:val="0"/>
          <w:spacing w:val="0"/>
          <w:szCs w:val="24"/>
        </w:rPr>
        <w:t xml:space="preserve"> is made under </w:t>
      </w:r>
      <w:r w:rsidR="00BC1C11" w:rsidRPr="00E37243">
        <w:rPr>
          <w:rStyle w:val="BookTitle"/>
          <w:rFonts w:ascii="Arial" w:hAnsi="Arial" w:cs="Arial"/>
          <w:i w:val="0"/>
          <w:iCs w:val="0"/>
          <w:smallCaps w:val="0"/>
          <w:spacing w:val="0"/>
          <w:szCs w:val="24"/>
        </w:rPr>
        <w:t>sub</w:t>
      </w:r>
      <w:r w:rsidRPr="00E37243">
        <w:rPr>
          <w:rStyle w:val="BookTitle"/>
          <w:rFonts w:ascii="Arial" w:hAnsi="Arial" w:cs="Arial"/>
          <w:i w:val="0"/>
          <w:iCs w:val="0"/>
          <w:smallCaps w:val="0"/>
          <w:spacing w:val="0"/>
          <w:szCs w:val="24"/>
        </w:rPr>
        <w:t>section 4</w:t>
      </w:r>
      <w:r w:rsidR="00BC1C11" w:rsidRPr="00E37243">
        <w:rPr>
          <w:rStyle w:val="BookTitle"/>
          <w:rFonts w:ascii="Arial" w:hAnsi="Arial" w:cs="Arial"/>
          <w:i w:val="0"/>
          <w:iCs w:val="0"/>
          <w:smallCaps w:val="0"/>
          <w:spacing w:val="0"/>
          <w:szCs w:val="24"/>
        </w:rPr>
        <w:t>(1)</w:t>
      </w:r>
      <w:r w:rsidRPr="00E37243">
        <w:rPr>
          <w:rStyle w:val="BookTitle"/>
          <w:rFonts w:ascii="Arial" w:hAnsi="Arial" w:cs="Arial"/>
          <w:i w:val="0"/>
          <w:iCs w:val="0"/>
          <w:smallCaps w:val="0"/>
          <w:spacing w:val="0"/>
          <w:szCs w:val="24"/>
        </w:rPr>
        <w:t xml:space="preserve"> of the </w:t>
      </w:r>
      <w:r w:rsidRPr="00E37243">
        <w:rPr>
          <w:rStyle w:val="BookTitle"/>
          <w:rFonts w:ascii="Arial" w:hAnsi="Arial" w:cs="Arial"/>
          <w:iCs w:val="0"/>
          <w:smallCaps w:val="0"/>
          <w:spacing w:val="0"/>
          <w:szCs w:val="24"/>
        </w:rPr>
        <w:t>A</w:t>
      </w:r>
      <w:r w:rsidR="00BC46CA" w:rsidRPr="00E37243">
        <w:rPr>
          <w:rStyle w:val="BookTitle"/>
          <w:rFonts w:ascii="Arial" w:hAnsi="Arial" w:cs="Arial"/>
          <w:iCs w:val="0"/>
          <w:smallCaps w:val="0"/>
          <w:spacing w:val="0"/>
          <w:szCs w:val="24"/>
        </w:rPr>
        <w:t> </w:t>
      </w:r>
      <w:r w:rsidRPr="00E37243">
        <w:rPr>
          <w:rStyle w:val="BookTitle"/>
          <w:rFonts w:ascii="Arial" w:hAnsi="Arial" w:cs="Arial"/>
          <w:iCs w:val="0"/>
          <w:smallCaps w:val="0"/>
          <w:spacing w:val="0"/>
          <w:szCs w:val="24"/>
        </w:rPr>
        <w:t>New Tax System (Family Assistance) Act 1999</w:t>
      </w:r>
      <w:r w:rsidRPr="00E37243">
        <w:rPr>
          <w:rStyle w:val="BookTitle"/>
          <w:rFonts w:ascii="Arial" w:hAnsi="Arial" w:cs="Arial"/>
          <w:i w:val="0"/>
          <w:iCs w:val="0"/>
          <w:smallCaps w:val="0"/>
          <w:spacing w:val="0"/>
          <w:szCs w:val="24"/>
        </w:rPr>
        <w:t>.</w:t>
      </w:r>
    </w:p>
    <w:p w14:paraId="2DA85123" w14:textId="22E60E2B" w:rsidR="006B0F08" w:rsidRPr="00E37243" w:rsidRDefault="006B0F08"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Section 4</w:t>
      </w:r>
    </w:p>
    <w:p w14:paraId="02749674" w14:textId="314CDA5F" w:rsidR="00911335" w:rsidRPr="00E37243" w:rsidRDefault="006E0787" w:rsidP="00C67140">
      <w:pPr>
        <w:rPr>
          <w:rStyle w:val="BookTitle"/>
          <w:rFonts w:ascii="Arial" w:hAnsi="Arial" w:cs="Arial"/>
          <w:i w:val="0"/>
          <w:iCs w:val="0"/>
          <w:smallCaps w:val="0"/>
          <w:spacing w:val="0"/>
          <w:szCs w:val="24"/>
        </w:rPr>
      </w:pPr>
      <w:r w:rsidRPr="00E37243">
        <w:rPr>
          <w:rFonts w:ascii="Arial" w:hAnsi="Arial" w:cs="Arial"/>
          <w:color w:val="000000"/>
        </w:rPr>
        <w:t>Section 4 provides that each instrument specified in a Schedule to the instrument is</w:t>
      </w:r>
      <w:r w:rsidR="00BC46CA" w:rsidRPr="00E37243">
        <w:rPr>
          <w:rFonts w:ascii="Arial" w:hAnsi="Arial" w:cs="Arial"/>
          <w:color w:val="000000"/>
        </w:rPr>
        <w:t> </w:t>
      </w:r>
      <w:r w:rsidRPr="00E37243">
        <w:rPr>
          <w:rFonts w:ascii="Arial" w:hAnsi="Arial" w:cs="Arial"/>
          <w:color w:val="000000"/>
        </w:rPr>
        <w:t>amended or repealed as set out in the Schedule concerned, and any other item in</w:t>
      </w:r>
      <w:r w:rsidR="00BC46CA" w:rsidRPr="00E37243">
        <w:rPr>
          <w:rFonts w:ascii="Arial" w:hAnsi="Arial" w:cs="Arial"/>
          <w:color w:val="000000"/>
        </w:rPr>
        <w:t> </w:t>
      </w:r>
      <w:r w:rsidRPr="00E37243">
        <w:rPr>
          <w:rFonts w:ascii="Arial" w:hAnsi="Arial" w:cs="Arial"/>
          <w:color w:val="000000"/>
        </w:rPr>
        <w:t>a Schedule to the instrument has effect according to its terms.</w:t>
      </w:r>
    </w:p>
    <w:p w14:paraId="0F902F78" w14:textId="77777777" w:rsidR="000D468D" w:rsidRPr="00E37243" w:rsidRDefault="000D468D" w:rsidP="00871F28">
      <w:pPr>
        <w:rPr>
          <w:rStyle w:val="BookTitle"/>
          <w:rFonts w:ascii="Arial" w:hAnsi="Arial" w:cs="Arial"/>
          <w:b/>
          <w:i w:val="0"/>
          <w:iCs w:val="0"/>
          <w:smallCaps w:val="0"/>
          <w:spacing w:val="0"/>
          <w:szCs w:val="24"/>
          <w:u w:val="single"/>
        </w:rPr>
      </w:pPr>
    </w:p>
    <w:p w14:paraId="4957B98D" w14:textId="5F9FC688" w:rsidR="006E0787" w:rsidRPr="00E37243" w:rsidRDefault="006E0787" w:rsidP="00871F28">
      <w:pPr>
        <w:rPr>
          <w:rStyle w:val="BookTitle"/>
          <w:rFonts w:ascii="Arial" w:hAnsi="Arial" w:cs="Arial"/>
          <w:b/>
          <w:i w:val="0"/>
          <w:iCs w:val="0"/>
          <w:smallCaps w:val="0"/>
          <w:spacing w:val="0"/>
          <w:szCs w:val="24"/>
          <w:u w:val="single"/>
        </w:rPr>
      </w:pPr>
      <w:r w:rsidRPr="00E37243">
        <w:rPr>
          <w:rStyle w:val="BookTitle"/>
          <w:rFonts w:ascii="Arial" w:hAnsi="Arial" w:cs="Arial"/>
          <w:b/>
          <w:i w:val="0"/>
          <w:iCs w:val="0"/>
          <w:smallCaps w:val="0"/>
          <w:spacing w:val="0"/>
          <w:szCs w:val="24"/>
          <w:u w:val="single"/>
        </w:rPr>
        <w:lastRenderedPageBreak/>
        <w:t xml:space="preserve">Schedule 1 </w:t>
      </w:r>
      <w:r w:rsidR="00BC46CA" w:rsidRPr="00E37243">
        <w:rPr>
          <w:rStyle w:val="BookTitle"/>
          <w:rFonts w:ascii="Arial" w:hAnsi="Arial" w:cs="Arial"/>
          <w:b/>
          <w:i w:val="0"/>
          <w:iCs w:val="0"/>
          <w:smallCaps w:val="0"/>
          <w:spacing w:val="0"/>
          <w:szCs w:val="24"/>
          <w:u w:val="single"/>
        </w:rPr>
        <w:t>–</w:t>
      </w:r>
      <w:r w:rsidRPr="00E37243">
        <w:rPr>
          <w:rStyle w:val="BookTitle"/>
          <w:rFonts w:ascii="Arial" w:hAnsi="Arial" w:cs="Arial"/>
          <w:b/>
          <w:i w:val="0"/>
          <w:iCs w:val="0"/>
          <w:smallCaps w:val="0"/>
          <w:spacing w:val="0"/>
          <w:szCs w:val="24"/>
          <w:u w:val="single"/>
        </w:rPr>
        <w:t xml:space="preserve"> Family Assistance (Immunisation Principles and Vaccination Schedules) (DSS) Determination 2018 </w:t>
      </w:r>
    </w:p>
    <w:p w14:paraId="5A5DBE7C" w14:textId="1E39DEE9" w:rsidR="006E0787" w:rsidRPr="00E37243" w:rsidRDefault="006E0787" w:rsidP="00871F28">
      <w:pPr>
        <w:rPr>
          <w:rStyle w:val="BookTitle"/>
          <w:rFonts w:ascii="Arial" w:hAnsi="Arial" w:cs="Arial"/>
          <w:iCs w:val="0"/>
          <w:smallCaps w:val="0"/>
          <w:spacing w:val="0"/>
          <w:szCs w:val="24"/>
        </w:rPr>
      </w:pPr>
      <w:r w:rsidRPr="00E37243">
        <w:rPr>
          <w:rStyle w:val="BookTitle"/>
          <w:rFonts w:ascii="Arial" w:hAnsi="Arial" w:cs="Arial"/>
          <w:i w:val="0"/>
          <w:iCs w:val="0"/>
          <w:smallCaps w:val="0"/>
          <w:spacing w:val="0"/>
          <w:szCs w:val="24"/>
        </w:rPr>
        <w:t xml:space="preserve">This Schedule amends the </w:t>
      </w:r>
      <w:r w:rsidRPr="00E37243">
        <w:rPr>
          <w:rStyle w:val="BookTitle"/>
          <w:rFonts w:ascii="Arial" w:hAnsi="Arial" w:cs="Arial"/>
          <w:i w:val="0"/>
          <w:smallCaps w:val="0"/>
          <w:spacing w:val="0"/>
          <w:szCs w:val="24"/>
        </w:rPr>
        <w:t>Family Assistance (Immunisation Principles and Vaccination Schedules) (DSS) Determination 2018</w:t>
      </w:r>
      <w:r w:rsidR="00EE480A" w:rsidRPr="00E37243">
        <w:rPr>
          <w:rStyle w:val="BookTitle"/>
          <w:rFonts w:ascii="Arial" w:hAnsi="Arial" w:cs="Arial"/>
          <w:iCs w:val="0"/>
          <w:smallCaps w:val="0"/>
          <w:spacing w:val="0"/>
          <w:szCs w:val="24"/>
        </w:rPr>
        <w:t>.</w:t>
      </w:r>
    </w:p>
    <w:p w14:paraId="376CA42A" w14:textId="492FE380" w:rsidR="006B323F" w:rsidRPr="00E37243" w:rsidRDefault="006B323F"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 xml:space="preserve">Item </w:t>
      </w:r>
      <w:r w:rsidR="003A1B55" w:rsidRPr="00E37243">
        <w:rPr>
          <w:rStyle w:val="BookTitle"/>
          <w:rFonts w:ascii="Arial" w:hAnsi="Arial" w:cs="Arial"/>
          <w:i w:val="0"/>
          <w:iCs w:val="0"/>
          <w:smallCaps w:val="0"/>
          <w:spacing w:val="0"/>
          <w:szCs w:val="24"/>
          <w:u w:val="single"/>
        </w:rPr>
        <w:t>1</w:t>
      </w:r>
    </w:p>
    <w:p w14:paraId="0C42B517" w14:textId="5FCDEE06" w:rsidR="006B323F" w:rsidRPr="00E37243" w:rsidRDefault="006B323F"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w:t>
      </w:r>
      <w:r w:rsidR="003A1B55" w:rsidRPr="00E37243">
        <w:rPr>
          <w:rStyle w:val="BookTitle"/>
          <w:rFonts w:ascii="Arial" w:hAnsi="Arial" w:cs="Arial"/>
          <w:i w:val="0"/>
          <w:iCs w:val="0"/>
          <w:smallCaps w:val="0"/>
          <w:spacing w:val="0"/>
          <w:szCs w:val="24"/>
        </w:rPr>
        <w:t xml:space="preserve">1 </w:t>
      </w:r>
      <w:r w:rsidRPr="00E37243">
        <w:rPr>
          <w:rStyle w:val="BookTitle"/>
          <w:rFonts w:ascii="Arial" w:hAnsi="Arial" w:cs="Arial"/>
          <w:i w:val="0"/>
          <w:iCs w:val="0"/>
          <w:smallCaps w:val="0"/>
          <w:spacing w:val="0"/>
          <w:szCs w:val="24"/>
        </w:rPr>
        <w:t xml:space="preserve">repeals note 2 </w:t>
      </w:r>
      <w:r w:rsidR="001D6603" w:rsidRPr="00E37243">
        <w:rPr>
          <w:rStyle w:val="BookTitle"/>
          <w:rFonts w:ascii="Arial" w:hAnsi="Arial" w:cs="Arial"/>
          <w:i w:val="0"/>
          <w:iCs w:val="0"/>
          <w:smallCaps w:val="0"/>
          <w:spacing w:val="0"/>
          <w:szCs w:val="24"/>
        </w:rPr>
        <w:t xml:space="preserve">of subsection 8(1) </w:t>
      </w:r>
      <w:r w:rsidRPr="00E37243">
        <w:rPr>
          <w:rStyle w:val="BookTitle"/>
          <w:rFonts w:ascii="Arial" w:hAnsi="Arial" w:cs="Arial"/>
          <w:i w:val="0"/>
          <w:iCs w:val="0"/>
          <w:smallCaps w:val="0"/>
          <w:spacing w:val="0"/>
          <w:szCs w:val="24"/>
        </w:rPr>
        <w:t xml:space="preserve">to insert </w:t>
      </w:r>
      <w:r w:rsidR="00BC46CA" w:rsidRPr="00E37243">
        <w:rPr>
          <w:rStyle w:val="BookTitle"/>
          <w:rFonts w:ascii="Arial" w:hAnsi="Arial" w:cs="Arial"/>
          <w:i w:val="0"/>
          <w:iCs w:val="0"/>
          <w:smallCaps w:val="0"/>
          <w:spacing w:val="0"/>
          <w:szCs w:val="24"/>
        </w:rPr>
        <w:t xml:space="preserve">the </w:t>
      </w:r>
      <w:r w:rsidRPr="00E37243">
        <w:rPr>
          <w:rStyle w:val="BookTitle"/>
          <w:rFonts w:ascii="Arial" w:hAnsi="Arial" w:cs="Arial"/>
          <w:i w:val="0"/>
          <w:iCs w:val="0"/>
          <w:smallCaps w:val="0"/>
          <w:spacing w:val="0"/>
          <w:szCs w:val="24"/>
        </w:rPr>
        <w:t xml:space="preserve">updated location for the Australian Immunisation Handbook, which is incorporated by reference to the Determination. </w:t>
      </w:r>
    </w:p>
    <w:p w14:paraId="47AB15F3" w14:textId="2DA05707" w:rsidR="006B323F" w:rsidRPr="00E37243" w:rsidRDefault="006B323F"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 xml:space="preserve">Item </w:t>
      </w:r>
      <w:r w:rsidR="003A1B55" w:rsidRPr="00E37243">
        <w:rPr>
          <w:rStyle w:val="BookTitle"/>
          <w:rFonts w:ascii="Arial" w:hAnsi="Arial" w:cs="Arial"/>
          <w:i w:val="0"/>
          <w:iCs w:val="0"/>
          <w:smallCaps w:val="0"/>
          <w:spacing w:val="0"/>
          <w:szCs w:val="24"/>
          <w:u w:val="single"/>
        </w:rPr>
        <w:t>2</w:t>
      </w:r>
    </w:p>
    <w:p w14:paraId="3B8A9093" w14:textId="614AE58C" w:rsidR="009E6871" w:rsidRPr="00E37243" w:rsidRDefault="009E6871"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2 </w:t>
      </w:r>
      <w:r w:rsidR="003E3AB5" w:rsidRPr="00E37243">
        <w:rPr>
          <w:rStyle w:val="BookTitle"/>
          <w:rFonts w:ascii="Arial" w:hAnsi="Arial" w:cs="Arial"/>
          <w:i w:val="0"/>
          <w:iCs w:val="0"/>
          <w:smallCaps w:val="0"/>
          <w:spacing w:val="0"/>
          <w:szCs w:val="24"/>
        </w:rPr>
        <w:t>inserts “and before 1 July 2024” to the cell at the table item dealing with children born on or after 1 January 2017</w:t>
      </w:r>
      <w:r w:rsidR="006E0632" w:rsidRPr="00E37243">
        <w:rPr>
          <w:rStyle w:val="BookTitle"/>
          <w:rFonts w:ascii="Arial" w:hAnsi="Arial" w:cs="Arial"/>
          <w:i w:val="0"/>
          <w:iCs w:val="0"/>
          <w:smallCaps w:val="0"/>
          <w:spacing w:val="0"/>
          <w:szCs w:val="24"/>
        </w:rPr>
        <w:t xml:space="preserve"> in subsection 15(1)</w:t>
      </w:r>
      <w:r w:rsidR="003E3AB5" w:rsidRPr="00E37243">
        <w:rPr>
          <w:rStyle w:val="BookTitle"/>
          <w:rFonts w:ascii="Arial" w:hAnsi="Arial" w:cs="Arial"/>
          <w:i w:val="0"/>
          <w:iCs w:val="0"/>
          <w:smallCaps w:val="0"/>
          <w:spacing w:val="0"/>
          <w:szCs w:val="24"/>
        </w:rPr>
        <w:t xml:space="preserve">. </w:t>
      </w:r>
      <w:r w:rsidR="0041176E" w:rsidRPr="00E37243">
        <w:rPr>
          <w:rStyle w:val="BookTitle"/>
          <w:rFonts w:ascii="Arial" w:hAnsi="Arial" w:cs="Arial"/>
          <w:i w:val="0"/>
          <w:iCs w:val="0"/>
          <w:smallCaps w:val="0"/>
          <w:spacing w:val="0"/>
          <w:szCs w:val="24"/>
        </w:rPr>
        <w:t>The purpose of this is to specify</w:t>
      </w:r>
      <w:r w:rsidR="005319F5" w:rsidRPr="00E37243">
        <w:rPr>
          <w:rStyle w:val="BookTitle"/>
          <w:rFonts w:ascii="Arial" w:hAnsi="Arial" w:cs="Arial"/>
          <w:i w:val="0"/>
          <w:iCs w:val="0"/>
          <w:smallCaps w:val="0"/>
          <w:spacing w:val="0"/>
          <w:szCs w:val="24"/>
        </w:rPr>
        <w:t xml:space="preserve"> that</w:t>
      </w:r>
      <w:r w:rsidR="0041176E" w:rsidRPr="00E37243">
        <w:rPr>
          <w:rStyle w:val="BookTitle"/>
          <w:rFonts w:ascii="Arial" w:hAnsi="Arial" w:cs="Arial"/>
          <w:i w:val="0"/>
          <w:iCs w:val="0"/>
          <w:smallCaps w:val="0"/>
          <w:spacing w:val="0"/>
          <w:szCs w:val="24"/>
        </w:rPr>
        <w:t>,</w:t>
      </w:r>
      <w:r w:rsidR="005319F5" w:rsidRPr="00E37243">
        <w:rPr>
          <w:rStyle w:val="BookTitle"/>
          <w:rFonts w:ascii="Arial" w:hAnsi="Arial" w:cs="Arial"/>
          <w:i w:val="0"/>
          <w:iCs w:val="0"/>
          <w:smallCaps w:val="0"/>
          <w:spacing w:val="0"/>
          <w:szCs w:val="24"/>
        </w:rPr>
        <w:t xml:space="preserve"> for</w:t>
      </w:r>
      <w:r w:rsidR="00BC46CA" w:rsidRPr="00E37243">
        <w:rPr>
          <w:rStyle w:val="BookTitle"/>
          <w:rFonts w:ascii="Arial" w:hAnsi="Arial" w:cs="Arial"/>
          <w:i w:val="0"/>
          <w:iCs w:val="0"/>
          <w:smallCaps w:val="0"/>
          <w:spacing w:val="0"/>
          <w:szCs w:val="24"/>
        </w:rPr>
        <w:t> </w:t>
      </w:r>
      <w:r w:rsidR="005319F5" w:rsidRPr="00E37243">
        <w:rPr>
          <w:rStyle w:val="BookTitle"/>
          <w:rFonts w:ascii="Arial" w:hAnsi="Arial" w:cs="Arial"/>
          <w:i w:val="0"/>
          <w:iCs w:val="0"/>
          <w:smallCaps w:val="0"/>
          <w:spacing w:val="0"/>
          <w:szCs w:val="24"/>
        </w:rPr>
        <w:t>a</w:t>
      </w:r>
      <w:r w:rsidR="00BC46CA" w:rsidRPr="00E37243">
        <w:rPr>
          <w:rStyle w:val="BookTitle"/>
          <w:rFonts w:ascii="Arial" w:hAnsi="Arial" w:cs="Arial"/>
          <w:i w:val="0"/>
          <w:iCs w:val="0"/>
          <w:smallCaps w:val="0"/>
          <w:spacing w:val="0"/>
          <w:szCs w:val="24"/>
        </w:rPr>
        <w:t> </w:t>
      </w:r>
      <w:r w:rsidR="005319F5" w:rsidRPr="00E37243">
        <w:rPr>
          <w:rStyle w:val="BookTitle"/>
          <w:rFonts w:ascii="Arial" w:hAnsi="Arial" w:cs="Arial"/>
          <w:i w:val="0"/>
          <w:iCs w:val="0"/>
          <w:smallCaps w:val="0"/>
          <w:spacing w:val="0"/>
          <w:szCs w:val="24"/>
        </w:rPr>
        <w:t xml:space="preserve">child born on or after 1 January 2017 and before 1 July 2024, the standard vaccination schedule for the child is set out in Schedule 4. </w:t>
      </w:r>
    </w:p>
    <w:p w14:paraId="258DF780" w14:textId="64F0717C" w:rsidR="009E6871" w:rsidRPr="00E37243" w:rsidRDefault="009E6871"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Item 3</w:t>
      </w:r>
    </w:p>
    <w:p w14:paraId="2B4E4573" w14:textId="1BCB2C00" w:rsidR="009E6871" w:rsidRPr="00E37243" w:rsidRDefault="009E6871"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Item 3 adds a new table item dealing with children born on or after 1 July 2024</w:t>
      </w:r>
      <w:r w:rsidR="006E0632" w:rsidRPr="00E37243">
        <w:rPr>
          <w:rStyle w:val="BookTitle"/>
          <w:rFonts w:ascii="Arial" w:hAnsi="Arial" w:cs="Arial"/>
          <w:i w:val="0"/>
          <w:iCs w:val="0"/>
          <w:smallCaps w:val="0"/>
          <w:spacing w:val="0"/>
          <w:szCs w:val="24"/>
        </w:rPr>
        <w:t xml:space="preserve"> in subsection 15(1)</w:t>
      </w:r>
      <w:r w:rsidRPr="00E37243">
        <w:rPr>
          <w:rStyle w:val="BookTitle"/>
          <w:rFonts w:ascii="Arial" w:hAnsi="Arial" w:cs="Arial"/>
          <w:i w:val="0"/>
          <w:iCs w:val="0"/>
          <w:smallCaps w:val="0"/>
          <w:spacing w:val="0"/>
          <w:szCs w:val="24"/>
        </w:rPr>
        <w:t>. The</w:t>
      </w:r>
      <w:r w:rsidR="00BC46CA"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 xml:space="preserve">new table item </w:t>
      </w:r>
      <w:r w:rsidR="0041176E" w:rsidRPr="00E37243">
        <w:rPr>
          <w:rStyle w:val="BookTitle"/>
          <w:rFonts w:ascii="Arial" w:hAnsi="Arial" w:cs="Arial"/>
          <w:i w:val="0"/>
          <w:iCs w:val="0"/>
          <w:smallCaps w:val="0"/>
          <w:spacing w:val="0"/>
          <w:szCs w:val="24"/>
        </w:rPr>
        <w:t xml:space="preserve">specifies </w:t>
      </w:r>
      <w:r w:rsidRPr="00E37243">
        <w:rPr>
          <w:rStyle w:val="BookTitle"/>
          <w:rFonts w:ascii="Arial" w:hAnsi="Arial" w:cs="Arial"/>
          <w:i w:val="0"/>
          <w:iCs w:val="0"/>
          <w:smallCaps w:val="0"/>
          <w:spacing w:val="0"/>
          <w:szCs w:val="24"/>
        </w:rPr>
        <w:t xml:space="preserve">that the standard vaccination schedule for </w:t>
      </w:r>
      <w:r w:rsidR="0058346F" w:rsidRPr="00E37243">
        <w:rPr>
          <w:rStyle w:val="BookTitle"/>
          <w:rFonts w:ascii="Arial" w:hAnsi="Arial" w:cs="Arial"/>
          <w:i w:val="0"/>
          <w:iCs w:val="0"/>
          <w:smallCaps w:val="0"/>
          <w:spacing w:val="0"/>
          <w:szCs w:val="24"/>
        </w:rPr>
        <w:t>a child born on or after 1 July 2024</w:t>
      </w:r>
      <w:r w:rsidRPr="00E37243">
        <w:rPr>
          <w:rStyle w:val="BookTitle"/>
          <w:rFonts w:ascii="Arial" w:hAnsi="Arial" w:cs="Arial"/>
          <w:i w:val="0"/>
          <w:iCs w:val="0"/>
          <w:smallCaps w:val="0"/>
          <w:spacing w:val="0"/>
          <w:szCs w:val="24"/>
        </w:rPr>
        <w:t xml:space="preserve"> is set out in new Schedule 5. </w:t>
      </w:r>
    </w:p>
    <w:p w14:paraId="2985C93E" w14:textId="5B500BAD" w:rsidR="009E6871" w:rsidRPr="00E37243" w:rsidRDefault="009E6871"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Item 4</w:t>
      </w:r>
    </w:p>
    <w:p w14:paraId="23ACB2CA" w14:textId="7F2E53CA" w:rsidR="009E6871" w:rsidRPr="00E37243" w:rsidRDefault="009E6871"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4 amends section 16 to provide that the </w:t>
      </w:r>
      <w:r w:rsidR="00250D77" w:rsidRPr="00E37243">
        <w:rPr>
          <w:rStyle w:val="BookTitle"/>
          <w:rFonts w:ascii="Arial" w:hAnsi="Arial" w:cs="Arial"/>
          <w:i w:val="0"/>
          <w:iCs w:val="0"/>
          <w:smallCaps w:val="0"/>
          <w:spacing w:val="0"/>
          <w:szCs w:val="24"/>
        </w:rPr>
        <w:t>catch up</w:t>
      </w:r>
      <w:r w:rsidRPr="00E37243">
        <w:rPr>
          <w:rStyle w:val="BookTitle"/>
          <w:rFonts w:ascii="Arial" w:hAnsi="Arial" w:cs="Arial"/>
          <w:i w:val="0"/>
          <w:iCs w:val="0"/>
          <w:smallCaps w:val="0"/>
          <w:spacing w:val="0"/>
          <w:szCs w:val="24"/>
        </w:rPr>
        <w:t xml:space="preserve"> vaccination schedule for a</w:t>
      </w:r>
      <w:r w:rsidR="004538A0"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child relates to the antigens and diseases mentioned in column 3 of the Schedules</w:t>
      </w:r>
      <w:r w:rsidR="004538A0"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 xml:space="preserve">1 to 5, that is, the existing Schedules and new Schedule 5. </w:t>
      </w:r>
    </w:p>
    <w:p w14:paraId="22561418" w14:textId="0DC24D5F" w:rsidR="009E6871" w:rsidRPr="00E37243" w:rsidRDefault="009E6871"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Item 5</w:t>
      </w:r>
    </w:p>
    <w:p w14:paraId="5BB94367" w14:textId="2BFD3A5C" w:rsidR="006B323F" w:rsidRPr="00E37243" w:rsidRDefault="006B323F"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w:t>
      </w:r>
      <w:r w:rsidR="009E6871" w:rsidRPr="00E37243">
        <w:rPr>
          <w:rStyle w:val="BookTitle"/>
          <w:rFonts w:ascii="Arial" w:hAnsi="Arial" w:cs="Arial"/>
          <w:i w:val="0"/>
          <w:iCs w:val="0"/>
          <w:smallCaps w:val="0"/>
          <w:spacing w:val="0"/>
          <w:szCs w:val="24"/>
        </w:rPr>
        <w:t xml:space="preserve">5 </w:t>
      </w:r>
      <w:r w:rsidRPr="00E37243">
        <w:rPr>
          <w:rStyle w:val="BookTitle"/>
          <w:rFonts w:ascii="Arial" w:hAnsi="Arial" w:cs="Arial"/>
          <w:i w:val="0"/>
          <w:iCs w:val="0"/>
          <w:smallCaps w:val="0"/>
          <w:spacing w:val="0"/>
          <w:szCs w:val="24"/>
        </w:rPr>
        <w:t xml:space="preserve">repeals note 1 </w:t>
      </w:r>
      <w:r w:rsidR="006E0632" w:rsidRPr="00E37243">
        <w:rPr>
          <w:rStyle w:val="BookTitle"/>
          <w:rFonts w:ascii="Arial" w:hAnsi="Arial" w:cs="Arial"/>
          <w:i w:val="0"/>
          <w:iCs w:val="0"/>
          <w:smallCaps w:val="0"/>
          <w:spacing w:val="0"/>
          <w:szCs w:val="24"/>
        </w:rPr>
        <w:t xml:space="preserve">in section 16 </w:t>
      </w:r>
      <w:r w:rsidRPr="00E37243">
        <w:rPr>
          <w:rStyle w:val="BookTitle"/>
          <w:rFonts w:ascii="Arial" w:hAnsi="Arial" w:cs="Arial"/>
          <w:i w:val="0"/>
          <w:iCs w:val="0"/>
          <w:smallCaps w:val="0"/>
          <w:spacing w:val="0"/>
          <w:szCs w:val="24"/>
        </w:rPr>
        <w:t xml:space="preserve">to insert </w:t>
      </w:r>
      <w:r w:rsidR="004538A0" w:rsidRPr="00E37243">
        <w:rPr>
          <w:rStyle w:val="BookTitle"/>
          <w:rFonts w:ascii="Arial" w:hAnsi="Arial" w:cs="Arial"/>
          <w:i w:val="0"/>
          <w:iCs w:val="0"/>
          <w:smallCaps w:val="0"/>
          <w:spacing w:val="0"/>
          <w:szCs w:val="24"/>
        </w:rPr>
        <w:t xml:space="preserve">the </w:t>
      </w:r>
      <w:r w:rsidRPr="00E37243">
        <w:rPr>
          <w:rStyle w:val="BookTitle"/>
          <w:rFonts w:ascii="Arial" w:hAnsi="Arial" w:cs="Arial"/>
          <w:i w:val="0"/>
          <w:iCs w:val="0"/>
          <w:smallCaps w:val="0"/>
          <w:spacing w:val="0"/>
          <w:szCs w:val="24"/>
        </w:rPr>
        <w:t>updated location for the Australian Immunisation Handbook, which is incorporated by reference to the Determination</w:t>
      </w:r>
      <w:r w:rsidR="00EE480A" w:rsidRPr="00E37243">
        <w:rPr>
          <w:rStyle w:val="BookTitle"/>
          <w:rFonts w:ascii="Arial" w:hAnsi="Arial" w:cs="Arial"/>
          <w:i w:val="0"/>
          <w:iCs w:val="0"/>
          <w:smallCaps w:val="0"/>
          <w:spacing w:val="0"/>
          <w:szCs w:val="24"/>
        </w:rPr>
        <w:t>.</w:t>
      </w:r>
    </w:p>
    <w:p w14:paraId="77630D70" w14:textId="3C9D3568" w:rsidR="00962BE7" w:rsidRPr="00E37243" w:rsidRDefault="00962BE7"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 xml:space="preserve">Item </w:t>
      </w:r>
      <w:r w:rsidR="009E6871" w:rsidRPr="00E37243">
        <w:rPr>
          <w:rStyle w:val="BookTitle"/>
          <w:rFonts w:ascii="Arial" w:hAnsi="Arial" w:cs="Arial"/>
          <w:i w:val="0"/>
          <w:iCs w:val="0"/>
          <w:smallCaps w:val="0"/>
          <w:spacing w:val="0"/>
          <w:szCs w:val="24"/>
          <w:u w:val="single"/>
        </w:rPr>
        <w:t xml:space="preserve">6 </w:t>
      </w:r>
    </w:p>
    <w:p w14:paraId="5089EEC7" w14:textId="758E61E5" w:rsidR="00962BE7" w:rsidRPr="00E37243" w:rsidRDefault="00962BE7"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w:t>
      </w:r>
      <w:r w:rsidR="009E6871" w:rsidRPr="00E37243">
        <w:rPr>
          <w:rStyle w:val="BookTitle"/>
          <w:rFonts w:ascii="Arial" w:hAnsi="Arial" w:cs="Arial"/>
          <w:i w:val="0"/>
          <w:iCs w:val="0"/>
          <w:smallCaps w:val="0"/>
          <w:spacing w:val="0"/>
          <w:szCs w:val="24"/>
        </w:rPr>
        <w:t xml:space="preserve">6 </w:t>
      </w:r>
      <w:r w:rsidRPr="00E37243">
        <w:rPr>
          <w:rStyle w:val="BookTitle"/>
          <w:rFonts w:ascii="Arial" w:hAnsi="Arial" w:cs="Arial"/>
          <w:i w:val="0"/>
          <w:iCs w:val="0"/>
          <w:smallCaps w:val="0"/>
          <w:spacing w:val="0"/>
          <w:szCs w:val="24"/>
        </w:rPr>
        <w:t xml:space="preserve">adds </w:t>
      </w:r>
      <w:r w:rsidR="00FC560C" w:rsidRPr="00E37243">
        <w:rPr>
          <w:rStyle w:val="BookTitle"/>
          <w:rFonts w:ascii="Arial" w:hAnsi="Arial" w:cs="Arial"/>
          <w:i w:val="0"/>
          <w:iCs w:val="0"/>
          <w:smallCaps w:val="0"/>
          <w:spacing w:val="0"/>
          <w:szCs w:val="24"/>
        </w:rPr>
        <w:t>“and before 1 July 2024” to the heading of Schedule 4</w:t>
      </w:r>
      <w:r w:rsidR="006A54CB" w:rsidRPr="00E37243">
        <w:rPr>
          <w:rStyle w:val="BookTitle"/>
          <w:rFonts w:ascii="Arial" w:hAnsi="Arial" w:cs="Arial"/>
          <w:i w:val="0"/>
          <w:iCs w:val="0"/>
          <w:smallCaps w:val="0"/>
          <w:spacing w:val="0"/>
          <w:szCs w:val="24"/>
        </w:rPr>
        <w:t>, reflecting changes made by item 2</w:t>
      </w:r>
      <w:r w:rsidR="00FC560C" w:rsidRPr="00E37243">
        <w:rPr>
          <w:rStyle w:val="BookTitle"/>
          <w:rFonts w:ascii="Arial" w:hAnsi="Arial" w:cs="Arial"/>
          <w:i w:val="0"/>
          <w:iCs w:val="0"/>
          <w:smallCaps w:val="0"/>
          <w:spacing w:val="0"/>
          <w:szCs w:val="24"/>
        </w:rPr>
        <w:t xml:space="preserve">. Schedule 4 now sets out the standard vaccination schedule for a child born on or after 1 </w:t>
      </w:r>
      <w:r w:rsidR="003E3AB5" w:rsidRPr="00E37243">
        <w:rPr>
          <w:rStyle w:val="BookTitle"/>
          <w:rFonts w:ascii="Arial" w:hAnsi="Arial" w:cs="Arial"/>
          <w:i w:val="0"/>
          <w:iCs w:val="0"/>
          <w:smallCaps w:val="0"/>
          <w:spacing w:val="0"/>
          <w:szCs w:val="24"/>
        </w:rPr>
        <w:t xml:space="preserve">January </w:t>
      </w:r>
      <w:r w:rsidR="00FC560C" w:rsidRPr="00E37243">
        <w:rPr>
          <w:rStyle w:val="BookTitle"/>
          <w:rFonts w:ascii="Arial" w:hAnsi="Arial" w:cs="Arial"/>
          <w:i w:val="0"/>
          <w:iCs w:val="0"/>
          <w:smallCaps w:val="0"/>
          <w:spacing w:val="0"/>
          <w:szCs w:val="24"/>
        </w:rPr>
        <w:t xml:space="preserve">2017 and before 1 July 2024. </w:t>
      </w:r>
    </w:p>
    <w:p w14:paraId="7642212B" w14:textId="4BC42FE2" w:rsidR="006B323F" w:rsidRPr="00E37243" w:rsidRDefault="006B323F" w:rsidP="00871F28">
      <w:pPr>
        <w:rPr>
          <w:rStyle w:val="BookTitle"/>
          <w:rFonts w:ascii="Arial" w:hAnsi="Arial" w:cs="Arial"/>
          <w:i w:val="0"/>
          <w:iCs w:val="0"/>
          <w:smallCaps w:val="0"/>
          <w:spacing w:val="0"/>
          <w:szCs w:val="24"/>
          <w:u w:val="single"/>
        </w:rPr>
      </w:pPr>
      <w:r w:rsidRPr="00E37243">
        <w:rPr>
          <w:rStyle w:val="BookTitle"/>
          <w:rFonts w:ascii="Arial" w:hAnsi="Arial" w:cs="Arial"/>
          <w:i w:val="0"/>
          <w:iCs w:val="0"/>
          <w:smallCaps w:val="0"/>
          <w:spacing w:val="0"/>
          <w:szCs w:val="24"/>
          <w:u w:val="single"/>
        </w:rPr>
        <w:t xml:space="preserve">Item </w:t>
      </w:r>
      <w:r w:rsidR="009E6871" w:rsidRPr="00E37243">
        <w:rPr>
          <w:rStyle w:val="BookTitle"/>
          <w:rFonts w:ascii="Arial" w:hAnsi="Arial" w:cs="Arial"/>
          <w:i w:val="0"/>
          <w:iCs w:val="0"/>
          <w:smallCaps w:val="0"/>
          <w:spacing w:val="0"/>
          <w:szCs w:val="24"/>
          <w:u w:val="single"/>
        </w:rPr>
        <w:t>7</w:t>
      </w:r>
    </w:p>
    <w:p w14:paraId="385CF4CB" w14:textId="06C5481E" w:rsidR="006B323F" w:rsidRPr="00E37243" w:rsidRDefault="00962BE7" w:rsidP="00871F28">
      <w:pPr>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Item </w:t>
      </w:r>
      <w:r w:rsidR="009E6871" w:rsidRPr="00E37243">
        <w:rPr>
          <w:rStyle w:val="BookTitle"/>
          <w:rFonts w:ascii="Arial" w:hAnsi="Arial" w:cs="Arial"/>
          <w:i w:val="0"/>
          <w:iCs w:val="0"/>
          <w:smallCaps w:val="0"/>
          <w:spacing w:val="0"/>
          <w:szCs w:val="24"/>
        </w:rPr>
        <w:t xml:space="preserve">7 </w:t>
      </w:r>
      <w:r w:rsidR="006B323F" w:rsidRPr="00E37243">
        <w:rPr>
          <w:rStyle w:val="BookTitle"/>
          <w:rFonts w:ascii="Arial" w:hAnsi="Arial" w:cs="Arial"/>
          <w:i w:val="0"/>
          <w:iCs w:val="0"/>
          <w:smallCaps w:val="0"/>
          <w:spacing w:val="0"/>
          <w:szCs w:val="24"/>
        </w:rPr>
        <w:t xml:space="preserve">inserts </w:t>
      </w:r>
      <w:r w:rsidR="004538A0" w:rsidRPr="00E37243">
        <w:rPr>
          <w:rStyle w:val="BookTitle"/>
          <w:rFonts w:ascii="Arial" w:hAnsi="Arial" w:cs="Arial"/>
          <w:i w:val="0"/>
          <w:iCs w:val="0"/>
          <w:smallCaps w:val="0"/>
          <w:spacing w:val="0"/>
          <w:szCs w:val="24"/>
        </w:rPr>
        <w:t xml:space="preserve">the </w:t>
      </w:r>
      <w:r w:rsidR="006B323F" w:rsidRPr="00E37243">
        <w:rPr>
          <w:rStyle w:val="BookTitle"/>
          <w:rFonts w:ascii="Arial" w:hAnsi="Arial" w:cs="Arial"/>
          <w:i w:val="0"/>
          <w:iCs w:val="0"/>
          <w:smallCaps w:val="0"/>
          <w:spacing w:val="0"/>
          <w:szCs w:val="24"/>
        </w:rPr>
        <w:t xml:space="preserve">new Schedule 5. New Schedule 5 sets out the standard vaccination schedule for a child born on or after 1 July 2024. </w:t>
      </w:r>
      <w:r w:rsidR="004538A0" w:rsidRPr="00E37243">
        <w:rPr>
          <w:rStyle w:val="BookTitle"/>
          <w:rFonts w:ascii="Arial" w:hAnsi="Arial" w:cs="Arial"/>
          <w:i w:val="0"/>
          <w:iCs w:val="0"/>
          <w:smallCaps w:val="0"/>
          <w:spacing w:val="0"/>
          <w:szCs w:val="24"/>
        </w:rPr>
        <w:t>The n</w:t>
      </w:r>
      <w:r w:rsidR="006B323F" w:rsidRPr="00E37243">
        <w:rPr>
          <w:rStyle w:val="BookTitle"/>
          <w:rFonts w:ascii="Arial" w:hAnsi="Arial" w:cs="Arial"/>
          <w:i w:val="0"/>
          <w:iCs w:val="0"/>
          <w:smallCaps w:val="0"/>
          <w:spacing w:val="0"/>
          <w:szCs w:val="24"/>
        </w:rPr>
        <w:t xml:space="preserve">ew Schedule 5 sets out the new requirement for vaccination for Meningococcal Groups A, C, W-135 and Y at 12 months of age. This is an expansion from the Schedule 4 </w:t>
      </w:r>
      <w:r w:rsidR="00FC560C" w:rsidRPr="00E37243">
        <w:rPr>
          <w:rStyle w:val="BookTitle"/>
          <w:rFonts w:ascii="Arial" w:hAnsi="Arial" w:cs="Arial"/>
          <w:i w:val="0"/>
          <w:iCs w:val="0"/>
          <w:smallCaps w:val="0"/>
          <w:spacing w:val="0"/>
          <w:szCs w:val="24"/>
        </w:rPr>
        <w:t xml:space="preserve">Meningococcal </w:t>
      </w:r>
      <w:r w:rsidR="006B323F" w:rsidRPr="00E37243">
        <w:rPr>
          <w:rStyle w:val="BookTitle"/>
          <w:rFonts w:ascii="Arial" w:hAnsi="Arial" w:cs="Arial"/>
          <w:i w:val="0"/>
          <w:iCs w:val="0"/>
          <w:smallCaps w:val="0"/>
          <w:spacing w:val="0"/>
          <w:szCs w:val="24"/>
        </w:rPr>
        <w:t>requirement</w:t>
      </w:r>
      <w:r w:rsidRPr="00E37243">
        <w:rPr>
          <w:rStyle w:val="BookTitle"/>
          <w:rFonts w:ascii="Arial" w:hAnsi="Arial" w:cs="Arial"/>
          <w:i w:val="0"/>
          <w:iCs w:val="0"/>
          <w:smallCaps w:val="0"/>
          <w:spacing w:val="0"/>
          <w:szCs w:val="24"/>
        </w:rPr>
        <w:t xml:space="preserve">s, which only </w:t>
      </w:r>
      <w:r w:rsidR="00FC560C" w:rsidRPr="00E37243">
        <w:rPr>
          <w:rStyle w:val="BookTitle"/>
          <w:rFonts w:ascii="Arial" w:hAnsi="Arial" w:cs="Arial"/>
          <w:i w:val="0"/>
          <w:iCs w:val="0"/>
          <w:smallCaps w:val="0"/>
          <w:spacing w:val="0"/>
          <w:szCs w:val="24"/>
        </w:rPr>
        <w:t xml:space="preserve">relate to </w:t>
      </w:r>
      <w:r w:rsidR="006B323F" w:rsidRPr="00E37243">
        <w:rPr>
          <w:rStyle w:val="BookTitle"/>
          <w:rFonts w:ascii="Arial" w:hAnsi="Arial" w:cs="Arial"/>
          <w:i w:val="0"/>
          <w:iCs w:val="0"/>
          <w:smallCaps w:val="0"/>
          <w:spacing w:val="0"/>
          <w:szCs w:val="24"/>
        </w:rPr>
        <w:t>Meningococcal Group C</w:t>
      </w:r>
      <w:r w:rsidR="001067BC" w:rsidRPr="00E37243">
        <w:rPr>
          <w:rStyle w:val="BookTitle"/>
          <w:rFonts w:ascii="Arial" w:hAnsi="Arial" w:cs="Arial"/>
          <w:i w:val="0"/>
          <w:iCs w:val="0"/>
          <w:smallCaps w:val="0"/>
          <w:spacing w:val="0"/>
          <w:szCs w:val="24"/>
        </w:rPr>
        <w:t>. New Schedule 5</w:t>
      </w:r>
      <w:r w:rsidR="004538A0" w:rsidRPr="00E37243">
        <w:rPr>
          <w:rStyle w:val="BookTitle"/>
          <w:rFonts w:ascii="Arial" w:hAnsi="Arial" w:cs="Arial"/>
          <w:i w:val="0"/>
          <w:iCs w:val="0"/>
          <w:smallCaps w:val="0"/>
          <w:spacing w:val="0"/>
          <w:szCs w:val="24"/>
        </w:rPr>
        <w:t xml:space="preserve"> </w:t>
      </w:r>
      <w:r w:rsidR="000604EB" w:rsidRPr="00E37243">
        <w:rPr>
          <w:rStyle w:val="BookTitle"/>
          <w:rFonts w:ascii="Arial" w:hAnsi="Arial" w:cs="Arial"/>
          <w:i w:val="0"/>
          <w:iCs w:val="0"/>
          <w:smallCaps w:val="0"/>
          <w:spacing w:val="0"/>
          <w:szCs w:val="24"/>
        </w:rPr>
        <w:t xml:space="preserve">aligns the Determination with vaccines available under the </w:t>
      </w:r>
      <w:r w:rsidR="00596AF1" w:rsidRPr="00E37243">
        <w:rPr>
          <w:rFonts w:ascii="Arial" w:eastAsiaTheme="minorHAnsi" w:hAnsi="Arial" w:cs="Arial"/>
          <w:szCs w:val="24"/>
          <w:lang w:eastAsia="en-US"/>
        </w:rPr>
        <w:t>National Health (Immunisation Program – Designated Vaccines) Determination 2014 (No. 1)</w:t>
      </w:r>
      <w:r w:rsidR="006B323F" w:rsidRPr="00E37243">
        <w:rPr>
          <w:rStyle w:val="BookTitle"/>
          <w:rFonts w:ascii="Arial" w:hAnsi="Arial" w:cs="Arial"/>
          <w:i w:val="0"/>
          <w:iCs w:val="0"/>
          <w:smallCaps w:val="0"/>
          <w:spacing w:val="0"/>
          <w:szCs w:val="24"/>
        </w:rPr>
        <w:t xml:space="preserve">. </w:t>
      </w:r>
    </w:p>
    <w:p w14:paraId="7D4FED8B" w14:textId="703C75C5" w:rsidR="000604EB" w:rsidRPr="00E37243" w:rsidRDefault="000604EB">
      <w:pPr>
        <w:spacing w:before="0" w:after="200" w:line="276" w:lineRule="auto"/>
        <w:rPr>
          <w:rFonts w:ascii="Arial" w:hAnsi="Arial" w:cs="Arial"/>
          <w:szCs w:val="24"/>
        </w:rPr>
      </w:pPr>
      <w:bookmarkStart w:id="0" w:name="_Toc290210739"/>
      <w:r w:rsidRPr="00E37243">
        <w:rPr>
          <w:rFonts w:ascii="Arial" w:hAnsi="Arial" w:cs="Arial"/>
          <w:szCs w:val="24"/>
        </w:rPr>
        <w:br w:type="page"/>
      </w:r>
    </w:p>
    <w:bookmarkEnd w:id="0"/>
    <w:p w14:paraId="1C9940D2" w14:textId="77777777" w:rsidR="00211A08" w:rsidRPr="00E37243" w:rsidRDefault="00211A08" w:rsidP="00211A08">
      <w:pPr>
        <w:jc w:val="cente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lastRenderedPageBreak/>
        <w:t>Statement of Compatibility with Human Rights</w:t>
      </w:r>
    </w:p>
    <w:p w14:paraId="3E586BB1"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61283001" w14:textId="77777777" w:rsidR="00211A08" w:rsidRPr="00E37243" w:rsidRDefault="00211A08" w:rsidP="00211A08">
      <w:pPr>
        <w:shd w:val="clear" w:color="auto" w:fill="FFFFFF"/>
        <w:spacing w:before="0"/>
        <w:jc w:val="center"/>
        <w:rPr>
          <w:rStyle w:val="BookTitle"/>
          <w:rFonts w:ascii="Arial" w:hAnsi="Arial" w:cs="Arial"/>
          <w:smallCaps w:val="0"/>
          <w:spacing w:val="0"/>
          <w:szCs w:val="24"/>
        </w:rPr>
      </w:pPr>
      <w:r w:rsidRPr="00E37243">
        <w:rPr>
          <w:rStyle w:val="BookTitle"/>
          <w:rFonts w:ascii="Arial" w:hAnsi="Arial" w:cs="Arial"/>
          <w:smallCaps w:val="0"/>
          <w:spacing w:val="0"/>
          <w:szCs w:val="24"/>
        </w:rPr>
        <w:t>Prepared in accordance with Part 3 of the Human Rights (Parliamentary Scrutiny)</w:t>
      </w:r>
    </w:p>
    <w:p w14:paraId="5DC673DF" w14:textId="77777777" w:rsidR="00211A08" w:rsidRPr="00E37243" w:rsidRDefault="00211A08" w:rsidP="00211A08">
      <w:pPr>
        <w:shd w:val="clear" w:color="auto" w:fill="FFFFFF"/>
        <w:spacing w:before="0"/>
        <w:jc w:val="center"/>
        <w:rPr>
          <w:rStyle w:val="BookTitle"/>
          <w:rFonts w:ascii="Arial" w:hAnsi="Arial" w:cs="Arial"/>
          <w:smallCaps w:val="0"/>
          <w:spacing w:val="0"/>
          <w:szCs w:val="24"/>
        </w:rPr>
      </w:pPr>
      <w:r w:rsidRPr="00E37243">
        <w:rPr>
          <w:rStyle w:val="BookTitle"/>
          <w:rFonts w:ascii="Arial" w:hAnsi="Arial" w:cs="Arial"/>
          <w:smallCaps w:val="0"/>
          <w:spacing w:val="0"/>
          <w:szCs w:val="24"/>
        </w:rPr>
        <w:t>Act 2011</w:t>
      </w:r>
    </w:p>
    <w:p w14:paraId="2158263A"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4DBF4E58" w14:textId="77777777" w:rsidR="00211A08" w:rsidRPr="00E37243" w:rsidRDefault="00211A08" w:rsidP="00211A08">
      <w:pPr>
        <w:shd w:val="clear" w:color="auto" w:fill="FFFFFF"/>
        <w:spacing w:before="0"/>
        <w:jc w:val="center"/>
        <w:rPr>
          <w:rStyle w:val="BookTitle"/>
          <w:rFonts w:ascii="Arial" w:hAnsi="Arial" w:cs="Arial"/>
          <w:smallCaps w:val="0"/>
          <w:spacing w:val="0"/>
          <w:szCs w:val="24"/>
        </w:rPr>
      </w:pPr>
      <w:r w:rsidRPr="00E37243">
        <w:rPr>
          <w:rStyle w:val="BookTitle"/>
          <w:rFonts w:ascii="Arial" w:hAnsi="Arial" w:cs="Arial"/>
          <w:smallCaps w:val="0"/>
          <w:spacing w:val="0"/>
          <w:szCs w:val="24"/>
        </w:rPr>
        <w:t>Family Assistance (Immunisation Principles and Vaccination Schedules) (DSS)</w:t>
      </w:r>
    </w:p>
    <w:p w14:paraId="3F2D668D" w14:textId="77777777" w:rsidR="00211A08" w:rsidRPr="00E37243" w:rsidRDefault="00211A08" w:rsidP="00211A08">
      <w:pPr>
        <w:shd w:val="clear" w:color="auto" w:fill="FFFFFF"/>
        <w:spacing w:before="0"/>
        <w:jc w:val="center"/>
        <w:rPr>
          <w:rStyle w:val="BookTitle"/>
          <w:rFonts w:ascii="Arial" w:hAnsi="Arial" w:cs="Arial"/>
          <w:smallCaps w:val="0"/>
          <w:spacing w:val="0"/>
          <w:szCs w:val="24"/>
        </w:rPr>
      </w:pPr>
      <w:r w:rsidRPr="00E37243">
        <w:rPr>
          <w:rStyle w:val="BookTitle"/>
          <w:rFonts w:ascii="Arial" w:hAnsi="Arial" w:cs="Arial"/>
          <w:smallCaps w:val="0"/>
          <w:spacing w:val="0"/>
          <w:szCs w:val="24"/>
        </w:rPr>
        <w:t>Amendment Determination 2024</w:t>
      </w:r>
    </w:p>
    <w:p w14:paraId="4BC40E3B"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3B62D390" w14:textId="348D654D" w:rsidR="00211A08" w:rsidRPr="00E37243" w:rsidRDefault="00211A08" w:rsidP="00211A08">
      <w:pPr>
        <w:shd w:val="clear" w:color="auto" w:fill="FFFFFF"/>
        <w:spacing w:before="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This instrument is compatible with the human rights and freedoms recognised or</w:t>
      </w:r>
      <w:r w:rsidR="00B11DA6" w:rsidRPr="00E37243">
        <w:rPr>
          <w:rStyle w:val="BookTitle"/>
          <w:rFonts w:ascii="Arial" w:hAnsi="Arial" w:cs="Arial"/>
          <w:i w:val="0"/>
          <w:iCs w:val="0"/>
          <w:smallCaps w:val="0"/>
          <w:spacing w:val="0"/>
          <w:szCs w:val="24"/>
        </w:rPr>
        <w:t> </w:t>
      </w:r>
      <w:r w:rsidRPr="00E37243">
        <w:rPr>
          <w:rStyle w:val="BookTitle"/>
          <w:rFonts w:ascii="Arial" w:hAnsi="Arial" w:cs="Arial"/>
          <w:i w:val="0"/>
          <w:iCs w:val="0"/>
          <w:smallCaps w:val="0"/>
          <w:spacing w:val="0"/>
          <w:szCs w:val="24"/>
        </w:rPr>
        <w:t xml:space="preserve">declared in the international instruments listed in section 3 of the </w:t>
      </w:r>
      <w:r w:rsidRPr="00E37243">
        <w:rPr>
          <w:rStyle w:val="BookTitle"/>
          <w:rFonts w:ascii="Arial" w:hAnsi="Arial" w:cs="Arial"/>
          <w:smallCaps w:val="0"/>
          <w:spacing w:val="0"/>
          <w:szCs w:val="24"/>
        </w:rPr>
        <w:t>Human Rights (Parliamentary Scrutiny) Act 2011</w:t>
      </w:r>
      <w:r w:rsidRPr="00E37243">
        <w:rPr>
          <w:rStyle w:val="BookTitle"/>
          <w:rFonts w:ascii="Arial" w:hAnsi="Arial" w:cs="Arial"/>
          <w:i w:val="0"/>
          <w:iCs w:val="0"/>
          <w:smallCaps w:val="0"/>
          <w:spacing w:val="0"/>
          <w:szCs w:val="24"/>
        </w:rPr>
        <w:t>.</w:t>
      </w:r>
    </w:p>
    <w:p w14:paraId="595B04E4" w14:textId="77777777" w:rsidR="00211A08" w:rsidRPr="00E37243" w:rsidRDefault="00211A08" w:rsidP="00211A08">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Overview of the Amendment Determination</w:t>
      </w:r>
    </w:p>
    <w:p w14:paraId="13D786E8"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4E5F3138" w14:textId="77777777" w:rsidR="00211A08" w:rsidRPr="00E37243" w:rsidRDefault="00211A08" w:rsidP="00211A08">
      <w:pPr>
        <w:spacing w:before="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The purpose of this instrument is to amend </w:t>
      </w:r>
      <w:r w:rsidRPr="00E37243">
        <w:rPr>
          <w:rFonts w:ascii="Arial" w:eastAsiaTheme="minorHAnsi" w:hAnsi="Arial" w:cs="Arial"/>
          <w:szCs w:val="24"/>
          <w:lang w:eastAsia="en-US"/>
        </w:rPr>
        <w:t xml:space="preserve">the </w:t>
      </w:r>
      <w:r w:rsidRPr="00E37243">
        <w:rPr>
          <w:rFonts w:ascii="Arial" w:hAnsi="Arial" w:cs="Arial"/>
          <w:iCs/>
          <w:szCs w:val="24"/>
        </w:rPr>
        <w:t>Family Assistance (Immunisation Principles and Vaccination Schedules) (DSS) Determination 2018</w:t>
      </w:r>
      <w:r w:rsidRPr="00E37243">
        <w:rPr>
          <w:rFonts w:ascii="Arial" w:hAnsi="Arial" w:cs="Arial"/>
          <w:i/>
          <w:szCs w:val="24"/>
        </w:rPr>
        <w:t xml:space="preserve"> </w:t>
      </w:r>
      <w:r w:rsidRPr="00E37243">
        <w:rPr>
          <w:rFonts w:ascii="Arial" w:hAnsi="Arial" w:cs="Arial"/>
          <w:szCs w:val="24"/>
        </w:rPr>
        <w:t xml:space="preserve">(Determination) </w:t>
      </w:r>
      <w:r w:rsidRPr="00E37243">
        <w:rPr>
          <w:rStyle w:val="BookTitle"/>
          <w:rFonts w:ascii="Arial" w:hAnsi="Arial" w:cs="Arial"/>
          <w:i w:val="0"/>
          <w:iCs w:val="0"/>
          <w:smallCaps w:val="0"/>
          <w:spacing w:val="0"/>
          <w:szCs w:val="24"/>
        </w:rPr>
        <w:t>to provide a new vaccination schedule for children born on or after 1 July 2024, for the purposes of the immunisation requirements for Family Tax Benefit (FTB).</w:t>
      </w:r>
    </w:p>
    <w:p w14:paraId="34F0215D" w14:textId="77777777" w:rsidR="00211A08" w:rsidRPr="00E37243" w:rsidRDefault="00211A08" w:rsidP="00211A08">
      <w:pPr>
        <w:spacing w:before="0"/>
        <w:rPr>
          <w:rStyle w:val="BookTitle"/>
          <w:rFonts w:ascii="Arial" w:hAnsi="Arial" w:cs="Arial"/>
          <w:i w:val="0"/>
          <w:iCs w:val="0"/>
          <w:smallCaps w:val="0"/>
          <w:spacing w:val="0"/>
          <w:szCs w:val="24"/>
        </w:rPr>
      </w:pPr>
    </w:p>
    <w:p w14:paraId="7B3CB576" w14:textId="77777777" w:rsidR="00211A08" w:rsidRPr="00E37243" w:rsidRDefault="00211A08" w:rsidP="00211A08">
      <w:pPr>
        <w:autoSpaceDE w:val="0"/>
        <w:autoSpaceDN w:val="0"/>
        <w:adjustRightInd w:val="0"/>
        <w:spacing w:before="0"/>
        <w:rPr>
          <w:rFonts w:ascii="Arial" w:eastAsiaTheme="minorHAnsi" w:hAnsi="Arial" w:cs="Arial"/>
          <w:szCs w:val="24"/>
          <w:lang w:eastAsia="en-US"/>
        </w:rPr>
      </w:pPr>
      <w:r w:rsidRPr="00E37243">
        <w:rPr>
          <w:rFonts w:ascii="Arial" w:eastAsiaTheme="minorHAnsi" w:hAnsi="Arial" w:cs="Arial"/>
          <w:szCs w:val="24"/>
          <w:lang w:eastAsia="en-US"/>
        </w:rPr>
        <w:t>Under section 61B of the</w:t>
      </w:r>
      <w:r w:rsidRPr="00E37243">
        <w:rPr>
          <w:rStyle w:val="BookTitle"/>
          <w:rFonts w:ascii="Arial" w:hAnsi="Arial" w:cs="Arial"/>
          <w:iCs w:val="0"/>
          <w:smallCaps w:val="0"/>
          <w:spacing w:val="0"/>
          <w:szCs w:val="24"/>
        </w:rPr>
        <w:t xml:space="preserve"> A New Tax System (Family Assistance) Act 1999 </w:t>
      </w:r>
      <w:r w:rsidRPr="00E37243">
        <w:rPr>
          <w:rStyle w:val="BookTitle"/>
          <w:rFonts w:ascii="Arial" w:hAnsi="Arial" w:cs="Arial"/>
          <w:i w:val="0"/>
          <w:iCs w:val="0"/>
          <w:smallCaps w:val="0"/>
          <w:spacing w:val="0"/>
          <w:szCs w:val="24"/>
        </w:rPr>
        <w:t>(the Act),</w:t>
      </w:r>
      <w:r w:rsidRPr="00E37243">
        <w:rPr>
          <w:rFonts w:ascii="Arial" w:eastAsiaTheme="minorHAnsi" w:hAnsi="Arial" w:cs="Arial"/>
          <w:szCs w:val="24"/>
          <w:lang w:eastAsia="en-US"/>
        </w:rPr>
        <w:t xml:space="preserve"> an individual’s FTB child rate in relation to an FTB child is reduced if the child is an FTB child of the individual or the individual’s partner; and the child does not meet the immunisation requirements set out in section 6 of the Act.</w:t>
      </w:r>
    </w:p>
    <w:p w14:paraId="630A7769" w14:textId="77777777" w:rsidR="00211A08" w:rsidRPr="00E37243" w:rsidRDefault="00211A08" w:rsidP="00211A08">
      <w:pPr>
        <w:autoSpaceDE w:val="0"/>
        <w:autoSpaceDN w:val="0"/>
        <w:adjustRightInd w:val="0"/>
        <w:spacing w:before="0"/>
        <w:rPr>
          <w:rFonts w:ascii="Arial" w:eastAsiaTheme="minorHAnsi" w:hAnsi="Arial" w:cs="Arial"/>
          <w:szCs w:val="24"/>
          <w:lang w:eastAsia="en-US"/>
        </w:rPr>
      </w:pPr>
    </w:p>
    <w:p w14:paraId="2393E79D" w14:textId="298A2823" w:rsidR="00211A08" w:rsidRPr="00E37243" w:rsidRDefault="00211A08" w:rsidP="00211A08">
      <w:pPr>
        <w:autoSpaceDE w:val="0"/>
        <w:autoSpaceDN w:val="0"/>
        <w:adjustRightInd w:val="0"/>
        <w:spacing w:before="0"/>
        <w:rPr>
          <w:rStyle w:val="BookTitle"/>
          <w:rFonts w:ascii="Arial" w:hAnsi="Arial" w:cs="Arial"/>
          <w:i w:val="0"/>
          <w:iCs w:val="0"/>
          <w:smallCaps w:val="0"/>
          <w:spacing w:val="0"/>
          <w:szCs w:val="24"/>
        </w:rPr>
      </w:pPr>
      <w:r w:rsidRPr="00E37243">
        <w:rPr>
          <w:rFonts w:ascii="Arial" w:eastAsiaTheme="minorHAnsi" w:hAnsi="Arial" w:cs="Arial"/>
          <w:szCs w:val="24"/>
          <w:lang w:eastAsia="en-US"/>
        </w:rPr>
        <w:t>This instrument makes amendments to the Determination to reflect changes</w:t>
      </w:r>
      <w:r w:rsidR="003D7239" w:rsidRPr="00E37243">
        <w:rPr>
          <w:rFonts w:ascii="Arial" w:eastAsiaTheme="minorHAnsi" w:hAnsi="Arial" w:cs="Arial"/>
          <w:szCs w:val="24"/>
          <w:lang w:eastAsia="en-US"/>
        </w:rPr>
        <w:t xml:space="preserve"> made to the National Health (Immunisation Program – Designated Vaccines) Determination 2014 (No. 1</w:t>
      </w:r>
      <w:r w:rsidR="003771F3" w:rsidRPr="00E37243">
        <w:rPr>
          <w:rFonts w:ascii="Arial" w:eastAsiaTheme="minorHAnsi" w:hAnsi="Arial" w:cs="Arial"/>
          <w:szCs w:val="24"/>
          <w:lang w:eastAsia="en-US"/>
        </w:rPr>
        <w:t>).</w:t>
      </w:r>
      <w:r w:rsidRPr="00E37243">
        <w:rPr>
          <w:rFonts w:ascii="Arial" w:eastAsiaTheme="minorHAnsi" w:hAnsi="Arial" w:cs="Arial"/>
          <w:szCs w:val="24"/>
          <w:lang w:eastAsia="en-US"/>
        </w:rPr>
        <w:t xml:space="preserve"> These amendments require vaccination against Meningococcal Groups A, C, W-135 and Y at 12 months of age for children born on or after 1 July 2024 to meet the immunisation requirements in </w:t>
      </w:r>
      <w:r w:rsidR="000E7423" w:rsidRPr="00E37243">
        <w:rPr>
          <w:rFonts w:ascii="Arial" w:eastAsiaTheme="minorHAnsi" w:hAnsi="Arial" w:cs="Arial"/>
          <w:szCs w:val="24"/>
          <w:lang w:eastAsia="en-US"/>
        </w:rPr>
        <w:t xml:space="preserve">section </w:t>
      </w:r>
      <w:r w:rsidRPr="00E37243">
        <w:rPr>
          <w:rFonts w:ascii="Arial" w:eastAsiaTheme="minorHAnsi" w:hAnsi="Arial" w:cs="Arial"/>
          <w:szCs w:val="24"/>
          <w:lang w:eastAsia="en-US"/>
        </w:rPr>
        <w:t>6 of the Act.</w:t>
      </w:r>
    </w:p>
    <w:p w14:paraId="7C293E29" w14:textId="77777777" w:rsidR="00211A08" w:rsidRPr="00E37243" w:rsidRDefault="00211A08" w:rsidP="00211A08">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Human rights implications</w:t>
      </w:r>
    </w:p>
    <w:p w14:paraId="554299B6"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770FCDD4"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This instrument engages the following human rights:</w:t>
      </w:r>
    </w:p>
    <w:p w14:paraId="345841BE" w14:textId="77777777" w:rsidR="00211A08" w:rsidRPr="00E37243" w:rsidRDefault="00211A08" w:rsidP="00B11DA6">
      <w:pPr>
        <w:pStyle w:val="ListParagraph"/>
        <w:numPr>
          <w:ilvl w:val="0"/>
          <w:numId w:val="27"/>
        </w:numPr>
        <w:shd w:val="clear" w:color="auto" w:fill="FFFFFF"/>
        <w:ind w:left="714" w:hanging="357"/>
        <w:contextualSpacing w:val="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the right to health recognised in Article 12 of the International Covenant on Economic, Social and Cultural Rights (ICESCR) and Article 24 of the Convention on the Rights of the Child (CRC); and</w:t>
      </w:r>
    </w:p>
    <w:p w14:paraId="38DED617" w14:textId="2ABBBDCE" w:rsidR="00211A08" w:rsidRPr="00E37243" w:rsidRDefault="00211A08" w:rsidP="00B11DA6">
      <w:pPr>
        <w:pStyle w:val="ListParagraph"/>
        <w:numPr>
          <w:ilvl w:val="0"/>
          <w:numId w:val="27"/>
        </w:numPr>
        <w:shd w:val="clear" w:color="auto" w:fill="FFFFFF"/>
        <w:ind w:left="714" w:hanging="357"/>
        <w:contextualSpacing w:val="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the right to social security in Article 9 of the ICESCR</w:t>
      </w:r>
      <w:r w:rsidR="00D4677F" w:rsidRPr="00E37243">
        <w:rPr>
          <w:rStyle w:val="BookTitle"/>
          <w:rFonts w:ascii="Arial" w:hAnsi="Arial" w:cs="Arial"/>
          <w:i w:val="0"/>
          <w:iCs w:val="0"/>
          <w:smallCaps w:val="0"/>
          <w:spacing w:val="0"/>
          <w:szCs w:val="24"/>
        </w:rPr>
        <w:t xml:space="preserve"> and Article 26 of the CRC</w:t>
      </w:r>
      <w:r w:rsidRPr="00E37243">
        <w:rPr>
          <w:rStyle w:val="BookTitle"/>
          <w:rFonts w:ascii="Arial" w:hAnsi="Arial" w:cs="Arial"/>
          <w:i w:val="0"/>
          <w:iCs w:val="0"/>
          <w:smallCaps w:val="0"/>
          <w:spacing w:val="0"/>
          <w:szCs w:val="24"/>
        </w:rPr>
        <w:t>.</w:t>
      </w:r>
    </w:p>
    <w:p w14:paraId="57C7EF72"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2C39C002" w14:textId="48BEBA9E" w:rsidR="00211A08" w:rsidRPr="00E37243" w:rsidRDefault="00211A08" w:rsidP="00211A08">
      <w:pPr>
        <w:shd w:val="clear" w:color="auto" w:fill="FFFFFF"/>
        <w:spacing w:before="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The right to health in Article 12 of the ICESCR requires the recognition of the right of everyone to the enjoyment of the highest attainable standard of physical and mental health. In particular, countries should make provision for the healthy development of the child and the prevention, treatment and control of epidemic, endemic, occupational and other diseases. Article 24 of the CRC also contains specific obligations to ensure that children enjoy the highest attainable standard of health.</w:t>
      </w:r>
    </w:p>
    <w:p w14:paraId="3E87CD2A"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05F7B054" w14:textId="2D5B20D6" w:rsidR="004E363C" w:rsidRPr="00E37243" w:rsidRDefault="004E363C">
      <w:pPr>
        <w:spacing w:before="0" w:after="200" w:line="276" w:lineRule="auto"/>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br w:type="page"/>
      </w:r>
      <w:r w:rsidR="00CE60EE" w:rsidRPr="00E37243">
        <w:rPr>
          <w:rStyle w:val="BookTitle"/>
          <w:rFonts w:ascii="Arial" w:hAnsi="Arial" w:cs="Arial"/>
          <w:i w:val="0"/>
          <w:iCs w:val="0"/>
          <w:smallCaps w:val="0"/>
          <w:spacing w:val="0"/>
          <w:szCs w:val="24"/>
        </w:rPr>
        <w:lastRenderedPageBreak/>
        <w:t>Article 9 of the ICESCR recognises the right of everyone to social security, and Article 26 of the CRC recognises the right of every child to benefit from social security.</w:t>
      </w:r>
    </w:p>
    <w:p w14:paraId="7AD6A630" w14:textId="0655AB71" w:rsidR="00211A08" w:rsidRPr="00E37243" w:rsidRDefault="009B1920" w:rsidP="003771F3">
      <w:pPr>
        <w:spacing w:before="120" w:after="12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 xml:space="preserve">FTB is one measure that implements Article 9 of </w:t>
      </w:r>
      <w:r w:rsidR="004E0E4A" w:rsidRPr="00E37243">
        <w:rPr>
          <w:rStyle w:val="BookTitle"/>
          <w:rFonts w:ascii="Arial" w:hAnsi="Arial" w:cs="Arial"/>
          <w:i w:val="0"/>
          <w:iCs w:val="0"/>
          <w:smallCaps w:val="0"/>
          <w:spacing w:val="0"/>
          <w:szCs w:val="24"/>
        </w:rPr>
        <w:t xml:space="preserve">the </w:t>
      </w:r>
      <w:r w:rsidRPr="00E37243">
        <w:rPr>
          <w:rStyle w:val="BookTitle"/>
          <w:rFonts w:ascii="Arial" w:hAnsi="Arial" w:cs="Arial"/>
          <w:i w:val="0"/>
          <w:iCs w:val="0"/>
          <w:smallCaps w:val="0"/>
          <w:spacing w:val="0"/>
          <w:szCs w:val="24"/>
        </w:rPr>
        <w:t>ICESCR</w:t>
      </w:r>
      <w:r w:rsidR="004E0E4A" w:rsidRPr="00E37243">
        <w:rPr>
          <w:rStyle w:val="BookTitle"/>
          <w:rFonts w:ascii="Arial" w:hAnsi="Arial" w:cs="Arial"/>
          <w:i w:val="0"/>
          <w:iCs w:val="0"/>
          <w:smallCaps w:val="0"/>
          <w:spacing w:val="0"/>
          <w:szCs w:val="24"/>
        </w:rPr>
        <w:t xml:space="preserve"> and Article 26 of the CRC</w:t>
      </w:r>
      <w:r w:rsidRPr="00E37243">
        <w:rPr>
          <w:rStyle w:val="BookTitle"/>
          <w:rFonts w:ascii="Arial" w:hAnsi="Arial" w:cs="Arial"/>
          <w:i w:val="0"/>
          <w:iCs w:val="0"/>
          <w:smallCaps w:val="0"/>
          <w:spacing w:val="0"/>
          <w:szCs w:val="24"/>
        </w:rPr>
        <w:t xml:space="preserve"> in Australia. </w:t>
      </w:r>
      <w:r w:rsidR="00211A08" w:rsidRPr="00E37243">
        <w:rPr>
          <w:rStyle w:val="BookTitle"/>
          <w:rFonts w:ascii="Arial" w:hAnsi="Arial" w:cs="Arial"/>
          <w:i w:val="0"/>
          <w:iCs w:val="0"/>
          <w:smallCaps w:val="0"/>
          <w:spacing w:val="0"/>
          <w:szCs w:val="24"/>
        </w:rPr>
        <w:t xml:space="preserve">The Act </w:t>
      </w:r>
      <w:r w:rsidR="00917986" w:rsidRPr="00E37243">
        <w:rPr>
          <w:rStyle w:val="BookTitle"/>
          <w:rFonts w:ascii="Arial" w:hAnsi="Arial" w:cs="Arial"/>
          <w:i w:val="0"/>
          <w:iCs w:val="0"/>
          <w:smallCaps w:val="0"/>
          <w:spacing w:val="0"/>
          <w:szCs w:val="24"/>
        </w:rPr>
        <w:t xml:space="preserve">includes </w:t>
      </w:r>
      <w:r w:rsidR="00211A08" w:rsidRPr="00E37243">
        <w:rPr>
          <w:rStyle w:val="BookTitle"/>
          <w:rFonts w:ascii="Arial" w:hAnsi="Arial" w:cs="Arial"/>
          <w:i w:val="0"/>
          <w:iCs w:val="0"/>
          <w:smallCaps w:val="0"/>
          <w:spacing w:val="0"/>
          <w:szCs w:val="24"/>
        </w:rPr>
        <w:t xml:space="preserve">immunisation requirements as a condition of eligibility for </w:t>
      </w:r>
      <w:r w:rsidR="00BD2B23" w:rsidRPr="00E37243">
        <w:rPr>
          <w:rStyle w:val="BookTitle"/>
          <w:rFonts w:ascii="Arial" w:hAnsi="Arial" w:cs="Arial"/>
          <w:i w:val="0"/>
          <w:iCs w:val="0"/>
          <w:smallCaps w:val="0"/>
          <w:spacing w:val="0"/>
          <w:szCs w:val="24"/>
        </w:rPr>
        <w:t>the full rate</w:t>
      </w:r>
      <w:r w:rsidR="00211A08" w:rsidRPr="00E37243">
        <w:rPr>
          <w:rStyle w:val="BookTitle"/>
          <w:rFonts w:ascii="Arial" w:hAnsi="Arial" w:cs="Arial"/>
          <w:i w:val="0"/>
          <w:iCs w:val="0"/>
          <w:smallCaps w:val="0"/>
          <w:spacing w:val="0"/>
          <w:szCs w:val="24"/>
        </w:rPr>
        <w:t xml:space="preserve"> of </w:t>
      </w:r>
      <w:r w:rsidR="00B11DA6" w:rsidRPr="00E37243">
        <w:rPr>
          <w:rStyle w:val="BookTitle"/>
          <w:rFonts w:ascii="Arial" w:hAnsi="Arial" w:cs="Arial"/>
          <w:i w:val="0"/>
          <w:iCs w:val="0"/>
          <w:smallCaps w:val="0"/>
          <w:spacing w:val="0"/>
          <w:szCs w:val="24"/>
        </w:rPr>
        <w:t>FTB</w:t>
      </w:r>
      <w:r w:rsidR="00211A08" w:rsidRPr="00E37243">
        <w:rPr>
          <w:rStyle w:val="BookTitle"/>
          <w:rFonts w:ascii="Arial" w:hAnsi="Arial" w:cs="Arial"/>
          <w:i w:val="0"/>
          <w:iCs w:val="0"/>
          <w:smallCaps w:val="0"/>
          <w:spacing w:val="0"/>
          <w:szCs w:val="24"/>
        </w:rPr>
        <w:t xml:space="preserve"> for the purpose of protecting the health of the public through increasing national immunisation rates and protecting both children and those in the community more broadly from the spread of disease. </w:t>
      </w:r>
      <w:r w:rsidR="00CD3EE6" w:rsidRPr="00E37243">
        <w:rPr>
          <w:rStyle w:val="BookTitle"/>
          <w:rFonts w:ascii="Arial" w:hAnsi="Arial" w:cs="Arial"/>
          <w:i w:val="0"/>
          <w:iCs w:val="0"/>
          <w:smallCaps w:val="0"/>
          <w:spacing w:val="0"/>
          <w:szCs w:val="24"/>
        </w:rPr>
        <w:t xml:space="preserve">The Determination continues </w:t>
      </w:r>
      <w:r w:rsidR="00BB7DB6" w:rsidRPr="00E37243">
        <w:rPr>
          <w:rStyle w:val="BookTitle"/>
          <w:rFonts w:ascii="Arial" w:hAnsi="Arial" w:cs="Arial"/>
          <w:i w:val="0"/>
          <w:iCs w:val="0"/>
          <w:smallCaps w:val="0"/>
          <w:spacing w:val="0"/>
          <w:szCs w:val="24"/>
        </w:rPr>
        <w:t xml:space="preserve">to </w:t>
      </w:r>
      <w:r w:rsidR="00BB7DB6" w:rsidRPr="00E37243">
        <w:rPr>
          <w:rFonts w:ascii="Arial" w:hAnsi="Arial" w:cs="Arial"/>
          <w:iCs/>
          <w:szCs w:val="24"/>
        </w:rPr>
        <w:t xml:space="preserve">allow for the Secretary to make a determination </w:t>
      </w:r>
      <w:r w:rsidR="0005139F" w:rsidRPr="00E37243">
        <w:rPr>
          <w:rFonts w:ascii="Arial" w:hAnsi="Arial" w:cs="Arial"/>
          <w:iCs/>
          <w:szCs w:val="24"/>
        </w:rPr>
        <w:t xml:space="preserve">in accordance with the immunisation principles </w:t>
      </w:r>
      <w:r w:rsidR="00BB7DB6" w:rsidRPr="00E37243">
        <w:rPr>
          <w:rFonts w:ascii="Arial" w:hAnsi="Arial" w:cs="Arial"/>
          <w:iCs/>
          <w:szCs w:val="24"/>
        </w:rPr>
        <w:t>that a child meets the immunisation requirements even if their child has not been immunised in accordance with the vaccination schedules.</w:t>
      </w:r>
      <w:r w:rsidR="00CA28BA" w:rsidRPr="00E37243">
        <w:rPr>
          <w:rFonts w:ascii="Arial" w:hAnsi="Arial" w:cs="Arial"/>
          <w:iCs/>
          <w:szCs w:val="24"/>
        </w:rPr>
        <w:t xml:space="preserve"> </w:t>
      </w:r>
      <w:r w:rsidR="004E363C" w:rsidRPr="00E37243">
        <w:rPr>
          <w:rStyle w:val="BookTitle"/>
          <w:rFonts w:ascii="Arial" w:hAnsi="Arial" w:cs="Arial"/>
          <w:i w:val="0"/>
          <w:iCs w:val="0"/>
          <w:smallCaps w:val="0"/>
          <w:spacing w:val="0"/>
          <w:szCs w:val="24"/>
        </w:rPr>
        <w:t xml:space="preserve">Where the immunisation requirements are not met, FTB is still payable at a reduced rate. </w:t>
      </w:r>
      <w:r w:rsidR="00211A08" w:rsidRPr="00E37243">
        <w:rPr>
          <w:rStyle w:val="BookTitle"/>
          <w:rFonts w:ascii="Arial" w:hAnsi="Arial" w:cs="Arial"/>
          <w:i w:val="0"/>
          <w:iCs w:val="0"/>
          <w:smallCaps w:val="0"/>
          <w:spacing w:val="0"/>
          <w:szCs w:val="24"/>
        </w:rPr>
        <w:t xml:space="preserve">In doing so, </w:t>
      </w:r>
      <w:r w:rsidR="007C24C5" w:rsidRPr="00E37243">
        <w:rPr>
          <w:rStyle w:val="BookTitle"/>
          <w:rFonts w:ascii="Arial" w:hAnsi="Arial" w:cs="Arial"/>
          <w:i w:val="0"/>
          <w:iCs w:val="0"/>
          <w:smallCaps w:val="0"/>
          <w:spacing w:val="0"/>
          <w:szCs w:val="24"/>
        </w:rPr>
        <w:t xml:space="preserve">the </w:t>
      </w:r>
      <w:r w:rsidR="00211A08" w:rsidRPr="00E37243">
        <w:rPr>
          <w:rStyle w:val="BookTitle"/>
          <w:rFonts w:ascii="Arial" w:hAnsi="Arial" w:cs="Arial"/>
          <w:i w:val="0"/>
          <w:iCs w:val="0"/>
          <w:smallCaps w:val="0"/>
          <w:spacing w:val="0"/>
          <w:szCs w:val="24"/>
        </w:rPr>
        <w:t xml:space="preserve">amendments in this instrument </w:t>
      </w:r>
      <w:r w:rsidR="00D33801" w:rsidRPr="00E37243">
        <w:rPr>
          <w:rStyle w:val="BookTitle"/>
          <w:rFonts w:ascii="Arial" w:hAnsi="Arial" w:cs="Arial"/>
          <w:i w:val="0"/>
          <w:iCs w:val="0"/>
          <w:smallCaps w:val="0"/>
          <w:spacing w:val="0"/>
          <w:szCs w:val="24"/>
        </w:rPr>
        <w:t xml:space="preserve">limit the right to social security in a necessary and proportionate manner to </w:t>
      </w:r>
      <w:r w:rsidR="00211A08" w:rsidRPr="00E37243">
        <w:rPr>
          <w:rStyle w:val="BookTitle"/>
          <w:rFonts w:ascii="Arial" w:hAnsi="Arial" w:cs="Arial"/>
          <w:i w:val="0"/>
          <w:iCs w:val="0"/>
          <w:smallCaps w:val="0"/>
          <w:spacing w:val="0"/>
          <w:szCs w:val="24"/>
        </w:rPr>
        <w:t>support</w:t>
      </w:r>
      <w:r w:rsidR="00D33801" w:rsidRPr="00E37243">
        <w:rPr>
          <w:rStyle w:val="BookTitle"/>
          <w:rFonts w:ascii="Arial" w:hAnsi="Arial" w:cs="Arial"/>
          <w:i w:val="0"/>
          <w:iCs w:val="0"/>
          <w:smallCaps w:val="0"/>
          <w:spacing w:val="0"/>
          <w:szCs w:val="24"/>
        </w:rPr>
        <w:t>ing</w:t>
      </w:r>
      <w:r w:rsidR="00211A08" w:rsidRPr="00E37243">
        <w:rPr>
          <w:rStyle w:val="BookTitle"/>
          <w:rFonts w:ascii="Arial" w:hAnsi="Arial" w:cs="Arial"/>
          <w:i w:val="0"/>
          <w:iCs w:val="0"/>
          <w:smallCaps w:val="0"/>
          <w:spacing w:val="0"/>
          <w:szCs w:val="24"/>
        </w:rPr>
        <w:t xml:space="preserve"> the rights to health set out in Article 12 of the ICESCR and Article 24 of the CRC.</w:t>
      </w:r>
    </w:p>
    <w:p w14:paraId="17B268CA" w14:textId="77777777" w:rsidR="00211A08" w:rsidRPr="00E37243" w:rsidRDefault="00211A08" w:rsidP="00211A08">
      <w:pP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Conclusion</w:t>
      </w:r>
    </w:p>
    <w:p w14:paraId="326ACFD8"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132F1FBE" w14:textId="3431836F" w:rsidR="00211A08" w:rsidRPr="00E37243" w:rsidRDefault="00211A08" w:rsidP="00211A08">
      <w:pPr>
        <w:shd w:val="clear" w:color="auto" w:fill="FFFFFF"/>
        <w:spacing w:before="0"/>
        <w:rPr>
          <w:rStyle w:val="BookTitle"/>
          <w:rFonts w:ascii="Arial" w:hAnsi="Arial" w:cs="Arial"/>
          <w:i w:val="0"/>
          <w:iCs w:val="0"/>
          <w:smallCaps w:val="0"/>
          <w:spacing w:val="0"/>
          <w:szCs w:val="24"/>
        </w:rPr>
      </w:pPr>
      <w:r w:rsidRPr="00E37243">
        <w:rPr>
          <w:rStyle w:val="BookTitle"/>
          <w:rFonts w:ascii="Arial" w:hAnsi="Arial" w:cs="Arial"/>
          <w:i w:val="0"/>
          <w:iCs w:val="0"/>
          <w:smallCaps w:val="0"/>
          <w:spacing w:val="0"/>
          <w:szCs w:val="24"/>
        </w:rPr>
        <w:t>This instrument is compatible with human rights as it promotes rights and,</w:t>
      </w:r>
      <w:r w:rsidR="00250D77" w:rsidRPr="00E37243">
        <w:rPr>
          <w:rStyle w:val="BookTitle"/>
          <w:rFonts w:ascii="Arial" w:hAnsi="Arial" w:cs="Arial"/>
          <w:i w:val="0"/>
          <w:iCs w:val="0"/>
          <w:smallCaps w:val="0"/>
          <w:spacing w:val="0"/>
          <w:szCs w:val="24"/>
        </w:rPr>
        <w:t xml:space="preserve"> </w:t>
      </w:r>
      <w:r w:rsidRPr="00E37243">
        <w:rPr>
          <w:rStyle w:val="BookTitle"/>
          <w:rFonts w:ascii="Arial" w:hAnsi="Arial" w:cs="Arial"/>
          <w:i w:val="0"/>
          <w:iCs w:val="0"/>
          <w:smallCaps w:val="0"/>
          <w:spacing w:val="0"/>
          <w:szCs w:val="24"/>
        </w:rPr>
        <w:t xml:space="preserve">to the extent that it may limit rights, any limitations are reasonable, necessary and proportionate to achieving a legitimate aim. </w:t>
      </w:r>
    </w:p>
    <w:p w14:paraId="11E18874" w14:textId="77777777" w:rsidR="00211A08" w:rsidRPr="00E37243" w:rsidRDefault="00211A08" w:rsidP="00211A08">
      <w:pPr>
        <w:shd w:val="clear" w:color="auto" w:fill="FFFFFF"/>
        <w:spacing w:before="0"/>
        <w:rPr>
          <w:rStyle w:val="BookTitle"/>
          <w:rFonts w:ascii="Arial" w:hAnsi="Arial" w:cs="Arial"/>
          <w:i w:val="0"/>
          <w:iCs w:val="0"/>
          <w:smallCaps w:val="0"/>
          <w:spacing w:val="0"/>
          <w:szCs w:val="24"/>
        </w:rPr>
      </w:pPr>
    </w:p>
    <w:p w14:paraId="035BB68B" w14:textId="710F76C7" w:rsidR="0095045C" w:rsidRPr="00211A08" w:rsidRDefault="00211A08" w:rsidP="00211A08">
      <w:pPr>
        <w:jc w:val="center"/>
        <w:rPr>
          <w:rStyle w:val="BookTitle"/>
          <w:rFonts w:ascii="Arial" w:hAnsi="Arial" w:cs="Arial"/>
          <w:b/>
          <w:i w:val="0"/>
          <w:iCs w:val="0"/>
          <w:smallCaps w:val="0"/>
          <w:spacing w:val="0"/>
          <w:szCs w:val="24"/>
        </w:rPr>
      </w:pPr>
      <w:r w:rsidRPr="00E37243">
        <w:rPr>
          <w:rStyle w:val="BookTitle"/>
          <w:rFonts w:ascii="Arial" w:hAnsi="Arial" w:cs="Arial"/>
          <w:b/>
          <w:i w:val="0"/>
          <w:iCs w:val="0"/>
          <w:smallCaps w:val="0"/>
          <w:spacing w:val="0"/>
          <w:szCs w:val="24"/>
        </w:rPr>
        <w:t>Minister for Social Services, the Honourable Amanda Rishworth MP</w:t>
      </w:r>
    </w:p>
    <w:sectPr w:rsidR="0095045C" w:rsidRPr="00211A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FE9B" w14:textId="77777777" w:rsidR="00D74208" w:rsidRDefault="00D74208" w:rsidP="00AD1645">
      <w:pPr>
        <w:spacing w:before="0"/>
      </w:pPr>
      <w:r>
        <w:separator/>
      </w:r>
    </w:p>
  </w:endnote>
  <w:endnote w:type="continuationSeparator" w:id="0">
    <w:p w14:paraId="4D46125D" w14:textId="77777777" w:rsidR="00D74208" w:rsidRDefault="00D74208" w:rsidP="00AD1645">
      <w:pPr>
        <w:spacing w:before="0"/>
      </w:pPr>
      <w:r>
        <w:continuationSeparator/>
      </w:r>
    </w:p>
  </w:endnote>
  <w:endnote w:type="continuationNotice" w:id="1">
    <w:p w14:paraId="42086E13" w14:textId="77777777" w:rsidR="00D74208" w:rsidRDefault="00D742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AA6D" w14:textId="77777777" w:rsidR="00C16327" w:rsidRDefault="008B1727">
    <w:pPr>
      <w:pStyle w:val="Footer"/>
    </w:pPr>
    <w:r>
      <w:rPr>
        <w:noProof/>
      </w:rPr>
      <mc:AlternateContent>
        <mc:Choice Requires="wps">
          <w:drawing>
            <wp:anchor distT="0" distB="0" distL="0" distR="0" simplePos="0" relativeHeight="251657728" behindDoc="0" locked="0" layoutInCell="1" allowOverlap="1" wp14:anchorId="73B9C2F3" wp14:editId="5CA95B53">
              <wp:simplePos x="635" y="635"/>
              <wp:positionH relativeFrom="page">
                <wp:align>center</wp:align>
              </wp:positionH>
              <wp:positionV relativeFrom="page">
                <wp:align>bottom</wp:align>
              </wp:positionV>
              <wp:extent cx="443865" cy="443865"/>
              <wp:effectExtent l="0" t="0" r="3175" b="0"/>
              <wp:wrapNone/>
              <wp:docPr id="176919593" name="Text Box 11"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CE1A0" w14:textId="5C286F78"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9C2F3" id="_x0000_t202" coordsize="21600,21600" o:spt="202" path="m,l,21600r21600,l21600,xe">
              <v:stroke joinstyle="miter"/>
              <v:path gradientshapeok="t" o:connecttype="rect"/>
            </v:shapetype>
            <v:shape id="Text Box 11" o:spid="_x0000_s1030" type="#_x0000_t202" alt="OFFICIAL: Sensitive//Legal Privilege"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FBCE1A0" w14:textId="5C286F78"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4A94" w14:textId="7DE3D44E" w:rsidR="00ED7995" w:rsidRDefault="00ED7995">
    <w:pPr>
      <w:pStyle w:val="Footer"/>
    </w:pPr>
  </w:p>
  <w:p w14:paraId="6EE45A3E" w14:textId="44C47BB7" w:rsidR="00ED7995" w:rsidRPr="00ED7995" w:rsidRDefault="00ED7995" w:rsidP="00ED7995">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15A9" w14:textId="77777777" w:rsidR="00C16327" w:rsidRDefault="008B1727">
    <w:pPr>
      <w:pStyle w:val="Footer"/>
    </w:pPr>
    <w:r>
      <w:rPr>
        <w:noProof/>
      </w:rPr>
      <mc:AlternateContent>
        <mc:Choice Requires="wps">
          <w:drawing>
            <wp:anchor distT="0" distB="0" distL="0" distR="0" simplePos="0" relativeHeight="251660800" behindDoc="0" locked="0" layoutInCell="1" allowOverlap="1" wp14:anchorId="4A3E7BC0" wp14:editId="7EAE7541">
              <wp:simplePos x="635" y="635"/>
              <wp:positionH relativeFrom="page">
                <wp:align>center</wp:align>
              </wp:positionH>
              <wp:positionV relativeFrom="page">
                <wp:align>bottom</wp:align>
              </wp:positionV>
              <wp:extent cx="443865" cy="443865"/>
              <wp:effectExtent l="0" t="0" r="3175" b="0"/>
              <wp:wrapNone/>
              <wp:docPr id="403366460" name="Text Box 10"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640C4" w14:textId="65CF8DDF"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E7BC0" id="_x0000_t202" coordsize="21600,21600" o:spt="202" path="m,l,21600r21600,l21600,xe">
              <v:stroke joinstyle="miter"/>
              <v:path gradientshapeok="t" o:connecttype="rect"/>
            </v:shapetype>
            <v:shape id="Text Box 10" o:spid="_x0000_s1033" type="#_x0000_t202" alt="OFFICIAL: Sensitive//Legal Privileg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86640C4" w14:textId="65CF8DDF"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2BF83" w14:textId="77777777" w:rsidR="00D74208" w:rsidRDefault="00D74208" w:rsidP="00AD1645">
      <w:pPr>
        <w:spacing w:before="0"/>
      </w:pPr>
      <w:r>
        <w:separator/>
      </w:r>
    </w:p>
  </w:footnote>
  <w:footnote w:type="continuationSeparator" w:id="0">
    <w:p w14:paraId="598337DC" w14:textId="77777777" w:rsidR="00D74208" w:rsidRDefault="00D74208" w:rsidP="00AD1645">
      <w:pPr>
        <w:spacing w:before="0"/>
      </w:pPr>
      <w:r>
        <w:continuationSeparator/>
      </w:r>
    </w:p>
  </w:footnote>
  <w:footnote w:type="continuationNotice" w:id="1">
    <w:p w14:paraId="7B90F2B6" w14:textId="77777777" w:rsidR="00D74208" w:rsidRDefault="00D742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A5B0" w14:textId="5807CFBE" w:rsidR="002D268D" w:rsidRDefault="008B1727">
    <w:pPr>
      <w:pStyle w:val="Header"/>
    </w:pPr>
    <w:r>
      <w:rPr>
        <w:noProof/>
      </w:rPr>
      <mc:AlternateContent>
        <mc:Choice Requires="wps">
          <w:drawing>
            <wp:anchor distT="0" distB="0" distL="0" distR="0" simplePos="0" relativeHeight="251654656" behindDoc="0" locked="0" layoutInCell="1" allowOverlap="1" wp14:anchorId="3172EDD0" wp14:editId="044A095A">
              <wp:simplePos x="635" y="635"/>
              <wp:positionH relativeFrom="page">
                <wp:align>center</wp:align>
              </wp:positionH>
              <wp:positionV relativeFrom="page">
                <wp:align>top</wp:align>
              </wp:positionV>
              <wp:extent cx="443865" cy="443865"/>
              <wp:effectExtent l="0" t="0" r="3175" b="15240"/>
              <wp:wrapNone/>
              <wp:docPr id="273198434" name="Text Box 8"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9CAD8" w14:textId="4FA777EA"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2EDD0" id="_x0000_t202" coordsize="21600,21600" o:spt="202" path="m,l,21600r21600,l21600,xe">
              <v:stroke joinstyle="miter"/>
              <v:path gradientshapeok="t" o:connecttype="rect"/>
            </v:shapetype>
            <v:shape id="Text Box 8" o:spid="_x0000_s1026" type="#_x0000_t202" alt="OFFICIAL: Sensitive//Legal Privilege"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B9CAD8" w14:textId="4FA777EA"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v:textbox>
              <w10:wrap anchorx="page" anchory="page"/>
            </v:shape>
          </w:pict>
        </mc:Fallback>
      </mc:AlternateContent>
    </w:r>
    <w:r w:rsidR="002D268D">
      <w:rPr>
        <w:noProof/>
      </w:rPr>
      <mc:AlternateContent>
        <mc:Choice Requires="wps">
          <w:drawing>
            <wp:anchor distT="0" distB="0" distL="114300" distR="114300" simplePos="0" relativeHeight="251653632" behindDoc="0" locked="1" layoutInCell="0" allowOverlap="1" wp14:anchorId="192BC631" wp14:editId="56A35A15">
              <wp:simplePos x="0" y="0"/>
              <wp:positionH relativeFrom="margin">
                <wp:align>center</wp:align>
              </wp:positionH>
              <wp:positionV relativeFrom="topMargin">
                <wp:align>center</wp:align>
              </wp:positionV>
              <wp:extent cx="3162300" cy="273050"/>
              <wp:effectExtent l="0" t="0" r="0" b="0"/>
              <wp:wrapNone/>
              <wp:docPr id="921634344" name="janusSEAL SC H_EvenPage"/>
              <wp:cNvGraphicFramePr/>
              <a:graphic xmlns:a="http://schemas.openxmlformats.org/drawingml/2006/main">
                <a:graphicData uri="http://schemas.microsoft.com/office/word/2010/wordprocessingShape">
                  <wps:wsp>
                    <wps:cNvSpPr txBox="1"/>
                    <wps:spPr>
                      <a:xfrm>
                        <a:off x="0" y="0"/>
                        <a:ext cx="31623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3B8F3" w14:textId="185079AE" w:rsidR="002D268D" w:rsidRPr="002D268D" w:rsidRDefault="002D268D" w:rsidP="00E37243">
                          <w:pPr>
                            <w:spacing w:before="0"/>
                            <w:jc w:val="center"/>
                            <w:rPr>
                              <w:color w:val="FF7E00"/>
                            </w:rPr>
                          </w:pPr>
                          <w:r w:rsidRPr="002D268D">
                            <w:rPr>
                              <w:color w:val="FF7E00"/>
                            </w:rPr>
                            <w:fldChar w:fldCharType="begin"/>
                          </w:r>
                          <w:r w:rsidRPr="002D268D">
                            <w:rPr>
                              <w:color w:val="FF7E00"/>
                            </w:rPr>
                            <w:instrText xml:space="preserve"> DOCPROPERTY PM_ProtectiveMarkingValue_Header \* MERGEFORMAT </w:instrText>
                          </w:r>
                          <w:r w:rsidRPr="002D268D">
                            <w:rPr>
                              <w:color w:val="FF7E00"/>
                            </w:rPr>
                            <w:fldChar w:fldCharType="separate"/>
                          </w:r>
                          <w:r w:rsidR="00E37243">
                            <w:rPr>
                              <w:color w:val="FF7E00"/>
                            </w:rPr>
                            <w:t>OFFICIAL: Sensitive</w:t>
                          </w:r>
                          <w:r w:rsidRPr="002D268D">
                            <w:rPr>
                              <w:color w:val="FF7E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2BC631" id="_x0000_t202" coordsize="21600,21600" o:spt="202" path="m,l,21600r21600,l21600,xe">
              <v:stroke joinstyle="miter"/>
              <v:path gradientshapeok="t" o:connecttype="rect"/>
            </v:shapetype>
            <v:shape id="janusSEAL SC H_EvenPage" o:spid="_x0000_s1027" type="#_x0000_t202" style="position:absolute;margin-left:0;margin-top:0;width:249pt;height:21.5pt;z-index:2516536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" o:allowincell="f" filled="f" stroked="f" strokeweight=".5pt">
              <v:textbox style="mso-fit-shape-to-text:t">
                <w:txbxContent>
                  <w:p w14:paraId="7AB3B8F3" w14:textId="185079AE" w:rsidR="002D268D" w:rsidRPr="002D268D" w:rsidRDefault="002D268D" w:rsidP="00E37243">
                    <w:pPr>
                      <w:spacing w:before="0"/>
                      <w:jc w:val="center"/>
                      <w:rPr>
                        <w:color w:val="FF7E00"/>
                      </w:rPr>
                    </w:pPr>
                    <w:r w:rsidRPr="002D268D">
                      <w:rPr>
                        <w:color w:val="FF7E00"/>
                      </w:rPr>
                      <w:fldChar w:fldCharType="begin"/>
                    </w:r>
                    <w:r w:rsidRPr="002D268D">
                      <w:rPr>
                        <w:color w:val="FF7E00"/>
                      </w:rPr>
                      <w:instrText xml:space="preserve"> DOCPROPERTY PM_ProtectiveMarkingValue_Header \* MERGEFORMAT </w:instrText>
                    </w:r>
                    <w:r w:rsidRPr="002D268D">
                      <w:rPr>
                        <w:color w:val="FF7E00"/>
                      </w:rPr>
                      <w:fldChar w:fldCharType="separate"/>
                    </w:r>
                    <w:r w:rsidR="00E37243">
                      <w:rPr>
                        <w:color w:val="FF7E00"/>
                      </w:rPr>
                      <w:t>OFFICIAL: Sensitive</w:t>
                    </w:r>
                    <w:r w:rsidRPr="002D268D">
                      <w:rPr>
                        <w:color w:val="FF7E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1E1D" w14:textId="77777777" w:rsidR="000A2C0E" w:rsidRDefault="000A2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773D" w14:textId="5579F00B" w:rsidR="002D268D" w:rsidRDefault="008B1727">
    <w:pPr>
      <w:pStyle w:val="Header"/>
    </w:pPr>
    <w:r>
      <w:rPr>
        <w:noProof/>
      </w:rPr>
      <mc:AlternateContent>
        <mc:Choice Requires="wps">
          <w:drawing>
            <wp:anchor distT="0" distB="0" distL="0" distR="0" simplePos="0" relativeHeight="251659776" behindDoc="0" locked="0" layoutInCell="1" allowOverlap="1" wp14:anchorId="689343DF" wp14:editId="21165EF0">
              <wp:simplePos x="635" y="635"/>
              <wp:positionH relativeFrom="page">
                <wp:align>center</wp:align>
              </wp:positionH>
              <wp:positionV relativeFrom="page">
                <wp:align>top</wp:align>
              </wp:positionV>
              <wp:extent cx="443865" cy="443865"/>
              <wp:effectExtent l="0" t="0" r="3175" b="15240"/>
              <wp:wrapNone/>
              <wp:docPr id="1319248304" name="Text Box 7"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69612" w14:textId="7947EFB3"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343DF" id="_x0000_t202" coordsize="21600,21600" o:spt="202" path="m,l,21600r21600,l21600,xe">
              <v:stroke joinstyle="miter"/>
              <v:path gradientshapeok="t" o:connecttype="rect"/>
            </v:shapetype>
            <v:shape id="Text Box 7" o:spid="_x0000_s1031" type="#_x0000_t202" alt="OFFICIAL: Sensitive//Legal Privilege"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D69612" w14:textId="7947EFB3" w:rsidR="008B1727" w:rsidRPr="008B1727" w:rsidRDefault="008B1727" w:rsidP="008B1727">
                    <w:pPr>
                      <w:rPr>
                        <w:rFonts w:ascii="Arial" w:eastAsia="Arial" w:hAnsi="Arial" w:cs="Arial"/>
                        <w:noProof/>
                        <w:color w:val="FF0000"/>
                        <w:szCs w:val="24"/>
                      </w:rPr>
                    </w:pPr>
                    <w:r w:rsidRPr="008B1727">
                      <w:rPr>
                        <w:rFonts w:ascii="Arial" w:eastAsia="Arial" w:hAnsi="Arial" w:cs="Arial"/>
                        <w:noProof/>
                        <w:color w:val="FF0000"/>
                        <w:szCs w:val="24"/>
                      </w:rPr>
                      <w:t>OFFICIAL: Sensitive//Legal Privilege</w:t>
                    </w:r>
                  </w:p>
                </w:txbxContent>
              </v:textbox>
              <w10:wrap anchorx="page" anchory="page"/>
            </v:shape>
          </w:pict>
        </mc:Fallback>
      </mc:AlternateContent>
    </w:r>
    <w:r w:rsidR="002D268D">
      <w:rPr>
        <w:noProof/>
      </w:rPr>
      <mc:AlternateContent>
        <mc:Choice Requires="wps">
          <w:drawing>
            <wp:anchor distT="0" distB="0" distL="114300" distR="114300" simplePos="0" relativeHeight="251658752" behindDoc="0" locked="1" layoutInCell="0" allowOverlap="1" wp14:anchorId="733A15EE" wp14:editId="6258B88A">
              <wp:simplePos x="0" y="0"/>
              <wp:positionH relativeFrom="margin">
                <wp:align>center</wp:align>
              </wp:positionH>
              <wp:positionV relativeFrom="topMargin">
                <wp:align>center</wp:align>
              </wp:positionV>
              <wp:extent cx="3162300" cy="273050"/>
              <wp:effectExtent l="0" t="0" r="0" b="0"/>
              <wp:wrapNone/>
              <wp:docPr id="498302909" name="janusSEAL SC H_FirstPage"/>
              <wp:cNvGraphicFramePr/>
              <a:graphic xmlns:a="http://schemas.openxmlformats.org/drawingml/2006/main">
                <a:graphicData uri="http://schemas.microsoft.com/office/word/2010/wordprocessingShape">
                  <wps:wsp>
                    <wps:cNvSpPr txBox="1"/>
                    <wps:spPr>
                      <a:xfrm>
                        <a:off x="0" y="0"/>
                        <a:ext cx="31623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A4D30" w14:textId="70D37AA7" w:rsidR="002D268D" w:rsidRPr="002D268D" w:rsidRDefault="002D268D" w:rsidP="00E37243">
                          <w:pPr>
                            <w:spacing w:before="0"/>
                            <w:jc w:val="center"/>
                            <w:rPr>
                              <w:color w:val="FF7E00"/>
                            </w:rPr>
                          </w:pPr>
                          <w:r w:rsidRPr="002D268D">
                            <w:rPr>
                              <w:color w:val="FF7E00"/>
                            </w:rPr>
                            <w:fldChar w:fldCharType="begin"/>
                          </w:r>
                          <w:r w:rsidRPr="002D268D">
                            <w:rPr>
                              <w:color w:val="FF7E00"/>
                            </w:rPr>
                            <w:instrText xml:space="preserve"> DOCPROPERTY PM_ProtectiveMarkingValue_Header \* MERGEFORMAT </w:instrText>
                          </w:r>
                          <w:r w:rsidRPr="002D268D">
                            <w:rPr>
                              <w:color w:val="FF7E00"/>
                            </w:rPr>
                            <w:fldChar w:fldCharType="separate"/>
                          </w:r>
                          <w:r w:rsidR="00E37243">
                            <w:rPr>
                              <w:color w:val="FF7E00"/>
                            </w:rPr>
                            <w:t>OFFICIAL: Sensitive</w:t>
                          </w:r>
                          <w:r w:rsidRPr="002D268D">
                            <w:rPr>
                              <w:color w:val="FF7E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3A15EE" id="_x0000_t202" coordsize="21600,21600" o:spt="202" path="m,l,21600r21600,l21600,xe">
              <v:stroke joinstyle="miter"/>
              <v:path gradientshapeok="t" o:connecttype="rect"/>
            </v:shapetype>
            <v:shape id="janusSEAL SC H_FirstPage" o:spid="_x0000_s1030" type="#_x0000_t202" style="position:absolute;margin-left:0;margin-top:0;width:249pt;height:21.5pt;z-index:2516587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" o:allowincell="f" filled="f" stroked="f" strokeweight=".5pt">
              <v:textbox style="mso-fit-shape-to-text:t">
                <w:txbxContent>
                  <w:p w14:paraId="20EA4D30" w14:textId="70D37AA7" w:rsidR="002D268D" w:rsidRPr="002D268D" w:rsidRDefault="002D268D" w:rsidP="00E37243">
                    <w:pPr>
                      <w:spacing w:before="0"/>
                      <w:jc w:val="center"/>
                      <w:rPr>
                        <w:color w:val="FF7E00"/>
                      </w:rPr>
                    </w:pPr>
                    <w:r w:rsidRPr="002D268D">
                      <w:rPr>
                        <w:color w:val="FF7E00"/>
                      </w:rPr>
                      <w:fldChar w:fldCharType="begin"/>
                    </w:r>
                    <w:r w:rsidRPr="002D268D">
                      <w:rPr>
                        <w:color w:val="FF7E00"/>
                      </w:rPr>
                      <w:instrText xml:space="preserve"> DOCPROPERTY PM_ProtectiveMarkingValue_Header \* MERGEFORMAT </w:instrText>
                    </w:r>
                    <w:r w:rsidRPr="002D268D">
                      <w:rPr>
                        <w:color w:val="FF7E00"/>
                      </w:rPr>
                      <w:fldChar w:fldCharType="separate"/>
                    </w:r>
                    <w:r w:rsidR="00E37243">
                      <w:rPr>
                        <w:color w:val="FF7E00"/>
                      </w:rPr>
                      <w:t>OFFICIAL: Sensitive</w:t>
                    </w:r>
                    <w:r w:rsidRPr="002D268D">
                      <w:rPr>
                        <w:color w:val="FF7E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370CE"/>
    <w:multiLevelType w:val="hybridMultilevel"/>
    <w:tmpl w:val="C564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660AF"/>
    <w:multiLevelType w:val="hybridMultilevel"/>
    <w:tmpl w:val="C37A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E0191"/>
    <w:multiLevelType w:val="hybridMultilevel"/>
    <w:tmpl w:val="89DA0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919AD"/>
    <w:multiLevelType w:val="hybridMultilevel"/>
    <w:tmpl w:val="5F0CE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A4A3F"/>
    <w:multiLevelType w:val="hybridMultilevel"/>
    <w:tmpl w:val="9EF47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2AB5DC3"/>
    <w:multiLevelType w:val="hybridMultilevel"/>
    <w:tmpl w:val="AA4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E34AD0"/>
    <w:multiLevelType w:val="hybridMultilevel"/>
    <w:tmpl w:val="D4EA9AC6"/>
    <w:lvl w:ilvl="0" w:tplc="21F4D7B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F24719"/>
    <w:multiLevelType w:val="hybridMultilevel"/>
    <w:tmpl w:val="7BD4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283F1A"/>
    <w:multiLevelType w:val="multilevel"/>
    <w:tmpl w:val="22C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542062"/>
    <w:multiLevelType w:val="hybridMultilevel"/>
    <w:tmpl w:val="F25E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C2F1A"/>
    <w:multiLevelType w:val="hybridMultilevel"/>
    <w:tmpl w:val="66CC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1019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743482">
    <w:abstractNumId w:val="6"/>
  </w:num>
  <w:num w:numId="3" w16cid:durableId="854540606">
    <w:abstractNumId w:val="15"/>
  </w:num>
  <w:num w:numId="4" w16cid:durableId="1872037581">
    <w:abstractNumId w:val="20"/>
  </w:num>
  <w:num w:numId="5" w16cid:durableId="341516006">
    <w:abstractNumId w:val="17"/>
  </w:num>
  <w:num w:numId="6" w16cid:durableId="1364358376">
    <w:abstractNumId w:val="2"/>
  </w:num>
  <w:num w:numId="7" w16cid:durableId="324670161">
    <w:abstractNumId w:val="13"/>
  </w:num>
  <w:num w:numId="8" w16cid:durableId="200675701">
    <w:abstractNumId w:val="21"/>
  </w:num>
  <w:num w:numId="9" w16cid:durableId="1748385788">
    <w:abstractNumId w:val="10"/>
  </w:num>
  <w:num w:numId="10" w16cid:durableId="209344717">
    <w:abstractNumId w:val="22"/>
  </w:num>
  <w:num w:numId="11" w16cid:durableId="974801132">
    <w:abstractNumId w:val="3"/>
  </w:num>
  <w:num w:numId="12" w16cid:durableId="137848587">
    <w:abstractNumId w:val="7"/>
  </w:num>
  <w:num w:numId="13" w16cid:durableId="47656526">
    <w:abstractNumId w:val="0"/>
  </w:num>
  <w:num w:numId="14" w16cid:durableId="1664510726">
    <w:abstractNumId w:val="11"/>
  </w:num>
  <w:num w:numId="15" w16cid:durableId="565996946">
    <w:abstractNumId w:val="8"/>
  </w:num>
  <w:num w:numId="16" w16cid:durableId="1065643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704999">
    <w:abstractNumId w:val="23"/>
  </w:num>
  <w:num w:numId="18" w16cid:durableId="1478301141">
    <w:abstractNumId w:val="16"/>
  </w:num>
  <w:num w:numId="19" w16cid:durableId="1569219428">
    <w:abstractNumId w:val="1"/>
  </w:num>
  <w:num w:numId="20" w16cid:durableId="2040353615">
    <w:abstractNumId w:val="18"/>
  </w:num>
  <w:num w:numId="21" w16cid:durableId="2123570318">
    <w:abstractNumId w:val="4"/>
  </w:num>
  <w:num w:numId="22" w16cid:durableId="1666981576">
    <w:abstractNumId w:val="24"/>
  </w:num>
  <w:num w:numId="23" w16cid:durableId="886988282">
    <w:abstractNumId w:val="14"/>
  </w:num>
  <w:num w:numId="24" w16cid:durableId="1305505013">
    <w:abstractNumId w:val="5"/>
  </w:num>
  <w:num w:numId="25" w16cid:durableId="821116937">
    <w:abstractNumId w:val="12"/>
  </w:num>
  <w:num w:numId="26" w16cid:durableId="126094693">
    <w:abstractNumId w:val="19"/>
  </w:num>
  <w:num w:numId="27" w16cid:durableId="1167020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4004"/>
    <w:rsid w:val="0000668E"/>
    <w:rsid w:val="00010266"/>
    <w:rsid w:val="00017AD3"/>
    <w:rsid w:val="00021ED2"/>
    <w:rsid w:val="0002608F"/>
    <w:rsid w:val="00030786"/>
    <w:rsid w:val="00030B79"/>
    <w:rsid w:val="00031D0B"/>
    <w:rsid w:val="00043259"/>
    <w:rsid w:val="00043B6D"/>
    <w:rsid w:val="00043EF7"/>
    <w:rsid w:val="00045BF2"/>
    <w:rsid w:val="0005139F"/>
    <w:rsid w:val="00051C3F"/>
    <w:rsid w:val="000604EB"/>
    <w:rsid w:val="00066DAE"/>
    <w:rsid w:val="00074C1A"/>
    <w:rsid w:val="000760DC"/>
    <w:rsid w:val="00081D48"/>
    <w:rsid w:val="000844AF"/>
    <w:rsid w:val="00084B46"/>
    <w:rsid w:val="00085730"/>
    <w:rsid w:val="000877FE"/>
    <w:rsid w:val="00090EE6"/>
    <w:rsid w:val="00096B8D"/>
    <w:rsid w:val="000A0995"/>
    <w:rsid w:val="000A155E"/>
    <w:rsid w:val="000A2C0E"/>
    <w:rsid w:val="000A2FD9"/>
    <w:rsid w:val="000A3298"/>
    <w:rsid w:val="000A3595"/>
    <w:rsid w:val="000A772F"/>
    <w:rsid w:val="000A7DA3"/>
    <w:rsid w:val="000B4130"/>
    <w:rsid w:val="000B5E38"/>
    <w:rsid w:val="000B7099"/>
    <w:rsid w:val="000B7DA9"/>
    <w:rsid w:val="000C1DFC"/>
    <w:rsid w:val="000C2DDB"/>
    <w:rsid w:val="000C3E8B"/>
    <w:rsid w:val="000C5204"/>
    <w:rsid w:val="000D365F"/>
    <w:rsid w:val="000D381C"/>
    <w:rsid w:val="000D468D"/>
    <w:rsid w:val="000E02A0"/>
    <w:rsid w:val="000E1E36"/>
    <w:rsid w:val="000E3915"/>
    <w:rsid w:val="000E5390"/>
    <w:rsid w:val="000E6BE1"/>
    <w:rsid w:val="000E7423"/>
    <w:rsid w:val="000F6BAF"/>
    <w:rsid w:val="000F76F0"/>
    <w:rsid w:val="00102758"/>
    <w:rsid w:val="001067BC"/>
    <w:rsid w:val="00110F5C"/>
    <w:rsid w:val="00114207"/>
    <w:rsid w:val="00114F99"/>
    <w:rsid w:val="0011719D"/>
    <w:rsid w:val="00120E08"/>
    <w:rsid w:val="00126429"/>
    <w:rsid w:val="001310C6"/>
    <w:rsid w:val="001325EE"/>
    <w:rsid w:val="00137496"/>
    <w:rsid w:val="00140359"/>
    <w:rsid w:val="001417AB"/>
    <w:rsid w:val="00144215"/>
    <w:rsid w:val="0014651F"/>
    <w:rsid w:val="001502F9"/>
    <w:rsid w:val="0015134A"/>
    <w:rsid w:val="00152472"/>
    <w:rsid w:val="00155743"/>
    <w:rsid w:val="001615B7"/>
    <w:rsid w:val="0016198E"/>
    <w:rsid w:val="00163809"/>
    <w:rsid w:val="0016653C"/>
    <w:rsid w:val="00166B48"/>
    <w:rsid w:val="00171BC7"/>
    <w:rsid w:val="00175BC6"/>
    <w:rsid w:val="00181A9F"/>
    <w:rsid w:val="00185C13"/>
    <w:rsid w:val="00191AEC"/>
    <w:rsid w:val="001920F3"/>
    <w:rsid w:val="001A22DA"/>
    <w:rsid w:val="001A6CA2"/>
    <w:rsid w:val="001A737C"/>
    <w:rsid w:val="001B40F2"/>
    <w:rsid w:val="001B5379"/>
    <w:rsid w:val="001B6651"/>
    <w:rsid w:val="001B6DCF"/>
    <w:rsid w:val="001C64F9"/>
    <w:rsid w:val="001D0FA5"/>
    <w:rsid w:val="001D58EC"/>
    <w:rsid w:val="001D6603"/>
    <w:rsid w:val="001D68D2"/>
    <w:rsid w:val="001D69AF"/>
    <w:rsid w:val="001D7F58"/>
    <w:rsid w:val="001E5B72"/>
    <w:rsid w:val="001E5D12"/>
    <w:rsid w:val="001E630D"/>
    <w:rsid w:val="001E7422"/>
    <w:rsid w:val="001F02B1"/>
    <w:rsid w:val="001F04EB"/>
    <w:rsid w:val="001F0AC1"/>
    <w:rsid w:val="001F4805"/>
    <w:rsid w:val="001F4E3C"/>
    <w:rsid w:val="001F4F25"/>
    <w:rsid w:val="001F7699"/>
    <w:rsid w:val="00206C5D"/>
    <w:rsid w:val="00206EDC"/>
    <w:rsid w:val="00211A08"/>
    <w:rsid w:val="002154EE"/>
    <w:rsid w:val="00224887"/>
    <w:rsid w:val="00226B2A"/>
    <w:rsid w:val="002329E1"/>
    <w:rsid w:val="002334D9"/>
    <w:rsid w:val="00233D8C"/>
    <w:rsid w:val="00234F9E"/>
    <w:rsid w:val="00237D58"/>
    <w:rsid w:val="002423E2"/>
    <w:rsid w:val="002435CD"/>
    <w:rsid w:val="0024465E"/>
    <w:rsid w:val="0024760C"/>
    <w:rsid w:val="00250D77"/>
    <w:rsid w:val="002533F0"/>
    <w:rsid w:val="00260505"/>
    <w:rsid w:val="002642C7"/>
    <w:rsid w:val="00264C31"/>
    <w:rsid w:val="00266545"/>
    <w:rsid w:val="002719AE"/>
    <w:rsid w:val="002734AF"/>
    <w:rsid w:val="002741BD"/>
    <w:rsid w:val="00274CAF"/>
    <w:rsid w:val="00274D57"/>
    <w:rsid w:val="00276719"/>
    <w:rsid w:val="00276D06"/>
    <w:rsid w:val="00276F09"/>
    <w:rsid w:val="002810A5"/>
    <w:rsid w:val="00283079"/>
    <w:rsid w:val="002926E3"/>
    <w:rsid w:val="002953D0"/>
    <w:rsid w:val="002A034E"/>
    <w:rsid w:val="002A0E63"/>
    <w:rsid w:val="002A277A"/>
    <w:rsid w:val="002A2A71"/>
    <w:rsid w:val="002A523B"/>
    <w:rsid w:val="002A6007"/>
    <w:rsid w:val="002A63EA"/>
    <w:rsid w:val="002B0175"/>
    <w:rsid w:val="002B68D8"/>
    <w:rsid w:val="002C0F57"/>
    <w:rsid w:val="002C1403"/>
    <w:rsid w:val="002C1938"/>
    <w:rsid w:val="002C2252"/>
    <w:rsid w:val="002C6177"/>
    <w:rsid w:val="002C6705"/>
    <w:rsid w:val="002D0F1C"/>
    <w:rsid w:val="002D268D"/>
    <w:rsid w:val="002D35D8"/>
    <w:rsid w:val="002D4522"/>
    <w:rsid w:val="002D46A5"/>
    <w:rsid w:val="002D4A1F"/>
    <w:rsid w:val="002E081B"/>
    <w:rsid w:val="002E0BB1"/>
    <w:rsid w:val="002E45E2"/>
    <w:rsid w:val="00300D8B"/>
    <w:rsid w:val="00304F07"/>
    <w:rsid w:val="003119FD"/>
    <w:rsid w:val="003307A3"/>
    <w:rsid w:val="00334F9D"/>
    <w:rsid w:val="00337065"/>
    <w:rsid w:val="00340C67"/>
    <w:rsid w:val="00341293"/>
    <w:rsid w:val="003430FC"/>
    <w:rsid w:val="003434E2"/>
    <w:rsid w:val="00345AEA"/>
    <w:rsid w:val="00345FFE"/>
    <w:rsid w:val="0035378F"/>
    <w:rsid w:val="00356FF7"/>
    <w:rsid w:val="003606C5"/>
    <w:rsid w:val="00365424"/>
    <w:rsid w:val="003713DF"/>
    <w:rsid w:val="0037274F"/>
    <w:rsid w:val="00374048"/>
    <w:rsid w:val="00374A77"/>
    <w:rsid w:val="003771F3"/>
    <w:rsid w:val="00380666"/>
    <w:rsid w:val="0038141B"/>
    <w:rsid w:val="00385E9D"/>
    <w:rsid w:val="00387D89"/>
    <w:rsid w:val="00392EB6"/>
    <w:rsid w:val="00393D4E"/>
    <w:rsid w:val="00394743"/>
    <w:rsid w:val="003A04AD"/>
    <w:rsid w:val="003A1B55"/>
    <w:rsid w:val="003B2BB8"/>
    <w:rsid w:val="003B44E1"/>
    <w:rsid w:val="003C0202"/>
    <w:rsid w:val="003C0F7B"/>
    <w:rsid w:val="003C3368"/>
    <w:rsid w:val="003C54B6"/>
    <w:rsid w:val="003D2035"/>
    <w:rsid w:val="003D2B2C"/>
    <w:rsid w:val="003D34FF"/>
    <w:rsid w:val="003D5E7F"/>
    <w:rsid w:val="003D71F6"/>
    <w:rsid w:val="003D7239"/>
    <w:rsid w:val="003E1784"/>
    <w:rsid w:val="003E3AB5"/>
    <w:rsid w:val="003F2EA9"/>
    <w:rsid w:val="003F3441"/>
    <w:rsid w:val="00400273"/>
    <w:rsid w:val="0041176E"/>
    <w:rsid w:val="004157BE"/>
    <w:rsid w:val="00417417"/>
    <w:rsid w:val="00420387"/>
    <w:rsid w:val="0042132E"/>
    <w:rsid w:val="0042479F"/>
    <w:rsid w:val="00427691"/>
    <w:rsid w:val="00431ECE"/>
    <w:rsid w:val="00436017"/>
    <w:rsid w:val="0044198B"/>
    <w:rsid w:val="004421C3"/>
    <w:rsid w:val="00446D6C"/>
    <w:rsid w:val="0045240C"/>
    <w:rsid w:val="004538A0"/>
    <w:rsid w:val="00453FC9"/>
    <w:rsid w:val="00454405"/>
    <w:rsid w:val="00454969"/>
    <w:rsid w:val="00455418"/>
    <w:rsid w:val="00456FBD"/>
    <w:rsid w:val="00457792"/>
    <w:rsid w:val="004646E1"/>
    <w:rsid w:val="004653D1"/>
    <w:rsid w:val="00470C3D"/>
    <w:rsid w:val="004726FF"/>
    <w:rsid w:val="004740AE"/>
    <w:rsid w:val="004814F1"/>
    <w:rsid w:val="00482411"/>
    <w:rsid w:val="004856A1"/>
    <w:rsid w:val="004907A1"/>
    <w:rsid w:val="0049339A"/>
    <w:rsid w:val="00494DF7"/>
    <w:rsid w:val="004956ED"/>
    <w:rsid w:val="00495ED3"/>
    <w:rsid w:val="00495F0F"/>
    <w:rsid w:val="0049646F"/>
    <w:rsid w:val="00497768"/>
    <w:rsid w:val="004A0354"/>
    <w:rsid w:val="004A0C19"/>
    <w:rsid w:val="004A126A"/>
    <w:rsid w:val="004A24AF"/>
    <w:rsid w:val="004A7BFB"/>
    <w:rsid w:val="004B08A4"/>
    <w:rsid w:val="004B2F8A"/>
    <w:rsid w:val="004B3147"/>
    <w:rsid w:val="004B54CA"/>
    <w:rsid w:val="004B6367"/>
    <w:rsid w:val="004B784B"/>
    <w:rsid w:val="004C163F"/>
    <w:rsid w:val="004C6EF8"/>
    <w:rsid w:val="004D336A"/>
    <w:rsid w:val="004D5DA1"/>
    <w:rsid w:val="004E08F3"/>
    <w:rsid w:val="004E0E4A"/>
    <w:rsid w:val="004E363C"/>
    <w:rsid w:val="004E3A61"/>
    <w:rsid w:val="004E5CBF"/>
    <w:rsid w:val="004F1CD0"/>
    <w:rsid w:val="004F264A"/>
    <w:rsid w:val="004F5308"/>
    <w:rsid w:val="004F69ED"/>
    <w:rsid w:val="00503520"/>
    <w:rsid w:val="00503594"/>
    <w:rsid w:val="00506153"/>
    <w:rsid w:val="00511520"/>
    <w:rsid w:val="00527238"/>
    <w:rsid w:val="005319F5"/>
    <w:rsid w:val="0053214E"/>
    <w:rsid w:val="005332C8"/>
    <w:rsid w:val="005364C3"/>
    <w:rsid w:val="00537E3B"/>
    <w:rsid w:val="00540BD8"/>
    <w:rsid w:val="005458C5"/>
    <w:rsid w:val="00552534"/>
    <w:rsid w:val="0055503B"/>
    <w:rsid w:val="00555701"/>
    <w:rsid w:val="00557C22"/>
    <w:rsid w:val="005611E2"/>
    <w:rsid w:val="00562CBC"/>
    <w:rsid w:val="00566538"/>
    <w:rsid w:val="00566BF6"/>
    <w:rsid w:val="00570884"/>
    <w:rsid w:val="00572083"/>
    <w:rsid w:val="00576330"/>
    <w:rsid w:val="0057641C"/>
    <w:rsid w:val="005766D2"/>
    <w:rsid w:val="0058346F"/>
    <w:rsid w:val="00586456"/>
    <w:rsid w:val="00591D1A"/>
    <w:rsid w:val="00594251"/>
    <w:rsid w:val="0059628D"/>
    <w:rsid w:val="00596675"/>
    <w:rsid w:val="00596AF1"/>
    <w:rsid w:val="005A1E11"/>
    <w:rsid w:val="005C2468"/>
    <w:rsid w:val="005C390A"/>
    <w:rsid w:val="005C3AA9"/>
    <w:rsid w:val="005C54B4"/>
    <w:rsid w:val="005C6173"/>
    <w:rsid w:val="005C78B2"/>
    <w:rsid w:val="005C7C46"/>
    <w:rsid w:val="005D0758"/>
    <w:rsid w:val="005D4D2D"/>
    <w:rsid w:val="005D4D2F"/>
    <w:rsid w:val="005D7364"/>
    <w:rsid w:val="005E4167"/>
    <w:rsid w:val="005E4362"/>
    <w:rsid w:val="005E4607"/>
    <w:rsid w:val="005E7B26"/>
    <w:rsid w:val="005F41C9"/>
    <w:rsid w:val="005F5E17"/>
    <w:rsid w:val="00614C63"/>
    <w:rsid w:val="00620404"/>
    <w:rsid w:val="00622668"/>
    <w:rsid w:val="00622B71"/>
    <w:rsid w:val="00622D63"/>
    <w:rsid w:val="00624E34"/>
    <w:rsid w:val="006278B8"/>
    <w:rsid w:val="00630F9C"/>
    <w:rsid w:val="00630FB9"/>
    <w:rsid w:val="00632F44"/>
    <w:rsid w:val="006402A6"/>
    <w:rsid w:val="006407D3"/>
    <w:rsid w:val="0064167D"/>
    <w:rsid w:val="006475D5"/>
    <w:rsid w:val="006503CB"/>
    <w:rsid w:val="00650B9C"/>
    <w:rsid w:val="00650C1C"/>
    <w:rsid w:val="006531F3"/>
    <w:rsid w:val="006546B7"/>
    <w:rsid w:val="006643AB"/>
    <w:rsid w:val="0067070B"/>
    <w:rsid w:val="00672F03"/>
    <w:rsid w:val="00681873"/>
    <w:rsid w:val="00681C7F"/>
    <w:rsid w:val="00683FF5"/>
    <w:rsid w:val="00687351"/>
    <w:rsid w:val="00690EB2"/>
    <w:rsid w:val="006A124F"/>
    <w:rsid w:val="006A1F70"/>
    <w:rsid w:val="006A2360"/>
    <w:rsid w:val="006A4CE7"/>
    <w:rsid w:val="006A54CB"/>
    <w:rsid w:val="006A5D55"/>
    <w:rsid w:val="006A6D51"/>
    <w:rsid w:val="006A7B6A"/>
    <w:rsid w:val="006A7C93"/>
    <w:rsid w:val="006A7F1F"/>
    <w:rsid w:val="006B0F08"/>
    <w:rsid w:val="006B10B6"/>
    <w:rsid w:val="006B323F"/>
    <w:rsid w:val="006C4582"/>
    <w:rsid w:val="006C4B4A"/>
    <w:rsid w:val="006C5E5E"/>
    <w:rsid w:val="006D1B0D"/>
    <w:rsid w:val="006D7E0F"/>
    <w:rsid w:val="006E0632"/>
    <w:rsid w:val="006E0787"/>
    <w:rsid w:val="006E1B19"/>
    <w:rsid w:val="006E360F"/>
    <w:rsid w:val="006E3734"/>
    <w:rsid w:val="006F0769"/>
    <w:rsid w:val="006F4718"/>
    <w:rsid w:val="00701486"/>
    <w:rsid w:val="00711252"/>
    <w:rsid w:val="007125EA"/>
    <w:rsid w:val="00717E5E"/>
    <w:rsid w:val="00720E42"/>
    <w:rsid w:val="0072451A"/>
    <w:rsid w:val="0072735D"/>
    <w:rsid w:val="0073500A"/>
    <w:rsid w:val="0073766B"/>
    <w:rsid w:val="00750C81"/>
    <w:rsid w:val="00751373"/>
    <w:rsid w:val="007527A2"/>
    <w:rsid w:val="00756C33"/>
    <w:rsid w:val="00757D66"/>
    <w:rsid w:val="00761DF5"/>
    <w:rsid w:val="0076247B"/>
    <w:rsid w:val="00762A05"/>
    <w:rsid w:val="00770EB1"/>
    <w:rsid w:val="00771003"/>
    <w:rsid w:val="0077461F"/>
    <w:rsid w:val="007749F8"/>
    <w:rsid w:val="0078126B"/>
    <w:rsid w:val="00782201"/>
    <w:rsid w:val="00785261"/>
    <w:rsid w:val="00785816"/>
    <w:rsid w:val="00785FD7"/>
    <w:rsid w:val="007907A8"/>
    <w:rsid w:val="00792A57"/>
    <w:rsid w:val="007938F3"/>
    <w:rsid w:val="0079557B"/>
    <w:rsid w:val="007A53DD"/>
    <w:rsid w:val="007A5E5A"/>
    <w:rsid w:val="007B0256"/>
    <w:rsid w:val="007B1759"/>
    <w:rsid w:val="007B69DD"/>
    <w:rsid w:val="007B6C89"/>
    <w:rsid w:val="007C24C5"/>
    <w:rsid w:val="007C4060"/>
    <w:rsid w:val="007C5234"/>
    <w:rsid w:val="007D6273"/>
    <w:rsid w:val="007E339F"/>
    <w:rsid w:val="007E4FAD"/>
    <w:rsid w:val="007F41A7"/>
    <w:rsid w:val="007F44F6"/>
    <w:rsid w:val="007F6529"/>
    <w:rsid w:val="00807CD7"/>
    <w:rsid w:val="00813BF7"/>
    <w:rsid w:val="00816CFA"/>
    <w:rsid w:val="00817B7D"/>
    <w:rsid w:val="00821598"/>
    <w:rsid w:val="008226E1"/>
    <w:rsid w:val="00823468"/>
    <w:rsid w:val="0083135C"/>
    <w:rsid w:val="0084112F"/>
    <w:rsid w:val="00841C22"/>
    <w:rsid w:val="00842E21"/>
    <w:rsid w:val="00843BEF"/>
    <w:rsid w:val="0084716B"/>
    <w:rsid w:val="00860BE9"/>
    <w:rsid w:val="00865CE5"/>
    <w:rsid w:val="008669B7"/>
    <w:rsid w:val="008707FE"/>
    <w:rsid w:val="0087087E"/>
    <w:rsid w:val="00871975"/>
    <w:rsid w:val="00871F28"/>
    <w:rsid w:val="008748B9"/>
    <w:rsid w:val="0087519C"/>
    <w:rsid w:val="008761FF"/>
    <w:rsid w:val="00880E92"/>
    <w:rsid w:val="008876BA"/>
    <w:rsid w:val="00887BC7"/>
    <w:rsid w:val="00887CFF"/>
    <w:rsid w:val="008954BF"/>
    <w:rsid w:val="00896466"/>
    <w:rsid w:val="00896B58"/>
    <w:rsid w:val="008A2A43"/>
    <w:rsid w:val="008B026E"/>
    <w:rsid w:val="008B1727"/>
    <w:rsid w:val="008B1AA5"/>
    <w:rsid w:val="008B4CF1"/>
    <w:rsid w:val="008B6199"/>
    <w:rsid w:val="008C0164"/>
    <w:rsid w:val="008C4B14"/>
    <w:rsid w:val="008C502F"/>
    <w:rsid w:val="008C6C7C"/>
    <w:rsid w:val="008D2B83"/>
    <w:rsid w:val="008D2D41"/>
    <w:rsid w:val="008D2FC2"/>
    <w:rsid w:val="008D59CA"/>
    <w:rsid w:val="008D68B6"/>
    <w:rsid w:val="008D7A97"/>
    <w:rsid w:val="008E0FC7"/>
    <w:rsid w:val="008E1D0E"/>
    <w:rsid w:val="008E320A"/>
    <w:rsid w:val="008E7908"/>
    <w:rsid w:val="008F22CD"/>
    <w:rsid w:val="008F5702"/>
    <w:rsid w:val="008F5855"/>
    <w:rsid w:val="008F6465"/>
    <w:rsid w:val="008F6933"/>
    <w:rsid w:val="0090001F"/>
    <w:rsid w:val="00900751"/>
    <w:rsid w:val="009009D9"/>
    <w:rsid w:val="0090702B"/>
    <w:rsid w:val="00910157"/>
    <w:rsid w:val="00910F2B"/>
    <w:rsid w:val="00911335"/>
    <w:rsid w:val="009140F6"/>
    <w:rsid w:val="00915A96"/>
    <w:rsid w:val="00916917"/>
    <w:rsid w:val="009169A1"/>
    <w:rsid w:val="00917986"/>
    <w:rsid w:val="00921180"/>
    <w:rsid w:val="009225F0"/>
    <w:rsid w:val="00925633"/>
    <w:rsid w:val="00925BDA"/>
    <w:rsid w:val="0092701C"/>
    <w:rsid w:val="00930624"/>
    <w:rsid w:val="00932E80"/>
    <w:rsid w:val="009332B3"/>
    <w:rsid w:val="00935A03"/>
    <w:rsid w:val="00936522"/>
    <w:rsid w:val="009426E4"/>
    <w:rsid w:val="00946730"/>
    <w:rsid w:val="0095045C"/>
    <w:rsid w:val="00950ACB"/>
    <w:rsid w:val="0095196E"/>
    <w:rsid w:val="009557CF"/>
    <w:rsid w:val="00956519"/>
    <w:rsid w:val="00962BE7"/>
    <w:rsid w:val="009630DA"/>
    <w:rsid w:val="00966756"/>
    <w:rsid w:val="00966F79"/>
    <w:rsid w:val="00970C88"/>
    <w:rsid w:val="00980116"/>
    <w:rsid w:val="00982F08"/>
    <w:rsid w:val="00985038"/>
    <w:rsid w:val="009869E9"/>
    <w:rsid w:val="0099649B"/>
    <w:rsid w:val="009A1343"/>
    <w:rsid w:val="009A40AB"/>
    <w:rsid w:val="009A4EAB"/>
    <w:rsid w:val="009A5D3E"/>
    <w:rsid w:val="009A6FC1"/>
    <w:rsid w:val="009B1920"/>
    <w:rsid w:val="009B1DFE"/>
    <w:rsid w:val="009B4E9F"/>
    <w:rsid w:val="009B530E"/>
    <w:rsid w:val="009B71A9"/>
    <w:rsid w:val="009C2DA6"/>
    <w:rsid w:val="009C49B2"/>
    <w:rsid w:val="009C63A9"/>
    <w:rsid w:val="009C63B6"/>
    <w:rsid w:val="009D053F"/>
    <w:rsid w:val="009D1BE5"/>
    <w:rsid w:val="009D41F7"/>
    <w:rsid w:val="009E6871"/>
    <w:rsid w:val="009F3C43"/>
    <w:rsid w:val="00A06B72"/>
    <w:rsid w:val="00A11BC7"/>
    <w:rsid w:val="00A27E85"/>
    <w:rsid w:val="00A32727"/>
    <w:rsid w:val="00A375D4"/>
    <w:rsid w:val="00A37984"/>
    <w:rsid w:val="00A41FDD"/>
    <w:rsid w:val="00A42690"/>
    <w:rsid w:val="00A43443"/>
    <w:rsid w:val="00A4616D"/>
    <w:rsid w:val="00A5215C"/>
    <w:rsid w:val="00A57FE0"/>
    <w:rsid w:val="00A6045B"/>
    <w:rsid w:val="00A63D74"/>
    <w:rsid w:val="00A65279"/>
    <w:rsid w:val="00A66DD0"/>
    <w:rsid w:val="00A719D2"/>
    <w:rsid w:val="00A71E41"/>
    <w:rsid w:val="00A72006"/>
    <w:rsid w:val="00A763EC"/>
    <w:rsid w:val="00A84F16"/>
    <w:rsid w:val="00A86C19"/>
    <w:rsid w:val="00A8767B"/>
    <w:rsid w:val="00A94611"/>
    <w:rsid w:val="00A94C22"/>
    <w:rsid w:val="00A97BBA"/>
    <w:rsid w:val="00AA0B57"/>
    <w:rsid w:val="00AA0E71"/>
    <w:rsid w:val="00AA0F80"/>
    <w:rsid w:val="00AA2541"/>
    <w:rsid w:val="00AA37AC"/>
    <w:rsid w:val="00AA45C6"/>
    <w:rsid w:val="00AA51E7"/>
    <w:rsid w:val="00AA5694"/>
    <w:rsid w:val="00AA74B9"/>
    <w:rsid w:val="00AB3701"/>
    <w:rsid w:val="00AB4D96"/>
    <w:rsid w:val="00AB4F6B"/>
    <w:rsid w:val="00AB7356"/>
    <w:rsid w:val="00AC271F"/>
    <w:rsid w:val="00AC4A2E"/>
    <w:rsid w:val="00AC51BC"/>
    <w:rsid w:val="00AC635D"/>
    <w:rsid w:val="00AD00D5"/>
    <w:rsid w:val="00AD0433"/>
    <w:rsid w:val="00AD1347"/>
    <w:rsid w:val="00AD1645"/>
    <w:rsid w:val="00AD21FF"/>
    <w:rsid w:val="00AD2AB2"/>
    <w:rsid w:val="00AD69FE"/>
    <w:rsid w:val="00AE0AC5"/>
    <w:rsid w:val="00AE11F6"/>
    <w:rsid w:val="00AE3176"/>
    <w:rsid w:val="00AE44F5"/>
    <w:rsid w:val="00AF0E6A"/>
    <w:rsid w:val="00AF39C3"/>
    <w:rsid w:val="00AF4928"/>
    <w:rsid w:val="00AF67AA"/>
    <w:rsid w:val="00AF7B50"/>
    <w:rsid w:val="00B01538"/>
    <w:rsid w:val="00B04EB0"/>
    <w:rsid w:val="00B11DA6"/>
    <w:rsid w:val="00B20828"/>
    <w:rsid w:val="00B21AFF"/>
    <w:rsid w:val="00B261D9"/>
    <w:rsid w:val="00B33E33"/>
    <w:rsid w:val="00B376E6"/>
    <w:rsid w:val="00B443F8"/>
    <w:rsid w:val="00B51CC1"/>
    <w:rsid w:val="00B52B87"/>
    <w:rsid w:val="00B54C30"/>
    <w:rsid w:val="00B57278"/>
    <w:rsid w:val="00B57DD4"/>
    <w:rsid w:val="00B6472A"/>
    <w:rsid w:val="00B73680"/>
    <w:rsid w:val="00B74531"/>
    <w:rsid w:val="00B777D9"/>
    <w:rsid w:val="00B821A0"/>
    <w:rsid w:val="00B8453E"/>
    <w:rsid w:val="00B85B40"/>
    <w:rsid w:val="00B952DE"/>
    <w:rsid w:val="00BA24A6"/>
    <w:rsid w:val="00BA2DB9"/>
    <w:rsid w:val="00BA424B"/>
    <w:rsid w:val="00BA772B"/>
    <w:rsid w:val="00BB041D"/>
    <w:rsid w:val="00BB0D37"/>
    <w:rsid w:val="00BB70B0"/>
    <w:rsid w:val="00BB71C6"/>
    <w:rsid w:val="00BB7DB6"/>
    <w:rsid w:val="00BC1C11"/>
    <w:rsid w:val="00BC35F6"/>
    <w:rsid w:val="00BC46CA"/>
    <w:rsid w:val="00BC542A"/>
    <w:rsid w:val="00BC7043"/>
    <w:rsid w:val="00BC76EB"/>
    <w:rsid w:val="00BD25AE"/>
    <w:rsid w:val="00BD2B23"/>
    <w:rsid w:val="00BD2BC1"/>
    <w:rsid w:val="00BD7E9D"/>
    <w:rsid w:val="00BE56A0"/>
    <w:rsid w:val="00BE7148"/>
    <w:rsid w:val="00BE79AA"/>
    <w:rsid w:val="00BF21C3"/>
    <w:rsid w:val="00BF2FB3"/>
    <w:rsid w:val="00BF3B0F"/>
    <w:rsid w:val="00C00802"/>
    <w:rsid w:val="00C06E47"/>
    <w:rsid w:val="00C14ADE"/>
    <w:rsid w:val="00C16327"/>
    <w:rsid w:val="00C21267"/>
    <w:rsid w:val="00C21C68"/>
    <w:rsid w:val="00C22846"/>
    <w:rsid w:val="00C23527"/>
    <w:rsid w:val="00C24F65"/>
    <w:rsid w:val="00C26E4F"/>
    <w:rsid w:val="00C2733D"/>
    <w:rsid w:val="00C30434"/>
    <w:rsid w:val="00C3204C"/>
    <w:rsid w:val="00C3353C"/>
    <w:rsid w:val="00C3470C"/>
    <w:rsid w:val="00C36639"/>
    <w:rsid w:val="00C37944"/>
    <w:rsid w:val="00C37BA8"/>
    <w:rsid w:val="00C4106D"/>
    <w:rsid w:val="00C414A3"/>
    <w:rsid w:val="00C4477A"/>
    <w:rsid w:val="00C4511C"/>
    <w:rsid w:val="00C455A2"/>
    <w:rsid w:val="00C4676A"/>
    <w:rsid w:val="00C47A1E"/>
    <w:rsid w:val="00C559BF"/>
    <w:rsid w:val="00C61BCC"/>
    <w:rsid w:val="00C64B7E"/>
    <w:rsid w:val="00C66CFA"/>
    <w:rsid w:val="00C67140"/>
    <w:rsid w:val="00C7194A"/>
    <w:rsid w:val="00C7238E"/>
    <w:rsid w:val="00C7252B"/>
    <w:rsid w:val="00C74A1E"/>
    <w:rsid w:val="00C77B41"/>
    <w:rsid w:val="00C77CED"/>
    <w:rsid w:val="00C91B31"/>
    <w:rsid w:val="00C939A5"/>
    <w:rsid w:val="00C96FBA"/>
    <w:rsid w:val="00C97FB5"/>
    <w:rsid w:val="00CA28BA"/>
    <w:rsid w:val="00CA33B2"/>
    <w:rsid w:val="00CA3D78"/>
    <w:rsid w:val="00CA43C4"/>
    <w:rsid w:val="00CA6F15"/>
    <w:rsid w:val="00CB207D"/>
    <w:rsid w:val="00CB344C"/>
    <w:rsid w:val="00CB42CE"/>
    <w:rsid w:val="00CB5BA1"/>
    <w:rsid w:val="00CB77EC"/>
    <w:rsid w:val="00CC34FD"/>
    <w:rsid w:val="00CC4699"/>
    <w:rsid w:val="00CC53F8"/>
    <w:rsid w:val="00CC7EC4"/>
    <w:rsid w:val="00CD0DDB"/>
    <w:rsid w:val="00CD1AFA"/>
    <w:rsid w:val="00CD2335"/>
    <w:rsid w:val="00CD2435"/>
    <w:rsid w:val="00CD3EE6"/>
    <w:rsid w:val="00CE10A8"/>
    <w:rsid w:val="00CE1802"/>
    <w:rsid w:val="00CE5456"/>
    <w:rsid w:val="00CE5C3A"/>
    <w:rsid w:val="00CE60EE"/>
    <w:rsid w:val="00CF0527"/>
    <w:rsid w:val="00CF2E86"/>
    <w:rsid w:val="00CF350D"/>
    <w:rsid w:val="00D0128E"/>
    <w:rsid w:val="00D105D8"/>
    <w:rsid w:val="00D1706F"/>
    <w:rsid w:val="00D2075E"/>
    <w:rsid w:val="00D2159B"/>
    <w:rsid w:val="00D21D83"/>
    <w:rsid w:val="00D243C5"/>
    <w:rsid w:val="00D3071D"/>
    <w:rsid w:val="00D31BE2"/>
    <w:rsid w:val="00D31C51"/>
    <w:rsid w:val="00D33801"/>
    <w:rsid w:val="00D367AA"/>
    <w:rsid w:val="00D37C2C"/>
    <w:rsid w:val="00D415F1"/>
    <w:rsid w:val="00D42EC3"/>
    <w:rsid w:val="00D459E0"/>
    <w:rsid w:val="00D4677F"/>
    <w:rsid w:val="00D47303"/>
    <w:rsid w:val="00D47C45"/>
    <w:rsid w:val="00D50097"/>
    <w:rsid w:val="00D5045C"/>
    <w:rsid w:val="00D513F3"/>
    <w:rsid w:val="00D520A1"/>
    <w:rsid w:val="00D61C4B"/>
    <w:rsid w:val="00D708CA"/>
    <w:rsid w:val="00D70BFA"/>
    <w:rsid w:val="00D72F4B"/>
    <w:rsid w:val="00D74208"/>
    <w:rsid w:val="00D83F51"/>
    <w:rsid w:val="00D849AE"/>
    <w:rsid w:val="00D952AE"/>
    <w:rsid w:val="00DA0E64"/>
    <w:rsid w:val="00DA5BF6"/>
    <w:rsid w:val="00DB6E7A"/>
    <w:rsid w:val="00DB7B97"/>
    <w:rsid w:val="00DC246E"/>
    <w:rsid w:val="00DC765C"/>
    <w:rsid w:val="00DD3399"/>
    <w:rsid w:val="00DD3BC1"/>
    <w:rsid w:val="00DE0717"/>
    <w:rsid w:val="00DE3A1F"/>
    <w:rsid w:val="00DE3C6F"/>
    <w:rsid w:val="00DF0BAD"/>
    <w:rsid w:val="00DF3A7B"/>
    <w:rsid w:val="00DF75AA"/>
    <w:rsid w:val="00E01E71"/>
    <w:rsid w:val="00E027AF"/>
    <w:rsid w:val="00E06985"/>
    <w:rsid w:val="00E114BB"/>
    <w:rsid w:val="00E123B3"/>
    <w:rsid w:val="00E127A6"/>
    <w:rsid w:val="00E15CFF"/>
    <w:rsid w:val="00E230ED"/>
    <w:rsid w:val="00E23C53"/>
    <w:rsid w:val="00E23FDC"/>
    <w:rsid w:val="00E241D1"/>
    <w:rsid w:val="00E25BE4"/>
    <w:rsid w:val="00E25F92"/>
    <w:rsid w:val="00E30168"/>
    <w:rsid w:val="00E32139"/>
    <w:rsid w:val="00E33269"/>
    <w:rsid w:val="00E33E18"/>
    <w:rsid w:val="00E37243"/>
    <w:rsid w:val="00E3787A"/>
    <w:rsid w:val="00E44FD4"/>
    <w:rsid w:val="00E454EA"/>
    <w:rsid w:val="00E51A16"/>
    <w:rsid w:val="00E530C1"/>
    <w:rsid w:val="00E53791"/>
    <w:rsid w:val="00E547AE"/>
    <w:rsid w:val="00E57136"/>
    <w:rsid w:val="00E571FC"/>
    <w:rsid w:val="00E6382B"/>
    <w:rsid w:val="00E708B1"/>
    <w:rsid w:val="00E72DC6"/>
    <w:rsid w:val="00E73033"/>
    <w:rsid w:val="00E745BB"/>
    <w:rsid w:val="00E7675B"/>
    <w:rsid w:val="00E87016"/>
    <w:rsid w:val="00E907A4"/>
    <w:rsid w:val="00E90DBE"/>
    <w:rsid w:val="00E9738E"/>
    <w:rsid w:val="00EA16F9"/>
    <w:rsid w:val="00EA2DDC"/>
    <w:rsid w:val="00EA3666"/>
    <w:rsid w:val="00EA4DBF"/>
    <w:rsid w:val="00EA677D"/>
    <w:rsid w:val="00EA6829"/>
    <w:rsid w:val="00EA76C2"/>
    <w:rsid w:val="00EB2FFA"/>
    <w:rsid w:val="00EB51BC"/>
    <w:rsid w:val="00EC0C59"/>
    <w:rsid w:val="00EC1568"/>
    <w:rsid w:val="00EC25F5"/>
    <w:rsid w:val="00EC47F6"/>
    <w:rsid w:val="00EC5872"/>
    <w:rsid w:val="00EC64AF"/>
    <w:rsid w:val="00EC6658"/>
    <w:rsid w:val="00ED1D5E"/>
    <w:rsid w:val="00ED6613"/>
    <w:rsid w:val="00ED71D5"/>
    <w:rsid w:val="00ED7995"/>
    <w:rsid w:val="00EE2764"/>
    <w:rsid w:val="00EE2EC7"/>
    <w:rsid w:val="00EE480A"/>
    <w:rsid w:val="00EF54F0"/>
    <w:rsid w:val="00EF6909"/>
    <w:rsid w:val="00F02EBB"/>
    <w:rsid w:val="00F0576D"/>
    <w:rsid w:val="00F108ED"/>
    <w:rsid w:val="00F16D40"/>
    <w:rsid w:val="00F227A4"/>
    <w:rsid w:val="00F26BEC"/>
    <w:rsid w:val="00F31BA0"/>
    <w:rsid w:val="00F328DA"/>
    <w:rsid w:val="00F3457F"/>
    <w:rsid w:val="00F35271"/>
    <w:rsid w:val="00F35580"/>
    <w:rsid w:val="00F46093"/>
    <w:rsid w:val="00F502A9"/>
    <w:rsid w:val="00F52769"/>
    <w:rsid w:val="00F52853"/>
    <w:rsid w:val="00F55589"/>
    <w:rsid w:val="00F60BB1"/>
    <w:rsid w:val="00F61A88"/>
    <w:rsid w:val="00F61B0C"/>
    <w:rsid w:val="00F633F7"/>
    <w:rsid w:val="00F754A3"/>
    <w:rsid w:val="00F925B9"/>
    <w:rsid w:val="00FA6F53"/>
    <w:rsid w:val="00FA7196"/>
    <w:rsid w:val="00FB030F"/>
    <w:rsid w:val="00FB1760"/>
    <w:rsid w:val="00FC560C"/>
    <w:rsid w:val="00FD2E92"/>
    <w:rsid w:val="00FD2F20"/>
    <w:rsid w:val="00FD368E"/>
    <w:rsid w:val="00FD5690"/>
    <w:rsid w:val="00FD6BF4"/>
    <w:rsid w:val="00FD7A80"/>
    <w:rsid w:val="00FE430E"/>
    <w:rsid w:val="00FE5C69"/>
    <w:rsid w:val="00FF20B0"/>
    <w:rsid w:val="00FF36C9"/>
    <w:rsid w:val="00FF41AA"/>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A4AB"/>
  <w15:docId w15:val="{507EDFC2-ECEF-4EAC-93C0-B5540957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DF75A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78B8"/>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9C2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3430">
      <w:bodyDiv w:val="1"/>
      <w:marLeft w:val="0"/>
      <w:marRight w:val="0"/>
      <w:marTop w:val="0"/>
      <w:marBottom w:val="0"/>
      <w:divBdr>
        <w:top w:val="none" w:sz="0" w:space="0" w:color="auto"/>
        <w:left w:val="none" w:sz="0" w:space="0" w:color="auto"/>
        <w:bottom w:val="none" w:sz="0" w:space="0" w:color="auto"/>
        <w:right w:val="none" w:sz="0" w:space="0" w:color="auto"/>
      </w:divBdr>
      <w:divsChild>
        <w:div w:id="541133204">
          <w:marLeft w:val="0"/>
          <w:marRight w:val="0"/>
          <w:marTop w:val="0"/>
          <w:marBottom w:val="0"/>
          <w:divBdr>
            <w:top w:val="single" w:sz="6" w:space="8" w:color="B8B8B8"/>
            <w:left w:val="none" w:sz="0" w:space="0" w:color="auto"/>
            <w:bottom w:val="none" w:sz="0" w:space="0" w:color="auto"/>
            <w:right w:val="none" w:sz="0" w:space="0" w:color="auto"/>
          </w:divBdr>
          <w:divsChild>
            <w:div w:id="503282617">
              <w:marLeft w:val="2"/>
              <w:marRight w:val="2"/>
              <w:marTop w:val="0"/>
              <w:marBottom w:val="0"/>
              <w:divBdr>
                <w:top w:val="single" w:sz="6" w:space="8" w:color="CDCCD4"/>
                <w:left w:val="single" w:sz="6" w:space="8" w:color="CDCCD4"/>
                <w:bottom w:val="single" w:sz="6" w:space="8" w:color="CDCCD4"/>
                <w:right w:val="single" w:sz="6" w:space="4" w:color="CDCCD4"/>
              </w:divBdr>
              <w:divsChild>
                <w:div w:id="603077213">
                  <w:marLeft w:val="0"/>
                  <w:marRight w:val="0"/>
                  <w:marTop w:val="75"/>
                  <w:marBottom w:val="75"/>
                  <w:divBdr>
                    <w:top w:val="single" w:sz="6" w:space="8" w:color="CCCCD4"/>
                    <w:left w:val="single" w:sz="6" w:space="8" w:color="CCCCD4"/>
                    <w:bottom w:val="single" w:sz="6" w:space="8" w:color="CCCCD4"/>
                    <w:right w:val="single" w:sz="6" w:space="8" w:color="CCCCD4"/>
                  </w:divBdr>
                  <w:divsChild>
                    <w:div w:id="4256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09663">
      <w:bodyDiv w:val="1"/>
      <w:marLeft w:val="0"/>
      <w:marRight w:val="0"/>
      <w:marTop w:val="0"/>
      <w:marBottom w:val="0"/>
      <w:divBdr>
        <w:top w:val="none" w:sz="0" w:space="0" w:color="auto"/>
        <w:left w:val="none" w:sz="0" w:space="0" w:color="auto"/>
        <w:bottom w:val="none" w:sz="0" w:space="0" w:color="auto"/>
        <w:right w:val="none" w:sz="0" w:space="0" w:color="auto"/>
      </w:divBdr>
    </w:div>
    <w:div w:id="573125307">
      <w:bodyDiv w:val="1"/>
      <w:marLeft w:val="0"/>
      <w:marRight w:val="0"/>
      <w:marTop w:val="0"/>
      <w:marBottom w:val="0"/>
      <w:divBdr>
        <w:top w:val="none" w:sz="0" w:space="0" w:color="auto"/>
        <w:left w:val="none" w:sz="0" w:space="0" w:color="auto"/>
        <w:bottom w:val="none" w:sz="0" w:space="0" w:color="auto"/>
        <w:right w:val="none" w:sz="0" w:space="0" w:color="auto"/>
      </w:divBdr>
    </w:div>
    <w:div w:id="605575749">
      <w:bodyDiv w:val="1"/>
      <w:marLeft w:val="0"/>
      <w:marRight w:val="0"/>
      <w:marTop w:val="0"/>
      <w:marBottom w:val="0"/>
      <w:divBdr>
        <w:top w:val="none" w:sz="0" w:space="0" w:color="auto"/>
        <w:left w:val="none" w:sz="0" w:space="0" w:color="auto"/>
        <w:bottom w:val="none" w:sz="0" w:space="0" w:color="auto"/>
        <w:right w:val="none" w:sz="0" w:space="0" w:color="auto"/>
      </w:divBdr>
      <w:divsChild>
        <w:div w:id="11435">
          <w:marLeft w:val="0"/>
          <w:marRight w:val="0"/>
          <w:marTop w:val="0"/>
          <w:marBottom w:val="0"/>
          <w:divBdr>
            <w:top w:val="none" w:sz="0" w:space="0" w:color="auto"/>
            <w:left w:val="none" w:sz="0" w:space="0" w:color="auto"/>
            <w:bottom w:val="none" w:sz="0" w:space="0" w:color="auto"/>
            <w:right w:val="none" w:sz="0" w:space="0" w:color="auto"/>
          </w:divBdr>
          <w:divsChild>
            <w:div w:id="842286218">
              <w:marLeft w:val="0"/>
              <w:marRight w:val="0"/>
              <w:marTop w:val="0"/>
              <w:marBottom w:val="0"/>
              <w:divBdr>
                <w:top w:val="none" w:sz="0" w:space="0" w:color="auto"/>
                <w:left w:val="none" w:sz="0" w:space="0" w:color="auto"/>
                <w:bottom w:val="none" w:sz="0" w:space="0" w:color="auto"/>
                <w:right w:val="none" w:sz="0" w:space="0" w:color="auto"/>
              </w:divBdr>
              <w:divsChild>
                <w:div w:id="1187527619">
                  <w:marLeft w:val="0"/>
                  <w:marRight w:val="0"/>
                  <w:marTop w:val="0"/>
                  <w:marBottom w:val="0"/>
                  <w:divBdr>
                    <w:top w:val="none" w:sz="0" w:space="0" w:color="auto"/>
                    <w:left w:val="none" w:sz="0" w:space="0" w:color="auto"/>
                    <w:bottom w:val="none" w:sz="0" w:space="0" w:color="auto"/>
                    <w:right w:val="none" w:sz="0" w:space="0" w:color="auto"/>
                  </w:divBdr>
                  <w:divsChild>
                    <w:div w:id="1225525854">
                      <w:marLeft w:val="0"/>
                      <w:marRight w:val="0"/>
                      <w:marTop w:val="0"/>
                      <w:marBottom w:val="0"/>
                      <w:divBdr>
                        <w:top w:val="none" w:sz="0" w:space="0" w:color="auto"/>
                        <w:left w:val="none" w:sz="0" w:space="0" w:color="auto"/>
                        <w:bottom w:val="none" w:sz="0" w:space="0" w:color="auto"/>
                        <w:right w:val="none" w:sz="0" w:space="0" w:color="auto"/>
                      </w:divBdr>
                      <w:divsChild>
                        <w:div w:id="731270191">
                          <w:marLeft w:val="0"/>
                          <w:marRight w:val="0"/>
                          <w:marTop w:val="0"/>
                          <w:marBottom w:val="0"/>
                          <w:divBdr>
                            <w:top w:val="none" w:sz="0" w:space="0" w:color="auto"/>
                            <w:left w:val="none" w:sz="0" w:space="0" w:color="auto"/>
                            <w:bottom w:val="none" w:sz="0" w:space="0" w:color="auto"/>
                            <w:right w:val="none" w:sz="0" w:space="0" w:color="auto"/>
                          </w:divBdr>
                          <w:divsChild>
                            <w:div w:id="113445866">
                              <w:marLeft w:val="0"/>
                              <w:marRight w:val="0"/>
                              <w:marTop w:val="0"/>
                              <w:marBottom w:val="0"/>
                              <w:divBdr>
                                <w:top w:val="none" w:sz="0" w:space="0" w:color="auto"/>
                                <w:left w:val="none" w:sz="0" w:space="0" w:color="auto"/>
                                <w:bottom w:val="none" w:sz="0" w:space="0" w:color="auto"/>
                                <w:right w:val="none" w:sz="0" w:space="0" w:color="auto"/>
                              </w:divBdr>
                              <w:divsChild>
                                <w:div w:id="1049886770">
                                  <w:marLeft w:val="0"/>
                                  <w:marRight w:val="0"/>
                                  <w:marTop w:val="0"/>
                                  <w:marBottom w:val="0"/>
                                  <w:divBdr>
                                    <w:top w:val="none" w:sz="0" w:space="0" w:color="auto"/>
                                    <w:left w:val="none" w:sz="0" w:space="0" w:color="auto"/>
                                    <w:bottom w:val="none" w:sz="0" w:space="0" w:color="auto"/>
                                    <w:right w:val="none" w:sz="0" w:space="0" w:color="auto"/>
                                  </w:divBdr>
                                  <w:divsChild>
                                    <w:div w:id="1933388761">
                                      <w:marLeft w:val="0"/>
                                      <w:marRight w:val="0"/>
                                      <w:marTop w:val="0"/>
                                      <w:marBottom w:val="0"/>
                                      <w:divBdr>
                                        <w:top w:val="none" w:sz="0" w:space="0" w:color="auto"/>
                                        <w:left w:val="none" w:sz="0" w:space="0" w:color="auto"/>
                                        <w:bottom w:val="none" w:sz="0" w:space="0" w:color="auto"/>
                                        <w:right w:val="none" w:sz="0" w:space="0" w:color="auto"/>
                                      </w:divBdr>
                                      <w:divsChild>
                                        <w:div w:id="2085562714">
                                          <w:marLeft w:val="0"/>
                                          <w:marRight w:val="0"/>
                                          <w:marTop w:val="0"/>
                                          <w:marBottom w:val="0"/>
                                          <w:divBdr>
                                            <w:top w:val="none" w:sz="0" w:space="0" w:color="auto"/>
                                            <w:left w:val="none" w:sz="0" w:space="0" w:color="auto"/>
                                            <w:bottom w:val="none" w:sz="0" w:space="0" w:color="auto"/>
                                            <w:right w:val="none" w:sz="0" w:space="0" w:color="auto"/>
                                          </w:divBdr>
                                          <w:divsChild>
                                            <w:div w:id="953755991">
                                              <w:marLeft w:val="0"/>
                                              <w:marRight w:val="0"/>
                                              <w:marTop w:val="0"/>
                                              <w:marBottom w:val="0"/>
                                              <w:divBdr>
                                                <w:top w:val="none" w:sz="0" w:space="0" w:color="auto"/>
                                                <w:left w:val="none" w:sz="0" w:space="0" w:color="auto"/>
                                                <w:bottom w:val="none" w:sz="0" w:space="0" w:color="auto"/>
                                                <w:right w:val="none" w:sz="0" w:space="0" w:color="auto"/>
                                              </w:divBdr>
                                              <w:divsChild>
                                                <w:div w:id="1709260656">
                                                  <w:marLeft w:val="0"/>
                                                  <w:marRight w:val="0"/>
                                                  <w:marTop w:val="0"/>
                                                  <w:marBottom w:val="0"/>
                                                  <w:divBdr>
                                                    <w:top w:val="none" w:sz="0" w:space="0" w:color="auto"/>
                                                    <w:left w:val="none" w:sz="0" w:space="0" w:color="auto"/>
                                                    <w:bottom w:val="none" w:sz="0" w:space="0" w:color="auto"/>
                                                    <w:right w:val="none" w:sz="0" w:space="0" w:color="auto"/>
                                                  </w:divBdr>
                                                  <w:divsChild>
                                                    <w:div w:id="1025666895">
                                                      <w:marLeft w:val="0"/>
                                                      <w:marRight w:val="0"/>
                                                      <w:marTop w:val="0"/>
                                                      <w:marBottom w:val="0"/>
                                                      <w:divBdr>
                                                        <w:top w:val="none" w:sz="0" w:space="0" w:color="auto"/>
                                                        <w:left w:val="none" w:sz="0" w:space="0" w:color="auto"/>
                                                        <w:bottom w:val="none" w:sz="0" w:space="0" w:color="auto"/>
                                                        <w:right w:val="none" w:sz="0" w:space="0" w:color="auto"/>
                                                      </w:divBdr>
                                                      <w:divsChild>
                                                        <w:div w:id="8412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6529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77298910">
      <w:bodyDiv w:val="1"/>
      <w:marLeft w:val="0"/>
      <w:marRight w:val="0"/>
      <w:marTop w:val="0"/>
      <w:marBottom w:val="0"/>
      <w:divBdr>
        <w:top w:val="none" w:sz="0" w:space="0" w:color="auto"/>
        <w:left w:val="none" w:sz="0" w:space="0" w:color="auto"/>
        <w:bottom w:val="none" w:sz="0" w:space="0" w:color="auto"/>
        <w:right w:val="none" w:sz="0" w:space="0" w:color="auto"/>
      </w:divBdr>
      <w:divsChild>
        <w:div w:id="122776540">
          <w:marLeft w:val="0"/>
          <w:marRight w:val="0"/>
          <w:marTop w:val="0"/>
          <w:marBottom w:val="0"/>
          <w:divBdr>
            <w:top w:val="single" w:sz="6" w:space="8" w:color="B8B8B8"/>
            <w:left w:val="none" w:sz="0" w:space="0" w:color="auto"/>
            <w:bottom w:val="none" w:sz="0" w:space="0" w:color="auto"/>
            <w:right w:val="none" w:sz="0" w:space="0" w:color="auto"/>
          </w:divBdr>
          <w:divsChild>
            <w:div w:id="435255618">
              <w:marLeft w:val="2"/>
              <w:marRight w:val="2"/>
              <w:marTop w:val="0"/>
              <w:marBottom w:val="0"/>
              <w:divBdr>
                <w:top w:val="single" w:sz="6" w:space="8" w:color="CDCCD4"/>
                <w:left w:val="single" w:sz="6" w:space="8" w:color="CDCCD4"/>
                <w:bottom w:val="single" w:sz="6" w:space="8" w:color="CDCCD4"/>
                <w:right w:val="single" w:sz="6" w:space="4" w:color="CDCCD4"/>
              </w:divBdr>
              <w:divsChild>
                <w:div w:id="1487623948">
                  <w:marLeft w:val="0"/>
                  <w:marRight w:val="0"/>
                  <w:marTop w:val="75"/>
                  <w:marBottom w:val="75"/>
                  <w:divBdr>
                    <w:top w:val="single" w:sz="6" w:space="8" w:color="CCCCD4"/>
                    <w:left w:val="single" w:sz="6" w:space="8" w:color="CCCCD4"/>
                    <w:bottom w:val="single" w:sz="6" w:space="8" w:color="CCCCD4"/>
                    <w:right w:val="single" w:sz="6" w:space="8" w:color="CCCCD4"/>
                  </w:divBdr>
                  <w:divsChild>
                    <w:div w:id="1645742570">
                      <w:marLeft w:val="0"/>
                      <w:marRight w:val="0"/>
                      <w:marTop w:val="0"/>
                      <w:marBottom w:val="0"/>
                      <w:divBdr>
                        <w:top w:val="none" w:sz="0" w:space="0" w:color="auto"/>
                        <w:left w:val="none" w:sz="0" w:space="0" w:color="auto"/>
                        <w:bottom w:val="none" w:sz="0" w:space="0" w:color="auto"/>
                        <w:right w:val="none" w:sz="0" w:space="0" w:color="auto"/>
                      </w:divBdr>
                      <w:divsChild>
                        <w:div w:id="1901357323">
                          <w:marLeft w:val="0"/>
                          <w:marRight w:val="0"/>
                          <w:marTop w:val="0"/>
                          <w:marBottom w:val="0"/>
                          <w:divBdr>
                            <w:top w:val="none" w:sz="0" w:space="0" w:color="auto"/>
                            <w:left w:val="none" w:sz="0" w:space="0" w:color="auto"/>
                            <w:bottom w:val="none" w:sz="0" w:space="0" w:color="auto"/>
                            <w:right w:val="single" w:sz="6" w:space="0" w:color="CCCCD4"/>
                          </w:divBdr>
                          <w:divsChild>
                            <w:div w:id="1557665550">
                              <w:marLeft w:val="0"/>
                              <w:marRight w:val="0"/>
                              <w:marTop w:val="0"/>
                              <w:marBottom w:val="0"/>
                              <w:divBdr>
                                <w:top w:val="none" w:sz="0" w:space="0" w:color="auto"/>
                                <w:left w:val="none" w:sz="0" w:space="0" w:color="auto"/>
                                <w:bottom w:val="none" w:sz="0" w:space="0" w:color="auto"/>
                                <w:right w:val="none" w:sz="0" w:space="0" w:color="auto"/>
                              </w:divBdr>
                              <w:divsChild>
                                <w:div w:id="1075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186D807-DAD0-43B7-BBF1-6F5D3ADF68D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EFEFFBAA990448FB4D9D8CB908D6D" ma:contentTypeVersion="" ma:contentTypeDescription="PDMS Document Site Content Type" ma:contentTypeScope="" ma:versionID="50e0a904e6b73ae3e1ea0d7bad178452">
  <xsd:schema xmlns:xsd="http://www.w3.org/2001/XMLSchema" xmlns:xs="http://www.w3.org/2001/XMLSchema" xmlns:p="http://schemas.microsoft.com/office/2006/metadata/properties" xmlns:ns2="F186D807-DAD0-43B7-BBF1-6F5D3ADF68DD" targetNamespace="http://schemas.microsoft.com/office/2006/metadata/properties" ma:root="true" ma:fieldsID="1e78e7302779d8d52239ebaf7fd10649" ns2:_="">
    <xsd:import namespace="F186D807-DAD0-43B7-BBF1-6F5D3ADF68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6D807-DAD0-43B7-BBF1-6F5D3ADF68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9DBE3-DCA9-4327-916A-5B0F92BA36D1}">
  <ds:schemaRefs>
    <ds:schemaRef ds:uri="http://schemas.microsoft.com/office/2006/metadata/properties"/>
    <ds:schemaRef ds:uri="http://schemas.microsoft.com/office/infopath/2007/PartnerControls"/>
    <ds:schemaRef ds:uri="F186D807-DAD0-43B7-BBF1-6F5D3ADF68DD"/>
  </ds:schemaRefs>
</ds:datastoreItem>
</file>

<file path=customXml/itemProps2.xml><?xml version="1.0" encoding="utf-8"?>
<ds:datastoreItem xmlns:ds="http://schemas.openxmlformats.org/officeDocument/2006/customXml" ds:itemID="{60C29161-6CD7-4E84-97A3-581560A3F80A}">
  <ds:schemaRefs>
    <ds:schemaRef ds:uri="http://schemas.openxmlformats.org/officeDocument/2006/bibliography"/>
  </ds:schemaRefs>
</ds:datastoreItem>
</file>

<file path=customXml/itemProps3.xml><?xml version="1.0" encoding="utf-8"?>
<ds:datastoreItem xmlns:ds="http://schemas.openxmlformats.org/officeDocument/2006/customXml" ds:itemID="{603F57EE-32B6-47EF-A21D-94B96F37AD30}">
  <ds:schemaRefs>
    <ds:schemaRef ds:uri="http://schemas.microsoft.com/sharepoint/v3/contenttype/forms"/>
  </ds:schemaRefs>
</ds:datastoreItem>
</file>

<file path=customXml/itemProps4.xml><?xml version="1.0" encoding="utf-8"?>
<ds:datastoreItem xmlns:ds="http://schemas.openxmlformats.org/officeDocument/2006/customXml" ds:itemID="{74725B5E-11E4-44B4-A000-60865011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6D807-DAD0-43B7-BBF1-6F5D3ADF6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1624</Words>
  <Characters>8439</Characters>
  <Application>Microsoft Office Word</Application>
  <DocSecurity>0</DocSecurity>
  <Lines>185</Lines>
  <Paragraphs>67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BROWN, Caitlin</cp:lastModifiedBy>
  <cp:revision>14</cp:revision>
  <cp:lastPrinted>2024-03-14T01:02:00Z</cp:lastPrinted>
  <dcterms:created xsi:type="dcterms:W3CDTF">2024-06-04T00:06:00Z</dcterms:created>
  <dcterms:modified xsi:type="dcterms:W3CDTF">2024-06-28T01:02:00Z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#ff0000,12,ARIAL</vt:lpwstr>
  </property>
  <property fmtid="{D5CDD505-2E9C-101B-9397-08002B2CF9AE}" pid="3" name="ClassificationContentMarkingFooterShapeIds">
    <vt:lpwstr>180ae23c,a8b9429,4a170bf3</vt:lpwstr>
  </property>
  <property fmtid="{D5CDD505-2E9C-101B-9397-08002B2CF9AE}" pid="4" name="ClassificationContentMarkingFooterText">
    <vt:lpwstr/>
  </property>
  <property fmtid="{D5CDD505-2E9C-101B-9397-08002B2CF9AE}" pid="5" name="ClassificationContentMarkingHeaderFontProps">
    <vt:lpwstr>#ff0000,12,ARIAL</vt:lpwstr>
  </property>
  <property fmtid="{D5CDD505-2E9C-101B-9397-08002B2CF9AE}" pid="6" name="ClassificationContentMarkingHeaderShapeIds">
    <vt:lpwstr>4ea221b0,1048ad62,409f6bd2</vt:lpwstr>
  </property>
  <property fmtid="{D5CDD505-2E9C-101B-9397-08002B2CF9AE}" pid="7" name="ClassificationContentMarkingHeaderText">
    <vt:lpwstr/>
  </property>
  <property fmtid="{D5CDD505-2E9C-101B-9397-08002B2CF9AE}" pid="8" name="ContentTypeId">
    <vt:lpwstr>0x010100266966F133664895A6EE3632470D45F500F42EFEFFBAA990448FB4D9D8CB908D6D</vt:lpwstr>
  </property>
  <property fmtid="{D5CDD505-2E9C-101B-9397-08002B2CF9AE}" pid="9" name="LeadingLawyers">
    <vt:lpwstr>Removed</vt:lpwstr>
  </property>
  <property fmtid="{D5CDD505-2E9C-101B-9397-08002B2CF9AE}" pid="10" name="MSIP_Label_d7a0bb3f-afec-4815-b70d-2a788d74835f_ActionId">
    <vt:lpwstr>f6345ca2391546cbbd22ecbff47cf2b8</vt:lpwstr>
  </property>
  <property fmtid="{D5CDD505-2E9C-101B-9397-08002B2CF9AE}" pid="11" name="MSIP_Label_d7a0bb3f-afec-4815-b70d-2a788d74835f_ContentBits">
    <vt:lpwstr>0</vt:lpwstr>
  </property>
  <property fmtid="{D5CDD505-2E9C-101B-9397-08002B2CF9AE}" pid="12" name="MSIP_Label_d7a0bb3f-afec-4815-b70d-2a788d74835f_Enabled">
    <vt:lpwstr>true</vt:lpwstr>
  </property>
  <property fmtid="{D5CDD505-2E9C-101B-9397-08002B2CF9AE}" pid="13" name="MSIP_Label_d7a0bb3f-afec-4815-b70d-2a788d74835f_Method">
    <vt:lpwstr>Privileged</vt:lpwstr>
  </property>
  <property fmtid="{D5CDD505-2E9C-101B-9397-08002B2CF9AE}" pid="14" name="MSIP_Label_d7a0bb3f-afec-4815-b70d-2a788d74835f_Name">
    <vt:lpwstr>OFFICIAL:Sensitive</vt:lpwstr>
  </property>
  <property fmtid="{D5CDD505-2E9C-101B-9397-08002B2CF9AE}" pid="15" name="MSIP_Label_d7a0bb3f-afec-4815-b70d-2a788d74835f_SetDate">
    <vt:lpwstr>2024-06-28T00:57:41Z</vt:lpwstr>
  </property>
  <property fmtid="{D5CDD505-2E9C-101B-9397-08002B2CF9AE}" pid="16" name="MSIP_Label_d7a0bb3f-afec-4815-b70d-2a788d74835f_SiteId">
    <vt:lpwstr>61e36dd1-ca6e-4d61-aa0a-2b4eb88317a3</vt:lpwstr>
  </property>
  <property fmtid="{D5CDD505-2E9C-101B-9397-08002B2CF9AE}" pid="17" name="ObjectiveRef">
    <vt:lpwstr>Removed</vt:lpwstr>
  </property>
  <property fmtid="{D5CDD505-2E9C-101B-9397-08002B2CF9AE}" pid="18" name="PMHMAC">
    <vt:lpwstr>v=2022.1;a=SHA256;h=31CCA8B5E61591C775184805085A9EFDBD9FF56318CB2B65AB30156F83900991</vt:lpwstr>
  </property>
  <property fmtid="{D5CDD505-2E9C-101B-9397-08002B2CF9AE}" pid="19" name="PMUuid">
    <vt:lpwstr>v=2022.2;d=gov.au;g=ABA70C08-925C-5FA3-8765-3178156983AC</vt:lpwstr>
  </property>
  <property fmtid="{D5CDD505-2E9C-101B-9397-08002B2CF9AE}" pid="20" name="PM_Caveats_Count">
    <vt:lpwstr>0</vt:lpwstr>
  </property>
  <property fmtid="{D5CDD505-2E9C-101B-9397-08002B2CF9AE}" pid="21" name="PM_Display">
    <vt:lpwstr>OFFICIAL: Sensitive</vt:lpwstr>
  </property>
  <property fmtid="{D5CDD505-2E9C-101B-9397-08002B2CF9AE}" pid="22" name="PM_DisplayValueSecClassificationWithQualifier">
    <vt:lpwstr>OFFICIAL: Sensitive</vt:lpwstr>
  </property>
  <property fmtid="{D5CDD505-2E9C-101B-9397-08002B2CF9AE}" pid="23" name="PM_Hash_SHA1">
    <vt:lpwstr>1D5559C5661590F54A1F713B8642BE80DEDADAC8</vt:lpwstr>
  </property>
  <property fmtid="{D5CDD505-2E9C-101B-9397-08002B2CF9AE}" pid="24" name="PM_Hash_Salt">
    <vt:lpwstr>6EFE161E7D0419B3E28CA7148BE7E2E6</vt:lpwstr>
  </property>
  <property fmtid="{D5CDD505-2E9C-101B-9397-08002B2CF9AE}" pid="25" name="PM_Hash_Salt_Prev">
    <vt:lpwstr>A2ECA94EE8537788768634AFB4BB2B25</vt:lpwstr>
  </property>
  <property fmtid="{D5CDD505-2E9C-101B-9397-08002B2CF9AE}" pid="26" name="PM_Hash_Version">
    <vt:lpwstr>2022.1</vt:lpwstr>
  </property>
  <property fmtid="{D5CDD505-2E9C-101B-9397-08002B2CF9AE}" pid="27" name="PM_InsertionValue">
    <vt:lpwstr>OFFICIAL: Sensitive</vt:lpwstr>
  </property>
  <property fmtid="{D5CDD505-2E9C-101B-9397-08002B2CF9AE}" pid="28" name="PM_Markers">
    <vt:lpwstr/>
  </property>
  <property fmtid="{D5CDD505-2E9C-101B-9397-08002B2CF9AE}" pid="29" name="PM_Namespace">
    <vt:lpwstr>gov.au</vt:lpwstr>
  </property>
  <property fmtid="{D5CDD505-2E9C-101B-9397-08002B2CF9AE}" pid="30" name="PM_Note">
    <vt:lpwstr/>
  </property>
  <property fmtid="{D5CDD505-2E9C-101B-9397-08002B2CF9AE}" pid="31" name="PM_Originating_FileId">
    <vt:lpwstr>17B3C4ACBE8F4DA6A6B36927017FEB05</vt:lpwstr>
  </property>
  <property fmtid="{D5CDD505-2E9C-101B-9397-08002B2CF9AE}" pid="32" name="PM_OriginationTimeStamp">
    <vt:lpwstr>2024-06-28T00:57:41Z</vt:lpwstr>
  </property>
  <property fmtid="{D5CDD505-2E9C-101B-9397-08002B2CF9AE}" pid="33" name="PM_OriginatorDomainName_SHA256">
    <vt:lpwstr>E83A2A66C4061446A7E3732E8D44762184B6B377D962B96C83DC624302585857</vt:lpwstr>
  </property>
  <property fmtid="{D5CDD505-2E9C-101B-9397-08002B2CF9AE}" pid="34" name="PM_OriginatorUserAccountName_SHA256">
    <vt:lpwstr>6822F99E6DE5605CCC28832AE3BE61F7B9BB21FD77E47A7F68E0ECE52B8112AE</vt:lpwstr>
  </property>
  <property fmtid="{D5CDD505-2E9C-101B-9397-08002B2CF9AE}" pid="35" name="PM_Originator_Hash_SHA1">
    <vt:lpwstr>3FCA0F279EA2CE1590F710F4D9986086E3F3B88E</vt:lpwstr>
  </property>
  <property fmtid="{D5CDD505-2E9C-101B-9397-08002B2CF9AE}" pid="36" name="PM_ProtectiveMarkingImage_Footer">
    <vt:lpwstr>C:\Program Files (x86)\Common Files\janusNET Shared\janusSEAL\Images\DocumentSlashBlue.png</vt:lpwstr>
  </property>
  <property fmtid="{D5CDD505-2E9C-101B-9397-08002B2CF9AE}" pid="37" name="PM_ProtectiveMarkingImage_Header">
    <vt:lpwstr>C:\Program Files (x86)\Common Files\janusNET Shared\janusSEAL\Images\DocumentSlashBlue.png</vt:lpwstr>
  </property>
  <property fmtid="{D5CDD505-2E9C-101B-9397-08002B2CF9AE}" pid="38" name="PM_ProtectiveMarkingValue_Footer">
    <vt:lpwstr>OFFICIAL: Sensitive</vt:lpwstr>
  </property>
  <property fmtid="{D5CDD505-2E9C-101B-9397-08002B2CF9AE}" pid="39" name="PM_ProtectiveMarkingValue_Header">
    <vt:lpwstr>OFFICIAL: Sensitive</vt:lpwstr>
  </property>
  <property fmtid="{D5CDD505-2E9C-101B-9397-08002B2CF9AE}" pid="40" name="PM_Qualifier">
    <vt:lpwstr/>
  </property>
  <property fmtid="{D5CDD505-2E9C-101B-9397-08002B2CF9AE}" pid="41" name="PM_SecurityClassification">
    <vt:lpwstr>OFFICIAL:Sensitive</vt:lpwstr>
  </property>
  <property fmtid="{D5CDD505-2E9C-101B-9397-08002B2CF9AE}" pid="42" name="PM_SecurityClassification_Prev">
    <vt:lpwstr>OFFICIAL:Sensitive</vt:lpwstr>
  </property>
  <property fmtid="{D5CDD505-2E9C-101B-9397-08002B2CF9AE}" pid="43" name="PM_Version">
    <vt:lpwstr>2018.4</vt:lpwstr>
  </property>
  <property fmtid="{D5CDD505-2E9C-101B-9397-08002B2CF9AE}" pid="44" name="WSFooter">
    <vt:lpwstr>29748707</vt:lpwstr>
  </property>
  <property fmtid="{D5CDD505-2E9C-101B-9397-08002B2CF9AE}" pid="45" name="checkforsharepointfields">
    <vt:lpwstr>True</vt:lpwstr>
  </property>
  <property fmtid="{D5CDD505-2E9C-101B-9397-08002B2CF9AE}" pid="46" name="PM_Qualifier_Prev">
    <vt:lpwstr/>
  </property>
</Properties>
</file>