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498D" w14:textId="77777777" w:rsidR="00DB4526" w:rsidRPr="00F153A3" w:rsidRDefault="00DB4526" w:rsidP="00F13B64">
      <w:pPr>
        <w:keepNext/>
        <w:keepLines/>
        <w:tabs>
          <w:tab w:val="left" w:pos="567"/>
          <w:tab w:val="left" w:pos="709"/>
          <w:tab w:val="left" w:pos="851"/>
        </w:tabs>
        <w:spacing w:before="0"/>
        <w:ind w:right="91"/>
        <w:jc w:val="center"/>
        <w:rPr>
          <w:szCs w:val="24"/>
        </w:rPr>
      </w:pPr>
      <w:r w:rsidRPr="00F153A3">
        <w:rPr>
          <w:b/>
          <w:szCs w:val="24"/>
          <w:u w:val="single"/>
        </w:rPr>
        <w:t>EXPL</w:t>
      </w:r>
      <w:bookmarkStart w:id="0" w:name="_GoBack"/>
      <w:bookmarkEnd w:id="0"/>
      <w:r w:rsidRPr="00F153A3">
        <w:rPr>
          <w:b/>
          <w:szCs w:val="24"/>
          <w:u w:val="single"/>
        </w:rPr>
        <w:t>ANATORY STATEMENT</w:t>
      </w:r>
    </w:p>
    <w:p w14:paraId="4943A54D" w14:textId="77777777" w:rsidR="00DB4526" w:rsidRPr="00F153A3" w:rsidRDefault="00DB4526" w:rsidP="00DB4526">
      <w:pPr>
        <w:pStyle w:val="Heading6"/>
        <w:keepLines/>
        <w:spacing w:before="0"/>
        <w:jc w:val="center"/>
        <w:rPr>
          <w:szCs w:val="24"/>
          <w:u w:val="none"/>
        </w:rPr>
      </w:pPr>
    </w:p>
    <w:p w14:paraId="432962C0" w14:textId="77777777" w:rsidR="00DB4526" w:rsidRPr="00F153A3" w:rsidRDefault="00DB4526" w:rsidP="00DB4526">
      <w:pPr>
        <w:spacing w:before="0"/>
        <w:ind w:right="40"/>
        <w:jc w:val="center"/>
        <w:rPr>
          <w:szCs w:val="24"/>
        </w:rPr>
      </w:pPr>
      <w:r w:rsidRPr="00F153A3">
        <w:rPr>
          <w:szCs w:val="24"/>
        </w:rPr>
        <w:t xml:space="preserve">Issued by </w:t>
      </w:r>
      <w:r w:rsidR="00FD5B7F" w:rsidRPr="00F153A3">
        <w:rPr>
          <w:szCs w:val="24"/>
        </w:rPr>
        <w:t xml:space="preserve">authority of the </w:t>
      </w:r>
      <w:r w:rsidRPr="00F153A3">
        <w:rPr>
          <w:szCs w:val="24"/>
        </w:rPr>
        <w:t xml:space="preserve">Minister for </w:t>
      </w:r>
      <w:r w:rsidR="0008468C" w:rsidRPr="00F153A3">
        <w:rPr>
          <w:szCs w:val="24"/>
        </w:rPr>
        <w:t>Immigration, Citizenship and Multicultural Affairs</w:t>
      </w:r>
    </w:p>
    <w:p w14:paraId="25BE292F" w14:textId="77777777" w:rsidR="00DB4526" w:rsidRPr="00F153A3" w:rsidRDefault="00DB4526" w:rsidP="00DB4526">
      <w:pPr>
        <w:jc w:val="center"/>
        <w:rPr>
          <w:rStyle w:val="legislationtitleitalics"/>
        </w:rPr>
      </w:pPr>
      <w:r w:rsidRPr="00F153A3">
        <w:rPr>
          <w:rStyle w:val="legislationtitleitalics"/>
        </w:rPr>
        <w:t xml:space="preserve">Migration </w:t>
      </w:r>
      <w:r w:rsidR="00FD5B7F" w:rsidRPr="00F153A3">
        <w:rPr>
          <w:rStyle w:val="legislationtitleitalics"/>
        </w:rPr>
        <w:t>Regulations 1994</w:t>
      </w:r>
    </w:p>
    <w:p w14:paraId="0B3EA3DA" w14:textId="5F455DC6" w:rsidR="00DB4526" w:rsidRPr="00F153A3" w:rsidRDefault="004E3CA2" w:rsidP="00DB4526">
      <w:pPr>
        <w:jc w:val="center"/>
        <w:rPr>
          <w:rStyle w:val="legislationtitleitalics"/>
          <w:b/>
        </w:rPr>
      </w:pPr>
      <w:r w:rsidRPr="004E3CA2">
        <w:rPr>
          <w:b/>
          <w:i/>
          <w:szCs w:val="24"/>
        </w:rPr>
        <w:t>Migration (Class of Persons for Nil VAC—Workplace Justice Visa) Instrument (LIN</w:t>
      </w:r>
      <w:r>
        <w:rPr>
          <w:b/>
          <w:i/>
          <w:szCs w:val="24"/>
        </w:rPr>
        <w:t> </w:t>
      </w:r>
      <w:r w:rsidRPr="004E3CA2">
        <w:rPr>
          <w:b/>
          <w:i/>
          <w:szCs w:val="24"/>
        </w:rPr>
        <w:t>24/056) 2024</w:t>
      </w:r>
    </w:p>
    <w:p w14:paraId="7D20A960" w14:textId="77777777" w:rsidR="00DB4526" w:rsidRPr="00F153A3" w:rsidRDefault="00DB4526" w:rsidP="00DB4526">
      <w:pPr>
        <w:spacing w:before="0"/>
        <w:ind w:left="1440" w:right="91"/>
        <w:jc w:val="center"/>
        <w:rPr>
          <w:rStyle w:val="legislationtitleitalics"/>
        </w:rPr>
      </w:pPr>
    </w:p>
    <w:p w14:paraId="29641063" w14:textId="19AAADCB" w:rsidR="00764C86" w:rsidRPr="00F153A3" w:rsidRDefault="00764C86" w:rsidP="004E3CA2">
      <w:pPr>
        <w:pStyle w:val="ESPara"/>
        <w:numPr>
          <w:ilvl w:val="0"/>
          <w:numId w:val="26"/>
        </w:numPr>
      </w:pPr>
      <w:r w:rsidRPr="00F153A3">
        <w:t>The instrument</w:t>
      </w:r>
      <w:r w:rsidR="003176CF">
        <w:t xml:space="preserve"> </w:t>
      </w:r>
      <w:r w:rsidR="004E3CA2" w:rsidRPr="004E3CA2">
        <w:rPr>
          <w:i/>
        </w:rPr>
        <w:t>Migration (Class of Persons for Nil VAC—Workplace Justice Visa) Instrument (LIN 24/056) 2024</w:t>
      </w:r>
      <w:r w:rsidR="003176CF" w:rsidRPr="0066069B">
        <w:t>,</w:t>
      </w:r>
      <w:r w:rsidRPr="0066069B">
        <w:t xml:space="preserve"> departmental reference </w:t>
      </w:r>
      <w:r w:rsidR="003176CF" w:rsidRPr="0066069B">
        <w:t>LIN 24/</w:t>
      </w:r>
      <w:r w:rsidR="0066069B" w:rsidRPr="0066069B">
        <w:t>056</w:t>
      </w:r>
      <w:r w:rsidR="003176CF" w:rsidRPr="0066069B">
        <w:t>, is made under</w:t>
      </w:r>
      <w:r w:rsidR="003176CF">
        <w:t xml:space="preserve"> </w:t>
      </w:r>
      <w:r w:rsidRPr="00F153A3">
        <w:t>subregulation 2.07(5) for the purposes of subparagraph 1237(2)(a)(i) of Schedule 1</w:t>
      </w:r>
      <w:r w:rsidR="003176CF">
        <w:t xml:space="preserve"> </w:t>
      </w:r>
      <w:r w:rsidR="002F46DE">
        <w:t>to</w:t>
      </w:r>
      <w:r w:rsidR="003176CF">
        <w:t xml:space="preserve"> the </w:t>
      </w:r>
      <w:r w:rsidR="003176CF">
        <w:rPr>
          <w:i/>
        </w:rPr>
        <w:t>Migration Regulations 1994</w:t>
      </w:r>
      <w:r w:rsidR="003176CF">
        <w:t xml:space="preserve"> (Migration Regulations)</w:t>
      </w:r>
      <w:r w:rsidRPr="00F153A3">
        <w:t xml:space="preserve">. </w:t>
      </w:r>
    </w:p>
    <w:p w14:paraId="1104F48C" w14:textId="7535D16B" w:rsidR="009B3A7B" w:rsidRDefault="0081358F" w:rsidP="0081358F">
      <w:pPr>
        <w:pStyle w:val="ESPara"/>
        <w:numPr>
          <w:ilvl w:val="0"/>
          <w:numId w:val="26"/>
        </w:numPr>
      </w:pPr>
      <w:r w:rsidRPr="00F153A3">
        <w:t>The instrument commences on</w:t>
      </w:r>
      <w:r w:rsidR="009B3A7B">
        <w:t xml:space="preserve"> the later of:</w:t>
      </w:r>
    </w:p>
    <w:p w14:paraId="3B9637DF" w14:textId="77777777" w:rsidR="009B3A7B" w:rsidRDefault="009C506A" w:rsidP="007406A9">
      <w:pPr>
        <w:pStyle w:val="ESPara"/>
        <w:numPr>
          <w:ilvl w:val="0"/>
          <w:numId w:val="36"/>
        </w:numPr>
      </w:pPr>
      <w:r>
        <w:t>1 July 2024</w:t>
      </w:r>
      <w:r w:rsidR="009B3A7B">
        <w:t>; and</w:t>
      </w:r>
    </w:p>
    <w:p w14:paraId="25591ADB" w14:textId="2CAFF8D9" w:rsidR="003176CF" w:rsidRDefault="009B3A7B" w:rsidP="007406A9">
      <w:pPr>
        <w:pStyle w:val="ESPara"/>
        <w:numPr>
          <w:ilvl w:val="0"/>
          <w:numId w:val="36"/>
        </w:numPr>
      </w:pPr>
      <w:r>
        <w:t>the day after commencement on the Federal Register of Legislation.</w:t>
      </w:r>
    </w:p>
    <w:p w14:paraId="1C99029E" w14:textId="398A428B" w:rsidR="00764C86" w:rsidRPr="00F153A3" w:rsidRDefault="003176CF" w:rsidP="0081358F">
      <w:pPr>
        <w:pStyle w:val="ESPara"/>
        <w:numPr>
          <w:ilvl w:val="0"/>
          <w:numId w:val="26"/>
        </w:numPr>
      </w:pPr>
      <w:r>
        <w:t>The instrument</w:t>
      </w:r>
      <w:r w:rsidR="000B4FC9">
        <w:t xml:space="preserve"> is</w:t>
      </w:r>
      <w:r w:rsidR="0081358F" w:rsidRPr="00F153A3">
        <w:t xml:space="preserve"> a legislative instrument for the purposes of the </w:t>
      </w:r>
      <w:r w:rsidR="0081358F" w:rsidRPr="00F153A3">
        <w:rPr>
          <w:i/>
        </w:rPr>
        <w:t>Legislation Act 2003</w:t>
      </w:r>
      <w:r w:rsidR="0081358F" w:rsidRPr="00F153A3">
        <w:t xml:space="preserve"> (the Legislation Act</w:t>
      </w:r>
      <w:r w:rsidR="00543081" w:rsidRPr="00F153A3">
        <w:t>)</w:t>
      </w:r>
      <w:r w:rsidR="00693563" w:rsidRPr="00F153A3">
        <w:t>.</w:t>
      </w:r>
    </w:p>
    <w:p w14:paraId="4D2A600E" w14:textId="77777777" w:rsidR="000060A3" w:rsidRPr="00F153A3" w:rsidRDefault="000060A3" w:rsidP="00A971C0">
      <w:pPr>
        <w:pStyle w:val="ESoutlinetext"/>
        <w:rPr>
          <w:b/>
          <w:i/>
        </w:rPr>
      </w:pPr>
      <w:r w:rsidRPr="00F153A3">
        <w:rPr>
          <w:b/>
          <w:i/>
        </w:rPr>
        <w:t>Purpose</w:t>
      </w:r>
    </w:p>
    <w:p w14:paraId="0D6D9FFA" w14:textId="5F85A1FB" w:rsidR="00436CFF" w:rsidRPr="00436CFF" w:rsidRDefault="00436CFF" w:rsidP="00797468">
      <w:pPr>
        <w:pStyle w:val="ESPara"/>
        <w:numPr>
          <w:ilvl w:val="0"/>
          <w:numId w:val="26"/>
        </w:numPr>
        <w:rPr>
          <w:shd w:val="clear" w:color="auto" w:fill="FFFFFF"/>
        </w:rPr>
      </w:pPr>
      <w:r>
        <w:rPr>
          <w:shd w:val="clear" w:color="auto" w:fill="FFFFFF"/>
        </w:rPr>
        <w:t xml:space="preserve">The instrument is made to support the implementation of the amendments to the Migration Regulations made by the </w:t>
      </w:r>
      <w:r>
        <w:rPr>
          <w:i/>
          <w:shd w:val="clear" w:color="auto" w:fill="FFFFFF"/>
        </w:rPr>
        <w:t>Migration Amendment (Workplace Justice Visa) Regulations 2024</w:t>
      </w:r>
      <w:r>
        <w:rPr>
          <w:shd w:val="clear" w:color="auto" w:fill="FFFFFF"/>
        </w:rPr>
        <w:t xml:space="preserve"> (Workplace Justice Visa Regulations), which commence on 1</w:t>
      </w:r>
      <w:r w:rsidR="00797468">
        <w:rPr>
          <w:shd w:val="clear" w:color="auto" w:fill="FFFFFF"/>
        </w:rPr>
        <w:t> </w:t>
      </w:r>
      <w:r>
        <w:rPr>
          <w:shd w:val="clear" w:color="auto" w:fill="FFFFFF"/>
        </w:rPr>
        <w:t>July</w:t>
      </w:r>
      <w:r w:rsidR="00797468">
        <w:rPr>
          <w:shd w:val="clear" w:color="auto" w:fill="FFFFFF"/>
        </w:rPr>
        <w:t> </w:t>
      </w:r>
      <w:r>
        <w:rPr>
          <w:shd w:val="clear" w:color="auto" w:fill="FFFFFF"/>
        </w:rPr>
        <w:t xml:space="preserve">2024. The Workplace Justice Visa Regulations implement a new Workplace Justice </w:t>
      </w:r>
      <w:r w:rsidR="00507FA3">
        <w:rPr>
          <w:shd w:val="clear" w:color="auto" w:fill="FFFFFF"/>
        </w:rPr>
        <w:t>v</w:t>
      </w:r>
      <w:r>
        <w:rPr>
          <w:shd w:val="clear" w:color="auto" w:fill="FFFFFF"/>
        </w:rPr>
        <w:t>isa</w:t>
      </w:r>
      <w:r w:rsidR="00797468">
        <w:rPr>
          <w:shd w:val="clear" w:color="auto" w:fill="FFFFFF"/>
        </w:rPr>
        <w:t xml:space="preserve">, as a stream in the </w:t>
      </w:r>
      <w:r w:rsidR="00797468" w:rsidRPr="00797468">
        <w:rPr>
          <w:shd w:val="clear" w:color="auto" w:fill="FFFFFF"/>
        </w:rPr>
        <w:t>Subclass 408 (Temporary Activity)</w:t>
      </w:r>
      <w:r w:rsidR="00797468">
        <w:rPr>
          <w:shd w:val="clear" w:color="auto" w:fill="FFFFFF"/>
        </w:rPr>
        <w:t xml:space="preserve"> visa</w:t>
      </w:r>
      <w:r>
        <w:rPr>
          <w:shd w:val="clear" w:color="auto" w:fill="FFFFFF"/>
        </w:rPr>
        <w:t>. Further information about those Regulations is available in the Explanatory Statement for the Workplace Justice Visa Regulations.</w:t>
      </w:r>
    </w:p>
    <w:p w14:paraId="557349D4" w14:textId="4A6BC3ED" w:rsidR="004750FE" w:rsidRDefault="0072131B" w:rsidP="004750FE">
      <w:pPr>
        <w:pStyle w:val="ESPara"/>
        <w:numPr>
          <w:ilvl w:val="0"/>
          <w:numId w:val="26"/>
        </w:numPr>
        <w:rPr>
          <w:shd w:val="clear" w:color="auto" w:fill="FFFFFF"/>
        </w:rPr>
      </w:pPr>
      <w:r w:rsidRPr="00F153A3">
        <w:rPr>
          <w:shd w:val="clear" w:color="auto" w:fill="FFFFFF"/>
        </w:rPr>
        <w:t xml:space="preserve">The purpose of </w:t>
      </w:r>
      <w:r w:rsidR="00BA150E" w:rsidRPr="00F153A3">
        <w:rPr>
          <w:shd w:val="clear" w:color="auto" w:fill="FFFFFF"/>
        </w:rPr>
        <w:t>this instrument is to specify</w:t>
      </w:r>
      <w:r w:rsidR="00276574">
        <w:rPr>
          <w:shd w:val="clear" w:color="auto" w:fill="FFFFFF"/>
        </w:rPr>
        <w:t xml:space="preserve"> that the visa application charge is nil for applicants </w:t>
      </w:r>
      <w:r w:rsidRPr="00F153A3">
        <w:rPr>
          <w:shd w:val="clear" w:color="auto" w:fill="FFFFFF"/>
        </w:rPr>
        <w:t>for a</w:t>
      </w:r>
      <w:r w:rsidR="00276574">
        <w:rPr>
          <w:shd w:val="clear" w:color="auto" w:fill="FFFFFF"/>
        </w:rPr>
        <w:t xml:space="preserve"> Workplace Justice </w:t>
      </w:r>
      <w:r w:rsidR="00507FA3">
        <w:rPr>
          <w:shd w:val="clear" w:color="auto" w:fill="FFFFFF"/>
        </w:rPr>
        <w:t>v</w:t>
      </w:r>
      <w:r w:rsidR="00276574">
        <w:rPr>
          <w:shd w:val="clear" w:color="auto" w:fill="FFFFFF"/>
        </w:rPr>
        <w:t>isa pursuant to clause 408.228A of Schedule 2 of the Migration Regulations</w:t>
      </w:r>
      <w:r w:rsidRPr="00F153A3">
        <w:rPr>
          <w:shd w:val="clear" w:color="auto" w:fill="FFFFFF"/>
        </w:rPr>
        <w:t xml:space="preserve">. </w:t>
      </w:r>
    </w:p>
    <w:p w14:paraId="0E011DF9" w14:textId="77777777" w:rsidR="00DB4526" w:rsidRPr="00F153A3" w:rsidRDefault="00DB4526" w:rsidP="00A971C0">
      <w:pPr>
        <w:pStyle w:val="Heading4"/>
        <w:rPr>
          <w:i/>
        </w:rPr>
      </w:pPr>
      <w:r w:rsidRPr="00F153A3">
        <w:rPr>
          <w:i/>
        </w:rPr>
        <w:t>Consultation</w:t>
      </w:r>
    </w:p>
    <w:p w14:paraId="5BE7995F" w14:textId="54CD45B9" w:rsidR="0027072A" w:rsidRPr="00F153A3" w:rsidRDefault="006318AE" w:rsidP="0009540A">
      <w:pPr>
        <w:pStyle w:val="ESPara"/>
        <w:numPr>
          <w:ilvl w:val="0"/>
          <w:numId w:val="26"/>
        </w:numPr>
      </w:pPr>
      <w:r w:rsidRPr="00F153A3">
        <w:t xml:space="preserve">The </w:t>
      </w:r>
      <w:r w:rsidRPr="0009540A">
        <w:rPr>
          <w:shd w:val="clear" w:color="auto" w:fill="FFFFFF"/>
        </w:rPr>
        <w:t>Department</w:t>
      </w:r>
      <w:r w:rsidRPr="00F153A3">
        <w:t xml:space="preserve"> consulted</w:t>
      </w:r>
      <w:r w:rsidR="0009540A">
        <w:t xml:space="preserve"> with the Department of Employment and Workplace Relations, the Fair Work Ombudsman and targeted non-government practitioners experienced in supporting temporary migrants with workplace matters in developing </w:t>
      </w:r>
      <w:r w:rsidR="009B3A7B">
        <w:rPr>
          <w:shd w:val="clear" w:color="auto" w:fill="FFFFFF"/>
        </w:rPr>
        <w:t>the Workplace Justice Visa Regulations</w:t>
      </w:r>
      <w:r w:rsidR="0009540A">
        <w:t xml:space="preserve">. This reform has also been informed by the findings of the </w:t>
      </w:r>
      <w:r w:rsidR="00507FA3">
        <w:t xml:space="preserve">Report of the </w:t>
      </w:r>
      <w:r w:rsidR="0009540A">
        <w:t xml:space="preserve">Migrant Workers’ Taskforce, the Nixon Review and the Migration Strategy. </w:t>
      </w:r>
      <w:r w:rsidR="009C506A">
        <w:t>These consultations informed the development of this instrument.</w:t>
      </w:r>
    </w:p>
    <w:p w14:paraId="48AC9CE7" w14:textId="3D637B10" w:rsidR="000815F2" w:rsidRPr="00F153A3" w:rsidRDefault="000815F2" w:rsidP="007406A9">
      <w:pPr>
        <w:pStyle w:val="ESPara"/>
        <w:keepNext/>
        <w:ind w:left="0" w:firstLine="0"/>
        <w:rPr>
          <w:b/>
          <w:i/>
        </w:rPr>
      </w:pPr>
      <w:r w:rsidRPr="00F153A3">
        <w:rPr>
          <w:b/>
          <w:i/>
        </w:rPr>
        <w:lastRenderedPageBreak/>
        <w:t>Regulatory Impact Assessment</w:t>
      </w:r>
    </w:p>
    <w:p w14:paraId="12D0C096" w14:textId="08D45CA4" w:rsidR="000815F2" w:rsidRPr="00F153A3" w:rsidRDefault="000815F2" w:rsidP="0009540A">
      <w:pPr>
        <w:pStyle w:val="ESPara"/>
        <w:numPr>
          <w:ilvl w:val="0"/>
          <w:numId w:val="26"/>
        </w:numPr>
      </w:pPr>
      <w:r w:rsidRPr="00F153A3">
        <w:t>The Office of Impact Analysis (OIA)</w:t>
      </w:r>
      <w:r w:rsidR="00276574">
        <w:t xml:space="preserve"> </w:t>
      </w:r>
      <w:r w:rsidR="0009540A">
        <w:t>has been consulted in relation to the amendments. The OIA considers that the Regulations are unlikely to have more than a minor regulatory impact and therefore no impact analysis is required. The OIA consultation reference number is OIA24-07058</w:t>
      </w:r>
      <w:r w:rsidR="0009540A" w:rsidRPr="0009540A">
        <w:t>.</w:t>
      </w:r>
    </w:p>
    <w:p w14:paraId="42E7A44B" w14:textId="77777777" w:rsidR="001A579D" w:rsidRPr="00F153A3" w:rsidRDefault="001A579D" w:rsidP="00A971C0">
      <w:pPr>
        <w:pStyle w:val="ESHeading"/>
      </w:pPr>
      <w:r w:rsidRPr="00F153A3">
        <w:t xml:space="preserve">Parliamentary scrutiny etc.  </w:t>
      </w:r>
    </w:p>
    <w:p w14:paraId="4B96ACE2" w14:textId="2935BDFD" w:rsidR="0027072A" w:rsidRPr="00F153A3" w:rsidRDefault="00276574" w:rsidP="00B415DD">
      <w:pPr>
        <w:pStyle w:val="ESPara"/>
        <w:numPr>
          <w:ilvl w:val="0"/>
          <w:numId w:val="26"/>
        </w:numPr>
      </w:pPr>
      <w:r w:rsidRPr="00276574">
        <w:t>This instrument is exempt from disallowance under section 42 of the Legislation Act. Paragraph 44(2)(b) of the Legislation Act provides that section 42 of that Act does not apply if a legislative instrument is prescribed by regulation for the purposes of that paragraph. This instrument is made under</w:t>
      </w:r>
      <w:r w:rsidR="00832957">
        <w:t xml:space="preserve"> Part 2 and</w:t>
      </w:r>
      <w:r w:rsidRPr="00276574">
        <w:t xml:space="preserve"> </w:t>
      </w:r>
      <w:r>
        <w:t>Schedule 1 to</w:t>
      </w:r>
      <w:r w:rsidRPr="00276574">
        <w:t xml:space="preserve"> the Migration Act, which</w:t>
      </w:r>
      <w:r>
        <w:t xml:space="preserve"> </w:t>
      </w:r>
      <w:r w:rsidR="00832957">
        <w:t>are</w:t>
      </w:r>
      <w:r>
        <w:t xml:space="preserve"> prescribed under item 20(b</w:t>
      </w:r>
      <w:r w:rsidRPr="00276574">
        <w:t xml:space="preserve">) of regulation 10 of the </w:t>
      </w:r>
      <w:r w:rsidRPr="00276574">
        <w:rPr>
          <w:i/>
        </w:rPr>
        <w:t>Legislation (Exemptions and Other Matters) Regulation 2015</w:t>
      </w:r>
      <w:r>
        <w:t xml:space="preserve"> and is therefore not subject to disallowance</w:t>
      </w:r>
      <w:r w:rsidR="00B415DD" w:rsidRPr="00F153A3">
        <w:t>.</w:t>
      </w:r>
    </w:p>
    <w:p w14:paraId="4E2C727B" w14:textId="67B964CB" w:rsidR="005229DA" w:rsidRPr="00F153A3" w:rsidRDefault="00276574" w:rsidP="00B415DD">
      <w:pPr>
        <w:pStyle w:val="ESPara"/>
        <w:numPr>
          <w:ilvl w:val="0"/>
          <w:numId w:val="26"/>
        </w:numPr>
      </w:pPr>
      <w:r w:rsidRPr="00276574">
        <w:t>As the instrument is exempt from disallowance, under paragraph 15J(2)(f) of the Legislation Act a Statement of Compatibility with Human Rights is not required</w:t>
      </w:r>
      <w:r w:rsidR="005229DA" w:rsidRPr="00F153A3">
        <w:t>.</w:t>
      </w:r>
    </w:p>
    <w:p w14:paraId="1DB1760D" w14:textId="29824615" w:rsidR="005229DA" w:rsidRDefault="005229DA" w:rsidP="00B415DD">
      <w:pPr>
        <w:pStyle w:val="ESPara"/>
        <w:numPr>
          <w:ilvl w:val="0"/>
          <w:numId w:val="26"/>
        </w:numPr>
      </w:pPr>
      <w:r w:rsidRPr="00F153A3">
        <w:t>The instrument is made by</w:t>
      </w:r>
      <w:r w:rsidR="003965F1">
        <w:t xml:space="preserve"> </w:t>
      </w:r>
      <w:r w:rsidRPr="00F153A3">
        <w:t>a delegate of the Minister for Immigration, Citizenship and Multicultural Affairs</w:t>
      </w:r>
      <w:r w:rsidR="003965F1">
        <w:t>,</w:t>
      </w:r>
      <w:r w:rsidRPr="00F153A3">
        <w:t xml:space="preserve"> in accordance with subregulation 2.07(5) for the purposes of subparagraph 1237(2)(a)(i) of Schedule 1 to the Migration Regulations.</w:t>
      </w:r>
    </w:p>
    <w:p w14:paraId="3BAB74C4" w14:textId="4738D2CD" w:rsidR="00296DF9" w:rsidRDefault="00296DF9">
      <w:pPr>
        <w:spacing w:before="0" w:after="160" w:line="259" w:lineRule="auto"/>
      </w:pPr>
      <w:r>
        <w:br w:type="page"/>
      </w:r>
    </w:p>
    <w:p w14:paraId="3F415B0A" w14:textId="77777777" w:rsidR="00296DF9" w:rsidRPr="005000A2" w:rsidRDefault="00296DF9" w:rsidP="00296DF9">
      <w:pPr>
        <w:pStyle w:val="ESAttAttName"/>
        <w:rPr>
          <w:u w:val="none"/>
        </w:rPr>
      </w:pPr>
      <w:r w:rsidRPr="005000A2">
        <w:rPr>
          <w:u w:val="none"/>
        </w:rPr>
        <w:lastRenderedPageBreak/>
        <w:t>ATTACHMENT</w:t>
      </w:r>
    </w:p>
    <w:p w14:paraId="494E7776" w14:textId="2943CFD0" w:rsidR="00296DF9" w:rsidRPr="00C0197C" w:rsidRDefault="00296DF9" w:rsidP="00296DF9">
      <w:pPr>
        <w:pStyle w:val="ESAttHeading"/>
        <w:rPr>
          <w:sz w:val="24"/>
          <w:szCs w:val="24"/>
        </w:rPr>
      </w:pPr>
      <w:r w:rsidRPr="00C0197C">
        <w:rPr>
          <w:sz w:val="24"/>
          <w:szCs w:val="24"/>
        </w:rPr>
        <w:t xml:space="preserve">Details of </w:t>
      </w:r>
      <w:r w:rsidRPr="00C0197C">
        <w:rPr>
          <w:i/>
          <w:sz w:val="24"/>
          <w:szCs w:val="24"/>
        </w:rPr>
        <w:t>Migration (Class of Persons for Nil VAC</w:t>
      </w:r>
      <w:r w:rsidR="004E3CA2">
        <w:rPr>
          <w:i/>
          <w:sz w:val="24"/>
          <w:szCs w:val="24"/>
        </w:rPr>
        <w:t>—</w:t>
      </w:r>
      <w:r w:rsidRPr="00C0197C">
        <w:rPr>
          <w:i/>
          <w:sz w:val="24"/>
          <w:szCs w:val="24"/>
        </w:rPr>
        <w:t>Workplace Justice Visa) Instrument (LIN 24/</w:t>
      </w:r>
      <w:r w:rsidR="0066069B" w:rsidRPr="00C0197C">
        <w:rPr>
          <w:i/>
          <w:sz w:val="24"/>
          <w:szCs w:val="24"/>
        </w:rPr>
        <w:t>056</w:t>
      </w:r>
      <w:r w:rsidRPr="00C0197C">
        <w:rPr>
          <w:i/>
          <w:sz w:val="24"/>
          <w:szCs w:val="24"/>
        </w:rPr>
        <w:t>) 2024</w:t>
      </w:r>
    </w:p>
    <w:p w14:paraId="6249B8C4" w14:textId="77777777" w:rsidR="00296DF9" w:rsidRPr="00C0197C" w:rsidRDefault="00296DF9" w:rsidP="00296DF9">
      <w:pPr>
        <w:pStyle w:val="ESAttHeading"/>
        <w:rPr>
          <w:b w:val="0"/>
        </w:rPr>
      </w:pPr>
      <w:r w:rsidRPr="00C0197C">
        <w:t>Section 1</w:t>
      </w:r>
      <w:r w:rsidRPr="00C0197C">
        <w:tab/>
        <w:t>Name</w:t>
      </w:r>
    </w:p>
    <w:p w14:paraId="41421B4F" w14:textId="3219D95F" w:rsidR="00296DF9" w:rsidRPr="00C0197C" w:rsidRDefault="00296DF9" w:rsidP="004E3CA2">
      <w:pPr>
        <w:pStyle w:val="ESAttNormal"/>
        <w:numPr>
          <w:ilvl w:val="0"/>
          <w:numId w:val="33"/>
        </w:numPr>
      </w:pPr>
      <w:r w:rsidRPr="00C0197C">
        <w:t xml:space="preserve">This section provides that the name of the instrument is the </w:t>
      </w:r>
      <w:r w:rsidR="004E3CA2" w:rsidRPr="004E3CA2">
        <w:rPr>
          <w:i/>
        </w:rPr>
        <w:t xml:space="preserve">Migration (Class of Persons for Nil VAC—Workplace Justice Visa) Instrument (LIN 24/056) 2024 </w:t>
      </w:r>
      <w:r w:rsidRPr="00C0197C">
        <w:t xml:space="preserve">(the instrument).  </w:t>
      </w:r>
    </w:p>
    <w:p w14:paraId="201E72F4" w14:textId="77777777" w:rsidR="00296DF9" w:rsidRDefault="00296DF9" w:rsidP="00296DF9">
      <w:pPr>
        <w:pStyle w:val="ESAttHeading"/>
        <w:rPr>
          <w:b w:val="0"/>
        </w:rPr>
      </w:pPr>
      <w:r>
        <w:t>Section 2</w:t>
      </w:r>
      <w:r>
        <w:tab/>
        <w:t>Commencement</w:t>
      </w:r>
    </w:p>
    <w:p w14:paraId="5EA54D96" w14:textId="601C10F9" w:rsidR="00296DF9" w:rsidRDefault="00296DF9" w:rsidP="00296DF9">
      <w:pPr>
        <w:pStyle w:val="ESAttNormal"/>
        <w:numPr>
          <w:ilvl w:val="0"/>
          <w:numId w:val="33"/>
        </w:numPr>
      </w:pPr>
      <w:r>
        <w:t>This section provides that the instrument commences on the later of:</w:t>
      </w:r>
    </w:p>
    <w:p w14:paraId="6195BB32" w14:textId="77777777" w:rsidR="000F4C79" w:rsidRDefault="000F4C79" w:rsidP="000F4C79">
      <w:pPr>
        <w:pStyle w:val="ESAttNormal"/>
        <w:numPr>
          <w:ilvl w:val="0"/>
          <w:numId w:val="34"/>
        </w:numPr>
      </w:pPr>
      <w:r>
        <w:t>1 July 2024; and</w:t>
      </w:r>
    </w:p>
    <w:p w14:paraId="483B4B20" w14:textId="77777777" w:rsidR="000F4C79" w:rsidRDefault="000F4C79" w:rsidP="000F4C79">
      <w:pPr>
        <w:pStyle w:val="ESAttNormal"/>
        <w:numPr>
          <w:ilvl w:val="0"/>
          <w:numId w:val="34"/>
        </w:numPr>
      </w:pPr>
      <w:r>
        <w:t>the day after registration.</w:t>
      </w:r>
    </w:p>
    <w:p w14:paraId="67BFDA2E" w14:textId="77777777" w:rsidR="000F4C79" w:rsidRDefault="000F4C79" w:rsidP="000F4C79">
      <w:pPr>
        <w:pStyle w:val="ESAttHeading"/>
      </w:pPr>
      <w:r>
        <w:t>Section 3</w:t>
      </w:r>
      <w:r>
        <w:tab/>
        <w:t>Authority</w:t>
      </w:r>
    </w:p>
    <w:p w14:paraId="60384A04" w14:textId="445DCDD9" w:rsidR="000F4C79" w:rsidRDefault="000F4C79" w:rsidP="00296DF9">
      <w:pPr>
        <w:pStyle w:val="ESAttNormal"/>
        <w:numPr>
          <w:ilvl w:val="0"/>
          <w:numId w:val="33"/>
        </w:numPr>
      </w:pPr>
      <w:r w:rsidRPr="00EE0D82">
        <w:t xml:space="preserve">This section provides that the instrument is made under </w:t>
      </w:r>
      <w:r>
        <w:t xml:space="preserve">is made under </w:t>
      </w:r>
      <w:r w:rsidRPr="00F153A3">
        <w:t>subregulation 2.07(5) for the purposes of subparagraph 1237(2)(a)(i) of Schedule 1</w:t>
      </w:r>
      <w:r>
        <w:t xml:space="preserve"> to the </w:t>
      </w:r>
      <w:r>
        <w:rPr>
          <w:i/>
        </w:rPr>
        <w:t>Migration Regulations 1994</w:t>
      </w:r>
      <w:r>
        <w:t xml:space="preserve"> (Migration Regulations).</w:t>
      </w:r>
    </w:p>
    <w:p w14:paraId="0B656E16" w14:textId="77777777" w:rsidR="000F4C79" w:rsidRPr="007E7EAF" w:rsidRDefault="000F4C79" w:rsidP="000F4C79">
      <w:pPr>
        <w:pStyle w:val="ESAttHeading"/>
      </w:pPr>
      <w:r>
        <w:t>Section 4</w:t>
      </w:r>
      <w:r>
        <w:tab/>
        <w:t>Definitions</w:t>
      </w:r>
    </w:p>
    <w:p w14:paraId="0BB2212F" w14:textId="2E169825" w:rsidR="000F4C79" w:rsidRDefault="000F4C79" w:rsidP="000F4C79">
      <w:pPr>
        <w:pStyle w:val="ESAttNormal"/>
        <w:numPr>
          <w:ilvl w:val="0"/>
          <w:numId w:val="33"/>
        </w:numPr>
      </w:pPr>
      <w:r w:rsidRPr="000F4C79">
        <w:t>This section provides for definitions used or referred to in the instrument.</w:t>
      </w:r>
    </w:p>
    <w:p w14:paraId="41C07C76" w14:textId="3BE7F984" w:rsidR="000F4C79" w:rsidRPr="007E7EAF" w:rsidRDefault="000F4C79" w:rsidP="000F4C79">
      <w:pPr>
        <w:pStyle w:val="ESAttHeading"/>
      </w:pPr>
      <w:r>
        <w:t>Section 5</w:t>
      </w:r>
      <w:r>
        <w:tab/>
        <w:t>Class of persons</w:t>
      </w:r>
    </w:p>
    <w:p w14:paraId="5C8B1989" w14:textId="5D1DC064" w:rsidR="000F4C79" w:rsidRDefault="007572D3" w:rsidP="000F4C79">
      <w:pPr>
        <w:pStyle w:val="ESAttNormal"/>
        <w:numPr>
          <w:ilvl w:val="0"/>
          <w:numId w:val="33"/>
        </w:numPr>
      </w:pPr>
      <w:r>
        <w:t xml:space="preserve">This section specifies that </w:t>
      </w:r>
      <w:r>
        <w:rPr>
          <w:shd w:val="clear" w:color="auto" w:fill="FFFFFF"/>
        </w:rPr>
        <w:t xml:space="preserve">the visa application charge for is nil </w:t>
      </w:r>
      <w:r w:rsidR="00C0197C">
        <w:rPr>
          <w:shd w:val="clear" w:color="auto" w:fill="FFFFFF"/>
        </w:rPr>
        <w:t xml:space="preserve">for </w:t>
      </w:r>
      <w:r>
        <w:rPr>
          <w:shd w:val="clear" w:color="auto" w:fill="FFFFFF"/>
        </w:rPr>
        <w:t xml:space="preserve">applicants </w:t>
      </w:r>
      <w:r w:rsidRPr="00F153A3">
        <w:rPr>
          <w:shd w:val="clear" w:color="auto" w:fill="FFFFFF"/>
        </w:rPr>
        <w:t>for a</w:t>
      </w:r>
      <w:r>
        <w:rPr>
          <w:shd w:val="clear" w:color="auto" w:fill="FFFFFF"/>
        </w:rPr>
        <w:t xml:space="preserve"> Workplace Justice Visa pursuant to clause 408.228A of Schedule 2 of the Migration Regulations.</w:t>
      </w:r>
      <w:r w:rsidR="0055627D">
        <w:rPr>
          <w:shd w:val="clear" w:color="auto" w:fill="FFFFFF"/>
        </w:rPr>
        <w:t xml:space="preserve"> The Workplace Justice </w:t>
      </w:r>
      <w:r w:rsidR="009C7DBA">
        <w:rPr>
          <w:shd w:val="clear" w:color="auto" w:fill="FFFFFF"/>
        </w:rPr>
        <w:t>v</w:t>
      </w:r>
      <w:r w:rsidR="0055627D">
        <w:rPr>
          <w:shd w:val="clear" w:color="auto" w:fill="FFFFFF"/>
        </w:rPr>
        <w:t xml:space="preserve">isa regime was inserted in the Migration Regulations on 1 July 2024 by the </w:t>
      </w:r>
      <w:r w:rsidR="0055627D">
        <w:rPr>
          <w:i/>
          <w:shd w:val="clear" w:color="auto" w:fill="FFFFFF"/>
        </w:rPr>
        <w:t>Migration Amendment (Workplace Justice Visa) Regulations 2024</w:t>
      </w:r>
      <w:r w:rsidR="0055627D">
        <w:rPr>
          <w:shd w:val="clear" w:color="auto" w:fill="FFFFFF"/>
        </w:rPr>
        <w:t>.</w:t>
      </w:r>
    </w:p>
    <w:p w14:paraId="79897601" w14:textId="58FFF140" w:rsidR="007572D3" w:rsidRDefault="00801767" w:rsidP="002C4A0E">
      <w:pPr>
        <w:pStyle w:val="ESAttNormal"/>
        <w:numPr>
          <w:ilvl w:val="0"/>
          <w:numId w:val="33"/>
        </w:numPr>
      </w:pPr>
      <w:r>
        <w:t xml:space="preserve">Clause 408.228A in Schedule 2 to the Migration Regulations </w:t>
      </w:r>
      <w:r w:rsidR="002C4A0E">
        <w:t xml:space="preserve">provides the Schedule 2 criteria for the Workplace Justice Visa. </w:t>
      </w:r>
      <w:r w:rsidR="00A678CD">
        <w:t>The</w:t>
      </w:r>
      <w:r w:rsidR="002C4A0E">
        <w:t xml:space="preserve"> Workplace Justice Visa is </w:t>
      </w:r>
      <w:r w:rsidR="0009540A">
        <w:t>a</w:t>
      </w:r>
      <w:r w:rsidR="00A678CD">
        <w:t xml:space="preserve"> clause in Schedule 2 of the Migration Regulations for the</w:t>
      </w:r>
      <w:r w:rsidR="0009540A">
        <w:t xml:space="preserve"> </w:t>
      </w:r>
      <w:r w:rsidR="009C7DBA">
        <w:t>S</w:t>
      </w:r>
      <w:r w:rsidR="002C4A0E">
        <w:t xml:space="preserve">ubclass 408 </w:t>
      </w:r>
      <w:r w:rsidR="002C4A0E" w:rsidRPr="002C4A0E">
        <w:t>Temporary Activity</w:t>
      </w:r>
      <w:r w:rsidR="009C7DBA">
        <w:t xml:space="preserve"> visa (S</w:t>
      </w:r>
      <w:r w:rsidR="002C4A0E">
        <w:t xml:space="preserve">ubclass 408). The </w:t>
      </w:r>
      <w:r w:rsidR="009C7DBA">
        <w:t>S</w:t>
      </w:r>
      <w:r w:rsidR="002C4A0E">
        <w:t>ubclass 408 visa is a</w:t>
      </w:r>
      <w:r w:rsidR="00CB5322">
        <w:t xml:space="preserve"> </w:t>
      </w:r>
      <w:r w:rsidR="00832957">
        <w:t>subclass</w:t>
      </w:r>
      <w:r w:rsidR="002C4A0E">
        <w:t xml:space="preserve"> of</w:t>
      </w:r>
      <w:r w:rsidR="00A678CD">
        <w:t xml:space="preserve"> the</w:t>
      </w:r>
      <w:r w:rsidR="002C4A0E">
        <w:t xml:space="preserve"> </w:t>
      </w:r>
      <w:r w:rsidR="002C4A0E" w:rsidRPr="002C4A0E">
        <w:t>Temporary Activity (Class GG)</w:t>
      </w:r>
      <w:r w:rsidR="002C4A0E">
        <w:t xml:space="preserve"> visa. </w:t>
      </w:r>
    </w:p>
    <w:p w14:paraId="3CB83DE4" w14:textId="0FB12B5F" w:rsidR="002C4A0E" w:rsidRDefault="002C4A0E" w:rsidP="000F4C79">
      <w:pPr>
        <w:pStyle w:val="ESAttNormal"/>
        <w:numPr>
          <w:ilvl w:val="0"/>
          <w:numId w:val="33"/>
        </w:numPr>
      </w:pPr>
      <w:r>
        <w:t xml:space="preserve">Subitem 1237(2) of Schedule 1 to the Migration Regulations provides the visa application charge (VAC) for applicants for the </w:t>
      </w:r>
      <w:r w:rsidRPr="002C4A0E">
        <w:t>Temporary Activity (Class GG)</w:t>
      </w:r>
      <w:r>
        <w:t xml:space="preserve"> visa. Subparagraph 1237(2)(a)(i) of Schedule 1 to the Migration Regulations provides as follows:</w:t>
      </w:r>
    </w:p>
    <w:p w14:paraId="28DD6BAD" w14:textId="528BABEC" w:rsidR="002C4A0E" w:rsidRDefault="002C4A0E" w:rsidP="002C4A0E">
      <w:pPr>
        <w:pStyle w:val="ESAttNormal"/>
        <w:numPr>
          <w:ilvl w:val="0"/>
          <w:numId w:val="35"/>
        </w:numPr>
      </w:pPr>
      <w:r w:rsidRPr="002C4A0E">
        <w:t>for an applicant in a class of persons specified by the Minister in a legislative instrument made for the purposes of this subparagraph under subregulation 2.07(5), the amount is nil</w:t>
      </w:r>
      <w:r>
        <w:t>.</w:t>
      </w:r>
    </w:p>
    <w:p w14:paraId="365F488D" w14:textId="3753885E" w:rsidR="002C4A0E" w:rsidRDefault="002C4A0E" w:rsidP="002C4A0E">
      <w:pPr>
        <w:pStyle w:val="ESAttNormal"/>
        <w:numPr>
          <w:ilvl w:val="0"/>
          <w:numId w:val="33"/>
        </w:numPr>
      </w:pPr>
      <w:r>
        <w:t>This section</w:t>
      </w:r>
      <w:r w:rsidR="00444B9E">
        <w:t xml:space="preserve"> of the instrument</w:t>
      </w:r>
      <w:r>
        <w:t xml:space="preserve"> specifies, for the purposes of subparagraph 1237(2)(a)(i) of Schedule 1 to the Migration Regulations, </w:t>
      </w:r>
      <w:r w:rsidRPr="002C4A0E">
        <w:t xml:space="preserve">an applicant who is seeking to satisfy the criterion in </w:t>
      </w:r>
      <w:r w:rsidRPr="002C4A0E">
        <w:lastRenderedPageBreak/>
        <w:t xml:space="preserve">clause 408.219A of Schedule 2 to </w:t>
      </w:r>
      <w:r>
        <w:t>those</w:t>
      </w:r>
      <w:r w:rsidRPr="002C4A0E">
        <w:t xml:space="preserve"> Regulations on the basis of clause 408.228A (Workplace Justice) of that Schedule</w:t>
      </w:r>
      <w:r>
        <w:t>.</w:t>
      </w:r>
    </w:p>
    <w:p w14:paraId="1B7B1B8D" w14:textId="2F1F9071" w:rsidR="00BB5060" w:rsidRDefault="00BB5060" w:rsidP="002C4A0E">
      <w:pPr>
        <w:pStyle w:val="ESAttNormal"/>
        <w:numPr>
          <w:ilvl w:val="0"/>
          <w:numId w:val="33"/>
        </w:numPr>
      </w:pPr>
      <w:r>
        <w:t xml:space="preserve">The effect is that the visa application charge for a primary applicant for a </w:t>
      </w:r>
      <w:r w:rsidR="00A678CD">
        <w:t>W</w:t>
      </w:r>
      <w:r>
        <w:t xml:space="preserve">orkplace </w:t>
      </w:r>
      <w:r w:rsidR="00A678CD">
        <w:t>J</w:t>
      </w:r>
      <w:r>
        <w:t xml:space="preserve">ustice </w:t>
      </w:r>
      <w:r w:rsidR="00A678CD">
        <w:t>V</w:t>
      </w:r>
      <w:r>
        <w:t>isa</w:t>
      </w:r>
      <w:r w:rsidR="009C7DBA">
        <w:t>, as a stream in the Subclass 408 visa,</w:t>
      </w:r>
      <w:r>
        <w:t xml:space="preserve"> is nil.</w:t>
      </w:r>
    </w:p>
    <w:p w14:paraId="72C54562" w14:textId="275F3DCB" w:rsidR="00C02503" w:rsidRDefault="002C4A0E" w:rsidP="002C4A0E">
      <w:pPr>
        <w:pStyle w:val="ESAttNormal"/>
        <w:numPr>
          <w:ilvl w:val="0"/>
          <w:numId w:val="33"/>
        </w:numPr>
      </w:pPr>
      <w:r>
        <w:t>Subparagraph 1237(2)(a)(ii) of Schedule 1 to the Migration Regulations provides that</w:t>
      </w:r>
      <w:r w:rsidR="00444B9E">
        <w:t>:</w:t>
      </w:r>
      <w:r>
        <w:t xml:space="preserve"> </w:t>
      </w:r>
    </w:p>
    <w:p w14:paraId="75BD9EC3" w14:textId="450DCD4D" w:rsidR="002C4A0E" w:rsidRDefault="00C02503" w:rsidP="00C02503">
      <w:pPr>
        <w:pStyle w:val="ESAttNormal"/>
        <w:numPr>
          <w:ilvl w:val="0"/>
          <w:numId w:val="35"/>
        </w:numPr>
      </w:pPr>
      <w:r>
        <w:t>f</w:t>
      </w:r>
      <w:r w:rsidR="002C4A0E" w:rsidRPr="002C4A0E">
        <w:t>or an applicant whose application is combined with an application made by a person referred to in subparagraph (i), the amount is nil;</w:t>
      </w:r>
    </w:p>
    <w:p w14:paraId="69FBCB13" w14:textId="27D42C64" w:rsidR="00296DF9" w:rsidRPr="00F153A3" w:rsidRDefault="00BB5060" w:rsidP="00FC6B2B">
      <w:pPr>
        <w:pStyle w:val="ESAttNormal"/>
        <w:numPr>
          <w:ilvl w:val="0"/>
          <w:numId w:val="33"/>
        </w:numPr>
      </w:pPr>
      <w:r>
        <w:t xml:space="preserve">The effect is that the visa application charge for a secondary applicant for a </w:t>
      </w:r>
      <w:r w:rsidR="00A678CD">
        <w:t>W</w:t>
      </w:r>
      <w:r>
        <w:t xml:space="preserve">orkplace </w:t>
      </w:r>
      <w:r w:rsidR="00A678CD">
        <w:t>J</w:t>
      </w:r>
      <w:r>
        <w:t xml:space="preserve">ustice </w:t>
      </w:r>
      <w:r w:rsidR="00A678CD">
        <w:t>V</w:t>
      </w:r>
      <w:r>
        <w:t>isa</w:t>
      </w:r>
      <w:r w:rsidR="009C7DBA">
        <w:t>, as a stream in the Subclass 408 visa,</w:t>
      </w:r>
      <w:r>
        <w:t xml:space="preserve"> is nil.</w:t>
      </w:r>
    </w:p>
    <w:sectPr w:rsidR="00296DF9" w:rsidRPr="00F153A3" w:rsidSect="006D4744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1D710" w14:textId="77777777" w:rsidR="00B82438" w:rsidRDefault="00B82438" w:rsidP="00DB4526">
      <w:pPr>
        <w:spacing w:before="0"/>
      </w:pPr>
      <w:r>
        <w:separator/>
      </w:r>
    </w:p>
  </w:endnote>
  <w:endnote w:type="continuationSeparator" w:id="0">
    <w:p w14:paraId="3D8D0CED" w14:textId="77777777" w:rsidR="00B82438" w:rsidRDefault="00B82438" w:rsidP="00DB45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354A" w14:textId="6C65F712" w:rsidR="006146D1" w:rsidRDefault="006146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C45B29" wp14:editId="3B391A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107901961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28810" w14:textId="451AC540" w:rsidR="006146D1" w:rsidRPr="006146D1" w:rsidRDefault="006146D1" w:rsidP="006146D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6146D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45B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" filled="f" stroked="f">
              <v:textbox style="mso-fit-shape-to-text:t" inset="0,0,0,15pt">
                <w:txbxContent>
                  <w:p w14:paraId="7DB28810" w14:textId="451AC540" w:rsidR="006146D1" w:rsidRPr="006146D1" w:rsidRDefault="006146D1" w:rsidP="006146D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6146D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487AA" w14:textId="6B5C19DC" w:rsidR="005415C1" w:rsidRPr="00B905D1" w:rsidRDefault="007406A9" w:rsidP="00B261F4">
    <w:pPr>
      <w:pStyle w:val="Footer"/>
      <w:pBdr>
        <w:top w:val="single" w:sz="4" w:space="1" w:color="auto"/>
      </w:pBdr>
      <w:tabs>
        <w:tab w:val="clear" w:pos="9026"/>
        <w:tab w:val="right" w:pos="9746"/>
      </w:tabs>
      <w:rPr>
        <w:sz w:val="16"/>
        <w:szCs w:val="16"/>
      </w:rPr>
    </w:pPr>
    <w:r>
      <w:rPr>
        <w:bCs/>
        <w:i/>
        <w:sz w:val="18"/>
        <w:szCs w:val="18"/>
        <w:lang w:val="en-US"/>
      </w:rPr>
      <w:t xml:space="preserve">Explanatory Statement - </w:t>
    </w:r>
    <w:r w:rsidR="006D4744" w:rsidRPr="006D4744">
      <w:rPr>
        <w:bCs/>
        <w:i/>
        <w:sz w:val="18"/>
        <w:szCs w:val="18"/>
        <w:lang w:val="en-US"/>
      </w:rPr>
      <w:t xml:space="preserve">Migration (Class of Persons for Nil VAC – Workplace Justice Visa) </w:t>
    </w:r>
    <w:r w:rsidR="006D4744" w:rsidRPr="00C0197C">
      <w:rPr>
        <w:bCs/>
        <w:i/>
        <w:sz w:val="18"/>
        <w:szCs w:val="18"/>
        <w:lang w:val="en-US"/>
      </w:rPr>
      <w:t>Instrument (LIN 24/</w:t>
    </w:r>
    <w:r w:rsidR="0066069B" w:rsidRPr="00C0197C">
      <w:rPr>
        <w:bCs/>
        <w:i/>
        <w:sz w:val="18"/>
        <w:szCs w:val="18"/>
        <w:lang w:val="en-US"/>
      </w:rPr>
      <w:t>056</w:t>
    </w:r>
    <w:r w:rsidR="006D4744" w:rsidRPr="00C0197C">
      <w:rPr>
        <w:bCs/>
        <w:i/>
        <w:sz w:val="18"/>
        <w:szCs w:val="18"/>
        <w:lang w:val="en-US"/>
      </w:rPr>
      <w:t>) 2024</w:t>
    </w:r>
    <w:r w:rsidR="0090659F" w:rsidRPr="00B905D1">
      <w:rPr>
        <w:sz w:val="16"/>
        <w:szCs w:val="16"/>
      </w:rPr>
      <w:tab/>
    </w:r>
    <w:r w:rsidR="0090659F" w:rsidRPr="00B905D1">
      <w:rPr>
        <w:rStyle w:val="PageNumber"/>
        <w:sz w:val="16"/>
        <w:szCs w:val="16"/>
      </w:rPr>
      <w:fldChar w:fldCharType="begin"/>
    </w:r>
    <w:r w:rsidR="0090659F" w:rsidRPr="00B905D1">
      <w:rPr>
        <w:rStyle w:val="PageNumber"/>
        <w:sz w:val="16"/>
        <w:szCs w:val="16"/>
      </w:rPr>
      <w:instrText xml:space="preserve"> PAGE </w:instrText>
    </w:r>
    <w:r w:rsidR="0090659F" w:rsidRPr="00B905D1">
      <w:rPr>
        <w:rStyle w:val="PageNumber"/>
        <w:sz w:val="16"/>
        <w:szCs w:val="16"/>
      </w:rPr>
      <w:fldChar w:fldCharType="separate"/>
    </w:r>
    <w:r w:rsidR="00484AF0">
      <w:rPr>
        <w:rStyle w:val="PageNumber"/>
        <w:noProof/>
        <w:sz w:val="16"/>
        <w:szCs w:val="16"/>
      </w:rPr>
      <w:t>2</w:t>
    </w:r>
    <w:r w:rsidR="0090659F" w:rsidRPr="00B905D1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9D60" w14:textId="6F844FBA" w:rsidR="006146D1" w:rsidRDefault="006146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F39432" wp14:editId="4AA5D2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404005602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2911A" w14:textId="23E78665" w:rsidR="006146D1" w:rsidRPr="006146D1" w:rsidRDefault="006146D1" w:rsidP="006146D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394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: Sensitiv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" filled="f" stroked="f">
              <v:textbox style="mso-fit-shape-to-text:t" inset="0,0,0,15pt">
                <w:txbxContent>
                  <w:p w14:paraId="4702911A" w14:textId="23E78665" w:rsidR="006146D1" w:rsidRPr="006146D1" w:rsidRDefault="006146D1" w:rsidP="006146D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8B01" w14:textId="77777777" w:rsidR="00B82438" w:rsidRDefault="00B82438" w:rsidP="00DB4526">
      <w:pPr>
        <w:spacing w:before="0"/>
      </w:pPr>
      <w:r>
        <w:separator/>
      </w:r>
    </w:p>
  </w:footnote>
  <w:footnote w:type="continuationSeparator" w:id="0">
    <w:p w14:paraId="14BBEA0A" w14:textId="77777777" w:rsidR="00B82438" w:rsidRDefault="00B82438" w:rsidP="00DB452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FE4B6" w14:textId="00977115" w:rsidR="006146D1" w:rsidRDefault="006146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D9ED99" wp14:editId="040A68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4445"/>
              <wp:wrapNone/>
              <wp:docPr id="1108832841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BF29E" w14:textId="619771E9" w:rsidR="006146D1" w:rsidRPr="006146D1" w:rsidRDefault="006146D1" w:rsidP="006146D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6146D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9E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" filled="f" stroked="f">
              <v:textbox style="mso-fit-shape-to-text:t" inset="0,15pt,0,0">
                <w:txbxContent>
                  <w:p w14:paraId="49FBF29E" w14:textId="619771E9" w:rsidR="006146D1" w:rsidRPr="006146D1" w:rsidRDefault="006146D1" w:rsidP="006146D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6146D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C03"/>
    <w:multiLevelType w:val="hybridMultilevel"/>
    <w:tmpl w:val="BF34C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33D"/>
    <w:multiLevelType w:val="hybridMultilevel"/>
    <w:tmpl w:val="0262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D91"/>
    <w:multiLevelType w:val="hybridMultilevel"/>
    <w:tmpl w:val="3FFE5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21B94">
      <w:start w:val="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4E11"/>
    <w:multiLevelType w:val="hybridMultilevel"/>
    <w:tmpl w:val="E0BAC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F774A"/>
    <w:multiLevelType w:val="hybridMultilevel"/>
    <w:tmpl w:val="6CFA3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7BC9"/>
    <w:multiLevelType w:val="hybridMultilevel"/>
    <w:tmpl w:val="28E8A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2C35"/>
    <w:multiLevelType w:val="hybridMultilevel"/>
    <w:tmpl w:val="32D69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0854"/>
    <w:multiLevelType w:val="hybridMultilevel"/>
    <w:tmpl w:val="4EF6B752"/>
    <w:lvl w:ilvl="0" w:tplc="DAFA22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B6A4F"/>
    <w:multiLevelType w:val="hybridMultilevel"/>
    <w:tmpl w:val="53B25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64AC"/>
    <w:multiLevelType w:val="hybridMultilevel"/>
    <w:tmpl w:val="EF6A51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3960B6"/>
    <w:multiLevelType w:val="hybridMultilevel"/>
    <w:tmpl w:val="CFB28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63C85"/>
    <w:multiLevelType w:val="hybridMultilevel"/>
    <w:tmpl w:val="96CC7662"/>
    <w:lvl w:ilvl="0" w:tplc="52E6A0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F42CD"/>
    <w:multiLevelType w:val="hybridMultilevel"/>
    <w:tmpl w:val="0D0CC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A71DC"/>
    <w:multiLevelType w:val="hybridMultilevel"/>
    <w:tmpl w:val="08AAC35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AFA22C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532A9"/>
    <w:multiLevelType w:val="hybridMultilevel"/>
    <w:tmpl w:val="7526A68A"/>
    <w:lvl w:ilvl="0" w:tplc="C80632D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6390"/>
    <w:multiLevelType w:val="hybridMultilevel"/>
    <w:tmpl w:val="51D82672"/>
    <w:lvl w:ilvl="0" w:tplc="63EA5F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C3424"/>
    <w:multiLevelType w:val="hybridMultilevel"/>
    <w:tmpl w:val="AD948A36"/>
    <w:lvl w:ilvl="0" w:tplc="9C7850F6">
      <w:start w:val="1"/>
      <w:numFmt w:val="bullet"/>
      <w:pStyle w:val="SoC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180A"/>
    <w:multiLevelType w:val="hybridMultilevel"/>
    <w:tmpl w:val="747EA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90324"/>
    <w:multiLevelType w:val="hybridMultilevel"/>
    <w:tmpl w:val="7206B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13BC"/>
    <w:multiLevelType w:val="hybridMultilevel"/>
    <w:tmpl w:val="B33A4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C8D5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3636"/>
    <w:multiLevelType w:val="hybridMultilevel"/>
    <w:tmpl w:val="41C81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5775"/>
    <w:multiLevelType w:val="hybridMultilevel"/>
    <w:tmpl w:val="99E469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DAFA22C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E2548"/>
    <w:multiLevelType w:val="hybridMultilevel"/>
    <w:tmpl w:val="22CA2724"/>
    <w:lvl w:ilvl="0" w:tplc="E29AC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F6D17"/>
    <w:multiLevelType w:val="hybridMultilevel"/>
    <w:tmpl w:val="CA3637CA"/>
    <w:lvl w:ilvl="0" w:tplc="DAFA22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987832"/>
    <w:multiLevelType w:val="hybridMultilevel"/>
    <w:tmpl w:val="28360D7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AFA22C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3E54F5"/>
    <w:multiLevelType w:val="hybridMultilevel"/>
    <w:tmpl w:val="1C3A2CEE"/>
    <w:lvl w:ilvl="0" w:tplc="0C09000F">
      <w:start w:val="1"/>
      <w:numFmt w:val="decimal"/>
      <w:lvlText w:val="%1."/>
      <w:lvlJc w:val="left"/>
      <w:pPr>
        <w:ind w:left="1283" w:hanging="360"/>
      </w:pPr>
    </w:lvl>
    <w:lvl w:ilvl="1" w:tplc="0C090019" w:tentative="1">
      <w:start w:val="1"/>
      <w:numFmt w:val="lowerLetter"/>
      <w:lvlText w:val="%2."/>
      <w:lvlJc w:val="left"/>
      <w:pPr>
        <w:ind w:left="2003" w:hanging="360"/>
      </w:pPr>
    </w:lvl>
    <w:lvl w:ilvl="2" w:tplc="0C09001B" w:tentative="1">
      <w:start w:val="1"/>
      <w:numFmt w:val="lowerRoman"/>
      <w:lvlText w:val="%3."/>
      <w:lvlJc w:val="right"/>
      <w:pPr>
        <w:ind w:left="2723" w:hanging="180"/>
      </w:pPr>
    </w:lvl>
    <w:lvl w:ilvl="3" w:tplc="0C09000F" w:tentative="1">
      <w:start w:val="1"/>
      <w:numFmt w:val="decimal"/>
      <w:lvlText w:val="%4."/>
      <w:lvlJc w:val="left"/>
      <w:pPr>
        <w:ind w:left="3443" w:hanging="360"/>
      </w:pPr>
    </w:lvl>
    <w:lvl w:ilvl="4" w:tplc="0C090019" w:tentative="1">
      <w:start w:val="1"/>
      <w:numFmt w:val="lowerLetter"/>
      <w:lvlText w:val="%5."/>
      <w:lvlJc w:val="left"/>
      <w:pPr>
        <w:ind w:left="4163" w:hanging="360"/>
      </w:pPr>
    </w:lvl>
    <w:lvl w:ilvl="5" w:tplc="0C09001B" w:tentative="1">
      <w:start w:val="1"/>
      <w:numFmt w:val="lowerRoman"/>
      <w:lvlText w:val="%6."/>
      <w:lvlJc w:val="right"/>
      <w:pPr>
        <w:ind w:left="4883" w:hanging="180"/>
      </w:pPr>
    </w:lvl>
    <w:lvl w:ilvl="6" w:tplc="0C09000F" w:tentative="1">
      <w:start w:val="1"/>
      <w:numFmt w:val="decimal"/>
      <w:lvlText w:val="%7."/>
      <w:lvlJc w:val="left"/>
      <w:pPr>
        <w:ind w:left="5603" w:hanging="360"/>
      </w:pPr>
    </w:lvl>
    <w:lvl w:ilvl="7" w:tplc="0C090019" w:tentative="1">
      <w:start w:val="1"/>
      <w:numFmt w:val="lowerLetter"/>
      <w:lvlText w:val="%8."/>
      <w:lvlJc w:val="left"/>
      <w:pPr>
        <w:ind w:left="6323" w:hanging="360"/>
      </w:pPr>
    </w:lvl>
    <w:lvl w:ilvl="8" w:tplc="0C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6" w15:restartNumberingAfterBreak="0">
    <w:nsid w:val="61345028"/>
    <w:multiLevelType w:val="hybridMultilevel"/>
    <w:tmpl w:val="128872DC"/>
    <w:lvl w:ilvl="0" w:tplc="4CF6F40C">
      <w:start w:val="1"/>
      <w:numFmt w:val="decimal"/>
      <w:lvlText w:val="%1."/>
      <w:lvlJc w:val="left"/>
      <w:pPr>
        <w:ind w:left="720" w:hanging="360"/>
      </w:pPr>
    </w:lvl>
    <w:lvl w:ilvl="1" w:tplc="2BBC2D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8644CA">
      <w:start w:val="1"/>
      <w:numFmt w:val="lowerRoman"/>
      <w:lvlText w:val="%3."/>
      <w:lvlJc w:val="right"/>
      <w:pPr>
        <w:ind w:left="2160" w:hanging="180"/>
      </w:pPr>
    </w:lvl>
    <w:lvl w:ilvl="3" w:tplc="57E2DCB8" w:tentative="1">
      <w:start w:val="1"/>
      <w:numFmt w:val="decimal"/>
      <w:lvlText w:val="%4."/>
      <w:lvlJc w:val="left"/>
      <w:pPr>
        <w:ind w:left="2880" w:hanging="360"/>
      </w:pPr>
    </w:lvl>
    <w:lvl w:ilvl="4" w:tplc="1BE8FB16" w:tentative="1">
      <w:start w:val="1"/>
      <w:numFmt w:val="lowerLetter"/>
      <w:lvlText w:val="%5."/>
      <w:lvlJc w:val="left"/>
      <w:pPr>
        <w:ind w:left="3600" w:hanging="360"/>
      </w:pPr>
    </w:lvl>
    <w:lvl w:ilvl="5" w:tplc="0F4E69A6" w:tentative="1">
      <w:start w:val="1"/>
      <w:numFmt w:val="lowerRoman"/>
      <w:lvlText w:val="%6."/>
      <w:lvlJc w:val="right"/>
      <w:pPr>
        <w:ind w:left="4320" w:hanging="180"/>
      </w:pPr>
    </w:lvl>
    <w:lvl w:ilvl="6" w:tplc="692417EC" w:tentative="1">
      <w:start w:val="1"/>
      <w:numFmt w:val="decimal"/>
      <w:lvlText w:val="%7."/>
      <w:lvlJc w:val="left"/>
      <w:pPr>
        <w:ind w:left="5040" w:hanging="360"/>
      </w:pPr>
    </w:lvl>
    <w:lvl w:ilvl="7" w:tplc="04E4E54A" w:tentative="1">
      <w:start w:val="1"/>
      <w:numFmt w:val="lowerLetter"/>
      <w:lvlText w:val="%8."/>
      <w:lvlJc w:val="left"/>
      <w:pPr>
        <w:ind w:left="5760" w:hanging="360"/>
      </w:pPr>
    </w:lvl>
    <w:lvl w:ilvl="8" w:tplc="D50EF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658E4"/>
    <w:multiLevelType w:val="hybridMultilevel"/>
    <w:tmpl w:val="CC021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A97"/>
    <w:multiLevelType w:val="hybridMultilevel"/>
    <w:tmpl w:val="AC408F2E"/>
    <w:lvl w:ilvl="0" w:tplc="83DAEC3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F45C0"/>
    <w:multiLevelType w:val="hybridMultilevel"/>
    <w:tmpl w:val="5328A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D0B22"/>
    <w:multiLevelType w:val="hybridMultilevel"/>
    <w:tmpl w:val="9098AE5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6803334">
      <w:start w:val="1"/>
      <w:numFmt w:val="bullet"/>
      <w:lvlText w:val="-"/>
      <w:lvlJc w:val="left"/>
      <w:pPr>
        <w:ind w:left="1647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79E4359"/>
    <w:multiLevelType w:val="hybridMultilevel"/>
    <w:tmpl w:val="EA069CB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839771C"/>
    <w:multiLevelType w:val="hybridMultilevel"/>
    <w:tmpl w:val="12B28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E649D"/>
    <w:multiLevelType w:val="hybridMultilevel"/>
    <w:tmpl w:val="65004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42EE0"/>
    <w:multiLevelType w:val="hybridMultilevel"/>
    <w:tmpl w:val="FE5C9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C8D5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A1215"/>
    <w:multiLevelType w:val="hybridMultilevel"/>
    <w:tmpl w:val="B3B0DD86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"/>
  </w:num>
  <w:num w:numId="4">
    <w:abstractNumId w:val="29"/>
  </w:num>
  <w:num w:numId="5">
    <w:abstractNumId w:val="33"/>
  </w:num>
  <w:num w:numId="6">
    <w:abstractNumId w:val="32"/>
  </w:num>
  <w:num w:numId="7">
    <w:abstractNumId w:val="27"/>
  </w:num>
  <w:num w:numId="8">
    <w:abstractNumId w:val="8"/>
  </w:num>
  <w:num w:numId="9">
    <w:abstractNumId w:val="6"/>
  </w:num>
  <w:num w:numId="10">
    <w:abstractNumId w:val="18"/>
  </w:num>
  <w:num w:numId="11">
    <w:abstractNumId w:val="19"/>
  </w:num>
  <w:num w:numId="12">
    <w:abstractNumId w:val="17"/>
  </w:num>
  <w:num w:numId="13">
    <w:abstractNumId w:val="5"/>
  </w:num>
  <w:num w:numId="14">
    <w:abstractNumId w:val="12"/>
  </w:num>
  <w:num w:numId="15">
    <w:abstractNumId w:val="1"/>
  </w:num>
  <w:num w:numId="16">
    <w:abstractNumId w:val="20"/>
  </w:num>
  <w:num w:numId="17">
    <w:abstractNumId w:val="34"/>
  </w:num>
  <w:num w:numId="18">
    <w:abstractNumId w:val="10"/>
  </w:num>
  <w:num w:numId="19">
    <w:abstractNumId w:val="15"/>
  </w:num>
  <w:num w:numId="20">
    <w:abstractNumId w:val="26"/>
  </w:num>
  <w:num w:numId="21">
    <w:abstractNumId w:val="14"/>
  </w:num>
  <w:num w:numId="22">
    <w:abstractNumId w:val="25"/>
  </w:num>
  <w:num w:numId="23">
    <w:abstractNumId w:val="31"/>
  </w:num>
  <w:num w:numId="24">
    <w:abstractNumId w:val="0"/>
  </w:num>
  <w:num w:numId="25">
    <w:abstractNumId w:val="30"/>
  </w:num>
  <w:num w:numId="26">
    <w:abstractNumId w:val="21"/>
  </w:num>
  <w:num w:numId="27">
    <w:abstractNumId w:val="4"/>
  </w:num>
  <w:num w:numId="28">
    <w:abstractNumId w:val="7"/>
  </w:num>
  <w:num w:numId="29">
    <w:abstractNumId w:val="24"/>
  </w:num>
  <w:num w:numId="30">
    <w:abstractNumId w:val="23"/>
  </w:num>
  <w:num w:numId="31">
    <w:abstractNumId w:val="13"/>
  </w:num>
  <w:num w:numId="32">
    <w:abstractNumId w:val="28"/>
  </w:num>
  <w:num w:numId="33">
    <w:abstractNumId w:val="3"/>
  </w:num>
  <w:num w:numId="34">
    <w:abstractNumId w:val="11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26"/>
    <w:rsid w:val="000000CB"/>
    <w:rsid w:val="000007A2"/>
    <w:rsid w:val="00005295"/>
    <w:rsid w:val="00005A5B"/>
    <w:rsid w:val="000060A3"/>
    <w:rsid w:val="00007221"/>
    <w:rsid w:val="000115F8"/>
    <w:rsid w:val="00016C06"/>
    <w:rsid w:val="00016F0C"/>
    <w:rsid w:val="00017F30"/>
    <w:rsid w:val="000218B7"/>
    <w:rsid w:val="00027F0F"/>
    <w:rsid w:val="000315E2"/>
    <w:rsid w:val="000317E9"/>
    <w:rsid w:val="0004416F"/>
    <w:rsid w:val="000514C3"/>
    <w:rsid w:val="00052182"/>
    <w:rsid w:val="00052DD5"/>
    <w:rsid w:val="000610C9"/>
    <w:rsid w:val="000624EF"/>
    <w:rsid w:val="00065AB1"/>
    <w:rsid w:val="00070748"/>
    <w:rsid w:val="00074D02"/>
    <w:rsid w:val="00076DCB"/>
    <w:rsid w:val="000814BE"/>
    <w:rsid w:val="000815F2"/>
    <w:rsid w:val="000833BD"/>
    <w:rsid w:val="000841C6"/>
    <w:rsid w:val="0008468C"/>
    <w:rsid w:val="00087B2E"/>
    <w:rsid w:val="000930B4"/>
    <w:rsid w:val="00094EB4"/>
    <w:rsid w:val="0009540A"/>
    <w:rsid w:val="000A4CDB"/>
    <w:rsid w:val="000A69B7"/>
    <w:rsid w:val="000B0D2B"/>
    <w:rsid w:val="000B4FC9"/>
    <w:rsid w:val="000C3221"/>
    <w:rsid w:val="000C4804"/>
    <w:rsid w:val="000D15CA"/>
    <w:rsid w:val="000D585A"/>
    <w:rsid w:val="000D5B7A"/>
    <w:rsid w:val="000D75FA"/>
    <w:rsid w:val="000D7E30"/>
    <w:rsid w:val="000E44EA"/>
    <w:rsid w:val="000E7D09"/>
    <w:rsid w:val="000E7F19"/>
    <w:rsid w:val="000F1ADA"/>
    <w:rsid w:val="000F4C79"/>
    <w:rsid w:val="000F783F"/>
    <w:rsid w:val="00112D43"/>
    <w:rsid w:val="00115BD9"/>
    <w:rsid w:val="001165D4"/>
    <w:rsid w:val="00123FF3"/>
    <w:rsid w:val="001320EB"/>
    <w:rsid w:val="00133255"/>
    <w:rsid w:val="00134E95"/>
    <w:rsid w:val="00135639"/>
    <w:rsid w:val="0013617A"/>
    <w:rsid w:val="00137AB2"/>
    <w:rsid w:val="00140F0D"/>
    <w:rsid w:val="001421BC"/>
    <w:rsid w:val="00142A9A"/>
    <w:rsid w:val="00143553"/>
    <w:rsid w:val="0014388C"/>
    <w:rsid w:val="0015798A"/>
    <w:rsid w:val="001631D2"/>
    <w:rsid w:val="00165A97"/>
    <w:rsid w:val="00167178"/>
    <w:rsid w:val="00167F59"/>
    <w:rsid w:val="001706D8"/>
    <w:rsid w:val="001722AB"/>
    <w:rsid w:val="0017267A"/>
    <w:rsid w:val="001825CA"/>
    <w:rsid w:val="00182711"/>
    <w:rsid w:val="00184F26"/>
    <w:rsid w:val="00185863"/>
    <w:rsid w:val="00187854"/>
    <w:rsid w:val="0019150D"/>
    <w:rsid w:val="00194695"/>
    <w:rsid w:val="00194E68"/>
    <w:rsid w:val="00195070"/>
    <w:rsid w:val="00196650"/>
    <w:rsid w:val="001A224A"/>
    <w:rsid w:val="001A517F"/>
    <w:rsid w:val="001A5600"/>
    <w:rsid w:val="001A579D"/>
    <w:rsid w:val="001A611A"/>
    <w:rsid w:val="001A63E4"/>
    <w:rsid w:val="001A6E5E"/>
    <w:rsid w:val="001A763E"/>
    <w:rsid w:val="001B2041"/>
    <w:rsid w:val="001B25C8"/>
    <w:rsid w:val="001B287A"/>
    <w:rsid w:val="001B3AA8"/>
    <w:rsid w:val="001B6C00"/>
    <w:rsid w:val="001C3CBF"/>
    <w:rsid w:val="001D0569"/>
    <w:rsid w:val="001D3D78"/>
    <w:rsid w:val="001D44FD"/>
    <w:rsid w:val="001E10CF"/>
    <w:rsid w:val="001E10F8"/>
    <w:rsid w:val="001F7571"/>
    <w:rsid w:val="00201C28"/>
    <w:rsid w:val="002049A5"/>
    <w:rsid w:val="00205E94"/>
    <w:rsid w:val="00216BDB"/>
    <w:rsid w:val="00217BFC"/>
    <w:rsid w:val="00221A08"/>
    <w:rsid w:val="00225D04"/>
    <w:rsid w:val="002275D6"/>
    <w:rsid w:val="00233D43"/>
    <w:rsid w:val="00246569"/>
    <w:rsid w:val="00256E10"/>
    <w:rsid w:val="0025721E"/>
    <w:rsid w:val="002610C5"/>
    <w:rsid w:val="002650D1"/>
    <w:rsid w:val="002701D9"/>
    <w:rsid w:val="0027072A"/>
    <w:rsid w:val="00276574"/>
    <w:rsid w:val="00280C01"/>
    <w:rsid w:val="002828B4"/>
    <w:rsid w:val="00286499"/>
    <w:rsid w:val="00286763"/>
    <w:rsid w:val="00292B33"/>
    <w:rsid w:val="00293311"/>
    <w:rsid w:val="00296DF9"/>
    <w:rsid w:val="00297D0F"/>
    <w:rsid w:val="002A0485"/>
    <w:rsid w:val="002A4D1C"/>
    <w:rsid w:val="002A6901"/>
    <w:rsid w:val="002A78A8"/>
    <w:rsid w:val="002A7926"/>
    <w:rsid w:val="002B7450"/>
    <w:rsid w:val="002C4A0E"/>
    <w:rsid w:val="002C5AE4"/>
    <w:rsid w:val="002E3AFC"/>
    <w:rsid w:val="002E7620"/>
    <w:rsid w:val="002E7BE9"/>
    <w:rsid w:val="002F037B"/>
    <w:rsid w:val="002F46DE"/>
    <w:rsid w:val="002F5DEE"/>
    <w:rsid w:val="00310264"/>
    <w:rsid w:val="003156A9"/>
    <w:rsid w:val="00317509"/>
    <w:rsid w:val="003176CF"/>
    <w:rsid w:val="00321FDC"/>
    <w:rsid w:val="00322E84"/>
    <w:rsid w:val="00332BB3"/>
    <w:rsid w:val="00335B42"/>
    <w:rsid w:val="0033794B"/>
    <w:rsid w:val="00341B2A"/>
    <w:rsid w:val="003478D9"/>
    <w:rsid w:val="00356291"/>
    <w:rsid w:val="00360FCE"/>
    <w:rsid w:val="003627ED"/>
    <w:rsid w:val="00363010"/>
    <w:rsid w:val="00365021"/>
    <w:rsid w:val="00366A4C"/>
    <w:rsid w:val="00367EB6"/>
    <w:rsid w:val="00371084"/>
    <w:rsid w:val="003807E9"/>
    <w:rsid w:val="003814A4"/>
    <w:rsid w:val="003965F1"/>
    <w:rsid w:val="003975A5"/>
    <w:rsid w:val="003A231A"/>
    <w:rsid w:val="003A3FDD"/>
    <w:rsid w:val="003A52DE"/>
    <w:rsid w:val="003A5D80"/>
    <w:rsid w:val="003B52EC"/>
    <w:rsid w:val="003D5351"/>
    <w:rsid w:val="003E1C34"/>
    <w:rsid w:val="003E4E23"/>
    <w:rsid w:val="003E5297"/>
    <w:rsid w:val="003E6B6C"/>
    <w:rsid w:val="003E7AEC"/>
    <w:rsid w:val="003F22AC"/>
    <w:rsid w:val="003F2982"/>
    <w:rsid w:val="003F3C3E"/>
    <w:rsid w:val="00401EDC"/>
    <w:rsid w:val="004073B4"/>
    <w:rsid w:val="004144EA"/>
    <w:rsid w:val="004170CE"/>
    <w:rsid w:val="00420DE7"/>
    <w:rsid w:val="0042185E"/>
    <w:rsid w:val="00424075"/>
    <w:rsid w:val="00435A57"/>
    <w:rsid w:val="004367AD"/>
    <w:rsid w:val="00436CFF"/>
    <w:rsid w:val="00440EB4"/>
    <w:rsid w:val="00444B9E"/>
    <w:rsid w:val="004505DC"/>
    <w:rsid w:val="00451FC2"/>
    <w:rsid w:val="00457B8F"/>
    <w:rsid w:val="004612E7"/>
    <w:rsid w:val="00461D97"/>
    <w:rsid w:val="004706FA"/>
    <w:rsid w:val="00470D3E"/>
    <w:rsid w:val="004715CD"/>
    <w:rsid w:val="0047353F"/>
    <w:rsid w:val="004750FE"/>
    <w:rsid w:val="00476511"/>
    <w:rsid w:val="00483BEB"/>
    <w:rsid w:val="00484AF0"/>
    <w:rsid w:val="004868AF"/>
    <w:rsid w:val="00486F09"/>
    <w:rsid w:val="0049183F"/>
    <w:rsid w:val="0049275C"/>
    <w:rsid w:val="00493B75"/>
    <w:rsid w:val="004942EA"/>
    <w:rsid w:val="004970B3"/>
    <w:rsid w:val="004A3561"/>
    <w:rsid w:val="004B391A"/>
    <w:rsid w:val="004C1E62"/>
    <w:rsid w:val="004C2A6A"/>
    <w:rsid w:val="004C3DFE"/>
    <w:rsid w:val="004D14A0"/>
    <w:rsid w:val="004D6262"/>
    <w:rsid w:val="004D70C5"/>
    <w:rsid w:val="004E01BB"/>
    <w:rsid w:val="004E3CA2"/>
    <w:rsid w:val="004F6F7D"/>
    <w:rsid w:val="004F76A2"/>
    <w:rsid w:val="005029FF"/>
    <w:rsid w:val="005047A8"/>
    <w:rsid w:val="005048B1"/>
    <w:rsid w:val="00507FA3"/>
    <w:rsid w:val="0051022D"/>
    <w:rsid w:val="0051687C"/>
    <w:rsid w:val="00521181"/>
    <w:rsid w:val="005229DA"/>
    <w:rsid w:val="00522D1D"/>
    <w:rsid w:val="005232A8"/>
    <w:rsid w:val="00523AB4"/>
    <w:rsid w:val="00524D5C"/>
    <w:rsid w:val="005352CC"/>
    <w:rsid w:val="00536B40"/>
    <w:rsid w:val="005371E7"/>
    <w:rsid w:val="005415C1"/>
    <w:rsid w:val="00543081"/>
    <w:rsid w:val="00552725"/>
    <w:rsid w:val="0055627D"/>
    <w:rsid w:val="00566DFD"/>
    <w:rsid w:val="00576A7E"/>
    <w:rsid w:val="00585255"/>
    <w:rsid w:val="00585F51"/>
    <w:rsid w:val="00595635"/>
    <w:rsid w:val="005A0032"/>
    <w:rsid w:val="005A0464"/>
    <w:rsid w:val="005A58C8"/>
    <w:rsid w:val="005B071A"/>
    <w:rsid w:val="005B554E"/>
    <w:rsid w:val="005B6213"/>
    <w:rsid w:val="005C0974"/>
    <w:rsid w:val="005C430D"/>
    <w:rsid w:val="005C4796"/>
    <w:rsid w:val="005C479B"/>
    <w:rsid w:val="005C6553"/>
    <w:rsid w:val="005D03AA"/>
    <w:rsid w:val="005D25BD"/>
    <w:rsid w:val="005D618A"/>
    <w:rsid w:val="005D70F1"/>
    <w:rsid w:val="005E7540"/>
    <w:rsid w:val="005F053B"/>
    <w:rsid w:val="005F3FAB"/>
    <w:rsid w:val="00601A04"/>
    <w:rsid w:val="006024B9"/>
    <w:rsid w:val="00602678"/>
    <w:rsid w:val="00606C02"/>
    <w:rsid w:val="006114C5"/>
    <w:rsid w:val="006146D1"/>
    <w:rsid w:val="006211EC"/>
    <w:rsid w:val="00621915"/>
    <w:rsid w:val="006301B6"/>
    <w:rsid w:val="006318AE"/>
    <w:rsid w:val="00635726"/>
    <w:rsid w:val="006410F6"/>
    <w:rsid w:val="0064143B"/>
    <w:rsid w:val="006425D8"/>
    <w:rsid w:val="00645373"/>
    <w:rsid w:val="0065366B"/>
    <w:rsid w:val="00655AD3"/>
    <w:rsid w:val="0066069B"/>
    <w:rsid w:val="0066076D"/>
    <w:rsid w:val="00661BC5"/>
    <w:rsid w:val="00665281"/>
    <w:rsid w:val="00665B28"/>
    <w:rsid w:val="00666E71"/>
    <w:rsid w:val="0067001D"/>
    <w:rsid w:val="006700D0"/>
    <w:rsid w:val="0067742E"/>
    <w:rsid w:val="00680365"/>
    <w:rsid w:val="006815E3"/>
    <w:rsid w:val="00682EB4"/>
    <w:rsid w:val="00683E42"/>
    <w:rsid w:val="006852DE"/>
    <w:rsid w:val="00686087"/>
    <w:rsid w:val="00686C93"/>
    <w:rsid w:val="006870F2"/>
    <w:rsid w:val="00692C2B"/>
    <w:rsid w:val="00693563"/>
    <w:rsid w:val="0069367C"/>
    <w:rsid w:val="0069421A"/>
    <w:rsid w:val="00696B36"/>
    <w:rsid w:val="00697339"/>
    <w:rsid w:val="006A7E51"/>
    <w:rsid w:val="006B10AC"/>
    <w:rsid w:val="006B35D1"/>
    <w:rsid w:val="006B7987"/>
    <w:rsid w:val="006C2B39"/>
    <w:rsid w:val="006C2C91"/>
    <w:rsid w:val="006C4CEA"/>
    <w:rsid w:val="006C7A6E"/>
    <w:rsid w:val="006D4744"/>
    <w:rsid w:val="006D6F50"/>
    <w:rsid w:val="006E00E1"/>
    <w:rsid w:val="006E08AB"/>
    <w:rsid w:val="006E1CE2"/>
    <w:rsid w:val="006E310D"/>
    <w:rsid w:val="006E6EFD"/>
    <w:rsid w:val="006F0BAB"/>
    <w:rsid w:val="006F1DDC"/>
    <w:rsid w:val="006F3050"/>
    <w:rsid w:val="006F4278"/>
    <w:rsid w:val="006F7FDD"/>
    <w:rsid w:val="007032DE"/>
    <w:rsid w:val="00707163"/>
    <w:rsid w:val="00714DB7"/>
    <w:rsid w:val="007176AB"/>
    <w:rsid w:val="00717C6F"/>
    <w:rsid w:val="0072131B"/>
    <w:rsid w:val="00724EA8"/>
    <w:rsid w:val="00727F2A"/>
    <w:rsid w:val="00732F23"/>
    <w:rsid w:val="007406A9"/>
    <w:rsid w:val="007572D3"/>
    <w:rsid w:val="007607BA"/>
    <w:rsid w:val="00763F50"/>
    <w:rsid w:val="00764C86"/>
    <w:rsid w:val="00764EA2"/>
    <w:rsid w:val="00773CF1"/>
    <w:rsid w:val="00775AFF"/>
    <w:rsid w:val="00780E73"/>
    <w:rsid w:val="00787EC8"/>
    <w:rsid w:val="0079739E"/>
    <w:rsid w:val="00797468"/>
    <w:rsid w:val="0079778B"/>
    <w:rsid w:val="00797945"/>
    <w:rsid w:val="007A5C07"/>
    <w:rsid w:val="007A7917"/>
    <w:rsid w:val="007A7BC4"/>
    <w:rsid w:val="007B0A04"/>
    <w:rsid w:val="007B20B3"/>
    <w:rsid w:val="007B56D6"/>
    <w:rsid w:val="007C5245"/>
    <w:rsid w:val="007C6A89"/>
    <w:rsid w:val="007C7496"/>
    <w:rsid w:val="007C7A76"/>
    <w:rsid w:val="007D157D"/>
    <w:rsid w:val="007D1A75"/>
    <w:rsid w:val="007D34E7"/>
    <w:rsid w:val="007D4103"/>
    <w:rsid w:val="007D6DAE"/>
    <w:rsid w:val="007D7A2A"/>
    <w:rsid w:val="007E58BD"/>
    <w:rsid w:val="007E654F"/>
    <w:rsid w:val="007E77B8"/>
    <w:rsid w:val="007F036D"/>
    <w:rsid w:val="007F5A52"/>
    <w:rsid w:val="0080045E"/>
    <w:rsid w:val="00800612"/>
    <w:rsid w:val="00801767"/>
    <w:rsid w:val="0081358F"/>
    <w:rsid w:val="00813B56"/>
    <w:rsid w:val="00832957"/>
    <w:rsid w:val="0083621A"/>
    <w:rsid w:val="0084229A"/>
    <w:rsid w:val="0085190C"/>
    <w:rsid w:val="008538DC"/>
    <w:rsid w:val="00856257"/>
    <w:rsid w:val="008566AF"/>
    <w:rsid w:val="008602B6"/>
    <w:rsid w:val="00861EAD"/>
    <w:rsid w:val="008706FD"/>
    <w:rsid w:val="008737BF"/>
    <w:rsid w:val="0089095E"/>
    <w:rsid w:val="0089235F"/>
    <w:rsid w:val="008A6463"/>
    <w:rsid w:val="008B0865"/>
    <w:rsid w:val="008B7903"/>
    <w:rsid w:val="008C1E3C"/>
    <w:rsid w:val="008C748F"/>
    <w:rsid w:val="008D100C"/>
    <w:rsid w:val="008D156E"/>
    <w:rsid w:val="008D5585"/>
    <w:rsid w:val="008D5DE8"/>
    <w:rsid w:val="008D7721"/>
    <w:rsid w:val="008E3AF3"/>
    <w:rsid w:val="008E759A"/>
    <w:rsid w:val="008F3995"/>
    <w:rsid w:val="00900CE9"/>
    <w:rsid w:val="00902DBC"/>
    <w:rsid w:val="009034C7"/>
    <w:rsid w:val="0090659F"/>
    <w:rsid w:val="00910234"/>
    <w:rsid w:val="00910BAB"/>
    <w:rsid w:val="009170CB"/>
    <w:rsid w:val="00917F46"/>
    <w:rsid w:val="00926801"/>
    <w:rsid w:val="009401F6"/>
    <w:rsid w:val="00940F12"/>
    <w:rsid w:val="00944433"/>
    <w:rsid w:val="0094445A"/>
    <w:rsid w:val="00945A0E"/>
    <w:rsid w:val="009541A6"/>
    <w:rsid w:val="00954E05"/>
    <w:rsid w:val="00964553"/>
    <w:rsid w:val="00976416"/>
    <w:rsid w:val="00984021"/>
    <w:rsid w:val="009868FE"/>
    <w:rsid w:val="00997D50"/>
    <w:rsid w:val="009A228D"/>
    <w:rsid w:val="009A7C99"/>
    <w:rsid w:val="009A7E22"/>
    <w:rsid w:val="009B3A7B"/>
    <w:rsid w:val="009B6F2B"/>
    <w:rsid w:val="009C0A20"/>
    <w:rsid w:val="009C3CF7"/>
    <w:rsid w:val="009C506A"/>
    <w:rsid w:val="009C52F9"/>
    <w:rsid w:val="009C647F"/>
    <w:rsid w:val="009C67FC"/>
    <w:rsid w:val="009C6A2C"/>
    <w:rsid w:val="009C7DBA"/>
    <w:rsid w:val="009D0555"/>
    <w:rsid w:val="009D131B"/>
    <w:rsid w:val="009D3A08"/>
    <w:rsid w:val="009D4F85"/>
    <w:rsid w:val="009D5838"/>
    <w:rsid w:val="009E4392"/>
    <w:rsid w:val="009E545A"/>
    <w:rsid w:val="009E709B"/>
    <w:rsid w:val="009F116F"/>
    <w:rsid w:val="00A03C01"/>
    <w:rsid w:val="00A06FF9"/>
    <w:rsid w:val="00A118A4"/>
    <w:rsid w:val="00A14C05"/>
    <w:rsid w:val="00A17F67"/>
    <w:rsid w:val="00A22966"/>
    <w:rsid w:val="00A43CE8"/>
    <w:rsid w:val="00A449CE"/>
    <w:rsid w:val="00A530C1"/>
    <w:rsid w:val="00A5527B"/>
    <w:rsid w:val="00A60777"/>
    <w:rsid w:val="00A678CD"/>
    <w:rsid w:val="00A76C20"/>
    <w:rsid w:val="00A81666"/>
    <w:rsid w:val="00A831A0"/>
    <w:rsid w:val="00A87051"/>
    <w:rsid w:val="00A87FFC"/>
    <w:rsid w:val="00A900CD"/>
    <w:rsid w:val="00A971C0"/>
    <w:rsid w:val="00AA541A"/>
    <w:rsid w:val="00AA73E9"/>
    <w:rsid w:val="00AA76A1"/>
    <w:rsid w:val="00AC39D8"/>
    <w:rsid w:val="00AC4896"/>
    <w:rsid w:val="00AD6E07"/>
    <w:rsid w:val="00AE436C"/>
    <w:rsid w:val="00AE4B52"/>
    <w:rsid w:val="00AE4E5C"/>
    <w:rsid w:val="00AF2341"/>
    <w:rsid w:val="00AF6526"/>
    <w:rsid w:val="00AF7F8A"/>
    <w:rsid w:val="00B02DB7"/>
    <w:rsid w:val="00B03B04"/>
    <w:rsid w:val="00B07736"/>
    <w:rsid w:val="00B131AC"/>
    <w:rsid w:val="00B135C5"/>
    <w:rsid w:val="00B14386"/>
    <w:rsid w:val="00B17454"/>
    <w:rsid w:val="00B23929"/>
    <w:rsid w:val="00B24BE0"/>
    <w:rsid w:val="00B261F4"/>
    <w:rsid w:val="00B36290"/>
    <w:rsid w:val="00B415DD"/>
    <w:rsid w:val="00B46B52"/>
    <w:rsid w:val="00B5563D"/>
    <w:rsid w:val="00B577F9"/>
    <w:rsid w:val="00B608E7"/>
    <w:rsid w:val="00B609FA"/>
    <w:rsid w:val="00B61474"/>
    <w:rsid w:val="00B6171B"/>
    <w:rsid w:val="00B61F76"/>
    <w:rsid w:val="00B6320D"/>
    <w:rsid w:val="00B638F1"/>
    <w:rsid w:val="00B72C54"/>
    <w:rsid w:val="00B74FBC"/>
    <w:rsid w:val="00B752F8"/>
    <w:rsid w:val="00B8234E"/>
    <w:rsid w:val="00B82438"/>
    <w:rsid w:val="00B85526"/>
    <w:rsid w:val="00B9016F"/>
    <w:rsid w:val="00B905D1"/>
    <w:rsid w:val="00B9628A"/>
    <w:rsid w:val="00B97E65"/>
    <w:rsid w:val="00BA150E"/>
    <w:rsid w:val="00BA3C52"/>
    <w:rsid w:val="00BB459E"/>
    <w:rsid w:val="00BB4ECA"/>
    <w:rsid w:val="00BB5060"/>
    <w:rsid w:val="00BC7A05"/>
    <w:rsid w:val="00BD076C"/>
    <w:rsid w:val="00BD6548"/>
    <w:rsid w:val="00BD779B"/>
    <w:rsid w:val="00BD7BAE"/>
    <w:rsid w:val="00BE47C3"/>
    <w:rsid w:val="00BE63C9"/>
    <w:rsid w:val="00BE6818"/>
    <w:rsid w:val="00BF3906"/>
    <w:rsid w:val="00BF47CF"/>
    <w:rsid w:val="00BF7D13"/>
    <w:rsid w:val="00C0197C"/>
    <w:rsid w:val="00C02503"/>
    <w:rsid w:val="00C04E8D"/>
    <w:rsid w:val="00C16026"/>
    <w:rsid w:val="00C167CB"/>
    <w:rsid w:val="00C21DEE"/>
    <w:rsid w:val="00C23B11"/>
    <w:rsid w:val="00C25923"/>
    <w:rsid w:val="00C260C3"/>
    <w:rsid w:val="00C30F35"/>
    <w:rsid w:val="00C3240B"/>
    <w:rsid w:val="00C32E99"/>
    <w:rsid w:val="00C36B9C"/>
    <w:rsid w:val="00C423CE"/>
    <w:rsid w:val="00C472EF"/>
    <w:rsid w:val="00C50BF9"/>
    <w:rsid w:val="00C51BBB"/>
    <w:rsid w:val="00C51F72"/>
    <w:rsid w:val="00C57DDD"/>
    <w:rsid w:val="00C622BA"/>
    <w:rsid w:val="00C662C1"/>
    <w:rsid w:val="00C6797C"/>
    <w:rsid w:val="00C7555E"/>
    <w:rsid w:val="00C76233"/>
    <w:rsid w:val="00C77CC4"/>
    <w:rsid w:val="00C972CD"/>
    <w:rsid w:val="00CA15B6"/>
    <w:rsid w:val="00CB35A1"/>
    <w:rsid w:val="00CB365F"/>
    <w:rsid w:val="00CB4CE1"/>
    <w:rsid w:val="00CB5322"/>
    <w:rsid w:val="00CB6270"/>
    <w:rsid w:val="00CB7FC8"/>
    <w:rsid w:val="00CC6DFD"/>
    <w:rsid w:val="00CD2215"/>
    <w:rsid w:val="00CD45C3"/>
    <w:rsid w:val="00CE25FE"/>
    <w:rsid w:val="00CE75E8"/>
    <w:rsid w:val="00CF00D0"/>
    <w:rsid w:val="00CF1D6D"/>
    <w:rsid w:val="00CF2ED8"/>
    <w:rsid w:val="00CF5B96"/>
    <w:rsid w:val="00D02CB7"/>
    <w:rsid w:val="00D03273"/>
    <w:rsid w:val="00D04974"/>
    <w:rsid w:val="00D06908"/>
    <w:rsid w:val="00D14568"/>
    <w:rsid w:val="00D15CE0"/>
    <w:rsid w:val="00D250A1"/>
    <w:rsid w:val="00D275F4"/>
    <w:rsid w:val="00D314AA"/>
    <w:rsid w:val="00D32E2C"/>
    <w:rsid w:val="00D37547"/>
    <w:rsid w:val="00D4071B"/>
    <w:rsid w:val="00D412FF"/>
    <w:rsid w:val="00D41FAF"/>
    <w:rsid w:val="00D453BB"/>
    <w:rsid w:val="00D5390F"/>
    <w:rsid w:val="00D616D5"/>
    <w:rsid w:val="00D65F35"/>
    <w:rsid w:val="00D71684"/>
    <w:rsid w:val="00D739EA"/>
    <w:rsid w:val="00D865E5"/>
    <w:rsid w:val="00D931F1"/>
    <w:rsid w:val="00D95C8F"/>
    <w:rsid w:val="00D96EB0"/>
    <w:rsid w:val="00DA1B12"/>
    <w:rsid w:val="00DA26AD"/>
    <w:rsid w:val="00DA298E"/>
    <w:rsid w:val="00DA34B1"/>
    <w:rsid w:val="00DB0E1E"/>
    <w:rsid w:val="00DB26D8"/>
    <w:rsid w:val="00DB4526"/>
    <w:rsid w:val="00DC093A"/>
    <w:rsid w:val="00DC1DFD"/>
    <w:rsid w:val="00DC5399"/>
    <w:rsid w:val="00DD0CCA"/>
    <w:rsid w:val="00DD4770"/>
    <w:rsid w:val="00DD6AD5"/>
    <w:rsid w:val="00DE0EEF"/>
    <w:rsid w:val="00DF369F"/>
    <w:rsid w:val="00DF416C"/>
    <w:rsid w:val="00DF47F1"/>
    <w:rsid w:val="00DF7E81"/>
    <w:rsid w:val="00E067CA"/>
    <w:rsid w:val="00E06C93"/>
    <w:rsid w:val="00E076B5"/>
    <w:rsid w:val="00E16BD2"/>
    <w:rsid w:val="00E178DF"/>
    <w:rsid w:val="00E25CD0"/>
    <w:rsid w:val="00E2678C"/>
    <w:rsid w:val="00E35A6D"/>
    <w:rsid w:val="00E35D5F"/>
    <w:rsid w:val="00E4457B"/>
    <w:rsid w:val="00E467C0"/>
    <w:rsid w:val="00E56262"/>
    <w:rsid w:val="00E60EB3"/>
    <w:rsid w:val="00E62542"/>
    <w:rsid w:val="00E66612"/>
    <w:rsid w:val="00E70F48"/>
    <w:rsid w:val="00E740FB"/>
    <w:rsid w:val="00E77CDE"/>
    <w:rsid w:val="00E85342"/>
    <w:rsid w:val="00E90296"/>
    <w:rsid w:val="00E91688"/>
    <w:rsid w:val="00E92C93"/>
    <w:rsid w:val="00E97FD2"/>
    <w:rsid w:val="00EA7CD5"/>
    <w:rsid w:val="00EB1120"/>
    <w:rsid w:val="00EB1CE2"/>
    <w:rsid w:val="00EB1D8E"/>
    <w:rsid w:val="00EB5FFF"/>
    <w:rsid w:val="00EB7B80"/>
    <w:rsid w:val="00EC2853"/>
    <w:rsid w:val="00EC2EE1"/>
    <w:rsid w:val="00EC64A2"/>
    <w:rsid w:val="00ED3F23"/>
    <w:rsid w:val="00ED703C"/>
    <w:rsid w:val="00ED776A"/>
    <w:rsid w:val="00EE0F04"/>
    <w:rsid w:val="00EF237B"/>
    <w:rsid w:val="00EF2478"/>
    <w:rsid w:val="00EF25D7"/>
    <w:rsid w:val="00EF3F8A"/>
    <w:rsid w:val="00EF78DD"/>
    <w:rsid w:val="00F024CA"/>
    <w:rsid w:val="00F134F6"/>
    <w:rsid w:val="00F13B64"/>
    <w:rsid w:val="00F153A3"/>
    <w:rsid w:val="00F228EF"/>
    <w:rsid w:val="00F2369B"/>
    <w:rsid w:val="00F23992"/>
    <w:rsid w:val="00F31EC9"/>
    <w:rsid w:val="00F33E8E"/>
    <w:rsid w:val="00F34967"/>
    <w:rsid w:val="00F4373B"/>
    <w:rsid w:val="00F52E9E"/>
    <w:rsid w:val="00F5451B"/>
    <w:rsid w:val="00F557CF"/>
    <w:rsid w:val="00F600F7"/>
    <w:rsid w:val="00F61E8E"/>
    <w:rsid w:val="00F64E6D"/>
    <w:rsid w:val="00F80C9C"/>
    <w:rsid w:val="00F8676C"/>
    <w:rsid w:val="00F86EB3"/>
    <w:rsid w:val="00F91E27"/>
    <w:rsid w:val="00F9315F"/>
    <w:rsid w:val="00FB4CDB"/>
    <w:rsid w:val="00FB7B6D"/>
    <w:rsid w:val="00FC3638"/>
    <w:rsid w:val="00FC6B2B"/>
    <w:rsid w:val="00FD10A8"/>
    <w:rsid w:val="00FD5B7F"/>
    <w:rsid w:val="00FD6257"/>
    <w:rsid w:val="00FD6E6D"/>
    <w:rsid w:val="00FE41A0"/>
    <w:rsid w:val="00FF0D21"/>
    <w:rsid w:val="00FF4A3D"/>
    <w:rsid w:val="00FF51EA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554B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2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69F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369F"/>
    <w:pPr>
      <w:spacing w:after="360"/>
      <w:outlineLvl w:val="1"/>
    </w:pPr>
    <w:rPr>
      <w:rFonts w:ascii="Times New Roman" w:hAnsi="Times New Roman" w:cs="Times New Roman"/>
      <w:b/>
      <w:color w:val="auto"/>
      <w:sz w:val="24"/>
      <w:szCs w:val="24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36290"/>
    <w:pPr>
      <w:spacing w:after="240"/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6290"/>
    <w:pPr>
      <w:outlineLvl w:val="3"/>
    </w:pPr>
    <w:rPr>
      <w:b/>
      <w:u w:val="none"/>
    </w:rPr>
  </w:style>
  <w:style w:type="paragraph" w:styleId="Heading6">
    <w:name w:val="heading 6"/>
    <w:basedOn w:val="Normal"/>
    <w:next w:val="Normal"/>
    <w:link w:val="Heading6Char"/>
    <w:qFormat/>
    <w:rsid w:val="00DB4526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36290"/>
    <w:rPr>
      <w:rFonts w:ascii="Times New Roman" w:eastAsiaTheme="majorEastAsia" w:hAnsi="Times New Roman" w:cs="Times New Roman"/>
      <w:b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rsid w:val="00DB4526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Footer">
    <w:name w:val="footer"/>
    <w:basedOn w:val="Normal"/>
    <w:link w:val="FooterChar"/>
    <w:unhideWhenUsed/>
    <w:rsid w:val="00DB4526"/>
    <w:pPr>
      <w:tabs>
        <w:tab w:val="center" w:pos="4513"/>
        <w:tab w:val="right" w:pos="9026"/>
      </w:tabs>
      <w:spacing w:before="0" w:after="120" w:line="276" w:lineRule="auto"/>
      <w:ind w:right="91"/>
    </w:pPr>
  </w:style>
  <w:style w:type="character" w:customStyle="1" w:styleId="FooterChar">
    <w:name w:val="Footer Char"/>
    <w:basedOn w:val="DefaultParagraphFont"/>
    <w:link w:val="Footer"/>
    <w:rsid w:val="00DB4526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definedterm">
    <w:name w:val="defined term"/>
    <w:basedOn w:val="DefaultParagraphFont"/>
    <w:uiPriority w:val="1"/>
    <w:qFormat/>
    <w:rsid w:val="00DB4526"/>
    <w:rPr>
      <w:rFonts w:ascii="Times New Roman" w:hAnsi="Times New Roman"/>
      <w:b/>
      <w:i/>
      <w:color w:val="000000"/>
      <w:sz w:val="24"/>
      <w:szCs w:val="24"/>
    </w:rPr>
  </w:style>
  <w:style w:type="character" w:customStyle="1" w:styleId="legislationtitleitalics">
    <w:name w:val="legislation title (italics)"/>
    <w:basedOn w:val="DefaultParagraphFont"/>
    <w:uiPriority w:val="1"/>
    <w:qFormat/>
    <w:rsid w:val="00DB4526"/>
    <w:rPr>
      <w:rFonts w:ascii="Times New Roman" w:hAnsi="Times New Roman"/>
      <w:i/>
      <w:sz w:val="24"/>
      <w:szCs w:val="24"/>
    </w:rPr>
  </w:style>
  <w:style w:type="paragraph" w:customStyle="1" w:styleId="ESoutlinetext">
    <w:name w:val="ES outline text"/>
    <w:basedOn w:val="Normal"/>
    <w:qFormat/>
    <w:rsid w:val="00DB4526"/>
    <w:pPr>
      <w:keepLines/>
      <w:spacing w:before="120" w:after="120" w:line="276" w:lineRule="auto"/>
      <w:ind w:right="91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526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526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B4526"/>
    <w:rPr>
      <w:vertAlign w:val="superscript"/>
    </w:rPr>
  </w:style>
  <w:style w:type="paragraph" w:customStyle="1" w:styleId="SoCbulletpoint">
    <w:name w:val="SoC bullet point"/>
    <w:basedOn w:val="ListParagraph"/>
    <w:qFormat/>
    <w:rsid w:val="00DB4526"/>
    <w:pPr>
      <w:numPr>
        <w:numId w:val="1"/>
      </w:numPr>
      <w:shd w:val="clear" w:color="auto" w:fill="FFFFFF"/>
      <w:tabs>
        <w:tab w:val="num" w:pos="360"/>
      </w:tabs>
      <w:spacing w:before="120" w:after="120" w:line="276" w:lineRule="auto"/>
      <w:ind w:left="426" w:hanging="426"/>
      <w:contextualSpacing w:val="0"/>
    </w:pPr>
    <w:rPr>
      <w:color w:val="000000" w:themeColor="text1"/>
      <w:szCs w:val="24"/>
    </w:rPr>
  </w:style>
  <w:style w:type="paragraph" w:styleId="ListParagraph">
    <w:name w:val="List Paragraph"/>
    <w:aliases w:val="List Paragraph1,Recommendation,List Paragraph11,Bullets,TOC style,lp1,Bullet OSM,Proposal Bullet List,List Paragraph111,L,F5 List Paragraph,Dot pt,CV text,Table text,Medium Grid 1 - Accent 21,Numbered Paragraph,List Paragraph2,FooterText"/>
    <w:basedOn w:val="Normal"/>
    <w:link w:val="ListParagraphChar"/>
    <w:uiPriority w:val="99"/>
    <w:qFormat/>
    <w:rsid w:val="00DB45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369F"/>
    <w:rPr>
      <w:rFonts w:ascii="Times New Roman" w:eastAsiaTheme="majorEastAsia" w:hAnsi="Times New Roman" w:cs="Times New Roman"/>
      <w:b/>
      <w:sz w:val="24"/>
      <w:szCs w:val="24"/>
      <w:u w:val="single"/>
      <w:lang w:eastAsia="en-AU"/>
    </w:rPr>
  </w:style>
  <w:style w:type="paragraph" w:customStyle="1" w:styleId="SoCheadingbold">
    <w:name w:val="SoC heading bold"/>
    <w:basedOn w:val="Heading3"/>
    <w:link w:val="SoCheadingboldChar"/>
    <w:qFormat/>
    <w:rsid w:val="004C3DFE"/>
    <w:pPr>
      <w:spacing w:after="120"/>
    </w:pPr>
    <w:rPr>
      <w:b/>
      <w:color w:val="000000" w:themeColor="text1"/>
    </w:rPr>
  </w:style>
  <w:style w:type="character" w:customStyle="1" w:styleId="SoCheadingboldChar">
    <w:name w:val="SoC heading bold Char"/>
    <w:basedOn w:val="Heading3Char"/>
    <w:link w:val="SoCheadingbold"/>
    <w:rsid w:val="004C3DFE"/>
    <w:rPr>
      <w:rFonts w:ascii="Times New Roman" w:eastAsiaTheme="majorEastAsia" w:hAnsi="Times New Roman" w:cs="Times New Roman"/>
      <w:b/>
      <w:color w:val="000000" w:themeColor="text1"/>
      <w:sz w:val="24"/>
      <w:szCs w:val="24"/>
      <w:u w:val="single"/>
      <w:lang w:eastAsia="en-AU"/>
    </w:rPr>
  </w:style>
  <w:style w:type="paragraph" w:customStyle="1" w:styleId="AttachmentTitle">
    <w:name w:val="Attachment Title"/>
    <w:basedOn w:val="Normal"/>
    <w:link w:val="AttachmentTitleChar"/>
    <w:qFormat/>
    <w:rsid w:val="004C3DFE"/>
    <w:pPr>
      <w:spacing w:before="0" w:after="240" w:line="259" w:lineRule="auto"/>
      <w:ind w:left="720"/>
      <w:jc w:val="right"/>
    </w:pPr>
    <w:rPr>
      <w:b/>
      <w:szCs w:val="24"/>
      <w:u w:val="single"/>
    </w:rPr>
  </w:style>
  <w:style w:type="character" w:customStyle="1" w:styleId="AttachmentTitleChar">
    <w:name w:val="Attachment Title Char"/>
    <w:basedOn w:val="DefaultParagraphFont"/>
    <w:link w:val="AttachmentTitle"/>
    <w:rsid w:val="004C3DFE"/>
    <w:rPr>
      <w:rFonts w:ascii="Times New Roman" w:eastAsia="Times New Roman" w:hAnsi="Times New Roman" w:cs="Times New Roman"/>
      <w:b/>
      <w:sz w:val="24"/>
      <w:szCs w:val="24"/>
      <w:u w:val="single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36290"/>
    <w:rPr>
      <w:rFonts w:ascii="Times New Roman" w:eastAsiaTheme="majorEastAsia" w:hAnsi="Times New Roman" w:cs="Times New Roman"/>
      <w:sz w:val="24"/>
      <w:szCs w:val="24"/>
      <w:u w:val="single"/>
      <w:lang w:eastAsia="en-AU"/>
    </w:rPr>
  </w:style>
  <w:style w:type="character" w:customStyle="1" w:styleId="ListParagraphChar">
    <w:name w:val="List Paragraph Char"/>
    <w:aliases w:val="List Paragraph1 Char,Recommendation Char,List Paragraph11 Char,Bullets Char,TOC style Char,lp1 Char,Bullet OSM Char,Proposal Bullet List Char,List Paragraph111 Char,L Char,F5 List Paragraph Char,Dot pt Char,CV text Char"/>
    <w:basedOn w:val="DefaultParagraphFont"/>
    <w:link w:val="ListParagraph"/>
    <w:uiPriority w:val="34"/>
    <w:qFormat/>
    <w:rsid w:val="004C3DF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ESAttHeading">
    <w:name w:val="ESAtt_Heading"/>
    <w:basedOn w:val="Normal"/>
    <w:link w:val="ESAttHeadingChar"/>
    <w:qFormat/>
    <w:rsid w:val="004C3DFE"/>
    <w:pPr>
      <w:keepNext/>
      <w:spacing w:after="240" w:line="276" w:lineRule="auto"/>
    </w:pPr>
    <w:rPr>
      <w:rFonts w:eastAsiaTheme="minorHAnsi"/>
      <w:b/>
      <w:sz w:val="22"/>
      <w:szCs w:val="22"/>
      <w:lang w:eastAsia="en-US"/>
    </w:rPr>
  </w:style>
  <w:style w:type="paragraph" w:customStyle="1" w:styleId="ESAttNormal">
    <w:name w:val="ESAtt_Normal"/>
    <w:basedOn w:val="Normal"/>
    <w:link w:val="ESAttNormalChar"/>
    <w:qFormat/>
    <w:rsid w:val="004C3DFE"/>
    <w:pPr>
      <w:spacing w:after="240" w:line="276" w:lineRule="auto"/>
    </w:pPr>
    <w:rPr>
      <w:rFonts w:eastAsiaTheme="minorHAnsi"/>
      <w:sz w:val="22"/>
      <w:szCs w:val="22"/>
      <w:lang w:eastAsia="en-US"/>
    </w:rPr>
  </w:style>
  <w:style w:type="character" w:customStyle="1" w:styleId="ESAttHeadingChar">
    <w:name w:val="ESAtt_Heading Char"/>
    <w:basedOn w:val="DefaultParagraphFont"/>
    <w:link w:val="ESAttHeading"/>
    <w:rsid w:val="004C3DFE"/>
    <w:rPr>
      <w:rFonts w:ascii="Times New Roman" w:hAnsi="Times New Roman" w:cs="Times New Roman"/>
      <w:b/>
    </w:rPr>
  </w:style>
  <w:style w:type="character" w:customStyle="1" w:styleId="ESAttNormalChar">
    <w:name w:val="ESAtt_Normal Char"/>
    <w:basedOn w:val="DefaultParagraphFont"/>
    <w:link w:val="ESAttNormal"/>
    <w:rsid w:val="004C3DFE"/>
    <w:rPr>
      <w:rFonts w:ascii="Times New Roman" w:hAnsi="Times New Roman" w:cs="Times New Roman"/>
    </w:rPr>
  </w:style>
  <w:style w:type="paragraph" w:customStyle="1" w:styleId="Default">
    <w:name w:val="Default"/>
    <w:rsid w:val="004C3D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Emphasis"/>
    <w:uiPriority w:val="21"/>
    <w:qFormat/>
    <w:rsid w:val="004C3DFE"/>
    <w:rPr>
      <w:rFonts w:ascii="Times New Roman" w:hAnsi="Times New Roman" w:cs="Times New Roman"/>
      <w:b/>
      <w:i/>
      <w:iCs w:val="0"/>
      <w:color w:val="auto"/>
    </w:rPr>
  </w:style>
  <w:style w:type="character" w:styleId="Emphasis">
    <w:name w:val="Emphasis"/>
    <w:basedOn w:val="DefaultParagraphFont"/>
    <w:uiPriority w:val="20"/>
    <w:qFormat/>
    <w:rsid w:val="004C3DF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3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A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A2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2B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2B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B3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B3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649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8649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ESHeading">
    <w:name w:val="ES_Heading"/>
    <w:basedOn w:val="ListParagraph"/>
    <w:link w:val="ESHeadingChar"/>
    <w:qFormat/>
    <w:rsid w:val="001A579D"/>
    <w:pPr>
      <w:keepNext/>
      <w:spacing w:after="240" w:line="276" w:lineRule="auto"/>
      <w:ind w:left="0"/>
      <w:contextualSpacing w:val="0"/>
    </w:pPr>
    <w:rPr>
      <w:b/>
      <w:i/>
    </w:rPr>
  </w:style>
  <w:style w:type="character" w:customStyle="1" w:styleId="ESHeadingChar">
    <w:name w:val="ES_Heading Char"/>
    <w:basedOn w:val="ListParagraphChar"/>
    <w:link w:val="ESHeading"/>
    <w:rsid w:val="001A579D"/>
    <w:rPr>
      <w:rFonts w:ascii="Times New Roman" w:eastAsia="Times New Roman" w:hAnsi="Times New Roman" w:cs="Times New Roman"/>
      <w:b/>
      <w:i/>
      <w:sz w:val="24"/>
      <w:szCs w:val="20"/>
      <w:lang w:eastAsia="en-AU"/>
    </w:rPr>
  </w:style>
  <w:style w:type="paragraph" w:customStyle="1" w:styleId="BodyText10">
    <w:name w:val="Body Text1_0"/>
    <w:basedOn w:val="Normal"/>
    <w:rsid w:val="00EF3F8A"/>
    <w:rPr>
      <w:rFonts w:ascii="Arial" w:hAnsi="Arial" w:cs="Arial"/>
      <w:szCs w:val="24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42185E"/>
    <w:pPr>
      <w:keepNext/>
      <w:spacing w:after="240" w:line="276" w:lineRule="auto"/>
      <w:ind w:left="0"/>
      <w:contextualSpacing w:val="0"/>
    </w:pPr>
  </w:style>
  <w:style w:type="paragraph" w:customStyle="1" w:styleId="ESSubparaList">
    <w:name w:val="ES_SubparaList"/>
    <w:basedOn w:val="ListParagraph"/>
    <w:qFormat/>
    <w:rsid w:val="0042185E"/>
    <w:pPr>
      <w:spacing w:after="240" w:line="276" w:lineRule="auto"/>
      <w:ind w:left="0"/>
      <w:contextualSpacing w:val="0"/>
    </w:pPr>
    <w:rPr>
      <w:rFonts w:eastAsiaTheme="minorHAnsi"/>
      <w:sz w:val="22"/>
      <w:szCs w:val="22"/>
      <w:lang w:eastAsia="en-US"/>
    </w:rPr>
  </w:style>
  <w:style w:type="character" w:customStyle="1" w:styleId="ESSubparaHeaderChar">
    <w:name w:val="ES_SubparaHeader Char"/>
    <w:basedOn w:val="ListParagraphChar"/>
    <w:link w:val="ESSubparaHeader"/>
    <w:rsid w:val="0042185E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CharItalic">
    <w:name w:val="CharItalic"/>
    <w:basedOn w:val="DefaultParagraphFont"/>
    <w:uiPriority w:val="1"/>
    <w:qFormat/>
    <w:rsid w:val="006F7FDD"/>
    <w:rPr>
      <w:i/>
    </w:rPr>
  </w:style>
  <w:style w:type="character" w:styleId="Hyperlink">
    <w:name w:val="Hyperlink"/>
    <w:basedOn w:val="DefaultParagraphFont"/>
    <w:uiPriority w:val="99"/>
    <w:semiHidden/>
    <w:unhideWhenUsed/>
    <w:rsid w:val="006F7FDD"/>
    <w:rPr>
      <w:color w:val="0000FF"/>
      <w:u w:val="single"/>
    </w:rPr>
  </w:style>
  <w:style w:type="paragraph" w:customStyle="1" w:styleId="ESPara">
    <w:name w:val="ES_Para"/>
    <w:basedOn w:val="ESSubparaHeader"/>
    <w:link w:val="ESParaChar"/>
    <w:qFormat/>
    <w:rsid w:val="00027F0F"/>
    <w:pPr>
      <w:keepNext w:val="0"/>
      <w:ind w:left="567" w:hanging="567"/>
    </w:pPr>
  </w:style>
  <w:style w:type="character" w:customStyle="1" w:styleId="ESParaChar">
    <w:name w:val="ES_Para Char"/>
    <w:basedOn w:val="ESSubparaHeaderChar"/>
    <w:link w:val="ESPara"/>
    <w:rsid w:val="00027F0F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90659F"/>
  </w:style>
  <w:style w:type="paragraph" w:customStyle="1" w:styleId="subsection">
    <w:name w:val="subsection"/>
    <w:aliases w:val="ss"/>
    <w:basedOn w:val="Normal"/>
    <w:link w:val="subsectionChar"/>
    <w:rsid w:val="00F34967"/>
    <w:pPr>
      <w:tabs>
        <w:tab w:val="right" w:pos="1021"/>
      </w:tabs>
      <w:spacing w:before="180"/>
      <w:ind w:left="1134" w:hanging="113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4967"/>
    <w:rPr>
      <w:rFonts w:ascii="Times New Roman" w:eastAsia="Times New Roman" w:hAnsi="Times New Roman" w:cs="Times New Roman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D7A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27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ESAttAttName">
    <w:name w:val="ESAtt_AttName"/>
    <w:basedOn w:val="Normal"/>
    <w:link w:val="ESAttAttNameChar"/>
    <w:qFormat/>
    <w:rsid w:val="00296DF9"/>
    <w:pPr>
      <w:spacing w:after="240" w:line="276" w:lineRule="auto"/>
      <w:jc w:val="right"/>
    </w:pPr>
    <w:rPr>
      <w:rFonts w:eastAsiaTheme="minorHAnsi"/>
      <w:b/>
      <w:sz w:val="22"/>
      <w:szCs w:val="22"/>
      <w:u w:val="single"/>
      <w:lang w:eastAsia="en-US"/>
    </w:rPr>
  </w:style>
  <w:style w:type="character" w:customStyle="1" w:styleId="ESAttAttNameChar">
    <w:name w:val="ESAtt_AttName Char"/>
    <w:basedOn w:val="DefaultParagraphFont"/>
    <w:link w:val="ESAttAttName"/>
    <w:rsid w:val="00296DF9"/>
    <w:rPr>
      <w:rFonts w:ascii="Times New Roman" w:hAnsi="Times New Roman" w:cs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F8BB384-03D8-4EAA-8459-A0057FD24A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44CD3CCA6AB6C48B25389BFB2C59CC6" ma:contentTypeVersion="" ma:contentTypeDescription="PDMS Document Site Content Type" ma:contentTypeScope="" ma:versionID="6b4268361cbb780cf223070c6933ed57">
  <xsd:schema xmlns:xsd="http://www.w3.org/2001/XMLSchema" xmlns:xs="http://www.w3.org/2001/XMLSchema" xmlns:p="http://schemas.microsoft.com/office/2006/metadata/properties" xmlns:ns2="5F8BB384-03D8-4EAA-8459-A0057FD24A73" targetNamespace="http://schemas.microsoft.com/office/2006/metadata/properties" ma:root="true" ma:fieldsID="837f56566cfbed562ba55827bcc5b1cb" ns2:_="">
    <xsd:import namespace="5F8BB384-03D8-4EAA-8459-A0057FD24A7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BB384-03D8-4EAA-8459-A0057FD24A7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68DA-869B-4BD1-8265-F09ACF15FF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F8BB384-03D8-4EAA-8459-A0057FD24A7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5FD48C-18B4-4A30-99DE-292A6AD43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23481-8125-4CEA-978E-44B3BD981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BB384-03D8-4EAA-8459-A0057FD24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4EC79-48A5-492C-AE90-E3A1F912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2024-06-28T03:31:00Z</dcterms:created>
  <dcterms:modified xsi:type="dcterms:W3CDTF">2024-06-28T03:31:00Z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0x010100266966F133664895A6EE3632470D45F500644CD3CCA6AB6C48B25389BFB2C59CC6</vt:lpwstr>
  </property>
  <property fmtid="{D5CDD505-2E9C-101B-9397-08002B2CF9AE}" pid="3" name="ClassificationContentMarkingHeaderShapeIds">
    <vt:lpwstr>300333ea,42177249,627038a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OFFICIAL: Sensitive</vt:lpwstr>
  </property>
  <property fmtid="{D5CDD505-2E9C-101B-9397-08002B2CF9AE}" pid="6" name="ClassificationContentMarkingFooterShapeIds">
    <vt:lpwstr>53af6ce2,7da40809,652eee22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OFFICIAL: Sensitive</vt:lpwstr>
  </property>
  <property fmtid="{D5CDD505-2E9C-101B-9397-08002B2CF9AE}" pid="9" name="MSIP_Label_cee8071d-78f9-4f0e-928f-116c5015dd1b_Enabled">
    <vt:lpwstr>true</vt:lpwstr>
  </property>
  <property fmtid="{D5CDD505-2E9C-101B-9397-08002B2CF9AE}" pid="10" name="MSIP_Label_cee8071d-78f9-4f0e-928f-116c5015dd1b_SetDate">
    <vt:lpwstr>2024-04-09T03:24:58Z</vt:lpwstr>
  </property>
  <property fmtid="{D5CDD505-2E9C-101B-9397-08002B2CF9AE}" pid="11" name="MSIP_Label_cee8071d-78f9-4f0e-928f-116c5015dd1b_Method">
    <vt:lpwstr>Privileged</vt:lpwstr>
  </property>
  <property fmtid="{D5CDD505-2E9C-101B-9397-08002B2CF9AE}" pid="12" name="MSIP_Label_cee8071d-78f9-4f0e-928f-116c5015dd1b_Name">
    <vt:lpwstr>OS</vt:lpwstr>
  </property>
  <property fmtid="{D5CDD505-2E9C-101B-9397-08002B2CF9AE}" pid="13" name="MSIP_Label_cee8071d-78f9-4f0e-928f-116c5015dd1b_SiteId">
    <vt:lpwstr>6872c766-c4c7-42a9-a973-8671fad5e15a</vt:lpwstr>
  </property>
  <property fmtid="{D5CDD505-2E9C-101B-9397-08002B2CF9AE}" pid="14" name="MSIP_Label_cee8071d-78f9-4f0e-928f-116c5015dd1b_ActionId">
    <vt:lpwstr>d4ad7c6c-6c04-4e58-8237-a1795bce63b0</vt:lpwstr>
  </property>
  <property fmtid="{D5CDD505-2E9C-101B-9397-08002B2CF9AE}" pid="15" name="MSIP_Label_cee8071d-78f9-4f0e-928f-116c5015dd1b_ContentBits">
    <vt:lpwstr>3</vt:lpwstr>
  </property>
</Properties>
</file>