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9BA29" w14:textId="77777777" w:rsidR="0048364F" w:rsidRPr="005334E6" w:rsidRDefault="00193461" w:rsidP="0020300C">
      <w:pPr>
        <w:rPr>
          <w:sz w:val="28"/>
        </w:rPr>
      </w:pPr>
      <w:r w:rsidRPr="005334E6">
        <w:rPr>
          <w:noProof/>
          <w:lang w:eastAsia="en-AU"/>
        </w:rPr>
        <w:drawing>
          <wp:inline distT="0" distB="0" distL="0" distR="0" wp14:anchorId="4C46EA89" wp14:editId="57A070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7F5B" w14:textId="77777777" w:rsidR="0048364F" w:rsidRPr="005334E6" w:rsidRDefault="0048364F" w:rsidP="0048364F">
      <w:pPr>
        <w:rPr>
          <w:sz w:val="19"/>
        </w:rPr>
      </w:pPr>
    </w:p>
    <w:p w14:paraId="1A5D6BFA" w14:textId="77777777" w:rsidR="0048364F" w:rsidRPr="005334E6" w:rsidRDefault="0041539A" w:rsidP="0048364F">
      <w:pPr>
        <w:pStyle w:val="ShortT"/>
      </w:pPr>
      <w:r w:rsidRPr="005334E6">
        <w:t xml:space="preserve">Migration Amendment (Strengthening Reporting Protections) </w:t>
      </w:r>
      <w:r w:rsidR="005334E6">
        <w:t>Regulations 2</w:t>
      </w:r>
      <w:r w:rsidRPr="005334E6">
        <w:t>024</w:t>
      </w:r>
    </w:p>
    <w:p w14:paraId="0D0405DA" w14:textId="77777777" w:rsidR="004D473F" w:rsidRPr="005334E6" w:rsidRDefault="004D473F" w:rsidP="00563079">
      <w:pPr>
        <w:pStyle w:val="SignCoverPageStart"/>
        <w:spacing w:before="240"/>
        <w:rPr>
          <w:szCs w:val="22"/>
        </w:rPr>
      </w:pPr>
      <w:r w:rsidRPr="005334E6">
        <w:rPr>
          <w:szCs w:val="22"/>
        </w:rPr>
        <w:t>I, General the Honourable David Hurley AC DSC (Retd), Governor</w:t>
      </w:r>
      <w:r w:rsidR="005334E6">
        <w:rPr>
          <w:szCs w:val="22"/>
        </w:rPr>
        <w:noBreakHyphen/>
      </w:r>
      <w:r w:rsidRPr="005334E6">
        <w:rPr>
          <w:szCs w:val="22"/>
        </w:rPr>
        <w:t>General of the Commonwealth of Australia, acting with the advice of the Federal Executive Council, make the following regulations.</w:t>
      </w:r>
    </w:p>
    <w:p w14:paraId="6E61403A" w14:textId="61F2E5F5" w:rsidR="004D473F" w:rsidRPr="005334E6" w:rsidRDefault="009523F8" w:rsidP="00563079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 xml:space="preserve">20 June </w:t>
      </w:r>
      <w:r w:rsidR="004D473F" w:rsidRPr="005334E6">
        <w:rPr>
          <w:szCs w:val="22"/>
        </w:rPr>
        <w:fldChar w:fldCharType="begin"/>
      </w:r>
      <w:r w:rsidR="004D473F" w:rsidRPr="005334E6">
        <w:rPr>
          <w:szCs w:val="22"/>
        </w:rPr>
        <w:instrText xml:space="preserve"> DOCPROPERTY  DateMade </w:instrText>
      </w:r>
      <w:r w:rsidR="004D473F" w:rsidRPr="005334E6">
        <w:rPr>
          <w:szCs w:val="22"/>
        </w:rPr>
        <w:fldChar w:fldCharType="separate"/>
      </w:r>
      <w:r w:rsidR="003C5DDA">
        <w:rPr>
          <w:szCs w:val="22"/>
        </w:rPr>
        <w:t>2024</w:t>
      </w:r>
      <w:r w:rsidR="004D473F" w:rsidRPr="005334E6">
        <w:rPr>
          <w:szCs w:val="22"/>
        </w:rPr>
        <w:fldChar w:fldCharType="end"/>
      </w:r>
    </w:p>
    <w:p w14:paraId="23E9EE94" w14:textId="77777777" w:rsidR="004D473F" w:rsidRPr="005334E6" w:rsidRDefault="004D473F" w:rsidP="0056307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5334E6">
        <w:rPr>
          <w:szCs w:val="22"/>
        </w:rPr>
        <w:t>David Hurley</w:t>
      </w:r>
    </w:p>
    <w:p w14:paraId="607260D5" w14:textId="77777777" w:rsidR="004D473F" w:rsidRPr="005334E6" w:rsidRDefault="004D473F" w:rsidP="0056307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334E6">
        <w:rPr>
          <w:szCs w:val="22"/>
        </w:rPr>
        <w:t>Governor</w:t>
      </w:r>
      <w:r w:rsidR="005334E6">
        <w:rPr>
          <w:szCs w:val="22"/>
        </w:rPr>
        <w:noBreakHyphen/>
      </w:r>
      <w:r w:rsidRPr="005334E6">
        <w:rPr>
          <w:szCs w:val="22"/>
        </w:rPr>
        <w:t>General</w:t>
      </w:r>
    </w:p>
    <w:p w14:paraId="1EF9A6A5" w14:textId="77777777" w:rsidR="004D473F" w:rsidRPr="005334E6" w:rsidRDefault="004D473F" w:rsidP="0056307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334E6">
        <w:rPr>
          <w:szCs w:val="22"/>
        </w:rPr>
        <w:t>By His Excellency’s Command</w:t>
      </w:r>
    </w:p>
    <w:p w14:paraId="6A7AC48E" w14:textId="77777777" w:rsidR="0041539A" w:rsidRPr="005334E6" w:rsidRDefault="0041539A" w:rsidP="0041539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334E6">
        <w:rPr>
          <w:szCs w:val="22"/>
        </w:rPr>
        <w:t>Andrew Giles</w:t>
      </w:r>
    </w:p>
    <w:p w14:paraId="02D379C5" w14:textId="77777777" w:rsidR="0041539A" w:rsidRPr="005334E6" w:rsidRDefault="0041539A" w:rsidP="0041539A">
      <w:pPr>
        <w:pStyle w:val="SignCoverPageEnd"/>
        <w:rPr>
          <w:szCs w:val="22"/>
        </w:rPr>
      </w:pPr>
      <w:r w:rsidRPr="005334E6">
        <w:rPr>
          <w:szCs w:val="22"/>
        </w:rPr>
        <w:t>Minister for Immigration, Citizenship and Multicultural Affairs</w:t>
      </w:r>
    </w:p>
    <w:p w14:paraId="05F3298D" w14:textId="77777777" w:rsidR="004D473F" w:rsidRPr="005334E6" w:rsidRDefault="004D473F" w:rsidP="00563079"/>
    <w:p w14:paraId="5C8DB56E" w14:textId="77777777" w:rsidR="004D473F" w:rsidRPr="005334E6" w:rsidRDefault="004D473F" w:rsidP="00563079"/>
    <w:p w14:paraId="43761811" w14:textId="77777777" w:rsidR="004D473F" w:rsidRPr="005334E6" w:rsidRDefault="004D473F" w:rsidP="00563079"/>
    <w:p w14:paraId="248609F0" w14:textId="77777777" w:rsidR="0048364F" w:rsidRPr="0005126D" w:rsidRDefault="0048364F" w:rsidP="0048364F">
      <w:pPr>
        <w:pStyle w:val="Header"/>
        <w:tabs>
          <w:tab w:val="clear" w:pos="4150"/>
          <w:tab w:val="clear" w:pos="8307"/>
        </w:tabs>
      </w:pPr>
      <w:r w:rsidRPr="0005126D">
        <w:rPr>
          <w:rStyle w:val="CharAmSchNo"/>
        </w:rPr>
        <w:t xml:space="preserve"> </w:t>
      </w:r>
      <w:r w:rsidRPr="0005126D">
        <w:rPr>
          <w:rStyle w:val="CharAmSchText"/>
        </w:rPr>
        <w:t xml:space="preserve"> </w:t>
      </w:r>
    </w:p>
    <w:p w14:paraId="4537F3C9" w14:textId="77777777" w:rsidR="0048364F" w:rsidRPr="0005126D" w:rsidRDefault="0048364F" w:rsidP="0048364F">
      <w:pPr>
        <w:pStyle w:val="Header"/>
        <w:tabs>
          <w:tab w:val="clear" w:pos="4150"/>
          <w:tab w:val="clear" w:pos="8307"/>
        </w:tabs>
      </w:pPr>
      <w:r w:rsidRPr="0005126D">
        <w:rPr>
          <w:rStyle w:val="CharAmPartNo"/>
        </w:rPr>
        <w:t xml:space="preserve"> </w:t>
      </w:r>
      <w:r w:rsidRPr="0005126D">
        <w:rPr>
          <w:rStyle w:val="CharAmPartText"/>
        </w:rPr>
        <w:t xml:space="preserve"> </w:t>
      </w:r>
    </w:p>
    <w:p w14:paraId="0E903752" w14:textId="77777777" w:rsidR="0048364F" w:rsidRPr="005334E6" w:rsidRDefault="0048364F" w:rsidP="0048364F">
      <w:pPr>
        <w:sectPr w:rsidR="0048364F" w:rsidRPr="005334E6" w:rsidSect="003B00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A6FB56" w14:textId="77777777" w:rsidR="00220A0C" w:rsidRPr="005334E6" w:rsidRDefault="0048364F" w:rsidP="0048364F">
      <w:pPr>
        <w:outlineLvl w:val="0"/>
        <w:rPr>
          <w:sz w:val="36"/>
        </w:rPr>
      </w:pPr>
      <w:r w:rsidRPr="005334E6">
        <w:rPr>
          <w:sz w:val="36"/>
        </w:rPr>
        <w:lastRenderedPageBreak/>
        <w:t>Contents</w:t>
      </w:r>
    </w:p>
    <w:p w14:paraId="1A04F513" w14:textId="17BAFDE6" w:rsidR="00B021F4" w:rsidRPr="005334E6" w:rsidRDefault="00B02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4E6">
        <w:fldChar w:fldCharType="begin"/>
      </w:r>
      <w:r w:rsidRPr="005334E6">
        <w:instrText xml:space="preserve"> TOC \o "1-9" </w:instrText>
      </w:r>
      <w:r w:rsidRPr="005334E6">
        <w:fldChar w:fldCharType="separate"/>
      </w:r>
      <w:r w:rsidRPr="005334E6">
        <w:rPr>
          <w:noProof/>
        </w:rPr>
        <w:t>1</w:t>
      </w:r>
      <w:r w:rsidRPr="005334E6">
        <w:rPr>
          <w:noProof/>
        </w:rPr>
        <w:tab/>
        <w:t>Name</w:t>
      </w:r>
      <w:r w:rsidRPr="005334E6">
        <w:rPr>
          <w:noProof/>
        </w:rPr>
        <w:tab/>
      </w:r>
      <w:r w:rsidRPr="005334E6">
        <w:rPr>
          <w:noProof/>
        </w:rPr>
        <w:fldChar w:fldCharType="begin"/>
      </w:r>
      <w:r w:rsidRPr="005334E6">
        <w:rPr>
          <w:noProof/>
        </w:rPr>
        <w:instrText xml:space="preserve"> PAGEREF _Toc168320340 \h </w:instrText>
      </w:r>
      <w:r w:rsidRPr="005334E6">
        <w:rPr>
          <w:noProof/>
        </w:rPr>
      </w:r>
      <w:r w:rsidRPr="005334E6">
        <w:rPr>
          <w:noProof/>
        </w:rPr>
        <w:fldChar w:fldCharType="separate"/>
      </w:r>
      <w:r w:rsidR="003C5DDA">
        <w:rPr>
          <w:noProof/>
        </w:rPr>
        <w:t>1</w:t>
      </w:r>
      <w:r w:rsidRPr="005334E6">
        <w:rPr>
          <w:noProof/>
        </w:rPr>
        <w:fldChar w:fldCharType="end"/>
      </w:r>
    </w:p>
    <w:p w14:paraId="4B3AA3C8" w14:textId="6D2688D6" w:rsidR="00B021F4" w:rsidRPr="005334E6" w:rsidRDefault="00B02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4E6">
        <w:rPr>
          <w:noProof/>
        </w:rPr>
        <w:t>2</w:t>
      </w:r>
      <w:r w:rsidRPr="005334E6">
        <w:rPr>
          <w:noProof/>
        </w:rPr>
        <w:tab/>
        <w:t>Commencement</w:t>
      </w:r>
      <w:r w:rsidRPr="005334E6">
        <w:rPr>
          <w:noProof/>
        </w:rPr>
        <w:tab/>
      </w:r>
      <w:r w:rsidRPr="005334E6">
        <w:rPr>
          <w:noProof/>
        </w:rPr>
        <w:fldChar w:fldCharType="begin"/>
      </w:r>
      <w:r w:rsidRPr="005334E6">
        <w:rPr>
          <w:noProof/>
        </w:rPr>
        <w:instrText xml:space="preserve"> PAGEREF _Toc168320341 \h </w:instrText>
      </w:r>
      <w:r w:rsidRPr="005334E6">
        <w:rPr>
          <w:noProof/>
        </w:rPr>
      </w:r>
      <w:r w:rsidRPr="005334E6">
        <w:rPr>
          <w:noProof/>
        </w:rPr>
        <w:fldChar w:fldCharType="separate"/>
      </w:r>
      <w:r w:rsidR="003C5DDA">
        <w:rPr>
          <w:noProof/>
        </w:rPr>
        <w:t>1</w:t>
      </w:r>
      <w:r w:rsidRPr="005334E6">
        <w:rPr>
          <w:noProof/>
        </w:rPr>
        <w:fldChar w:fldCharType="end"/>
      </w:r>
    </w:p>
    <w:p w14:paraId="23AA0D3E" w14:textId="442A3F6D" w:rsidR="00B021F4" w:rsidRPr="005334E6" w:rsidRDefault="00B02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4E6">
        <w:rPr>
          <w:noProof/>
        </w:rPr>
        <w:t>3</w:t>
      </w:r>
      <w:r w:rsidRPr="005334E6">
        <w:rPr>
          <w:noProof/>
        </w:rPr>
        <w:tab/>
        <w:t>Authority</w:t>
      </w:r>
      <w:r w:rsidRPr="005334E6">
        <w:rPr>
          <w:noProof/>
        </w:rPr>
        <w:tab/>
      </w:r>
      <w:r w:rsidRPr="005334E6">
        <w:rPr>
          <w:noProof/>
        </w:rPr>
        <w:fldChar w:fldCharType="begin"/>
      </w:r>
      <w:r w:rsidRPr="005334E6">
        <w:rPr>
          <w:noProof/>
        </w:rPr>
        <w:instrText xml:space="preserve"> PAGEREF _Toc168320342 \h </w:instrText>
      </w:r>
      <w:r w:rsidRPr="005334E6">
        <w:rPr>
          <w:noProof/>
        </w:rPr>
      </w:r>
      <w:r w:rsidRPr="005334E6">
        <w:rPr>
          <w:noProof/>
        </w:rPr>
        <w:fldChar w:fldCharType="separate"/>
      </w:r>
      <w:r w:rsidR="003C5DDA">
        <w:rPr>
          <w:noProof/>
        </w:rPr>
        <w:t>1</w:t>
      </w:r>
      <w:r w:rsidRPr="005334E6">
        <w:rPr>
          <w:noProof/>
        </w:rPr>
        <w:fldChar w:fldCharType="end"/>
      </w:r>
    </w:p>
    <w:p w14:paraId="4DCAD857" w14:textId="0060245D" w:rsidR="00B021F4" w:rsidRPr="005334E6" w:rsidRDefault="00B02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4E6">
        <w:rPr>
          <w:noProof/>
        </w:rPr>
        <w:t>4</w:t>
      </w:r>
      <w:r w:rsidRPr="005334E6">
        <w:rPr>
          <w:noProof/>
        </w:rPr>
        <w:tab/>
        <w:t>Schedules</w:t>
      </w:r>
      <w:r w:rsidRPr="005334E6">
        <w:rPr>
          <w:noProof/>
        </w:rPr>
        <w:tab/>
      </w:r>
      <w:r w:rsidRPr="005334E6">
        <w:rPr>
          <w:noProof/>
        </w:rPr>
        <w:fldChar w:fldCharType="begin"/>
      </w:r>
      <w:r w:rsidRPr="005334E6">
        <w:rPr>
          <w:noProof/>
        </w:rPr>
        <w:instrText xml:space="preserve"> PAGEREF _Toc168320343 \h </w:instrText>
      </w:r>
      <w:r w:rsidRPr="005334E6">
        <w:rPr>
          <w:noProof/>
        </w:rPr>
      </w:r>
      <w:r w:rsidRPr="005334E6">
        <w:rPr>
          <w:noProof/>
        </w:rPr>
        <w:fldChar w:fldCharType="separate"/>
      </w:r>
      <w:r w:rsidR="003C5DDA">
        <w:rPr>
          <w:noProof/>
        </w:rPr>
        <w:t>1</w:t>
      </w:r>
      <w:r w:rsidRPr="005334E6">
        <w:rPr>
          <w:noProof/>
        </w:rPr>
        <w:fldChar w:fldCharType="end"/>
      </w:r>
    </w:p>
    <w:p w14:paraId="79DA731E" w14:textId="09F517CB" w:rsidR="00B021F4" w:rsidRPr="005334E6" w:rsidRDefault="00B021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34E6">
        <w:rPr>
          <w:noProof/>
        </w:rPr>
        <w:t>Schedule 1—Amendments</w:t>
      </w:r>
      <w:r w:rsidRPr="005334E6">
        <w:rPr>
          <w:b w:val="0"/>
          <w:noProof/>
          <w:sz w:val="18"/>
        </w:rPr>
        <w:tab/>
      </w:r>
      <w:r w:rsidRPr="005334E6">
        <w:rPr>
          <w:b w:val="0"/>
          <w:noProof/>
          <w:sz w:val="18"/>
        </w:rPr>
        <w:fldChar w:fldCharType="begin"/>
      </w:r>
      <w:r w:rsidRPr="005334E6">
        <w:rPr>
          <w:b w:val="0"/>
          <w:noProof/>
          <w:sz w:val="18"/>
        </w:rPr>
        <w:instrText xml:space="preserve"> PAGEREF _Toc168320344 \h </w:instrText>
      </w:r>
      <w:r w:rsidRPr="005334E6">
        <w:rPr>
          <w:b w:val="0"/>
          <w:noProof/>
          <w:sz w:val="18"/>
        </w:rPr>
      </w:r>
      <w:r w:rsidRPr="005334E6">
        <w:rPr>
          <w:b w:val="0"/>
          <w:noProof/>
          <w:sz w:val="18"/>
        </w:rPr>
        <w:fldChar w:fldCharType="separate"/>
      </w:r>
      <w:r w:rsidR="003C5DDA">
        <w:rPr>
          <w:b w:val="0"/>
          <w:noProof/>
          <w:sz w:val="18"/>
        </w:rPr>
        <w:t>2</w:t>
      </w:r>
      <w:r w:rsidRPr="005334E6">
        <w:rPr>
          <w:b w:val="0"/>
          <w:noProof/>
          <w:sz w:val="18"/>
        </w:rPr>
        <w:fldChar w:fldCharType="end"/>
      </w:r>
    </w:p>
    <w:p w14:paraId="4C7F4D38" w14:textId="4CCEA3E1" w:rsidR="00B021F4" w:rsidRPr="005334E6" w:rsidRDefault="00B021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34E6">
        <w:rPr>
          <w:noProof/>
        </w:rPr>
        <w:t>Migration Regulations 1994</w:t>
      </w:r>
      <w:r w:rsidRPr="005334E6">
        <w:rPr>
          <w:i w:val="0"/>
          <w:noProof/>
          <w:sz w:val="18"/>
        </w:rPr>
        <w:tab/>
      </w:r>
      <w:r w:rsidRPr="005334E6">
        <w:rPr>
          <w:i w:val="0"/>
          <w:noProof/>
          <w:sz w:val="18"/>
        </w:rPr>
        <w:fldChar w:fldCharType="begin"/>
      </w:r>
      <w:r w:rsidRPr="005334E6">
        <w:rPr>
          <w:i w:val="0"/>
          <w:noProof/>
          <w:sz w:val="18"/>
        </w:rPr>
        <w:instrText xml:space="preserve"> PAGEREF _Toc168320345 \h </w:instrText>
      </w:r>
      <w:r w:rsidRPr="005334E6">
        <w:rPr>
          <w:i w:val="0"/>
          <w:noProof/>
          <w:sz w:val="18"/>
        </w:rPr>
      </w:r>
      <w:r w:rsidRPr="005334E6">
        <w:rPr>
          <w:i w:val="0"/>
          <w:noProof/>
          <w:sz w:val="18"/>
        </w:rPr>
        <w:fldChar w:fldCharType="separate"/>
      </w:r>
      <w:r w:rsidR="003C5DDA">
        <w:rPr>
          <w:i w:val="0"/>
          <w:noProof/>
          <w:sz w:val="18"/>
        </w:rPr>
        <w:t>2</w:t>
      </w:r>
      <w:r w:rsidRPr="005334E6">
        <w:rPr>
          <w:i w:val="0"/>
          <w:noProof/>
          <w:sz w:val="18"/>
        </w:rPr>
        <w:fldChar w:fldCharType="end"/>
      </w:r>
    </w:p>
    <w:p w14:paraId="4AC238FB" w14:textId="77777777" w:rsidR="0048364F" w:rsidRPr="005334E6" w:rsidRDefault="00B021F4" w:rsidP="0048364F">
      <w:r w:rsidRPr="005334E6">
        <w:fldChar w:fldCharType="end"/>
      </w:r>
    </w:p>
    <w:p w14:paraId="1810D4A5" w14:textId="77777777" w:rsidR="0048364F" w:rsidRPr="005334E6" w:rsidRDefault="0048364F" w:rsidP="0048364F">
      <w:pPr>
        <w:sectPr w:rsidR="0048364F" w:rsidRPr="005334E6" w:rsidSect="003B000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BA8127" w14:textId="77777777" w:rsidR="0048364F" w:rsidRPr="005334E6" w:rsidRDefault="0048364F" w:rsidP="0048364F">
      <w:pPr>
        <w:pStyle w:val="ActHead5"/>
      </w:pPr>
      <w:bookmarkStart w:id="1" w:name="_Toc168320340"/>
      <w:r w:rsidRPr="0005126D">
        <w:rPr>
          <w:rStyle w:val="CharSectno"/>
        </w:rPr>
        <w:lastRenderedPageBreak/>
        <w:t>1</w:t>
      </w:r>
      <w:r w:rsidRPr="005334E6">
        <w:t xml:space="preserve">  </w:t>
      </w:r>
      <w:r w:rsidR="004F676E" w:rsidRPr="005334E6">
        <w:t>Name</w:t>
      </w:r>
      <w:bookmarkEnd w:id="1"/>
    </w:p>
    <w:p w14:paraId="05F98C63" w14:textId="77777777" w:rsidR="0048364F" w:rsidRPr="005334E6" w:rsidRDefault="0048364F" w:rsidP="0048364F">
      <w:pPr>
        <w:pStyle w:val="subsection"/>
      </w:pPr>
      <w:r w:rsidRPr="005334E6">
        <w:tab/>
      </w:r>
      <w:r w:rsidRPr="005334E6">
        <w:tab/>
      </w:r>
      <w:r w:rsidR="004D473F" w:rsidRPr="005334E6">
        <w:t>This instrument is</w:t>
      </w:r>
      <w:r w:rsidRPr="005334E6">
        <w:t xml:space="preserve"> the </w:t>
      </w:r>
      <w:r w:rsidR="005334E6">
        <w:rPr>
          <w:i/>
          <w:noProof/>
        </w:rPr>
        <w:t>Migration Amendment (Strengthening Reporting Protections) Regulations 2024</w:t>
      </w:r>
      <w:r w:rsidRPr="005334E6">
        <w:t>.</w:t>
      </w:r>
    </w:p>
    <w:p w14:paraId="518B75ED" w14:textId="77777777" w:rsidR="004F676E" w:rsidRPr="005334E6" w:rsidRDefault="0048364F" w:rsidP="005452CC">
      <w:pPr>
        <w:pStyle w:val="ActHead5"/>
      </w:pPr>
      <w:bookmarkStart w:id="2" w:name="_Toc168320341"/>
      <w:r w:rsidRPr="0005126D">
        <w:rPr>
          <w:rStyle w:val="CharSectno"/>
        </w:rPr>
        <w:t>2</w:t>
      </w:r>
      <w:r w:rsidRPr="005334E6">
        <w:t xml:space="preserve">  Commencement</w:t>
      </w:r>
      <w:bookmarkEnd w:id="2"/>
    </w:p>
    <w:p w14:paraId="6E37D545" w14:textId="77777777" w:rsidR="005452CC" w:rsidRPr="005334E6" w:rsidRDefault="005452CC" w:rsidP="00563079">
      <w:pPr>
        <w:pStyle w:val="subsection"/>
      </w:pPr>
      <w:r w:rsidRPr="005334E6">
        <w:tab/>
        <w:t>(1)</w:t>
      </w:r>
      <w:r w:rsidRPr="005334E6">
        <w:tab/>
        <w:t xml:space="preserve">Each provision of </w:t>
      </w:r>
      <w:r w:rsidR="004D473F" w:rsidRPr="005334E6">
        <w:t>this instrument</w:t>
      </w:r>
      <w:r w:rsidRPr="005334E6">
        <w:t xml:space="preserve"> specified in column 1 of the table commences, or is taken to have commenced, in accordance with column 2 of the table. Any other statement in column 2 has effect according to its terms.</w:t>
      </w:r>
    </w:p>
    <w:p w14:paraId="6EFD9F8A" w14:textId="77777777" w:rsidR="005452CC" w:rsidRPr="005334E6" w:rsidRDefault="005452CC" w:rsidP="0056307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334E6" w14:paraId="79CE8C1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DE6B7E" w14:textId="77777777" w:rsidR="005452CC" w:rsidRPr="005334E6" w:rsidRDefault="005452CC" w:rsidP="00563079">
            <w:pPr>
              <w:pStyle w:val="TableHeading"/>
            </w:pPr>
            <w:r w:rsidRPr="005334E6">
              <w:t>Commencement information</w:t>
            </w:r>
          </w:p>
        </w:tc>
      </w:tr>
      <w:tr w:rsidR="005452CC" w:rsidRPr="005334E6" w14:paraId="06727E4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E0A3CD" w14:textId="77777777" w:rsidR="005452CC" w:rsidRPr="005334E6" w:rsidRDefault="005452CC" w:rsidP="00563079">
            <w:pPr>
              <w:pStyle w:val="TableHeading"/>
            </w:pPr>
            <w:r w:rsidRPr="005334E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F89C5A" w14:textId="77777777" w:rsidR="005452CC" w:rsidRPr="005334E6" w:rsidRDefault="005452CC" w:rsidP="00563079">
            <w:pPr>
              <w:pStyle w:val="TableHeading"/>
            </w:pPr>
            <w:r w:rsidRPr="005334E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932154" w14:textId="77777777" w:rsidR="005452CC" w:rsidRPr="005334E6" w:rsidRDefault="005452CC" w:rsidP="00563079">
            <w:pPr>
              <w:pStyle w:val="TableHeading"/>
            </w:pPr>
            <w:r w:rsidRPr="005334E6">
              <w:t>Column 3</w:t>
            </w:r>
          </w:p>
        </w:tc>
      </w:tr>
      <w:tr w:rsidR="005452CC" w:rsidRPr="005334E6" w14:paraId="2BE9A49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63B093" w14:textId="77777777" w:rsidR="005452CC" w:rsidRPr="005334E6" w:rsidRDefault="005452CC" w:rsidP="00563079">
            <w:pPr>
              <w:pStyle w:val="TableHeading"/>
            </w:pPr>
            <w:r w:rsidRPr="005334E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79F37D" w14:textId="77777777" w:rsidR="005452CC" w:rsidRPr="005334E6" w:rsidRDefault="005452CC" w:rsidP="00563079">
            <w:pPr>
              <w:pStyle w:val="TableHeading"/>
            </w:pPr>
            <w:r w:rsidRPr="005334E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7EAE19" w14:textId="77777777" w:rsidR="005452CC" w:rsidRPr="005334E6" w:rsidRDefault="005452CC" w:rsidP="00563079">
            <w:pPr>
              <w:pStyle w:val="TableHeading"/>
            </w:pPr>
            <w:r w:rsidRPr="005334E6">
              <w:t>Date/Details</w:t>
            </w:r>
          </w:p>
        </w:tc>
      </w:tr>
      <w:tr w:rsidR="005452CC" w:rsidRPr="005334E6" w14:paraId="5EFBDDE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5BEE7A" w14:textId="77777777" w:rsidR="005452CC" w:rsidRPr="005334E6" w:rsidRDefault="005452CC" w:rsidP="00AD7252">
            <w:pPr>
              <w:pStyle w:val="Tabletext"/>
            </w:pPr>
            <w:r w:rsidRPr="005334E6">
              <w:t xml:space="preserve">1.  </w:t>
            </w:r>
            <w:r w:rsidR="00AD7252" w:rsidRPr="005334E6">
              <w:t xml:space="preserve">The whole of </w:t>
            </w:r>
            <w:r w:rsidR="004D473F" w:rsidRPr="005334E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D88BF3" w14:textId="77777777" w:rsidR="005452CC" w:rsidRPr="005334E6" w:rsidRDefault="008C5680" w:rsidP="005452CC">
            <w:pPr>
              <w:pStyle w:val="Tabletext"/>
            </w:pPr>
            <w:r w:rsidRPr="005334E6">
              <w:t>1 July</w:t>
            </w:r>
            <w:r w:rsidR="00563079" w:rsidRPr="005334E6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7DA3A6" w14:textId="77777777" w:rsidR="005452CC" w:rsidRPr="005334E6" w:rsidRDefault="008C5680">
            <w:pPr>
              <w:pStyle w:val="Tabletext"/>
            </w:pPr>
            <w:r w:rsidRPr="005334E6">
              <w:t>1 July</w:t>
            </w:r>
            <w:r w:rsidR="00563079" w:rsidRPr="005334E6">
              <w:t xml:space="preserve"> 2024</w:t>
            </w:r>
          </w:p>
        </w:tc>
      </w:tr>
    </w:tbl>
    <w:p w14:paraId="7F7C2B59" w14:textId="77777777" w:rsidR="005452CC" w:rsidRPr="005334E6" w:rsidRDefault="005452CC" w:rsidP="00563079">
      <w:pPr>
        <w:pStyle w:val="notetext"/>
      </w:pPr>
      <w:r w:rsidRPr="005334E6">
        <w:rPr>
          <w:snapToGrid w:val="0"/>
          <w:lang w:eastAsia="en-US"/>
        </w:rPr>
        <w:t>Note:</w:t>
      </w:r>
      <w:r w:rsidRPr="005334E6">
        <w:rPr>
          <w:snapToGrid w:val="0"/>
          <w:lang w:eastAsia="en-US"/>
        </w:rPr>
        <w:tab/>
        <w:t xml:space="preserve">This table relates only to the provisions of </w:t>
      </w:r>
      <w:r w:rsidR="004D473F" w:rsidRPr="005334E6">
        <w:rPr>
          <w:snapToGrid w:val="0"/>
          <w:lang w:eastAsia="en-US"/>
        </w:rPr>
        <w:t>this instrument</w:t>
      </w:r>
      <w:r w:rsidRPr="005334E6">
        <w:t xml:space="preserve"> </w:t>
      </w:r>
      <w:r w:rsidRPr="005334E6">
        <w:rPr>
          <w:snapToGrid w:val="0"/>
          <w:lang w:eastAsia="en-US"/>
        </w:rPr>
        <w:t xml:space="preserve">as originally made. It will not be amended to deal with any later amendments of </w:t>
      </w:r>
      <w:r w:rsidR="004D473F" w:rsidRPr="005334E6">
        <w:rPr>
          <w:snapToGrid w:val="0"/>
          <w:lang w:eastAsia="en-US"/>
        </w:rPr>
        <w:t>this instrument</w:t>
      </w:r>
      <w:r w:rsidRPr="005334E6">
        <w:rPr>
          <w:snapToGrid w:val="0"/>
          <w:lang w:eastAsia="en-US"/>
        </w:rPr>
        <w:t>.</w:t>
      </w:r>
    </w:p>
    <w:p w14:paraId="5997E606" w14:textId="77777777" w:rsidR="005452CC" w:rsidRPr="005334E6" w:rsidRDefault="005452CC" w:rsidP="004F676E">
      <w:pPr>
        <w:pStyle w:val="subsection"/>
      </w:pPr>
      <w:r w:rsidRPr="005334E6">
        <w:tab/>
        <w:t>(2)</w:t>
      </w:r>
      <w:r w:rsidRPr="005334E6">
        <w:tab/>
        <w:t xml:space="preserve">Any information in column 3 of the table is not part of </w:t>
      </w:r>
      <w:r w:rsidR="004D473F" w:rsidRPr="005334E6">
        <w:t>this instrument</w:t>
      </w:r>
      <w:r w:rsidRPr="005334E6">
        <w:t xml:space="preserve">. Information may be inserted in this column, or information in it may be edited, in any published version of </w:t>
      </w:r>
      <w:r w:rsidR="004D473F" w:rsidRPr="005334E6">
        <w:t>this instrument</w:t>
      </w:r>
      <w:r w:rsidRPr="005334E6">
        <w:t>.</w:t>
      </w:r>
    </w:p>
    <w:p w14:paraId="33605537" w14:textId="77777777" w:rsidR="00BF6650" w:rsidRPr="005334E6" w:rsidRDefault="00BF6650" w:rsidP="00BF6650">
      <w:pPr>
        <w:pStyle w:val="ActHead5"/>
      </w:pPr>
      <w:bookmarkStart w:id="3" w:name="_Toc168320342"/>
      <w:r w:rsidRPr="0005126D">
        <w:rPr>
          <w:rStyle w:val="CharSectno"/>
        </w:rPr>
        <w:t>3</w:t>
      </w:r>
      <w:r w:rsidRPr="005334E6">
        <w:t xml:space="preserve">  Authority</w:t>
      </w:r>
      <w:bookmarkEnd w:id="3"/>
    </w:p>
    <w:p w14:paraId="11B1DB13" w14:textId="77777777" w:rsidR="00BF6650" w:rsidRPr="005334E6" w:rsidRDefault="00BF6650" w:rsidP="00BF6650">
      <w:pPr>
        <w:pStyle w:val="subsection"/>
      </w:pPr>
      <w:r w:rsidRPr="005334E6">
        <w:tab/>
      </w:r>
      <w:r w:rsidRPr="005334E6">
        <w:tab/>
      </w:r>
      <w:r w:rsidR="004D473F" w:rsidRPr="005334E6">
        <w:t>This instrument is</w:t>
      </w:r>
      <w:r w:rsidRPr="005334E6">
        <w:t xml:space="preserve"> made under the </w:t>
      </w:r>
      <w:r w:rsidR="00664C28" w:rsidRPr="005334E6">
        <w:rPr>
          <w:i/>
        </w:rPr>
        <w:t>Migration Act 1958</w:t>
      </w:r>
      <w:r w:rsidR="00546FA3" w:rsidRPr="005334E6">
        <w:t>.</w:t>
      </w:r>
    </w:p>
    <w:p w14:paraId="6F2E354D" w14:textId="77777777" w:rsidR="00557C7A" w:rsidRPr="005334E6" w:rsidRDefault="00BF6650" w:rsidP="00557C7A">
      <w:pPr>
        <w:pStyle w:val="ActHead5"/>
      </w:pPr>
      <w:bookmarkStart w:id="4" w:name="_Toc168320343"/>
      <w:r w:rsidRPr="0005126D">
        <w:rPr>
          <w:rStyle w:val="CharSectno"/>
        </w:rPr>
        <w:t>4</w:t>
      </w:r>
      <w:r w:rsidR="00557C7A" w:rsidRPr="005334E6">
        <w:t xml:space="preserve">  </w:t>
      </w:r>
      <w:r w:rsidR="00083F48" w:rsidRPr="005334E6">
        <w:t>Schedules</w:t>
      </w:r>
      <w:bookmarkEnd w:id="4"/>
    </w:p>
    <w:p w14:paraId="5ABFBD29" w14:textId="77777777" w:rsidR="00557C7A" w:rsidRPr="005334E6" w:rsidRDefault="00557C7A" w:rsidP="00557C7A">
      <w:pPr>
        <w:pStyle w:val="subsection"/>
      </w:pPr>
      <w:r w:rsidRPr="005334E6">
        <w:tab/>
      </w:r>
      <w:r w:rsidRPr="005334E6">
        <w:tab/>
      </w:r>
      <w:r w:rsidR="00083F48" w:rsidRPr="005334E6">
        <w:t xml:space="preserve">Each </w:t>
      </w:r>
      <w:r w:rsidR="00160BD7" w:rsidRPr="005334E6">
        <w:t>instrument</w:t>
      </w:r>
      <w:r w:rsidR="00083F48" w:rsidRPr="005334E6">
        <w:t xml:space="preserve"> that is specified in a Schedule to </w:t>
      </w:r>
      <w:r w:rsidR="004D473F" w:rsidRPr="005334E6">
        <w:t>this instrument</w:t>
      </w:r>
      <w:r w:rsidR="00083F48" w:rsidRPr="005334E6">
        <w:t xml:space="preserve"> is amended or repealed as set out in the applicable items in the Schedule concerned, and any other item in a Schedule to </w:t>
      </w:r>
      <w:r w:rsidR="004D473F" w:rsidRPr="005334E6">
        <w:t>this instrument</w:t>
      </w:r>
      <w:r w:rsidR="00083F48" w:rsidRPr="005334E6">
        <w:t xml:space="preserve"> has effect according to its terms.</w:t>
      </w:r>
    </w:p>
    <w:p w14:paraId="08C8C735" w14:textId="77777777" w:rsidR="0048364F" w:rsidRPr="005334E6" w:rsidRDefault="0048364F" w:rsidP="009C5989">
      <w:pPr>
        <w:pStyle w:val="ActHead6"/>
        <w:pageBreakBefore/>
      </w:pPr>
      <w:bookmarkStart w:id="5" w:name="_Toc168320344"/>
      <w:r w:rsidRPr="0005126D">
        <w:rPr>
          <w:rStyle w:val="CharAmSchNo"/>
        </w:rPr>
        <w:lastRenderedPageBreak/>
        <w:t>Schedule 1</w:t>
      </w:r>
      <w:r w:rsidRPr="005334E6">
        <w:t>—</w:t>
      </w:r>
      <w:r w:rsidR="00460499" w:rsidRPr="0005126D">
        <w:rPr>
          <w:rStyle w:val="CharAmSchText"/>
        </w:rPr>
        <w:t>Amendments</w:t>
      </w:r>
      <w:bookmarkEnd w:id="5"/>
    </w:p>
    <w:p w14:paraId="198EF2A8" w14:textId="77777777" w:rsidR="0004044E" w:rsidRPr="0005126D" w:rsidRDefault="0004044E" w:rsidP="0004044E">
      <w:pPr>
        <w:pStyle w:val="Header"/>
      </w:pPr>
      <w:r w:rsidRPr="0005126D">
        <w:rPr>
          <w:rStyle w:val="CharAmPartNo"/>
        </w:rPr>
        <w:t xml:space="preserve"> </w:t>
      </w:r>
      <w:r w:rsidRPr="0005126D">
        <w:rPr>
          <w:rStyle w:val="CharAmPartText"/>
        </w:rPr>
        <w:t xml:space="preserve"> </w:t>
      </w:r>
    </w:p>
    <w:p w14:paraId="1BFFC590" w14:textId="77777777" w:rsidR="0084172C" w:rsidRPr="005334E6" w:rsidRDefault="008671F5" w:rsidP="00EA0D36">
      <w:pPr>
        <w:pStyle w:val="ActHead9"/>
      </w:pPr>
      <w:bookmarkStart w:id="6" w:name="_Toc168320345"/>
      <w:r w:rsidRPr="005334E6">
        <w:t xml:space="preserve">Migration </w:t>
      </w:r>
      <w:r w:rsidR="008C5680" w:rsidRPr="005334E6">
        <w:t>Regulations 1</w:t>
      </w:r>
      <w:r w:rsidRPr="005334E6">
        <w:t>994</w:t>
      </w:r>
      <w:bookmarkEnd w:id="6"/>
    </w:p>
    <w:p w14:paraId="3E4AF76F" w14:textId="77777777" w:rsidR="003D4D1F" w:rsidRPr="005334E6" w:rsidRDefault="003D3899" w:rsidP="003A2A97">
      <w:pPr>
        <w:pStyle w:val="ItemHead"/>
      </w:pPr>
      <w:r w:rsidRPr="005334E6">
        <w:t>1</w:t>
      </w:r>
      <w:r w:rsidR="003D4D1F" w:rsidRPr="005334E6">
        <w:t xml:space="preserve">  </w:t>
      </w:r>
      <w:r w:rsidR="00FE3FEC" w:rsidRPr="005334E6">
        <w:t>Regulation 1</w:t>
      </w:r>
      <w:r w:rsidR="003D4D1F" w:rsidRPr="005334E6">
        <w:t>.03</w:t>
      </w:r>
    </w:p>
    <w:p w14:paraId="5D033A29" w14:textId="77777777" w:rsidR="003D4D1F" w:rsidRPr="005334E6" w:rsidRDefault="003D4D1F" w:rsidP="003D4D1F">
      <w:pPr>
        <w:pStyle w:val="Item"/>
      </w:pPr>
      <w:r w:rsidRPr="005334E6">
        <w:t>Insert:</w:t>
      </w:r>
    </w:p>
    <w:p w14:paraId="5FDB12C1" w14:textId="77777777" w:rsidR="003D4D1F" w:rsidRPr="005334E6" w:rsidRDefault="003D4D1F" w:rsidP="003D4D1F">
      <w:pPr>
        <w:pStyle w:val="Definition"/>
      </w:pPr>
      <w:r w:rsidRPr="005334E6">
        <w:rPr>
          <w:b/>
          <w:i/>
        </w:rPr>
        <w:t>certifying entity</w:t>
      </w:r>
      <w:r w:rsidRPr="005334E6">
        <w:t xml:space="preserve"> has the meaning given by </w:t>
      </w:r>
      <w:r w:rsidR="00FE3FEC" w:rsidRPr="005334E6">
        <w:t>subregulation 1</w:t>
      </w:r>
      <w:r w:rsidRPr="005334E6">
        <w:t>.15R(</w:t>
      </w:r>
      <w:r w:rsidR="00135F59" w:rsidRPr="005334E6">
        <w:t>1</w:t>
      </w:r>
      <w:r w:rsidRPr="005334E6">
        <w:t>).</w:t>
      </w:r>
    </w:p>
    <w:p w14:paraId="726B6A79" w14:textId="77777777" w:rsidR="006E0296" w:rsidRPr="005334E6" w:rsidRDefault="00135F59" w:rsidP="00135F59">
      <w:pPr>
        <w:pStyle w:val="Definition"/>
      </w:pPr>
      <w:bookmarkStart w:id="7" w:name="_Hlk168034330"/>
      <w:r w:rsidRPr="005334E6">
        <w:rPr>
          <w:b/>
          <w:i/>
        </w:rPr>
        <w:t xml:space="preserve">government </w:t>
      </w:r>
      <w:r w:rsidR="00075711" w:rsidRPr="005334E6">
        <w:rPr>
          <w:b/>
          <w:i/>
        </w:rPr>
        <w:t>entity</w:t>
      </w:r>
      <w:r w:rsidRPr="005334E6">
        <w:t xml:space="preserve"> means</w:t>
      </w:r>
      <w:r w:rsidR="006E0296" w:rsidRPr="005334E6">
        <w:t>:</w:t>
      </w:r>
    </w:p>
    <w:p w14:paraId="1DE0A789" w14:textId="77777777" w:rsidR="006E0296" w:rsidRPr="005334E6" w:rsidRDefault="006E0296" w:rsidP="006E0296">
      <w:pPr>
        <w:pStyle w:val="paragraph"/>
      </w:pPr>
      <w:r w:rsidRPr="005334E6">
        <w:tab/>
        <w:t>(a)</w:t>
      </w:r>
      <w:r w:rsidRPr="005334E6">
        <w:tab/>
      </w:r>
      <w:r w:rsidR="00143C41" w:rsidRPr="005334E6">
        <w:t xml:space="preserve">a Department, </w:t>
      </w:r>
      <w:r w:rsidR="002A4134" w:rsidRPr="005334E6">
        <w:t>agency or authority</w:t>
      </w:r>
      <w:r w:rsidR="00E375C2" w:rsidRPr="005334E6">
        <w:t xml:space="preserve"> of</w:t>
      </w:r>
      <w:r w:rsidRPr="005334E6">
        <w:t xml:space="preserve"> the Commonwealth</w:t>
      </w:r>
      <w:r w:rsidR="002A4134" w:rsidRPr="005334E6">
        <w:t xml:space="preserve">, a </w:t>
      </w:r>
      <w:r w:rsidRPr="005334E6">
        <w:t>State or a Territory; or</w:t>
      </w:r>
    </w:p>
    <w:p w14:paraId="4E87E4BF" w14:textId="77777777" w:rsidR="0098363F" w:rsidRPr="005334E6" w:rsidRDefault="0098363F" w:rsidP="006E0296">
      <w:pPr>
        <w:pStyle w:val="paragraph"/>
      </w:pPr>
      <w:r w:rsidRPr="005334E6">
        <w:tab/>
        <w:t>(</w:t>
      </w:r>
      <w:r w:rsidR="002A4134" w:rsidRPr="005334E6">
        <w:t>b</w:t>
      </w:r>
      <w:r w:rsidRPr="005334E6">
        <w:t>)</w:t>
      </w:r>
      <w:r w:rsidRPr="005334E6">
        <w:tab/>
        <w:t>a person who holds</w:t>
      </w:r>
      <w:r w:rsidR="001C0B7A" w:rsidRPr="005334E6">
        <w:t xml:space="preserve"> an office or appointment </w:t>
      </w:r>
      <w:r w:rsidRPr="005334E6">
        <w:t>under a law of the Commonwealth</w:t>
      </w:r>
      <w:r w:rsidR="00455F45" w:rsidRPr="005334E6">
        <w:t xml:space="preserve">, </w:t>
      </w:r>
      <w:r w:rsidRPr="005334E6">
        <w:t>a State or</w:t>
      </w:r>
      <w:r w:rsidR="00455F45" w:rsidRPr="005334E6">
        <w:t xml:space="preserve"> a</w:t>
      </w:r>
      <w:r w:rsidRPr="005334E6">
        <w:t xml:space="preserve"> Territory</w:t>
      </w:r>
      <w:r w:rsidR="00D66DCF" w:rsidRPr="005334E6">
        <w:t>.</w:t>
      </w:r>
    </w:p>
    <w:bookmarkEnd w:id="7"/>
    <w:p w14:paraId="4E5F5325" w14:textId="77777777" w:rsidR="003D4D1F" w:rsidRPr="005334E6" w:rsidRDefault="003D4D1F" w:rsidP="003D4D1F">
      <w:pPr>
        <w:pStyle w:val="Definition"/>
      </w:pPr>
      <w:r w:rsidRPr="005334E6">
        <w:rPr>
          <w:b/>
          <w:i/>
        </w:rPr>
        <w:t>workplace exploitation</w:t>
      </w:r>
      <w:r w:rsidR="00143C41" w:rsidRPr="005334E6">
        <w:rPr>
          <w:b/>
          <w:i/>
        </w:rPr>
        <w:t xml:space="preserve"> matter</w:t>
      </w:r>
      <w:r w:rsidRPr="005334E6">
        <w:t xml:space="preserve"> has the meaning given by </w:t>
      </w:r>
      <w:r w:rsidR="00FE3FEC" w:rsidRPr="005334E6">
        <w:t>subregulation 1</w:t>
      </w:r>
      <w:r w:rsidRPr="005334E6">
        <w:t>.15R(</w:t>
      </w:r>
      <w:r w:rsidR="00135F59" w:rsidRPr="005334E6">
        <w:t>2</w:t>
      </w:r>
      <w:r w:rsidRPr="005334E6">
        <w:t>).</w:t>
      </w:r>
    </w:p>
    <w:p w14:paraId="3A059187" w14:textId="77777777" w:rsidR="003D4D1F" w:rsidRPr="005334E6" w:rsidRDefault="003D3899" w:rsidP="003A2A97">
      <w:pPr>
        <w:pStyle w:val="ItemHead"/>
      </w:pPr>
      <w:r w:rsidRPr="005334E6">
        <w:t>2</w:t>
      </w:r>
      <w:r w:rsidR="0096438C" w:rsidRPr="005334E6">
        <w:t xml:space="preserve">  At the end of </w:t>
      </w:r>
      <w:r w:rsidR="00FE3FEC" w:rsidRPr="005334E6">
        <w:t>Division 1</w:t>
      </w:r>
      <w:r w:rsidR="0096438C" w:rsidRPr="005334E6">
        <w:t xml:space="preserve">.2 of </w:t>
      </w:r>
      <w:r w:rsidR="00FE3FEC" w:rsidRPr="005334E6">
        <w:t>Part 1</w:t>
      </w:r>
    </w:p>
    <w:p w14:paraId="02ACAEC8" w14:textId="77777777" w:rsidR="0096438C" w:rsidRPr="005334E6" w:rsidRDefault="0096438C" w:rsidP="0096438C">
      <w:pPr>
        <w:pStyle w:val="Item"/>
      </w:pPr>
      <w:r w:rsidRPr="005334E6">
        <w:t>Add:</w:t>
      </w:r>
    </w:p>
    <w:p w14:paraId="35B9CDC1" w14:textId="77777777" w:rsidR="00470815" w:rsidRPr="005334E6" w:rsidRDefault="0096438C" w:rsidP="006D78DB">
      <w:pPr>
        <w:pStyle w:val="ActHead5"/>
      </w:pPr>
      <w:bookmarkStart w:id="8" w:name="_Toc168320346"/>
      <w:r w:rsidRPr="0005126D">
        <w:rPr>
          <w:rStyle w:val="CharSectno"/>
        </w:rPr>
        <w:t>1.15R</w:t>
      </w:r>
      <w:r w:rsidRPr="005334E6">
        <w:t xml:space="preserve">  Certifying entity and workplace exploitation</w:t>
      </w:r>
      <w:r w:rsidR="001A4176" w:rsidRPr="005334E6">
        <w:t xml:space="preserve"> matter</w:t>
      </w:r>
      <w:bookmarkEnd w:id="8"/>
    </w:p>
    <w:p w14:paraId="34172734" w14:textId="77777777" w:rsidR="00E76067" w:rsidRPr="005334E6" w:rsidRDefault="00470815" w:rsidP="00E76067">
      <w:pPr>
        <w:pStyle w:val="subsection"/>
      </w:pPr>
      <w:r w:rsidRPr="005334E6">
        <w:tab/>
      </w:r>
      <w:r w:rsidR="00E76067" w:rsidRPr="005334E6">
        <w:t>(1)</w:t>
      </w:r>
      <w:r w:rsidR="00E76067" w:rsidRPr="005334E6">
        <w:tab/>
        <w:t>The Minister may, by legislative instrument, determine that a</w:t>
      </w:r>
      <w:r w:rsidR="00B657C7" w:rsidRPr="005334E6">
        <w:t xml:space="preserve"> person, body or</w:t>
      </w:r>
      <w:r w:rsidR="00096660" w:rsidRPr="005334E6">
        <w:t xml:space="preserve"> government entity </w:t>
      </w:r>
      <w:r w:rsidR="00E76067" w:rsidRPr="005334E6">
        <w:t xml:space="preserve">is a </w:t>
      </w:r>
      <w:r w:rsidR="00E76067" w:rsidRPr="005334E6">
        <w:rPr>
          <w:b/>
          <w:i/>
        </w:rPr>
        <w:t>certifying entity</w:t>
      </w:r>
      <w:r w:rsidR="00654226" w:rsidRPr="005334E6">
        <w:t xml:space="preserve"> for the purposes of </w:t>
      </w:r>
      <w:r w:rsidR="00FE3FEC" w:rsidRPr="005334E6">
        <w:t>regulations 2</w:t>
      </w:r>
      <w:r w:rsidR="00654226" w:rsidRPr="005334E6">
        <w:t>.43A and 2.43B</w:t>
      </w:r>
      <w:r w:rsidR="00E76067" w:rsidRPr="005334E6">
        <w:t>.</w:t>
      </w:r>
    </w:p>
    <w:p w14:paraId="7747C84F" w14:textId="77777777" w:rsidR="00654226" w:rsidRPr="005334E6" w:rsidRDefault="00654226" w:rsidP="00E76067">
      <w:pPr>
        <w:pStyle w:val="subsection"/>
      </w:pPr>
      <w:r w:rsidRPr="005334E6">
        <w:tab/>
        <w:t>(2)</w:t>
      </w:r>
      <w:r w:rsidRPr="005334E6">
        <w:tab/>
      </w:r>
      <w:r w:rsidR="0059069E" w:rsidRPr="005334E6">
        <w:t xml:space="preserve">The Minister may, by legislative instrument, determine that a matter is a </w:t>
      </w:r>
      <w:r w:rsidR="0059069E" w:rsidRPr="005334E6">
        <w:rPr>
          <w:b/>
          <w:i/>
        </w:rPr>
        <w:t>workplace exploitation</w:t>
      </w:r>
      <w:r w:rsidR="00143C41" w:rsidRPr="005334E6">
        <w:rPr>
          <w:b/>
          <w:i/>
        </w:rPr>
        <w:t xml:space="preserve"> matter</w:t>
      </w:r>
      <w:r w:rsidR="0059069E" w:rsidRPr="005334E6">
        <w:t xml:space="preserve"> for the purposes of </w:t>
      </w:r>
      <w:r w:rsidR="00FE3FEC" w:rsidRPr="005334E6">
        <w:t>regulations 2</w:t>
      </w:r>
      <w:r w:rsidR="0059069E" w:rsidRPr="005334E6">
        <w:t>.43A and 2.43B.</w:t>
      </w:r>
    </w:p>
    <w:p w14:paraId="17DC7769" w14:textId="77777777" w:rsidR="003A2A97" w:rsidRPr="005334E6" w:rsidRDefault="003D3899" w:rsidP="003A2A97">
      <w:pPr>
        <w:pStyle w:val="ItemHead"/>
      </w:pPr>
      <w:r w:rsidRPr="005334E6">
        <w:t>3</w:t>
      </w:r>
      <w:r w:rsidR="003A2A97" w:rsidRPr="005334E6">
        <w:t xml:space="preserve">  After </w:t>
      </w:r>
      <w:r w:rsidR="00FE3FEC" w:rsidRPr="005334E6">
        <w:t>regulation 2</w:t>
      </w:r>
      <w:r w:rsidR="003A2A97" w:rsidRPr="005334E6">
        <w:t>.43</w:t>
      </w:r>
    </w:p>
    <w:p w14:paraId="7FDDC298" w14:textId="77777777" w:rsidR="003A2A97" w:rsidRPr="005334E6" w:rsidRDefault="003A2A97" w:rsidP="003A2A97">
      <w:pPr>
        <w:pStyle w:val="Item"/>
      </w:pPr>
      <w:r w:rsidRPr="005334E6">
        <w:t>Insert:</w:t>
      </w:r>
    </w:p>
    <w:p w14:paraId="797F3E0C" w14:textId="77777777" w:rsidR="005B7A30" w:rsidRPr="005334E6" w:rsidRDefault="003A2A97" w:rsidP="005B7A30">
      <w:pPr>
        <w:pStyle w:val="ActHead5"/>
      </w:pPr>
      <w:bookmarkStart w:id="9" w:name="_Toc168320347"/>
      <w:r w:rsidRPr="0005126D">
        <w:rPr>
          <w:rStyle w:val="CharSectno"/>
        </w:rPr>
        <w:t>2.43A</w:t>
      </w:r>
      <w:r w:rsidRPr="005334E6">
        <w:t xml:space="preserve">  </w:t>
      </w:r>
      <w:r w:rsidR="005B7A30" w:rsidRPr="005334E6">
        <w:t>Minister must have regard to certain matters</w:t>
      </w:r>
      <w:r w:rsidR="00CC2B23" w:rsidRPr="005334E6">
        <w:t xml:space="preserve"> </w:t>
      </w:r>
      <w:r w:rsidR="00067079" w:rsidRPr="005334E6">
        <w:t>in considering</w:t>
      </w:r>
      <w:r w:rsidR="003A450C" w:rsidRPr="005334E6">
        <w:t xml:space="preserve"> cancellation of</w:t>
      </w:r>
      <w:r w:rsidR="00736B12" w:rsidRPr="005334E6">
        <w:t xml:space="preserve"> certain temporary visas </w:t>
      </w:r>
      <w:r w:rsidR="005B7A30" w:rsidRPr="005334E6">
        <w:t>for breach of</w:t>
      </w:r>
      <w:r w:rsidR="008E37BE" w:rsidRPr="005334E6">
        <w:t xml:space="preserve"> </w:t>
      </w:r>
      <w:r w:rsidR="005B7A30" w:rsidRPr="005334E6">
        <w:t>visa condition</w:t>
      </w:r>
      <w:bookmarkEnd w:id="9"/>
    </w:p>
    <w:p w14:paraId="217C43E1" w14:textId="77777777" w:rsidR="00D32C91" w:rsidRPr="005334E6" w:rsidRDefault="00F64951" w:rsidP="00D32C91">
      <w:pPr>
        <w:pStyle w:val="subsection"/>
      </w:pPr>
      <w:r w:rsidRPr="005334E6">
        <w:tab/>
      </w:r>
      <w:r w:rsidR="00D32C91" w:rsidRPr="005334E6">
        <w:t>(1)</w:t>
      </w:r>
      <w:r w:rsidR="00D32C91" w:rsidRPr="005334E6">
        <w:tab/>
        <w:t xml:space="preserve">This regulation applies in relation to </w:t>
      </w:r>
      <w:r w:rsidR="00CA3FC8" w:rsidRPr="005334E6">
        <w:t xml:space="preserve">a </w:t>
      </w:r>
      <w:r w:rsidR="00D32C91" w:rsidRPr="005334E6">
        <w:t>visa if:</w:t>
      </w:r>
    </w:p>
    <w:p w14:paraId="3744C968" w14:textId="77777777" w:rsidR="00D32C91" w:rsidRPr="005334E6" w:rsidRDefault="00D32C91" w:rsidP="00D32C91">
      <w:pPr>
        <w:pStyle w:val="paragraph"/>
      </w:pPr>
      <w:r w:rsidRPr="005334E6">
        <w:tab/>
        <w:t>(a)</w:t>
      </w:r>
      <w:r w:rsidRPr="005334E6">
        <w:tab/>
        <w:t>the visa is a temporary visa other than:</w:t>
      </w:r>
    </w:p>
    <w:p w14:paraId="64EF7D3C" w14:textId="77777777" w:rsidR="00D32C91" w:rsidRPr="005334E6" w:rsidRDefault="00D32C91" w:rsidP="00D32C91">
      <w:pPr>
        <w:pStyle w:val="paragraphsub"/>
      </w:pPr>
      <w:r w:rsidRPr="005334E6">
        <w:tab/>
        <w:t>(i)</w:t>
      </w:r>
      <w:r w:rsidRPr="005334E6">
        <w:tab/>
        <w:t>a criminal justice visa; or</w:t>
      </w:r>
    </w:p>
    <w:p w14:paraId="52A45A8F" w14:textId="77777777" w:rsidR="00D32C91" w:rsidRPr="005334E6" w:rsidRDefault="00D32C91" w:rsidP="00D32C91">
      <w:pPr>
        <w:pStyle w:val="paragraphsub"/>
      </w:pPr>
      <w:r w:rsidRPr="005334E6">
        <w:tab/>
        <w:t>(</w:t>
      </w:r>
      <w:r w:rsidR="00F64951" w:rsidRPr="005334E6">
        <w:t>i</w:t>
      </w:r>
      <w:r w:rsidRPr="005334E6">
        <w:t>i)</w:t>
      </w:r>
      <w:r w:rsidRPr="005334E6">
        <w:tab/>
        <w:t>an enforcement visa; and</w:t>
      </w:r>
    </w:p>
    <w:p w14:paraId="06331225" w14:textId="77777777" w:rsidR="00D32C91" w:rsidRPr="005334E6" w:rsidRDefault="00D32C91" w:rsidP="00D32C91">
      <w:pPr>
        <w:pStyle w:val="paragraph"/>
      </w:pPr>
      <w:r w:rsidRPr="005334E6">
        <w:tab/>
        <w:t>(</w:t>
      </w:r>
      <w:r w:rsidR="009B4F81" w:rsidRPr="005334E6">
        <w:t>b</w:t>
      </w:r>
      <w:r w:rsidRPr="005334E6">
        <w:t>)</w:t>
      </w:r>
      <w:r w:rsidRPr="005334E6">
        <w:tab/>
        <w:t xml:space="preserve">the Minister is satisfied that the visa holder has not complied with </w:t>
      </w:r>
      <w:r w:rsidR="009B4F81" w:rsidRPr="005334E6">
        <w:t xml:space="preserve">a </w:t>
      </w:r>
      <w:r w:rsidR="005A69D4" w:rsidRPr="005334E6">
        <w:t xml:space="preserve">particular </w:t>
      </w:r>
      <w:r w:rsidR="009B4F81" w:rsidRPr="005334E6">
        <w:t xml:space="preserve">condition </w:t>
      </w:r>
      <w:r w:rsidR="005A69D4" w:rsidRPr="005334E6">
        <w:t xml:space="preserve">(the </w:t>
      </w:r>
      <w:r w:rsidR="005A69D4" w:rsidRPr="005334E6">
        <w:rPr>
          <w:b/>
          <w:i/>
        </w:rPr>
        <w:t>relevant condition</w:t>
      </w:r>
      <w:r w:rsidR="005A69D4" w:rsidRPr="005334E6">
        <w:t xml:space="preserve">) </w:t>
      </w:r>
      <w:r w:rsidR="009B4F81" w:rsidRPr="005334E6">
        <w:t>to which the holder’s visa is subject; and</w:t>
      </w:r>
    </w:p>
    <w:p w14:paraId="704BC205" w14:textId="77777777" w:rsidR="009B4F81" w:rsidRPr="005334E6" w:rsidRDefault="009B4F81" w:rsidP="00D32C91">
      <w:pPr>
        <w:pStyle w:val="paragraph"/>
      </w:pPr>
      <w:r w:rsidRPr="005334E6">
        <w:tab/>
        <w:t>(c)</w:t>
      </w:r>
      <w:r w:rsidRPr="005334E6">
        <w:tab/>
      </w:r>
      <w:r w:rsidR="00FE3FEC" w:rsidRPr="005334E6">
        <w:t>regulation 2</w:t>
      </w:r>
      <w:r w:rsidRPr="005334E6">
        <w:t>.43B does not apply in relation to the</w:t>
      </w:r>
      <w:r w:rsidR="004B372F" w:rsidRPr="005334E6">
        <w:t xml:space="preserve"> visa.</w:t>
      </w:r>
    </w:p>
    <w:p w14:paraId="255F3CF1" w14:textId="77777777" w:rsidR="00D32C91" w:rsidRPr="005334E6" w:rsidRDefault="00D32C91" w:rsidP="00D32C91">
      <w:pPr>
        <w:pStyle w:val="subsection"/>
      </w:pPr>
      <w:r w:rsidRPr="005334E6">
        <w:tab/>
        <w:t>(2)</w:t>
      </w:r>
      <w:r w:rsidRPr="005334E6">
        <w:tab/>
        <w:t>For the purposes of</w:t>
      </w:r>
      <w:r w:rsidR="00A81626" w:rsidRPr="005334E6">
        <w:t xml:space="preserve"> </w:t>
      </w:r>
      <w:r w:rsidR="00C05CA1" w:rsidRPr="005334E6">
        <w:t>paragraph 1</w:t>
      </w:r>
      <w:r w:rsidRPr="005334E6">
        <w:t>16(</w:t>
      </w:r>
      <w:r w:rsidR="00A81626" w:rsidRPr="005334E6">
        <w:t>1A</w:t>
      </w:r>
      <w:r w:rsidRPr="005334E6">
        <w:t>)</w:t>
      </w:r>
      <w:r w:rsidR="00A81626" w:rsidRPr="005334E6">
        <w:t>(a)</w:t>
      </w:r>
      <w:r w:rsidRPr="005334E6">
        <w:t xml:space="preserve"> of the Act, the Minister</w:t>
      </w:r>
      <w:r w:rsidR="00A81626" w:rsidRPr="005334E6">
        <w:t xml:space="preserve"> must have regard to the following matters </w:t>
      </w:r>
      <w:r w:rsidR="00ED2C51" w:rsidRPr="005334E6">
        <w:t>in determining whether the Minister is satisfied as mentioned</w:t>
      </w:r>
      <w:r w:rsidR="00457662" w:rsidRPr="005334E6">
        <w:t xml:space="preserve"> in </w:t>
      </w:r>
      <w:r w:rsidR="00C05CA1" w:rsidRPr="005334E6">
        <w:t>paragraph 1</w:t>
      </w:r>
      <w:r w:rsidRPr="005334E6">
        <w:t>16(1)(b) of the Act:</w:t>
      </w:r>
    </w:p>
    <w:p w14:paraId="51B1BE98" w14:textId="77777777" w:rsidR="00290EDE" w:rsidRPr="005334E6" w:rsidRDefault="00617495" w:rsidP="001036B1">
      <w:pPr>
        <w:pStyle w:val="paragraph"/>
      </w:pPr>
      <w:r w:rsidRPr="005334E6">
        <w:tab/>
        <w:t>(a)</w:t>
      </w:r>
      <w:r w:rsidRPr="005334E6">
        <w:tab/>
      </w:r>
      <w:r w:rsidR="006611EB" w:rsidRPr="005334E6">
        <w:t xml:space="preserve">any written </w:t>
      </w:r>
      <w:r w:rsidR="000655E7" w:rsidRPr="005334E6">
        <w:t>certificate</w:t>
      </w:r>
      <w:r w:rsidR="00F040DB" w:rsidRPr="005334E6">
        <w:t xml:space="preserve"> </w:t>
      </w:r>
      <w:r w:rsidR="000655E7" w:rsidRPr="005334E6">
        <w:t xml:space="preserve">issued by </w:t>
      </w:r>
      <w:r w:rsidR="007D0AA0" w:rsidRPr="005334E6">
        <w:t>a certifying entity that is a government entity</w:t>
      </w:r>
      <w:r w:rsidR="00B06738" w:rsidRPr="005334E6">
        <w:t xml:space="preserve"> if the certificate:</w:t>
      </w:r>
    </w:p>
    <w:p w14:paraId="2AE9AD47" w14:textId="77777777" w:rsidR="00B06738" w:rsidRPr="005334E6" w:rsidRDefault="00290EDE" w:rsidP="00B06738">
      <w:pPr>
        <w:pStyle w:val="paragraphsub"/>
      </w:pPr>
      <w:r w:rsidRPr="005334E6">
        <w:tab/>
        <w:t>(i)</w:t>
      </w:r>
      <w:r w:rsidRPr="005334E6">
        <w:tab/>
      </w:r>
      <w:r w:rsidR="00B06738" w:rsidRPr="005334E6">
        <w:t xml:space="preserve">was issued in relation </w:t>
      </w:r>
      <w:r w:rsidR="000655E7" w:rsidRPr="005334E6">
        <w:t>to the visa holder in respect of a workplace exploitation matter</w:t>
      </w:r>
      <w:r w:rsidR="00B06738" w:rsidRPr="005334E6">
        <w:t>; and</w:t>
      </w:r>
    </w:p>
    <w:p w14:paraId="61A95163" w14:textId="77777777" w:rsidR="004E16D2" w:rsidRPr="005334E6" w:rsidRDefault="00B06738" w:rsidP="004E16D2">
      <w:pPr>
        <w:pStyle w:val="paragraphsub"/>
      </w:pPr>
      <w:r w:rsidRPr="005334E6">
        <w:lastRenderedPageBreak/>
        <w:tab/>
        <w:t>(ii)</w:t>
      </w:r>
      <w:r w:rsidRPr="005334E6">
        <w:tab/>
        <w:t xml:space="preserve">sets out the matters agreed to by </w:t>
      </w:r>
      <w:r w:rsidR="004E16D2" w:rsidRPr="005334E6">
        <w:t xml:space="preserve">Immigration </w:t>
      </w:r>
      <w:r w:rsidRPr="005334E6">
        <w:t>and the government entity</w:t>
      </w:r>
      <w:r w:rsidR="004E16D2" w:rsidRPr="005334E6">
        <w:t>;</w:t>
      </w:r>
    </w:p>
    <w:p w14:paraId="37A41F94" w14:textId="77777777" w:rsidR="00623AB6" w:rsidRPr="005334E6" w:rsidRDefault="00617495" w:rsidP="004E16D2">
      <w:pPr>
        <w:pStyle w:val="paragraph"/>
      </w:pPr>
      <w:r w:rsidRPr="005334E6">
        <w:tab/>
        <w:t>(b)</w:t>
      </w:r>
      <w:r w:rsidRPr="005334E6">
        <w:tab/>
      </w:r>
      <w:r w:rsidR="00D77498" w:rsidRPr="005334E6">
        <w:t>a</w:t>
      </w:r>
      <w:r w:rsidR="0015251B" w:rsidRPr="005334E6">
        <w:t>ny</w:t>
      </w:r>
      <w:r w:rsidR="00D77498" w:rsidRPr="005334E6">
        <w:t xml:space="preserve"> written certificat</w:t>
      </w:r>
      <w:r w:rsidR="00367DCC" w:rsidRPr="005334E6">
        <w:t>e</w:t>
      </w:r>
      <w:r w:rsidR="00D77498" w:rsidRPr="005334E6">
        <w:t xml:space="preserve"> </w:t>
      </w:r>
      <w:r w:rsidR="00290EDE" w:rsidRPr="005334E6">
        <w:t>issued</w:t>
      </w:r>
      <w:r w:rsidR="00D77498" w:rsidRPr="005334E6">
        <w:t xml:space="preserve"> by </w:t>
      </w:r>
      <w:r w:rsidR="00D32C91" w:rsidRPr="005334E6">
        <w:t>a certifying entity</w:t>
      </w:r>
      <w:r w:rsidR="00680526" w:rsidRPr="005334E6">
        <w:t xml:space="preserve"> that is </w:t>
      </w:r>
      <w:r w:rsidRPr="005334E6">
        <w:t xml:space="preserve">not </w:t>
      </w:r>
      <w:r w:rsidR="00680526" w:rsidRPr="005334E6">
        <w:t>a government entity</w:t>
      </w:r>
      <w:r w:rsidR="00D32C91" w:rsidRPr="005334E6">
        <w:t xml:space="preserve"> </w:t>
      </w:r>
      <w:r w:rsidR="000655E7" w:rsidRPr="005334E6">
        <w:t xml:space="preserve">and </w:t>
      </w:r>
      <w:r w:rsidR="00D77498" w:rsidRPr="005334E6">
        <w:t xml:space="preserve">that </w:t>
      </w:r>
      <w:r w:rsidR="00F56035" w:rsidRPr="005334E6">
        <w:t>states that</w:t>
      </w:r>
      <w:r w:rsidR="00455F45" w:rsidRPr="005334E6">
        <w:t xml:space="preserve"> the entity considers that</w:t>
      </w:r>
      <w:r w:rsidR="00623AB6" w:rsidRPr="005334E6">
        <w:t>:</w:t>
      </w:r>
    </w:p>
    <w:p w14:paraId="2E5C37B9" w14:textId="77777777" w:rsidR="00F56035" w:rsidRPr="005334E6" w:rsidRDefault="00623AB6" w:rsidP="00623AB6">
      <w:pPr>
        <w:pStyle w:val="paragraphsub"/>
      </w:pPr>
      <w:r w:rsidRPr="005334E6">
        <w:tab/>
        <w:t>(i)</w:t>
      </w:r>
      <w:r w:rsidRPr="005334E6">
        <w:tab/>
        <w:t>there is prima facie evidence that t</w:t>
      </w:r>
      <w:r w:rsidR="00D32C91" w:rsidRPr="005334E6">
        <w:t>he visa holder</w:t>
      </w:r>
      <w:r w:rsidR="00455F45" w:rsidRPr="005334E6">
        <w:t xml:space="preserve"> has been</w:t>
      </w:r>
      <w:r w:rsidR="00053638" w:rsidRPr="005334E6">
        <w:t xml:space="preserve"> </w:t>
      </w:r>
      <w:r w:rsidR="00D32C91" w:rsidRPr="005334E6">
        <w:t>affected by a workplace exploitation matter</w:t>
      </w:r>
      <w:r w:rsidRPr="005334E6">
        <w:t>; and</w:t>
      </w:r>
    </w:p>
    <w:p w14:paraId="22D28E93" w14:textId="77777777" w:rsidR="005243A0" w:rsidRPr="005334E6" w:rsidRDefault="005243A0" w:rsidP="0081037C">
      <w:pPr>
        <w:pStyle w:val="paragraphsub"/>
      </w:pPr>
      <w:r w:rsidRPr="005334E6">
        <w:tab/>
        <w:t>(ii</w:t>
      </w:r>
      <w:r w:rsidR="00C0270F" w:rsidRPr="005334E6">
        <w:t>)</w:t>
      </w:r>
      <w:r w:rsidR="00C0270F" w:rsidRPr="005334E6">
        <w:tab/>
      </w:r>
      <w:r w:rsidR="003C4020" w:rsidRPr="005334E6">
        <w:t xml:space="preserve">if any law limits the time within which </w:t>
      </w:r>
      <w:r w:rsidR="00CC5F22" w:rsidRPr="005334E6">
        <w:t>a proceeding may be instituted, or a complaint made, in relation to the workplace exploitation matter</w:t>
      </w:r>
      <w:r w:rsidR="0002010D" w:rsidRPr="005334E6">
        <w:t>—that time</w:t>
      </w:r>
      <w:r w:rsidR="00CC5F22" w:rsidRPr="005334E6">
        <w:t xml:space="preserve"> has not expired; and</w:t>
      </w:r>
    </w:p>
    <w:p w14:paraId="02B45321" w14:textId="77777777" w:rsidR="001E2D79" w:rsidRPr="005334E6" w:rsidRDefault="001E2D79" w:rsidP="00F56035">
      <w:pPr>
        <w:pStyle w:val="paragraphsub"/>
      </w:pPr>
      <w:r w:rsidRPr="005334E6">
        <w:tab/>
        <w:t>(iii)</w:t>
      </w:r>
      <w:r w:rsidRPr="005334E6">
        <w:tab/>
      </w:r>
      <w:r w:rsidR="00B726C7" w:rsidRPr="005334E6">
        <w:t>there is a connection between the circumstances re</w:t>
      </w:r>
      <w:r w:rsidR="005151F9" w:rsidRPr="005334E6">
        <w:t>l</w:t>
      </w:r>
      <w:r w:rsidR="004E3C99" w:rsidRPr="005334E6">
        <w:t xml:space="preserve">ating to </w:t>
      </w:r>
      <w:r w:rsidR="00B726C7" w:rsidRPr="005334E6">
        <w:t>the breach of the</w:t>
      </w:r>
      <w:r w:rsidR="002209C0" w:rsidRPr="005334E6">
        <w:t xml:space="preserve"> relevant</w:t>
      </w:r>
      <w:r w:rsidR="00B726C7" w:rsidRPr="005334E6">
        <w:t xml:space="preserve"> condition and the workplace exploitation matter by which the visa holder has been affected;</w:t>
      </w:r>
    </w:p>
    <w:p w14:paraId="5AE5D587" w14:textId="77777777" w:rsidR="000C5A45" w:rsidRPr="005334E6" w:rsidRDefault="00617495" w:rsidP="00D32C91">
      <w:pPr>
        <w:pStyle w:val="paragraph"/>
      </w:pPr>
      <w:r w:rsidRPr="005334E6">
        <w:tab/>
        <w:t>(c)</w:t>
      </w:r>
      <w:r w:rsidRPr="005334E6">
        <w:tab/>
      </w:r>
      <w:r w:rsidR="0061460C" w:rsidRPr="005334E6">
        <w:t xml:space="preserve">whether </w:t>
      </w:r>
      <w:r w:rsidR="00D32C91" w:rsidRPr="005334E6">
        <w:t xml:space="preserve">there is a connection between the circumstances </w:t>
      </w:r>
      <w:r w:rsidR="004E3C99" w:rsidRPr="005334E6">
        <w:t>relat</w:t>
      </w:r>
      <w:r w:rsidR="00D32C91" w:rsidRPr="005334E6">
        <w:t xml:space="preserve">ing </w:t>
      </w:r>
      <w:r w:rsidR="004E3C99" w:rsidRPr="005334E6">
        <w:t xml:space="preserve">to </w:t>
      </w:r>
      <w:r w:rsidR="00D32C91" w:rsidRPr="005334E6">
        <w:t>the breach of the</w:t>
      </w:r>
      <w:r w:rsidR="00A01E4E" w:rsidRPr="005334E6">
        <w:t xml:space="preserve"> relevant</w:t>
      </w:r>
      <w:r w:rsidR="00D32C91" w:rsidRPr="005334E6">
        <w:t xml:space="preserve"> condition and the workplace exploitation matter </w:t>
      </w:r>
      <w:r w:rsidR="00EE259C" w:rsidRPr="005334E6">
        <w:t xml:space="preserve">to which </w:t>
      </w:r>
      <w:r w:rsidR="00343F85" w:rsidRPr="005334E6">
        <w:t>a</w:t>
      </w:r>
      <w:r w:rsidR="00EE259C" w:rsidRPr="005334E6">
        <w:t xml:space="preserve"> certificate</w:t>
      </w:r>
      <w:r w:rsidR="003A1D08" w:rsidRPr="005334E6">
        <w:t xml:space="preserve"> mentioned in </w:t>
      </w:r>
      <w:r w:rsidR="00840001" w:rsidRPr="005334E6">
        <w:t>paragraph (</w:t>
      </w:r>
      <w:r w:rsidR="003A1D08" w:rsidRPr="005334E6">
        <w:t>a) or (b)</w:t>
      </w:r>
      <w:r w:rsidR="00EE259C" w:rsidRPr="005334E6">
        <w:t xml:space="preserve"> relates</w:t>
      </w:r>
      <w:r w:rsidR="00D32C91" w:rsidRPr="005334E6">
        <w:t>;</w:t>
      </w:r>
    </w:p>
    <w:p w14:paraId="3E3D9342" w14:textId="77777777" w:rsidR="000C5A45" w:rsidRPr="005334E6" w:rsidRDefault="00617495" w:rsidP="00D32C91">
      <w:pPr>
        <w:pStyle w:val="paragraph"/>
      </w:pPr>
      <w:r w:rsidRPr="005334E6">
        <w:tab/>
        <w:t>(d)</w:t>
      </w:r>
      <w:r w:rsidRPr="005334E6">
        <w:tab/>
      </w:r>
      <w:r w:rsidR="000C5A45" w:rsidRPr="005334E6">
        <w:t xml:space="preserve">whether there is any evidence that the </w:t>
      </w:r>
      <w:r w:rsidR="00C45D3A" w:rsidRPr="005334E6">
        <w:t>visa holder</w:t>
      </w:r>
      <w:r w:rsidR="000632BA" w:rsidRPr="005334E6">
        <w:t xml:space="preserve"> was not</w:t>
      </w:r>
      <w:r w:rsidR="002D45B5" w:rsidRPr="005334E6">
        <w:t xml:space="preserve"> complying</w:t>
      </w:r>
      <w:r w:rsidR="000632BA" w:rsidRPr="005334E6">
        <w:t>, or</w:t>
      </w:r>
      <w:r w:rsidR="00C45D3A" w:rsidRPr="005334E6">
        <w:t xml:space="preserve"> is no longer seeking to comply</w:t>
      </w:r>
      <w:r w:rsidR="002D45B5" w:rsidRPr="005334E6">
        <w:t>,</w:t>
      </w:r>
      <w:r w:rsidR="00C45D3A" w:rsidRPr="005334E6">
        <w:t xml:space="preserve"> with the purpose of the visa;</w:t>
      </w:r>
    </w:p>
    <w:p w14:paraId="5B471514" w14:textId="77777777" w:rsidR="00153045" w:rsidRPr="005334E6" w:rsidRDefault="00617495" w:rsidP="00572E16">
      <w:pPr>
        <w:pStyle w:val="paragraph"/>
      </w:pPr>
      <w:r w:rsidRPr="005334E6">
        <w:tab/>
        <w:t>(e)</w:t>
      </w:r>
      <w:r w:rsidRPr="005334E6">
        <w:tab/>
      </w:r>
      <w:r w:rsidR="00572E16" w:rsidRPr="005334E6">
        <w:t xml:space="preserve">whether </w:t>
      </w:r>
      <w:r w:rsidR="00D32C91" w:rsidRPr="005334E6">
        <w:t xml:space="preserve">the visa holder has committed, in writing, </w:t>
      </w:r>
      <w:r w:rsidR="00153045" w:rsidRPr="005334E6">
        <w:t>to do both of the following:</w:t>
      </w:r>
    </w:p>
    <w:p w14:paraId="510092C1" w14:textId="77777777" w:rsidR="00153045" w:rsidRPr="005334E6" w:rsidRDefault="00153045" w:rsidP="00153045">
      <w:pPr>
        <w:pStyle w:val="paragraphsub"/>
      </w:pPr>
      <w:r w:rsidRPr="005334E6">
        <w:tab/>
        <w:t>(i)</w:t>
      </w:r>
      <w:r w:rsidRPr="005334E6">
        <w:tab/>
        <w:t>to take action</w:t>
      </w:r>
      <w:r w:rsidR="00372DE6" w:rsidRPr="005334E6">
        <w:t>, in a timely manner,</w:t>
      </w:r>
      <w:r w:rsidRPr="005334E6">
        <w:t xml:space="preserve"> to resolve the workplace exploitation matter</w:t>
      </w:r>
      <w:r w:rsidR="00343F85" w:rsidRPr="005334E6">
        <w:t xml:space="preserve"> to which</w:t>
      </w:r>
      <w:r w:rsidR="003A1D08" w:rsidRPr="005334E6">
        <w:t xml:space="preserve"> a</w:t>
      </w:r>
      <w:r w:rsidR="00343F85" w:rsidRPr="005334E6">
        <w:t xml:space="preserve"> </w:t>
      </w:r>
      <w:r w:rsidR="003A1D08" w:rsidRPr="005334E6">
        <w:t xml:space="preserve">certificate mentioned in </w:t>
      </w:r>
      <w:r w:rsidR="00840001" w:rsidRPr="005334E6">
        <w:t>paragraph (</w:t>
      </w:r>
      <w:r w:rsidR="003A1D08" w:rsidRPr="005334E6">
        <w:t>a) or (b)</w:t>
      </w:r>
      <w:r w:rsidR="00372DE6" w:rsidRPr="005334E6">
        <w:t xml:space="preserve"> relates</w:t>
      </w:r>
      <w:r w:rsidRPr="005334E6">
        <w:t>;</w:t>
      </w:r>
    </w:p>
    <w:p w14:paraId="1E0AE4EF" w14:textId="77777777" w:rsidR="00D32C91" w:rsidRPr="005334E6" w:rsidRDefault="00153045" w:rsidP="00153045">
      <w:pPr>
        <w:pStyle w:val="paragraphsub"/>
      </w:pPr>
      <w:r w:rsidRPr="005334E6">
        <w:tab/>
        <w:t>(ii)</w:t>
      </w:r>
      <w:r w:rsidRPr="005334E6">
        <w:tab/>
      </w:r>
      <w:r w:rsidR="00D32C91" w:rsidRPr="005334E6">
        <w:t>to comply in future with the visa conditions to which the holder’s visa is subject</w:t>
      </w:r>
      <w:r w:rsidRPr="005334E6">
        <w:t>;</w:t>
      </w:r>
    </w:p>
    <w:p w14:paraId="22FD711A" w14:textId="77777777" w:rsidR="00D20125" w:rsidRPr="005334E6" w:rsidRDefault="00617495" w:rsidP="00D20125">
      <w:pPr>
        <w:pStyle w:val="paragraph"/>
      </w:pPr>
      <w:r w:rsidRPr="005334E6">
        <w:tab/>
        <w:t>(f)</w:t>
      </w:r>
      <w:r w:rsidRPr="005334E6">
        <w:tab/>
      </w:r>
      <w:r w:rsidR="00D20125" w:rsidRPr="005334E6">
        <w:t xml:space="preserve">whether the visa holder has failed </w:t>
      </w:r>
      <w:r w:rsidR="000C5A45" w:rsidRPr="005334E6">
        <w:t xml:space="preserve">to </w:t>
      </w:r>
      <w:r w:rsidR="00D20125" w:rsidRPr="005334E6">
        <w:t>comply with a</w:t>
      </w:r>
      <w:r w:rsidR="00DB5823" w:rsidRPr="005334E6">
        <w:t xml:space="preserve"> </w:t>
      </w:r>
      <w:r w:rsidR="00D20125" w:rsidRPr="005334E6">
        <w:t xml:space="preserve">commitment of a kind mentioned in </w:t>
      </w:r>
      <w:r w:rsidR="00840001" w:rsidRPr="005334E6">
        <w:t>paragraph (</w:t>
      </w:r>
      <w:r w:rsidR="00372DE6" w:rsidRPr="005334E6">
        <w:t>e</w:t>
      </w:r>
      <w:r w:rsidR="00A01E4E" w:rsidRPr="005334E6">
        <w:t>) of this subregulation,</w:t>
      </w:r>
      <w:r w:rsidR="000C5A45" w:rsidRPr="005334E6">
        <w:t xml:space="preserve"> or </w:t>
      </w:r>
      <w:r w:rsidR="00C05CA1" w:rsidRPr="005334E6">
        <w:t>paragraph 2</w:t>
      </w:r>
      <w:r w:rsidR="000C5A45" w:rsidRPr="005334E6">
        <w:t>.43B(2)(</w:t>
      </w:r>
      <w:r w:rsidR="008A084B" w:rsidRPr="005334E6">
        <w:t>d</w:t>
      </w:r>
      <w:r w:rsidR="000C5A45" w:rsidRPr="005334E6">
        <w:t>)</w:t>
      </w:r>
      <w:r w:rsidR="00372DE6" w:rsidRPr="005334E6">
        <w:t>, (</w:t>
      </w:r>
      <w:r w:rsidR="000E6967" w:rsidRPr="005334E6">
        <w:t>3</w:t>
      </w:r>
      <w:r w:rsidR="00372DE6" w:rsidRPr="005334E6">
        <w:t>)(d)</w:t>
      </w:r>
      <w:r w:rsidR="000C5A45" w:rsidRPr="005334E6">
        <w:t xml:space="preserve"> or (</w:t>
      </w:r>
      <w:r w:rsidR="000E6967" w:rsidRPr="005334E6">
        <w:t>4</w:t>
      </w:r>
      <w:r w:rsidR="000C5A45" w:rsidRPr="005334E6">
        <w:t>)(</w:t>
      </w:r>
      <w:r w:rsidR="008A084B" w:rsidRPr="005334E6">
        <w:t>d</w:t>
      </w:r>
      <w:r w:rsidR="000C5A45" w:rsidRPr="005334E6">
        <w:t>)</w:t>
      </w:r>
      <w:r w:rsidR="00A01E4E" w:rsidRPr="005334E6">
        <w:t>,</w:t>
      </w:r>
      <w:r w:rsidR="0054107B" w:rsidRPr="005334E6">
        <w:t xml:space="preserve"> that the visa holder has previously </w:t>
      </w:r>
      <w:r w:rsidR="00DB5823" w:rsidRPr="005334E6">
        <w:t>given</w:t>
      </w:r>
      <w:r w:rsidR="00A01E4E" w:rsidRPr="005334E6">
        <w:t xml:space="preserve"> in relation to the visa.</w:t>
      </w:r>
    </w:p>
    <w:p w14:paraId="6FE8C8D6" w14:textId="77777777" w:rsidR="008A084B" w:rsidRPr="005334E6" w:rsidRDefault="00D32C91" w:rsidP="00D32C91">
      <w:pPr>
        <w:pStyle w:val="subsection"/>
      </w:pPr>
      <w:r w:rsidRPr="005334E6">
        <w:tab/>
        <w:t>(</w:t>
      </w:r>
      <w:r w:rsidR="00963989" w:rsidRPr="005334E6">
        <w:t>3</w:t>
      </w:r>
      <w:r w:rsidRPr="005334E6">
        <w:t>)</w:t>
      </w:r>
      <w:r w:rsidRPr="005334E6">
        <w:tab/>
        <w:t>Subregulation (2) do</w:t>
      </w:r>
      <w:r w:rsidR="00280417" w:rsidRPr="005334E6">
        <w:t xml:space="preserve">es </w:t>
      </w:r>
      <w:r w:rsidRPr="005334E6">
        <w:t>not limit, or otherwise affect, a power or duty of the Minister to cancel the visa under</w:t>
      </w:r>
      <w:r w:rsidR="008A084B" w:rsidRPr="005334E6">
        <w:t>:</w:t>
      </w:r>
    </w:p>
    <w:p w14:paraId="506DA424" w14:textId="77777777" w:rsidR="008A084B" w:rsidRPr="005334E6" w:rsidRDefault="00617495" w:rsidP="008A084B">
      <w:pPr>
        <w:pStyle w:val="paragraph"/>
      </w:pPr>
      <w:r w:rsidRPr="005334E6">
        <w:tab/>
        <w:t>(a)</w:t>
      </w:r>
      <w:r w:rsidRPr="005334E6">
        <w:tab/>
      </w:r>
      <w:r w:rsidR="00C05CA1" w:rsidRPr="005334E6">
        <w:t>paragraph 1</w:t>
      </w:r>
      <w:r w:rsidR="008A084B" w:rsidRPr="005334E6">
        <w:t>16(1)(b) of the Act for non</w:t>
      </w:r>
      <w:r w:rsidR="005334E6">
        <w:noBreakHyphen/>
      </w:r>
      <w:r w:rsidR="008A084B" w:rsidRPr="005334E6">
        <w:t>compliance with a condition (other than the relevant condition) to which the v</w:t>
      </w:r>
      <w:r w:rsidR="00AE440B" w:rsidRPr="005334E6">
        <w:t>is</w:t>
      </w:r>
      <w:r w:rsidR="008A084B" w:rsidRPr="005334E6">
        <w:t>a holder’s visa is subject;</w:t>
      </w:r>
      <w:r w:rsidR="00EC1C0E" w:rsidRPr="005334E6">
        <w:t xml:space="preserve"> or</w:t>
      </w:r>
    </w:p>
    <w:p w14:paraId="193ED039" w14:textId="77777777" w:rsidR="008A084B" w:rsidRPr="005334E6" w:rsidRDefault="00617495" w:rsidP="008A084B">
      <w:pPr>
        <w:pStyle w:val="paragraph"/>
      </w:pPr>
      <w:r w:rsidRPr="005334E6">
        <w:tab/>
        <w:t>(b)</w:t>
      </w:r>
      <w:r w:rsidRPr="005334E6">
        <w:tab/>
      </w:r>
      <w:r w:rsidR="008A084B" w:rsidRPr="005334E6">
        <w:t xml:space="preserve">a provision other than </w:t>
      </w:r>
      <w:r w:rsidR="00C05CA1" w:rsidRPr="005334E6">
        <w:t>paragraph 1</w:t>
      </w:r>
      <w:r w:rsidR="008A084B" w:rsidRPr="005334E6">
        <w:t>16(1)(b) of the Act.</w:t>
      </w:r>
    </w:p>
    <w:p w14:paraId="19C6D7B4" w14:textId="77777777" w:rsidR="00D32C91" w:rsidRPr="005334E6" w:rsidRDefault="00D32C91" w:rsidP="00D32C91">
      <w:pPr>
        <w:pStyle w:val="notetext"/>
      </w:pPr>
      <w:r w:rsidRPr="005334E6">
        <w:t>Note:</w:t>
      </w:r>
      <w:r w:rsidRPr="005334E6">
        <w:tab/>
        <w:t>For example, see sub</w:t>
      </w:r>
      <w:r w:rsidR="00FE3FEC" w:rsidRPr="005334E6">
        <w:t>regulation 2</w:t>
      </w:r>
      <w:r w:rsidRPr="005334E6">
        <w:t>.43(2) for the circumstances in which the Minister must cancel a visa.</w:t>
      </w:r>
    </w:p>
    <w:p w14:paraId="7C4DC251" w14:textId="77777777" w:rsidR="005B7A30" w:rsidRPr="005334E6" w:rsidRDefault="005B7A30" w:rsidP="005B7A30">
      <w:pPr>
        <w:pStyle w:val="ActHead5"/>
      </w:pPr>
      <w:bookmarkStart w:id="10" w:name="_Toc168320348"/>
      <w:r w:rsidRPr="0005126D">
        <w:rPr>
          <w:rStyle w:val="CharSectno"/>
        </w:rPr>
        <w:t>2.43B</w:t>
      </w:r>
      <w:r w:rsidRPr="005334E6">
        <w:t xml:space="preserve">  </w:t>
      </w:r>
      <w:r w:rsidR="008E37BE" w:rsidRPr="005334E6">
        <w:t xml:space="preserve">Circumstances in which the </w:t>
      </w:r>
      <w:r w:rsidR="00621578" w:rsidRPr="005334E6">
        <w:t>Minister</w:t>
      </w:r>
      <w:r w:rsidR="00110BC6" w:rsidRPr="005334E6">
        <w:t xml:space="preserve"> is </w:t>
      </w:r>
      <w:r w:rsidR="00621578" w:rsidRPr="005334E6">
        <w:t xml:space="preserve">not </w:t>
      </w:r>
      <w:r w:rsidR="00D30266" w:rsidRPr="005334E6">
        <w:t xml:space="preserve">to </w:t>
      </w:r>
      <w:r w:rsidR="00621578" w:rsidRPr="005334E6">
        <w:t xml:space="preserve">cancel </w:t>
      </w:r>
      <w:r w:rsidR="00AA4842" w:rsidRPr="005334E6">
        <w:t xml:space="preserve">certain temporary </w:t>
      </w:r>
      <w:r w:rsidR="00621578" w:rsidRPr="005334E6">
        <w:t>visa for breach of</w:t>
      </w:r>
      <w:r w:rsidR="00F8693B" w:rsidRPr="005334E6">
        <w:t xml:space="preserve"> </w:t>
      </w:r>
      <w:r w:rsidR="008E37BE" w:rsidRPr="005334E6">
        <w:t>restricted work</w:t>
      </w:r>
      <w:r w:rsidR="00F8693B" w:rsidRPr="005334E6">
        <w:t xml:space="preserve"> condition</w:t>
      </w:r>
      <w:bookmarkEnd w:id="10"/>
    </w:p>
    <w:p w14:paraId="4E24AAE4" w14:textId="77777777" w:rsidR="00D83B12" w:rsidRPr="005334E6" w:rsidRDefault="00C028AB" w:rsidP="00D83B12">
      <w:pPr>
        <w:pStyle w:val="subsection"/>
      </w:pPr>
      <w:r w:rsidRPr="005334E6">
        <w:tab/>
        <w:t>(1)</w:t>
      </w:r>
      <w:r w:rsidRPr="005334E6">
        <w:tab/>
      </w:r>
      <w:r w:rsidR="00D83B12" w:rsidRPr="005334E6">
        <w:t>This regulation applies in relation to</w:t>
      </w:r>
      <w:r w:rsidR="002514C1" w:rsidRPr="005334E6">
        <w:t xml:space="preserve"> </w:t>
      </w:r>
      <w:r w:rsidR="00103EFE" w:rsidRPr="005334E6">
        <w:t xml:space="preserve">a </w:t>
      </w:r>
      <w:r w:rsidR="002514C1" w:rsidRPr="005334E6">
        <w:t>visa if:</w:t>
      </w:r>
    </w:p>
    <w:p w14:paraId="6FBCC444" w14:textId="77777777" w:rsidR="002514C1" w:rsidRPr="005334E6" w:rsidRDefault="002514C1" w:rsidP="002514C1">
      <w:pPr>
        <w:pStyle w:val="paragraph"/>
      </w:pPr>
      <w:r w:rsidRPr="005334E6">
        <w:tab/>
        <w:t>(a)</w:t>
      </w:r>
      <w:r w:rsidRPr="005334E6">
        <w:tab/>
        <w:t xml:space="preserve">the visa is a </w:t>
      </w:r>
      <w:r w:rsidR="006F2AED" w:rsidRPr="005334E6">
        <w:t>temporary visa other than:</w:t>
      </w:r>
    </w:p>
    <w:p w14:paraId="37C263EF" w14:textId="77777777" w:rsidR="006F2AED" w:rsidRPr="005334E6" w:rsidRDefault="006F2AED" w:rsidP="006F2AED">
      <w:pPr>
        <w:pStyle w:val="paragraphsub"/>
      </w:pPr>
      <w:r w:rsidRPr="005334E6">
        <w:tab/>
        <w:t>(i)</w:t>
      </w:r>
      <w:r w:rsidRPr="005334E6">
        <w:tab/>
        <w:t>a bridging visa; or</w:t>
      </w:r>
    </w:p>
    <w:p w14:paraId="37808BC9" w14:textId="77777777" w:rsidR="006F2AED" w:rsidRPr="005334E6" w:rsidRDefault="006F2AED" w:rsidP="006F2AED">
      <w:pPr>
        <w:pStyle w:val="paragraphsub"/>
      </w:pPr>
      <w:r w:rsidRPr="005334E6">
        <w:tab/>
        <w:t>(ii)</w:t>
      </w:r>
      <w:r w:rsidRPr="005334E6">
        <w:tab/>
        <w:t>a criminal justice visa; or</w:t>
      </w:r>
    </w:p>
    <w:p w14:paraId="597F6E31" w14:textId="77777777" w:rsidR="00E24E40" w:rsidRPr="005334E6" w:rsidRDefault="006F2AED" w:rsidP="006F2AED">
      <w:pPr>
        <w:pStyle w:val="paragraphsub"/>
      </w:pPr>
      <w:r w:rsidRPr="005334E6">
        <w:tab/>
        <w:t>(iii)</w:t>
      </w:r>
      <w:r w:rsidRPr="005334E6">
        <w:tab/>
        <w:t>an enforcement visa</w:t>
      </w:r>
      <w:r w:rsidR="00E24E40" w:rsidRPr="005334E6">
        <w:t>; and</w:t>
      </w:r>
    </w:p>
    <w:p w14:paraId="08B33548" w14:textId="77777777" w:rsidR="00E24E40" w:rsidRPr="005334E6" w:rsidRDefault="00E24E40" w:rsidP="00E24E40">
      <w:pPr>
        <w:pStyle w:val="paragraph"/>
      </w:pPr>
      <w:r w:rsidRPr="005334E6">
        <w:tab/>
        <w:t>(b)</w:t>
      </w:r>
      <w:r w:rsidRPr="005334E6">
        <w:tab/>
        <w:t>the</w:t>
      </w:r>
      <w:r w:rsidR="00432E6A" w:rsidRPr="005334E6">
        <w:t xml:space="preserve"> visa is subject to a condition</w:t>
      </w:r>
      <w:r w:rsidR="00CF1A6B" w:rsidRPr="005334E6">
        <w:t xml:space="preserve"> (the </w:t>
      </w:r>
      <w:r w:rsidR="00CF1A6B" w:rsidRPr="005334E6">
        <w:rPr>
          <w:b/>
          <w:i/>
        </w:rPr>
        <w:t>restricted work condition</w:t>
      </w:r>
      <w:r w:rsidR="00CF1A6B" w:rsidRPr="005334E6">
        <w:t>)</w:t>
      </w:r>
      <w:r w:rsidR="00432E6A" w:rsidRPr="005334E6">
        <w:t xml:space="preserve"> restricting the work that the</w:t>
      </w:r>
      <w:r w:rsidR="00775FFC" w:rsidRPr="005334E6">
        <w:t xml:space="preserve"> </w:t>
      </w:r>
      <w:r w:rsidR="006E26DD" w:rsidRPr="005334E6">
        <w:t xml:space="preserve">visa </w:t>
      </w:r>
      <w:r w:rsidR="00775FFC" w:rsidRPr="005334E6">
        <w:t>holder may do in Australia</w:t>
      </w:r>
      <w:r w:rsidR="001D4455" w:rsidRPr="005334E6">
        <w:t xml:space="preserve"> (other than a condition that prohibits the visa holder from engaging in any work in Australia)</w:t>
      </w:r>
      <w:r w:rsidR="00775FFC" w:rsidRPr="005334E6">
        <w:t>; and</w:t>
      </w:r>
    </w:p>
    <w:p w14:paraId="5E0FB8B6" w14:textId="77777777" w:rsidR="00A14E87" w:rsidRPr="005334E6" w:rsidRDefault="00775FFC" w:rsidP="00A14E87">
      <w:pPr>
        <w:pStyle w:val="paragraph"/>
      </w:pPr>
      <w:r w:rsidRPr="005334E6">
        <w:tab/>
        <w:t>(c)</w:t>
      </w:r>
      <w:r w:rsidRPr="005334E6">
        <w:tab/>
        <w:t xml:space="preserve">the Minister is satisfied </w:t>
      </w:r>
      <w:r w:rsidR="00F8415C" w:rsidRPr="005334E6">
        <w:t xml:space="preserve">that the </w:t>
      </w:r>
      <w:r w:rsidR="006E26DD" w:rsidRPr="005334E6">
        <w:t xml:space="preserve">visa </w:t>
      </w:r>
      <w:r w:rsidR="00F8415C" w:rsidRPr="005334E6">
        <w:t>holder has not complied with th</w:t>
      </w:r>
      <w:r w:rsidR="00CF1A6B" w:rsidRPr="005334E6">
        <w:t>e restricted work</w:t>
      </w:r>
      <w:r w:rsidR="00F8415C" w:rsidRPr="005334E6">
        <w:t xml:space="preserve"> condition</w:t>
      </w:r>
      <w:r w:rsidR="00A14E87" w:rsidRPr="005334E6">
        <w:t>.</w:t>
      </w:r>
    </w:p>
    <w:p w14:paraId="1C2E08BE" w14:textId="77777777" w:rsidR="00B5093F" w:rsidRPr="005334E6" w:rsidRDefault="00D90408" w:rsidP="00B5093F">
      <w:pPr>
        <w:pStyle w:val="SubsectionHead"/>
      </w:pPr>
      <w:r w:rsidRPr="005334E6">
        <w:lastRenderedPageBreak/>
        <w:t>Certificat</w:t>
      </w:r>
      <w:r w:rsidR="009B0A61" w:rsidRPr="005334E6">
        <w:t>e issued</w:t>
      </w:r>
      <w:r w:rsidRPr="005334E6">
        <w:t xml:space="preserve"> by </w:t>
      </w:r>
      <w:r w:rsidR="00F040DB" w:rsidRPr="005334E6">
        <w:t xml:space="preserve">a </w:t>
      </w:r>
      <w:r w:rsidR="00C8742B" w:rsidRPr="005334E6">
        <w:t>certifying entity t</w:t>
      </w:r>
      <w:r w:rsidR="00F040DB" w:rsidRPr="005334E6">
        <w:t>hat is a g</w:t>
      </w:r>
      <w:r w:rsidRPr="005334E6">
        <w:t>overnment entity</w:t>
      </w:r>
    </w:p>
    <w:p w14:paraId="2D1226B5" w14:textId="77777777" w:rsidR="00017095" w:rsidRPr="005334E6" w:rsidRDefault="00C028AB" w:rsidP="006448AB">
      <w:pPr>
        <w:pStyle w:val="subsection"/>
      </w:pPr>
      <w:r w:rsidRPr="005334E6">
        <w:tab/>
        <w:t>(2)</w:t>
      </w:r>
      <w:r w:rsidRPr="005334E6">
        <w:tab/>
      </w:r>
      <w:r w:rsidR="00C8383F" w:rsidRPr="005334E6">
        <w:t xml:space="preserve">For the purposes of subsection 116(2) of the Act, the Minister is not to cancel the visa under </w:t>
      </w:r>
      <w:r w:rsidR="00C05CA1" w:rsidRPr="005334E6">
        <w:t>paragraph 1</w:t>
      </w:r>
      <w:r w:rsidR="00C8383F" w:rsidRPr="005334E6">
        <w:t>16(1)(b) of the Act if all of the following circumstances exist:</w:t>
      </w:r>
    </w:p>
    <w:p w14:paraId="2C63C4BF" w14:textId="77777777" w:rsidR="00B5093F" w:rsidRPr="005334E6" w:rsidRDefault="00C8383F" w:rsidP="00C8383F">
      <w:pPr>
        <w:pStyle w:val="paragraph"/>
      </w:pPr>
      <w:r w:rsidRPr="005334E6">
        <w:tab/>
        <w:t>(a)</w:t>
      </w:r>
      <w:r w:rsidRPr="005334E6">
        <w:tab/>
        <w:t xml:space="preserve">a </w:t>
      </w:r>
      <w:r w:rsidR="00B5093F" w:rsidRPr="005334E6">
        <w:t>certifying</w:t>
      </w:r>
      <w:r w:rsidRPr="005334E6">
        <w:t xml:space="preserve"> entity that is a government entity has issued a </w:t>
      </w:r>
      <w:r w:rsidR="002A4130" w:rsidRPr="005334E6">
        <w:t xml:space="preserve">written </w:t>
      </w:r>
      <w:r w:rsidRPr="005334E6">
        <w:t xml:space="preserve">certificate in relation to the visa holder </w:t>
      </w:r>
      <w:r w:rsidR="009B0A61" w:rsidRPr="005334E6">
        <w:t>in respect of a</w:t>
      </w:r>
      <w:r w:rsidR="00B5093F" w:rsidRPr="005334E6">
        <w:t xml:space="preserve"> workplace exploitation matter</w:t>
      </w:r>
      <w:r w:rsidR="00704724" w:rsidRPr="005334E6">
        <w:t xml:space="preserve"> that set outs the matters agreed to by Immigration and the government entity</w:t>
      </w:r>
      <w:r w:rsidR="00B5093F" w:rsidRPr="005334E6">
        <w:t>;</w:t>
      </w:r>
    </w:p>
    <w:p w14:paraId="0A7FA8CF" w14:textId="77777777" w:rsidR="00B5093F" w:rsidRPr="005334E6" w:rsidRDefault="00B5093F" w:rsidP="00B5093F">
      <w:pPr>
        <w:pStyle w:val="paragraph"/>
      </w:pPr>
      <w:r w:rsidRPr="005334E6">
        <w:tab/>
        <w:t>(b)</w:t>
      </w:r>
      <w:r w:rsidRPr="005334E6">
        <w:tab/>
        <w:t>the Minister is satisfied that there is a connection between the circumstances relating to the breach of the restricted work condition and the workplace exploitation matter</w:t>
      </w:r>
      <w:r w:rsidR="00BC4EDD" w:rsidRPr="005334E6">
        <w:t xml:space="preserve"> to which the certificate relates</w:t>
      </w:r>
      <w:r w:rsidRPr="005334E6">
        <w:t>;</w:t>
      </w:r>
    </w:p>
    <w:p w14:paraId="5E7BC35F" w14:textId="77777777" w:rsidR="00B5093F" w:rsidRPr="005334E6" w:rsidRDefault="00B5093F" w:rsidP="00B5093F">
      <w:pPr>
        <w:pStyle w:val="paragraph"/>
      </w:pPr>
      <w:r w:rsidRPr="005334E6">
        <w:tab/>
        <w:t>(c)</w:t>
      </w:r>
      <w:r w:rsidRPr="005334E6">
        <w:tab/>
        <w:t>the Minister is satisfied that the visa holder will comply in future with the purpose of the visa;</w:t>
      </w:r>
    </w:p>
    <w:p w14:paraId="4D02F9DD" w14:textId="77777777" w:rsidR="00B5093F" w:rsidRPr="005334E6" w:rsidRDefault="00B5093F" w:rsidP="00B5093F">
      <w:pPr>
        <w:pStyle w:val="paragraph"/>
      </w:pPr>
      <w:r w:rsidRPr="005334E6">
        <w:tab/>
        <w:t>(d)</w:t>
      </w:r>
      <w:r w:rsidRPr="005334E6">
        <w:tab/>
        <w:t>the visa holder has committed, in writing, to do both of the following:</w:t>
      </w:r>
    </w:p>
    <w:p w14:paraId="063871C6" w14:textId="77777777" w:rsidR="00B5093F" w:rsidRPr="005334E6" w:rsidRDefault="00B5093F" w:rsidP="00B5093F">
      <w:pPr>
        <w:pStyle w:val="paragraphsub"/>
      </w:pPr>
      <w:r w:rsidRPr="005334E6">
        <w:tab/>
        <w:t>(i)</w:t>
      </w:r>
      <w:r w:rsidRPr="005334E6">
        <w:tab/>
        <w:t>to take action</w:t>
      </w:r>
      <w:r w:rsidR="00BC4EDD" w:rsidRPr="005334E6">
        <w:t>, in a timely manner,</w:t>
      </w:r>
      <w:r w:rsidRPr="005334E6">
        <w:t xml:space="preserve"> to resolve the workplace exploitation matter </w:t>
      </w:r>
      <w:r w:rsidR="00BC4EDD" w:rsidRPr="005334E6">
        <w:t>to which the certificate relates</w:t>
      </w:r>
      <w:r w:rsidRPr="005334E6">
        <w:t>;</w:t>
      </w:r>
    </w:p>
    <w:p w14:paraId="3E716E47" w14:textId="77777777" w:rsidR="00B5093F" w:rsidRPr="005334E6" w:rsidRDefault="00B5093F" w:rsidP="00B5093F">
      <w:pPr>
        <w:pStyle w:val="paragraphsub"/>
      </w:pPr>
      <w:r w:rsidRPr="005334E6">
        <w:tab/>
        <w:t>(ii)</w:t>
      </w:r>
      <w:r w:rsidRPr="005334E6">
        <w:tab/>
        <w:t>to comply in future with the visa conditions to which the holder’s visa is subject.</w:t>
      </w:r>
    </w:p>
    <w:p w14:paraId="20A08039" w14:textId="77777777" w:rsidR="00F040DB" w:rsidRPr="005334E6" w:rsidRDefault="00F040DB" w:rsidP="00F040DB">
      <w:pPr>
        <w:pStyle w:val="SubsectionHead"/>
      </w:pPr>
      <w:r w:rsidRPr="005334E6">
        <w:t>Certificate issued by a certifying entity that is not a government entity</w:t>
      </w:r>
    </w:p>
    <w:p w14:paraId="4863C9CC" w14:textId="77777777" w:rsidR="0002691F" w:rsidRPr="005334E6" w:rsidRDefault="00C028AB" w:rsidP="006448AB">
      <w:pPr>
        <w:pStyle w:val="subsection"/>
      </w:pPr>
      <w:r w:rsidRPr="005334E6">
        <w:tab/>
        <w:t>(3)</w:t>
      </w:r>
      <w:r w:rsidRPr="005334E6">
        <w:tab/>
      </w:r>
      <w:r w:rsidR="00554D14" w:rsidRPr="005334E6">
        <w:t xml:space="preserve">For the purposes of </w:t>
      </w:r>
      <w:r w:rsidR="008C5680" w:rsidRPr="005334E6">
        <w:t>subsection 1</w:t>
      </w:r>
      <w:r w:rsidR="00554D14" w:rsidRPr="005334E6">
        <w:t>16(2) of the Act,</w:t>
      </w:r>
      <w:r w:rsidR="006E26DD" w:rsidRPr="005334E6">
        <w:t xml:space="preserve"> </w:t>
      </w:r>
      <w:r w:rsidR="00554D14" w:rsidRPr="005334E6">
        <w:t xml:space="preserve">the Minister is not to cancel </w:t>
      </w:r>
      <w:r w:rsidR="006E26DD" w:rsidRPr="005334E6">
        <w:t>the</w:t>
      </w:r>
      <w:r w:rsidR="00554D14" w:rsidRPr="005334E6">
        <w:t xml:space="preserve"> visa under </w:t>
      </w:r>
      <w:r w:rsidR="00C05CA1" w:rsidRPr="005334E6">
        <w:t>paragraph 1</w:t>
      </w:r>
      <w:r w:rsidR="00A14E87" w:rsidRPr="005334E6">
        <w:t xml:space="preserve">16(1)(b) </w:t>
      </w:r>
      <w:r w:rsidR="00881863" w:rsidRPr="005334E6">
        <w:t xml:space="preserve">of the Act </w:t>
      </w:r>
      <w:r w:rsidR="00A14E87" w:rsidRPr="005334E6">
        <w:t>if</w:t>
      </w:r>
      <w:r w:rsidR="006448AB" w:rsidRPr="005334E6">
        <w:t xml:space="preserve"> </w:t>
      </w:r>
      <w:r w:rsidR="009F4EEA" w:rsidRPr="005334E6">
        <w:t xml:space="preserve">all of </w:t>
      </w:r>
      <w:r w:rsidR="006448AB" w:rsidRPr="005334E6">
        <w:t>the following circumstances exist:</w:t>
      </w:r>
    </w:p>
    <w:p w14:paraId="37416EB4" w14:textId="77777777" w:rsidR="00BE5B3E" w:rsidRPr="005334E6" w:rsidRDefault="003A0447" w:rsidP="003A0447">
      <w:pPr>
        <w:pStyle w:val="paragraph"/>
      </w:pPr>
      <w:r w:rsidRPr="005334E6">
        <w:tab/>
        <w:t>(a)</w:t>
      </w:r>
      <w:r w:rsidRPr="005334E6">
        <w:tab/>
        <w:t xml:space="preserve">a </w:t>
      </w:r>
      <w:r w:rsidR="006C29C3" w:rsidRPr="005334E6">
        <w:t>certifying entity</w:t>
      </w:r>
      <w:r w:rsidR="001F2D09" w:rsidRPr="005334E6">
        <w:t xml:space="preserve"> that is not a government entity</w:t>
      </w:r>
      <w:r w:rsidRPr="005334E6">
        <w:t xml:space="preserve"> has</w:t>
      </w:r>
      <w:r w:rsidR="007C3174" w:rsidRPr="005334E6">
        <w:t xml:space="preserve"> </w:t>
      </w:r>
      <w:r w:rsidR="009B0A61" w:rsidRPr="005334E6">
        <w:t>issued a written certificate stating that</w:t>
      </w:r>
      <w:r w:rsidR="00872BB9" w:rsidRPr="005334E6">
        <w:t xml:space="preserve"> the entity considers that</w:t>
      </w:r>
      <w:r w:rsidR="00BE5B3E" w:rsidRPr="005334E6">
        <w:t>:</w:t>
      </w:r>
    </w:p>
    <w:p w14:paraId="6440AFD4" w14:textId="77777777" w:rsidR="00980D51" w:rsidRPr="005334E6" w:rsidRDefault="00D91963" w:rsidP="00980D51">
      <w:pPr>
        <w:pStyle w:val="paragraphsub"/>
      </w:pPr>
      <w:r w:rsidRPr="005334E6">
        <w:tab/>
        <w:t>(i)</w:t>
      </w:r>
      <w:r w:rsidRPr="005334E6">
        <w:tab/>
        <w:t>there is prima facie evidence that the visa holder is currently</w:t>
      </w:r>
      <w:r w:rsidR="00980D51" w:rsidRPr="005334E6">
        <w:t>, or has been within</w:t>
      </w:r>
      <w:r w:rsidRPr="005334E6">
        <w:t xml:space="preserve"> </w:t>
      </w:r>
      <w:r w:rsidR="00980D51" w:rsidRPr="005334E6">
        <w:t>th</w:t>
      </w:r>
      <w:r w:rsidR="009C2FB5" w:rsidRPr="005334E6">
        <w:t xml:space="preserve">e </w:t>
      </w:r>
      <w:r w:rsidR="00980D51" w:rsidRPr="005334E6">
        <w:t>12 month period preceding</w:t>
      </w:r>
      <w:r w:rsidR="003A1D08" w:rsidRPr="005334E6">
        <w:t xml:space="preserve"> the issue of the </w:t>
      </w:r>
      <w:r w:rsidR="00980D51" w:rsidRPr="005334E6">
        <w:t>certificat</w:t>
      </w:r>
      <w:r w:rsidR="003A1D08" w:rsidRPr="005334E6">
        <w:t>e</w:t>
      </w:r>
      <w:r w:rsidR="00980D51" w:rsidRPr="005334E6">
        <w:t xml:space="preserve">, </w:t>
      </w:r>
      <w:r w:rsidRPr="005334E6">
        <w:t>the subject of</w:t>
      </w:r>
      <w:r w:rsidR="00067188" w:rsidRPr="005334E6">
        <w:t xml:space="preserve"> </w:t>
      </w:r>
      <w:r w:rsidRPr="005334E6">
        <w:t>a workplace exploitation matter;</w:t>
      </w:r>
      <w:r w:rsidR="00980D51" w:rsidRPr="005334E6">
        <w:t xml:space="preserve"> and</w:t>
      </w:r>
    </w:p>
    <w:p w14:paraId="20A639F3" w14:textId="77777777" w:rsidR="008A66EF" w:rsidRPr="005334E6" w:rsidRDefault="00980D51" w:rsidP="009F4EEA">
      <w:pPr>
        <w:pStyle w:val="paragraphsub"/>
      </w:pPr>
      <w:r w:rsidRPr="005334E6">
        <w:tab/>
        <w:t>(ii)</w:t>
      </w:r>
      <w:r w:rsidRPr="005334E6">
        <w:tab/>
      </w:r>
      <w:bookmarkStart w:id="11" w:name="_Hlk167355782"/>
      <w:r w:rsidR="008A66EF" w:rsidRPr="005334E6">
        <w:t>there is a connection between the circumstances re</w:t>
      </w:r>
      <w:r w:rsidR="004E3C99" w:rsidRPr="005334E6">
        <w:t>lating to</w:t>
      </w:r>
      <w:r w:rsidR="008A66EF" w:rsidRPr="005334E6">
        <w:t xml:space="preserve"> the breach of the</w:t>
      </w:r>
      <w:r w:rsidR="00D66DCF" w:rsidRPr="005334E6">
        <w:t xml:space="preserve"> </w:t>
      </w:r>
      <w:r w:rsidR="009F4EEA" w:rsidRPr="005334E6">
        <w:t xml:space="preserve">restricted work </w:t>
      </w:r>
      <w:r w:rsidR="008A66EF" w:rsidRPr="005334E6">
        <w:t xml:space="preserve">condition and the workplace exploitation matter to which the visa holder </w:t>
      </w:r>
      <w:r w:rsidR="005C2AD7" w:rsidRPr="005334E6">
        <w:t xml:space="preserve">is, or </w:t>
      </w:r>
      <w:r w:rsidR="008A66EF" w:rsidRPr="005334E6">
        <w:t>has been</w:t>
      </w:r>
      <w:r w:rsidR="005C2AD7" w:rsidRPr="005334E6">
        <w:t>,</w:t>
      </w:r>
      <w:r w:rsidR="008A66EF" w:rsidRPr="005334E6">
        <w:t xml:space="preserve"> subject</w:t>
      </w:r>
      <w:bookmarkEnd w:id="11"/>
      <w:r w:rsidR="008A66EF" w:rsidRPr="005334E6">
        <w:t>;</w:t>
      </w:r>
    </w:p>
    <w:p w14:paraId="2409E244" w14:textId="77777777" w:rsidR="00F716E9" w:rsidRPr="005334E6" w:rsidRDefault="00F716E9" w:rsidP="00F716E9">
      <w:pPr>
        <w:pStyle w:val="paragraph"/>
      </w:pPr>
      <w:r w:rsidRPr="005334E6">
        <w:tab/>
        <w:t>(b)</w:t>
      </w:r>
      <w:r w:rsidRPr="005334E6">
        <w:tab/>
      </w:r>
      <w:r w:rsidR="00615C6F" w:rsidRPr="005334E6">
        <w:t xml:space="preserve">the Minister is satisfied that there is </w:t>
      </w:r>
      <w:r w:rsidR="000A4429" w:rsidRPr="005334E6">
        <w:t xml:space="preserve">a connection </w:t>
      </w:r>
      <w:r w:rsidR="00D37149" w:rsidRPr="005334E6">
        <w:t>be</w:t>
      </w:r>
      <w:r w:rsidR="000A4429" w:rsidRPr="005334E6">
        <w:t>tween the circumstances re</w:t>
      </w:r>
      <w:r w:rsidR="004E3C99" w:rsidRPr="005334E6">
        <w:t>lating to</w:t>
      </w:r>
      <w:r w:rsidR="000A4429" w:rsidRPr="005334E6">
        <w:t xml:space="preserve"> the breach of the restricted work condition and the workplace exploitation </w:t>
      </w:r>
      <w:r w:rsidR="00D37149" w:rsidRPr="005334E6">
        <w:t xml:space="preserve">matter </w:t>
      </w:r>
      <w:r w:rsidR="000A4429" w:rsidRPr="005334E6">
        <w:t>to which the visa holder is, or has been, subject</w:t>
      </w:r>
      <w:r w:rsidR="00D37149" w:rsidRPr="005334E6">
        <w:t>;</w:t>
      </w:r>
    </w:p>
    <w:p w14:paraId="2A3A0D04" w14:textId="77777777" w:rsidR="003A61EC" w:rsidRPr="005334E6" w:rsidRDefault="003A61EC" w:rsidP="005151F9">
      <w:pPr>
        <w:pStyle w:val="paragraph"/>
      </w:pPr>
      <w:r w:rsidRPr="005334E6">
        <w:tab/>
        <w:t>(</w:t>
      </w:r>
      <w:r w:rsidR="00250BAE" w:rsidRPr="005334E6">
        <w:t>c</w:t>
      </w:r>
      <w:r w:rsidRPr="005334E6">
        <w:t>)</w:t>
      </w:r>
      <w:r w:rsidRPr="005334E6">
        <w:tab/>
        <w:t>the Minister is satisfied that</w:t>
      </w:r>
      <w:r w:rsidR="00250BAE" w:rsidRPr="005334E6">
        <w:t xml:space="preserve"> </w:t>
      </w:r>
      <w:r w:rsidRPr="005334E6">
        <w:t>the visa holder</w:t>
      </w:r>
      <w:r w:rsidR="002B72D1" w:rsidRPr="005334E6">
        <w:t xml:space="preserve"> will </w:t>
      </w:r>
      <w:r w:rsidRPr="005334E6">
        <w:t>comply</w:t>
      </w:r>
      <w:r w:rsidR="002B72D1" w:rsidRPr="005334E6">
        <w:t xml:space="preserve"> in future</w:t>
      </w:r>
      <w:r w:rsidRPr="005334E6">
        <w:t xml:space="preserve"> with the purpose of the visa;</w:t>
      </w:r>
    </w:p>
    <w:p w14:paraId="101222C8" w14:textId="77777777" w:rsidR="003A61EC" w:rsidRPr="005334E6" w:rsidRDefault="00F80BA0" w:rsidP="003A61EC">
      <w:pPr>
        <w:pStyle w:val="paragraph"/>
      </w:pPr>
      <w:r w:rsidRPr="005334E6">
        <w:tab/>
      </w:r>
      <w:r w:rsidR="003A61EC" w:rsidRPr="005334E6">
        <w:t>(</w:t>
      </w:r>
      <w:r w:rsidR="00250BAE" w:rsidRPr="005334E6">
        <w:t>d</w:t>
      </w:r>
      <w:r w:rsidR="003A61EC" w:rsidRPr="005334E6">
        <w:t>)</w:t>
      </w:r>
      <w:r w:rsidR="003A61EC" w:rsidRPr="005334E6">
        <w:tab/>
        <w:t>the visa holder has committed, in writing, to do both of the following:</w:t>
      </w:r>
    </w:p>
    <w:p w14:paraId="22CCFB58" w14:textId="77777777" w:rsidR="003A61EC" w:rsidRPr="005334E6" w:rsidRDefault="003A61EC" w:rsidP="003A61EC">
      <w:pPr>
        <w:pStyle w:val="paragraphsub"/>
      </w:pPr>
      <w:r w:rsidRPr="005334E6">
        <w:tab/>
        <w:t>(i)</w:t>
      </w:r>
      <w:r w:rsidRPr="005334E6">
        <w:tab/>
        <w:t>to take action to resolve the workplace exploitation matter in a timely manner;</w:t>
      </w:r>
    </w:p>
    <w:p w14:paraId="2CD32AA6" w14:textId="77777777" w:rsidR="003A61EC" w:rsidRPr="005334E6" w:rsidRDefault="003A61EC" w:rsidP="003A61EC">
      <w:pPr>
        <w:pStyle w:val="paragraphsub"/>
      </w:pPr>
      <w:r w:rsidRPr="005334E6">
        <w:tab/>
        <w:t>(ii)</w:t>
      </w:r>
      <w:r w:rsidRPr="005334E6">
        <w:tab/>
        <w:t>to comply in future with the visa conditions to which the holder’s visa is subject.</w:t>
      </w:r>
    </w:p>
    <w:p w14:paraId="3C17E750" w14:textId="77777777" w:rsidR="00F716E9" w:rsidRPr="005334E6" w:rsidRDefault="00C028AB" w:rsidP="00F716E9">
      <w:pPr>
        <w:pStyle w:val="subsection"/>
      </w:pPr>
      <w:r w:rsidRPr="005334E6">
        <w:tab/>
        <w:t>(4)</w:t>
      </w:r>
      <w:r w:rsidRPr="005334E6">
        <w:tab/>
      </w:r>
      <w:r w:rsidR="00F716E9" w:rsidRPr="005334E6">
        <w:t xml:space="preserve">For the purposes of subsection 116(2) of the Act, the Minister is not to cancel the visa under </w:t>
      </w:r>
      <w:r w:rsidR="00C05CA1" w:rsidRPr="005334E6">
        <w:t>paragraph 1</w:t>
      </w:r>
      <w:r w:rsidR="00F716E9" w:rsidRPr="005334E6">
        <w:t xml:space="preserve">16(1)(b) of the Act if </w:t>
      </w:r>
      <w:r w:rsidR="000B4B9F" w:rsidRPr="005334E6">
        <w:t xml:space="preserve">all of </w:t>
      </w:r>
      <w:r w:rsidR="00F716E9" w:rsidRPr="005334E6">
        <w:t>the following circumstances exist:</w:t>
      </w:r>
    </w:p>
    <w:p w14:paraId="7C11CD10" w14:textId="77777777" w:rsidR="00872BB9" w:rsidRPr="005334E6" w:rsidRDefault="00F716E9" w:rsidP="00C46473">
      <w:pPr>
        <w:pStyle w:val="paragraph"/>
      </w:pPr>
      <w:r w:rsidRPr="005334E6">
        <w:tab/>
        <w:t>(a)</w:t>
      </w:r>
      <w:r w:rsidRPr="005334E6">
        <w:tab/>
        <w:t xml:space="preserve">a certifying entity </w:t>
      </w:r>
      <w:r w:rsidR="002A4130" w:rsidRPr="005334E6">
        <w:t xml:space="preserve">that is not a government entity </w:t>
      </w:r>
      <w:r w:rsidRPr="005334E6">
        <w:t xml:space="preserve">has </w:t>
      </w:r>
      <w:r w:rsidR="00CB1B6A" w:rsidRPr="005334E6">
        <w:t>issue</w:t>
      </w:r>
      <w:r w:rsidR="00F040DB" w:rsidRPr="005334E6">
        <w:t>d</w:t>
      </w:r>
      <w:r w:rsidR="00CB1B6A" w:rsidRPr="005334E6">
        <w:t xml:space="preserve"> a written certificate stating that </w:t>
      </w:r>
      <w:r w:rsidR="003136C0" w:rsidRPr="005334E6">
        <w:t>the entity considers that</w:t>
      </w:r>
      <w:r w:rsidR="00872BB9" w:rsidRPr="005334E6">
        <w:t>:</w:t>
      </w:r>
    </w:p>
    <w:p w14:paraId="51F4D952" w14:textId="77777777" w:rsidR="00F716E9" w:rsidRPr="005334E6" w:rsidRDefault="00872BB9" w:rsidP="00872BB9">
      <w:pPr>
        <w:pStyle w:val="paragraphsub"/>
      </w:pPr>
      <w:r w:rsidRPr="005334E6">
        <w:lastRenderedPageBreak/>
        <w:tab/>
        <w:t>(i)</w:t>
      </w:r>
      <w:r w:rsidRPr="005334E6">
        <w:tab/>
      </w:r>
      <w:r w:rsidR="00F716E9" w:rsidRPr="005334E6">
        <w:t>there is prima facie evidence that the visa holder</w:t>
      </w:r>
      <w:r w:rsidR="00C46473" w:rsidRPr="005334E6">
        <w:t xml:space="preserve"> </w:t>
      </w:r>
      <w:r w:rsidR="00F716E9" w:rsidRPr="005334E6">
        <w:t xml:space="preserve">has been </w:t>
      </w:r>
      <w:r w:rsidR="00070A1C" w:rsidRPr="005334E6">
        <w:t>the subject of</w:t>
      </w:r>
      <w:r w:rsidR="00F716E9" w:rsidRPr="005334E6">
        <w:t xml:space="preserve"> </w:t>
      </w:r>
      <w:r w:rsidR="00070A1C" w:rsidRPr="005334E6">
        <w:t>a</w:t>
      </w:r>
      <w:r w:rsidR="00F716E9" w:rsidRPr="005334E6">
        <w:t xml:space="preserve"> workplace exploitation</w:t>
      </w:r>
      <w:r w:rsidR="00070A1C" w:rsidRPr="005334E6">
        <w:t xml:space="preserve"> matter</w:t>
      </w:r>
      <w:r w:rsidR="00F716E9" w:rsidRPr="005334E6">
        <w:t xml:space="preserve"> at a time that is more than 12 months before the </w:t>
      </w:r>
      <w:r w:rsidR="003A1D08" w:rsidRPr="005334E6">
        <w:t xml:space="preserve">issue of the </w:t>
      </w:r>
      <w:r w:rsidR="00F716E9" w:rsidRPr="005334E6">
        <w:t>certificat</w:t>
      </w:r>
      <w:r w:rsidR="003A1D08" w:rsidRPr="005334E6">
        <w:t>e</w:t>
      </w:r>
      <w:r w:rsidR="00F716E9" w:rsidRPr="005334E6">
        <w:t>; and</w:t>
      </w:r>
    </w:p>
    <w:p w14:paraId="3941F808" w14:textId="77777777" w:rsidR="003136C0" w:rsidRPr="005334E6" w:rsidRDefault="003136C0" w:rsidP="00872BB9">
      <w:pPr>
        <w:pStyle w:val="paragraphsub"/>
      </w:pPr>
      <w:r w:rsidRPr="005334E6">
        <w:tab/>
        <w:t>(ii)</w:t>
      </w:r>
      <w:r w:rsidRPr="005334E6">
        <w:tab/>
        <w:t>there is a connection between the circumstances re</w:t>
      </w:r>
      <w:r w:rsidR="004E3C99" w:rsidRPr="005334E6">
        <w:t>lating to</w:t>
      </w:r>
      <w:r w:rsidRPr="005334E6">
        <w:t xml:space="preserve"> the breach of the restricted work condition and the workplace exploitation matter to which the visa holder</w:t>
      </w:r>
      <w:r w:rsidR="00596497" w:rsidRPr="005334E6">
        <w:t xml:space="preserve"> </w:t>
      </w:r>
      <w:r w:rsidRPr="005334E6">
        <w:t>has been subject</w:t>
      </w:r>
      <w:r w:rsidR="008A490A" w:rsidRPr="005334E6">
        <w:t>;</w:t>
      </w:r>
    </w:p>
    <w:p w14:paraId="32D50B32" w14:textId="77777777" w:rsidR="008A490A" w:rsidRPr="005334E6" w:rsidRDefault="00C11921" w:rsidP="00C46473">
      <w:pPr>
        <w:pStyle w:val="paragraph"/>
      </w:pPr>
      <w:r w:rsidRPr="005334E6">
        <w:tab/>
        <w:t>(b)</w:t>
      </w:r>
      <w:r w:rsidRPr="005334E6">
        <w:tab/>
        <w:t>the Minister is satisfied that</w:t>
      </w:r>
      <w:r w:rsidR="008A490A" w:rsidRPr="005334E6">
        <w:t>:</w:t>
      </w:r>
    </w:p>
    <w:p w14:paraId="321B5129" w14:textId="77777777" w:rsidR="00C11921" w:rsidRPr="005334E6" w:rsidRDefault="008A490A" w:rsidP="008A490A">
      <w:pPr>
        <w:pStyle w:val="paragraphsub"/>
      </w:pPr>
      <w:r w:rsidRPr="005334E6">
        <w:tab/>
        <w:t>(i)</w:t>
      </w:r>
      <w:r w:rsidRPr="005334E6">
        <w:tab/>
      </w:r>
      <w:r w:rsidR="00C11921" w:rsidRPr="005334E6">
        <w:t xml:space="preserve">the workplace exploitation matter </w:t>
      </w:r>
      <w:r w:rsidR="00FD7A27" w:rsidRPr="005334E6">
        <w:t xml:space="preserve">to which the visa holder has been subject </w:t>
      </w:r>
      <w:r w:rsidR="0036079D" w:rsidRPr="005334E6">
        <w:t>i</w:t>
      </w:r>
      <w:r w:rsidR="00FD7A27" w:rsidRPr="005334E6">
        <w:t>s serious or systemic in nature;</w:t>
      </w:r>
      <w:r w:rsidRPr="005334E6">
        <w:t xml:space="preserve"> and</w:t>
      </w:r>
    </w:p>
    <w:p w14:paraId="5D055D1F" w14:textId="77777777" w:rsidR="00FD7A27" w:rsidRPr="005334E6" w:rsidRDefault="008A490A" w:rsidP="008A490A">
      <w:pPr>
        <w:pStyle w:val="paragraphsub"/>
      </w:pPr>
      <w:r w:rsidRPr="005334E6">
        <w:tab/>
        <w:t>(ii)</w:t>
      </w:r>
      <w:r w:rsidRPr="005334E6">
        <w:tab/>
      </w:r>
      <w:r w:rsidR="00FD7A27" w:rsidRPr="005334E6">
        <w:t>there is a connection between the circumstances re</w:t>
      </w:r>
      <w:r w:rsidR="004E3C99" w:rsidRPr="005334E6">
        <w:t>lating to</w:t>
      </w:r>
      <w:r w:rsidR="00FD7A27" w:rsidRPr="005334E6">
        <w:t xml:space="preserve"> the breach of the restricted work condition and the workplace exploitation matter to which the visa holder </w:t>
      </w:r>
      <w:r w:rsidR="002C48E2" w:rsidRPr="005334E6">
        <w:t>h</w:t>
      </w:r>
      <w:r w:rsidR="00FD7A27" w:rsidRPr="005334E6">
        <w:t>as been subject;</w:t>
      </w:r>
    </w:p>
    <w:p w14:paraId="31D25630" w14:textId="77777777" w:rsidR="00330510" w:rsidRPr="005334E6" w:rsidRDefault="00330510" w:rsidP="00330510">
      <w:pPr>
        <w:pStyle w:val="paragraph"/>
      </w:pPr>
      <w:r w:rsidRPr="005334E6">
        <w:tab/>
        <w:t>(</w:t>
      </w:r>
      <w:r w:rsidR="00250BAE" w:rsidRPr="005334E6">
        <w:t>c</w:t>
      </w:r>
      <w:r w:rsidRPr="005334E6">
        <w:t>)</w:t>
      </w:r>
      <w:r w:rsidRPr="005334E6">
        <w:tab/>
      </w:r>
      <w:r w:rsidR="008731B9" w:rsidRPr="005334E6">
        <w:t>the Minister is satisfied that the visa holder will comply in future with the purpose of the visa;</w:t>
      </w:r>
    </w:p>
    <w:p w14:paraId="6D4146CD" w14:textId="77777777" w:rsidR="003A61EC" w:rsidRPr="005334E6" w:rsidRDefault="00FD7A27" w:rsidP="003A61EC">
      <w:pPr>
        <w:pStyle w:val="paragraph"/>
      </w:pPr>
      <w:r w:rsidRPr="005334E6">
        <w:tab/>
        <w:t>(</w:t>
      </w:r>
      <w:r w:rsidR="00250BAE" w:rsidRPr="005334E6">
        <w:t>d</w:t>
      </w:r>
      <w:r w:rsidRPr="005334E6">
        <w:t>)</w:t>
      </w:r>
      <w:r w:rsidRPr="005334E6">
        <w:tab/>
      </w:r>
      <w:r w:rsidR="003A61EC" w:rsidRPr="005334E6">
        <w:t>the visa holder has committed, in writing, to do both of the following:</w:t>
      </w:r>
    </w:p>
    <w:p w14:paraId="7C461EBB" w14:textId="77777777" w:rsidR="003A61EC" w:rsidRPr="005334E6" w:rsidRDefault="003A61EC" w:rsidP="003A61EC">
      <w:pPr>
        <w:pStyle w:val="paragraphsub"/>
      </w:pPr>
      <w:r w:rsidRPr="005334E6">
        <w:tab/>
        <w:t>(i)</w:t>
      </w:r>
      <w:r w:rsidRPr="005334E6">
        <w:tab/>
        <w:t>to take action to resolve the workplace exploitation matter in a timely manner;</w:t>
      </w:r>
    </w:p>
    <w:p w14:paraId="2915DA4E" w14:textId="77777777" w:rsidR="003A61EC" w:rsidRPr="005334E6" w:rsidRDefault="003A61EC" w:rsidP="003A61EC">
      <w:pPr>
        <w:pStyle w:val="paragraphsub"/>
      </w:pPr>
      <w:r w:rsidRPr="005334E6">
        <w:tab/>
        <w:t>(ii)</w:t>
      </w:r>
      <w:r w:rsidRPr="005334E6">
        <w:tab/>
        <w:t>to comply in future with the visa conditions to which the holder’s visa is subject.</w:t>
      </w:r>
    </w:p>
    <w:p w14:paraId="4664AB3E" w14:textId="77777777" w:rsidR="00EC39EC" w:rsidRPr="005334E6" w:rsidRDefault="00EC39EC" w:rsidP="00EC39EC">
      <w:pPr>
        <w:pStyle w:val="SubsectionHead"/>
      </w:pPr>
      <w:r w:rsidRPr="005334E6">
        <w:t>Failure to comply with written commitment</w:t>
      </w:r>
    </w:p>
    <w:p w14:paraId="1F0A3940" w14:textId="77777777" w:rsidR="0054107B" w:rsidRPr="005334E6" w:rsidRDefault="00C028AB" w:rsidP="00467E15">
      <w:pPr>
        <w:pStyle w:val="subsection"/>
      </w:pPr>
      <w:r w:rsidRPr="005334E6">
        <w:tab/>
        <w:t>(5)</w:t>
      </w:r>
      <w:r w:rsidRPr="005334E6">
        <w:tab/>
      </w:r>
      <w:r w:rsidR="005A69D4" w:rsidRPr="005334E6">
        <w:t xml:space="preserve">Subregulations </w:t>
      </w:r>
      <w:r w:rsidR="00FB1F26" w:rsidRPr="005334E6">
        <w:t>(</w:t>
      </w:r>
      <w:r w:rsidR="00BC4EDD" w:rsidRPr="005334E6">
        <w:t>2</w:t>
      </w:r>
      <w:r w:rsidR="00FB1F26" w:rsidRPr="005334E6">
        <w:t xml:space="preserve">), </w:t>
      </w:r>
      <w:r w:rsidR="005A69D4" w:rsidRPr="005334E6">
        <w:t>(</w:t>
      </w:r>
      <w:r w:rsidR="000E6967" w:rsidRPr="005334E6">
        <w:t>3</w:t>
      </w:r>
      <w:r w:rsidR="005A69D4" w:rsidRPr="005334E6">
        <w:t>) and (</w:t>
      </w:r>
      <w:r w:rsidR="000E6967" w:rsidRPr="005334E6">
        <w:t>4</w:t>
      </w:r>
      <w:r w:rsidR="005A69D4" w:rsidRPr="005334E6">
        <w:t xml:space="preserve">) do not apply in relation to the visa if the Minister is </w:t>
      </w:r>
      <w:r w:rsidR="00D06FF6" w:rsidRPr="005334E6">
        <w:t>satisfied</w:t>
      </w:r>
      <w:r w:rsidR="005A69D4" w:rsidRPr="005334E6">
        <w:t xml:space="preserve"> </w:t>
      </w:r>
      <w:r w:rsidR="0054107B" w:rsidRPr="005334E6">
        <w:t>that the visa holder has</w:t>
      </w:r>
      <w:r w:rsidR="00DB5823" w:rsidRPr="005334E6">
        <w:t xml:space="preserve"> failed to comply with a written commitment of a kind mentioned in </w:t>
      </w:r>
      <w:r w:rsidR="00840001" w:rsidRPr="005334E6">
        <w:t>paragraph (</w:t>
      </w:r>
      <w:r w:rsidR="00BC4EDD" w:rsidRPr="005334E6">
        <w:t>2</w:t>
      </w:r>
      <w:r w:rsidR="00FB1F26" w:rsidRPr="005334E6">
        <w:t>)(d),</w:t>
      </w:r>
      <w:r w:rsidR="00DB5823" w:rsidRPr="005334E6">
        <w:t xml:space="preserve"> (</w:t>
      </w:r>
      <w:r w:rsidR="000E6967" w:rsidRPr="005334E6">
        <w:t>3</w:t>
      </w:r>
      <w:r w:rsidR="00DB5823" w:rsidRPr="005334E6">
        <w:t>)(</w:t>
      </w:r>
      <w:r w:rsidR="00A70059" w:rsidRPr="005334E6">
        <w:t>d</w:t>
      </w:r>
      <w:r w:rsidR="00DB5823" w:rsidRPr="005334E6">
        <w:t>) or (</w:t>
      </w:r>
      <w:r w:rsidR="000E6967" w:rsidRPr="005334E6">
        <w:t>4</w:t>
      </w:r>
      <w:r w:rsidR="00DB5823" w:rsidRPr="005334E6">
        <w:t>)(</w:t>
      </w:r>
      <w:r w:rsidR="00A70059" w:rsidRPr="005334E6">
        <w:t>d</w:t>
      </w:r>
      <w:r w:rsidR="00DB5823" w:rsidRPr="005334E6">
        <w:t>)</w:t>
      </w:r>
      <w:r w:rsidR="00D06FF6" w:rsidRPr="005334E6">
        <w:t>,</w:t>
      </w:r>
      <w:r w:rsidR="00DB5823" w:rsidRPr="005334E6">
        <w:t xml:space="preserve"> or </w:t>
      </w:r>
      <w:r w:rsidR="00C05CA1" w:rsidRPr="005334E6">
        <w:t>paragraph 2</w:t>
      </w:r>
      <w:r w:rsidR="00DB5823" w:rsidRPr="005334E6">
        <w:t>.43A(2)(</w:t>
      </w:r>
      <w:r w:rsidR="00BC4EDD" w:rsidRPr="005334E6">
        <w:t>e</w:t>
      </w:r>
      <w:r w:rsidR="00DB5823" w:rsidRPr="005334E6">
        <w:t>)</w:t>
      </w:r>
      <w:r w:rsidR="00D06FF6" w:rsidRPr="005334E6">
        <w:t>,</w:t>
      </w:r>
      <w:r w:rsidR="00DB5823" w:rsidRPr="005334E6">
        <w:t xml:space="preserve"> that the visa holder has previously given</w:t>
      </w:r>
      <w:r w:rsidR="00D06FF6" w:rsidRPr="005334E6">
        <w:t xml:space="preserve"> in relation to the visa</w:t>
      </w:r>
      <w:r w:rsidR="00DB5823" w:rsidRPr="005334E6">
        <w:t>.</w:t>
      </w:r>
    </w:p>
    <w:p w14:paraId="664309EA" w14:textId="77777777" w:rsidR="00EC39EC" w:rsidRPr="005334E6" w:rsidRDefault="00EC39EC" w:rsidP="00EC39EC">
      <w:pPr>
        <w:pStyle w:val="SubsectionHead"/>
      </w:pPr>
      <w:r w:rsidRPr="005334E6">
        <w:t>Other power</w:t>
      </w:r>
      <w:r w:rsidR="00367DCC" w:rsidRPr="005334E6">
        <w:t>s</w:t>
      </w:r>
      <w:r w:rsidRPr="005334E6">
        <w:t xml:space="preserve"> or dut</w:t>
      </w:r>
      <w:r w:rsidR="00367DCC" w:rsidRPr="005334E6">
        <w:t>ies</w:t>
      </w:r>
      <w:r w:rsidRPr="005334E6">
        <w:t xml:space="preserve"> to cancel</w:t>
      </w:r>
    </w:p>
    <w:p w14:paraId="34E042A8" w14:textId="77777777" w:rsidR="005E763A" w:rsidRPr="005334E6" w:rsidRDefault="00C028AB" w:rsidP="00467E15">
      <w:pPr>
        <w:pStyle w:val="subsection"/>
      </w:pPr>
      <w:r w:rsidRPr="005334E6">
        <w:tab/>
        <w:t>(6)</w:t>
      </w:r>
      <w:r w:rsidRPr="005334E6">
        <w:tab/>
      </w:r>
      <w:r w:rsidR="00872866" w:rsidRPr="005334E6">
        <w:t>Subregulation</w:t>
      </w:r>
      <w:r w:rsidR="00692657" w:rsidRPr="005334E6">
        <w:t>s</w:t>
      </w:r>
      <w:r w:rsidR="00872866" w:rsidRPr="005334E6">
        <w:t xml:space="preserve"> </w:t>
      </w:r>
      <w:r w:rsidR="00FB1F26" w:rsidRPr="005334E6">
        <w:t>(</w:t>
      </w:r>
      <w:r w:rsidR="00BC4EDD" w:rsidRPr="005334E6">
        <w:t>2</w:t>
      </w:r>
      <w:r w:rsidR="00FB1F26" w:rsidRPr="005334E6">
        <w:t xml:space="preserve">), </w:t>
      </w:r>
      <w:r w:rsidR="00872866" w:rsidRPr="005334E6">
        <w:t>(</w:t>
      </w:r>
      <w:r w:rsidR="000E6967" w:rsidRPr="005334E6">
        <w:t>3</w:t>
      </w:r>
      <w:r w:rsidR="00872866" w:rsidRPr="005334E6">
        <w:t>)</w:t>
      </w:r>
      <w:r w:rsidR="00692657" w:rsidRPr="005334E6">
        <w:t xml:space="preserve"> and (</w:t>
      </w:r>
      <w:r w:rsidR="000E6967" w:rsidRPr="005334E6">
        <w:t>4</w:t>
      </w:r>
      <w:r w:rsidR="00692657" w:rsidRPr="005334E6">
        <w:t>) do</w:t>
      </w:r>
      <w:r w:rsidR="00872866" w:rsidRPr="005334E6">
        <w:t xml:space="preserve"> not</w:t>
      </w:r>
      <w:r w:rsidR="00881863" w:rsidRPr="005334E6">
        <w:t xml:space="preserve"> limit</w:t>
      </w:r>
      <w:r w:rsidR="00872866" w:rsidRPr="005334E6">
        <w:t>,</w:t>
      </w:r>
      <w:r w:rsidR="00881863" w:rsidRPr="005334E6">
        <w:t xml:space="preserve"> or otherwise affect</w:t>
      </w:r>
      <w:r w:rsidR="00872866" w:rsidRPr="005334E6">
        <w:t>,</w:t>
      </w:r>
      <w:r w:rsidR="00881863" w:rsidRPr="005334E6">
        <w:t xml:space="preserve"> a power or duty of the Minister to cancel the visa under</w:t>
      </w:r>
      <w:r w:rsidR="005E763A" w:rsidRPr="005334E6">
        <w:t>:</w:t>
      </w:r>
    </w:p>
    <w:p w14:paraId="1A69E90C" w14:textId="77777777" w:rsidR="005E763A" w:rsidRPr="005334E6" w:rsidRDefault="005E763A" w:rsidP="005E763A">
      <w:pPr>
        <w:pStyle w:val="paragraph"/>
      </w:pPr>
      <w:r w:rsidRPr="005334E6">
        <w:tab/>
        <w:t>(a)</w:t>
      </w:r>
      <w:r w:rsidRPr="005334E6">
        <w:tab/>
      </w:r>
      <w:r w:rsidR="00C05CA1" w:rsidRPr="005334E6">
        <w:t>paragraph 1</w:t>
      </w:r>
      <w:r w:rsidRPr="005334E6">
        <w:t xml:space="preserve">16(1)(b) of the Act </w:t>
      </w:r>
      <w:r w:rsidR="00905D2B" w:rsidRPr="005334E6">
        <w:t>for non</w:t>
      </w:r>
      <w:r w:rsidR="005334E6">
        <w:noBreakHyphen/>
      </w:r>
      <w:r w:rsidR="00905D2B" w:rsidRPr="005334E6">
        <w:t>compliance</w:t>
      </w:r>
      <w:r w:rsidR="003F12A6" w:rsidRPr="005334E6">
        <w:t xml:space="preserve"> with </w:t>
      </w:r>
      <w:r w:rsidR="00A70344" w:rsidRPr="005334E6">
        <w:t xml:space="preserve">a condition (other than </w:t>
      </w:r>
      <w:r w:rsidR="00905D2B" w:rsidRPr="005334E6">
        <w:t>the</w:t>
      </w:r>
      <w:r w:rsidR="00A70344" w:rsidRPr="005334E6">
        <w:t xml:space="preserve"> restricted work condition) to which the</w:t>
      </w:r>
      <w:r w:rsidR="00905D2B" w:rsidRPr="005334E6">
        <w:t xml:space="preserve"> visa</w:t>
      </w:r>
      <w:r w:rsidR="00A70344" w:rsidRPr="005334E6">
        <w:t xml:space="preserve"> holder’s visa is subject;</w:t>
      </w:r>
      <w:r w:rsidR="00EC1C0E" w:rsidRPr="005334E6">
        <w:t xml:space="preserve"> or</w:t>
      </w:r>
    </w:p>
    <w:p w14:paraId="6C1E25CF" w14:textId="77777777" w:rsidR="002D66D5" w:rsidRPr="005334E6" w:rsidRDefault="003F12A6" w:rsidP="003F12A6">
      <w:pPr>
        <w:pStyle w:val="paragraph"/>
      </w:pPr>
      <w:r w:rsidRPr="005334E6">
        <w:tab/>
        <w:t>(b)</w:t>
      </w:r>
      <w:r w:rsidRPr="005334E6">
        <w:tab/>
      </w:r>
      <w:r w:rsidR="00881863" w:rsidRPr="005334E6">
        <w:t xml:space="preserve">a provision other than </w:t>
      </w:r>
      <w:r w:rsidR="00C05CA1" w:rsidRPr="005334E6">
        <w:t>paragraph 1</w:t>
      </w:r>
      <w:r w:rsidR="00881863" w:rsidRPr="005334E6">
        <w:t>16(1)(b) of the Act.</w:t>
      </w:r>
    </w:p>
    <w:p w14:paraId="5B9D55BB" w14:textId="77777777" w:rsidR="001740E0" w:rsidRPr="005334E6" w:rsidRDefault="002D66D5" w:rsidP="002D66D5">
      <w:pPr>
        <w:pStyle w:val="notetext"/>
      </w:pPr>
      <w:r w:rsidRPr="005334E6">
        <w:t>Note:</w:t>
      </w:r>
      <w:r w:rsidRPr="005334E6">
        <w:tab/>
      </w:r>
      <w:r w:rsidR="00816B6F" w:rsidRPr="005334E6">
        <w:t>For example, s</w:t>
      </w:r>
      <w:r w:rsidRPr="005334E6">
        <w:t xml:space="preserve">ee </w:t>
      </w:r>
      <w:r w:rsidR="008C5680" w:rsidRPr="005334E6">
        <w:t>sub</w:t>
      </w:r>
      <w:r w:rsidR="00FE3FEC" w:rsidRPr="005334E6">
        <w:t>regulation 2</w:t>
      </w:r>
      <w:r w:rsidRPr="005334E6">
        <w:t>.43(2) for the circumstances in which the Minister must cancel a visa.</w:t>
      </w:r>
    </w:p>
    <w:p w14:paraId="3DEED78D" w14:textId="77777777" w:rsidR="00623B48" w:rsidRPr="005334E6" w:rsidRDefault="003D3899" w:rsidP="00623B48">
      <w:pPr>
        <w:pStyle w:val="ItemHead"/>
      </w:pPr>
      <w:r w:rsidRPr="005334E6">
        <w:t>4</w:t>
      </w:r>
      <w:r w:rsidR="00623B48" w:rsidRPr="005334E6">
        <w:t xml:space="preserve">  In the appropriate position in Schedule 13</w:t>
      </w:r>
    </w:p>
    <w:p w14:paraId="0ED0164A" w14:textId="77777777" w:rsidR="00623B48" w:rsidRPr="005334E6" w:rsidRDefault="00623B48" w:rsidP="00623B48">
      <w:pPr>
        <w:pStyle w:val="Item"/>
      </w:pPr>
      <w:r w:rsidRPr="005334E6">
        <w:t>Insert:</w:t>
      </w:r>
    </w:p>
    <w:p w14:paraId="5FF3D518" w14:textId="77777777" w:rsidR="00623B48" w:rsidRPr="005334E6" w:rsidRDefault="00623B48" w:rsidP="00623B48">
      <w:pPr>
        <w:pStyle w:val="ActHead2"/>
      </w:pPr>
      <w:bookmarkStart w:id="12" w:name="f_Check_Lines_above"/>
      <w:bookmarkStart w:id="13" w:name="_Toc168320349"/>
      <w:bookmarkEnd w:id="12"/>
      <w:r w:rsidRPr="0005126D">
        <w:rPr>
          <w:rStyle w:val="CharPartNo"/>
        </w:rPr>
        <w:t>Part </w:t>
      </w:r>
      <w:r w:rsidR="00BE702D" w:rsidRPr="0005126D">
        <w:rPr>
          <w:rStyle w:val="CharPartNo"/>
        </w:rPr>
        <w:t>135</w:t>
      </w:r>
      <w:r w:rsidRPr="005334E6">
        <w:t>—</w:t>
      </w:r>
      <w:r w:rsidRPr="0005126D">
        <w:rPr>
          <w:rStyle w:val="CharPartText"/>
        </w:rPr>
        <w:t xml:space="preserve">Amendments made by the </w:t>
      </w:r>
      <w:r w:rsidR="00531CD8" w:rsidRPr="0005126D">
        <w:rPr>
          <w:rStyle w:val="CharPartText"/>
        </w:rPr>
        <w:t xml:space="preserve">Migration Amendment (Strengthening Reporting Protections) </w:t>
      </w:r>
      <w:r w:rsidR="005334E6" w:rsidRPr="0005126D">
        <w:rPr>
          <w:rStyle w:val="CharPartText"/>
        </w:rPr>
        <w:t>Regulations 2</w:t>
      </w:r>
      <w:r w:rsidR="00531CD8" w:rsidRPr="0005126D">
        <w:rPr>
          <w:rStyle w:val="CharPartText"/>
        </w:rPr>
        <w:t>024</w:t>
      </w:r>
      <w:bookmarkEnd w:id="13"/>
    </w:p>
    <w:p w14:paraId="2842ED1C" w14:textId="77777777" w:rsidR="00623B48" w:rsidRPr="0005126D" w:rsidRDefault="00623B48" w:rsidP="00623B48">
      <w:pPr>
        <w:pStyle w:val="Header"/>
      </w:pPr>
      <w:r w:rsidRPr="0005126D">
        <w:rPr>
          <w:rStyle w:val="CharDivNo"/>
        </w:rPr>
        <w:t xml:space="preserve"> </w:t>
      </w:r>
      <w:r w:rsidRPr="0005126D">
        <w:rPr>
          <w:rStyle w:val="CharDivText"/>
        </w:rPr>
        <w:t xml:space="preserve"> </w:t>
      </w:r>
    </w:p>
    <w:p w14:paraId="2A8F1A86" w14:textId="77777777" w:rsidR="00623B48" w:rsidRPr="005334E6" w:rsidRDefault="00BE702D" w:rsidP="00623B48">
      <w:pPr>
        <w:pStyle w:val="ActHead5"/>
      </w:pPr>
      <w:bookmarkStart w:id="14" w:name="_Toc168320350"/>
      <w:r w:rsidRPr="0005126D">
        <w:rPr>
          <w:rStyle w:val="CharSectno"/>
        </w:rPr>
        <w:t>135</w:t>
      </w:r>
      <w:r w:rsidR="00623B48" w:rsidRPr="0005126D">
        <w:rPr>
          <w:rStyle w:val="CharSectno"/>
        </w:rPr>
        <w:t>01</w:t>
      </w:r>
      <w:r w:rsidR="00623B48" w:rsidRPr="005334E6">
        <w:t xml:space="preserve">  Operation of amendment</w:t>
      </w:r>
      <w:r w:rsidR="00C51340" w:rsidRPr="005334E6">
        <w:t>s</w:t>
      </w:r>
      <w:bookmarkEnd w:id="14"/>
    </w:p>
    <w:p w14:paraId="4EF947DE" w14:textId="77777777" w:rsidR="00726530" w:rsidRPr="005334E6" w:rsidRDefault="00623B48" w:rsidP="00A521D6">
      <w:pPr>
        <w:pStyle w:val="subsection"/>
      </w:pPr>
      <w:r w:rsidRPr="005334E6">
        <w:tab/>
      </w:r>
      <w:r w:rsidRPr="005334E6">
        <w:tab/>
        <w:t>The amendment</w:t>
      </w:r>
      <w:r w:rsidR="00C51340" w:rsidRPr="005334E6">
        <w:t>s</w:t>
      </w:r>
      <w:r w:rsidRPr="005334E6">
        <w:t xml:space="preserve"> made by Schedule 1 to the </w:t>
      </w:r>
      <w:r w:rsidR="00531CD8" w:rsidRPr="005334E6">
        <w:rPr>
          <w:i/>
        </w:rPr>
        <w:t xml:space="preserve">Migration Amendment (Strengthening Reporting Protections) </w:t>
      </w:r>
      <w:r w:rsidR="005334E6">
        <w:rPr>
          <w:i/>
        </w:rPr>
        <w:t>Regulations 2</w:t>
      </w:r>
      <w:r w:rsidR="00531CD8" w:rsidRPr="005334E6">
        <w:rPr>
          <w:i/>
        </w:rPr>
        <w:t>024</w:t>
      </w:r>
      <w:r w:rsidRPr="005334E6">
        <w:t xml:space="preserve"> appl</w:t>
      </w:r>
      <w:r w:rsidR="00C51340" w:rsidRPr="005334E6">
        <w:t>y</w:t>
      </w:r>
      <w:r w:rsidRPr="005334E6">
        <w:t xml:space="preserve"> in relation to</w:t>
      </w:r>
      <w:r w:rsidR="00CD7ACA" w:rsidRPr="005334E6">
        <w:t xml:space="preserve"> a </w:t>
      </w:r>
      <w:r w:rsidR="00CD7ACA" w:rsidRPr="005334E6">
        <w:lastRenderedPageBreak/>
        <w:t xml:space="preserve">breach of a </w:t>
      </w:r>
      <w:r w:rsidR="00C51340" w:rsidRPr="005334E6">
        <w:t>condition to which a visa is subject</w:t>
      </w:r>
      <w:r w:rsidR="00CD7ACA" w:rsidRPr="005334E6">
        <w:t xml:space="preserve"> that occurs before, on or after the commencement of that </w:t>
      </w:r>
      <w:r w:rsidRPr="005334E6">
        <w:t>Schedule.</w:t>
      </w:r>
    </w:p>
    <w:sectPr w:rsidR="00726530" w:rsidRPr="005334E6" w:rsidSect="003B000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5E31D" w14:textId="77777777" w:rsidR="005334E6" w:rsidRDefault="005334E6" w:rsidP="0048364F">
      <w:pPr>
        <w:spacing w:line="240" w:lineRule="auto"/>
      </w:pPr>
      <w:r>
        <w:separator/>
      </w:r>
    </w:p>
  </w:endnote>
  <w:endnote w:type="continuationSeparator" w:id="0">
    <w:p w14:paraId="5621BBCD" w14:textId="77777777" w:rsidR="005334E6" w:rsidRDefault="005334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787C" w14:textId="77777777" w:rsidR="005334E6" w:rsidRPr="003B0002" w:rsidRDefault="003B0002" w:rsidP="003B00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0002">
      <w:rPr>
        <w:i/>
        <w:sz w:val="18"/>
      </w:rPr>
      <w:t>OPC66771 -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9543" w14:textId="77777777" w:rsidR="005334E6" w:rsidRDefault="005334E6" w:rsidP="00E97334"/>
  <w:p w14:paraId="30DD1D88" w14:textId="77777777" w:rsidR="005334E6" w:rsidRPr="003B0002" w:rsidRDefault="003B0002" w:rsidP="003B0002">
    <w:pPr>
      <w:rPr>
        <w:rFonts w:cs="Times New Roman"/>
        <w:i/>
        <w:sz w:val="18"/>
      </w:rPr>
    </w:pPr>
    <w:r w:rsidRPr="003B0002">
      <w:rPr>
        <w:rFonts w:cs="Times New Roman"/>
        <w:i/>
        <w:sz w:val="18"/>
      </w:rPr>
      <w:t>OPC66771 -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762D" w14:textId="77777777" w:rsidR="005334E6" w:rsidRPr="003B0002" w:rsidRDefault="003B0002" w:rsidP="003B00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0002">
      <w:rPr>
        <w:i/>
        <w:sz w:val="18"/>
      </w:rPr>
      <w:t>OPC66771 -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513C6" w14:textId="77777777" w:rsidR="005334E6" w:rsidRPr="00E33C1C" w:rsidRDefault="005334E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34E6" w14:paraId="04830828" w14:textId="77777777" w:rsidTr="000512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C478FB" w14:textId="77777777" w:rsidR="005334E6" w:rsidRDefault="005334E6" w:rsidP="005630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21E50" w14:textId="1CBC5F53" w:rsidR="005334E6" w:rsidRDefault="005334E6" w:rsidP="005630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DDA">
            <w:rPr>
              <w:i/>
              <w:sz w:val="18"/>
            </w:rPr>
            <w:t>Migration Amendment (Strengthening Reporting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31908C" w14:textId="77777777" w:rsidR="005334E6" w:rsidRDefault="005334E6" w:rsidP="00563079">
          <w:pPr>
            <w:spacing w:line="0" w:lineRule="atLeast"/>
            <w:jc w:val="right"/>
            <w:rPr>
              <w:sz w:val="18"/>
            </w:rPr>
          </w:pPr>
        </w:p>
      </w:tc>
    </w:tr>
  </w:tbl>
  <w:p w14:paraId="31DC957A" w14:textId="77777777" w:rsidR="005334E6" w:rsidRPr="003B0002" w:rsidRDefault="003B0002" w:rsidP="003B0002">
    <w:pPr>
      <w:rPr>
        <w:rFonts w:cs="Times New Roman"/>
        <w:i/>
        <w:sz w:val="18"/>
      </w:rPr>
    </w:pPr>
    <w:r w:rsidRPr="003B0002">
      <w:rPr>
        <w:rFonts w:cs="Times New Roman"/>
        <w:i/>
        <w:sz w:val="18"/>
      </w:rPr>
      <w:t>OPC66771 -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6EC0F" w14:textId="77777777" w:rsidR="005334E6" w:rsidRPr="00E33C1C" w:rsidRDefault="005334E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334E6" w14:paraId="1114C17A" w14:textId="77777777" w:rsidTr="000512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EAD97C" w14:textId="77777777" w:rsidR="005334E6" w:rsidRDefault="005334E6" w:rsidP="005630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A6424F" w14:textId="327F34C8" w:rsidR="005334E6" w:rsidRDefault="005334E6" w:rsidP="005630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DDA">
            <w:rPr>
              <w:i/>
              <w:sz w:val="18"/>
            </w:rPr>
            <w:t>Migration Amendment (Strengthening Reporting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04ACFDA" w14:textId="6A694500" w:rsidR="005334E6" w:rsidRDefault="005334E6" w:rsidP="005630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3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4F32A5" w14:textId="77777777" w:rsidR="005334E6" w:rsidRPr="003B0002" w:rsidRDefault="003B0002" w:rsidP="003B0002">
    <w:pPr>
      <w:rPr>
        <w:rFonts w:cs="Times New Roman"/>
        <w:i/>
        <w:sz w:val="18"/>
      </w:rPr>
    </w:pPr>
    <w:r w:rsidRPr="003B0002">
      <w:rPr>
        <w:rFonts w:cs="Times New Roman"/>
        <w:i/>
        <w:sz w:val="18"/>
      </w:rPr>
      <w:t>OPC66771 -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4AEF" w14:textId="77777777" w:rsidR="005334E6" w:rsidRPr="00E33C1C" w:rsidRDefault="005334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34E6" w14:paraId="59C49329" w14:textId="77777777" w:rsidTr="000512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5CB919" w14:textId="705FF7FC" w:rsidR="005334E6" w:rsidRDefault="005334E6" w:rsidP="005630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3F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5BABD" w14:textId="58D23C53" w:rsidR="005334E6" w:rsidRDefault="005334E6" w:rsidP="005630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DDA">
            <w:rPr>
              <w:i/>
              <w:sz w:val="18"/>
            </w:rPr>
            <w:t>Migration Amendment (Strengthening Reporting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49C983" w14:textId="77777777" w:rsidR="005334E6" w:rsidRDefault="005334E6" w:rsidP="00563079">
          <w:pPr>
            <w:spacing w:line="0" w:lineRule="atLeast"/>
            <w:jc w:val="right"/>
            <w:rPr>
              <w:sz w:val="18"/>
            </w:rPr>
          </w:pPr>
        </w:p>
      </w:tc>
    </w:tr>
  </w:tbl>
  <w:p w14:paraId="654E6D60" w14:textId="77777777" w:rsidR="005334E6" w:rsidRPr="003B0002" w:rsidRDefault="003B0002" w:rsidP="003B0002">
    <w:pPr>
      <w:rPr>
        <w:rFonts w:cs="Times New Roman"/>
        <w:i/>
        <w:sz w:val="18"/>
      </w:rPr>
    </w:pPr>
    <w:r w:rsidRPr="003B0002">
      <w:rPr>
        <w:rFonts w:cs="Times New Roman"/>
        <w:i/>
        <w:sz w:val="18"/>
      </w:rPr>
      <w:t>OPC66771 -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6A55" w14:textId="77777777" w:rsidR="005334E6" w:rsidRPr="00E33C1C" w:rsidRDefault="005334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34E6" w14:paraId="7814475B" w14:textId="77777777" w:rsidTr="005630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8C0CF5" w14:textId="77777777" w:rsidR="005334E6" w:rsidRDefault="005334E6" w:rsidP="005630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9D0D2" w14:textId="6F4A1844" w:rsidR="005334E6" w:rsidRDefault="005334E6" w:rsidP="005630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DDA">
            <w:rPr>
              <w:i/>
              <w:sz w:val="18"/>
            </w:rPr>
            <w:t>Migration Amendment (Strengthening Reporting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2CDC81" w14:textId="31E48A2C" w:rsidR="005334E6" w:rsidRDefault="005334E6" w:rsidP="005630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3F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02700F" w14:textId="77777777" w:rsidR="005334E6" w:rsidRPr="003B0002" w:rsidRDefault="003B0002" w:rsidP="003B0002">
    <w:pPr>
      <w:rPr>
        <w:rFonts w:cs="Times New Roman"/>
        <w:i/>
        <w:sz w:val="18"/>
      </w:rPr>
    </w:pPr>
    <w:r w:rsidRPr="003B0002">
      <w:rPr>
        <w:rFonts w:cs="Times New Roman"/>
        <w:i/>
        <w:sz w:val="18"/>
      </w:rPr>
      <w:t>OPC66771 -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C988" w14:textId="77777777" w:rsidR="005334E6" w:rsidRPr="00E33C1C" w:rsidRDefault="005334E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34E6" w14:paraId="664BB4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593A06" w14:textId="77777777" w:rsidR="005334E6" w:rsidRDefault="005334E6" w:rsidP="005630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13ED4C" w14:textId="5DFA7C8C" w:rsidR="005334E6" w:rsidRDefault="005334E6" w:rsidP="005630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5DDA">
            <w:rPr>
              <w:i/>
              <w:sz w:val="18"/>
            </w:rPr>
            <w:t>Migration Amendment (Strengthening Reporting Protections)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832C69" w14:textId="77777777" w:rsidR="005334E6" w:rsidRDefault="005334E6" w:rsidP="005630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454795" w14:textId="77777777" w:rsidR="005334E6" w:rsidRPr="003B0002" w:rsidRDefault="003B0002" w:rsidP="003B0002">
    <w:pPr>
      <w:rPr>
        <w:rFonts w:cs="Times New Roman"/>
        <w:i/>
        <w:sz w:val="18"/>
      </w:rPr>
    </w:pPr>
    <w:r w:rsidRPr="003B0002">
      <w:rPr>
        <w:rFonts w:cs="Times New Roman"/>
        <w:i/>
        <w:sz w:val="18"/>
      </w:rPr>
      <w:t>OPC66771 -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07AE" w14:textId="77777777" w:rsidR="005334E6" w:rsidRDefault="005334E6" w:rsidP="0048364F">
      <w:pPr>
        <w:spacing w:line="240" w:lineRule="auto"/>
      </w:pPr>
      <w:r>
        <w:separator/>
      </w:r>
    </w:p>
  </w:footnote>
  <w:footnote w:type="continuationSeparator" w:id="0">
    <w:p w14:paraId="1E4BBDA6" w14:textId="77777777" w:rsidR="005334E6" w:rsidRDefault="005334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991C" w14:textId="77777777" w:rsidR="005334E6" w:rsidRPr="005F1388" w:rsidRDefault="005334E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5F6F" w14:textId="77777777" w:rsidR="005334E6" w:rsidRPr="005F1388" w:rsidRDefault="005334E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0275" w14:textId="77777777" w:rsidR="005334E6" w:rsidRPr="005F1388" w:rsidRDefault="005334E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BDBF0" w14:textId="77777777" w:rsidR="005334E6" w:rsidRPr="00ED79B6" w:rsidRDefault="005334E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92A5" w14:textId="77777777" w:rsidR="005334E6" w:rsidRPr="00ED79B6" w:rsidRDefault="005334E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5554" w14:textId="77777777" w:rsidR="005334E6" w:rsidRPr="00ED79B6" w:rsidRDefault="005334E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3DF8C" w14:textId="69F01242" w:rsidR="005334E6" w:rsidRPr="00A961C4" w:rsidRDefault="005334E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23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23F8">
      <w:rPr>
        <w:noProof/>
        <w:sz w:val="20"/>
      </w:rPr>
      <w:t>Amendments</w:t>
    </w:r>
    <w:r>
      <w:rPr>
        <w:sz w:val="20"/>
      </w:rPr>
      <w:fldChar w:fldCharType="end"/>
    </w:r>
  </w:p>
  <w:p w14:paraId="0943E497" w14:textId="02FA8E69" w:rsidR="005334E6" w:rsidRPr="00A961C4" w:rsidRDefault="005334E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A52975" w14:textId="77777777" w:rsidR="005334E6" w:rsidRPr="00A961C4" w:rsidRDefault="005334E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32CF8" w14:textId="2E508A5F" w:rsidR="005334E6" w:rsidRPr="00A961C4" w:rsidRDefault="005334E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523F8">
      <w:rPr>
        <w:sz w:val="20"/>
      </w:rPr>
      <w:fldChar w:fldCharType="separate"/>
    </w:r>
    <w:r w:rsidR="009523F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523F8">
      <w:rPr>
        <w:b/>
        <w:sz w:val="20"/>
      </w:rPr>
      <w:fldChar w:fldCharType="separate"/>
    </w:r>
    <w:r w:rsidR="009523F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871204E" w14:textId="3A814759" w:rsidR="005334E6" w:rsidRPr="00A961C4" w:rsidRDefault="005334E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6F10DA0" w14:textId="77777777" w:rsidR="005334E6" w:rsidRPr="00A961C4" w:rsidRDefault="005334E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63B9" w14:textId="77777777" w:rsidR="005334E6" w:rsidRPr="00A961C4" w:rsidRDefault="005334E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F"/>
    <w:rsid w:val="00000263"/>
    <w:rsid w:val="000113BC"/>
    <w:rsid w:val="000136AF"/>
    <w:rsid w:val="00017095"/>
    <w:rsid w:val="0002010D"/>
    <w:rsid w:val="000261B6"/>
    <w:rsid w:val="0002691F"/>
    <w:rsid w:val="00036E24"/>
    <w:rsid w:val="0004044E"/>
    <w:rsid w:val="000413AC"/>
    <w:rsid w:val="00043F18"/>
    <w:rsid w:val="00044411"/>
    <w:rsid w:val="00045327"/>
    <w:rsid w:val="00046F47"/>
    <w:rsid w:val="0005120E"/>
    <w:rsid w:val="0005126D"/>
    <w:rsid w:val="00053638"/>
    <w:rsid w:val="00054577"/>
    <w:rsid w:val="000614BF"/>
    <w:rsid w:val="000632BA"/>
    <w:rsid w:val="000655E7"/>
    <w:rsid w:val="00066DAE"/>
    <w:rsid w:val="00067079"/>
    <w:rsid w:val="00067188"/>
    <w:rsid w:val="00070A1C"/>
    <w:rsid w:val="0007169C"/>
    <w:rsid w:val="000719E0"/>
    <w:rsid w:val="00075711"/>
    <w:rsid w:val="00077593"/>
    <w:rsid w:val="00083F48"/>
    <w:rsid w:val="00084E76"/>
    <w:rsid w:val="00096660"/>
    <w:rsid w:val="000A4429"/>
    <w:rsid w:val="000A7DF9"/>
    <w:rsid w:val="000B4B9F"/>
    <w:rsid w:val="000B4BF8"/>
    <w:rsid w:val="000C5A45"/>
    <w:rsid w:val="000D05EF"/>
    <w:rsid w:val="000D5485"/>
    <w:rsid w:val="000D5CA1"/>
    <w:rsid w:val="000E4DFF"/>
    <w:rsid w:val="000E6967"/>
    <w:rsid w:val="000F21C1"/>
    <w:rsid w:val="000F5732"/>
    <w:rsid w:val="001036B1"/>
    <w:rsid w:val="00103EFE"/>
    <w:rsid w:val="001052B9"/>
    <w:rsid w:val="00105D72"/>
    <w:rsid w:val="0010745C"/>
    <w:rsid w:val="00110BC6"/>
    <w:rsid w:val="0011173D"/>
    <w:rsid w:val="00112CFF"/>
    <w:rsid w:val="00117277"/>
    <w:rsid w:val="00117A67"/>
    <w:rsid w:val="00121BAE"/>
    <w:rsid w:val="00135F59"/>
    <w:rsid w:val="00142194"/>
    <w:rsid w:val="00143294"/>
    <w:rsid w:val="00143C41"/>
    <w:rsid w:val="001519F4"/>
    <w:rsid w:val="0015251B"/>
    <w:rsid w:val="00153045"/>
    <w:rsid w:val="00155873"/>
    <w:rsid w:val="00160686"/>
    <w:rsid w:val="00160BD7"/>
    <w:rsid w:val="001643C9"/>
    <w:rsid w:val="00165568"/>
    <w:rsid w:val="00166082"/>
    <w:rsid w:val="00166C2F"/>
    <w:rsid w:val="00170D7E"/>
    <w:rsid w:val="001716C9"/>
    <w:rsid w:val="001740E0"/>
    <w:rsid w:val="00184261"/>
    <w:rsid w:val="00190BA1"/>
    <w:rsid w:val="00190DF5"/>
    <w:rsid w:val="00193461"/>
    <w:rsid w:val="001939E1"/>
    <w:rsid w:val="00195382"/>
    <w:rsid w:val="0019671A"/>
    <w:rsid w:val="001A3B9F"/>
    <w:rsid w:val="001A4176"/>
    <w:rsid w:val="001A4302"/>
    <w:rsid w:val="001A65C0"/>
    <w:rsid w:val="001B3F49"/>
    <w:rsid w:val="001B6456"/>
    <w:rsid w:val="001B7A5D"/>
    <w:rsid w:val="001C0B7A"/>
    <w:rsid w:val="001C22C8"/>
    <w:rsid w:val="001C58AA"/>
    <w:rsid w:val="001C69C4"/>
    <w:rsid w:val="001C70D9"/>
    <w:rsid w:val="001D4455"/>
    <w:rsid w:val="001E0A8D"/>
    <w:rsid w:val="001E2D79"/>
    <w:rsid w:val="001E3590"/>
    <w:rsid w:val="001E5923"/>
    <w:rsid w:val="001E7407"/>
    <w:rsid w:val="001F2D09"/>
    <w:rsid w:val="001F369B"/>
    <w:rsid w:val="00201D27"/>
    <w:rsid w:val="0020300C"/>
    <w:rsid w:val="00204322"/>
    <w:rsid w:val="002209C0"/>
    <w:rsid w:val="00220A0C"/>
    <w:rsid w:val="00223E4A"/>
    <w:rsid w:val="002302EA"/>
    <w:rsid w:val="002304F4"/>
    <w:rsid w:val="002356B5"/>
    <w:rsid w:val="00240749"/>
    <w:rsid w:val="002468D7"/>
    <w:rsid w:val="00250BAE"/>
    <w:rsid w:val="002514C1"/>
    <w:rsid w:val="00260DD9"/>
    <w:rsid w:val="00262006"/>
    <w:rsid w:val="0026327E"/>
    <w:rsid w:val="00263428"/>
    <w:rsid w:val="00263886"/>
    <w:rsid w:val="00263E05"/>
    <w:rsid w:val="00274F15"/>
    <w:rsid w:val="0027521B"/>
    <w:rsid w:val="00280417"/>
    <w:rsid w:val="002834D3"/>
    <w:rsid w:val="00285CDD"/>
    <w:rsid w:val="00290EDE"/>
    <w:rsid w:val="00291167"/>
    <w:rsid w:val="00297ECB"/>
    <w:rsid w:val="002A4130"/>
    <w:rsid w:val="002A4134"/>
    <w:rsid w:val="002B72D1"/>
    <w:rsid w:val="002C152A"/>
    <w:rsid w:val="002C48E2"/>
    <w:rsid w:val="002C76F5"/>
    <w:rsid w:val="002D043A"/>
    <w:rsid w:val="002D45B5"/>
    <w:rsid w:val="002D66D5"/>
    <w:rsid w:val="002E3129"/>
    <w:rsid w:val="003045DA"/>
    <w:rsid w:val="00306F8B"/>
    <w:rsid w:val="00310CD3"/>
    <w:rsid w:val="003136C0"/>
    <w:rsid w:val="0031713F"/>
    <w:rsid w:val="003173B2"/>
    <w:rsid w:val="00321913"/>
    <w:rsid w:val="00324EE6"/>
    <w:rsid w:val="00330510"/>
    <w:rsid w:val="003316DC"/>
    <w:rsid w:val="00332E0D"/>
    <w:rsid w:val="003415D3"/>
    <w:rsid w:val="00341610"/>
    <w:rsid w:val="00343F85"/>
    <w:rsid w:val="00346335"/>
    <w:rsid w:val="00352B0F"/>
    <w:rsid w:val="003561B0"/>
    <w:rsid w:val="0036079D"/>
    <w:rsid w:val="003615C7"/>
    <w:rsid w:val="00367960"/>
    <w:rsid w:val="00367DCC"/>
    <w:rsid w:val="00372865"/>
    <w:rsid w:val="00372DE6"/>
    <w:rsid w:val="00376C17"/>
    <w:rsid w:val="00393B72"/>
    <w:rsid w:val="003A0447"/>
    <w:rsid w:val="003A15AC"/>
    <w:rsid w:val="003A1D08"/>
    <w:rsid w:val="003A2A97"/>
    <w:rsid w:val="003A450C"/>
    <w:rsid w:val="003A4D52"/>
    <w:rsid w:val="003A56EB"/>
    <w:rsid w:val="003A61EC"/>
    <w:rsid w:val="003B0002"/>
    <w:rsid w:val="003B0627"/>
    <w:rsid w:val="003C2993"/>
    <w:rsid w:val="003C4020"/>
    <w:rsid w:val="003C5DDA"/>
    <w:rsid w:val="003C5F2B"/>
    <w:rsid w:val="003C7B2E"/>
    <w:rsid w:val="003D0BFE"/>
    <w:rsid w:val="003D3899"/>
    <w:rsid w:val="003D4D1F"/>
    <w:rsid w:val="003D5700"/>
    <w:rsid w:val="003F0F5A"/>
    <w:rsid w:val="003F12A6"/>
    <w:rsid w:val="003F2E86"/>
    <w:rsid w:val="003F6E2D"/>
    <w:rsid w:val="00400A30"/>
    <w:rsid w:val="004022CA"/>
    <w:rsid w:val="0040563D"/>
    <w:rsid w:val="004063EE"/>
    <w:rsid w:val="004116CD"/>
    <w:rsid w:val="00414ADE"/>
    <w:rsid w:val="0041539A"/>
    <w:rsid w:val="00424CA9"/>
    <w:rsid w:val="004257BB"/>
    <w:rsid w:val="004261D9"/>
    <w:rsid w:val="00432E6A"/>
    <w:rsid w:val="00442459"/>
    <w:rsid w:val="0044291A"/>
    <w:rsid w:val="00447343"/>
    <w:rsid w:val="00447A64"/>
    <w:rsid w:val="00455F45"/>
    <w:rsid w:val="00457662"/>
    <w:rsid w:val="00460499"/>
    <w:rsid w:val="00467E15"/>
    <w:rsid w:val="004703D0"/>
    <w:rsid w:val="00470815"/>
    <w:rsid w:val="00470BEE"/>
    <w:rsid w:val="00474835"/>
    <w:rsid w:val="0048000A"/>
    <w:rsid w:val="004819C7"/>
    <w:rsid w:val="0048364F"/>
    <w:rsid w:val="00490F2E"/>
    <w:rsid w:val="00493D2D"/>
    <w:rsid w:val="00496DB3"/>
    <w:rsid w:val="00496F97"/>
    <w:rsid w:val="004A3317"/>
    <w:rsid w:val="004A53EA"/>
    <w:rsid w:val="004B0A36"/>
    <w:rsid w:val="004B27A7"/>
    <w:rsid w:val="004B2AF2"/>
    <w:rsid w:val="004B372F"/>
    <w:rsid w:val="004D473F"/>
    <w:rsid w:val="004E16D2"/>
    <w:rsid w:val="004E3C99"/>
    <w:rsid w:val="004F1FAC"/>
    <w:rsid w:val="004F2287"/>
    <w:rsid w:val="004F676E"/>
    <w:rsid w:val="00501F89"/>
    <w:rsid w:val="005151F9"/>
    <w:rsid w:val="00516B8D"/>
    <w:rsid w:val="00517AFE"/>
    <w:rsid w:val="005206CA"/>
    <w:rsid w:val="00523D8D"/>
    <w:rsid w:val="005243A0"/>
    <w:rsid w:val="0052686F"/>
    <w:rsid w:val="0052756C"/>
    <w:rsid w:val="00527C77"/>
    <w:rsid w:val="00530230"/>
    <w:rsid w:val="00530CC9"/>
    <w:rsid w:val="00531CD8"/>
    <w:rsid w:val="005334E6"/>
    <w:rsid w:val="0053687E"/>
    <w:rsid w:val="00537FBC"/>
    <w:rsid w:val="0054107B"/>
    <w:rsid w:val="00541D73"/>
    <w:rsid w:val="00543469"/>
    <w:rsid w:val="005452CC"/>
    <w:rsid w:val="00546F85"/>
    <w:rsid w:val="00546FA3"/>
    <w:rsid w:val="005476D0"/>
    <w:rsid w:val="005534EF"/>
    <w:rsid w:val="00554243"/>
    <w:rsid w:val="00554D14"/>
    <w:rsid w:val="00557C7A"/>
    <w:rsid w:val="00562A58"/>
    <w:rsid w:val="00563079"/>
    <w:rsid w:val="00572E16"/>
    <w:rsid w:val="00573867"/>
    <w:rsid w:val="0057483E"/>
    <w:rsid w:val="00581211"/>
    <w:rsid w:val="00584811"/>
    <w:rsid w:val="0059069E"/>
    <w:rsid w:val="00593AA6"/>
    <w:rsid w:val="00593FE6"/>
    <w:rsid w:val="00594161"/>
    <w:rsid w:val="00594512"/>
    <w:rsid w:val="00594749"/>
    <w:rsid w:val="00596497"/>
    <w:rsid w:val="005A482B"/>
    <w:rsid w:val="005A69D4"/>
    <w:rsid w:val="005B4067"/>
    <w:rsid w:val="005B56CD"/>
    <w:rsid w:val="005B7A30"/>
    <w:rsid w:val="005C2AD7"/>
    <w:rsid w:val="005C36E0"/>
    <w:rsid w:val="005C3F41"/>
    <w:rsid w:val="005C527C"/>
    <w:rsid w:val="005C7A26"/>
    <w:rsid w:val="005D168D"/>
    <w:rsid w:val="005D361D"/>
    <w:rsid w:val="005D5EA1"/>
    <w:rsid w:val="005E61D3"/>
    <w:rsid w:val="005E763A"/>
    <w:rsid w:val="005F2389"/>
    <w:rsid w:val="005F2702"/>
    <w:rsid w:val="005F4840"/>
    <w:rsid w:val="005F7738"/>
    <w:rsid w:val="00600219"/>
    <w:rsid w:val="006121CB"/>
    <w:rsid w:val="00613EAD"/>
    <w:rsid w:val="0061460C"/>
    <w:rsid w:val="00615431"/>
    <w:rsid w:val="006158AC"/>
    <w:rsid w:val="00615C6F"/>
    <w:rsid w:val="00616384"/>
    <w:rsid w:val="00617495"/>
    <w:rsid w:val="00621578"/>
    <w:rsid w:val="00623AB6"/>
    <w:rsid w:val="00623B48"/>
    <w:rsid w:val="00623BFE"/>
    <w:rsid w:val="006342FC"/>
    <w:rsid w:val="00640402"/>
    <w:rsid w:val="00640F78"/>
    <w:rsid w:val="006448AB"/>
    <w:rsid w:val="00646E7B"/>
    <w:rsid w:val="00654226"/>
    <w:rsid w:val="00655D6A"/>
    <w:rsid w:val="00656DE9"/>
    <w:rsid w:val="006611EB"/>
    <w:rsid w:val="00661719"/>
    <w:rsid w:val="00664C28"/>
    <w:rsid w:val="00671185"/>
    <w:rsid w:val="00677CC2"/>
    <w:rsid w:val="00680526"/>
    <w:rsid w:val="00685F42"/>
    <w:rsid w:val="006866A1"/>
    <w:rsid w:val="00690ABF"/>
    <w:rsid w:val="00690BEC"/>
    <w:rsid w:val="0069207B"/>
    <w:rsid w:val="00692657"/>
    <w:rsid w:val="006A4309"/>
    <w:rsid w:val="006B00AA"/>
    <w:rsid w:val="006B0E55"/>
    <w:rsid w:val="006B7006"/>
    <w:rsid w:val="006B754B"/>
    <w:rsid w:val="006C01E7"/>
    <w:rsid w:val="006C29C3"/>
    <w:rsid w:val="006C7F8C"/>
    <w:rsid w:val="006D06E1"/>
    <w:rsid w:val="006D0F3E"/>
    <w:rsid w:val="006D24AA"/>
    <w:rsid w:val="006D710B"/>
    <w:rsid w:val="006D7241"/>
    <w:rsid w:val="006D78DB"/>
    <w:rsid w:val="006D790A"/>
    <w:rsid w:val="006D7AB9"/>
    <w:rsid w:val="006E0296"/>
    <w:rsid w:val="006E26DD"/>
    <w:rsid w:val="006E38AC"/>
    <w:rsid w:val="006F2AED"/>
    <w:rsid w:val="006F60A8"/>
    <w:rsid w:val="00700B2C"/>
    <w:rsid w:val="00704724"/>
    <w:rsid w:val="00713084"/>
    <w:rsid w:val="00720FC2"/>
    <w:rsid w:val="00724517"/>
    <w:rsid w:val="00726530"/>
    <w:rsid w:val="00731E00"/>
    <w:rsid w:val="00732E9D"/>
    <w:rsid w:val="0073491A"/>
    <w:rsid w:val="00735C88"/>
    <w:rsid w:val="00736B12"/>
    <w:rsid w:val="007440B7"/>
    <w:rsid w:val="007473C5"/>
    <w:rsid w:val="00747993"/>
    <w:rsid w:val="00753E14"/>
    <w:rsid w:val="007634AD"/>
    <w:rsid w:val="00763C89"/>
    <w:rsid w:val="007652F1"/>
    <w:rsid w:val="007715C9"/>
    <w:rsid w:val="00774EDD"/>
    <w:rsid w:val="007757EC"/>
    <w:rsid w:val="00775FFC"/>
    <w:rsid w:val="0078432A"/>
    <w:rsid w:val="00792B0F"/>
    <w:rsid w:val="007950B3"/>
    <w:rsid w:val="007970DB"/>
    <w:rsid w:val="007A115D"/>
    <w:rsid w:val="007A35E6"/>
    <w:rsid w:val="007A6863"/>
    <w:rsid w:val="007C3174"/>
    <w:rsid w:val="007C7CDB"/>
    <w:rsid w:val="007D0AA0"/>
    <w:rsid w:val="007D45C1"/>
    <w:rsid w:val="007E7D4A"/>
    <w:rsid w:val="007F14AE"/>
    <w:rsid w:val="007F48ED"/>
    <w:rsid w:val="007F7947"/>
    <w:rsid w:val="008073F6"/>
    <w:rsid w:val="0081037C"/>
    <w:rsid w:val="00812F45"/>
    <w:rsid w:val="008159C0"/>
    <w:rsid w:val="00816B6F"/>
    <w:rsid w:val="008224F7"/>
    <w:rsid w:val="00823B55"/>
    <w:rsid w:val="008247E0"/>
    <w:rsid w:val="0082650D"/>
    <w:rsid w:val="008327EC"/>
    <w:rsid w:val="00840001"/>
    <w:rsid w:val="0084172C"/>
    <w:rsid w:val="008473F4"/>
    <w:rsid w:val="0085560F"/>
    <w:rsid w:val="00856A31"/>
    <w:rsid w:val="0086090F"/>
    <w:rsid w:val="008671F5"/>
    <w:rsid w:val="00872866"/>
    <w:rsid w:val="00872BB9"/>
    <w:rsid w:val="008731B9"/>
    <w:rsid w:val="008754D0"/>
    <w:rsid w:val="00877D48"/>
    <w:rsid w:val="008816F0"/>
    <w:rsid w:val="00881863"/>
    <w:rsid w:val="0088345B"/>
    <w:rsid w:val="008A084B"/>
    <w:rsid w:val="008A16A5"/>
    <w:rsid w:val="008A490A"/>
    <w:rsid w:val="008A66EF"/>
    <w:rsid w:val="008B5D42"/>
    <w:rsid w:val="008B5EC4"/>
    <w:rsid w:val="008B7626"/>
    <w:rsid w:val="008C2B5D"/>
    <w:rsid w:val="008C5680"/>
    <w:rsid w:val="008D0EE0"/>
    <w:rsid w:val="008D5B99"/>
    <w:rsid w:val="008D7A27"/>
    <w:rsid w:val="008E37BE"/>
    <w:rsid w:val="008E4702"/>
    <w:rsid w:val="008E4CAA"/>
    <w:rsid w:val="008E5A74"/>
    <w:rsid w:val="008E69AA"/>
    <w:rsid w:val="008F4E6A"/>
    <w:rsid w:val="008F4F1C"/>
    <w:rsid w:val="00905D2B"/>
    <w:rsid w:val="00907250"/>
    <w:rsid w:val="00907CC8"/>
    <w:rsid w:val="00911310"/>
    <w:rsid w:val="00916947"/>
    <w:rsid w:val="009178F6"/>
    <w:rsid w:val="00922764"/>
    <w:rsid w:val="00923AEE"/>
    <w:rsid w:val="0092697B"/>
    <w:rsid w:val="00932377"/>
    <w:rsid w:val="009408EA"/>
    <w:rsid w:val="00943102"/>
    <w:rsid w:val="0094523D"/>
    <w:rsid w:val="00947DB9"/>
    <w:rsid w:val="0095195C"/>
    <w:rsid w:val="009523F8"/>
    <w:rsid w:val="0095361C"/>
    <w:rsid w:val="009559E6"/>
    <w:rsid w:val="00963989"/>
    <w:rsid w:val="0096438C"/>
    <w:rsid w:val="00970228"/>
    <w:rsid w:val="00976A63"/>
    <w:rsid w:val="009773C6"/>
    <w:rsid w:val="00980D51"/>
    <w:rsid w:val="00983419"/>
    <w:rsid w:val="0098363F"/>
    <w:rsid w:val="0098406D"/>
    <w:rsid w:val="00991ABF"/>
    <w:rsid w:val="009946FB"/>
    <w:rsid w:val="00994821"/>
    <w:rsid w:val="009959A6"/>
    <w:rsid w:val="009960C6"/>
    <w:rsid w:val="009A2874"/>
    <w:rsid w:val="009B0A61"/>
    <w:rsid w:val="009B1843"/>
    <w:rsid w:val="009B4F81"/>
    <w:rsid w:val="009C2FB5"/>
    <w:rsid w:val="009C3431"/>
    <w:rsid w:val="009C4C35"/>
    <w:rsid w:val="009C5160"/>
    <w:rsid w:val="009C5989"/>
    <w:rsid w:val="009D08DA"/>
    <w:rsid w:val="009F4747"/>
    <w:rsid w:val="009F4EEA"/>
    <w:rsid w:val="009F6FE8"/>
    <w:rsid w:val="00A01E4E"/>
    <w:rsid w:val="00A02467"/>
    <w:rsid w:val="00A06860"/>
    <w:rsid w:val="00A136F5"/>
    <w:rsid w:val="00A14E87"/>
    <w:rsid w:val="00A231E2"/>
    <w:rsid w:val="00A2550D"/>
    <w:rsid w:val="00A30A78"/>
    <w:rsid w:val="00A33AEC"/>
    <w:rsid w:val="00A4169B"/>
    <w:rsid w:val="00A4298F"/>
    <w:rsid w:val="00A445F2"/>
    <w:rsid w:val="00A50D55"/>
    <w:rsid w:val="00A510AE"/>
    <w:rsid w:val="00A5165B"/>
    <w:rsid w:val="00A521D6"/>
    <w:rsid w:val="00A52FDA"/>
    <w:rsid w:val="00A56ABE"/>
    <w:rsid w:val="00A64912"/>
    <w:rsid w:val="00A70059"/>
    <w:rsid w:val="00A70344"/>
    <w:rsid w:val="00A70A74"/>
    <w:rsid w:val="00A7722F"/>
    <w:rsid w:val="00A81626"/>
    <w:rsid w:val="00A90EA8"/>
    <w:rsid w:val="00AA0343"/>
    <w:rsid w:val="00AA2A5C"/>
    <w:rsid w:val="00AA4842"/>
    <w:rsid w:val="00AA6770"/>
    <w:rsid w:val="00AB3134"/>
    <w:rsid w:val="00AB78E9"/>
    <w:rsid w:val="00AC57B0"/>
    <w:rsid w:val="00AD3467"/>
    <w:rsid w:val="00AD4376"/>
    <w:rsid w:val="00AD4724"/>
    <w:rsid w:val="00AD4EF4"/>
    <w:rsid w:val="00AD5641"/>
    <w:rsid w:val="00AD7252"/>
    <w:rsid w:val="00AE0F9B"/>
    <w:rsid w:val="00AE440B"/>
    <w:rsid w:val="00AF55FF"/>
    <w:rsid w:val="00B021F4"/>
    <w:rsid w:val="00B032D8"/>
    <w:rsid w:val="00B04A6C"/>
    <w:rsid w:val="00B06738"/>
    <w:rsid w:val="00B10546"/>
    <w:rsid w:val="00B21D81"/>
    <w:rsid w:val="00B328D7"/>
    <w:rsid w:val="00B33B3C"/>
    <w:rsid w:val="00B40D74"/>
    <w:rsid w:val="00B41608"/>
    <w:rsid w:val="00B50931"/>
    <w:rsid w:val="00B5093F"/>
    <w:rsid w:val="00B52663"/>
    <w:rsid w:val="00B56DCB"/>
    <w:rsid w:val="00B657C7"/>
    <w:rsid w:val="00B726C7"/>
    <w:rsid w:val="00B76577"/>
    <w:rsid w:val="00B770D2"/>
    <w:rsid w:val="00B87765"/>
    <w:rsid w:val="00B94F68"/>
    <w:rsid w:val="00BA13B4"/>
    <w:rsid w:val="00BA47A3"/>
    <w:rsid w:val="00BA5026"/>
    <w:rsid w:val="00BA7699"/>
    <w:rsid w:val="00BB47BE"/>
    <w:rsid w:val="00BB6A90"/>
    <w:rsid w:val="00BB6D7A"/>
    <w:rsid w:val="00BB6E79"/>
    <w:rsid w:val="00BC4EDD"/>
    <w:rsid w:val="00BC6AD4"/>
    <w:rsid w:val="00BD4DE6"/>
    <w:rsid w:val="00BE3B31"/>
    <w:rsid w:val="00BE5B3E"/>
    <w:rsid w:val="00BE702D"/>
    <w:rsid w:val="00BE719A"/>
    <w:rsid w:val="00BE720A"/>
    <w:rsid w:val="00BF6650"/>
    <w:rsid w:val="00C0270F"/>
    <w:rsid w:val="00C028AB"/>
    <w:rsid w:val="00C0474C"/>
    <w:rsid w:val="00C05CA1"/>
    <w:rsid w:val="00C067E5"/>
    <w:rsid w:val="00C11921"/>
    <w:rsid w:val="00C15354"/>
    <w:rsid w:val="00C164CA"/>
    <w:rsid w:val="00C243B4"/>
    <w:rsid w:val="00C2664C"/>
    <w:rsid w:val="00C27340"/>
    <w:rsid w:val="00C3256F"/>
    <w:rsid w:val="00C42BF8"/>
    <w:rsid w:val="00C43ABC"/>
    <w:rsid w:val="00C44240"/>
    <w:rsid w:val="00C45D3A"/>
    <w:rsid w:val="00C460AE"/>
    <w:rsid w:val="00C46473"/>
    <w:rsid w:val="00C50043"/>
    <w:rsid w:val="00C50A0F"/>
    <w:rsid w:val="00C51340"/>
    <w:rsid w:val="00C60AFD"/>
    <w:rsid w:val="00C7573B"/>
    <w:rsid w:val="00C75740"/>
    <w:rsid w:val="00C76CF3"/>
    <w:rsid w:val="00C77716"/>
    <w:rsid w:val="00C8383F"/>
    <w:rsid w:val="00C8742B"/>
    <w:rsid w:val="00C93A49"/>
    <w:rsid w:val="00CA3427"/>
    <w:rsid w:val="00CA3FC8"/>
    <w:rsid w:val="00CA7844"/>
    <w:rsid w:val="00CB1B6A"/>
    <w:rsid w:val="00CB58EF"/>
    <w:rsid w:val="00CB6794"/>
    <w:rsid w:val="00CC0C59"/>
    <w:rsid w:val="00CC2B23"/>
    <w:rsid w:val="00CC5F22"/>
    <w:rsid w:val="00CD63C9"/>
    <w:rsid w:val="00CD7ACA"/>
    <w:rsid w:val="00CE4014"/>
    <w:rsid w:val="00CE7D64"/>
    <w:rsid w:val="00CF0BB2"/>
    <w:rsid w:val="00CF1A6B"/>
    <w:rsid w:val="00CF38A5"/>
    <w:rsid w:val="00D01065"/>
    <w:rsid w:val="00D06FF6"/>
    <w:rsid w:val="00D10B02"/>
    <w:rsid w:val="00D12B45"/>
    <w:rsid w:val="00D13441"/>
    <w:rsid w:val="00D13FF9"/>
    <w:rsid w:val="00D20125"/>
    <w:rsid w:val="00D20665"/>
    <w:rsid w:val="00D21F8F"/>
    <w:rsid w:val="00D2267E"/>
    <w:rsid w:val="00D243A3"/>
    <w:rsid w:val="00D30266"/>
    <w:rsid w:val="00D3200B"/>
    <w:rsid w:val="00D32C91"/>
    <w:rsid w:val="00D33440"/>
    <w:rsid w:val="00D37149"/>
    <w:rsid w:val="00D371B8"/>
    <w:rsid w:val="00D4392D"/>
    <w:rsid w:val="00D52EFE"/>
    <w:rsid w:val="00D56A0D"/>
    <w:rsid w:val="00D5767F"/>
    <w:rsid w:val="00D63EF6"/>
    <w:rsid w:val="00D65DFB"/>
    <w:rsid w:val="00D66518"/>
    <w:rsid w:val="00D665C3"/>
    <w:rsid w:val="00D66DCF"/>
    <w:rsid w:val="00D671ED"/>
    <w:rsid w:val="00D70DFB"/>
    <w:rsid w:val="00D71EEA"/>
    <w:rsid w:val="00D735CD"/>
    <w:rsid w:val="00D73EB7"/>
    <w:rsid w:val="00D74C3D"/>
    <w:rsid w:val="00D74CE9"/>
    <w:rsid w:val="00D766DF"/>
    <w:rsid w:val="00D77498"/>
    <w:rsid w:val="00D8262C"/>
    <w:rsid w:val="00D83B12"/>
    <w:rsid w:val="00D90408"/>
    <w:rsid w:val="00D91963"/>
    <w:rsid w:val="00D91FA9"/>
    <w:rsid w:val="00D93185"/>
    <w:rsid w:val="00D95891"/>
    <w:rsid w:val="00DA548D"/>
    <w:rsid w:val="00DA58B1"/>
    <w:rsid w:val="00DA6770"/>
    <w:rsid w:val="00DB5823"/>
    <w:rsid w:val="00DB5CB4"/>
    <w:rsid w:val="00DB69B6"/>
    <w:rsid w:val="00DC35F2"/>
    <w:rsid w:val="00DC4453"/>
    <w:rsid w:val="00DC4E8C"/>
    <w:rsid w:val="00DD012E"/>
    <w:rsid w:val="00DD7592"/>
    <w:rsid w:val="00DE149E"/>
    <w:rsid w:val="00DF34D4"/>
    <w:rsid w:val="00E05704"/>
    <w:rsid w:val="00E1065A"/>
    <w:rsid w:val="00E12F1A"/>
    <w:rsid w:val="00E15561"/>
    <w:rsid w:val="00E17EB0"/>
    <w:rsid w:val="00E21CFB"/>
    <w:rsid w:val="00E22935"/>
    <w:rsid w:val="00E24E40"/>
    <w:rsid w:val="00E375C2"/>
    <w:rsid w:val="00E40D45"/>
    <w:rsid w:val="00E536CF"/>
    <w:rsid w:val="00E54292"/>
    <w:rsid w:val="00E60191"/>
    <w:rsid w:val="00E6406D"/>
    <w:rsid w:val="00E65C02"/>
    <w:rsid w:val="00E74DC7"/>
    <w:rsid w:val="00E76067"/>
    <w:rsid w:val="00E845DD"/>
    <w:rsid w:val="00E87699"/>
    <w:rsid w:val="00E91349"/>
    <w:rsid w:val="00E92E27"/>
    <w:rsid w:val="00E946AC"/>
    <w:rsid w:val="00E9586B"/>
    <w:rsid w:val="00E97334"/>
    <w:rsid w:val="00EA0D36"/>
    <w:rsid w:val="00EC1C0E"/>
    <w:rsid w:val="00EC39EC"/>
    <w:rsid w:val="00EC41DC"/>
    <w:rsid w:val="00EC4F6F"/>
    <w:rsid w:val="00EC6E98"/>
    <w:rsid w:val="00ED0E78"/>
    <w:rsid w:val="00ED2C51"/>
    <w:rsid w:val="00ED4928"/>
    <w:rsid w:val="00ED57D3"/>
    <w:rsid w:val="00EE259C"/>
    <w:rsid w:val="00EE3749"/>
    <w:rsid w:val="00EE6190"/>
    <w:rsid w:val="00EF1D87"/>
    <w:rsid w:val="00EF2E3A"/>
    <w:rsid w:val="00EF4CA7"/>
    <w:rsid w:val="00EF565C"/>
    <w:rsid w:val="00EF6402"/>
    <w:rsid w:val="00F025DF"/>
    <w:rsid w:val="00F03B20"/>
    <w:rsid w:val="00F040DB"/>
    <w:rsid w:val="00F047E2"/>
    <w:rsid w:val="00F04D57"/>
    <w:rsid w:val="00F078DC"/>
    <w:rsid w:val="00F13E86"/>
    <w:rsid w:val="00F25E1F"/>
    <w:rsid w:val="00F320C6"/>
    <w:rsid w:val="00F32C94"/>
    <w:rsid w:val="00F32C9D"/>
    <w:rsid w:val="00F32FCB"/>
    <w:rsid w:val="00F363D6"/>
    <w:rsid w:val="00F406AC"/>
    <w:rsid w:val="00F5556E"/>
    <w:rsid w:val="00F56035"/>
    <w:rsid w:val="00F64951"/>
    <w:rsid w:val="00F6709F"/>
    <w:rsid w:val="00F677A9"/>
    <w:rsid w:val="00F678CC"/>
    <w:rsid w:val="00F716E9"/>
    <w:rsid w:val="00F723BD"/>
    <w:rsid w:val="00F732EA"/>
    <w:rsid w:val="00F80BA0"/>
    <w:rsid w:val="00F8415C"/>
    <w:rsid w:val="00F84CF5"/>
    <w:rsid w:val="00F8551B"/>
    <w:rsid w:val="00F8612E"/>
    <w:rsid w:val="00F8693B"/>
    <w:rsid w:val="00F97880"/>
    <w:rsid w:val="00FA1B1A"/>
    <w:rsid w:val="00FA420B"/>
    <w:rsid w:val="00FB01A0"/>
    <w:rsid w:val="00FB1F26"/>
    <w:rsid w:val="00FD7A27"/>
    <w:rsid w:val="00FE0781"/>
    <w:rsid w:val="00FE3FEC"/>
    <w:rsid w:val="00FF2471"/>
    <w:rsid w:val="00FF39D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83DA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34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4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4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4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4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34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34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4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4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34E6"/>
  </w:style>
  <w:style w:type="paragraph" w:customStyle="1" w:styleId="OPCParaBase">
    <w:name w:val="OPCParaBase"/>
    <w:qFormat/>
    <w:rsid w:val="005334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34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34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34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34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34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34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34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34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34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34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34E6"/>
  </w:style>
  <w:style w:type="paragraph" w:customStyle="1" w:styleId="Blocks">
    <w:name w:val="Blocks"/>
    <w:aliases w:val="bb"/>
    <w:basedOn w:val="OPCParaBase"/>
    <w:qFormat/>
    <w:rsid w:val="005334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34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34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34E6"/>
    <w:rPr>
      <w:i/>
    </w:rPr>
  </w:style>
  <w:style w:type="paragraph" w:customStyle="1" w:styleId="BoxList">
    <w:name w:val="BoxList"/>
    <w:aliases w:val="bl"/>
    <w:basedOn w:val="BoxText"/>
    <w:qFormat/>
    <w:rsid w:val="005334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34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34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34E6"/>
    <w:pPr>
      <w:ind w:left="1985" w:hanging="851"/>
    </w:pPr>
  </w:style>
  <w:style w:type="character" w:customStyle="1" w:styleId="CharAmPartNo">
    <w:name w:val="CharAmPartNo"/>
    <w:basedOn w:val="OPCCharBase"/>
    <w:qFormat/>
    <w:rsid w:val="005334E6"/>
  </w:style>
  <w:style w:type="character" w:customStyle="1" w:styleId="CharAmPartText">
    <w:name w:val="CharAmPartText"/>
    <w:basedOn w:val="OPCCharBase"/>
    <w:qFormat/>
    <w:rsid w:val="005334E6"/>
  </w:style>
  <w:style w:type="character" w:customStyle="1" w:styleId="CharAmSchNo">
    <w:name w:val="CharAmSchNo"/>
    <w:basedOn w:val="OPCCharBase"/>
    <w:qFormat/>
    <w:rsid w:val="005334E6"/>
  </w:style>
  <w:style w:type="character" w:customStyle="1" w:styleId="CharAmSchText">
    <w:name w:val="CharAmSchText"/>
    <w:basedOn w:val="OPCCharBase"/>
    <w:qFormat/>
    <w:rsid w:val="005334E6"/>
  </w:style>
  <w:style w:type="character" w:customStyle="1" w:styleId="CharBoldItalic">
    <w:name w:val="CharBoldItalic"/>
    <w:basedOn w:val="OPCCharBase"/>
    <w:uiPriority w:val="1"/>
    <w:qFormat/>
    <w:rsid w:val="005334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34E6"/>
  </w:style>
  <w:style w:type="character" w:customStyle="1" w:styleId="CharChapText">
    <w:name w:val="CharChapText"/>
    <w:basedOn w:val="OPCCharBase"/>
    <w:uiPriority w:val="1"/>
    <w:qFormat/>
    <w:rsid w:val="005334E6"/>
  </w:style>
  <w:style w:type="character" w:customStyle="1" w:styleId="CharDivNo">
    <w:name w:val="CharDivNo"/>
    <w:basedOn w:val="OPCCharBase"/>
    <w:uiPriority w:val="1"/>
    <w:qFormat/>
    <w:rsid w:val="005334E6"/>
  </w:style>
  <w:style w:type="character" w:customStyle="1" w:styleId="CharDivText">
    <w:name w:val="CharDivText"/>
    <w:basedOn w:val="OPCCharBase"/>
    <w:uiPriority w:val="1"/>
    <w:qFormat/>
    <w:rsid w:val="005334E6"/>
  </w:style>
  <w:style w:type="character" w:customStyle="1" w:styleId="CharItalic">
    <w:name w:val="CharItalic"/>
    <w:basedOn w:val="OPCCharBase"/>
    <w:uiPriority w:val="1"/>
    <w:qFormat/>
    <w:rsid w:val="005334E6"/>
    <w:rPr>
      <w:i/>
    </w:rPr>
  </w:style>
  <w:style w:type="character" w:customStyle="1" w:styleId="CharPartNo">
    <w:name w:val="CharPartNo"/>
    <w:basedOn w:val="OPCCharBase"/>
    <w:uiPriority w:val="1"/>
    <w:qFormat/>
    <w:rsid w:val="005334E6"/>
  </w:style>
  <w:style w:type="character" w:customStyle="1" w:styleId="CharPartText">
    <w:name w:val="CharPartText"/>
    <w:basedOn w:val="OPCCharBase"/>
    <w:uiPriority w:val="1"/>
    <w:qFormat/>
    <w:rsid w:val="005334E6"/>
  </w:style>
  <w:style w:type="character" w:customStyle="1" w:styleId="CharSectno">
    <w:name w:val="CharSectno"/>
    <w:basedOn w:val="OPCCharBase"/>
    <w:qFormat/>
    <w:rsid w:val="005334E6"/>
  </w:style>
  <w:style w:type="character" w:customStyle="1" w:styleId="CharSubdNo">
    <w:name w:val="CharSubdNo"/>
    <w:basedOn w:val="OPCCharBase"/>
    <w:uiPriority w:val="1"/>
    <w:qFormat/>
    <w:rsid w:val="005334E6"/>
  </w:style>
  <w:style w:type="character" w:customStyle="1" w:styleId="CharSubdText">
    <w:name w:val="CharSubdText"/>
    <w:basedOn w:val="OPCCharBase"/>
    <w:uiPriority w:val="1"/>
    <w:qFormat/>
    <w:rsid w:val="005334E6"/>
  </w:style>
  <w:style w:type="paragraph" w:customStyle="1" w:styleId="CTA--">
    <w:name w:val="CTA --"/>
    <w:basedOn w:val="OPCParaBase"/>
    <w:next w:val="Normal"/>
    <w:rsid w:val="005334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34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34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34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34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34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34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34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34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34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34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34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34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34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34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34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34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34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34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34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34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34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34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34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34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34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34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34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34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34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34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34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34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34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34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34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34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34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34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34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34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34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34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34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34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34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34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34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34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34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34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34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34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34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34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34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34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34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34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34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34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34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34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34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34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34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34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34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34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34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34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34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34E6"/>
    <w:rPr>
      <w:sz w:val="16"/>
    </w:rPr>
  </w:style>
  <w:style w:type="table" w:customStyle="1" w:styleId="CFlag">
    <w:name w:val="CFlag"/>
    <w:basedOn w:val="TableNormal"/>
    <w:uiPriority w:val="99"/>
    <w:rsid w:val="005334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3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34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34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34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34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34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34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34E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34E6"/>
    <w:pPr>
      <w:spacing w:before="120"/>
    </w:pPr>
  </w:style>
  <w:style w:type="paragraph" w:customStyle="1" w:styleId="CompiledActNo">
    <w:name w:val="CompiledActNo"/>
    <w:basedOn w:val="OPCParaBase"/>
    <w:next w:val="Normal"/>
    <w:rsid w:val="005334E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34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34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34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34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34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34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34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34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34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34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34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34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34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34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34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34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34E6"/>
  </w:style>
  <w:style w:type="character" w:customStyle="1" w:styleId="CharSubPartNoCASA">
    <w:name w:val="CharSubPartNo(CASA)"/>
    <w:basedOn w:val="OPCCharBase"/>
    <w:uiPriority w:val="1"/>
    <w:rsid w:val="005334E6"/>
  </w:style>
  <w:style w:type="paragraph" w:customStyle="1" w:styleId="ENoteTTIndentHeadingSub">
    <w:name w:val="ENoteTTIndentHeadingSub"/>
    <w:aliases w:val="enTTHis"/>
    <w:basedOn w:val="OPCParaBase"/>
    <w:rsid w:val="005334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34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34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34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34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334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34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34E6"/>
    <w:rPr>
      <w:sz w:val="22"/>
    </w:rPr>
  </w:style>
  <w:style w:type="paragraph" w:customStyle="1" w:styleId="SOTextNote">
    <w:name w:val="SO TextNote"/>
    <w:aliases w:val="sont"/>
    <w:basedOn w:val="SOText"/>
    <w:qFormat/>
    <w:rsid w:val="005334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34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34E6"/>
    <w:rPr>
      <w:sz w:val="22"/>
    </w:rPr>
  </w:style>
  <w:style w:type="paragraph" w:customStyle="1" w:styleId="FileName">
    <w:name w:val="FileName"/>
    <w:basedOn w:val="Normal"/>
    <w:rsid w:val="005334E6"/>
  </w:style>
  <w:style w:type="paragraph" w:customStyle="1" w:styleId="TableHeading">
    <w:name w:val="TableHeading"/>
    <w:aliases w:val="th"/>
    <w:basedOn w:val="OPCParaBase"/>
    <w:next w:val="Tabletext"/>
    <w:rsid w:val="005334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34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34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34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34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34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34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34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34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34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34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34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34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34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3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3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34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34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34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34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34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34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34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34E6"/>
  </w:style>
  <w:style w:type="character" w:customStyle="1" w:styleId="charlegsubtitle1">
    <w:name w:val="charlegsubtitle1"/>
    <w:basedOn w:val="DefaultParagraphFont"/>
    <w:rsid w:val="005334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34E6"/>
    <w:pPr>
      <w:ind w:left="240" w:hanging="240"/>
    </w:pPr>
  </w:style>
  <w:style w:type="paragraph" w:styleId="Index2">
    <w:name w:val="index 2"/>
    <w:basedOn w:val="Normal"/>
    <w:next w:val="Normal"/>
    <w:autoRedefine/>
    <w:rsid w:val="005334E6"/>
    <w:pPr>
      <w:ind w:left="480" w:hanging="240"/>
    </w:pPr>
  </w:style>
  <w:style w:type="paragraph" w:styleId="Index3">
    <w:name w:val="index 3"/>
    <w:basedOn w:val="Normal"/>
    <w:next w:val="Normal"/>
    <w:autoRedefine/>
    <w:rsid w:val="005334E6"/>
    <w:pPr>
      <w:ind w:left="720" w:hanging="240"/>
    </w:pPr>
  </w:style>
  <w:style w:type="paragraph" w:styleId="Index4">
    <w:name w:val="index 4"/>
    <w:basedOn w:val="Normal"/>
    <w:next w:val="Normal"/>
    <w:autoRedefine/>
    <w:rsid w:val="005334E6"/>
    <w:pPr>
      <w:ind w:left="960" w:hanging="240"/>
    </w:pPr>
  </w:style>
  <w:style w:type="paragraph" w:styleId="Index5">
    <w:name w:val="index 5"/>
    <w:basedOn w:val="Normal"/>
    <w:next w:val="Normal"/>
    <w:autoRedefine/>
    <w:rsid w:val="005334E6"/>
    <w:pPr>
      <w:ind w:left="1200" w:hanging="240"/>
    </w:pPr>
  </w:style>
  <w:style w:type="paragraph" w:styleId="Index6">
    <w:name w:val="index 6"/>
    <w:basedOn w:val="Normal"/>
    <w:next w:val="Normal"/>
    <w:autoRedefine/>
    <w:rsid w:val="005334E6"/>
    <w:pPr>
      <w:ind w:left="1440" w:hanging="240"/>
    </w:pPr>
  </w:style>
  <w:style w:type="paragraph" w:styleId="Index7">
    <w:name w:val="index 7"/>
    <w:basedOn w:val="Normal"/>
    <w:next w:val="Normal"/>
    <w:autoRedefine/>
    <w:rsid w:val="005334E6"/>
    <w:pPr>
      <w:ind w:left="1680" w:hanging="240"/>
    </w:pPr>
  </w:style>
  <w:style w:type="paragraph" w:styleId="Index8">
    <w:name w:val="index 8"/>
    <w:basedOn w:val="Normal"/>
    <w:next w:val="Normal"/>
    <w:autoRedefine/>
    <w:rsid w:val="005334E6"/>
    <w:pPr>
      <w:ind w:left="1920" w:hanging="240"/>
    </w:pPr>
  </w:style>
  <w:style w:type="paragraph" w:styleId="Index9">
    <w:name w:val="index 9"/>
    <w:basedOn w:val="Normal"/>
    <w:next w:val="Normal"/>
    <w:autoRedefine/>
    <w:rsid w:val="005334E6"/>
    <w:pPr>
      <w:ind w:left="2160" w:hanging="240"/>
    </w:pPr>
  </w:style>
  <w:style w:type="paragraph" w:styleId="NormalIndent">
    <w:name w:val="Normal Indent"/>
    <w:basedOn w:val="Normal"/>
    <w:rsid w:val="005334E6"/>
    <w:pPr>
      <w:ind w:left="720"/>
    </w:pPr>
  </w:style>
  <w:style w:type="paragraph" w:styleId="FootnoteText">
    <w:name w:val="footnote text"/>
    <w:basedOn w:val="Normal"/>
    <w:link w:val="FootnoteTextChar"/>
    <w:rsid w:val="005334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34E6"/>
  </w:style>
  <w:style w:type="paragraph" w:styleId="CommentText">
    <w:name w:val="annotation text"/>
    <w:basedOn w:val="Normal"/>
    <w:link w:val="CommentTextChar"/>
    <w:rsid w:val="005334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34E6"/>
  </w:style>
  <w:style w:type="paragraph" w:styleId="IndexHeading">
    <w:name w:val="index heading"/>
    <w:basedOn w:val="Normal"/>
    <w:next w:val="Index1"/>
    <w:rsid w:val="005334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34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34E6"/>
    <w:pPr>
      <w:ind w:left="480" w:hanging="480"/>
    </w:pPr>
  </w:style>
  <w:style w:type="paragraph" w:styleId="EnvelopeAddress">
    <w:name w:val="envelope address"/>
    <w:basedOn w:val="Normal"/>
    <w:rsid w:val="005334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34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34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34E6"/>
    <w:rPr>
      <w:sz w:val="16"/>
      <w:szCs w:val="16"/>
    </w:rPr>
  </w:style>
  <w:style w:type="character" w:styleId="PageNumber">
    <w:name w:val="page number"/>
    <w:basedOn w:val="DefaultParagraphFont"/>
    <w:rsid w:val="005334E6"/>
  </w:style>
  <w:style w:type="character" w:styleId="EndnoteReference">
    <w:name w:val="endnote reference"/>
    <w:basedOn w:val="DefaultParagraphFont"/>
    <w:rsid w:val="005334E6"/>
    <w:rPr>
      <w:vertAlign w:val="superscript"/>
    </w:rPr>
  </w:style>
  <w:style w:type="paragraph" w:styleId="EndnoteText">
    <w:name w:val="endnote text"/>
    <w:basedOn w:val="Normal"/>
    <w:link w:val="EndnoteTextChar"/>
    <w:rsid w:val="005334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34E6"/>
  </w:style>
  <w:style w:type="paragraph" w:styleId="TableofAuthorities">
    <w:name w:val="table of authorities"/>
    <w:basedOn w:val="Normal"/>
    <w:next w:val="Normal"/>
    <w:rsid w:val="005334E6"/>
    <w:pPr>
      <w:ind w:left="240" w:hanging="240"/>
    </w:pPr>
  </w:style>
  <w:style w:type="paragraph" w:styleId="MacroText">
    <w:name w:val="macro"/>
    <w:link w:val="MacroTextChar"/>
    <w:rsid w:val="005334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34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34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34E6"/>
    <w:pPr>
      <w:ind w:left="283" w:hanging="283"/>
    </w:pPr>
  </w:style>
  <w:style w:type="paragraph" w:styleId="ListBullet">
    <w:name w:val="List Bullet"/>
    <w:basedOn w:val="Normal"/>
    <w:autoRedefine/>
    <w:rsid w:val="005334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34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34E6"/>
    <w:pPr>
      <w:ind w:left="566" w:hanging="283"/>
    </w:pPr>
  </w:style>
  <w:style w:type="paragraph" w:styleId="List3">
    <w:name w:val="List 3"/>
    <w:basedOn w:val="Normal"/>
    <w:rsid w:val="005334E6"/>
    <w:pPr>
      <w:ind w:left="849" w:hanging="283"/>
    </w:pPr>
  </w:style>
  <w:style w:type="paragraph" w:styleId="List4">
    <w:name w:val="List 4"/>
    <w:basedOn w:val="Normal"/>
    <w:rsid w:val="005334E6"/>
    <w:pPr>
      <w:ind w:left="1132" w:hanging="283"/>
    </w:pPr>
  </w:style>
  <w:style w:type="paragraph" w:styleId="List5">
    <w:name w:val="List 5"/>
    <w:basedOn w:val="Normal"/>
    <w:rsid w:val="005334E6"/>
    <w:pPr>
      <w:ind w:left="1415" w:hanging="283"/>
    </w:pPr>
  </w:style>
  <w:style w:type="paragraph" w:styleId="ListBullet2">
    <w:name w:val="List Bullet 2"/>
    <w:basedOn w:val="Normal"/>
    <w:autoRedefine/>
    <w:rsid w:val="005334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34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34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34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34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34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34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34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34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34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34E6"/>
    <w:pPr>
      <w:ind w:left="4252"/>
    </w:pPr>
  </w:style>
  <w:style w:type="character" w:customStyle="1" w:styleId="ClosingChar">
    <w:name w:val="Closing Char"/>
    <w:basedOn w:val="DefaultParagraphFont"/>
    <w:link w:val="Closing"/>
    <w:rsid w:val="005334E6"/>
    <w:rPr>
      <w:sz w:val="22"/>
    </w:rPr>
  </w:style>
  <w:style w:type="paragraph" w:styleId="Signature">
    <w:name w:val="Signature"/>
    <w:basedOn w:val="Normal"/>
    <w:link w:val="SignatureChar"/>
    <w:rsid w:val="005334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34E6"/>
    <w:rPr>
      <w:sz w:val="22"/>
    </w:rPr>
  </w:style>
  <w:style w:type="paragraph" w:styleId="BodyText">
    <w:name w:val="Body Text"/>
    <w:basedOn w:val="Normal"/>
    <w:link w:val="BodyTextChar"/>
    <w:rsid w:val="00533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34E6"/>
    <w:rPr>
      <w:sz w:val="22"/>
    </w:rPr>
  </w:style>
  <w:style w:type="paragraph" w:styleId="BodyTextIndent">
    <w:name w:val="Body Text Indent"/>
    <w:basedOn w:val="Normal"/>
    <w:link w:val="BodyTextIndentChar"/>
    <w:rsid w:val="005334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34E6"/>
    <w:rPr>
      <w:sz w:val="22"/>
    </w:rPr>
  </w:style>
  <w:style w:type="paragraph" w:styleId="ListContinue">
    <w:name w:val="List Continue"/>
    <w:basedOn w:val="Normal"/>
    <w:rsid w:val="005334E6"/>
    <w:pPr>
      <w:spacing w:after="120"/>
      <w:ind w:left="283"/>
    </w:pPr>
  </w:style>
  <w:style w:type="paragraph" w:styleId="ListContinue2">
    <w:name w:val="List Continue 2"/>
    <w:basedOn w:val="Normal"/>
    <w:rsid w:val="005334E6"/>
    <w:pPr>
      <w:spacing w:after="120"/>
      <w:ind w:left="566"/>
    </w:pPr>
  </w:style>
  <w:style w:type="paragraph" w:styleId="ListContinue3">
    <w:name w:val="List Continue 3"/>
    <w:basedOn w:val="Normal"/>
    <w:rsid w:val="005334E6"/>
    <w:pPr>
      <w:spacing w:after="120"/>
      <w:ind w:left="849"/>
    </w:pPr>
  </w:style>
  <w:style w:type="paragraph" w:styleId="ListContinue4">
    <w:name w:val="List Continue 4"/>
    <w:basedOn w:val="Normal"/>
    <w:rsid w:val="005334E6"/>
    <w:pPr>
      <w:spacing w:after="120"/>
      <w:ind w:left="1132"/>
    </w:pPr>
  </w:style>
  <w:style w:type="paragraph" w:styleId="ListContinue5">
    <w:name w:val="List Continue 5"/>
    <w:basedOn w:val="Normal"/>
    <w:rsid w:val="005334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34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34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34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34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34E6"/>
  </w:style>
  <w:style w:type="character" w:customStyle="1" w:styleId="SalutationChar">
    <w:name w:val="Salutation Char"/>
    <w:basedOn w:val="DefaultParagraphFont"/>
    <w:link w:val="Salutation"/>
    <w:rsid w:val="005334E6"/>
    <w:rPr>
      <w:sz w:val="22"/>
    </w:rPr>
  </w:style>
  <w:style w:type="paragraph" w:styleId="Date">
    <w:name w:val="Date"/>
    <w:basedOn w:val="Normal"/>
    <w:next w:val="Normal"/>
    <w:link w:val="DateChar"/>
    <w:rsid w:val="005334E6"/>
  </w:style>
  <w:style w:type="character" w:customStyle="1" w:styleId="DateChar">
    <w:name w:val="Date Char"/>
    <w:basedOn w:val="DefaultParagraphFont"/>
    <w:link w:val="Date"/>
    <w:rsid w:val="005334E6"/>
    <w:rPr>
      <w:sz w:val="22"/>
    </w:rPr>
  </w:style>
  <w:style w:type="paragraph" w:styleId="BodyTextFirstIndent">
    <w:name w:val="Body Text First Indent"/>
    <w:basedOn w:val="BodyText"/>
    <w:link w:val="BodyTextFirstIndentChar"/>
    <w:rsid w:val="005334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34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34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34E6"/>
    <w:rPr>
      <w:sz w:val="22"/>
    </w:rPr>
  </w:style>
  <w:style w:type="paragraph" w:styleId="BodyText2">
    <w:name w:val="Body Text 2"/>
    <w:basedOn w:val="Normal"/>
    <w:link w:val="BodyText2Char"/>
    <w:rsid w:val="005334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34E6"/>
    <w:rPr>
      <w:sz w:val="22"/>
    </w:rPr>
  </w:style>
  <w:style w:type="paragraph" w:styleId="BodyText3">
    <w:name w:val="Body Text 3"/>
    <w:basedOn w:val="Normal"/>
    <w:link w:val="BodyText3Char"/>
    <w:rsid w:val="005334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34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34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34E6"/>
    <w:rPr>
      <w:sz w:val="22"/>
    </w:rPr>
  </w:style>
  <w:style w:type="paragraph" w:styleId="BodyTextIndent3">
    <w:name w:val="Body Text Indent 3"/>
    <w:basedOn w:val="Normal"/>
    <w:link w:val="BodyTextIndent3Char"/>
    <w:rsid w:val="005334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34E6"/>
    <w:rPr>
      <w:sz w:val="16"/>
      <w:szCs w:val="16"/>
    </w:rPr>
  </w:style>
  <w:style w:type="paragraph" w:styleId="BlockText">
    <w:name w:val="Block Text"/>
    <w:basedOn w:val="Normal"/>
    <w:rsid w:val="005334E6"/>
    <w:pPr>
      <w:spacing w:after="120"/>
      <w:ind w:left="1440" w:right="1440"/>
    </w:pPr>
  </w:style>
  <w:style w:type="character" w:styleId="Hyperlink">
    <w:name w:val="Hyperlink"/>
    <w:basedOn w:val="DefaultParagraphFont"/>
    <w:rsid w:val="005334E6"/>
    <w:rPr>
      <w:color w:val="0000FF"/>
      <w:u w:val="single"/>
    </w:rPr>
  </w:style>
  <w:style w:type="character" w:styleId="FollowedHyperlink">
    <w:name w:val="FollowedHyperlink"/>
    <w:basedOn w:val="DefaultParagraphFont"/>
    <w:rsid w:val="005334E6"/>
    <w:rPr>
      <w:color w:val="800080"/>
      <w:u w:val="single"/>
    </w:rPr>
  </w:style>
  <w:style w:type="character" w:styleId="Strong">
    <w:name w:val="Strong"/>
    <w:basedOn w:val="DefaultParagraphFont"/>
    <w:qFormat/>
    <w:rsid w:val="005334E6"/>
    <w:rPr>
      <w:b/>
      <w:bCs/>
    </w:rPr>
  </w:style>
  <w:style w:type="character" w:styleId="Emphasis">
    <w:name w:val="Emphasis"/>
    <w:basedOn w:val="DefaultParagraphFont"/>
    <w:qFormat/>
    <w:rsid w:val="005334E6"/>
    <w:rPr>
      <w:i/>
      <w:iCs/>
    </w:rPr>
  </w:style>
  <w:style w:type="paragraph" w:styleId="DocumentMap">
    <w:name w:val="Document Map"/>
    <w:basedOn w:val="Normal"/>
    <w:link w:val="DocumentMapChar"/>
    <w:rsid w:val="005334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34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34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34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34E6"/>
  </w:style>
  <w:style w:type="character" w:customStyle="1" w:styleId="E-mailSignatureChar">
    <w:name w:val="E-mail Signature Char"/>
    <w:basedOn w:val="DefaultParagraphFont"/>
    <w:link w:val="E-mailSignature"/>
    <w:rsid w:val="005334E6"/>
    <w:rPr>
      <w:sz w:val="22"/>
    </w:rPr>
  </w:style>
  <w:style w:type="paragraph" w:styleId="NormalWeb">
    <w:name w:val="Normal (Web)"/>
    <w:basedOn w:val="Normal"/>
    <w:rsid w:val="005334E6"/>
  </w:style>
  <w:style w:type="character" w:styleId="HTMLAcronym">
    <w:name w:val="HTML Acronym"/>
    <w:basedOn w:val="DefaultParagraphFont"/>
    <w:rsid w:val="005334E6"/>
  </w:style>
  <w:style w:type="paragraph" w:styleId="HTMLAddress">
    <w:name w:val="HTML Address"/>
    <w:basedOn w:val="Normal"/>
    <w:link w:val="HTMLAddressChar"/>
    <w:rsid w:val="005334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34E6"/>
    <w:rPr>
      <w:i/>
      <w:iCs/>
      <w:sz w:val="22"/>
    </w:rPr>
  </w:style>
  <w:style w:type="character" w:styleId="HTMLCite">
    <w:name w:val="HTML Cite"/>
    <w:basedOn w:val="DefaultParagraphFont"/>
    <w:rsid w:val="005334E6"/>
    <w:rPr>
      <w:i/>
      <w:iCs/>
    </w:rPr>
  </w:style>
  <w:style w:type="character" w:styleId="HTMLCode">
    <w:name w:val="HTML Code"/>
    <w:basedOn w:val="DefaultParagraphFont"/>
    <w:rsid w:val="005334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34E6"/>
    <w:rPr>
      <w:i/>
      <w:iCs/>
    </w:rPr>
  </w:style>
  <w:style w:type="character" w:styleId="HTMLKeyboard">
    <w:name w:val="HTML Keyboard"/>
    <w:basedOn w:val="DefaultParagraphFont"/>
    <w:rsid w:val="005334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34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34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34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34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34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3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4E6"/>
    <w:rPr>
      <w:b/>
      <w:bCs/>
    </w:rPr>
  </w:style>
  <w:style w:type="numbering" w:styleId="1ai">
    <w:name w:val="Outline List 1"/>
    <w:basedOn w:val="NoList"/>
    <w:rsid w:val="005334E6"/>
    <w:pPr>
      <w:numPr>
        <w:numId w:val="14"/>
      </w:numPr>
    </w:pPr>
  </w:style>
  <w:style w:type="numbering" w:styleId="111111">
    <w:name w:val="Outline List 2"/>
    <w:basedOn w:val="NoList"/>
    <w:rsid w:val="005334E6"/>
    <w:pPr>
      <w:numPr>
        <w:numId w:val="15"/>
      </w:numPr>
    </w:pPr>
  </w:style>
  <w:style w:type="numbering" w:styleId="ArticleSection">
    <w:name w:val="Outline List 3"/>
    <w:basedOn w:val="NoList"/>
    <w:rsid w:val="005334E6"/>
    <w:pPr>
      <w:numPr>
        <w:numId w:val="17"/>
      </w:numPr>
    </w:pPr>
  </w:style>
  <w:style w:type="table" w:styleId="TableSimple1">
    <w:name w:val="Table Simple 1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34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34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34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34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34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34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34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34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34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34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34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34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34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34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34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34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34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34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34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34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34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34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34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34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34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34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34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34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34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34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34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34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34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34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34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34E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34E6"/>
  </w:style>
  <w:style w:type="character" w:styleId="BookTitle">
    <w:name w:val="Book Title"/>
    <w:basedOn w:val="DefaultParagraphFont"/>
    <w:uiPriority w:val="33"/>
    <w:qFormat/>
    <w:rsid w:val="005334E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34E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34E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34E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34E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34E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34E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34E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334E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34E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34E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34E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34E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34E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34E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334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34E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34E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34E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34E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34E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34E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34E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34E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34E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34E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34E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34E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34E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34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34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34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34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34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34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34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34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34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34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34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34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34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34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34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34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34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34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34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34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34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334E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334E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4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4E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334E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334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34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34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34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34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34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34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34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34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34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34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34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34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34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34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34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34E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34E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34E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34E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34E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334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33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3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3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3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3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3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3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334E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34E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34E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34E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34E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34E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34E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34E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34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34E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34E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34E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34E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34E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34E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34E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34E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34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34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34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34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34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34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34E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34E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34E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34E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34E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34E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34E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334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34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34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34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34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34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34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34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34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34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34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34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34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34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34E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34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34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34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34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34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34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34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34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334E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334E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34E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34E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334E6"/>
    <w:rPr>
      <w:color w:val="808080"/>
    </w:rPr>
  </w:style>
  <w:style w:type="table" w:styleId="PlainTable1">
    <w:name w:val="Plain Table 1"/>
    <w:basedOn w:val="TableNormal"/>
    <w:uiPriority w:val="41"/>
    <w:rsid w:val="005334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34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34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34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34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334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4E6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334E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334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334E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334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34E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D1CA6D8229EE4E88D83EB2BDD52C11" ma:contentTypeVersion="" ma:contentTypeDescription="PDMS Document Site Content Type" ma:contentTypeScope="" ma:versionID="5c3125e6e9ade81425ea9a8cbc669dc3">
  <xsd:schema xmlns:xsd="http://www.w3.org/2001/XMLSchema" xmlns:xs="http://www.w3.org/2001/XMLSchema" xmlns:p="http://schemas.microsoft.com/office/2006/metadata/properties" xmlns:ns2="7AB3187D-4E58-4F52-AACC-63735E9E3C28" targetNamespace="http://schemas.microsoft.com/office/2006/metadata/properties" ma:root="true" ma:fieldsID="79a3d5278c084050436a9645d421ed3f" ns2:_="">
    <xsd:import namespace="7AB3187D-4E58-4F52-AACC-63735E9E3C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187D-4E58-4F52-AACC-63735E9E3C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B3187D-4E58-4F52-AACC-63735E9E3C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7FC5-5C8B-43D2-88D5-07421BDE9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6FD0F-EA82-4300-B0D4-04731F2AA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3187D-4E58-4F52-AACC-63735E9E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BD299-90C8-4495-AA74-B0F1228E4DB1}">
  <ds:schemaRefs>
    <ds:schemaRef ds:uri="7AB3187D-4E58-4F52-AACC-63735E9E3C2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5C0AF5-7A67-47D5-8016-150CBAB2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10</Pages>
  <Words>1745</Words>
  <Characters>9949</Characters>
  <Application>Microsoft Office Word</Application>
  <DocSecurity>0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2024-05-21T03:29:00Z</cp:lastPrinted>
  <dcterms:created xsi:type="dcterms:W3CDTF">2024-06-28T05:52:00Z</dcterms:created>
  <dcterms:modified xsi:type="dcterms:W3CDTF">2024-06-28T05:52:00Z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(Strengthening Reporting Protections)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OPC66771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0x010100266966F133664895A6EE3632470D45F50065D1CA6D8229EE4E88D83EB2BDD52C11</vt:lpwstr>
  </property>
</Properties>
</file>