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432F" w14:textId="72DF68E1" w:rsidR="00277420" w:rsidRPr="00F55E42" w:rsidRDefault="008E397F" w:rsidP="00583D0F">
      <w:pPr>
        <w:spacing w:after="0" w:line="240" w:lineRule="auto"/>
        <w:ind w:right="91"/>
        <w:jc w:val="center"/>
        <w:rPr>
          <w:rFonts w:ascii="Times New Roman" w:eastAsia="Times New Roman" w:hAnsi="Times New Roman" w:cs="Times New Roman"/>
          <w:color w:val="auto"/>
          <w:sz w:val="24"/>
          <w:szCs w:val="24"/>
          <w:u w:val="single"/>
          <w:lang w:eastAsia="en-AU"/>
        </w:rPr>
      </w:pPr>
      <w:r w:rsidRPr="00F55E42">
        <w:rPr>
          <w:rFonts w:ascii="Times New Roman" w:eastAsia="Times New Roman" w:hAnsi="Times New Roman" w:cs="Times New Roman"/>
          <w:b/>
          <w:color w:val="auto"/>
          <w:sz w:val="24"/>
          <w:szCs w:val="24"/>
          <w:u w:val="single"/>
          <w:lang w:eastAsia="en-AU"/>
        </w:rPr>
        <w:t xml:space="preserve">REPLACEMENT </w:t>
      </w:r>
      <w:r w:rsidR="00277420" w:rsidRPr="00F55E42">
        <w:rPr>
          <w:rFonts w:ascii="Times New Roman" w:eastAsia="Times New Roman" w:hAnsi="Times New Roman" w:cs="Times New Roman"/>
          <w:b/>
          <w:color w:val="auto"/>
          <w:sz w:val="24"/>
          <w:szCs w:val="24"/>
          <w:u w:val="single"/>
          <w:lang w:eastAsia="en-AU"/>
        </w:rPr>
        <w:t xml:space="preserve">EXPLANATORY </w:t>
      </w:r>
      <w:r w:rsidR="00291524" w:rsidRPr="00F55E42">
        <w:rPr>
          <w:rFonts w:ascii="Times New Roman" w:eastAsia="Times New Roman" w:hAnsi="Times New Roman" w:cs="Times New Roman"/>
          <w:b/>
          <w:color w:val="auto"/>
          <w:sz w:val="24"/>
          <w:szCs w:val="24"/>
          <w:u w:val="single"/>
          <w:lang w:eastAsia="en-AU"/>
        </w:rPr>
        <w:t>STATEMENT</w:t>
      </w:r>
    </w:p>
    <w:p w14:paraId="71E31D91" w14:textId="77777777" w:rsidR="00277420" w:rsidRPr="00F55E42" w:rsidRDefault="00277420" w:rsidP="00583D0F">
      <w:pPr>
        <w:spacing w:after="0" w:line="240" w:lineRule="auto"/>
        <w:ind w:right="91"/>
        <w:rPr>
          <w:rFonts w:ascii="Times New Roman" w:eastAsia="Times New Roman" w:hAnsi="Times New Roman" w:cs="Times New Roman"/>
          <w:color w:val="auto"/>
          <w:sz w:val="24"/>
          <w:szCs w:val="24"/>
          <w:lang w:eastAsia="en-AU"/>
        </w:rPr>
      </w:pPr>
    </w:p>
    <w:p w14:paraId="30D35D00" w14:textId="77777777" w:rsidR="00B77787" w:rsidRPr="00F55E42" w:rsidRDefault="00B77787" w:rsidP="00C91B4C">
      <w:pPr>
        <w:spacing w:after="0" w:line="240" w:lineRule="auto"/>
        <w:ind w:right="91"/>
        <w:jc w:val="center"/>
        <w:rPr>
          <w:rFonts w:ascii="Times New Roman" w:eastAsia="Times New Roman" w:hAnsi="Times New Roman" w:cs="Times New Roman"/>
          <w:bCs/>
          <w:i/>
          <w:iCs/>
          <w:color w:val="auto"/>
          <w:sz w:val="24"/>
          <w:szCs w:val="24"/>
          <w:lang w:eastAsia="en-AU"/>
        </w:rPr>
      </w:pPr>
      <w:r w:rsidRPr="00F55E42">
        <w:rPr>
          <w:rFonts w:ascii="Times New Roman" w:eastAsia="Times New Roman" w:hAnsi="Times New Roman" w:cs="Times New Roman"/>
          <w:bCs/>
          <w:i/>
          <w:iCs/>
          <w:color w:val="auto"/>
          <w:sz w:val="24"/>
          <w:szCs w:val="24"/>
          <w:lang w:eastAsia="en-AU"/>
        </w:rPr>
        <w:t>Therapeutic Goods Act 1989</w:t>
      </w:r>
    </w:p>
    <w:p w14:paraId="37A39115" w14:textId="77777777" w:rsidR="00B77787" w:rsidRPr="00F55E42" w:rsidRDefault="00B77787" w:rsidP="00C91B4C">
      <w:pPr>
        <w:spacing w:after="0" w:line="240" w:lineRule="auto"/>
        <w:ind w:right="91"/>
        <w:jc w:val="center"/>
        <w:rPr>
          <w:rFonts w:ascii="Times New Roman" w:eastAsia="Times New Roman" w:hAnsi="Times New Roman" w:cs="Times New Roman"/>
          <w:bCs/>
          <w:color w:val="auto"/>
          <w:sz w:val="24"/>
          <w:szCs w:val="24"/>
          <w:lang w:eastAsia="en-AU"/>
        </w:rPr>
      </w:pPr>
    </w:p>
    <w:p w14:paraId="1901A26E" w14:textId="77777777" w:rsidR="00B77787" w:rsidRPr="00F55E42" w:rsidRDefault="00B77787" w:rsidP="00C91B4C">
      <w:pPr>
        <w:spacing w:after="0" w:line="240" w:lineRule="auto"/>
        <w:ind w:right="91"/>
        <w:jc w:val="center"/>
        <w:rPr>
          <w:rFonts w:ascii="Times New Roman" w:eastAsia="Times New Roman" w:hAnsi="Times New Roman" w:cs="Times New Roman"/>
          <w:bCs/>
          <w:i/>
          <w:iCs/>
          <w:color w:val="auto"/>
          <w:sz w:val="24"/>
          <w:szCs w:val="24"/>
          <w:lang w:eastAsia="en-AU"/>
        </w:rPr>
      </w:pPr>
      <w:r w:rsidRPr="00F55E42">
        <w:rPr>
          <w:rFonts w:ascii="Times New Roman" w:eastAsia="Times New Roman" w:hAnsi="Times New Roman" w:cs="Times New Roman"/>
          <w:bCs/>
          <w:i/>
          <w:iCs/>
          <w:color w:val="auto"/>
          <w:sz w:val="24"/>
          <w:szCs w:val="24"/>
          <w:lang w:eastAsia="en-AU"/>
        </w:rPr>
        <w:t>Therapeutic Goods Legislation Amendment (Vaping Reforms) Regulations 2024</w:t>
      </w:r>
    </w:p>
    <w:p w14:paraId="6288B650" w14:textId="77777777" w:rsidR="00222B75" w:rsidRPr="00F55E42" w:rsidRDefault="00222B75" w:rsidP="00C91B4C">
      <w:pPr>
        <w:spacing w:after="0" w:line="240" w:lineRule="auto"/>
        <w:ind w:right="90"/>
        <w:textAlignment w:val="baseline"/>
        <w:rPr>
          <w:rFonts w:ascii="Times New Roman" w:eastAsia="Times New Roman" w:hAnsi="Times New Roman" w:cs="Times New Roman"/>
          <w:color w:val="auto"/>
          <w:sz w:val="24"/>
          <w:szCs w:val="24"/>
          <w:lang w:eastAsia="en-AU"/>
        </w:rPr>
      </w:pPr>
    </w:p>
    <w:p w14:paraId="0D96E3A6" w14:textId="1CD51B5B" w:rsidR="00724532" w:rsidRPr="00583D0F" w:rsidRDefault="007474E2" w:rsidP="00C91B4C">
      <w:pPr>
        <w:spacing w:after="0" w:line="240" w:lineRule="auto"/>
        <w:textAlignment w:val="baseline"/>
        <w:rPr>
          <w:rFonts w:ascii="Times New Roman" w:hAnsi="Times New Roman"/>
          <w:color w:val="auto"/>
          <w:sz w:val="24"/>
        </w:rPr>
      </w:pPr>
      <w:r w:rsidRPr="00F55E42">
        <w:rPr>
          <w:rFonts w:ascii="Times New Roman" w:eastAsia="Times New Roman" w:hAnsi="Times New Roman" w:cs="Times New Roman"/>
          <w:color w:val="auto"/>
          <w:sz w:val="24"/>
          <w:szCs w:val="24"/>
          <w:lang w:eastAsia="en-AU"/>
        </w:rPr>
        <w:t xml:space="preserve">The </w:t>
      </w:r>
      <w:r w:rsidRPr="00F55E42">
        <w:rPr>
          <w:rFonts w:ascii="Times New Roman" w:eastAsia="Times New Roman" w:hAnsi="Times New Roman" w:cs="Times New Roman"/>
          <w:i/>
          <w:color w:val="auto"/>
          <w:sz w:val="24"/>
          <w:szCs w:val="24"/>
          <w:lang w:eastAsia="en-AU"/>
        </w:rPr>
        <w:t>Therapeutic Goods Legislation Amendment (Vaping Reforms) Regulations 2024</w:t>
      </w:r>
      <w:r w:rsidRPr="00F55E42">
        <w:rPr>
          <w:rFonts w:ascii="Times New Roman" w:eastAsia="Times New Roman" w:hAnsi="Times New Roman" w:cs="Times New Roman"/>
          <w:color w:val="auto"/>
          <w:sz w:val="24"/>
          <w:szCs w:val="24"/>
          <w:lang w:eastAsia="en-AU"/>
        </w:rPr>
        <w:t xml:space="preserve"> (the</w:t>
      </w:r>
      <w:r w:rsidR="0052235F" w:rsidRPr="00F55E42">
        <w:rPr>
          <w:rFonts w:ascii="Times New Roman" w:eastAsia="Times New Roman" w:hAnsi="Times New Roman" w:cs="Times New Roman"/>
          <w:color w:val="auto"/>
          <w:sz w:val="24"/>
          <w:szCs w:val="24"/>
          <w:lang w:eastAsia="en-AU"/>
        </w:rPr>
        <w:t> </w:t>
      </w:r>
      <w:r w:rsidR="0094265F" w:rsidRPr="00F55E42">
        <w:rPr>
          <w:rFonts w:ascii="Times New Roman" w:eastAsia="Times New Roman" w:hAnsi="Times New Roman" w:cs="Times New Roman"/>
          <w:color w:val="auto"/>
          <w:sz w:val="24"/>
          <w:szCs w:val="24"/>
          <w:lang w:eastAsia="en-AU"/>
        </w:rPr>
        <w:t>Amendment</w:t>
      </w:r>
      <w:r w:rsidRPr="00F55E42">
        <w:rPr>
          <w:rFonts w:ascii="Times New Roman" w:eastAsia="Times New Roman" w:hAnsi="Times New Roman" w:cs="Times New Roman"/>
          <w:color w:val="auto"/>
          <w:sz w:val="24"/>
          <w:szCs w:val="24"/>
          <w:lang w:eastAsia="en-AU"/>
        </w:rPr>
        <w:t xml:space="preserve"> Regulations) </w:t>
      </w:r>
      <w:r w:rsidR="00345B1D" w:rsidRPr="00F55E42">
        <w:rPr>
          <w:rFonts w:ascii="Times New Roman" w:eastAsia="Times New Roman" w:hAnsi="Times New Roman" w:cs="Times New Roman"/>
          <w:color w:val="auto"/>
          <w:sz w:val="24"/>
          <w:szCs w:val="24"/>
          <w:lang w:eastAsia="en-AU"/>
        </w:rPr>
        <w:t xml:space="preserve">amend </w:t>
      </w:r>
      <w:r w:rsidRPr="00F55E42">
        <w:rPr>
          <w:rFonts w:ascii="Times New Roman" w:eastAsia="Times New Roman" w:hAnsi="Times New Roman" w:cs="Times New Roman"/>
          <w:color w:val="auto"/>
          <w:sz w:val="24"/>
          <w:szCs w:val="24"/>
          <w:lang w:eastAsia="en-AU"/>
        </w:rPr>
        <w:t xml:space="preserve">the </w:t>
      </w:r>
      <w:r w:rsidRPr="00F55E42">
        <w:rPr>
          <w:rFonts w:ascii="Times New Roman" w:eastAsia="Times New Roman" w:hAnsi="Times New Roman" w:cs="Times New Roman"/>
          <w:i/>
          <w:color w:val="auto"/>
          <w:sz w:val="24"/>
          <w:szCs w:val="24"/>
          <w:lang w:eastAsia="en-AU"/>
        </w:rPr>
        <w:t>Therapeutic Goods Regulations 1990</w:t>
      </w:r>
      <w:r w:rsidRPr="00F55E42">
        <w:rPr>
          <w:rFonts w:ascii="Times New Roman" w:eastAsia="Times New Roman" w:hAnsi="Times New Roman" w:cs="Times New Roman"/>
          <w:color w:val="auto"/>
          <w:sz w:val="24"/>
          <w:szCs w:val="24"/>
          <w:lang w:eastAsia="en-AU"/>
        </w:rPr>
        <w:t xml:space="preserve"> (the</w:t>
      </w:r>
      <w:r w:rsidR="002A10A2" w:rsidRPr="00F55E42">
        <w:rPr>
          <w:rFonts w:ascii="Times New Roman" w:eastAsia="Times New Roman" w:hAnsi="Times New Roman" w:cs="Times New Roman"/>
          <w:color w:val="auto"/>
          <w:sz w:val="24"/>
          <w:szCs w:val="24"/>
          <w:lang w:eastAsia="en-AU"/>
        </w:rPr>
        <w:t> </w:t>
      </w:r>
      <w:r w:rsidRPr="00F55E42">
        <w:rPr>
          <w:rFonts w:ascii="Times New Roman" w:eastAsia="Times New Roman" w:hAnsi="Times New Roman" w:cs="Times New Roman"/>
          <w:color w:val="auto"/>
          <w:sz w:val="24"/>
          <w:szCs w:val="24"/>
          <w:lang w:eastAsia="en-AU"/>
        </w:rPr>
        <w:t>TG</w:t>
      </w:r>
      <w:r w:rsidR="002A10A2" w:rsidRPr="00F55E42">
        <w:rPr>
          <w:rFonts w:ascii="Times New Roman" w:eastAsia="Times New Roman" w:hAnsi="Times New Roman" w:cs="Times New Roman"/>
          <w:color w:val="auto"/>
          <w:sz w:val="24"/>
          <w:szCs w:val="24"/>
          <w:lang w:eastAsia="en-AU"/>
        </w:rPr>
        <w:t> </w:t>
      </w:r>
      <w:r w:rsidRPr="00F55E42">
        <w:rPr>
          <w:rFonts w:ascii="Times New Roman" w:eastAsia="Times New Roman" w:hAnsi="Times New Roman" w:cs="Times New Roman"/>
          <w:color w:val="auto"/>
          <w:sz w:val="24"/>
          <w:szCs w:val="24"/>
          <w:lang w:eastAsia="en-AU"/>
        </w:rPr>
        <w:t>Regulations) and</w:t>
      </w:r>
      <w:r w:rsidRPr="00F55E42">
        <w:rPr>
          <w:rFonts w:ascii="Times New Roman" w:eastAsia="Times New Roman" w:hAnsi="Times New Roman" w:cs="Times New Roman"/>
          <w:i/>
          <w:color w:val="auto"/>
          <w:sz w:val="24"/>
          <w:szCs w:val="24"/>
          <w:lang w:eastAsia="en-AU"/>
        </w:rPr>
        <w:t xml:space="preserve"> Therapeutic Goods (Medical Devices) Regulations 2002 </w:t>
      </w:r>
      <w:r w:rsidRPr="00F55E42">
        <w:rPr>
          <w:rFonts w:ascii="Times New Roman" w:eastAsia="Times New Roman" w:hAnsi="Times New Roman" w:cs="Times New Roman"/>
          <w:color w:val="auto"/>
          <w:sz w:val="24"/>
          <w:szCs w:val="24"/>
          <w:lang w:eastAsia="en-AU"/>
        </w:rPr>
        <w:t>(the</w:t>
      </w:r>
      <w:r w:rsidR="002A10A2" w:rsidRPr="00F55E42">
        <w:rPr>
          <w:rFonts w:ascii="Times New Roman" w:eastAsia="Times New Roman" w:hAnsi="Times New Roman" w:cs="Times New Roman"/>
          <w:color w:val="auto"/>
          <w:sz w:val="24"/>
          <w:szCs w:val="24"/>
          <w:lang w:eastAsia="en-AU"/>
        </w:rPr>
        <w:t> </w:t>
      </w:r>
      <w:r w:rsidRPr="00F55E42">
        <w:rPr>
          <w:rFonts w:ascii="Times New Roman" w:eastAsia="Times New Roman" w:hAnsi="Times New Roman" w:cs="Times New Roman"/>
          <w:color w:val="auto"/>
          <w:sz w:val="24"/>
          <w:szCs w:val="24"/>
          <w:lang w:eastAsia="en-AU"/>
        </w:rPr>
        <w:t>MD</w:t>
      </w:r>
      <w:r w:rsidR="002A10A2" w:rsidRPr="00F55E42">
        <w:rPr>
          <w:rFonts w:ascii="Times New Roman" w:eastAsia="Times New Roman" w:hAnsi="Times New Roman" w:cs="Times New Roman"/>
          <w:color w:val="auto"/>
          <w:sz w:val="24"/>
          <w:szCs w:val="24"/>
          <w:lang w:eastAsia="en-AU"/>
        </w:rPr>
        <w:t> </w:t>
      </w:r>
      <w:r w:rsidRPr="00F55E42">
        <w:rPr>
          <w:rFonts w:ascii="Times New Roman" w:eastAsia="Times New Roman" w:hAnsi="Times New Roman" w:cs="Times New Roman"/>
          <w:color w:val="auto"/>
          <w:sz w:val="24"/>
          <w:szCs w:val="24"/>
          <w:lang w:eastAsia="en-AU"/>
        </w:rPr>
        <w:t>Regulations)</w:t>
      </w:r>
      <w:r w:rsidR="00C87AA6" w:rsidRPr="00F55E42">
        <w:rPr>
          <w:rFonts w:ascii="Times New Roman" w:eastAsia="Times New Roman" w:hAnsi="Times New Roman" w:cs="Times New Roman"/>
          <w:color w:val="auto"/>
          <w:sz w:val="24"/>
          <w:szCs w:val="24"/>
          <w:lang w:eastAsia="en-AU"/>
        </w:rPr>
        <w:t xml:space="preserve"> to support </w:t>
      </w:r>
      <w:r w:rsidRPr="00F55E42">
        <w:rPr>
          <w:rFonts w:ascii="Times New Roman" w:eastAsia="Times New Roman" w:hAnsi="Times New Roman" w:cs="Times New Roman"/>
          <w:color w:val="auto"/>
          <w:sz w:val="24"/>
          <w:szCs w:val="24"/>
          <w:lang w:eastAsia="en-AU"/>
        </w:rPr>
        <w:t xml:space="preserve">the </w:t>
      </w:r>
      <w:r w:rsidRPr="00F55E42">
        <w:rPr>
          <w:rFonts w:ascii="Times New Roman" w:eastAsia="Times New Roman" w:hAnsi="Times New Roman" w:cs="Times New Roman"/>
          <w:i/>
          <w:color w:val="auto"/>
          <w:sz w:val="24"/>
          <w:szCs w:val="24"/>
          <w:lang w:eastAsia="en-AU"/>
        </w:rPr>
        <w:t xml:space="preserve">Therapeutic Goods and Other Legislation </w:t>
      </w:r>
      <w:r w:rsidR="008630C8" w:rsidRPr="00F55E42">
        <w:rPr>
          <w:rFonts w:ascii="Times New Roman" w:eastAsia="Times New Roman" w:hAnsi="Times New Roman" w:cs="Times New Roman"/>
          <w:i/>
          <w:color w:val="auto"/>
          <w:sz w:val="24"/>
          <w:szCs w:val="24"/>
          <w:lang w:eastAsia="en-AU"/>
        </w:rPr>
        <w:t>Amendment</w:t>
      </w:r>
      <w:r w:rsidR="00F4401C" w:rsidRPr="00F55E42">
        <w:rPr>
          <w:rFonts w:ascii="Times New Roman" w:eastAsia="Times New Roman" w:hAnsi="Times New Roman" w:cs="Times New Roman"/>
          <w:i/>
          <w:color w:val="auto"/>
          <w:sz w:val="24"/>
          <w:szCs w:val="24"/>
          <w:lang w:eastAsia="en-AU"/>
        </w:rPr>
        <w:t xml:space="preserve"> </w:t>
      </w:r>
      <w:r w:rsidRPr="00F55E42">
        <w:rPr>
          <w:rFonts w:ascii="Times New Roman" w:eastAsia="Times New Roman" w:hAnsi="Times New Roman" w:cs="Times New Roman"/>
          <w:i/>
          <w:color w:val="auto"/>
          <w:sz w:val="24"/>
          <w:szCs w:val="24"/>
          <w:lang w:eastAsia="en-AU"/>
        </w:rPr>
        <w:t xml:space="preserve">(Vaping Reforms) Act 2024 </w:t>
      </w:r>
      <w:r w:rsidRPr="00F55E42">
        <w:rPr>
          <w:rFonts w:ascii="Times New Roman" w:eastAsia="Times New Roman" w:hAnsi="Times New Roman" w:cs="Times New Roman"/>
          <w:color w:val="auto"/>
          <w:sz w:val="24"/>
          <w:szCs w:val="24"/>
          <w:lang w:eastAsia="en-AU"/>
        </w:rPr>
        <w:t>(the Amendment Act). The Amendment Act implements the national vaping reforms to restrict the importation, domestic manufacture, supply, commercial possession and advertisement of vaping goods (particular</w:t>
      </w:r>
      <w:r w:rsidR="003C180C" w:rsidRPr="00F55E42">
        <w:rPr>
          <w:rFonts w:ascii="Times New Roman" w:eastAsia="Times New Roman" w:hAnsi="Times New Roman" w:cs="Times New Roman"/>
          <w:color w:val="auto"/>
          <w:sz w:val="24"/>
          <w:szCs w:val="24"/>
          <w:lang w:eastAsia="en-AU"/>
        </w:rPr>
        <w:t>ly</w:t>
      </w:r>
      <w:r w:rsidRPr="00F55E42">
        <w:rPr>
          <w:rFonts w:ascii="Times New Roman" w:eastAsia="Times New Roman" w:hAnsi="Times New Roman" w:cs="Times New Roman"/>
          <w:color w:val="auto"/>
          <w:sz w:val="24"/>
          <w:szCs w:val="24"/>
          <w:lang w:eastAsia="en-AU"/>
        </w:rPr>
        <w:t xml:space="preserve"> non-therapeutic and disposable vaping goods).</w:t>
      </w:r>
    </w:p>
    <w:p w14:paraId="19F9F38B" w14:textId="77777777" w:rsidR="00724532" w:rsidRPr="00EF6E21" w:rsidRDefault="00724532" w:rsidP="00583D0F">
      <w:pPr>
        <w:spacing w:after="0" w:line="240" w:lineRule="auto"/>
        <w:textAlignment w:val="baseline"/>
        <w:rPr>
          <w:rFonts w:ascii="Times New Roman" w:eastAsia="Times New Roman" w:hAnsi="Times New Roman" w:cs="Times New Roman"/>
          <w:color w:val="auto"/>
          <w:sz w:val="24"/>
          <w:szCs w:val="24"/>
          <w:lang w:eastAsia="en-AU"/>
        </w:rPr>
      </w:pPr>
    </w:p>
    <w:p w14:paraId="0877B29B" w14:textId="74E8889F" w:rsidR="00F46396" w:rsidRPr="00F55E42" w:rsidRDefault="003E67AF" w:rsidP="00C91B4C">
      <w:pPr>
        <w:spacing w:after="0" w:line="240" w:lineRule="auto"/>
        <w:ind w:right="90"/>
        <w:textAlignment w:val="baseline"/>
        <w:rPr>
          <w:rFonts w:ascii="Times New Roman" w:eastAsia="Times New Roman" w:hAnsi="Times New Roman" w:cs="Times New Roman"/>
          <w:color w:val="auto"/>
          <w:sz w:val="24"/>
          <w:szCs w:val="24"/>
          <w:lang w:eastAsia="en-AU"/>
        </w:rPr>
      </w:pPr>
      <w:r w:rsidRPr="00F55E42">
        <w:rPr>
          <w:rFonts w:ascii="Times New Roman" w:eastAsia="Times New Roman" w:hAnsi="Times New Roman" w:cs="Times New Roman"/>
          <w:color w:val="auto"/>
          <w:sz w:val="24"/>
          <w:szCs w:val="24"/>
          <w:lang w:eastAsia="en-AU"/>
        </w:rPr>
        <w:t>T</w:t>
      </w:r>
      <w:r w:rsidR="00C87AA6" w:rsidRPr="00F55E42">
        <w:rPr>
          <w:rFonts w:ascii="Times New Roman" w:eastAsia="Times New Roman" w:hAnsi="Times New Roman" w:cs="Times New Roman"/>
          <w:color w:val="auto"/>
          <w:sz w:val="24"/>
          <w:szCs w:val="24"/>
          <w:lang w:eastAsia="en-AU"/>
        </w:rPr>
        <w:t xml:space="preserve">he </w:t>
      </w:r>
      <w:r w:rsidR="00345B1D" w:rsidRPr="00F55E42">
        <w:rPr>
          <w:rFonts w:ascii="Times New Roman" w:eastAsia="Times New Roman" w:hAnsi="Times New Roman" w:cs="Times New Roman"/>
          <w:color w:val="auto"/>
          <w:sz w:val="24"/>
          <w:szCs w:val="24"/>
          <w:lang w:eastAsia="en-AU"/>
        </w:rPr>
        <w:t>Amendment</w:t>
      </w:r>
      <w:r w:rsidR="00C87AA6" w:rsidRPr="00F55E42">
        <w:rPr>
          <w:rFonts w:ascii="Times New Roman" w:eastAsia="Times New Roman" w:hAnsi="Times New Roman" w:cs="Times New Roman"/>
          <w:color w:val="auto"/>
          <w:sz w:val="24"/>
          <w:szCs w:val="24"/>
          <w:lang w:eastAsia="en-AU"/>
        </w:rPr>
        <w:t xml:space="preserve"> Regulations support the Amendment Act by</w:t>
      </w:r>
      <w:r w:rsidR="007474E2" w:rsidRPr="00F55E42">
        <w:rPr>
          <w:rFonts w:ascii="Times New Roman" w:eastAsia="Times New Roman" w:hAnsi="Times New Roman" w:cs="Times New Roman"/>
          <w:color w:val="auto"/>
          <w:sz w:val="24"/>
          <w:szCs w:val="24"/>
          <w:lang w:eastAsia="en-AU"/>
        </w:rPr>
        <w:t xml:space="preserve"> specifying commercial quantities and units of vaping goods for the purposes of new offences and civil penalty provisions </w:t>
      </w:r>
      <w:r w:rsidR="008F1747" w:rsidRPr="00F55E42">
        <w:rPr>
          <w:rFonts w:ascii="Times New Roman" w:eastAsia="Times New Roman" w:hAnsi="Times New Roman" w:cs="Times New Roman"/>
          <w:color w:val="auto"/>
          <w:sz w:val="24"/>
          <w:szCs w:val="24"/>
          <w:lang w:eastAsia="en-AU"/>
        </w:rPr>
        <w:t>introduced by</w:t>
      </w:r>
      <w:r w:rsidR="007474E2" w:rsidRPr="00F55E42">
        <w:rPr>
          <w:rFonts w:ascii="Times New Roman" w:eastAsia="Times New Roman" w:hAnsi="Times New Roman" w:cs="Times New Roman"/>
          <w:color w:val="auto"/>
          <w:sz w:val="24"/>
          <w:szCs w:val="24"/>
          <w:lang w:eastAsia="en-AU"/>
        </w:rPr>
        <w:t xml:space="preserve"> the Amendment Act</w:t>
      </w:r>
      <w:r w:rsidR="008F1747" w:rsidRPr="00F55E42">
        <w:rPr>
          <w:rFonts w:ascii="Times New Roman" w:eastAsia="Times New Roman" w:hAnsi="Times New Roman" w:cs="Times New Roman"/>
          <w:color w:val="auto"/>
          <w:sz w:val="24"/>
          <w:szCs w:val="24"/>
          <w:lang w:eastAsia="en-AU"/>
        </w:rPr>
        <w:t xml:space="preserve"> for possessing vaping goods</w:t>
      </w:r>
      <w:r w:rsidR="003C180C" w:rsidRPr="00F55E42">
        <w:rPr>
          <w:rFonts w:ascii="Times New Roman" w:eastAsia="Times New Roman" w:hAnsi="Times New Roman" w:cs="Times New Roman"/>
          <w:color w:val="auto"/>
          <w:sz w:val="24"/>
          <w:szCs w:val="24"/>
          <w:lang w:eastAsia="en-AU"/>
        </w:rPr>
        <w:t xml:space="preserve"> as part of a suite of measures designed to address and deter </w:t>
      </w:r>
      <w:r w:rsidR="00BF4662" w:rsidRPr="00F55E42">
        <w:rPr>
          <w:rFonts w:ascii="Times New Roman" w:eastAsia="Times New Roman" w:hAnsi="Times New Roman" w:cs="Times New Roman"/>
          <w:color w:val="auto"/>
          <w:sz w:val="24"/>
          <w:szCs w:val="24"/>
          <w:lang w:eastAsia="en-AU"/>
        </w:rPr>
        <w:t>illicit trade</w:t>
      </w:r>
      <w:r w:rsidR="008F1747" w:rsidRPr="00F55E42">
        <w:rPr>
          <w:rFonts w:ascii="Times New Roman" w:eastAsia="Times New Roman" w:hAnsi="Times New Roman" w:cs="Times New Roman"/>
          <w:color w:val="auto"/>
          <w:sz w:val="24"/>
          <w:szCs w:val="24"/>
          <w:lang w:eastAsia="en-AU"/>
        </w:rPr>
        <w:t>.</w:t>
      </w:r>
    </w:p>
    <w:p w14:paraId="730BAB30" w14:textId="77777777" w:rsidR="00F46396" w:rsidRPr="00F55E42" w:rsidRDefault="00F46396" w:rsidP="00C91B4C">
      <w:pPr>
        <w:spacing w:after="0" w:line="240" w:lineRule="auto"/>
        <w:ind w:right="90"/>
        <w:textAlignment w:val="baseline"/>
        <w:rPr>
          <w:rFonts w:ascii="Times New Roman" w:eastAsia="Times New Roman" w:hAnsi="Times New Roman" w:cs="Times New Roman"/>
          <w:color w:val="auto"/>
          <w:sz w:val="24"/>
          <w:szCs w:val="24"/>
          <w:lang w:eastAsia="en-AU"/>
        </w:rPr>
      </w:pPr>
    </w:p>
    <w:p w14:paraId="21B34A33" w14:textId="004492A2" w:rsidR="007474E2" w:rsidRPr="00583D0F" w:rsidRDefault="008F1747" w:rsidP="00C91B4C">
      <w:pPr>
        <w:spacing w:after="0" w:line="240" w:lineRule="auto"/>
        <w:ind w:right="90"/>
        <w:textAlignment w:val="baseline"/>
        <w:rPr>
          <w:rFonts w:ascii="Times New Roman" w:hAnsi="Times New Roman"/>
          <w:color w:val="auto"/>
          <w:sz w:val="24"/>
        </w:rPr>
      </w:pPr>
      <w:r w:rsidRPr="00F55E42">
        <w:rPr>
          <w:rFonts w:ascii="Times New Roman" w:eastAsia="Times New Roman" w:hAnsi="Times New Roman" w:cs="Times New Roman"/>
          <w:color w:val="auto"/>
          <w:sz w:val="24"/>
          <w:szCs w:val="24"/>
          <w:lang w:eastAsia="en-AU"/>
        </w:rPr>
        <w:t xml:space="preserve">The </w:t>
      </w:r>
      <w:r w:rsidR="002221E0" w:rsidRPr="00F55E42">
        <w:rPr>
          <w:rFonts w:ascii="Times New Roman" w:eastAsia="Times New Roman" w:hAnsi="Times New Roman" w:cs="Times New Roman"/>
          <w:color w:val="auto"/>
          <w:sz w:val="24"/>
          <w:szCs w:val="24"/>
          <w:lang w:eastAsia="en-AU"/>
        </w:rPr>
        <w:t>Amendment</w:t>
      </w:r>
      <w:r w:rsidRPr="00F55E42">
        <w:rPr>
          <w:rFonts w:ascii="Times New Roman" w:eastAsia="Times New Roman" w:hAnsi="Times New Roman" w:cs="Times New Roman"/>
          <w:color w:val="auto"/>
          <w:sz w:val="24"/>
          <w:szCs w:val="24"/>
          <w:lang w:eastAsia="en-AU"/>
        </w:rPr>
        <w:t xml:space="preserve"> Regulations also </w:t>
      </w:r>
      <w:r w:rsidR="007474E2" w:rsidRPr="00F55E42">
        <w:rPr>
          <w:rFonts w:ascii="Times New Roman" w:eastAsia="Times New Roman" w:hAnsi="Times New Roman" w:cs="Times New Roman"/>
          <w:color w:val="auto"/>
          <w:sz w:val="24"/>
          <w:szCs w:val="24"/>
          <w:lang w:eastAsia="en-AU"/>
        </w:rPr>
        <w:t>provid</w:t>
      </w:r>
      <w:r w:rsidR="00102296" w:rsidRPr="00F55E42">
        <w:rPr>
          <w:rFonts w:ascii="Times New Roman" w:eastAsia="Times New Roman" w:hAnsi="Times New Roman" w:cs="Times New Roman"/>
          <w:color w:val="auto"/>
          <w:sz w:val="24"/>
          <w:szCs w:val="24"/>
          <w:lang w:eastAsia="en-AU"/>
        </w:rPr>
        <w:t>e</w:t>
      </w:r>
      <w:r w:rsidR="007474E2" w:rsidRPr="00F55E42">
        <w:rPr>
          <w:rFonts w:ascii="Times New Roman" w:eastAsia="Times New Roman" w:hAnsi="Times New Roman" w:cs="Times New Roman"/>
          <w:color w:val="auto"/>
          <w:sz w:val="24"/>
          <w:szCs w:val="24"/>
          <w:lang w:eastAsia="en-AU"/>
        </w:rPr>
        <w:t xml:space="preserve"> transitional arrangements </w:t>
      </w:r>
      <w:r w:rsidR="00102296" w:rsidRPr="00F55E42">
        <w:rPr>
          <w:rFonts w:ascii="Times New Roman" w:eastAsia="Times New Roman" w:hAnsi="Times New Roman" w:cs="Times New Roman"/>
          <w:color w:val="auto"/>
          <w:sz w:val="24"/>
          <w:szCs w:val="24"/>
          <w:lang w:eastAsia="en-AU"/>
        </w:rPr>
        <w:t xml:space="preserve">under which </w:t>
      </w:r>
      <w:r w:rsidR="007474E2" w:rsidRPr="00F55E42">
        <w:rPr>
          <w:rFonts w:ascii="Times New Roman" w:eastAsia="Times New Roman" w:hAnsi="Times New Roman" w:cs="Times New Roman"/>
          <w:color w:val="auto"/>
          <w:sz w:val="24"/>
          <w:szCs w:val="24"/>
          <w:lang w:eastAsia="en-AU"/>
        </w:rPr>
        <w:t xml:space="preserve">certain therapeutic vaping goods that would </w:t>
      </w:r>
      <w:r w:rsidR="00102296" w:rsidRPr="00F55E42">
        <w:rPr>
          <w:rFonts w:ascii="Times New Roman" w:eastAsia="Times New Roman" w:hAnsi="Times New Roman" w:cs="Times New Roman"/>
          <w:color w:val="auto"/>
          <w:sz w:val="24"/>
          <w:szCs w:val="24"/>
          <w:lang w:eastAsia="en-AU"/>
        </w:rPr>
        <w:t xml:space="preserve">otherwise </w:t>
      </w:r>
      <w:r w:rsidR="007474E2" w:rsidRPr="00F55E42">
        <w:rPr>
          <w:rFonts w:ascii="Times New Roman" w:eastAsia="Times New Roman" w:hAnsi="Times New Roman" w:cs="Times New Roman"/>
          <w:color w:val="auto"/>
          <w:sz w:val="24"/>
          <w:szCs w:val="24"/>
          <w:lang w:eastAsia="en-AU"/>
        </w:rPr>
        <w:t>be unlawful upon commencement of the Amendment Act</w:t>
      </w:r>
      <w:r w:rsidR="00102296" w:rsidRPr="00F55E42">
        <w:rPr>
          <w:rFonts w:ascii="Times New Roman" w:eastAsia="Times New Roman" w:hAnsi="Times New Roman" w:cs="Times New Roman"/>
          <w:color w:val="auto"/>
          <w:sz w:val="24"/>
          <w:szCs w:val="24"/>
          <w:lang w:eastAsia="en-AU"/>
        </w:rPr>
        <w:t xml:space="preserve"> </w:t>
      </w:r>
      <w:r w:rsidR="002221E0" w:rsidRPr="00F55E42">
        <w:rPr>
          <w:rFonts w:ascii="Times New Roman" w:eastAsia="Times New Roman" w:hAnsi="Times New Roman" w:cs="Times New Roman"/>
          <w:color w:val="auto"/>
          <w:sz w:val="24"/>
          <w:szCs w:val="24"/>
          <w:lang w:eastAsia="en-AU"/>
        </w:rPr>
        <w:t>can</w:t>
      </w:r>
      <w:r w:rsidR="00102296" w:rsidRPr="00F55E42">
        <w:rPr>
          <w:rFonts w:ascii="Times New Roman" w:eastAsia="Times New Roman" w:hAnsi="Times New Roman" w:cs="Times New Roman"/>
          <w:color w:val="auto"/>
          <w:sz w:val="24"/>
          <w:szCs w:val="24"/>
          <w:lang w:eastAsia="en-AU"/>
        </w:rPr>
        <w:t xml:space="preserve"> be dealt with, </w:t>
      </w:r>
      <w:r w:rsidR="007474E2" w:rsidRPr="00F55E42">
        <w:rPr>
          <w:rFonts w:ascii="Times New Roman" w:eastAsia="Times New Roman" w:hAnsi="Times New Roman" w:cs="Times New Roman"/>
          <w:color w:val="auto"/>
          <w:sz w:val="24"/>
          <w:szCs w:val="24"/>
          <w:lang w:eastAsia="en-AU"/>
        </w:rPr>
        <w:t xml:space="preserve">and </w:t>
      </w:r>
      <w:r w:rsidR="00102296" w:rsidRPr="00F55E42">
        <w:rPr>
          <w:rFonts w:ascii="Times New Roman" w:eastAsia="Times New Roman" w:hAnsi="Times New Roman" w:cs="Times New Roman"/>
          <w:color w:val="auto"/>
          <w:sz w:val="24"/>
          <w:szCs w:val="24"/>
          <w:lang w:eastAsia="en-AU"/>
        </w:rPr>
        <w:t>make a small number of minor consequential amendments</w:t>
      </w:r>
      <w:r w:rsidR="007474E2" w:rsidRPr="00F55E42">
        <w:rPr>
          <w:rFonts w:ascii="Times New Roman" w:eastAsia="Times New Roman" w:hAnsi="Times New Roman" w:cs="Times New Roman"/>
          <w:color w:val="auto"/>
          <w:sz w:val="24"/>
          <w:szCs w:val="24"/>
          <w:lang w:eastAsia="en-AU"/>
        </w:rPr>
        <w:t>. </w:t>
      </w:r>
      <w:r w:rsidR="00F46396" w:rsidRPr="00F55E42">
        <w:rPr>
          <w:rFonts w:ascii="Times New Roman" w:eastAsia="Times New Roman" w:hAnsi="Times New Roman" w:cs="Times New Roman"/>
          <w:color w:val="auto"/>
          <w:sz w:val="24"/>
          <w:szCs w:val="24"/>
          <w:lang w:eastAsia="en-AU"/>
        </w:rPr>
        <w:t xml:space="preserve">The </w:t>
      </w:r>
      <w:r w:rsidR="002221E0" w:rsidRPr="00F55E42">
        <w:rPr>
          <w:rFonts w:ascii="Times New Roman" w:eastAsia="Times New Roman" w:hAnsi="Times New Roman" w:cs="Times New Roman"/>
          <w:color w:val="auto"/>
          <w:sz w:val="24"/>
          <w:szCs w:val="24"/>
          <w:lang w:eastAsia="en-AU"/>
        </w:rPr>
        <w:t xml:space="preserve">Amendment </w:t>
      </w:r>
      <w:r w:rsidR="00F46396" w:rsidRPr="00F55E42">
        <w:rPr>
          <w:rFonts w:ascii="Times New Roman" w:eastAsia="Times New Roman" w:hAnsi="Times New Roman" w:cs="Times New Roman"/>
          <w:color w:val="auto"/>
          <w:sz w:val="24"/>
          <w:szCs w:val="24"/>
          <w:lang w:eastAsia="en-AU"/>
        </w:rPr>
        <w:t xml:space="preserve">Regulations also </w:t>
      </w:r>
      <w:r w:rsidR="00F46396" w:rsidRPr="00583D0F">
        <w:rPr>
          <w:rFonts w:ascii="Times New Roman" w:hAnsi="Times New Roman"/>
          <w:color w:val="auto"/>
          <w:sz w:val="24"/>
        </w:rPr>
        <w:t>allow for the supply or export of compliant vaping goods that were imported or manufactured prior to 1 March 2024, as part of transitional arrangements to assist sponsors to comply with the reforms.</w:t>
      </w:r>
    </w:p>
    <w:p w14:paraId="76324072" w14:textId="77777777" w:rsidR="007474E2" w:rsidRPr="00F55E42" w:rsidRDefault="007474E2" w:rsidP="00C91B4C">
      <w:pPr>
        <w:spacing w:after="0" w:line="240" w:lineRule="auto"/>
        <w:ind w:right="90"/>
        <w:textAlignment w:val="baseline"/>
        <w:rPr>
          <w:rFonts w:ascii="Times New Roman" w:eastAsia="Times New Roman" w:hAnsi="Times New Roman" w:cs="Times New Roman"/>
          <w:color w:val="auto"/>
          <w:sz w:val="24"/>
          <w:szCs w:val="24"/>
          <w:lang w:eastAsia="en-AU"/>
        </w:rPr>
      </w:pPr>
    </w:p>
    <w:p w14:paraId="34C4B319" w14:textId="5B38E2FF" w:rsidR="008A4DFA" w:rsidRPr="00F55E42" w:rsidRDefault="007474E2" w:rsidP="00C91B4C">
      <w:pPr>
        <w:spacing w:after="0" w:line="240" w:lineRule="auto"/>
        <w:ind w:right="90"/>
        <w:textAlignment w:val="baseline"/>
        <w:rPr>
          <w:rFonts w:ascii="Times New Roman" w:eastAsia="Times New Roman" w:hAnsi="Times New Roman" w:cs="Times New Roman"/>
          <w:color w:val="auto"/>
          <w:sz w:val="24"/>
          <w:szCs w:val="24"/>
          <w:lang w:eastAsia="en-AU"/>
        </w:rPr>
      </w:pPr>
      <w:r w:rsidRPr="00F55E42">
        <w:rPr>
          <w:rFonts w:ascii="Times New Roman" w:eastAsia="Times New Roman" w:hAnsi="Times New Roman" w:cs="Times New Roman"/>
          <w:color w:val="auto"/>
          <w:sz w:val="24"/>
          <w:szCs w:val="24"/>
          <w:lang w:eastAsia="en-AU"/>
        </w:rPr>
        <w:t xml:space="preserve">The </w:t>
      </w:r>
      <w:r w:rsidR="002221E0" w:rsidRPr="00F55E42">
        <w:rPr>
          <w:rFonts w:ascii="Times New Roman" w:eastAsia="Times New Roman" w:hAnsi="Times New Roman" w:cs="Times New Roman"/>
          <w:color w:val="auto"/>
          <w:sz w:val="24"/>
          <w:szCs w:val="24"/>
          <w:lang w:eastAsia="en-AU"/>
        </w:rPr>
        <w:t>Amendment</w:t>
      </w:r>
      <w:r w:rsidR="00AC0B05" w:rsidRPr="00F55E42">
        <w:rPr>
          <w:rFonts w:ascii="Times New Roman" w:eastAsia="Times New Roman" w:hAnsi="Times New Roman" w:cs="Times New Roman"/>
          <w:color w:val="auto"/>
          <w:sz w:val="24"/>
          <w:szCs w:val="24"/>
          <w:lang w:eastAsia="en-AU"/>
        </w:rPr>
        <w:t xml:space="preserve"> </w:t>
      </w:r>
      <w:r w:rsidRPr="00F55E42">
        <w:rPr>
          <w:rFonts w:ascii="Times New Roman" w:eastAsia="Times New Roman" w:hAnsi="Times New Roman" w:cs="Times New Roman"/>
          <w:color w:val="auto"/>
          <w:sz w:val="24"/>
          <w:szCs w:val="24"/>
          <w:lang w:eastAsia="en-AU"/>
        </w:rPr>
        <w:t xml:space="preserve">Regulations also make </w:t>
      </w:r>
      <w:r w:rsidR="003C180C" w:rsidRPr="00F55E42">
        <w:rPr>
          <w:rFonts w:ascii="Times New Roman" w:eastAsia="Times New Roman" w:hAnsi="Times New Roman" w:cs="Times New Roman"/>
          <w:color w:val="auto"/>
          <w:sz w:val="24"/>
          <w:szCs w:val="24"/>
          <w:lang w:eastAsia="en-AU"/>
        </w:rPr>
        <w:t xml:space="preserve">a small number of related </w:t>
      </w:r>
      <w:r w:rsidRPr="00F55E42">
        <w:rPr>
          <w:rFonts w:ascii="Times New Roman" w:eastAsia="Times New Roman" w:hAnsi="Times New Roman" w:cs="Times New Roman"/>
          <w:color w:val="auto"/>
          <w:sz w:val="24"/>
          <w:szCs w:val="24"/>
          <w:lang w:eastAsia="en-AU"/>
        </w:rPr>
        <w:t xml:space="preserve">amendments, including </w:t>
      </w:r>
      <w:r w:rsidR="003C180C" w:rsidRPr="00F55E42">
        <w:rPr>
          <w:rFonts w:ascii="Times New Roman" w:eastAsia="Times New Roman" w:hAnsi="Times New Roman" w:cs="Times New Roman"/>
          <w:color w:val="auto"/>
          <w:sz w:val="24"/>
          <w:szCs w:val="24"/>
          <w:lang w:eastAsia="en-AU"/>
        </w:rPr>
        <w:t xml:space="preserve">to </w:t>
      </w:r>
      <w:r w:rsidRPr="00F55E42">
        <w:rPr>
          <w:rFonts w:ascii="Times New Roman" w:eastAsia="Times New Roman" w:hAnsi="Times New Roman" w:cs="Times New Roman"/>
          <w:color w:val="auto"/>
          <w:sz w:val="24"/>
          <w:szCs w:val="24"/>
          <w:lang w:eastAsia="en-AU"/>
        </w:rPr>
        <w:t>declar</w:t>
      </w:r>
      <w:r w:rsidR="003C180C" w:rsidRPr="00F55E42">
        <w:rPr>
          <w:rFonts w:ascii="Times New Roman" w:eastAsia="Times New Roman" w:hAnsi="Times New Roman" w:cs="Times New Roman"/>
          <w:color w:val="auto"/>
          <w:sz w:val="24"/>
          <w:szCs w:val="24"/>
          <w:lang w:eastAsia="en-AU"/>
        </w:rPr>
        <w:t>e</w:t>
      </w:r>
      <w:r w:rsidRPr="00583D0F">
        <w:rPr>
          <w:rFonts w:ascii="Times New Roman" w:hAnsi="Times New Roman"/>
          <w:color w:val="auto"/>
          <w:sz w:val="24"/>
        </w:rPr>
        <w:t xml:space="preserve"> the </w:t>
      </w:r>
      <w:r w:rsidRPr="00583D0F">
        <w:rPr>
          <w:rFonts w:ascii="Times New Roman" w:hAnsi="Times New Roman"/>
          <w:i/>
          <w:color w:val="auto"/>
          <w:sz w:val="24"/>
        </w:rPr>
        <w:t>Therapeutic Goods Law Application Act 2024</w:t>
      </w:r>
      <w:r w:rsidRPr="00583D0F">
        <w:rPr>
          <w:rFonts w:ascii="Times New Roman" w:hAnsi="Times New Roman"/>
          <w:color w:val="auto"/>
          <w:sz w:val="24"/>
        </w:rPr>
        <w:t xml:space="preserve"> (WA) to be a corresponding </w:t>
      </w:r>
      <w:r w:rsidR="005D3887" w:rsidRPr="00583D0F">
        <w:rPr>
          <w:rFonts w:ascii="Times New Roman" w:hAnsi="Times New Roman"/>
          <w:color w:val="auto"/>
          <w:sz w:val="24"/>
        </w:rPr>
        <w:t>s</w:t>
      </w:r>
      <w:r w:rsidRPr="00583D0F">
        <w:rPr>
          <w:rFonts w:ascii="Times New Roman" w:hAnsi="Times New Roman"/>
          <w:color w:val="auto"/>
          <w:sz w:val="24"/>
        </w:rPr>
        <w:t xml:space="preserve">tate law for the purpose of </w:t>
      </w:r>
      <w:r w:rsidR="00C54149" w:rsidRPr="00583D0F">
        <w:rPr>
          <w:rFonts w:ascii="Times New Roman" w:hAnsi="Times New Roman"/>
          <w:color w:val="auto"/>
          <w:sz w:val="24"/>
        </w:rPr>
        <w:t xml:space="preserve">the </w:t>
      </w:r>
      <w:r w:rsidR="00C54149" w:rsidRPr="00EF6E21">
        <w:rPr>
          <w:rFonts w:ascii="Times New Roman" w:eastAsia="Times New Roman" w:hAnsi="Times New Roman" w:cs="Times New Roman"/>
          <w:i/>
          <w:iCs/>
          <w:color w:val="auto"/>
          <w:sz w:val="24"/>
          <w:szCs w:val="24"/>
          <w:lang w:eastAsia="en-AU"/>
        </w:rPr>
        <w:t>Therapeutic Goods Act 1989</w:t>
      </w:r>
      <w:r w:rsidR="00C54149" w:rsidRPr="00EF6E21">
        <w:rPr>
          <w:rFonts w:ascii="Times New Roman" w:eastAsia="Times New Roman" w:hAnsi="Times New Roman" w:cs="Times New Roman"/>
          <w:color w:val="auto"/>
          <w:sz w:val="24"/>
          <w:szCs w:val="24"/>
          <w:lang w:eastAsia="en-AU"/>
        </w:rPr>
        <w:t xml:space="preserve"> (the Act)</w:t>
      </w:r>
      <w:r w:rsidRPr="00EF6E21">
        <w:rPr>
          <w:rFonts w:ascii="Times New Roman" w:eastAsia="Times New Roman" w:hAnsi="Times New Roman" w:cs="Times New Roman"/>
          <w:color w:val="auto"/>
          <w:sz w:val="24"/>
          <w:szCs w:val="24"/>
          <w:lang w:eastAsia="en-AU"/>
        </w:rPr>
        <w:t>,</w:t>
      </w:r>
      <w:r w:rsidRPr="00F55E42">
        <w:rPr>
          <w:rFonts w:ascii="Times New Roman" w:eastAsia="Times New Roman" w:hAnsi="Times New Roman" w:cs="Times New Roman"/>
          <w:color w:val="auto"/>
          <w:sz w:val="24"/>
          <w:szCs w:val="24"/>
          <w:lang w:eastAsia="en-AU"/>
        </w:rPr>
        <w:t xml:space="preserve"> and </w:t>
      </w:r>
      <w:r w:rsidR="003C180C" w:rsidRPr="00F55E42">
        <w:rPr>
          <w:rFonts w:ascii="Times New Roman" w:eastAsia="Times New Roman" w:hAnsi="Times New Roman" w:cs="Times New Roman"/>
          <w:color w:val="auto"/>
          <w:sz w:val="24"/>
          <w:szCs w:val="24"/>
          <w:lang w:eastAsia="en-AU"/>
        </w:rPr>
        <w:t xml:space="preserve">to update a small number of </w:t>
      </w:r>
      <w:r w:rsidRPr="00F55E42">
        <w:rPr>
          <w:rFonts w:ascii="Times New Roman" w:eastAsia="Times New Roman" w:hAnsi="Times New Roman" w:cs="Times New Roman"/>
          <w:color w:val="auto"/>
          <w:sz w:val="24"/>
          <w:szCs w:val="24"/>
          <w:lang w:eastAsia="en-AU"/>
        </w:rPr>
        <w:t>definitions and exemptions</w:t>
      </w:r>
      <w:r w:rsidR="00F46396" w:rsidRPr="00F55E42">
        <w:rPr>
          <w:rFonts w:ascii="Times New Roman" w:eastAsia="Times New Roman" w:hAnsi="Times New Roman" w:cs="Times New Roman"/>
          <w:color w:val="auto"/>
          <w:sz w:val="24"/>
          <w:szCs w:val="24"/>
          <w:lang w:eastAsia="en-AU"/>
        </w:rPr>
        <w:t xml:space="preserve"> to ensure consistency between the Act and the TG Regulations and MD Regulations in relation to key terms</w:t>
      </w:r>
      <w:r w:rsidRPr="00F55E42">
        <w:rPr>
          <w:rFonts w:ascii="Times New Roman" w:eastAsia="Times New Roman" w:hAnsi="Times New Roman" w:cs="Times New Roman"/>
          <w:color w:val="auto"/>
          <w:sz w:val="24"/>
          <w:szCs w:val="24"/>
          <w:lang w:eastAsia="en-AU"/>
        </w:rPr>
        <w:t>.</w:t>
      </w:r>
    </w:p>
    <w:p w14:paraId="044A83DB" w14:textId="77777777" w:rsidR="00AA3D4A" w:rsidRPr="00F55E42" w:rsidRDefault="00AA3D4A" w:rsidP="00C91B4C">
      <w:pPr>
        <w:spacing w:after="0" w:line="240" w:lineRule="auto"/>
        <w:ind w:right="90"/>
        <w:textAlignment w:val="baseline"/>
        <w:rPr>
          <w:rFonts w:ascii="Times New Roman" w:eastAsia="Times New Roman" w:hAnsi="Times New Roman" w:cs="Times New Roman"/>
          <w:color w:val="auto"/>
          <w:sz w:val="24"/>
          <w:szCs w:val="24"/>
          <w:lang w:eastAsia="en-AU"/>
        </w:rPr>
      </w:pPr>
    </w:p>
    <w:p w14:paraId="2F39FF20" w14:textId="34777573" w:rsidR="003E67AF" w:rsidRPr="00F55E42" w:rsidRDefault="003E67AF" w:rsidP="00C91B4C">
      <w:pPr>
        <w:spacing w:after="0" w:line="240" w:lineRule="auto"/>
        <w:ind w:right="90"/>
        <w:textAlignment w:val="baseline"/>
        <w:rPr>
          <w:rFonts w:ascii="Times New Roman" w:eastAsia="Times New Roman" w:hAnsi="Times New Roman" w:cs="Times New Roman"/>
          <w:color w:val="auto"/>
          <w:sz w:val="24"/>
          <w:szCs w:val="24"/>
          <w:lang w:eastAsia="en-AU"/>
        </w:rPr>
      </w:pPr>
      <w:r w:rsidRPr="00F55E42">
        <w:rPr>
          <w:rFonts w:ascii="Times New Roman" w:eastAsia="Times New Roman" w:hAnsi="Times New Roman" w:cs="Times New Roman"/>
          <w:color w:val="auto"/>
          <w:sz w:val="24"/>
          <w:szCs w:val="24"/>
          <w:lang w:eastAsia="en-AU"/>
        </w:rPr>
        <w:t xml:space="preserve">The amendments provide for additional controls for the importation, manufacture and supply of therapeutic vaping goods, including new conditions for exemptions to ensure compliance with applicable </w:t>
      </w:r>
      <w:r w:rsidR="00AD01A9" w:rsidRPr="00F55E42">
        <w:rPr>
          <w:rFonts w:ascii="Times New Roman" w:eastAsia="Times New Roman" w:hAnsi="Times New Roman" w:cs="Times New Roman"/>
          <w:color w:val="auto"/>
          <w:sz w:val="24"/>
          <w:szCs w:val="24"/>
          <w:lang w:eastAsia="en-AU"/>
        </w:rPr>
        <w:t xml:space="preserve">product </w:t>
      </w:r>
      <w:r w:rsidRPr="00F55E42">
        <w:rPr>
          <w:rFonts w:ascii="Times New Roman" w:eastAsia="Times New Roman" w:hAnsi="Times New Roman" w:cs="Times New Roman"/>
          <w:color w:val="auto"/>
          <w:sz w:val="24"/>
          <w:szCs w:val="24"/>
          <w:lang w:eastAsia="en-AU"/>
        </w:rPr>
        <w:t xml:space="preserve">standards. </w:t>
      </w:r>
      <w:r w:rsidRPr="00EF6E21">
        <w:rPr>
          <w:rFonts w:ascii="Times New Roman" w:eastAsia="Times New Roman" w:hAnsi="Times New Roman" w:cs="Times New Roman"/>
          <w:color w:val="auto"/>
          <w:sz w:val="24"/>
          <w:szCs w:val="24"/>
          <w:lang w:eastAsia="en-AU"/>
        </w:rPr>
        <w:t xml:space="preserve">A principal purpose of these amendments is to uphold the integrity of the therapeutic goods scheme established by </w:t>
      </w:r>
      <w:r w:rsidR="00C54149" w:rsidRPr="00EF6E21">
        <w:rPr>
          <w:rFonts w:ascii="Times New Roman" w:eastAsia="Times New Roman" w:hAnsi="Times New Roman" w:cs="Times New Roman"/>
          <w:color w:val="auto"/>
          <w:sz w:val="24"/>
          <w:szCs w:val="24"/>
          <w:lang w:eastAsia="en-AU"/>
        </w:rPr>
        <w:t xml:space="preserve">the Act </w:t>
      </w:r>
      <w:r w:rsidRPr="00EF6E21">
        <w:rPr>
          <w:rFonts w:ascii="Times New Roman" w:eastAsia="Times New Roman" w:hAnsi="Times New Roman" w:cs="Times New Roman"/>
          <w:color w:val="auto"/>
          <w:sz w:val="24"/>
          <w:szCs w:val="24"/>
          <w:lang w:eastAsia="en-AU"/>
        </w:rPr>
        <w:t>by creating powers to support the efficient regulation of therapeutic vaping goods.</w:t>
      </w:r>
    </w:p>
    <w:p w14:paraId="7A106AAC" w14:textId="77777777" w:rsidR="003E67AF" w:rsidRPr="00F55E42" w:rsidRDefault="003E67AF" w:rsidP="00C91B4C">
      <w:pPr>
        <w:spacing w:after="0" w:line="240" w:lineRule="auto"/>
        <w:ind w:right="90"/>
        <w:textAlignment w:val="baseline"/>
        <w:rPr>
          <w:rFonts w:ascii="Times New Roman" w:eastAsia="Times New Roman" w:hAnsi="Times New Roman" w:cs="Times New Roman"/>
          <w:color w:val="auto"/>
          <w:sz w:val="24"/>
          <w:szCs w:val="24"/>
          <w:lang w:eastAsia="en-AU"/>
        </w:rPr>
      </w:pPr>
    </w:p>
    <w:p w14:paraId="187B4D3D" w14:textId="30693E7C" w:rsidR="00AA3D4A" w:rsidRPr="00F55E42" w:rsidRDefault="00AA3D4A" w:rsidP="00C91B4C">
      <w:pPr>
        <w:spacing w:after="0" w:line="240" w:lineRule="auto"/>
        <w:ind w:right="91"/>
        <w:rPr>
          <w:rFonts w:ascii="Times New Roman" w:eastAsia="Times New Roman" w:hAnsi="Times New Roman" w:cs="Times New Roman"/>
          <w:color w:val="auto"/>
          <w:sz w:val="24"/>
          <w:szCs w:val="24"/>
          <w:lang w:eastAsia="en-AU"/>
        </w:rPr>
      </w:pPr>
      <w:r w:rsidRPr="00F55E42">
        <w:rPr>
          <w:rFonts w:ascii="Times New Roman" w:eastAsia="Times New Roman" w:hAnsi="Times New Roman" w:cs="Times New Roman"/>
          <w:color w:val="auto"/>
          <w:sz w:val="24"/>
          <w:szCs w:val="24"/>
          <w:lang w:eastAsia="en-AU"/>
        </w:rPr>
        <w:t xml:space="preserve">Details of the Amendment Regulations are set out in </w:t>
      </w:r>
      <w:r w:rsidRPr="00F55E42">
        <w:rPr>
          <w:rFonts w:ascii="Times New Roman" w:eastAsia="Times New Roman" w:hAnsi="Times New Roman" w:cs="Times New Roman"/>
          <w:color w:val="auto"/>
          <w:sz w:val="24"/>
          <w:szCs w:val="24"/>
          <w:u w:val="single"/>
          <w:lang w:eastAsia="en-AU"/>
        </w:rPr>
        <w:t>Attachment</w:t>
      </w:r>
      <w:r w:rsidR="007651C8" w:rsidRPr="00F55E42">
        <w:rPr>
          <w:rFonts w:ascii="Times New Roman" w:eastAsia="Times New Roman" w:hAnsi="Times New Roman" w:cs="Times New Roman"/>
          <w:color w:val="auto"/>
          <w:sz w:val="24"/>
          <w:szCs w:val="24"/>
          <w:u w:val="single"/>
          <w:lang w:eastAsia="en-AU"/>
        </w:rPr>
        <w:t xml:space="preserve"> A</w:t>
      </w:r>
      <w:r w:rsidRPr="00F55E42">
        <w:rPr>
          <w:rFonts w:ascii="Times New Roman" w:eastAsia="Times New Roman" w:hAnsi="Times New Roman" w:cs="Times New Roman"/>
          <w:color w:val="auto"/>
          <w:sz w:val="24"/>
          <w:szCs w:val="24"/>
          <w:lang w:eastAsia="en-AU"/>
        </w:rPr>
        <w:t>.</w:t>
      </w:r>
    </w:p>
    <w:p w14:paraId="4D4ED295" w14:textId="77777777" w:rsidR="00AA3D4A" w:rsidRPr="00F55E42" w:rsidRDefault="00AA3D4A" w:rsidP="00C91B4C">
      <w:pPr>
        <w:tabs>
          <w:tab w:val="left" w:pos="7440"/>
        </w:tabs>
        <w:spacing w:after="0" w:line="240" w:lineRule="auto"/>
        <w:ind w:right="91"/>
        <w:rPr>
          <w:rFonts w:ascii="Times New Roman" w:eastAsia="Times New Roman" w:hAnsi="Times New Roman" w:cs="Times New Roman"/>
          <w:color w:val="auto"/>
          <w:sz w:val="24"/>
          <w:szCs w:val="24"/>
          <w:lang w:eastAsia="en-AU"/>
        </w:rPr>
      </w:pPr>
    </w:p>
    <w:p w14:paraId="63F18B86" w14:textId="77777777" w:rsidR="00AA3D4A" w:rsidRPr="00F55E42" w:rsidRDefault="00AA3D4A" w:rsidP="00C91B4C">
      <w:pPr>
        <w:tabs>
          <w:tab w:val="left" w:pos="7440"/>
        </w:tabs>
        <w:spacing w:after="0" w:line="240" w:lineRule="auto"/>
        <w:ind w:right="91"/>
        <w:rPr>
          <w:rFonts w:ascii="Times New Roman" w:eastAsia="Times New Roman" w:hAnsi="Times New Roman" w:cs="Times New Roman"/>
          <w:color w:val="auto"/>
          <w:sz w:val="24"/>
          <w:szCs w:val="24"/>
          <w:lang w:eastAsia="en-AU"/>
        </w:rPr>
      </w:pPr>
      <w:r w:rsidRPr="00F55E42">
        <w:rPr>
          <w:rFonts w:ascii="Times New Roman" w:eastAsia="Times New Roman" w:hAnsi="Times New Roman" w:cs="Times New Roman"/>
          <w:color w:val="auto"/>
          <w:sz w:val="24"/>
          <w:szCs w:val="24"/>
          <w:lang w:eastAsia="en-AU"/>
        </w:rPr>
        <w:t xml:space="preserve">The Amendment Regulations are compatible with human rights and freedoms recognised or declared under section 3 of the </w:t>
      </w:r>
      <w:r w:rsidRPr="00F55E42">
        <w:rPr>
          <w:rFonts w:ascii="Times New Roman" w:eastAsia="Times New Roman" w:hAnsi="Times New Roman" w:cs="Times New Roman"/>
          <w:i/>
          <w:color w:val="auto"/>
          <w:sz w:val="24"/>
          <w:szCs w:val="24"/>
          <w:lang w:eastAsia="en-AU"/>
        </w:rPr>
        <w:t>Human Rights (Parliamentary Scrutiny) Act 2011</w:t>
      </w:r>
      <w:r w:rsidRPr="00F55E42">
        <w:rPr>
          <w:rFonts w:ascii="Times New Roman" w:eastAsia="Times New Roman" w:hAnsi="Times New Roman" w:cs="Times New Roman"/>
          <w:color w:val="auto"/>
          <w:sz w:val="24"/>
          <w:szCs w:val="24"/>
          <w:lang w:eastAsia="en-AU"/>
        </w:rPr>
        <w:t xml:space="preserve">. A full statement of compatibility is set out in </w:t>
      </w:r>
      <w:r w:rsidRPr="00F55E42">
        <w:rPr>
          <w:rFonts w:ascii="Times New Roman" w:eastAsia="Times New Roman" w:hAnsi="Times New Roman" w:cs="Times New Roman"/>
          <w:color w:val="auto"/>
          <w:sz w:val="24"/>
          <w:szCs w:val="24"/>
          <w:u w:val="single"/>
          <w:lang w:eastAsia="en-AU"/>
        </w:rPr>
        <w:t>Attachment B</w:t>
      </w:r>
      <w:r w:rsidRPr="00F55E42">
        <w:rPr>
          <w:rFonts w:ascii="Times New Roman" w:eastAsia="Times New Roman" w:hAnsi="Times New Roman" w:cs="Times New Roman"/>
          <w:color w:val="auto"/>
          <w:sz w:val="24"/>
          <w:szCs w:val="24"/>
          <w:lang w:eastAsia="en-AU"/>
        </w:rPr>
        <w:t>.</w:t>
      </w:r>
    </w:p>
    <w:p w14:paraId="44827503" w14:textId="77777777" w:rsidR="00AA3D4A" w:rsidRPr="00F55E42" w:rsidRDefault="00AA3D4A" w:rsidP="00C91B4C">
      <w:pPr>
        <w:spacing w:after="0" w:line="240" w:lineRule="auto"/>
        <w:ind w:right="91"/>
        <w:rPr>
          <w:rFonts w:ascii="Times New Roman" w:eastAsia="Times New Roman" w:hAnsi="Times New Roman" w:cs="Times New Roman"/>
          <w:color w:val="auto"/>
          <w:sz w:val="24"/>
          <w:szCs w:val="24"/>
          <w:lang w:eastAsia="en-AU"/>
        </w:rPr>
      </w:pPr>
    </w:p>
    <w:p w14:paraId="5BCFCC0E" w14:textId="77777777" w:rsidR="00AA3D4A" w:rsidRPr="00583D0F" w:rsidRDefault="00AA3D4A" w:rsidP="00F04B81">
      <w:pPr>
        <w:spacing w:after="0" w:line="240" w:lineRule="auto"/>
        <w:rPr>
          <w:rFonts w:ascii="Times New Roman" w:hAnsi="Times New Roman"/>
          <w:b/>
          <w:color w:val="auto"/>
          <w:sz w:val="24"/>
        </w:rPr>
      </w:pPr>
      <w:r w:rsidRPr="00583D0F">
        <w:rPr>
          <w:rFonts w:ascii="Times New Roman" w:hAnsi="Times New Roman"/>
          <w:b/>
          <w:color w:val="auto"/>
          <w:sz w:val="24"/>
        </w:rPr>
        <w:t>Consultation</w:t>
      </w:r>
    </w:p>
    <w:p w14:paraId="0F7D6742" w14:textId="77777777" w:rsidR="00F46396" w:rsidRPr="00F55E42" w:rsidRDefault="00F46396" w:rsidP="00F04B81">
      <w:pPr>
        <w:spacing w:after="0" w:line="240" w:lineRule="auto"/>
        <w:ind w:right="91"/>
        <w:rPr>
          <w:rFonts w:ascii="Times New Roman" w:eastAsia="Times New Roman" w:hAnsi="Times New Roman" w:cs="Times New Roman"/>
          <w:color w:val="auto"/>
          <w:sz w:val="24"/>
          <w:szCs w:val="24"/>
          <w:lang w:eastAsia="en-AU"/>
        </w:rPr>
      </w:pPr>
    </w:p>
    <w:p w14:paraId="58EF170F" w14:textId="0C46F3E7" w:rsidR="00AC41F3" w:rsidRPr="00583D0F" w:rsidRDefault="003A5B20" w:rsidP="00F04B81">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The </w:t>
      </w:r>
      <w:r w:rsidR="00980779" w:rsidRPr="00583D0F">
        <w:rPr>
          <w:rFonts w:ascii="Times New Roman" w:hAnsi="Times New Roman"/>
          <w:color w:val="auto"/>
          <w:sz w:val="24"/>
        </w:rPr>
        <w:t>Therapeutic Goods Administration (TGA) conducted two significant consultations in relation to the</w:t>
      </w:r>
      <w:r w:rsidR="00E27211" w:rsidRPr="00583D0F">
        <w:rPr>
          <w:rFonts w:ascii="Times New Roman" w:hAnsi="Times New Roman"/>
          <w:color w:val="auto"/>
          <w:sz w:val="24"/>
        </w:rPr>
        <w:t>se reforms</w:t>
      </w:r>
      <w:r w:rsidR="00794EEE" w:rsidRPr="00583D0F">
        <w:rPr>
          <w:rFonts w:ascii="Times New Roman" w:hAnsi="Times New Roman"/>
          <w:color w:val="auto"/>
          <w:sz w:val="24"/>
        </w:rPr>
        <w:t xml:space="preserve"> largely implemented by the Amendment Act</w:t>
      </w:r>
      <w:r w:rsidR="00980779" w:rsidRPr="00583D0F">
        <w:rPr>
          <w:rFonts w:ascii="Times New Roman" w:hAnsi="Times New Roman"/>
          <w:color w:val="auto"/>
          <w:sz w:val="24"/>
        </w:rPr>
        <w:t>. Between 30</w:t>
      </w:r>
      <w:r w:rsidR="00794EEE" w:rsidRPr="00583D0F">
        <w:rPr>
          <w:rFonts w:ascii="Times New Roman" w:hAnsi="Times New Roman"/>
          <w:color w:val="auto"/>
          <w:sz w:val="24"/>
        </w:rPr>
        <w:t> </w:t>
      </w:r>
      <w:r w:rsidR="00980779" w:rsidRPr="00583D0F">
        <w:rPr>
          <w:rFonts w:ascii="Times New Roman" w:hAnsi="Times New Roman"/>
          <w:color w:val="auto"/>
          <w:sz w:val="24"/>
        </w:rPr>
        <w:t>November</w:t>
      </w:r>
      <w:r w:rsidR="00794EEE" w:rsidRPr="00583D0F">
        <w:rPr>
          <w:rFonts w:ascii="Times New Roman" w:hAnsi="Times New Roman"/>
          <w:color w:val="auto"/>
          <w:sz w:val="24"/>
        </w:rPr>
        <w:t> </w:t>
      </w:r>
      <w:r w:rsidR="00980779" w:rsidRPr="00583D0F">
        <w:rPr>
          <w:rFonts w:ascii="Times New Roman" w:hAnsi="Times New Roman"/>
          <w:color w:val="auto"/>
          <w:sz w:val="24"/>
        </w:rPr>
        <w:t xml:space="preserve">2022 and 16 January 2023, the TGA undertook a public consultation on </w:t>
      </w:r>
      <w:r w:rsidR="00E27211" w:rsidRPr="00583D0F">
        <w:rPr>
          <w:rFonts w:ascii="Times New Roman" w:hAnsi="Times New Roman"/>
          <w:color w:val="auto"/>
          <w:sz w:val="24"/>
        </w:rPr>
        <w:lastRenderedPageBreak/>
        <w:t xml:space="preserve">proposed amendments </w:t>
      </w:r>
      <w:r w:rsidR="00980779" w:rsidRPr="00583D0F">
        <w:rPr>
          <w:rFonts w:ascii="Times New Roman" w:hAnsi="Times New Roman"/>
          <w:color w:val="auto"/>
          <w:sz w:val="24"/>
        </w:rPr>
        <w:t>to the regulation of nicotine vaping products in Australia. Close to 4,000 submissions were received from a range of organisations and individuals, including state and territory health departments, universities, health practitioner peak bodies, consumer groups, retailers, and suppliers. This included over 3,500 submissions from private individuals.</w:t>
      </w:r>
    </w:p>
    <w:p w14:paraId="675475BF" w14:textId="77777777" w:rsidR="00AC41F3" w:rsidRPr="00583D0F" w:rsidRDefault="00AC41F3" w:rsidP="00C91B4C">
      <w:pPr>
        <w:spacing w:after="0" w:line="240" w:lineRule="auto"/>
        <w:textAlignment w:val="baseline"/>
        <w:rPr>
          <w:rFonts w:ascii="Times New Roman" w:hAnsi="Times New Roman"/>
          <w:color w:val="auto"/>
          <w:sz w:val="24"/>
        </w:rPr>
      </w:pPr>
    </w:p>
    <w:p w14:paraId="2E361A12" w14:textId="508ED976" w:rsidR="00980779" w:rsidRPr="00583D0F" w:rsidRDefault="00980779"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Following feedback from this consultation and advice received from public health experts at Tobacco Control Roundtables on 30 September 2022 and 17 April 2023, the TGA engaged in extensive consultation with the states and territories to assess the regulatory options and develop policy proposals. Consultations with the states and territories took place principally through Health Ministers’ Meeting and its subordinate National E-Cigarette Working Group, culminating in the Health Ministers’ Meeting Communique of 1 September 2023, which conveyed Ministers’ collective commitment to enhancing </w:t>
      </w:r>
      <w:r w:rsidR="00AC41F3" w:rsidRPr="00583D0F">
        <w:rPr>
          <w:rFonts w:ascii="Times New Roman" w:hAnsi="Times New Roman"/>
          <w:color w:val="auto"/>
          <w:sz w:val="24"/>
        </w:rPr>
        <w:t xml:space="preserve">the </w:t>
      </w:r>
      <w:r w:rsidRPr="00583D0F">
        <w:rPr>
          <w:rFonts w:ascii="Times New Roman" w:hAnsi="Times New Roman"/>
          <w:color w:val="auto"/>
          <w:sz w:val="24"/>
        </w:rPr>
        <w:t>regulation of vapes.</w:t>
      </w:r>
    </w:p>
    <w:p w14:paraId="6C92FDC7" w14:textId="77777777" w:rsidR="00980779" w:rsidRPr="00F55E42" w:rsidRDefault="00980779" w:rsidP="00C91B4C">
      <w:pPr>
        <w:tabs>
          <w:tab w:val="left" w:pos="6096"/>
        </w:tabs>
        <w:spacing w:after="0" w:line="240" w:lineRule="auto"/>
        <w:rPr>
          <w:rFonts w:ascii="Times New Roman" w:eastAsia="Times New Roman" w:hAnsi="Times New Roman" w:cs="Times New Roman"/>
          <w:color w:val="auto"/>
          <w:sz w:val="24"/>
          <w:szCs w:val="24"/>
          <w:lang w:eastAsia="en-AU"/>
        </w:rPr>
      </w:pPr>
    </w:p>
    <w:p w14:paraId="5E1EA1F1" w14:textId="77777777" w:rsidR="00980779" w:rsidRPr="00583D0F" w:rsidRDefault="00980779"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A second, targeted consultation was undertaken with stakeholders between 7 September and 21 September 2023 on the regulatory proposals developed in consultation with the states and territories, in addition to holding several webinars and stakeholder meetings. Submissions and survey responses to this consultation closed on 21 September 2023. The feedback to the consultation paper informed the deliberations of the Minister for the Department of Health and Aged Care on regulatory measures to be implemented, including those that are implemented in these Amendment Regulations. </w:t>
      </w:r>
    </w:p>
    <w:p w14:paraId="5837950F" w14:textId="77777777" w:rsidR="00980779" w:rsidRPr="00F55E42" w:rsidRDefault="00980779" w:rsidP="00C91B4C">
      <w:pPr>
        <w:tabs>
          <w:tab w:val="left" w:pos="6096"/>
        </w:tabs>
        <w:spacing w:after="0" w:line="240" w:lineRule="auto"/>
        <w:rPr>
          <w:rFonts w:ascii="Times New Roman" w:eastAsia="Times New Roman" w:hAnsi="Times New Roman" w:cs="Times New Roman"/>
          <w:color w:val="auto"/>
          <w:sz w:val="24"/>
          <w:szCs w:val="24"/>
          <w:lang w:eastAsia="en-AU"/>
        </w:rPr>
      </w:pPr>
    </w:p>
    <w:p w14:paraId="777FB5CA" w14:textId="5C47B1D2" w:rsidR="009D5D46" w:rsidRPr="00583D0F" w:rsidRDefault="008D1DE7" w:rsidP="00C91B4C">
      <w:pPr>
        <w:spacing w:after="0" w:line="240" w:lineRule="auto"/>
        <w:textAlignment w:val="baseline"/>
        <w:rPr>
          <w:rFonts w:ascii="Times New Roman" w:hAnsi="Times New Roman"/>
          <w:color w:val="auto"/>
          <w:sz w:val="24"/>
        </w:rPr>
      </w:pPr>
      <w:r w:rsidRPr="00F55E42">
        <w:rPr>
          <w:rFonts w:ascii="Times New Roman" w:eastAsia="Times New Roman" w:hAnsi="Times New Roman" w:cs="Times New Roman"/>
          <w:color w:val="auto"/>
          <w:sz w:val="24"/>
          <w:szCs w:val="24"/>
          <w:lang w:eastAsia="en-AU"/>
        </w:rPr>
        <w:t>In recent months, the TGA has undertaken e</w:t>
      </w:r>
      <w:r w:rsidR="00980779" w:rsidRPr="00F55E42">
        <w:rPr>
          <w:rFonts w:ascii="Times New Roman" w:eastAsia="Times New Roman" w:hAnsi="Times New Roman" w:cs="Times New Roman"/>
          <w:color w:val="auto"/>
          <w:sz w:val="24"/>
          <w:szCs w:val="24"/>
          <w:lang w:eastAsia="en-AU"/>
        </w:rPr>
        <w:t xml:space="preserve">xtensive consultation with </w:t>
      </w:r>
      <w:r w:rsidR="0053702C" w:rsidRPr="00F55E42">
        <w:rPr>
          <w:rFonts w:ascii="Times New Roman" w:eastAsia="Times New Roman" w:hAnsi="Times New Roman" w:cs="Times New Roman"/>
          <w:color w:val="auto"/>
          <w:sz w:val="24"/>
          <w:szCs w:val="24"/>
          <w:lang w:eastAsia="en-AU"/>
        </w:rPr>
        <w:t xml:space="preserve">the </w:t>
      </w:r>
      <w:r w:rsidR="00980779" w:rsidRPr="00F55E42">
        <w:rPr>
          <w:rFonts w:ascii="Times New Roman" w:eastAsia="Times New Roman" w:hAnsi="Times New Roman" w:cs="Times New Roman"/>
          <w:color w:val="auto"/>
          <w:sz w:val="24"/>
          <w:szCs w:val="24"/>
          <w:lang w:eastAsia="en-AU"/>
        </w:rPr>
        <w:t xml:space="preserve">states and territories </w:t>
      </w:r>
      <w:r w:rsidRPr="00F55E42">
        <w:rPr>
          <w:rFonts w:ascii="Times New Roman" w:eastAsia="Times New Roman" w:hAnsi="Times New Roman" w:cs="Times New Roman"/>
          <w:color w:val="auto"/>
          <w:sz w:val="24"/>
          <w:szCs w:val="24"/>
          <w:lang w:eastAsia="en-AU"/>
        </w:rPr>
        <w:t>on the</w:t>
      </w:r>
      <w:r w:rsidR="00980779" w:rsidRPr="00F55E42">
        <w:rPr>
          <w:rFonts w:ascii="Times New Roman" w:eastAsia="Times New Roman" w:hAnsi="Times New Roman" w:cs="Times New Roman"/>
          <w:color w:val="auto"/>
          <w:sz w:val="24"/>
          <w:szCs w:val="24"/>
          <w:lang w:eastAsia="en-AU"/>
        </w:rPr>
        <w:t xml:space="preserve"> commercial quantities of vaping goods prescribed in the Amendment Regulations, principally through the National E-Cigarette Working Group. The TGA also engaged with key stakeholders concerning the commercial quantities of vaping goods through the TGA Consultative Committee and TGA Industry Forum held on 17 May 2024.</w:t>
      </w:r>
      <w:r w:rsidR="00794EEE" w:rsidRPr="00F55E42">
        <w:rPr>
          <w:rFonts w:ascii="Times New Roman" w:eastAsia="Times New Roman" w:hAnsi="Times New Roman" w:cs="Times New Roman"/>
          <w:color w:val="auto"/>
          <w:sz w:val="24"/>
          <w:szCs w:val="24"/>
          <w:lang w:eastAsia="en-AU"/>
        </w:rPr>
        <w:t xml:space="preserve"> </w:t>
      </w:r>
      <w:r w:rsidR="00980779" w:rsidRPr="00F55E42">
        <w:rPr>
          <w:rFonts w:ascii="Times New Roman" w:eastAsia="Times New Roman" w:hAnsi="Times New Roman" w:cs="Times New Roman"/>
          <w:color w:val="auto"/>
          <w:sz w:val="24"/>
          <w:szCs w:val="24"/>
          <w:lang w:eastAsia="en-AU"/>
        </w:rPr>
        <w:t>An impact analysis</w:t>
      </w:r>
      <w:r w:rsidR="00666C30" w:rsidRPr="00F55E42">
        <w:rPr>
          <w:rFonts w:ascii="Times New Roman" w:eastAsia="Times New Roman" w:hAnsi="Times New Roman" w:cs="Times New Roman"/>
          <w:color w:val="auto"/>
          <w:sz w:val="24"/>
          <w:szCs w:val="24"/>
          <w:lang w:eastAsia="en-AU"/>
        </w:rPr>
        <w:t xml:space="preserve"> (IA)</w:t>
      </w:r>
      <w:r w:rsidR="00980779" w:rsidRPr="00F55E42">
        <w:rPr>
          <w:rFonts w:ascii="Times New Roman" w:eastAsia="Times New Roman" w:hAnsi="Times New Roman" w:cs="Times New Roman"/>
          <w:color w:val="auto"/>
          <w:sz w:val="24"/>
          <w:szCs w:val="24"/>
          <w:lang w:eastAsia="en-AU"/>
        </w:rPr>
        <w:t xml:space="preserve"> </w:t>
      </w:r>
      <w:r w:rsidR="00666C30" w:rsidRPr="00F55E42">
        <w:rPr>
          <w:rFonts w:ascii="Times New Roman" w:eastAsia="Times New Roman" w:hAnsi="Times New Roman" w:cs="Times New Roman"/>
          <w:color w:val="auto"/>
          <w:sz w:val="24"/>
          <w:szCs w:val="24"/>
          <w:lang w:eastAsia="en-AU"/>
        </w:rPr>
        <w:t xml:space="preserve">was prepared in relation to the Government’s reforms to the regulation of vapes, taking into account the feedback received from stakeholders throughout the consultation (OBPR23-03933). The IA </w:t>
      </w:r>
      <w:r w:rsidR="00041A77">
        <w:rPr>
          <w:rFonts w:ascii="Times New Roman" w:eastAsia="Times New Roman" w:hAnsi="Times New Roman" w:cs="Times New Roman"/>
          <w:color w:val="auto"/>
          <w:sz w:val="24"/>
          <w:szCs w:val="24"/>
          <w:lang w:eastAsia="en-AU"/>
        </w:rPr>
        <w:t xml:space="preserve">is </w:t>
      </w:r>
      <w:r w:rsidR="00980779" w:rsidRPr="00F55E42">
        <w:rPr>
          <w:rFonts w:ascii="Times New Roman" w:eastAsia="Times New Roman" w:hAnsi="Times New Roman" w:cs="Times New Roman"/>
          <w:color w:val="auto"/>
          <w:sz w:val="24"/>
          <w:szCs w:val="24"/>
          <w:lang w:eastAsia="en-AU"/>
        </w:rPr>
        <w:t xml:space="preserve">published on </w:t>
      </w:r>
      <w:r w:rsidR="00E71BE4" w:rsidRPr="00F55E42">
        <w:rPr>
          <w:rFonts w:ascii="Times New Roman" w:eastAsia="Times New Roman" w:hAnsi="Times New Roman" w:cs="Times New Roman"/>
          <w:color w:val="auto"/>
          <w:sz w:val="24"/>
          <w:szCs w:val="24"/>
          <w:lang w:eastAsia="en-AU"/>
        </w:rPr>
        <w:t xml:space="preserve">website of </w:t>
      </w:r>
      <w:r w:rsidR="00980779" w:rsidRPr="00F55E42">
        <w:rPr>
          <w:rFonts w:ascii="Times New Roman" w:eastAsia="Times New Roman" w:hAnsi="Times New Roman" w:cs="Times New Roman"/>
          <w:color w:val="auto"/>
          <w:sz w:val="24"/>
          <w:szCs w:val="24"/>
          <w:lang w:eastAsia="en-AU"/>
        </w:rPr>
        <w:t>the Office of Impact Analysis at: oia.pmc.gov.au.</w:t>
      </w:r>
    </w:p>
    <w:p w14:paraId="72ECAE5B" w14:textId="77777777" w:rsidR="00A404ED" w:rsidRPr="00F55E42" w:rsidRDefault="00A404ED" w:rsidP="00C91B4C">
      <w:pPr>
        <w:spacing w:after="0" w:line="240" w:lineRule="auto"/>
        <w:ind w:right="91"/>
        <w:rPr>
          <w:rFonts w:ascii="Times New Roman" w:eastAsia="Times New Roman" w:hAnsi="Times New Roman" w:cs="Times New Roman"/>
          <w:color w:val="auto"/>
          <w:sz w:val="24"/>
          <w:szCs w:val="24"/>
          <w:lang w:eastAsia="en-AU"/>
        </w:rPr>
      </w:pPr>
    </w:p>
    <w:p w14:paraId="7CF5705F" w14:textId="457DA7F8" w:rsidR="00995915" w:rsidRPr="00F55E42" w:rsidRDefault="00995915" w:rsidP="00C91B4C">
      <w:pPr>
        <w:tabs>
          <w:tab w:val="left" w:pos="6096"/>
        </w:tabs>
        <w:spacing w:after="0" w:line="240" w:lineRule="auto"/>
        <w:rPr>
          <w:rFonts w:ascii="Times New Roman" w:eastAsia="Times New Roman" w:hAnsi="Times New Roman" w:cs="Times New Roman"/>
          <w:color w:val="auto"/>
          <w:sz w:val="24"/>
          <w:szCs w:val="24"/>
          <w:lang w:eastAsia="en-AU"/>
        </w:rPr>
      </w:pPr>
      <w:r w:rsidRPr="00F55E42">
        <w:rPr>
          <w:rFonts w:ascii="Times New Roman" w:eastAsia="Times New Roman" w:hAnsi="Times New Roman" w:cs="Times New Roman"/>
          <w:color w:val="auto"/>
          <w:sz w:val="24"/>
          <w:szCs w:val="24"/>
          <w:lang w:eastAsia="en-AU"/>
        </w:rPr>
        <w:t xml:space="preserve">The </w:t>
      </w:r>
      <w:r w:rsidR="00A404ED" w:rsidRPr="00F55E42">
        <w:rPr>
          <w:rFonts w:ascii="Times New Roman" w:eastAsia="Times New Roman" w:hAnsi="Times New Roman" w:cs="Times New Roman"/>
          <w:color w:val="auto"/>
          <w:sz w:val="24"/>
          <w:szCs w:val="24"/>
          <w:lang w:eastAsia="en-AU"/>
        </w:rPr>
        <w:t xml:space="preserve">Amendment </w:t>
      </w:r>
      <w:r w:rsidRPr="00F55E42">
        <w:rPr>
          <w:rFonts w:ascii="Times New Roman" w:eastAsia="Times New Roman" w:hAnsi="Times New Roman" w:cs="Times New Roman"/>
          <w:color w:val="auto"/>
          <w:sz w:val="24"/>
          <w:szCs w:val="24"/>
          <w:lang w:eastAsia="en-AU"/>
        </w:rPr>
        <w:t xml:space="preserve">Regulations </w:t>
      </w:r>
      <w:r w:rsidR="00A404ED" w:rsidRPr="00F55E42">
        <w:rPr>
          <w:rFonts w:ascii="Times New Roman" w:eastAsia="Times New Roman" w:hAnsi="Times New Roman" w:cs="Times New Roman"/>
          <w:color w:val="auto"/>
          <w:sz w:val="24"/>
          <w:szCs w:val="24"/>
          <w:lang w:eastAsia="en-AU"/>
        </w:rPr>
        <w:t>are</w:t>
      </w:r>
      <w:r w:rsidRPr="00F55E42">
        <w:rPr>
          <w:rFonts w:ascii="Times New Roman" w:eastAsia="Times New Roman" w:hAnsi="Times New Roman" w:cs="Times New Roman"/>
          <w:color w:val="auto"/>
          <w:sz w:val="24"/>
          <w:szCs w:val="24"/>
          <w:lang w:eastAsia="en-AU"/>
        </w:rPr>
        <w:t xml:space="preserve"> a legislative instrument for the purposes of the </w:t>
      </w:r>
      <w:r w:rsidRPr="00F55E42">
        <w:rPr>
          <w:rFonts w:ascii="Times New Roman" w:eastAsia="Times New Roman" w:hAnsi="Times New Roman" w:cs="Times New Roman"/>
          <w:i/>
          <w:iCs/>
          <w:color w:val="auto"/>
          <w:sz w:val="24"/>
          <w:szCs w:val="24"/>
          <w:lang w:eastAsia="en-AU"/>
        </w:rPr>
        <w:t>Legislation Act 2003</w:t>
      </w:r>
      <w:r w:rsidRPr="00F55E42">
        <w:rPr>
          <w:rFonts w:ascii="Times New Roman" w:eastAsia="Times New Roman" w:hAnsi="Times New Roman" w:cs="Times New Roman"/>
          <w:color w:val="auto"/>
          <w:sz w:val="24"/>
          <w:szCs w:val="24"/>
          <w:lang w:eastAsia="en-AU"/>
        </w:rPr>
        <w:t xml:space="preserve">. The </w:t>
      </w:r>
      <w:r w:rsidR="00A404ED" w:rsidRPr="00F55E42">
        <w:rPr>
          <w:rFonts w:ascii="Times New Roman" w:eastAsia="Times New Roman" w:hAnsi="Times New Roman" w:cs="Times New Roman"/>
          <w:color w:val="auto"/>
          <w:sz w:val="24"/>
          <w:szCs w:val="24"/>
          <w:lang w:eastAsia="en-AU"/>
        </w:rPr>
        <w:t>Amendm</w:t>
      </w:r>
      <w:r w:rsidR="00A34F29" w:rsidRPr="00F55E42">
        <w:rPr>
          <w:rFonts w:ascii="Times New Roman" w:eastAsia="Times New Roman" w:hAnsi="Times New Roman" w:cs="Times New Roman"/>
          <w:color w:val="auto"/>
          <w:sz w:val="24"/>
          <w:szCs w:val="24"/>
          <w:lang w:eastAsia="en-AU"/>
        </w:rPr>
        <w:t>ent</w:t>
      </w:r>
      <w:r w:rsidRPr="00F55E42">
        <w:rPr>
          <w:rFonts w:ascii="Times New Roman" w:eastAsia="Times New Roman" w:hAnsi="Times New Roman" w:cs="Times New Roman"/>
          <w:color w:val="auto"/>
          <w:sz w:val="24"/>
          <w:szCs w:val="24"/>
          <w:lang w:eastAsia="en-AU"/>
        </w:rPr>
        <w:t xml:space="preserve"> Regulations </w:t>
      </w:r>
      <w:r w:rsidR="00041A77">
        <w:rPr>
          <w:rFonts w:ascii="Times New Roman" w:eastAsia="Times New Roman" w:hAnsi="Times New Roman" w:cs="Times New Roman"/>
          <w:color w:val="auto"/>
          <w:sz w:val="24"/>
          <w:szCs w:val="24"/>
          <w:lang w:eastAsia="en-AU"/>
        </w:rPr>
        <w:t>we</w:t>
      </w:r>
      <w:r w:rsidR="00387753" w:rsidRPr="00F55E42">
        <w:rPr>
          <w:rFonts w:ascii="Times New Roman" w:eastAsia="Times New Roman" w:hAnsi="Times New Roman" w:cs="Times New Roman"/>
          <w:color w:val="auto"/>
          <w:sz w:val="24"/>
          <w:szCs w:val="24"/>
          <w:lang w:eastAsia="en-AU"/>
        </w:rPr>
        <w:t>re</w:t>
      </w:r>
      <w:r w:rsidRPr="00F55E42">
        <w:rPr>
          <w:rFonts w:ascii="Times New Roman" w:eastAsia="Times New Roman" w:hAnsi="Times New Roman" w:cs="Times New Roman"/>
          <w:color w:val="auto"/>
          <w:sz w:val="24"/>
          <w:szCs w:val="24"/>
          <w:lang w:eastAsia="en-AU"/>
        </w:rPr>
        <w:t xml:space="preserve"> made between enactment and commencement of the Amendment Act. Section 4 of the </w:t>
      </w:r>
      <w:r w:rsidRPr="00F55E42">
        <w:rPr>
          <w:rFonts w:ascii="Times New Roman" w:eastAsia="Times New Roman" w:hAnsi="Times New Roman" w:cs="Times New Roman"/>
          <w:i/>
          <w:iCs/>
          <w:color w:val="auto"/>
          <w:sz w:val="24"/>
          <w:szCs w:val="24"/>
          <w:lang w:eastAsia="en-AU"/>
        </w:rPr>
        <w:t xml:space="preserve">Acts Interpretation Act 1901 </w:t>
      </w:r>
      <w:r w:rsidRPr="00F55E42">
        <w:rPr>
          <w:rFonts w:ascii="Times New Roman" w:eastAsia="Times New Roman" w:hAnsi="Times New Roman" w:cs="Times New Roman"/>
          <w:iCs/>
          <w:color w:val="auto"/>
          <w:sz w:val="24"/>
          <w:szCs w:val="24"/>
          <w:lang w:eastAsia="en-AU"/>
        </w:rPr>
        <w:t>confers upon the Governor-General the power to make regulations prior to the commencement of the Amendment Act.</w:t>
      </w:r>
      <w:r w:rsidRPr="00F55E42">
        <w:rPr>
          <w:rFonts w:ascii="Times New Roman" w:eastAsia="Times New Roman" w:hAnsi="Times New Roman" w:cs="Times New Roman"/>
          <w:color w:val="auto"/>
          <w:sz w:val="24"/>
          <w:szCs w:val="24"/>
          <w:lang w:eastAsia="en-AU"/>
        </w:rPr>
        <w:t xml:space="preserve"> The Amendment Act received Royal Assent on 28 June 2024, prior to consideration of the </w:t>
      </w:r>
      <w:r w:rsidR="00B26912" w:rsidRPr="00F55E42">
        <w:rPr>
          <w:rFonts w:ascii="Times New Roman" w:eastAsia="Times New Roman" w:hAnsi="Times New Roman" w:cs="Times New Roman"/>
          <w:color w:val="auto"/>
          <w:sz w:val="24"/>
          <w:szCs w:val="24"/>
          <w:lang w:eastAsia="en-AU"/>
        </w:rPr>
        <w:t xml:space="preserve">Amendment </w:t>
      </w:r>
      <w:r w:rsidRPr="00F55E42">
        <w:rPr>
          <w:rFonts w:ascii="Times New Roman" w:eastAsia="Times New Roman" w:hAnsi="Times New Roman" w:cs="Times New Roman"/>
          <w:color w:val="auto"/>
          <w:sz w:val="24"/>
          <w:szCs w:val="24"/>
          <w:lang w:eastAsia="en-AU"/>
        </w:rPr>
        <w:t>Regulations.</w:t>
      </w:r>
    </w:p>
    <w:p w14:paraId="441AB72B" w14:textId="77777777" w:rsidR="00CB05C5" w:rsidRPr="00F55E42" w:rsidRDefault="00CB05C5" w:rsidP="00C91B4C">
      <w:pPr>
        <w:spacing w:after="0" w:line="240" w:lineRule="auto"/>
        <w:ind w:right="91"/>
        <w:rPr>
          <w:rFonts w:ascii="Times New Roman" w:eastAsia="Times New Roman" w:hAnsi="Times New Roman" w:cs="Times New Roman"/>
          <w:color w:val="auto"/>
          <w:sz w:val="24"/>
          <w:szCs w:val="24"/>
          <w:lang w:eastAsia="en-AU"/>
        </w:rPr>
      </w:pPr>
    </w:p>
    <w:p w14:paraId="09B08A89" w14:textId="21717EB0" w:rsidR="00277420" w:rsidRPr="00F55E42" w:rsidRDefault="00277420" w:rsidP="00C91B4C">
      <w:pPr>
        <w:spacing w:after="0" w:line="240" w:lineRule="auto"/>
        <w:ind w:right="91"/>
        <w:rPr>
          <w:rFonts w:ascii="Times New Roman" w:eastAsia="Times New Roman" w:hAnsi="Times New Roman" w:cs="Times New Roman"/>
          <w:color w:val="auto"/>
          <w:sz w:val="24"/>
          <w:szCs w:val="24"/>
          <w:lang w:eastAsia="en-AU"/>
        </w:rPr>
      </w:pPr>
    </w:p>
    <w:p w14:paraId="4A720231" w14:textId="77777777" w:rsidR="004C62DC" w:rsidRPr="00F55E42" w:rsidRDefault="004C62DC" w:rsidP="00C91B4C">
      <w:pPr>
        <w:spacing w:after="0" w:line="240" w:lineRule="auto"/>
        <w:ind w:left="2880" w:right="91" w:hanging="180"/>
        <w:rPr>
          <w:rFonts w:ascii="Times New Roman" w:eastAsia="Times New Roman" w:hAnsi="Times New Roman" w:cs="Times New Roman"/>
          <w:i/>
          <w:iCs/>
          <w:color w:val="auto"/>
          <w:sz w:val="24"/>
          <w:szCs w:val="24"/>
          <w:lang w:eastAsia="en-AU"/>
        </w:rPr>
      </w:pPr>
      <w:r w:rsidRPr="00F55E42">
        <w:rPr>
          <w:rFonts w:ascii="Times New Roman" w:eastAsia="Times New Roman" w:hAnsi="Times New Roman" w:cs="Times New Roman"/>
          <w:color w:val="auto"/>
          <w:sz w:val="24"/>
          <w:szCs w:val="24"/>
          <w:u w:val="single"/>
          <w:lang w:eastAsia="en-AU"/>
        </w:rPr>
        <w:t>Authority</w:t>
      </w:r>
      <w:r w:rsidRPr="00F55E42">
        <w:rPr>
          <w:rFonts w:ascii="Times New Roman" w:eastAsia="Times New Roman" w:hAnsi="Times New Roman" w:cs="Times New Roman"/>
          <w:color w:val="auto"/>
          <w:sz w:val="24"/>
          <w:szCs w:val="24"/>
          <w:lang w:eastAsia="en-AU"/>
        </w:rPr>
        <w:t>:</w:t>
      </w:r>
      <w:r w:rsidR="005B6116" w:rsidRPr="00F55E42">
        <w:rPr>
          <w:rFonts w:ascii="Times New Roman" w:eastAsia="Times New Roman" w:hAnsi="Times New Roman" w:cs="Times New Roman"/>
          <w:color w:val="auto"/>
          <w:sz w:val="24"/>
          <w:szCs w:val="24"/>
          <w:lang w:eastAsia="en-AU"/>
        </w:rPr>
        <w:t xml:space="preserve"> </w:t>
      </w:r>
      <w:r w:rsidRPr="00F55E42">
        <w:rPr>
          <w:rFonts w:ascii="Times New Roman" w:eastAsia="Times New Roman" w:hAnsi="Times New Roman" w:cs="Times New Roman"/>
          <w:color w:val="auto"/>
          <w:sz w:val="24"/>
          <w:szCs w:val="24"/>
          <w:lang w:eastAsia="en-AU"/>
        </w:rPr>
        <w:t xml:space="preserve">Subsection 63(1) of the </w:t>
      </w:r>
      <w:r w:rsidRPr="00F55E42">
        <w:rPr>
          <w:rFonts w:ascii="Times New Roman" w:eastAsia="Times New Roman" w:hAnsi="Times New Roman" w:cs="Times New Roman"/>
          <w:i/>
          <w:iCs/>
          <w:color w:val="auto"/>
          <w:sz w:val="24"/>
          <w:szCs w:val="24"/>
          <w:lang w:eastAsia="en-AU"/>
        </w:rPr>
        <w:t>Therapeutic Goods Act 1989</w:t>
      </w:r>
    </w:p>
    <w:p w14:paraId="76808E8E" w14:textId="77777777" w:rsidR="00794EEE" w:rsidRPr="00583D0F" w:rsidRDefault="00794EEE" w:rsidP="00583D0F">
      <w:pPr>
        <w:spacing w:after="0" w:line="240" w:lineRule="auto"/>
        <w:rPr>
          <w:rFonts w:ascii="Times New Roman" w:hAnsi="Times New Roman"/>
          <w:b/>
          <w:color w:val="auto"/>
          <w:sz w:val="24"/>
          <w:u w:val="single"/>
        </w:rPr>
      </w:pPr>
      <w:r w:rsidRPr="00583D0F">
        <w:rPr>
          <w:rFonts w:ascii="Times New Roman" w:hAnsi="Times New Roman"/>
          <w:b/>
          <w:color w:val="auto"/>
          <w:sz w:val="24"/>
          <w:u w:val="single"/>
        </w:rPr>
        <w:br w:type="page"/>
      </w:r>
    </w:p>
    <w:p w14:paraId="3CE9CFB4" w14:textId="5B273D4E" w:rsidR="00280050" w:rsidRPr="00EF6E21" w:rsidRDefault="001D5B07" w:rsidP="00EF6E21">
      <w:pPr>
        <w:spacing w:after="0" w:line="240" w:lineRule="auto"/>
        <w:jc w:val="right"/>
        <w:rPr>
          <w:rFonts w:ascii="Times New Roman" w:hAnsi="Times New Roman" w:cs="Times New Roman"/>
          <w:b/>
          <w:bCs/>
          <w:color w:val="auto"/>
          <w:sz w:val="24"/>
          <w:szCs w:val="24"/>
          <w:u w:val="single"/>
        </w:rPr>
      </w:pPr>
      <w:r w:rsidRPr="00583D0F">
        <w:rPr>
          <w:rFonts w:ascii="Times New Roman" w:hAnsi="Times New Roman"/>
          <w:b/>
          <w:color w:val="auto"/>
          <w:sz w:val="24"/>
          <w:u w:val="single"/>
        </w:rPr>
        <w:lastRenderedPageBreak/>
        <w:t>ATTACHMENT</w:t>
      </w:r>
      <w:r w:rsidR="00EC0158" w:rsidRPr="00583D0F">
        <w:rPr>
          <w:rFonts w:ascii="Times New Roman" w:hAnsi="Times New Roman"/>
          <w:b/>
          <w:color w:val="auto"/>
          <w:sz w:val="24"/>
          <w:u w:val="single"/>
        </w:rPr>
        <w:t xml:space="preserve"> A</w:t>
      </w:r>
    </w:p>
    <w:p w14:paraId="09B6C2A1" w14:textId="77777777" w:rsidR="00C91B4C" w:rsidRPr="00EF6E21" w:rsidRDefault="00C91B4C" w:rsidP="00C91B4C">
      <w:pPr>
        <w:spacing w:after="0" w:line="240" w:lineRule="auto"/>
        <w:rPr>
          <w:rFonts w:ascii="Times New Roman" w:hAnsi="Times New Roman" w:cs="Times New Roman"/>
          <w:color w:val="auto"/>
          <w:sz w:val="24"/>
          <w:szCs w:val="24"/>
        </w:rPr>
      </w:pPr>
    </w:p>
    <w:p w14:paraId="115446F4" w14:textId="77777777" w:rsidR="00C91B4C" w:rsidRPr="00583D0F" w:rsidRDefault="00C91B4C" w:rsidP="00583D0F">
      <w:pPr>
        <w:spacing w:after="0" w:line="240" w:lineRule="auto"/>
        <w:rPr>
          <w:rFonts w:ascii="Times New Roman" w:hAnsi="Times New Roman"/>
          <w:color w:val="auto"/>
          <w:sz w:val="24"/>
        </w:rPr>
      </w:pPr>
    </w:p>
    <w:p w14:paraId="70D1F871" w14:textId="670DA3DD" w:rsidR="001D5B07" w:rsidRPr="00583D0F" w:rsidRDefault="00E33BAB" w:rsidP="00583D0F">
      <w:pPr>
        <w:spacing w:after="0" w:line="240" w:lineRule="auto"/>
        <w:rPr>
          <w:rFonts w:ascii="Times New Roman" w:hAnsi="Times New Roman"/>
          <w:b/>
          <w:i/>
          <w:color w:val="auto"/>
          <w:sz w:val="24"/>
          <w:u w:val="single"/>
        </w:rPr>
      </w:pPr>
      <w:r w:rsidRPr="00583D0F">
        <w:rPr>
          <w:rFonts w:ascii="Times New Roman" w:hAnsi="Times New Roman"/>
          <w:b/>
          <w:color w:val="auto"/>
          <w:sz w:val="24"/>
          <w:u w:val="single"/>
        </w:rPr>
        <w:t xml:space="preserve">Details of the </w:t>
      </w:r>
      <w:r w:rsidRPr="00583D0F">
        <w:rPr>
          <w:rFonts w:ascii="Times New Roman" w:hAnsi="Times New Roman"/>
          <w:b/>
          <w:i/>
          <w:color w:val="auto"/>
          <w:sz w:val="24"/>
          <w:u w:val="single"/>
        </w:rPr>
        <w:t>Therapeutic Goods Legislation Amendment (Vaping</w:t>
      </w:r>
      <w:r w:rsidR="000B0A85" w:rsidRPr="00583D0F">
        <w:rPr>
          <w:rFonts w:ascii="Times New Roman" w:hAnsi="Times New Roman"/>
          <w:b/>
          <w:i/>
          <w:color w:val="auto"/>
          <w:sz w:val="24"/>
          <w:u w:val="single"/>
        </w:rPr>
        <w:t xml:space="preserve"> Reforms</w:t>
      </w:r>
      <w:r w:rsidRPr="00583D0F">
        <w:rPr>
          <w:rFonts w:ascii="Times New Roman" w:hAnsi="Times New Roman"/>
          <w:b/>
          <w:i/>
          <w:color w:val="auto"/>
          <w:sz w:val="24"/>
          <w:u w:val="single"/>
        </w:rPr>
        <w:t>) Regulations 202</w:t>
      </w:r>
      <w:r w:rsidR="000B0A85" w:rsidRPr="00583D0F">
        <w:rPr>
          <w:rFonts w:ascii="Times New Roman" w:hAnsi="Times New Roman"/>
          <w:b/>
          <w:i/>
          <w:color w:val="auto"/>
          <w:sz w:val="24"/>
          <w:u w:val="single"/>
        </w:rPr>
        <w:t>4</w:t>
      </w:r>
    </w:p>
    <w:p w14:paraId="4234EEE7" w14:textId="77777777" w:rsidR="25D79C3B" w:rsidRPr="00583D0F" w:rsidRDefault="25D79C3B" w:rsidP="00C91B4C">
      <w:pPr>
        <w:spacing w:after="0" w:line="240" w:lineRule="auto"/>
        <w:rPr>
          <w:rFonts w:ascii="Times New Roman" w:hAnsi="Times New Roman"/>
          <w:color w:val="auto"/>
          <w:sz w:val="24"/>
        </w:rPr>
      </w:pPr>
    </w:p>
    <w:p w14:paraId="03BDE478" w14:textId="77777777" w:rsidR="001D5B07" w:rsidRPr="00583D0F" w:rsidRDefault="005067A5" w:rsidP="00C91B4C">
      <w:pPr>
        <w:spacing w:after="0" w:line="240" w:lineRule="auto"/>
        <w:rPr>
          <w:rFonts w:ascii="Times New Roman" w:hAnsi="Times New Roman"/>
          <w:color w:val="auto"/>
          <w:sz w:val="24"/>
          <w:u w:val="single"/>
        </w:rPr>
      </w:pPr>
      <w:r w:rsidRPr="00583D0F">
        <w:rPr>
          <w:rFonts w:ascii="Times New Roman" w:hAnsi="Times New Roman"/>
          <w:color w:val="auto"/>
          <w:sz w:val="24"/>
          <w:u w:val="single"/>
        </w:rPr>
        <w:t>Section 1 – Name</w:t>
      </w:r>
    </w:p>
    <w:p w14:paraId="26F28D30" w14:textId="77777777" w:rsidR="00860869" w:rsidRPr="00583D0F" w:rsidRDefault="00860869" w:rsidP="00C91B4C">
      <w:pPr>
        <w:spacing w:after="0" w:line="240" w:lineRule="auto"/>
        <w:rPr>
          <w:rFonts w:ascii="Times New Roman" w:hAnsi="Times New Roman"/>
          <w:color w:val="auto"/>
          <w:sz w:val="24"/>
        </w:rPr>
      </w:pPr>
    </w:p>
    <w:p w14:paraId="421F29C1" w14:textId="131D5899" w:rsidR="005067A5" w:rsidRPr="00583D0F" w:rsidRDefault="005067A5" w:rsidP="00C91B4C">
      <w:pPr>
        <w:spacing w:after="0" w:line="240" w:lineRule="auto"/>
        <w:rPr>
          <w:rFonts w:ascii="Times New Roman" w:hAnsi="Times New Roman"/>
          <w:i/>
          <w:color w:val="auto"/>
          <w:sz w:val="24"/>
        </w:rPr>
      </w:pPr>
      <w:r w:rsidRPr="00583D0F">
        <w:rPr>
          <w:rFonts w:ascii="Times New Roman" w:hAnsi="Times New Roman"/>
          <w:color w:val="auto"/>
          <w:sz w:val="24"/>
        </w:rPr>
        <w:t>This section provide</w:t>
      </w:r>
      <w:r w:rsidR="00C56CDA" w:rsidRPr="00583D0F">
        <w:rPr>
          <w:rFonts w:ascii="Times New Roman" w:hAnsi="Times New Roman"/>
          <w:color w:val="auto"/>
          <w:sz w:val="24"/>
        </w:rPr>
        <w:t>s</w:t>
      </w:r>
      <w:r w:rsidRPr="00583D0F">
        <w:rPr>
          <w:rFonts w:ascii="Times New Roman" w:hAnsi="Times New Roman"/>
          <w:color w:val="auto"/>
          <w:sz w:val="24"/>
        </w:rPr>
        <w:t xml:space="preserve"> that the title of the </w:t>
      </w:r>
      <w:r w:rsidR="00712B01" w:rsidRPr="00583D0F">
        <w:rPr>
          <w:rFonts w:ascii="Times New Roman" w:hAnsi="Times New Roman"/>
          <w:color w:val="auto"/>
          <w:sz w:val="24"/>
        </w:rPr>
        <w:t>Regulations is the</w:t>
      </w:r>
      <w:r w:rsidR="005B6116" w:rsidRPr="00583D0F">
        <w:rPr>
          <w:rFonts w:ascii="Times New Roman" w:hAnsi="Times New Roman"/>
          <w:color w:val="auto"/>
          <w:sz w:val="24"/>
        </w:rPr>
        <w:t xml:space="preserve"> </w:t>
      </w:r>
      <w:r w:rsidR="00865A1F" w:rsidRPr="00583D0F">
        <w:rPr>
          <w:rFonts w:ascii="Times New Roman" w:hAnsi="Times New Roman"/>
          <w:i/>
          <w:color w:val="auto"/>
          <w:sz w:val="24"/>
        </w:rPr>
        <w:t>Therapeutic Goods Legislation Amendment (Vaping</w:t>
      </w:r>
      <w:r w:rsidR="00A85BD6" w:rsidRPr="00583D0F">
        <w:rPr>
          <w:rFonts w:ascii="Times New Roman" w:hAnsi="Times New Roman"/>
          <w:i/>
          <w:color w:val="auto"/>
          <w:sz w:val="24"/>
        </w:rPr>
        <w:t xml:space="preserve"> Reforms</w:t>
      </w:r>
      <w:r w:rsidR="00865A1F" w:rsidRPr="00583D0F">
        <w:rPr>
          <w:rFonts w:ascii="Times New Roman" w:hAnsi="Times New Roman"/>
          <w:i/>
          <w:color w:val="auto"/>
          <w:sz w:val="24"/>
        </w:rPr>
        <w:t>) Regulations 202</w:t>
      </w:r>
      <w:r w:rsidR="00A85BD6" w:rsidRPr="00583D0F">
        <w:rPr>
          <w:rFonts w:ascii="Times New Roman" w:hAnsi="Times New Roman"/>
          <w:i/>
          <w:color w:val="auto"/>
          <w:sz w:val="24"/>
        </w:rPr>
        <w:t>4</w:t>
      </w:r>
      <w:r w:rsidR="00AC0B05" w:rsidRPr="00583D0F">
        <w:rPr>
          <w:rFonts w:ascii="Times New Roman" w:hAnsi="Times New Roman"/>
          <w:i/>
          <w:color w:val="auto"/>
          <w:sz w:val="24"/>
        </w:rPr>
        <w:t xml:space="preserve"> </w:t>
      </w:r>
      <w:r w:rsidR="00AC0B05" w:rsidRPr="00583D0F">
        <w:rPr>
          <w:rFonts w:ascii="Times New Roman" w:hAnsi="Times New Roman"/>
          <w:color w:val="auto"/>
          <w:sz w:val="24"/>
        </w:rPr>
        <w:t>(the Amendment Regulations)</w:t>
      </w:r>
      <w:r w:rsidR="00865A1F" w:rsidRPr="00583D0F">
        <w:rPr>
          <w:rFonts w:ascii="Times New Roman" w:hAnsi="Times New Roman"/>
          <w:i/>
          <w:color w:val="auto"/>
          <w:sz w:val="24"/>
        </w:rPr>
        <w:t>.</w:t>
      </w:r>
    </w:p>
    <w:p w14:paraId="4091973F" w14:textId="77777777" w:rsidR="00F433DD" w:rsidRPr="00583D0F" w:rsidRDefault="00F433DD" w:rsidP="00C91B4C">
      <w:pPr>
        <w:spacing w:after="0" w:line="240" w:lineRule="auto"/>
        <w:rPr>
          <w:rFonts w:ascii="Times New Roman" w:hAnsi="Times New Roman"/>
          <w:color w:val="auto"/>
          <w:sz w:val="24"/>
        </w:rPr>
      </w:pPr>
    </w:p>
    <w:p w14:paraId="2C642654" w14:textId="77777777" w:rsidR="0005637A" w:rsidRPr="00583D0F" w:rsidRDefault="0005637A" w:rsidP="00C91B4C">
      <w:pPr>
        <w:spacing w:after="0" w:line="240" w:lineRule="auto"/>
        <w:rPr>
          <w:rFonts w:ascii="Times New Roman" w:hAnsi="Times New Roman"/>
          <w:color w:val="auto"/>
          <w:sz w:val="24"/>
          <w:u w:val="single"/>
        </w:rPr>
      </w:pPr>
      <w:r w:rsidRPr="00583D0F">
        <w:rPr>
          <w:rFonts w:ascii="Times New Roman" w:hAnsi="Times New Roman"/>
          <w:color w:val="auto"/>
          <w:sz w:val="24"/>
          <w:u w:val="single"/>
        </w:rPr>
        <w:t xml:space="preserve">Section 2 </w:t>
      </w:r>
      <w:r w:rsidR="00A712DA" w:rsidRPr="00583D0F">
        <w:rPr>
          <w:rFonts w:ascii="Times New Roman" w:hAnsi="Times New Roman"/>
          <w:color w:val="auto"/>
          <w:sz w:val="24"/>
          <w:u w:val="single"/>
        </w:rPr>
        <w:t>–</w:t>
      </w:r>
      <w:r w:rsidRPr="00583D0F">
        <w:rPr>
          <w:rFonts w:ascii="Times New Roman" w:hAnsi="Times New Roman"/>
          <w:color w:val="auto"/>
          <w:sz w:val="24"/>
          <w:u w:val="single"/>
        </w:rPr>
        <w:t xml:space="preserve"> Commencement</w:t>
      </w:r>
    </w:p>
    <w:p w14:paraId="191F2136" w14:textId="77777777" w:rsidR="00860869" w:rsidRPr="00583D0F" w:rsidRDefault="00860869" w:rsidP="00C91B4C">
      <w:pPr>
        <w:spacing w:after="0" w:line="240" w:lineRule="auto"/>
        <w:rPr>
          <w:rFonts w:ascii="Times New Roman" w:hAnsi="Times New Roman"/>
          <w:color w:val="auto"/>
          <w:sz w:val="24"/>
        </w:rPr>
      </w:pPr>
    </w:p>
    <w:p w14:paraId="5A49CD09" w14:textId="262DCC14" w:rsidR="006A3000" w:rsidRPr="00583D0F" w:rsidRDefault="006A3000" w:rsidP="00C91B4C">
      <w:pPr>
        <w:pStyle w:val="paragraph"/>
        <w:tabs>
          <w:tab w:val="clear" w:pos="1531"/>
        </w:tabs>
        <w:spacing w:before="0"/>
        <w:ind w:left="0" w:firstLine="0"/>
        <w:textAlignment w:val="baseline"/>
        <w:rPr>
          <w:sz w:val="24"/>
        </w:rPr>
      </w:pPr>
      <w:r w:rsidRPr="00583D0F">
        <w:rPr>
          <w:sz w:val="24"/>
        </w:rPr>
        <w:t>This section provide</w:t>
      </w:r>
      <w:r w:rsidR="00C56CDA" w:rsidRPr="00583D0F">
        <w:rPr>
          <w:sz w:val="24"/>
        </w:rPr>
        <w:t>s</w:t>
      </w:r>
      <w:r w:rsidRPr="00583D0F">
        <w:rPr>
          <w:sz w:val="24"/>
        </w:rPr>
        <w:t xml:space="preserve"> for the commencement of the main amendments in Schedule 1 </w:t>
      </w:r>
      <w:r w:rsidR="00041A77">
        <w:rPr>
          <w:sz w:val="24"/>
        </w:rPr>
        <w:t>to</w:t>
      </w:r>
      <w:r w:rsidR="00041A77" w:rsidRPr="00583D0F">
        <w:rPr>
          <w:sz w:val="24"/>
        </w:rPr>
        <w:t xml:space="preserve"> </w:t>
      </w:r>
      <w:r w:rsidRPr="00583D0F">
        <w:rPr>
          <w:sz w:val="24"/>
        </w:rPr>
        <w:t xml:space="preserve">the Amendment Regulations on the commencement of </w:t>
      </w:r>
      <w:r w:rsidR="000008E8" w:rsidRPr="00583D0F">
        <w:rPr>
          <w:sz w:val="24"/>
        </w:rPr>
        <w:t>Parts 1</w:t>
      </w:r>
      <w:r w:rsidR="00A85BD6" w:rsidRPr="00583D0F">
        <w:rPr>
          <w:sz w:val="24"/>
        </w:rPr>
        <w:t xml:space="preserve"> to </w:t>
      </w:r>
      <w:r w:rsidR="000008E8" w:rsidRPr="00583D0F">
        <w:rPr>
          <w:sz w:val="24"/>
        </w:rPr>
        <w:t xml:space="preserve">3 of </w:t>
      </w:r>
      <w:r w:rsidRPr="00583D0F">
        <w:rPr>
          <w:sz w:val="24"/>
        </w:rPr>
        <w:t xml:space="preserve">Schedule 1 to the </w:t>
      </w:r>
      <w:r w:rsidR="00C91B4C" w:rsidRPr="00F55E42">
        <w:rPr>
          <w:i/>
          <w:sz w:val="24"/>
        </w:rPr>
        <w:t xml:space="preserve">Therapeutic Goods and Other Legislation Amendment (Vaping Reforms) Act 2024 </w:t>
      </w:r>
      <w:r w:rsidR="00C91B4C" w:rsidRPr="00F55E42">
        <w:rPr>
          <w:iCs/>
          <w:sz w:val="24"/>
        </w:rPr>
        <w:t>(the </w:t>
      </w:r>
      <w:r w:rsidRPr="00EF6E21">
        <w:rPr>
          <w:sz w:val="24"/>
        </w:rPr>
        <w:t>Amendment Act</w:t>
      </w:r>
      <w:r w:rsidR="00C91B4C" w:rsidRPr="00EF6E21">
        <w:rPr>
          <w:sz w:val="24"/>
        </w:rPr>
        <w:t>)</w:t>
      </w:r>
      <w:r w:rsidRPr="00EF6E21">
        <w:rPr>
          <w:sz w:val="24"/>
        </w:rPr>
        <w:t>.</w:t>
      </w:r>
    </w:p>
    <w:p w14:paraId="5C4BC9DB" w14:textId="77777777" w:rsidR="006A3000" w:rsidRPr="00583D0F" w:rsidRDefault="006A3000" w:rsidP="00C91B4C">
      <w:pPr>
        <w:spacing w:after="0" w:line="240" w:lineRule="auto"/>
        <w:rPr>
          <w:rFonts w:ascii="Times New Roman" w:hAnsi="Times New Roman"/>
          <w:color w:val="auto"/>
          <w:sz w:val="24"/>
        </w:rPr>
      </w:pPr>
    </w:p>
    <w:p w14:paraId="628BAC80" w14:textId="45FAD902" w:rsidR="006A3000" w:rsidRPr="00583D0F" w:rsidRDefault="006A3000" w:rsidP="00C91B4C">
      <w:pPr>
        <w:spacing w:after="0" w:line="240" w:lineRule="auto"/>
        <w:rPr>
          <w:rFonts w:ascii="Times New Roman" w:hAnsi="Times New Roman"/>
          <w:color w:val="auto"/>
          <w:sz w:val="24"/>
          <w:u w:val="single"/>
        </w:rPr>
      </w:pPr>
      <w:r w:rsidRPr="00583D0F">
        <w:rPr>
          <w:rFonts w:ascii="Times New Roman" w:hAnsi="Times New Roman"/>
          <w:color w:val="auto"/>
          <w:sz w:val="24"/>
        </w:rPr>
        <w:t>Schedule 2 repeals and replaces the commercial quantities specified in Schedule 1, and commences on the day after the end of the period of 3 months beginning on the day</w:t>
      </w:r>
      <w:r w:rsidR="000008E8" w:rsidRPr="00583D0F">
        <w:rPr>
          <w:rFonts w:ascii="Times New Roman" w:hAnsi="Times New Roman"/>
          <w:color w:val="auto"/>
          <w:sz w:val="24"/>
        </w:rPr>
        <w:t xml:space="preserve"> Parts 1</w:t>
      </w:r>
      <w:r w:rsidR="00A85BD6" w:rsidRPr="00583D0F">
        <w:rPr>
          <w:rFonts w:ascii="Times New Roman" w:hAnsi="Times New Roman"/>
          <w:color w:val="auto"/>
          <w:sz w:val="24"/>
        </w:rPr>
        <w:t xml:space="preserve"> to</w:t>
      </w:r>
      <w:r w:rsidR="006645B3" w:rsidRPr="00583D0F">
        <w:rPr>
          <w:rFonts w:ascii="Times New Roman" w:hAnsi="Times New Roman"/>
          <w:color w:val="auto"/>
          <w:sz w:val="24"/>
        </w:rPr>
        <w:t> </w:t>
      </w:r>
      <w:r w:rsidR="000008E8" w:rsidRPr="00583D0F">
        <w:rPr>
          <w:rFonts w:ascii="Times New Roman" w:hAnsi="Times New Roman"/>
          <w:color w:val="auto"/>
          <w:sz w:val="24"/>
        </w:rPr>
        <w:t xml:space="preserve">3 of </w:t>
      </w:r>
      <w:r w:rsidRPr="00583D0F">
        <w:rPr>
          <w:rFonts w:ascii="Times New Roman" w:hAnsi="Times New Roman"/>
          <w:color w:val="auto"/>
          <w:sz w:val="24"/>
        </w:rPr>
        <w:t xml:space="preserve">Schedule 1 </w:t>
      </w:r>
      <w:r w:rsidR="000008E8" w:rsidRPr="00583D0F">
        <w:rPr>
          <w:rFonts w:ascii="Times New Roman" w:hAnsi="Times New Roman"/>
          <w:color w:val="auto"/>
          <w:sz w:val="24"/>
        </w:rPr>
        <w:t xml:space="preserve">to </w:t>
      </w:r>
      <w:r w:rsidRPr="00583D0F">
        <w:rPr>
          <w:rFonts w:ascii="Times New Roman" w:hAnsi="Times New Roman"/>
          <w:color w:val="auto"/>
          <w:sz w:val="24"/>
        </w:rPr>
        <w:t xml:space="preserve">the Amendment Act commence. The delayed commencement of </w:t>
      </w:r>
      <w:r w:rsidR="006645B3" w:rsidRPr="00583D0F">
        <w:rPr>
          <w:rFonts w:ascii="Times New Roman" w:hAnsi="Times New Roman"/>
          <w:color w:val="auto"/>
          <w:sz w:val="24"/>
        </w:rPr>
        <w:t>S</w:t>
      </w:r>
      <w:r w:rsidRPr="00583D0F">
        <w:rPr>
          <w:rFonts w:ascii="Times New Roman" w:hAnsi="Times New Roman"/>
          <w:color w:val="auto"/>
          <w:sz w:val="24"/>
        </w:rPr>
        <w:t>chedule</w:t>
      </w:r>
      <w:r w:rsidR="006645B3" w:rsidRPr="00583D0F">
        <w:rPr>
          <w:rFonts w:ascii="Times New Roman" w:hAnsi="Times New Roman"/>
          <w:color w:val="auto"/>
          <w:sz w:val="24"/>
        </w:rPr>
        <w:t xml:space="preserve"> </w:t>
      </w:r>
      <w:r w:rsidRPr="00583D0F">
        <w:rPr>
          <w:rFonts w:ascii="Times New Roman" w:hAnsi="Times New Roman"/>
          <w:color w:val="auto"/>
          <w:sz w:val="24"/>
        </w:rPr>
        <w:t xml:space="preserve">2 is intended to provide a 3-month transition period to allow quantities of vaping goods that are below the commercial quantities specified in Schedule 1 </w:t>
      </w:r>
      <w:r w:rsidR="000008E8" w:rsidRPr="00583D0F">
        <w:rPr>
          <w:rFonts w:ascii="Times New Roman" w:hAnsi="Times New Roman"/>
          <w:color w:val="auto"/>
          <w:sz w:val="24"/>
        </w:rPr>
        <w:t xml:space="preserve">to be depleted or disposed of as appropriate by persons who </w:t>
      </w:r>
      <w:r w:rsidR="00BD119E" w:rsidRPr="00583D0F">
        <w:rPr>
          <w:rFonts w:ascii="Times New Roman" w:hAnsi="Times New Roman"/>
          <w:color w:val="auto"/>
          <w:sz w:val="24"/>
        </w:rPr>
        <w:t xml:space="preserve">are </w:t>
      </w:r>
      <w:r w:rsidR="000008E8" w:rsidRPr="00583D0F">
        <w:rPr>
          <w:rFonts w:ascii="Times New Roman" w:hAnsi="Times New Roman"/>
          <w:color w:val="auto"/>
          <w:sz w:val="24"/>
        </w:rPr>
        <w:t>not excepted from the offence and civil penalty provisions in the Act</w:t>
      </w:r>
      <w:r w:rsidR="00041A77">
        <w:rPr>
          <w:rFonts w:ascii="Times New Roman" w:hAnsi="Times New Roman"/>
          <w:color w:val="auto"/>
          <w:sz w:val="24"/>
        </w:rPr>
        <w:t>, which</w:t>
      </w:r>
      <w:r w:rsidR="000008E8" w:rsidRPr="00583D0F">
        <w:rPr>
          <w:rFonts w:ascii="Times New Roman" w:hAnsi="Times New Roman"/>
          <w:color w:val="auto"/>
          <w:sz w:val="24"/>
        </w:rPr>
        <w:t xml:space="preserve"> apply to the possession of vaping goods </w:t>
      </w:r>
      <w:r w:rsidR="003A0A7D" w:rsidRPr="00583D0F">
        <w:rPr>
          <w:rFonts w:ascii="Times New Roman" w:hAnsi="Times New Roman"/>
          <w:color w:val="auto"/>
          <w:sz w:val="24"/>
        </w:rPr>
        <w:t xml:space="preserve">in an amount </w:t>
      </w:r>
      <w:r w:rsidR="00DC12C6" w:rsidRPr="00583D0F">
        <w:rPr>
          <w:rFonts w:ascii="Times New Roman" w:hAnsi="Times New Roman"/>
          <w:color w:val="auto"/>
          <w:sz w:val="24"/>
        </w:rPr>
        <w:t>equal to or exceeding</w:t>
      </w:r>
      <w:r w:rsidR="00C279DC" w:rsidRPr="00583D0F">
        <w:rPr>
          <w:rFonts w:ascii="Times New Roman" w:hAnsi="Times New Roman"/>
          <w:color w:val="auto"/>
          <w:sz w:val="24"/>
        </w:rPr>
        <w:t xml:space="preserve"> </w:t>
      </w:r>
      <w:r w:rsidR="00131648" w:rsidRPr="00583D0F">
        <w:rPr>
          <w:rFonts w:ascii="Times New Roman" w:hAnsi="Times New Roman"/>
          <w:color w:val="auto"/>
          <w:sz w:val="24"/>
        </w:rPr>
        <w:t>the</w:t>
      </w:r>
      <w:r w:rsidR="000008E8" w:rsidRPr="00583D0F">
        <w:rPr>
          <w:rFonts w:ascii="Times New Roman" w:hAnsi="Times New Roman"/>
          <w:color w:val="auto"/>
          <w:sz w:val="24"/>
        </w:rPr>
        <w:t xml:space="preserve"> commercial quantity</w:t>
      </w:r>
      <w:r w:rsidR="00A85BD6" w:rsidRPr="00583D0F">
        <w:rPr>
          <w:rFonts w:ascii="Times New Roman" w:hAnsi="Times New Roman"/>
          <w:color w:val="auto"/>
          <w:sz w:val="24"/>
        </w:rPr>
        <w:t>.</w:t>
      </w:r>
    </w:p>
    <w:p w14:paraId="23659174" w14:textId="77777777" w:rsidR="006A3000" w:rsidRPr="00583D0F" w:rsidRDefault="006A3000" w:rsidP="00C91B4C">
      <w:pPr>
        <w:spacing w:after="0" w:line="240" w:lineRule="auto"/>
        <w:rPr>
          <w:rFonts w:ascii="Times New Roman" w:hAnsi="Times New Roman"/>
          <w:color w:val="auto"/>
          <w:sz w:val="24"/>
        </w:rPr>
      </w:pPr>
    </w:p>
    <w:p w14:paraId="0A89D8A6" w14:textId="54F237F1" w:rsidR="006A3000" w:rsidRPr="00583D0F" w:rsidRDefault="006A3000" w:rsidP="00C91B4C">
      <w:pPr>
        <w:spacing w:after="0" w:line="240" w:lineRule="auto"/>
        <w:textAlignment w:val="baseline"/>
        <w:rPr>
          <w:rFonts w:ascii="Times New Roman" w:hAnsi="Times New Roman"/>
          <w:color w:val="auto"/>
          <w:sz w:val="24"/>
          <w:u w:val="single"/>
        </w:rPr>
      </w:pPr>
      <w:r w:rsidRPr="00583D0F">
        <w:rPr>
          <w:rFonts w:ascii="Times New Roman" w:hAnsi="Times New Roman"/>
          <w:color w:val="auto"/>
          <w:sz w:val="24"/>
        </w:rPr>
        <w:t>Schedule 3 commences on the later of the</w:t>
      </w:r>
      <w:r w:rsidR="000008E8" w:rsidRPr="00583D0F">
        <w:rPr>
          <w:rFonts w:ascii="Times New Roman" w:hAnsi="Times New Roman"/>
          <w:color w:val="auto"/>
          <w:sz w:val="24"/>
        </w:rPr>
        <w:t xml:space="preserve"> </w:t>
      </w:r>
      <w:r w:rsidRPr="00583D0F">
        <w:rPr>
          <w:rFonts w:ascii="Times New Roman" w:hAnsi="Times New Roman"/>
          <w:color w:val="auto"/>
          <w:sz w:val="24"/>
        </w:rPr>
        <w:t>date</w:t>
      </w:r>
      <w:r w:rsidR="000008E8" w:rsidRPr="00583D0F">
        <w:rPr>
          <w:rFonts w:ascii="Times New Roman" w:hAnsi="Times New Roman"/>
          <w:color w:val="auto"/>
          <w:sz w:val="24"/>
        </w:rPr>
        <w:t xml:space="preserve"> that is</w:t>
      </w:r>
      <w:r w:rsidRPr="00583D0F">
        <w:rPr>
          <w:rFonts w:ascii="Times New Roman" w:hAnsi="Times New Roman"/>
          <w:color w:val="auto"/>
          <w:sz w:val="24"/>
        </w:rPr>
        <w:t xml:space="preserve"> immediately after the commencement of</w:t>
      </w:r>
      <w:r w:rsidR="000008E8" w:rsidRPr="00583D0F">
        <w:rPr>
          <w:rFonts w:ascii="Times New Roman" w:hAnsi="Times New Roman"/>
          <w:color w:val="auto"/>
          <w:sz w:val="24"/>
        </w:rPr>
        <w:t xml:space="preserve"> Parts 1</w:t>
      </w:r>
      <w:r w:rsidR="00A85BD6" w:rsidRPr="00583D0F">
        <w:rPr>
          <w:rFonts w:ascii="Times New Roman" w:hAnsi="Times New Roman"/>
          <w:color w:val="auto"/>
          <w:sz w:val="24"/>
        </w:rPr>
        <w:t xml:space="preserve"> to </w:t>
      </w:r>
      <w:r w:rsidR="000008E8" w:rsidRPr="00583D0F">
        <w:rPr>
          <w:rFonts w:ascii="Times New Roman" w:hAnsi="Times New Roman"/>
          <w:color w:val="auto"/>
          <w:sz w:val="24"/>
        </w:rPr>
        <w:t xml:space="preserve">3 of </w:t>
      </w:r>
      <w:r w:rsidRPr="00583D0F">
        <w:rPr>
          <w:rFonts w:ascii="Times New Roman" w:hAnsi="Times New Roman"/>
          <w:color w:val="auto"/>
          <w:sz w:val="24"/>
        </w:rPr>
        <w:t xml:space="preserve">Schedule 1 to the Amendment Act, </w:t>
      </w:r>
      <w:r w:rsidR="00A85BD6" w:rsidRPr="00583D0F">
        <w:rPr>
          <w:rFonts w:ascii="Times New Roman" w:hAnsi="Times New Roman"/>
          <w:color w:val="auto"/>
          <w:sz w:val="24"/>
        </w:rPr>
        <w:t xml:space="preserve">or </w:t>
      </w:r>
      <w:r w:rsidRPr="00583D0F">
        <w:rPr>
          <w:rFonts w:ascii="Times New Roman" w:hAnsi="Times New Roman"/>
          <w:color w:val="auto"/>
          <w:sz w:val="24"/>
        </w:rPr>
        <w:t xml:space="preserve">immediately after the commencement of Part 2 of the </w:t>
      </w:r>
      <w:r w:rsidRPr="00583D0F">
        <w:rPr>
          <w:rFonts w:ascii="Times New Roman" w:hAnsi="Times New Roman"/>
          <w:i/>
          <w:color w:val="auto"/>
          <w:sz w:val="24"/>
        </w:rPr>
        <w:t xml:space="preserve">Therapeutic Goods Law Application Act 2024 </w:t>
      </w:r>
      <w:r w:rsidRPr="00583D0F">
        <w:rPr>
          <w:rFonts w:ascii="Times New Roman" w:hAnsi="Times New Roman"/>
          <w:color w:val="auto"/>
          <w:sz w:val="24"/>
        </w:rPr>
        <w:t>(WA).</w:t>
      </w:r>
      <w:r w:rsidRPr="00583D0F">
        <w:rPr>
          <w:rFonts w:ascii="Times New Roman" w:hAnsi="Times New Roman"/>
          <w:i/>
          <w:color w:val="auto"/>
          <w:sz w:val="24"/>
        </w:rPr>
        <w:t xml:space="preserve"> </w:t>
      </w:r>
      <w:r w:rsidRPr="00583D0F">
        <w:rPr>
          <w:rFonts w:ascii="Times New Roman" w:hAnsi="Times New Roman"/>
          <w:color w:val="auto"/>
          <w:sz w:val="24"/>
        </w:rPr>
        <w:t xml:space="preserve">However, Schedule 3 does not commence at all if Part 2 of the </w:t>
      </w:r>
      <w:r w:rsidRPr="00583D0F">
        <w:rPr>
          <w:rFonts w:ascii="Times New Roman" w:hAnsi="Times New Roman"/>
          <w:i/>
          <w:color w:val="auto"/>
          <w:sz w:val="24"/>
        </w:rPr>
        <w:t xml:space="preserve">Therapeutic Goods Law Application Act 2024 </w:t>
      </w:r>
      <w:r w:rsidRPr="00583D0F">
        <w:rPr>
          <w:rFonts w:ascii="Times New Roman" w:hAnsi="Times New Roman"/>
          <w:color w:val="auto"/>
          <w:sz w:val="24"/>
        </w:rPr>
        <w:t>(WA) does not commence.</w:t>
      </w:r>
    </w:p>
    <w:p w14:paraId="6549130C" w14:textId="77777777" w:rsidR="00485101" w:rsidRPr="00583D0F" w:rsidRDefault="00485101" w:rsidP="00C91B4C">
      <w:pPr>
        <w:spacing w:after="0" w:line="240" w:lineRule="auto"/>
        <w:rPr>
          <w:rFonts w:ascii="Times New Roman" w:hAnsi="Times New Roman"/>
          <w:color w:val="auto"/>
          <w:sz w:val="24"/>
        </w:rPr>
      </w:pPr>
    </w:p>
    <w:p w14:paraId="3F6C9CC9" w14:textId="77777777" w:rsidR="00485101" w:rsidRPr="00583D0F" w:rsidRDefault="00485101" w:rsidP="00C91B4C">
      <w:pPr>
        <w:spacing w:after="0" w:line="240" w:lineRule="auto"/>
        <w:rPr>
          <w:rFonts w:ascii="Times New Roman" w:hAnsi="Times New Roman"/>
          <w:color w:val="auto"/>
          <w:sz w:val="24"/>
          <w:u w:val="single"/>
        </w:rPr>
      </w:pPr>
      <w:r w:rsidRPr="00583D0F">
        <w:rPr>
          <w:rFonts w:ascii="Times New Roman" w:hAnsi="Times New Roman"/>
          <w:color w:val="auto"/>
          <w:sz w:val="24"/>
          <w:u w:val="single"/>
        </w:rPr>
        <w:t>Section 3 – Authority</w:t>
      </w:r>
    </w:p>
    <w:p w14:paraId="44C7944D" w14:textId="77777777" w:rsidR="00860869" w:rsidRPr="00583D0F" w:rsidRDefault="00860869" w:rsidP="00C91B4C">
      <w:pPr>
        <w:spacing w:after="0" w:line="240" w:lineRule="auto"/>
        <w:rPr>
          <w:rFonts w:ascii="Times New Roman" w:hAnsi="Times New Roman"/>
          <w:color w:val="auto"/>
          <w:sz w:val="24"/>
        </w:rPr>
      </w:pPr>
    </w:p>
    <w:p w14:paraId="37911A2D" w14:textId="6BD3D112" w:rsidR="00485101" w:rsidRPr="00583D0F" w:rsidRDefault="00485101" w:rsidP="00C91B4C">
      <w:pPr>
        <w:spacing w:after="0" w:line="240" w:lineRule="auto"/>
        <w:rPr>
          <w:rFonts w:ascii="Times New Roman" w:hAnsi="Times New Roman"/>
          <w:color w:val="auto"/>
          <w:sz w:val="24"/>
        </w:rPr>
      </w:pPr>
      <w:r w:rsidRPr="00583D0F">
        <w:rPr>
          <w:rFonts w:ascii="Times New Roman" w:hAnsi="Times New Roman"/>
          <w:color w:val="auto"/>
          <w:sz w:val="24"/>
        </w:rPr>
        <w:t>This section provide</w:t>
      </w:r>
      <w:r w:rsidR="00C366DC" w:rsidRPr="00583D0F">
        <w:rPr>
          <w:rFonts w:ascii="Times New Roman" w:hAnsi="Times New Roman"/>
          <w:color w:val="auto"/>
          <w:sz w:val="24"/>
        </w:rPr>
        <w:t>s</w:t>
      </w:r>
      <w:r w:rsidRPr="00583D0F">
        <w:rPr>
          <w:rFonts w:ascii="Times New Roman" w:hAnsi="Times New Roman"/>
          <w:color w:val="auto"/>
          <w:sz w:val="24"/>
        </w:rPr>
        <w:t xml:space="preserve"> that the </w:t>
      </w:r>
      <w:r w:rsidR="00E70CFB" w:rsidRPr="00583D0F">
        <w:rPr>
          <w:rFonts w:ascii="Times New Roman" w:hAnsi="Times New Roman"/>
          <w:i/>
          <w:color w:val="auto"/>
          <w:sz w:val="24"/>
        </w:rPr>
        <w:t>Therapeutic Goods Legislation Amendment (Vaping</w:t>
      </w:r>
      <w:r w:rsidR="000B0A85" w:rsidRPr="00583D0F">
        <w:rPr>
          <w:rFonts w:ascii="Times New Roman" w:hAnsi="Times New Roman"/>
          <w:i/>
          <w:color w:val="auto"/>
          <w:sz w:val="24"/>
        </w:rPr>
        <w:t xml:space="preserve"> R</w:t>
      </w:r>
      <w:r w:rsidR="008525B1" w:rsidRPr="00583D0F">
        <w:rPr>
          <w:rFonts w:ascii="Times New Roman" w:hAnsi="Times New Roman"/>
          <w:i/>
          <w:color w:val="auto"/>
          <w:sz w:val="24"/>
        </w:rPr>
        <w:t>eforms</w:t>
      </w:r>
      <w:r w:rsidR="00E70CFB" w:rsidRPr="00583D0F">
        <w:rPr>
          <w:rFonts w:ascii="Times New Roman" w:hAnsi="Times New Roman"/>
          <w:i/>
          <w:color w:val="auto"/>
          <w:sz w:val="24"/>
        </w:rPr>
        <w:t>) Regulations 202</w:t>
      </w:r>
      <w:r w:rsidR="008525B1" w:rsidRPr="00583D0F">
        <w:rPr>
          <w:rFonts w:ascii="Times New Roman" w:hAnsi="Times New Roman"/>
          <w:color w:val="auto"/>
          <w:sz w:val="24"/>
        </w:rPr>
        <w:t>4</w:t>
      </w:r>
      <w:r w:rsidR="00A85BD6" w:rsidRPr="00583D0F">
        <w:rPr>
          <w:rFonts w:ascii="Times New Roman" w:hAnsi="Times New Roman"/>
          <w:color w:val="auto"/>
          <w:sz w:val="24"/>
        </w:rPr>
        <w:t xml:space="preserve"> </w:t>
      </w:r>
      <w:r w:rsidR="00D30B16" w:rsidRPr="00583D0F">
        <w:rPr>
          <w:rFonts w:ascii="Times New Roman" w:hAnsi="Times New Roman"/>
          <w:color w:val="auto"/>
          <w:sz w:val="24"/>
        </w:rPr>
        <w:t xml:space="preserve">(the Amendment Regulations) </w:t>
      </w:r>
      <w:r w:rsidR="00C366DC" w:rsidRPr="00583D0F">
        <w:rPr>
          <w:rFonts w:ascii="Times New Roman" w:hAnsi="Times New Roman"/>
          <w:color w:val="auto"/>
          <w:sz w:val="24"/>
        </w:rPr>
        <w:t xml:space="preserve">are </w:t>
      </w:r>
      <w:r w:rsidR="005D14B0" w:rsidRPr="00583D0F">
        <w:rPr>
          <w:rFonts w:ascii="Times New Roman" w:hAnsi="Times New Roman"/>
          <w:color w:val="auto"/>
          <w:sz w:val="24"/>
        </w:rPr>
        <w:t xml:space="preserve">made under the </w:t>
      </w:r>
      <w:r w:rsidR="005D14B0" w:rsidRPr="00583D0F">
        <w:rPr>
          <w:rFonts w:ascii="Times New Roman" w:hAnsi="Times New Roman"/>
          <w:i/>
          <w:color w:val="auto"/>
          <w:sz w:val="24"/>
        </w:rPr>
        <w:t>Therapeutic Goods Act 1989</w:t>
      </w:r>
      <w:r w:rsidR="00C91B4C" w:rsidRPr="00EF6E21">
        <w:rPr>
          <w:rFonts w:ascii="Times New Roman" w:hAnsi="Times New Roman" w:cs="Times New Roman"/>
          <w:color w:val="auto"/>
          <w:sz w:val="24"/>
          <w:szCs w:val="24"/>
        </w:rPr>
        <w:t xml:space="preserve"> (the Act)</w:t>
      </w:r>
      <w:r w:rsidR="005D14B0" w:rsidRPr="00EF6E21">
        <w:rPr>
          <w:rFonts w:ascii="Times New Roman" w:hAnsi="Times New Roman" w:cs="Times New Roman"/>
          <w:i/>
          <w:iCs/>
          <w:color w:val="auto"/>
          <w:sz w:val="24"/>
          <w:szCs w:val="24"/>
        </w:rPr>
        <w:t>.</w:t>
      </w:r>
    </w:p>
    <w:p w14:paraId="54A5FFC5" w14:textId="77777777" w:rsidR="00865A1F" w:rsidRPr="00583D0F" w:rsidRDefault="00865A1F" w:rsidP="00C91B4C">
      <w:pPr>
        <w:spacing w:after="0" w:line="240" w:lineRule="auto"/>
        <w:rPr>
          <w:rFonts w:ascii="Times New Roman" w:hAnsi="Times New Roman"/>
          <w:color w:val="auto"/>
          <w:sz w:val="24"/>
        </w:rPr>
      </w:pPr>
    </w:p>
    <w:p w14:paraId="7F521715" w14:textId="77777777" w:rsidR="00D61246" w:rsidRPr="00583D0F" w:rsidRDefault="00D61246" w:rsidP="00C91B4C">
      <w:pPr>
        <w:spacing w:after="0" w:line="240" w:lineRule="auto"/>
        <w:rPr>
          <w:rFonts w:ascii="Times New Roman" w:hAnsi="Times New Roman"/>
          <w:color w:val="auto"/>
          <w:sz w:val="24"/>
          <w:u w:val="single"/>
        </w:rPr>
      </w:pPr>
      <w:r w:rsidRPr="00583D0F">
        <w:rPr>
          <w:rFonts w:ascii="Times New Roman" w:hAnsi="Times New Roman"/>
          <w:color w:val="auto"/>
          <w:sz w:val="24"/>
          <w:u w:val="single"/>
        </w:rPr>
        <w:t xml:space="preserve">Section 4 </w:t>
      </w:r>
      <w:r w:rsidR="00860869" w:rsidRPr="00583D0F">
        <w:rPr>
          <w:rFonts w:ascii="Times New Roman" w:hAnsi="Times New Roman"/>
          <w:color w:val="auto"/>
          <w:sz w:val="24"/>
          <w:u w:val="single"/>
        </w:rPr>
        <w:t>–</w:t>
      </w:r>
      <w:r w:rsidRPr="00583D0F">
        <w:rPr>
          <w:rFonts w:ascii="Times New Roman" w:hAnsi="Times New Roman"/>
          <w:color w:val="auto"/>
          <w:sz w:val="24"/>
          <w:u w:val="single"/>
        </w:rPr>
        <w:t xml:space="preserve"> Schedules</w:t>
      </w:r>
    </w:p>
    <w:p w14:paraId="0B4C7DC3" w14:textId="77777777" w:rsidR="00860869" w:rsidRPr="00583D0F" w:rsidRDefault="00860869" w:rsidP="00C91B4C">
      <w:pPr>
        <w:spacing w:after="0" w:line="240" w:lineRule="auto"/>
        <w:rPr>
          <w:rFonts w:ascii="Times New Roman" w:hAnsi="Times New Roman"/>
          <w:color w:val="auto"/>
          <w:sz w:val="24"/>
        </w:rPr>
      </w:pPr>
    </w:p>
    <w:p w14:paraId="10816282" w14:textId="798D1C49" w:rsidR="005067A5" w:rsidRPr="00583D0F" w:rsidRDefault="00D61246" w:rsidP="00C91B4C">
      <w:pPr>
        <w:spacing w:after="0" w:line="240" w:lineRule="auto"/>
        <w:rPr>
          <w:rFonts w:ascii="Times New Roman" w:hAnsi="Times New Roman"/>
          <w:color w:val="auto"/>
          <w:sz w:val="24"/>
        </w:rPr>
      </w:pPr>
      <w:r w:rsidRPr="00583D0F">
        <w:rPr>
          <w:rFonts w:ascii="Times New Roman" w:hAnsi="Times New Roman"/>
          <w:color w:val="auto"/>
          <w:sz w:val="24"/>
        </w:rPr>
        <w:t>This section provide</w:t>
      </w:r>
      <w:r w:rsidR="00C366DC" w:rsidRPr="00583D0F">
        <w:rPr>
          <w:rFonts w:ascii="Times New Roman" w:hAnsi="Times New Roman"/>
          <w:color w:val="auto"/>
          <w:sz w:val="24"/>
        </w:rPr>
        <w:t>s</w:t>
      </w:r>
      <w:r w:rsidRPr="00583D0F">
        <w:rPr>
          <w:rFonts w:ascii="Times New Roman" w:hAnsi="Times New Roman"/>
          <w:color w:val="auto"/>
          <w:sz w:val="24"/>
        </w:rPr>
        <w:t xml:space="preserve"> that each instrument that is specified in </w:t>
      </w:r>
      <w:r w:rsidR="00A87100" w:rsidRPr="00583D0F">
        <w:rPr>
          <w:rFonts w:ascii="Times New Roman" w:hAnsi="Times New Roman"/>
          <w:color w:val="auto"/>
          <w:sz w:val="24"/>
        </w:rPr>
        <w:t xml:space="preserve">a Schedule to this instrument </w:t>
      </w:r>
      <w:r w:rsidR="00860869" w:rsidRPr="00583D0F">
        <w:rPr>
          <w:rFonts w:ascii="Times New Roman" w:hAnsi="Times New Roman"/>
          <w:color w:val="auto"/>
          <w:sz w:val="24"/>
        </w:rPr>
        <w:t>is</w:t>
      </w:r>
      <w:r w:rsidR="00E474F1" w:rsidRPr="00583D0F">
        <w:rPr>
          <w:rFonts w:ascii="Times New Roman" w:hAnsi="Times New Roman"/>
          <w:color w:val="auto"/>
          <w:sz w:val="24"/>
        </w:rPr>
        <w:t xml:space="preserve"> </w:t>
      </w:r>
      <w:r w:rsidR="00A87100" w:rsidRPr="00583D0F">
        <w:rPr>
          <w:rFonts w:ascii="Times New Roman" w:hAnsi="Times New Roman"/>
          <w:color w:val="auto"/>
          <w:sz w:val="24"/>
        </w:rPr>
        <w:t xml:space="preserve">amended or repealed as set out in the applicable items in the Schedule concerned, and any other item in a Schedule to this instrument </w:t>
      </w:r>
      <w:r w:rsidR="00860869" w:rsidRPr="00583D0F">
        <w:rPr>
          <w:rFonts w:ascii="Times New Roman" w:hAnsi="Times New Roman"/>
          <w:color w:val="auto"/>
          <w:sz w:val="24"/>
        </w:rPr>
        <w:t>has</w:t>
      </w:r>
      <w:r w:rsidR="00E474F1" w:rsidRPr="00583D0F">
        <w:rPr>
          <w:rFonts w:ascii="Times New Roman" w:hAnsi="Times New Roman"/>
          <w:color w:val="auto"/>
          <w:sz w:val="24"/>
        </w:rPr>
        <w:t xml:space="preserve"> </w:t>
      </w:r>
      <w:r w:rsidR="00A87100" w:rsidRPr="00583D0F">
        <w:rPr>
          <w:rFonts w:ascii="Times New Roman" w:hAnsi="Times New Roman"/>
          <w:color w:val="auto"/>
          <w:sz w:val="24"/>
        </w:rPr>
        <w:t>effect according to its terms.</w:t>
      </w:r>
    </w:p>
    <w:p w14:paraId="5435233A" w14:textId="77777777" w:rsidR="00AD32D8" w:rsidRPr="00583D0F" w:rsidRDefault="00AD32D8" w:rsidP="00583D0F">
      <w:pPr>
        <w:spacing w:after="0" w:line="240" w:lineRule="auto"/>
        <w:rPr>
          <w:rFonts w:ascii="Times New Roman" w:hAnsi="Times New Roman"/>
          <w:b/>
          <w:color w:val="auto"/>
          <w:sz w:val="24"/>
        </w:rPr>
      </w:pPr>
      <w:r w:rsidRPr="00583D0F">
        <w:rPr>
          <w:rFonts w:ascii="Times New Roman" w:hAnsi="Times New Roman"/>
          <w:b/>
          <w:color w:val="auto"/>
          <w:sz w:val="24"/>
        </w:rPr>
        <w:br w:type="page"/>
      </w:r>
    </w:p>
    <w:p w14:paraId="558D47E1" w14:textId="3808A117" w:rsidR="00C91B4C" w:rsidRPr="00583D0F" w:rsidRDefault="00DC5ED2" w:rsidP="00583D0F">
      <w:pPr>
        <w:spacing w:after="0" w:line="240" w:lineRule="auto"/>
        <w:rPr>
          <w:rFonts w:ascii="Times New Roman" w:hAnsi="Times New Roman"/>
          <w:b/>
          <w:color w:val="auto"/>
          <w:sz w:val="24"/>
        </w:rPr>
      </w:pPr>
      <w:r w:rsidRPr="00583D0F">
        <w:rPr>
          <w:rFonts w:ascii="Times New Roman" w:hAnsi="Times New Roman"/>
          <w:b/>
          <w:color w:val="auto"/>
          <w:sz w:val="24"/>
        </w:rPr>
        <w:lastRenderedPageBreak/>
        <w:t xml:space="preserve">Schedule 1 – </w:t>
      </w:r>
      <w:r w:rsidR="0046183E" w:rsidRPr="00583D0F">
        <w:rPr>
          <w:rFonts w:ascii="Times New Roman" w:hAnsi="Times New Roman"/>
          <w:b/>
          <w:color w:val="auto"/>
          <w:sz w:val="24"/>
        </w:rPr>
        <w:t xml:space="preserve">Main </w:t>
      </w:r>
      <w:r w:rsidRPr="00583D0F">
        <w:rPr>
          <w:rFonts w:ascii="Times New Roman" w:hAnsi="Times New Roman"/>
          <w:b/>
          <w:color w:val="auto"/>
          <w:sz w:val="24"/>
        </w:rPr>
        <w:t>Amendment</w:t>
      </w:r>
      <w:r w:rsidR="0046183E" w:rsidRPr="00583D0F">
        <w:rPr>
          <w:rFonts w:ascii="Times New Roman" w:hAnsi="Times New Roman"/>
          <w:b/>
          <w:color w:val="auto"/>
          <w:sz w:val="24"/>
        </w:rPr>
        <w:t>s</w:t>
      </w:r>
    </w:p>
    <w:p w14:paraId="159551DF" w14:textId="6FA32852" w:rsidR="00052D9C" w:rsidRPr="00EF6E21" w:rsidRDefault="00052D9C" w:rsidP="00EF6E21">
      <w:pPr>
        <w:spacing w:after="0" w:line="240" w:lineRule="auto"/>
        <w:rPr>
          <w:rFonts w:ascii="Times New Roman" w:hAnsi="Times New Roman" w:cs="Times New Roman"/>
          <w:i/>
          <w:color w:val="auto"/>
          <w:sz w:val="24"/>
          <w:szCs w:val="24"/>
        </w:rPr>
      </w:pPr>
    </w:p>
    <w:p w14:paraId="1C729DC6" w14:textId="3E18CB71" w:rsidR="0046183E" w:rsidRPr="00583D0F" w:rsidRDefault="0046183E" w:rsidP="00583D0F">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Background</w:t>
      </w:r>
    </w:p>
    <w:p w14:paraId="741B6C86" w14:textId="77777777" w:rsidR="0046183E" w:rsidRPr="00583D0F" w:rsidRDefault="0046183E" w:rsidP="00411210">
      <w:pPr>
        <w:spacing w:after="0" w:line="240" w:lineRule="auto"/>
        <w:rPr>
          <w:rFonts w:ascii="Times New Roman" w:hAnsi="Times New Roman"/>
          <w:color w:val="auto"/>
          <w:sz w:val="24"/>
        </w:rPr>
      </w:pPr>
    </w:p>
    <w:p w14:paraId="5B1F4857" w14:textId="77777777" w:rsidR="0046183E" w:rsidRPr="00583D0F" w:rsidRDefault="0046183E" w:rsidP="00C91B4C">
      <w:pPr>
        <w:spacing w:after="0" w:line="240" w:lineRule="auto"/>
        <w:rPr>
          <w:rFonts w:ascii="Times New Roman" w:hAnsi="Times New Roman"/>
          <w:color w:val="auto"/>
          <w:sz w:val="24"/>
          <w:u w:val="single"/>
        </w:rPr>
      </w:pPr>
      <w:r w:rsidRPr="00583D0F">
        <w:rPr>
          <w:rFonts w:ascii="Times New Roman" w:hAnsi="Times New Roman"/>
          <w:color w:val="auto"/>
          <w:sz w:val="24"/>
        </w:rPr>
        <w:t>Vaping is rapidly increasing in Australia, particularly among youth and young adults. The latest available trend data shows that among young people aged 14 years and over, current use of an e-cigarette,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5A270E97" w14:textId="77777777" w:rsidR="0046183E" w:rsidRPr="00583D0F" w:rsidRDefault="0046183E" w:rsidP="00C91B4C">
      <w:pPr>
        <w:spacing w:after="0" w:line="240" w:lineRule="auto"/>
        <w:rPr>
          <w:rFonts w:ascii="Times New Roman" w:hAnsi="Times New Roman"/>
          <w:color w:val="auto"/>
          <w:sz w:val="24"/>
        </w:rPr>
      </w:pPr>
    </w:p>
    <w:p w14:paraId="2767A0A8" w14:textId="584190F4"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oromucosal or transdermal administration or tobacco smoking. These changes were intended to prevent youth and young adults from taking up vapes, while allowing current smokers to access therapeutic vapes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4D8B12CA" w14:textId="6662D7D9" w:rsidR="0046183E" w:rsidRPr="00583D0F" w:rsidRDefault="0046183E" w:rsidP="00C91B4C">
      <w:pPr>
        <w:spacing w:after="0" w:line="240" w:lineRule="auto"/>
        <w:textAlignment w:val="baseline"/>
        <w:rPr>
          <w:rFonts w:ascii="Times New Roman" w:hAnsi="Times New Roman"/>
          <w:color w:val="auto"/>
          <w:sz w:val="24"/>
        </w:rPr>
      </w:pPr>
    </w:p>
    <w:p w14:paraId="6B5CAD57" w14:textId="78FF9FA8"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The health risks of vaping are substantial. A review of global evidence published in April</w:t>
      </w:r>
      <w:r w:rsidR="00C4672A" w:rsidRPr="00583D0F">
        <w:rPr>
          <w:rFonts w:ascii="Times New Roman" w:hAnsi="Times New Roman"/>
          <w:color w:val="auto"/>
          <w:sz w:val="24"/>
        </w:rPr>
        <w:t> </w:t>
      </w:r>
      <w:r w:rsidRPr="00583D0F">
        <w:rPr>
          <w:rFonts w:ascii="Times New Roman" w:hAnsi="Times New Roman"/>
          <w:color w:val="auto"/>
          <w:sz w:val="24"/>
        </w:rPr>
        <w:t xml:space="preserve">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the long-term health risks of vaping are </w:t>
      </w:r>
      <w:r w:rsidR="7AE5DD1D" w:rsidRPr="00583D0F">
        <w:rPr>
          <w:rFonts w:ascii="Times New Roman" w:hAnsi="Times New Roman"/>
          <w:color w:val="auto"/>
          <w:sz w:val="24"/>
        </w:rPr>
        <w:t>still emerging</w:t>
      </w:r>
      <w:r w:rsidRPr="00583D0F">
        <w:rPr>
          <w:rFonts w:ascii="Times New Roman" w:hAnsi="Times New Roman"/>
          <w:color w:val="auto"/>
          <w:sz w:val="24"/>
        </w:rPr>
        <w:t>.</w:t>
      </w:r>
    </w:p>
    <w:p w14:paraId="5D72DA44" w14:textId="019CEB98" w:rsidR="0046183E" w:rsidRPr="00583D0F" w:rsidRDefault="0046183E" w:rsidP="00C91B4C">
      <w:pPr>
        <w:spacing w:after="0" w:line="240" w:lineRule="auto"/>
        <w:textAlignment w:val="baseline"/>
        <w:rPr>
          <w:rFonts w:ascii="Times New Roman" w:hAnsi="Times New Roman"/>
          <w:color w:val="auto"/>
          <w:sz w:val="24"/>
        </w:rPr>
      </w:pPr>
    </w:p>
    <w:p w14:paraId="1A2C3FB1" w14:textId="7C06C78F"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The Government’s vaping reforms are being implemented in stages over 2024. The Amendment Act is the centrepiece of these reforms to reduce rates of vaping and prevent long term adverse effects on population health. It represents the second stage of regulatory measures taken this year.</w:t>
      </w:r>
    </w:p>
    <w:p w14:paraId="2E942CBD" w14:textId="2B22B2A3" w:rsidR="0046183E" w:rsidRPr="00583D0F" w:rsidRDefault="0046183E" w:rsidP="00C91B4C">
      <w:pPr>
        <w:spacing w:after="0" w:line="240" w:lineRule="auto"/>
        <w:textAlignment w:val="baseline"/>
        <w:rPr>
          <w:rFonts w:ascii="Times New Roman" w:hAnsi="Times New Roman"/>
          <w:color w:val="auto"/>
          <w:sz w:val="24"/>
        </w:rPr>
      </w:pPr>
    </w:p>
    <w:p w14:paraId="0585146C" w14:textId="45AF6717"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The first stage of the Government’s vaping reforms </w:t>
      </w:r>
      <w:r w:rsidR="50E8237E" w:rsidRPr="00583D0F">
        <w:rPr>
          <w:rFonts w:ascii="Times New Roman" w:hAnsi="Times New Roman"/>
          <w:color w:val="auto"/>
          <w:sz w:val="24"/>
        </w:rPr>
        <w:t>included</w:t>
      </w:r>
      <w:r w:rsidRPr="00583D0F">
        <w:rPr>
          <w:rFonts w:ascii="Times New Roman" w:hAnsi="Times New Roman"/>
          <w:color w:val="auto"/>
          <w:sz w:val="24"/>
        </w:rPr>
        <w:t xml:space="preserve"> amendments to the </w:t>
      </w:r>
      <w:r w:rsidRPr="00583D0F">
        <w:rPr>
          <w:rFonts w:ascii="Times New Roman" w:hAnsi="Times New Roman"/>
          <w:i/>
          <w:color w:val="auto"/>
          <w:sz w:val="24"/>
        </w:rPr>
        <w:t>Customs</w:t>
      </w:r>
      <w:r w:rsidR="00765356" w:rsidRPr="00583D0F">
        <w:rPr>
          <w:rFonts w:ascii="Times New Roman" w:hAnsi="Times New Roman"/>
          <w:i/>
          <w:color w:val="auto"/>
          <w:sz w:val="24"/>
        </w:rPr>
        <w:t xml:space="preserve"> </w:t>
      </w:r>
      <w:r w:rsidRPr="00583D0F">
        <w:rPr>
          <w:rFonts w:ascii="Times New Roman" w:hAnsi="Times New Roman"/>
          <w:i/>
          <w:color w:val="auto"/>
          <w:sz w:val="24"/>
        </w:rPr>
        <w:t>(Prohibited Imports) Regulations 1956</w:t>
      </w:r>
      <w:r w:rsidR="00287919" w:rsidRPr="00EF6E21">
        <w:rPr>
          <w:rFonts w:ascii="Times New Roman" w:eastAsia="Times New Roman" w:hAnsi="Times New Roman" w:cs="Times New Roman"/>
          <w:i/>
          <w:color w:val="auto"/>
          <w:sz w:val="24"/>
          <w:szCs w:val="24"/>
          <w:lang w:eastAsia="en-AU"/>
        </w:rPr>
        <w:t xml:space="preserve"> </w:t>
      </w:r>
      <w:r w:rsidR="00287919" w:rsidRPr="00EF6E21">
        <w:rPr>
          <w:rFonts w:ascii="Times New Roman" w:eastAsia="Times New Roman" w:hAnsi="Times New Roman" w:cs="Times New Roman"/>
          <w:color w:val="auto"/>
          <w:sz w:val="24"/>
          <w:szCs w:val="24"/>
          <w:lang w:eastAsia="en-AU"/>
        </w:rPr>
        <w:t>(the CPI Regulations)</w:t>
      </w:r>
      <w:r w:rsidRPr="00EF6E21">
        <w:rPr>
          <w:rFonts w:ascii="Times New Roman" w:eastAsia="Times New Roman" w:hAnsi="Times New Roman" w:cs="Times New Roman"/>
          <w:color w:val="auto"/>
          <w:sz w:val="24"/>
          <w:szCs w:val="24"/>
          <w:lang w:eastAsia="en-AU"/>
        </w:rPr>
        <w:t>,</w:t>
      </w:r>
      <w:r w:rsidRPr="00583D0F">
        <w:rPr>
          <w:rFonts w:ascii="Times New Roman" w:hAnsi="Times New Roman"/>
          <w:color w:val="auto"/>
          <w:sz w:val="24"/>
        </w:rPr>
        <w:t xml:space="preserve"> the </w:t>
      </w:r>
      <w:r w:rsidRPr="00583D0F">
        <w:rPr>
          <w:rFonts w:ascii="Times New Roman" w:hAnsi="Times New Roman"/>
          <w:i/>
          <w:color w:val="auto"/>
          <w:sz w:val="24"/>
        </w:rPr>
        <w:t>Therapeutic Goods Regulations 1990</w:t>
      </w:r>
      <w:r w:rsidRPr="00583D0F">
        <w:rPr>
          <w:rFonts w:ascii="Times New Roman" w:hAnsi="Times New Roman"/>
          <w:color w:val="auto"/>
          <w:sz w:val="24"/>
        </w:rPr>
        <w:t xml:space="preserve"> (the TG Regulations) and the </w:t>
      </w:r>
      <w:r w:rsidRPr="00583D0F">
        <w:rPr>
          <w:rFonts w:ascii="Times New Roman" w:hAnsi="Times New Roman"/>
          <w:i/>
          <w:color w:val="auto"/>
          <w:sz w:val="24"/>
        </w:rPr>
        <w:t>Therapeutic Goods (Medical Devices) Regulations 2002</w:t>
      </w:r>
      <w:r w:rsidRPr="00583D0F">
        <w:rPr>
          <w:rFonts w:ascii="Times New Roman" w:hAnsi="Times New Roman"/>
          <w:color w:val="auto"/>
          <w:sz w:val="24"/>
        </w:rPr>
        <w:t xml:space="preserve"> (the</w:t>
      </w:r>
      <w:r w:rsidR="00C4672A" w:rsidRPr="00583D0F">
        <w:rPr>
          <w:rFonts w:ascii="Times New Roman" w:hAnsi="Times New Roman"/>
          <w:color w:val="auto"/>
          <w:sz w:val="24"/>
        </w:rPr>
        <w:t> </w:t>
      </w:r>
      <w:r w:rsidRPr="00583D0F">
        <w:rPr>
          <w:rFonts w:ascii="Times New Roman" w:hAnsi="Times New Roman"/>
          <w:color w:val="auto"/>
          <w:sz w:val="24"/>
        </w:rPr>
        <w:t>MD Regulations). These amendments commenced on 1 January 2024 and introduced the following changes:</w:t>
      </w:r>
    </w:p>
    <w:p w14:paraId="5D6D2AD4" w14:textId="7512C2E1"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w:t>
      </w:r>
    </w:p>
    <w:p w14:paraId="636C627B" w14:textId="6BCB36A9" w:rsidR="00C91B4C" w:rsidRPr="00EF6E21" w:rsidRDefault="00D45041" w:rsidP="0042198F">
      <w:pPr>
        <w:numPr>
          <w:ilvl w:val="0"/>
          <w:numId w:val="3"/>
        </w:numPr>
        <w:spacing w:after="0" w:line="240" w:lineRule="auto"/>
        <w:ind w:left="709" w:hanging="283"/>
        <w:textAlignment w:val="baseline"/>
        <w:rPr>
          <w:rFonts w:ascii="Times New Roman" w:eastAsia="Times New Roman" w:hAnsi="Times New Roman" w:cs="Times New Roman"/>
          <w:color w:val="auto"/>
          <w:sz w:val="24"/>
          <w:szCs w:val="24"/>
          <w:lang w:eastAsia="en-AU"/>
        </w:rPr>
      </w:pPr>
      <w:r w:rsidRPr="00583D0F">
        <w:rPr>
          <w:rFonts w:ascii="Times New Roman" w:hAnsi="Times New Roman"/>
          <w:color w:val="auto"/>
          <w:sz w:val="24"/>
        </w:rPr>
        <w:t>s</w:t>
      </w:r>
      <w:r w:rsidR="003B3CFB" w:rsidRPr="00583D0F">
        <w:rPr>
          <w:rFonts w:ascii="Times New Roman" w:hAnsi="Times New Roman"/>
          <w:color w:val="auto"/>
          <w:sz w:val="24"/>
        </w:rPr>
        <w:t xml:space="preserve">ince </w:t>
      </w:r>
      <w:r w:rsidR="0046183E" w:rsidRPr="00583D0F">
        <w:rPr>
          <w:rFonts w:ascii="Times New Roman" w:hAnsi="Times New Roman"/>
          <w:color w:val="auto"/>
          <w:sz w:val="24"/>
        </w:rPr>
        <w:t>1 January 2024, the importation of disposable single use vapes, irrespective of nicotine content or therapeutic claims, is prohibited, subject to very limited exceptions. The personal importation scheme for disposable single use vapes ceased to apply. </w:t>
      </w:r>
    </w:p>
    <w:p w14:paraId="4010FEAD" w14:textId="3FE95393" w:rsidR="0046183E" w:rsidRPr="00583D0F" w:rsidRDefault="0046183E" w:rsidP="00583D0F">
      <w:pPr>
        <w:spacing w:after="0" w:line="240" w:lineRule="auto"/>
        <w:ind w:left="709"/>
        <w:textAlignment w:val="baseline"/>
        <w:rPr>
          <w:rFonts w:ascii="Times New Roman" w:hAnsi="Times New Roman"/>
          <w:color w:val="auto"/>
          <w:sz w:val="24"/>
        </w:rPr>
      </w:pPr>
    </w:p>
    <w:p w14:paraId="67070FC2" w14:textId="6DFCD439" w:rsidR="0046183E" w:rsidRPr="00583D0F" w:rsidRDefault="00D45041" w:rsidP="0042198F">
      <w:pPr>
        <w:numPr>
          <w:ilvl w:val="0"/>
          <w:numId w:val="4"/>
        </w:numPr>
        <w:spacing w:after="0" w:line="240" w:lineRule="auto"/>
        <w:ind w:left="709" w:hanging="283"/>
        <w:textAlignment w:val="baseline"/>
        <w:rPr>
          <w:rFonts w:ascii="Times New Roman" w:hAnsi="Times New Roman"/>
          <w:color w:val="auto"/>
          <w:sz w:val="24"/>
        </w:rPr>
      </w:pPr>
      <w:r w:rsidRPr="00583D0F">
        <w:rPr>
          <w:rFonts w:ascii="Times New Roman" w:hAnsi="Times New Roman"/>
          <w:color w:val="auto"/>
          <w:sz w:val="24"/>
        </w:rPr>
        <w:t>s</w:t>
      </w:r>
      <w:r w:rsidR="003B3CFB" w:rsidRPr="00583D0F">
        <w:rPr>
          <w:rFonts w:ascii="Times New Roman" w:hAnsi="Times New Roman"/>
          <w:color w:val="auto"/>
          <w:sz w:val="24"/>
        </w:rPr>
        <w:t xml:space="preserve">ince </w:t>
      </w:r>
      <w:r w:rsidR="0046183E" w:rsidRPr="00583D0F">
        <w:rPr>
          <w:rFonts w:ascii="Times New Roman" w:hAnsi="Times New Roman"/>
          <w:color w:val="auto"/>
          <w:sz w:val="24"/>
        </w:rPr>
        <w:t xml:space="preserve">1 March 2024, the importation of all other vaping goods, irrespective of nicotine content or therapeutic claims, is prohibited except in certain circumstances, including </w:t>
      </w:r>
      <w:r w:rsidR="0046183E" w:rsidRPr="00583D0F">
        <w:rPr>
          <w:rFonts w:ascii="Times New Roman" w:hAnsi="Times New Roman"/>
          <w:color w:val="auto"/>
          <w:sz w:val="24"/>
        </w:rPr>
        <w:lastRenderedPageBreak/>
        <w:t>where the goods are the subject of a notice from the relevant importer stating compliance with relevant quality standards, and the importation is accompanied by an import licence and permit at the border. The personal importation scheme for all other vaping goods also ceased to apply. </w:t>
      </w:r>
    </w:p>
    <w:p w14:paraId="4E499759" w14:textId="77777777" w:rsidR="00C91B4C" w:rsidRPr="00EF6E21" w:rsidRDefault="00C91B4C" w:rsidP="00EF6E21">
      <w:pPr>
        <w:spacing w:after="0" w:line="240" w:lineRule="auto"/>
        <w:ind w:left="709"/>
        <w:textAlignment w:val="baseline"/>
        <w:rPr>
          <w:rFonts w:ascii="Times New Roman" w:eastAsia="Times New Roman" w:hAnsi="Times New Roman" w:cs="Times New Roman"/>
          <w:color w:val="auto"/>
          <w:sz w:val="24"/>
          <w:szCs w:val="24"/>
          <w:lang w:eastAsia="en-AU"/>
        </w:rPr>
      </w:pPr>
    </w:p>
    <w:p w14:paraId="14F4684F" w14:textId="17667F07" w:rsidR="0046183E" w:rsidRPr="00583D0F" w:rsidRDefault="00D45041" w:rsidP="0042198F">
      <w:pPr>
        <w:numPr>
          <w:ilvl w:val="0"/>
          <w:numId w:val="5"/>
        </w:numPr>
        <w:spacing w:after="0" w:line="240" w:lineRule="auto"/>
        <w:ind w:left="709" w:hanging="283"/>
        <w:textAlignment w:val="baseline"/>
        <w:rPr>
          <w:rFonts w:ascii="Times New Roman" w:hAnsi="Times New Roman"/>
          <w:color w:val="auto"/>
          <w:sz w:val="24"/>
        </w:rPr>
      </w:pPr>
      <w:r w:rsidRPr="00583D0F">
        <w:rPr>
          <w:rFonts w:ascii="Times New Roman" w:hAnsi="Times New Roman"/>
          <w:color w:val="auto"/>
          <w:sz w:val="24"/>
        </w:rPr>
        <w:t>s</w:t>
      </w:r>
      <w:r w:rsidR="006C51C2" w:rsidRPr="00583D0F">
        <w:rPr>
          <w:rFonts w:ascii="Times New Roman" w:hAnsi="Times New Roman"/>
          <w:color w:val="auto"/>
          <w:sz w:val="24"/>
        </w:rPr>
        <w:t xml:space="preserve">ince </w:t>
      </w:r>
      <w:r w:rsidR="0046183E" w:rsidRPr="00583D0F">
        <w:rPr>
          <w:rFonts w:ascii="Times New Roman" w:hAnsi="Times New Roman"/>
          <w:color w:val="auto"/>
          <w:sz w:val="24"/>
        </w:rPr>
        <w:t>1 March 2024, stronger regulatory controls apply to the domestic manufacture and supply of therapeutic vaping goods in Australia with enhanced requirements relating to pre-market notification imposed under new statutory pathways and the relevant quality and safety standard</w:t>
      </w:r>
      <w:r w:rsidR="00FF1C5A" w:rsidRPr="00583D0F">
        <w:rPr>
          <w:rFonts w:ascii="Times New Roman" w:hAnsi="Times New Roman"/>
          <w:color w:val="auto"/>
          <w:sz w:val="24"/>
        </w:rPr>
        <w:t>s</w:t>
      </w:r>
      <w:r w:rsidR="0046183E" w:rsidRPr="00583D0F">
        <w:rPr>
          <w:rFonts w:ascii="Times New Roman" w:hAnsi="Times New Roman"/>
          <w:color w:val="auto"/>
          <w:sz w:val="24"/>
        </w:rPr>
        <w:t>. </w:t>
      </w:r>
    </w:p>
    <w:p w14:paraId="7F526893" w14:textId="5223EDCF" w:rsidR="0046183E" w:rsidRPr="00583D0F" w:rsidRDefault="0046183E" w:rsidP="00C91B4C">
      <w:pPr>
        <w:spacing w:after="0" w:line="240" w:lineRule="auto"/>
        <w:textAlignment w:val="baseline"/>
        <w:rPr>
          <w:rFonts w:ascii="Times New Roman" w:hAnsi="Times New Roman"/>
          <w:color w:val="auto"/>
          <w:sz w:val="24"/>
        </w:rPr>
      </w:pPr>
    </w:p>
    <w:p w14:paraId="1782D35B" w14:textId="4766F5DD"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The Amendment Regulations support the Amendment Act to implement measures that are necessary to give effect to the second stage of reforms to the regulation of vapes announced by the Minister for Health and Aged Care in May 2023. The </w:t>
      </w:r>
      <w:r w:rsidR="00FF1C5A" w:rsidRPr="00583D0F">
        <w:rPr>
          <w:rFonts w:ascii="Times New Roman" w:hAnsi="Times New Roman"/>
          <w:color w:val="auto"/>
          <w:sz w:val="24"/>
        </w:rPr>
        <w:t xml:space="preserve">primary </w:t>
      </w:r>
      <w:r w:rsidRPr="00583D0F">
        <w:rPr>
          <w:rFonts w:ascii="Times New Roman" w:hAnsi="Times New Roman"/>
          <w:color w:val="auto"/>
          <w:sz w:val="24"/>
        </w:rPr>
        <w:t xml:space="preserve">intent is to prohibit the importation, </w:t>
      </w:r>
      <w:r w:rsidR="00A0381A" w:rsidRPr="00583D0F">
        <w:rPr>
          <w:rFonts w:ascii="Times New Roman" w:hAnsi="Times New Roman"/>
          <w:color w:val="auto"/>
          <w:sz w:val="24"/>
        </w:rPr>
        <w:t xml:space="preserve">domestic </w:t>
      </w:r>
      <w:r w:rsidRPr="00583D0F">
        <w:rPr>
          <w:rFonts w:ascii="Times New Roman" w:hAnsi="Times New Roman"/>
          <w:color w:val="auto"/>
          <w:sz w:val="24"/>
        </w:rPr>
        <w:t xml:space="preserve">manufacture and supply </w:t>
      </w:r>
      <w:r w:rsidR="00666C30" w:rsidRPr="00EF6E21">
        <w:rPr>
          <w:rFonts w:ascii="Times New Roman" w:eastAsia="Times New Roman" w:hAnsi="Times New Roman" w:cs="Times New Roman"/>
          <w:color w:val="auto"/>
          <w:sz w:val="24"/>
          <w:szCs w:val="24"/>
          <w:lang w:eastAsia="en-AU"/>
        </w:rPr>
        <w:t xml:space="preserve">of </w:t>
      </w:r>
      <w:r w:rsidRPr="00583D0F">
        <w:rPr>
          <w:rFonts w:ascii="Times New Roman" w:hAnsi="Times New Roman"/>
          <w:color w:val="auto"/>
          <w:sz w:val="24"/>
        </w:rPr>
        <w:t>vapes in Australia unless certain requirements under the Act are met. The reforms implemented in the Amendment Regulations align with the Government’s broader objective to significantly reduce the use of tobacco and nicotine products in Australia by 2030, as outlined in the National Tobacco Strategy 2023-2030.</w:t>
      </w:r>
    </w:p>
    <w:p w14:paraId="10F2F898" w14:textId="53F30D0E" w:rsidR="0046183E" w:rsidRPr="00583D0F" w:rsidRDefault="0046183E" w:rsidP="00C91B4C">
      <w:pPr>
        <w:spacing w:after="0" w:line="240" w:lineRule="auto"/>
        <w:textAlignment w:val="baseline"/>
        <w:rPr>
          <w:rFonts w:ascii="Times New Roman" w:hAnsi="Times New Roman"/>
          <w:color w:val="auto"/>
          <w:sz w:val="24"/>
        </w:rPr>
      </w:pPr>
    </w:p>
    <w:p w14:paraId="54378AFA" w14:textId="2E48AFE6"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Summary</w:t>
      </w:r>
    </w:p>
    <w:p w14:paraId="71DB75A7" w14:textId="3590CDEB" w:rsidR="0046183E" w:rsidRPr="00583D0F" w:rsidRDefault="0046183E" w:rsidP="00C91B4C">
      <w:pPr>
        <w:spacing w:after="0" w:line="240" w:lineRule="auto"/>
        <w:textAlignment w:val="baseline"/>
        <w:rPr>
          <w:rFonts w:ascii="Times New Roman" w:hAnsi="Times New Roman"/>
          <w:color w:val="auto"/>
          <w:sz w:val="24"/>
        </w:rPr>
      </w:pPr>
    </w:p>
    <w:p w14:paraId="0B3D89E6" w14:textId="32419CBE"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Schedule 1 </w:t>
      </w:r>
      <w:r w:rsidR="00041A77">
        <w:rPr>
          <w:rFonts w:ascii="Times New Roman" w:hAnsi="Times New Roman"/>
          <w:color w:val="auto"/>
          <w:sz w:val="24"/>
        </w:rPr>
        <w:t>to</w:t>
      </w:r>
      <w:r w:rsidR="00041A77" w:rsidRPr="00583D0F">
        <w:rPr>
          <w:rFonts w:ascii="Times New Roman" w:hAnsi="Times New Roman"/>
          <w:color w:val="auto"/>
          <w:sz w:val="24"/>
        </w:rPr>
        <w:t xml:space="preserve"> </w:t>
      </w:r>
      <w:r w:rsidRPr="00583D0F">
        <w:rPr>
          <w:rFonts w:ascii="Times New Roman" w:hAnsi="Times New Roman"/>
          <w:color w:val="auto"/>
          <w:sz w:val="24"/>
        </w:rPr>
        <w:t xml:space="preserve">the Amendment Regulations </w:t>
      </w:r>
      <w:r w:rsidR="00F0508D" w:rsidRPr="00583D0F">
        <w:rPr>
          <w:rFonts w:ascii="Times New Roman" w:hAnsi="Times New Roman"/>
          <w:color w:val="auto"/>
          <w:sz w:val="24"/>
        </w:rPr>
        <w:t xml:space="preserve">principally </w:t>
      </w:r>
      <w:r w:rsidRPr="00583D0F">
        <w:rPr>
          <w:rFonts w:ascii="Times New Roman" w:hAnsi="Times New Roman"/>
          <w:color w:val="auto"/>
          <w:sz w:val="24"/>
        </w:rPr>
        <w:t>amend</w:t>
      </w:r>
      <w:r w:rsidR="005102BD" w:rsidRPr="00583D0F">
        <w:rPr>
          <w:rFonts w:ascii="Times New Roman" w:hAnsi="Times New Roman"/>
          <w:color w:val="auto"/>
          <w:sz w:val="24"/>
        </w:rPr>
        <w:t>s</w:t>
      </w:r>
      <w:r w:rsidRPr="00583D0F">
        <w:rPr>
          <w:rFonts w:ascii="Times New Roman" w:hAnsi="Times New Roman"/>
          <w:color w:val="auto"/>
          <w:sz w:val="24"/>
        </w:rPr>
        <w:t xml:space="preserve"> the TG Regulations and the </w:t>
      </w:r>
      <w:r w:rsidRPr="00F55E42">
        <w:rPr>
          <w:rFonts w:ascii="Times New Roman" w:eastAsia="Times New Roman" w:hAnsi="Times New Roman" w:cs="Times New Roman"/>
          <w:color w:val="auto"/>
          <w:sz w:val="24"/>
          <w:szCs w:val="24"/>
          <w:lang w:eastAsia="en-AU"/>
        </w:rPr>
        <w:t xml:space="preserve">MD Regulations (collectively, the Principal Regulations) </w:t>
      </w:r>
      <w:r w:rsidR="00B0579F" w:rsidRPr="00F55E42">
        <w:rPr>
          <w:rFonts w:ascii="Times New Roman" w:eastAsia="Times New Roman" w:hAnsi="Times New Roman" w:cs="Times New Roman"/>
          <w:color w:val="auto"/>
          <w:sz w:val="24"/>
          <w:szCs w:val="24"/>
          <w:lang w:eastAsia="en-AU"/>
        </w:rPr>
        <w:t xml:space="preserve">to </w:t>
      </w:r>
      <w:r w:rsidR="00B0579F" w:rsidRPr="00583D0F">
        <w:rPr>
          <w:rFonts w:ascii="Times New Roman" w:hAnsi="Times New Roman"/>
          <w:color w:val="auto"/>
          <w:sz w:val="24"/>
        </w:rPr>
        <w:t xml:space="preserve">refine the </w:t>
      </w:r>
      <w:r w:rsidRPr="00583D0F">
        <w:rPr>
          <w:rFonts w:ascii="Times New Roman" w:hAnsi="Times New Roman"/>
          <w:color w:val="auto"/>
          <w:sz w:val="24"/>
        </w:rPr>
        <w:t>exemptions that facilitate the import</w:t>
      </w:r>
      <w:r w:rsidR="0049415C" w:rsidRPr="00583D0F">
        <w:rPr>
          <w:rFonts w:ascii="Times New Roman" w:hAnsi="Times New Roman"/>
          <w:color w:val="auto"/>
          <w:sz w:val="24"/>
        </w:rPr>
        <w:t>ation</w:t>
      </w:r>
      <w:r w:rsidRPr="00583D0F">
        <w:rPr>
          <w:rFonts w:ascii="Times New Roman" w:hAnsi="Times New Roman"/>
          <w:color w:val="auto"/>
          <w:sz w:val="24"/>
        </w:rPr>
        <w:t xml:space="preserve">, </w:t>
      </w:r>
      <w:r w:rsidR="0049415C" w:rsidRPr="00583D0F">
        <w:rPr>
          <w:rFonts w:ascii="Times New Roman" w:hAnsi="Times New Roman"/>
          <w:color w:val="auto"/>
          <w:sz w:val="24"/>
        </w:rPr>
        <w:t xml:space="preserve">domestic </w:t>
      </w:r>
      <w:r w:rsidRPr="00583D0F">
        <w:rPr>
          <w:rFonts w:ascii="Times New Roman" w:hAnsi="Times New Roman"/>
          <w:color w:val="auto"/>
          <w:sz w:val="24"/>
        </w:rPr>
        <w:t xml:space="preserve">manufacture and supply in Australia of legitimate therapeutic vapes for smoking cessation and the management of nicotine dependence; to </w:t>
      </w:r>
      <w:r w:rsidR="00523820" w:rsidRPr="00583D0F">
        <w:rPr>
          <w:rFonts w:ascii="Times New Roman" w:hAnsi="Times New Roman"/>
          <w:color w:val="auto"/>
          <w:sz w:val="24"/>
        </w:rPr>
        <w:t xml:space="preserve">prescribe </w:t>
      </w:r>
      <w:r w:rsidRPr="00583D0F">
        <w:rPr>
          <w:rFonts w:ascii="Times New Roman" w:hAnsi="Times New Roman"/>
          <w:color w:val="auto"/>
          <w:sz w:val="24"/>
        </w:rPr>
        <w:t>commercial quantities that apply for a 3</w:t>
      </w:r>
      <w:r w:rsidR="00C91B4C" w:rsidRPr="00EF6E21">
        <w:rPr>
          <w:rFonts w:ascii="Times New Roman" w:eastAsia="Times New Roman" w:hAnsi="Times New Roman" w:cs="Times New Roman"/>
          <w:color w:val="auto"/>
          <w:sz w:val="24"/>
          <w:szCs w:val="24"/>
          <w:lang w:eastAsia="en-AU"/>
        </w:rPr>
        <w:t>-</w:t>
      </w:r>
      <w:r w:rsidRPr="00583D0F">
        <w:rPr>
          <w:rFonts w:ascii="Times New Roman" w:hAnsi="Times New Roman"/>
          <w:color w:val="auto"/>
          <w:sz w:val="24"/>
        </w:rPr>
        <w:t>month transitional period</w:t>
      </w:r>
      <w:r w:rsidR="00523820" w:rsidRPr="00583D0F">
        <w:rPr>
          <w:rFonts w:ascii="Times New Roman" w:hAnsi="Times New Roman"/>
          <w:color w:val="auto"/>
          <w:sz w:val="24"/>
        </w:rPr>
        <w:t xml:space="preserve"> following the commencement of the Amendment Regulations</w:t>
      </w:r>
      <w:r w:rsidRPr="00583D0F">
        <w:rPr>
          <w:rFonts w:ascii="Times New Roman" w:hAnsi="Times New Roman"/>
          <w:color w:val="auto"/>
          <w:sz w:val="24"/>
        </w:rPr>
        <w:t xml:space="preserve">; </w:t>
      </w:r>
      <w:r w:rsidR="00F0508D" w:rsidRPr="00583D0F">
        <w:rPr>
          <w:rFonts w:ascii="Times New Roman" w:hAnsi="Times New Roman"/>
          <w:color w:val="auto"/>
          <w:sz w:val="24"/>
        </w:rPr>
        <w:t xml:space="preserve">and </w:t>
      </w:r>
      <w:r w:rsidRPr="00583D0F">
        <w:rPr>
          <w:rFonts w:ascii="Times New Roman" w:hAnsi="Times New Roman"/>
          <w:color w:val="auto"/>
          <w:sz w:val="24"/>
        </w:rPr>
        <w:t>to extend the definition of ‘protected persons’ for the purpose of subsection 62(3) of the Act to state and territory officials in certain circumstances.</w:t>
      </w:r>
    </w:p>
    <w:p w14:paraId="52DFE457" w14:textId="1A270576" w:rsidR="0046183E" w:rsidRPr="00583D0F" w:rsidRDefault="0046183E" w:rsidP="00C91B4C">
      <w:pPr>
        <w:spacing w:after="0" w:line="240" w:lineRule="auto"/>
        <w:textAlignment w:val="baseline"/>
        <w:rPr>
          <w:rFonts w:ascii="Times New Roman" w:hAnsi="Times New Roman"/>
          <w:color w:val="auto"/>
          <w:sz w:val="24"/>
        </w:rPr>
      </w:pPr>
    </w:p>
    <w:p w14:paraId="0AD1E2AF" w14:textId="66094194" w:rsidR="00C91B4C" w:rsidRPr="00EF6E21" w:rsidRDefault="0046183E" w:rsidP="00C91B4C">
      <w:pPr>
        <w:spacing w:after="0" w:line="240" w:lineRule="auto"/>
        <w:textAlignment w:val="baseline"/>
        <w:rPr>
          <w:rFonts w:ascii="Times New Roman" w:eastAsia="Times New Roman" w:hAnsi="Times New Roman" w:cs="Times New Roman"/>
          <w:color w:val="auto"/>
          <w:sz w:val="24"/>
          <w:szCs w:val="24"/>
          <w:lang w:eastAsia="en-AU"/>
        </w:rPr>
      </w:pPr>
      <w:r w:rsidRPr="00583D0F">
        <w:rPr>
          <w:rFonts w:ascii="Times New Roman" w:hAnsi="Times New Roman"/>
          <w:color w:val="auto"/>
          <w:sz w:val="24"/>
        </w:rPr>
        <w:t>Specifically, Schedule 1 amend</w:t>
      </w:r>
      <w:r w:rsidR="005102BD" w:rsidRPr="00583D0F">
        <w:rPr>
          <w:rFonts w:ascii="Times New Roman" w:hAnsi="Times New Roman"/>
          <w:color w:val="auto"/>
          <w:sz w:val="24"/>
        </w:rPr>
        <w:t>s</w:t>
      </w:r>
      <w:r w:rsidRPr="00583D0F">
        <w:rPr>
          <w:rFonts w:ascii="Times New Roman" w:hAnsi="Times New Roman"/>
          <w:color w:val="auto"/>
          <w:sz w:val="24"/>
        </w:rPr>
        <w:t xml:space="preserve"> the TG Regulations and </w:t>
      </w:r>
      <w:r w:rsidRPr="00F55E42">
        <w:rPr>
          <w:rFonts w:ascii="Times New Roman" w:eastAsia="Times New Roman" w:hAnsi="Times New Roman" w:cs="Times New Roman"/>
          <w:color w:val="auto"/>
          <w:sz w:val="24"/>
          <w:szCs w:val="24"/>
          <w:lang w:eastAsia="en-AU"/>
        </w:rPr>
        <w:t>MD Regulations</w:t>
      </w:r>
      <w:r w:rsidRPr="00583D0F">
        <w:rPr>
          <w:rFonts w:ascii="Times New Roman" w:hAnsi="Times New Roman"/>
          <w:color w:val="auto"/>
          <w:sz w:val="24"/>
        </w:rPr>
        <w:t xml:space="preserve"> by:</w:t>
      </w:r>
    </w:p>
    <w:p w14:paraId="7247C8C0" w14:textId="59BD902E" w:rsidR="0046183E" w:rsidRPr="00583D0F" w:rsidRDefault="0046183E" w:rsidP="00C91B4C">
      <w:pPr>
        <w:spacing w:after="0" w:line="240" w:lineRule="auto"/>
        <w:textAlignment w:val="baseline"/>
        <w:rPr>
          <w:rFonts w:ascii="Times New Roman" w:hAnsi="Times New Roman"/>
          <w:color w:val="auto"/>
          <w:sz w:val="24"/>
        </w:rPr>
      </w:pPr>
    </w:p>
    <w:p w14:paraId="46ED6436" w14:textId="77777777" w:rsidR="0046183E" w:rsidRPr="00F55E42" w:rsidRDefault="0046183E" w:rsidP="0042198F">
      <w:pPr>
        <w:numPr>
          <w:ilvl w:val="0"/>
          <w:numId w:val="6"/>
        </w:numPr>
        <w:tabs>
          <w:tab w:val="clear" w:pos="720"/>
        </w:tabs>
        <w:spacing w:after="0" w:line="240" w:lineRule="auto"/>
        <w:ind w:left="426" w:hanging="426"/>
        <w:textAlignment w:val="baseline"/>
        <w:rPr>
          <w:rFonts w:ascii="Times New Roman" w:eastAsia="Times New Roman" w:hAnsi="Times New Roman" w:cs="Times New Roman"/>
          <w:color w:val="auto"/>
          <w:sz w:val="24"/>
          <w:szCs w:val="24"/>
          <w:lang w:eastAsia="en-AU"/>
        </w:rPr>
      </w:pPr>
      <w:r w:rsidRPr="00583D0F">
        <w:rPr>
          <w:rFonts w:ascii="Times New Roman" w:hAnsi="Times New Roman"/>
          <w:color w:val="auto"/>
          <w:sz w:val="24"/>
        </w:rPr>
        <w:t xml:space="preserve">repealing the definitions of ‘medical practitioner’ and ‘vaping device’ and amending references to these terms throughout the </w:t>
      </w:r>
      <w:r w:rsidRPr="00F55E42">
        <w:rPr>
          <w:rFonts w:ascii="Times New Roman" w:eastAsia="Times New Roman" w:hAnsi="Times New Roman" w:cs="Times New Roman"/>
          <w:color w:val="auto"/>
          <w:sz w:val="24"/>
          <w:szCs w:val="24"/>
          <w:lang w:eastAsia="en-AU"/>
        </w:rPr>
        <w:t>Principal Regulations to reflect the application of the definitions of these terms inserted into the Act by the Amend</w:t>
      </w:r>
      <w:r w:rsidR="00A0006F" w:rsidRPr="00F55E42">
        <w:rPr>
          <w:rFonts w:ascii="Times New Roman" w:eastAsia="Times New Roman" w:hAnsi="Times New Roman" w:cs="Times New Roman"/>
          <w:color w:val="auto"/>
          <w:sz w:val="24"/>
          <w:szCs w:val="24"/>
          <w:lang w:eastAsia="en-AU"/>
        </w:rPr>
        <w:t>ment</w:t>
      </w:r>
      <w:r w:rsidRPr="00F55E42">
        <w:rPr>
          <w:rFonts w:ascii="Times New Roman" w:eastAsia="Times New Roman" w:hAnsi="Times New Roman" w:cs="Times New Roman"/>
          <w:color w:val="auto"/>
          <w:sz w:val="24"/>
          <w:szCs w:val="24"/>
          <w:lang w:eastAsia="en-AU"/>
        </w:rPr>
        <w:t xml:space="preserve"> Act</w:t>
      </w:r>
      <w:r w:rsidR="00190A2A" w:rsidRPr="00F55E42">
        <w:rPr>
          <w:rFonts w:ascii="Times New Roman" w:eastAsia="Times New Roman" w:hAnsi="Times New Roman" w:cs="Times New Roman"/>
          <w:color w:val="auto"/>
          <w:sz w:val="24"/>
          <w:szCs w:val="24"/>
          <w:lang w:eastAsia="en-AU"/>
        </w:rPr>
        <w:t>;</w:t>
      </w:r>
    </w:p>
    <w:p w14:paraId="111184F4" w14:textId="77777777" w:rsidR="00C91B4C" w:rsidRPr="00F55E42" w:rsidRDefault="00C91B4C" w:rsidP="00EF6E21">
      <w:pPr>
        <w:spacing w:after="0" w:line="240" w:lineRule="auto"/>
        <w:ind w:left="426"/>
        <w:textAlignment w:val="baseline"/>
        <w:rPr>
          <w:rFonts w:ascii="Times New Roman" w:eastAsia="Times New Roman" w:hAnsi="Times New Roman" w:cs="Times New Roman"/>
          <w:color w:val="auto"/>
          <w:sz w:val="24"/>
          <w:szCs w:val="24"/>
          <w:lang w:eastAsia="en-AU"/>
        </w:rPr>
      </w:pPr>
    </w:p>
    <w:p w14:paraId="1C2A4C34" w14:textId="2CC36F7B" w:rsidR="0046183E" w:rsidRPr="00EF6E21" w:rsidRDefault="0046183E" w:rsidP="0042198F">
      <w:pPr>
        <w:numPr>
          <w:ilvl w:val="0"/>
          <w:numId w:val="6"/>
        </w:numPr>
        <w:tabs>
          <w:tab w:val="clear" w:pos="720"/>
        </w:tabs>
        <w:spacing w:after="0" w:line="240" w:lineRule="auto"/>
        <w:ind w:left="426" w:hanging="426"/>
        <w:textAlignment w:val="baseline"/>
        <w:rPr>
          <w:rFonts w:ascii="Times New Roman" w:eastAsia="Times New Roman" w:hAnsi="Times New Roman" w:cs="Times New Roman"/>
          <w:color w:val="auto"/>
          <w:sz w:val="24"/>
          <w:szCs w:val="24"/>
          <w:lang w:eastAsia="en-AU"/>
        </w:rPr>
      </w:pPr>
      <w:r w:rsidRPr="00583D0F">
        <w:rPr>
          <w:rFonts w:ascii="Times New Roman" w:hAnsi="Times New Roman"/>
          <w:color w:val="auto"/>
          <w:sz w:val="24"/>
        </w:rPr>
        <w:t>extending the exemptions for notified therapeutic va</w:t>
      </w:r>
      <w:r w:rsidR="00B56679" w:rsidRPr="00583D0F">
        <w:rPr>
          <w:rFonts w:ascii="Times New Roman" w:hAnsi="Times New Roman"/>
          <w:color w:val="auto"/>
          <w:sz w:val="24"/>
        </w:rPr>
        <w:t>ping good</w:t>
      </w:r>
      <w:r w:rsidRPr="00583D0F">
        <w:rPr>
          <w:rFonts w:ascii="Times New Roman" w:hAnsi="Times New Roman"/>
          <w:color w:val="auto"/>
          <w:sz w:val="24"/>
        </w:rPr>
        <w:t>s, which are currently limited to therapeutic vap</w:t>
      </w:r>
      <w:r w:rsidR="001D7369" w:rsidRPr="00583D0F">
        <w:rPr>
          <w:rFonts w:ascii="Times New Roman" w:hAnsi="Times New Roman"/>
          <w:color w:val="auto"/>
          <w:sz w:val="24"/>
        </w:rPr>
        <w:t>ing goods</w:t>
      </w:r>
      <w:r w:rsidRPr="00583D0F">
        <w:rPr>
          <w:rFonts w:ascii="Times New Roman" w:hAnsi="Times New Roman"/>
          <w:color w:val="auto"/>
          <w:sz w:val="24"/>
        </w:rPr>
        <w:t xml:space="preserve"> that were imported or manufactured or after 1</w:t>
      </w:r>
      <w:r w:rsidR="00C4672A" w:rsidRPr="00583D0F">
        <w:rPr>
          <w:rFonts w:ascii="Times New Roman" w:hAnsi="Times New Roman"/>
          <w:color w:val="auto"/>
          <w:sz w:val="24"/>
        </w:rPr>
        <w:t> </w:t>
      </w:r>
      <w:r w:rsidRPr="00583D0F">
        <w:rPr>
          <w:rFonts w:ascii="Times New Roman" w:hAnsi="Times New Roman"/>
          <w:color w:val="auto"/>
          <w:sz w:val="24"/>
        </w:rPr>
        <w:t>March</w:t>
      </w:r>
      <w:r w:rsidR="00C4672A" w:rsidRPr="00583D0F">
        <w:rPr>
          <w:rFonts w:ascii="Times New Roman" w:hAnsi="Times New Roman"/>
          <w:color w:val="auto"/>
          <w:sz w:val="24"/>
        </w:rPr>
        <w:t> </w:t>
      </w:r>
      <w:r w:rsidRPr="00583D0F">
        <w:rPr>
          <w:rFonts w:ascii="Times New Roman" w:hAnsi="Times New Roman"/>
          <w:color w:val="auto"/>
          <w:sz w:val="24"/>
        </w:rPr>
        <w:t>2024, to therapeutic vap</w:t>
      </w:r>
      <w:r w:rsidR="001D7369" w:rsidRPr="00583D0F">
        <w:rPr>
          <w:rFonts w:ascii="Times New Roman" w:hAnsi="Times New Roman"/>
          <w:color w:val="auto"/>
          <w:sz w:val="24"/>
        </w:rPr>
        <w:t>ing goods</w:t>
      </w:r>
      <w:r w:rsidRPr="00583D0F">
        <w:rPr>
          <w:rFonts w:ascii="Times New Roman" w:hAnsi="Times New Roman"/>
          <w:color w:val="auto"/>
          <w:sz w:val="24"/>
        </w:rPr>
        <w:t xml:space="preserve"> that were imported </w:t>
      </w:r>
      <w:r w:rsidR="008F4379" w:rsidRPr="00583D0F">
        <w:rPr>
          <w:rFonts w:ascii="Times New Roman" w:hAnsi="Times New Roman"/>
          <w:color w:val="auto"/>
          <w:sz w:val="24"/>
        </w:rPr>
        <w:t xml:space="preserve">or manufactured </w:t>
      </w:r>
      <w:r w:rsidRPr="00583D0F">
        <w:rPr>
          <w:rFonts w:ascii="Times New Roman" w:hAnsi="Times New Roman"/>
          <w:color w:val="auto"/>
          <w:sz w:val="24"/>
        </w:rPr>
        <w:t>before 1</w:t>
      </w:r>
      <w:r w:rsidR="00C4672A" w:rsidRPr="00583D0F">
        <w:rPr>
          <w:rFonts w:ascii="Times New Roman" w:hAnsi="Times New Roman"/>
          <w:color w:val="auto"/>
          <w:sz w:val="24"/>
        </w:rPr>
        <w:t> </w:t>
      </w:r>
      <w:r w:rsidRPr="00583D0F">
        <w:rPr>
          <w:rFonts w:ascii="Times New Roman" w:hAnsi="Times New Roman"/>
          <w:color w:val="auto"/>
          <w:sz w:val="24"/>
        </w:rPr>
        <w:t>March 2024</w:t>
      </w:r>
      <w:r w:rsidR="00772EB3" w:rsidRPr="00583D0F">
        <w:rPr>
          <w:rFonts w:ascii="Times New Roman" w:hAnsi="Times New Roman"/>
          <w:color w:val="auto"/>
          <w:sz w:val="24"/>
        </w:rPr>
        <w:t xml:space="preserve"> where they meet current quality requirements</w:t>
      </w:r>
      <w:r w:rsidR="00190A2A" w:rsidRPr="00583D0F">
        <w:rPr>
          <w:rFonts w:ascii="Times New Roman" w:hAnsi="Times New Roman"/>
          <w:color w:val="auto"/>
          <w:sz w:val="24"/>
        </w:rPr>
        <w:t>;</w:t>
      </w:r>
    </w:p>
    <w:p w14:paraId="3F6BE851" w14:textId="77777777" w:rsidR="00C91B4C" w:rsidRPr="00F55E42" w:rsidRDefault="00C91B4C" w:rsidP="00EF6E21">
      <w:pPr>
        <w:spacing w:after="0" w:line="240" w:lineRule="auto"/>
        <w:ind w:left="426"/>
        <w:textAlignment w:val="baseline"/>
        <w:rPr>
          <w:rFonts w:ascii="Times New Roman" w:eastAsia="Times New Roman" w:hAnsi="Times New Roman" w:cs="Times New Roman"/>
          <w:color w:val="auto"/>
          <w:sz w:val="24"/>
          <w:szCs w:val="24"/>
          <w:lang w:eastAsia="en-AU"/>
        </w:rPr>
      </w:pPr>
    </w:p>
    <w:p w14:paraId="1DBA1F8A" w14:textId="47A56D2A" w:rsidR="0046183E" w:rsidRPr="00EF6E21" w:rsidRDefault="0046183E" w:rsidP="0042198F">
      <w:pPr>
        <w:numPr>
          <w:ilvl w:val="0"/>
          <w:numId w:val="6"/>
        </w:numPr>
        <w:tabs>
          <w:tab w:val="clear" w:pos="720"/>
        </w:tabs>
        <w:spacing w:after="0" w:line="240" w:lineRule="auto"/>
        <w:ind w:left="426" w:hanging="426"/>
        <w:textAlignment w:val="baseline"/>
        <w:rPr>
          <w:rFonts w:ascii="Times New Roman" w:eastAsia="Times New Roman" w:hAnsi="Times New Roman" w:cs="Times New Roman"/>
          <w:color w:val="auto"/>
          <w:sz w:val="24"/>
          <w:szCs w:val="24"/>
          <w:lang w:eastAsia="en-AU"/>
        </w:rPr>
      </w:pPr>
      <w:r w:rsidRPr="00583D0F">
        <w:rPr>
          <w:rFonts w:ascii="Times New Roman" w:hAnsi="Times New Roman"/>
          <w:color w:val="auto"/>
          <w:sz w:val="24"/>
        </w:rPr>
        <w:t>imposing new conditions on the exemptions for notified therapeutic vap</w:t>
      </w:r>
      <w:r w:rsidR="0027065C" w:rsidRPr="00583D0F">
        <w:rPr>
          <w:rFonts w:ascii="Times New Roman" w:hAnsi="Times New Roman"/>
          <w:color w:val="auto"/>
          <w:sz w:val="24"/>
        </w:rPr>
        <w:t>ing goods</w:t>
      </w:r>
      <w:r w:rsidRPr="00583D0F">
        <w:rPr>
          <w:rFonts w:ascii="Times New Roman" w:hAnsi="Times New Roman"/>
          <w:color w:val="auto"/>
          <w:sz w:val="24"/>
        </w:rPr>
        <w:t xml:space="preserve"> to require sponsors to provide a reasonable number of samples on request and to allow authorised </w:t>
      </w:r>
      <w:r w:rsidR="008C4246" w:rsidRPr="00583D0F">
        <w:rPr>
          <w:rFonts w:ascii="Times New Roman" w:hAnsi="Times New Roman"/>
          <w:color w:val="auto"/>
          <w:sz w:val="24"/>
        </w:rPr>
        <w:t>officers</w:t>
      </w:r>
      <w:r w:rsidR="00B92BEE" w:rsidRPr="00583D0F">
        <w:rPr>
          <w:rFonts w:ascii="Times New Roman" w:hAnsi="Times New Roman"/>
          <w:color w:val="auto"/>
          <w:sz w:val="24"/>
        </w:rPr>
        <w:t xml:space="preserve"> </w:t>
      </w:r>
      <w:r w:rsidR="00B92BEE" w:rsidRPr="00EF6E21">
        <w:rPr>
          <w:rFonts w:ascii="Times New Roman" w:eastAsia="Times New Roman" w:hAnsi="Times New Roman" w:cs="Times New Roman"/>
          <w:color w:val="auto"/>
          <w:sz w:val="24"/>
          <w:szCs w:val="24"/>
          <w:lang w:eastAsia="en-AU"/>
        </w:rPr>
        <w:t>and authorised persons</w:t>
      </w:r>
      <w:r w:rsidR="008C4246" w:rsidRPr="00EF6E21">
        <w:rPr>
          <w:rFonts w:ascii="Times New Roman" w:eastAsia="Times New Roman" w:hAnsi="Times New Roman" w:cs="Times New Roman"/>
          <w:color w:val="auto"/>
          <w:sz w:val="24"/>
          <w:szCs w:val="24"/>
          <w:lang w:eastAsia="en-AU"/>
        </w:rPr>
        <w:t xml:space="preserve"> </w:t>
      </w:r>
      <w:r w:rsidRPr="00583D0F">
        <w:rPr>
          <w:rFonts w:ascii="Times New Roman" w:hAnsi="Times New Roman"/>
          <w:color w:val="auto"/>
          <w:sz w:val="24"/>
        </w:rPr>
        <w:t xml:space="preserve">to enter and inspect premises where </w:t>
      </w:r>
      <w:r w:rsidR="00A163AD" w:rsidRPr="00583D0F">
        <w:rPr>
          <w:rFonts w:ascii="Times New Roman" w:hAnsi="Times New Roman"/>
          <w:color w:val="auto"/>
          <w:sz w:val="24"/>
        </w:rPr>
        <w:t xml:space="preserve">sponsors or </w:t>
      </w:r>
      <w:r w:rsidR="00F54BD7" w:rsidRPr="00583D0F">
        <w:rPr>
          <w:rFonts w:ascii="Times New Roman" w:hAnsi="Times New Roman"/>
          <w:color w:val="auto"/>
          <w:sz w:val="24"/>
        </w:rPr>
        <w:t xml:space="preserve">any </w:t>
      </w:r>
      <w:r w:rsidR="00A163AD" w:rsidRPr="00583D0F">
        <w:rPr>
          <w:rFonts w:ascii="Times New Roman" w:hAnsi="Times New Roman"/>
          <w:color w:val="auto"/>
          <w:sz w:val="24"/>
        </w:rPr>
        <w:t xml:space="preserve">other </w:t>
      </w:r>
      <w:r w:rsidR="00F54BD7" w:rsidRPr="00583D0F">
        <w:rPr>
          <w:rFonts w:ascii="Times New Roman" w:hAnsi="Times New Roman"/>
          <w:color w:val="auto"/>
          <w:sz w:val="24"/>
        </w:rPr>
        <w:t xml:space="preserve">persons deal with </w:t>
      </w:r>
      <w:r w:rsidR="0027065C" w:rsidRPr="00583D0F">
        <w:rPr>
          <w:rFonts w:ascii="Times New Roman" w:hAnsi="Times New Roman"/>
          <w:color w:val="auto"/>
          <w:sz w:val="24"/>
        </w:rPr>
        <w:t>therapeutic vaping goods</w:t>
      </w:r>
      <w:r w:rsidR="00F54BD7" w:rsidRPr="00583D0F">
        <w:rPr>
          <w:rFonts w:ascii="Times New Roman" w:hAnsi="Times New Roman"/>
          <w:color w:val="auto"/>
          <w:sz w:val="24"/>
        </w:rPr>
        <w:t>;</w:t>
      </w:r>
    </w:p>
    <w:p w14:paraId="53763173" w14:textId="77777777" w:rsidR="00C91B4C" w:rsidRPr="00F55E42" w:rsidRDefault="00C91B4C" w:rsidP="00EF6E21">
      <w:pPr>
        <w:spacing w:after="0" w:line="240" w:lineRule="auto"/>
        <w:ind w:left="426"/>
        <w:textAlignment w:val="baseline"/>
        <w:rPr>
          <w:rFonts w:ascii="Times New Roman" w:eastAsia="Times New Roman" w:hAnsi="Times New Roman" w:cs="Times New Roman"/>
          <w:color w:val="auto"/>
          <w:sz w:val="24"/>
          <w:szCs w:val="24"/>
          <w:lang w:eastAsia="en-AU"/>
        </w:rPr>
      </w:pPr>
    </w:p>
    <w:p w14:paraId="0858B0E7" w14:textId="77777777" w:rsidR="0046183E" w:rsidRPr="00F55E42" w:rsidRDefault="0046183E" w:rsidP="0042198F">
      <w:pPr>
        <w:numPr>
          <w:ilvl w:val="0"/>
          <w:numId w:val="6"/>
        </w:numPr>
        <w:tabs>
          <w:tab w:val="clear" w:pos="720"/>
        </w:tabs>
        <w:spacing w:after="0" w:line="240" w:lineRule="auto"/>
        <w:ind w:left="426" w:hanging="426"/>
        <w:textAlignment w:val="baseline"/>
        <w:rPr>
          <w:rFonts w:ascii="Times New Roman" w:eastAsia="Times New Roman" w:hAnsi="Times New Roman" w:cs="Times New Roman"/>
          <w:color w:val="auto"/>
          <w:sz w:val="24"/>
          <w:szCs w:val="24"/>
          <w:lang w:eastAsia="en-AU"/>
        </w:rPr>
      </w:pPr>
      <w:r w:rsidRPr="00583D0F">
        <w:rPr>
          <w:rFonts w:ascii="Times New Roman" w:hAnsi="Times New Roman"/>
          <w:color w:val="auto"/>
          <w:sz w:val="24"/>
        </w:rPr>
        <w:t>limiting persons that may supply therapeutic vap</w:t>
      </w:r>
      <w:r w:rsidR="00F54BD7" w:rsidRPr="00583D0F">
        <w:rPr>
          <w:rFonts w:ascii="Times New Roman" w:hAnsi="Times New Roman"/>
          <w:color w:val="auto"/>
          <w:sz w:val="24"/>
        </w:rPr>
        <w:t>ing goods</w:t>
      </w:r>
      <w:r w:rsidRPr="00583D0F">
        <w:rPr>
          <w:rFonts w:ascii="Times New Roman" w:hAnsi="Times New Roman"/>
          <w:color w:val="auto"/>
          <w:sz w:val="24"/>
        </w:rPr>
        <w:t xml:space="preserve"> to ultimate consumer</w:t>
      </w:r>
      <w:r w:rsidR="00435443" w:rsidRPr="00583D0F">
        <w:rPr>
          <w:rFonts w:ascii="Times New Roman" w:hAnsi="Times New Roman"/>
          <w:color w:val="auto"/>
          <w:sz w:val="24"/>
        </w:rPr>
        <w:t>s</w:t>
      </w:r>
      <w:r w:rsidRPr="00583D0F">
        <w:rPr>
          <w:rFonts w:ascii="Times New Roman" w:hAnsi="Times New Roman"/>
          <w:color w:val="auto"/>
          <w:sz w:val="24"/>
        </w:rPr>
        <w:t xml:space="preserve"> under the exemptions for notified </w:t>
      </w:r>
      <w:r w:rsidR="00435443" w:rsidRPr="00583D0F">
        <w:rPr>
          <w:rFonts w:ascii="Times New Roman" w:hAnsi="Times New Roman"/>
          <w:color w:val="auto"/>
          <w:sz w:val="24"/>
        </w:rPr>
        <w:t xml:space="preserve">therapeutic </w:t>
      </w:r>
      <w:r w:rsidRPr="00583D0F">
        <w:rPr>
          <w:rFonts w:ascii="Times New Roman" w:hAnsi="Times New Roman"/>
          <w:color w:val="auto"/>
          <w:sz w:val="24"/>
        </w:rPr>
        <w:t>vap</w:t>
      </w:r>
      <w:r w:rsidR="00435443" w:rsidRPr="00583D0F">
        <w:rPr>
          <w:rFonts w:ascii="Times New Roman" w:hAnsi="Times New Roman"/>
          <w:color w:val="auto"/>
          <w:sz w:val="24"/>
        </w:rPr>
        <w:t>ing goods</w:t>
      </w:r>
      <w:r w:rsidRPr="00583D0F">
        <w:rPr>
          <w:rFonts w:ascii="Times New Roman" w:hAnsi="Times New Roman"/>
          <w:color w:val="auto"/>
          <w:sz w:val="24"/>
        </w:rPr>
        <w:t xml:space="preserve"> to pharmacists, medical practitioners and nurse practitioners that are authorised under state or territory law to supply prescription medicines</w:t>
      </w:r>
      <w:r w:rsidR="00190A2A" w:rsidRPr="00583D0F">
        <w:rPr>
          <w:rFonts w:ascii="Times New Roman" w:hAnsi="Times New Roman"/>
          <w:color w:val="auto"/>
          <w:sz w:val="24"/>
        </w:rPr>
        <w:t>;</w:t>
      </w:r>
    </w:p>
    <w:p w14:paraId="4D873122" w14:textId="77777777" w:rsidR="0046183E" w:rsidRPr="00EF6E21" w:rsidRDefault="0046183E" w:rsidP="0042198F">
      <w:pPr>
        <w:numPr>
          <w:ilvl w:val="0"/>
          <w:numId w:val="6"/>
        </w:numPr>
        <w:tabs>
          <w:tab w:val="clear" w:pos="720"/>
        </w:tabs>
        <w:spacing w:after="0" w:line="240" w:lineRule="auto"/>
        <w:ind w:left="426" w:hanging="426"/>
        <w:textAlignment w:val="baseline"/>
        <w:rPr>
          <w:rFonts w:ascii="Times New Roman" w:eastAsia="Times New Roman" w:hAnsi="Times New Roman" w:cs="Times New Roman"/>
          <w:color w:val="auto"/>
          <w:sz w:val="24"/>
          <w:szCs w:val="24"/>
          <w:lang w:eastAsia="en-AU"/>
        </w:rPr>
      </w:pPr>
      <w:r w:rsidRPr="00583D0F">
        <w:rPr>
          <w:rFonts w:ascii="Times New Roman" w:hAnsi="Times New Roman"/>
          <w:color w:val="auto"/>
          <w:sz w:val="24"/>
        </w:rPr>
        <w:lastRenderedPageBreak/>
        <w:t xml:space="preserve">extending the list of persons </w:t>
      </w:r>
      <w:r w:rsidR="00772EB3" w:rsidRPr="00583D0F">
        <w:rPr>
          <w:rFonts w:ascii="Times New Roman" w:hAnsi="Times New Roman"/>
          <w:color w:val="auto"/>
          <w:sz w:val="24"/>
        </w:rPr>
        <w:t xml:space="preserve">in the exemptions </w:t>
      </w:r>
      <w:r w:rsidRPr="00583D0F">
        <w:rPr>
          <w:rFonts w:ascii="Times New Roman" w:hAnsi="Times New Roman"/>
          <w:color w:val="auto"/>
          <w:sz w:val="24"/>
        </w:rPr>
        <w:t xml:space="preserve">that </w:t>
      </w:r>
      <w:r w:rsidR="00DC5ADC" w:rsidRPr="00583D0F">
        <w:rPr>
          <w:rFonts w:ascii="Times New Roman" w:hAnsi="Times New Roman"/>
          <w:color w:val="auto"/>
          <w:sz w:val="24"/>
        </w:rPr>
        <w:t xml:space="preserve">may </w:t>
      </w:r>
      <w:r w:rsidRPr="00583D0F">
        <w:rPr>
          <w:rFonts w:ascii="Times New Roman" w:hAnsi="Times New Roman"/>
          <w:color w:val="auto"/>
          <w:sz w:val="24"/>
        </w:rPr>
        <w:t>supply and receive therapeutic vaping goods to include persons in relation to whom a consent is granted under section 41RC of the Act and persons specified in a determination under section 41R of the Act</w:t>
      </w:r>
      <w:r w:rsidR="00532A20" w:rsidRPr="00583D0F">
        <w:rPr>
          <w:rFonts w:ascii="Times New Roman" w:hAnsi="Times New Roman"/>
          <w:color w:val="auto"/>
          <w:sz w:val="24"/>
        </w:rPr>
        <w:t>;</w:t>
      </w:r>
    </w:p>
    <w:p w14:paraId="3644BBF9" w14:textId="77777777" w:rsidR="00C91B4C" w:rsidRPr="00F55E42" w:rsidRDefault="00C91B4C" w:rsidP="00EF6E21">
      <w:pPr>
        <w:spacing w:after="0" w:line="240" w:lineRule="auto"/>
        <w:ind w:left="426"/>
        <w:textAlignment w:val="baseline"/>
        <w:rPr>
          <w:rFonts w:ascii="Times New Roman" w:eastAsia="Times New Roman" w:hAnsi="Times New Roman" w:cs="Times New Roman"/>
          <w:color w:val="auto"/>
          <w:sz w:val="24"/>
          <w:szCs w:val="24"/>
          <w:lang w:eastAsia="en-AU"/>
        </w:rPr>
      </w:pPr>
    </w:p>
    <w:p w14:paraId="5674CD6D" w14:textId="77777777" w:rsidR="0046183E" w:rsidRPr="00EF6E21" w:rsidRDefault="0046183E" w:rsidP="0042198F">
      <w:pPr>
        <w:numPr>
          <w:ilvl w:val="0"/>
          <w:numId w:val="6"/>
        </w:numPr>
        <w:tabs>
          <w:tab w:val="clear" w:pos="720"/>
        </w:tabs>
        <w:spacing w:after="0" w:line="240" w:lineRule="auto"/>
        <w:ind w:left="426" w:hanging="426"/>
        <w:textAlignment w:val="baseline"/>
        <w:rPr>
          <w:rFonts w:ascii="Times New Roman" w:eastAsia="Times New Roman" w:hAnsi="Times New Roman" w:cs="Times New Roman"/>
          <w:color w:val="auto"/>
          <w:sz w:val="24"/>
          <w:szCs w:val="24"/>
          <w:lang w:eastAsia="en-AU"/>
        </w:rPr>
      </w:pPr>
      <w:r w:rsidRPr="00583D0F">
        <w:rPr>
          <w:rFonts w:ascii="Times New Roman" w:hAnsi="Times New Roman"/>
          <w:color w:val="auto"/>
          <w:sz w:val="24"/>
        </w:rPr>
        <w:t>extending the notice provisions for articles or components of therapeutic vaping devices and therapeutic vaping device accessories to therapeutic cannabis vaping goods</w:t>
      </w:r>
      <w:r w:rsidR="00532A20" w:rsidRPr="00583D0F">
        <w:rPr>
          <w:rFonts w:ascii="Times New Roman" w:hAnsi="Times New Roman"/>
          <w:color w:val="auto"/>
          <w:sz w:val="24"/>
        </w:rPr>
        <w:t>;</w:t>
      </w:r>
    </w:p>
    <w:p w14:paraId="08F44C07" w14:textId="77777777" w:rsidR="00C91B4C" w:rsidRPr="00F55E42" w:rsidRDefault="00C91B4C" w:rsidP="00EF6E21">
      <w:pPr>
        <w:spacing w:after="0" w:line="240" w:lineRule="auto"/>
        <w:ind w:left="426"/>
        <w:textAlignment w:val="baseline"/>
        <w:rPr>
          <w:rFonts w:ascii="Times New Roman" w:eastAsia="Times New Roman" w:hAnsi="Times New Roman" w:cs="Times New Roman"/>
          <w:color w:val="auto"/>
          <w:sz w:val="24"/>
          <w:szCs w:val="24"/>
          <w:lang w:eastAsia="en-AU"/>
        </w:rPr>
      </w:pPr>
    </w:p>
    <w:p w14:paraId="59F9B3E6" w14:textId="1CE06C32" w:rsidR="0046183E" w:rsidRPr="00EF6E21" w:rsidRDefault="0046183E" w:rsidP="0042198F">
      <w:pPr>
        <w:numPr>
          <w:ilvl w:val="0"/>
          <w:numId w:val="6"/>
        </w:numPr>
        <w:tabs>
          <w:tab w:val="clear" w:pos="720"/>
        </w:tabs>
        <w:spacing w:after="0" w:line="240" w:lineRule="auto"/>
        <w:ind w:left="426" w:hanging="426"/>
        <w:textAlignment w:val="baseline"/>
        <w:rPr>
          <w:rFonts w:ascii="Times New Roman" w:eastAsia="Times New Roman" w:hAnsi="Times New Roman" w:cs="Times New Roman"/>
          <w:color w:val="auto"/>
          <w:sz w:val="24"/>
          <w:szCs w:val="24"/>
          <w:lang w:eastAsia="en-AU"/>
        </w:rPr>
      </w:pPr>
      <w:r w:rsidRPr="00583D0F">
        <w:rPr>
          <w:rFonts w:ascii="Times New Roman" w:hAnsi="Times New Roman"/>
          <w:color w:val="auto"/>
          <w:sz w:val="24"/>
        </w:rPr>
        <w:t xml:space="preserve">amending the definitions of therapeutic vaping device accessory and therapeutic cannabis vaping device accessory </w:t>
      </w:r>
      <w:r w:rsidR="00041A77">
        <w:rPr>
          <w:rFonts w:ascii="Times New Roman" w:hAnsi="Times New Roman"/>
          <w:color w:val="auto"/>
          <w:sz w:val="24"/>
        </w:rPr>
        <w:t>to the effect that those goods</w:t>
      </w:r>
      <w:r w:rsidR="00041A77" w:rsidRPr="00583D0F">
        <w:rPr>
          <w:rFonts w:ascii="Times New Roman" w:hAnsi="Times New Roman"/>
          <w:color w:val="auto"/>
          <w:sz w:val="24"/>
        </w:rPr>
        <w:t xml:space="preserve"> </w:t>
      </w:r>
      <w:r w:rsidRPr="00583D0F">
        <w:rPr>
          <w:rFonts w:ascii="Times New Roman" w:hAnsi="Times New Roman"/>
          <w:color w:val="auto"/>
          <w:sz w:val="24"/>
        </w:rPr>
        <w:t>are not required to be refillable</w:t>
      </w:r>
      <w:r w:rsidR="005D3FE8" w:rsidRPr="00583D0F">
        <w:rPr>
          <w:rFonts w:ascii="Times New Roman" w:hAnsi="Times New Roman"/>
          <w:color w:val="auto"/>
          <w:sz w:val="24"/>
        </w:rPr>
        <w:t>;</w:t>
      </w:r>
    </w:p>
    <w:p w14:paraId="7A34AABC" w14:textId="77777777" w:rsidR="00C91B4C" w:rsidRPr="00F55E42" w:rsidRDefault="00C91B4C" w:rsidP="00EF6E21">
      <w:pPr>
        <w:spacing w:after="0" w:line="240" w:lineRule="auto"/>
        <w:ind w:left="426"/>
        <w:textAlignment w:val="baseline"/>
        <w:rPr>
          <w:rFonts w:ascii="Times New Roman" w:eastAsia="Times New Roman" w:hAnsi="Times New Roman" w:cs="Times New Roman"/>
          <w:color w:val="auto"/>
          <w:sz w:val="24"/>
          <w:szCs w:val="24"/>
          <w:lang w:eastAsia="en-AU"/>
        </w:rPr>
      </w:pPr>
    </w:p>
    <w:p w14:paraId="5B776E92" w14:textId="77777777" w:rsidR="0046183E" w:rsidRPr="00EF6E21" w:rsidRDefault="0046183E" w:rsidP="0042198F">
      <w:pPr>
        <w:numPr>
          <w:ilvl w:val="0"/>
          <w:numId w:val="6"/>
        </w:numPr>
        <w:tabs>
          <w:tab w:val="clear" w:pos="720"/>
        </w:tabs>
        <w:spacing w:after="0" w:line="240" w:lineRule="auto"/>
        <w:ind w:left="426" w:hanging="426"/>
        <w:textAlignment w:val="baseline"/>
        <w:rPr>
          <w:rFonts w:ascii="Times New Roman" w:eastAsia="Times New Roman" w:hAnsi="Times New Roman" w:cs="Times New Roman"/>
          <w:color w:val="auto"/>
          <w:sz w:val="24"/>
          <w:szCs w:val="24"/>
          <w:lang w:eastAsia="en-AU"/>
        </w:rPr>
      </w:pPr>
      <w:r w:rsidRPr="00583D0F">
        <w:rPr>
          <w:rFonts w:ascii="Times New Roman" w:hAnsi="Times New Roman"/>
          <w:color w:val="auto"/>
          <w:sz w:val="24"/>
        </w:rPr>
        <w:t>clarifying that a ‘therapeutic vaping pack’ must include at least one therapeutic vaping substance or therapeutic vaping substance accessory</w:t>
      </w:r>
      <w:r w:rsidR="005D3FE8" w:rsidRPr="00583D0F">
        <w:rPr>
          <w:rFonts w:ascii="Times New Roman" w:hAnsi="Times New Roman"/>
          <w:color w:val="auto"/>
          <w:sz w:val="24"/>
        </w:rPr>
        <w:t>;</w:t>
      </w:r>
    </w:p>
    <w:p w14:paraId="7F61752A" w14:textId="77777777" w:rsidR="00C91B4C" w:rsidRPr="00F55E42" w:rsidRDefault="00C91B4C" w:rsidP="00EF6E21">
      <w:pPr>
        <w:spacing w:after="0" w:line="240" w:lineRule="auto"/>
        <w:ind w:left="426"/>
        <w:textAlignment w:val="baseline"/>
        <w:rPr>
          <w:rFonts w:ascii="Times New Roman" w:eastAsia="Times New Roman" w:hAnsi="Times New Roman" w:cs="Times New Roman"/>
          <w:color w:val="auto"/>
          <w:sz w:val="24"/>
          <w:szCs w:val="24"/>
          <w:lang w:eastAsia="en-AU"/>
        </w:rPr>
      </w:pPr>
    </w:p>
    <w:p w14:paraId="0FD9C616" w14:textId="77777777" w:rsidR="0046183E" w:rsidRPr="00EF6E21" w:rsidRDefault="0046183E" w:rsidP="0042198F">
      <w:pPr>
        <w:numPr>
          <w:ilvl w:val="0"/>
          <w:numId w:val="7"/>
        </w:numPr>
        <w:tabs>
          <w:tab w:val="clear" w:pos="720"/>
        </w:tabs>
        <w:spacing w:after="0" w:line="240" w:lineRule="auto"/>
        <w:ind w:left="426" w:hanging="426"/>
        <w:textAlignment w:val="baseline"/>
        <w:rPr>
          <w:rFonts w:ascii="Times New Roman" w:eastAsia="Times New Roman" w:hAnsi="Times New Roman" w:cs="Times New Roman"/>
          <w:color w:val="auto"/>
          <w:sz w:val="24"/>
          <w:szCs w:val="24"/>
          <w:lang w:eastAsia="en-AU"/>
        </w:rPr>
      </w:pPr>
      <w:r w:rsidRPr="00583D0F">
        <w:rPr>
          <w:rFonts w:ascii="Times New Roman" w:hAnsi="Times New Roman"/>
          <w:color w:val="auto"/>
          <w:sz w:val="24"/>
        </w:rPr>
        <w:t xml:space="preserve">prescribing matters to facilitate the granting of authorities under subsection 19(5) of the Act </w:t>
      </w:r>
      <w:r w:rsidR="005F751F" w:rsidRPr="00583D0F">
        <w:rPr>
          <w:rFonts w:ascii="Times New Roman" w:hAnsi="Times New Roman"/>
          <w:color w:val="auto"/>
          <w:sz w:val="24"/>
        </w:rPr>
        <w:t xml:space="preserve">without ethics committee approval </w:t>
      </w:r>
      <w:r w:rsidRPr="00583D0F">
        <w:rPr>
          <w:rFonts w:ascii="Times New Roman" w:hAnsi="Times New Roman"/>
          <w:color w:val="auto"/>
          <w:sz w:val="24"/>
        </w:rPr>
        <w:t>in relation to therapeutic vaping substances that do not contain nicotine or any other active ingredient</w:t>
      </w:r>
      <w:r w:rsidR="005D3FE8" w:rsidRPr="00583D0F">
        <w:rPr>
          <w:rFonts w:ascii="Times New Roman" w:hAnsi="Times New Roman"/>
          <w:color w:val="auto"/>
          <w:sz w:val="24"/>
        </w:rPr>
        <w:t>;</w:t>
      </w:r>
    </w:p>
    <w:p w14:paraId="0C3E1D55" w14:textId="77777777" w:rsidR="00C91B4C" w:rsidRPr="00F55E42" w:rsidRDefault="00C91B4C" w:rsidP="00EF6E21">
      <w:pPr>
        <w:spacing w:after="0" w:line="240" w:lineRule="auto"/>
        <w:ind w:left="426"/>
        <w:textAlignment w:val="baseline"/>
        <w:rPr>
          <w:rFonts w:ascii="Times New Roman" w:eastAsia="Times New Roman" w:hAnsi="Times New Roman" w:cs="Times New Roman"/>
          <w:color w:val="auto"/>
          <w:sz w:val="24"/>
          <w:szCs w:val="24"/>
          <w:lang w:eastAsia="en-AU"/>
        </w:rPr>
      </w:pPr>
    </w:p>
    <w:p w14:paraId="3090F4D0" w14:textId="77777777" w:rsidR="0046183E" w:rsidRPr="00EF6E21" w:rsidRDefault="0046183E" w:rsidP="0042198F">
      <w:pPr>
        <w:numPr>
          <w:ilvl w:val="0"/>
          <w:numId w:val="7"/>
        </w:numPr>
        <w:tabs>
          <w:tab w:val="clear" w:pos="720"/>
        </w:tabs>
        <w:spacing w:after="0" w:line="240" w:lineRule="auto"/>
        <w:ind w:left="426" w:hanging="426"/>
        <w:textAlignment w:val="baseline"/>
        <w:rPr>
          <w:rFonts w:ascii="Times New Roman" w:eastAsia="Times New Roman" w:hAnsi="Times New Roman" w:cs="Times New Roman"/>
          <w:color w:val="auto"/>
          <w:sz w:val="24"/>
          <w:szCs w:val="24"/>
          <w:lang w:eastAsia="en-AU"/>
        </w:rPr>
      </w:pPr>
      <w:r w:rsidRPr="00583D0F">
        <w:rPr>
          <w:rFonts w:ascii="Times New Roman" w:hAnsi="Times New Roman"/>
          <w:color w:val="auto"/>
          <w:sz w:val="24"/>
        </w:rPr>
        <w:t>clarifying that supply to the ultimate consumer under the special access scheme or the authorised prescriber scheme is not required in relation to therapeutic vaping devices or therapeutic vaping device accessories that are part of a therapeutic vaping pack</w:t>
      </w:r>
      <w:r w:rsidR="001A1A7C" w:rsidRPr="00583D0F">
        <w:rPr>
          <w:rFonts w:ascii="Times New Roman" w:hAnsi="Times New Roman"/>
          <w:color w:val="auto"/>
          <w:sz w:val="24"/>
        </w:rPr>
        <w:t>;</w:t>
      </w:r>
    </w:p>
    <w:p w14:paraId="390B18C5" w14:textId="77777777" w:rsidR="00C91B4C" w:rsidRPr="00F55E42" w:rsidRDefault="00C91B4C" w:rsidP="00EF6E21">
      <w:pPr>
        <w:spacing w:after="0" w:line="240" w:lineRule="auto"/>
        <w:ind w:left="426"/>
        <w:textAlignment w:val="baseline"/>
        <w:rPr>
          <w:rFonts w:ascii="Times New Roman" w:eastAsia="Times New Roman" w:hAnsi="Times New Roman" w:cs="Times New Roman"/>
          <w:color w:val="auto"/>
          <w:sz w:val="24"/>
          <w:szCs w:val="24"/>
          <w:lang w:eastAsia="en-AU"/>
        </w:rPr>
      </w:pPr>
    </w:p>
    <w:p w14:paraId="440C9997" w14:textId="77777777" w:rsidR="0046183E" w:rsidRPr="00EF6E21" w:rsidRDefault="0046183E" w:rsidP="0042198F">
      <w:pPr>
        <w:numPr>
          <w:ilvl w:val="0"/>
          <w:numId w:val="7"/>
        </w:numPr>
        <w:tabs>
          <w:tab w:val="clear" w:pos="720"/>
        </w:tabs>
        <w:spacing w:after="0" w:line="240" w:lineRule="auto"/>
        <w:ind w:left="426" w:hanging="426"/>
        <w:textAlignment w:val="baseline"/>
        <w:rPr>
          <w:rFonts w:ascii="Times New Roman" w:eastAsia="Times New Roman" w:hAnsi="Times New Roman" w:cs="Times New Roman"/>
          <w:color w:val="auto"/>
          <w:sz w:val="24"/>
          <w:szCs w:val="24"/>
          <w:lang w:eastAsia="en-AU"/>
        </w:rPr>
      </w:pPr>
      <w:r w:rsidRPr="00583D0F">
        <w:rPr>
          <w:rFonts w:ascii="Times New Roman" w:hAnsi="Times New Roman"/>
          <w:color w:val="auto"/>
          <w:sz w:val="24"/>
        </w:rPr>
        <w:t>prescribing things that may be required in an enforceable direction</w:t>
      </w:r>
      <w:r w:rsidR="001A1A7C" w:rsidRPr="00583D0F">
        <w:rPr>
          <w:rFonts w:ascii="Times New Roman" w:hAnsi="Times New Roman"/>
          <w:color w:val="auto"/>
          <w:sz w:val="24"/>
        </w:rPr>
        <w:t>;</w:t>
      </w:r>
    </w:p>
    <w:p w14:paraId="16A02E6B" w14:textId="77777777" w:rsidR="00C91B4C" w:rsidRPr="00F55E42" w:rsidRDefault="00C91B4C" w:rsidP="00EF6E21">
      <w:pPr>
        <w:spacing w:after="0" w:line="240" w:lineRule="auto"/>
        <w:ind w:left="426"/>
        <w:textAlignment w:val="baseline"/>
        <w:rPr>
          <w:rFonts w:ascii="Times New Roman" w:eastAsia="Times New Roman" w:hAnsi="Times New Roman" w:cs="Times New Roman"/>
          <w:color w:val="auto"/>
          <w:sz w:val="24"/>
          <w:szCs w:val="24"/>
          <w:lang w:eastAsia="en-AU"/>
        </w:rPr>
      </w:pPr>
    </w:p>
    <w:p w14:paraId="326D2161" w14:textId="77777777" w:rsidR="0046183E" w:rsidRPr="00EF6E21" w:rsidRDefault="00AE5AF1" w:rsidP="0042198F">
      <w:pPr>
        <w:numPr>
          <w:ilvl w:val="0"/>
          <w:numId w:val="7"/>
        </w:numPr>
        <w:tabs>
          <w:tab w:val="clear" w:pos="720"/>
        </w:tabs>
        <w:spacing w:after="0" w:line="240" w:lineRule="auto"/>
        <w:ind w:left="426" w:hanging="426"/>
        <w:textAlignment w:val="baseline"/>
        <w:rPr>
          <w:rFonts w:ascii="Times New Roman" w:eastAsia="Times New Roman" w:hAnsi="Times New Roman" w:cs="Times New Roman"/>
          <w:color w:val="auto"/>
          <w:sz w:val="24"/>
          <w:szCs w:val="24"/>
          <w:lang w:eastAsia="en-AU"/>
        </w:rPr>
      </w:pPr>
      <w:r w:rsidRPr="00583D0F">
        <w:rPr>
          <w:rFonts w:ascii="Times New Roman" w:hAnsi="Times New Roman"/>
          <w:color w:val="auto"/>
          <w:sz w:val="24"/>
        </w:rPr>
        <w:t xml:space="preserve">prescribing </w:t>
      </w:r>
      <w:r w:rsidR="0046183E" w:rsidRPr="00583D0F">
        <w:rPr>
          <w:rFonts w:ascii="Times New Roman" w:hAnsi="Times New Roman"/>
          <w:color w:val="auto"/>
          <w:sz w:val="24"/>
        </w:rPr>
        <w:t>commercial quantities</w:t>
      </w:r>
      <w:r w:rsidR="008F4379" w:rsidRPr="00583D0F">
        <w:rPr>
          <w:rFonts w:ascii="Times New Roman" w:hAnsi="Times New Roman"/>
          <w:color w:val="auto"/>
          <w:sz w:val="24"/>
        </w:rPr>
        <w:t xml:space="preserve">, </w:t>
      </w:r>
      <w:r w:rsidR="0046183E" w:rsidRPr="00583D0F">
        <w:rPr>
          <w:rFonts w:ascii="Times New Roman" w:hAnsi="Times New Roman"/>
          <w:color w:val="auto"/>
          <w:sz w:val="24"/>
        </w:rPr>
        <w:t xml:space="preserve">units </w:t>
      </w:r>
      <w:r w:rsidR="008F4379" w:rsidRPr="00583D0F">
        <w:rPr>
          <w:rFonts w:ascii="Times New Roman" w:hAnsi="Times New Roman"/>
          <w:color w:val="auto"/>
          <w:sz w:val="24"/>
        </w:rPr>
        <w:t xml:space="preserve">and permitted quantities </w:t>
      </w:r>
      <w:r w:rsidR="0046183E" w:rsidRPr="00583D0F">
        <w:rPr>
          <w:rFonts w:ascii="Times New Roman" w:hAnsi="Times New Roman"/>
          <w:color w:val="auto"/>
          <w:sz w:val="24"/>
        </w:rPr>
        <w:t>of vaping devices, vaping accessories, and vaping substances that are liquids</w:t>
      </w:r>
      <w:r w:rsidRPr="00583D0F">
        <w:rPr>
          <w:rFonts w:ascii="Times New Roman" w:hAnsi="Times New Roman"/>
          <w:color w:val="auto"/>
          <w:sz w:val="24"/>
        </w:rPr>
        <w:t>;</w:t>
      </w:r>
    </w:p>
    <w:p w14:paraId="049A877B" w14:textId="77777777" w:rsidR="00C91B4C" w:rsidRPr="00F55E42" w:rsidRDefault="00C91B4C" w:rsidP="00EF6E21">
      <w:pPr>
        <w:spacing w:after="0" w:line="240" w:lineRule="auto"/>
        <w:ind w:left="426"/>
        <w:textAlignment w:val="baseline"/>
        <w:rPr>
          <w:rFonts w:ascii="Times New Roman" w:eastAsia="Times New Roman" w:hAnsi="Times New Roman" w:cs="Times New Roman"/>
          <w:color w:val="auto"/>
          <w:sz w:val="24"/>
          <w:szCs w:val="24"/>
          <w:lang w:eastAsia="en-AU"/>
        </w:rPr>
      </w:pPr>
    </w:p>
    <w:p w14:paraId="1FA652D1" w14:textId="77777777" w:rsidR="0046183E" w:rsidRPr="00EF6E21" w:rsidRDefault="0046183E" w:rsidP="0042198F">
      <w:pPr>
        <w:numPr>
          <w:ilvl w:val="0"/>
          <w:numId w:val="7"/>
        </w:numPr>
        <w:tabs>
          <w:tab w:val="clear" w:pos="720"/>
        </w:tabs>
        <w:spacing w:after="0" w:line="240" w:lineRule="auto"/>
        <w:ind w:left="426" w:hanging="426"/>
        <w:textAlignment w:val="baseline"/>
        <w:rPr>
          <w:rFonts w:ascii="Times New Roman" w:eastAsia="Times New Roman" w:hAnsi="Times New Roman" w:cs="Times New Roman"/>
          <w:color w:val="auto"/>
          <w:sz w:val="24"/>
          <w:szCs w:val="24"/>
          <w:lang w:eastAsia="en-AU"/>
        </w:rPr>
      </w:pPr>
      <w:r w:rsidRPr="00F55E42">
        <w:rPr>
          <w:rFonts w:ascii="Times New Roman" w:eastAsia="Times New Roman" w:hAnsi="Times New Roman" w:cs="Times New Roman"/>
          <w:color w:val="auto"/>
          <w:sz w:val="24"/>
          <w:szCs w:val="24"/>
          <w:lang w:eastAsia="en-AU"/>
        </w:rPr>
        <w:t>e</w:t>
      </w:r>
      <w:r w:rsidRPr="00583D0F">
        <w:rPr>
          <w:rFonts w:ascii="Times New Roman" w:hAnsi="Times New Roman"/>
          <w:color w:val="auto"/>
          <w:sz w:val="24"/>
        </w:rPr>
        <w:t>xtending the definition of ‘protected persons’ under subsection 62(3) of the Act to state and territory officials to whom certain powers and functions are delegated under the Act</w:t>
      </w:r>
      <w:r w:rsidR="00AE5AF1" w:rsidRPr="00583D0F">
        <w:rPr>
          <w:rFonts w:ascii="Times New Roman" w:hAnsi="Times New Roman"/>
          <w:color w:val="auto"/>
          <w:sz w:val="24"/>
        </w:rPr>
        <w:t>;</w:t>
      </w:r>
    </w:p>
    <w:p w14:paraId="34822E75" w14:textId="77777777" w:rsidR="00C91B4C" w:rsidRPr="00F55E42" w:rsidRDefault="00C91B4C" w:rsidP="00EF6E21">
      <w:pPr>
        <w:spacing w:after="0" w:line="240" w:lineRule="auto"/>
        <w:ind w:left="426"/>
        <w:textAlignment w:val="baseline"/>
        <w:rPr>
          <w:rFonts w:ascii="Times New Roman" w:eastAsia="Times New Roman" w:hAnsi="Times New Roman" w:cs="Times New Roman"/>
          <w:color w:val="auto"/>
          <w:sz w:val="24"/>
          <w:szCs w:val="24"/>
          <w:lang w:eastAsia="en-AU"/>
        </w:rPr>
      </w:pPr>
    </w:p>
    <w:p w14:paraId="4AC3E7D4" w14:textId="77777777" w:rsidR="0046183E" w:rsidRPr="00F55E42" w:rsidRDefault="0046183E" w:rsidP="0042198F">
      <w:pPr>
        <w:numPr>
          <w:ilvl w:val="0"/>
          <w:numId w:val="7"/>
        </w:numPr>
        <w:tabs>
          <w:tab w:val="clear" w:pos="720"/>
        </w:tabs>
        <w:spacing w:after="0" w:line="240" w:lineRule="auto"/>
        <w:ind w:left="426" w:hanging="426"/>
        <w:textAlignment w:val="baseline"/>
        <w:rPr>
          <w:rFonts w:ascii="Times New Roman" w:eastAsia="Times New Roman" w:hAnsi="Times New Roman" w:cs="Times New Roman"/>
          <w:color w:val="auto"/>
          <w:sz w:val="24"/>
          <w:szCs w:val="24"/>
          <w:lang w:eastAsia="en-AU"/>
        </w:rPr>
      </w:pPr>
      <w:r w:rsidRPr="00F55E42">
        <w:rPr>
          <w:rFonts w:ascii="Times New Roman" w:eastAsia="Times New Roman" w:hAnsi="Times New Roman" w:cs="Times New Roman"/>
          <w:color w:val="auto"/>
          <w:sz w:val="24"/>
          <w:szCs w:val="24"/>
          <w:lang w:eastAsia="en-AU"/>
        </w:rPr>
        <w:t>creating a time-limited exemption (for a period of 6 months following commencement of Schedule 1) to permit the export the therapeutic vaping goods and therapeutic cannabis vaping goods that compl</w:t>
      </w:r>
      <w:r w:rsidR="004846C8" w:rsidRPr="00F55E42">
        <w:rPr>
          <w:rFonts w:ascii="Times New Roman" w:eastAsia="Times New Roman" w:hAnsi="Times New Roman" w:cs="Times New Roman"/>
          <w:color w:val="auto"/>
          <w:sz w:val="24"/>
          <w:szCs w:val="24"/>
          <w:lang w:eastAsia="en-AU"/>
        </w:rPr>
        <w:t>y</w:t>
      </w:r>
      <w:r w:rsidRPr="00F55E42">
        <w:rPr>
          <w:rFonts w:ascii="Times New Roman" w:eastAsia="Times New Roman" w:hAnsi="Times New Roman" w:cs="Times New Roman"/>
          <w:color w:val="auto"/>
          <w:sz w:val="24"/>
          <w:szCs w:val="24"/>
          <w:lang w:eastAsia="en-AU"/>
        </w:rPr>
        <w:t xml:space="preserve"> with all Commonwealth and state or territory laws before commencement of </w:t>
      </w:r>
      <w:r w:rsidR="00772EB3" w:rsidRPr="00F55E42">
        <w:rPr>
          <w:rFonts w:ascii="Times New Roman" w:eastAsia="Times New Roman" w:hAnsi="Times New Roman" w:cs="Times New Roman"/>
          <w:color w:val="auto"/>
          <w:sz w:val="24"/>
          <w:szCs w:val="24"/>
          <w:lang w:eastAsia="en-AU"/>
        </w:rPr>
        <w:t xml:space="preserve">Parts 1-3 of </w:t>
      </w:r>
      <w:r w:rsidRPr="00F55E42">
        <w:rPr>
          <w:rFonts w:ascii="Times New Roman" w:eastAsia="Times New Roman" w:hAnsi="Times New Roman" w:cs="Times New Roman"/>
          <w:color w:val="auto"/>
          <w:sz w:val="24"/>
          <w:szCs w:val="24"/>
          <w:lang w:eastAsia="en-AU"/>
        </w:rPr>
        <w:t>Schedule 1 to the Amendment Act</w:t>
      </w:r>
      <w:r w:rsidR="005D3887" w:rsidRPr="00F55E42">
        <w:rPr>
          <w:rFonts w:ascii="Times New Roman" w:eastAsia="Times New Roman" w:hAnsi="Times New Roman" w:cs="Times New Roman"/>
          <w:color w:val="auto"/>
          <w:sz w:val="24"/>
          <w:szCs w:val="24"/>
          <w:lang w:eastAsia="en-AU"/>
        </w:rPr>
        <w:t>; and</w:t>
      </w:r>
    </w:p>
    <w:p w14:paraId="3E61AFE3" w14:textId="77777777" w:rsidR="00C91B4C" w:rsidRPr="00F55E42" w:rsidRDefault="00C91B4C" w:rsidP="00EF6E21">
      <w:pPr>
        <w:spacing w:after="0" w:line="240" w:lineRule="auto"/>
        <w:ind w:left="426"/>
        <w:textAlignment w:val="baseline"/>
        <w:rPr>
          <w:rFonts w:ascii="Times New Roman" w:eastAsia="Times New Roman" w:hAnsi="Times New Roman" w:cs="Times New Roman"/>
          <w:color w:val="auto"/>
          <w:sz w:val="24"/>
          <w:szCs w:val="24"/>
          <w:lang w:eastAsia="en-AU"/>
        </w:rPr>
      </w:pPr>
    </w:p>
    <w:p w14:paraId="58A189EE" w14:textId="68A382D8" w:rsidR="0046183E" w:rsidRPr="00F55E42" w:rsidRDefault="0046183E" w:rsidP="0042198F">
      <w:pPr>
        <w:numPr>
          <w:ilvl w:val="0"/>
          <w:numId w:val="7"/>
        </w:numPr>
        <w:tabs>
          <w:tab w:val="clear" w:pos="720"/>
        </w:tabs>
        <w:spacing w:after="0" w:line="240" w:lineRule="auto"/>
        <w:ind w:left="426" w:hanging="426"/>
        <w:textAlignment w:val="baseline"/>
        <w:rPr>
          <w:rFonts w:ascii="Times New Roman" w:eastAsia="Times New Roman" w:hAnsi="Times New Roman" w:cs="Times New Roman"/>
          <w:color w:val="auto"/>
          <w:sz w:val="24"/>
          <w:szCs w:val="24"/>
          <w:lang w:eastAsia="en-AU"/>
        </w:rPr>
      </w:pPr>
      <w:r w:rsidRPr="00F55E42">
        <w:rPr>
          <w:rFonts w:ascii="Times New Roman" w:eastAsia="Times New Roman" w:hAnsi="Times New Roman" w:cs="Times New Roman"/>
          <w:color w:val="auto"/>
          <w:sz w:val="24"/>
          <w:szCs w:val="24"/>
          <w:lang w:eastAsia="en-AU"/>
        </w:rPr>
        <w:t xml:space="preserve">including </w:t>
      </w:r>
      <w:r w:rsidR="005D3887" w:rsidRPr="00F55E42">
        <w:rPr>
          <w:rFonts w:ascii="Times New Roman" w:eastAsia="Times New Roman" w:hAnsi="Times New Roman" w:cs="Times New Roman"/>
          <w:color w:val="auto"/>
          <w:sz w:val="24"/>
          <w:szCs w:val="24"/>
          <w:lang w:eastAsia="en-AU"/>
        </w:rPr>
        <w:t xml:space="preserve">relevant </w:t>
      </w:r>
      <w:r w:rsidRPr="00F55E42">
        <w:rPr>
          <w:rFonts w:ascii="Times New Roman" w:eastAsia="Times New Roman" w:hAnsi="Times New Roman" w:cs="Times New Roman"/>
          <w:color w:val="auto"/>
          <w:sz w:val="24"/>
          <w:szCs w:val="24"/>
          <w:lang w:eastAsia="en-AU"/>
        </w:rPr>
        <w:t>transitional provisions.</w:t>
      </w:r>
    </w:p>
    <w:p w14:paraId="4835481A" w14:textId="63DF79A6" w:rsidR="0046183E" w:rsidRPr="00583D0F" w:rsidRDefault="0046183E" w:rsidP="00C91B4C">
      <w:pPr>
        <w:spacing w:after="0" w:line="240" w:lineRule="auto"/>
        <w:textAlignment w:val="baseline"/>
        <w:rPr>
          <w:rFonts w:ascii="Times New Roman" w:hAnsi="Times New Roman"/>
          <w:color w:val="auto"/>
          <w:sz w:val="24"/>
        </w:rPr>
      </w:pPr>
    </w:p>
    <w:p w14:paraId="3F1BE2B7" w14:textId="428F2930"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Schedule 2 amend</w:t>
      </w:r>
      <w:r w:rsidR="005102BD" w:rsidRPr="00583D0F">
        <w:rPr>
          <w:rFonts w:ascii="Times New Roman" w:hAnsi="Times New Roman"/>
          <w:color w:val="auto"/>
          <w:sz w:val="24"/>
        </w:rPr>
        <w:t>s</w:t>
      </w:r>
      <w:r w:rsidRPr="00583D0F">
        <w:rPr>
          <w:rFonts w:ascii="Times New Roman" w:hAnsi="Times New Roman"/>
          <w:color w:val="auto"/>
          <w:sz w:val="24"/>
        </w:rPr>
        <w:t xml:space="preserve"> the TG Regulations by repealing the commercial quantities prescribed in Schedule 1 and replacing them with lower commercial quantities. Schedule 2 commences </w:t>
      </w:r>
      <w:r w:rsidR="005312EB" w:rsidRPr="00583D0F">
        <w:rPr>
          <w:rFonts w:ascii="Times New Roman" w:hAnsi="Times New Roman"/>
          <w:color w:val="auto"/>
          <w:sz w:val="24"/>
        </w:rPr>
        <w:t xml:space="preserve">on the </w:t>
      </w:r>
      <w:r w:rsidRPr="00583D0F">
        <w:rPr>
          <w:rFonts w:ascii="Times New Roman" w:hAnsi="Times New Roman"/>
          <w:color w:val="auto"/>
          <w:sz w:val="24"/>
        </w:rPr>
        <w:t xml:space="preserve">day after the end of the period of 3 months beginning on the day </w:t>
      </w:r>
      <w:r w:rsidR="00772EB3" w:rsidRPr="00583D0F">
        <w:rPr>
          <w:rFonts w:ascii="Times New Roman" w:hAnsi="Times New Roman"/>
          <w:color w:val="auto"/>
          <w:sz w:val="24"/>
        </w:rPr>
        <w:t>Parts 1</w:t>
      </w:r>
      <w:r w:rsidR="005D3887" w:rsidRPr="00583D0F">
        <w:rPr>
          <w:rFonts w:ascii="Times New Roman" w:hAnsi="Times New Roman"/>
          <w:color w:val="auto"/>
          <w:sz w:val="24"/>
        </w:rPr>
        <w:t xml:space="preserve"> to </w:t>
      </w:r>
      <w:r w:rsidR="00772EB3" w:rsidRPr="00583D0F">
        <w:rPr>
          <w:rFonts w:ascii="Times New Roman" w:hAnsi="Times New Roman"/>
          <w:color w:val="auto"/>
          <w:sz w:val="24"/>
        </w:rPr>
        <w:t xml:space="preserve">3 of </w:t>
      </w:r>
      <w:r w:rsidRPr="00583D0F">
        <w:rPr>
          <w:rFonts w:ascii="Times New Roman" w:hAnsi="Times New Roman"/>
          <w:color w:val="auto"/>
          <w:sz w:val="24"/>
        </w:rPr>
        <w:t>Schedule</w:t>
      </w:r>
      <w:r w:rsidR="00666C30" w:rsidRPr="00EF6E21">
        <w:rPr>
          <w:rFonts w:ascii="Times New Roman" w:eastAsia="Times New Roman" w:hAnsi="Times New Roman" w:cs="Times New Roman"/>
          <w:color w:val="auto"/>
          <w:sz w:val="24"/>
          <w:szCs w:val="24"/>
          <w:lang w:eastAsia="en-AU"/>
        </w:rPr>
        <w:t> </w:t>
      </w:r>
      <w:r w:rsidRPr="00583D0F">
        <w:rPr>
          <w:rFonts w:ascii="Times New Roman" w:hAnsi="Times New Roman"/>
          <w:color w:val="auto"/>
          <w:sz w:val="24"/>
        </w:rPr>
        <w:t>1 to the Amendment Act commence.</w:t>
      </w:r>
    </w:p>
    <w:p w14:paraId="2BD55515" w14:textId="092BE305" w:rsidR="0046183E" w:rsidRPr="00583D0F" w:rsidRDefault="0046183E" w:rsidP="00C91B4C">
      <w:pPr>
        <w:spacing w:after="0" w:line="240" w:lineRule="auto"/>
        <w:textAlignment w:val="baseline"/>
        <w:rPr>
          <w:rFonts w:ascii="Times New Roman" w:hAnsi="Times New Roman"/>
          <w:color w:val="auto"/>
          <w:sz w:val="24"/>
        </w:rPr>
      </w:pPr>
    </w:p>
    <w:p w14:paraId="322DCEDC" w14:textId="73B0DC5A" w:rsidR="00C91B4C"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Schedule 3 amend</w:t>
      </w:r>
      <w:r w:rsidR="00E12CD6" w:rsidRPr="00583D0F">
        <w:rPr>
          <w:rFonts w:ascii="Times New Roman" w:hAnsi="Times New Roman"/>
          <w:color w:val="auto"/>
          <w:sz w:val="24"/>
        </w:rPr>
        <w:t>s</w:t>
      </w:r>
      <w:r w:rsidRPr="00583D0F">
        <w:rPr>
          <w:rFonts w:ascii="Times New Roman" w:hAnsi="Times New Roman"/>
          <w:color w:val="auto"/>
          <w:sz w:val="24"/>
        </w:rPr>
        <w:t xml:space="preserve"> the TG Regulations to declare the </w:t>
      </w:r>
      <w:r w:rsidRPr="00583D0F">
        <w:rPr>
          <w:rFonts w:ascii="Times New Roman" w:hAnsi="Times New Roman"/>
          <w:i/>
          <w:color w:val="auto"/>
          <w:sz w:val="24"/>
        </w:rPr>
        <w:t xml:space="preserve">Therapeutic Goods Law Application Act 2024 </w:t>
      </w:r>
      <w:r w:rsidRPr="00583D0F">
        <w:rPr>
          <w:rFonts w:ascii="Times New Roman" w:hAnsi="Times New Roman"/>
          <w:color w:val="auto"/>
          <w:sz w:val="24"/>
        </w:rPr>
        <w:t>(WA) to be a corresponding state law.</w:t>
      </w:r>
    </w:p>
    <w:p w14:paraId="3A532D7C" w14:textId="77777777" w:rsidR="00C91B4C" w:rsidRPr="00EF6E21" w:rsidRDefault="00C91B4C">
      <w:pPr>
        <w:spacing w:after="160" w:line="259" w:lineRule="auto"/>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br w:type="page"/>
      </w:r>
    </w:p>
    <w:p w14:paraId="1002EDC2" w14:textId="6E81F118" w:rsidR="00C91B4C" w:rsidRPr="00583D0F" w:rsidRDefault="0046183E" w:rsidP="00583D0F">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lastRenderedPageBreak/>
        <w:t>Part 1—Amendments</w:t>
      </w:r>
    </w:p>
    <w:p w14:paraId="027324F5" w14:textId="32E21020" w:rsidR="0046183E" w:rsidRPr="00EF6E21" w:rsidRDefault="0046183E" w:rsidP="00EF6E21">
      <w:pPr>
        <w:spacing w:after="0" w:line="240" w:lineRule="auto"/>
        <w:rPr>
          <w:rFonts w:ascii="Times New Roman" w:eastAsia="Times New Roman" w:hAnsi="Times New Roman" w:cs="Times New Roman"/>
          <w:color w:val="auto"/>
          <w:sz w:val="24"/>
          <w:szCs w:val="24"/>
          <w:lang w:eastAsia="en-AU"/>
        </w:rPr>
      </w:pPr>
    </w:p>
    <w:p w14:paraId="1AFB0FAC" w14:textId="0A0B215B" w:rsidR="0046183E" w:rsidRPr="00583D0F" w:rsidRDefault="00C65925" w:rsidP="00C91B4C">
      <w:pPr>
        <w:spacing w:after="0" w:line="240" w:lineRule="auto"/>
        <w:textAlignment w:val="baseline"/>
        <w:rPr>
          <w:rFonts w:ascii="Times New Roman" w:hAnsi="Times New Roman"/>
          <w:b/>
          <w:i/>
          <w:color w:val="auto"/>
          <w:sz w:val="24"/>
        </w:rPr>
      </w:pPr>
      <w:r w:rsidRPr="00583D0F">
        <w:rPr>
          <w:rFonts w:ascii="Times New Roman" w:hAnsi="Times New Roman"/>
          <w:b/>
          <w:i/>
          <w:color w:val="auto"/>
          <w:sz w:val="24"/>
        </w:rPr>
        <w:t>Therapeutic Goods (Medical Devices) Regulations 2002</w:t>
      </w:r>
    </w:p>
    <w:p w14:paraId="2C94F953" w14:textId="77777777" w:rsidR="00C65925" w:rsidRPr="00583D0F" w:rsidRDefault="00C65925" w:rsidP="00C91B4C">
      <w:pPr>
        <w:spacing w:after="0" w:line="240" w:lineRule="auto"/>
        <w:textAlignment w:val="baseline"/>
        <w:rPr>
          <w:rFonts w:ascii="Times New Roman" w:hAnsi="Times New Roman"/>
          <w:color w:val="auto"/>
          <w:sz w:val="24"/>
        </w:rPr>
      </w:pPr>
    </w:p>
    <w:p w14:paraId="6A2DB5B3" w14:textId="6A564DBE"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794EEE" w:rsidRPr="00583D0F">
        <w:rPr>
          <w:rFonts w:ascii="Times New Roman" w:hAnsi="Times New Roman"/>
          <w:b/>
          <w:color w:val="auto"/>
          <w:sz w:val="24"/>
        </w:rPr>
        <w:t>[</w:t>
      </w:r>
      <w:r w:rsidRPr="00583D0F">
        <w:rPr>
          <w:rFonts w:ascii="Times New Roman" w:hAnsi="Times New Roman"/>
          <w:b/>
          <w:color w:val="auto"/>
          <w:sz w:val="24"/>
        </w:rPr>
        <w:t>1</w:t>
      </w:r>
      <w:r w:rsidR="00794EEE" w:rsidRPr="00583D0F">
        <w:rPr>
          <w:rFonts w:ascii="Times New Roman" w:hAnsi="Times New Roman"/>
          <w:b/>
          <w:color w:val="auto"/>
          <w:sz w:val="24"/>
        </w:rPr>
        <w:t>]</w:t>
      </w:r>
      <w:r w:rsidRPr="00583D0F">
        <w:rPr>
          <w:rFonts w:ascii="Times New Roman" w:hAnsi="Times New Roman"/>
          <w:b/>
          <w:color w:val="auto"/>
          <w:sz w:val="24"/>
        </w:rPr>
        <w:t xml:space="preserve"> – </w:t>
      </w:r>
      <w:r w:rsidR="00EA4DC9" w:rsidRPr="00583D0F">
        <w:rPr>
          <w:rFonts w:ascii="Times New Roman" w:hAnsi="Times New Roman"/>
          <w:b/>
          <w:color w:val="auto"/>
          <w:sz w:val="24"/>
        </w:rPr>
        <w:t>Paragraph 10.6(2)(a)</w:t>
      </w:r>
    </w:p>
    <w:p w14:paraId="76A077FB" w14:textId="680B4871" w:rsidR="0046183E" w:rsidRPr="00583D0F" w:rsidRDefault="0046183E" w:rsidP="00C91B4C">
      <w:pPr>
        <w:spacing w:after="0" w:line="240" w:lineRule="auto"/>
        <w:textAlignment w:val="baseline"/>
        <w:rPr>
          <w:rFonts w:ascii="Times New Roman" w:hAnsi="Times New Roman"/>
          <w:color w:val="auto"/>
          <w:sz w:val="24"/>
        </w:rPr>
      </w:pPr>
    </w:p>
    <w:p w14:paraId="0527BDDD" w14:textId="623211CD"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Item 1</w:t>
      </w:r>
      <w:r w:rsidR="007343C9" w:rsidRPr="00583D0F">
        <w:rPr>
          <w:rFonts w:ascii="Times New Roman" w:hAnsi="Times New Roman"/>
          <w:color w:val="auto"/>
          <w:sz w:val="24"/>
        </w:rPr>
        <w:t xml:space="preserve"> </w:t>
      </w:r>
      <w:r w:rsidRPr="00583D0F">
        <w:rPr>
          <w:rFonts w:ascii="Times New Roman" w:hAnsi="Times New Roman"/>
          <w:color w:val="auto"/>
          <w:sz w:val="24"/>
        </w:rPr>
        <w:t>amend</w:t>
      </w:r>
      <w:r w:rsidR="664044AC" w:rsidRPr="00583D0F">
        <w:rPr>
          <w:rFonts w:ascii="Times New Roman" w:hAnsi="Times New Roman"/>
          <w:color w:val="auto"/>
          <w:sz w:val="24"/>
        </w:rPr>
        <w:t>s</w:t>
      </w:r>
      <w:r w:rsidRPr="00583D0F">
        <w:rPr>
          <w:rFonts w:ascii="Times New Roman" w:hAnsi="Times New Roman"/>
          <w:color w:val="auto"/>
          <w:sz w:val="24"/>
        </w:rPr>
        <w:t xml:space="preserve"> the reference to a ‘medical practitioner registered in a State or internal Territory’ in paragraph 10.6(2)(a) to omit the words ‘registered in a State or internal Territory’. The Amendment Act inserts a definition of ‘medical practitioner’ into the Act that already refers to registration in a State or Territory. </w:t>
      </w:r>
      <w:r w:rsidR="00992F95" w:rsidRPr="00583D0F">
        <w:rPr>
          <w:rFonts w:ascii="Times New Roman" w:hAnsi="Times New Roman"/>
          <w:color w:val="auto"/>
          <w:sz w:val="24"/>
        </w:rPr>
        <w:t>Consequently</w:t>
      </w:r>
      <w:r w:rsidR="0070242E" w:rsidRPr="00583D0F">
        <w:rPr>
          <w:rFonts w:ascii="Times New Roman" w:hAnsi="Times New Roman"/>
          <w:color w:val="auto"/>
          <w:sz w:val="24"/>
        </w:rPr>
        <w:t>,</w:t>
      </w:r>
      <w:r w:rsidRPr="00583D0F">
        <w:rPr>
          <w:rFonts w:ascii="Times New Roman" w:hAnsi="Times New Roman"/>
          <w:color w:val="auto"/>
          <w:sz w:val="24"/>
        </w:rPr>
        <w:t xml:space="preserve"> the words that are omitted are redundant when referring to a medical practitioner in the Principal Regulations and therefore not required.</w:t>
      </w:r>
    </w:p>
    <w:p w14:paraId="60AB8D7E" w14:textId="13E71396" w:rsidR="0046183E" w:rsidRPr="00583D0F" w:rsidRDefault="0046183E" w:rsidP="00C91B4C">
      <w:pPr>
        <w:spacing w:after="0" w:line="240" w:lineRule="auto"/>
        <w:textAlignment w:val="baseline"/>
        <w:rPr>
          <w:rFonts w:ascii="Times New Roman" w:hAnsi="Times New Roman"/>
          <w:color w:val="auto"/>
          <w:sz w:val="24"/>
        </w:rPr>
      </w:pPr>
    </w:p>
    <w:p w14:paraId="305FFC2E" w14:textId="15758745"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794EEE" w:rsidRPr="00583D0F">
        <w:rPr>
          <w:rFonts w:ascii="Times New Roman" w:hAnsi="Times New Roman"/>
          <w:b/>
          <w:color w:val="auto"/>
          <w:sz w:val="24"/>
        </w:rPr>
        <w:t>[</w:t>
      </w:r>
      <w:r w:rsidRPr="00583D0F">
        <w:rPr>
          <w:rFonts w:ascii="Times New Roman" w:hAnsi="Times New Roman"/>
          <w:b/>
          <w:color w:val="auto"/>
          <w:sz w:val="24"/>
        </w:rPr>
        <w:t>2</w:t>
      </w:r>
      <w:r w:rsidR="00794EEE" w:rsidRPr="00583D0F">
        <w:rPr>
          <w:rFonts w:ascii="Times New Roman" w:hAnsi="Times New Roman"/>
          <w:b/>
          <w:color w:val="auto"/>
          <w:sz w:val="24"/>
        </w:rPr>
        <w:t>]</w:t>
      </w:r>
      <w:r w:rsidRPr="00583D0F">
        <w:rPr>
          <w:rFonts w:ascii="Times New Roman" w:hAnsi="Times New Roman"/>
          <w:b/>
          <w:color w:val="auto"/>
          <w:sz w:val="24"/>
        </w:rPr>
        <w:t xml:space="preserve"> – Table item 1.1 of Part 1 of Schedule 4, column headed “Kinds of medical devices”, paragraph (d</w:t>
      </w:r>
      <w:r w:rsidRPr="00EF6E21">
        <w:rPr>
          <w:rFonts w:ascii="Times New Roman" w:eastAsia="Times New Roman" w:hAnsi="Times New Roman" w:cs="Times New Roman"/>
          <w:b/>
          <w:bCs/>
          <w:color w:val="auto"/>
          <w:sz w:val="24"/>
          <w:szCs w:val="24"/>
          <w:lang w:eastAsia="en-AU"/>
        </w:rPr>
        <w:t>)</w:t>
      </w:r>
    </w:p>
    <w:p w14:paraId="6D5A4FA5" w14:textId="58D31DEF" w:rsidR="0046183E" w:rsidRPr="00583D0F" w:rsidRDefault="0046183E" w:rsidP="00C91B4C">
      <w:pPr>
        <w:spacing w:after="0" w:line="240" w:lineRule="auto"/>
        <w:textAlignment w:val="baseline"/>
        <w:rPr>
          <w:rFonts w:ascii="Times New Roman" w:hAnsi="Times New Roman"/>
          <w:color w:val="auto"/>
          <w:sz w:val="24"/>
        </w:rPr>
      </w:pPr>
    </w:p>
    <w:p w14:paraId="3CAE4C1A" w14:textId="363038AF"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Item 2 </w:t>
      </w:r>
      <w:r w:rsidR="003907DF" w:rsidRPr="00583D0F">
        <w:rPr>
          <w:rFonts w:ascii="Times New Roman" w:hAnsi="Times New Roman"/>
          <w:color w:val="auto"/>
          <w:sz w:val="24"/>
        </w:rPr>
        <w:t xml:space="preserve">similarly </w:t>
      </w:r>
      <w:r w:rsidRPr="00583D0F">
        <w:rPr>
          <w:rFonts w:ascii="Times New Roman" w:hAnsi="Times New Roman"/>
          <w:color w:val="auto"/>
          <w:sz w:val="24"/>
        </w:rPr>
        <w:t>amend</w:t>
      </w:r>
      <w:r w:rsidR="7DF7CAE2" w:rsidRPr="00583D0F">
        <w:rPr>
          <w:rFonts w:ascii="Times New Roman" w:hAnsi="Times New Roman"/>
          <w:color w:val="auto"/>
          <w:sz w:val="24"/>
        </w:rPr>
        <w:t>s</w:t>
      </w:r>
      <w:r w:rsidRPr="00583D0F">
        <w:rPr>
          <w:rFonts w:ascii="Times New Roman" w:hAnsi="Times New Roman"/>
          <w:color w:val="auto"/>
          <w:sz w:val="24"/>
        </w:rPr>
        <w:t xml:space="preserve"> the reference to a ‘medical practitioner registered under a law of a State or Territory’ in table item 1.1 of Part 1 of Schedule 4 to omit the words ‘registered under a law of a State of internal Territory’. The Amendment Act inserts a definition of ‘medical practitioner’ into the Act that already refers to registration in a State or Territory, and consequently these words are redundant when referring to a medical practitioner in the Principal Regulations.</w:t>
      </w:r>
    </w:p>
    <w:p w14:paraId="05AA4F4D" w14:textId="72FB69C3" w:rsidR="0046183E" w:rsidRPr="00583D0F" w:rsidRDefault="0046183E" w:rsidP="00C91B4C">
      <w:pPr>
        <w:spacing w:after="0" w:line="240" w:lineRule="auto"/>
        <w:textAlignment w:val="baseline"/>
        <w:rPr>
          <w:rFonts w:ascii="Times New Roman" w:hAnsi="Times New Roman"/>
          <w:color w:val="auto"/>
          <w:sz w:val="24"/>
        </w:rPr>
      </w:pPr>
    </w:p>
    <w:p w14:paraId="71B0E5E1" w14:textId="77920B81"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794EEE" w:rsidRPr="00583D0F">
        <w:rPr>
          <w:rFonts w:ascii="Times New Roman" w:hAnsi="Times New Roman"/>
          <w:b/>
          <w:color w:val="auto"/>
          <w:sz w:val="24"/>
        </w:rPr>
        <w:t>[</w:t>
      </w:r>
      <w:r w:rsidRPr="00583D0F">
        <w:rPr>
          <w:rFonts w:ascii="Times New Roman" w:hAnsi="Times New Roman"/>
          <w:b/>
          <w:color w:val="auto"/>
          <w:sz w:val="24"/>
        </w:rPr>
        <w:t>3</w:t>
      </w:r>
      <w:r w:rsidR="00794EEE" w:rsidRPr="00583D0F">
        <w:rPr>
          <w:rFonts w:ascii="Times New Roman" w:hAnsi="Times New Roman"/>
          <w:b/>
          <w:color w:val="auto"/>
          <w:sz w:val="24"/>
        </w:rPr>
        <w:t>]</w:t>
      </w:r>
      <w:r w:rsidRPr="00583D0F">
        <w:rPr>
          <w:rFonts w:ascii="Times New Roman" w:hAnsi="Times New Roman"/>
          <w:b/>
          <w:color w:val="auto"/>
          <w:sz w:val="24"/>
        </w:rPr>
        <w:t xml:space="preserve"> – Table item 2.17 of Part 2 of Schedule 4, column headed </w:t>
      </w:r>
      <w:r w:rsidR="00F55E42">
        <w:rPr>
          <w:rFonts w:ascii="Times New Roman" w:eastAsia="Times New Roman" w:hAnsi="Times New Roman" w:cs="Times New Roman"/>
          <w:b/>
          <w:bCs/>
          <w:color w:val="auto"/>
          <w:sz w:val="24"/>
          <w:szCs w:val="24"/>
          <w:lang w:eastAsia="en-AU"/>
        </w:rPr>
        <w:t>“</w:t>
      </w:r>
      <w:r w:rsidRPr="00EF6E21">
        <w:rPr>
          <w:rFonts w:ascii="Times New Roman" w:eastAsia="Times New Roman" w:hAnsi="Times New Roman" w:cs="Times New Roman"/>
          <w:b/>
          <w:bCs/>
          <w:color w:val="auto"/>
          <w:sz w:val="24"/>
          <w:szCs w:val="24"/>
          <w:lang w:eastAsia="en-AU"/>
        </w:rPr>
        <w:t>Conditions</w:t>
      </w:r>
      <w:r w:rsidR="00F55E42">
        <w:rPr>
          <w:rFonts w:ascii="Times New Roman" w:eastAsia="Times New Roman" w:hAnsi="Times New Roman" w:cs="Times New Roman"/>
          <w:b/>
          <w:bCs/>
          <w:color w:val="auto"/>
          <w:sz w:val="24"/>
          <w:szCs w:val="24"/>
          <w:lang w:eastAsia="en-AU"/>
        </w:rPr>
        <w:t>”</w:t>
      </w:r>
      <w:r w:rsidRPr="00EF6E21">
        <w:rPr>
          <w:rFonts w:ascii="Times New Roman" w:eastAsia="Times New Roman" w:hAnsi="Times New Roman" w:cs="Times New Roman"/>
          <w:b/>
          <w:bCs/>
          <w:color w:val="auto"/>
          <w:sz w:val="24"/>
          <w:szCs w:val="24"/>
          <w:lang w:eastAsia="en-AU"/>
        </w:rPr>
        <w:t>,</w:t>
      </w:r>
      <w:r w:rsidRPr="00583D0F">
        <w:rPr>
          <w:rFonts w:ascii="Times New Roman" w:hAnsi="Times New Roman"/>
          <w:b/>
          <w:color w:val="auto"/>
          <w:sz w:val="24"/>
        </w:rPr>
        <w:t xml:space="preserve"> paragraph (b)</w:t>
      </w:r>
    </w:p>
    <w:p w14:paraId="2A6FEFB0" w14:textId="38D04036" w:rsidR="0046183E" w:rsidRPr="00583D0F" w:rsidRDefault="0046183E" w:rsidP="00C91B4C">
      <w:pPr>
        <w:spacing w:after="0" w:line="240" w:lineRule="auto"/>
        <w:textAlignment w:val="baseline"/>
        <w:rPr>
          <w:rFonts w:ascii="Times New Roman" w:hAnsi="Times New Roman"/>
          <w:color w:val="auto"/>
          <w:sz w:val="24"/>
        </w:rPr>
      </w:pPr>
    </w:p>
    <w:p w14:paraId="234AEBA9" w14:textId="283C2445"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Item 3 repeal</w:t>
      </w:r>
      <w:r w:rsidR="6901DD18" w:rsidRPr="00583D0F">
        <w:rPr>
          <w:rFonts w:ascii="Times New Roman" w:hAnsi="Times New Roman"/>
          <w:color w:val="auto"/>
          <w:sz w:val="24"/>
        </w:rPr>
        <w:t>s</w:t>
      </w:r>
      <w:r w:rsidRPr="00583D0F">
        <w:rPr>
          <w:rFonts w:ascii="Times New Roman" w:hAnsi="Times New Roman"/>
          <w:color w:val="auto"/>
          <w:sz w:val="24"/>
        </w:rPr>
        <w:t xml:space="preserve"> paragraph (b) of the column headed ‘Conditions’ in table item 2.17 of Part 2 of Schedule 4 and insert a new paragraph that includes the existing reference to goods imported or manufactured on or after 1 March 2024, and a new reference to goods that were imported or manufactured before 1 March 2024. A sponsor notice in relation to the latter category of goods must be provided before the device is supplied to the ultimate consumer and no later than 2 months after Schedule 1 to the Amendments Regulations commences.</w:t>
      </w:r>
    </w:p>
    <w:p w14:paraId="0C3F7921" w14:textId="26483DF0" w:rsidR="0046183E" w:rsidRPr="00583D0F" w:rsidRDefault="0046183E" w:rsidP="00C91B4C">
      <w:pPr>
        <w:spacing w:after="0" w:line="240" w:lineRule="auto"/>
        <w:textAlignment w:val="baseline"/>
        <w:rPr>
          <w:rFonts w:ascii="Times New Roman" w:hAnsi="Times New Roman"/>
          <w:color w:val="auto"/>
          <w:sz w:val="24"/>
        </w:rPr>
      </w:pPr>
    </w:p>
    <w:p w14:paraId="7A16AC72" w14:textId="3C7CF5FB"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The effect of this amendment, together with item 33, is to extend the operation of the exemption in item 2.17 so that goods that were imported or manufactured before 1</w:t>
      </w:r>
      <w:r w:rsidR="00C4672A" w:rsidRPr="00583D0F">
        <w:rPr>
          <w:rFonts w:ascii="Times New Roman" w:hAnsi="Times New Roman"/>
          <w:color w:val="auto"/>
          <w:sz w:val="24"/>
        </w:rPr>
        <w:t> </w:t>
      </w:r>
      <w:r w:rsidRPr="00583D0F">
        <w:rPr>
          <w:rFonts w:ascii="Times New Roman" w:hAnsi="Times New Roman"/>
          <w:color w:val="auto"/>
          <w:sz w:val="24"/>
        </w:rPr>
        <w:t>March</w:t>
      </w:r>
      <w:r w:rsidR="00C4672A" w:rsidRPr="00583D0F">
        <w:rPr>
          <w:rFonts w:ascii="Times New Roman" w:hAnsi="Times New Roman"/>
          <w:color w:val="auto"/>
          <w:sz w:val="24"/>
        </w:rPr>
        <w:t> </w:t>
      </w:r>
      <w:r w:rsidRPr="00583D0F">
        <w:rPr>
          <w:rFonts w:ascii="Times New Roman" w:hAnsi="Times New Roman"/>
          <w:color w:val="auto"/>
          <w:sz w:val="24"/>
        </w:rPr>
        <w:t xml:space="preserve">2024 and comply with the essential principles are eligible to be supplied to the ultimate consumer, provided that a sponsor notice is given by the sponsor </w:t>
      </w:r>
      <w:r w:rsidR="00A90727" w:rsidRPr="00583D0F">
        <w:rPr>
          <w:rFonts w:ascii="Times New Roman" w:hAnsi="Times New Roman"/>
          <w:color w:val="auto"/>
          <w:sz w:val="24"/>
        </w:rPr>
        <w:t xml:space="preserve">to the Secretary </w:t>
      </w:r>
      <w:r w:rsidRPr="00583D0F">
        <w:rPr>
          <w:rFonts w:ascii="Times New Roman" w:hAnsi="Times New Roman"/>
          <w:color w:val="auto"/>
          <w:sz w:val="24"/>
        </w:rPr>
        <w:t>within 2</w:t>
      </w:r>
      <w:r w:rsidR="00C4672A" w:rsidRPr="00583D0F">
        <w:rPr>
          <w:rFonts w:ascii="Times New Roman" w:hAnsi="Times New Roman"/>
          <w:color w:val="auto"/>
          <w:sz w:val="24"/>
        </w:rPr>
        <w:t> </w:t>
      </w:r>
      <w:r w:rsidRPr="00583D0F">
        <w:rPr>
          <w:rFonts w:ascii="Times New Roman" w:hAnsi="Times New Roman"/>
          <w:color w:val="auto"/>
          <w:sz w:val="24"/>
        </w:rPr>
        <w:t>months of the commencement of Schedule 1 to the Amendment Regulations. This will create a pathway for the supply of compliant stock that existed prior to the commencement of the application of the exemption on 1 March 2024.</w:t>
      </w:r>
    </w:p>
    <w:p w14:paraId="52E279DD" w14:textId="20F57733" w:rsidR="0046183E" w:rsidRPr="00583D0F" w:rsidRDefault="0046183E" w:rsidP="00C91B4C">
      <w:pPr>
        <w:spacing w:after="0" w:line="240" w:lineRule="auto"/>
        <w:textAlignment w:val="baseline"/>
        <w:rPr>
          <w:rFonts w:ascii="Times New Roman" w:hAnsi="Times New Roman"/>
          <w:color w:val="auto"/>
          <w:sz w:val="24"/>
        </w:rPr>
      </w:pPr>
    </w:p>
    <w:p w14:paraId="70FD0CE2" w14:textId="03EAB147" w:rsidR="006F4D22"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The 2-month timeframe for the giving of a sponsor notice is intended to provide a sufficient period during which compliant stock </w:t>
      </w:r>
      <w:r w:rsidR="00A90727" w:rsidRPr="00583D0F">
        <w:rPr>
          <w:rFonts w:ascii="Times New Roman" w:hAnsi="Times New Roman"/>
          <w:color w:val="auto"/>
          <w:sz w:val="24"/>
        </w:rPr>
        <w:t xml:space="preserve">may be identified </w:t>
      </w:r>
      <w:r w:rsidRPr="00583D0F">
        <w:rPr>
          <w:rFonts w:ascii="Times New Roman" w:hAnsi="Times New Roman"/>
          <w:color w:val="auto"/>
          <w:sz w:val="24"/>
        </w:rPr>
        <w:t xml:space="preserve">and sponsors </w:t>
      </w:r>
      <w:r w:rsidR="00A90727" w:rsidRPr="00583D0F">
        <w:rPr>
          <w:rFonts w:ascii="Times New Roman" w:hAnsi="Times New Roman"/>
          <w:color w:val="auto"/>
          <w:sz w:val="24"/>
        </w:rPr>
        <w:t xml:space="preserve">may </w:t>
      </w:r>
      <w:r w:rsidRPr="00583D0F">
        <w:rPr>
          <w:rFonts w:ascii="Times New Roman" w:hAnsi="Times New Roman"/>
          <w:color w:val="auto"/>
          <w:sz w:val="24"/>
        </w:rPr>
        <w:t>make the necessary notification. A time limited period is required so that</w:t>
      </w:r>
      <w:r w:rsidR="00A90727" w:rsidRPr="00583D0F">
        <w:rPr>
          <w:rFonts w:ascii="Times New Roman" w:hAnsi="Times New Roman"/>
          <w:color w:val="auto"/>
          <w:sz w:val="24"/>
        </w:rPr>
        <w:t>,</w:t>
      </w:r>
      <w:r w:rsidRPr="00583D0F">
        <w:rPr>
          <w:rFonts w:ascii="Times New Roman" w:hAnsi="Times New Roman"/>
          <w:color w:val="auto"/>
          <w:sz w:val="24"/>
        </w:rPr>
        <w:t xml:space="preserve"> at the conclusion of the period, there is certainty as to the goods that can be supplied under the exemption.</w:t>
      </w:r>
    </w:p>
    <w:p w14:paraId="670C2C1A" w14:textId="77777777" w:rsidR="00533BDE" w:rsidRPr="00EF6E21" w:rsidRDefault="00533BDE" w:rsidP="00C91B4C">
      <w:pPr>
        <w:spacing w:after="0" w:line="240" w:lineRule="auto"/>
        <w:textAlignment w:val="baseline"/>
        <w:rPr>
          <w:rFonts w:ascii="Times New Roman" w:eastAsia="Times New Roman" w:hAnsi="Times New Roman" w:cs="Times New Roman"/>
          <w:b/>
          <w:bCs/>
          <w:color w:val="auto"/>
          <w:sz w:val="24"/>
          <w:szCs w:val="24"/>
          <w:highlight w:val="green"/>
          <w:lang w:eastAsia="en-AU"/>
        </w:rPr>
      </w:pPr>
    </w:p>
    <w:p w14:paraId="2B727AAB" w14:textId="011379DC" w:rsidR="007D71B5" w:rsidRPr="00EF6E21" w:rsidRDefault="00C05D03"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w:t>
      </w:r>
      <w:r w:rsidR="000A11EC" w:rsidRPr="00EF6E21">
        <w:rPr>
          <w:rFonts w:ascii="Times New Roman" w:eastAsia="Times New Roman" w:hAnsi="Times New Roman" w:cs="Times New Roman"/>
          <w:color w:val="auto"/>
          <w:sz w:val="24"/>
          <w:szCs w:val="24"/>
          <w:lang w:eastAsia="en-AU"/>
        </w:rPr>
        <w:t>is</w:t>
      </w:r>
      <w:r w:rsidRPr="00EF6E21">
        <w:rPr>
          <w:rFonts w:ascii="Times New Roman" w:eastAsia="Times New Roman" w:hAnsi="Times New Roman" w:cs="Times New Roman"/>
          <w:color w:val="auto"/>
          <w:sz w:val="24"/>
          <w:szCs w:val="24"/>
          <w:lang w:eastAsia="en-AU"/>
        </w:rPr>
        <w:t xml:space="preserve"> provision</w:t>
      </w:r>
      <w:r w:rsidR="00C06B31" w:rsidRPr="00EF6E21">
        <w:rPr>
          <w:rFonts w:ascii="Times New Roman" w:eastAsia="Times New Roman" w:hAnsi="Times New Roman" w:cs="Times New Roman"/>
          <w:color w:val="auto"/>
          <w:sz w:val="24"/>
          <w:szCs w:val="24"/>
          <w:lang w:eastAsia="en-AU"/>
        </w:rPr>
        <w:t>, together with item 33,</w:t>
      </w:r>
      <w:r w:rsidR="000A11EC" w:rsidRPr="00EF6E21">
        <w:rPr>
          <w:rFonts w:ascii="Times New Roman" w:eastAsia="Times New Roman" w:hAnsi="Times New Roman" w:cs="Times New Roman"/>
          <w:color w:val="auto"/>
          <w:sz w:val="24"/>
          <w:szCs w:val="24"/>
          <w:lang w:eastAsia="en-AU"/>
        </w:rPr>
        <w:t xml:space="preserve"> i</w:t>
      </w:r>
      <w:r w:rsidRPr="00EF6E21">
        <w:rPr>
          <w:rFonts w:ascii="Times New Roman" w:eastAsia="Times New Roman" w:hAnsi="Times New Roman" w:cs="Times New Roman"/>
          <w:color w:val="auto"/>
          <w:sz w:val="24"/>
          <w:szCs w:val="24"/>
          <w:lang w:eastAsia="en-AU"/>
        </w:rPr>
        <w:t>s</w:t>
      </w:r>
      <w:r w:rsidR="00A570C0" w:rsidRPr="00EF6E21">
        <w:rPr>
          <w:rFonts w:ascii="Times New Roman" w:eastAsia="Times New Roman" w:hAnsi="Times New Roman" w:cs="Times New Roman"/>
          <w:color w:val="auto"/>
          <w:sz w:val="24"/>
          <w:szCs w:val="24"/>
          <w:lang w:eastAsia="en-AU"/>
        </w:rPr>
        <w:t xml:space="preserve"> intended to apply</w:t>
      </w:r>
      <w:r w:rsidRPr="00EF6E21">
        <w:rPr>
          <w:rFonts w:ascii="Times New Roman" w:eastAsia="Times New Roman" w:hAnsi="Times New Roman" w:cs="Times New Roman"/>
          <w:color w:val="auto"/>
          <w:sz w:val="24"/>
          <w:szCs w:val="24"/>
          <w:lang w:eastAsia="en-AU"/>
        </w:rPr>
        <w:t xml:space="preserve"> on and from 1 July 2024, not before that date. </w:t>
      </w:r>
      <w:r w:rsidR="007D71B5" w:rsidRPr="00EF6E21">
        <w:rPr>
          <w:rFonts w:ascii="Times New Roman" w:eastAsia="Times New Roman" w:hAnsi="Times New Roman" w:cs="Times New Roman"/>
          <w:color w:val="auto"/>
          <w:sz w:val="24"/>
          <w:szCs w:val="24"/>
          <w:lang w:eastAsia="en-AU"/>
        </w:rPr>
        <w:t xml:space="preserve">The </w:t>
      </w:r>
      <w:r w:rsidR="00A570C0" w:rsidRPr="00EF6E21">
        <w:rPr>
          <w:rFonts w:ascii="Times New Roman" w:eastAsia="Times New Roman" w:hAnsi="Times New Roman" w:cs="Times New Roman"/>
          <w:color w:val="auto"/>
          <w:sz w:val="24"/>
          <w:szCs w:val="24"/>
          <w:lang w:eastAsia="en-AU"/>
        </w:rPr>
        <w:t xml:space="preserve">intended </w:t>
      </w:r>
      <w:r w:rsidR="007D71B5" w:rsidRPr="00EF6E21">
        <w:rPr>
          <w:rFonts w:ascii="Times New Roman" w:eastAsia="Times New Roman" w:hAnsi="Times New Roman" w:cs="Times New Roman"/>
          <w:color w:val="auto"/>
          <w:sz w:val="24"/>
          <w:szCs w:val="24"/>
          <w:lang w:eastAsia="en-AU"/>
        </w:rPr>
        <w:t xml:space="preserve">effect of this </w:t>
      </w:r>
      <w:r w:rsidR="008F26F5" w:rsidRPr="00EF6E21">
        <w:rPr>
          <w:rFonts w:ascii="Times New Roman" w:eastAsia="Times New Roman" w:hAnsi="Times New Roman" w:cs="Times New Roman"/>
          <w:color w:val="auto"/>
          <w:sz w:val="24"/>
          <w:szCs w:val="24"/>
          <w:lang w:eastAsia="en-AU"/>
        </w:rPr>
        <w:t>amendment is to</w:t>
      </w:r>
      <w:r w:rsidR="007D71B5" w:rsidRPr="00EF6E21">
        <w:rPr>
          <w:rFonts w:ascii="Times New Roman" w:eastAsia="Times New Roman" w:hAnsi="Times New Roman" w:cs="Times New Roman"/>
          <w:color w:val="auto"/>
          <w:sz w:val="24"/>
          <w:szCs w:val="24"/>
          <w:lang w:eastAsia="en-AU"/>
        </w:rPr>
        <w:t xml:space="preserve"> bring certain therapeutic vaping devices </w:t>
      </w:r>
      <w:r w:rsidR="00F75C5B" w:rsidRPr="00EF6E21">
        <w:rPr>
          <w:rFonts w:ascii="Times New Roman" w:eastAsia="Times New Roman" w:hAnsi="Times New Roman" w:cs="Times New Roman"/>
          <w:color w:val="auto"/>
          <w:sz w:val="24"/>
          <w:szCs w:val="24"/>
          <w:lang w:eastAsia="en-AU"/>
        </w:rPr>
        <w:t xml:space="preserve">and device accessories </w:t>
      </w:r>
      <w:r w:rsidR="007D71B5" w:rsidRPr="00EF6E21">
        <w:rPr>
          <w:rFonts w:ascii="Times New Roman" w:eastAsia="Times New Roman" w:hAnsi="Times New Roman" w:cs="Times New Roman"/>
          <w:color w:val="auto"/>
          <w:sz w:val="24"/>
          <w:szCs w:val="24"/>
          <w:lang w:eastAsia="en-AU"/>
        </w:rPr>
        <w:t xml:space="preserve">imported or manufactured before 1 March 2024, that were previously exempt from regulation under the </w:t>
      </w:r>
      <w:r w:rsidR="00BC3209" w:rsidRPr="00EF6E21">
        <w:rPr>
          <w:rFonts w:ascii="Times New Roman" w:eastAsia="Times New Roman" w:hAnsi="Times New Roman" w:cs="Times New Roman"/>
          <w:color w:val="auto"/>
          <w:sz w:val="24"/>
          <w:szCs w:val="24"/>
          <w:lang w:eastAsia="en-AU"/>
        </w:rPr>
        <w:t>Act</w:t>
      </w:r>
      <w:r w:rsidR="007D71B5" w:rsidRPr="00EF6E21">
        <w:rPr>
          <w:rFonts w:ascii="Times New Roman" w:eastAsia="Times New Roman" w:hAnsi="Times New Roman" w:cs="Times New Roman"/>
          <w:color w:val="auto"/>
          <w:sz w:val="24"/>
          <w:szCs w:val="24"/>
          <w:lang w:eastAsia="en-AU"/>
        </w:rPr>
        <w:t>, within the regulatory scheme</w:t>
      </w:r>
      <w:r w:rsidR="00A570C0" w:rsidRPr="00EF6E21">
        <w:rPr>
          <w:rFonts w:ascii="Times New Roman" w:eastAsia="Times New Roman" w:hAnsi="Times New Roman" w:cs="Times New Roman"/>
          <w:color w:val="auto"/>
          <w:sz w:val="24"/>
          <w:szCs w:val="24"/>
          <w:lang w:eastAsia="en-AU"/>
        </w:rPr>
        <w:t xml:space="preserve"> on and from </w:t>
      </w:r>
      <w:r w:rsidR="00A570C0" w:rsidRPr="00EF6E21">
        <w:rPr>
          <w:rFonts w:ascii="Times New Roman" w:eastAsia="Times New Roman" w:hAnsi="Times New Roman" w:cs="Times New Roman"/>
          <w:color w:val="auto"/>
          <w:sz w:val="24"/>
          <w:szCs w:val="24"/>
          <w:lang w:eastAsia="en-AU"/>
        </w:rPr>
        <w:lastRenderedPageBreak/>
        <w:t>1 July 2024</w:t>
      </w:r>
      <w:r w:rsidR="007D71B5" w:rsidRPr="00EF6E21">
        <w:rPr>
          <w:rFonts w:ascii="Times New Roman" w:eastAsia="Times New Roman" w:hAnsi="Times New Roman" w:cs="Times New Roman"/>
          <w:color w:val="auto"/>
          <w:sz w:val="24"/>
          <w:szCs w:val="24"/>
          <w:lang w:eastAsia="en-AU"/>
        </w:rPr>
        <w:t>.</w:t>
      </w:r>
      <w:r w:rsidR="00731533" w:rsidRPr="00EF6E21">
        <w:rPr>
          <w:rFonts w:ascii="Times New Roman" w:eastAsia="Times New Roman" w:hAnsi="Times New Roman" w:cs="Times New Roman"/>
          <w:color w:val="auto"/>
          <w:sz w:val="24"/>
          <w:szCs w:val="24"/>
          <w:lang w:eastAsia="en-AU"/>
        </w:rPr>
        <w:t xml:space="preserve"> It is not intended to have retrospective effect because the exemption requires prospective meeting of those requirements, including the giving of a sponsor notice, in order for the exemption to apply.</w:t>
      </w:r>
    </w:p>
    <w:p w14:paraId="39B85987" w14:textId="77777777" w:rsidR="00533BDE" w:rsidRPr="00EF6E21" w:rsidRDefault="00533BDE" w:rsidP="00C91B4C">
      <w:pPr>
        <w:spacing w:after="0" w:line="240" w:lineRule="auto"/>
        <w:textAlignment w:val="baseline"/>
        <w:rPr>
          <w:rFonts w:ascii="Times New Roman" w:eastAsia="Times New Roman" w:hAnsi="Times New Roman" w:cs="Times New Roman"/>
          <w:color w:val="auto"/>
          <w:sz w:val="24"/>
          <w:szCs w:val="24"/>
          <w:lang w:eastAsia="en-AU"/>
        </w:rPr>
      </w:pPr>
    </w:p>
    <w:p w14:paraId="2CC7679F" w14:textId="63369D66" w:rsidR="000A5974" w:rsidRPr="00EF6E21" w:rsidRDefault="00225407"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A</w:t>
      </w:r>
      <w:r w:rsidR="006F4D22" w:rsidRPr="00EF6E21">
        <w:rPr>
          <w:rFonts w:ascii="Times New Roman" w:eastAsia="Times New Roman" w:hAnsi="Times New Roman" w:cs="Times New Roman"/>
          <w:color w:val="auto"/>
          <w:sz w:val="24"/>
          <w:szCs w:val="24"/>
          <w:lang w:eastAsia="en-AU"/>
        </w:rPr>
        <w:t xml:space="preserve">rrangements under the </w:t>
      </w:r>
      <w:r w:rsidR="006F4D22" w:rsidRPr="00EF6E21">
        <w:rPr>
          <w:rFonts w:ascii="Times New Roman" w:eastAsia="Times New Roman" w:hAnsi="Times New Roman" w:cs="Times New Roman"/>
          <w:i/>
          <w:iCs/>
          <w:color w:val="auto"/>
          <w:sz w:val="24"/>
          <w:szCs w:val="24"/>
          <w:lang w:eastAsia="en-AU"/>
        </w:rPr>
        <w:t>Therapeutic Goods (Vaping Goods—Possession and Supply) Determination 2024</w:t>
      </w:r>
      <w:r w:rsidR="006F4D22" w:rsidRPr="00EF6E21">
        <w:rPr>
          <w:rFonts w:ascii="Times New Roman" w:eastAsia="Times New Roman" w:hAnsi="Times New Roman" w:cs="Times New Roman"/>
          <w:color w:val="auto"/>
          <w:sz w:val="24"/>
          <w:szCs w:val="24"/>
          <w:lang w:eastAsia="en-AU"/>
        </w:rPr>
        <w:t xml:space="preserve"> (</w:t>
      </w:r>
      <w:r w:rsidR="00FA1180" w:rsidRPr="00EF6E21">
        <w:rPr>
          <w:rFonts w:ascii="Times New Roman" w:eastAsia="Times New Roman" w:hAnsi="Times New Roman" w:cs="Times New Roman"/>
          <w:color w:val="auto"/>
          <w:sz w:val="24"/>
          <w:szCs w:val="24"/>
          <w:lang w:eastAsia="en-AU"/>
        </w:rPr>
        <w:t xml:space="preserve">the </w:t>
      </w:r>
      <w:r w:rsidR="00411210" w:rsidRPr="00EF6E21">
        <w:rPr>
          <w:rFonts w:ascii="Times New Roman" w:eastAsia="Times New Roman" w:hAnsi="Times New Roman" w:cs="Times New Roman"/>
          <w:color w:val="auto"/>
          <w:sz w:val="24"/>
          <w:szCs w:val="24"/>
          <w:lang w:eastAsia="en-AU"/>
        </w:rPr>
        <w:t xml:space="preserve">Possession and Supply </w:t>
      </w:r>
      <w:r w:rsidR="006F4D22" w:rsidRPr="00EF6E21">
        <w:rPr>
          <w:rFonts w:ascii="Times New Roman" w:eastAsia="Times New Roman" w:hAnsi="Times New Roman" w:cs="Times New Roman"/>
          <w:color w:val="auto"/>
          <w:sz w:val="24"/>
          <w:szCs w:val="24"/>
          <w:lang w:eastAsia="en-AU"/>
        </w:rPr>
        <w:t xml:space="preserve">Determination) are intended to mitigate </w:t>
      </w:r>
      <w:r w:rsidR="00A570C0" w:rsidRPr="00EF6E21">
        <w:rPr>
          <w:rFonts w:ascii="Times New Roman" w:eastAsia="Times New Roman" w:hAnsi="Times New Roman" w:cs="Times New Roman"/>
          <w:color w:val="auto"/>
          <w:sz w:val="24"/>
          <w:szCs w:val="24"/>
          <w:lang w:eastAsia="en-AU"/>
        </w:rPr>
        <w:t xml:space="preserve">any retrospective </w:t>
      </w:r>
      <w:r w:rsidR="006F4D22" w:rsidRPr="00EF6E21">
        <w:rPr>
          <w:rFonts w:ascii="Times New Roman" w:eastAsia="Times New Roman" w:hAnsi="Times New Roman" w:cs="Times New Roman"/>
          <w:color w:val="auto"/>
          <w:sz w:val="24"/>
          <w:szCs w:val="24"/>
          <w:lang w:eastAsia="en-AU"/>
        </w:rPr>
        <w:t xml:space="preserve">effect of </w:t>
      </w:r>
      <w:r w:rsidR="003322DF" w:rsidRPr="00EF6E21">
        <w:rPr>
          <w:rFonts w:ascii="Times New Roman" w:eastAsia="Times New Roman" w:hAnsi="Times New Roman" w:cs="Times New Roman"/>
          <w:color w:val="auto"/>
          <w:sz w:val="24"/>
          <w:szCs w:val="24"/>
          <w:lang w:eastAsia="en-AU"/>
        </w:rPr>
        <w:t>item 3</w:t>
      </w:r>
      <w:r w:rsidR="00F75C5B" w:rsidRPr="00EF6E21">
        <w:rPr>
          <w:rFonts w:ascii="Times New Roman" w:eastAsia="Times New Roman" w:hAnsi="Times New Roman" w:cs="Times New Roman"/>
          <w:color w:val="auto"/>
          <w:sz w:val="24"/>
          <w:szCs w:val="24"/>
          <w:lang w:eastAsia="en-AU"/>
        </w:rPr>
        <w:t xml:space="preserve"> </w:t>
      </w:r>
      <w:r w:rsidR="00731533" w:rsidRPr="00EF6E21">
        <w:rPr>
          <w:rFonts w:ascii="Times New Roman" w:eastAsia="Times New Roman" w:hAnsi="Times New Roman" w:cs="Times New Roman"/>
          <w:color w:val="auto"/>
          <w:sz w:val="24"/>
          <w:szCs w:val="24"/>
          <w:lang w:eastAsia="en-AU"/>
        </w:rPr>
        <w:t>together with item 33</w:t>
      </w:r>
      <w:r w:rsidR="006F4D22" w:rsidRPr="00EF6E21">
        <w:rPr>
          <w:rFonts w:ascii="Times New Roman" w:eastAsia="Times New Roman" w:hAnsi="Times New Roman" w:cs="Times New Roman"/>
          <w:color w:val="auto"/>
          <w:sz w:val="24"/>
          <w:szCs w:val="24"/>
          <w:lang w:eastAsia="en-AU"/>
        </w:rPr>
        <w:t xml:space="preserve">. If previously excluded devices are possessed by individuals, retailers and other entities, the </w:t>
      </w:r>
      <w:r w:rsidR="00411210" w:rsidRPr="00EF6E21">
        <w:rPr>
          <w:rFonts w:ascii="Times New Roman" w:eastAsia="Times New Roman" w:hAnsi="Times New Roman" w:cs="Times New Roman"/>
          <w:color w:val="auto"/>
          <w:sz w:val="24"/>
          <w:szCs w:val="24"/>
          <w:lang w:eastAsia="en-AU"/>
        </w:rPr>
        <w:t xml:space="preserve">Possession and Supply </w:t>
      </w:r>
      <w:r w:rsidR="006F4D22" w:rsidRPr="00EF6E21">
        <w:rPr>
          <w:rFonts w:ascii="Times New Roman" w:eastAsia="Times New Roman" w:hAnsi="Times New Roman" w:cs="Times New Roman"/>
          <w:color w:val="auto"/>
          <w:sz w:val="24"/>
          <w:szCs w:val="24"/>
          <w:lang w:eastAsia="en-AU"/>
        </w:rPr>
        <w:t xml:space="preserve">Determination permits possession </w:t>
      </w:r>
      <w:r w:rsidR="00041A77">
        <w:rPr>
          <w:rFonts w:ascii="Times New Roman" w:eastAsia="Times New Roman" w:hAnsi="Times New Roman" w:cs="Times New Roman"/>
          <w:color w:val="auto"/>
          <w:sz w:val="24"/>
          <w:szCs w:val="24"/>
          <w:lang w:eastAsia="en-AU"/>
        </w:rPr>
        <w:t xml:space="preserve">of those goods </w:t>
      </w:r>
      <w:r w:rsidR="006F4D22" w:rsidRPr="00EF6E21">
        <w:rPr>
          <w:rFonts w:ascii="Times New Roman" w:eastAsia="Times New Roman" w:hAnsi="Times New Roman" w:cs="Times New Roman"/>
          <w:color w:val="auto"/>
          <w:sz w:val="24"/>
          <w:szCs w:val="24"/>
          <w:lang w:eastAsia="en-AU"/>
        </w:rPr>
        <w:t>by those persons for certain periods of time to facilitate</w:t>
      </w:r>
      <w:r w:rsidR="00E95D39" w:rsidRPr="00EF6E21">
        <w:rPr>
          <w:rFonts w:ascii="Times New Roman" w:eastAsia="Times New Roman" w:hAnsi="Times New Roman" w:cs="Times New Roman"/>
          <w:color w:val="auto"/>
          <w:sz w:val="24"/>
          <w:szCs w:val="24"/>
          <w:lang w:eastAsia="en-AU"/>
        </w:rPr>
        <w:t>:</w:t>
      </w:r>
    </w:p>
    <w:p w14:paraId="0E980284" w14:textId="77777777" w:rsidR="00924061" w:rsidRPr="00EF6E21" w:rsidRDefault="00924061" w:rsidP="00C91B4C">
      <w:pPr>
        <w:spacing w:after="0" w:line="240" w:lineRule="auto"/>
        <w:textAlignment w:val="baseline"/>
        <w:rPr>
          <w:rFonts w:ascii="Times New Roman" w:eastAsia="Times New Roman" w:hAnsi="Times New Roman" w:cs="Times New Roman"/>
          <w:color w:val="auto"/>
          <w:sz w:val="24"/>
          <w:szCs w:val="24"/>
          <w:lang w:eastAsia="en-AU"/>
        </w:rPr>
      </w:pPr>
    </w:p>
    <w:p w14:paraId="1D11238B" w14:textId="5A52705B" w:rsidR="000A5974" w:rsidRPr="00EF6E21" w:rsidRDefault="006F4D22" w:rsidP="0042198F">
      <w:pPr>
        <w:numPr>
          <w:ilvl w:val="0"/>
          <w:numId w:val="11"/>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use, disposal or exportation of the goods by the persons</w:t>
      </w:r>
      <w:r w:rsidR="000A5974" w:rsidRPr="00EF6E21">
        <w:rPr>
          <w:rFonts w:ascii="Times New Roman" w:eastAsia="Times New Roman" w:hAnsi="Times New Roman" w:cs="Times New Roman"/>
          <w:color w:val="auto"/>
          <w:sz w:val="24"/>
          <w:szCs w:val="24"/>
          <w:lang w:eastAsia="en-AU"/>
        </w:rPr>
        <w:t>;</w:t>
      </w:r>
    </w:p>
    <w:p w14:paraId="4CE60436" w14:textId="77777777" w:rsidR="00924061" w:rsidRPr="00EF6E21" w:rsidRDefault="00924061" w:rsidP="00EF6E21">
      <w:pPr>
        <w:spacing w:after="0" w:line="240" w:lineRule="auto"/>
        <w:ind w:left="720"/>
        <w:textAlignment w:val="baseline"/>
        <w:rPr>
          <w:rFonts w:ascii="Times New Roman" w:eastAsia="Times New Roman" w:hAnsi="Times New Roman" w:cs="Times New Roman"/>
          <w:color w:val="auto"/>
          <w:sz w:val="24"/>
          <w:szCs w:val="24"/>
          <w:lang w:eastAsia="en-AU"/>
        </w:rPr>
      </w:pPr>
    </w:p>
    <w:p w14:paraId="2F9980B2" w14:textId="041BAA62" w:rsidR="000A5974" w:rsidRPr="00EF6E21" w:rsidRDefault="006F4D22" w:rsidP="0042198F">
      <w:pPr>
        <w:numPr>
          <w:ilvl w:val="0"/>
          <w:numId w:val="11"/>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return to wholesalers and sponsors through the pharmaceutical supply chain</w:t>
      </w:r>
      <w:r w:rsidR="000A5974" w:rsidRPr="00EF6E21">
        <w:rPr>
          <w:rFonts w:ascii="Times New Roman" w:eastAsia="Times New Roman" w:hAnsi="Times New Roman" w:cs="Times New Roman"/>
          <w:color w:val="auto"/>
          <w:sz w:val="24"/>
          <w:szCs w:val="24"/>
          <w:lang w:eastAsia="en-AU"/>
        </w:rPr>
        <w:t>;</w:t>
      </w:r>
      <w:r w:rsidRPr="00EF6E21">
        <w:rPr>
          <w:rFonts w:ascii="Times New Roman" w:eastAsia="Times New Roman" w:hAnsi="Times New Roman" w:cs="Times New Roman"/>
          <w:color w:val="auto"/>
          <w:sz w:val="24"/>
          <w:szCs w:val="24"/>
          <w:lang w:eastAsia="en-AU"/>
        </w:rPr>
        <w:t xml:space="preserve"> or</w:t>
      </w:r>
    </w:p>
    <w:p w14:paraId="6F49DA79" w14:textId="77777777" w:rsidR="00924061" w:rsidRPr="00EF6E21" w:rsidRDefault="00924061" w:rsidP="00EF6E21">
      <w:pPr>
        <w:spacing w:after="0" w:line="240" w:lineRule="auto"/>
        <w:ind w:left="720"/>
        <w:textAlignment w:val="baseline"/>
        <w:rPr>
          <w:rFonts w:ascii="Times New Roman" w:eastAsia="Times New Roman" w:hAnsi="Times New Roman" w:cs="Times New Roman"/>
          <w:color w:val="auto"/>
          <w:sz w:val="24"/>
          <w:szCs w:val="24"/>
          <w:lang w:eastAsia="en-AU"/>
        </w:rPr>
      </w:pPr>
    </w:p>
    <w:p w14:paraId="189C648A" w14:textId="5167D17C" w:rsidR="000A5974" w:rsidRPr="00EF6E21" w:rsidRDefault="006F4D22" w:rsidP="0042198F">
      <w:pPr>
        <w:numPr>
          <w:ilvl w:val="0"/>
          <w:numId w:val="11"/>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surrender of the goods to the Department of Health and Aged Care.</w:t>
      </w:r>
    </w:p>
    <w:p w14:paraId="145A4811" w14:textId="77777777" w:rsidR="000A5974" w:rsidRPr="00EF6E21" w:rsidRDefault="000A5974" w:rsidP="00C91B4C">
      <w:pPr>
        <w:spacing w:after="0" w:line="240" w:lineRule="auto"/>
        <w:textAlignment w:val="baseline"/>
        <w:rPr>
          <w:rFonts w:ascii="Times New Roman" w:eastAsia="Times New Roman" w:hAnsi="Times New Roman" w:cs="Times New Roman"/>
          <w:color w:val="auto"/>
          <w:sz w:val="24"/>
          <w:szCs w:val="24"/>
          <w:lang w:eastAsia="en-AU"/>
        </w:rPr>
      </w:pPr>
    </w:p>
    <w:p w14:paraId="5569F537" w14:textId="7E266202" w:rsidR="0046183E" w:rsidRPr="00EF6E21" w:rsidRDefault="006F4D22"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relevant items are items 1 of Schedule 1 and items 1, 4, 5, 6 of Schedule 2 to the </w:t>
      </w:r>
      <w:r w:rsidR="00411210" w:rsidRPr="00EF6E21">
        <w:rPr>
          <w:rFonts w:ascii="Times New Roman" w:eastAsia="Times New Roman" w:hAnsi="Times New Roman" w:cs="Times New Roman"/>
          <w:color w:val="auto"/>
          <w:sz w:val="24"/>
          <w:szCs w:val="24"/>
          <w:lang w:eastAsia="en-AU"/>
        </w:rPr>
        <w:t xml:space="preserve">Possession and Supply </w:t>
      </w:r>
      <w:r w:rsidR="004E1233" w:rsidRPr="00EF6E21">
        <w:rPr>
          <w:rFonts w:ascii="Times New Roman" w:eastAsia="Times New Roman" w:hAnsi="Times New Roman" w:cs="Times New Roman"/>
          <w:color w:val="auto"/>
          <w:sz w:val="24"/>
          <w:szCs w:val="24"/>
          <w:lang w:eastAsia="en-AU"/>
        </w:rPr>
        <w:t>Determination</w:t>
      </w:r>
      <w:r w:rsidRPr="00EF6E21">
        <w:rPr>
          <w:rFonts w:ascii="Times New Roman" w:eastAsia="Times New Roman" w:hAnsi="Times New Roman" w:cs="Times New Roman"/>
          <w:color w:val="auto"/>
          <w:sz w:val="24"/>
          <w:szCs w:val="24"/>
          <w:lang w:eastAsia="en-AU"/>
        </w:rPr>
        <w:t>.</w:t>
      </w:r>
    </w:p>
    <w:p w14:paraId="03DCF6BF" w14:textId="77777777" w:rsidR="00F04B81" w:rsidRPr="00EF6E21" w:rsidRDefault="00F04B81" w:rsidP="00C91B4C">
      <w:pPr>
        <w:spacing w:after="0" w:line="240" w:lineRule="auto"/>
        <w:textAlignment w:val="baseline"/>
        <w:rPr>
          <w:rFonts w:ascii="Times New Roman" w:eastAsia="Times New Roman" w:hAnsi="Times New Roman" w:cs="Times New Roman"/>
          <w:color w:val="auto"/>
          <w:sz w:val="24"/>
          <w:szCs w:val="24"/>
          <w:lang w:eastAsia="en-AU"/>
        </w:rPr>
      </w:pPr>
    </w:p>
    <w:p w14:paraId="2AA50731" w14:textId="226F9A97" w:rsidR="0046183E" w:rsidRPr="00583D0F" w:rsidRDefault="0046183E" w:rsidP="00583D0F">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794EEE" w:rsidRPr="00583D0F">
        <w:rPr>
          <w:rFonts w:ascii="Times New Roman" w:hAnsi="Times New Roman"/>
          <w:b/>
          <w:color w:val="auto"/>
          <w:sz w:val="24"/>
        </w:rPr>
        <w:t>[</w:t>
      </w:r>
      <w:r w:rsidRPr="00583D0F">
        <w:rPr>
          <w:rFonts w:ascii="Times New Roman" w:hAnsi="Times New Roman"/>
          <w:b/>
          <w:color w:val="auto"/>
          <w:sz w:val="24"/>
        </w:rPr>
        <w:t>4</w:t>
      </w:r>
      <w:r w:rsidR="00794EEE" w:rsidRPr="00583D0F">
        <w:rPr>
          <w:rFonts w:ascii="Times New Roman" w:hAnsi="Times New Roman"/>
          <w:b/>
          <w:color w:val="auto"/>
          <w:sz w:val="24"/>
        </w:rPr>
        <w:t>]</w:t>
      </w:r>
      <w:r w:rsidRPr="00583D0F">
        <w:rPr>
          <w:rFonts w:ascii="Times New Roman" w:hAnsi="Times New Roman"/>
          <w:b/>
          <w:color w:val="auto"/>
          <w:sz w:val="24"/>
        </w:rPr>
        <w:t xml:space="preserve"> – Table item 2.17 of Part 2 of Schedule 4, column headed </w:t>
      </w:r>
      <w:r w:rsidR="00F55E42">
        <w:rPr>
          <w:rFonts w:ascii="Times New Roman" w:eastAsia="Times New Roman" w:hAnsi="Times New Roman" w:cs="Times New Roman"/>
          <w:b/>
          <w:bCs/>
          <w:color w:val="auto"/>
          <w:sz w:val="24"/>
          <w:szCs w:val="24"/>
          <w:lang w:eastAsia="en-AU"/>
        </w:rPr>
        <w:t>“</w:t>
      </w:r>
      <w:r w:rsidRPr="00EF6E21">
        <w:rPr>
          <w:rFonts w:ascii="Times New Roman" w:eastAsia="Times New Roman" w:hAnsi="Times New Roman" w:cs="Times New Roman"/>
          <w:b/>
          <w:bCs/>
          <w:color w:val="auto"/>
          <w:sz w:val="24"/>
          <w:szCs w:val="24"/>
          <w:lang w:eastAsia="en-AU"/>
        </w:rPr>
        <w:t>Conditions</w:t>
      </w:r>
      <w:r w:rsidR="00F55E42">
        <w:rPr>
          <w:rFonts w:ascii="Times New Roman" w:eastAsia="Times New Roman" w:hAnsi="Times New Roman" w:cs="Times New Roman"/>
          <w:b/>
          <w:bCs/>
          <w:color w:val="auto"/>
          <w:sz w:val="24"/>
          <w:szCs w:val="24"/>
          <w:lang w:eastAsia="en-AU"/>
        </w:rPr>
        <w:t>”</w:t>
      </w:r>
      <w:r w:rsidRPr="00EF6E21">
        <w:rPr>
          <w:rFonts w:ascii="Times New Roman" w:eastAsia="Times New Roman" w:hAnsi="Times New Roman" w:cs="Times New Roman"/>
          <w:b/>
          <w:bCs/>
          <w:color w:val="auto"/>
          <w:sz w:val="24"/>
          <w:szCs w:val="24"/>
          <w:lang w:eastAsia="en-AU"/>
        </w:rPr>
        <w:t>,</w:t>
      </w:r>
      <w:r w:rsidRPr="00583D0F">
        <w:rPr>
          <w:rFonts w:ascii="Times New Roman" w:hAnsi="Times New Roman"/>
          <w:b/>
          <w:color w:val="auto"/>
          <w:sz w:val="24"/>
        </w:rPr>
        <w:t xml:space="preserve"> paragraph (g)</w:t>
      </w:r>
    </w:p>
    <w:p w14:paraId="1811B320" w14:textId="2E8A5F22" w:rsidR="0046183E" w:rsidRPr="00583D0F" w:rsidRDefault="0046183E" w:rsidP="00583D0F">
      <w:pPr>
        <w:spacing w:after="0" w:line="240" w:lineRule="auto"/>
        <w:textAlignment w:val="baseline"/>
        <w:rPr>
          <w:rFonts w:ascii="Times New Roman" w:hAnsi="Times New Roman"/>
          <w:color w:val="auto"/>
          <w:sz w:val="24"/>
        </w:rPr>
      </w:pPr>
    </w:p>
    <w:p w14:paraId="7A11A1AC" w14:textId="2DC8706C"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Item 4</w:t>
      </w:r>
      <w:r w:rsidR="00AC5B4A" w:rsidRPr="00583D0F">
        <w:rPr>
          <w:rFonts w:ascii="Times New Roman" w:hAnsi="Times New Roman"/>
          <w:color w:val="auto"/>
          <w:sz w:val="24"/>
        </w:rPr>
        <w:t xml:space="preserve"> </w:t>
      </w:r>
      <w:r w:rsidRPr="00583D0F">
        <w:rPr>
          <w:rFonts w:ascii="Times New Roman" w:hAnsi="Times New Roman"/>
          <w:color w:val="auto"/>
          <w:sz w:val="24"/>
        </w:rPr>
        <w:t>insert</w:t>
      </w:r>
      <w:r w:rsidR="6C6432B2" w:rsidRPr="00583D0F">
        <w:rPr>
          <w:rFonts w:ascii="Times New Roman" w:hAnsi="Times New Roman"/>
          <w:color w:val="auto"/>
          <w:sz w:val="24"/>
        </w:rPr>
        <w:t>s</w:t>
      </w:r>
      <w:r w:rsidRPr="00583D0F">
        <w:rPr>
          <w:rFonts w:ascii="Times New Roman" w:hAnsi="Times New Roman"/>
          <w:color w:val="auto"/>
          <w:sz w:val="24"/>
        </w:rPr>
        <w:t xml:space="preserve"> new conditions of exemption in paragraphs (fa), (fb), (fc), (fd) and (fe), and </w:t>
      </w:r>
      <w:r w:rsidRPr="00EF6E21">
        <w:rPr>
          <w:rFonts w:ascii="Times New Roman" w:eastAsia="Times New Roman" w:hAnsi="Times New Roman" w:cs="Times New Roman"/>
          <w:color w:val="auto"/>
          <w:sz w:val="24"/>
          <w:szCs w:val="24"/>
          <w:lang w:eastAsia="en-AU"/>
        </w:rPr>
        <w:t>amend</w:t>
      </w:r>
      <w:r w:rsidR="00295AD6" w:rsidRPr="00EF6E21">
        <w:rPr>
          <w:rFonts w:ascii="Times New Roman" w:eastAsia="Times New Roman" w:hAnsi="Times New Roman" w:cs="Times New Roman"/>
          <w:color w:val="auto"/>
          <w:sz w:val="24"/>
          <w:szCs w:val="24"/>
          <w:lang w:eastAsia="en-AU"/>
        </w:rPr>
        <w:t>s</w:t>
      </w:r>
      <w:r w:rsidRPr="00583D0F">
        <w:rPr>
          <w:rFonts w:ascii="Times New Roman" w:hAnsi="Times New Roman"/>
          <w:color w:val="auto"/>
          <w:sz w:val="24"/>
        </w:rPr>
        <w:t xml:space="preserve"> the wording in paragraph (g) in </w:t>
      </w:r>
      <w:r w:rsidR="00745815">
        <w:rPr>
          <w:rFonts w:ascii="Times New Roman" w:hAnsi="Times New Roman"/>
          <w:color w:val="auto"/>
          <w:sz w:val="24"/>
        </w:rPr>
        <w:t xml:space="preserve">table </w:t>
      </w:r>
      <w:r w:rsidRPr="00583D0F">
        <w:rPr>
          <w:rFonts w:ascii="Times New Roman" w:hAnsi="Times New Roman"/>
          <w:color w:val="auto"/>
          <w:sz w:val="24"/>
        </w:rPr>
        <w:t>item 2.17</w:t>
      </w:r>
      <w:r w:rsidR="00745815">
        <w:rPr>
          <w:rFonts w:ascii="Times New Roman" w:hAnsi="Times New Roman"/>
          <w:color w:val="auto"/>
          <w:sz w:val="24"/>
        </w:rPr>
        <w:t xml:space="preserve"> of Part 2 of Schedule 4 to the MD Regulations</w:t>
      </w:r>
      <w:r w:rsidRPr="00583D0F">
        <w:rPr>
          <w:rFonts w:ascii="Times New Roman" w:hAnsi="Times New Roman"/>
          <w:color w:val="auto"/>
          <w:sz w:val="24"/>
        </w:rPr>
        <w:t>.</w:t>
      </w:r>
    </w:p>
    <w:p w14:paraId="25B26F0F" w14:textId="77777777" w:rsidR="00DF7037" w:rsidRPr="00583D0F" w:rsidRDefault="00DF7037" w:rsidP="00DF7037">
      <w:pPr>
        <w:spacing w:after="0" w:line="240" w:lineRule="auto"/>
        <w:textAlignment w:val="baseline"/>
        <w:rPr>
          <w:rFonts w:ascii="Times New Roman" w:hAnsi="Times New Roman"/>
          <w:color w:val="auto"/>
          <w:sz w:val="24"/>
          <w:lang w:val="en-US"/>
        </w:rPr>
      </w:pPr>
    </w:p>
    <w:p w14:paraId="495B63AC" w14:textId="7E03FFE0" w:rsidR="00DF7037" w:rsidRPr="00583D0F" w:rsidRDefault="00DF7037" w:rsidP="00583D0F">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Medical devices listed in an item in Part 2 of Schedule 4 are exempt from the </w:t>
      </w:r>
      <w:r w:rsidRPr="00EF6E21">
        <w:rPr>
          <w:rFonts w:ascii="Times New Roman" w:eastAsia="Times New Roman" w:hAnsi="Times New Roman" w:cs="Times New Roman"/>
          <w:color w:val="auto"/>
          <w:sz w:val="24"/>
          <w:szCs w:val="24"/>
          <w:lang w:eastAsia="en-AU"/>
        </w:rPr>
        <w:t>requirement</w:t>
      </w:r>
      <w:r w:rsidRPr="00583D0F">
        <w:rPr>
          <w:rFonts w:ascii="Times New Roman" w:hAnsi="Times New Roman"/>
          <w:color w:val="auto"/>
          <w:sz w:val="24"/>
        </w:rPr>
        <w:t xml:space="preserve"> to be included in the </w:t>
      </w:r>
      <w:r w:rsidRPr="00EF6E21">
        <w:rPr>
          <w:rFonts w:ascii="Times New Roman" w:eastAsia="Times New Roman" w:hAnsi="Times New Roman" w:cs="Times New Roman"/>
          <w:color w:val="auto"/>
          <w:sz w:val="24"/>
          <w:szCs w:val="24"/>
          <w:lang w:eastAsia="en-AU"/>
        </w:rPr>
        <w:t xml:space="preserve">Australian </w:t>
      </w:r>
      <w:r w:rsidRPr="00583D0F">
        <w:rPr>
          <w:rFonts w:ascii="Times New Roman" w:hAnsi="Times New Roman"/>
          <w:color w:val="auto"/>
          <w:sz w:val="24"/>
        </w:rPr>
        <w:t>Register</w:t>
      </w:r>
      <w:r w:rsidRPr="00EF6E21">
        <w:rPr>
          <w:rFonts w:ascii="Times New Roman" w:eastAsia="Times New Roman" w:hAnsi="Times New Roman" w:cs="Times New Roman"/>
          <w:color w:val="auto"/>
          <w:sz w:val="24"/>
          <w:szCs w:val="24"/>
          <w:lang w:eastAsia="en-AU"/>
        </w:rPr>
        <w:t xml:space="preserve"> of Therapeutic Goods (the Register),</w:t>
      </w:r>
      <w:r w:rsidRPr="00583D0F">
        <w:rPr>
          <w:rFonts w:ascii="Times New Roman" w:hAnsi="Times New Roman"/>
          <w:color w:val="auto"/>
          <w:sz w:val="24"/>
        </w:rPr>
        <w:t xml:space="preserve"> subject to the specified conditions in the relevant item. Item 2.17 in Part 2 of Schedule 4 provides for the exemption of specific devices subject to compliance with specified conditions. Item 2.17 allows for the lawful importation, manufacture and supply of unregistered therapeutic vaping devices and therapeutic vaping device accessories subject to conditions.</w:t>
      </w:r>
    </w:p>
    <w:p w14:paraId="11743587" w14:textId="7A7C2969" w:rsidR="0046183E" w:rsidRDefault="0046183E" w:rsidP="00C91B4C">
      <w:pPr>
        <w:spacing w:after="0" w:line="240" w:lineRule="auto"/>
        <w:textAlignment w:val="baseline"/>
        <w:rPr>
          <w:rFonts w:ascii="Times New Roman" w:eastAsia="Times New Roman" w:hAnsi="Times New Roman" w:cs="Times New Roman"/>
          <w:color w:val="262626"/>
          <w:sz w:val="24"/>
          <w:szCs w:val="24"/>
          <w:lang w:val="en-US" w:eastAsia="en-AU"/>
        </w:rPr>
      </w:pPr>
    </w:p>
    <w:p w14:paraId="5DB5E7ED" w14:textId="4F41E6DE" w:rsidR="00480B02" w:rsidRDefault="00285CEE" w:rsidP="00C91B4C">
      <w:pPr>
        <w:spacing w:after="0" w:line="240" w:lineRule="auto"/>
        <w:textAlignment w:val="baseline"/>
        <w:rPr>
          <w:rFonts w:ascii="Times New Roman" w:eastAsia="Times New Roman" w:hAnsi="Times New Roman" w:cs="Times New Roman"/>
          <w:i/>
          <w:iCs/>
          <w:color w:val="262626"/>
          <w:sz w:val="24"/>
          <w:szCs w:val="24"/>
          <w:lang w:val="en-US" w:eastAsia="en-AU"/>
        </w:rPr>
      </w:pPr>
      <w:r>
        <w:rPr>
          <w:rFonts w:ascii="Times New Roman" w:eastAsia="Times New Roman" w:hAnsi="Times New Roman" w:cs="Times New Roman"/>
          <w:i/>
          <w:iCs/>
          <w:color w:val="262626"/>
          <w:sz w:val="24"/>
          <w:szCs w:val="24"/>
          <w:lang w:val="en-US" w:eastAsia="en-AU"/>
        </w:rPr>
        <w:t>P</w:t>
      </w:r>
      <w:r w:rsidRPr="00285CEE">
        <w:rPr>
          <w:rFonts w:ascii="Times New Roman" w:eastAsia="Times New Roman" w:hAnsi="Times New Roman" w:cs="Times New Roman"/>
          <w:i/>
          <w:iCs/>
          <w:color w:val="262626"/>
          <w:sz w:val="24"/>
          <w:szCs w:val="24"/>
          <w:lang w:val="en-US" w:eastAsia="en-AU"/>
        </w:rPr>
        <w:t>aragraphs (fa), (fb), (fc), (fd) and (fe)</w:t>
      </w:r>
    </w:p>
    <w:p w14:paraId="223BF6F6" w14:textId="77777777" w:rsidR="00285CEE" w:rsidRDefault="00285CEE" w:rsidP="00C91B4C">
      <w:pPr>
        <w:spacing w:after="0" w:line="240" w:lineRule="auto"/>
        <w:textAlignment w:val="baseline"/>
        <w:rPr>
          <w:rFonts w:ascii="Times New Roman" w:eastAsia="Times New Roman" w:hAnsi="Times New Roman" w:cs="Times New Roman"/>
          <w:color w:val="262626"/>
          <w:sz w:val="24"/>
          <w:szCs w:val="24"/>
          <w:lang w:val="en-US" w:eastAsia="en-AU"/>
        </w:rPr>
      </w:pPr>
    </w:p>
    <w:p w14:paraId="2900C29B" w14:textId="20D72ED2" w:rsidR="00DF7037" w:rsidRPr="00EF6E21" w:rsidRDefault="00DF7037" w:rsidP="00DF7037">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w:t>
      </w:r>
      <w:r w:rsidR="00864964">
        <w:rPr>
          <w:rFonts w:ascii="Times New Roman" w:eastAsia="Times New Roman" w:hAnsi="Times New Roman" w:cs="Times New Roman"/>
          <w:color w:val="auto"/>
          <w:sz w:val="24"/>
          <w:szCs w:val="24"/>
          <w:lang w:eastAsia="en-AU"/>
        </w:rPr>
        <w:t>conditions of exemption</w:t>
      </w:r>
      <w:r w:rsidRPr="00EF6E21">
        <w:rPr>
          <w:rFonts w:ascii="Times New Roman" w:eastAsia="Times New Roman" w:hAnsi="Times New Roman" w:cs="Times New Roman"/>
          <w:color w:val="auto"/>
          <w:sz w:val="24"/>
          <w:szCs w:val="24"/>
          <w:lang w:eastAsia="en-AU"/>
        </w:rPr>
        <w:t xml:space="preserve"> </w:t>
      </w:r>
      <w:r w:rsidR="00480B02">
        <w:rPr>
          <w:rFonts w:ascii="Times New Roman" w:eastAsia="Times New Roman" w:hAnsi="Times New Roman" w:cs="Times New Roman"/>
          <w:color w:val="auto"/>
          <w:sz w:val="24"/>
          <w:szCs w:val="24"/>
          <w:lang w:eastAsia="en-AU"/>
        </w:rPr>
        <w:t xml:space="preserve">contained in </w:t>
      </w:r>
      <w:r w:rsidR="00480B02" w:rsidRPr="00E86324">
        <w:rPr>
          <w:rFonts w:ascii="Times New Roman" w:hAnsi="Times New Roman"/>
          <w:color w:val="auto"/>
          <w:sz w:val="24"/>
        </w:rPr>
        <w:t>paragraphs (fa), (fb), (fc), (fd) and (fe)</w:t>
      </w:r>
      <w:r w:rsidR="00480B02">
        <w:rPr>
          <w:rFonts w:ascii="Times New Roman" w:hAnsi="Times New Roman"/>
          <w:color w:val="auto"/>
          <w:sz w:val="24"/>
        </w:rPr>
        <w:t xml:space="preserve"> </w:t>
      </w:r>
      <w:r w:rsidRPr="00EF6E21">
        <w:rPr>
          <w:rFonts w:ascii="Times New Roman" w:eastAsia="Times New Roman" w:hAnsi="Times New Roman" w:cs="Times New Roman"/>
          <w:color w:val="auto"/>
          <w:sz w:val="24"/>
          <w:szCs w:val="24"/>
          <w:lang w:eastAsia="en-AU"/>
        </w:rPr>
        <w:t>are based on the statutory conditions under subsection 28(5) and section 41FN of the Act with respect to sponsors importing or supplying other medicines and medical devices in Australia.</w:t>
      </w:r>
    </w:p>
    <w:p w14:paraId="1D368575" w14:textId="77777777" w:rsidR="00DF7037" w:rsidRPr="00EF6E21" w:rsidRDefault="00DF7037" w:rsidP="00DF7037">
      <w:pPr>
        <w:spacing w:after="0" w:line="240" w:lineRule="auto"/>
        <w:textAlignment w:val="baseline"/>
        <w:rPr>
          <w:rFonts w:ascii="Times New Roman" w:eastAsia="Times New Roman" w:hAnsi="Times New Roman" w:cs="Times New Roman"/>
          <w:color w:val="auto"/>
          <w:sz w:val="24"/>
          <w:szCs w:val="24"/>
          <w:lang w:eastAsia="en-AU"/>
        </w:rPr>
      </w:pPr>
    </w:p>
    <w:p w14:paraId="4FAAA87A" w14:textId="7A2C0115" w:rsidR="00DF7037" w:rsidRPr="00EF6E21" w:rsidRDefault="00DF7037" w:rsidP="00DF7037">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notification system established under the regulations for unapproved vaping goods (including therapeutic vaping devices and devices accessories) is analogous to registration and inclusion frameworks under the Act. The public interest and confidence in the regulatory scheme is served by ensuring sponsors of therapeutic vaping goods are subject to many of the same conditions that the Act automatically applies to sponsors of other medicines and medical devices with general marketing approval in Australia.</w:t>
      </w:r>
    </w:p>
    <w:p w14:paraId="42F442D3" w14:textId="084D96DC" w:rsidR="00E92374" w:rsidRPr="00EF6E21" w:rsidRDefault="00E92374" w:rsidP="00C91B4C">
      <w:pPr>
        <w:spacing w:after="0" w:line="240" w:lineRule="auto"/>
        <w:textAlignment w:val="baseline"/>
        <w:rPr>
          <w:rFonts w:ascii="Times New Roman" w:eastAsia="Times New Roman" w:hAnsi="Times New Roman" w:cs="Times New Roman"/>
          <w:color w:val="auto"/>
          <w:sz w:val="24"/>
          <w:szCs w:val="24"/>
          <w:lang w:eastAsia="en-AU"/>
        </w:rPr>
      </w:pPr>
    </w:p>
    <w:p w14:paraId="7999AB7E" w14:textId="23A13730"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Paragraph (fa) require</w:t>
      </w:r>
      <w:r w:rsidR="4FA8AE35" w:rsidRPr="00583D0F">
        <w:rPr>
          <w:rFonts w:ascii="Times New Roman" w:hAnsi="Times New Roman"/>
          <w:color w:val="auto"/>
          <w:sz w:val="24"/>
        </w:rPr>
        <w:t>s</w:t>
      </w:r>
      <w:r w:rsidRPr="00583D0F">
        <w:rPr>
          <w:rFonts w:ascii="Times New Roman" w:hAnsi="Times New Roman"/>
          <w:color w:val="auto"/>
          <w:sz w:val="24"/>
        </w:rPr>
        <w:t xml:space="preserve"> the sponsor to provide a reasonable number of samples of a device to the Secretary on request, and to do so within the period specified by the Secretary, which must be at least 5 working days. Obtaining samples in a timely manner is necessary to ensure </w:t>
      </w:r>
      <w:r w:rsidRPr="00583D0F">
        <w:rPr>
          <w:rFonts w:ascii="Times New Roman" w:hAnsi="Times New Roman"/>
          <w:color w:val="auto"/>
          <w:sz w:val="24"/>
        </w:rPr>
        <w:lastRenderedPageBreak/>
        <w:t xml:space="preserve">that </w:t>
      </w:r>
      <w:r w:rsidR="005D2AC3" w:rsidRPr="00583D0F">
        <w:rPr>
          <w:rFonts w:ascii="Times New Roman" w:hAnsi="Times New Roman"/>
          <w:color w:val="auto"/>
          <w:sz w:val="24"/>
        </w:rPr>
        <w:t>post-</w:t>
      </w:r>
      <w:r w:rsidRPr="00583D0F">
        <w:rPr>
          <w:rFonts w:ascii="Times New Roman" w:hAnsi="Times New Roman"/>
          <w:color w:val="auto"/>
          <w:sz w:val="24"/>
        </w:rPr>
        <w:t xml:space="preserve">notification testing to assess compliance with the essential principles </w:t>
      </w:r>
      <w:r w:rsidR="005D2AC3" w:rsidRPr="00583D0F">
        <w:rPr>
          <w:rFonts w:ascii="Times New Roman" w:hAnsi="Times New Roman"/>
          <w:color w:val="auto"/>
          <w:sz w:val="24"/>
        </w:rPr>
        <w:t xml:space="preserve">may </w:t>
      </w:r>
      <w:r w:rsidRPr="00583D0F">
        <w:rPr>
          <w:rFonts w:ascii="Times New Roman" w:hAnsi="Times New Roman"/>
          <w:color w:val="auto"/>
          <w:sz w:val="24"/>
        </w:rPr>
        <w:t>be undertaken efficiently.</w:t>
      </w:r>
    </w:p>
    <w:p w14:paraId="1755010E" w14:textId="7ACEE7ED" w:rsidR="0046183E" w:rsidRPr="00583D0F" w:rsidRDefault="0046183E" w:rsidP="00C91B4C">
      <w:pPr>
        <w:spacing w:after="0" w:line="240" w:lineRule="auto"/>
        <w:textAlignment w:val="baseline"/>
        <w:rPr>
          <w:rFonts w:ascii="Times New Roman" w:hAnsi="Times New Roman"/>
          <w:color w:val="auto"/>
          <w:sz w:val="24"/>
        </w:rPr>
      </w:pPr>
    </w:p>
    <w:p w14:paraId="3316285D" w14:textId="6EA477D7"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Paragraph (fb) require</w:t>
      </w:r>
      <w:r w:rsidR="63582345" w:rsidRPr="00583D0F">
        <w:rPr>
          <w:rFonts w:ascii="Times New Roman" w:hAnsi="Times New Roman"/>
          <w:color w:val="auto"/>
          <w:sz w:val="24"/>
        </w:rPr>
        <w:t>s</w:t>
      </w:r>
      <w:r w:rsidRPr="00583D0F">
        <w:rPr>
          <w:rFonts w:ascii="Times New Roman" w:hAnsi="Times New Roman"/>
          <w:color w:val="auto"/>
          <w:sz w:val="24"/>
        </w:rPr>
        <w:t xml:space="preserve"> the sponsor to allow an </w:t>
      </w:r>
      <w:r w:rsidR="00AF186E">
        <w:rPr>
          <w:rFonts w:ascii="Times New Roman" w:hAnsi="Times New Roman"/>
          <w:color w:val="auto"/>
          <w:sz w:val="24"/>
        </w:rPr>
        <w:t>authorised officer</w:t>
      </w:r>
      <w:r w:rsidRPr="00583D0F">
        <w:rPr>
          <w:rFonts w:ascii="Times New Roman" w:hAnsi="Times New Roman"/>
          <w:color w:val="auto"/>
          <w:sz w:val="24"/>
        </w:rPr>
        <w:t xml:space="preserve"> to enter, at any reasonable time, any premises (including premises outside Australia) at which the sponsor or any other person deals with the device. While on those premises, </w:t>
      </w:r>
      <w:r w:rsidR="00796E2B" w:rsidRPr="00583D0F">
        <w:rPr>
          <w:rFonts w:ascii="Times New Roman" w:hAnsi="Times New Roman"/>
          <w:color w:val="auto"/>
          <w:sz w:val="24"/>
        </w:rPr>
        <w:t xml:space="preserve">the sponsor must </w:t>
      </w:r>
      <w:r w:rsidRPr="00583D0F">
        <w:rPr>
          <w:rFonts w:ascii="Times New Roman" w:hAnsi="Times New Roman"/>
          <w:color w:val="auto"/>
          <w:sz w:val="24"/>
        </w:rPr>
        <w:t xml:space="preserve">allow the </w:t>
      </w:r>
      <w:r w:rsidR="00AF186E">
        <w:rPr>
          <w:rFonts w:ascii="Times New Roman" w:hAnsi="Times New Roman"/>
          <w:color w:val="auto"/>
          <w:sz w:val="24"/>
        </w:rPr>
        <w:t>authorised officer</w:t>
      </w:r>
      <w:r w:rsidRPr="00583D0F">
        <w:rPr>
          <w:rFonts w:ascii="Times New Roman" w:hAnsi="Times New Roman"/>
          <w:color w:val="auto"/>
          <w:sz w:val="24"/>
        </w:rPr>
        <w:t xml:space="preserve"> to inspect the premises and the device and to examine, take measurements of, conduct tests on, require tests to be conducted on or take samples of the device or any thing on the premises that relate to the device. The </w:t>
      </w:r>
      <w:r w:rsidR="00AF186E">
        <w:rPr>
          <w:rFonts w:ascii="Times New Roman" w:hAnsi="Times New Roman"/>
          <w:color w:val="auto"/>
          <w:sz w:val="24"/>
        </w:rPr>
        <w:t>authorised officer</w:t>
      </w:r>
      <w:r w:rsidRPr="00583D0F">
        <w:rPr>
          <w:rFonts w:ascii="Times New Roman" w:hAnsi="Times New Roman"/>
          <w:color w:val="auto"/>
          <w:sz w:val="24"/>
        </w:rPr>
        <w:t xml:space="preserve"> must also be allowed to make any still or moving image or any recording of the premises or any thing on the premises.</w:t>
      </w:r>
    </w:p>
    <w:p w14:paraId="74174D0D" w14:textId="36965FFA" w:rsidR="0046183E" w:rsidRPr="00583D0F" w:rsidRDefault="0046183E" w:rsidP="00C91B4C">
      <w:pPr>
        <w:spacing w:after="0" w:line="240" w:lineRule="auto"/>
        <w:textAlignment w:val="baseline"/>
        <w:rPr>
          <w:rFonts w:ascii="Times New Roman" w:hAnsi="Times New Roman"/>
          <w:color w:val="auto"/>
          <w:sz w:val="24"/>
        </w:rPr>
      </w:pPr>
    </w:p>
    <w:p w14:paraId="3CF3E0B0" w14:textId="351390FB"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Paragraph (fc) require</w:t>
      </w:r>
      <w:r w:rsidR="23B0BD82" w:rsidRPr="00583D0F">
        <w:rPr>
          <w:rFonts w:ascii="Times New Roman" w:hAnsi="Times New Roman"/>
          <w:color w:val="auto"/>
          <w:sz w:val="24"/>
        </w:rPr>
        <w:t>s</w:t>
      </w:r>
      <w:r w:rsidRPr="00583D0F">
        <w:rPr>
          <w:rFonts w:ascii="Times New Roman" w:hAnsi="Times New Roman"/>
          <w:color w:val="auto"/>
          <w:sz w:val="24"/>
        </w:rPr>
        <w:t xml:space="preserve"> the sponsor, if requested to do so by an </w:t>
      </w:r>
      <w:r w:rsidR="00AF186E">
        <w:rPr>
          <w:rFonts w:ascii="Times New Roman" w:hAnsi="Times New Roman"/>
          <w:color w:val="auto"/>
          <w:sz w:val="24"/>
        </w:rPr>
        <w:t>authorised officer</w:t>
      </w:r>
      <w:r w:rsidRPr="00583D0F">
        <w:rPr>
          <w:rFonts w:ascii="Times New Roman" w:hAnsi="Times New Roman"/>
          <w:color w:val="auto"/>
          <w:sz w:val="24"/>
        </w:rPr>
        <w:t xml:space="preserve">, to produce to the </w:t>
      </w:r>
      <w:r w:rsidR="00AF186E">
        <w:rPr>
          <w:rFonts w:ascii="Times New Roman" w:hAnsi="Times New Roman"/>
          <w:color w:val="auto"/>
          <w:sz w:val="24"/>
        </w:rPr>
        <w:t>authorised officer</w:t>
      </w:r>
      <w:r w:rsidRPr="00583D0F">
        <w:rPr>
          <w:rFonts w:ascii="Times New Roman" w:hAnsi="Times New Roman"/>
          <w:color w:val="auto"/>
          <w:sz w:val="24"/>
        </w:rPr>
        <w:t xml:space="preserve"> such documents relating to the device as the authorised </w:t>
      </w:r>
      <w:r w:rsidR="00B92BEE" w:rsidRPr="00EF6E21">
        <w:rPr>
          <w:rFonts w:ascii="Times New Roman" w:eastAsia="Times New Roman" w:hAnsi="Times New Roman" w:cs="Times New Roman"/>
          <w:color w:val="auto"/>
          <w:sz w:val="24"/>
          <w:szCs w:val="24"/>
          <w:lang w:eastAsia="en-AU"/>
        </w:rPr>
        <w:t>officer</w:t>
      </w:r>
      <w:r w:rsidR="00B92BEE" w:rsidRPr="00583D0F">
        <w:rPr>
          <w:rFonts w:ascii="Times New Roman" w:hAnsi="Times New Roman"/>
          <w:color w:val="auto"/>
          <w:sz w:val="24"/>
        </w:rPr>
        <w:t xml:space="preserve"> </w:t>
      </w:r>
      <w:r w:rsidRPr="00583D0F">
        <w:rPr>
          <w:rFonts w:ascii="Times New Roman" w:hAnsi="Times New Roman"/>
          <w:color w:val="auto"/>
          <w:sz w:val="24"/>
        </w:rPr>
        <w:t xml:space="preserve">requires and </w:t>
      </w:r>
      <w:r w:rsidR="005D2AC3" w:rsidRPr="00583D0F">
        <w:rPr>
          <w:rFonts w:ascii="Times New Roman" w:hAnsi="Times New Roman"/>
          <w:color w:val="auto"/>
          <w:sz w:val="24"/>
        </w:rPr>
        <w:t xml:space="preserve">to </w:t>
      </w:r>
      <w:r w:rsidRPr="00583D0F">
        <w:rPr>
          <w:rFonts w:ascii="Times New Roman" w:hAnsi="Times New Roman"/>
          <w:color w:val="auto"/>
          <w:sz w:val="24"/>
        </w:rPr>
        <w:t xml:space="preserve">allow the </w:t>
      </w:r>
      <w:r w:rsidR="00AF186E">
        <w:rPr>
          <w:rFonts w:ascii="Times New Roman" w:hAnsi="Times New Roman"/>
          <w:color w:val="auto"/>
          <w:sz w:val="24"/>
        </w:rPr>
        <w:t>authorised officer</w:t>
      </w:r>
      <w:r w:rsidRPr="00583D0F">
        <w:rPr>
          <w:rFonts w:ascii="Times New Roman" w:hAnsi="Times New Roman"/>
          <w:color w:val="auto"/>
          <w:sz w:val="24"/>
        </w:rPr>
        <w:t xml:space="preserve"> to copy the documents.</w:t>
      </w:r>
    </w:p>
    <w:p w14:paraId="72FF883E" w14:textId="4AADC9B8" w:rsidR="0046183E" w:rsidRPr="00583D0F" w:rsidRDefault="0046183E" w:rsidP="00C91B4C">
      <w:pPr>
        <w:spacing w:after="0" w:line="240" w:lineRule="auto"/>
        <w:textAlignment w:val="baseline"/>
        <w:rPr>
          <w:rFonts w:ascii="Times New Roman" w:hAnsi="Times New Roman"/>
          <w:color w:val="auto"/>
          <w:sz w:val="24"/>
        </w:rPr>
      </w:pPr>
    </w:p>
    <w:p w14:paraId="501A973A" w14:textId="08207E33"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Paragraph (fd) require</w:t>
      </w:r>
      <w:r w:rsidR="2B347F10" w:rsidRPr="00583D0F">
        <w:rPr>
          <w:rFonts w:ascii="Times New Roman" w:hAnsi="Times New Roman"/>
          <w:color w:val="auto"/>
          <w:sz w:val="24"/>
        </w:rPr>
        <w:t>s</w:t>
      </w:r>
      <w:r w:rsidRPr="00583D0F">
        <w:rPr>
          <w:rFonts w:ascii="Times New Roman" w:hAnsi="Times New Roman"/>
          <w:color w:val="auto"/>
          <w:sz w:val="24"/>
        </w:rPr>
        <w:t xml:space="preserve"> a sponsor that is not the manufacturer to have procedures in place to ensure that the manufacturer of the device allows an </w:t>
      </w:r>
      <w:r w:rsidR="00AF186E">
        <w:rPr>
          <w:rFonts w:ascii="Times New Roman" w:hAnsi="Times New Roman"/>
          <w:color w:val="auto"/>
          <w:sz w:val="24"/>
        </w:rPr>
        <w:t>authorised officer</w:t>
      </w:r>
      <w:r w:rsidRPr="00583D0F">
        <w:rPr>
          <w:rFonts w:ascii="Times New Roman" w:hAnsi="Times New Roman"/>
          <w:color w:val="auto"/>
          <w:sz w:val="24"/>
        </w:rPr>
        <w:t xml:space="preserve"> to do the things referred to in paragraph (fb).</w:t>
      </w:r>
    </w:p>
    <w:p w14:paraId="27286AB5" w14:textId="619622A6" w:rsidR="0046183E" w:rsidRPr="00583D0F" w:rsidRDefault="0046183E" w:rsidP="00C91B4C">
      <w:pPr>
        <w:spacing w:after="0" w:line="240" w:lineRule="auto"/>
        <w:textAlignment w:val="baseline"/>
        <w:rPr>
          <w:rFonts w:ascii="Times New Roman" w:hAnsi="Times New Roman"/>
          <w:color w:val="auto"/>
          <w:sz w:val="24"/>
        </w:rPr>
      </w:pPr>
    </w:p>
    <w:p w14:paraId="0DE718DD" w14:textId="57BC1604" w:rsidR="00741A74"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Paragraph (fe) require</w:t>
      </w:r>
      <w:r w:rsidR="5918981C" w:rsidRPr="00583D0F">
        <w:rPr>
          <w:rFonts w:ascii="Times New Roman" w:hAnsi="Times New Roman"/>
          <w:color w:val="auto"/>
          <w:sz w:val="24"/>
        </w:rPr>
        <w:t>s</w:t>
      </w:r>
      <w:r w:rsidRPr="00583D0F">
        <w:rPr>
          <w:rFonts w:ascii="Times New Roman" w:hAnsi="Times New Roman"/>
          <w:color w:val="auto"/>
          <w:sz w:val="24"/>
        </w:rPr>
        <w:t xml:space="preserve"> a sponsor that is not the manufacturer to have procedures in place to ensure that the manufacturer of the device, if requested to do so by an </w:t>
      </w:r>
      <w:r w:rsidR="00AF186E">
        <w:rPr>
          <w:rFonts w:ascii="Times New Roman" w:hAnsi="Times New Roman"/>
          <w:color w:val="auto"/>
          <w:sz w:val="24"/>
        </w:rPr>
        <w:t>authorised officer</w:t>
      </w:r>
      <w:r w:rsidRPr="00583D0F">
        <w:rPr>
          <w:rFonts w:ascii="Times New Roman" w:hAnsi="Times New Roman"/>
          <w:color w:val="auto"/>
          <w:sz w:val="24"/>
        </w:rPr>
        <w:t xml:space="preserve">, produces to the </w:t>
      </w:r>
      <w:r w:rsidR="00AF186E">
        <w:rPr>
          <w:rFonts w:ascii="Times New Roman" w:hAnsi="Times New Roman"/>
          <w:color w:val="auto"/>
          <w:sz w:val="24"/>
        </w:rPr>
        <w:t>authorised officer</w:t>
      </w:r>
      <w:r w:rsidRPr="00583D0F">
        <w:rPr>
          <w:rFonts w:ascii="Times New Roman" w:hAnsi="Times New Roman"/>
          <w:color w:val="auto"/>
          <w:sz w:val="24"/>
        </w:rPr>
        <w:t xml:space="preserve"> such documents relating to the device as the </w:t>
      </w:r>
      <w:r w:rsidR="00AF186E">
        <w:rPr>
          <w:rFonts w:ascii="Times New Roman" w:hAnsi="Times New Roman"/>
          <w:color w:val="auto"/>
          <w:sz w:val="24"/>
        </w:rPr>
        <w:t>authorised officer</w:t>
      </w:r>
      <w:r w:rsidRPr="00583D0F">
        <w:rPr>
          <w:rFonts w:ascii="Times New Roman" w:hAnsi="Times New Roman"/>
          <w:color w:val="auto"/>
          <w:sz w:val="24"/>
        </w:rPr>
        <w:t xml:space="preserve"> requires and </w:t>
      </w:r>
      <w:r w:rsidR="005D2AC3" w:rsidRPr="00583D0F">
        <w:rPr>
          <w:rFonts w:ascii="Times New Roman" w:hAnsi="Times New Roman"/>
          <w:color w:val="auto"/>
          <w:sz w:val="24"/>
        </w:rPr>
        <w:t xml:space="preserve">to </w:t>
      </w:r>
      <w:r w:rsidRPr="00583D0F">
        <w:rPr>
          <w:rFonts w:ascii="Times New Roman" w:hAnsi="Times New Roman"/>
          <w:color w:val="auto"/>
          <w:sz w:val="24"/>
        </w:rPr>
        <w:t xml:space="preserve">allow the </w:t>
      </w:r>
      <w:r w:rsidR="00AF186E">
        <w:rPr>
          <w:rFonts w:ascii="Times New Roman" w:hAnsi="Times New Roman"/>
          <w:color w:val="auto"/>
          <w:sz w:val="24"/>
        </w:rPr>
        <w:t>authorised officer</w:t>
      </w:r>
      <w:r w:rsidRPr="00583D0F">
        <w:rPr>
          <w:rFonts w:ascii="Times New Roman" w:hAnsi="Times New Roman"/>
          <w:color w:val="auto"/>
          <w:sz w:val="24"/>
        </w:rPr>
        <w:t xml:space="preserve"> to copy the documents.</w:t>
      </w:r>
    </w:p>
    <w:p w14:paraId="769F2CAA" w14:textId="77777777" w:rsidR="008C0CE8" w:rsidRDefault="008C0CE8" w:rsidP="008C0CE8">
      <w:pPr>
        <w:spacing w:after="0" w:line="240" w:lineRule="auto"/>
        <w:textAlignment w:val="baseline"/>
        <w:rPr>
          <w:rFonts w:ascii="Times New Roman" w:eastAsia="Times New Roman" w:hAnsi="Times New Roman" w:cs="Times New Roman"/>
          <w:color w:val="262626"/>
          <w:sz w:val="24"/>
          <w:szCs w:val="24"/>
          <w:u w:val="single"/>
          <w:lang w:eastAsia="en-AU"/>
        </w:rPr>
      </w:pPr>
    </w:p>
    <w:p w14:paraId="5574B2FA" w14:textId="4381AEAC" w:rsidR="008C0CE8" w:rsidRPr="00E86324" w:rsidRDefault="008C0CE8" w:rsidP="008C0CE8">
      <w:pPr>
        <w:spacing w:after="0" w:line="240" w:lineRule="auto"/>
        <w:textAlignment w:val="baseline"/>
        <w:rPr>
          <w:rFonts w:ascii="Times New Roman" w:eastAsia="Times New Roman" w:hAnsi="Times New Roman" w:cs="Times New Roman"/>
          <w:color w:val="262626"/>
          <w:sz w:val="24"/>
          <w:szCs w:val="24"/>
          <w:u w:val="single"/>
          <w:lang w:eastAsia="en-AU"/>
        </w:rPr>
      </w:pPr>
      <w:r w:rsidRPr="00E86324">
        <w:rPr>
          <w:rFonts w:ascii="Times New Roman" w:eastAsia="Times New Roman" w:hAnsi="Times New Roman" w:cs="Times New Roman"/>
          <w:color w:val="262626"/>
          <w:sz w:val="24"/>
          <w:szCs w:val="24"/>
          <w:u w:val="single"/>
          <w:lang w:eastAsia="en-AU"/>
        </w:rPr>
        <w:t xml:space="preserve">Authorised </w:t>
      </w:r>
      <w:r w:rsidR="00E360CF">
        <w:rPr>
          <w:rFonts w:ascii="Times New Roman" w:eastAsia="Times New Roman" w:hAnsi="Times New Roman" w:cs="Times New Roman"/>
          <w:color w:val="262626"/>
          <w:sz w:val="24"/>
          <w:szCs w:val="24"/>
          <w:u w:val="single"/>
          <w:lang w:eastAsia="en-AU"/>
        </w:rPr>
        <w:t>officer</w:t>
      </w:r>
      <w:r>
        <w:rPr>
          <w:rFonts w:ascii="Times New Roman" w:eastAsia="Times New Roman" w:hAnsi="Times New Roman" w:cs="Times New Roman"/>
          <w:color w:val="262626"/>
          <w:sz w:val="24"/>
          <w:szCs w:val="24"/>
          <w:u w:val="single"/>
          <w:lang w:eastAsia="en-AU"/>
        </w:rPr>
        <w:t>s</w:t>
      </w:r>
    </w:p>
    <w:p w14:paraId="79031555" w14:textId="77777777" w:rsidR="008C0CE8" w:rsidRDefault="008C0CE8" w:rsidP="008C0CE8">
      <w:pPr>
        <w:spacing w:after="0" w:line="240" w:lineRule="auto"/>
        <w:textAlignment w:val="baseline"/>
        <w:rPr>
          <w:rFonts w:ascii="Times New Roman" w:eastAsia="Times New Roman" w:hAnsi="Times New Roman" w:cs="Times New Roman"/>
          <w:color w:val="262626"/>
          <w:sz w:val="24"/>
          <w:szCs w:val="24"/>
          <w:lang w:eastAsia="en-AU"/>
        </w:rPr>
      </w:pPr>
    </w:p>
    <w:p w14:paraId="06564908" w14:textId="2A369131" w:rsidR="008C0CE8" w:rsidRDefault="008C0CE8" w:rsidP="008C0CE8">
      <w:pPr>
        <w:spacing w:after="0" w:line="240" w:lineRule="auto"/>
        <w:textAlignment w:val="baseline"/>
        <w:rPr>
          <w:rFonts w:ascii="Times New Roman" w:eastAsia="Times New Roman" w:hAnsi="Times New Roman" w:cs="Times New Roman"/>
          <w:color w:val="262626"/>
          <w:sz w:val="24"/>
          <w:szCs w:val="24"/>
          <w:lang w:eastAsia="en-AU"/>
        </w:rPr>
      </w:pPr>
      <w:r>
        <w:rPr>
          <w:rFonts w:ascii="Times New Roman" w:eastAsia="Times New Roman" w:hAnsi="Times New Roman" w:cs="Times New Roman"/>
          <w:color w:val="262626"/>
          <w:sz w:val="24"/>
          <w:szCs w:val="24"/>
          <w:lang w:eastAsia="en-AU"/>
        </w:rPr>
        <w:t xml:space="preserve">Paragraphs (fb), (fc), (fd) and (fe) </w:t>
      </w:r>
      <w:r w:rsidR="0028714C">
        <w:rPr>
          <w:rFonts w:ascii="Times New Roman" w:eastAsia="Times New Roman" w:hAnsi="Times New Roman" w:cs="Times New Roman"/>
          <w:color w:val="262626"/>
          <w:sz w:val="24"/>
          <w:szCs w:val="24"/>
          <w:lang w:eastAsia="en-AU"/>
        </w:rPr>
        <w:t xml:space="preserve">of </w:t>
      </w:r>
      <w:r w:rsidR="002516C3">
        <w:rPr>
          <w:rFonts w:ascii="Times New Roman" w:eastAsia="Times New Roman" w:hAnsi="Times New Roman" w:cs="Times New Roman"/>
          <w:color w:val="262626"/>
          <w:sz w:val="24"/>
          <w:szCs w:val="24"/>
          <w:lang w:eastAsia="en-AU"/>
        </w:rPr>
        <w:t xml:space="preserve">table </w:t>
      </w:r>
      <w:r w:rsidR="0028714C">
        <w:rPr>
          <w:rFonts w:ascii="Times New Roman" w:eastAsia="Times New Roman" w:hAnsi="Times New Roman" w:cs="Times New Roman"/>
          <w:color w:val="262626"/>
          <w:sz w:val="24"/>
          <w:szCs w:val="24"/>
          <w:lang w:eastAsia="en-AU"/>
        </w:rPr>
        <w:t xml:space="preserve">item 2.17 </w:t>
      </w:r>
      <w:r w:rsidR="0028714C">
        <w:rPr>
          <w:rFonts w:ascii="Times New Roman" w:hAnsi="Times New Roman"/>
          <w:color w:val="auto"/>
          <w:sz w:val="24"/>
        </w:rPr>
        <w:t>in</w:t>
      </w:r>
      <w:r w:rsidR="0028714C" w:rsidRPr="00467D81">
        <w:rPr>
          <w:rFonts w:ascii="Times New Roman" w:hAnsi="Times New Roman"/>
          <w:color w:val="auto"/>
          <w:sz w:val="24"/>
        </w:rPr>
        <w:t xml:space="preserve"> Part 2 of Schedule 4</w:t>
      </w:r>
      <w:r w:rsidR="0028714C">
        <w:rPr>
          <w:rFonts w:ascii="Times New Roman" w:hAnsi="Times New Roman"/>
          <w:color w:val="auto"/>
          <w:sz w:val="24"/>
        </w:rPr>
        <w:t xml:space="preserve"> to the MD Regulations</w:t>
      </w:r>
      <w:r w:rsidR="0028714C" w:rsidRPr="00467D81">
        <w:rPr>
          <w:rFonts w:ascii="Times New Roman" w:hAnsi="Times New Roman"/>
          <w:color w:val="auto"/>
          <w:sz w:val="24"/>
        </w:rPr>
        <w:t xml:space="preserve"> </w:t>
      </w:r>
      <w:r>
        <w:rPr>
          <w:rFonts w:ascii="Times New Roman" w:eastAsia="Times New Roman" w:hAnsi="Times New Roman" w:cs="Times New Roman"/>
          <w:color w:val="262626"/>
          <w:sz w:val="24"/>
          <w:szCs w:val="24"/>
          <w:lang w:eastAsia="en-AU"/>
        </w:rPr>
        <w:t>require a sponsor to do certain things in relation to an ‘authorised officer’.</w:t>
      </w:r>
    </w:p>
    <w:p w14:paraId="0355B9CA" w14:textId="77777777" w:rsidR="00E40E6B" w:rsidRPr="00EF6E21" w:rsidRDefault="00E40E6B" w:rsidP="00C91B4C">
      <w:pPr>
        <w:spacing w:after="0" w:line="240" w:lineRule="auto"/>
        <w:textAlignment w:val="baseline"/>
        <w:rPr>
          <w:rFonts w:ascii="Times New Roman" w:eastAsia="Times New Roman" w:hAnsi="Times New Roman" w:cs="Times New Roman"/>
          <w:color w:val="auto"/>
          <w:sz w:val="24"/>
          <w:szCs w:val="24"/>
          <w:lang w:eastAsia="en-AU"/>
        </w:rPr>
      </w:pPr>
    </w:p>
    <w:p w14:paraId="7D7838DA" w14:textId="41413FE7" w:rsidR="00B53BAB" w:rsidRDefault="008C0CE8"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term ‘authorised officer’ is not defined in the Act or the MD Regulations</w:t>
      </w:r>
      <w:r w:rsidR="00521687">
        <w:rPr>
          <w:rFonts w:ascii="Times New Roman" w:eastAsia="Times New Roman" w:hAnsi="Times New Roman" w:cs="Times New Roman"/>
          <w:color w:val="auto"/>
          <w:sz w:val="24"/>
          <w:szCs w:val="24"/>
          <w:lang w:eastAsia="en-AU"/>
        </w:rPr>
        <w:t>, but is defined in, and used throughout, the TG Regulations</w:t>
      </w:r>
      <w:r w:rsidRPr="00EF6E21">
        <w:rPr>
          <w:rFonts w:ascii="Times New Roman" w:eastAsia="Times New Roman" w:hAnsi="Times New Roman" w:cs="Times New Roman"/>
          <w:color w:val="auto"/>
          <w:sz w:val="24"/>
          <w:szCs w:val="24"/>
          <w:lang w:eastAsia="en-AU"/>
        </w:rPr>
        <w:t xml:space="preserve">. </w:t>
      </w:r>
      <w:r w:rsidR="00B53BAB">
        <w:rPr>
          <w:rFonts w:ascii="Times New Roman" w:eastAsia="Times New Roman" w:hAnsi="Times New Roman" w:cs="Times New Roman"/>
          <w:color w:val="auto"/>
          <w:sz w:val="24"/>
          <w:szCs w:val="24"/>
          <w:lang w:eastAsia="en-AU"/>
        </w:rPr>
        <w:t>An ‘authorised officer’ is defined in regulation 2 of the TG Regulations as ‘</w:t>
      </w:r>
      <w:r w:rsidR="00B53BAB" w:rsidRPr="00B53BAB">
        <w:rPr>
          <w:rFonts w:ascii="Times New Roman" w:eastAsia="Times New Roman" w:hAnsi="Times New Roman" w:cs="Times New Roman"/>
          <w:color w:val="auto"/>
          <w:sz w:val="24"/>
          <w:szCs w:val="24"/>
          <w:lang w:eastAsia="en-AU"/>
        </w:rPr>
        <w:t>in relation to a provision of these Regulations, means an officer authorised by the Secretary to exercise powers under that provision</w:t>
      </w:r>
      <w:r w:rsidR="00B53BAB">
        <w:rPr>
          <w:rFonts w:ascii="Times New Roman" w:eastAsia="Times New Roman" w:hAnsi="Times New Roman" w:cs="Times New Roman"/>
          <w:color w:val="auto"/>
          <w:sz w:val="24"/>
          <w:szCs w:val="24"/>
          <w:lang w:eastAsia="en-AU"/>
        </w:rPr>
        <w:t>’.</w:t>
      </w:r>
    </w:p>
    <w:p w14:paraId="1BCB7FEC" w14:textId="77777777" w:rsidR="00B53BAB" w:rsidRDefault="00B53BAB" w:rsidP="00C91B4C">
      <w:pPr>
        <w:spacing w:after="0" w:line="240" w:lineRule="auto"/>
        <w:textAlignment w:val="baseline"/>
        <w:rPr>
          <w:rFonts w:ascii="Times New Roman" w:eastAsia="Times New Roman" w:hAnsi="Times New Roman" w:cs="Times New Roman"/>
          <w:color w:val="auto"/>
          <w:sz w:val="24"/>
          <w:szCs w:val="24"/>
          <w:lang w:eastAsia="en-AU"/>
        </w:rPr>
      </w:pPr>
    </w:p>
    <w:p w14:paraId="3AAB06AA" w14:textId="65A57DE1" w:rsidR="00521687" w:rsidRDefault="00B53BAB" w:rsidP="00C91B4C">
      <w:pPr>
        <w:spacing w:after="0" w:line="240" w:lineRule="auto"/>
        <w:textAlignment w:val="baseline"/>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 xml:space="preserve">Instead of ‘authorised officer’, the term ‘authorised person’ is used throughout the Act and the MD Regulations. </w:t>
      </w:r>
      <w:r w:rsidR="00E40E6B" w:rsidRPr="00EF6E21">
        <w:rPr>
          <w:rFonts w:ascii="Times New Roman" w:eastAsia="Times New Roman" w:hAnsi="Times New Roman" w:cs="Times New Roman"/>
          <w:color w:val="auto"/>
          <w:sz w:val="24"/>
          <w:szCs w:val="24"/>
          <w:lang w:eastAsia="en-AU"/>
        </w:rPr>
        <w:t>‘</w:t>
      </w:r>
      <w:r>
        <w:rPr>
          <w:rFonts w:ascii="Times New Roman" w:eastAsia="Times New Roman" w:hAnsi="Times New Roman" w:cs="Times New Roman"/>
          <w:color w:val="auto"/>
          <w:sz w:val="24"/>
          <w:szCs w:val="24"/>
          <w:lang w:eastAsia="en-AU"/>
        </w:rPr>
        <w:t>A</w:t>
      </w:r>
      <w:r w:rsidR="00E40E6B" w:rsidRPr="00EF6E21">
        <w:rPr>
          <w:rFonts w:ascii="Times New Roman" w:eastAsia="Times New Roman" w:hAnsi="Times New Roman" w:cs="Times New Roman"/>
          <w:color w:val="auto"/>
          <w:sz w:val="24"/>
          <w:szCs w:val="24"/>
          <w:lang w:eastAsia="en-AU"/>
        </w:rPr>
        <w:t>uthorised person’ is relevantly defined in</w:t>
      </w:r>
      <w:r>
        <w:rPr>
          <w:rFonts w:ascii="Times New Roman" w:eastAsia="Times New Roman" w:hAnsi="Times New Roman" w:cs="Times New Roman"/>
          <w:color w:val="auto"/>
          <w:sz w:val="24"/>
          <w:szCs w:val="24"/>
          <w:lang w:eastAsia="en-AU"/>
        </w:rPr>
        <w:t xml:space="preserve"> section 3 of</w:t>
      </w:r>
      <w:r w:rsidR="00E40E6B" w:rsidRPr="00EF6E21">
        <w:rPr>
          <w:rFonts w:ascii="Times New Roman" w:eastAsia="Times New Roman" w:hAnsi="Times New Roman" w:cs="Times New Roman"/>
          <w:color w:val="auto"/>
          <w:sz w:val="24"/>
          <w:szCs w:val="24"/>
          <w:lang w:eastAsia="en-AU"/>
        </w:rPr>
        <w:t xml:space="preserve"> the Act as persons authorised by the Secretary to exercise powers under certain provisions</w:t>
      </w:r>
      <w:r>
        <w:rPr>
          <w:rFonts w:ascii="Times New Roman" w:eastAsia="Times New Roman" w:hAnsi="Times New Roman" w:cs="Times New Roman"/>
          <w:color w:val="auto"/>
          <w:sz w:val="24"/>
          <w:szCs w:val="24"/>
          <w:lang w:eastAsia="en-AU"/>
        </w:rPr>
        <w:t>.</w:t>
      </w:r>
      <w:r w:rsidR="00521687">
        <w:rPr>
          <w:rFonts w:ascii="Times New Roman" w:eastAsia="Times New Roman" w:hAnsi="Times New Roman" w:cs="Times New Roman"/>
          <w:color w:val="auto"/>
          <w:sz w:val="24"/>
          <w:szCs w:val="24"/>
          <w:lang w:eastAsia="en-AU"/>
        </w:rPr>
        <w:t xml:space="preserve"> </w:t>
      </w:r>
    </w:p>
    <w:p w14:paraId="769056D2" w14:textId="77777777" w:rsidR="00521687" w:rsidRDefault="00521687" w:rsidP="00C91B4C">
      <w:pPr>
        <w:spacing w:after="0" w:line="240" w:lineRule="auto"/>
        <w:textAlignment w:val="baseline"/>
        <w:rPr>
          <w:rFonts w:ascii="Times New Roman" w:eastAsia="Times New Roman" w:hAnsi="Times New Roman" w:cs="Times New Roman"/>
          <w:color w:val="auto"/>
          <w:sz w:val="24"/>
          <w:szCs w:val="24"/>
          <w:lang w:eastAsia="en-AU"/>
        </w:rPr>
      </w:pPr>
    </w:p>
    <w:p w14:paraId="0AC53714" w14:textId="6626FA77" w:rsidR="00E40E6B" w:rsidRPr="00EF6E21" w:rsidRDefault="00B92BEE"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For the avoidance of doubt, a</w:t>
      </w:r>
      <w:r w:rsidR="00E40E6B" w:rsidRPr="00EF6E21">
        <w:rPr>
          <w:rFonts w:ascii="Times New Roman" w:eastAsia="Times New Roman" w:hAnsi="Times New Roman" w:cs="Times New Roman"/>
          <w:color w:val="auto"/>
          <w:sz w:val="24"/>
          <w:szCs w:val="24"/>
          <w:lang w:eastAsia="en-AU"/>
        </w:rPr>
        <w:t xml:space="preserve"> reference to an ‘authorised officer’ in paragraphs (fb), (fc), (fd) and (fe) </w:t>
      </w:r>
      <w:r w:rsidR="0028714C">
        <w:rPr>
          <w:rFonts w:ascii="Times New Roman" w:eastAsia="Times New Roman" w:hAnsi="Times New Roman" w:cs="Times New Roman"/>
          <w:color w:val="262626"/>
          <w:sz w:val="24"/>
          <w:szCs w:val="24"/>
          <w:lang w:eastAsia="en-AU"/>
        </w:rPr>
        <w:t xml:space="preserve">of </w:t>
      </w:r>
      <w:r w:rsidR="002516C3">
        <w:rPr>
          <w:rFonts w:ascii="Times New Roman" w:eastAsia="Times New Roman" w:hAnsi="Times New Roman" w:cs="Times New Roman"/>
          <w:color w:val="262626"/>
          <w:sz w:val="24"/>
          <w:szCs w:val="24"/>
          <w:lang w:eastAsia="en-AU"/>
        </w:rPr>
        <w:t xml:space="preserve">table </w:t>
      </w:r>
      <w:r w:rsidR="0028714C">
        <w:rPr>
          <w:rFonts w:ascii="Times New Roman" w:eastAsia="Times New Roman" w:hAnsi="Times New Roman" w:cs="Times New Roman"/>
          <w:color w:val="262626"/>
          <w:sz w:val="24"/>
          <w:szCs w:val="24"/>
          <w:lang w:eastAsia="en-AU"/>
        </w:rPr>
        <w:t xml:space="preserve">item 2.17 </w:t>
      </w:r>
      <w:r w:rsidR="0028714C">
        <w:rPr>
          <w:rFonts w:ascii="Times New Roman" w:hAnsi="Times New Roman"/>
          <w:color w:val="auto"/>
          <w:sz w:val="24"/>
        </w:rPr>
        <w:t>in</w:t>
      </w:r>
      <w:r w:rsidR="0028714C" w:rsidRPr="00467D81">
        <w:rPr>
          <w:rFonts w:ascii="Times New Roman" w:hAnsi="Times New Roman"/>
          <w:color w:val="auto"/>
          <w:sz w:val="24"/>
        </w:rPr>
        <w:t xml:space="preserve"> Part 2 of Schedule 4</w:t>
      </w:r>
      <w:r w:rsidR="0028714C">
        <w:rPr>
          <w:rFonts w:ascii="Times New Roman" w:hAnsi="Times New Roman"/>
          <w:color w:val="auto"/>
          <w:sz w:val="24"/>
        </w:rPr>
        <w:t xml:space="preserve"> to the MD Regulations</w:t>
      </w:r>
      <w:r w:rsidR="0028714C" w:rsidRPr="00EF6E21">
        <w:rPr>
          <w:rFonts w:ascii="Times New Roman" w:eastAsia="Times New Roman" w:hAnsi="Times New Roman" w:cs="Times New Roman"/>
          <w:color w:val="auto"/>
          <w:sz w:val="24"/>
          <w:szCs w:val="24"/>
          <w:lang w:eastAsia="en-AU"/>
        </w:rPr>
        <w:t xml:space="preserve"> </w:t>
      </w:r>
      <w:r w:rsidR="00E40E6B" w:rsidRPr="00EF6E21">
        <w:rPr>
          <w:rFonts w:ascii="Times New Roman" w:eastAsia="Times New Roman" w:hAnsi="Times New Roman" w:cs="Times New Roman"/>
          <w:color w:val="auto"/>
          <w:sz w:val="24"/>
          <w:szCs w:val="24"/>
          <w:lang w:eastAsia="en-AU"/>
        </w:rPr>
        <w:t xml:space="preserve">is intended to be a reference to an ‘authorised person’ within the meaning of the Act, and the use of the former term is </w:t>
      </w:r>
      <w:r w:rsidR="00666C30" w:rsidRPr="00EF6E21">
        <w:rPr>
          <w:rFonts w:ascii="Times New Roman" w:eastAsia="Times New Roman" w:hAnsi="Times New Roman" w:cs="Times New Roman"/>
          <w:color w:val="auto"/>
          <w:sz w:val="24"/>
          <w:szCs w:val="24"/>
          <w:lang w:eastAsia="en-AU"/>
        </w:rPr>
        <w:t>a</w:t>
      </w:r>
      <w:r w:rsidR="00E40E6B" w:rsidRPr="00EF6E21">
        <w:rPr>
          <w:rFonts w:ascii="Times New Roman" w:eastAsia="Times New Roman" w:hAnsi="Times New Roman" w:cs="Times New Roman"/>
          <w:color w:val="auto"/>
          <w:sz w:val="24"/>
          <w:szCs w:val="24"/>
          <w:lang w:eastAsia="en-AU"/>
        </w:rPr>
        <w:t xml:space="preserve">n inadvertent </w:t>
      </w:r>
      <w:r w:rsidR="00B53BAB">
        <w:rPr>
          <w:rFonts w:ascii="Times New Roman" w:eastAsia="Times New Roman" w:hAnsi="Times New Roman" w:cs="Times New Roman"/>
          <w:color w:val="auto"/>
          <w:sz w:val="24"/>
          <w:szCs w:val="24"/>
          <w:lang w:eastAsia="en-AU"/>
        </w:rPr>
        <w:t xml:space="preserve">drafting </w:t>
      </w:r>
      <w:r w:rsidR="00E40E6B" w:rsidRPr="00EF6E21">
        <w:rPr>
          <w:rFonts w:ascii="Times New Roman" w:eastAsia="Times New Roman" w:hAnsi="Times New Roman" w:cs="Times New Roman"/>
          <w:color w:val="auto"/>
          <w:sz w:val="24"/>
          <w:szCs w:val="24"/>
          <w:lang w:eastAsia="en-AU"/>
        </w:rPr>
        <w:t>error</w:t>
      </w:r>
      <w:r w:rsidR="002516C3">
        <w:rPr>
          <w:rFonts w:ascii="Times New Roman" w:eastAsia="Times New Roman" w:hAnsi="Times New Roman" w:cs="Times New Roman"/>
          <w:color w:val="auto"/>
          <w:sz w:val="24"/>
          <w:szCs w:val="24"/>
          <w:lang w:eastAsia="en-AU"/>
        </w:rPr>
        <w:t xml:space="preserve">. That error </w:t>
      </w:r>
      <w:r w:rsidR="0028714C">
        <w:rPr>
          <w:rFonts w:ascii="Times New Roman" w:eastAsia="Times New Roman" w:hAnsi="Times New Roman" w:cs="Times New Roman"/>
          <w:color w:val="auto"/>
          <w:sz w:val="24"/>
          <w:szCs w:val="24"/>
          <w:lang w:eastAsia="en-AU"/>
        </w:rPr>
        <w:t>has since been corrected following the making of the Amendment Regulations (</w:t>
      </w:r>
      <w:r w:rsidR="002516C3">
        <w:rPr>
          <w:rFonts w:ascii="Times New Roman" w:eastAsia="Times New Roman" w:hAnsi="Times New Roman" w:cs="Times New Roman"/>
          <w:color w:val="auto"/>
          <w:sz w:val="24"/>
          <w:szCs w:val="24"/>
          <w:lang w:eastAsia="en-AU"/>
        </w:rPr>
        <w:t xml:space="preserve">see item 5 of Schedule 1 to the </w:t>
      </w:r>
      <w:r w:rsidR="0028714C">
        <w:rPr>
          <w:rFonts w:ascii="Times New Roman" w:eastAsia="Times New Roman" w:hAnsi="Times New Roman" w:cs="Times New Roman"/>
          <w:i/>
          <w:iCs/>
          <w:color w:val="auto"/>
          <w:sz w:val="24"/>
          <w:szCs w:val="24"/>
          <w:lang w:eastAsia="en-AU"/>
        </w:rPr>
        <w:t>Therapeutic Goods Legislation Amendment (2024 Measures No. 3) Regulations 2024</w:t>
      </w:r>
      <w:r w:rsidR="0028714C">
        <w:rPr>
          <w:rFonts w:ascii="Times New Roman" w:eastAsia="Times New Roman" w:hAnsi="Times New Roman" w:cs="Times New Roman"/>
          <w:color w:val="auto"/>
          <w:sz w:val="24"/>
          <w:szCs w:val="24"/>
          <w:lang w:eastAsia="en-AU"/>
        </w:rPr>
        <w:t>)</w:t>
      </w:r>
      <w:r w:rsidR="00E40E6B" w:rsidRPr="00EF6E21">
        <w:rPr>
          <w:rFonts w:ascii="Times New Roman" w:eastAsia="Times New Roman" w:hAnsi="Times New Roman" w:cs="Times New Roman"/>
          <w:color w:val="auto"/>
          <w:sz w:val="24"/>
          <w:szCs w:val="24"/>
          <w:lang w:eastAsia="en-AU"/>
        </w:rPr>
        <w:t>.</w:t>
      </w:r>
    </w:p>
    <w:p w14:paraId="4ADEB2B0" w14:textId="77777777" w:rsidR="00E40E6B" w:rsidRPr="00EF6E21" w:rsidRDefault="00E40E6B" w:rsidP="00C91B4C">
      <w:pPr>
        <w:spacing w:after="0" w:line="240" w:lineRule="auto"/>
        <w:textAlignment w:val="baseline"/>
        <w:rPr>
          <w:rFonts w:ascii="Times New Roman" w:eastAsia="Times New Roman" w:hAnsi="Times New Roman" w:cs="Times New Roman"/>
          <w:color w:val="auto"/>
          <w:sz w:val="24"/>
          <w:szCs w:val="24"/>
          <w:lang w:eastAsia="en-AU"/>
        </w:rPr>
      </w:pPr>
    </w:p>
    <w:p w14:paraId="5C79DB29" w14:textId="7F3D4ACB" w:rsidR="00E40E6B" w:rsidRPr="00EF6E21" w:rsidRDefault="00B53BAB" w:rsidP="00C91B4C">
      <w:pPr>
        <w:spacing w:after="0" w:line="240" w:lineRule="auto"/>
        <w:textAlignment w:val="baseline"/>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Under regulation 10.1 of the MD Regulations, the Secretary may authorise certain persons to exercise powers under paragraphs (fb)</w:t>
      </w:r>
      <w:r w:rsidR="00CB4179">
        <w:rPr>
          <w:rFonts w:ascii="Times New Roman" w:eastAsia="Times New Roman" w:hAnsi="Times New Roman" w:cs="Times New Roman"/>
          <w:color w:val="auto"/>
          <w:sz w:val="24"/>
          <w:szCs w:val="24"/>
          <w:lang w:eastAsia="en-AU"/>
        </w:rPr>
        <w:t xml:space="preserve"> to </w:t>
      </w:r>
      <w:r>
        <w:rPr>
          <w:rFonts w:ascii="Times New Roman" w:eastAsia="Times New Roman" w:hAnsi="Times New Roman" w:cs="Times New Roman"/>
          <w:color w:val="auto"/>
          <w:sz w:val="24"/>
          <w:szCs w:val="24"/>
          <w:lang w:eastAsia="en-AU"/>
        </w:rPr>
        <w:t xml:space="preserve">(fd), including </w:t>
      </w:r>
      <w:r w:rsidR="00E40E6B" w:rsidRPr="00EF6E21">
        <w:rPr>
          <w:rFonts w:ascii="Times New Roman" w:eastAsia="Times New Roman" w:hAnsi="Times New Roman" w:cs="Times New Roman"/>
          <w:color w:val="auto"/>
          <w:sz w:val="24"/>
          <w:szCs w:val="24"/>
          <w:lang w:eastAsia="en-AU"/>
        </w:rPr>
        <w:t>certain persons employed by a Commonwealth department</w:t>
      </w:r>
      <w:r w:rsidR="00294322" w:rsidRPr="00EF6E21">
        <w:rPr>
          <w:rFonts w:ascii="Times New Roman" w:eastAsia="Times New Roman" w:hAnsi="Times New Roman" w:cs="Times New Roman"/>
          <w:color w:val="auto"/>
          <w:sz w:val="24"/>
          <w:szCs w:val="24"/>
          <w:lang w:eastAsia="en-AU"/>
        </w:rPr>
        <w:t xml:space="preserve"> or authority</w:t>
      </w:r>
      <w:r w:rsidR="00E40E6B" w:rsidRPr="00EF6E21">
        <w:rPr>
          <w:rFonts w:ascii="Times New Roman" w:eastAsia="Times New Roman" w:hAnsi="Times New Roman" w:cs="Times New Roman"/>
          <w:color w:val="auto"/>
          <w:sz w:val="24"/>
          <w:szCs w:val="24"/>
          <w:lang w:eastAsia="en-AU"/>
        </w:rPr>
        <w:t xml:space="preserve">, and as part of the vaping goods reforms, certain persons employed by state </w:t>
      </w:r>
      <w:r w:rsidR="00B64AE1" w:rsidRPr="00EF6E21">
        <w:rPr>
          <w:rFonts w:ascii="Times New Roman" w:eastAsia="Times New Roman" w:hAnsi="Times New Roman" w:cs="Times New Roman"/>
          <w:color w:val="auto"/>
          <w:sz w:val="24"/>
          <w:szCs w:val="24"/>
          <w:lang w:eastAsia="en-AU"/>
        </w:rPr>
        <w:t>or</w:t>
      </w:r>
      <w:r w:rsidR="00E40E6B" w:rsidRPr="00EF6E21">
        <w:rPr>
          <w:rFonts w:ascii="Times New Roman" w:eastAsia="Times New Roman" w:hAnsi="Times New Roman" w:cs="Times New Roman"/>
          <w:color w:val="auto"/>
          <w:sz w:val="24"/>
          <w:szCs w:val="24"/>
          <w:lang w:eastAsia="en-AU"/>
        </w:rPr>
        <w:t xml:space="preserve"> territory departments</w:t>
      </w:r>
      <w:r w:rsidR="00B64AE1" w:rsidRPr="00EF6E21">
        <w:rPr>
          <w:rFonts w:ascii="Times New Roman" w:eastAsia="Times New Roman" w:hAnsi="Times New Roman" w:cs="Times New Roman"/>
          <w:color w:val="auto"/>
          <w:sz w:val="24"/>
          <w:szCs w:val="24"/>
          <w:lang w:eastAsia="en-AU"/>
        </w:rPr>
        <w:t>, administrative units or authorities</w:t>
      </w:r>
      <w:r w:rsidR="00E40E6B" w:rsidRPr="00EF6E21">
        <w:rPr>
          <w:rFonts w:ascii="Times New Roman" w:eastAsia="Times New Roman" w:hAnsi="Times New Roman" w:cs="Times New Roman"/>
          <w:color w:val="auto"/>
          <w:sz w:val="24"/>
          <w:szCs w:val="24"/>
          <w:lang w:eastAsia="en-AU"/>
        </w:rPr>
        <w:t xml:space="preserve"> with </w:t>
      </w:r>
      <w:r w:rsidR="00B64AE1" w:rsidRPr="00EF6E21">
        <w:rPr>
          <w:rFonts w:ascii="Times New Roman" w:eastAsia="Times New Roman" w:hAnsi="Times New Roman" w:cs="Times New Roman"/>
          <w:color w:val="auto"/>
          <w:sz w:val="24"/>
          <w:szCs w:val="24"/>
          <w:lang w:eastAsia="en-AU"/>
        </w:rPr>
        <w:t xml:space="preserve">functions relating to </w:t>
      </w:r>
      <w:r w:rsidR="00E40E6B" w:rsidRPr="00EF6E21">
        <w:rPr>
          <w:rFonts w:ascii="Times New Roman" w:eastAsia="Times New Roman" w:hAnsi="Times New Roman" w:cs="Times New Roman"/>
          <w:color w:val="auto"/>
          <w:sz w:val="24"/>
          <w:szCs w:val="24"/>
          <w:lang w:eastAsia="en-AU"/>
        </w:rPr>
        <w:t xml:space="preserve">health </w:t>
      </w:r>
      <w:r w:rsidR="00B64AE1" w:rsidRPr="00EF6E21">
        <w:rPr>
          <w:rFonts w:ascii="Times New Roman" w:eastAsia="Times New Roman" w:hAnsi="Times New Roman" w:cs="Times New Roman"/>
          <w:color w:val="auto"/>
          <w:sz w:val="24"/>
          <w:szCs w:val="24"/>
          <w:lang w:eastAsia="en-AU"/>
        </w:rPr>
        <w:t>or</w:t>
      </w:r>
      <w:r w:rsidR="00E40E6B" w:rsidRPr="00EF6E21">
        <w:rPr>
          <w:rFonts w:ascii="Times New Roman" w:eastAsia="Times New Roman" w:hAnsi="Times New Roman" w:cs="Times New Roman"/>
          <w:color w:val="auto"/>
          <w:sz w:val="24"/>
          <w:szCs w:val="24"/>
          <w:lang w:eastAsia="en-AU"/>
        </w:rPr>
        <w:t xml:space="preserve"> law enforcement</w:t>
      </w:r>
      <w:r w:rsidR="00B64AE1" w:rsidRPr="00EF6E21">
        <w:rPr>
          <w:rFonts w:ascii="Times New Roman" w:eastAsia="Times New Roman" w:hAnsi="Times New Roman" w:cs="Times New Roman"/>
          <w:color w:val="auto"/>
          <w:sz w:val="24"/>
          <w:szCs w:val="24"/>
          <w:lang w:eastAsia="en-AU"/>
        </w:rPr>
        <w:t xml:space="preserve"> matters</w:t>
      </w:r>
      <w:r w:rsidR="00E40E6B" w:rsidRPr="00EF6E21">
        <w:rPr>
          <w:rFonts w:ascii="Times New Roman" w:eastAsia="Times New Roman" w:hAnsi="Times New Roman" w:cs="Times New Roman"/>
          <w:color w:val="auto"/>
          <w:sz w:val="24"/>
          <w:szCs w:val="24"/>
          <w:lang w:eastAsia="en-AU"/>
        </w:rPr>
        <w:t xml:space="preserve">. In practice, the classes of persons </w:t>
      </w:r>
      <w:r w:rsidR="00E40E6B" w:rsidRPr="00EF6E21">
        <w:rPr>
          <w:rFonts w:ascii="Times New Roman" w:eastAsia="Times New Roman" w:hAnsi="Times New Roman" w:cs="Times New Roman"/>
          <w:color w:val="auto"/>
          <w:sz w:val="24"/>
          <w:szCs w:val="24"/>
          <w:lang w:eastAsia="en-AU"/>
        </w:rPr>
        <w:lastRenderedPageBreak/>
        <w:t>exercising powers under these provisions have the relevant training, skills and experience to carry out regulatory compliance action.</w:t>
      </w:r>
    </w:p>
    <w:p w14:paraId="49D989D6" w14:textId="77777777" w:rsidR="00E40E6B" w:rsidRPr="00EF6E21" w:rsidRDefault="00E40E6B" w:rsidP="00C91B4C">
      <w:pPr>
        <w:spacing w:after="0" w:line="240" w:lineRule="auto"/>
        <w:textAlignment w:val="baseline"/>
        <w:rPr>
          <w:rFonts w:ascii="Times New Roman" w:eastAsia="Times New Roman" w:hAnsi="Times New Roman" w:cs="Times New Roman"/>
          <w:color w:val="auto"/>
          <w:sz w:val="24"/>
          <w:szCs w:val="24"/>
          <w:lang w:eastAsia="en-AU"/>
        </w:rPr>
      </w:pPr>
    </w:p>
    <w:p w14:paraId="3989BDB2" w14:textId="6D6B51B1" w:rsidR="00E40E6B" w:rsidRPr="00EF6E21" w:rsidRDefault="00E40E6B"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In accordance with the Act, authorised persons must be issued with an identity card. It is expected that, consistent with analogous powers concerning other medicines and medical devices</w:t>
      </w:r>
      <w:r w:rsidR="00584872" w:rsidRPr="00EF6E21">
        <w:rPr>
          <w:rFonts w:ascii="Times New Roman" w:eastAsia="Times New Roman" w:hAnsi="Times New Roman" w:cs="Times New Roman"/>
          <w:color w:val="auto"/>
          <w:sz w:val="24"/>
          <w:szCs w:val="24"/>
          <w:lang w:eastAsia="en-AU"/>
        </w:rPr>
        <w:t xml:space="preserve"> in the Act and its regulations</w:t>
      </w:r>
      <w:r w:rsidRPr="00EF6E21">
        <w:rPr>
          <w:rFonts w:ascii="Times New Roman" w:eastAsia="Times New Roman" w:hAnsi="Times New Roman" w:cs="Times New Roman"/>
          <w:color w:val="auto"/>
          <w:sz w:val="24"/>
          <w:szCs w:val="24"/>
          <w:lang w:eastAsia="en-AU"/>
        </w:rPr>
        <w:t>, authorised persons will carry and present identity cards to persons prior to entry into any premises</w:t>
      </w:r>
      <w:r w:rsidR="00CB4179">
        <w:rPr>
          <w:rFonts w:ascii="Times New Roman" w:eastAsia="Times New Roman" w:hAnsi="Times New Roman" w:cs="Times New Roman"/>
          <w:color w:val="auto"/>
          <w:sz w:val="24"/>
          <w:szCs w:val="24"/>
          <w:lang w:eastAsia="en-AU"/>
        </w:rPr>
        <w:t xml:space="preserve"> </w:t>
      </w:r>
      <w:r w:rsidR="00A05DFC">
        <w:rPr>
          <w:rFonts w:ascii="Times New Roman" w:eastAsia="Times New Roman" w:hAnsi="Times New Roman" w:cs="Times New Roman"/>
          <w:color w:val="auto"/>
          <w:sz w:val="24"/>
          <w:szCs w:val="24"/>
          <w:lang w:eastAsia="en-AU"/>
        </w:rPr>
        <w:t>pursuant to these discretionary powers</w:t>
      </w:r>
      <w:r w:rsidRPr="00EF6E21">
        <w:rPr>
          <w:rFonts w:ascii="Times New Roman" w:eastAsia="Times New Roman" w:hAnsi="Times New Roman" w:cs="Times New Roman"/>
          <w:color w:val="auto"/>
          <w:sz w:val="24"/>
          <w:szCs w:val="24"/>
          <w:lang w:eastAsia="en-AU"/>
        </w:rPr>
        <w:t xml:space="preserve">. Further, authorised persons must comply with applicable Commonwealth, </w:t>
      </w:r>
      <w:r w:rsidR="002516C3">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 xml:space="preserve">tate and </w:t>
      </w:r>
      <w:r w:rsidR="002516C3">
        <w:rPr>
          <w:rFonts w:ascii="Times New Roman" w:eastAsia="Times New Roman" w:hAnsi="Times New Roman" w:cs="Times New Roman"/>
          <w:color w:val="auto"/>
          <w:sz w:val="24"/>
          <w:szCs w:val="24"/>
          <w:lang w:eastAsia="en-AU"/>
        </w:rPr>
        <w:t>t</w:t>
      </w:r>
      <w:r w:rsidRPr="00EF6E21">
        <w:rPr>
          <w:rFonts w:ascii="Times New Roman" w:eastAsia="Times New Roman" w:hAnsi="Times New Roman" w:cs="Times New Roman"/>
          <w:color w:val="auto"/>
          <w:sz w:val="24"/>
          <w:szCs w:val="24"/>
          <w:lang w:eastAsia="en-AU"/>
        </w:rPr>
        <w:t>erritory codes of conduct.</w:t>
      </w:r>
    </w:p>
    <w:p w14:paraId="743F1F2A" w14:textId="77777777" w:rsidR="00E40E6B" w:rsidRDefault="00E40E6B" w:rsidP="00C91B4C">
      <w:pPr>
        <w:spacing w:after="0" w:line="240" w:lineRule="auto"/>
        <w:textAlignment w:val="baseline"/>
        <w:rPr>
          <w:rFonts w:ascii="Times New Roman" w:eastAsia="Times New Roman" w:hAnsi="Times New Roman" w:cs="Times New Roman"/>
          <w:color w:val="auto"/>
          <w:sz w:val="24"/>
          <w:szCs w:val="24"/>
          <w:lang w:eastAsia="en-AU"/>
        </w:rPr>
      </w:pPr>
    </w:p>
    <w:p w14:paraId="0B3EB763" w14:textId="77777777" w:rsidR="00864964" w:rsidRPr="00E86324" w:rsidRDefault="00864964" w:rsidP="00864964">
      <w:pPr>
        <w:spacing w:after="0" w:line="240" w:lineRule="auto"/>
        <w:textAlignment w:val="baseline"/>
        <w:rPr>
          <w:rFonts w:ascii="Times New Roman" w:eastAsia="Times New Roman" w:hAnsi="Times New Roman" w:cs="Times New Roman"/>
          <w:color w:val="262626"/>
          <w:sz w:val="24"/>
          <w:szCs w:val="24"/>
          <w:u w:val="single"/>
          <w:lang w:eastAsia="en-AU"/>
        </w:rPr>
      </w:pPr>
      <w:r w:rsidRPr="00E86324">
        <w:rPr>
          <w:rFonts w:ascii="Times New Roman" w:eastAsia="Times New Roman" w:hAnsi="Times New Roman" w:cs="Times New Roman"/>
          <w:color w:val="262626"/>
          <w:sz w:val="24"/>
          <w:szCs w:val="24"/>
          <w:u w:val="single"/>
          <w:lang w:eastAsia="en-AU"/>
        </w:rPr>
        <w:t>Purpose of powers</w:t>
      </w:r>
    </w:p>
    <w:p w14:paraId="644750DE" w14:textId="77777777" w:rsidR="00864964" w:rsidRPr="00EF6E21" w:rsidRDefault="00864964" w:rsidP="00C91B4C">
      <w:pPr>
        <w:spacing w:after="0" w:line="240" w:lineRule="auto"/>
        <w:textAlignment w:val="baseline"/>
        <w:rPr>
          <w:rFonts w:ascii="Times New Roman" w:eastAsia="Times New Roman" w:hAnsi="Times New Roman" w:cs="Times New Roman"/>
          <w:color w:val="auto"/>
          <w:sz w:val="24"/>
          <w:szCs w:val="24"/>
          <w:lang w:eastAsia="en-AU"/>
        </w:rPr>
      </w:pPr>
    </w:p>
    <w:p w14:paraId="6C4390B4" w14:textId="05CED3B9" w:rsidR="00941878"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The conditions in paragraphs (f</w:t>
      </w:r>
      <w:r w:rsidR="00AF186E">
        <w:rPr>
          <w:rFonts w:ascii="Times New Roman" w:hAnsi="Times New Roman"/>
          <w:color w:val="auto"/>
          <w:sz w:val="24"/>
        </w:rPr>
        <w:t>a</w:t>
      </w:r>
      <w:r w:rsidRPr="00583D0F">
        <w:rPr>
          <w:rFonts w:ascii="Times New Roman" w:hAnsi="Times New Roman"/>
          <w:color w:val="auto"/>
          <w:sz w:val="24"/>
        </w:rPr>
        <w:t xml:space="preserve">) </w:t>
      </w:r>
      <w:r w:rsidR="005D2AC3" w:rsidRPr="00583D0F">
        <w:rPr>
          <w:rFonts w:ascii="Times New Roman" w:hAnsi="Times New Roman"/>
          <w:color w:val="auto"/>
          <w:sz w:val="24"/>
        </w:rPr>
        <w:t xml:space="preserve">to </w:t>
      </w:r>
      <w:r w:rsidRPr="00583D0F">
        <w:rPr>
          <w:rFonts w:ascii="Times New Roman" w:hAnsi="Times New Roman"/>
          <w:color w:val="auto"/>
          <w:sz w:val="24"/>
        </w:rPr>
        <w:t xml:space="preserve">(fe) are necessary to ensure that the </w:t>
      </w:r>
      <w:r w:rsidR="002516C3">
        <w:rPr>
          <w:rFonts w:ascii="Times New Roman" w:hAnsi="Times New Roman"/>
          <w:color w:val="auto"/>
          <w:sz w:val="24"/>
        </w:rPr>
        <w:t>Therapeutic Goods Administration (</w:t>
      </w:r>
      <w:r w:rsidRPr="00583D0F">
        <w:rPr>
          <w:rFonts w:ascii="Times New Roman" w:hAnsi="Times New Roman"/>
          <w:color w:val="auto"/>
          <w:sz w:val="24"/>
        </w:rPr>
        <w:t>TGA</w:t>
      </w:r>
      <w:r w:rsidR="002516C3">
        <w:rPr>
          <w:rFonts w:ascii="Times New Roman" w:hAnsi="Times New Roman"/>
          <w:color w:val="auto"/>
          <w:sz w:val="24"/>
        </w:rPr>
        <w:t>)</w:t>
      </w:r>
      <w:r w:rsidRPr="00583D0F">
        <w:rPr>
          <w:rFonts w:ascii="Times New Roman" w:hAnsi="Times New Roman"/>
          <w:color w:val="auto"/>
          <w:sz w:val="24"/>
        </w:rPr>
        <w:t xml:space="preserve"> can obtain information to determine whether therapeutic vaping devices and therapeutic vaping device accessories that have been notified as complying with the essential principles do in fact comply. This may be particularly useful in relation to therapeutic vaping devices and therapeutic vaping device accessories to which the </w:t>
      </w:r>
      <w:r w:rsidRPr="00583D0F">
        <w:rPr>
          <w:rFonts w:ascii="Times New Roman" w:hAnsi="Times New Roman"/>
          <w:i/>
          <w:color w:val="auto"/>
          <w:sz w:val="24"/>
        </w:rPr>
        <w:t>Therapeutic Goods (Medical Device Standard—Therapeutic Vaping Devices) Order 2023</w:t>
      </w:r>
      <w:r w:rsidRPr="00583D0F">
        <w:rPr>
          <w:rFonts w:ascii="Times New Roman" w:hAnsi="Times New Roman"/>
          <w:color w:val="auto"/>
          <w:sz w:val="24"/>
        </w:rPr>
        <w:t xml:space="preserve"> applies, as that standard includes a range of requirements that apply to manufacturing processes, and the ability to enter manufacturing premises will assist in this regard.</w:t>
      </w:r>
    </w:p>
    <w:p w14:paraId="2E9A6A8D" w14:textId="6A9D2284" w:rsidR="00285CEE" w:rsidRDefault="00285CEE" w:rsidP="00C91B4C">
      <w:pPr>
        <w:spacing w:after="0" w:line="240" w:lineRule="auto"/>
        <w:textAlignment w:val="baseline"/>
        <w:rPr>
          <w:rFonts w:ascii="Times New Roman" w:eastAsia="Times New Roman" w:hAnsi="Times New Roman" w:cs="Times New Roman"/>
          <w:color w:val="262626"/>
          <w:sz w:val="24"/>
          <w:szCs w:val="24"/>
          <w:lang w:eastAsia="en-AU"/>
        </w:rPr>
      </w:pPr>
    </w:p>
    <w:p w14:paraId="4EFA670C" w14:textId="4929EE8F" w:rsidR="00931D92" w:rsidRPr="00EF6E21" w:rsidRDefault="00931D92"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w:t>
      </w:r>
      <w:r w:rsidR="00BF15A5">
        <w:rPr>
          <w:rFonts w:ascii="Times New Roman" w:eastAsia="Times New Roman" w:hAnsi="Times New Roman" w:cs="Times New Roman"/>
          <w:color w:val="auto"/>
          <w:sz w:val="24"/>
          <w:szCs w:val="24"/>
          <w:lang w:eastAsia="en-AU"/>
        </w:rPr>
        <w:t>se</w:t>
      </w:r>
      <w:r w:rsidRPr="00EF6E21">
        <w:rPr>
          <w:rFonts w:ascii="Times New Roman" w:eastAsia="Times New Roman" w:hAnsi="Times New Roman" w:cs="Times New Roman"/>
          <w:color w:val="auto"/>
          <w:sz w:val="24"/>
          <w:szCs w:val="24"/>
          <w:lang w:eastAsia="en-AU"/>
        </w:rPr>
        <w:t xml:space="preserve"> powers allow the </w:t>
      </w:r>
      <w:r w:rsidR="00CB4179">
        <w:rPr>
          <w:rFonts w:ascii="Times New Roman" w:eastAsia="Times New Roman" w:hAnsi="Times New Roman" w:cs="Times New Roman"/>
          <w:color w:val="auto"/>
          <w:sz w:val="24"/>
          <w:szCs w:val="24"/>
          <w:lang w:eastAsia="en-AU"/>
        </w:rPr>
        <w:t xml:space="preserve">TGA </w:t>
      </w:r>
      <w:r w:rsidRPr="00EF6E21">
        <w:rPr>
          <w:rFonts w:ascii="Times New Roman" w:eastAsia="Times New Roman" w:hAnsi="Times New Roman" w:cs="Times New Roman"/>
          <w:color w:val="auto"/>
          <w:sz w:val="24"/>
          <w:szCs w:val="24"/>
          <w:lang w:eastAsia="en-AU"/>
        </w:rPr>
        <w:t xml:space="preserve">to effectively monitor the quality, safety and performance of therapeutic vaping </w:t>
      </w:r>
      <w:r w:rsidR="00982BAF" w:rsidRPr="00EF6E21">
        <w:rPr>
          <w:rFonts w:ascii="Times New Roman" w:eastAsia="Times New Roman" w:hAnsi="Times New Roman" w:cs="Times New Roman"/>
          <w:color w:val="auto"/>
          <w:sz w:val="24"/>
          <w:szCs w:val="24"/>
          <w:lang w:eastAsia="en-AU"/>
        </w:rPr>
        <w:t>devices and device accessories</w:t>
      </w:r>
      <w:r w:rsidRPr="00EF6E21">
        <w:rPr>
          <w:rFonts w:ascii="Times New Roman" w:eastAsia="Times New Roman" w:hAnsi="Times New Roman" w:cs="Times New Roman"/>
          <w:color w:val="auto"/>
          <w:sz w:val="24"/>
          <w:szCs w:val="24"/>
          <w:lang w:eastAsia="en-AU"/>
        </w:rPr>
        <w:t xml:space="preserve"> that are permitted to be supplied in Australia in accordance with the exemption. The powers are therefore intended to be used to ensure compliance with regulatory requirements under the </w:t>
      </w:r>
      <w:r w:rsidR="00BC3209" w:rsidRPr="00EF6E21">
        <w:rPr>
          <w:rFonts w:ascii="Times New Roman" w:eastAsia="Times New Roman" w:hAnsi="Times New Roman" w:cs="Times New Roman"/>
          <w:color w:val="auto"/>
          <w:sz w:val="24"/>
          <w:szCs w:val="24"/>
          <w:lang w:eastAsia="en-AU"/>
        </w:rPr>
        <w:t>Act</w:t>
      </w:r>
      <w:r w:rsidRPr="00EF6E21">
        <w:rPr>
          <w:rFonts w:ascii="Times New Roman" w:eastAsia="Times New Roman" w:hAnsi="Times New Roman" w:cs="Times New Roman"/>
          <w:color w:val="auto"/>
          <w:sz w:val="24"/>
          <w:szCs w:val="24"/>
          <w:lang w:eastAsia="en-AU"/>
        </w:rPr>
        <w:t xml:space="preserve"> and MD Regulations.</w:t>
      </w:r>
    </w:p>
    <w:p w14:paraId="775025BA" w14:textId="77777777" w:rsidR="00931D92" w:rsidRPr="00EF6E21" w:rsidRDefault="00931D92" w:rsidP="00C91B4C">
      <w:pPr>
        <w:spacing w:after="0" w:line="240" w:lineRule="auto"/>
        <w:textAlignment w:val="baseline"/>
        <w:rPr>
          <w:rFonts w:ascii="Times New Roman" w:eastAsia="Times New Roman" w:hAnsi="Times New Roman" w:cs="Times New Roman"/>
          <w:color w:val="auto"/>
          <w:sz w:val="24"/>
          <w:szCs w:val="24"/>
          <w:lang w:eastAsia="en-AU"/>
        </w:rPr>
      </w:pPr>
    </w:p>
    <w:p w14:paraId="58C43FC3" w14:textId="68B1B625" w:rsidR="00931D92" w:rsidRPr="00EF6E21" w:rsidRDefault="00931D92"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There are currently no therapeutic vap</w:t>
      </w:r>
      <w:r w:rsidR="00982BAF" w:rsidRPr="00EF6E21">
        <w:rPr>
          <w:rFonts w:ascii="Times New Roman" w:eastAsia="Times New Roman" w:hAnsi="Times New Roman" w:cs="Times New Roman"/>
          <w:color w:val="auto"/>
          <w:sz w:val="24"/>
          <w:szCs w:val="24"/>
          <w:lang w:eastAsia="en-AU"/>
        </w:rPr>
        <w:t>ing devices or device accessories</w:t>
      </w:r>
      <w:r w:rsidRPr="00EF6E21">
        <w:rPr>
          <w:rFonts w:ascii="Times New Roman" w:eastAsia="Times New Roman" w:hAnsi="Times New Roman" w:cs="Times New Roman"/>
          <w:color w:val="auto"/>
          <w:sz w:val="24"/>
          <w:szCs w:val="24"/>
          <w:lang w:eastAsia="en-AU"/>
        </w:rPr>
        <w:t xml:space="preserve"> that have been evaluated by the TGA for inclusion on the Register for smoking cessation or the management of nicotine dependence. Accordingly, the TGA relies on sponsors to provide a notice under </w:t>
      </w:r>
      <w:r w:rsidR="00C030D4" w:rsidRPr="00EF6E21">
        <w:rPr>
          <w:rFonts w:ascii="Times New Roman" w:eastAsia="Times New Roman" w:hAnsi="Times New Roman" w:cs="Times New Roman"/>
          <w:color w:val="auto"/>
          <w:sz w:val="24"/>
          <w:szCs w:val="24"/>
          <w:lang w:eastAsia="en-AU"/>
        </w:rPr>
        <w:t>table item 2.17 of Part 2 of Schedule 4 to the MD Regulations</w:t>
      </w:r>
      <w:r w:rsidRPr="00EF6E21">
        <w:rPr>
          <w:rFonts w:ascii="Times New Roman" w:eastAsia="Times New Roman" w:hAnsi="Times New Roman" w:cs="Times New Roman"/>
          <w:color w:val="auto"/>
          <w:sz w:val="24"/>
          <w:szCs w:val="24"/>
          <w:lang w:eastAsia="en-AU"/>
        </w:rPr>
        <w:t xml:space="preserve">, stating that </w:t>
      </w:r>
      <w:r w:rsidR="00982BAF" w:rsidRPr="00EF6E21">
        <w:rPr>
          <w:rFonts w:ascii="Times New Roman" w:eastAsia="Times New Roman" w:hAnsi="Times New Roman" w:cs="Times New Roman"/>
          <w:color w:val="auto"/>
          <w:sz w:val="24"/>
          <w:szCs w:val="24"/>
          <w:lang w:eastAsia="en-AU"/>
        </w:rPr>
        <w:t>the</w:t>
      </w:r>
      <w:r w:rsidRPr="00EF6E21">
        <w:rPr>
          <w:rFonts w:ascii="Times New Roman" w:eastAsia="Times New Roman" w:hAnsi="Times New Roman" w:cs="Times New Roman"/>
          <w:color w:val="auto"/>
          <w:sz w:val="24"/>
          <w:szCs w:val="24"/>
          <w:lang w:eastAsia="en-AU"/>
        </w:rPr>
        <w:t xml:space="preserve"> </w:t>
      </w:r>
      <w:r w:rsidR="00982BAF" w:rsidRPr="00EF6E21">
        <w:rPr>
          <w:rFonts w:ascii="Times New Roman" w:eastAsia="Times New Roman" w:hAnsi="Times New Roman" w:cs="Times New Roman"/>
          <w:color w:val="auto"/>
          <w:sz w:val="24"/>
          <w:szCs w:val="24"/>
          <w:lang w:eastAsia="en-AU"/>
        </w:rPr>
        <w:t>device or device accessory</w:t>
      </w:r>
      <w:r w:rsidRPr="00EF6E21">
        <w:rPr>
          <w:rFonts w:ascii="Times New Roman" w:eastAsia="Times New Roman" w:hAnsi="Times New Roman" w:cs="Times New Roman"/>
          <w:color w:val="auto"/>
          <w:sz w:val="24"/>
          <w:szCs w:val="24"/>
          <w:lang w:eastAsia="en-AU"/>
        </w:rPr>
        <w:t xml:space="preserve"> compl</w:t>
      </w:r>
      <w:r w:rsidR="00982BAF" w:rsidRPr="00EF6E21">
        <w:rPr>
          <w:rFonts w:ascii="Times New Roman" w:eastAsia="Times New Roman" w:hAnsi="Times New Roman" w:cs="Times New Roman"/>
          <w:color w:val="auto"/>
          <w:sz w:val="24"/>
          <w:szCs w:val="24"/>
          <w:lang w:eastAsia="en-AU"/>
        </w:rPr>
        <w:t>ies</w:t>
      </w:r>
      <w:r w:rsidRPr="00EF6E21">
        <w:rPr>
          <w:rFonts w:ascii="Times New Roman" w:eastAsia="Times New Roman" w:hAnsi="Times New Roman" w:cs="Times New Roman"/>
          <w:color w:val="auto"/>
          <w:sz w:val="24"/>
          <w:szCs w:val="24"/>
          <w:lang w:eastAsia="en-AU"/>
        </w:rPr>
        <w:t xml:space="preserve"> with </w:t>
      </w:r>
      <w:r w:rsidR="00982BAF" w:rsidRPr="00EF6E21">
        <w:rPr>
          <w:rFonts w:ascii="Times New Roman" w:eastAsia="Times New Roman" w:hAnsi="Times New Roman" w:cs="Times New Roman"/>
          <w:color w:val="auto"/>
          <w:sz w:val="24"/>
          <w:szCs w:val="24"/>
          <w:lang w:eastAsia="en-AU"/>
        </w:rPr>
        <w:t>the essential principles (or is imported or suppl</w:t>
      </w:r>
      <w:r w:rsidR="00D27AAB" w:rsidRPr="00EF6E21">
        <w:rPr>
          <w:rFonts w:ascii="Times New Roman" w:eastAsia="Times New Roman" w:hAnsi="Times New Roman" w:cs="Times New Roman"/>
          <w:color w:val="auto"/>
          <w:sz w:val="24"/>
          <w:szCs w:val="24"/>
          <w:lang w:eastAsia="en-AU"/>
        </w:rPr>
        <w:t>ied</w:t>
      </w:r>
      <w:r w:rsidR="00982BAF" w:rsidRPr="00EF6E21">
        <w:rPr>
          <w:rFonts w:ascii="Times New Roman" w:eastAsia="Times New Roman" w:hAnsi="Times New Roman" w:cs="Times New Roman"/>
          <w:color w:val="auto"/>
          <w:sz w:val="24"/>
          <w:szCs w:val="24"/>
          <w:lang w:eastAsia="en-AU"/>
        </w:rPr>
        <w:t xml:space="preserve"> with the consent of the Secretary)</w:t>
      </w:r>
      <w:r w:rsidRPr="00EF6E21">
        <w:rPr>
          <w:rFonts w:ascii="Times New Roman" w:eastAsia="Times New Roman" w:hAnsi="Times New Roman" w:cs="Times New Roman"/>
          <w:color w:val="auto"/>
          <w:sz w:val="24"/>
          <w:szCs w:val="24"/>
          <w:lang w:eastAsia="en-AU"/>
        </w:rPr>
        <w:t xml:space="preserve"> and that </w:t>
      </w:r>
      <w:r w:rsidR="00982BAF" w:rsidRPr="00EF6E21">
        <w:rPr>
          <w:rFonts w:ascii="Times New Roman" w:eastAsia="Times New Roman" w:hAnsi="Times New Roman" w:cs="Times New Roman"/>
          <w:color w:val="auto"/>
          <w:sz w:val="24"/>
          <w:szCs w:val="24"/>
          <w:lang w:eastAsia="en-AU"/>
        </w:rPr>
        <w:t>the device or device accessory is intended only to administer or contain a therapeutic vaping substance whose only indications are use for smoking cessation or the management of nicotine dependence</w:t>
      </w:r>
      <w:r w:rsidRPr="00EF6E21">
        <w:rPr>
          <w:rFonts w:ascii="Times New Roman" w:eastAsia="Times New Roman" w:hAnsi="Times New Roman" w:cs="Times New Roman"/>
          <w:color w:val="auto"/>
          <w:sz w:val="24"/>
          <w:szCs w:val="24"/>
          <w:lang w:eastAsia="en-AU"/>
        </w:rPr>
        <w:t>.</w:t>
      </w:r>
    </w:p>
    <w:p w14:paraId="7BCF0AF5" w14:textId="77777777" w:rsidR="00931D92" w:rsidRPr="00EF6E21" w:rsidRDefault="00931D92" w:rsidP="00C91B4C">
      <w:pPr>
        <w:spacing w:after="0" w:line="240" w:lineRule="auto"/>
        <w:textAlignment w:val="baseline"/>
        <w:rPr>
          <w:rFonts w:ascii="Times New Roman" w:eastAsia="Times New Roman" w:hAnsi="Times New Roman" w:cs="Times New Roman"/>
          <w:color w:val="auto"/>
          <w:sz w:val="24"/>
          <w:szCs w:val="24"/>
          <w:lang w:eastAsia="en-AU"/>
        </w:rPr>
      </w:pPr>
    </w:p>
    <w:p w14:paraId="50E44127" w14:textId="04A58D40" w:rsidR="00931D92" w:rsidRPr="00EF6E21" w:rsidRDefault="00931D92"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Following notification, the Secretary may determine that the supply of </w:t>
      </w:r>
      <w:r w:rsidR="00982BAF" w:rsidRPr="00EF6E21">
        <w:rPr>
          <w:rFonts w:ascii="Times New Roman" w:eastAsia="Times New Roman" w:hAnsi="Times New Roman" w:cs="Times New Roman"/>
          <w:color w:val="auto"/>
          <w:sz w:val="24"/>
          <w:szCs w:val="24"/>
          <w:lang w:eastAsia="en-AU"/>
        </w:rPr>
        <w:t>the device or device accessory</w:t>
      </w:r>
      <w:r w:rsidR="00567B47" w:rsidRPr="00EF6E21">
        <w:rPr>
          <w:rFonts w:ascii="Times New Roman" w:eastAsia="Times New Roman" w:hAnsi="Times New Roman" w:cs="Times New Roman"/>
          <w:color w:val="auto"/>
          <w:sz w:val="24"/>
          <w:szCs w:val="24"/>
          <w:lang w:eastAsia="en-AU"/>
        </w:rPr>
        <w:t xml:space="preserve"> </w:t>
      </w:r>
      <w:r w:rsidRPr="00EF6E21">
        <w:rPr>
          <w:rFonts w:ascii="Times New Roman" w:eastAsia="Times New Roman" w:hAnsi="Times New Roman" w:cs="Times New Roman"/>
          <w:color w:val="auto"/>
          <w:sz w:val="24"/>
          <w:szCs w:val="24"/>
          <w:lang w:eastAsia="en-AU"/>
        </w:rPr>
        <w:t>notified to the TGA be stopped or should cease because:</w:t>
      </w:r>
    </w:p>
    <w:p w14:paraId="5FA46196" w14:textId="77777777" w:rsidR="00931D92" w:rsidRPr="00EF6E21" w:rsidRDefault="00931D92" w:rsidP="00C91B4C">
      <w:pPr>
        <w:spacing w:after="0" w:line="240" w:lineRule="auto"/>
        <w:textAlignment w:val="baseline"/>
        <w:rPr>
          <w:rFonts w:ascii="Times New Roman" w:eastAsia="Times New Roman" w:hAnsi="Times New Roman" w:cs="Times New Roman"/>
          <w:color w:val="auto"/>
          <w:sz w:val="24"/>
          <w:szCs w:val="24"/>
          <w:lang w:eastAsia="en-AU"/>
        </w:rPr>
      </w:pPr>
    </w:p>
    <w:p w14:paraId="4040B153" w14:textId="600967D6" w:rsidR="00931D92" w:rsidRPr="00EF6E21" w:rsidRDefault="00931D92" w:rsidP="0042198F">
      <w:pPr>
        <w:numPr>
          <w:ilvl w:val="0"/>
          <w:numId w:val="11"/>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supply of the </w:t>
      </w:r>
      <w:r w:rsidR="00982BAF" w:rsidRPr="00EF6E21">
        <w:rPr>
          <w:rFonts w:ascii="Times New Roman" w:eastAsia="Times New Roman" w:hAnsi="Times New Roman" w:cs="Times New Roman"/>
          <w:color w:val="auto"/>
          <w:sz w:val="24"/>
          <w:szCs w:val="24"/>
          <w:lang w:eastAsia="en-AU"/>
        </w:rPr>
        <w:t xml:space="preserve">device or device accessory </w:t>
      </w:r>
      <w:r w:rsidRPr="00EF6E21">
        <w:rPr>
          <w:rFonts w:ascii="Times New Roman" w:eastAsia="Times New Roman" w:hAnsi="Times New Roman" w:cs="Times New Roman"/>
          <w:color w:val="auto"/>
          <w:sz w:val="24"/>
          <w:szCs w:val="24"/>
          <w:lang w:eastAsia="en-AU"/>
        </w:rPr>
        <w:t>compromises public health and safety;</w:t>
      </w:r>
      <w:r w:rsidR="00666C30" w:rsidRPr="00EF6E21">
        <w:rPr>
          <w:rFonts w:ascii="Times New Roman" w:eastAsia="Times New Roman" w:hAnsi="Times New Roman" w:cs="Times New Roman"/>
          <w:color w:val="auto"/>
          <w:sz w:val="24"/>
          <w:szCs w:val="24"/>
          <w:lang w:eastAsia="en-AU"/>
        </w:rPr>
        <w:t xml:space="preserve"> </w:t>
      </w:r>
      <w:r w:rsidRPr="00EF6E21">
        <w:rPr>
          <w:rFonts w:ascii="Times New Roman" w:eastAsia="Times New Roman" w:hAnsi="Times New Roman" w:cs="Times New Roman"/>
          <w:color w:val="auto"/>
          <w:sz w:val="24"/>
          <w:szCs w:val="24"/>
          <w:lang w:eastAsia="en-AU"/>
        </w:rPr>
        <w:t>or</w:t>
      </w:r>
    </w:p>
    <w:p w14:paraId="0CDFA455" w14:textId="77777777" w:rsidR="00931D92" w:rsidRPr="00EF6E21" w:rsidRDefault="00931D92" w:rsidP="00C91B4C">
      <w:pPr>
        <w:spacing w:after="0" w:line="240" w:lineRule="auto"/>
        <w:textAlignment w:val="baseline"/>
        <w:rPr>
          <w:rFonts w:ascii="Times New Roman" w:eastAsia="Times New Roman" w:hAnsi="Times New Roman" w:cs="Times New Roman"/>
          <w:color w:val="auto"/>
          <w:sz w:val="24"/>
          <w:szCs w:val="24"/>
          <w:lang w:eastAsia="en-AU"/>
        </w:rPr>
      </w:pPr>
    </w:p>
    <w:p w14:paraId="7AB008EC" w14:textId="5EAD1EE1" w:rsidR="00931D92" w:rsidRPr="00EF6E21" w:rsidRDefault="00931D92" w:rsidP="0042198F">
      <w:pPr>
        <w:numPr>
          <w:ilvl w:val="0"/>
          <w:numId w:val="11"/>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w:t>
      </w:r>
      <w:r w:rsidR="00982BAF" w:rsidRPr="00EF6E21">
        <w:rPr>
          <w:rFonts w:ascii="Times New Roman" w:eastAsia="Times New Roman" w:hAnsi="Times New Roman" w:cs="Times New Roman"/>
          <w:color w:val="auto"/>
          <w:sz w:val="24"/>
          <w:szCs w:val="24"/>
          <w:lang w:eastAsia="en-AU"/>
        </w:rPr>
        <w:t>device or device accessory</w:t>
      </w:r>
      <w:r w:rsidRPr="00EF6E21">
        <w:rPr>
          <w:rFonts w:ascii="Times New Roman" w:eastAsia="Times New Roman" w:hAnsi="Times New Roman" w:cs="Times New Roman"/>
          <w:color w:val="auto"/>
          <w:sz w:val="24"/>
          <w:szCs w:val="24"/>
          <w:lang w:eastAsia="en-AU"/>
        </w:rPr>
        <w:t xml:space="preserve"> do</w:t>
      </w:r>
      <w:r w:rsidR="00982BAF" w:rsidRPr="00EF6E21">
        <w:rPr>
          <w:rFonts w:ascii="Times New Roman" w:eastAsia="Times New Roman" w:hAnsi="Times New Roman" w:cs="Times New Roman"/>
          <w:color w:val="auto"/>
          <w:sz w:val="24"/>
          <w:szCs w:val="24"/>
          <w:lang w:eastAsia="en-AU"/>
        </w:rPr>
        <w:t>es</w:t>
      </w:r>
      <w:r w:rsidRPr="00EF6E21">
        <w:rPr>
          <w:rFonts w:ascii="Times New Roman" w:eastAsia="Times New Roman" w:hAnsi="Times New Roman" w:cs="Times New Roman"/>
          <w:color w:val="auto"/>
          <w:sz w:val="24"/>
          <w:szCs w:val="24"/>
          <w:lang w:eastAsia="en-AU"/>
        </w:rPr>
        <w:t xml:space="preserve"> not </w:t>
      </w:r>
      <w:r w:rsidR="00982BAF" w:rsidRPr="00EF6E21">
        <w:rPr>
          <w:rFonts w:ascii="Times New Roman" w:eastAsia="Times New Roman" w:hAnsi="Times New Roman" w:cs="Times New Roman"/>
          <w:color w:val="auto"/>
          <w:sz w:val="24"/>
          <w:szCs w:val="24"/>
          <w:lang w:eastAsia="en-AU"/>
        </w:rPr>
        <w:t>comply</w:t>
      </w:r>
      <w:r w:rsidRPr="00EF6E21">
        <w:rPr>
          <w:rFonts w:ascii="Times New Roman" w:eastAsia="Times New Roman" w:hAnsi="Times New Roman" w:cs="Times New Roman"/>
          <w:color w:val="auto"/>
          <w:sz w:val="24"/>
          <w:szCs w:val="24"/>
          <w:lang w:eastAsia="en-AU"/>
        </w:rPr>
        <w:t xml:space="preserve"> with the essential principles.</w:t>
      </w:r>
    </w:p>
    <w:p w14:paraId="4E5340D7" w14:textId="77777777" w:rsidR="00931D92" w:rsidRPr="00EF6E21" w:rsidRDefault="00931D92" w:rsidP="00C91B4C">
      <w:pPr>
        <w:spacing w:after="0" w:line="240" w:lineRule="auto"/>
        <w:textAlignment w:val="baseline"/>
        <w:rPr>
          <w:rFonts w:ascii="Times New Roman" w:eastAsia="Times New Roman" w:hAnsi="Times New Roman" w:cs="Times New Roman"/>
          <w:color w:val="auto"/>
          <w:sz w:val="24"/>
          <w:szCs w:val="24"/>
          <w:lang w:eastAsia="en-AU"/>
        </w:rPr>
      </w:pPr>
    </w:p>
    <w:p w14:paraId="6AEB62BA" w14:textId="5E2881A0" w:rsidR="00931D92" w:rsidRPr="00EF6E21" w:rsidRDefault="00931D92"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Without the regulatory powers in</w:t>
      </w:r>
      <w:r w:rsidR="00CB4179">
        <w:rPr>
          <w:rFonts w:ascii="Times New Roman" w:eastAsia="Times New Roman" w:hAnsi="Times New Roman" w:cs="Times New Roman"/>
          <w:color w:val="auto"/>
          <w:sz w:val="24"/>
          <w:szCs w:val="24"/>
          <w:lang w:eastAsia="en-AU"/>
        </w:rPr>
        <w:t xml:space="preserve"> paragraphs (fa) to (fe)</w:t>
      </w:r>
      <w:r w:rsidRPr="00EF6E21">
        <w:rPr>
          <w:rFonts w:ascii="Times New Roman" w:eastAsia="Times New Roman" w:hAnsi="Times New Roman" w:cs="Times New Roman"/>
          <w:color w:val="auto"/>
          <w:sz w:val="24"/>
          <w:szCs w:val="24"/>
          <w:lang w:eastAsia="en-AU"/>
        </w:rPr>
        <w:t xml:space="preserve">, there is a risk that the Secretary will have insufficient information to monitor the quality, safety and performance of therapeutic </w:t>
      </w:r>
      <w:r w:rsidR="00982BAF" w:rsidRPr="00EF6E21">
        <w:rPr>
          <w:rFonts w:ascii="Times New Roman" w:eastAsia="Times New Roman" w:hAnsi="Times New Roman" w:cs="Times New Roman"/>
          <w:color w:val="auto"/>
          <w:sz w:val="24"/>
          <w:szCs w:val="24"/>
          <w:lang w:eastAsia="en-AU"/>
        </w:rPr>
        <w:t>vaping devices and device accessories</w:t>
      </w:r>
      <w:r w:rsidRPr="00EF6E21">
        <w:rPr>
          <w:rFonts w:ascii="Times New Roman" w:eastAsia="Times New Roman" w:hAnsi="Times New Roman" w:cs="Times New Roman"/>
          <w:color w:val="auto"/>
          <w:sz w:val="24"/>
          <w:szCs w:val="24"/>
          <w:lang w:eastAsia="en-AU"/>
        </w:rPr>
        <w:t xml:space="preserve"> and make the determinations where necessary. The ability to make determinations to protect public health and safety is compromised without powers to require the production of documents and samples from sponsors of notified </w:t>
      </w:r>
      <w:r w:rsidR="00982BAF" w:rsidRPr="00EF6E21">
        <w:rPr>
          <w:rFonts w:ascii="Times New Roman" w:eastAsia="Times New Roman" w:hAnsi="Times New Roman" w:cs="Times New Roman"/>
          <w:color w:val="auto"/>
          <w:sz w:val="24"/>
          <w:szCs w:val="24"/>
          <w:lang w:eastAsia="en-AU"/>
        </w:rPr>
        <w:t>devices and device accessories</w:t>
      </w:r>
      <w:r w:rsidRPr="00EF6E21">
        <w:rPr>
          <w:rFonts w:ascii="Times New Roman" w:eastAsia="Times New Roman" w:hAnsi="Times New Roman" w:cs="Times New Roman"/>
          <w:color w:val="auto"/>
          <w:sz w:val="24"/>
          <w:szCs w:val="24"/>
          <w:lang w:eastAsia="en-AU"/>
        </w:rPr>
        <w:t>, and to allow entry and access to relevant premises.</w:t>
      </w:r>
    </w:p>
    <w:p w14:paraId="6337659D" w14:textId="77777777" w:rsidR="00931D92" w:rsidRPr="00EF6E21" w:rsidRDefault="00931D92" w:rsidP="00C91B4C">
      <w:pPr>
        <w:spacing w:after="0" w:line="240" w:lineRule="auto"/>
        <w:textAlignment w:val="baseline"/>
        <w:rPr>
          <w:rFonts w:ascii="Times New Roman" w:eastAsia="Times New Roman" w:hAnsi="Times New Roman" w:cs="Times New Roman"/>
          <w:color w:val="auto"/>
          <w:sz w:val="24"/>
          <w:szCs w:val="24"/>
          <w:lang w:eastAsia="en-AU"/>
        </w:rPr>
      </w:pPr>
    </w:p>
    <w:p w14:paraId="5F42358A" w14:textId="5301CBDD" w:rsidR="00931D92" w:rsidRPr="00EF6E21" w:rsidRDefault="00931D92"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lastRenderedPageBreak/>
        <w:t xml:space="preserve">Patients, pharmacists, and </w:t>
      </w:r>
      <w:r w:rsidR="00982BAF" w:rsidRPr="00EF6E21">
        <w:rPr>
          <w:rFonts w:ascii="Times New Roman" w:eastAsia="Times New Roman" w:hAnsi="Times New Roman" w:cs="Times New Roman"/>
          <w:color w:val="auto"/>
          <w:sz w:val="24"/>
          <w:szCs w:val="24"/>
          <w:lang w:eastAsia="en-AU"/>
        </w:rPr>
        <w:t>practitioners</w:t>
      </w:r>
      <w:r w:rsidRPr="00EF6E21">
        <w:rPr>
          <w:rFonts w:ascii="Times New Roman" w:eastAsia="Times New Roman" w:hAnsi="Times New Roman" w:cs="Times New Roman"/>
          <w:color w:val="auto"/>
          <w:sz w:val="24"/>
          <w:szCs w:val="24"/>
          <w:lang w:eastAsia="en-AU"/>
        </w:rPr>
        <w:t xml:space="preserve"> rely on monitoring activities conducted by the TGA to provide confidence in the quality, safety and performance of therapeutic goods supplied in Australia, including those on the notified vape list. Therapeutic vap</w:t>
      </w:r>
      <w:r w:rsidR="00982BAF" w:rsidRPr="00EF6E21">
        <w:rPr>
          <w:rFonts w:ascii="Times New Roman" w:eastAsia="Times New Roman" w:hAnsi="Times New Roman" w:cs="Times New Roman"/>
          <w:color w:val="auto"/>
          <w:sz w:val="24"/>
          <w:szCs w:val="24"/>
          <w:lang w:eastAsia="en-AU"/>
        </w:rPr>
        <w:t>ing devices and device accessories</w:t>
      </w:r>
      <w:r w:rsidRPr="00EF6E21">
        <w:rPr>
          <w:rFonts w:ascii="Times New Roman" w:eastAsia="Times New Roman" w:hAnsi="Times New Roman" w:cs="Times New Roman"/>
          <w:color w:val="auto"/>
          <w:sz w:val="24"/>
          <w:szCs w:val="24"/>
          <w:lang w:eastAsia="en-AU"/>
        </w:rPr>
        <w:t xml:space="preserve"> are subject to the therapeutic goods framework. Without powers to support the TGA to test the accuracy of statements made by sponsors in notifications for </w:t>
      </w:r>
      <w:r w:rsidR="00567B47" w:rsidRPr="00EF6E21">
        <w:rPr>
          <w:rFonts w:ascii="Times New Roman" w:eastAsia="Times New Roman" w:hAnsi="Times New Roman" w:cs="Times New Roman"/>
          <w:color w:val="auto"/>
          <w:sz w:val="24"/>
          <w:szCs w:val="24"/>
          <w:lang w:eastAsia="en-AU"/>
        </w:rPr>
        <w:t>such devices and device accessories</w:t>
      </w:r>
      <w:r w:rsidRPr="00EF6E21">
        <w:rPr>
          <w:rFonts w:ascii="Times New Roman" w:eastAsia="Times New Roman" w:hAnsi="Times New Roman" w:cs="Times New Roman"/>
          <w:color w:val="auto"/>
          <w:sz w:val="24"/>
          <w:szCs w:val="24"/>
          <w:lang w:eastAsia="en-AU"/>
        </w:rPr>
        <w:t>, th</w:t>
      </w:r>
      <w:r w:rsidR="00567B47" w:rsidRPr="00EF6E21">
        <w:rPr>
          <w:rFonts w:ascii="Times New Roman" w:eastAsia="Times New Roman" w:hAnsi="Times New Roman" w:cs="Times New Roman"/>
          <w:color w:val="auto"/>
          <w:sz w:val="24"/>
          <w:szCs w:val="24"/>
          <w:lang w:eastAsia="en-AU"/>
        </w:rPr>
        <w:t>e</w:t>
      </w:r>
      <w:r w:rsidR="00546D99" w:rsidRPr="00EF6E21">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 xml:space="preserve">e </w:t>
      </w:r>
      <w:r w:rsidR="00567B47" w:rsidRPr="00EF6E21">
        <w:rPr>
          <w:rFonts w:ascii="Times New Roman" w:eastAsia="Times New Roman" w:hAnsi="Times New Roman" w:cs="Times New Roman"/>
          <w:color w:val="auto"/>
          <w:sz w:val="24"/>
          <w:szCs w:val="24"/>
          <w:lang w:eastAsia="en-AU"/>
        </w:rPr>
        <w:t xml:space="preserve">vaping goods </w:t>
      </w:r>
      <w:r w:rsidRPr="00EF6E21">
        <w:rPr>
          <w:rFonts w:ascii="Times New Roman" w:eastAsia="Times New Roman" w:hAnsi="Times New Roman" w:cs="Times New Roman"/>
          <w:color w:val="auto"/>
          <w:sz w:val="24"/>
          <w:szCs w:val="24"/>
          <w:lang w:eastAsia="en-AU"/>
        </w:rPr>
        <w:t>may continue to be supplied in the pharmaceutical supply chain without appropriate checks or balances.</w:t>
      </w:r>
    </w:p>
    <w:p w14:paraId="0A0CD27E" w14:textId="77777777" w:rsidR="00931D92" w:rsidRPr="00EF6E21" w:rsidRDefault="00931D92" w:rsidP="00C91B4C">
      <w:pPr>
        <w:spacing w:after="0" w:line="240" w:lineRule="auto"/>
        <w:textAlignment w:val="baseline"/>
        <w:rPr>
          <w:rFonts w:ascii="Times New Roman" w:eastAsia="Times New Roman" w:hAnsi="Times New Roman" w:cs="Times New Roman"/>
          <w:color w:val="auto"/>
          <w:sz w:val="24"/>
          <w:szCs w:val="24"/>
          <w:lang w:eastAsia="en-AU"/>
        </w:rPr>
      </w:pPr>
    </w:p>
    <w:p w14:paraId="28F3D9B5" w14:textId="06F6B6FA" w:rsidR="00931D92" w:rsidRPr="00EF6E21" w:rsidRDefault="00931D92"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nature and volume of information, and the level of access to premises, that may be required by an authorised person is intended to be directly related to the risk associated with relevant therapeutic </w:t>
      </w:r>
      <w:r w:rsidR="00546D99" w:rsidRPr="00EF6E21">
        <w:rPr>
          <w:rFonts w:ascii="Times New Roman" w:eastAsia="Times New Roman" w:hAnsi="Times New Roman" w:cs="Times New Roman"/>
          <w:color w:val="auto"/>
          <w:sz w:val="24"/>
          <w:szCs w:val="24"/>
          <w:lang w:eastAsia="en-AU"/>
        </w:rPr>
        <w:t>vaping goods</w:t>
      </w:r>
      <w:r w:rsidRPr="00EF6E21">
        <w:rPr>
          <w:rFonts w:ascii="Times New Roman" w:eastAsia="Times New Roman" w:hAnsi="Times New Roman" w:cs="Times New Roman"/>
          <w:color w:val="auto"/>
          <w:sz w:val="24"/>
          <w:szCs w:val="24"/>
          <w:lang w:eastAsia="en-AU"/>
        </w:rPr>
        <w:t xml:space="preserve">. The provisions are necessary therefore to support efficient regulatory action and to provide confidence and assurance to the Australian public in the role of </w:t>
      </w:r>
      <w:r w:rsidR="00666C30" w:rsidRPr="00EF6E21">
        <w:rPr>
          <w:rFonts w:ascii="Times New Roman" w:eastAsia="Times New Roman" w:hAnsi="Times New Roman" w:cs="Times New Roman"/>
          <w:color w:val="auto"/>
          <w:sz w:val="24"/>
          <w:szCs w:val="24"/>
          <w:lang w:eastAsia="en-AU"/>
        </w:rPr>
        <w:t xml:space="preserve">the </w:t>
      </w:r>
      <w:r w:rsidRPr="00EF6E21">
        <w:rPr>
          <w:rFonts w:ascii="Times New Roman" w:eastAsia="Times New Roman" w:hAnsi="Times New Roman" w:cs="Times New Roman"/>
          <w:color w:val="auto"/>
          <w:sz w:val="24"/>
          <w:szCs w:val="24"/>
          <w:lang w:eastAsia="en-AU"/>
        </w:rPr>
        <w:t>TGA as a regulator of quality, safety and performance.</w:t>
      </w:r>
    </w:p>
    <w:p w14:paraId="0B26188A" w14:textId="439C5DB9" w:rsidR="0046183E" w:rsidRDefault="0046183E" w:rsidP="00C91B4C">
      <w:pPr>
        <w:spacing w:after="0" w:line="240" w:lineRule="auto"/>
        <w:textAlignment w:val="baseline"/>
        <w:rPr>
          <w:rFonts w:ascii="Times New Roman" w:eastAsia="Times New Roman" w:hAnsi="Times New Roman" w:cs="Times New Roman"/>
          <w:color w:val="auto"/>
          <w:sz w:val="24"/>
          <w:szCs w:val="24"/>
          <w:lang w:eastAsia="en-AU"/>
        </w:rPr>
      </w:pPr>
    </w:p>
    <w:p w14:paraId="17B690AA" w14:textId="5C5348E8" w:rsidR="00DB6A73" w:rsidRPr="00583D0F" w:rsidRDefault="00DB6A73" w:rsidP="00C91B4C">
      <w:pPr>
        <w:spacing w:after="0" w:line="240" w:lineRule="auto"/>
        <w:textAlignment w:val="baseline"/>
        <w:rPr>
          <w:rFonts w:ascii="Times New Roman" w:eastAsia="Times New Roman" w:hAnsi="Times New Roman" w:cs="Times New Roman"/>
          <w:color w:val="auto"/>
          <w:sz w:val="24"/>
          <w:szCs w:val="24"/>
          <w:u w:val="single"/>
          <w:lang w:eastAsia="en-AU"/>
        </w:rPr>
      </w:pPr>
      <w:r>
        <w:rPr>
          <w:rFonts w:ascii="Times New Roman" w:eastAsia="Times New Roman" w:hAnsi="Times New Roman" w:cs="Times New Roman"/>
          <w:color w:val="auto"/>
          <w:sz w:val="24"/>
          <w:szCs w:val="24"/>
          <w:u w:val="single"/>
          <w:lang w:eastAsia="en-AU"/>
        </w:rPr>
        <w:t>Scope of powers</w:t>
      </w:r>
    </w:p>
    <w:p w14:paraId="0E9E2CD2" w14:textId="77777777" w:rsidR="00DB6A73" w:rsidRPr="00EF6E21" w:rsidRDefault="00DB6A73" w:rsidP="00C91B4C">
      <w:pPr>
        <w:spacing w:after="0" w:line="240" w:lineRule="auto"/>
        <w:textAlignment w:val="baseline"/>
        <w:rPr>
          <w:rFonts w:ascii="Times New Roman" w:eastAsia="Times New Roman" w:hAnsi="Times New Roman" w:cs="Times New Roman"/>
          <w:color w:val="auto"/>
          <w:sz w:val="24"/>
          <w:szCs w:val="24"/>
          <w:lang w:eastAsia="en-AU"/>
        </w:rPr>
      </w:pPr>
    </w:p>
    <w:p w14:paraId="3E7B8F73" w14:textId="41D6588E" w:rsidR="00CB5CAA" w:rsidRPr="00EF6E21" w:rsidRDefault="00CB5CAA" w:rsidP="00C91B4C">
      <w:pPr>
        <w:spacing w:after="0" w:line="240" w:lineRule="auto"/>
        <w:textAlignment w:val="baseline"/>
        <w:rPr>
          <w:rFonts w:ascii="Times New Roman" w:eastAsia="Times New Roman" w:hAnsi="Times New Roman" w:cs="Times New Roman"/>
          <w:color w:val="auto"/>
          <w:sz w:val="24"/>
          <w:szCs w:val="24"/>
          <w:lang w:eastAsia="en-AU"/>
        </w:rPr>
      </w:pPr>
      <w:bookmarkStart w:id="0" w:name="_Ref179901894"/>
      <w:r w:rsidRPr="00EF6E21">
        <w:rPr>
          <w:rFonts w:ascii="Times New Roman" w:eastAsia="Times New Roman" w:hAnsi="Times New Roman" w:cs="Times New Roman"/>
          <w:color w:val="auto"/>
          <w:sz w:val="24"/>
          <w:szCs w:val="24"/>
          <w:lang w:eastAsia="en-AU"/>
        </w:rPr>
        <w:t xml:space="preserve">The discretionary powers </w:t>
      </w:r>
      <w:r w:rsidR="007B7D2E" w:rsidRPr="00EF6E21">
        <w:rPr>
          <w:rFonts w:ascii="Times New Roman" w:eastAsia="Times New Roman" w:hAnsi="Times New Roman" w:cs="Times New Roman"/>
          <w:color w:val="auto"/>
          <w:sz w:val="24"/>
          <w:szCs w:val="24"/>
          <w:lang w:eastAsia="en-AU"/>
        </w:rPr>
        <w:t xml:space="preserve">in </w:t>
      </w:r>
      <w:r w:rsidR="00CB4179" w:rsidRPr="00E86324">
        <w:rPr>
          <w:rFonts w:ascii="Times New Roman" w:hAnsi="Times New Roman"/>
          <w:color w:val="auto"/>
          <w:sz w:val="24"/>
        </w:rPr>
        <w:t>paragraphs (f</w:t>
      </w:r>
      <w:r w:rsidR="00AF186E">
        <w:rPr>
          <w:rFonts w:ascii="Times New Roman" w:hAnsi="Times New Roman"/>
          <w:color w:val="auto"/>
          <w:sz w:val="24"/>
        </w:rPr>
        <w:t>a</w:t>
      </w:r>
      <w:r w:rsidR="00CB4179" w:rsidRPr="00E86324">
        <w:rPr>
          <w:rFonts w:ascii="Times New Roman" w:hAnsi="Times New Roman"/>
          <w:color w:val="auto"/>
          <w:sz w:val="24"/>
        </w:rPr>
        <w:t xml:space="preserve">) to (fe) </w:t>
      </w:r>
      <w:r w:rsidR="00493CA3">
        <w:rPr>
          <w:rFonts w:ascii="Times New Roman" w:eastAsia="Times New Roman" w:hAnsi="Times New Roman" w:cs="Times New Roman"/>
          <w:color w:val="262626"/>
          <w:sz w:val="24"/>
          <w:szCs w:val="24"/>
          <w:lang w:eastAsia="en-AU"/>
        </w:rPr>
        <w:t xml:space="preserve">of table item 2.17 </w:t>
      </w:r>
      <w:r w:rsidR="00493CA3">
        <w:rPr>
          <w:rFonts w:ascii="Times New Roman" w:hAnsi="Times New Roman"/>
          <w:color w:val="auto"/>
          <w:sz w:val="24"/>
        </w:rPr>
        <w:t>in</w:t>
      </w:r>
      <w:r w:rsidR="00493CA3" w:rsidRPr="00467D81">
        <w:rPr>
          <w:rFonts w:ascii="Times New Roman" w:hAnsi="Times New Roman"/>
          <w:color w:val="auto"/>
          <w:sz w:val="24"/>
        </w:rPr>
        <w:t xml:space="preserve"> Part 2 of Schedule 4</w:t>
      </w:r>
      <w:r w:rsidR="00493CA3">
        <w:rPr>
          <w:rFonts w:ascii="Times New Roman" w:hAnsi="Times New Roman"/>
          <w:color w:val="auto"/>
          <w:sz w:val="24"/>
        </w:rPr>
        <w:t xml:space="preserve"> to the MD Regulations</w:t>
      </w:r>
      <w:r w:rsidR="00493CA3" w:rsidRPr="00EF6E21">
        <w:rPr>
          <w:rFonts w:ascii="Times New Roman" w:eastAsia="Times New Roman" w:hAnsi="Times New Roman" w:cs="Times New Roman"/>
          <w:color w:val="auto"/>
          <w:sz w:val="24"/>
          <w:szCs w:val="24"/>
          <w:lang w:eastAsia="en-AU"/>
        </w:rPr>
        <w:t xml:space="preserve"> </w:t>
      </w:r>
      <w:r w:rsidRPr="00EF6E21">
        <w:rPr>
          <w:rFonts w:ascii="Times New Roman" w:eastAsia="Times New Roman" w:hAnsi="Times New Roman" w:cs="Times New Roman"/>
          <w:color w:val="auto"/>
          <w:sz w:val="24"/>
          <w:szCs w:val="24"/>
          <w:lang w:eastAsia="en-AU"/>
        </w:rPr>
        <w:t>will be exercised</w:t>
      </w:r>
      <w:bookmarkEnd w:id="0"/>
      <w:r w:rsidRPr="00EF6E21">
        <w:rPr>
          <w:rFonts w:ascii="Times New Roman" w:eastAsia="Times New Roman" w:hAnsi="Times New Roman" w:cs="Times New Roman"/>
          <w:color w:val="auto"/>
          <w:sz w:val="24"/>
          <w:szCs w:val="24"/>
          <w:lang w:eastAsia="en-AU"/>
        </w:rPr>
        <w:t>:</w:t>
      </w:r>
    </w:p>
    <w:p w14:paraId="253AFAD5" w14:textId="77777777" w:rsidR="00CB5CAA" w:rsidRPr="00EF6E21" w:rsidRDefault="00CB5CAA" w:rsidP="00C91B4C">
      <w:pPr>
        <w:spacing w:after="0" w:line="240" w:lineRule="auto"/>
        <w:textAlignment w:val="baseline"/>
        <w:rPr>
          <w:rFonts w:ascii="Times New Roman" w:eastAsia="Times New Roman" w:hAnsi="Times New Roman" w:cs="Times New Roman"/>
          <w:color w:val="auto"/>
          <w:sz w:val="24"/>
          <w:szCs w:val="24"/>
          <w:lang w:eastAsia="en-AU"/>
        </w:rPr>
      </w:pPr>
    </w:p>
    <w:p w14:paraId="62B57EDD" w14:textId="7E858A88" w:rsidR="00CB5CAA" w:rsidRPr="00EF6E21" w:rsidRDefault="00CB5CAA"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when the TGA has received information</w:t>
      </w:r>
      <w:r w:rsidR="002516C3">
        <w:rPr>
          <w:rFonts w:ascii="Times New Roman" w:eastAsia="Times New Roman" w:hAnsi="Times New Roman" w:cs="Times New Roman"/>
          <w:color w:val="auto"/>
          <w:sz w:val="24"/>
          <w:szCs w:val="24"/>
          <w:lang w:eastAsia="en-AU"/>
        </w:rPr>
        <w:t>,</w:t>
      </w:r>
      <w:r w:rsidRPr="00EF6E21">
        <w:rPr>
          <w:rFonts w:ascii="Times New Roman" w:eastAsia="Times New Roman" w:hAnsi="Times New Roman" w:cs="Times New Roman"/>
          <w:color w:val="auto"/>
          <w:sz w:val="24"/>
          <w:szCs w:val="24"/>
          <w:lang w:eastAsia="en-AU"/>
        </w:rPr>
        <w:t xml:space="preserve"> which suggests that </w:t>
      </w:r>
      <w:r w:rsidR="00567B47" w:rsidRPr="00EF6E21">
        <w:rPr>
          <w:rFonts w:ascii="Times New Roman" w:eastAsia="Times New Roman" w:hAnsi="Times New Roman" w:cs="Times New Roman"/>
          <w:color w:val="auto"/>
          <w:sz w:val="24"/>
          <w:szCs w:val="24"/>
          <w:lang w:eastAsia="en-AU"/>
        </w:rPr>
        <w:t>a</w:t>
      </w:r>
      <w:r w:rsidRPr="00EF6E21">
        <w:rPr>
          <w:rFonts w:ascii="Times New Roman" w:eastAsia="Times New Roman" w:hAnsi="Times New Roman" w:cs="Times New Roman"/>
          <w:color w:val="auto"/>
          <w:sz w:val="24"/>
          <w:szCs w:val="24"/>
          <w:lang w:eastAsia="en-AU"/>
        </w:rPr>
        <w:t xml:space="preserve"> notified therapeutic vaping </w:t>
      </w:r>
      <w:r w:rsidR="00567B47" w:rsidRPr="00EF6E21">
        <w:rPr>
          <w:rFonts w:ascii="Times New Roman" w:eastAsia="Times New Roman" w:hAnsi="Times New Roman" w:cs="Times New Roman"/>
          <w:color w:val="auto"/>
          <w:sz w:val="24"/>
          <w:szCs w:val="24"/>
          <w:lang w:eastAsia="en-AU"/>
        </w:rPr>
        <w:t>device or device accessory</w:t>
      </w:r>
      <w:r w:rsidRPr="00EF6E21">
        <w:rPr>
          <w:rFonts w:ascii="Times New Roman" w:eastAsia="Times New Roman" w:hAnsi="Times New Roman" w:cs="Times New Roman"/>
          <w:color w:val="auto"/>
          <w:sz w:val="24"/>
          <w:szCs w:val="24"/>
          <w:lang w:eastAsia="en-AU"/>
        </w:rPr>
        <w:t xml:space="preserve"> may not comply with the </w:t>
      </w:r>
      <w:r w:rsidR="00567B47" w:rsidRPr="00EF6E21">
        <w:rPr>
          <w:rFonts w:ascii="Times New Roman" w:eastAsia="Times New Roman" w:hAnsi="Times New Roman" w:cs="Times New Roman"/>
          <w:color w:val="auto"/>
          <w:sz w:val="24"/>
          <w:szCs w:val="24"/>
          <w:lang w:eastAsia="en-AU"/>
        </w:rPr>
        <w:t xml:space="preserve">essential principles (or, where relevant, a medical device standard) </w:t>
      </w:r>
      <w:r w:rsidRPr="00EF6E21">
        <w:rPr>
          <w:rFonts w:ascii="Times New Roman" w:eastAsia="Times New Roman" w:hAnsi="Times New Roman" w:cs="Times New Roman"/>
          <w:color w:val="auto"/>
          <w:sz w:val="24"/>
          <w:szCs w:val="24"/>
          <w:lang w:eastAsia="en-AU"/>
        </w:rPr>
        <w:t xml:space="preserve">or which otherwise relates to general concerns regarding the safety of the goods. This includes information – such as adverse event reports connected with the use of specific notified goods – received from sponsors or third parties, such as </w:t>
      </w:r>
      <w:r w:rsidR="002516C3">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 xml:space="preserve">tate and </w:t>
      </w:r>
      <w:r w:rsidR="002516C3">
        <w:rPr>
          <w:rFonts w:ascii="Times New Roman" w:eastAsia="Times New Roman" w:hAnsi="Times New Roman" w:cs="Times New Roman"/>
          <w:color w:val="auto"/>
          <w:sz w:val="24"/>
          <w:szCs w:val="24"/>
          <w:lang w:eastAsia="en-AU"/>
        </w:rPr>
        <w:t>t</w:t>
      </w:r>
      <w:r w:rsidRPr="00EF6E21">
        <w:rPr>
          <w:rFonts w:ascii="Times New Roman" w:eastAsia="Times New Roman" w:hAnsi="Times New Roman" w:cs="Times New Roman"/>
          <w:color w:val="auto"/>
          <w:sz w:val="24"/>
          <w:szCs w:val="24"/>
          <w:lang w:eastAsia="en-AU"/>
        </w:rPr>
        <w:t>erritory health authorities, pharmacists, medical practitioners, nurse practitioners or patients. The TGA routinely receives this type of information in relation to other therapeutic goods;</w:t>
      </w:r>
    </w:p>
    <w:p w14:paraId="67D0DB0B" w14:textId="77777777" w:rsidR="00CB5CAA" w:rsidRPr="00EF6E21" w:rsidRDefault="00CB5CAA" w:rsidP="00C91B4C">
      <w:pPr>
        <w:spacing w:after="0" w:line="240" w:lineRule="auto"/>
        <w:textAlignment w:val="baseline"/>
        <w:rPr>
          <w:rFonts w:ascii="Times New Roman" w:eastAsia="Times New Roman" w:hAnsi="Times New Roman" w:cs="Times New Roman"/>
          <w:color w:val="auto"/>
          <w:sz w:val="24"/>
          <w:szCs w:val="24"/>
          <w:lang w:eastAsia="en-AU"/>
        </w:rPr>
      </w:pPr>
    </w:p>
    <w:p w14:paraId="52703160" w14:textId="433218EF" w:rsidR="00CB5CAA" w:rsidRPr="00EF6E21" w:rsidRDefault="00CB5CAA"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when the TGA undertakes post-notification compliance monitoring and assessment to verify that </w:t>
      </w:r>
      <w:r w:rsidR="00567B47" w:rsidRPr="00EF6E21">
        <w:rPr>
          <w:rFonts w:ascii="Times New Roman" w:eastAsia="Times New Roman" w:hAnsi="Times New Roman" w:cs="Times New Roman"/>
          <w:color w:val="auto"/>
          <w:sz w:val="24"/>
          <w:szCs w:val="24"/>
          <w:lang w:eastAsia="en-AU"/>
        </w:rPr>
        <w:t xml:space="preserve">the </w:t>
      </w:r>
      <w:r w:rsidRPr="00EF6E21">
        <w:rPr>
          <w:rFonts w:ascii="Times New Roman" w:eastAsia="Times New Roman" w:hAnsi="Times New Roman" w:cs="Times New Roman"/>
          <w:color w:val="auto"/>
          <w:sz w:val="24"/>
          <w:szCs w:val="24"/>
          <w:lang w:eastAsia="en-AU"/>
        </w:rPr>
        <w:t xml:space="preserve">notified goods </w:t>
      </w:r>
      <w:r w:rsidR="00C91B4C" w:rsidRPr="00EF6E21">
        <w:rPr>
          <w:rFonts w:ascii="Times New Roman" w:eastAsia="Times New Roman" w:hAnsi="Times New Roman" w:cs="Times New Roman"/>
          <w:color w:val="auto"/>
          <w:sz w:val="24"/>
          <w:szCs w:val="24"/>
          <w:lang w:eastAsia="en-AU"/>
        </w:rPr>
        <w:t>comply with the essential principles</w:t>
      </w:r>
      <w:r w:rsidRPr="00EF6E21">
        <w:rPr>
          <w:rFonts w:ascii="Times New Roman" w:eastAsia="Times New Roman" w:hAnsi="Times New Roman" w:cs="Times New Roman"/>
          <w:color w:val="auto"/>
          <w:sz w:val="24"/>
          <w:szCs w:val="24"/>
          <w:lang w:eastAsia="en-AU"/>
        </w:rPr>
        <w:t>. Such monitoring and assessment is routinely carried out in relation to other therapeutic goods. The TGA’s laboratory testing is governed by a risk management framework based on ISO</w:t>
      </w:r>
      <w:r w:rsidR="00666C30" w:rsidRPr="00EF6E21">
        <w:rPr>
          <w:rFonts w:ascii="Times New Roman" w:eastAsia="Times New Roman" w:hAnsi="Times New Roman" w:cs="Times New Roman"/>
          <w:color w:val="auto"/>
          <w:sz w:val="24"/>
          <w:szCs w:val="24"/>
          <w:lang w:eastAsia="en-AU"/>
        </w:rPr>
        <w:t> </w:t>
      </w:r>
      <w:r w:rsidRPr="00EF6E21">
        <w:rPr>
          <w:rFonts w:ascii="Times New Roman" w:eastAsia="Times New Roman" w:hAnsi="Times New Roman" w:cs="Times New Roman"/>
          <w:color w:val="auto"/>
          <w:sz w:val="24"/>
          <w:szCs w:val="24"/>
          <w:lang w:eastAsia="en-AU"/>
        </w:rPr>
        <w:t>31000, which is an international standard that provides principles and guidelines for risk management; and</w:t>
      </w:r>
    </w:p>
    <w:p w14:paraId="35231DCC" w14:textId="77777777" w:rsidR="00CB5CAA" w:rsidRPr="00EF6E21" w:rsidRDefault="00CB5CAA" w:rsidP="00C91B4C">
      <w:pPr>
        <w:spacing w:after="0" w:line="240" w:lineRule="auto"/>
        <w:textAlignment w:val="baseline"/>
        <w:rPr>
          <w:rFonts w:ascii="Times New Roman" w:eastAsia="Times New Roman" w:hAnsi="Times New Roman" w:cs="Times New Roman"/>
          <w:color w:val="auto"/>
          <w:sz w:val="24"/>
          <w:szCs w:val="24"/>
          <w:lang w:eastAsia="en-AU"/>
        </w:rPr>
      </w:pPr>
    </w:p>
    <w:p w14:paraId="1F3AE07F" w14:textId="0FBE64AF" w:rsidR="00CB5CAA" w:rsidRPr="00EF6E21" w:rsidRDefault="00CB5CAA"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when the TGA has carried out regulatory compliance action, such as the testing of samples of </w:t>
      </w:r>
      <w:r w:rsidR="00567B47" w:rsidRPr="00EF6E21">
        <w:rPr>
          <w:rFonts w:ascii="Times New Roman" w:eastAsia="Times New Roman" w:hAnsi="Times New Roman" w:cs="Times New Roman"/>
          <w:color w:val="auto"/>
          <w:sz w:val="24"/>
          <w:szCs w:val="24"/>
          <w:lang w:eastAsia="en-AU"/>
        </w:rPr>
        <w:t xml:space="preserve">the </w:t>
      </w:r>
      <w:r w:rsidRPr="00EF6E21">
        <w:rPr>
          <w:rFonts w:ascii="Times New Roman" w:eastAsia="Times New Roman" w:hAnsi="Times New Roman" w:cs="Times New Roman"/>
          <w:color w:val="auto"/>
          <w:sz w:val="24"/>
          <w:szCs w:val="24"/>
          <w:lang w:eastAsia="en-AU"/>
        </w:rPr>
        <w:t>notified goods and the results have indicated concerns regarding the quality</w:t>
      </w:r>
      <w:r w:rsidR="00567B47" w:rsidRPr="00EF6E21">
        <w:rPr>
          <w:rFonts w:ascii="Times New Roman" w:eastAsia="Times New Roman" w:hAnsi="Times New Roman" w:cs="Times New Roman"/>
          <w:color w:val="auto"/>
          <w:sz w:val="24"/>
          <w:szCs w:val="24"/>
          <w:lang w:eastAsia="en-AU"/>
        </w:rPr>
        <w:t xml:space="preserve">, </w:t>
      </w:r>
      <w:r w:rsidRPr="00EF6E21">
        <w:rPr>
          <w:rFonts w:ascii="Times New Roman" w:eastAsia="Times New Roman" w:hAnsi="Times New Roman" w:cs="Times New Roman"/>
          <w:color w:val="auto"/>
          <w:sz w:val="24"/>
          <w:szCs w:val="24"/>
          <w:lang w:eastAsia="en-AU"/>
        </w:rPr>
        <w:t xml:space="preserve">safety </w:t>
      </w:r>
      <w:r w:rsidR="00567B47" w:rsidRPr="00EF6E21">
        <w:rPr>
          <w:rFonts w:ascii="Times New Roman" w:eastAsia="Times New Roman" w:hAnsi="Times New Roman" w:cs="Times New Roman"/>
          <w:color w:val="auto"/>
          <w:sz w:val="24"/>
          <w:szCs w:val="24"/>
          <w:lang w:eastAsia="en-AU"/>
        </w:rPr>
        <w:t xml:space="preserve">or performance </w:t>
      </w:r>
      <w:r w:rsidRPr="00EF6E21">
        <w:rPr>
          <w:rFonts w:ascii="Times New Roman" w:eastAsia="Times New Roman" w:hAnsi="Times New Roman" w:cs="Times New Roman"/>
          <w:color w:val="auto"/>
          <w:sz w:val="24"/>
          <w:szCs w:val="24"/>
          <w:lang w:eastAsia="en-AU"/>
        </w:rPr>
        <w:t xml:space="preserve">of the goods, which may warrant further investigation by way of an audit or inspection of the manufacturing site and/or the production of documents relating to the goods. An example includes </w:t>
      </w:r>
      <w:r w:rsidR="007308B5" w:rsidRPr="00EF6E21">
        <w:rPr>
          <w:rFonts w:ascii="Times New Roman" w:eastAsia="Times New Roman" w:hAnsi="Times New Roman" w:cs="Times New Roman"/>
          <w:color w:val="auto"/>
          <w:sz w:val="24"/>
          <w:szCs w:val="24"/>
          <w:lang w:eastAsia="en-AU"/>
        </w:rPr>
        <w:t xml:space="preserve">testing of </w:t>
      </w:r>
      <w:r w:rsidRPr="00EF6E21">
        <w:rPr>
          <w:rFonts w:ascii="Times New Roman" w:eastAsia="Times New Roman" w:hAnsi="Times New Roman" w:cs="Times New Roman"/>
          <w:color w:val="auto"/>
          <w:sz w:val="24"/>
          <w:szCs w:val="24"/>
          <w:lang w:eastAsia="en-AU"/>
        </w:rPr>
        <w:t xml:space="preserve">notified therapeutic vaping </w:t>
      </w:r>
      <w:r w:rsidR="00567B47" w:rsidRPr="00EF6E21">
        <w:rPr>
          <w:rFonts w:ascii="Times New Roman" w:eastAsia="Times New Roman" w:hAnsi="Times New Roman" w:cs="Times New Roman"/>
          <w:color w:val="auto"/>
          <w:sz w:val="24"/>
          <w:szCs w:val="24"/>
          <w:lang w:eastAsia="en-AU"/>
        </w:rPr>
        <w:t>devices</w:t>
      </w:r>
      <w:r w:rsidRPr="00EF6E21">
        <w:rPr>
          <w:rFonts w:ascii="Times New Roman" w:eastAsia="Times New Roman" w:hAnsi="Times New Roman" w:cs="Times New Roman"/>
          <w:color w:val="auto"/>
          <w:sz w:val="24"/>
          <w:szCs w:val="24"/>
          <w:lang w:eastAsia="en-AU"/>
        </w:rPr>
        <w:t xml:space="preserve"> across different production batches </w:t>
      </w:r>
      <w:r w:rsidR="00567B47" w:rsidRPr="00EF6E21">
        <w:rPr>
          <w:rFonts w:ascii="Times New Roman" w:eastAsia="Times New Roman" w:hAnsi="Times New Roman" w:cs="Times New Roman"/>
          <w:color w:val="auto"/>
          <w:sz w:val="24"/>
          <w:szCs w:val="24"/>
          <w:lang w:eastAsia="en-AU"/>
        </w:rPr>
        <w:t xml:space="preserve">having </w:t>
      </w:r>
      <w:r w:rsidRPr="00EF6E21">
        <w:rPr>
          <w:rFonts w:ascii="Times New Roman" w:eastAsia="Times New Roman" w:hAnsi="Times New Roman" w:cs="Times New Roman"/>
          <w:color w:val="auto"/>
          <w:sz w:val="24"/>
          <w:szCs w:val="24"/>
          <w:lang w:eastAsia="en-AU"/>
        </w:rPr>
        <w:t xml:space="preserve">considerable variation in </w:t>
      </w:r>
      <w:r w:rsidR="00567B47" w:rsidRPr="00EF6E21">
        <w:rPr>
          <w:rFonts w:ascii="Times New Roman" w:eastAsia="Times New Roman" w:hAnsi="Times New Roman" w:cs="Times New Roman"/>
          <w:color w:val="auto"/>
          <w:sz w:val="24"/>
          <w:szCs w:val="24"/>
          <w:lang w:eastAsia="en-AU"/>
        </w:rPr>
        <w:t>battery performance</w:t>
      </w:r>
      <w:r w:rsidRPr="00EF6E21">
        <w:rPr>
          <w:rFonts w:ascii="Times New Roman" w:eastAsia="Times New Roman" w:hAnsi="Times New Roman" w:cs="Times New Roman"/>
          <w:color w:val="auto"/>
          <w:sz w:val="24"/>
          <w:szCs w:val="24"/>
          <w:lang w:eastAsia="en-AU"/>
        </w:rPr>
        <w:t xml:space="preserve">. Issues may be identified that affect the </w:t>
      </w:r>
      <w:r w:rsidR="00346107" w:rsidRPr="00EF6E21">
        <w:rPr>
          <w:rFonts w:ascii="Times New Roman" w:eastAsia="Times New Roman" w:hAnsi="Times New Roman" w:cs="Times New Roman"/>
          <w:color w:val="auto"/>
          <w:sz w:val="24"/>
          <w:szCs w:val="24"/>
          <w:lang w:eastAsia="en-AU"/>
        </w:rPr>
        <w:t xml:space="preserve">quality or </w:t>
      </w:r>
      <w:r w:rsidR="007308B5" w:rsidRPr="00EF6E21">
        <w:rPr>
          <w:rFonts w:ascii="Times New Roman" w:eastAsia="Times New Roman" w:hAnsi="Times New Roman" w:cs="Times New Roman"/>
          <w:color w:val="auto"/>
          <w:sz w:val="24"/>
          <w:szCs w:val="24"/>
          <w:lang w:eastAsia="en-AU"/>
        </w:rPr>
        <w:t>safety</w:t>
      </w:r>
      <w:r w:rsidRPr="00EF6E21">
        <w:rPr>
          <w:rFonts w:ascii="Times New Roman" w:eastAsia="Times New Roman" w:hAnsi="Times New Roman" w:cs="Times New Roman"/>
          <w:color w:val="auto"/>
          <w:sz w:val="24"/>
          <w:szCs w:val="24"/>
          <w:lang w:eastAsia="en-AU"/>
        </w:rPr>
        <w:t xml:space="preserve"> of the goods, which may be resolved by remedial action recommended by TGA auditors, or warrant further regulatory action.</w:t>
      </w:r>
    </w:p>
    <w:p w14:paraId="30C32342" w14:textId="77777777" w:rsidR="00CB5CAA" w:rsidRPr="00EF6E21" w:rsidRDefault="00CB5CAA" w:rsidP="00C91B4C">
      <w:pPr>
        <w:spacing w:after="0" w:line="240" w:lineRule="auto"/>
        <w:textAlignment w:val="baseline"/>
        <w:rPr>
          <w:rFonts w:ascii="Times New Roman" w:eastAsia="Times New Roman" w:hAnsi="Times New Roman" w:cs="Times New Roman"/>
          <w:color w:val="auto"/>
          <w:sz w:val="24"/>
          <w:szCs w:val="24"/>
          <w:lang w:eastAsia="en-AU"/>
        </w:rPr>
      </w:pPr>
    </w:p>
    <w:p w14:paraId="492C5A84" w14:textId="57102137" w:rsidR="00CB5CAA" w:rsidRPr="00EF6E21" w:rsidRDefault="00CB5CAA" w:rsidP="00C91B4C">
      <w:pPr>
        <w:spacing w:after="0" w:line="240" w:lineRule="auto"/>
        <w:textAlignment w:val="baseline"/>
        <w:rPr>
          <w:rFonts w:ascii="Times New Roman" w:eastAsia="Times New Roman" w:hAnsi="Times New Roman" w:cs="Times New Roman"/>
          <w:color w:val="auto"/>
          <w:sz w:val="24"/>
          <w:szCs w:val="24"/>
          <w:lang w:eastAsia="en-AU"/>
        </w:rPr>
      </w:pPr>
      <w:bookmarkStart w:id="1" w:name="_Ref179891077"/>
      <w:r w:rsidRPr="00EF6E21">
        <w:rPr>
          <w:rFonts w:ascii="Times New Roman" w:eastAsia="Times New Roman" w:hAnsi="Times New Roman" w:cs="Times New Roman"/>
          <w:color w:val="auto"/>
          <w:sz w:val="24"/>
          <w:szCs w:val="24"/>
          <w:lang w:eastAsia="en-AU"/>
        </w:rPr>
        <w:t>The following methodology will apply to the post</w:t>
      </w:r>
      <w:r w:rsidRPr="00EF6E21">
        <w:rPr>
          <w:rFonts w:ascii="Times New Roman" w:eastAsia="Times New Roman" w:hAnsi="Times New Roman" w:cs="Times New Roman"/>
          <w:color w:val="auto"/>
          <w:sz w:val="24"/>
          <w:szCs w:val="24"/>
          <w:lang w:eastAsia="en-AU"/>
        </w:rPr>
        <w:noBreakHyphen/>
        <w:t xml:space="preserve">notification compliance monitoring of notified therapeutic vaping </w:t>
      </w:r>
      <w:r w:rsidR="007308B5" w:rsidRPr="00EF6E21">
        <w:rPr>
          <w:rFonts w:ascii="Times New Roman" w:eastAsia="Times New Roman" w:hAnsi="Times New Roman" w:cs="Times New Roman"/>
          <w:color w:val="auto"/>
          <w:sz w:val="24"/>
          <w:szCs w:val="24"/>
          <w:lang w:eastAsia="en-AU"/>
        </w:rPr>
        <w:t>devices and device accessories</w:t>
      </w:r>
      <w:r w:rsidRPr="00EF6E21">
        <w:rPr>
          <w:rFonts w:ascii="Times New Roman" w:eastAsia="Times New Roman" w:hAnsi="Times New Roman" w:cs="Times New Roman"/>
          <w:color w:val="auto"/>
          <w:sz w:val="24"/>
          <w:szCs w:val="24"/>
          <w:lang w:eastAsia="en-AU"/>
        </w:rPr>
        <w:t>:</w:t>
      </w:r>
    </w:p>
    <w:p w14:paraId="459954FE" w14:textId="77777777" w:rsidR="00CB5CAA" w:rsidRPr="00EF6E21" w:rsidRDefault="00CB5CAA" w:rsidP="00C91B4C">
      <w:pPr>
        <w:spacing w:after="0" w:line="240" w:lineRule="auto"/>
        <w:textAlignment w:val="baseline"/>
        <w:rPr>
          <w:rFonts w:ascii="Times New Roman" w:eastAsia="Times New Roman" w:hAnsi="Times New Roman" w:cs="Times New Roman"/>
          <w:color w:val="auto"/>
          <w:sz w:val="24"/>
          <w:szCs w:val="24"/>
          <w:lang w:eastAsia="en-AU"/>
        </w:rPr>
      </w:pPr>
    </w:p>
    <w:p w14:paraId="265E625A" w14:textId="469D6DCF" w:rsidR="00CB5CAA" w:rsidRPr="00EF6E21" w:rsidRDefault="00CB5CAA"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having regard to intelligence or signals received from third parties, as well as information received from sponsors and gathered by the TGA, the TGA will select </w:t>
      </w:r>
      <w:r w:rsidRPr="00EF6E21">
        <w:rPr>
          <w:rFonts w:ascii="Times New Roman" w:eastAsia="Times New Roman" w:hAnsi="Times New Roman" w:cs="Times New Roman"/>
          <w:color w:val="auto"/>
          <w:sz w:val="24"/>
          <w:szCs w:val="24"/>
          <w:lang w:eastAsia="en-AU"/>
        </w:rPr>
        <w:lastRenderedPageBreak/>
        <w:t>goods suspected of non-compliance with applicable regulatory requirements for targeted review according to a risk-based approach. Certain goods will be prioritised, such as those which may result in an immediate or potential health and safety risk to consumers, including:</w:t>
      </w:r>
    </w:p>
    <w:p w14:paraId="0DEFD484" w14:textId="77777777" w:rsidR="00CB5CAA" w:rsidRPr="00EF6E21" w:rsidRDefault="00CB5CAA" w:rsidP="00C91B4C">
      <w:pPr>
        <w:spacing w:after="0" w:line="240" w:lineRule="auto"/>
        <w:textAlignment w:val="baseline"/>
        <w:rPr>
          <w:rFonts w:ascii="Times New Roman" w:eastAsia="Times New Roman" w:hAnsi="Times New Roman" w:cs="Times New Roman"/>
          <w:color w:val="auto"/>
          <w:sz w:val="24"/>
          <w:szCs w:val="24"/>
          <w:lang w:eastAsia="en-AU"/>
        </w:rPr>
      </w:pPr>
    </w:p>
    <w:p w14:paraId="44B879CF" w14:textId="208A8394" w:rsidR="00CB5CAA" w:rsidRPr="00EF6E21" w:rsidRDefault="007308B5" w:rsidP="0042198F">
      <w:pPr>
        <w:numPr>
          <w:ilvl w:val="1"/>
          <w:numId w:val="14"/>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notified </w:t>
      </w:r>
      <w:r w:rsidR="00CB5CAA" w:rsidRPr="00EF6E21">
        <w:rPr>
          <w:rFonts w:ascii="Times New Roman" w:eastAsia="Times New Roman" w:hAnsi="Times New Roman" w:cs="Times New Roman"/>
          <w:color w:val="auto"/>
          <w:sz w:val="24"/>
          <w:szCs w:val="24"/>
          <w:lang w:eastAsia="en-AU"/>
        </w:rPr>
        <w:t>goods that are the subject of an adverse event report where safety concerns have been raised about a manufacturer who manufacturers notified goods on behalf of multiple sponsors; and</w:t>
      </w:r>
    </w:p>
    <w:p w14:paraId="6879A63B" w14:textId="77777777" w:rsidR="00C91B4C" w:rsidRPr="00EF6E21" w:rsidRDefault="00C91B4C" w:rsidP="00EF6E21">
      <w:pPr>
        <w:spacing w:after="0" w:line="240" w:lineRule="auto"/>
        <w:ind w:left="1440"/>
        <w:textAlignment w:val="baseline"/>
        <w:rPr>
          <w:rFonts w:ascii="Times New Roman" w:eastAsia="Times New Roman" w:hAnsi="Times New Roman" w:cs="Times New Roman"/>
          <w:color w:val="auto"/>
          <w:sz w:val="24"/>
          <w:szCs w:val="24"/>
          <w:lang w:eastAsia="en-AU"/>
        </w:rPr>
      </w:pPr>
    </w:p>
    <w:p w14:paraId="7425DA54" w14:textId="7CE69563" w:rsidR="00CB5CAA" w:rsidRPr="00EF6E21" w:rsidRDefault="007308B5" w:rsidP="0042198F">
      <w:pPr>
        <w:numPr>
          <w:ilvl w:val="1"/>
          <w:numId w:val="14"/>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notified </w:t>
      </w:r>
      <w:r w:rsidR="00CB5CAA" w:rsidRPr="00EF6E21">
        <w:rPr>
          <w:rFonts w:ascii="Times New Roman" w:eastAsia="Times New Roman" w:hAnsi="Times New Roman" w:cs="Times New Roman"/>
          <w:color w:val="auto"/>
          <w:sz w:val="24"/>
          <w:szCs w:val="24"/>
          <w:lang w:eastAsia="en-AU"/>
        </w:rPr>
        <w:t xml:space="preserve">goods with </w:t>
      </w:r>
      <w:r w:rsidRPr="00EF6E21">
        <w:rPr>
          <w:rFonts w:ascii="Times New Roman" w:eastAsia="Times New Roman" w:hAnsi="Times New Roman" w:cs="Times New Roman"/>
          <w:color w:val="auto"/>
          <w:sz w:val="24"/>
          <w:szCs w:val="24"/>
          <w:lang w:eastAsia="en-AU"/>
        </w:rPr>
        <w:t>faulty batteries which have a high risk of explosion</w:t>
      </w:r>
      <w:r w:rsidR="00CB5CAA" w:rsidRPr="00EF6E21">
        <w:rPr>
          <w:rFonts w:ascii="Times New Roman" w:eastAsia="Times New Roman" w:hAnsi="Times New Roman" w:cs="Times New Roman"/>
          <w:color w:val="auto"/>
          <w:sz w:val="24"/>
          <w:szCs w:val="24"/>
          <w:lang w:eastAsia="en-AU"/>
        </w:rPr>
        <w:t>;</w:t>
      </w:r>
    </w:p>
    <w:p w14:paraId="6B35CA70" w14:textId="77777777" w:rsidR="00CB5CAA" w:rsidRPr="00EF6E21" w:rsidRDefault="00CB5CAA" w:rsidP="00C91B4C">
      <w:pPr>
        <w:spacing w:after="0" w:line="240" w:lineRule="auto"/>
        <w:textAlignment w:val="baseline"/>
        <w:rPr>
          <w:rFonts w:ascii="Times New Roman" w:eastAsia="Times New Roman" w:hAnsi="Times New Roman" w:cs="Times New Roman"/>
          <w:color w:val="auto"/>
          <w:sz w:val="24"/>
          <w:szCs w:val="24"/>
          <w:lang w:eastAsia="en-AU"/>
        </w:rPr>
      </w:pPr>
    </w:p>
    <w:p w14:paraId="09A429B2" w14:textId="4A4B17BF" w:rsidR="00CB5CAA" w:rsidRPr="00EF6E21" w:rsidRDefault="00CB5CAA"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TGA will also select notified therapeutic vaping </w:t>
      </w:r>
      <w:r w:rsidR="007308B5" w:rsidRPr="00EF6E21">
        <w:rPr>
          <w:rFonts w:ascii="Times New Roman" w:eastAsia="Times New Roman" w:hAnsi="Times New Roman" w:cs="Times New Roman"/>
          <w:color w:val="auto"/>
          <w:sz w:val="24"/>
          <w:szCs w:val="24"/>
          <w:lang w:eastAsia="en-AU"/>
        </w:rPr>
        <w:t>devices and device accessories</w:t>
      </w:r>
      <w:r w:rsidRPr="00EF6E21">
        <w:rPr>
          <w:rFonts w:ascii="Times New Roman" w:eastAsia="Times New Roman" w:hAnsi="Times New Roman" w:cs="Times New Roman"/>
          <w:color w:val="auto"/>
          <w:sz w:val="24"/>
          <w:szCs w:val="24"/>
          <w:lang w:eastAsia="en-AU"/>
        </w:rPr>
        <w:t xml:space="preserve"> for programmed reviews, including through random selection based on agreed parameters, for the purpose of determining whether there are compliance issues. Programmed reviews are a common, appropriate tool for ensuring that sponsors maintain compliance with regulatory requirements, as sponsors are aware that their goods may at any time be the subject of a random audit or request for documents demonstrating compliance with the </w:t>
      </w:r>
      <w:r w:rsidR="00C91B4C" w:rsidRPr="00EF6E21">
        <w:rPr>
          <w:rFonts w:ascii="Times New Roman" w:eastAsia="Times New Roman" w:hAnsi="Times New Roman" w:cs="Times New Roman"/>
          <w:color w:val="auto"/>
          <w:sz w:val="24"/>
          <w:szCs w:val="24"/>
          <w:lang w:eastAsia="en-AU"/>
        </w:rPr>
        <w:t>essential principles</w:t>
      </w:r>
      <w:r w:rsidRPr="00EF6E21">
        <w:rPr>
          <w:rFonts w:ascii="Times New Roman" w:eastAsia="Times New Roman" w:hAnsi="Times New Roman" w:cs="Times New Roman"/>
          <w:color w:val="auto"/>
          <w:sz w:val="24"/>
          <w:szCs w:val="24"/>
          <w:lang w:eastAsia="en-AU"/>
        </w:rPr>
        <w:t>. Reviews can also provide information which may demonstrate that certain goods, a sponsor or a manufacturer should be the focus of a future targeted review.</w:t>
      </w:r>
    </w:p>
    <w:p w14:paraId="79E040A4" w14:textId="77777777" w:rsidR="00CB5CAA" w:rsidRPr="00EF6E21" w:rsidRDefault="00CB5CAA" w:rsidP="00C91B4C">
      <w:pPr>
        <w:spacing w:after="0" w:line="240" w:lineRule="auto"/>
        <w:textAlignment w:val="baseline"/>
        <w:rPr>
          <w:rFonts w:ascii="Times New Roman" w:eastAsia="Times New Roman" w:hAnsi="Times New Roman" w:cs="Times New Roman"/>
          <w:color w:val="auto"/>
          <w:sz w:val="24"/>
          <w:szCs w:val="24"/>
          <w:lang w:eastAsia="en-AU"/>
        </w:rPr>
      </w:pPr>
    </w:p>
    <w:p w14:paraId="2B1CCF83" w14:textId="34873EA0" w:rsidR="00CB5CAA" w:rsidRPr="00EF6E21" w:rsidRDefault="00CB5CAA" w:rsidP="00C91B4C">
      <w:pPr>
        <w:spacing w:after="0" w:line="240" w:lineRule="auto"/>
        <w:textAlignment w:val="baseline"/>
        <w:rPr>
          <w:rFonts w:ascii="Times New Roman" w:eastAsia="Times New Roman" w:hAnsi="Times New Roman" w:cs="Times New Roman"/>
          <w:color w:val="auto"/>
          <w:sz w:val="24"/>
          <w:szCs w:val="24"/>
          <w:lang w:eastAsia="en-AU"/>
        </w:rPr>
      </w:pPr>
      <w:bookmarkStart w:id="2" w:name="_Ref179966369"/>
      <w:r w:rsidRPr="00EF6E21">
        <w:rPr>
          <w:rFonts w:ascii="Times New Roman" w:eastAsia="Times New Roman" w:hAnsi="Times New Roman" w:cs="Times New Roman"/>
          <w:color w:val="auto"/>
          <w:sz w:val="24"/>
          <w:szCs w:val="24"/>
          <w:lang w:eastAsia="en-AU"/>
        </w:rPr>
        <w:t xml:space="preserve">The factors that are anticipated to be taken into account by authorised persons (or, where relevant, the Secretary and </w:t>
      </w:r>
      <w:r w:rsidR="007308B5" w:rsidRPr="00EF6E21">
        <w:rPr>
          <w:rFonts w:ascii="Times New Roman" w:eastAsia="Times New Roman" w:hAnsi="Times New Roman" w:cs="Times New Roman"/>
          <w:color w:val="auto"/>
          <w:sz w:val="24"/>
          <w:szCs w:val="24"/>
          <w:lang w:eastAsia="en-AU"/>
        </w:rPr>
        <w:t>their</w:t>
      </w:r>
      <w:r w:rsidRPr="00EF6E21">
        <w:rPr>
          <w:rFonts w:ascii="Times New Roman" w:eastAsia="Times New Roman" w:hAnsi="Times New Roman" w:cs="Times New Roman"/>
          <w:color w:val="auto"/>
          <w:sz w:val="24"/>
          <w:szCs w:val="24"/>
          <w:lang w:eastAsia="en-AU"/>
        </w:rPr>
        <w:t xml:space="preserve"> delegates) when considering whether to exercise the powers in </w:t>
      </w:r>
      <w:r w:rsidR="00CB4179" w:rsidRPr="00E86324">
        <w:rPr>
          <w:rFonts w:ascii="Times New Roman" w:hAnsi="Times New Roman"/>
          <w:color w:val="auto"/>
          <w:sz w:val="24"/>
        </w:rPr>
        <w:t>paragraphs (f</w:t>
      </w:r>
      <w:r w:rsidR="00AF186E">
        <w:rPr>
          <w:rFonts w:ascii="Times New Roman" w:hAnsi="Times New Roman"/>
          <w:color w:val="auto"/>
          <w:sz w:val="24"/>
        </w:rPr>
        <w:t>a</w:t>
      </w:r>
      <w:r w:rsidR="00CB4179" w:rsidRPr="00E86324">
        <w:rPr>
          <w:rFonts w:ascii="Times New Roman" w:hAnsi="Times New Roman"/>
          <w:color w:val="auto"/>
          <w:sz w:val="24"/>
        </w:rPr>
        <w:t xml:space="preserve">) to (fe) </w:t>
      </w:r>
      <w:r w:rsidRPr="00EF6E21">
        <w:rPr>
          <w:rFonts w:ascii="Times New Roman" w:eastAsia="Times New Roman" w:hAnsi="Times New Roman" w:cs="Times New Roman"/>
          <w:color w:val="auto"/>
          <w:sz w:val="24"/>
          <w:szCs w:val="24"/>
          <w:lang w:eastAsia="en-AU"/>
        </w:rPr>
        <w:t>include:</w:t>
      </w:r>
      <w:bookmarkEnd w:id="1"/>
      <w:bookmarkEnd w:id="2"/>
    </w:p>
    <w:p w14:paraId="0B5198DA" w14:textId="77777777" w:rsidR="00CB5CAA" w:rsidRPr="00EF6E21" w:rsidRDefault="00CB5CAA" w:rsidP="00C91B4C">
      <w:pPr>
        <w:spacing w:after="0" w:line="240" w:lineRule="auto"/>
        <w:textAlignment w:val="baseline"/>
        <w:rPr>
          <w:rFonts w:ascii="Times New Roman" w:eastAsia="Times New Roman" w:hAnsi="Times New Roman" w:cs="Times New Roman"/>
          <w:color w:val="auto"/>
          <w:sz w:val="24"/>
          <w:szCs w:val="24"/>
          <w:lang w:eastAsia="en-AU"/>
        </w:rPr>
      </w:pPr>
    </w:p>
    <w:p w14:paraId="5461A8E1" w14:textId="36D3A283" w:rsidR="00CB5CAA" w:rsidRPr="00EF6E21" w:rsidRDefault="00CB5CAA"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reliability and extent of information in the possession of the TGA with respect to the relevant notified goods, including information from the sponsor of the goods and third parties;</w:t>
      </w:r>
    </w:p>
    <w:p w14:paraId="419896BB" w14:textId="77777777" w:rsidR="00CB5CAA" w:rsidRPr="00EF6E21" w:rsidRDefault="00CB5CAA" w:rsidP="00C91B4C">
      <w:pPr>
        <w:spacing w:after="0" w:line="240" w:lineRule="auto"/>
        <w:textAlignment w:val="baseline"/>
        <w:rPr>
          <w:rFonts w:ascii="Times New Roman" w:eastAsia="Times New Roman" w:hAnsi="Times New Roman" w:cs="Times New Roman"/>
          <w:color w:val="auto"/>
          <w:sz w:val="24"/>
          <w:szCs w:val="24"/>
          <w:lang w:eastAsia="en-AU"/>
        </w:rPr>
      </w:pPr>
    </w:p>
    <w:p w14:paraId="15DB595B" w14:textId="700E4B50" w:rsidR="00CB5CAA" w:rsidRPr="00EF6E21" w:rsidRDefault="00CB5CAA"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amount of relevant notified goods in the hands of patients, or the retail or wholesale supply chains, or intended to be imported or exported, along with the impact on patient access should compliance and/or enforcement action be undertaken;</w:t>
      </w:r>
    </w:p>
    <w:p w14:paraId="1AFFAE3C" w14:textId="77777777" w:rsidR="00CB5CAA" w:rsidRPr="00EF6E21" w:rsidRDefault="00CB5CAA" w:rsidP="00C91B4C">
      <w:pPr>
        <w:spacing w:after="0" w:line="240" w:lineRule="auto"/>
        <w:textAlignment w:val="baseline"/>
        <w:rPr>
          <w:rFonts w:ascii="Times New Roman" w:eastAsia="Times New Roman" w:hAnsi="Times New Roman" w:cs="Times New Roman"/>
          <w:color w:val="auto"/>
          <w:sz w:val="24"/>
          <w:szCs w:val="24"/>
          <w:lang w:eastAsia="en-AU"/>
        </w:rPr>
      </w:pPr>
    </w:p>
    <w:p w14:paraId="5DCBF3C9" w14:textId="6F6C2017" w:rsidR="00CB5CAA" w:rsidRPr="00EF6E21" w:rsidRDefault="00CB5CAA"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seriousness or otherwise triviality, of any potential non-compliance with </w:t>
      </w:r>
      <w:r w:rsidR="007308B5" w:rsidRPr="00EF6E21">
        <w:rPr>
          <w:rFonts w:ascii="Times New Roman" w:eastAsia="Times New Roman" w:hAnsi="Times New Roman" w:cs="Times New Roman"/>
          <w:color w:val="auto"/>
          <w:sz w:val="24"/>
          <w:szCs w:val="24"/>
          <w:lang w:eastAsia="en-AU"/>
        </w:rPr>
        <w:t>the essential principles</w:t>
      </w:r>
      <w:r w:rsidRPr="00EF6E21">
        <w:rPr>
          <w:rFonts w:ascii="Times New Roman" w:eastAsia="Times New Roman" w:hAnsi="Times New Roman" w:cs="Times New Roman"/>
          <w:color w:val="auto"/>
          <w:sz w:val="24"/>
          <w:szCs w:val="24"/>
          <w:lang w:eastAsia="en-AU"/>
        </w:rPr>
        <w:t xml:space="preserve"> (if known), including whether, and to what degree, the non-compliance may pose a risk to the health or safety of patients, their families or the broader Australian public;</w:t>
      </w:r>
    </w:p>
    <w:p w14:paraId="74544480" w14:textId="77777777" w:rsidR="00CB5CAA" w:rsidRPr="00EF6E21" w:rsidRDefault="00CB5CAA" w:rsidP="00C91B4C">
      <w:pPr>
        <w:spacing w:after="0" w:line="240" w:lineRule="auto"/>
        <w:textAlignment w:val="baseline"/>
        <w:rPr>
          <w:rFonts w:ascii="Times New Roman" w:eastAsia="Times New Roman" w:hAnsi="Times New Roman" w:cs="Times New Roman"/>
          <w:color w:val="auto"/>
          <w:sz w:val="24"/>
          <w:szCs w:val="24"/>
          <w:lang w:eastAsia="en-AU"/>
        </w:rPr>
      </w:pPr>
    </w:p>
    <w:p w14:paraId="5FD4E493" w14:textId="5DA1740A" w:rsidR="00CB5CAA" w:rsidRPr="00EF6E21" w:rsidRDefault="00CB5CAA"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sponsor’s reputation and any history of non-compliance with the </w:t>
      </w:r>
      <w:r w:rsidR="00BC3209" w:rsidRPr="00EF6E21">
        <w:rPr>
          <w:rFonts w:ascii="Times New Roman" w:eastAsia="Times New Roman" w:hAnsi="Times New Roman" w:cs="Times New Roman"/>
          <w:color w:val="auto"/>
          <w:sz w:val="24"/>
          <w:szCs w:val="24"/>
          <w:lang w:eastAsia="en-AU"/>
        </w:rPr>
        <w:t>Act</w:t>
      </w:r>
      <w:r w:rsidRPr="00EF6E21">
        <w:rPr>
          <w:rFonts w:ascii="Times New Roman" w:eastAsia="Times New Roman" w:hAnsi="Times New Roman" w:cs="Times New Roman"/>
          <w:color w:val="auto"/>
          <w:sz w:val="24"/>
          <w:szCs w:val="24"/>
          <w:lang w:eastAsia="en-AU"/>
        </w:rPr>
        <w:t xml:space="preserve">, the TG Regulations and the MD Regulations, or corresponding </w:t>
      </w:r>
      <w:r w:rsidR="002516C3">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 xml:space="preserve">tate or </w:t>
      </w:r>
      <w:r w:rsidR="002516C3">
        <w:rPr>
          <w:rFonts w:ascii="Times New Roman" w:eastAsia="Times New Roman" w:hAnsi="Times New Roman" w:cs="Times New Roman"/>
          <w:color w:val="auto"/>
          <w:sz w:val="24"/>
          <w:szCs w:val="24"/>
          <w:lang w:eastAsia="en-AU"/>
        </w:rPr>
        <w:t>t</w:t>
      </w:r>
      <w:r w:rsidRPr="00EF6E21">
        <w:rPr>
          <w:rFonts w:ascii="Times New Roman" w:eastAsia="Times New Roman" w:hAnsi="Times New Roman" w:cs="Times New Roman"/>
          <w:color w:val="auto"/>
          <w:sz w:val="24"/>
          <w:szCs w:val="24"/>
          <w:lang w:eastAsia="en-AU"/>
        </w:rPr>
        <w:t>erritory laws;</w:t>
      </w:r>
    </w:p>
    <w:p w14:paraId="0551C1D5" w14:textId="77777777" w:rsidR="00CB5CAA" w:rsidRPr="00EF6E21" w:rsidRDefault="00CB5CAA" w:rsidP="00C91B4C">
      <w:pPr>
        <w:spacing w:after="0" w:line="240" w:lineRule="auto"/>
        <w:textAlignment w:val="baseline"/>
        <w:rPr>
          <w:rFonts w:ascii="Times New Roman" w:eastAsia="Times New Roman" w:hAnsi="Times New Roman" w:cs="Times New Roman"/>
          <w:color w:val="auto"/>
          <w:sz w:val="24"/>
          <w:szCs w:val="24"/>
          <w:lang w:eastAsia="en-AU"/>
        </w:rPr>
      </w:pPr>
    </w:p>
    <w:p w14:paraId="2C85C778" w14:textId="63C74590" w:rsidR="00CB5CAA" w:rsidRPr="00EF6E21" w:rsidRDefault="00CB5CAA"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whether the TGA has previously exercised these powers in relation to the sponsor of the relevant notified goods, and if so, the outcomes in relation to the exercise of those powers;</w:t>
      </w:r>
    </w:p>
    <w:p w14:paraId="23421E30" w14:textId="77777777" w:rsidR="00CB5CAA" w:rsidRPr="00EF6E21" w:rsidRDefault="00CB5CAA" w:rsidP="00C91B4C">
      <w:pPr>
        <w:spacing w:after="0" w:line="240" w:lineRule="auto"/>
        <w:textAlignment w:val="baseline"/>
        <w:rPr>
          <w:rFonts w:ascii="Times New Roman" w:eastAsia="Times New Roman" w:hAnsi="Times New Roman" w:cs="Times New Roman"/>
          <w:color w:val="auto"/>
          <w:sz w:val="24"/>
          <w:szCs w:val="24"/>
          <w:lang w:eastAsia="en-AU"/>
        </w:rPr>
      </w:pPr>
    </w:p>
    <w:p w14:paraId="3A8CD7E0" w14:textId="77777777" w:rsidR="00CB5CAA" w:rsidRPr="00EF6E21" w:rsidRDefault="00CB5CAA"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impact of the exercise of these powers on sponsors, including the time and costs of compliance;</w:t>
      </w:r>
    </w:p>
    <w:p w14:paraId="48428E4E" w14:textId="77777777" w:rsidR="00CB5CAA" w:rsidRPr="00EF6E21" w:rsidRDefault="00CB5CAA" w:rsidP="00C91B4C">
      <w:pPr>
        <w:spacing w:after="0" w:line="240" w:lineRule="auto"/>
        <w:textAlignment w:val="baseline"/>
        <w:rPr>
          <w:rFonts w:ascii="Times New Roman" w:eastAsia="Times New Roman" w:hAnsi="Times New Roman" w:cs="Times New Roman"/>
          <w:color w:val="auto"/>
          <w:sz w:val="24"/>
          <w:szCs w:val="24"/>
          <w:lang w:eastAsia="en-AU"/>
        </w:rPr>
      </w:pPr>
    </w:p>
    <w:p w14:paraId="3C5A2FB0" w14:textId="6EC492B5" w:rsidR="00CB5CAA" w:rsidRPr="00EF6E21" w:rsidRDefault="00CB5CAA"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availability, appropriateness and efficacy of any alternative regulatory compliance and/or enforcement action, such as obtaining a warrant if there are legal grounds to do </w:t>
      </w:r>
      <w:r w:rsidRPr="00EF6E21">
        <w:rPr>
          <w:rFonts w:ascii="Times New Roman" w:eastAsia="Times New Roman" w:hAnsi="Times New Roman" w:cs="Times New Roman"/>
          <w:color w:val="auto"/>
          <w:sz w:val="24"/>
          <w:szCs w:val="24"/>
          <w:lang w:eastAsia="en-AU"/>
        </w:rPr>
        <w:lastRenderedPageBreak/>
        <w:t>so, as well as alternative options to the use of such powers (including engaging with a sponsor on an informal basis);</w:t>
      </w:r>
    </w:p>
    <w:p w14:paraId="6AE4353F" w14:textId="77777777" w:rsidR="00CB5CAA" w:rsidRPr="00EF6E21" w:rsidRDefault="00CB5CAA" w:rsidP="00EF6E21">
      <w:pPr>
        <w:spacing w:after="0" w:line="240" w:lineRule="auto"/>
        <w:ind w:left="720"/>
        <w:textAlignment w:val="baseline"/>
        <w:rPr>
          <w:rFonts w:ascii="Times New Roman" w:eastAsia="Times New Roman" w:hAnsi="Times New Roman" w:cs="Times New Roman"/>
          <w:color w:val="auto"/>
          <w:sz w:val="24"/>
          <w:szCs w:val="24"/>
          <w:lang w:eastAsia="en-AU"/>
        </w:rPr>
      </w:pPr>
    </w:p>
    <w:p w14:paraId="4FDBA893" w14:textId="77777777" w:rsidR="00CB5CAA" w:rsidRPr="00EF6E21" w:rsidRDefault="00CB5CAA"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significance and implications of any anticipated regulatory outcomes (if known), such as:</w:t>
      </w:r>
    </w:p>
    <w:p w14:paraId="38DEDE74" w14:textId="77777777" w:rsidR="00CB5CAA" w:rsidRPr="00EF6E21" w:rsidRDefault="00CB5CAA" w:rsidP="00C91B4C">
      <w:pPr>
        <w:spacing w:after="0" w:line="240" w:lineRule="auto"/>
        <w:textAlignment w:val="baseline"/>
        <w:rPr>
          <w:rFonts w:ascii="Times New Roman" w:eastAsia="Times New Roman" w:hAnsi="Times New Roman" w:cs="Times New Roman"/>
          <w:color w:val="auto"/>
          <w:sz w:val="24"/>
          <w:szCs w:val="24"/>
          <w:lang w:eastAsia="en-AU"/>
        </w:rPr>
      </w:pPr>
    </w:p>
    <w:p w14:paraId="5908D3D1" w14:textId="77777777" w:rsidR="00CB5CAA" w:rsidRPr="00EF6E21" w:rsidRDefault="00CB5CAA" w:rsidP="0042198F">
      <w:pPr>
        <w:numPr>
          <w:ilvl w:val="2"/>
          <w:numId w:val="12"/>
        </w:numPr>
        <w:spacing w:after="0" w:line="240" w:lineRule="auto"/>
        <w:ind w:left="1080"/>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impact to patients and the wider Australian community, including whether an urgent recall or similar action is needed to protect health and safety, or if patients need to be transitioned to alternative goods;</w:t>
      </w:r>
    </w:p>
    <w:p w14:paraId="42B2E44C" w14:textId="77777777" w:rsidR="00CB5CAA" w:rsidRPr="00EF6E21" w:rsidRDefault="00CB5CAA" w:rsidP="00C91B4C">
      <w:pPr>
        <w:spacing w:after="0" w:line="240" w:lineRule="auto"/>
        <w:textAlignment w:val="baseline"/>
        <w:rPr>
          <w:rFonts w:ascii="Times New Roman" w:eastAsia="Times New Roman" w:hAnsi="Times New Roman" w:cs="Times New Roman"/>
          <w:color w:val="auto"/>
          <w:sz w:val="24"/>
          <w:szCs w:val="24"/>
          <w:lang w:eastAsia="en-AU"/>
        </w:rPr>
      </w:pPr>
    </w:p>
    <w:p w14:paraId="63ED1C9C" w14:textId="063D0B17" w:rsidR="00CB5CAA" w:rsidRPr="00EF6E21" w:rsidRDefault="00CB5CAA" w:rsidP="0042198F">
      <w:pPr>
        <w:numPr>
          <w:ilvl w:val="2"/>
          <w:numId w:val="12"/>
        </w:numPr>
        <w:spacing w:after="0" w:line="240" w:lineRule="auto"/>
        <w:ind w:left="1080"/>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identification of non-compliance with the </w:t>
      </w:r>
      <w:r w:rsidR="007308B5" w:rsidRPr="00EF6E21">
        <w:rPr>
          <w:rFonts w:ascii="Times New Roman" w:eastAsia="Times New Roman" w:hAnsi="Times New Roman" w:cs="Times New Roman"/>
          <w:color w:val="auto"/>
          <w:sz w:val="24"/>
          <w:szCs w:val="24"/>
          <w:lang w:eastAsia="en-AU"/>
        </w:rPr>
        <w:t>essential principles</w:t>
      </w:r>
      <w:r w:rsidRPr="00EF6E21">
        <w:rPr>
          <w:rFonts w:ascii="Times New Roman" w:eastAsia="Times New Roman" w:hAnsi="Times New Roman" w:cs="Times New Roman"/>
          <w:color w:val="auto"/>
          <w:sz w:val="24"/>
          <w:szCs w:val="24"/>
          <w:lang w:eastAsia="en-AU"/>
        </w:rPr>
        <w:t xml:space="preserve"> or other regulatory requirements, which could prompt further compliance and/or enforcement action, including criminal prosecution in the most serious of cases;</w:t>
      </w:r>
    </w:p>
    <w:p w14:paraId="1A6F872F" w14:textId="77777777" w:rsidR="00CB5CAA" w:rsidRPr="00EF6E21" w:rsidRDefault="00CB5CAA" w:rsidP="00C91B4C">
      <w:pPr>
        <w:spacing w:after="0" w:line="240" w:lineRule="auto"/>
        <w:textAlignment w:val="baseline"/>
        <w:rPr>
          <w:rFonts w:ascii="Times New Roman" w:eastAsia="Times New Roman" w:hAnsi="Times New Roman" w:cs="Times New Roman"/>
          <w:color w:val="auto"/>
          <w:sz w:val="24"/>
          <w:szCs w:val="24"/>
          <w:lang w:eastAsia="en-AU"/>
        </w:rPr>
      </w:pPr>
    </w:p>
    <w:p w14:paraId="43A1C8E0" w14:textId="1ABFC505" w:rsidR="00CB5CAA" w:rsidRPr="00EF6E21" w:rsidRDefault="00CB5CAA" w:rsidP="0042198F">
      <w:pPr>
        <w:numPr>
          <w:ilvl w:val="2"/>
          <w:numId w:val="12"/>
        </w:numPr>
        <w:spacing w:after="0" w:line="240" w:lineRule="auto"/>
        <w:ind w:left="1080"/>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whether the information could be used as part of </w:t>
      </w:r>
      <w:r w:rsidR="00666C30" w:rsidRPr="00EF6E21">
        <w:rPr>
          <w:rFonts w:ascii="Times New Roman" w:eastAsia="Times New Roman" w:hAnsi="Times New Roman" w:cs="Times New Roman"/>
          <w:color w:val="auto"/>
          <w:sz w:val="24"/>
          <w:szCs w:val="24"/>
          <w:lang w:eastAsia="en-AU"/>
        </w:rPr>
        <w:t xml:space="preserve">an </w:t>
      </w:r>
      <w:r w:rsidRPr="00EF6E21">
        <w:rPr>
          <w:rFonts w:ascii="Times New Roman" w:eastAsia="Times New Roman" w:hAnsi="Times New Roman" w:cs="Times New Roman"/>
          <w:color w:val="auto"/>
          <w:sz w:val="24"/>
          <w:szCs w:val="24"/>
          <w:lang w:eastAsia="en-AU"/>
        </w:rPr>
        <w:t xml:space="preserve">analysis of a class of goods to inform amendments to </w:t>
      </w:r>
      <w:r w:rsidR="007308B5" w:rsidRPr="00EF6E21">
        <w:rPr>
          <w:rFonts w:ascii="Times New Roman" w:eastAsia="Times New Roman" w:hAnsi="Times New Roman" w:cs="Times New Roman"/>
          <w:color w:val="auto"/>
          <w:sz w:val="24"/>
          <w:szCs w:val="24"/>
          <w:lang w:eastAsia="en-AU"/>
        </w:rPr>
        <w:t>regulatory requirements</w:t>
      </w:r>
      <w:r w:rsidR="002516C3">
        <w:rPr>
          <w:rFonts w:ascii="Times New Roman" w:eastAsia="Times New Roman" w:hAnsi="Times New Roman" w:cs="Times New Roman"/>
          <w:color w:val="auto"/>
          <w:sz w:val="24"/>
          <w:szCs w:val="24"/>
          <w:lang w:eastAsia="en-AU"/>
        </w:rPr>
        <w:t>,</w:t>
      </w:r>
      <w:r w:rsidRPr="00EF6E21">
        <w:rPr>
          <w:rFonts w:ascii="Times New Roman" w:eastAsia="Times New Roman" w:hAnsi="Times New Roman" w:cs="Times New Roman"/>
          <w:color w:val="auto"/>
          <w:sz w:val="24"/>
          <w:szCs w:val="24"/>
          <w:lang w:eastAsia="en-AU"/>
        </w:rPr>
        <w:t xml:space="preserve"> which will further protect patients and increase community safety;</w:t>
      </w:r>
    </w:p>
    <w:p w14:paraId="30A4190F" w14:textId="77777777" w:rsidR="00CB5CAA" w:rsidRPr="00EF6E21" w:rsidRDefault="00CB5CAA" w:rsidP="00C91B4C">
      <w:pPr>
        <w:spacing w:after="0" w:line="240" w:lineRule="auto"/>
        <w:textAlignment w:val="baseline"/>
        <w:rPr>
          <w:rFonts w:ascii="Times New Roman" w:eastAsia="Times New Roman" w:hAnsi="Times New Roman" w:cs="Times New Roman"/>
          <w:color w:val="auto"/>
          <w:sz w:val="24"/>
          <w:szCs w:val="24"/>
          <w:lang w:eastAsia="en-AU"/>
        </w:rPr>
      </w:pPr>
    </w:p>
    <w:p w14:paraId="22622C91" w14:textId="6E8ACBE2" w:rsidR="00CB5CAA" w:rsidRPr="00EF6E21" w:rsidRDefault="00CB5CAA"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time and expense involved for the TGA to exercise these powers, such as the cost of travel to a manufacturing site.</w:t>
      </w:r>
    </w:p>
    <w:p w14:paraId="4B2355F7" w14:textId="77777777" w:rsidR="00AB63B4" w:rsidRPr="00EF6E21" w:rsidRDefault="00AB63B4" w:rsidP="00C91B4C">
      <w:pPr>
        <w:spacing w:after="0" w:line="240" w:lineRule="auto"/>
        <w:textAlignment w:val="baseline"/>
        <w:rPr>
          <w:rFonts w:ascii="Times New Roman" w:eastAsia="Times New Roman" w:hAnsi="Times New Roman" w:cs="Times New Roman"/>
          <w:color w:val="auto"/>
          <w:sz w:val="24"/>
          <w:szCs w:val="24"/>
          <w:lang w:eastAsia="en-AU"/>
        </w:rPr>
      </w:pPr>
    </w:p>
    <w:p w14:paraId="5D064908" w14:textId="437A61D5" w:rsidR="00B04FC0" w:rsidRPr="00EF6E21" w:rsidRDefault="00950577"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w:t>
      </w:r>
      <w:r w:rsidR="00B04FC0" w:rsidRPr="00EF6E21">
        <w:rPr>
          <w:rFonts w:ascii="Times New Roman" w:eastAsia="Times New Roman" w:hAnsi="Times New Roman" w:cs="Times New Roman"/>
          <w:color w:val="auto"/>
          <w:sz w:val="24"/>
          <w:szCs w:val="24"/>
          <w:lang w:eastAsia="en-AU"/>
        </w:rPr>
        <w:t xml:space="preserve">he discretionary powers in </w:t>
      </w:r>
      <w:r w:rsidR="00CB4179" w:rsidRPr="00E86324">
        <w:rPr>
          <w:rFonts w:ascii="Times New Roman" w:hAnsi="Times New Roman"/>
          <w:color w:val="auto"/>
          <w:sz w:val="24"/>
        </w:rPr>
        <w:t>paragraphs (f</w:t>
      </w:r>
      <w:r w:rsidR="00AF186E">
        <w:rPr>
          <w:rFonts w:ascii="Times New Roman" w:hAnsi="Times New Roman"/>
          <w:color w:val="auto"/>
          <w:sz w:val="24"/>
        </w:rPr>
        <w:t>a</w:t>
      </w:r>
      <w:r w:rsidR="00CB4179" w:rsidRPr="00E86324">
        <w:rPr>
          <w:rFonts w:ascii="Times New Roman" w:hAnsi="Times New Roman"/>
          <w:color w:val="auto"/>
          <w:sz w:val="24"/>
        </w:rPr>
        <w:t xml:space="preserve">) to (fe) </w:t>
      </w:r>
      <w:r w:rsidR="00B04FC0" w:rsidRPr="00EF6E21">
        <w:rPr>
          <w:rFonts w:ascii="Times New Roman" w:eastAsia="Times New Roman" w:hAnsi="Times New Roman" w:cs="Times New Roman"/>
          <w:color w:val="auto"/>
          <w:sz w:val="24"/>
          <w:szCs w:val="24"/>
          <w:lang w:eastAsia="en-AU"/>
        </w:rPr>
        <w:t xml:space="preserve">will only be exercised relevantly by authorised </w:t>
      </w:r>
      <w:r w:rsidR="007308B5" w:rsidRPr="00EF6E21">
        <w:rPr>
          <w:rFonts w:ascii="Times New Roman" w:eastAsia="Times New Roman" w:hAnsi="Times New Roman" w:cs="Times New Roman"/>
          <w:color w:val="auto"/>
          <w:sz w:val="24"/>
          <w:szCs w:val="24"/>
          <w:lang w:eastAsia="en-AU"/>
        </w:rPr>
        <w:t>persons</w:t>
      </w:r>
      <w:r w:rsidR="00B04FC0" w:rsidRPr="00EF6E21">
        <w:rPr>
          <w:rFonts w:ascii="Times New Roman" w:eastAsia="Times New Roman" w:hAnsi="Times New Roman" w:cs="Times New Roman"/>
          <w:color w:val="auto"/>
          <w:sz w:val="24"/>
          <w:szCs w:val="24"/>
          <w:lang w:eastAsia="en-AU"/>
        </w:rPr>
        <w:t xml:space="preserve"> or the Secretary and </w:t>
      </w:r>
      <w:r w:rsidR="007308B5" w:rsidRPr="00EF6E21">
        <w:rPr>
          <w:rFonts w:ascii="Times New Roman" w:eastAsia="Times New Roman" w:hAnsi="Times New Roman" w:cs="Times New Roman"/>
          <w:color w:val="auto"/>
          <w:sz w:val="24"/>
          <w:szCs w:val="24"/>
          <w:lang w:eastAsia="en-AU"/>
        </w:rPr>
        <w:t xml:space="preserve">their </w:t>
      </w:r>
      <w:r w:rsidR="00B04FC0" w:rsidRPr="00EF6E21">
        <w:rPr>
          <w:rFonts w:ascii="Times New Roman" w:eastAsia="Times New Roman" w:hAnsi="Times New Roman" w:cs="Times New Roman"/>
          <w:color w:val="auto"/>
          <w:sz w:val="24"/>
          <w:szCs w:val="24"/>
          <w:lang w:eastAsia="en-AU"/>
        </w:rPr>
        <w:t>delegates who are responsible for monitoring and investigating compliance of notified vaping goods with regulatory requirements. This includes investigators responsible for compliance and enforcement action regarding medicines and medical devices, including the manufacturing quality of devices, and TGA laboratory staff who are responsible for testing samples of therapeutic goods.</w:t>
      </w:r>
    </w:p>
    <w:p w14:paraId="552CA1EE" w14:textId="77777777" w:rsidR="00B04FC0" w:rsidRPr="00EF6E21" w:rsidRDefault="00B04FC0" w:rsidP="00C91B4C">
      <w:pPr>
        <w:spacing w:after="0" w:line="240" w:lineRule="auto"/>
        <w:textAlignment w:val="baseline"/>
        <w:rPr>
          <w:rFonts w:ascii="Times New Roman" w:eastAsia="Times New Roman" w:hAnsi="Times New Roman" w:cs="Times New Roman"/>
          <w:color w:val="auto"/>
          <w:sz w:val="24"/>
          <w:szCs w:val="24"/>
          <w:lang w:eastAsia="en-AU"/>
        </w:rPr>
      </w:pPr>
    </w:p>
    <w:p w14:paraId="2C4D0220" w14:textId="4907FCD3" w:rsidR="00B04FC0" w:rsidRPr="00EF6E21" w:rsidRDefault="00B04FC0"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There are also limitations in the text as to the scope of the discretionary powers. For example:</w:t>
      </w:r>
    </w:p>
    <w:p w14:paraId="21575739" w14:textId="77777777" w:rsidR="00B04FC0" w:rsidRPr="00EF6E21" w:rsidRDefault="00B04FC0" w:rsidP="00C91B4C">
      <w:pPr>
        <w:spacing w:after="0" w:line="240" w:lineRule="auto"/>
        <w:textAlignment w:val="baseline"/>
        <w:rPr>
          <w:rFonts w:ascii="Times New Roman" w:eastAsia="Times New Roman" w:hAnsi="Times New Roman" w:cs="Times New Roman"/>
          <w:color w:val="auto"/>
          <w:sz w:val="24"/>
          <w:szCs w:val="24"/>
          <w:lang w:eastAsia="en-AU"/>
        </w:rPr>
      </w:pPr>
    </w:p>
    <w:p w14:paraId="2EB9F821" w14:textId="3320C01A" w:rsidR="00B04FC0" w:rsidRPr="00EF6E21" w:rsidRDefault="00BA332D" w:rsidP="0042198F">
      <w:pPr>
        <w:numPr>
          <w:ilvl w:val="1"/>
          <w:numId w:val="12"/>
        </w:numPr>
        <w:spacing w:after="0" w:line="240" w:lineRule="auto"/>
        <w:ind w:left="720"/>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paragraph (fa) provides that </w:t>
      </w:r>
      <w:r w:rsidR="00B04FC0" w:rsidRPr="00EF6E21">
        <w:rPr>
          <w:rFonts w:ascii="Times New Roman" w:eastAsia="Times New Roman" w:hAnsi="Times New Roman" w:cs="Times New Roman"/>
          <w:color w:val="auto"/>
          <w:sz w:val="24"/>
          <w:szCs w:val="24"/>
          <w:lang w:eastAsia="en-AU"/>
        </w:rPr>
        <w:t>only a ‘reasonable’ number of samples may be obtained</w:t>
      </w:r>
      <w:r w:rsidRPr="00EF6E21">
        <w:rPr>
          <w:rFonts w:ascii="Times New Roman" w:eastAsia="Times New Roman" w:hAnsi="Times New Roman" w:cs="Times New Roman"/>
          <w:color w:val="auto"/>
          <w:sz w:val="24"/>
          <w:szCs w:val="24"/>
          <w:lang w:eastAsia="en-AU"/>
        </w:rPr>
        <w:t>;</w:t>
      </w:r>
    </w:p>
    <w:p w14:paraId="2F70DC56" w14:textId="77777777" w:rsidR="00B04FC0" w:rsidRPr="00EF6E21" w:rsidRDefault="00B04FC0" w:rsidP="00EF6E21">
      <w:pPr>
        <w:spacing w:after="0" w:line="240" w:lineRule="auto"/>
        <w:ind w:left="360"/>
        <w:textAlignment w:val="baseline"/>
        <w:rPr>
          <w:rFonts w:ascii="Times New Roman" w:eastAsia="Times New Roman" w:hAnsi="Times New Roman" w:cs="Times New Roman"/>
          <w:color w:val="auto"/>
          <w:sz w:val="24"/>
          <w:szCs w:val="24"/>
          <w:lang w:eastAsia="en-AU"/>
        </w:rPr>
      </w:pPr>
    </w:p>
    <w:p w14:paraId="17C19A9F" w14:textId="3D8080EE" w:rsidR="00B04FC0" w:rsidRPr="00EF6E21" w:rsidRDefault="00BA332D" w:rsidP="0042198F">
      <w:pPr>
        <w:numPr>
          <w:ilvl w:val="1"/>
          <w:numId w:val="12"/>
        </w:numPr>
        <w:spacing w:after="0" w:line="240" w:lineRule="auto"/>
        <w:ind w:left="720"/>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paragraph (f</w:t>
      </w:r>
      <w:r w:rsidR="00FC514A" w:rsidRPr="00EF6E21">
        <w:rPr>
          <w:rFonts w:ascii="Times New Roman" w:eastAsia="Times New Roman" w:hAnsi="Times New Roman" w:cs="Times New Roman"/>
          <w:color w:val="auto"/>
          <w:sz w:val="24"/>
          <w:szCs w:val="24"/>
          <w:lang w:eastAsia="en-AU"/>
        </w:rPr>
        <w:t>b</w:t>
      </w:r>
      <w:r w:rsidRPr="00EF6E21">
        <w:rPr>
          <w:rFonts w:ascii="Times New Roman" w:eastAsia="Times New Roman" w:hAnsi="Times New Roman" w:cs="Times New Roman"/>
          <w:color w:val="auto"/>
          <w:sz w:val="24"/>
          <w:szCs w:val="24"/>
          <w:lang w:eastAsia="en-AU"/>
        </w:rPr>
        <w:t xml:space="preserve">) provides that </w:t>
      </w:r>
      <w:r w:rsidR="00B04FC0" w:rsidRPr="00EF6E21">
        <w:rPr>
          <w:rFonts w:ascii="Times New Roman" w:eastAsia="Times New Roman" w:hAnsi="Times New Roman" w:cs="Times New Roman"/>
          <w:color w:val="auto"/>
          <w:sz w:val="24"/>
          <w:szCs w:val="24"/>
          <w:lang w:eastAsia="en-AU"/>
        </w:rPr>
        <w:t xml:space="preserve">authorised </w:t>
      </w:r>
      <w:r w:rsidR="007308B5" w:rsidRPr="00EF6E21">
        <w:rPr>
          <w:rFonts w:ascii="Times New Roman" w:eastAsia="Times New Roman" w:hAnsi="Times New Roman" w:cs="Times New Roman"/>
          <w:color w:val="auto"/>
          <w:sz w:val="24"/>
          <w:szCs w:val="24"/>
          <w:lang w:eastAsia="en-AU"/>
        </w:rPr>
        <w:t>persons</w:t>
      </w:r>
      <w:r w:rsidR="00B04FC0" w:rsidRPr="00EF6E21">
        <w:rPr>
          <w:rFonts w:ascii="Times New Roman" w:eastAsia="Times New Roman" w:hAnsi="Times New Roman" w:cs="Times New Roman"/>
          <w:color w:val="auto"/>
          <w:sz w:val="24"/>
          <w:szCs w:val="24"/>
          <w:lang w:eastAsia="en-AU"/>
        </w:rPr>
        <w:t xml:space="preserve"> may only enter a premises at a ‘reasonable’ time; and</w:t>
      </w:r>
    </w:p>
    <w:p w14:paraId="79559542" w14:textId="77777777" w:rsidR="00B04FC0" w:rsidRPr="00EF6E21" w:rsidRDefault="00B04FC0" w:rsidP="00EF6E21">
      <w:pPr>
        <w:spacing w:after="0" w:line="240" w:lineRule="auto"/>
        <w:ind w:left="360"/>
        <w:textAlignment w:val="baseline"/>
        <w:rPr>
          <w:rFonts w:ascii="Times New Roman" w:eastAsia="Times New Roman" w:hAnsi="Times New Roman" w:cs="Times New Roman"/>
          <w:color w:val="auto"/>
          <w:sz w:val="24"/>
          <w:szCs w:val="24"/>
          <w:lang w:eastAsia="en-AU"/>
        </w:rPr>
      </w:pPr>
    </w:p>
    <w:p w14:paraId="634BFA76" w14:textId="072600ED" w:rsidR="00B04FC0" w:rsidRPr="00EF6E21" w:rsidRDefault="00FC514A" w:rsidP="0042198F">
      <w:pPr>
        <w:numPr>
          <w:ilvl w:val="1"/>
          <w:numId w:val="12"/>
        </w:numPr>
        <w:spacing w:after="0" w:line="240" w:lineRule="auto"/>
        <w:ind w:left="720"/>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paragraph (fc) provides that </w:t>
      </w:r>
      <w:r w:rsidR="00B04FC0" w:rsidRPr="00EF6E21">
        <w:rPr>
          <w:rFonts w:ascii="Times New Roman" w:eastAsia="Times New Roman" w:hAnsi="Times New Roman" w:cs="Times New Roman"/>
          <w:color w:val="auto"/>
          <w:sz w:val="24"/>
          <w:szCs w:val="24"/>
          <w:lang w:eastAsia="en-AU"/>
        </w:rPr>
        <w:t>documents required to be produced must relate to the notified therapeutic vaping goods</w:t>
      </w:r>
      <w:r w:rsidRPr="00EF6E21">
        <w:rPr>
          <w:rFonts w:ascii="Times New Roman" w:eastAsia="Times New Roman" w:hAnsi="Times New Roman" w:cs="Times New Roman"/>
          <w:color w:val="auto"/>
          <w:sz w:val="24"/>
          <w:szCs w:val="24"/>
          <w:lang w:eastAsia="en-AU"/>
        </w:rPr>
        <w:t>.</w:t>
      </w:r>
    </w:p>
    <w:p w14:paraId="74D479E0" w14:textId="77777777" w:rsidR="00B04FC0" w:rsidRPr="00EF6E21" w:rsidRDefault="00B04FC0" w:rsidP="00C91B4C">
      <w:pPr>
        <w:spacing w:after="0" w:line="240" w:lineRule="auto"/>
        <w:textAlignment w:val="baseline"/>
        <w:rPr>
          <w:rFonts w:ascii="Times New Roman" w:eastAsia="Times New Roman" w:hAnsi="Times New Roman" w:cs="Times New Roman"/>
          <w:color w:val="auto"/>
          <w:sz w:val="24"/>
          <w:szCs w:val="24"/>
          <w:lang w:eastAsia="en-AU"/>
        </w:rPr>
      </w:pPr>
    </w:p>
    <w:p w14:paraId="16546DA1" w14:textId="527AF954" w:rsidR="00B04FC0" w:rsidRPr="00EF6E21" w:rsidRDefault="00B04FC0"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Further, the exercise of discretionary powers must be legally reasonable, and as a matter of policy, have a clear regulatory purpose.</w:t>
      </w:r>
    </w:p>
    <w:p w14:paraId="0F4641A3" w14:textId="77777777" w:rsidR="00C05894" w:rsidRDefault="00C05894" w:rsidP="00C91B4C">
      <w:pPr>
        <w:spacing w:after="0" w:line="240" w:lineRule="auto"/>
        <w:textAlignment w:val="baseline"/>
        <w:rPr>
          <w:rFonts w:ascii="Times New Roman" w:eastAsia="Times New Roman" w:hAnsi="Times New Roman" w:cs="Times New Roman"/>
          <w:color w:val="auto"/>
          <w:sz w:val="24"/>
          <w:szCs w:val="24"/>
          <w:lang w:eastAsia="en-AU"/>
        </w:rPr>
      </w:pPr>
    </w:p>
    <w:p w14:paraId="11BE5DD3" w14:textId="52BBDAB7" w:rsidR="00864964" w:rsidRPr="00EF6E21" w:rsidRDefault="00864964" w:rsidP="00864964">
      <w:pPr>
        <w:spacing w:after="0" w:line="240" w:lineRule="auto"/>
        <w:textAlignment w:val="baseline"/>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Finally, in relation to paragraphs (fb) and (fd), m</w:t>
      </w:r>
      <w:r w:rsidRPr="00EF6E21">
        <w:rPr>
          <w:rFonts w:ascii="Times New Roman" w:eastAsia="Times New Roman" w:hAnsi="Times New Roman" w:cs="Times New Roman"/>
          <w:color w:val="auto"/>
          <w:sz w:val="24"/>
          <w:szCs w:val="24"/>
          <w:lang w:eastAsia="en-AU"/>
        </w:rPr>
        <w:t xml:space="preserve">ost therapeutic vaping devices and device accessories are manufactured overseas and imported into Australia. In practice, it is anticipated that the production of information and samples will obviate the need for authorised persons to enter and inspect premises outside Australia. However, the power is available </w:t>
      </w:r>
      <w:r>
        <w:rPr>
          <w:rFonts w:ascii="Times New Roman" w:eastAsia="Times New Roman" w:hAnsi="Times New Roman" w:cs="Times New Roman"/>
          <w:color w:val="auto"/>
          <w:sz w:val="24"/>
          <w:szCs w:val="24"/>
          <w:lang w:eastAsia="en-AU"/>
        </w:rPr>
        <w:t xml:space="preserve">in paragraphs (fb) and (fd) </w:t>
      </w:r>
      <w:r w:rsidRPr="00EF6E21">
        <w:rPr>
          <w:rFonts w:ascii="Times New Roman" w:eastAsia="Times New Roman" w:hAnsi="Times New Roman" w:cs="Times New Roman"/>
          <w:color w:val="auto"/>
          <w:sz w:val="24"/>
          <w:szCs w:val="24"/>
          <w:lang w:eastAsia="en-AU"/>
        </w:rPr>
        <w:t>to authorised persons if needed.</w:t>
      </w:r>
    </w:p>
    <w:p w14:paraId="2040BB40" w14:textId="77777777" w:rsidR="00864964" w:rsidRDefault="00864964" w:rsidP="00C91B4C">
      <w:pPr>
        <w:spacing w:after="0" w:line="240" w:lineRule="auto"/>
        <w:textAlignment w:val="baseline"/>
        <w:rPr>
          <w:rFonts w:ascii="Times New Roman" w:eastAsia="Times New Roman" w:hAnsi="Times New Roman" w:cs="Times New Roman"/>
          <w:color w:val="auto"/>
          <w:sz w:val="24"/>
          <w:szCs w:val="24"/>
          <w:lang w:eastAsia="en-AU"/>
        </w:rPr>
      </w:pPr>
    </w:p>
    <w:p w14:paraId="6F9BCB82" w14:textId="64E40676" w:rsidR="00DB6A73" w:rsidRPr="00583D0F" w:rsidRDefault="00DB6A73" w:rsidP="00C91B4C">
      <w:pPr>
        <w:spacing w:after="0" w:line="240" w:lineRule="auto"/>
        <w:textAlignment w:val="baseline"/>
        <w:rPr>
          <w:rFonts w:ascii="Times New Roman" w:eastAsia="Times New Roman" w:hAnsi="Times New Roman" w:cs="Times New Roman"/>
          <w:color w:val="auto"/>
          <w:sz w:val="24"/>
          <w:szCs w:val="24"/>
          <w:u w:val="single"/>
          <w:lang w:eastAsia="en-AU"/>
        </w:rPr>
      </w:pPr>
      <w:r>
        <w:rPr>
          <w:rFonts w:ascii="Times New Roman" w:eastAsia="Times New Roman" w:hAnsi="Times New Roman" w:cs="Times New Roman"/>
          <w:color w:val="auto"/>
          <w:sz w:val="24"/>
          <w:szCs w:val="24"/>
          <w:u w:val="single"/>
          <w:lang w:eastAsia="en-AU"/>
        </w:rPr>
        <w:t>Consideration of</w:t>
      </w:r>
      <w:r w:rsidRPr="00DB6A73">
        <w:rPr>
          <w:rFonts w:ascii="Times New Roman" w:eastAsia="Times New Roman" w:hAnsi="Times New Roman" w:cs="Times New Roman"/>
          <w:color w:val="auto"/>
          <w:sz w:val="24"/>
          <w:szCs w:val="24"/>
          <w:u w:val="single"/>
          <w:lang w:eastAsia="en-AU"/>
        </w:rPr>
        <w:t xml:space="preserve"> </w:t>
      </w:r>
      <w:r>
        <w:rPr>
          <w:rFonts w:ascii="Times New Roman" w:eastAsia="Times New Roman" w:hAnsi="Times New Roman" w:cs="Times New Roman"/>
          <w:color w:val="auto"/>
          <w:sz w:val="24"/>
          <w:szCs w:val="24"/>
          <w:u w:val="single"/>
          <w:lang w:eastAsia="en-AU"/>
        </w:rPr>
        <w:t xml:space="preserve">the </w:t>
      </w:r>
      <w:r w:rsidRPr="00DB6A73">
        <w:rPr>
          <w:rFonts w:ascii="Times New Roman" w:eastAsia="Times New Roman" w:hAnsi="Times New Roman" w:cs="Times New Roman"/>
          <w:color w:val="auto"/>
          <w:sz w:val="24"/>
          <w:szCs w:val="24"/>
          <w:u w:val="single"/>
          <w:lang w:eastAsia="en-AU"/>
        </w:rPr>
        <w:t xml:space="preserve">Attorney-General’s Department’s </w:t>
      </w:r>
      <w:r w:rsidRPr="00583D0F">
        <w:rPr>
          <w:rFonts w:ascii="Times New Roman" w:eastAsia="Times New Roman" w:hAnsi="Times New Roman" w:cs="Times New Roman"/>
          <w:color w:val="auto"/>
          <w:sz w:val="24"/>
          <w:szCs w:val="24"/>
          <w:u w:val="single"/>
          <w:lang w:eastAsia="en-AU"/>
        </w:rPr>
        <w:t>Guide to Framing Commonwealth Offences, Infringement Notices and Enforcement Powers</w:t>
      </w:r>
    </w:p>
    <w:p w14:paraId="2EEA8D93" w14:textId="77777777" w:rsidR="00DB6A73" w:rsidRPr="00EF6E21" w:rsidRDefault="00DB6A73" w:rsidP="00C91B4C">
      <w:pPr>
        <w:spacing w:after="0" w:line="240" w:lineRule="auto"/>
        <w:textAlignment w:val="baseline"/>
        <w:rPr>
          <w:rFonts w:ascii="Times New Roman" w:eastAsia="Times New Roman" w:hAnsi="Times New Roman" w:cs="Times New Roman"/>
          <w:color w:val="auto"/>
          <w:sz w:val="24"/>
          <w:szCs w:val="24"/>
          <w:lang w:eastAsia="en-AU"/>
        </w:rPr>
      </w:pPr>
    </w:p>
    <w:p w14:paraId="1348709C" w14:textId="38B45196" w:rsidR="00BA1789" w:rsidRPr="00EF6E21" w:rsidRDefault="001A7025"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lastRenderedPageBreak/>
        <w:t>T</w:t>
      </w:r>
      <w:r w:rsidR="00C05894" w:rsidRPr="00EF6E21">
        <w:rPr>
          <w:rFonts w:ascii="Times New Roman" w:eastAsia="Times New Roman" w:hAnsi="Times New Roman" w:cs="Times New Roman"/>
          <w:color w:val="auto"/>
          <w:sz w:val="24"/>
          <w:szCs w:val="24"/>
          <w:lang w:eastAsia="en-AU"/>
        </w:rPr>
        <w:t xml:space="preserve">he </w:t>
      </w:r>
      <w:r w:rsidR="00FC3BD6" w:rsidRPr="00EF6E21">
        <w:rPr>
          <w:rFonts w:ascii="Times New Roman" w:eastAsia="Times New Roman" w:hAnsi="Times New Roman" w:cs="Times New Roman"/>
          <w:color w:val="auto"/>
          <w:sz w:val="24"/>
          <w:szCs w:val="24"/>
          <w:lang w:eastAsia="en-AU"/>
        </w:rPr>
        <w:t>Attorney-General’s Department’s Guide to Framing Commonwealth Offences</w:t>
      </w:r>
      <w:r w:rsidR="00DB6A73">
        <w:rPr>
          <w:rFonts w:ascii="Times New Roman" w:eastAsia="Times New Roman" w:hAnsi="Times New Roman" w:cs="Times New Roman"/>
          <w:color w:val="auto"/>
          <w:sz w:val="24"/>
          <w:szCs w:val="24"/>
          <w:lang w:eastAsia="en-AU"/>
        </w:rPr>
        <w:t>, Infringement Notices and Enforcement Powers</w:t>
      </w:r>
      <w:r w:rsidR="00FC3BD6" w:rsidRPr="00EF6E21">
        <w:rPr>
          <w:rFonts w:ascii="Times New Roman" w:eastAsia="Times New Roman" w:hAnsi="Times New Roman" w:cs="Times New Roman"/>
          <w:color w:val="auto"/>
          <w:sz w:val="24"/>
          <w:szCs w:val="24"/>
          <w:lang w:eastAsia="en-AU"/>
        </w:rPr>
        <w:t xml:space="preserve"> (the AGD Guide)</w:t>
      </w:r>
      <w:r w:rsidR="008E368D" w:rsidRPr="00EF6E21">
        <w:rPr>
          <w:rFonts w:ascii="Times New Roman" w:eastAsia="Times New Roman" w:hAnsi="Times New Roman" w:cs="Times New Roman"/>
          <w:color w:val="auto"/>
          <w:sz w:val="24"/>
          <w:szCs w:val="24"/>
          <w:lang w:eastAsia="en-AU"/>
        </w:rPr>
        <w:t xml:space="preserve"> </w:t>
      </w:r>
      <w:r w:rsidR="00C05894" w:rsidRPr="00EF6E21">
        <w:rPr>
          <w:rFonts w:ascii="Times New Roman" w:eastAsia="Times New Roman" w:hAnsi="Times New Roman" w:cs="Times New Roman"/>
          <w:color w:val="auto"/>
          <w:sz w:val="24"/>
          <w:szCs w:val="24"/>
          <w:lang w:eastAsia="en-AU"/>
        </w:rPr>
        <w:t xml:space="preserve">was considered when drafting these provisions, in particular, paragraph 8.6 which </w:t>
      </w:r>
      <w:r w:rsidR="006F4553" w:rsidRPr="00EF6E21">
        <w:rPr>
          <w:rFonts w:ascii="Times New Roman" w:eastAsia="Times New Roman" w:hAnsi="Times New Roman" w:cs="Times New Roman"/>
          <w:color w:val="auto"/>
          <w:sz w:val="24"/>
          <w:szCs w:val="24"/>
          <w:lang w:eastAsia="en-AU"/>
        </w:rPr>
        <w:t>provides that the Commonwealth Parliament has accepted powers to enter premises without express consent or a warrant in certain limited circumstances.</w:t>
      </w:r>
      <w:r w:rsidR="00174095" w:rsidRPr="00EF6E21">
        <w:rPr>
          <w:rFonts w:ascii="Times New Roman" w:eastAsia="Times New Roman" w:hAnsi="Times New Roman" w:cs="Times New Roman"/>
          <w:color w:val="auto"/>
          <w:sz w:val="24"/>
          <w:szCs w:val="24"/>
          <w:lang w:eastAsia="en-AU"/>
        </w:rPr>
        <w:t xml:space="preserve"> Such circumstance</w:t>
      </w:r>
      <w:r w:rsidR="002516C3">
        <w:rPr>
          <w:rFonts w:ascii="Times New Roman" w:eastAsia="Times New Roman" w:hAnsi="Times New Roman" w:cs="Times New Roman"/>
          <w:color w:val="auto"/>
          <w:sz w:val="24"/>
          <w:szCs w:val="24"/>
          <w:lang w:eastAsia="en-AU"/>
        </w:rPr>
        <w:t>s</w:t>
      </w:r>
      <w:r w:rsidR="00174095" w:rsidRPr="00EF6E21">
        <w:rPr>
          <w:rFonts w:ascii="Times New Roman" w:eastAsia="Times New Roman" w:hAnsi="Times New Roman" w:cs="Times New Roman"/>
          <w:color w:val="auto"/>
          <w:sz w:val="24"/>
          <w:szCs w:val="24"/>
          <w:lang w:eastAsia="en-AU"/>
        </w:rPr>
        <w:t xml:space="preserve"> appl</w:t>
      </w:r>
      <w:r w:rsidR="002516C3">
        <w:rPr>
          <w:rFonts w:ascii="Times New Roman" w:eastAsia="Times New Roman" w:hAnsi="Times New Roman" w:cs="Times New Roman"/>
          <w:color w:val="auto"/>
          <w:sz w:val="24"/>
          <w:szCs w:val="24"/>
          <w:lang w:eastAsia="en-AU"/>
        </w:rPr>
        <w:t>y</w:t>
      </w:r>
      <w:r w:rsidR="00174095" w:rsidRPr="00EF6E21">
        <w:rPr>
          <w:rFonts w:ascii="Times New Roman" w:eastAsia="Times New Roman" w:hAnsi="Times New Roman" w:cs="Times New Roman"/>
          <w:color w:val="auto"/>
          <w:sz w:val="24"/>
          <w:szCs w:val="24"/>
          <w:lang w:eastAsia="en-AU"/>
        </w:rPr>
        <w:t xml:space="preserve"> in relation to the discretionary powers in</w:t>
      </w:r>
      <w:r w:rsidR="00CB4179" w:rsidRPr="00CB4179">
        <w:rPr>
          <w:rFonts w:ascii="Times New Roman" w:hAnsi="Times New Roman"/>
          <w:color w:val="auto"/>
          <w:sz w:val="24"/>
        </w:rPr>
        <w:t xml:space="preserve"> </w:t>
      </w:r>
      <w:r w:rsidR="00CB4179" w:rsidRPr="00E86324">
        <w:rPr>
          <w:rFonts w:ascii="Times New Roman" w:hAnsi="Times New Roman"/>
          <w:color w:val="auto"/>
          <w:sz w:val="24"/>
        </w:rPr>
        <w:t>paragraphs (f</w:t>
      </w:r>
      <w:r w:rsidR="00AF186E">
        <w:rPr>
          <w:rFonts w:ascii="Times New Roman" w:hAnsi="Times New Roman"/>
          <w:color w:val="auto"/>
          <w:sz w:val="24"/>
        </w:rPr>
        <w:t>a</w:t>
      </w:r>
      <w:r w:rsidR="00CB4179" w:rsidRPr="00E86324">
        <w:rPr>
          <w:rFonts w:ascii="Times New Roman" w:hAnsi="Times New Roman"/>
          <w:color w:val="auto"/>
          <w:sz w:val="24"/>
        </w:rPr>
        <w:t>) to (fe)</w:t>
      </w:r>
      <w:r w:rsidR="00456EEF" w:rsidRPr="00EF6E21">
        <w:rPr>
          <w:rFonts w:ascii="Times New Roman" w:eastAsia="Times New Roman" w:hAnsi="Times New Roman" w:cs="Times New Roman"/>
          <w:color w:val="auto"/>
          <w:sz w:val="24"/>
          <w:szCs w:val="24"/>
          <w:lang w:eastAsia="en-AU"/>
        </w:rPr>
        <w:t xml:space="preserve">, as the circumstances in which these powers are enlivened is analogous to circumstances relating to licensed premises discussed in paragraph 8.6 of the </w:t>
      </w:r>
      <w:r w:rsidR="00411210" w:rsidRPr="00EF6E21">
        <w:rPr>
          <w:rFonts w:ascii="Times New Roman" w:eastAsia="Times New Roman" w:hAnsi="Times New Roman" w:cs="Times New Roman"/>
          <w:color w:val="auto"/>
          <w:sz w:val="24"/>
          <w:szCs w:val="24"/>
          <w:lang w:eastAsia="en-AU"/>
        </w:rPr>
        <w:t xml:space="preserve">AGD </w:t>
      </w:r>
      <w:r w:rsidR="00456EEF" w:rsidRPr="00EF6E21">
        <w:rPr>
          <w:rFonts w:ascii="Times New Roman" w:eastAsia="Times New Roman" w:hAnsi="Times New Roman" w:cs="Times New Roman"/>
          <w:color w:val="auto"/>
          <w:sz w:val="24"/>
          <w:szCs w:val="24"/>
          <w:lang w:eastAsia="en-AU"/>
        </w:rPr>
        <w:t>Guide</w:t>
      </w:r>
      <w:r w:rsidR="00174095" w:rsidRPr="00EF6E21">
        <w:rPr>
          <w:rFonts w:ascii="Times New Roman" w:eastAsia="Times New Roman" w:hAnsi="Times New Roman" w:cs="Times New Roman"/>
          <w:color w:val="auto"/>
          <w:sz w:val="24"/>
          <w:szCs w:val="24"/>
          <w:lang w:eastAsia="en-AU"/>
        </w:rPr>
        <w:t>.</w:t>
      </w:r>
    </w:p>
    <w:p w14:paraId="3A1C9373" w14:textId="77777777" w:rsidR="00BA1789" w:rsidRPr="00EF6E21" w:rsidRDefault="00BA1789" w:rsidP="00C91B4C">
      <w:pPr>
        <w:spacing w:after="0" w:line="240" w:lineRule="auto"/>
        <w:textAlignment w:val="baseline"/>
        <w:rPr>
          <w:rFonts w:ascii="Times New Roman" w:eastAsia="Times New Roman" w:hAnsi="Times New Roman" w:cs="Times New Roman"/>
          <w:color w:val="auto"/>
          <w:sz w:val="24"/>
          <w:szCs w:val="24"/>
          <w:lang w:eastAsia="en-AU"/>
        </w:rPr>
      </w:pPr>
    </w:p>
    <w:p w14:paraId="64A4728B" w14:textId="78AAB497" w:rsidR="00666C30" w:rsidRPr="00EF6E21" w:rsidRDefault="006B7CEE"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S</w:t>
      </w:r>
      <w:r w:rsidR="006F4553" w:rsidRPr="00EF6E21">
        <w:rPr>
          <w:rFonts w:ascii="Times New Roman" w:eastAsia="Times New Roman" w:hAnsi="Times New Roman" w:cs="Times New Roman"/>
          <w:color w:val="auto"/>
          <w:sz w:val="24"/>
          <w:szCs w:val="24"/>
          <w:lang w:eastAsia="en-AU"/>
        </w:rPr>
        <w:t xml:space="preserve">ponsors </w:t>
      </w:r>
      <w:r w:rsidRPr="00EF6E21">
        <w:rPr>
          <w:rFonts w:ascii="Times New Roman" w:eastAsia="Times New Roman" w:hAnsi="Times New Roman" w:cs="Times New Roman"/>
          <w:color w:val="auto"/>
          <w:sz w:val="24"/>
          <w:szCs w:val="24"/>
          <w:lang w:eastAsia="en-AU"/>
        </w:rPr>
        <w:t>are</w:t>
      </w:r>
      <w:r w:rsidR="006F4553" w:rsidRPr="00EF6E21">
        <w:rPr>
          <w:rFonts w:ascii="Times New Roman" w:eastAsia="Times New Roman" w:hAnsi="Times New Roman" w:cs="Times New Roman"/>
          <w:color w:val="auto"/>
          <w:sz w:val="24"/>
          <w:szCs w:val="24"/>
          <w:lang w:eastAsia="en-AU"/>
        </w:rPr>
        <w:t xml:space="preserve"> analogous to persons who h</w:t>
      </w:r>
      <w:r w:rsidRPr="00EF6E21">
        <w:rPr>
          <w:rFonts w:ascii="Times New Roman" w:eastAsia="Times New Roman" w:hAnsi="Times New Roman" w:cs="Times New Roman"/>
          <w:color w:val="auto"/>
          <w:sz w:val="24"/>
          <w:szCs w:val="24"/>
          <w:lang w:eastAsia="en-AU"/>
        </w:rPr>
        <w:t>o</w:t>
      </w:r>
      <w:r w:rsidR="006F4553" w:rsidRPr="00EF6E21">
        <w:rPr>
          <w:rFonts w:ascii="Times New Roman" w:eastAsia="Times New Roman" w:hAnsi="Times New Roman" w:cs="Times New Roman"/>
          <w:color w:val="auto"/>
          <w:sz w:val="24"/>
          <w:szCs w:val="24"/>
          <w:lang w:eastAsia="en-AU"/>
        </w:rPr>
        <w:t xml:space="preserve">ld licences or obtain registration of their goods under the </w:t>
      </w:r>
      <w:r w:rsidR="00BC3209" w:rsidRPr="00EF6E21">
        <w:rPr>
          <w:rFonts w:ascii="Times New Roman" w:eastAsia="Times New Roman" w:hAnsi="Times New Roman" w:cs="Times New Roman"/>
          <w:color w:val="auto"/>
          <w:sz w:val="24"/>
          <w:szCs w:val="24"/>
          <w:lang w:eastAsia="en-AU"/>
        </w:rPr>
        <w:t>Act</w:t>
      </w:r>
      <w:r w:rsidR="006F4553" w:rsidRPr="00EF6E21">
        <w:rPr>
          <w:rFonts w:ascii="Times New Roman" w:eastAsia="Times New Roman" w:hAnsi="Times New Roman" w:cs="Times New Roman"/>
          <w:color w:val="auto"/>
          <w:sz w:val="24"/>
          <w:szCs w:val="24"/>
          <w:lang w:eastAsia="en-AU"/>
        </w:rPr>
        <w:t xml:space="preserve"> in relation to which the power to enter non-residential premises managed by those persons is justified for the purpose of ensuring compliance with licence or registration conditions.</w:t>
      </w:r>
    </w:p>
    <w:p w14:paraId="26CD04A9" w14:textId="05F0BAC6" w:rsidR="00666C30" w:rsidRPr="00EF6E21" w:rsidRDefault="00666C30" w:rsidP="00C91B4C">
      <w:pPr>
        <w:spacing w:after="0" w:line="240" w:lineRule="auto"/>
        <w:textAlignment w:val="baseline"/>
        <w:rPr>
          <w:rFonts w:ascii="Times New Roman" w:eastAsia="Times New Roman" w:hAnsi="Times New Roman" w:cs="Times New Roman"/>
          <w:color w:val="auto"/>
          <w:sz w:val="24"/>
          <w:szCs w:val="24"/>
          <w:lang w:eastAsia="en-AU"/>
        </w:rPr>
      </w:pPr>
    </w:p>
    <w:p w14:paraId="1EB0AF3A" w14:textId="47DF0189" w:rsidR="00BA1789" w:rsidRPr="00EF6E21" w:rsidRDefault="006F4553"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Licence or registration holders who are subject to conditions of entry into non</w:t>
      </w:r>
      <w:r w:rsidR="00EC7142" w:rsidRPr="00EF6E21">
        <w:rPr>
          <w:rFonts w:ascii="Times New Roman" w:eastAsia="Times New Roman" w:hAnsi="Times New Roman" w:cs="Times New Roman"/>
          <w:color w:val="auto"/>
          <w:sz w:val="24"/>
          <w:szCs w:val="24"/>
          <w:lang w:eastAsia="en-AU"/>
        </w:rPr>
        <w:t>-</w:t>
      </w:r>
      <w:r w:rsidRPr="00EF6E21">
        <w:rPr>
          <w:rFonts w:ascii="Times New Roman" w:eastAsia="Times New Roman" w:hAnsi="Times New Roman" w:cs="Times New Roman"/>
          <w:color w:val="auto"/>
          <w:sz w:val="24"/>
          <w:szCs w:val="24"/>
          <w:lang w:eastAsia="en-AU"/>
        </w:rPr>
        <w:t xml:space="preserve">residential premises are not dissimilar to sponsors of notified therapeutic vaping </w:t>
      </w:r>
      <w:r w:rsidR="00456EEF" w:rsidRPr="00EF6E21">
        <w:rPr>
          <w:rFonts w:ascii="Times New Roman" w:eastAsia="Times New Roman" w:hAnsi="Times New Roman" w:cs="Times New Roman"/>
          <w:color w:val="auto"/>
          <w:sz w:val="24"/>
          <w:szCs w:val="24"/>
          <w:lang w:eastAsia="en-AU"/>
        </w:rPr>
        <w:t>devices and device accessories</w:t>
      </w:r>
      <w:r w:rsidRPr="00EF6E21">
        <w:rPr>
          <w:rFonts w:ascii="Times New Roman" w:eastAsia="Times New Roman" w:hAnsi="Times New Roman" w:cs="Times New Roman"/>
          <w:color w:val="auto"/>
          <w:sz w:val="24"/>
          <w:szCs w:val="24"/>
          <w:lang w:eastAsia="en-AU"/>
        </w:rPr>
        <w:t xml:space="preserve">. In this regard, both the licence or registration holder and </w:t>
      </w:r>
      <w:r w:rsidR="002516C3">
        <w:rPr>
          <w:rFonts w:ascii="Times New Roman" w:eastAsia="Times New Roman" w:hAnsi="Times New Roman" w:cs="Times New Roman"/>
          <w:color w:val="auto"/>
          <w:sz w:val="24"/>
          <w:szCs w:val="24"/>
          <w:lang w:eastAsia="en-AU"/>
        </w:rPr>
        <w:t xml:space="preserve">the </w:t>
      </w:r>
      <w:r w:rsidRPr="00EF6E21">
        <w:rPr>
          <w:rFonts w:ascii="Times New Roman" w:eastAsia="Times New Roman" w:hAnsi="Times New Roman" w:cs="Times New Roman"/>
          <w:color w:val="auto"/>
          <w:sz w:val="24"/>
          <w:szCs w:val="24"/>
          <w:lang w:eastAsia="en-AU"/>
        </w:rPr>
        <w:t xml:space="preserve">sponsor of </w:t>
      </w:r>
      <w:r w:rsidR="00456EEF" w:rsidRPr="00EF6E21">
        <w:rPr>
          <w:rFonts w:ascii="Times New Roman" w:eastAsia="Times New Roman" w:hAnsi="Times New Roman" w:cs="Times New Roman"/>
          <w:color w:val="auto"/>
          <w:sz w:val="24"/>
          <w:szCs w:val="24"/>
          <w:lang w:eastAsia="en-AU"/>
        </w:rPr>
        <w:t xml:space="preserve">the </w:t>
      </w:r>
      <w:r w:rsidRPr="00EF6E21">
        <w:rPr>
          <w:rFonts w:ascii="Times New Roman" w:eastAsia="Times New Roman" w:hAnsi="Times New Roman" w:cs="Times New Roman"/>
          <w:color w:val="auto"/>
          <w:sz w:val="24"/>
          <w:szCs w:val="24"/>
          <w:lang w:eastAsia="en-AU"/>
        </w:rPr>
        <w:t xml:space="preserve">notified goods have chosen to voluntarily subject themselves to conditions and/or regulatory requirements under the </w:t>
      </w:r>
      <w:r w:rsidR="00BC3209" w:rsidRPr="00EF6E21">
        <w:rPr>
          <w:rFonts w:ascii="Times New Roman" w:eastAsia="Times New Roman" w:hAnsi="Times New Roman" w:cs="Times New Roman"/>
          <w:color w:val="auto"/>
          <w:sz w:val="24"/>
          <w:szCs w:val="24"/>
          <w:lang w:eastAsia="en-AU"/>
        </w:rPr>
        <w:t>Act</w:t>
      </w:r>
      <w:r w:rsidRPr="00EF6E21">
        <w:rPr>
          <w:rFonts w:ascii="Times New Roman" w:eastAsia="Times New Roman" w:hAnsi="Times New Roman" w:cs="Times New Roman"/>
          <w:color w:val="auto"/>
          <w:sz w:val="24"/>
          <w:szCs w:val="24"/>
          <w:lang w:eastAsia="en-AU"/>
        </w:rPr>
        <w:t xml:space="preserve"> and </w:t>
      </w:r>
      <w:r w:rsidR="00456EEF" w:rsidRPr="00EF6E21">
        <w:rPr>
          <w:rFonts w:ascii="Times New Roman" w:eastAsia="Times New Roman" w:hAnsi="Times New Roman" w:cs="Times New Roman"/>
          <w:color w:val="auto"/>
          <w:sz w:val="24"/>
          <w:szCs w:val="24"/>
          <w:lang w:eastAsia="en-AU"/>
        </w:rPr>
        <w:t xml:space="preserve">its </w:t>
      </w:r>
      <w:r w:rsidRPr="00EF6E21">
        <w:rPr>
          <w:rFonts w:ascii="Times New Roman" w:eastAsia="Times New Roman" w:hAnsi="Times New Roman" w:cs="Times New Roman"/>
          <w:color w:val="auto"/>
          <w:sz w:val="24"/>
          <w:szCs w:val="24"/>
          <w:lang w:eastAsia="en-AU"/>
        </w:rPr>
        <w:t>regulations. By complying with conditions and/or regulatory requirements, these persons are permitted to lawfully supply therapeutic goods in Australia.</w:t>
      </w:r>
    </w:p>
    <w:p w14:paraId="390AB0D4" w14:textId="77777777" w:rsidR="00BA1789" w:rsidRPr="00EF6E21" w:rsidRDefault="00BA1789" w:rsidP="00C91B4C">
      <w:pPr>
        <w:spacing w:after="0" w:line="240" w:lineRule="auto"/>
        <w:textAlignment w:val="baseline"/>
        <w:rPr>
          <w:rFonts w:ascii="Times New Roman" w:eastAsia="Times New Roman" w:hAnsi="Times New Roman" w:cs="Times New Roman"/>
          <w:color w:val="auto"/>
          <w:sz w:val="24"/>
          <w:szCs w:val="24"/>
          <w:lang w:eastAsia="en-AU"/>
        </w:rPr>
      </w:pPr>
    </w:p>
    <w:p w14:paraId="675312EE" w14:textId="3CEF27CA" w:rsidR="00C05894" w:rsidRPr="00EF6E21" w:rsidRDefault="006F4553"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Put another way, each sponsor of notified therapeutic vaping </w:t>
      </w:r>
      <w:r w:rsidR="00456EEF" w:rsidRPr="00EF6E21">
        <w:rPr>
          <w:rFonts w:ascii="Times New Roman" w:eastAsia="Times New Roman" w:hAnsi="Times New Roman" w:cs="Times New Roman"/>
          <w:color w:val="auto"/>
          <w:sz w:val="24"/>
          <w:szCs w:val="24"/>
          <w:lang w:eastAsia="en-AU"/>
        </w:rPr>
        <w:t>devices and device accessories</w:t>
      </w:r>
      <w:r w:rsidRPr="00EF6E21">
        <w:rPr>
          <w:rFonts w:ascii="Times New Roman" w:eastAsia="Times New Roman" w:hAnsi="Times New Roman" w:cs="Times New Roman"/>
          <w:color w:val="auto"/>
          <w:sz w:val="24"/>
          <w:szCs w:val="24"/>
          <w:lang w:eastAsia="en-AU"/>
        </w:rPr>
        <w:t xml:space="preserve"> has freely decided to participate in a regulated market whereby participation is contingent on the sponsor reasonably and appropriately needing to comply with conditions. These conditions include those aimed at monitoring compliance for the purpose of verifying </w:t>
      </w:r>
      <w:r w:rsidR="00633B3D" w:rsidRPr="00EF6E21">
        <w:rPr>
          <w:rFonts w:ascii="Times New Roman" w:eastAsia="Times New Roman" w:hAnsi="Times New Roman" w:cs="Times New Roman"/>
          <w:color w:val="auto"/>
          <w:sz w:val="24"/>
          <w:szCs w:val="24"/>
          <w:lang w:eastAsia="en-AU"/>
        </w:rPr>
        <w:t>compliance</w:t>
      </w:r>
      <w:r w:rsidRPr="00EF6E21">
        <w:rPr>
          <w:rFonts w:ascii="Times New Roman" w:eastAsia="Times New Roman" w:hAnsi="Times New Roman" w:cs="Times New Roman"/>
          <w:color w:val="auto"/>
          <w:sz w:val="24"/>
          <w:szCs w:val="24"/>
          <w:lang w:eastAsia="en-AU"/>
        </w:rPr>
        <w:t xml:space="preserve"> of the sponsor</w:t>
      </w:r>
      <w:r w:rsidR="00DE4BC4" w:rsidRPr="00EF6E21">
        <w:rPr>
          <w:rFonts w:ascii="Times New Roman" w:eastAsia="Times New Roman" w:hAnsi="Times New Roman" w:cs="Times New Roman"/>
          <w:color w:val="auto"/>
          <w:sz w:val="24"/>
          <w:szCs w:val="24"/>
          <w:lang w:eastAsia="en-AU"/>
        </w:rPr>
        <w:t>’</w:t>
      </w:r>
      <w:r w:rsidRPr="00EF6E21">
        <w:rPr>
          <w:rFonts w:ascii="Times New Roman" w:eastAsia="Times New Roman" w:hAnsi="Times New Roman" w:cs="Times New Roman"/>
          <w:color w:val="auto"/>
          <w:sz w:val="24"/>
          <w:szCs w:val="24"/>
          <w:lang w:eastAsia="en-AU"/>
        </w:rPr>
        <w:t xml:space="preserve">s goods with </w:t>
      </w:r>
      <w:r w:rsidR="00456EEF" w:rsidRPr="00EF6E21">
        <w:rPr>
          <w:rFonts w:ascii="Times New Roman" w:eastAsia="Times New Roman" w:hAnsi="Times New Roman" w:cs="Times New Roman"/>
          <w:color w:val="auto"/>
          <w:sz w:val="24"/>
          <w:szCs w:val="24"/>
          <w:lang w:eastAsia="en-AU"/>
        </w:rPr>
        <w:t>the essential principles</w:t>
      </w:r>
      <w:r w:rsidRPr="00EF6E21">
        <w:rPr>
          <w:rFonts w:ascii="Times New Roman" w:eastAsia="Times New Roman" w:hAnsi="Times New Roman" w:cs="Times New Roman"/>
          <w:color w:val="auto"/>
          <w:sz w:val="24"/>
          <w:szCs w:val="24"/>
          <w:lang w:eastAsia="en-AU"/>
        </w:rPr>
        <w:t xml:space="preserve">. The </w:t>
      </w:r>
      <w:r w:rsidR="00456EEF" w:rsidRPr="00EF6E21">
        <w:rPr>
          <w:rFonts w:ascii="Times New Roman" w:eastAsia="Times New Roman" w:hAnsi="Times New Roman" w:cs="Times New Roman"/>
          <w:color w:val="auto"/>
          <w:sz w:val="24"/>
          <w:szCs w:val="24"/>
          <w:lang w:eastAsia="en-AU"/>
        </w:rPr>
        <w:t xml:space="preserve">essential principles </w:t>
      </w:r>
      <w:r w:rsidRPr="00EF6E21">
        <w:rPr>
          <w:rFonts w:ascii="Times New Roman" w:eastAsia="Times New Roman" w:hAnsi="Times New Roman" w:cs="Times New Roman"/>
          <w:color w:val="auto"/>
          <w:sz w:val="24"/>
          <w:szCs w:val="24"/>
          <w:lang w:eastAsia="en-AU"/>
        </w:rPr>
        <w:t>are put in place principally to protect patient and community safety and form the basis of any notification.</w:t>
      </w:r>
      <w:r w:rsidR="001545AD" w:rsidRPr="00EF6E21">
        <w:rPr>
          <w:rFonts w:ascii="Times New Roman" w:eastAsia="Times New Roman" w:hAnsi="Times New Roman" w:cs="Times New Roman"/>
          <w:color w:val="auto"/>
          <w:sz w:val="24"/>
          <w:szCs w:val="24"/>
          <w:lang w:eastAsia="en-AU"/>
        </w:rPr>
        <w:t xml:space="preserve"> T</w:t>
      </w:r>
      <w:r w:rsidR="00C05894" w:rsidRPr="00EF6E21">
        <w:rPr>
          <w:rFonts w:ascii="Times New Roman" w:eastAsia="Times New Roman" w:hAnsi="Times New Roman" w:cs="Times New Roman"/>
          <w:color w:val="auto"/>
          <w:sz w:val="24"/>
          <w:szCs w:val="24"/>
          <w:lang w:eastAsia="en-AU"/>
        </w:rPr>
        <w:t>he relevant powers are limited in nature and do not confer broad powers to seize documents and other evidential material, in contrast to ordinary search and seizure powers.</w:t>
      </w:r>
    </w:p>
    <w:p w14:paraId="1DC9DA05" w14:textId="77777777" w:rsidR="003A3C52" w:rsidRPr="00EF6E21" w:rsidRDefault="003A3C52" w:rsidP="00C91B4C">
      <w:pPr>
        <w:spacing w:after="0" w:line="240" w:lineRule="auto"/>
        <w:textAlignment w:val="baseline"/>
        <w:rPr>
          <w:rFonts w:ascii="Times New Roman" w:eastAsia="Times New Roman" w:hAnsi="Times New Roman" w:cs="Times New Roman"/>
          <w:color w:val="auto"/>
          <w:sz w:val="24"/>
          <w:szCs w:val="24"/>
          <w:lang w:eastAsia="en-AU"/>
        </w:rPr>
      </w:pPr>
    </w:p>
    <w:p w14:paraId="2B635B28" w14:textId="3DD6535D" w:rsidR="00553654" w:rsidRPr="00EF6E21" w:rsidRDefault="003A3C52"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w:t>
      </w:r>
      <w:r w:rsidR="00411210" w:rsidRPr="00EF6E21">
        <w:rPr>
          <w:rFonts w:ascii="Times New Roman" w:eastAsia="Times New Roman" w:hAnsi="Times New Roman" w:cs="Times New Roman"/>
          <w:color w:val="auto"/>
          <w:sz w:val="24"/>
          <w:szCs w:val="24"/>
          <w:lang w:eastAsia="en-AU"/>
        </w:rPr>
        <w:t xml:space="preserve"> AGD</w:t>
      </w:r>
      <w:r w:rsidRPr="00EF6E21">
        <w:rPr>
          <w:rFonts w:ascii="Times New Roman" w:eastAsia="Times New Roman" w:hAnsi="Times New Roman" w:cs="Times New Roman"/>
          <w:color w:val="auto"/>
          <w:sz w:val="24"/>
          <w:szCs w:val="24"/>
          <w:lang w:eastAsia="en-AU"/>
        </w:rPr>
        <w:t xml:space="preserve"> Guide also states that senior executive authorisation should be required for entry without consent or a warrant, together with reporting requirements, and such powers should also be exercised if avenues for obtaining a warrant by remote means have proven absolutely impractical in the particular circumstances.</w:t>
      </w:r>
    </w:p>
    <w:p w14:paraId="0430CBCE" w14:textId="77777777" w:rsidR="00553654" w:rsidRPr="00EF6E21" w:rsidRDefault="00553654" w:rsidP="00C91B4C">
      <w:pPr>
        <w:spacing w:after="0" w:line="240" w:lineRule="auto"/>
        <w:textAlignment w:val="baseline"/>
        <w:rPr>
          <w:rFonts w:ascii="Times New Roman" w:eastAsia="Times New Roman" w:hAnsi="Times New Roman" w:cs="Times New Roman"/>
          <w:color w:val="auto"/>
          <w:sz w:val="24"/>
          <w:szCs w:val="24"/>
          <w:lang w:eastAsia="en-AU"/>
        </w:rPr>
      </w:pPr>
    </w:p>
    <w:p w14:paraId="2F1ABE56" w14:textId="6248EE99" w:rsidR="00553654" w:rsidRPr="00EF6E21" w:rsidRDefault="00456EEF"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As described above,</w:t>
      </w:r>
      <w:r w:rsidRPr="00EF6E21">
        <w:rPr>
          <w:rFonts w:ascii="Times New Roman" w:eastAsia="Times New Roman" w:hAnsi="Times New Roman" w:cs="Times New Roman"/>
          <w:b/>
          <w:bCs/>
          <w:color w:val="auto"/>
          <w:sz w:val="24"/>
          <w:szCs w:val="24"/>
          <w:lang w:eastAsia="en-AU"/>
        </w:rPr>
        <w:t xml:space="preserve"> </w:t>
      </w:r>
      <w:r w:rsidRPr="00EF6E21">
        <w:rPr>
          <w:rFonts w:ascii="Times New Roman" w:eastAsia="Times New Roman" w:hAnsi="Times New Roman" w:cs="Times New Roman"/>
          <w:color w:val="auto"/>
          <w:sz w:val="24"/>
          <w:szCs w:val="24"/>
          <w:lang w:eastAsia="en-AU"/>
        </w:rPr>
        <w:t>o</w:t>
      </w:r>
      <w:r w:rsidR="003A3C52" w:rsidRPr="00EF6E21">
        <w:rPr>
          <w:rFonts w:ascii="Times New Roman" w:eastAsia="Times New Roman" w:hAnsi="Times New Roman" w:cs="Times New Roman"/>
          <w:color w:val="auto"/>
          <w:sz w:val="24"/>
          <w:szCs w:val="24"/>
          <w:lang w:eastAsia="en-AU"/>
        </w:rPr>
        <w:t>ne of the factors to be considered when determining whether to exercise these discretionary powers is the availability, appropriateness and efficacy of any alternative compliance or enforcement action, which includes the obtaining of a warrant.</w:t>
      </w:r>
    </w:p>
    <w:p w14:paraId="23A33E37" w14:textId="77777777" w:rsidR="00553654" w:rsidRPr="00EF6E21" w:rsidRDefault="00553654" w:rsidP="00C91B4C">
      <w:pPr>
        <w:spacing w:after="0" w:line="240" w:lineRule="auto"/>
        <w:textAlignment w:val="baseline"/>
        <w:rPr>
          <w:rFonts w:ascii="Times New Roman" w:eastAsia="Times New Roman" w:hAnsi="Times New Roman" w:cs="Times New Roman"/>
          <w:color w:val="auto"/>
          <w:sz w:val="24"/>
          <w:szCs w:val="24"/>
          <w:lang w:eastAsia="en-AU"/>
        </w:rPr>
      </w:pPr>
    </w:p>
    <w:p w14:paraId="5A638419" w14:textId="22F65F4A" w:rsidR="00D06CE4" w:rsidRPr="00EF6E21" w:rsidRDefault="003A3C52"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As a matter of practice, site inspections without a warrant are a means to facilitate a more cooperative </w:t>
      </w:r>
      <w:r w:rsidR="00AB4093">
        <w:rPr>
          <w:rFonts w:ascii="Times New Roman" w:eastAsia="Times New Roman" w:hAnsi="Times New Roman" w:cs="Times New Roman"/>
          <w:color w:val="auto"/>
          <w:sz w:val="24"/>
          <w:szCs w:val="24"/>
          <w:lang w:eastAsia="en-AU"/>
        </w:rPr>
        <w:t xml:space="preserve">and </w:t>
      </w:r>
      <w:r w:rsidR="00493CA3">
        <w:rPr>
          <w:rFonts w:ascii="Times New Roman" w:eastAsia="Times New Roman" w:hAnsi="Times New Roman" w:cs="Times New Roman"/>
          <w:color w:val="auto"/>
          <w:sz w:val="24"/>
          <w:szCs w:val="24"/>
          <w:lang w:eastAsia="en-AU"/>
        </w:rPr>
        <w:t>informal exchange of</w:t>
      </w:r>
      <w:r w:rsidR="00AB4093">
        <w:rPr>
          <w:rFonts w:ascii="Times New Roman" w:eastAsia="Times New Roman" w:hAnsi="Times New Roman" w:cs="Times New Roman"/>
          <w:color w:val="auto"/>
          <w:sz w:val="24"/>
          <w:szCs w:val="24"/>
          <w:lang w:eastAsia="en-AU"/>
        </w:rPr>
        <w:t xml:space="preserve"> </w:t>
      </w:r>
      <w:r w:rsidRPr="00EF6E21">
        <w:rPr>
          <w:rFonts w:ascii="Times New Roman" w:eastAsia="Times New Roman" w:hAnsi="Times New Roman" w:cs="Times New Roman"/>
          <w:color w:val="auto"/>
          <w:sz w:val="24"/>
          <w:szCs w:val="24"/>
          <w:lang w:eastAsia="en-AU"/>
        </w:rPr>
        <w:t xml:space="preserve">information between the TGA and sponsors of notified therapeutic vaping </w:t>
      </w:r>
      <w:r w:rsidR="00456EEF" w:rsidRPr="00EF6E21">
        <w:rPr>
          <w:rFonts w:ascii="Times New Roman" w:eastAsia="Times New Roman" w:hAnsi="Times New Roman" w:cs="Times New Roman"/>
          <w:color w:val="auto"/>
          <w:sz w:val="24"/>
          <w:szCs w:val="24"/>
          <w:lang w:eastAsia="en-AU"/>
        </w:rPr>
        <w:t>devices and device accessories</w:t>
      </w:r>
      <w:r w:rsidRPr="00EF6E21">
        <w:rPr>
          <w:rFonts w:ascii="Times New Roman" w:eastAsia="Times New Roman" w:hAnsi="Times New Roman" w:cs="Times New Roman"/>
          <w:color w:val="auto"/>
          <w:sz w:val="24"/>
          <w:szCs w:val="24"/>
          <w:lang w:eastAsia="en-AU"/>
        </w:rPr>
        <w:t>. For example, sponsors are provided with advance notice of an inspection on a date that is convenient for both parties. For these reasons, obtaining a warrant may not be appropriate or effective in all circumstances. The transparency of the TGA</w:t>
      </w:r>
      <w:r w:rsidR="00666C30" w:rsidRPr="00EF6E21">
        <w:rPr>
          <w:rFonts w:ascii="Times New Roman" w:eastAsia="Times New Roman" w:hAnsi="Times New Roman" w:cs="Times New Roman"/>
          <w:color w:val="auto"/>
          <w:sz w:val="24"/>
          <w:szCs w:val="24"/>
          <w:lang w:eastAsia="en-AU"/>
        </w:rPr>
        <w:t>’</w:t>
      </w:r>
      <w:r w:rsidRPr="00EF6E21">
        <w:rPr>
          <w:rFonts w:ascii="Times New Roman" w:eastAsia="Times New Roman" w:hAnsi="Times New Roman" w:cs="Times New Roman"/>
          <w:color w:val="auto"/>
          <w:sz w:val="24"/>
          <w:szCs w:val="24"/>
          <w:lang w:eastAsia="en-AU"/>
        </w:rPr>
        <w:t xml:space="preserve">s compliance activities </w:t>
      </w:r>
      <w:r w:rsidR="00456EEF" w:rsidRPr="00EF6E21">
        <w:rPr>
          <w:rFonts w:ascii="Times New Roman" w:eastAsia="Times New Roman" w:hAnsi="Times New Roman" w:cs="Times New Roman"/>
          <w:color w:val="auto"/>
          <w:sz w:val="24"/>
          <w:szCs w:val="24"/>
          <w:lang w:eastAsia="en-AU"/>
        </w:rPr>
        <w:t xml:space="preserve">– </w:t>
      </w:r>
      <w:r w:rsidRPr="00EF6E21">
        <w:rPr>
          <w:rFonts w:ascii="Times New Roman" w:eastAsia="Times New Roman" w:hAnsi="Times New Roman" w:cs="Times New Roman"/>
          <w:color w:val="auto"/>
          <w:sz w:val="24"/>
          <w:szCs w:val="24"/>
          <w:lang w:eastAsia="en-AU"/>
        </w:rPr>
        <w:t xml:space="preserve">where appropriate </w:t>
      </w:r>
      <w:r w:rsidR="00456EEF" w:rsidRPr="00EF6E21">
        <w:rPr>
          <w:rFonts w:ascii="Times New Roman" w:eastAsia="Times New Roman" w:hAnsi="Times New Roman" w:cs="Times New Roman"/>
          <w:color w:val="auto"/>
          <w:sz w:val="24"/>
          <w:szCs w:val="24"/>
          <w:lang w:eastAsia="en-AU"/>
        </w:rPr>
        <w:t xml:space="preserve">– </w:t>
      </w:r>
      <w:r w:rsidRPr="00EF6E21">
        <w:rPr>
          <w:rFonts w:ascii="Times New Roman" w:eastAsia="Times New Roman" w:hAnsi="Times New Roman" w:cs="Times New Roman"/>
          <w:color w:val="auto"/>
          <w:sz w:val="24"/>
          <w:szCs w:val="24"/>
          <w:lang w:eastAsia="en-AU"/>
        </w:rPr>
        <w:t>builds rapport and trust between the TGA and regulated entities.</w:t>
      </w:r>
    </w:p>
    <w:p w14:paraId="5DE20C7F" w14:textId="77777777" w:rsidR="00D06CE4" w:rsidRPr="00EF6E21" w:rsidRDefault="00D06CE4" w:rsidP="00C91B4C">
      <w:pPr>
        <w:spacing w:after="0" w:line="240" w:lineRule="auto"/>
        <w:textAlignment w:val="baseline"/>
        <w:rPr>
          <w:rFonts w:ascii="Times New Roman" w:eastAsia="Times New Roman" w:hAnsi="Times New Roman" w:cs="Times New Roman"/>
          <w:color w:val="auto"/>
          <w:sz w:val="24"/>
          <w:szCs w:val="24"/>
          <w:lang w:eastAsia="en-AU"/>
        </w:rPr>
      </w:pPr>
    </w:p>
    <w:p w14:paraId="7115B556" w14:textId="60B26F73" w:rsidR="003A3C52" w:rsidRPr="00EF6E21" w:rsidRDefault="003A3C52"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lastRenderedPageBreak/>
        <w:t>Site inspections conducted using the discretionary power will have the oversight of senior executive officers and will be undertaken in accordance with established processes.</w:t>
      </w:r>
    </w:p>
    <w:p w14:paraId="26849F41" w14:textId="77777777" w:rsidR="00860EC2" w:rsidRDefault="00860EC2" w:rsidP="00C91B4C">
      <w:pPr>
        <w:spacing w:after="0" w:line="240" w:lineRule="auto"/>
        <w:textAlignment w:val="baseline"/>
        <w:rPr>
          <w:rFonts w:ascii="Times New Roman" w:eastAsia="Times New Roman" w:hAnsi="Times New Roman" w:cs="Times New Roman"/>
          <w:color w:val="auto"/>
          <w:sz w:val="24"/>
          <w:szCs w:val="24"/>
          <w:lang w:eastAsia="en-AU"/>
        </w:rPr>
      </w:pPr>
    </w:p>
    <w:p w14:paraId="59EF08C7" w14:textId="5D7F6F9A" w:rsidR="00DB6A73" w:rsidRPr="00583D0F" w:rsidRDefault="00DB6A73" w:rsidP="00C91B4C">
      <w:pPr>
        <w:spacing w:after="0" w:line="240" w:lineRule="auto"/>
        <w:textAlignment w:val="baseline"/>
        <w:rPr>
          <w:rFonts w:ascii="Times New Roman" w:eastAsia="Times New Roman" w:hAnsi="Times New Roman" w:cs="Times New Roman"/>
          <w:color w:val="auto"/>
          <w:sz w:val="24"/>
          <w:szCs w:val="24"/>
          <w:u w:val="single"/>
          <w:lang w:eastAsia="en-AU"/>
        </w:rPr>
      </w:pPr>
      <w:r>
        <w:rPr>
          <w:rFonts w:ascii="Times New Roman" w:eastAsia="Times New Roman" w:hAnsi="Times New Roman" w:cs="Times New Roman"/>
          <w:color w:val="auto"/>
          <w:sz w:val="24"/>
          <w:szCs w:val="24"/>
          <w:u w:val="single"/>
          <w:lang w:eastAsia="en-AU"/>
        </w:rPr>
        <w:t>Inclusion of powers in the MD Regulations</w:t>
      </w:r>
    </w:p>
    <w:p w14:paraId="42DE505B" w14:textId="77777777" w:rsidR="00DB6A73" w:rsidRPr="00EF6E21" w:rsidRDefault="00DB6A73" w:rsidP="00C91B4C">
      <w:pPr>
        <w:spacing w:after="0" w:line="240" w:lineRule="auto"/>
        <w:textAlignment w:val="baseline"/>
        <w:rPr>
          <w:rFonts w:ascii="Times New Roman" w:eastAsia="Times New Roman" w:hAnsi="Times New Roman" w:cs="Times New Roman"/>
          <w:color w:val="auto"/>
          <w:sz w:val="24"/>
          <w:szCs w:val="24"/>
          <w:lang w:eastAsia="en-AU"/>
        </w:rPr>
      </w:pPr>
    </w:p>
    <w:p w14:paraId="4E8A621B" w14:textId="386A7940" w:rsidR="00860EC2" w:rsidRPr="00EF6E21" w:rsidRDefault="00E500D9"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I</w:t>
      </w:r>
      <w:r w:rsidR="00860EC2" w:rsidRPr="00EF6E21">
        <w:rPr>
          <w:rFonts w:ascii="Times New Roman" w:eastAsia="Times New Roman" w:hAnsi="Times New Roman" w:cs="Times New Roman"/>
          <w:color w:val="auto"/>
          <w:sz w:val="24"/>
          <w:szCs w:val="24"/>
          <w:lang w:eastAsia="en-AU"/>
        </w:rPr>
        <w:t xml:space="preserve">t is necessary and appropriate for the TGA to possess these </w:t>
      </w:r>
      <w:r w:rsidR="003F7B8C" w:rsidRPr="00EF6E21">
        <w:rPr>
          <w:rFonts w:ascii="Times New Roman" w:eastAsia="Times New Roman" w:hAnsi="Times New Roman" w:cs="Times New Roman"/>
          <w:color w:val="auto"/>
          <w:sz w:val="24"/>
          <w:szCs w:val="24"/>
          <w:lang w:eastAsia="en-AU"/>
        </w:rPr>
        <w:t xml:space="preserve">discretionary </w:t>
      </w:r>
      <w:r w:rsidR="00860EC2" w:rsidRPr="00EF6E21">
        <w:rPr>
          <w:rFonts w:ascii="Times New Roman" w:eastAsia="Times New Roman" w:hAnsi="Times New Roman" w:cs="Times New Roman"/>
          <w:color w:val="auto"/>
          <w:sz w:val="24"/>
          <w:szCs w:val="24"/>
          <w:lang w:eastAsia="en-AU"/>
        </w:rPr>
        <w:t>powers because:</w:t>
      </w:r>
    </w:p>
    <w:p w14:paraId="3E50655A" w14:textId="2BC75891" w:rsidR="00860EC2" w:rsidRPr="00EF6E21" w:rsidRDefault="00860EC2" w:rsidP="00C91B4C">
      <w:pPr>
        <w:spacing w:after="0" w:line="240" w:lineRule="auto"/>
        <w:textAlignment w:val="baseline"/>
        <w:rPr>
          <w:rFonts w:ascii="Times New Roman" w:eastAsia="Times New Roman" w:hAnsi="Times New Roman" w:cs="Times New Roman"/>
          <w:color w:val="auto"/>
          <w:sz w:val="24"/>
          <w:szCs w:val="24"/>
          <w:lang w:eastAsia="en-AU"/>
        </w:rPr>
      </w:pPr>
    </w:p>
    <w:p w14:paraId="2C243736" w14:textId="758F2AA7" w:rsidR="00860EC2" w:rsidRPr="00F55E42" w:rsidRDefault="00860EC2" w:rsidP="0042198F">
      <w:pPr>
        <w:pStyle w:val="ListParagraph"/>
        <w:numPr>
          <w:ilvl w:val="0"/>
          <w:numId w:val="13"/>
        </w:numPr>
        <w:spacing w:after="0" w:line="240" w:lineRule="auto"/>
        <w:textAlignment w:val="baseline"/>
        <w:rPr>
          <w:rFonts w:ascii="Times New Roman" w:eastAsia="Times New Roman" w:hAnsi="Times New Roman"/>
          <w:sz w:val="24"/>
          <w:szCs w:val="24"/>
          <w:lang w:eastAsia="en-AU"/>
        </w:rPr>
      </w:pPr>
      <w:r w:rsidRPr="00EF6E21">
        <w:rPr>
          <w:rFonts w:ascii="Times New Roman" w:eastAsia="Times New Roman" w:hAnsi="Times New Roman"/>
          <w:sz w:val="24"/>
          <w:szCs w:val="24"/>
          <w:lang w:eastAsia="en-AU"/>
        </w:rPr>
        <w:t xml:space="preserve">the scheme places trust in regulated entities to make truthful and accurate statements as to the quality, safety and performance of notified therapeutic vaping </w:t>
      </w:r>
      <w:r w:rsidR="00456EEF" w:rsidRPr="00F55E42">
        <w:rPr>
          <w:rFonts w:ascii="Times New Roman" w:eastAsia="Times New Roman" w:hAnsi="Times New Roman"/>
          <w:sz w:val="24"/>
          <w:szCs w:val="24"/>
          <w:lang w:eastAsia="en-AU"/>
        </w:rPr>
        <w:t>devices and device accessories</w:t>
      </w:r>
      <w:r w:rsidRPr="00EF6E21">
        <w:rPr>
          <w:rFonts w:ascii="Times New Roman" w:eastAsia="Times New Roman" w:hAnsi="Times New Roman"/>
          <w:sz w:val="24"/>
          <w:szCs w:val="24"/>
          <w:lang w:eastAsia="en-AU"/>
        </w:rPr>
        <w:t xml:space="preserve">. </w:t>
      </w:r>
      <w:r w:rsidR="005A3AB0" w:rsidRPr="00F55E42">
        <w:rPr>
          <w:rFonts w:ascii="Times New Roman" w:eastAsia="Times New Roman" w:hAnsi="Times New Roman"/>
          <w:sz w:val="24"/>
          <w:szCs w:val="24"/>
          <w:lang w:eastAsia="en-AU"/>
        </w:rPr>
        <w:t xml:space="preserve">There is no statutory process for the TGA to assess, approve or reject notifications when those notifications are made. Therefore, </w:t>
      </w:r>
      <w:r w:rsidR="00346107" w:rsidRPr="00F55E42">
        <w:rPr>
          <w:rFonts w:ascii="Times New Roman" w:eastAsia="Times New Roman" w:hAnsi="Times New Roman"/>
          <w:sz w:val="24"/>
          <w:szCs w:val="24"/>
          <w:lang w:eastAsia="en-AU"/>
        </w:rPr>
        <w:t>i</w:t>
      </w:r>
      <w:r w:rsidRPr="00EF6E21">
        <w:rPr>
          <w:rFonts w:ascii="Times New Roman" w:eastAsia="Times New Roman" w:hAnsi="Times New Roman"/>
          <w:sz w:val="24"/>
          <w:szCs w:val="24"/>
          <w:lang w:eastAsia="en-AU"/>
        </w:rPr>
        <w:t xml:space="preserve">n order to ensure ongoing patient and community safety </w:t>
      </w:r>
      <w:r w:rsidR="00D71441" w:rsidRPr="00F55E42">
        <w:rPr>
          <w:rFonts w:ascii="Times New Roman" w:eastAsia="Times New Roman" w:hAnsi="Times New Roman"/>
          <w:sz w:val="24"/>
          <w:szCs w:val="24"/>
          <w:lang w:eastAsia="en-AU"/>
        </w:rPr>
        <w:t>–</w:t>
      </w:r>
      <w:r w:rsidRPr="00EF6E21">
        <w:rPr>
          <w:rFonts w:ascii="Times New Roman" w:eastAsia="Times New Roman" w:hAnsi="Times New Roman"/>
          <w:sz w:val="24"/>
          <w:szCs w:val="24"/>
          <w:lang w:eastAsia="en-AU"/>
        </w:rPr>
        <w:t xml:space="preserve"> and patient, regulator and industry confidence in the veracity of those statements </w:t>
      </w:r>
      <w:r w:rsidR="00D71441" w:rsidRPr="00F55E42">
        <w:rPr>
          <w:rFonts w:ascii="Times New Roman" w:eastAsia="Times New Roman" w:hAnsi="Times New Roman"/>
          <w:sz w:val="24"/>
          <w:szCs w:val="24"/>
          <w:lang w:eastAsia="en-AU"/>
        </w:rPr>
        <w:t>–</w:t>
      </w:r>
      <w:r w:rsidRPr="00EF6E21">
        <w:rPr>
          <w:rFonts w:ascii="Times New Roman" w:eastAsia="Times New Roman" w:hAnsi="Times New Roman"/>
          <w:sz w:val="24"/>
          <w:szCs w:val="24"/>
          <w:lang w:eastAsia="en-AU"/>
        </w:rPr>
        <w:t xml:space="preserve"> the TGA needs mechanisms to </w:t>
      </w:r>
      <w:r w:rsidR="005A3AB0" w:rsidRPr="00F55E42">
        <w:rPr>
          <w:rFonts w:ascii="Times New Roman" w:eastAsia="Times New Roman" w:hAnsi="Times New Roman"/>
          <w:sz w:val="24"/>
          <w:szCs w:val="24"/>
          <w:lang w:eastAsia="en-AU"/>
        </w:rPr>
        <w:t xml:space="preserve">test and </w:t>
      </w:r>
      <w:r w:rsidRPr="00EF6E21">
        <w:rPr>
          <w:rFonts w:ascii="Times New Roman" w:eastAsia="Times New Roman" w:hAnsi="Times New Roman"/>
          <w:sz w:val="24"/>
          <w:szCs w:val="24"/>
          <w:lang w:eastAsia="en-AU"/>
        </w:rPr>
        <w:t>verify the accuracy of such information in a timely manner, and take action if necessary;</w:t>
      </w:r>
    </w:p>
    <w:p w14:paraId="2FF293B4" w14:textId="77777777" w:rsidR="008F634A" w:rsidRPr="00EF6E21" w:rsidRDefault="008F634A" w:rsidP="00EF6E21">
      <w:pPr>
        <w:pStyle w:val="ListParagraph"/>
        <w:numPr>
          <w:ilvl w:val="0"/>
          <w:numId w:val="0"/>
        </w:numPr>
        <w:spacing w:after="0" w:line="240" w:lineRule="auto"/>
        <w:ind w:left="720"/>
        <w:textAlignment w:val="baseline"/>
        <w:rPr>
          <w:rFonts w:ascii="Times New Roman" w:eastAsia="Times New Roman" w:hAnsi="Times New Roman"/>
          <w:sz w:val="24"/>
          <w:szCs w:val="24"/>
          <w:lang w:eastAsia="en-AU"/>
        </w:rPr>
      </w:pPr>
    </w:p>
    <w:p w14:paraId="0E871503" w14:textId="3222DAB0" w:rsidR="00860EC2" w:rsidRPr="00F55E42" w:rsidRDefault="00860EC2" w:rsidP="0042198F">
      <w:pPr>
        <w:pStyle w:val="ListParagraph"/>
        <w:numPr>
          <w:ilvl w:val="0"/>
          <w:numId w:val="13"/>
        </w:numPr>
        <w:spacing w:after="0" w:line="240" w:lineRule="auto"/>
        <w:textAlignment w:val="baseline"/>
        <w:rPr>
          <w:rFonts w:ascii="Times New Roman" w:eastAsia="Times New Roman" w:hAnsi="Times New Roman"/>
          <w:sz w:val="24"/>
          <w:szCs w:val="24"/>
          <w:lang w:eastAsia="en-AU"/>
        </w:rPr>
      </w:pPr>
      <w:r w:rsidRPr="00F55E42">
        <w:rPr>
          <w:rFonts w:ascii="Times New Roman" w:eastAsia="Times New Roman" w:hAnsi="Times New Roman"/>
          <w:sz w:val="24"/>
          <w:szCs w:val="24"/>
          <w:lang w:eastAsia="en-AU"/>
        </w:rPr>
        <w:t xml:space="preserve">the power to obtain samples of notified goods and conduct laboratory testing of such goods is critical to protect patient and community safety, by identifying whether goods pose risks (such as </w:t>
      </w:r>
      <w:r w:rsidR="005A3AB0" w:rsidRPr="00F55E42">
        <w:rPr>
          <w:rFonts w:ascii="Times New Roman" w:eastAsia="Times New Roman" w:hAnsi="Times New Roman"/>
          <w:sz w:val="24"/>
          <w:szCs w:val="24"/>
          <w:lang w:eastAsia="en-AU"/>
        </w:rPr>
        <w:t xml:space="preserve">in response to </w:t>
      </w:r>
      <w:r w:rsidRPr="00F55E42">
        <w:rPr>
          <w:rFonts w:ascii="Times New Roman" w:eastAsia="Times New Roman" w:hAnsi="Times New Roman"/>
          <w:sz w:val="24"/>
          <w:szCs w:val="24"/>
          <w:lang w:eastAsia="en-AU"/>
        </w:rPr>
        <w:t xml:space="preserve">reports that a </w:t>
      </w:r>
      <w:r w:rsidR="00A05DFC">
        <w:rPr>
          <w:rFonts w:ascii="Times New Roman" w:eastAsia="Times New Roman" w:hAnsi="Times New Roman"/>
          <w:sz w:val="24"/>
          <w:szCs w:val="24"/>
          <w:lang w:eastAsia="en-AU"/>
        </w:rPr>
        <w:t xml:space="preserve">notified </w:t>
      </w:r>
      <w:r w:rsidRPr="00F55E42">
        <w:rPr>
          <w:rFonts w:ascii="Times New Roman" w:eastAsia="Times New Roman" w:hAnsi="Times New Roman"/>
          <w:sz w:val="24"/>
          <w:szCs w:val="24"/>
          <w:lang w:eastAsia="en-AU"/>
        </w:rPr>
        <w:t>therapeutic vaping device has a</w:t>
      </w:r>
      <w:r w:rsidR="00AB4093">
        <w:rPr>
          <w:rFonts w:ascii="Times New Roman" w:eastAsia="Times New Roman" w:hAnsi="Times New Roman"/>
          <w:sz w:val="24"/>
          <w:szCs w:val="24"/>
          <w:lang w:eastAsia="en-AU"/>
        </w:rPr>
        <w:t>n exploding</w:t>
      </w:r>
      <w:r w:rsidRPr="00F55E42">
        <w:rPr>
          <w:rFonts w:ascii="Times New Roman" w:eastAsia="Times New Roman" w:hAnsi="Times New Roman"/>
          <w:sz w:val="24"/>
          <w:szCs w:val="24"/>
          <w:lang w:eastAsia="en-AU"/>
        </w:rPr>
        <w:t xml:space="preserve"> battery) and, if emerging or systemic issues are identified, amending applicable </w:t>
      </w:r>
      <w:r w:rsidR="00515965" w:rsidRPr="00F55E42">
        <w:rPr>
          <w:rFonts w:ascii="Times New Roman" w:eastAsia="Times New Roman" w:hAnsi="Times New Roman"/>
          <w:sz w:val="24"/>
          <w:szCs w:val="24"/>
          <w:lang w:eastAsia="en-AU"/>
        </w:rPr>
        <w:t>regulatory requirements</w:t>
      </w:r>
      <w:r w:rsidRPr="00F55E42">
        <w:rPr>
          <w:rFonts w:ascii="Times New Roman" w:eastAsia="Times New Roman" w:hAnsi="Times New Roman"/>
          <w:sz w:val="24"/>
          <w:szCs w:val="24"/>
          <w:lang w:eastAsia="en-AU"/>
        </w:rPr>
        <w:t xml:space="preserve"> to improve safeguards across classes of notified goods;</w:t>
      </w:r>
    </w:p>
    <w:p w14:paraId="5BBA80B6" w14:textId="77777777" w:rsidR="008F634A" w:rsidRPr="00F55E42" w:rsidRDefault="008F634A" w:rsidP="00EF6E21">
      <w:pPr>
        <w:pStyle w:val="ListParagraph"/>
        <w:numPr>
          <w:ilvl w:val="0"/>
          <w:numId w:val="0"/>
        </w:numPr>
        <w:spacing w:after="0" w:line="240" w:lineRule="auto"/>
        <w:ind w:left="720"/>
        <w:textAlignment w:val="baseline"/>
        <w:rPr>
          <w:rFonts w:ascii="Times New Roman" w:eastAsia="Times New Roman" w:hAnsi="Times New Roman"/>
          <w:sz w:val="24"/>
          <w:szCs w:val="24"/>
          <w:lang w:eastAsia="en-AU"/>
        </w:rPr>
      </w:pPr>
    </w:p>
    <w:p w14:paraId="11F87D1E" w14:textId="1B32C3CC" w:rsidR="00860EC2" w:rsidRPr="00F55E42" w:rsidRDefault="00860EC2" w:rsidP="0042198F">
      <w:pPr>
        <w:pStyle w:val="ListParagraph"/>
        <w:numPr>
          <w:ilvl w:val="0"/>
          <w:numId w:val="13"/>
        </w:numPr>
        <w:spacing w:after="0" w:line="240" w:lineRule="auto"/>
        <w:textAlignment w:val="baseline"/>
        <w:rPr>
          <w:rFonts w:ascii="Times New Roman" w:eastAsia="Times New Roman" w:hAnsi="Times New Roman"/>
          <w:sz w:val="24"/>
          <w:szCs w:val="24"/>
          <w:lang w:eastAsia="en-AU"/>
        </w:rPr>
      </w:pPr>
      <w:r w:rsidRPr="00EF6E21">
        <w:rPr>
          <w:rFonts w:ascii="Times New Roman" w:eastAsia="Times New Roman" w:hAnsi="Times New Roman"/>
          <w:sz w:val="24"/>
          <w:szCs w:val="24"/>
          <w:lang w:eastAsia="en-AU"/>
        </w:rPr>
        <w:t xml:space="preserve">the TGA may be unable to request documents through alternative mechanisms, such as statutory notices issued under section 45AB of the </w:t>
      </w:r>
      <w:r w:rsidR="00BC3209" w:rsidRPr="00F55E42">
        <w:rPr>
          <w:rFonts w:ascii="Times New Roman" w:eastAsia="Times New Roman" w:hAnsi="Times New Roman"/>
          <w:sz w:val="24"/>
          <w:szCs w:val="24"/>
          <w:lang w:eastAsia="en-AU"/>
        </w:rPr>
        <w:t>Act</w:t>
      </w:r>
      <w:r w:rsidRPr="00EF6E21">
        <w:rPr>
          <w:rFonts w:ascii="Times New Roman" w:eastAsia="Times New Roman" w:hAnsi="Times New Roman"/>
          <w:sz w:val="24"/>
          <w:szCs w:val="24"/>
          <w:lang w:eastAsia="en-AU"/>
        </w:rPr>
        <w:t xml:space="preserve"> if:</w:t>
      </w:r>
    </w:p>
    <w:p w14:paraId="0CEA43B8" w14:textId="77777777" w:rsidR="008F634A" w:rsidRPr="00EF6E21" w:rsidRDefault="008F634A" w:rsidP="00EF6E21">
      <w:pPr>
        <w:pStyle w:val="ListParagraph"/>
        <w:numPr>
          <w:ilvl w:val="0"/>
          <w:numId w:val="0"/>
        </w:numPr>
        <w:spacing w:after="0" w:line="240" w:lineRule="auto"/>
        <w:ind w:left="720"/>
        <w:textAlignment w:val="baseline"/>
        <w:rPr>
          <w:rFonts w:ascii="Times New Roman" w:eastAsia="Times New Roman" w:hAnsi="Times New Roman"/>
          <w:sz w:val="24"/>
          <w:szCs w:val="24"/>
          <w:lang w:eastAsia="en-AU"/>
        </w:rPr>
      </w:pPr>
    </w:p>
    <w:p w14:paraId="38CECE41" w14:textId="38BA6EDA" w:rsidR="00860EC2" w:rsidRPr="00F55E42" w:rsidRDefault="00860EC2" w:rsidP="0042198F">
      <w:pPr>
        <w:pStyle w:val="ListParagraph"/>
        <w:numPr>
          <w:ilvl w:val="1"/>
          <w:numId w:val="6"/>
        </w:numPr>
        <w:spacing w:after="0" w:line="240" w:lineRule="auto"/>
        <w:textAlignment w:val="baseline"/>
        <w:rPr>
          <w:rFonts w:ascii="Times New Roman" w:eastAsia="Times New Roman" w:hAnsi="Times New Roman"/>
          <w:sz w:val="24"/>
          <w:szCs w:val="24"/>
          <w:lang w:eastAsia="en-AU"/>
        </w:rPr>
      </w:pPr>
      <w:r w:rsidRPr="00EF6E21">
        <w:rPr>
          <w:rFonts w:ascii="Times New Roman" w:eastAsia="Times New Roman" w:hAnsi="Times New Roman"/>
          <w:sz w:val="24"/>
          <w:szCs w:val="24"/>
          <w:lang w:eastAsia="en-AU"/>
        </w:rPr>
        <w:t xml:space="preserve">there is insufficient information regarding possible contraventions of the </w:t>
      </w:r>
      <w:r w:rsidR="00BC3209" w:rsidRPr="00F55E42">
        <w:rPr>
          <w:rFonts w:ascii="Times New Roman" w:eastAsia="Times New Roman" w:hAnsi="Times New Roman"/>
          <w:sz w:val="24"/>
          <w:szCs w:val="24"/>
          <w:lang w:eastAsia="en-AU"/>
        </w:rPr>
        <w:t>Act</w:t>
      </w:r>
      <w:r w:rsidRPr="00EF6E21">
        <w:rPr>
          <w:rFonts w:ascii="Times New Roman" w:eastAsia="Times New Roman" w:hAnsi="Times New Roman"/>
          <w:sz w:val="24"/>
          <w:szCs w:val="24"/>
          <w:lang w:eastAsia="en-AU"/>
        </w:rPr>
        <w:t>, TG Regulations or MD Regulations (this may not be readily apparent at all times); or</w:t>
      </w:r>
    </w:p>
    <w:p w14:paraId="5C50574C" w14:textId="77777777" w:rsidR="008F634A" w:rsidRPr="00EF6E21" w:rsidRDefault="008F634A" w:rsidP="00EF6E21">
      <w:pPr>
        <w:pStyle w:val="ListParagraph"/>
        <w:numPr>
          <w:ilvl w:val="0"/>
          <w:numId w:val="0"/>
        </w:numPr>
        <w:spacing w:after="0" w:line="240" w:lineRule="auto"/>
        <w:ind w:left="1800"/>
        <w:textAlignment w:val="baseline"/>
        <w:rPr>
          <w:rFonts w:ascii="Times New Roman" w:eastAsia="Times New Roman" w:hAnsi="Times New Roman"/>
          <w:sz w:val="24"/>
          <w:szCs w:val="24"/>
          <w:lang w:eastAsia="en-AU"/>
        </w:rPr>
      </w:pPr>
    </w:p>
    <w:p w14:paraId="2315416D" w14:textId="2DB49DE3" w:rsidR="00860EC2" w:rsidRPr="00F55E42" w:rsidRDefault="00860EC2" w:rsidP="0042198F">
      <w:pPr>
        <w:pStyle w:val="ListParagraph"/>
        <w:numPr>
          <w:ilvl w:val="1"/>
          <w:numId w:val="6"/>
        </w:numPr>
        <w:spacing w:after="0" w:line="240" w:lineRule="auto"/>
        <w:textAlignment w:val="baseline"/>
        <w:rPr>
          <w:rFonts w:ascii="Times New Roman" w:eastAsia="Times New Roman" w:hAnsi="Times New Roman"/>
          <w:sz w:val="24"/>
          <w:szCs w:val="24"/>
          <w:lang w:eastAsia="en-AU"/>
        </w:rPr>
      </w:pPr>
      <w:r w:rsidRPr="00EF6E21">
        <w:rPr>
          <w:rFonts w:ascii="Times New Roman" w:eastAsia="Times New Roman" w:hAnsi="Times New Roman"/>
          <w:sz w:val="24"/>
          <w:szCs w:val="24"/>
          <w:lang w:eastAsia="en-AU"/>
        </w:rPr>
        <w:t>documents are held by overseas manufacturers rather than domestic sponsors (where, for example, such information may be obtained via the sponsor under paragraph (fe) of item 4)</w:t>
      </w:r>
      <w:r w:rsidR="005A3AB0" w:rsidRPr="00F55E42">
        <w:rPr>
          <w:rFonts w:ascii="Times New Roman" w:eastAsia="Times New Roman" w:hAnsi="Times New Roman"/>
          <w:sz w:val="24"/>
          <w:szCs w:val="24"/>
          <w:lang w:eastAsia="en-AU"/>
        </w:rPr>
        <w:t>;</w:t>
      </w:r>
    </w:p>
    <w:p w14:paraId="2D1ECA97" w14:textId="77777777" w:rsidR="008F634A" w:rsidRPr="00EF6E21" w:rsidRDefault="008F634A" w:rsidP="00EF6E21">
      <w:pPr>
        <w:pStyle w:val="ListParagraph"/>
        <w:numPr>
          <w:ilvl w:val="0"/>
          <w:numId w:val="0"/>
        </w:numPr>
        <w:spacing w:after="0" w:line="240" w:lineRule="auto"/>
        <w:ind w:left="1800"/>
        <w:textAlignment w:val="baseline"/>
        <w:rPr>
          <w:rFonts w:ascii="Times New Roman" w:eastAsia="Times New Roman" w:hAnsi="Times New Roman"/>
          <w:sz w:val="24"/>
          <w:szCs w:val="24"/>
          <w:lang w:eastAsia="en-AU"/>
        </w:rPr>
      </w:pPr>
    </w:p>
    <w:p w14:paraId="44D1A785" w14:textId="7E2C6AB9" w:rsidR="005A3AB0" w:rsidRPr="00F55E42" w:rsidRDefault="00860EC2" w:rsidP="0042198F">
      <w:pPr>
        <w:pStyle w:val="ListParagraph"/>
        <w:numPr>
          <w:ilvl w:val="0"/>
          <w:numId w:val="13"/>
        </w:numPr>
        <w:spacing w:after="0" w:line="240" w:lineRule="auto"/>
        <w:textAlignment w:val="baseline"/>
        <w:rPr>
          <w:rFonts w:ascii="Times New Roman" w:eastAsia="Times New Roman" w:hAnsi="Times New Roman"/>
          <w:sz w:val="24"/>
          <w:szCs w:val="24"/>
          <w:lang w:eastAsia="en-AU"/>
        </w:rPr>
      </w:pPr>
      <w:r w:rsidRPr="00F55E42">
        <w:rPr>
          <w:rFonts w:ascii="Times New Roman" w:eastAsia="Times New Roman" w:hAnsi="Times New Roman"/>
          <w:sz w:val="24"/>
          <w:szCs w:val="24"/>
          <w:lang w:eastAsia="en-AU"/>
        </w:rPr>
        <w:t xml:space="preserve">in certain circumstances, programmed compliance monitoring may facilitate a more cooperative </w:t>
      </w:r>
      <w:r w:rsidR="00493CA3">
        <w:rPr>
          <w:rFonts w:ascii="Times New Roman" w:eastAsia="Times New Roman" w:hAnsi="Times New Roman"/>
          <w:sz w:val="24"/>
          <w:szCs w:val="24"/>
          <w:lang w:eastAsia="en-AU"/>
        </w:rPr>
        <w:t xml:space="preserve">exchange of </w:t>
      </w:r>
      <w:r w:rsidRPr="00F55E42">
        <w:rPr>
          <w:rFonts w:ascii="Times New Roman" w:eastAsia="Times New Roman" w:hAnsi="Times New Roman"/>
          <w:sz w:val="24"/>
          <w:szCs w:val="24"/>
          <w:lang w:eastAsia="en-AU"/>
        </w:rPr>
        <w:t xml:space="preserve">information between sponsors of </w:t>
      </w:r>
      <w:r w:rsidR="00515965" w:rsidRPr="00F55E42">
        <w:rPr>
          <w:rFonts w:ascii="Times New Roman" w:eastAsia="Times New Roman" w:hAnsi="Times New Roman"/>
          <w:sz w:val="24"/>
          <w:szCs w:val="24"/>
          <w:lang w:eastAsia="en-AU"/>
        </w:rPr>
        <w:t>notified</w:t>
      </w:r>
      <w:r w:rsidRPr="00F55E42">
        <w:rPr>
          <w:rFonts w:ascii="Times New Roman" w:eastAsia="Times New Roman" w:hAnsi="Times New Roman"/>
          <w:sz w:val="24"/>
          <w:szCs w:val="24"/>
          <w:lang w:eastAsia="en-AU"/>
        </w:rPr>
        <w:t xml:space="preserve"> goods and the TGA rather than more formal means</w:t>
      </w:r>
      <w:r w:rsidR="005A3AB0" w:rsidRPr="00F55E42">
        <w:rPr>
          <w:rFonts w:ascii="Times New Roman" w:eastAsia="Times New Roman" w:hAnsi="Times New Roman"/>
          <w:sz w:val="24"/>
          <w:szCs w:val="24"/>
          <w:lang w:eastAsia="en-AU"/>
        </w:rPr>
        <w:t>;</w:t>
      </w:r>
    </w:p>
    <w:p w14:paraId="4361A8F9" w14:textId="67E8A913" w:rsidR="00551987" w:rsidRPr="00F55E42" w:rsidRDefault="00551987" w:rsidP="00EF6E21">
      <w:pPr>
        <w:pStyle w:val="ListParagraph"/>
        <w:numPr>
          <w:ilvl w:val="0"/>
          <w:numId w:val="0"/>
        </w:numPr>
        <w:spacing w:after="0" w:line="240" w:lineRule="auto"/>
        <w:ind w:left="720"/>
        <w:textAlignment w:val="baseline"/>
        <w:rPr>
          <w:rFonts w:ascii="Times New Roman" w:eastAsia="Times New Roman" w:hAnsi="Times New Roman"/>
          <w:sz w:val="24"/>
          <w:szCs w:val="24"/>
          <w:lang w:eastAsia="en-AU"/>
        </w:rPr>
      </w:pPr>
    </w:p>
    <w:p w14:paraId="63727338" w14:textId="7A714748" w:rsidR="00551987" w:rsidRPr="00F55E42" w:rsidRDefault="00551987" w:rsidP="0042198F">
      <w:pPr>
        <w:pStyle w:val="ListParagraph"/>
        <w:numPr>
          <w:ilvl w:val="0"/>
          <w:numId w:val="13"/>
        </w:numPr>
        <w:spacing w:after="0" w:line="240" w:lineRule="auto"/>
        <w:textAlignment w:val="baseline"/>
        <w:rPr>
          <w:rFonts w:ascii="Times New Roman" w:eastAsia="Times New Roman" w:hAnsi="Times New Roman"/>
          <w:sz w:val="24"/>
          <w:szCs w:val="24"/>
          <w:lang w:eastAsia="en-AU"/>
        </w:rPr>
      </w:pPr>
      <w:r w:rsidRPr="00F55E42">
        <w:rPr>
          <w:rFonts w:ascii="Times New Roman" w:eastAsia="Times New Roman" w:hAnsi="Times New Roman"/>
          <w:sz w:val="24"/>
          <w:szCs w:val="24"/>
          <w:lang w:eastAsia="en-AU"/>
        </w:rPr>
        <w:t xml:space="preserve">the power to require the sponsor to facilitate inspection of a manufacturing site ensures that the TGA can appropriately monitor compliance with applicable regulatory requirements, including by examining and taking samples of notified goods. Additionally, inspection is an efficient way for the TGA to monitor compliance, rather than requiring rounds of statutory </w:t>
      </w:r>
      <w:r w:rsidR="0018311D" w:rsidRPr="00F55E42">
        <w:rPr>
          <w:rFonts w:ascii="Times New Roman" w:eastAsia="Times New Roman" w:hAnsi="Times New Roman"/>
          <w:sz w:val="24"/>
          <w:szCs w:val="24"/>
          <w:lang w:eastAsia="en-AU"/>
        </w:rPr>
        <w:t>notices</w:t>
      </w:r>
      <w:r w:rsidRPr="00F55E42">
        <w:rPr>
          <w:rFonts w:ascii="Times New Roman" w:eastAsia="Times New Roman" w:hAnsi="Times New Roman"/>
          <w:sz w:val="24"/>
          <w:szCs w:val="24"/>
          <w:lang w:eastAsia="en-AU"/>
        </w:rPr>
        <w:t xml:space="preserve"> for examples issues under section 45AB of the Act;</w:t>
      </w:r>
    </w:p>
    <w:p w14:paraId="5E0D7B8E" w14:textId="77777777" w:rsidR="005A3AB0" w:rsidRPr="00F55E42" w:rsidRDefault="005A3AB0" w:rsidP="00EF6E21">
      <w:pPr>
        <w:pStyle w:val="ListParagraph"/>
        <w:numPr>
          <w:ilvl w:val="0"/>
          <w:numId w:val="0"/>
        </w:numPr>
        <w:spacing w:after="0" w:line="240" w:lineRule="auto"/>
        <w:ind w:left="720"/>
        <w:textAlignment w:val="baseline"/>
        <w:rPr>
          <w:rFonts w:ascii="Times New Roman" w:eastAsia="Times New Roman" w:hAnsi="Times New Roman"/>
          <w:sz w:val="24"/>
          <w:szCs w:val="24"/>
          <w:lang w:eastAsia="en-AU"/>
        </w:rPr>
      </w:pPr>
    </w:p>
    <w:p w14:paraId="07529B18" w14:textId="106443B4" w:rsidR="00860EC2" w:rsidRPr="00F55E42" w:rsidRDefault="005A3AB0" w:rsidP="0042198F">
      <w:pPr>
        <w:pStyle w:val="ListParagraph"/>
        <w:numPr>
          <w:ilvl w:val="0"/>
          <w:numId w:val="13"/>
        </w:numPr>
        <w:spacing w:after="0" w:line="240" w:lineRule="auto"/>
        <w:textAlignment w:val="baseline"/>
        <w:rPr>
          <w:rFonts w:ascii="Times New Roman" w:eastAsia="Times New Roman" w:hAnsi="Times New Roman"/>
          <w:sz w:val="24"/>
          <w:szCs w:val="24"/>
          <w:lang w:eastAsia="en-AU"/>
        </w:rPr>
      </w:pPr>
      <w:r w:rsidRPr="00F55E42">
        <w:rPr>
          <w:rFonts w:ascii="Times New Roman" w:eastAsia="Times New Roman" w:hAnsi="Times New Roman"/>
          <w:sz w:val="24"/>
          <w:szCs w:val="24"/>
          <w:lang w:eastAsia="en-AU"/>
        </w:rPr>
        <w:t>gathering information in a timely and complete manner in response to a safety signal or other issue with specific notified goods is critical to protecting public health and safety</w:t>
      </w:r>
      <w:r w:rsidR="00411210" w:rsidRPr="00F55E42">
        <w:rPr>
          <w:rFonts w:ascii="Times New Roman" w:eastAsia="Times New Roman" w:hAnsi="Times New Roman"/>
          <w:sz w:val="24"/>
          <w:szCs w:val="24"/>
          <w:lang w:eastAsia="en-AU"/>
        </w:rPr>
        <w:t>;</w:t>
      </w:r>
      <w:r w:rsidR="00AB4093">
        <w:rPr>
          <w:rFonts w:ascii="Times New Roman" w:eastAsia="Times New Roman" w:hAnsi="Times New Roman"/>
          <w:sz w:val="24"/>
          <w:szCs w:val="24"/>
          <w:lang w:eastAsia="en-AU"/>
        </w:rPr>
        <w:t xml:space="preserve"> and</w:t>
      </w:r>
    </w:p>
    <w:p w14:paraId="5AB1C456" w14:textId="77777777" w:rsidR="00411210" w:rsidRPr="00F55E42" w:rsidRDefault="00411210" w:rsidP="00EF6E21">
      <w:pPr>
        <w:pStyle w:val="ListParagraph"/>
        <w:numPr>
          <w:ilvl w:val="0"/>
          <w:numId w:val="0"/>
        </w:numPr>
        <w:spacing w:after="0" w:line="240" w:lineRule="auto"/>
        <w:ind w:left="720"/>
        <w:textAlignment w:val="baseline"/>
        <w:rPr>
          <w:rFonts w:ascii="Times New Roman" w:eastAsia="Times New Roman" w:hAnsi="Times New Roman"/>
          <w:sz w:val="24"/>
          <w:szCs w:val="24"/>
          <w:lang w:eastAsia="en-AU"/>
        </w:rPr>
      </w:pPr>
    </w:p>
    <w:p w14:paraId="3E4188EB" w14:textId="3ECA9C40" w:rsidR="00411210" w:rsidRPr="00EF6E21" w:rsidRDefault="00AB4093" w:rsidP="0042198F">
      <w:pPr>
        <w:pStyle w:val="ListParagraph"/>
        <w:numPr>
          <w:ilvl w:val="0"/>
          <w:numId w:val="13"/>
        </w:numPr>
        <w:spacing w:after="0" w:line="240" w:lineRule="auto"/>
        <w:textAlignment w:val="baseline"/>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a</w:t>
      </w:r>
      <w:r w:rsidR="00411210" w:rsidRPr="00F55E42">
        <w:rPr>
          <w:rFonts w:ascii="Times New Roman" w:eastAsia="Times New Roman" w:hAnsi="Times New Roman"/>
          <w:sz w:val="24"/>
          <w:szCs w:val="24"/>
          <w:lang w:eastAsia="en-AU"/>
        </w:rPr>
        <w:t xml:space="preserve">s explained above, site inspections without a warrant are a means to facilitate a more cooperative </w:t>
      </w:r>
      <w:r>
        <w:rPr>
          <w:rFonts w:ascii="Times New Roman" w:eastAsia="Times New Roman" w:hAnsi="Times New Roman"/>
          <w:sz w:val="24"/>
          <w:szCs w:val="24"/>
          <w:lang w:eastAsia="en-AU"/>
        </w:rPr>
        <w:t xml:space="preserve">and informal </w:t>
      </w:r>
      <w:r w:rsidR="00493CA3">
        <w:rPr>
          <w:rFonts w:ascii="Times New Roman" w:eastAsia="Times New Roman" w:hAnsi="Times New Roman"/>
          <w:sz w:val="24"/>
          <w:szCs w:val="24"/>
          <w:lang w:eastAsia="en-AU"/>
        </w:rPr>
        <w:t xml:space="preserve">exchange of </w:t>
      </w:r>
      <w:r w:rsidR="00411210" w:rsidRPr="00F55E42">
        <w:rPr>
          <w:rFonts w:ascii="Times New Roman" w:eastAsia="Times New Roman" w:hAnsi="Times New Roman"/>
          <w:sz w:val="24"/>
          <w:szCs w:val="24"/>
          <w:lang w:eastAsia="en-AU"/>
        </w:rPr>
        <w:t>information between the TGA and sponsors of notified therapeutic vaping devices and device accessories.</w:t>
      </w:r>
    </w:p>
    <w:p w14:paraId="1719A706" w14:textId="0AF6B1B6" w:rsidR="0046183E" w:rsidRPr="00EF6E21" w:rsidRDefault="0046183E" w:rsidP="00C91B4C">
      <w:pPr>
        <w:spacing w:after="0" w:line="240" w:lineRule="auto"/>
        <w:textAlignment w:val="baseline"/>
        <w:rPr>
          <w:rFonts w:ascii="Times New Roman" w:eastAsia="Times New Roman" w:hAnsi="Times New Roman" w:cs="Times New Roman"/>
          <w:color w:val="auto"/>
          <w:sz w:val="24"/>
          <w:szCs w:val="24"/>
          <w:lang w:eastAsia="en-AU"/>
        </w:rPr>
      </w:pPr>
    </w:p>
    <w:p w14:paraId="75B91AEA" w14:textId="7DD915E4" w:rsidR="00357010" w:rsidRPr="00EF6E21" w:rsidRDefault="00357010" w:rsidP="00C91B4C">
      <w:pPr>
        <w:widowControl w:val="0"/>
        <w:spacing w:after="0" w:line="240" w:lineRule="auto"/>
        <w:ind w:right="-188"/>
        <w:contextualSpacing/>
        <w:rPr>
          <w:rFonts w:ascii="Times New Roman" w:hAnsi="Times New Roman" w:cs="Times New Roman"/>
          <w:color w:val="auto"/>
          <w:sz w:val="24"/>
          <w:szCs w:val="24"/>
        </w:rPr>
      </w:pPr>
      <w:r w:rsidRPr="00EF6E21">
        <w:rPr>
          <w:rFonts w:ascii="Times New Roman" w:hAnsi="Times New Roman" w:cs="Times New Roman"/>
          <w:color w:val="auto"/>
          <w:sz w:val="24"/>
          <w:szCs w:val="24"/>
        </w:rPr>
        <w:t>It is appropriate that the</w:t>
      </w:r>
      <w:r w:rsidR="00CB4179" w:rsidRPr="00CB4179">
        <w:rPr>
          <w:rFonts w:ascii="Times New Roman" w:hAnsi="Times New Roman"/>
          <w:color w:val="auto"/>
          <w:sz w:val="24"/>
        </w:rPr>
        <w:t xml:space="preserve"> </w:t>
      </w:r>
      <w:r w:rsidR="00CB4179" w:rsidRPr="00E86324">
        <w:rPr>
          <w:rFonts w:ascii="Times New Roman" w:hAnsi="Times New Roman"/>
          <w:color w:val="auto"/>
          <w:sz w:val="24"/>
        </w:rPr>
        <w:t>paragraph (f</w:t>
      </w:r>
      <w:r w:rsidR="00AF186E">
        <w:rPr>
          <w:rFonts w:ascii="Times New Roman" w:hAnsi="Times New Roman"/>
          <w:color w:val="auto"/>
          <w:sz w:val="24"/>
        </w:rPr>
        <w:t>a</w:t>
      </w:r>
      <w:r w:rsidR="00CB4179" w:rsidRPr="00E86324">
        <w:rPr>
          <w:rFonts w:ascii="Times New Roman" w:hAnsi="Times New Roman"/>
          <w:color w:val="auto"/>
          <w:sz w:val="24"/>
        </w:rPr>
        <w:t>) to (fe)</w:t>
      </w:r>
      <w:r w:rsidRPr="00EF6E21">
        <w:rPr>
          <w:rFonts w:ascii="Times New Roman" w:hAnsi="Times New Roman" w:cs="Times New Roman"/>
          <w:color w:val="auto"/>
          <w:sz w:val="24"/>
          <w:szCs w:val="24"/>
        </w:rPr>
        <w:t xml:space="preserve"> conditions are contained in delegated legislation, rather than primary legislation</w:t>
      </w:r>
      <w:r w:rsidR="00515965" w:rsidRPr="00EF6E21">
        <w:rPr>
          <w:rFonts w:ascii="Times New Roman" w:hAnsi="Times New Roman" w:cs="Times New Roman"/>
          <w:color w:val="auto"/>
          <w:sz w:val="24"/>
          <w:szCs w:val="24"/>
        </w:rPr>
        <w:t>,</w:t>
      </w:r>
      <w:r w:rsidRPr="00EF6E21">
        <w:rPr>
          <w:rFonts w:ascii="Times New Roman" w:hAnsi="Times New Roman" w:cs="Times New Roman"/>
          <w:color w:val="auto"/>
          <w:sz w:val="24"/>
          <w:szCs w:val="24"/>
        </w:rPr>
        <w:t xml:space="preserve"> because:</w:t>
      </w:r>
    </w:p>
    <w:p w14:paraId="594A6E27" w14:textId="77777777" w:rsidR="00357010" w:rsidRPr="00EF6E21" w:rsidRDefault="00357010" w:rsidP="00EF6E21">
      <w:pPr>
        <w:spacing w:after="0" w:line="240" w:lineRule="auto"/>
        <w:rPr>
          <w:rFonts w:ascii="Times New Roman" w:hAnsi="Times New Roman" w:cs="Times New Roman"/>
          <w:color w:val="auto"/>
          <w:sz w:val="24"/>
          <w:szCs w:val="24"/>
        </w:rPr>
      </w:pPr>
    </w:p>
    <w:p w14:paraId="1770C4C8" w14:textId="63DFA177" w:rsidR="00357010" w:rsidRPr="00EF6E21" w:rsidRDefault="00357010" w:rsidP="0042198F">
      <w:pPr>
        <w:widowControl w:val="0"/>
        <w:numPr>
          <w:ilvl w:val="1"/>
          <w:numId w:val="12"/>
        </w:numPr>
        <w:spacing w:after="0" w:line="240" w:lineRule="auto"/>
        <w:ind w:left="851" w:hanging="425"/>
        <w:contextualSpacing/>
        <w:rPr>
          <w:rFonts w:ascii="Times New Roman" w:hAnsi="Times New Roman" w:cs="Times New Roman"/>
          <w:color w:val="auto"/>
          <w:sz w:val="24"/>
          <w:szCs w:val="24"/>
        </w:rPr>
      </w:pPr>
      <w:r w:rsidRPr="00EF6E21">
        <w:rPr>
          <w:rFonts w:ascii="Times New Roman" w:hAnsi="Times New Roman" w:cs="Times New Roman"/>
          <w:color w:val="auto"/>
          <w:sz w:val="24"/>
          <w:szCs w:val="24"/>
        </w:rPr>
        <w:t xml:space="preserve">the items amend the conditions to the exemption specified in table item 2.17 in Part 2 of Schedule 4 to the MD Regulations. </w:t>
      </w:r>
      <w:r w:rsidR="0018311D" w:rsidRPr="00EF6E21">
        <w:rPr>
          <w:rFonts w:ascii="Times New Roman" w:hAnsi="Times New Roman" w:cs="Times New Roman"/>
          <w:color w:val="auto"/>
          <w:sz w:val="24"/>
          <w:szCs w:val="24"/>
        </w:rPr>
        <w:t>This</w:t>
      </w:r>
      <w:r w:rsidRPr="00EF6E21">
        <w:rPr>
          <w:rFonts w:ascii="Times New Roman" w:hAnsi="Times New Roman" w:cs="Times New Roman"/>
          <w:color w:val="auto"/>
          <w:sz w:val="24"/>
          <w:szCs w:val="24"/>
        </w:rPr>
        <w:t xml:space="preserve"> exemption </w:t>
      </w:r>
      <w:r w:rsidR="0018311D" w:rsidRPr="00EF6E21">
        <w:rPr>
          <w:rFonts w:ascii="Times New Roman" w:hAnsi="Times New Roman" w:cs="Times New Roman"/>
          <w:color w:val="auto"/>
          <w:sz w:val="24"/>
          <w:szCs w:val="24"/>
        </w:rPr>
        <w:t xml:space="preserve">is </w:t>
      </w:r>
      <w:r w:rsidRPr="00EF6E21">
        <w:rPr>
          <w:rFonts w:ascii="Times New Roman" w:hAnsi="Times New Roman" w:cs="Times New Roman"/>
          <w:color w:val="auto"/>
          <w:sz w:val="24"/>
          <w:szCs w:val="24"/>
        </w:rPr>
        <w:t xml:space="preserve">made under subsection 41HA(1) of the </w:t>
      </w:r>
      <w:r w:rsidR="00BC3209" w:rsidRPr="00EF6E21">
        <w:rPr>
          <w:rFonts w:ascii="Times New Roman" w:hAnsi="Times New Roman" w:cs="Times New Roman"/>
          <w:color w:val="auto"/>
          <w:sz w:val="24"/>
          <w:szCs w:val="24"/>
        </w:rPr>
        <w:t>Act</w:t>
      </w:r>
      <w:r w:rsidRPr="00EF6E21">
        <w:rPr>
          <w:rFonts w:ascii="Times New Roman" w:hAnsi="Times New Roman" w:cs="Times New Roman"/>
          <w:color w:val="auto"/>
          <w:sz w:val="24"/>
          <w:szCs w:val="24"/>
        </w:rPr>
        <w:t>, which relevantly provide</w:t>
      </w:r>
      <w:r w:rsidR="00515965" w:rsidRPr="00EF6E21">
        <w:rPr>
          <w:rFonts w:ascii="Times New Roman" w:hAnsi="Times New Roman" w:cs="Times New Roman"/>
          <w:color w:val="auto"/>
          <w:sz w:val="24"/>
          <w:szCs w:val="24"/>
        </w:rPr>
        <w:t>s</w:t>
      </w:r>
      <w:r w:rsidRPr="00EF6E21">
        <w:rPr>
          <w:rFonts w:ascii="Times New Roman" w:hAnsi="Times New Roman" w:cs="Times New Roman"/>
          <w:color w:val="auto"/>
          <w:sz w:val="24"/>
          <w:szCs w:val="24"/>
        </w:rPr>
        <w:t xml:space="preserve"> that the regulations may specify certain </w:t>
      </w:r>
      <w:r w:rsidR="00515965" w:rsidRPr="00EF6E21">
        <w:rPr>
          <w:rFonts w:ascii="Times New Roman" w:hAnsi="Times New Roman" w:cs="Times New Roman"/>
          <w:color w:val="auto"/>
          <w:sz w:val="24"/>
          <w:szCs w:val="24"/>
        </w:rPr>
        <w:t xml:space="preserve">medical devices </w:t>
      </w:r>
      <w:r w:rsidRPr="00EF6E21">
        <w:rPr>
          <w:rFonts w:ascii="Times New Roman" w:hAnsi="Times New Roman" w:cs="Times New Roman"/>
          <w:color w:val="auto"/>
          <w:sz w:val="24"/>
          <w:szCs w:val="24"/>
        </w:rPr>
        <w:t>to be exempt</w:t>
      </w:r>
      <w:r w:rsidR="00515965" w:rsidRPr="00EF6E21">
        <w:rPr>
          <w:rFonts w:ascii="Times New Roman" w:hAnsi="Times New Roman" w:cs="Times New Roman"/>
          <w:color w:val="auto"/>
          <w:sz w:val="24"/>
          <w:szCs w:val="24"/>
        </w:rPr>
        <w:t xml:space="preserve"> from relevant regulatory requirements</w:t>
      </w:r>
      <w:r w:rsidRPr="00EF6E21">
        <w:rPr>
          <w:rFonts w:ascii="Times New Roman" w:hAnsi="Times New Roman" w:cs="Times New Roman"/>
          <w:color w:val="auto"/>
          <w:sz w:val="24"/>
          <w:szCs w:val="24"/>
        </w:rPr>
        <w:t xml:space="preserve"> subject to conditions;</w:t>
      </w:r>
    </w:p>
    <w:p w14:paraId="5C39F4BC" w14:textId="77777777" w:rsidR="00357010" w:rsidRPr="00EF6E21" w:rsidRDefault="00357010" w:rsidP="00EF6E21">
      <w:pPr>
        <w:spacing w:after="0" w:line="240" w:lineRule="auto"/>
        <w:ind w:left="851"/>
        <w:contextualSpacing/>
        <w:rPr>
          <w:rFonts w:ascii="Times New Roman" w:hAnsi="Times New Roman" w:cs="Times New Roman"/>
          <w:color w:val="auto"/>
          <w:sz w:val="24"/>
          <w:szCs w:val="24"/>
        </w:rPr>
      </w:pPr>
    </w:p>
    <w:p w14:paraId="366EC676" w14:textId="49F56F75" w:rsidR="00357010" w:rsidRPr="00EF6E21" w:rsidRDefault="00357010" w:rsidP="0042198F">
      <w:pPr>
        <w:widowControl w:val="0"/>
        <w:numPr>
          <w:ilvl w:val="1"/>
          <w:numId w:val="12"/>
        </w:numPr>
        <w:spacing w:after="0" w:line="240" w:lineRule="auto"/>
        <w:ind w:left="851" w:hanging="425"/>
        <w:contextualSpacing/>
        <w:rPr>
          <w:rFonts w:ascii="Times New Roman" w:hAnsi="Times New Roman" w:cs="Times New Roman"/>
          <w:color w:val="auto"/>
          <w:sz w:val="24"/>
          <w:szCs w:val="24"/>
        </w:rPr>
      </w:pPr>
      <w:r w:rsidRPr="00EF6E21">
        <w:rPr>
          <w:rFonts w:ascii="Times New Roman" w:hAnsi="Times New Roman" w:cs="Times New Roman"/>
          <w:color w:val="auto"/>
          <w:sz w:val="24"/>
          <w:szCs w:val="24"/>
        </w:rPr>
        <w:t xml:space="preserve">the </w:t>
      </w:r>
      <w:r w:rsidR="00BC3209" w:rsidRPr="00EF6E21">
        <w:rPr>
          <w:rFonts w:ascii="Times New Roman" w:hAnsi="Times New Roman" w:cs="Times New Roman"/>
          <w:color w:val="auto"/>
          <w:sz w:val="24"/>
          <w:szCs w:val="24"/>
        </w:rPr>
        <w:t>Act</w:t>
      </w:r>
      <w:r w:rsidRPr="00EF6E21">
        <w:rPr>
          <w:rFonts w:ascii="Times New Roman" w:hAnsi="Times New Roman" w:cs="Times New Roman"/>
          <w:color w:val="auto"/>
          <w:sz w:val="24"/>
          <w:szCs w:val="24"/>
        </w:rPr>
        <w:t xml:space="preserve"> therefore anticipates that the exemption may be prescribed in the regulations subject to conditions. These conditions are intended to be specified in the regulations. It is not desirable to fragment conditions attaching to</w:t>
      </w:r>
      <w:r w:rsidR="0018311D" w:rsidRPr="00EF6E21">
        <w:rPr>
          <w:rFonts w:ascii="Times New Roman" w:hAnsi="Times New Roman" w:cs="Times New Roman"/>
          <w:color w:val="auto"/>
          <w:sz w:val="24"/>
          <w:szCs w:val="24"/>
        </w:rPr>
        <w:t xml:space="preserve"> an</w:t>
      </w:r>
      <w:r w:rsidRPr="00EF6E21">
        <w:rPr>
          <w:rFonts w:ascii="Times New Roman" w:hAnsi="Times New Roman" w:cs="Times New Roman"/>
          <w:color w:val="auto"/>
          <w:sz w:val="24"/>
          <w:szCs w:val="24"/>
        </w:rPr>
        <w:t xml:space="preserve"> exemption across the Act and the regulations. Rather, it is preferrable for conditions to remain attached to the relevant exemption;</w:t>
      </w:r>
    </w:p>
    <w:p w14:paraId="52C06180" w14:textId="77777777" w:rsidR="00357010" w:rsidRPr="00EF6E21" w:rsidRDefault="00357010" w:rsidP="00EF6E21">
      <w:pPr>
        <w:spacing w:after="0" w:line="240" w:lineRule="auto"/>
        <w:ind w:left="851"/>
        <w:contextualSpacing/>
        <w:rPr>
          <w:rFonts w:ascii="Times New Roman" w:hAnsi="Times New Roman" w:cs="Times New Roman"/>
          <w:color w:val="auto"/>
          <w:sz w:val="24"/>
          <w:szCs w:val="24"/>
        </w:rPr>
      </w:pPr>
    </w:p>
    <w:p w14:paraId="39695407" w14:textId="622A16EB" w:rsidR="00357010" w:rsidRPr="00EF6E21" w:rsidRDefault="00357010" w:rsidP="0042198F">
      <w:pPr>
        <w:widowControl w:val="0"/>
        <w:numPr>
          <w:ilvl w:val="1"/>
          <w:numId w:val="12"/>
        </w:numPr>
        <w:spacing w:after="0" w:line="240" w:lineRule="auto"/>
        <w:ind w:left="851" w:hanging="425"/>
        <w:contextualSpacing/>
        <w:rPr>
          <w:rFonts w:ascii="Times New Roman" w:hAnsi="Times New Roman" w:cs="Times New Roman"/>
          <w:color w:val="auto"/>
          <w:sz w:val="24"/>
          <w:szCs w:val="24"/>
        </w:rPr>
      </w:pPr>
      <w:r w:rsidRPr="00EF6E21">
        <w:rPr>
          <w:rFonts w:ascii="Times New Roman" w:hAnsi="Times New Roman" w:cs="Times New Roman"/>
          <w:color w:val="auto"/>
          <w:sz w:val="24"/>
          <w:szCs w:val="24"/>
        </w:rPr>
        <w:t xml:space="preserve">the inclusion of these powers as conditions of exemption are appropriately limited to notified therapeutic vaping </w:t>
      </w:r>
      <w:r w:rsidR="00515965" w:rsidRPr="00EF6E21">
        <w:rPr>
          <w:rFonts w:ascii="Times New Roman" w:hAnsi="Times New Roman" w:cs="Times New Roman"/>
          <w:color w:val="auto"/>
          <w:sz w:val="24"/>
          <w:szCs w:val="24"/>
        </w:rPr>
        <w:t>devices and device accessories</w:t>
      </w:r>
      <w:r w:rsidRPr="00EF6E21">
        <w:rPr>
          <w:rFonts w:ascii="Times New Roman" w:hAnsi="Times New Roman" w:cs="Times New Roman"/>
          <w:color w:val="auto"/>
          <w:sz w:val="24"/>
          <w:szCs w:val="24"/>
        </w:rPr>
        <w:t xml:space="preserve">. These powers are more confined than, for example, the general power to request information or documents under section 45AB of the </w:t>
      </w:r>
      <w:r w:rsidR="00BC3209" w:rsidRPr="00EF6E21">
        <w:rPr>
          <w:rFonts w:ascii="Times New Roman" w:hAnsi="Times New Roman" w:cs="Times New Roman"/>
          <w:color w:val="auto"/>
          <w:sz w:val="24"/>
          <w:szCs w:val="24"/>
        </w:rPr>
        <w:t>Act</w:t>
      </w:r>
      <w:r w:rsidRPr="00EF6E21">
        <w:rPr>
          <w:rFonts w:ascii="Times New Roman" w:hAnsi="Times New Roman" w:cs="Times New Roman"/>
          <w:color w:val="auto"/>
          <w:sz w:val="24"/>
          <w:szCs w:val="24"/>
        </w:rPr>
        <w:t>.</w:t>
      </w:r>
    </w:p>
    <w:p w14:paraId="18C952EF" w14:textId="77777777" w:rsidR="00357010" w:rsidRPr="00EF6E21" w:rsidRDefault="00357010" w:rsidP="00EF6E21">
      <w:pPr>
        <w:spacing w:after="0" w:line="240" w:lineRule="auto"/>
        <w:rPr>
          <w:rFonts w:ascii="Times New Roman" w:hAnsi="Times New Roman" w:cs="Times New Roman"/>
          <w:color w:val="auto"/>
          <w:sz w:val="24"/>
          <w:szCs w:val="24"/>
        </w:rPr>
      </w:pPr>
    </w:p>
    <w:p w14:paraId="0128C1B4" w14:textId="0C29D972" w:rsidR="00723DA0" w:rsidRDefault="00357010" w:rsidP="00EF6E21">
      <w:pPr>
        <w:widowControl w:val="0"/>
        <w:spacing w:after="0" w:line="240" w:lineRule="auto"/>
        <w:ind w:right="-330"/>
        <w:contextualSpacing/>
        <w:rPr>
          <w:rFonts w:ascii="Times New Roman" w:hAnsi="Times New Roman" w:cs="Times New Roman"/>
          <w:color w:val="auto"/>
          <w:sz w:val="24"/>
          <w:szCs w:val="24"/>
        </w:rPr>
      </w:pPr>
      <w:r w:rsidRPr="00EF6E21">
        <w:rPr>
          <w:rFonts w:ascii="Times New Roman" w:hAnsi="Times New Roman" w:cs="Times New Roman"/>
          <w:color w:val="auto"/>
          <w:sz w:val="24"/>
          <w:szCs w:val="24"/>
        </w:rPr>
        <w:t xml:space="preserve">As the regulation of vaping goods is complex, and the lawful and black-market supply of these goods is dynamic, it is necessary and appropriate for the exemption of therapeutic vaping </w:t>
      </w:r>
      <w:r w:rsidR="00515965" w:rsidRPr="00EF6E21">
        <w:rPr>
          <w:rFonts w:ascii="Times New Roman" w:hAnsi="Times New Roman" w:cs="Times New Roman"/>
          <w:color w:val="auto"/>
          <w:sz w:val="24"/>
          <w:szCs w:val="24"/>
        </w:rPr>
        <w:t>devices and device accessories</w:t>
      </w:r>
      <w:r w:rsidRPr="00EF6E21">
        <w:rPr>
          <w:rFonts w:ascii="Times New Roman" w:hAnsi="Times New Roman" w:cs="Times New Roman"/>
          <w:color w:val="auto"/>
          <w:sz w:val="24"/>
          <w:szCs w:val="24"/>
        </w:rPr>
        <w:t xml:space="preserve"> to be contained in regulations in accordance with the relevant head of power in section 41HA of the Act. The use of regulations in this manner facilitates more timely regulatory change as the situation requires.</w:t>
      </w:r>
    </w:p>
    <w:p w14:paraId="167B14A6" w14:textId="77777777" w:rsidR="00BF15A5" w:rsidRDefault="00BF15A5" w:rsidP="00EF6E21">
      <w:pPr>
        <w:widowControl w:val="0"/>
        <w:spacing w:after="0" w:line="240" w:lineRule="auto"/>
        <w:ind w:right="-330"/>
        <w:contextualSpacing/>
        <w:rPr>
          <w:rFonts w:ascii="Times New Roman" w:hAnsi="Times New Roman" w:cs="Times New Roman"/>
          <w:color w:val="auto"/>
          <w:sz w:val="24"/>
          <w:szCs w:val="24"/>
        </w:rPr>
      </w:pPr>
    </w:p>
    <w:p w14:paraId="6776F0DC" w14:textId="6E7BCCDA" w:rsidR="003E42A0" w:rsidRPr="00583D0F" w:rsidRDefault="003E42A0" w:rsidP="00EF6E21">
      <w:pPr>
        <w:widowControl w:val="0"/>
        <w:spacing w:after="0" w:line="240" w:lineRule="auto"/>
        <w:ind w:right="-330"/>
        <w:contextualSpacing/>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Availability of merits review</w:t>
      </w:r>
    </w:p>
    <w:p w14:paraId="323484A4" w14:textId="77777777" w:rsidR="003E42A0" w:rsidRDefault="003E42A0" w:rsidP="00EF6E21">
      <w:pPr>
        <w:widowControl w:val="0"/>
        <w:spacing w:after="0" w:line="240" w:lineRule="auto"/>
        <w:ind w:right="-330"/>
        <w:contextualSpacing/>
        <w:rPr>
          <w:rFonts w:ascii="Times New Roman" w:hAnsi="Times New Roman" w:cs="Times New Roman"/>
          <w:color w:val="auto"/>
          <w:sz w:val="24"/>
          <w:szCs w:val="24"/>
        </w:rPr>
      </w:pPr>
    </w:p>
    <w:p w14:paraId="7747DDB5" w14:textId="3C87A994" w:rsidR="00BF15A5" w:rsidRPr="00EF6E21" w:rsidRDefault="00BF15A5" w:rsidP="00BF15A5">
      <w:pPr>
        <w:widowControl w:val="0"/>
        <w:spacing w:after="0" w:line="240" w:lineRule="auto"/>
        <w:ind w:right="-330"/>
        <w:contextualSpacing/>
        <w:rPr>
          <w:rFonts w:ascii="Times New Roman" w:hAnsi="Times New Roman" w:cs="Times New Roman"/>
          <w:color w:val="auto"/>
          <w:sz w:val="24"/>
          <w:szCs w:val="24"/>
        </w:rPr>
      </w:pPr>
      <w:r w:rsidRPr="00EF6E21">
        <w:rPr>
          <w:rFonts w:ascii="Times New Roman" w:hAnsi="Times New Roman" w:cs="Times New Roman"/>
          <w:color w:val="auto"/>
          <w:sz w:val="24"/>
          <w:szCs w:val="24"/>
        </w:rPr>
        <w:t>Independent merits review is not available with respect to a decision made by the Secretary</w:t>
      </w:r>
      <w:r w:rsidR="00CB4179">
        <w:rPr>
          <w:rFonts w:ascii="Times New Roman" w:hAnsi="Times New Roman" w:cs="Times New Roman"/>
          <w:color w:val="auto"/>
          <w:sz w:val="24"/>
          <w:szCs w:val="24"/>
        </w:rPr>
        <w:t xml:space="preserve"> or an authorised person</w:t>
      </w:r>
      <w:r w:rsidRPr="00EF6E21">
        <w:rPr>
          <w:rFonts w:ascii="Times New Roman" w:hAnsi="Times New Roman" w:cs="Times New Roman"/>
          <w:color w:val="auto"/>
          <w:sz w:val="24"/>
          <w:szCs w:val="24"/>
        </w:rPr>
        <w:t xml:space="preserve"> under</w:t>
      </w:r>
      <w:r w:rsidR="00CB4179" w:rsidRPr="00CB4179">
        <w:rPr>
          <w:rFonts w:ascii="Times New Roman" w:hAnsi="Times New Roman"/>
          <w:color w:val="auto"/>
          <w:sz w:val="24"/>
        </w:rPr>
        <w:t xml:space="preserve"> </w:t>
      </w:r>
      <w:r w:rsidR="00CB4179" w:rsidRPr="00E86324">
        <w:rPr>
          <w:rFonts w:ascii="Times New Roman" w:hAnsi="Times New Roman"/>
          <w:color w:val="auto"/>
          <w:sz w:val="24"/>
        </w:rPr>
        <w:t>paragraphs (f</w:t>
      </w:r>
      <w:r w:rsidR="00AF186E">
        <w:rPr>
          <w:rFonts w:ascii="Times New Roman" w:hAnsi="Times New Roman"/>
          <w:color w:val="auto"/>
          <w:sz w:val="24"/>
        </w:rPr>
        <w:t>a</w:t>
      </w:r>
      <w:r w:rsidR="00CB4179" w:rsidRPr="00E86324">
        <w:rPr>
          <w:rFonts w:ascii="Times New Roman" w:hAnsi="Times New Roman"/>
          <w:color w:val="auto"/>
          <w:sz w:val="24"/>
        </w:rPr>
        <w:t>) to (fe)</w:t>
      </w:r>
      <w:r w:rsidRPr="00EF6E21">
        <w:rPr>
          <w:rFonts w:ascii="Times New Roman" w:hAnsi="Times New Roman" w:cs="Times New Roman"/>
          <w:color w:val="auto"/>
          <w:sz w:val="24"/>
          <w:szCs w:val="24"/>
        </w:rPr>
        <w:t>. Judicial review will still be available to a person affected by such a decision with standing to seek such review.</w:t>
      </w:r>
    </w:p>
    <w:p w14:paraId="1B116E5B" w14:textId="77777777" w:rsidR="00BF15A5" w:rsidRPr="00EF6E21" w:rsidRDefault="00BF15A5" w:rsidP="00BF15A5">
      <w:pPr>
        <w:widowControl w:val="0"/>
        <w:spacing w:after="0" w:line="240" w:lineRule="auto"/>
        <w:ind w:right="-330"/>
        <w:contextualSpacing/>
        <w:rPr>
          <w:rFonts w:ascii="Times New Roman" w:hAnsi="Times New Roman" w:cs="Times New Roman"/>
          <w:color w:val="auto"/>
          <w:sz w:val="24"/>
          <w:szCs w:val="24"/>
        </w:rPr>
      </w:pPr>
    </w:p>
    <w:p w14:paraId="06C34771" w14:textId="3B817153" w:rsidR="00BF15A5" w:rsidRPr="00EF6E21" w:rsidRDefault="00BF15A5" w:rsidP="00BF15A5">
      <w:pPr>
        <w:widowControl w:val="0"/>
        <w:spacing w:after="0" w:line="240" w:lineRule="auto"/>
        <w:ind w:right="-330"/>
        <w:contextualSpacing/>
        <w:rPr>
          <w:rFonts w:ascii="Times New Roman" w:hAnsi="Times New Roman" w:cs="Times New Roman"/>
          <w:color w:val="auto"/>
          <w:sz w:val="24"/>
          <w:szCs w:val="24"/>
        </w:rPr>
      </w:pPr>
      <w:r w:rsidRPr="00EF6E21">
        <w:rPr>
          <w:rFonts w:ascii="Times New Roman" w:hAnsi="Times New Roman" w:cs="Times New Roman"/>
          <w:color w:val="auto"/>
          <w:sz w:val="24"/>
          <w:szCs w:val="24"/>
        </w:rPr>
        <w:t>This reflects a balanced compromise between the needs to effectively monitor the quality, safety and performance of relevant unregistered therapeutic vaping goods and a person’s right of review, noting that analogous powers ordinarily apply to other medical devices regulated under the Act, not just vaping devices and device accessories.</w:t>
      </w:r>
    </w:p>
    <w:p w14:paraId="0C987E3D" w14:textId="77777777" w:rsidR="00BF15A5" w:rsidRPr="00EF6E21" w:rsidRDefault="00BF15A5" w:rsidP="00BF15A5">
      <w:pPr>
        <w:widowControl w:val="0"/>
        <w:spacing w:after="0" w:line="240" w:lineRule="auto"/>
        <w:ind w:right="-330"/>
        <w:contextualSpacing/>
        <w:rPr>
          <w:rFonts w:ascii="Times New Roman" w:hAnsi="Times New Roman" w:cs="Times New Roman"/>
          <w:color w:val="auto"/>
          <w:sz w:val="24"/>
          <w:szCs w:val="24"/>
        </w:rPr>
      </w:pPr>
    </w:p>
    <w:p w14:paraId="512FA8E0" w14:textId="6FE55FD5" w:rsidR="00BF15A5" w:rsidRPr="00EF6E21" w:rsidRDefault="00BF15A5" w:rsidP="00BF15A5">
      <w:pPr>
        <w:widowControl w:val="0"/>
        <w:spacing w:after="0" w:line="240" w:lineRule="auto"/>
        <w:ind w:right="-330"/>
        <w:contextualSpacing/>
        <w:rPr>
          <w:rFonts w:ascii="Times New Roman" w:hAnsi="Times New Roman" w:cs="Times New Roman"/>
          <w:color w:val="auto"/>
          <w:sz w:val="24"/>
          <w:szCs w:val="24"/>
        </w:rPr>
      </w:pPr>
      <w:r w:rsidRPr="00EF6E21">
        <w:rPr>
          <w:rFonts w:ascii="Times New Roman" w:hAnsi="Times New Roman" w:cs="Times New Roman"/>
          <w:color w:val="auto"/>
          <w:sz w:val="24"/>
          <w:szCs w:val="24"/>
        </w:rPr>
        <w:t>The Administrative Review Council has recognised that preliminary or procedural decisions, which facilitate or lead to the making of a substantive decision, are unsuitable for review. This is because preliminary decisions generally do not have substantive consequences.</w:t>
      </w:r>
      <w:r w:rsidRPr="00EF6E21">
        <w:rPr>
          <w:rFonts w:ascii="Times New Roman" w:hAnsi="Times New Roman" w:cs="Times New Roman"/>
          <w:color w:val="auto"/>
          <w:sz w:val="24"/>
          <w:szCs w:val="24"/>
          <w:vertAlign w:val="superscript"/>
        </w:rPr>
        <w:footnoteReference w:id="2"/>
      </w:r>
      <w:r w:rsidRPr="00EF6E21">
        <w:rPr>
          <w:rFonts w:ascii="Times New Roman" w:hAnsi="Times New Roman" w:cs="Times New Roman"/>
          <w:color w:val="auto"/>
          <w:sz w:val="24"/>
          <w:szCs w:val="24"/>
        </w:rPr>
        <w:t xml:space="preserve"> </w:t>
      </w:r>
    </w:p>
    <w:p w14:paraId="2C6E747D" w14:textId="77777777" w:rsidR="00BF15A5" w:rsidRPr="00EF6E21" w:rsidRDefault="00BF15A5" w:rsidP="00BF15A5">
      <w:pPr>
        <w:widowControl w:val="0"/>
        <w:spacing w:after="0" w:line="240" w:lineRule="auto"/>
        <w:ind w:right="-330"/>
        <w:contextualSpacing/>
        <w:rPr>
          <w:rFonts w:ascii="Times New Roman" w:hAnsi="Times New Roman" w:cs="Times New Roman"/>
          <w:color w:val="auto"/>
          <w:sz w:val="24"/>
          <w:szCs w:val="24"/>
        </w:rPr>
      </w:pPr>
    </w:p>
    <w:p w14:paraId="2477B475" w14:textId="4D9A50AF" w:rsidR="00BF15A5" w:rsidRPr="00EF6E21" w:rsidRDefault="00BF15A5" w:rsidP="00BF15A5">
      <w:pPr>
        <w:widowControl w:val="0"/>
        <w:spacing w:after="0" w:line="240" w:lineRule="auto"/>
        <w:ind w:right="-330"/>
        <w:contextualSpacing/>
        <w:rPr>
          <w:rFonts w:ascii="Times New Roman" w:hAnsi="Times New Roman" w:cs="Times New Roman"/>
          <w:color w:val="auto"/>
          <w:sz w:val="24"/>
          <w:szCs w:val="24"/>
        </w:rPr>
      </w:pPr>
      <w:r w:rsidRPr="00EF6E21">
        <w:rPr>
          <w:rFonts w:ascii="Times New Roman" w:hAnsi="Times New Roman" w:cs="Times New Roman"/>
          <w:color w:val="auto"/>
          <w:sz w:val="24"/>
          <w:szCs w:val="24"/>
        </w:rPr>
        <w:t xml:space="preserve">Decisions under </w:t>
      </w:r>
      <w:r w:rsidR="00CB4179" w:rsidRPr="00E86324">
        <w:rPr>
          <w:rFonts w:ascii="Times New Roman" w:hAnsi="Times New Roman"/>
          <w:color w:val="auto"/>
          <w:sz w:val="24"/>
        </w:rPr>
        <w:t>paragraphs (f</w:t>
      </w:r>
      <w:r w:rsidR="00AF186E">
        <w:rPr>
          <w:rFonts w:ascii="Times New Roman" w:hAnsi="Times New Roman"/>
          <w:color w:val="auto"/>
          <w:sz w:val="24"/>
        </w:rPr>
        <w:t>a</w:t>
      </w:r>
      <w:r w:rsidR="00CB4179" w:rsidRPr="00E86324">
        <w:rPr>
          <w:rFonts w:ascii="Times New Roman" w:hAnsi="Times New Roman"/>
          <w:color w:val="auto"/>
          <w:sz w:val="24"/>
        </w:rPr>
        <w:t xml:space="preserve">) to (fe) </w:t>
      </w:r>
      <w:r w:rsidRPr="00EF6E21">
        <w:rPr>
          <w:rFonts w:ascii="Times New Roman" w:hAnsi="Times New Roman" w:cs="Times New Roman"/>
          <w:color w:val="auto"/>
          <w:sz w:val="24"/>
          <w:szCs w:val="24"/>
        </w:rPr>
        <w:t>are unsuitable for merits review because decisions involving the exercise of those powers:</w:t>
      </w:r>
    </w:p>
    <w:p w14:paraId="1F52A633" w14:textId="77777777" w:rsidR="00BF15A5" w:rsidRPr="00EF6E21" w:rsidRDefault="00BF15A5" w:rsidP="00BF15A5">
      <w:pPr>
        <w:widowControl w:val="0"/>
        <w:spacing w:after="0" w:line="240" w:lineRule="auto"/>
        <w:ind w:left="720" w:right="-330"/>
        <w:contextualSpacing/>
        <w:rPr>
          <w:rFonts w:ascii="Times New Roman" w:hAnsi="Times New Roman" w:cs="Times New Roman"/>
          <w:color w:val="auto"/>
          <w:sz w:val="24"/>
          <w:szCs w:val="24"/>
        </w:rPr>
      </w:pPr>
    </w:p>
    <w:p w14:paraId="40BEC71F" w14:textId="77777777" w:rsidR="00BF15A5" w:rsidRPr="00EF6E21" w:rsidRDefault="00BF15A5" w:rsidP="0042198F">
      <w:pPr>
        <w:numPr>
          <w:ilvl w:val="0"/>
          <w:numId w:val="11"/>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bCs/>
          <w:color w:val="auto"/>
          <w:sz w:val="24"/>
          <w:szCs w:val="24"/>
          <w:lang w:eastAsia="en-AU"/>
        </w:rPr>
        <w:t>are preliminary in nature</w:t>
      </w:r>
      <w:r w:rsidRPr="00EF6E21">
        <w:rPr>
          <w:rFonts w:ascii="Times New Roman" w:eastAsia="Times New Roman" w:hAnsi="Times New Roman" w:cs="Times New Roman"/>
          <w:color w:val="auto"/>
          <w:sz w:val="24"/>
          <w:szCs w:val="24"/>
          <w:lang w:eastAsia="en-AU"/>
        </w:rPr>
        <w:t xml:space="preserve"> – decisions, such as those requiring the sponsor to provide the Secretary a reasonable number of samples of a therapeutic vaping device, have no substantive effect but could assist the Department of Health and Aged Care in making determinations or taking further compliance and enforcement action;</w:t>
      </w:r>
    </w:p>
    <w:p w14:paraId="71E9CCDF" w14:textId="77777777" w:rsidR="00BF15A5" w:rsidRPr="00EF6E21" w:rsidRDefault="00BF15A5" w:rsidP="00BF15A5">
      <w:pPr>
        <w:spacing w:after="0" w:line="240" w:lineRule="auto"/>
        <w:ind w:left="720"/>
        <w:textAlignment w:val="baseline"/>
        <w:rPr>
          <w:rFonts w:ascii="Times New Roman" w:eastAsia="Times New Roman" w:hAnsi="Times New Roman" w:cs="Times New Roman"/>
          <w:color w:val="auto"/>
          <w:sz w:val="24"/>
          <w:szCs w:val="24"/>
          <w:lang w:eastAsia="en-AU"/>
        </w:rPr>
      </w:pPr>
    </w:p>
    <w:p w14:paraId="31657455" w14:textId="0414988E" w:rsidR="00BF15A5" w:rsidRPr="00EF6E21" w:rsidRDefault="00BF15A5" w:rsidP="0042198F">
      <w:pPr>
        <w:numPr>
          <w:ilvl w:val="0"/>
          <w:numId w:val="11"/>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bCs/>
          <w:color w:val="auto"/>
          <w:sz w:val="24"/>
          <w:szCs w:val="24"/>
          <w:lang w:eastAsia="en-AU"/>
        </w:rPr>
        <w:t>protect public health and safety</w:t>
      </w:r>
      <w:r w:rsidRPr="00EF6E21">
        <w:rPr>
          <w:rFonts w:ascii="Times New Roman" w:eastAsia="Times New Roman" w:hAnsi="Times New Roman" w:cs="Times New Roman"/>
          <w:color w:val="auto"/>
          <w:sz w:val="24"/>
          <w:szCs w:val="24"/>
          <w:lang w:eastAsia="en-AU"/>
        </w:rPr>
        <w:t xml:space="preserve"> – the Department of Health and Aged Care is responsible for protecting </w:t>
      </w:r>
      <w:r w:rsidR="00AB4093">
        <w:rPr>
          <w:rFonts w:ascii="Times New Roman" w:eastAsia="Times New Roman" w:hAnsi="Times New Roman" w:cs="Times New Roman"/>
          <w:color w:val="auto"/>
          <w:sz w:val="24"/>
          <w:szCs w:val="24"/>
          <w:lang w:eastAsia="en-AU"/>
        </w:rPr>
        <w:t>the public</w:t>
      </w:r>
      <w:r w:rsidRPr="00EF6E21">
        <w:rPr>
          <w:rFonts w:ascii="Times New Roman" w:eastAsia="Times New Roman" w:hAnsi="Times New Roman" w:cs="Times New Roman"/>
          <w:color w:val="auto"/>
          <w:sz w:val="24"/>
          <w:szCs w:val="24"/>
          <w:lang w:eastAsia="en-AU"/>
        </w:rPr>
        <w:t xml:space="preserve"> from the supply of therapeutic goods that are non-compliant with applicable product standards. In circumstances where the department holds significant concerns about the quality, safety or performance of relevant therapeutic vaping goods, the exercise of merits review rights could delay timely regulatory, compliance or enforcement action, particularly</w:t>
      </w:r>
      <w:r w:rsidRPr="00EF6E21">
        <w:rPr>
          <w:rFonts w:ascii="Times New Roman" w:hAnsi="Times New Roman" w:cs="Times New Roman"/>
          <w:color w:val="auto"/>
          <w:sz w:val="24"/>
          <w:szCs w:val="24"/>
        </w:rPr>
        <w:t xml:space="preserve"> where the goods pose a grave or imminent risk to public health and safety.</w:t>
      </w:r>
    </w:p>
    <w:p w14:paraId="1C2CBB52" w14:textId="77777777" w:rsidR="00BF15A5" w:rsidRPr="00EF6E21" w:rsidRDefault="00BF15A5" w:rsidP="00BF15A5">
      <w:pPr>
        <w:spacing w:after="0" w:line="240" w:lineRule="auto"/>
        <w:textAlignment w:val="baseline"/>
        <w:rPr>
          <w:rFonts w:ascii="Times New Roman" w:eastAsia="Times New Roman" w:hAnsi="Times New Roman" w:cs="Times New Roman"/>
          <w:color w:val="auto"/>
          <w:sz w:val="24"/>
          <w:szCs w:val="24"/>
          <w:lang w:eastAsia="en-AU"/>
        </w:rPr>
      </w:pPr>
    </w:p>
    <w:p w14:paraId="7B1AF57A" w14:textId="34162F67" w:rsidR="00BF15A5" w:rsidRDefault="00BF15A5" w:rsidP="00BF15A5">
      <w:pPr>
        <w:spacing w:after="0" w:line="240" w:lineRule="auto"/>
        <w:textAlignment w:val="baseline"/>
        <w:rPr>
          <w:rFonts w:ascii="Times New Roman" w:eastAsia="Times New Roman" w:hAnsi="Times New Roman" w:cs="Times New Roman"/>
          <w:i/>
          <w:iCs/>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exclusion of decisions under </w:t>
      </w:r>
      <w:r w:rsidR="00CB4179" w:rsidRPr="00E86324">
        <w:rPr>
          <w:rFonts w:ascii="Times New Roman" w:hAnsi="Times New Roman"/>
          <w:color w:val="auto"/>
          <w:sz w:val="24"/>
        </w:rPr>
        <w:t>paragraphs (f</w:t>
      </w:r>
      <w:r w:rsidR="00AF186E">
        <w:rPr>
          <w:rFonts w:ascii="Times New Roman" w:hAnsi="Times New Roman"/>
          <w:color w:val="auto"/>
          <w:sz w:val="24"/>
        </w:rPr>
        <w:t>a</w:t>
      </w:r>
      <w:r w:rsidR="00CB4179" w:rsidRPr="00E86324">
        <w:rPr>
          <w:rFonts w:ascii="Times New Roman" w:hAnsi="Times New Roman"/>
          <w:color w:val="auto"/>
          <w:sz w:val="24"/>
        </w:rPr>
        <w:t xml:space="preserve">) to (fe) </w:t>
      </w:r>
      <w:r w:rsidRPr="00EF6E21">
        <w:rPr>
          <w:rFonts w:ascii="Times New Roman" w:eastAsia="Times New Roman" w:hAnsi="Times New Roman" w:cs="Times New Roman"/>
          <w:color w:val="auto"/>
          <w:sz w:val="24"/>
          <w:szCs w:val="24"/>
          <w:lang w:eastAsia="en-AU"/>
        </w:rPr>
        <w:t xml:space="preserve">from merits review is also consistent with the exclusion of merits review in relation to information gathering powers under the Act, as made by items 1 and 2 to Schedule 3 to the </w:t>
      </w:r>
      <w:r w:rsidRPr="00EF6E21">
        <w:rPr>
          <w:rFonts w:ascii="Times New Roman" w:eastAsia="Times New Roman" w:hAnsi="Times New Roman" w:cs="Times New Roman"/>
          <w:i/>
          <w:iCs/>
          <w:color w:val="auto"/>
          <w:sz w:val="24"/>
          <w:szCs w:val="24"/>
          <w:lang w:eastAsia="en-AU"/>
        </w:rPr>
        <w:t>Therapeutic Goods Amendment (2022 Measures No. 1) Act 2023.</w:t>
      </w:r>
    </w:p>
    <w:p w14:paraId="7CF6D46F" w14:textId="77777777" w:rsidR="00480B02" w:rsidRDefault="00480B02" w:rsidP="00BF15A5">
      <w:pPr>
        <w:spacing w:after="0" w:line="240" w:lineRule="auto"/>
        <w:textAlignment w:val="baseline"/>
        <w:rPr>
          <w:rFonts w:ascii="Times New Roman" w:eastAsia="Times New Roman" w:hAnsi="Times New Roman" w:cs="Times New Roman"/>
          <w:i/>
          <w:iCs/>
          <w:color w:val="auto"/>
          <w:sz w:val="24"/>
          <w:szCs w:val="24"/>
          <w:lang w:eastAsia="en-AU"/>
        </w:rPr>
      </w:pPr>
    </w:p>
    <w:p w14:paraId="3CE1CF5D" w14:textId="0DBF5BF0" w:rsidR="00480B02" w:rsidRDefault="00480B02" w:rsidP="00BF15A5">
      <w:pPr>
        <w:spacing w:after="0" w:line="240" w:lineRule="auto"/>
        <w:textAlignment w:val="baseline"/>
        <w:rPr>
          <w:rFonts w:ascii="Times New Roman" w:eastAsia="Times New Roman" w:hAnsi="Times New Roman" w:cs="Times New Roman"/>
          <w:i/>
          <w:iCs/>
          <w:color w:val="auto"/>
          <w:sz w:val="24"/>
          <w:szCs w:val="24"/>
          <w:lang w:eastAsia="en-AU"/>
        </w:rPr>
      </w:pPr>
      <w:r>
        <w:rPr>
          <w:rFonts w:ascii="Times New Roman" w:eastAsia="Times New Roman" w:hAnsi="Times New Roman" w:cs="Times New Roman"/>
          <w:i/>
          <w:iCs/>
          <w:color w:val="auto"/>
          <w:sz w:val="24"/>
          <w:szCs w:val="24"/>
          <w:lang w:eastAsia="en-AU"/>
        </w:rPr>
        <w:t>Amendment to paragraph (g)</w:t>
      </w:r>
    </w:p>
    <w:p w14:paraId="3EFEA575" w14:textId="77777777" w:rsidR="00480B02" w:rsidRPr="00EF6E21" w:rsidRDefault="00480B02" w:rsidP="00BF15A5">
      <w:pPr>
        <w:spacing w:after="0" w:line="240" w:lineRule="auto"/>
        <w:textAlignment w:val="baseline"/>
        <w:rPr>
          <w:rFonts w:ascii="Times New Roman" w:eastAsia="Times New Roman" w:hAnsi="Times New Roman" w:cs="Times New Roman"/>
          <w:i/>
          <w:iCs/>
          <w:color w:val="auto"/>
          <w:sz w:val="24"/>
          <w:szCs w:val="24"/>
          <w:lang w:eastAsia="en-AU"/>
        </w:rPr>
      </w:pPr>
    </w:p>
    <w:p w14:paraId="626C8D93" w14:textId="252D3B88" w:rsidR="00480B02" w:rsidRPr="00583D0F" w:rsidRDefault="00480B02" w:rsidP="00480B02">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Paragraph (g) </w:t>
      </w:r>
      <w:r w:rsidR="00493CA3">
        <w:rPr>
          <w:rFonts w:ascii="Times New Roman" w:eastAsia="Times New Roman" w:hAnsi="Times New Roman" w:cs="Times New Roman"/>
          <w:color w:val="262626"/>
          <w:sz w:val="24"/>
          <w:szCs w:val="24"/>
          <w:lang w:eastAsia="en-AU"/>
        </w:rPr>
        <w:t xml:space="preserve">of table item 2.17 </w:t>
      </w:r>
      <w:r w:rsidR="00493CA3">
        <w:rPr>
          <w:rFonts w:ascii="Times New Roman" w:hAnsi="Times New Roman"/>
          <w:color w:val="auto"/>
          <w:sz w:val="24"/>
        </w:rPr>
        <w:t>in</w:t>
      </w:r>
      <w:r w:rsidR="00493CA3" w:rsidRPr="00467D81">
        <w:rPr>
          <w:rFonts w:ascii="Times New Roman" w:hAnsi="Times New Roman"/>
          <w:color w:val="auto"/>
          <w:sz w:val="24"/>
        </w:rPr>
        <w:t xml:space="preserve"> Part 2 of Schedule 4</w:t>
      </w:r>
      <w:r w:rsidR="00493CA3">
        <w:rPr>
          <w:rFonts w:ascii="Times New Roman" w:hAnsi="Times New Roman"/>
          <w:color w:val="auto"/>
          <w:sz w:val="24"/>
        </w:rPr>
        <w:t xml:space="preserve"> to the MD Regulations</w:t>
      </w:r>
      <w:r w:rsidR="00493CA3" w:rsidRPr="00493CA3">
        <w:rPr>
          <w:rFonts w:ascii="Times New Roman" w:hAnsi="Times New Roman"/>
          <w:color w:val="auto"/>
          <w:sz w:val="24"/>
        </w:rPr>
        <w:t xml:space="preserve"> </w:t>
      </w:r>
      <w:r w:rsidRPr="00583D0F">
        <w:rPr>
          <w:rFonts w:ascii="Times New Roman" w:hAnsi="Times New Roman"/>
          <w:color w:val="auto"/>
          <w:sz w:val="24"/>
        </w:rPr>
        <w:t>specifies the persons to whom goods may be supplied by wholesale (persons who are not the ultimate consumer).</w:t>
      </w:r>
    </w:p>
    <w:p w14:paraId="79802FE4" w14:textId="53518FDF" w:rsidR="00480B02" w:rsidRPr="00583D0F" w:rsidRDefault="00480B02" w:rsidP="00480B02">
      <w:pPr>
        <w:spacing w:after="0" w:line="240" w:lineRule="auto"/>
        <w:textAlignment w:val="baseline"/>
        <w:rPr>
          <w:rFonts w:ascii="Times New Roman" w:hAnsi="Times New Roman"/>
          <w:color w:val="auto"/>
          <w:sz w:val="24"/>
        </w:rPr>
      </w:pPr>
    </w:p>
    <w:p w14:paraId="45BA48D2" w14:textId="7B093214" w:rsidR="00480B02" w:rsidRPr="00583D0F" w:rsidRDefault="00480B02" w:rsidP="00480B02">
      <w:pPr>
        <w:spacing w:after="0" w:line="240" w:lineRule="auto"/>
        <w:textAlignment w:val="baseline"/>
        <w:rPr>
          <w:rFonts w:ascii="Times New Roman" w:hAnsi="Times New Roman"/>
          <w:color w:val="auto"/>
          <w:sz w:val="24"/>
        </w:rPr>
      </w:pPr>
      <w:r w:rsidRPr="00583D0F">
        <w:rPr>
          <w:rFonts w:ascii="Times New Roman" w:hAnsi="Times New Roman"/>
          <w:color w:val="auto"/>
          <w:sz w:val="24"/>
        </w:rPr>
        <w:t>Subparagraph (g)(i) refers to the holder of a licence in force under Part 3-3 of the Act that authorises a step in the manufacture of the goods. This amendment is made to align the language with that used in section 41QB(8)(a) of the Act, as inserted by the Amendment Act, when referring to the same person. The meaning of this provision is not changed.</w:t>
      </w:r>
    </w:p>
    <w:p w14:paraId="16887808" w14:textId="2AD321D4" w:rsidR="00480B02" w:rsidRPr="00583D0F" w:rsidRDefault="00480B02" w:rsidP="00480B02">
      <w:pPr>
        <w:spacing w:after="0" w:line="240" w:lineRule="auto"/>
        <w:textAlignment w:val="baseline"/>
        <w:rPr>
          <w:rFonts w:ascii="Times New Roman" w:hAnsi="Times New Roman"/>
          <w:color w:val="auto"/>
          <w:sz w:val="24"/>
        </w:rPr>
      </w:pPr>
    </w:p>
    <w:p w14:paraId="0C719949" w14:textId="00C57F89" w:rsidR="00480B02" w:rsidRPr="00583D0F" w:rsidRDefault="00480B02" w:rsidP="00480B02">
      <w:pPr>
        <w:spacing w:after="0" w:line="240" w:lineRule="auto"/>
        <w:textAlignment w:val="baseline"/>
        <w:rPr>
          <w:rFonts w:ascii="Times New Roman" w:hAnsi="Times New Roman"/>
          <w:color w:val="auto"/>
          <w:sz w:val="24"/>
        </w:rPr>
      </w:pPr>
      <w:r w:rsidRPr="00583D0F">
        <w:rPr>
          <w:rFonts w:ascii="Times New Roman" w:hAnsi="Times New Roman"/>
          <w:color w:val="auto"/>
          <w:sz w:val="24"/>
        </w:rPr>
        <w:t>Subparagraph (g)(ii) specifies a wholesaler, pharmacist, medical practitioner or nurse practitioner who is the holder of a licence, or is otherwise authorised, to supply one or more substances included in Schedule 4 to the current Poisons Standard under a law of the</w:t>
      </w:r>
      <w:r w:rsidRPr="00F55E42">
        <w:rPr>
          <w:rFonts w:ascii="Times New Roman" w:eastAsia="Times New Roman" w:hAnsi="Times New Roman" w:cs="Times New Roman"/>
          <w:sz w:val="24"/>
          <w:szCs w:val="24"/>
          <w:lang w:eastAsia="en-AU"/>
        </w:rPr>
        <w:t xml:space="preserve"> State </w:t>
      </w:r>
      <w:r w:rsidRPr="00583D0F">
        <w:rPr>
          <w:rFonts w:ascii="Times New Roman" w:hAnsi="Times New Roman"/>
          <w:color w:val="auto"/>
          <w:sz w:val="24"/>
        </w:rPr>
        <w:t xml:space="preserve">or </w:t>
      </w:r>
      <w:r w:rsidRPr="00F55E42">
        <w:rPr>
          <w:rFonts w:ascii="Times New Roman" w:eastAsia="Times New Roman" w:hAnsi="Times New Roman" w:cs="Times New Roman"/>
          <w:sz w:val="24"/>
          <w:szCs w:val="24"/>
          <w:lang w:eastAsia="en-AU"/>
        </w:rPr>
        <w:t>Territo</w:t>
      </w:r>
      <w:r w:rsidRPr="00583D0F">
        <w:rPr>
          <w:rFonts w:ascii="Times New Roman" w:hAnsi="Times New Roman"/>
          <w:color w:val="auto"/>
          <w:sz w:val="24"/>
        </w:rPr>
        <w:t>ry in which the recipient carries on a business, practises or is employed.</w:t>
      </w:r>
    </w:p>
    <w:p w14:paraId="7D1238D8" w14:textId="33BA631E" w:rsidR="00480B02" w:rsidRPr="00583D0F" w:rsidRDefault="00480B02" w:rsidP="00480B02">
      <w:pPr>
        <w:spacing w:after="0" w:line="240" w:lineRule="auto"/>
        <w:textAlignment w:val="baseline"/>
        <w:rPr>
          <w:rFonts w:ascii="Times New Roman" w:hAnsi="Times New Roman"/>
          <w:color w:val="auto"/>
          <w:sz w:val="24"/>
        </w:rPr>
      </w:pPr>
    </w:p>
    <w:p w14:paraId="3F1BA091" w14:textId="10794028" w:rsidR="00480B02" w:rsidRPr="00EF6E21" w:rsidRDefault="00480B02" w:rsidP="00480B02">
      <w:pPr>
        <w:spacing w:after="0" w:line="240" w:lineRule="auto"/>
        <w:textAlignment w:val="baseline"/>
        <w:rPr>
          <w:rFonts w:ascii="Times New Roman" w:eastAsia="Times New Roman" w:hAnsi="Times New Roman" w:cs="Times New Roman"/>
          <w:color w:val="auto"/>
          <w:sz w:val="24"/>
          <w:szCs w:val="24"/>
          <w:lang w:eastAsia="en-AU"/>
        </w:rPr>
      </w:pPr>
      <w:r w:rsidRPr="00583D0F">
        <w:rPr>
          <w:rFonts w:ascii="Times New Roman" w:hAnsi="Times New Roman"/>
          <w:color w:val="auto"/>
          <w:sz w:val="24"/>
        </w:rPr>
        <w:t>Subparagraph (g)(ii) is amended to align with the description of persons to whom vaping goods may be lawfully supplied by wholesale in section 41QB(8)(b), as inserted by the Amendment Act. This class of persons is narrower than the class of persons currently specified in the analogous subparagraph (g)(iv), which refers to any person who is authorised under the law of a State or Territory to deal with one or more substances included in Schedule 4 to the current Poisons Standard, and in practice could extend to health professionals, such as dentists and optometrists.</w:t>
      </w:r>
    </w:p>
    <w:p w14:paraId="21EBBC4F" w14:textId="77777777" w:rsidR="00480B02" w:rsidRPr="00EF6E21" w:rsidRDefault="00480B02" w:rsidP="00480B02">
      <w:pPr>
        <w:spacing w:after="0" w:line="240" w:lineRule="auto"/>
        <w:textAlignment w:val="baseline"/>
        <w:rPr>
          <w:rFonts w:ascii="Times New Roman" w:eastAsia="Times New Roman" w:hAnsi="Times New Roman" w:cs="Times New Roman"/>
          <w:color w:val="auto"/>
          <w:sz w:val="24"/>
          <w:szCs w:val="24"/>
          <w:lang w:eastAsia="en-AU"/>
        </w:rPr>
      </w:pPr>
    </w:p>
    <w:p w14:paraId="6BA3F02C" w14:textId="169EFDBC" w:rsidR="00480B02" w:rsidRPr="00583D0F" w:rsidRDefault="00480B02" w:rsidP="00480B02">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This amendment ensures that the exemption applies only in relation to goods supplied by wholesale to a wholesaler, pharmacist, medical practitioner or nurse practitioner that is authorised under the law of </w:t>
      </w:r>
      <w:r w:rsidRPr="00F55E42">
        <w:rPr>
          <w:rFonts w:ascii="Times New Roman" w:eastAsia="Times New Roman" w:hAnsi="Times New Roman" w:cs="Times New Roman"/>
          <w:sz w:val="24"/>
          <w:szCs w:val="24"/>
          <w:lang w:eastAsia="en-AU"/>
        </w:rPr>
        <w:t>a State or Territory</w:t>
      </w:r>
      <w:r w:rsidRPr="00583D0F">
        <w:rPr>
          <w:rFonts w:ascii="Times New Roman" w:hAnsi="Times New Roman"/>
          <w:color w:val="auto"/>
          <w:sz w:val="24"/>
        </w:rPr>
        <w:t>, and is consistent with the exception in section 41QB(10) of the Amendment Act, which applies only to the supply of vaping goods by wholesale to these persons.</w:t>
      </w:r>
    </w:p>
    <w:p w14:paraId="0B41C126" w14:textId="77777777" w:rsidR="00480B02" w:rsidRPr="00583D0F" w:rsidRDefault="00480B02" w:rsidP="00480B02">
      <w:pPr>
        <w:spacing w:after="0" w:line="240" w:lineRule="auto"/>
        <w:textAlignment w:val="baseline"/>
        <w:rPr>
          <w:rFonts w:ascii="Times New Roman" w:hAnsi="Times New Roman"/>
          <w:color w:val="auto"/>
          <w:sz w:val="24"/>
        </w:rPr>
      </w:pPr>
    </w:p>
    <w:p w14:paraId="749B7757" w14:textId="6C78E428" w:rsidR="00480B02" w:rsidRPr="00583D0F" w:rsidRDefault="00480B02" w:rsidP="00583D0F">
      <w:pPr>
        <w:spacing w:after="0" w:line="240" w:lineRule="auto"/>
        <w:textAlignment w:val="baseline"/>
        <w:rPr>
          <w:rFonts w:ascii="Times New Roman" w:hAnsi="Times New Roman"/>
          <w:color w:val="auto"/>
          <w:sz w:val="24"/>
        </w:rPr>
      </w:pPr>
      <w:r w:rsidRPr="00583D0F">
        <w:rPr>
          <w:rFonts w:ascii="Times New Roman" w:hAnsi="Times New Roman"/>
          <w:color w:val="auto"/>
          <w:sz w:val="24"/>
        </w:rPr>
        <w:lastRenderedPageBreak/>
        <w:t>Subparagraph (g)(iii) specifies a recipient to whom a consent under subsection 41RC(1) of the Act to supply the device has been given. This amendment is necessary to ensure that the exemption applies to goods supplied by wholesale to a recipient to whom a consent is granted under section 41RC(1) of the Act.</w:t>
      </w:r>
    </w:p>
    <w:p w14:paraId="0B3E28B7" w14:textId="74D5C654" w:rsidR="00480B02" w:rsidRPr="00583D0F" w:rsidRDefault="00480B02" w:rsidP="00583D0F">
      <w:pPr>
        <w:spacing w:after="0" w:line="240" w:lineRule="auto"/>
        <w:textAlignment w:val="baseline"/>
        <w:rPr>
          <w:rFonts w:ascii="Times New Roman" w:hAnsi="Times New Roman"/>
          <w:color w:val="auto"/>
          <w:sz w:val="24"/>
        </w:rPr>
      </w:pPr>
    </w:p>
    <w:p w14:paraId="6AAC9B5E" w14:textId="48268D69" w:rsidR="00480B02" w:rsidRPr="00583D0F" w:rsidRDefault="00480B02" w:rsidP="00583D0F">
      <w:pPr>
        <w:spacing w:after="0" w:line="240" w:lineRule="auto"/>
        <w:textAlignment w:val="baseline"/>
        <w:rPr>
          <w:rFonts w:ascii="Times New Roman" w:hAnsi="Times New Roman"/>
          <w:color w:val="auto"/>
          <w:sz w:val="24"/>
        </w:rPr>
      </w:pPr>
      <w:r w:rsidRPr="00583D0F">
        <w:rPr>
          <w:rFonts w:ascii="Times New Roman" w:hAnsi="Times New Roman"/>
          <w:color w:val="auto"/>
          <w:sz w:val="24"/>
        </w:rPr>
        <w:t>Subparagraph (g)(iv) specifies, in relation to a device that is covered by a determination made by the Minister under section 41R of the Act, a recipient who is not the ultimate consumer specified in the determination, or included in a class of persons specified in the determination. This amendment is necessary to ensure consistency with the amendments under the Amendment Act that allow for goods to be supplied by wholesale to a recipient specified in a determination made by the Minister under section 41R of the Act.</w:t>
      </w:r>
    </w:p>
    <w:p w14:paraId="4E293FA2" w14:textId="5F64DE36" w:rsidR="0046183E" w:rsidRPr="00EF6E21" w:rsidRDefault="0046183E" w:rsidP="00C91B4C">
      <w:pPr>
        <w:spacing w:after="0" w:line="240" w:lineRule="auto"/>
        <w:textAlignment w:val="baseline"/>
        <w:rPr>
          <w:rFonts w:ascii="Times New Roman" w:eastAsia="Times New Roman" w:hAnsi="Times New Roman" w:cs="Times New Roman"/>
          <w:color w:val="auto"/>
          <w:sz w:val="24"/>
          <w:szCs w:val="24"/>
          <w:lang w:eastAsia="en-AU"/>
        </w:rPr>
      </w:pPr>
    </w:p>
    <w:p w14:paraId="1F7B1B5F" w14:textId="01417489"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794EEE" w:rsidRPr="00583D0F">
        <w:rPr>
          <w:rFonts w:ascii="Times New Roman" w:hAnsi="Times New Roman"/>
          <w:b/>
          <w:color w:val="auto"/>
          <w:sz w:val="24"/>
        </w:rPr>
        <w:t>[</w:t>
      </w:r>
      <w:r w:rsidRPr="00583D0F">
        <w:rPr>
          <w:rFonts w:ascii="Times New Roman" w:hAnsi="Times New Roman"/>
          <w:b/>
          <w:color w:val="auto"/>
          <w:sz w:val="24"/>
        </w:rPr>
        <w:t>5</w:t>
      </w:r>
      <w:r w:rsidR="00794EEE" w:rsidRPr="00583D0F">
        <w:rPr>
          <w:rFonts w:ascii="Times New Roman" w:hAnsi="Times New Roman"/>
          <w:b/>
          <w:color w:val="auto"/>
          <w:sz w:val="24"/>
        </w:rPr>
        <w:t>]</w:t>
      </w:r>
      <w:r w:rsidRPr="00583D0F">
        <w:rPr>
          <w:rFonts w:ascii="Times New Roman" w:hAnsi="Times New Roman"/>
          <w:b/>
          <w:color w:val="auto"/>
          <w:sz w:val="24"/>
        </w:rPr>
        <w:t xml:space="preserve"> – Table item 2.17 of Part 2 of Schedule 4, column headed </w:t>
      </w:r>
      <w:r w:rsidR="00F55E42">
        <w:rPr>
          <w:rFonts w:ascii="Times New Roman" w:eastAsia="Times New Roman" w:hAnsi="Times New Roman" w:cs="Times New Roman"/>
          <w:b/>
          <w:bCs/>
          <w:color w:val="auto"/>
          <w:sz w:val="24"/>
          <w:szCs w:val="24"/>
          <w:lang w:eastAsia="en-AU"/>
        </w:rPr>
        <w:t>“</w:t>
      </w:r>
      <w:r w:rsidRPr="00EF6E21">
        <w:rPr>
          <w:rFonts w:ascii="Times New Roman" w:eastAsia="Times New Roman" w:hAnsi="Times New Roman" w:cs="Times New Roman"/>
          <w:b/>
          <w:bCs/>
          <w:color w:val="auto"/>
          <w:sz w:val="24"/>
          <w:szCs w:val="24"/>
          <w:lang w:eastAsia="en-AU"/>
        </w:rPr>
        <w:t>Conditions</w:t>
      </w:r>
      <w:r w:rsidR="00F55E42">
        <w:rPr>
          <w:rFonts w:ascii="Times New Roman" w:eastAsia="Times New Roman" w:hAnsi="Times New Roman" w:cs="Times New Roman"/>
          <w:b/>
          <w:bCs/>
          <w:color w:val="auto"/>
          <w:sz w:val="24"/>
          <w:szCs w:val="24"/>
          <w:lang w:eastAsia="en-AU"/>
        </w:rPr>
        <w:t>”</w:t>
      </w:r>
      <w:r w:rsidRPr="00EF6E21">
        <w:rPr>
          <w:rFonts w:ascii="Times New Roman" w:eastAsia="Times New Roman" w:hAnsi="Times New Roman" w:cs="Times New Roman"/>
          <w:b/>
          <w:bCs/>
          <w:color w:val="auto"/>
          <w:sz w:val="24"/>
          <w:szCs w:val="24"/>
          <w:lang w:eastAsia="en-AU"/>
        </w:rPr>
        <w:t>,</w:t>
      </w:r>
      <w:r w:rsidRPr="00583D0F">
        <w:rPr>
          <w:rFonts w:ascii="Times New Roman" w:hAnsi="Times New Roman"/>
          <w:b/>
          <w:color w:val="auto"/>
          <w:sz w:val="24"/>
        </w:rPr>
        <w:t xml:space="preserve"> paragraph (h)(ii)</w:t>
      </w:r>
    </w:p>
    <w:p w14:paraId="50D5C61B" w14:textId="4720549B" w:rsidR="0046183E" w:rsidRPr="00583D0F" w:rsidRDefault="0046183E" w:rsidP="00C91B4C">
      <w:pPr>
        <w:spacing w:after="0" w:line="240" w:lineRule="auto"/>
        <w:textAlignment w:val="baseline"/>
        <w:rPr>
          <w:rFonts w:ascii="Times New Roman" w:hAnsi="Times New Roman"/>
          <w:color w:val="auto"/>
          <w:sz w:val="24"/>
        </w:rPr>
      </w:pPr>
    </w:p>
    <w:p w14:paraId="341DD54C" w14:textId="3E5A97ED"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Item 5 </w:t>
      </w:r>
      <w:r w:rsidR="009E4AE2" w:rsidRPr="00583D0F">
        <w:rPr>
          <w:rFonts w:ascii="Times New Roman" w:hAnsi="Times New Roman"/>
          <w:color w:val="auto"/>
          <w:sz w:val="24"/>
        </w:rPr>
        <w:t>repeal</w:t>
      </w:r>
      <w:r w:rsidR="6EB11AC0" w:rsidRPr="00583D0F">
        <w:rPr>
          <w:rFonts w:ascii="Times New Roman" w:hAnsi="Times New Roman"/>
          <w:color w:val="auto"/>
          <w:sz w:val="24"/>
        </w:rPr>
        <w:t>s</w:t>
      </w:r>
      <w:r w:rsidRPr="00583D0F">
        <w:rPr>
          <w:rFonts w:ascii="Times New Roman" w:hAnsi="Times New Roman"/>
          <w:color w:val="auto"/>
          <w:sz w:val="24"/>
        </w:rPr>
        <w:t xml:space="preserve"> paragraph (h)(ii) and insert</w:t>
      </w:r>
      <w:r w:rsidR="34497310" w:rsidRPr="00583D0F">
        <w:rPr>
          <w:rFonts w:ascii="Times New Roman" w:hAnsi="Times New Roman"/>
          <w:color w:val="auto"/>
          <w:sz w:val="24"/>
        </w:rPr>
        <w:t>s</w:t>
      </w:r>
      <w:r w:rsidRPr="00583D0F">
        <w:rPr>
          <w:rFonts w:ascii="Times New Roman" w:hAnsi="Times New Roman"/>
          <w:color w:val="auto"/>
          <w:sz w:val="24"/>
        </w:rPr>
        <w:t xml:space="preserve"> a new paragraph specifying supply to the ultimate consumer may only be by a pharmacist, medical practitioner or nurse practitioner who is the holder of a licence, or is otherwise authorised, to supply one or more substances included in Schedule 4 to the current Poisons Standard under a law of the </w:t>
      </w:r>
      <w:r w:rsidRPr="00F55E42">
        <w:rPr>
          <w:rFonts w:ascii="Times New Roman" w:eastAsia="Times New Roman" w:hAnsi="Times New Roman" w:cs="Times New Roman"/>
          <w:sz w:val="24"/>
          <w:szCs w:val="24"/>
          <w:lang w:eastAsia="en-AU"/>
        </w:rPr>
        <w:t xml:space="preserve">State or Territory </w:t>
      </w:r>
      <w:r w:rsidRPr="00583D0F">
        <w:rPr>
          <w:rFonts w:ascii="Times New Roman" w:hAnsi="Times New Roman"/>
          <w:color w:val="auto"/>
          <w:sz w:val="24"/>
        </w:rPr>
        <w:t>in which the recipient carries on a business, practises or is employed.</w:t>
      </w:r>
    </w:p>
    <w:p w14:paraId="778C9621" w14:textId="34832754" w:rsidR="0046183E" w:rsidRPr="00583D0F" w:rsidRDefault="0046183E" w:rsidP="00C91B4C">
      <w:pPr>
        <w:spacing w:after="0" w:line="240" w:lineRule="auto"/>
        <w:textAlignment w:val="baseline"/>
        <w:rPr>
          <w:rFonts w:ascii="Times New Roman" w:hAnsi="Times New Roman"/>
          <w:color w:val="auto"/>
          <w:sz w:val="24"/>
        </w:rPr>
      </w:pPr>
    </w:p>
    <w:p w14:paraId="676861CD" w14:textId="26889F41"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This subparagraph </w:t>
      </w:r>
      <w:r w:rsidR="009E4AE2" w:rsidRPr="00583D0F">
        <w:rPr>
          <w:rFonts w:ascii="Times New Roman" w:hAnsi="Times New Roman"/>
          <w:color w:val="auto"/>
          <w:sz w:val="24"/>
        </w:rPr>
        <w:t xml:space="preserve">is </w:t>
      </w:r>
      <w:r w:rsidRPr="00583D0F">
        <w:rPr>
          <w:rFonts w:ascii="Times New Roman" w:hAnsi="Times New Roman"/>
          <w:color w:val="auto"/>
          <w:sz w:val="24"/>
        </w:rPr>
        <w:t>amended to align with the description of persons who may supply vaping goods to ultimate consumer</w:t>
      </w:r>
      <w:r w:rsidR="00834A8B" w:rsidRPr="00583D0F">
        <w:rPr>
          <w:rFonts w:ascii="Times New Roman" w:hAnsi="Times New Roman"/>
          <w:color w:val="auto"/>
          <w:sz w:val="24"/>
        </w:rPr>
        <w:t>s</w:t>
      </w:r>
      <w:r w:rsidRPr="00583D0F">
        <w:rPr>
          <w:rFonts w:ascii="Times New Roman" w:hAnsi="Times New Roman"/>
          <w:color w:val="auto"/>
          <w:sz w:val="24"/>
        </w:rPr>
        <w:t xml:space="preserve"> in section 41QB(10) of the Act, as inserted by the Amendment Act. This class of persons is narrower than the class of persons currently specified in subparagraph (h)(ii) of item 2.17, which refers to any person who is authorised under the law of a State or Territory to deal with one or more substances included in Schedule 4 to the</w:t>
      </w:r>
      <w:r w:rsidR="00235A91" w:rsidRPr="00583D0F">
        <w:rPr>
          <w:rFonts w:ascii="Times New Roman" w:hAnsi="Times New Roman"/>
          <w:color w:val="auto"/>
          <w:sz w:val="24"/>
        </w:rPr>
        <w:t xml:space="preserve"> current</w:t>
      </w:r>
      <w:r w:rsidRPr="00583D0F">
        <w:rPr>
          <w:rFonts w:ascii="Times New Roman" w:hAnsi="Times New Roman"/>
          <w:color w:val="auto"/>
          <w:sz w:val="24"/>
        </w:rPr>
        <w:t xml:space="preserve"> Poisons Standard, and in practice</w:t>
      </w:r>
      <w:r w:rsidR="00F10DC6" w:rsidRPr="00583D0F">
        <w:rPr>
          <w:rFonts w:ascii="Times New Roman" w:hAnsi="Times New Roman"/>
          <w:color w:val="auto"/>
          <w:sz w:val="24"/>
        </w:rPr>
        <w:t xml:space="preserve"> could</w:t>
      </w:r>
      <w:r w:rsidRPr="00583D0F">
        <w:rPr>
          <w:rFonts w:ascii="Times New Roman" w:hAnsi="Times New Roman"/>
          <w:color w:val="auto"/>
          <w:sz w:val="24"/>
        </w:rPr>
        <w:t xml:space="preserve"> extend to health professionals</w:t>
      </w:r>
      <w:r w:rsidR="00F10DC6" w:rsidRPr="00583D0F">
        <w:rPr>
          <w:rFonts w:ascii="Times New Roman" w:hAnsi="Times New Roman"/>
          <w:color w:val="auto"/>
          <w:sz w:val="24"/>
        </w:rPr>
        <w:t>,</w:t>
      </w:r>
      <w:r w:rsidRPr="00583D0F">
        <w:rPr>
          <w:rFonts w:ascii="Times New Roman" w:hAnsi="Times New Roman"/>
          <w:color w:val="auto"/>
          <w:sz w:val="24"/>
        </w:rPr>
        <w:t xml:space="preserve"> such as dentists and optometrists.</w:t>
      </w:r>
    </w:p>
    <w:p w14:paraId="2A7CF261" w14:textId="62523D01" w:rsidR="0046183E" w:rsidRPr="00583D0F" w:rsidRDefault="0046183E" w:rsidP="00C91B4C">
      <w:pPr>
        <w:spacing w:after="0" w:line="240" w:lineRule="auto"/>
        <w:textAlignment w:val="baseline"/>
        <w:rPr>
          <w:rFonts w:ascii="Times New Roman" w:hAnsi="Times New Roman"/>
          <w:color w:val="auto"/>
          <w:sz w:val="24"/>
        </w:rPr>
      </w:pPr>
    </w:p>
    <w:p w14:paraId="166B4536" w14:textId="07FB38A4"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This amendment </w:t>
      </w:r>
      <w:r w:rsidR="00FB5DA0" w:rsidRPr="00583D0F">
        <w:rPr>
          <w:rFonts w:ascii="Times New Roman" w:hAnsi="Times New Roman"/>
          <w:color w:val="auto"/>
          <w:sz w:val="24"/>
        </w:rPr>
        <w:t>ensure</w:t>
      </w:r>
      <w:r w:rsidR="024D8DEA" w:rsidRPr="00583D0F">
        <w:rPr>
          <w:rFonts w:ascii="Times New Roman" w:hAnsi="Times New Roman"/>
          <w:color w:val="auto"/>
          <w:sz w:val="24"/>
        </w:rPr>
        <w:t>s</w:t>
      </w:r>
      <w:r w:rsidR="00FB5DA0" w:rsidRPr="00583D0F">
        <w:rPr>
          <w:rFonts w:ascii="Times New Roman" w:hAnsi="Times New Roman"/>
          <w:color w:val="auto"/>
          <w:sz w:val="24"/>
        </w:rPr>
        <w:t xml:space="preserve"> </w:t>
      </w:r>
      <w:r w:rsidRPr="00583D0F">
        <w:rPr>
          <w:rFonts w:ascii="Times New Roman" w:hAnsi="Times New Roman"/>
          <w:color w:val="auto"/>
          <w:sz w:val="24"/>
        </w:rPr>
        <w:t>that the exemption applies only in relation to goods supplied to the ultimate consumer by a pharmacist, medical practitioner or nurse practitioner, and is consistent with the exception in section 41QB(10) of the Act, as inserted by the Amendment Act, which applies only to the supply of vaping goods to the ultimate consumer by these persons.</w:t>
      </w:r>
    </w:p>
    <w:p w14:paraId="2C4AF785" w14:textId="05E8802F" w:rsidR="0046183E" w:rsidRPr="00EF6E21" w:rsidRDefault="0046183E" w:rsidP="00C91B4C">
      <w:pPr>
        <w:spacing w:after="0" w:line="240" w:lineRule="auto"/>
        <w:textAlignment w:val="baseline"/>
        <w:rPr>
          <w:rFonts w:ascii="Times New Roman" w:eastAsia="Times New Roman" w:hAnsi="Times New Roman" w:cs="Times New Roman"/>
          <w:color w:val="auto"/>
          <w:sz w:val="24"/>
          <w:szCs w:val="24"/>
          <w:lang w:eastAsia="en-AU"/>
        </w:rPr>
      </w:pPr>
    </w:p>
    <w:p w14:paraId="5306670E" w14:textId="438A3363" w:rsidR="0046183E" w:rsidRPr="00583D0F" w:rsidRDefault="0046183E" w:rsidP="00C91B4C">
      <w:pPr>
        <w:spacing w:after="0" w:line="240" w:lineRule="auto"/>
        <w:textAlignment w:val="baseline"/>
        <w:rPr>
          <w:rFonts w:ascii="Times New Roman" w:hAnsi="Times New Roman"/>
          <w:color w:val="auto"/>
          <w:sz w:val="24"/>
        </w:rPr>
      </w:pPr>
      <w:r w:rsidRPr="00EF6E21">
        <w:rPr>
          <w:rFonts w:ascii="Times New Roman" w:eastAsia="Times New Roman" w:hAnsi="Times New Roman" w:cs="Times New Roman"/>
          <w:b/>
          <w:color w:val="auto"/>
          <w:sz w:val="24"/>
          <w:szCs w:val="24"/>
          <w:lang w:eastAsia="en-AU"/>
        </w:rPr>
        <w:t>Item</w:t>
      </w:r>
      <w:r w:rsidR="00666C30" w:rsidRPr="00EF6E21">
        <w:rPr>
          <w:rFonts w:ascii="Times New Roman" w:eastAsia="Times New Roman" w:hAnsi="Times New Roman" w:cs="Times New Roman"/>
          <w:b/>
          <w:color w:val="auto"/>
          <w:sz w:val="24"/>
          <w:szCs w:val="24"/>
          <w:lang w:eastAsia="en-AU"/>
        </w:rPr>
        <w:t>s</w:t>
      </w:r>
      <w:r w:rsidRPr="00583D0F">
        <w:rPr>
          <w:rFonts w:ascii="Times New Roman" w:hAnsi="Times New Roman"/>
          <w:b/>
          <w:color w:val="auto"/>
          <w:sz w:val="24"/>
        </w:rPr>
        <w:t xml:space="preserve"> </w:t>
      </w:r>
      <w:r w:rsidR="00794EEE" w:rsidRPr="00583D0F">
        <w:rPr>
          <w:rFonts w:ascii="Times New Roman" w:hAnsi="Times New Roman"/>
          <w:b/>
          <w:color w:val="auto"/>
          <w:sz w:val="24"/>
        </w:rPr>
        <w:t>[</w:t>
      </w:r>
      <w:r w:rsidRPr="00583D0F">
        <w:rPr>
          <w:rFonts w:ascii="Times New Roman" w:hAnsi="Times New Roman"/>
          <w:b/>
          <w:color w:val="auto"/>
          <w:sz w:val="24"/>
        </w:rPr>
        <w:t>6</w:t>
      </w:r>
      <w:r w:rsidR="00794EEE" w:rsidRPr="00583D0F">
        <w:rPr>
          <w:rFonts w:ascii="Times New Roman" w:hAnsi="Times New Roman"/>
          <w:b/>
          <w:color w:val="auto"/>
          <w:sz w:val="24"/>
        </w:rPr>
        <w:t>]</w:t>
      </w:r>
      <w:r w:rsidRPr="00583D0F">
        <w:rPr>
          <w:rFonts w:ascii="Times New Roman" w:hAnsi="Times New Roman"/>
          <w:b/>
          <w:color w:val="auto"/>
          <w:sz w:val="24"/>
        </w:rPr>
        <w:t xml:space="preserve"> and </w:t>
      </w:r>
      <w:r w:rsidR="00794EEE" w:rsidRPr="00583D0F">
        <w:rPr>
          <w:rFonts w:ascii="Times New Roman" w:hAnsi="Times New Roman"/>
          <w:b/>
          <w:color w:val="auto"/>
          <w:sz w:val="24"/>
        </w:rPr>
        <w:t>[</w:t>
      </w:r>
      <w:r w:rsidRPr="00583D0F">
        <w:rPr>
          <w:rFonts w:ascii="Times New Roman" w:hAnsi="Times New Roman"/>
          <w:b/>
          <w:color w:val="auto"/>
          <w:sz w:val="24"/>
        </w:rPr>
        <w:t>7</w:t>
      </w:r>
      <w:r w:rsidR="00794EEE" w:rsidRPr="00583D0F">
        <w:rPr>
          <w:rFonts w:ascii="Times New Roman" w:hAnsi="Times New Roman"/>
          <w:b/>
          <w:color w:val="auto"/>
          <w:sz w:val="24"/>
        </w:rPr>
        <w:t>]</w:t>
      </w:r>
      <w:r w:rsidRPr="00583D0F">
        <w:rPr>
          <w:rFonts w:ascii="Times New Roman" w:hAnsi="Times New Roman"/>
          <w:b/>
          <w:color w:val="auto"/>
          <w:sz w:val="24"/>
        </w:rPr>
        <w:t xml:space="preserve"> – Table item 2.18 of Part 2 of Schedule 4</w:t>
      </w:r>
      <w:r w:rsidR="0070091C" w:rsidRPr="00583D0F">
        <w:rPr>
          <w:rFonts w:ascii="Times New Roman" w:hAnsi="Times New Roman"/>
          <w:b/>
          <w:color w:val="auto"/>
          <w:sz w:val="24"/>
        </w:rPr>
        <w:t>, column headed “Kinds of medical</w:t>
      </w:r>
      <w:r w:rsidR="009C384F" w:rsidRPr="00583D0F">
        <w:rPr>
          <w:rFonts w:ascii="Times New Roman" w:hAnsi="Times New Roman"/>
          <w:b/>
          <w:color w:val="auto"/>
          <w:sz w:val="24"/>
        </w:rPr>
        <w:t xml:space="preserve"> </w:t>
      </w:r>
      <w:r w:rsidR="0070091C" w:rsidRPr="00583D0F">
        <w:rPr>
          <w:rFonts w:ascii="Times New Roman" w:hAnsi="Times New Roman"/>
          <w:b/>
          <w:color w:val="auto"/>
          <w:sz w:val="24"/>
        </w:rPr>
        <w:t>devices”, paragraphs (a) and (b) and column headed “Conditions”, paragraph</w:t>
      </w:r>
      <w:r w:rsidR="00411210" w:rsidRPr="00EF6E21">
        <w:rPr>
          <w:rFonts w:ascii="Times New Roman" w:eastAsia="Times New Roman" w:hAnsi="Times New Roman" w:cs="Times New Roman"/>
          <w:b/>
          <w:color w:val="auto"/>
          <w:sz w:val="24"/>
          <w:szCs w:val="24"/>
          <w:lang w:eastAsia="en-AU"/>
        </w:rPr>
        <w:t> </w:t>
      </w:r>
      <w:r w:rsidR="0070091C" w:rsidRPr="00583D0F">
        <w:rPr>
          <w:rFonts w:ascii="Times New Roman" w:hAnsi="Times New Roman"/>
          <w:b/>
          <w:color w:val="auto"/>
          <w:sz w:val="24"/>
        </w:rPr>
        <w:t>(a)</w:t>
      </w:r>
    </w:p>
    <w:p w14:paraId="37AC77B3" w14:textId="27E22C2A" w:rsidR="0046183E" w:rsidRPr="00583D0F" w:rsidRDefault="0046183E" w:rsidP="00C91B4C">
      <w:pPr>
        <w:spacing w:after="0" w:line="240" w:lineRule="auto"/>
        <w:textAlignment w:val="baseline"/>
        <w:rPr>
          <w:rFonts w:ascii="Times New Roman" w:hAnsi="Times New Roman"/>
          <w:color w:val="auto"/>
          <w:sz w:val="24"/>
        </w:rPr>
      </w:pPr>
    </w:p>
    <w:p w14:paraId="6E78F247" w14:textId="2AC520E0"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Item 6 insert</w:t>
      </w:r>
      <w:r w:rsidR="0EE584AA" w:rsidRPr="00583D0F">
        <w:rPr>
          <w:rFonts w:ascii="Times New Roman" w:hAnsi="Times New Roman"/>
          <w:color w:val="auto"/>
          <w:sz w:val="24"/>
        </w:rPr>
        <w:t>s</w:t>
      </w:r>
      <w:r w:rsidRPr="00583D0F">
        <w:rPr>
          <w:rFonts w:ascii="Times New Roman" w:hAnsi="Times New Roman"/>
          <w:color w:val="auto"/>
          <w:sz w:val="24"/>
        </w:rPr>
        <w:t xml:space="preserve"> a reference to a component or article imported for use in the manufacture of a therapeutic cannabis vaping good in the column that specifies the goods to which the exemption in item 2.18 applies. Item 7 insert</w:t>
      </w:r>
      <w:r w:rsidR="28DFF096" w:rsidRPr="00583D0F">
        <w:rPr>
          <w:rFonts w:ascii="Times New Roman" w:hAnsi="Times New Roman"/>
          <w:color w:val="auto"/>
          <w:sz w:val="24"/>
        </w:rPr>
        <w:t>s</w:t>
      </w:r>
      <w:r w:rsidRPr="00583D0F">
        <w:rPr>
          <w:rFonts w:ascii="Times New Roman" w:hAnsi="Times New Roman"/>
          <w:color w:val="auto"/>
          <w:sz w:val="24"/>
        </w:rPr>
        <w:t xml:space="preserve"> a reference to a therapeutic cannabis vaping good in the description of the sponsor notice that must be provided as a condition of this exemption.</w:t>
      </w:r>
    </w:p>
    <w:p w14:paraId="30F38F58" w14:textId="678AEE24" w:rsidR="0046183E" w:rsidRPr="00583D0F" w:rsidRDefault="0046183E" w:rsidP="00C91B4C">
      <w:pPr>
        <w:spacing w:after="0" w:line="240" w:lineRule="auto"/>
        <w:textAlignment w:val="baseline"/>
        <w:rPr>
          <w:rFonts w:ascii="Times New Roman" w:hAnsi="Times New Roman"/>
          <w:color w:val="auto"/>
          <w:sz w:val="24"/>
          <w:lang w:val="en-US"/>
        </w:rPr>
      </w:pPr>
    </w:p>
    <w:p w14:paraId="0ACEFF0F" w14:textId="57DEC0D4"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Current item 2.18 in Part 2 of Schedule 4 to the MD Regulations allows for the lawful importation of a component or article imported for use in the manufacture of a therapeutic vaping device and a therapeutic vaping device accessory (which </w:t>
      </w:r>
      <w:r w:rsidR="226583F5" w:rsidRPr="00583D0F">
        <w:rPr>
          <w:rFonts w:ascii="Times New Roman" w:hAnsi="Times New Roman"/>
          <w:color w:val="auto"/>
          <w:sz w:val="24"/>
        </w:rPr>
        <w:t>does</w:t>
      </w:r>
      <w:r w:rsidR="009C384F" w:rsidRPr="00583D0F">
        <w:rPr>
          <w:rFonts w:ascii="Times New Roman" w:hAnsi="Times New Roman"/>
          <w:color w:val="auto"/>
          <w:sz w:val="24"/>
        </w:rPr>
        <w:t xml:space="preserve"> </w:t>
      </w:r>
      <w:r w:rsidRPr="00583D0F">
        <w:rPr>
          <w:rFonts w:ascii="Times New Roman" w:hAnsi="Times New Roman"/>
          <w:color w:val="auto"/>
          <w:sz w:val="24"/>
        </w:rPr>
        <w:t>not include a therapeutic cannabis vaping device or therapeutic cannabis vaping device accessory). The exemption is subject to conditions.</w:t>
      </w:r>
    </w:p>
    <w:p w14:paraId="421B9EFE" w14:textId="1798787C" w:rsidR="0046183E" w:rsidRPr="00583D0F" w:rsidRDefault="0046183E" w:rsidP="00C91B4C">
      <w:pPr>
        <w:spacing w:after="0" w:line="240" w:lineRule="auto"/>
        <w:textAlignment w:val="baseline"/>
        <w:rPr>
          <w:rFonts w:ascii="Times New Roman" w:hAnsi="Times New Roman"/>
          <w:color w:val="auto"/>
          <w:sz w:val="24"/>
        </w:rPr>
      </w:pPr>
    </w:p>
    <w:p w14:paraId="38AF471F" w14:textId="6BF42AFB"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The effect of these amendments is that the notification requirements under subregulation</w:t>
      </w:r>
      <w:r w:rsidR="00C4672A" w:rsidRPr="00583D0F">
        <w:rPr>
          <w:rFonts w:ascii="Times New Roman" w:hAnsi="Times New Roman"/>
          <w:color w:val="auto"/>
          <w:sz w:val="24"/>
        </w:rPr>
        <w:t> </w:t>
      </w:r>
      <w:r w:rsidRPr="00583D0F">
        <w:rPr>
          <w:rFonts w:ascii="Times New Roman" w:hAnsi="Times New Roman"/>
          <w:color w:val="auto"/>
          <w:sz w:val="24"/>
        </w:rPr>
        <w:t xml:space="preserve">5A(13) of the CPI Regulations and under Part 2 of Schedule 4 to the MD Regulations will change for an article or component for use in the manufacture of a therapeutic cannabis vaping good. Specifically, an importer of such a good will be required to give a notice stating that the goods are for use in </w:t>
      </w:r>
      <w:r w:rsidR="00842371" w:rsidRPr="00583D0F">
        <w:rPr>
          <w:rFonts w:ascii="Times New Roman" w:hAnsi="Times New Roman"/>
          <w:color w:val="auto"/>
          <w:sz w:val="24"/>
        </w:rPr>
        <w:t xml:space="preserve">the </w:t>
      </w:r>
      <w:r w:rsidRPr="00583D0F">
        <w:rPr>
          <w:rFonts w:ascii="Times New Roman" w:hAnsi="Times New Roman"/>
          <w:color w:val="auto"/>
          <w:sz w:val="24"/>
        </w:rPr>
        <w:t xml:space="preserve">manufacture, in accordance with the requirements of the </w:t>
      </w:r>
      <w:r w:rsidR="00515965" w:rsidRPr="00583D0F">
        <w:rPr>
          <w:rFonts w:ascii="Times New Roman" w:hAnsi="Times New Roman"/>
          <w:color w:val="auto"/>
          <w:sz w:val="24"/>
        </w:rPr>
        <w:t>Act</w:t>
      </w:r>
      <w:r w:rsidRPr="00583D0F">
        <w:rPr>
          <w:rFonts w:ascii="Times New Roman" w:hAnsi="Times New Roman"/>
          <w:color w:val="auto"/>
          <w:sz w:val="24"/>
        </w:rPr>
        <w:t xml:space="preserve">, of a therapeutic cannabis vaping good </w:t>
      </w:r>
      <w:r w:rsidR="00AF2BEC" w:rsidRPr="00583D0F">
        <w:rPr>
          <w:rFonts w:ascii="Times New Roman" w:hAnsi="Times New Roman"/>
          <w:color w:val="auto"/>
          <w:sz w:val="24"/>
        </w:rPr>
        <w:t xml:space="preserve">by a manufacturer </w:t>
      </w:r>
      <w:r w:rsidR="00B55E11" w:rsidRPr="00583D0F">
        <w:rPr>
          <w:rFonts w:ascii="Times New Roman" w:hAnsi="Times New Roman"/>
          <w:color w:val="auto"/>
          <w:sz w:val="24"/>
        </w:rPr>
        <w:t xml:space="preserve">who </w:t>
      </w:r>
      <w:r w:rsidRPr="00583D0F">
        <w:rPr>
          <w:rFonts w:ascii="Times New Roman" w:hAnsi="Times New Roman"/>
          <w:color w:val="auto"/>
          <w:sz w:val="24"/>
        </w:rPr>
        <w:t xml:space="preserve">holds all relevant licences and approvals required under the law of the relevant </w:t>
      </w:r>
      <w:r w:rsidR="00493CA3">
        <w:rPr>
          <w:rFonts w:ascii="Times New Roman" w:hAnsi="Times New Roman"/>
          <w:color w:val="auto"/>
          <w:sz w:val="24"/>
        </w:rPr>
        <w:t>s</w:t>
      </w:r>
      <w:r w:rsidRPr="00583D0F">
        <w:rPr>
          <w:rFonts w:ascii="Times New Roman" w:hAnsi="Times New Roman"/>
          <w:color w:val="auto"/>
          <w:sz w:val="24"/>
        </w:rPr>
        <w:t xml:space="preserve">tate or </w:t>
      </w:r>
      <w:r w:rsidR="00493CA3">
        <w:rPr>
          <w:rFonts w:ascii="Times New Roman" w:hAnsi="Times New Roman"/>
          <w:color w:val="auto"/>
          <w:sz w:val="24"/>
        </w:rPr>
        <w:t>t</w:t>
      </w:r>
      <w:r w:rsidRPr="00583D0F">
        <w:rPr>
          <w:rFonts w:ascii="Times New Roman" w:hAnsi="Times New Roman"/>
          <w:color w:val="auto"/>
          <w:sz w:val="24"/>
        </w:rPr>
        <w:t xml:space="preserve">erritory. This notice requirement currently applies to importers of articles or components for use in the manufacture of therapeutic vaping devices and therapeutic vaping device accessories. These amendments will have the effect that the notification requirements for articles or components imported for use in manufacture, rather than as finished goods, will be the same whether </w:t>
      </w:r>
      <w:r w:rsidR="008B4CDD" w:rsidRPr="00583D0F">
        <w:rPr>
          <w:rFonts w:ascii="Times New Roman" w:hAnsi="Times New Roman"/>
          <w:color w:val="auto"/>
          <w:sz w:val="24"/>
        </w:rPr>
        <w:t xml:space="preserve">those articles or components </w:t>
      </w:r>
      <w:r w:rsidRPr="00583D0F">
        <w:rPr>
          <w:rFonts w:ascii="Times New Roman" w:hAnsi="Times New Roman"/>
          <w:color w:val="auto"/>
          <w:sz w:val="24"/>
        </w:rPr>
        <w:t>are for use in the manufacture of therapeutic vaping devices, therapeutic vaping device accessories, or therapeutic cannabis vaping goods.</w:t>
      </w:r>
    </w:p>
    <w:p w14:paraId="374849BA" w14:textId="1121C504" w:rsidR="0046183E" w:rsidRPr="00583D0F" w:rsidRDefault="0046183E" w:rsidP="00C91B4C">
      <w:pPr>
        <w:spacing w:after="0" w:line="240" w:lineRule="auto"/>
        <w:textAlignment w:val="baseline"/>
        <w:rPr>
          <w:rFonts w:ascii="Times New Roman" w:hAnsi="Times New Roman"/>
          <w:color w:val="auto"/>
          <w:sz w:val="24"/>
        </w:rPr>
      </w:pPr>
    </w:p>
    <w:p w14:paraId="6B4139C3" w14:textId="578FD83C"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A person seeking to import an article or component for use in the manufacture of a therapeutic cannabis vaping good must meet the notification requirements under subregulation 5A(13) of the CPI Regulations. Paragraph 5A(13)(a) of the CPI Regulations applies to a therapeutic cannabis vaping good, including an article or component to be imported for use in manufacture, and requires a statement that the goods comply with the essential principles or are imported with the consent of the Secretary. Paragraph 5A(13)(b) of CPI Regulations applies to goods that are not therapeutic cannabis vaping goods, and includes at subparagraph (ii) the option of giving a notice under item 2.18 of Part 2 of Schedule 4 to the MD Regulations. By extending the application of item 2.18 of Part 2 of Schedule 4 to the MD Regulations to an article or component for use in the manufacture of a therapeutic cannabis vaping good, these amendments have the effect that a sponsor of these goods will meet the notification requirements under subregulation 5A(13) of the CPI Regulations by giving a notice under item 2.18 of Part 2 of Schedule 4 to the MD</w:t>
      </w:r>
      <w:r w:rsidR="00C4672A" w:rsidRPr="00583D0F">
        <w:rPr>
          <w:rFonts w:ascii="Times New Roman" w:hAnsi="Times New Roman"/>
          <w:color w:val="auto"/>
          <w:sz w:val="24"/>
        </w:rPr>
        <w:t> </w:t>
      </w:r>
      <w:r w:rsidRPr="00583D0F">
        <w:rPr>
          <w:rFonts w:ascii="Times New Roman" w:hAnsi="Times New Roman"/>
          <w:color w:val="auto"/>
          <w:sz w:val="24"/>
        </w:rPr>
        <w:t>Regulations, rather than needing to meet the more onerous notice requirement under paragraph 5A(13)(a) of CPI Regulations.</w:t>
      </w:r>
    </w:p>
    <w:p w14:paraId="4051DBD6" w14:textId="44674EF6" w:rsidR="0046183E" w:rsidRPr="00583D0F" w:rsidRDefault="0046183E" w:rsidP="00C91B4C">
      <w:pPr>
        <w:spacing w:after="0" w:line="240" w:lineRule="auto"/>
        <w:textAlignment w:val="baseline"/>
        <w:rPr>
          <w:rFonts w:ascii="Times New Roman" w:hAnsi="Times New Roman"/>
          <w:color w:val="auto"/>
          <w:sz w:val="24"/>
        </w:rPr>
      </w:pPr>
    </w:p>
    <w:p w14:paraId="1F6B6D19" w14:textId="4A4D130D" w:rsidR="0046183E" w:rsidRPr="00583D0F" w:rsidRDefault="0046183E" w:rsidP="00583D0F">
      <w:pPr>
        <w:keepNext/>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794EEE" w:rsidRPr="00583D0F">
        <w:rPr>
          <w:rFonts w:ascii="Times New Roman" w:hAnsi="Times New Roman"/>
          <w:b/>
          <w:color w:val="auto"/>
          <w:sz w:val="24"/>
        </w:rPr>
        <w:t>[</w:t>
      </w:r>
      <w:r w:rsidRPr="00583D0F">
        <w:rPr>
          <w:rFonts w:ascii="Times New Roman" w:hAnsi="Times New Roman"/>
          <w:b/>
          <w:color w:val="auto"/>
          <w:sz w:val="24"/>
        </w:rPr>
        <w:t>8</w:t>
      </w:r>
      <w:r w:rsidR="00794EEE" w:rsidRPr="00583D0F">
        <w:rPr>
          <w:rFonts w:ascii="Times New Roman" w:hAnsi="Times New Roman"/>
          <w:b/>
          <w:color w:val="auto"/>
          <w:sz w:val="24"/>
        </w:rPr>
        <w:t>]</w:t>
      </w:r>
      <w:r w:rsidRPr="00583D0F">
        <w:rPr>
          <w:rFonts w:ascii="Times New Roman" w:hAnsi="Times New Roman"/>
          <w:b/>
          <w:color w:val="auto"/>
          <w:sz w:val="24"/>
        </w:rPr>
        <w:t xml:space="preserve"> – Part 2 of Schedule 4 (table item 2.18, column headed </w:t>
      </w:r>
      <w:r w:rsidR="00F55E42">
        <w:rPr>
          <w:rFonts w:ascii="Times New Roman" w:eastAsia="Times New Roman" w:hAnsi="Times New Roman" w:cs="Times New Roman"/>
          <w:b/>
          <w:bCs/>
          <w:color w:val="auto"/>
          <w:sz w:val="24"/>
          <w:szCs w:val="24"/>
          <w:lang w:eastAsia="en-AU"/>
        </w:rPr>
        <w:t>“</w:t>
      </w:r>
      <w:r w:rsidRPr="00EF6E21">
        <w:rPr>
          <w:rFonts w:ascii="Times New Roman" w:eastAsia="Times New Roman" w:hAnsi="Times New Roman" w:cs="Times New Roman"/>
          <w:b/>
          <w:bCs/>
          <w:color w:val="auto"/>
          <w:sz w:val="24"/>
          <w:szCs w:val="24"/>
          <w:lang w:eastAsia="en-AU"/>
        </w:rPr>
        <w:t>Conditions</w:t>
      </w:r>
      <w:r w:rsidR="00F55E42">
        <w:rPr>
          <w:rFonts w:ascii="Times New Roman" w:eastAsia="Times New Roman" w:hAnsi="Times New Roman" w:cs="Times New Roman"/>
          <w:b/>
          <w:bCs/>
          <w:color w:val="auto"/>
          <w:sz w:val="24"/>
          <w:szCs w:val="24"/>
          <w:lang w:eastAsia="en-AU"/>
        </w:rPr>
        <w:t>”</w:t>
      </w:r>
      <w:r w:rsidRPr="00EF6E21">
        <w:rPr>
          <w:rFonts w:ascii="Times New Roman" w:eastAsia="Times New Roman" w:hAnsi="Times New Roman" w:cs="Times New Roman"/>
          <w:b/>
          <w:bCs/>
          <w:color w:val="auto"/>
          <w:sz w:val="24"/>
          <w:szCs w:val="24"/>
          <w:lang w:eastAsia="en-AU"/>
        </w:rPr>
        <w:t>,</w:t>
      </w:r>
      <w:r w:rsidRPr="00583D0F">
        <w:rPr>
          <w:rFonts w:ascii="Times New Roman" w:hAnsi="Times New Roman"/>
          <w:b/>
          <w:color w:val="auto"/>
          <w:sz w:val="24"/>
        </w:rPr>
        <w:t xml:space="preserve"> after paragraph (b)</w:t>
      </w:r>
      <w:r w:rsidR="00980409" w:rsidRPr="00583D0F">
        <w:rPr>
          <w:rFonts w:ascii="Times New Roman" w:hAnsi="Times New Roman"/>
          <w:color w:val="auto"/>
          <w:sz w:val="24"/>
        </w:rPr>
        <w:t>)</w:t>
      </w:r>
    </w:p>
    <w:p w14:paraId="77450F14" w14:textId="09E0B1D8" w:rsidR="0046183E" w:rsidRPr="00583D0F" w:rsidRDefault="0046183E" w:rsidP="00583D0F">
      <w:pPr>
        <w:keepNext/>
        <w:spacing w:after="0" w:line="240" w:lineRule="auto"/>
        <w:textAlignment w:val="baseline"/>
        <w:rPr>
          <w:rFonts w:ascii="Times New Roman" w:hAnsi="Times New Roman"/>
          <w:color w:val="auto"/>
          <w:sz w:val="24"/>
        </w:rPr>
      </w:pPr>
    </w:p>
    <w:p w14:paraId="2F60588B" w14:textId="0C134FF6" w:rsidR="0046183E" w:rsidRPr="00583D0F" w:rsidRDefault="0046183E" w:rsidP="00583D0F">
      <w:pPr>
        <w:keepNext/>
        <w:spacing w:after="0" w:line="240" w:lineRule="auto"/>
        <w:textAlignment w:val="baseline"/>
        <w:rPr>
          <w:rFonts w:ascii="Times New Roman" w:hAnsi="Times New Roman"/>
          <w:color w:val="auto"/>
          <w:sz w:val="24"/>
        </w:rPr>
      </w:pPr>
      <w:r w:rsidRPr="00583D0F">
        <w:rPr>
          <w:rFonts w:ascii="Times New Roman" w:hAnsi="Times New Roman"/>
          <w:color w:val="auto"/>
          <w:sz w:val="24"/>
        </w:rPr>
        <w:t>Item 8 insert</w:t>
      </w:r>
      <w:r w:rsidR="000405AA" w:rsidRPr="00583D0F">
        <w:rPr>
          <w:rFonts w:ascii="Times New Roman" w:hAnsi="Times New Roman"/>
          <w:color w:val="auto"/>
          <w:sz w:val="24"/>
        </w:rPr>
        <w:t>s</w:t>
      </w:r>
      <w:r w:rsidRPr="00583D0F">
        <w:rPr>
          <w:rFonts w:ascii="Times New Roman" w:hAnsi="Times New Roman"/>
          <w:color w:val="auto"/>
          <w:sz w:val="24"/>
        </w:rPr>
        <w:t xml:space="preserve"> a new requirement as a condition of </w:t>
      </w:r>
      <w:r w:rsidR="008B139F" w:rsidRPr="00583D0F">
        <w:rPr>
          <w:rFonts w:ascii="Times New Roman" w:hAnsi="Times New Roman"/>
          <w:color w:val="auto"/>
          <w:sz w:val="24"/>
        </w:rPr>
        <w:t xml:space="preserve">the </w:t>
      </w:r>
      <w:r w:rsidRPr="00583D0F">
        <w:rPr>
          <w:rFonts w:ascii="Times New Roman" w:hAnsi="Times New Roman"/>
          <w:color w:val="auto"/>
          <w:sz w:val="24"/>
        </w:rPr>
        <w:t xml:space="preserve">exemption under </w:t>
      </w:r>
      <w:r w:rsidR="006810BA" w:rsidRPr="00583D0F">
        <w:rPr>
          <w:rFonts w:ascii="Times New Roman" w:hAnsi="Times New Roman"/>
          <w:color w:val="auto"/>
          <w:sz w:val="24"/>
        </w:rPr>
        <w:t>i</w:t>
      </w:r>
      <w:r w:rsidRPr="00583D0F">
        <w:rPr>
          <w:rFonts w:ascii="Times New Roman" w:hAnsi="Times New Roman"/>
          <w:color w:val="auto"/>
          <w:sz w:val="24"/>
        </w:rPr>
        <w:t>tem 2.18 that the sponsor must provide a reasonable number of samples of a device to the Secretary on request, and must do so within the period specified by the Secretary, which must be at least 5 working days. Obtaining samples in a timely manner is necessary to ensure that post</w:t>
      </w:r>
      <w:r w:rsidR="001318BD" w:rsidRPr="00583D0F">
        <w:rPr>
          <w:rFonts w:ascii="Times New Roman" w:hAnsi="Times New Roman"/>
          <w:color w:val="auto"/>
          <w:sz w:val="24"/>
        </w:rPr>
        <w:t>-</w:t>
      </w:r>
      <w:r w:rsidRPr="00583D0F">
        <w:rPr>
          <w:rFonts w:ascii="Times New Roman" w:hAnsi="Times New Roman"/>
          <w:color w:val="auto"/>
          <w:sz w:val="24"/>
        </w:rPr>
        <w:t>notification testing to assess compliance with the essential principles can be undertaken efficiently.</w:t>
      </w:r>
    </w:p>
    <w:p w14:paraId="1E31A417" w14:textId="5BEF5573" w:rsidR="0046183E" w:rsidRPr="00583D0F" w:rsidRDefault="0046183E" w:rsidP="00C91B4C">
      <w:pPr>
        <w:spacing w:after="0" w:line="240" w:lineRule="auto"/>
        <w:textAlignment w:val="baseline"/>
        <w:rPr>
          <w:rFonts w:ascii="Times New Roman" w:hAnsi="Times New Roman"/>
          <w:color w:val="auto"/>
          <w:sz w:val="24"/>
        </w:rPr>
      </w:pPr>
    </w:p>
    <w:p w14:paraId="7170C6CB" w14:textId="07AE08C1"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Items </w:t>
      </w:r>
      <w:r w:rsidR="00794EEE" w:rsidRPr="00583D0F">
        <w:rPr>
          <w:rFonts w:ascii="Times New Roman" w:hAnsi="Times New Roman"/>
          <w:b/>
          <w:color w:val="auto"/>
          <w:sz w:val="24"/>
        </w:rPr>
        <w:t>[</w:t>
      </w:r>
      <w:r w:rsidRPr="00583D0F">
        <w:rPr>
          <w:rFonts w:ascii="Times New Roman" w:hAnsi="Times New Roman"/>
          <w:b/>
          <w:color w:val="auto"/>
          <w:sz w:val="24"/>
        </w:rPr>
        <w:t>9</w:t>
      </w:r>
      <w:r w:rsidR="00794EEE" w:rsidRPr="00583D0F">
        <w:rPr>
          <w:rFonts w:ascii="Times New Roman" w:hAnsi="Times New Roman"/>
          <w:b/>
          <w:color w:val="auto"/>
          <w:sz w:val="24"/>
        </w:rPr>
        <w:t>]</w:t>
      </w:r>
      <w:r w:rsidRPr="00583D0F">
        <w:rPr>
          <w:rFonts w:ascii="Times New Roman" w:hAnsi="Times New Roman"/>
          <w:b/>
          <w:color w:val="auto"/>
          <w:sz w:val="24"/>
        </w:rPr>
        <w:t xml:space="preserve">, </w:t>
      </w:r>
      <w:r w:rsidR="00794EEE" w:rsidRPr="00583D0F">
        <w:rPr>
          <w:rFonts w:ascii="Times New Roman" w:hAnsi="Times New Roman"/>
          <w:b/>
          <w:color w:val="auto"/>
          <w:sz w:val="24"/>
        </w:rPr>
        <w:t>[</w:t>
      </w:r>
      <w:r w:rsidRPr="00583D0F">
        <w:rPr>
          <w:rFonts w:ascii="Times New Roman" w:hAnsi="Times New Roman"/>
          <w:b/>
          <w:color w:val="auto"/>
          <w:sz w:val="24"/>
        </w:rPr>
        <w:t>10</w:t>
      </w:r>
      <w:r w:rsidR="00794EEE" w:rsidRPr="00583D0F">
        <w:rPr>
          <w:rFonts w:ascii="Times New Roman" w:hAnsi="Times New Roman"/>
          <w:b/>
          <w:color w:val="auto"/>
          <w:sz w:val="24"/>
        </w:rPr>
        <w:t>]</w:t>
      </w:r>
      <w:r w:rsidRPr="00583D0F">
        <w:rPr>
          <w:rFonts w:ascii="Times New Roman" w:hAnsi="Times New Roman"/>
          <w:b/>
          <w:color w:val="auto"/>
          <w:sz w:val="24"/>
        </w:rPr>
        <w:t xml:space="preserve"> and </w:t>
      </w:r>
      <w:r w:rsidR="00794EEE" w:rsidRPr="00583D0F">
        <w:rPr>
          <w:rFonts w:ascii="Times New Roman" w:hAnsi="Times New Roman"/>
          <w:b/>
          <w:color w:val="auto"/>
          <w:sz w:val="24"/>
        </w:rPr>
        <w:t>[</w:t>
      </w:r>
      <w:r w:rsidRPr="00583D0F">
        <w:rPr>
          <w:rFonts w:ascii="Times New Roman" w:hAnsi="Times New Roman"/>
          <w:b/>
          <w:color w:val="auto"/>
          <w:sz w:val="24"/>
        </w:rPr>
        <w:t>11</w:t>
      </w:r>
      <w:r w:rsidR="00794EEE" w:rsidRPr="00583D0F">
        <w:rPr>
          <w:rFonts w:ascii="Times New Roman" w:hAnsi="Times New Roman"/>
          <w:b/>
          <w:color w:val="auto"/>
          <w:sz w:val="24"/>
        </w:rPr>
        <w:t>]</w:t>
      </w:r>
      <w:r w:rsidRPr="00583D0F">
        <w:rPr>
          <w:rFonts w:ascii="Times New Roman" w:hAnsi="Times New Roman"/>
          <w:b/>
          <w:color w:val="auto"/>
          <w:sz w:val="24"/>
        </w:rPr>
        <w:t xml:space="preserve"> – </w:t>
      </w:r>
      <w:r w:rsidR="00D2553C" w:rsidRPr="00583D0F">
        <w:rPr>
          <w:rFonts w:ascii="Times New Roman" w:hAnsi="Times New Roman"/>
          <w:b/>
          <w:color w:val="auto"/>
          <w:sz w:val="24"/>
        </w:rPr>
        <w:t>Dictionary (paragraph (a) of the definition of ‘health professional’, definition of ‘medical practitioner’, and paragraphs (a) and (b) of ‘serious’)</w:t>
      </w:r>
    </w:p>
    <w:p w14:paraId="0E873BAE" w14:textId="3A927DC6" w:rsidR="0046183E" w:rsidRPr="00583D0F" w:rsidRDefault="0046183E" w:rsidP="00C91B4C">
      <w:pPr>
        <w:spacing w:after="0" w:line="240" w:lineRule="auto"/>
        <w:textAlignment w:val="baseline"/>
        <w:rPr>
          <w:rFonts w:ascii="Times New Roman" w:hAnsi="Times New Roman"/>
          <w:color w:val="auto"/>
          <w:sz w:val="24"/>
        </w:rPr>
      </w:pPr>
    </w:p>
    <w:p w14:paraId="75094545" w14:textId="20EFEE79"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Item 10 repeal</w:t>
      </w:r>
      <w:r w:rsidR="5C60B74B" w:rsidRPr="00583D0F">
        <w:rPr>
          <w:rFonts w:ascii="Times New Roman" w:hAnsi="Times New Roman"/>
          <w:color w:val="auto"/>
          <w:sz w:val="24"/>
        </w:rPr>
        <w:t>s</w:t>
      </w:r>
      <w:r w:rsidRPr="00583D0F">
        <w:rPr>
          <w:rFonts w:ascii="Times New Roman" w:hAnsi="Times New Roman"/>
          <w:color w:val="auto"/>
          <w:sz w:val="24"/>
        </w:rPr>
        <w:t xml:space="preserve"> the definition of ‘medical practitioner’ because the term is defined in the Act, as inserted by the Amendment Act. Items 9 and 11 amend</w:t>
      </w:r>
      <w:r w:rsidR="19887F91" w:rsidRPr="00583D0F">
        <w:rPr>
          <w:rFonts w:ascii="Times New Roman" w:hAnsi="Times New Roman"/>
          <w:color w:val="auto"/>
          <w:sz w:val="24"/>
        </w:rPr>
        <w:t>s</w:t>
      </w:r>
      <w:r w:rsidRPr="00583D0F">
        <w:rPr>
          <w:rFonts w:ascii="Times New Roman" w:hAnsi="Times New Roman"/>
          <w:color w:val="auto"/>
          <w:sz w:val="24"/>
        </w:rPr>
        <w:t xml:space="preserve"> </w:t>
      </w:r>
      <w:r w:rsidR="003F1674" w:rsidRPr="00583D0F">
        <w:rPr>
          <w:rFonts w:ascii="Times New Roman" w:hAnsi="Times New Roman"/>
          <w:color w:val="auto"/>
          <w:sz w:val="24"/>
        </w:rPr>
        <w:t xml:space="preserve">the </w:t>
      </w:r>
      <w:r w:rsidRPr="00583D0F">
        <w:rPr>
          <w:rFonts w:ascii="Times New Roman" w:hAnsi="Times New Roman"/>
          <w:color w:val="auto"/>
          <w:sz w:val="24"/>
        </w:rPr>
        <w:t>references to ‘medical practitioner’ in the definitions of ‘health professional’, and ‘serious’ to reflect the new definition of ‘medical practitioner’ in the Act, as inserted by the Amendment Act.</w:t>
      </w:r>
    </w:p>
    <w:p w14:paraId="7FB357B5" w14:textId="2F9C4DC2" w:rsidR="0046183E" w:rsidRPr="00583D0F" w:rsidRDefault="0046183E" w:rsidP="00C91B4C">
      <w:pPr>
        <w:spacing w:after="0" w:line="240" w:lineRule="auto"/>
        <w:textAlignment w:val="baseline"/>
        <w:rPr>
          <w:rFonts w:ascii="Times New Roman" w:hAnsi="Times New Roman"/>
          <w:color w:val="auto"/>
          <w:sz w:val="24"/>
        </w:rPr>
      </w:pPr>
    </w:p>
    <w:p w14:paraId="1E38AD79" w14:textId="1A5FCEFD" w:rsidR="0046183E" w:rsidRPr="00583D0F" w:rsidRDefault="0046183E" w:rsidP="00583D0F">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lastRenderedPageBreak/>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12</w:t>
      </w:r>
      <w:r w:rsidR="00C4672A" w:rsidRPr="00583D0F">
        <w:rPr>
          <w:rFonts w:ascii="Times New Roman" w:hAnsi="Times New Roman"/>
          <w:b/>
          <w:color w:val="auto"/>
          <w:sz w:val="24"/>
        </w:rPr>
        <w:t>]</w:t>
      </w:r>
      <w:r w:rsidRPr="00583D0F">
        <w:rPr>
          <w:rFonts w:ascii="Times New Roman" w:hAnsi="Times New Roman"/>
          <w:b/>
          <w:color w:val="auto"/>
          <w:sz w:val="24"/>
        </w:rPr>
        <w:t xml:space="preserve"> –</w:t>
      </w:r>
      <w:r w:rsidR="005644B4" w:rsidRPr="00583D0F">
        <w:rPr>
          <w:rFonts w:ascii="Times New Roman" w:hAnsi="Times New Roman"/>
          <w:b/>
          <w:color w:val="auto"/>
          <w:sz w:val="24"/>
        </w:rPr>
        <w:t xml:space="preserve"> Dictionary</w:t>
      </w:r>
      <w:r w:rsidRPr="00583D0F">
        <w:rPr>
          <w:rFonts w:ascii="Times New Roman" w:hAnsi="Times New Roman"/>
          <w:b/>
          <w:color w:val="auto"/>
          <w:sz w:val="24"/>
        </w:rPr>
        <w:t xml:space="preserve"> (paragraphs (a) and (b) of the definition of therapeutic cannabis vaping device)</w:t>
      </w:r>
    </w:p>
    <w:p w14:paraId="7F63B207" w14:textId="68948CA2" w:rsidR="0046183E" w:rsidRPr="00583D0F" w:rsidRDefault="0046183E" w:rsidP="00583D0F">
      <w:pPr>
        <w:spacing w:after="0" w:line="240" w:lineRule="auto"/>
        <w:textAlignment w:val="baseline"/>
        <w:rPr>
          <w:rFonts w:ascii="Times New Roman" w:hAnsi="Times New Roman"/>
          <w:color w:val="auto"/>
          <w:sz w:val="24"/>
        </w:rPr>
      </w:pPr>
    </w:p>
    <w:p w14:paraId="2EB1A3CA" w14:textId="25E4230E" w:rsidR="0046183E" w:rsidRPr="00583D0F" w:rsidRDefault="0046183E" w:rsidP="00583D0F">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Item 12 amend</w:t>
      </w:r>
      <w:r w:rsidR="2EBC99CA" w:rsidRPr="00583D0F">
        <w:rPr>
          <w:rFonts w:ascii="Times New Roman" w:hAnsi="Times New Roman"/>
          <w:color w:val="auto"/>
          <w:sz w:val="24"/>
        </w:rPr>
        <w:t>s</w:t>
      </w:r>
      <w:r w:rsidRPr="00583D0F">
        <w:rPr>
          <w:rFonts w:ascii="Times New Roman" w:hAnsi="Times New Roman"/>
          <w:color w:val="auto"/>
          <w:sz w:val="24"/>
        </w:rPr>
        <w:t xml:space="preserve"> the definition of ‘therapeutic cannabis vaping device’ to substitute the term ‘vaping device’ that is defined in the Act, as inserted by the Amendment Act, to ensure consistency with the definition under the Act.</w:t>
      </w:r>
    </w:p>
    <w:p w14:paraId="6FE54FED" w14:textId="3C21A1C2" w:rsidR="0046183E" w:rsidRPr="00583D0F" w:rsidRDefault="0046183E" w:rsidP="00C91B4C">
      <w:pPr>
        <w:spacing w:after="0" w:line="240" w:lineRule="auto"/>
        <w:textAlignment w:val="baseline"/>
        <w:rPr>
          <w:rFonts w:ascii="Times New Roman" w:hAnsi="Times New Roman"/>
          <w:color w:val="auto"/>
          <w:sz w:val="24"/>
        </w:rPr>
      </w:pPr>
    </w:p>
    <w:p w14:paraId="4B38253E" w14:textId="5CD2B0F7"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Item 12 also add</w:t>
      </w:r>
      <w:r w:rsidR="1F58AB77" w:rsidRPr="00583D0F">
        <w:rPr>
          <w:rFonts w:ascii="Times New Roman" w:hAnsi="Times New Roman"/>
          <w:color w:val="auto"/>
          <w:sz w:val="24"/>
        </w:rPr>
        <w:t>s</w:t>
      </w:r>
      <w:r w:rsidRPr="00583D0F">
        <w:rPr>
          <w:rFonts w:ascii="Times New Roman" w:hAnsi="Times New Roman"/>
          <w:color w:val="auto"/>
          <w:sz w:val="24"/>
        </w:rPr>
        <w:t xml:space="preserve"> subparagraph (a)(ii) to exclude from the definition of ‘therapeutic cannabis vaping device’ a component or article imported for use in the manufacture of a therapeutic cannabis vaping device. The exclusion of a component or article imported for use in the manufacture of a therapeutic cannabis vaping device from the definition of a ‘therapeutic cannabis vaping device’ has the effect that a component or article is not regarded as a ‘therapeutic cannabis vaping device’, and consequently a notice under item 2.18 of Part 2 of Schedule 4 to the MD Regulations is required instead of a notice under paragraph 5A(13)(a) of the </w:t>
      </w:r>
      <w:r w:rsidR="00287919" w:rsidRPr="00EF6E21">
        <w:rPr>
          <w:rFonts w:ascii="Times New Roman" w:eastAsia="Times New Roman" w:hAnsi="Times New Roman" w:cs="Times New Roman"/>
          <w:color w:val="auto"/>
          <w:sz w:val="24"/>
          <w:szCs w:val="24"/>
          <w:lang w:eastAsia="en-AU"/>
        </w:rPr>
        <w:t>CPI</w:t>
      </w:r>
      <w:r w:rsidR="00287919" w:rsidRPr="00583D0F">
        <w:rPr>
          <w:rFonts w:ascii="Times New Roman" w:hAnsi="Times New Roman"/>
          <w:color w:val="auto"/>
          <w:sz w:val="24"/>
        </w:rPr>
        <w:t xml:space="preserve"> Regulations</w:t>
      </w:r>
      <w:r w:rsidRPr="00583D0F">
        <w:rPr>
          <w:rFonts w:ascii="Times New Roman" w:hAnsi="Times New Roman"/>
          <w:color w:val="auto"/>
          <w:sz w:val="24"/>
        </w:rPr>
        <w:t xml:space="preserve"> in order to meet the notification requirements under the subregulation 5A(13) of those regulations.</w:t>
      </w:r>
    </w:p>
    <w:p w14:paraId="43F995F6" w14:textId="19DBD49E" w:rsidR="0046183E" w:rsidRPr="00583D0F" w:rsidRDefault="0046183E" w:rsidP="00C91B4C">
      <w:pPr>
        <w:spacing w:after="0" w:line="240" w:lineRule="auto"/>
        <w:textAlignment w:val="baseline"/>
        <w:rPr>
          <w:rFonts w:ascii="Times New Roman" w:hAnsi="Times New Roman"/>
          <w:color w:val="auto"/>
          <w:sz w:val="24"/>
        </w:rPr>
      </w:pPr>
    </w:p>
    <w:p w14:paraId="58FAE16C" w14:textId="3007F230"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13</w:t>
      </w:r>
      <w:r w:rsidR="00C4672A" w:rsidRPr="00583D0F">
        <w:rPr>
          <w:rFonts w:ascii="Times New Roman" w:hAnsi="Times New Roman"/>
          <w:b/>
          <w:color w:val="auto"/>
          <w:sz w:val="24"/>
        </w:rPr>
        <w:t>]</w:t>
      </w:r>
      <w:r w:rsidRPr="00583D0F">
        <w:rPr>
          <w:rFonts w:ascii="Times New Roman" w:hAnsi="Times New Roman"/>
          <w:b/>
          <w:color w:val="auto"/>
          <w:sz w:val="24"/>
        </w:rPr>
        <w:t xml:space="preserve"> –</w:t>
      </w:r>
      <w:r w:rsidR="004F3FB9" w:rsidRPr="00583D0F">
        <w:rPr>
          <w:rFonts w:ascii="Times New Roman" w:hAnsi="Times New Roman"/>
          <w:b/>
          <w:color w:val="auto"/>
          <w:sz w:val="24"/>
        </w:rPr>
        <w:t xml:space="preserve"> Dictionary (</w:t>
      </w:r>
      <w:r w:rsidRPr="00583D0F">
        <w:rPr>
          <w:rFonts w:ascii="Times New Roman" w:hAnsi="Times New Roman"/>
          <w:b/>
          <w:color w:val="auto"/>
          <w:sz w:val="24"/>
        </w:rPr>
        <w:t>definition of therapeutic cannabis vaping device accessory</w:t>
      </w:r>
      <w:r w:rsidR="00980409" w:rsidRPr="00583D0F">
        <w:rPr>
          <w:rFonts w:ascii="Times New Roman" w:hAnsi="Times New Roman"/>
          <w:color w:val="auto"/>
          <w:sz w:val="24"/>
        </w:rPr>
        <w:t>)</w:t>
      </w:r>
    </w:p>
    <w:p w14:paraId="2BA6CB05" w14:textId="21785F8E" w:rsidR="0046183E" w:rsidRPr="00583D0F" w:rsidRDefault="0046183E" w:rsidP="00C91B4C">
      <w:pPr>
        <w:spacing w:after="0" w:line="240" w:lineRule="auto"/>
        <w:textAlignment w:val="baseline"/>
        <w:rPr>
          <w:rFonts w:ascii="Times New Roman" w:hAnsi="Times New Roman"/>
          <w:color w:val="auto"/>
          <w:sz w:val="24"/>
        </w:rPr>
      </w:pPr>
    </w:p>
    <w:p w14:paraId="38C7500A" w14:textId="21F6A03B"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Item 13 repeal</w:t>
      </w:r>
      <w:r w:rsidR="578CA115" w:rsidRPr="00583D0F">
        <w:rPr>
          <w:rFonts w:ascii="Times New Roman" w:hAnsi="Times New Roman"/>
          <w:color w:val="auto"/>
          <w:sz w:val="24"/>
        </w:rPr>
        <w:t>s</w:t>
      </w:r>
      <w:r w:rsidRPr="00583D0F">
        <w:rPr>
          <w:rFonts w:ascii="Times New Roman" w:hAnsi="Times New Roman"/>
          <w:color w:val="auto"/>
          <w:sz w:val="24"/>
        </w:rPr>
        <w:t xml:space="preserve"> the definition of therapeutic cannabis vaping device accessory and replace</w:t>
      </w:r>
      <w:r w:rsidR="0F85267F" w:rsidRPr="00583D0F">
        <w:rPr>
          <w:rFonts w:ascii="Times New Roman" w:hAnsi="Times New Roman"/>
          <w:color w:val="auto"/>
          <w:sz w:val="24"/>
        </w:rPr>
        <w:t>s</w:t>
      </w:r>
      <w:r w:rsidRPr="00583D0F">
        <w:rPr>
          <w:rFonts w:ascii="Times New Roman" w:hAnsi="Times New Roman"/>
          <w:color w:val="auto"/>
          <w:sz w:val="24"/>
        </w:rPr>
        <w:t xml:space="preserve"> it with a definition that changes the order of paragraphs (a) and (b) to align with the ordering of those requirements in the definition of ‘vaping accessory’ in the Amending Act</w:t>
      </w:r>
      <w:r w:rsidR="00161312" w:rsidRPr="00583D0F">
        <w:rPr>
          <w:rFonts w:ascii="Times New Roman" w:hAnsi="Times New Roman"/>
          <w:color w:val="auto"/>
          <w:sz w:val="24"/>
        </w:rPr>
        <w:t>.</w:t>
      </w:r>
      <w:r w:rsidR="001318BD" w:rsidRPr="00583D0F">
        <w:rPr>
          <w:rFonts w:ascii="Times New Roman" w:hAnsi="Times New Roman"/>
          <w:color w:val="auto"/>
          <w:sz w:val="24"/>
        </w:rPr>
        <w:t xml:space="preserve"> Item 13 </w:t>
      </w:r>
      <w:r w:rsidR="00111927" w:rsidRPr="00583D0F">
        <w:rPr>
          <w:rFonts w:ascii="Times New Roman" w:hAnsi="Times New Roman"/>
          <w:color w:val="auto"/>
          <w:sz w:val="24"/>
        </w:rPr>
        <w:t xml:space="preserve">also </w:t>
      </w:r>
      <w:r w:rsidRPr="00583D0F">
        <w:rPr>
          <w:rFonts w:ascii="Times New Roman" w:hAnsi="Times New Roman"/>
          <w:color w:val="auto"/>
          <w:sz w:val="24"/>
        </w:rPr>
        <w:t>remove</w:t>
      </w:r>
      <w:r w:rsidR="0E839E17" w:rsidRPr="00583D0F">
        <w:rPr>
          <w:rFonts w:ascii="Times New Roman" w:hAnsi="Times New Roman"/>
          <w:color w:val="auto"/>
          <w:sz w:val="24"/>
        </w:rPr>
        <w:t>s</w:t>
      </w:r>
      <w:r w:rsidRPr="00583D0F">
        <w:rPr>
          <w:rFonts w:ascii="Times New Roman" w:hAnsi="Times New Roman"/>
          <w:color w:val="auto"/>
          <w:sz w:val="24"/>
        </w:rPr>
        <w:t xml:space="preserve"> the requirement in paragraph (c) that the good must be designed or intended to be refillable. The only change to the meaning of this definition is that a good can be a ‘therapeutic cannabis vaping device accessory’ whether or not it is intended or designed to be refillable.</w:t>
      </w:r>
    </w:p>
    <w:p w14:paraId="51566593" w14:textId="77777777" w:rsidR="00906B9E" w:rsidRPr="00583D0F" w:rsidRDefault="00906B9E" w:rsidP="00C91B4C">
      <w:pPr>
        <w:spacing w:after="0" w:line="240" w:lineRule="auto"/>
        <w:textAlignment w:val="baseline"/>
        <w:rPr>
          <w:rFonts w:ascii="Times New Roman" w:hAnsi="Times New Roman"/>
          <w:color w:val="auto"/>
          <w:sz w:val="24"/>
        </w:rPr>
      </w:pPr>
    </w:p>
    <w:p w14:paraId="7A839F5A" w14:textId="0B5BC851"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14</w:t>
      </w:r>
      <w:r w:rsidR="00C4672A" w:rsidRPr="00583D0F">
        <w:rPr>
          <w:rFonts w:ascii="Times New Roman" w:hAnsi="Times New Roman"/>
          <w:b/>
          <w:color w:val="auto"/>
          <w:sz w:val="24"/>
        </w:rPr>
        <w:t>]</w:t>
      </w:r>
      <w:r w:rsidRPr="00583D0F">
        <w:rPr>
          <w:rFonts w:ascii="Times New Roman" w:hAnsi="Times New Roman"/>
          <w:b/>
          <w:color w:val="auto"/>
          <w:sz w:val="24"/>
        </w:rPr>
        <w:t xml:space="preserve"> – </w:t>
      </w:r>
      <w:r w:rsidR="004F3FB9" w:rsidRPr="00583D0F">
        <w:rPr>
          <w:rFonts w:ascii="Times New Roman" w:hAnsi="Times New Roman"/>
          <w:b/>
          <w:color w:val="auto"/>
          <w:sz w:val="24"/>
        </w:rPr>
        <w:t>Dictionary (</w:t>
      </w:r>
      <w:r w:rsidRPr="00583D0F">
        <w:rPr>
          <w:rFonts w:ascii="Times New Roman" w:hAnsi="Times New Roman"/>
          <w:b/>
          <w:color w:val="auto"/>
          <w:sz w:val="24"/>
        </w:rPr>
        <w:t>definition of therapeutic vaping device</w:t>
      </w:r>
      <w:r w:rsidR="00980409" w:rsidRPr="00583D0F">
        <w:rPr>
          <w:rFonts w:ascii="Times New Roman" w:hAnsi="Times New Roman"/>
          <w:color w:val="auto"/>
          <w:sz w:val="24"/>
        </w:rPr>
        <w:t>)</w:t>
      </w:r>
    </w:p>
    <w:p w14:paraId="26852F91" w14:textId="0D6DC284" w:rsidR="0046183E" w:rsidRPr="00583D0F" w:rsidRDefault="0046183E" w:rsidP="00C91B4C">
      <w:pPr>
        <w:spacing w:after="0" w:line="240" w:lineRule="auto"/>
        <w:textAlignment w:val="baseline"/>
        <w:rPr>
          <w:rFonts w:ascii="Times New Roman" w:hAnsi="Times New Roman"/>
          <w:color w:val="auto"/>
          <w:sz w:val="24"/>
        </w:rPr>
      </w:pPr>
    </w:p>
    <w:p w14:paraId="5E7E887E" w14:textId="46CBF594"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Item 14 repeal</w:t>
      </w:r>
      <w:r w:rsidR="2B14F0A6" w:rsidRPr="00583D0F">
        <w:rPr>
          <w:rFonts w:ascii="Times New Roman" w:hAnsi="Times New Roman"/>
          <w:color w:val="auto"/>
          <w:sz w:val="24"/>
        </w:rPr>
        <w:t>s</w:t>
      </w:r>
      <w:r w:rsidRPr="00583D0F">
        <w:rPr>
          <w:rFonts w:ascii="Times New Roman" w:hAnsi="Times New Roman"/>
          <w:color w:val="auto"/>
          <w:sz w:val="24"/>
        </w:rPr>
        <w:t xml:space="preserve"> the definition of therapeutic vaping device and replace</w:t>
      </w:r>
      <w:r w:rsidR="2CCFEA63" w:rsidRPr="00583D0F">
        <w:rPr>
          <w:rFonts w:ascii="Times New Roman" w:hAnsi="Times New Roman"/>
          <w:color w:val="auto"/>
          <w:sz w:val="24"/>
        </w:rPr>
        <w:t>s</w:t>
      </w:r>
      <w:r w:rsidRPr="00583D0F">
        <w:rPr>
          <w:rFonts w:ascii="Times New Roman" w:hAnsi="Times New Roman"/>
          <w:color w:val="auto"/>
          <w:sz w:val="24"/>
        </w:rPr>
        <w:t xml:space="preserve"> it with a definition that references the term ‘vaping device’ as inserted into the Act by the Amend</w:t>
      </w:r>
      <w:r w:rsidR="00111927" w:rsidRPr="00583D0F">
        <w:rPr>
          <w:rFonts w:ascii="Times New Roman" w:hAnsi="Times New Roman"/>
          <w:color w:val="auto"/>
          <w:sz w:val="24"/>
        </w:rPr>
        <w:t xml:space="preserve">ment </w:t>
      </w:r>
      <w:r w:rsidRPr="00583D0F">
        <w:rPr>
          <w:rFonts w:ascii="Times New Roman" w:hAnsi="Times New Roman"/>
          <w:color w:val="auto"/>
          <w:sz w:val="24"/>
        </w:rPr>
        <w:t xml:space="preserve">Act. </w:t>
      </w:r>
      <w:r w:rsidR="00E55FC2" w:rsidRPr="00583D0F">
        <w:rPr>
          <w:rFonts w:ascii="Times New Roman" w:hAnsi="Times New Roman"/>
          <w:color w:val="auto"/>
          <w:sz w:val="24"/>
        </w:rPr>
        <w:t>In effect, t</w:t>
      </w:r>
      <w:r w:rsidRPr="00583D0F">
        <w:rPr>
          <w:rFonts w:ascii="Times New Roman" w:hAnsi="Times New Roman"/>
          <w:color w:val="auto"/>
          <w:sz w:val="24"/>
        </w:rPr>
        <w:t xml:space="preserve">here </w:t>
      </w:r>
      <w:r w:rsidR="4B041AA4" w:rsidRPr="00583D0F">
        <w:rPr>
          <w:rFonts w:ascii="Times New Roman" w:hAnsi="Times New Roman"/>
          <w:color w:val="auto"/>
          <w:sz w:val="24"/>
        </w:rPr>
        <w:t>is</w:t>
      </w:r>
      <w:r w:rsidR="005B26B2" w:rsidRPr="00583D0F">
        <w:rPr>
          <w:rFonts w:ascii="Times New Roman" w:hAnsi="Times New Roman"/>
          <w:color w:val="auto"/>
          <w:sz w:val="24"/>
        </w:rPr>
        <w:t xml:space="preserve"> no </w:t>
      </w:r>
      <w:r w:rsidRPr="00583D0F">
        <w:rPr>
          <w:rFonts w:ascii="Times New Roman" w:hAnsi="Times New Roman"/>
          <w:color w:val="auto"/>
          <w:sz w:val="24"/>
        </w:rPr>
        <w:t>change t</w:t>
      </w:r>
      <w:r w:rsidR="00E55FC2" w:rsidRPr="00583D0F">
        <w:rPr>
          <w:rFonts w:ascii="Times New Roman" w:hAnsi="Times New Roman"/>
          <w:color w:val="auto"/>
          <w:sz w:val="24"/>
        </w:rPr>
        <w:t xml:space="preserve">o </w:t>
      </w:r>
      <w:r w:rsidR="00731761" w:rsidRPr="00583D0F">
        <w:rPr>
          <w:rFonts w:ascii="Times New Roman" w:hAnsi="Times New Roman"/>
          <w:color w:val="auto"/>
          <w:sz w:val="24"/>
        </w:rPr>
        <w:t xml:space="preserve">the operation </w:t>
      </w:r>
      <w:r w:rsidR="00686177" w:rsidRPr="00583D0F">
        <w:rPr>
          <w:rFonts w:ascii="Times New Roman" w:hAnsi="Times New Roman"/>
          <w:color w:val="auto"/>
          <w:sz w:val="24"/>
        </w:rPr>
        <w:t>of this term</w:t>
      </w:r>
      <w:r w:rsidRPr="00583D0F">
        <w:rPr>
          <w:rFonts w:ascii="Times New Roman" w:hAnsi="Times New Roman"/>
          <w:color w:val="auto"/>
          <w:sz w:val="24"/>
        </w:rPr>
        <w:t>.</w:t>
      </w:r>
    </w:p>
    <w:p w14:paraId="37473A2B" w14:textId="19990E60" w:rsidR="0046183E" w:rsidRPr="00583D0F" w:rsidRDefault="0046183E" w:rsidP="00C91B4C">
      <w:pPr>
        <w:spacing w:after="0" w:line="240" w:lineRule="auto"/>
        <w:textAlignment w:val="baseline"/>
        <w:rPr>
          <w:rFonts w:ascii="Times New Roman" w:hAnsi="Times New Roman"/>
          <w:color w:val="auto"/>
          <w:sz w:val="24"/>
        </w:rPr>
      </w:pPr>
    </w:p>
    <w:p w14:paraId="428F48C8" w14:textId="1FC94A06"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15</w:t>
      </w:r>
      <w:r w:rsidR="00C4672A" w:rsidRPr="00583D0F">
        <w:rPr>
          <w:rFonts w:ascii="Times New Roman" w:hAnsi="Times New Roman"/>
          <w:b/>
          <w:color w:val="auto"/>
          <w:sz w:val="24"/>
        </w:rPr>
        <w:t>]</w:t>
      </w:r>
      <w:r w:rsidRPr="00583D0F">
        <w:rPr>
          <w:rFonts w:ascii="Times New Roman" w:hAnsi="Times New Roman"/>
          <w:b/>
          <w:color w:val="auto"/>
          <w:sz w:val="24"/>
        </w:rPr>
        <w:t xml:space="preserve"> – </w:t>
      </w:r>
      <w:r w:rsidR="00EC317A" w:rsidRPr="00583D0F">
        <w:rPr>
          <w:rFonts w:ascii="Times New Roman" w:hAnsi="Times New Roman"/>
          <w:b/>
          <w:color w:val="auto"/>
          <w:sz w:val="24"/>
        </w:rPr>
        <w:t>Dictionary (</w:t>
      </w:r>
      <w:r w:rsidRPr="00583D0F">
        <w:rPr>
          <w:rFonts w:ascii="Times New Roman" w:hAnsi="Times New Roman"/>
          <w:b/>
          <w:color w:val="auto"/>
          <w:sz w:val="24"/>
        </w:rPr>
        <w:t>definition of therapeutic vaping device accessory</w:t>
      </w:r>
      <w:r w:rsidR="00EC317A" w:rsidRPr="00583D0F">
        <w:rPr>
          <w:rFonts w:ascii="Times New Roman" w:hAnsi="Times New Roman"/>
          <w:b/>
          <w:color w:val="auto"/>
          <w:sz w:val="24"/>
        </w:rPr>
        <w:t>)</w:t>
      </w:r>
    </w:p>
    <w:p w14:paraId="0DE7ED3D" w14:textId="08299728" w:rsidR="0046183E" w:rsidRPr="00583D0F" w:rsidRDefault="0046183E" w:rsidP="00C91B4C">
      <w:pPr>
        <w:spacing w:after="0" w:line="240" w:lineRule="auto"/>
        <w:textAlignment w:val="baseline"/>
        <w:rPr>
          <w:rFonts w:ascii="Times New Roman" w:hAnsi="Times New Roman"/>
          <w:color w:val="auto"/>
          <w:sz w:val="24"/>
        </w:rPr>
      </w:pPr>
    </w:p>
    <w:p w14:paraId="25F9C6F1" w14:textId="3E989E3E" w:rsidR="00411210"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Item 15 repeal</w:t>
      </w:r>
      <w:r w:rsidR="7B21A90F" w:rsidRPr="00583D0F">
        <w:rPr>
          <w:rFonts w:ascii="Times New Roman" w:hAnsi="Times New Roman"/>
          <w:color w:val="auto"/>
          <w:sz w:val="24"/>
        </w:rPr>
        <w:t>s</w:t>
      </w:r>
      <w:r w:rsidRPr="00583D0F">
        <w:rPr>
          <w:rFonts w:ascii="Times New Roman" w:hAnsi="Times New Roman"/>
          <w:color w:val="auto"/>
          <w:sz w:val="24"/>
        </w:rPr>
        <w:t xml:space="preserve"> the definition of therapeutic vaping device accessory and replace</w:t>
      </w:r>
      <w:r w:rsidR="38E1E68B" w:rsidRPr="00583D0F">
        <w:rPr>
          <w:rFonts w:ascii="Times New Roman" w:hAnsi="Times New Roman"/>
          <w:color w:val="auto"/>
          <w:sz w:val="24"/>
        </w:rPr>
        <w:t>s</w:t>
      </w:r>
      <w:r w:rsidRPr="00583D0F">
        <w:rPr>
          <w:rFonts w:ascii="Times New Roman" w:hAnsi="Times New Roman"/>
          <w:color w:val="auto"/>
          <w:sz w:val="24"/>
        </w:rPr>
        <w:t xml:space="preserve"> it with a definition that include the words ‘designed or intended’ in paragraphs of (a) and (b) </w:t>
      </w:r>
      <w:r w:rsidR="0015051D" w:rsidRPr="00583D0F">
        <w:rPr>
          <w:rFonts w:ascii="Times New Roman" w:hAnsi="Times New Roman"/>
          <w:color w:val="auto"/>
          <w:sz w:val="24"/>
        </w:rPr>
        <w:t>rather than</w:t>
      </w:r>
      <w:r w:rsidRPr="00583D0F">
        <w:rPr>
          <w:rFonts w:ascii="Times New Roman" w:hAnsi="Times New Roman"/>
          <w:color w:val="auto"/>
          <w:sz w:val="24"/>
        </w:rPr>
        <w:t xml:space="preserve"> the chapeau of the definition, and remove</w:t>
      </w:r>
      <w:r w:rsidR="263386AB" w:rsidRPr="00583D0F">
        <w:rPr>
          <w:rFonts w:ascii="Times New Roman" w:hAnsi="Times New Roman"/>
          <w:color w:val="auto"/>
          <w:sz w:val="24"/>
        </w:rPr>
        <w:t>s</w:t>
      </w:r>
      <w:r w:rsidRPr="00583D0F">
        <w:rPr>
          <w:rFonts w:ascii="Times New Roman" w:hAnsi="Times New Roman"/>
          <w:color w:val="auto"/>
          <w:sz w:val="24"/>
        </w:rPr>
        <w:t xml:space="preserve"> the requirement in paragraph (c) that the good must be designed or intended to be refillable. The only change to the meaning of this definition is that a good can be a ‘therapeutic vaping device accessory’ whether or not it is intended or designed to be refillable.</w:t>
      </w:r>
    </w:p>
    <w:p w14:paraId="535B953F" w14:textId="77777777" w:rsidR="00411210" w:rsidRPr="00EF6E21" w:rsidRDefault="00411210">
      <w:pPr>
        <w:spacing w:after="160" w:line="259" w:lineRule="auto"/>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br w:type="page"/>
      </w:r>
    </w:p>
    <w:p w14:paraId="7A51E430" w14:textId="77777777" w:rsidR="008F4379" w:rsidRPr="00583D0F" w:rsidRDefault="00C65925" w:rsidP="00C91B4C">
      <w:pPr>
        <w:spacing w:after="0" w:line="240" w:lineRule="auto"/>
        <w:textAlignment w:val="baseline"/>
        <w:rPr>
          <w:rFonts w:ascii="Times New Roman" w:hAnsi="Times New Roman"/>
          <w:b/>
          <w:i/>
          <w:color w:val="auto"/>
          <w:sz w:val="24"/>
        </w:rPr>
      </w:pPr>
      <w:r w:rsidRPr="00583D0F">
        <w:rPr>
          <w:rFonts w:ascii="Times New Roman" w:hAnsi="Times New Roman"/>
          <w:b/>
          <w:i/>
          <w:color w:val="auto"/>
          <w:sz w:val="24"/>
        </w:rPr>
        <w:lastRenderedPageBreak/>
        <w:t>Therapeutic Goods Regulations 1990</w:t>
      </w:r>
    </w:p>
    <w:p w14:paraId="32AC0112" w14:textId="77777777" w:rsidR="008F4379" w:rsidRPr="00583D0F" w:rsidRDefault="008F4379" w:rsidP="00C91B4C">
      <w:pPr>
        <w:spacing w:after="0" w:line="240" w:lineRule="auto"/>
        <w:textAlignment w:val="baseline"/>
        <w:rPr>
          <w:rFonts w:ascii="Times New Roman" w:hAnsi="Times New Roman"/>
          <w:color w:val="auto"/>
          <w:sz w:val="24"/>
        </w:rPr>
      </w:pPr>
    </w:p>
    <w:p w14:paraId="0BB1DE4B" w14:textId="6D76E04B"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16</w:t>
      </w:r>
      <w:r w:rsidR="00C4672A" w:rsidRPr="00583D0F">
        <w:rPr>
          <w:rFonts w:ascii="Times New Roman" w:hAnsi="Times New Roman"/>
          <w:b/>
          <w:color w:val="auto"/>
          <w:sz w:val="24"/>
        </w:rPr>
        <w:t>]</w:t>
      </w:r>
      <w:r w:rsidRPr="00583D0F">
        <w:rPr>
          <w:rFonts w:ascii="Times New Roman" w:hAnsi="Times New Roman"/>
          <w:b/>
          <w:color w:val="auto"/>
          <w:sz w:val="24"/>
        </w:rPr>
        <w:t xml:space="preserve"> – </w:t>
      </w:r>
      <w:r w:rsidR="00C4295A" w:rsidRPr="00583D0F">
        <w:rPr>
          <w:rFonts w:ascii="Times New Roman" w:hAnsi="Times New Roman"/>
          <w:b/>
          <w:color w:val="auto"/>
          <w:sz w:val="24"/>
        </w:rPr>
        <w:t xml:space="preserve">Regulation 2 (paragraph (a) of the </w:t>
      </w:r>
      <w:r w:rsidRPr="00583D0F">
        <w:rPr>
          <w:rFonts w:ascii="Times New Roman" w:hAnsi="Times New Roman"/>
          <w:b/>
          <w:color w:val="auto"/>
          <w:sz w:val="24"/>
        </w:rPr>
        <w:t>definition of disposable therapeutic vape</w:t>
      </w:r>
      <w:r w:rsidR="00C4295A" w:rsidRPr="00583D0F">
        <w:rPr>
          <w:rFonts w:ascii="Times New Roman" w:hAnsi="Times New Roman"/>
          <w:b/>
          <w:color w:val="auto"/>
          <w:sz w:val="24"/>
        </w:rPr>
        <w:t>)</w:t>
      </w:r>
    </w:p>
    <w:p w14:paraId="41A9930D" w14:textId="04879B5B" w:rsidR="0046183E" w:rsidRPr="00583D0F" w:rsidRDefault="0046183E" w:rsidP="00C91B4C">
      <w:pPr>
        <w:spacing w:after="0" w:line="240" w:lineRule="auto"/>
        <w:textAlignment w:val="baseline"/>
        <w:rPr>
          <w:rFonts w:ascii="Times New Roman" w:hAnsi="Times New Roman"/>
          <w:color w:val="auto"/>
          <w:sz w:val="24"/>
        </w:rPr>
      </w:pPr>
    </w:p>
    <w:p w14:paraId="217B2F38" w14:textId="2BA95E1A"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Item 16 amend</w:t>
      </w:r>
      <w:r w:rsidR="23608418" w:rsidRPr="00583D0F">
        <w:rPr>
          <w:rFonts w:ascii="Times New Roman" w:hAnsi="Times New Roman"/>
          <w:color w:val="auto"/>
          <w:sz w:val="24"/>
        </w:rPr>
        <w:t>s</w:t>
      </w:r>
      <w:r w:rsidRPr="00583D0F">
        <w:rPr>
          <w:rFonts w:ascii="Times New Roman" w:hAnsi="Times New Roman"/>
          <w:color w:val="auto"/>
          <w:sz w:val="24"/>
        </w:rPr>
        <w:t xml:space="preserve"> paragraph (a) of the definition of disposable therapeutic vape in the TG</w:t>
      </w:r>
      <w:r w:rsidR="00411210" w:rsidRPr="00EF6E21">
        <w:rPr>
          <w:rFonts w:ascii="Times New Roman" w:eastAsia="Times New Roman" w:hAnsi="Times New Roman" w:cs="Times New Roman"/>
          <w:color w:val="auto"/>
          <w:sz w:val="24"/>
          <w:szCs w:val="24"/>
          <w:lang w:eastAsia="en-AU"/>
        </w:rPr>
        <w:t> </w:t>
      </w:r>
      <w:r w:rsidRPr="00583D0F">
        <w:rPr>
          <w:rFonts w:ascii="Times New Roman" w:hAnsi="Times New Roman"/>
          <w:color w:val="auto"/>
          <w:sz w:val="24"/>
        </w:rPr>
        <w:t xml:space="preserve">Regulations to substitute the reference to ‘vaping device’ defined in the TG Regulations with the defined term in the Act as inserted by the Amendment Act. </w:t>
      </w:r>
      <w:r w:rsidR="00B43920" w:rsidRPr="00583D0F">
        <w:rPr>
          <w:rFonts w:ascii="Times New Roman" w:hAnsi="Times New Roman"/>
          <w:color w:val="auto"/>
          <w:sz w:val="24"/>
        </w:rPr>
        <w:t>In effect, t</w:t>
      </w:r>
      <w:r w:rsidRPr="00583D0F">
        <w:rPr>
          <w:rFonts w:ascii="Times New Roman" w:hAnsi="Times New Roman"/>
          <w:color w:val="auto"/>
          <w:sz w:val="24"/>
        </w:rPr>
        <w:t xml:space="preserve">here is no change to the </w:t>
      </w:r>
      <w:r w:rsidR="00731761" w:rsidRPr="00583D0F">
        <w:rPr>
          <w:rFonts w:ascii="Times New Roman" w:hAnsi="Times New Roman"/>
          <w:color w:val="auto"/>
          <w:sz w:val="24"/>
        </w:rPr>
        <w:t xml:space="preserve">operation </w:t>
      </w:r>
      <w:r w:rsidRPr="00583D0F">
        <w:rPr>
          <w:rFonts w:ascii="Times New Roman" w:hAnsi="Times New Roman"/>
          <w:color w:val="auto"/>
          <w:sz w:val="24"/>
        </w:rPr>
        <w:t xml:space="preserve">of this </w:t>
      </w:r>
      <w:r w:rsidR="00731761" w:rsidRPr="00583D0F">
        <w:rPr>
          <w:rFonts w:ascii="Times New Roman" w:hAnsi="Times New Roman"/>
          <w:color w:val="auto"/>
          <w:sz w:val="24"/>
        </w:rPr>
        <w:t>term</w:t>
      </w:r>
      <w:r w:rsidRPr="00583D0F">
        <w:rPr>
          <w:rFonts w:ascii="Times New Roman" w:hAnsi="Times New Roman"/>
          <w:color w:val="auto"/>
          <w:sz w:val="24"/>
        </w:rPr>
        <w:t>.</w:t>
      </w:r>
    </w:p>
    <w:p w14:paraId="0DCF347D" w14:textId="1B8BCB10" w:rsidR="0046183E" w:rsidRPr="00583D0F" w:rsidRDefault="0046183E" w:rsidP="00C91B4C">
      <w:pPr>
        <w:spacing w:after="0" w:line="240" w:lineRule="auto"/>
        <w:textAlignment w:val="baseline"/>
        <w:rPr>
          <w:rFonts w:ascii="Times New Roman" w:hAnsi="Times New Roman"/>
          <w:color w:val="auto"/>
          <w:sz w:val="24"/>
        </w:rPr>
      </w:pPr>
    </w:p>
    <w:p w14:paraId="611D5B47" w14:textId="5CF9E074"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17</w:t>
      </w:r>
      <w:r w:rsidR="00C4672A" w:rsidRPr="00583D0F">
        <w:rPr>
          <w:rFonts w:ascii="Times New Roman" w:hAnsi="Times New Roman"/>
          <w:b/>
          <w:color w:val="auto"/>
          <w:sz w:val="24"/>
        </w:rPr>
        <w:t>]</w:t>
      </w:r>
      <w:r w:rsidRPr="00583D0F">
        <w:rPr>
          <w:rFonts w:ascii="Times New Roman" w:hAnsi="Times New Roman"/>
          <w:b/>
          <w:color w:val="auto"/>
          <w:sz w:val="24"/>
        </w:rPr>
        <w:t xml:space="preserve"> – </w:t>
      </w:r>
      <w:r w:rsidR="001E3DF9" w:rsidRPr="00583D0F">
        <w:rPr>
          <w:rFonts w:ascii="Times New Roman" w:hAnsi="Times New Roman"/>
          <w:b/>
          <w:color w:val="auto"/>
          <w:sz w:val="24"/>
        </w:rPr>
        <w:t>Regulation 2 (</w:t>
      </w:r>
      <w:r w:rsidRPr="00583D0F">
        <w:rPr>
          <w:rFonts w:ascii="Times New Roman" w:hAnsi="Times New Roman"/>
          <w:b/>
          <w:color w:val="auto"/>
          <w:sz w:val="24"/>
        </w:rPr>
        <w:t>definition of therapeutic vaping pack</w:t>
      </w:r>
      <w:r w:rsidR="001E3DF9" w:rsidRPr="00583D0F">
        <w:rPr>
          <w:rFonts w:ascii="Times New Roman" w:hAnsi="Times New Roman"/>
          <w:b/>
          <w:color w:val="auto"/>
          <w:sz w:val="24"/>
        </w:rPr>
        <w:t>)</w:t>
      </w:r>
    </w:p>
    <w:p w14:paraId="3E4391A7" w14:textId="7924B274" w:rsidR="0046183E" w:rsidRPr="00583D0F" w:rsidRDefault="0046183E" w:rsidP="00C91B4C">
      <w:pPr>
        <w:spacing w:after="0" w:line="240" w:lineRule="auto"/>
        <w:textAlignment w:val="baseline"/>
        <w:rPr>
          <w:rFonts w:ascii="Times New Roman" w:hAnsi="Times New Roman"/>
          <w:color w:val="auto"/>
          <w:sz w:val="24"/>
        </w:rPr>
      </w:pPr>
    </w:p>
    <w:p w14:paraId="41378BDC" w14:textId="0FDF1710"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Item 17 repeal</w:t>
      </w:r>
      <w:r w:rsidR="07D01D6D" w:rsidRPr="00583D0F">
        <w:rPr>
          <w:rFonts w:ascii="Times New Roman" w:hAnsi="Times New Roman"/>
          <w:color w:val="auto"/>
          <w:sz w:val="24"/>
        </w:rPr>
        <w:t>s</w:t>
      </w:r>
      <w:r w:rsidRPr="00583D0F">
        <w:rPr>
          <w:rFonts w:ascii="Times New Roman" w:hAnsi="Times New Roman"/>
          <w:color w:val="auto"/>
          <w:sz w:val="24"/>
        </w:rPr>
        <w:t xml:space="preserve"> the definition of therapeutic vaping pack and replace</w:t>
      </w:r>
      <w:r w:rsidR="2CDBB55C" w:rsidRPr="00583D0F">
        <w:rPr>
          <w:rFonts w:ascii="Times New Roman" w:hAnsi="Times New Roman"/>
          <w:color w:val="auto"/>
          <w:sz w:val="24"/>
        </w:rPr>
        <w:t>s</w:t>
      </w:r>
      <w:r w:rsidRPr="00583D0F">
        <w:rPr>
          <w:rFonts w:ascii="Times New Roman" w:hAnsi="Times New Roman"/>
          <w:color w:val="auto"/>
          <w:sz w:val="24"/>
        </w:rPr>
        <w:t xml:space="preserve"> it with a new definition that retains the elements of the current definition in the Act (that it must contain at least one therapeutic vaping device or therapeutic vaping device accessory and not contain any other therapeutic goods)</w:t>
      </w:r>
      <w:r w:rsidR="006328C9" w:rsidRPr="00583D0F">
        <w:rPr>
          <w:rFonts w:ascii="Times New Roman" w:hAnsi="Times New Roman"/>
          <w:color w:val="auto"/>
          <w:sz w:val="24"/>
        </w:rPr>
        <w:t xml:space="preserve">. Item 17 also </w:t>
      </w:r>
      <w:r w:rsidRPr="00583D0F">
        <w:rPr>
          <w:rFonts w:ascii="Times New Roman" w:hAnsi="Times New Roman"/>
          <w:color w:val="auto"/>
          <w:sz w:val="24"/>
        </w:rPr>
        <w:t>supplement</w:t>
      </w:r>
      <w:r w:rsidR="7DFCC358" w:rsidRPr="00583D0F">
        <w:rPr>
          <w:rFonts w:ascii="Times New Roman" w:hAnsi="Times New Roman"/>
          <w:color w:val="auto"/>
          <w:sz w:val="24"/>
        </w:rPr>
        <w:t>s</w:t>
      </w:r>
      <w:r w:rsidRPr="00583D0F">
        <w:rPr>
          <w:rFonts w:ascii="Times New Roman" w:hAnsi="Times New Roman"/>
          <w:color w:val="auto"/>
          <w:sz w:val="24"/>
        </w:rPr>
        <w:t xml:space="preserve"> </w:t>
      </w:r>
      <w:r w:rsidR="006328C9" w:rsidRPr="00583D0F">
        <w:rPr>
          <w:rFonts w:ascii="Times New Roman" w:hAnsi="Times New Roman"/>
          <w:color w:val="auto"/>
          <w:sz w:val="24"/>
        </w:rPr>
        <w:t xml:space="preserve">the definition </w:t>
      </w:r>
      <w:r w:rsidRPr="00583D0F">
        <w:rPr>
          <w:rFonts w:ascii="Times New Roman" w:hAnsi="Times New Roman"/>
          <w:color w:val="auto"/>
          <w:sz w:val="24"/>
        </w:rPr>
        <w:t xml:space="preserve">with a new requirement that </w:t>
      </w:r>
      <w:r w:rsidR="006328C9" w:rsidRPr="00583D0F">
        <w:rPr>
          <w:rFonts w:ascii="Times New Roman" w:hAnsi="Times New Roman"/>
          <w:color w:val="auto"/>
          <w:sz w:val="24"/>
        </w:rPr>
        <w:t>a therapeutic vaping pack</w:t>
      </w:r>
      <w:r w:rsidRPr="00583D0F">
        <w:rPr>
          <w:rFonts w:ascii="Times New Roman" w:hAnsi="Times New Roman"/>
          <w:color w:val="auto"/>
          <w:sz w:val="24"/>
        </w:rPr>
        <w:t xml:space="preserve"> must also contain at least one therapeutic vaping substance or therapeutic vaping substance accessory.</w:t>
      </w:r>
    </w:p>
    <w:p w14:paraId="0AFD48BF" w14:textId="7C846B4B" w:rsidR="0046183E" w:rsidRPr="00583D0F" w:rsidRDefault="0046183E" w:rsidP="00C91B4C">
      <w:pPr>
        <w:spacing w:after="0" w:line="240" w:lineRule="auto"/>
        <w:textAlignment w:val="baseline"/>
        <w:rPr>
          <w:rFonts w:ascii="Times New Roman" w:hAnsi="Times New Roman"/>
          <w:color w:val="auto"/>
          <w:sz w:val="24"/>
        </w:rPr>
      </w:pPr>
    </w:p>
    <w:p w14:paraId="31DC885A" w14:textId="7F151C12"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This amendment clarif</w:t>
      </w:r>
      <w:r w:rsidR="72C54781" w:rsidRPr="00583D0F">
        <w:rPr>
          <w:rFonts w:ascii="Times New Roman" w:hAnsi="Times New Roman"/>
          <w:color w:val="auto"/>
          <w:sz w:val="24"/>
        </w:rPr>
        <w:t>ies</w:t>
      </w:r>
      <w:r w:rsidRPr="00583D0F">
        <w:rPr>
          <w:rFonts w:ascii="Times New Roman" w:hAnsi="Times New Roman"/>
          <w:color w:val="auto"/>
          <w:sz w:val="24"/>
        </w:rPr>
        <w:t xml:space="preserve"> that a therapeutic vaping device or therapeutic vaping device accessory is only to be regulated as part</w:t>
      </w:r>
      <w:r w:rsidR="006328C9" w:rsidRPr="00583D0F">
        <w:rPr>
          <w:rFonts w:ascii="Times New Roman" w:hAnsi="Times New Roman"/>
          <w:color w:val="auto"/>
          <w:sz w:val="24"/>
        </w:rPr>
        <w:t xml:space="preserve"> of</w:t>
      </w:r>
      <w:r w:rsidRPr="00583D0F">
        <w:rPr>
          <w:rFonts w:ascii="Times New Roman" w:hAnsi="Times New Roman"/>
          <w:color w:val="auto"/>
          <w:sz w:val="24"/>
        </w:rPr>
        <w:t xml:space="preserve"> a therapeutic vaping pack, and consequently subject to the requirements of Chapter 3 of the Act, if the pack also contains a therapeutic vaping substance or therapeutic vaping substance, being goods that are regulated under Chapter 3 of the Act. This amendment</w:t>
      </w:r>
      <w:r w:rsidR="00145DE7" w:rsidRPr="00583D0F">
        <w:rPr>
          <w:rFonts w:ascii="Times New Roman" w:hAnsi="Times New Roman"/>
          <w:color w:val="auto"/>
          <w:sz w:val="24"/>
        </w:rPr>
        <w:t xml:space="preserve"> </w:t>
      </w:r>
      <w:r w:rsidRPr="00583D0F">
        <w:rPr>
          <w:rFonts w:ascii="Times New Roman" w:hAnsi="Times New Roman"/>
          <w:color w:val="auto"/>
          <w:sz w:val="24"/>
        </w:rPr>
        <w:t>ensure</w:t>
      </w:r>
      <w:r w:rsidR="7CBB1417" w:rsidRPr="00583D0F">
        <w:rPr>
          <w:rFonts w:ascii="Times New Roman" w:hAnsi="Times New Roman"/>
          <w:color w:val="auto"/>
          <w:sz w:val="24"/>
        </w:rPr>
        <w:t>s</w:t>
      </w:r>
      <w:r w:rsidRPr="00583D0F">
        <w:rPr>
          <w:rFonts w:ascii="Times New Roman" w:hAnsi="Times New Roman"/>
          <w:color w:val="auto"/>
          <w:sz w:val="24"/>
        </w:rPr>
        <w:t xml:space="preserve"> that a pack that contains only a therapeutic vaping device and/or </w:t>
      </w:r>
      <w:r w:rsidR="006328C9" w:rsidRPr="00583D0F">
        <w:rPr>
          <w:rFonts w:ascii="Times New Roman" w:hAnsi="Times New Roman"/>
          <w:color w:val="auto"/>
          <w:sz w:val="24"/>
        </w:rPr>
        <w:t xml:space="preserve">a </w:t>
      </w:r>
      <w:r w:rsidRPr="00583D0F">
        <w:rPr>
          <w:rFonts w:ascii="Times New Roman" w:hAnsi="Times New Roman"/>
          <w:color w:val="auto"/>
          <w:sz w:val="24"/>
        </w:rPr>
        <w:t xml:space="preserve">therapeutic vaping device accessory, being goods that </w:t>
      </w:r>
      <w:r w:rsidR="727A666C" w:rsidRPr="00583D0F">
        <w:rPr>
          <w:rFonts w:ascii="Times New Roman" w:hAnsi="Times New Roman"/>
          <w:color w:val="auto"/>
          <w:sz w:val="24"/>
        </w:rPr>
        <w:t xml:space="preserve">are </w:t>
      </w:r>
      <w:r w:rsidRPr="00583D0F">
        <w:rPr>
          <w:rFonts w:ascii="Times New Roman" w:hAnsi="Times New Roman"/>
          <w:color w:val="auto"/>
          <w:sz w:val="24"/>
        </w:rPr>
        <w:t xml:space="preserve">ordinarily subject to the requirements of Chapter 4 of the Act if not part of a therapeutic vaping pack, </w:t>
      </w:r>
      <w:r w:rsidR="3DFFC1E6" w:rsidRPr="00583D0F">
        <w:rPr>
          <w:rFonts w:ascii="Times New Roman" w:hAnsi="Times New Roman"/>
          <w:color w:val="auto"/>
          <w:sz w:val="24"/>
        </w:rPr>
        <w:t xml:space="preserve">are </w:t>
      </w:r>
      <w:r w:rsidRPr="00583D0F">
        <w:rPr>
          <w:rFonts w:ascii="Times New Roman" w:hAnsi="Times New Roman"/>
          <w:color w:val="auto"/>
          <w:sz w:val="24"/>
        </w:rPr>
        <w:t>not regulated under Chapter 3 of the Act unless the pack of which they are a part also contains goods that are regulated under Chapter 3 of the Act.</w:t>
      </w:r>
    </w:p>
    <w:p w14:paraId="7467AAAD" w14:textId="67E2DA3E" w:rsidR="0046183E" w:rsidRPr="00583D0F" w:rsidRDefault="0046183E" w:rsidP="00C91B4C">
      <w:pPr>
        <w:spacing w:after="0" w:line="240" w:lineRule="auto"/>
        <w:textAlignment w:val="baseline"/>
        <w:rPr>
          <w:rFonts w:ascii="Times New Roman" w:hAnsi="Times New Roman"/>
          <w:color w:val="auto"/>
          <w:sz w:val="24"/>
        </w:rPr>
      </w:pPr>
    </w:p>
    <w:p w14:paraId="3AE9E589" w14:textId="04DB7889" w:rsidR="00434275"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18</w:t>
      </w:r>
      <w:r w:rsidR="00C4672A" w:rsidRPr="00583D0F">
        <w:rPr>
          <w:rFonts w:ascii="Times New Roman" w:hAnsi="Times New Roman"/>
          <w:b/>
          <w:color w:val="auto"/>
          <w:sz w:val="24"/>
        </w:rPr>
        <w:t>]</w:t>
      </w:r>
      <w:r w:rsidRPr="00583D0F">
        <w:rPr>
          <w:rFonts w:ascii="Times New Roman" w:hAnsi="Times New Roman"/>
          <w:b/>
          <w:color w:val="auto"/>
          <w:sz w:val="24"/>
        </w:rPr>
        <w:t xml:space="preserve"> – </w:t>
      </w:r>
      <w:r w:rsidR="00434275" w:rsidRPr="00583D0F">
        <w:rPr>
          <w:rFonts w:ascii="Times New Roman" w:hAnsi="Times New Roman"/>
          <w:b/>
          <w:color w:val="auto"/>
          <w:sz w:val="24"/>
        </w:rPr>
        <w:t>Regulation 2 (definition of therapeutic vaping substance accessory)</w:t>
      </w:r>
    </w:p>
    <w:p w14:paraId="0147AE7E" w14:textId="72ABC47B" w:rsidR="0046183E" w:rsidRPr="00583D0F" w:rsidRDefault="0046183E" w:rsidP="00C91B4C">
      <w:pPr>
        <w:spacing w:after="0" w:line="240" w:lineRule="auto"/>
        <w:textAlignment w:val="baseline"/>
        <w:rPr>
          <w:rFonts w:ascii="Times New Roman" w:hAnsi="Times New Roman"/>
          <w:color w:val="auto"/>
          <w:sz w:val="24"/>
        </w:rPr>
      </w:pPr>
    </w:p>
    <w:p w14:paraId="35FDD66A" w14:textId="429DA309"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Item 18 repeal</w:t>
      </w:r>
      <w:r w:rsidR="54EE11E0" w:rsidRPr="00583D0F">
        <w:rPr>
          <w:rFonts w:ascii="Times New Roman" w:hAnsi="Times New Roman"/>
          <w:color w:val="auto"/>
          <w:sz w:val="24"/>
        </w:rPr>
        <w:t>s</w:t>
      </w:r>
      <w:r w:rsidRPr="00583D0F">
        <w:rPr>
          <w:rFonts w:ascii="Times New Roman" w:hAnsi="Times New Roman"/>
          <w:color w:val="auto"/>
          <w:sz w:val="24"/>
        </w:rPr>
        <w:t xml:space="preserve"> the definition of therapeutic vaping substance accessory to substitute the description of a vaping device with a reference to the defined term ‘vaping device’ inserted into the Act by the Amendment Act. It also changes the order of paragraphs (a) and (b) to align with the ordering of the definition of ‘vaping accessory’ in the Amendment Act. </w:t>
      </w:r>
      <w:r w:rsidR="00145DE7" w:rsidRPr="00583D0F">
        <w:rPr>
          <w:rFonts w:ascii="Times New Roman" w:hAnsi="Times New Roman"/>
          <w:color w:val="auto"/>
          <w:sz w:val="24"/>
        </w:rPr>
        <w:t>In effect, t</w:t>
      </w:r>
      <w:r w:rsidRPr="00583D0F">
        <w:rPr>
          <w:rFonts w:ascii="Times New Roman" w:hAnsi="Times New Roman"/>
          <w:color w:val="auto"/>
          <w:sz w:val="24"/>
        </w:rPr>
        <w:t xml:space="preserve">here is no </w:t>
      </w:r>
      <w:r w:rsidR="00145DE7" w:rsidRPr="00583D0F">
        <w:rPr>
          <w:rFonts w:ascii="Times New Roman" w:hAnsi="Times New Roman"/>
          <w:color w:val="auto"/>
          <w:sz w:val="24"/>
        </w:rPr>
        <w:t xml:space="preserve">operational </w:t>
      </w:r>
      <w:r w:rsidRPr="00583D0F">
        <w:rPr>
          <w:rFonts w:ascii="Times New Roman" w:hAnsi="Times New Roman"/>
          <w:color w:val="auto"/>
          <w:sz w:val="24"/>
        </w:rPr>
        <w:t xml:space="preserve">change to the meaning of this </w:t>
      </w:r>
      <w:r w:rsidR="00145DE7" w:rsidRPr="00583D0F">
        <w:rPr>
          <w:rFonts w:ascii="Times New Roman" w:hAnsi="Times New Roman"/>
          <w:color w:val="auto"/>
          <w:sz w:val="24"/>
        </w:rPr>
        <w:t>term</w:t>
      </w:r>
      <w:r w:rsidRPr="00583D0F">
        <w:rPr>
          <w:rFonts w:ascii="Times New Roman" w:hAnsi="Times New Roman"/>
          <w:color w:val="auto"/>
          <w:sz w:val="24"/>
        </w:rPr>
        <w:t>.</w:t>
      </w:r>
    </w:p>
    <w:p w14:paraId="661774A7" w14:textId="34846FF4" w:rsidR="0046183E" w:rsidRPr="00583D0F" w:rsidRDefault="0046183E" w:rsidP="00C91B4C">
      <w:pPr>
        <w:spacing w:after="0" w:line="240" w:lineRule="auto"/>
        <w:textAlignment w:val="baseline"/>
        <w:rPr>
          <w:rFonts w:ascii="Times New Roman" w:hAnsi="Times New Roman"/>
          <w:color w:val="auto"/>
          <w:sz w:val="24"/>
        </w:rPr>
      </w:pPr>
    </w:p>
    <w:p w14:paraId="2CE30F4C" w14:textId="57C7BBC1"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19</w:t>
      </w:r>
      <w:r w:rsidR="00C4672A" w:rsidRPr="00583D0F">
        <w:rPr>
          <w:rFonts w:ascii="Times New Roman" w:hAnsi="Times New Roman"/>
          <w:b/>
          <w:color w:val="auto"/>
          <w:sz w:val="24"/>
        </w:rPr>
        <w:t>]</w:t>
      </w:r>
      <w:r w:rsidRPr="00583D0F">
        <w:rPr>
          <w:rFonts w:ascii="Times New Roman" w:hAnsi="Times New Roman"/>
          <w:b/>
          <w:color w:val="auto"/>
          <w:sz w:val="24"/>
        </w:rPr>
        <w:t xml:space="preserve"> – </w:t>
      </w:r>
      <w:r w:rsidR="00820C44" w:rsidRPr="00583D0F">
        <w:rPr>
          <w:rFonts w:ascii="Times New Roman" w:hAnsi="Times New Roman"/>
          <w:b/>
          <w:color w:val="auto"/>
          <w:sz w:val="24"/>
        </w:rPr>
        <w:t>Regulation 2 (definition of vaping device)</w:t>
      </w:r>
    </w:p>
    <w:p w14:paraId="1DCEAE47" w14:textId="247ACC55" w:rsidR="0046183E" w:rsidRPr="00583D0F" w:rsidRDefault="0046183E" w:rsidP="00C91B4C">
      <w:pPr>
        <w:spacing w:after="0" w:line="240" w:lineRule="auto"/>
        <w:textAlignment w:val="baseline"/>
        <w:rPr>
          <w:rFonts w:ascii="Times New Roman" w:hAnsi="Times New Roman"/>
          <w:color w:val="auto"/>
          <w:sz w:val="24"/>
        </w:rPr>
      </w:pPr>
    </w:p>
    <w:p w14:paraId="1D00A134" w14:textId="15FD9DF7"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Item 19 </w:t>
      </w:r>
      <w:r w:rsidR="00C65925" w:rsidRPr="00583D0F">
        <w:rPr>
          <w:rFonts w:ascii="Times New Roman" w:hAnsi="Times New Roman"/>
          <w:color w:val="auto"/>
          <w:sz w:val="24"/>
        </w:rPr>
        <w:t>repeal</w:t>
      </w:r>
      <w:r w:rsidR="13D37527" w:rsidRPr="00583D0F">
        <w:rPr>
          <w:rFonts w:ascii="Times New Roman" w:hAnsi="Times New Roman"/>
          <w:color w:val="auto"/>
          <w:sz w:val="24"/>
        </w:rPr>
        <w:t>s</w:t>
      </w:r>
      <w:r w:rsidR="00C65925" w:rsidRPr="00583D0F">
        <w:rPr>
          <w:rFonts w:ascii="Times New Roman" w:hAnsi="Times New Roman"/>
          <w:color w:val="auto"/>
          <w:sz w:val="24"/>
        </w:rPr>
        <w:t xml:space="preserve"> </w:t>
      </w:r>
      <w:r w:rsidRPr="00583D0F">
        <w:rPr>
          <w:rFonts w:ascii="Times New Roman" w:hAnsi="Times New Roman"/>
          <w:color w:val="auto"/>
          <w:sz w:val="24"/>
        </w:rPr>
        <w:t xml:space="preserve">the definition of ‘vaping device’, which is defined in the Act, as inserted by the Amendment Act, and accordingly a definition is no longer required in the </w:t>
      </w:r>
      <w:r w:rsidR="00C65925" w:rsidRPr="00583D0F">
        <w:rPr>
          <w:rFonts w:ascii="Times New Roman" w:hAnsi="Times New Roman"/>
          <w:color w:val="auto"/>
          <w:sz w:val="24"/>
        </w:rPr>
        <w:t xml:space="preserve">Principal </w:t>
      </w:r>
      <w:r w:rsidRPr="00583D0F">
        <w:rPr>
          <w:rFonts w:ascii="Times New Roman" w:hAnsi="Times New Roman"/>
          <w:color w:val="auto"/>
          <w:sz w:val="24"/>
        </w:rPr>
        <w:t>Regulations.</w:t>
      </w:r>
    </w:p>
    <w:p w14:paraId="3C34FF57" w14:textId="3DA1D257" w:rsidR="0046183E" w:rsidRPr="00583D0F" w:rsidRDefault="0046183E" w:rsidP="00C91B4C">
      <w:pPr>
        <w:spacing w:after="0" w:line="240" w:lineRule="auto"/>
        <w:textAlignment w:val="baseline"/>
        <w:rPr>
          <w:rFonts w:ascii="Times New Roman" w:hAnsi="Times New Roman"/>
          <w:color w:val="auto"/>
          <w:sz w:val="24"/>
        </w:rPr>
      </w:pPr>
    </w:p>
    <w:p w14:paraId="58346FF7" w14:textId="040F23A2"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The definition in the Act, as inserted by the Amendment Act, is the same as that in the </w:t>
      </w:r>
      <w:r w:rsidR="4EE7FE93" w:rsidRPr="00583D0F">
        <w:rPr>
          <w:rFonts w:ascii="Times New Roman" w:hAnsi="Times New Roman"/>
          <w:color w:val="auto"/>
          <w:sz w:val="24"/>
        </w:rPr>
        <w:t>current TG</w:t>
      </w:r>
      <w:r w:rsidRPr="00583D0F">
        <w:rPr>
          <w:rFonts w:ascii="Times New Roman" w:hAnsi="Times New Roman"/>
          <w:color w:val="auto"/>
          <w:sz w:val="24"/>
        </w:rPr>
        <w:t xml:space="preserve"> Regulations, with the exception of the omission of note 2 in the definition in the</w:t>
      </w:r>
      <w:r w:rsidR="15A54E28" w:rsidRPr="00583D0F">
        <w:rPr>
          <w:rFonts w:ascii="Times New Roman" w:hAnsi="Times New Roman"/>
          <w:color w:val="auto"/>
          <w:sz w:val="24"/>
        </w:rPr>
        <w:t>se</w:t>
      </w:r>
      <w:r w:rsidR="00631A7C" w:rsidRPr="00583D0F">
        <w:rPr>
          <w:rFonts w:ascii="Times New Roman" w:hAnsi="Times New Roman"/>
          <w:color w:val="auto"/>
          <w:sz w:val="24"/>
        </w:rPr>
        <w:t xml:space="preserve"> </w:t>
      </w:r>
      <w:r w:rsidRPr="00583D0F">
        <w:rPr>
          <w:rFonts w:ascii="Times New Roman" w:hAnsi="Times New Roman"/>
          <w:color w:val="auto"/>
          <w:sz w:val="24"/>
        </w:rPr>
        <w:t xml:space="preserve">Regulations. That note states that, to avoid doubt, therapeutic vaping substances accessories and therapeutic vaping device accessories are not devices to which paragraph (b) of the definition applies (being the paragraph that applies to temporarily inoperable, incomplete, damaged and unfinished devices). The note is not necessary because the definitions of ‘therapeutic vaping substance accessory’ and ‘therapeutic vaping device accessory’ refer to goods that are ‘designed or intended for use in, or with, a therapeutic vaping device’ and it is </w:t>
      </w:r>
      <w:r w:rsidRPr="00583D0F">
        <w:rPr>
          <w:rFonts w:ascii="Times New Roman" w:hAnsi="Times New Roman"/>
          <w:color w:val="auto"/>
          <w:sz w:val="24"/>
        </w:rPr>
        <w:lastRenderedPageBreak/>
        <w:t xml:space="preserve">therefore clear that these items are for use </w:t>
      </w:r>
      <w:r w:rsidRPr="00583D0F">
        <w:rPr>
          <w:rFonts w:ascii="Times New Roman" w:hAnsi="Times New Roman"/>
          <w:i/>
          <w:color w:val="auto"/>
          <w:sz w:val="24"/>
        </w:rPr>
        <w:t>in or with</w:t>
      </w:r>
      <w:r w:rsidRPr="00583D0F">
        <w:rPr>
          <w:rFonts w:ascii="Times New Roman" w:hAnsi="Times New Roman"/>
          <w:color w:val="auto"/>
          <w:sz w:val="24"/>
        </w:rPr>
        <w:t xml:space="preserve"> a therapeutic vaping device (being a therapeutic good that is a vaping device) rather than amounting to vaping devices in and of themselves.</w:t>
      </w:r>
    </w:p>
    <w:p w14:paraId="6EB83BE2" w14:textId="53D6B107" w:rsidR="0046183E" w:rsidRPr="00583D0F" w:rsidRDefault="0046183E" w:rsidP="00C91B4C">
      <w:pPr>
        <w:spacing w:after="0" w:line="240" w:lineRule="auto"/>
        <w:textAlignment w:val="baseline"/>
        <w:rPr>
          <w:rFonts w:ascii="Times New Roman" w:hAnsi="Times New Roman"/>
          <w:color w:val="auto"/>
          <w:sz w:val="24"/>
        </w:rPr>
      </w:pPr>
    </w:p>
    <w:p w14:paraId="2CDE2F2F" w14:textId="62E32443" w:rsidR="0046183E" w:rsidRPr="00583D0F" w:rsidRDefault="0046183E" w:rsidP="00583D0F">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20</w:t>
      </w:r>
      <w:r w:rsidR="00C4672A" w:rsidRPr="00583D0F">
        <w:rPr>
          <w:rFonts w:ascii="Times New Roman" w:hAnsi="Times New Roman"/>
          <w:b/>
          <w:color w:val="auto"/>
          <w:sz w:val="24"/>
        </w:rPr>
        <w:t>]</w:t>
      </w:r>
      <w:r w:rsidRPr="00583D0F">
        <w:rPr>
          <w:rFonts w:ascii="Times New Roman" w:hAnsi="Times New Roman"/>
          <w:b/>
          <w:color w:val="auto"/>
          <w:sz w:val="24"/>
        </w:rPr>
        <w:t xml:space="preserve"> – </w:t>
      </w:r>
      <w:r w:rsidR="00CE3D20" w:rsidRPr="00583D0F">
        <w:rPr>
          <w:rFonts w:ascii="Times New Roman" w:hAnsi="Times New Roman"/>
          <w:b/>
          <w:color w:val="auto"/>
          <w:sz w:val="24"/>
        </w:rPr>
        <w:t>After Part 2E, insertion of new Part 2F – Vaping goods</w:t>
      </w:r>
      <w:r w:rsidR="00666C30" w:rsidRPr="00583D0F">
        <w:rPr>
          <w:rFonts w:ascii="Times New Roman" w:hAnsi="Times New Roman"/>
          <w:b/>
          <w:color w:val="auto"/>
          <w:sz w:val="24"/>
        </w:rPr>
        <w:t xml:space="preserve"> </w:t>
      </w:r>
      <w:r w:rsidR="00666C30" w:rsidRPr="00EF6E21">
        <w:rPr>
          <w:rFonts w:ascii="Times New Roman" w:eastAsia="Times New Roman" w:hAnsi="Times New Roman" w:cs="Times New Roman"/>
          <w:b/>
          <w:bCs/>
          <w:color w:val="auto"/>
          <w:sz w:val="24"/>
          <w:szCs w:val="24"/>
          <w:lang w:eastAsia="en-AU"/>
        </w:rPr>
        <w:t>– C</w:t>
      </w:r>
      <w:r w:rsidR="00CE3D20" w:rsidRPr="00EF6E21">
        <w:rPr>
          <w:rFonts w:ascii="Times New Roman" w:eastAsia="Times New Roman" w:hAnsi="Times New Roman" w:cs="Times New Roman"/>
          <w:b/>
          <w:bCs/>
          <w:color w:val="auto"/>
          <w:sz w:val="24"/>
          <w:szCs w:val="24"/>
          <w:lang w:eastAsia="en-AU"/>
        </w:rPr>
        <w:t>ommercial</w:t>
      </w:r>
      <w:r w:rsidR="00CE3D20" w:rsidRPr="00583D0F">
        <w:rPr>
          <w:rFonts w:ascii="Times New Roman" w:hAnsi="Times New Roman"/>
          <w:b/>
          <w:color w:val="auto"/>
          <w:sz w:val="24"/>
        </w:rPr>
        <w:t xml:space="preserve"> quantities</w:t>
      </w:r>
      <w:r w:rsidR="00666C30" w:rsidRPr="00EF6E21">
        <w:rPr>
          <w:rFonts w:ascii="Times New Roman" w:eastAsia="Times New Roman" w:hAnsi="Times New Roman" w:cs="Times New Roman"/>
          <w:b/>
          <w:bCs/>
          <w:color w:val="auto"/>
          <w:sz w:val="24"/>
          <w:szCs w:val="24"/>
          <w:lang w:eastAsia="en-AU"/>
        </w:rPr>
        <w:t>,</w:t>
      </w:r>
      <w:r w:rsidR="00CE3D20" w:rsidRPr="00583D0F">
        <w:rPr>
          <w:rFonts w:ascii="Times New Roman" w:hAnsi="Times New Roman"/>
          <w:b/>
          <w:color w:val="auto"/>
          <w:sz w:val="24"/>
        </w:rPr>
        <w:t xml:space="preserve"> units and permitted quantities of vaping goods</w:t>
      </w:r>
    </w:p>
    <w:p w14:paraId="62C4EF12" w14:textId="3EF31181" w:rsidR="0046183E" w:rsidRPr="00583D0F" w:rsidRDefault="0046183E" w:rsidP="00583D0F">
      <w:pPr>
        <w:spacing w:after="0" w:line="240" w:lineRule="auto"/>
        <w:textAlignment w:val="baseline"/>
        <w:rPr>
          <w:rFonts w:ascii="Times New Roman" w:hAnsi="Times New Roman"/>
          <w:color w:val="auto"/>
          <w:sz w:val="24"/>
        </w:rPr>
      </w:pPr>
    </w:p>
    <w:p w14:paraId="38146CF1" w14:textId="77777777" w:rsidR="00AC197B" w:rsidRPr="00583D0F" w:rsidRDefault="00AC197B" w:rsidP="00583D0F">
      <w:pPr>
        <w:spacing w:after="0" w:line="240" w:lineRule="auto"/>
        <w:textAlignment w:val="baseline"/>
        <w:rPr>
          <w:rFonts w:ascii="Times New Roman" w:hAnsi="Times New Roman"/>
          <w:i/>
          <w:color w:val="auto"/>
          <w:sz w:val="24"/>
        </w:rPr>
      </w:pPr>
      <w:r w:rsidRPr="00583D0F">
        <w:rPr>
          <w:rFonts w:ascii="Times New Roman" w:hAnsi="Times New Roman"/>
          <w:i/>
          <w:color w:val="auto"/>
          <w:sz w:val="24"/>
        </w:rPr>
        <w:t>Commercial quantity</w:t>
      </w:r>
    </w:p>
    <w:p w14:paraId="02A42682" w14:textId="77777777" w:rsidR="00AC197B" w:rsidRPr="00583D0F" w:rsidRDefault="00AC197B" w:rsidP="00583D0F">
      <w:pPr>
        <w:spacing w:after="0" w:line="240" w:lineRule="auto"/>
        <w:textAlignment w:val="baseline"/>
        <w:rPr>
          <w:rFonts w:ascii="Times New Roman" w:hAnsi="Times New Roman"/>
          <w:color w:val="auto"/>
          <w:sz w:val="24"/>
        </w:rPr>
      </w:pPr>
    </w:p>
    <w:p w14:paraId="6E65EB3E" w14:textId="0DF362AD" w:rsidR="0046183E" w:rsidRPr="00583D0F" w:rsidRDefault="0046183E" w:rsidP="00583D0F">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Item 20 insert</w:t>
      </w:r>
      <w:r w:rsidR="2A59CB95" w:rsidRPr="00583D0F">
        <w:rPr>
          <w:rFonts w:ascii="Times New Roman" w:hAnsi="Times New Roman"/>
          <w:color w:val="auto"/>
          <w:sz w:val="24"/>
        </w:rPr>
        <w:t>s</w:t>
      </w:r>
      <w:r w:rsidRPr="00583D0F">
        <w:rPr>
          <w:rFonts w:ascii="Times New Roman" w:hAnsi="Times New Roman"/>
          <w:color w:val="auto"/>
          <w:sz w:val="24"/>
        </w:rPr>
        <w:t xml:space="preserve"> Part 2F, titled ‘Vaping goods’ into the TG Regulations. New </w:t>
      </w:r>
      <w:r w:rsidR="00772EB3" w:rsidRPr="00583D0F">
        <w:rPr>
          <w:rFonts w:ascii="Times New Roman" w:hAnsi="Times New Roman"/>
          <w:color w:val="auto"/>
          <w:sz w:val="24"/>
        </w:rPr>
        <w:t>r</w:t>
      </w:r>
      <w:r w:rsidRPr="00583D0F">
        <w:rPr>
          <w:rFonts w:ascii="Times New Roman" w:hAnsi="Times New Roman"/>
          <w:color w:val="auto"/>
          <w:sz w:val="24"/>
        </w:rPr>
        <w:t>egulations 10N</w:t>
      </w:r>
      <w:r w:rsidR="00C65925" w:rsidRPr="00583D0F">
        <w:rPr>
          <w:rFonts w:ascii="Times New Roman" w:hAnsi="Times New Roman"/>
          <w:color w:val="auto"/>
          <w:sz w:val="24"/>
        </w:rPr>
        <w:t>,</w:t>
      </w:r>
      <w:r w:rsidRPr="00583D0F">
        <w:rPr>
          <w:rFonts w:ascii="Times New Roman" w:hAnsi="Times New Roman"/>
          <w:color w:val="auto"/>
          <w:sz w:val="24"/>
        </w:rPr>
        <w:t xml:space="preserve"> 10P </w:t>
      </w:r>
      <w:r w:rsidR="00772EB3" w:rsidRPr="00583D0F">
        <w:rPr>
          <w:rFonts w:ascii="Times New Roman" w:hAnsi="Times New Roman"/>
          <w:color w:val="auto"/>
          <w:sz w:val="24"/>
        </w:rPr>
        <w:t xml:space="preserve">and 10Q </w:t>
      </w:r>
      <w:r w:rsidRPr="00583D0F">
        <w:rPr>
          <w:rFonts w:ascii="Times New Roman" w:hAnsi="Times New Roman"/>
          <w:color w:val="auto"/>
          <w:sz w:val="24"/>
        </w:rPr>
        <w:t>form part of new Part 2F.</w:t>
      </w:r>
    </w:p>
    <w:p w14:paraId="56FE9532" w14:textId="4D1D2E09" w:rsidR="0046183E" w:rsidRPr="00583D0F" w:rsidRDefault="0046183E" w:rsidP="00C91B4C">
      <w:pPr>
        <w:spacing w:after="0" w:line="240" w:lineRule="auto"/>
        <w:textAlignment w:val="baseline"/>
        <w:rPr>
          <w:rFonts w:ascii="Times New Roman" w:hAnsi="Times New Roman"/>
          <w:color w:val="auto"/>
          <w:sz w:val="24"/>
        </w:rPr>
      </w:pPr>
    </w:p>
    <w:p w14:paraId="7FAE90AD" w14:textId="737BE908" w:rsidR="006516D8" w:rsidRPr="00583D0F" w:rsidRDefault="006516D8" w:rsidP="00C91B4C">
      <w:pPr>
        <w:spacing w:after="0" w:line="240" w:lineRule="auto"/>
        <w:textAlignment w:val="baseline"/>
        <w:rPr>
          <w:rStyle w:val="eop"/>
          <w:rFonts w:ascii="Times New Roman" w:hAnsi="Times New Roman"/>
          <w:color w:val="auto"/>
          <w:sz w:val="24"/>
          <w:shd w:val="clear" w:color="auto" w:fill="FFFFFF"/>
        </w:rPr>
      </w:pPr>
      <w:r w:rsidRPr="00583D0F">
        <w:rPr>
          <w:rStyle w:val="normaltextrun"/>
          <w:rFonts w:ascii="Times New Roman" w:hAnsi="Times New Roman"/>
          <w:color w:val="auto"/>
          <w:sz w:val="24"/>
          <w:shd w:val="clear" w:color="auto" w:fill="FFFFFF"/>
        </w:rPr>
        <w:t>New regulation 10N prescribe</w:t>
      </w:r>
      <w:r w:rsidR="1CD9468C" w:rsidRPr="00583D0F">
        <w:rPr>
          <w:rStyle w:val="normaltextrun"/>
          <w:rFonts w:ascii="Times New Roman" w:hAnsi="Times New Roman"/>
          <w:color w:val="auto"/>
          <w:sz w:val="24"/>
          <w:shd w:val="clear" w:color="auto" w:fill="FFFFFF"/>
        </w:rPr>
        <w:t>s</w:t>
      </w:r>
      <w:r w:rsidRPr="00583D0F">
        <w:rPr>
          <w:rStyle w:val="normaltextrun"/>
          <w:rFonts w:ascii="Times New Roman" w:hAnsi="Times New Roman"/>
          <w:color w:val="auto"/>
          <w:sz w:val="24"/>
          <w:shd w:val="clear" w:color="auto" w:fill="FFFFFF"/>
        </w:rPr>
        <w:t xml:space="preserve"> commercial quantities of vaping goods for the purpose of the definition of ‘commercial quantity’ in subsection 3(1) of the Act, as inserted by the Amendment Act. Commercial quantities are required because the possession offences and civil penalty provision in section 41QC of the Act, as inserted by the Amendment Act, apply in relation to the possession of a commercial quantity of vaping goods other than in circumstances where the exceptions in sections 41QC appl</w:t>
      </w:r>
      <w:r w:rsidR="00C65925" w:rsidRPr="00583D0F">
        <w:rPr>
          <w:rStyle w:val="normaltextrun"/>
          <w:rFonts w:ascii="Times New Roman" w:hAnsi="Times New Roman"/>
          <w:color w:val="auto"/>
          <w:sz w:val="24"/>
          <w:shd w:val="clear" w:color="auto" w:fill="FFFFFF"/>
        </w:rPr>
        <w:t>ies</w:t>
      </w:r>
      <w:r w:rsidRPr="00583D0F">
        <w:rPr>
          <w:rStyle w:val="normaltextrun"/>
          <w:rFonts w:ascii="Times New Roman" w:hAnsi="Times New Roman"/>
          <w:color w:val="auto"/>
          <w:sz w:val="24"/>
          <w:shd w:val="clear" w:color="auto" w:fill="FFFFFF"/>
        </w:rPr>
        <w:t>. The exceptions provide for the possession of legitimate therapeutic vapes by specified persons in the supply chain, and by other persons specified in an instrument under section 41R or to whom consent is granted under section 41RC. Consequently, a contravention of section 41QC will only arise, and the commercial quantity is only relevant, in relation to vaping goods that are not legitimate therapeutic vapes and are not specified under section 41R or are goods in relation to which a consent has been granted under section 41RC.</w:t>
      </w:r>
    </w:p>
    <w:p w14:paraId="66F1442B" w14:textId="77777777" w:rsidR="006516D8" w:rsidRPr="00583D0F" w:rsidRDefault="006516D8" w:rsidP="00C91B4C">
      <w:pPr>
        <w:spacing w:after="0" w:line="240" w:lineRule="auto"/>
        <w:textAlignment w:val="baseline"/>
        <w:rPr>
          <w:rStyle w:val="eop"/>
          <w:rFonts w:ascii="Times New Roman" w:hAnsi="Times New Roman"/>
          <w:color w:val="auto"/>
          <w:sz w:val="24"/>
          <w:shd w:val="clear" w:color="auto" w:fill="FFFFFF"/>
        </w:rPr>
      </w:pPr>
    </w:p>
    <w:p w14:paraId="50D10142" w14:textId="77777777" w:rsidR="006516D8" w:rsidRPr="00583D0F" w:rsidRDefault="006516D8" w:rsidP="00C91B4C">
      <w:pPr>
        <w:spacing w:after="0" w:line="240" w:lineRule="auto"/>
        <w:textAlignment w:val="baseline"/>
        <w:rPr>
          <w:rFonts w:ascii="Times New Roman" w:hAnsi="Times New Roman"/>
          <w:color w:val="auto"/>
          <w:sz w:val="24"/>
        </w:rPr>
      </w:pPr>
      <w:r w:rsidRPr="00583D0F">
        <w:rPr>
          <w:rStyle w:val="normaltextrun"/>
          <w:rFonts w:ascii="Times New Roman" w:hAnsi="Times New Roman"/>
          <w:color w:val="auto"/>
          <w:sz w:val="24"/>
          <w:shd w:val="clear" w:color="auto" w:fill="FFFFFF"/>
        </w:rPr>
        <w:t>The commercial quantities of vaping goods that are prescribed therefore seek to penalise the possession of illicit vaping goods for commercial purposes</w:t>
      </w:r>
      <w:r w:rsidR="00C40CFC" w:rsidRPr="00583D0F">
        <w:rPr>
          <w:rStyle w:val="normaltextrun"/>
          <w:rFonts w:ascii="Times New Roman" w:hAnsi="Times New Roman"/>
          <w:color w:val="auto"/>
          <w:sz w:val="24"/>
          <w:shd w:val="clear" w:color="auto" w:fill="FFFFFF"/>
        </w:rPr>
        <w:t xml:space="preserve"> and to ensure that legitimate therapeutic use is not penalised</w:t>
      </w:r>
      <w:r w:rsidRPr="00583D0F">
        <w:rPr>
          <w:rStyle w:val="normaltextrun"/>
          <w:rFonts w:ascii="Times New Roman" w:hAnsi="Times New Roman"/>
          <w:color w:val="auto"/>
          <w:sz w:val="24"/>
          <w:shd w:val="clear" w:color="auto" w:fill="FFFFFF"/>
        </w:rPr>
        <w:t>.</w:t>
      </w:r>
    </w:p>
    <w:p w14:paraId="7D2A206F" w14:textId="73A7C8F8" w:rsidR="0046183E" w:rsidRPr="00583D0F" w:rsidRDefault="0046183E" w:rsidP="00C91B4C">
      <w:pPr>
        <w:spacing w:after="0" w:line="240" w:lineRule="auto"/>
        <w:textAlignment w:val="baseline"/>
        <w:rPr>
          <w:rFonts w:ascii="Times New Roman" w:hAnsi="Times New Roman"/>
          <w:color w:val="auto"/>
          <w:sz w:val="24"/>
        </w:rPr>
      </w:pPr>
    </w:p>
    <w:p w14:paraId="173FEDD9" w14:textId="548138E4" w:rsidR="00A016A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Regulation 10N prescribe</w:t>
      </w:r>
      <w:r w:rsidR="5CC1026F" w:rsidRPr="00583D0F">
        <w:rPr>
          <w:rFonts w:ascii="Times New Roman" w:hAnsi="Times New Roman"/>
          <w:color w:val="auto"/>
          <w:sz w:val="24"/>
        </w:rPr>
        <w:t>s</w:t>
      </w:r>
      <w:r w:rsidRPr="00583D0F">
        <w:rPr>
          <w:rFonts w:ascii="Times New Roman" w:hAnsi="Times New Roman"/>
          <w:color w:val="auto"/>
          <w:sz w:val="24"/>
        </w:rPr>
        <w:t xml:space="preserve"> </w:t>
      </w:r>
      <w:r w:rsidR="005A6B37" w:rsidRPr="00583D0F">
        <w:rPr>
          <w:rFonts w:ascii="Times New Roman" w:hAnsi="Times New Roman"/>
          <w:color w:val="auto"/>
          <w:sz w:val="24"/>
        </w:rPr>
        <w:t xml:space="preserve">14 </w:t>
      </w:r>
      <w:r w:rsidRPr="00583D0F">
        <w:rPr>
          <w:rFonts w:ascii="Times New Roman" w:hAnsi="Times New Roman"/>
          <w:color w:val="auto"/>
          <w:sz w:val="24"/>
        </w:rPr>
        <w:t>vaping devices, 9</w:t>
      </w:r>
      <w:r w:rsidR="00EA2551" w:rsidRPr="00583D0F">
        <w:rPr>
          <w:rFonts w:ascii="Times New Roman" w:hAnsi="Times New Roman"/>
          <w:color w:val="auto"/>
          <w:sz w:val="24"/>
        </w:rPr>
        <w:t>0</w:t>
      </w:r>
      <w:r w:rsidRPr="00583D0F">
        <w:rPr>
          <w:rFonts w:ascii="Times New Roman" w:hAnsi="Times New Roman"/>
          <w:color w:val="auto"/>
          <w:sz w:val="24"/>
        </w:rPr>
        <w:t xml:space="preserve"> vaping accessories, and </w:t>
      </w:r>
      <w:r w:rsidR="005A6B37" w:rsidRPr="00583D0F">
        <w:rPr>
          <w:rFonts w:ascii="Times New Roman" w:hAnsi="Times New Roman"/>
          <w:color w:val="auto"/>
          <w:sz w:val="24"/>
        </w:rPr>
        <w:t>6</w:t>
      </w:r>
      <w:r w:rsidRPr="00583D0F">
        <w:rPr>
          <w:rFonts w:ascii="Times New Roman" w:hAnsi="Times New Roman"/>
          <w:color w:val="auto"/>
          <w:sz w:val="24"/>
        </w:rPr>
        <w:t>00 ml of vaping substances that is a liquid. These quantities will apply for a period of 3 months after Schedule</w:t>
      </w:r>
      <w:r w:rsidR="00666C30" w:rsidRPr="00EF6E21">
        <w:rPr>
          <w:rFonts w:ascii="Times New Roman" w:eastAsia="Times New Roman" w:hAnsi="Times New Roman" w:cs="Times New Roman"/>
          <w:color w:val="auto"/>
          <w:sz w:val="24"/>
          <w:szCs w:val="24"/>
          <w:lang w:eastAsia="en-AU"/>
        </w:rPr>
        <w:t> </w:t>
      </w:r>
      <w:r w:rsidRPr="00583D0F">
        <w:rPr>
          <w:rFonts w:ascii="Times New Roman" w:hAnsi="Times New Roman"/>
          <w:color w:val="auto"/>
          <w:sz w:val="24"/>
        </w:rPr>
        <w:t>1 to the Amendment Act commences, after which the</w:t>
      </w:r>
      <w:r w:rsidR="00E57C5D" w:rsidRPr="00583D0F">
        <w:rPr>
          <w:rFonts w:ascii="Times New Roman" w:hAnsi="Times New Roman"/>
          <w:color w:val="auto"/>
          <w:sz w:val="24"/>
        </w:rPr>
        <w:t>se quantities</w:t>
      </w:r>
      <w:r w:rsidRPr="00583D0F">
        <w:rPr>
          <w:rFonts w:ascii="Times New Roman" w:hAnsi="Times New Roman"/>
          <w:color w:val="auto"/>
          <w:sz w:val="24"/>
        </w:rPr>
        <w:t xml:space="preserve"> </w:t>
      </w:r>
      <w:r w:rsidR="26BBC9FD" w:rsidRPr="00583D0F">
        <w:rPr>
          <w:rFonts w:ascii="Times New Roman" w:hAnsi="Times New Roman"/>
          <w:color w:val="auto"/>
          <w:sz w:val="24"/>
        </w:rPr>
        <w:t>are</w:t>
      </w:r>
      <w:r w:rsidR="009D30E1" w:rsidRPr="00583D0F">
        <w:rPr>
          <w:rFonts w:ascii="Times New Roman" w:hAnsi="Times New Roman"/>
          <w:color w:val="auto"/>
          <w:sz w:val="24"/>
        </w:rPr>
        <w:t xml:space="preserve"> </w:t>
      </w:r>
      <w:r w:rsidRPr="00583D0F">
        <w:rPr>
          <w:rFonts w:ascii="Times New Roman" w:hAnsi="Times New Roman"/>
          <w:color w:val="auto"/>
          <w:sz w:val="24"/>
        </w:rPr>
        <w:t>repealed and replaced with the quantities prescribed in amending item 1 of Schedule 2</w:t>
      </w:r>
      <w:r w:rsidR="00755E1B" w:rsidRPr="00583D0F">
        <w:rPr>
          <w:rFonts w:ascii="Times New Roman" w:hAnsi="Times New Roman"/>
          <w:color w:val="auto"/>
          <w:sz w:val="24"/>
        </w:rPr>
        <w:t xml:space="preserve"> to the Amendment Regulations</w:t>
      </w:r>
      <w:r w:rsidRPr="00583D0F">
        <w:rPr>
          <w:rFonts w:ascii="Times New Roman" w:hAnsi="Times New Roman"/>
          <w:color w:val="auto"/>
          <w:sz w:val="24"/>
        </w:rPr>
        <w:t xml:space="preserve">, being </w:t>
      </w:r>
      <w:r w:rsidR="00506691" w:rsidRPr="00583D0F">
        <w:rPr>
          <w:rFonts w:ascii="Times New Roman" w:hAnsi="Times New Roman"/>
          <w:color w:val="auto"/>
          <w:sz w:val="24"/>
        </w:rPr>
        <w:t xml:space="preserve">9 </w:t>
      </w:r>
      <w:r w:rsidRPr="00583D0F">
        <w:rPr>
          <w:rFonts w:ascii="Times New Roman" w:hAnsi="Times New Roman"/>
          <w:color w:val="auto"/>
          <w:sz w:val="24"/>
        </w:rPr>
        <w:t xml:space="preserve">vaping devices, </w:t>
      </w:r>
      <w:r w:rsidR="00506691" w:rsidRPr="00583D0F">
        <w:rPr>
          <w:rFonts w:ascii="Times New Roman" w:hAnsi="Times New Roman"/>
          <w:color w:val="auto"/>
          <w:sz w:val="24"/>
        </w:rPr>
        <w:t>6</w:t>
      </w:r>
      <w:r w:rsidR="00856D0C" w:rsidRPr="00583D0F">
        <w:rPr>
          <w:rFonts w:ascii="Times New Roman" w:hAnsi="Times New Roman"/>
          <w:color w:val="auto"/>
          <w:sz w:val="24"/>
        </w:rPr>
        <w:t>0</w:t>
      </w:r>
      <w:r w:rsidRPr="00583D0F">
        <w:rPr>
          <w:rFonts w:ascii="Times New Roman" w:hAnsi="Times New Roman"/>
          <w:color w:val="auto"/>
          <w:sz w:val="24"/>
        </w:rPr>
        <w:t xml:space="preserve"> vaping accessories, and </w:t>
      </w:r>
      <w:r w:rsidR="00506691" w:rsidRPr="00583D0F">
        <w:rPr>
          <w:rFonts w:ascii="Times New Roman" w:hAnsi="Times New Roman"/>
          <w:color w:val="auto"/>
          <w:sz w:val="24"/>
        </w:rPr>
        <w:t>4</w:t>
      </w:r>
      <w:r w:rsidRPr="00583D0F">
        <w:rPr>
          <w:rFonts w:ascii="Times New Roman" w:hAnsi="Times New Roman"/>
          <w:color w:val="auto"/>
          <w:sz w:val="24"/>
        </w:rPr>
        <w:t>00 ml of vaping substances that is a liquid.</w:t>
      </w:r>
    </w:p>
    <w:p w14:paraId="7A83CCE4" w14:textId="7C7054F2" w:rsidR="0046183E" w:rsidRPr="00583D0F" w:rsidRDefault="0046183E" w:rsidP="00C91B4C">
      <w:pPr>
        <w:spacing w:after="0" w:line="240" w:lineRule="auto"/>
        <w:textAlignment w:val="baseline"/>
        <w:rPr>
          <w:rFonts w:ascii="Times New Roman" w:hAnsi="Times New Roman"/>
          <w:color w:val="auto"/>
          <w:sz w:val="24"/>
        </w:rPr>
      </w:pPr>
    </w:p>
    <w:p w14:paraId="2D582EAE" w14:textId="7C77CB1C" w:rsidR="0046183E" w:rsidRPr="00583D0F" w:rsidRDefault="0046183E" w:rsidP="00C91B4C">
      <w:pPr>
        <w:spacing w:after="0" w:line="240" w:lineRule="auto"/>
        <w:textAlignment w:val="baseline"/>
        <w:rPr>
          <w:rFonts w:ascii="Times New Roman" w:hAnsi="Times New Roman"/>
          <w:color w:val="auto"/>
          <w:sz w:val="24"/>
        </w:rPr>
      </w:pPr>
      <w:r w:rsidRPr="00F55E42">
        <w:rPr>
          <w:rFonts w:ascii="Times New Roman" w:eastAsia="Times New Roman" w:hAnsi="Times New Roman" w:cs="Times New Roman"/>
          <w:color w:val="auto"/>
          <w:sz w:val="24"/>
          <w:szCs w:val="24"/>
          <w:lang w:eastAsia="en-AU"/>
        </w:rPr>
        <w:t xml:space="preserve">The higher quantities that </w:t>
      </w:r>
      <w:r w:rsidR="4FF346D4" w:rsidRPr="00F55E42">
        <w:rPr>
          <w:rFonts w:ascii="Times New Roman" w:eastAsia="Times New Roman" w:hAnsi="Times New Roman" w:cs="Times New Roman"/>
          <w:color w:val="auto"/>
          <w:sz w:val="24"/>
          <w:szCs w:val="24"/>
          <w:lang w:eastAsia="en-AU"/>
        </w:rPr>
        <w:t>are</w:t>
      </w:r>
      <w:r w:rsidR="00407F17" w:rsidRPr="00F55E42">
        <w:rPr>
          <w:rFonts w:ascii="Times New Roman" w:eastAsia="Times New Roman" w:hAnsi="Times New Roman" w:cs="Times New Roman"/>
          <w:color w:val="auto"/>
          <w:sz w:val="24"/>
          <w:szCs w:val="24"/>
          <w:lang w:eastAsia="en-AU"/>
        </w:rPr>
        <w:t xml:space="preserve"> </w:t>
      </w:r>
      <w:r w:rsidRPr="00F55E42">
        <w:rPr>
          <w:rFonts w:ascii="Times New Roman" w:eastAsia="Times New Roman" w:hAnsi="Times New Roman" w:cs="Times New Roman"/>
          <w:color w:val="auto"/>
          <w:sz w:val="24"/>
          <w:szCs w:val="24"/>
          <w:lang w:eastAsia="en-AU"/>
        </w:rPr>
        <w:t>prescribed for the first 3 months will effectively provide a transition period during which quantities of vaping goods that exceed the commercial quantities that will apply at the conclusion of that 3-month period can be depleted.</w:t>
      </w:r>
    </w:p>
    <w:p w14:paraId="2B0399C3" w14:textId="1AB7F37A" w:rsidR="00B3073B" w:rsidRPr="00F55E42" w:rsidRDefault="00B3073B" w:rsidP="00C91B4C">
      <w:pPr>
        <w:spacing w:after="0" w:line="240" w:lineRule="auto"/>
        <w:textAlignment w:val="baseline"/>
        <w:rPr>
          <w:rFonts w:ascii="Times New Roman" w:eastAsia="Times New Roman" w:hAnsi="Times New Roman" w:cs="Times New Roman"/>
          <w:color w:val="auto"/>
          <w:sz w:val="24"/>
          <w:szCs w:val="24"/>
          <w:lang w:eastAsia="en-AU"/>
        </w:rPr>
      </w:pPr>
    </w:p>
    <w:p w14:paraId="442E8B6E" w14:textId="1E043E01" w:rsidR="0046183E" w:rsidRPr="00583D0F" w:rsidRDefault="0046183E" w:rsidP="00C91B4C">
      <w:pPr>
        <w:spacing w:after="0" w:line="240" w:lineRule="auto"/>
        <w:textAlignment w:val="baseline"/>
        <w:rPr>
          <w:rFonts w:ascii="Times New Roman" w:hAnsi="Times New Roman"/>
          <w:color w:val="auto"/>
          <w:sz w:val="24"/>
        </w:rPr>
      </w:pPr>
      <w:r w:rsidRPr="00F55E42">
        <w:rPr>
          <w:rFonts w:ascii="Times New Roman" w:eastAsia="Times New Roman" w:hAnsi="Times New Roman" w:cs="Times New Roman"/>
          <w:i/>
          <w:iCs/>
          <w:color w:val="auto"/>
          <w:sz w:val="24"/>
          <w:szCs w:val="24"/>
          <w:lang w:eastAsia="en-AU"/>
        </w:rPr>
        <w:t>Units of vaping goods</w:t>
      </w:r>
    </w:p>
    <w:p w14:paraId="48A7E0A3" w14:textId="77777777" w:rsidR="00AC197B" w:rsidRPr="00F55E42" w:rsidRDefault="00AC197B" w:rsidP="00C91B4C">
      <w:pPr>
        <w:spacing w:after="0" w:line="240" w:lineRule="auto"/>
        <w:textAlignment w:val="baseline"/>
        <w:rPr>
          <w:rFonts w:ascii="Times New Roman" w:eastAsia="Times New Roman" w:hAnsi="Times New Roman" w:cs="Times New Roman"/>
          <w:color w:val="auto"/>
          <w:sz w:val="24"/>
          <w:szCs w:val="24"/>
          <w:lang w:eastAsia="en-AU"/>
        </w:rPr>
      </w:pPr>
    </w:p>
    <w:p w14:paraId="6B61B9B5" w14:textId="23CB660F" w:rsidR="0046183E" w:rsidRPr="00583D0F" w:rsidRDefault="0046183E" w:rsidP="00C91B4C">
      <w:pPr>
        <w:spacing w:after="0" w:line="240" w:lineRule="auto"/>
        <w:textAlignment w:val="baseline"/>
        <w:rPr>
          <w:rFonts w:ascii="Times New Roman" w:hAnsi="Times New Roman"/>
          <w:color w:val="auto"/>
          <w:sz w:val="24"/>
        </w:rPr>
      </w:pPr>
      <w:r w:rsidRPr="00F55E42">
        <w:rPr>
          <w:rFonts w:ascii="Times New Roman" w:eastAsia="Times New Roman" w:hAnsi="Times New Roman" w:cs="Times New Roman"/>
          <w:color w:val="auto"/>
          <w:sz w:val="24"/>
          <w:szCs w:val="24"/>
          <w:lang w:eastAsia="en-AU"/>
        </w:rPr>
        <w:t>New regulation 10P prescribe</w:t>
      </w:r>
      <w:r w:rsidR="13DEFA16" w:rsidRPr="00F55E42">
        <w:rPr>
          <w:rFonts w:ascii="Times New Roman" w:eastAsia="Times New Roman" w:hAnsi="Times New Roman" w:cs="Times New Roman"/>
          <w:color w:val="auto"/>
          <w:sz w:val="24"/>
          <w:szCs w:val="24"/>
          <w:lang w:eastAsia="en-AU"/>
        </w:rPr>
        <w:t>s</w:t>
      </w:r>
      <w:r w:rsidRPr="00F55E42">
        <w:rPr>
          <w:rFonts w:ascii="Times New Roman" w:eastAsia="Times New Roman" w:hAnsi="Times New Roman" w:cs="Times New Roman"/>
          <w:color w:val="auto"/>
          <w:sz w:val="24"/>
          <w:szCs w:val="24"/>
          <w:lang w:eastAsia="en-AU"/>
        </w:rPr>
        <w:t xml:space="preserve"> quantities of vaping goods for the purpose of the definition of ‘unit’ in subsection 3(1) of the Act, as inserted by the Amendment Act. The civil penalty provisions inserted into the Act by the Amendment Act </w:t>
      </w:r>
      <w:r w:rsidR="00BE0B01" w:rsidRPr="00F55E42">
        <w:rPr>
          <w:rFonts w:ascii="Times New Roman" w:eastAsia="Times New Roman" w:hAnsi="Times New Roman" w:cs="Times New Roman"/>
          <w:color w:val="auto"/>
          <w:sz w:val="24"/>
          <w:szCs w:val="24"/>
          <w:lang w:eastAsia="en-AU"/>
        </w:rPr>
        <w:t>relevantly provide</w:t>
      </w:r>
      <w:r w:rsidRPr="00F55E42">
        <w:rPr>
          <w:rFonts w:ascii="Times New Roman" w:eastAsia="Times New Roman" w:hAnsi="Times New Roman" w:cs="Times New Roman"/>
          <w:color w:val="auto"/>
          <w:sz w:val="24"/>
          <w:szCs w:val="24"/>
          <w:lang w:eastAsia="en-AU"/>
        </w:rPr>
        <w:t xml:space="preserve"> that a person who contravenes the provisions commits a separate contravention in respect of each unit of vaping goods.</w:t>
      </w:r>
    </w:p>
    <w:p w14:paraId="1F1E558F" w14:textId="4D17220B" w:rsidR="0046183E" w:rsidRPr="00583D0F" w:rsidRDefault="0046183E" w:rsidP="00C91B4C">
      <w:pPr>
        <w:spacing w:after="0" w:line="240" w:lineRule="auto"/>
        <w:textAlignment w:val="baseline"/>
        <w:rPr>
          <w:rFonts w:ascii="Times New Roman" w:hAnsi="Times New Roman"/>
          <w:color w:val="auto"/>
          <w:sz w:val="24"/>
        </w:rPr>
      </w:pPr>
    </w:p>
    <w:p w14:paraId="69C50BB7" w14:textId="0B81DC9C" w:rsidR="0046183E" w:rsidRPr="00F55E42" w:rsidRDefault="0046183E" w:rsidP="00C91B4C">
      <w:pPr>
        <w:spacing w:after="0" w:line="240" w:lineRule="auto"/>
        <w:textAlignment w:val="baseline"/>
        <w:rPr>
          <w:rFonts w:ascii="Times New Roman" w:eastAsia="Times New Roman" w:hAnsi="Times New Roman" w:cs="Times New Roman"/>
          <w:color w:val="auto"/>
          <w:sz w:val="24"/>
          <w:szCs w:val="24"/>
          <w:lang w:eastAsia="en-AU"/>
        </w:rPr>
      </w:pPr>
      <w:r w:rsidRPr="00F55E42">
        <w:rPr>
          <w:rFonts w:ascii="Times New Roman" w:eastAsia="Times New Roman" w:hAnsi="Times New Roman" w:cs="Times New Roman"/>
          <w:color w:val="auto"/>
          <w:sz w:val="24"/>
          <w:szCs w:val="24"/>
          <w:lang w:eastAsia="en-AU"/>
        </w:rPr>
        <w:lastRenderedPageBreak/>
        <w:t xml:space="preserve">The quantities </w:t>
      </w:r>
      <w:r w:rsidR="4920D5D1" w:rsidRPr="00F55E42">
        <w:rPr>
          <w:rFonts w:ascii="Times New Roman" w:eastAsia="Times New Roman" w:hAnsi="Times New Roman" w:cs="Times New Roman"/>
          <w:color w:val="auto"/>
          <w:sz w:val="24"/>
          <w:szCs w:val="24"/>
          <w:lang w:eastAsia="en-AU"/>
        </w:rPr>
        <w:t xml:space="preserve">that </w:t>
      </w:r>
      <w:r w:rsidR="7015EAF5" w:rsidRPr="00F55E42">
        <w:rPr>
          <w:rFonts w:ascii="Times New Roman" w:eastAsia="Times New Roman" w:hAnsi="Times New Roman" w:cs="Times New Roman"/>
          <w:color w:val="auto"/>
          <w:sz w:val="24"/>
          <w:szCs w:val="24"/>
          <w:lang w:eastAsia="en-AU"/>
        </w:rPr>
        <w:t>are</w:t>
      </w:r>
      <w:r w:rsidR="3057CCAF" w:rsidRPr="00F55E42">
        <w:rPr>
          <w:rFonts w:ascii="Times New Roman" w:eastAsia="Times New Roman" w:hAnsi="Times New Roman" w:cs="Times New Roman"/>
          <w:color w:val="auto"/>
          <w:sz w:val="24"/>
          <w:szCs w:val="24"/>
          <w:lang w:eastAsia="en-AU"/>
        </w:rPr>
        <w:t xml:space="preserve"> </w:t>
      </w:r>
      <w:r w:rsidRPr="00F55E42">
        <w:rPr>
          <w:rFonts w:ascii="Times New Roman" w:eastAsia="Times New Roman" w:hAnsi="Times New Roman" w:cs="Times New Roman"/>
          <w:color w:val="auto"/>
          <w:sz w:val="24"/>
          <w:szCs w:val="24"/>
          <w:lang w:eastAsia="en-AU"/>
        </w:rPr>
        <w:t>prescribed</w:t>
      </w:r>
      <w:r w:rsidR="00666C30" w:rsidRPr="00F55E42">
        <w:rPr>
          <w:rFonts w:ascii="Times New Roman" w:eastAsia="Times New Roman" w:hAnsi="Times New Roman" w:cs="Times New Roman"/>
          <w:color w:val="auto"/>
          <w:sz w:val="24"/>
          <w:szCs w:val="24"/>
          <w:lang w:eastAsia="en-AU"/>
        </w:rPr>
        <w:t xml:space="preserve"> to</w:t>
      </w:r>
      <w:r w:rsidRPr="00F55E42">
        <w:rPr>
          <w:rFonts w:ascii="Times New Roman" w:eastAsia="Times New Roman" w:hAnsi="Times New Roman" w:cs="Times New Roman"/>
          <w:color w:val="auto"/>
          <w:sz w:val="24"/>
          <w:szCs w:val="24"/>
          <w:lang w:eastAsia="en-AU"/>
        </w:rPr>
        <w:t xml:space="preserve"> amount to one unit are </w:t>
      </w:r>
      <w:r w:rsidR="00E513F8" w:rsidRPr="00F55E42">
        <w:rPr>
          <w:rFonts w:ascii="Times New Roman" w:eastAsia="Times New Roman" w:hAnsi="Times New Roman" w:cs="Times New Roman"/>
          <w:color w:val="auto"/>
          <w:sz w:val="24"/>
          <w:szCs w:val="24"/>
          <w:lang w:eastAsia="en-AU"/>
        </w:rPr>
        <w:t>9</w:t>
      </w:r>
      <w:r w:rsidRPr="00F55E42">
        <w:rPr>
          <w:rFonts w:ascii="Times New Roman" w:eastAsia="Times New Roman" w:hAnsi="Times New Roman" w:cs="Times New Roman"/>
          <w:color w:val="auto"/>
          <w:sz w:val="24"/>
          <w:szCs w:val="24"/>
          <w:lang w:eastAsia="en-AU"/>
        </w:rPr>
        <w:t xml:space="preserve"> vaping device</w:t>
      </w:r>
      <w:r w:rsidR="00E513F8" w:rsidRPr="00F55E42">
        <w:rPr>
          <w:rFonts w:ascii="Times New Roman" w:eastAsia="Times New Roman" w:hAnsi="Times New Roman" w:cs="Times New Roman"/>
          <w:color w:val="auto"/>
          <w:sz w:val="24"/>
          <w:szCs w:val="24"/>
          <w:lang w:eastAsia="en-AU"/>
        </w:rPr>
        <w:t>s</w:t>
      </w:r>
      <w:r w:rsidRPr="00F55E42">
        <w:rPr>
          <w:rFonts w:ascii="Times New Roman" w:eastAsia="Times New Roman" w:hAnsi="Times New Roman" w:cs="Times New Roman"/>
          <w:color w:val="auto"/>
          <w:sz w:val="24"/>
          <w:szCs w:val="24"/>
          <w:lang w:eastAsia="en-AU"/>
        </w:rPr>
        <w:t xml:space="preserve">, </w:t>
      </w:r>
      <w:r w:rsidR="00F14969" w:rsidRPr="00F55E42">
        <w:rPr>
          <w:rFonts w:ascii="Times New Roman" w:eastAsia="Times New Roman" w:hAnsi="Times New Roman" w:cs="Times New Roman"/>
          <w:color w:val="auto"/>
          <w:sz w:val="24"/>
          <w:szCs w:val="24"/>
          <w:lang w:eastAsia="en-AU"/>
        </w:rPr>
        <w:t xml:space="preserve">60 vaping accessories and </w:t>
      </w:r>
      <w:r w:rsidR="00E513F8" w:rsidRPr="00F55E42">
        <w:rPr>
          <w:rFonts w:ascii="Times New Roman" w:eastAsia="Times New Roman" w:hAnsi="Times New Roman" w:cs="Times New Roman"/>
          <w:color w:val="auto"/>
          <w:sz w:val="24"/>
          <w:szCs w:val="24"/>
          <w:lang w:eastAsia="en-AU"/>
        </w:rPr>
        <w:t>40</w:t>
      </w:r>
      <w:r w:rsidRPr="00F55E42">
        <w:rPr>
          <w:rFonts w:ascii="Times New Roman" w:eastAsia="Times New Roman" w:hAnsi="Times New Roman" w:cs="Times New Roman"/>
          <w:color w:val="auto"/>
          <w:sz w:val="24"/>
          <w:szCs w:val="24"/>
          <w:lang w:eastAsia="en-AU"/>
        </w:rPr>
        <w:t>0m</w:t>
      </w:r>
      <w:r w:rsidR="00F14969" w:rsidRPr="00F55E42">
        <w:rPr>
          <w:rFonts w:ascii="Times New Roman" w:eastAsia="Times New Roman" w:hAnsi="Times New Roman" w:cs="Times New Roman"/>
          <w:color w:val="auto"/>
          <w:sz w:val="24"/>
          <w:szCs w:val="24"/>
          <w:lang w:eastAsia="en-AU"/>
        </w:rPr>
        <w:t>l</w:t>
      </w:r>
      <w:r w:rsidRPr="00F55E42">
        <w:rPr>
          <w:rFonts w:ascii="Times New Roman" w:eastAsia="Times New Roman" w:hAnsi="Times New Roman" w:cs="Times New Roman"/>
          <w:color w:val="auto"/>
          <w:sz w:val="24"/>
          <w:szCs w:val="24"/>
          <w:lang w:eastAsia="en-AU"/>
        </w:rPr>
        <w:t xml:space="preserve"> of vaping substance that is a liquid. These quantities </w:t>
      </w:r>
      <w:r w:rsidR="41622923" w:rsidRPr="00F55E42">
        <w:rPr>
          <w:rFonts w:ascii="Times New Roman" w:eastAsia="Times New Roman" w:hAnsi="Times New Roman" w:cs="Times New Roman"/>
          <w:color w:val="auto"/>
          <w:sz w:val="24"/>
          <w:szCs w:val="24"/>
          <w:lang w:eastAsia="en-AU"/>
        </w:rPr>
        <w:t xml:space="preserve">are </w:t>
      </w:r>
      <w:r w:rsidR="00F12694" w:rsidRPr="00F55E42">
        <w:rPr>
          <w:rFonts w:ascii="Times New Roman" w:eastAsia="Times New Roman" w:hAnsi="Times New Roman" w:cs="Times New Roman"/>
          <w:color w:val="auto"/>
          <w:sz w:val="24"/>
          <w:szCs w:val="24"/>
          <w:lang w:eastAsia="en-AU"/>
        </w:rPr>
        <w:t xml:space="preserve">the </w:t>
      </w:r>
      <w:r w:rsidR="00B20A17" w:rsidRPr="00F55E42">
        <w:rPr>
          <w:rFonts w:ascii="Times New Roman" w:eastAsia="Times New Roman" w:hAnsi="Times New Roman" w:cs="Times New Roman"/>
          <w:color w:val="auto"/>
          <w:sz w:val="24"/>
          <w:szCs w:val="24"/>
          <w:lang w:eastAsia="en-AU"/>
        </w:rPr>
        <w:t>same as the commercial quantities that will apply after 3 months</w:t>
      </w:r>
      <w:r w:rsidRPr="00F55E42">
        <w:rPr>
          <w:rFonts w:ascii="Times New Roman" w:eastAsia="Times New Roman" w:hAnsi="Times New Roman" w:cs="Times New Roman"/>
          <w:color w:val="auto"/>
          <w:sz w:val="24"/>
          <w:szCs w:val="24"/>
          <w:lang w:eastAsia="en-AU"/>
        </w:rPr>
        <w:t>.</w:t>
      </w:r>
    </w:p>
    <w:p w14:paraId="2E16AFE4" w14:textId="77777777" w:rsidR="00026D23" w:rsidRPr="00F55E42" w:rsidRDefault="00026D23" w:rsidP="00C91B4C">
      <w:pPr>
        <w:spacing w:after="0" w:line="240" w:lineRule="auto"/>
        <w:textAlignment w:val="baseline"/>
        <w:rPr>
          <w:rFonts w:ascii="Times New Roman" w:eastAsia="Times New Roman" w:hAnsi="Times New Roman" w:cs="Times New Roman"/>
          <w:color w:val="auto"/>
          <w:sz w:val="24"/>
          <w:szCs w:val="24"/>
          <w:lang w:eastAsia="en-AU"/>
        </w:rPr>
      </w:pPr>
    </w:p>
    <w:p w14:paraId="2EBC37E6" w14:textId="0FF913A2" w:rsidR="00FE5627" w:rsidRPr="00583D0F" w:rsidRDefault="00FE5627" w:rsidP="00583D0F">
      <w:pPr>
        <w:spacing w:after="0" w:line="240" w:lineRule="auto"/>
        <w:textAlignment w:val="baseline"/>
        <w:rPr>
          <w:rFonts w:ascii="Times New Roman" w:hAnsi="Times New Roman"/>
          <w:color w:val="auto"/>
          <w:sz w:val="24"/>
        </w:rPr>
      </w:pPr>
      <w:r w:rsidRPr="00F55E42">
        <w:rPr>
          <w:rFonts w:ascii="Times New Roman" w:eastAsia="Times New Roman" w:hAnsi="Times New Roman" w:cs="Times New Roman"/>
          <w:i/>
          <w:iCs/>
          <w:color w:val="auto"/>
          <w:sz w:val="24"/>
          <w:szCs w:val="24"/>
          <w:lang w:eastAsia="en-AU"/>
        </w:rPr>
        <w:t>Permitted quantities</w:t>
      </w:r>
    </w:p>
    <w:p w14:paraId="05B948E0" w14:textId="77777777" w:rsidR="00AC197B" w:rsidRPr="00F55E42" w:rsidRDefault="00AC197B" w:rsidP="00583D0F">
      <w:pPr>
        <w:spacing w:after="0" w:line="240" w:lineRule="auto"/>
        <w:textAlignment w:val="baseline"/>
        <w:rPr>
          <w:rFonts w:ascii="Times New Roman" w:eastAsia="Times New Roman" w:hAnsi="Times New Roman" w:cs="Times New Roman"/>
          <w:color w:val="auto"/>
          <w:sz w:val="24"/>
          <w:szCs w:val="24"/>
          <w:lang w:eastAsia="en-AU"/>
        </w:rPr>
      </w:pPr>
    </w:p>
    <w:p w14:paraId="302D7671" w14:textId="6172E1DA" w:rsidR="00FE5627" w:rsidRPr="00583D0F" w:rsidRDefault="00FE5627" w:rsidP="00C91B4C">
      <w:pPr>
        <w:spacing w:after="0" w:line="240" w:lineRule="auto"/>
        <w:textAlignment w:val="baseline"/>
        <w:rPr>
          <w:rFonts w:ascii="Times New Roman" w:hAnsi="Times New Roman"/>
          <w:color w:val="auto"/>
          <w:sz w:val="24"/>
        </w:rPr>
      </w:pPr>
      <w:r w:rsidRPr="00F55E42">
        <w:rPr>
          <w:rFonts w:ascii="Times New Roman" w:eastAsia="Times New Roman" w:hAnsi="Times New Roman" w:cs="Times New Roman"/>
          <w:color w:val="auto"/>
          <w:sz w:val="24"/>
          <w:szCs w:val="24"/>
          <w:lang w:eastAsia="en-AU"/>
        </w:rPr>
        <w:t>New regulation 10Q prescribe</w:t>
      </w:r>
      <w:r w:rsidR="3350D534" w:rsidRPr="00F55E42">
        <w:rPr>
          <w:rFonts w:ascii="Times New Roman" w:eastAsia="Times New Roman" w:hAnsi="Times New Roman" w:cs="Times New Roman"/>
          <w:color w:val="auto"/>
          <w:sz w:val="24"/>
          <w:szCs w:val="24"/>
          <w:lang w:eastAsia="en-AU"/>
        </w:rPr>
        <w:t>s</w:t>
      </w:r>
      <w:r w:rsidRPr="00F55E42">
        <w:rPr>
          <w:rFonts w:ascii="Times New Roman" w:eastAsia="Times New Roman" w:hAnsi="Times New Roman" w:cs="Times New Roman"/>
          <w:color w:val="auto"/>
          <w:sz w:val="24"/>
          <w:szCs w:val="24"/>
          <w:lang w:eastAsia="en-AU"/>
        </w:rPr>
        <w:t xml:space="preserve"> quantities of vaping goods for the purpose of the definition of ‘permitted quantity’ in subsection 41QD(10) of the Act, as inserted by the Amendment Act. Section 41QD is an offence and civil penalty provision that applies to the possession, </w:t>
      </w:r>
      <w:r w:rsidR="00E419B7" w:rsidRPr="00F55E42">
        <w:rPr>
          <w:rFonts w:ascii="Times New Roman" w:eastAsia="Times New Roman" w:hAnsi="Times New Roman" w:cs="Times New Roman"/>
          <w:color w:val="auto"/>
          <w:sz w:val="24"/>
          <w:szCs w:val="24"/>
          <w:lang w:eastAsia="en-AU"/>
        </w:rPr>
        <w:t xml:space="preserve">at retail premises by a person who is a retailer in relation to </w:t>
      </w:r>
      <w:r w:rsidR="00941F59" w:rsidRPr="00F55E42">
        <w:rPr>
          <w:rFonts w:ascii="Times New Roman" w:eastAsia="Times New Roman" w:hAnsi="Times New Roman" w:cs="Times New Roman"/>
          <w:color w:val="auto"/>
          <w:sz w:val="24"/>
          <w:szCs w:val="24"/>
          <w:lang w:eastAsia="en-AU"/>
        </w:rPr>
        <w:t xml:space="preserve">the </w:t>
      </w:r>
      <w:r w:rsidR="00E419B7" w:rsidRPr="00F55E42">
        <w:rPr>
          <w:rFonts w:ascii="Times New Roman" w:eastAsia="Times New Roman" w:hAnsi="Times New Roman" w:cs="Times New Roman"/>
          <w:color w:val="auto"/>
          <w:sz w:val="24"/>
          <w:szCs w:val="24"/>
          <w:lang w:eastAsia="en-AU"/>
        </w:rPr>
        <w:t>premises</w:t>
      </w:r>
      <w:r w:rsidRPr="00F55E42">
        <w:rPr>
          <w:rFonts w:ascii="Times New Roman" w:eastAsia="Times New Roman" w:hAnsi="Times New Roman" w:cs="Times New Roman"/>
          <w:color w:val="auto"/>
          <w:sz w:val="24"/>
          <w:szCs w:val="24"/>
          <w:lang w:eastAsia="en-AU"/>
        </w:rPr>
        <w:t>, of less than a commercial quantity of vaping goods. An exception is provided in subsection 41QD(9) in relation to the possession of a quantity of a kind of vaping goods by a person if the vaping goods are for use by the person personally, and the quantity is no more than the ‘permitted quantity’ of that kind of vaping goods.</w:t>
      </w:r>
    </w:p>
    <w:p w14:paraId="5B25A850" w14:textId="0F4F4449" w:rsidR="00FE5627" w:rsidRPr="00583D0F" w:rsidRDefault="00FE5627" w:rsidP="00C91B4C">
      <w:pPr>
        <w:spacing w:after="0" w:line="240" w:lineRule="auto"/>
        <w:textAlignment w:val="baseline"/>
        <w:rPr>
          <w:rFonts w:ascii="Times New Roman" w:hAnsi="Times New Roman"/>
          <w:color w:val="auto"/>
          <w:sz w:val="24"/>
        </w:rPr>
      </w:pPr>
    </w:p>
    <w:p w14:paraId="4EB6E80B" w14:textId="6EFB610F" w:rsidR="00FE5627" w:rsidRPr="00583D0F" w:rsidRDefault="00FE5627" w:rsidP="00C91B4C">
      <w:pPr>
        <w:spacing w:after="0" w:line="240" w:lineRule="auto"/>
        <w:textAlignment w:val="baseline"/>
        <w:rPr>
          <w:rFonts w:ascii="Times New Roman" w:hAnsi="Times New Roman"/>
          <w:color w:val="auto"/>
          <w:sz w:val="24"/>
        </w:rPr>
      </w:pPr>
      <w:r w:rsidRPr="00F55E42">
        <w:rPr>
          <w:rFonts w:ascii="Times New Roman" w:eastAsia="Times New Roman" w:hAnsi="Times New Roman" w:cs="Times New Roman"/>
          <w:color w:val="auto"/>
          <w:sz w:val="24"/>
          <w:szCs w:val="24"/>
          <w:lang w:eastAsia="en-AU"/>
        </w:rPr>
        <w:t xml:space="preserve">The purpose of the exception in subsection 41QD(9) is to ensure that the possession </w:t>
      </w:r>
      <w:r w:rsidR="003D4499" w:rsidRPr="00F55E42">
        <w:rPr>
          <w:rFonts w:ascii="Times New Roman" w:eastAsia="Times New Roman" w:hAnsi="Times New Roman" w:cs="Times New Roman"/>
          <w:color w:val="auto"/>
          <w:sz w:val="24"/>
          <w:szCs w:val="24"/>
          <w:lang w:eastAsia="en-AU"/>
        </w:rPr>
        <w:t xml:space="preserve">by a person who is a retailer within the meaning of section 41QD </w:t>
      </w:r>
      <w:r w:rsidRPr="00F55E42">
        <w:rPr>
          <w:rFonts w:ascii="Times New Roman" w:eastAsia="Times New Roman" w:hAnsi="Times New Roman" w:cs="Times New Roman"/>
          <w:color w:val="auto"/>
          <w:sz w:val="24"/>
          <w:szCs w:val="24"/>
          <w:lang w:eastAsia="en-AU"/>
        </w:rPr>
        <w:t xml:space="preserve">of a small quantity of vaping goods required for personal use (whether legitimate therapeutic use or otherwise) is not penalised simply because </w:t>
      </w:r>
      <w:r w:rsidR="00F14969" w:rsidRPr="00F55E42">
        <w:rPr>
          <w:rFonts w:ascii="Times New Roman" w:eastAsia="Times New Roman" w:hAnsi="Times New Roman" w:cs="Times New Roman"/>
          <w:color w:val="auto"/>
          <w:sz w:val="24"/>
          <w:szCs w:val="24"/>
          <w:lang w:eastAsia="en-AU"/>
        </w:rPr>
        <w:t xml:space="preserve">the possession </w:t>
      </w:r>
      <w:r w:rsidRPr="00F55E42">
        <w:rPr>
          <w:rFonts w:ascii="Times New Roman" w:eastAsia="Times New Roman" w:hAnsi="Times New Roman" w:cs="Times New Roman"/>
          <w:color w:val="auto"/>
          <w:sz w:val="24"/>
          <w:szCs w:val="24"/>
          <w:lang w:eastAsia="en-AU"/>
        </w:rPr>
        <w:t xml:space="preserve">occurs </w:t>
      </w:r>
      <w:r w:rsidR="005F3CEE" w:rsidRPr="00F55E42">
        <w:rPr>
          <w:rFonts w:ascii="Times New Roman" w:eastAsia="Times New Roman" w:hAnsi="Times New Roman" w:cs="Times New Roman"/>
          <w:color w:val="auto"/>
          <w:sz w:val="24"/>
          <w:szCs w:val="24"/>
          <w:lang w:eastAsia="en-AU"/>
        </w:rPr>
        <w:t xml:space="preserve">at </w:t>
      </w:r>
      <w:r w:rsidRPr="00F55E42">
        <w:rPr>
          <w:rFonts w:ascii="Times New Roman" w:eastAsia="Times New Roman" w:hAnsi="Times New Roman" w:cs="Times New Roman"/>
          <w:color w:val="auto"/>
          <w:sz w:val="24"/>
          <w:szCs w:val="24"/>
          <w:lang w:eastAsia="en-AU"/>
        </w:rPr>
        <w:t>retail premises. A separate exception in subsections 41QD(7) and (8) applies in relation to possession by authorised persons in the supply chain of vaping goods for legitimate therapeutic use.</w:t>
      </w:r>
    </w:p>
    <w:p w14:paraId="59F0C5D0" w14:textId="3CC773A9" w:rsidR="00FE5627" w:rsidRPr="00583D0F" w:rsidRDefault="00FE5627" w:rsidP="00C91B4C">
      <w:pPr>
        <w:spacing w:after="0" w:line="240" w:lineRule="auto"/>
        <w:textAlignment w:val="baseline"/>
        <w:rPr>
          <w:rFonts w:ascii="Times New Roman" w:hAnsi="Times New Roman"/>
          <w:color w:val="auto"/>
          <w:sz w:val="24"/>
        </w:rPr>
      </w:pPr>
    </w:p>
    <w:p w14:paraId="04E191E9" w14:textId="4AACF3EF" w:rsidR="00FE5627" w:rsidRPr="00583D0F" w:rsidRDefault="00FE5627" w:rsidP="00C91B4C">
      <w:pPr>
        <w:spacing w:after="0" w:line="240" w:lineRule="auto"/>
        <w:textAlignment w:val="baseline"/>
        <w:rPr>
          <w:rFonts w:ascii="Times New Roman" w:hAnsi="Times New Roman"/>
          <w:color w:val="auto"/>
          <w:sz w:val="24"/>
        </w:rPr>
      </w:pPr>
      <w:r w:rsidRPr="00F55E42">
        <w:rPr>
          <w:rFonts w:ascii="Times New Roman" w:eastAsia="Times New Roman" w:hAnsi="Times New Roman" w:cs="Times New Roman"/>
          <w:color w:val="auto"/>
          <w:sz w:val="24"/>
          <w:szCs w:val="24"/>
          <w:lang w:eastAsia="en-AU"/>
        </w:rPr>
        <w:t xml:space="preserve">The quantities prescribed are </w:t>
      </w:r>
      <w:r w:rsidR="00B62D30" w:rsidRPr="00F55E42">
        <w:rPr>
          <w:rFonts w:ascii="Times New Roman" w:eastAsia="Times New Roman" w:hAnsi="Times New Roman" w:cs="Times New Roman"/>
          <w:color w:val="auto"/>
          <w:sz w:val="24"/>
          <w:szCs w:val="24"/>
          <w:lang w:eastAsia="en-AU"/>
        </w:rPr>
        <w:t xml:space="preserve">2 </w:t>
      </w:r>
      <w:r w:rsidRPr="00F55E42">
        <w:rPr>
          <w:rFonts w:ascii="Times New Roman" w:eastAsia="Times New Roman" w:hAnsi="Times New Roman" w:cs="Times New Roman"/>
          <w:color w:val="auto"/>
          <w:sz w:val="24"/>
          <w:szCs w:val="24"/>
          <w:lang w:eastAsia="en-AU"/>
        </w:rPr>
        <w:t>vaping device</w:t>
      </w:r>
      <w:r w:rsidR="00B62D30" w:rsidRPr="00F55E42">
        <w:rPr>
          <w:rFonts w:ascii="Times New Roman" w:eastAsia="Times New Roman" w:hAnsi="Times New Roman" w:cs="Times New Roman"/>
          <w:color w:val="auto"/>
          <w:sz w:val="24"/>
          <w:szCs w:val="24"/>
          <w:lang w:eastAsia="en-AU"/>
        </w:rPr>
        <w:t>s</w:t>
      </w:r>
      <w:r w:rsidRPr="00F55E42">
        <w:rPr>
          <w:rFonts w:ascii="Times New Roman" w:eastAsia="Times New Roman" w:hAnsi="Times New Roman" w:cs="Times New Roman"/>
          <w:color w:val="auto"/>
          <w:sz w:val="24"/>
          <w:szCs w:val="24"/>
          <w:lang w:eastAsia="en-AU"/>
        </w:rPr>
        <w:t xml:space="preserve">, </w:t>
      </w:r>
      <w:r w:rsidR="00B62D30" w:rsidRPr="00F55E42">
        <w:rPr>
          <w:rFonts w:ascii="Times New Roman" w:eastAsia="Times New Roman" w:hAnsi="Times New Roman" w:cs="Times New Roman"/>
          <w:color w:val="auto"/>
          <w:sz w:val="24"/>
          <w:szCs w:val="24"/>
          <w:lang w:eastAsia="en-AU"/>
        </w:rPr>
        <w:t xml:space="preserve">4 </w:t>
      </w:r>
      <w:r w:rsidRPr="00F55E42">
        <w:rPr>
          <w:rFonts w:ascii="Times New Roman" w:eastAsia="Times New Roman" w:hAnsi="Times New Roman" w:cs="Times New Roman"/>
          <w:color w:val="auto"/>
          <w:sz w:val="24"/>
          <w:szCs w:val="24"/>
          <w:lang w:eastAsia="en-AU"/>
        </w:rPr>
        <w:t xml:space="preserve">vaping accessories, and </w:t>
      </w:r>
      <w:r w:rsidR="00B62D30" w:rsidRPr="00F55E42">
        <w:rPr>
          <w:rFonts w:ascii="Times New Roman" w:eastAsia="Times New Roman" w:hAnsi="Times New Roman" w:cs="Times New Roman"/>
          <w:color w:val="auto"/>
          <w:sz w:val="24"/>
          <w:szCs w:val="24"/>
          <w:lang w:eastAsia="en-AU"/>
        </w:rPr>
        <w:t>6</w:t>
      </w:r>
      <w:r w:rsidRPr="00F55E42">
        <w:rPr>
          <w:rFonts w:ascii="Times New Roman" w:eastAsia="Times New Roman" w:hAnsi="Times New Roman" w:cs="Times New Roman"/>
          <w:color w:val="auto"/>
          <w:sz w:val="24"/>
          <w:szCs w:val="24"/>
          <w:lang w:eastAsia="en-AU"/>
        </w:rPr>
        <w:t>0m</w:t>
      </w:r>
      <w:r w:rsidR="00F14969" w:rsidRPr="00F55E42">
        <w:rPr>
          <w:rFonts w:ascii="Times New Roman" w:eastAsia="Times New Roman" w:hAnsi="Times New Roman" w:cs="Times New Roman"/>
          <w:color w:val="auto"/>
          <w:sz w:val="24"/>
          <w:szCs w:val="24"/>
          <w:lang w:eastAsia="en-AU"/>
        </w:rPr>
        <w:t>l</w:t>
      </w:r>
      <w:r w:rsidRPr="00F55E42">
        <w:rPr>
          <w:rFonts w:ascii="Times New Roman" w:eastAsia="Times New Roman" w:hAnsi="Times New Roman" w:cs="Times New Roman"/>
          <w:color w:val="auto"/>
          <w:sz w:val="24"/>
          <w:szCs w:val="24"/>
          <w:lang w:eastAsia="en-AU"/>
        </w:rPr>
        <w:t xml:space="preserve"> of vaping substance that is a liquid. The modest quantities that are prescribed are necessary to confine the exception to the possession of quantities that </w:t>
      </w:r>
      <w:r w:rsidR="00DE2983" w:rsidRPr="00F55E42">
        <w:rPr>
          <w:rFonts w:ascii="Times New Roman" w:eastAsia="Times New Roman" w:hAnsi="Times New Roman" w:cs="Times New Roman"/>
          <w:color w:val="auto"/>
          <w:sz w:val="24"/>
          <w:szCs w:val="24"/>
          <w:lang w:eastAsia="en-AU"/>
        </w:rPr>
        <w:t>may be carried by an individual to</w:t>
      </w:r>
      <w:r w:rsidRPr="00F55E42">
        <w:rPr>
          <w:rFonts w:ascii="Times New Roman" w:eastAsia="Times New Roman" w:hAnsi="Times New Roman" w:cs="Times New Roman"/>
          <w:color w:val="auto"/>
          <w:sz w:val="24"/>
          <w:szCs w:val="24"/>
          <w:lang w:eastAsia="en-AU"/>
        </w:rPr>
        <w:t xml:space="preserve"> support personal use over the course of a single day. It is necessary to limit the </w:t>
      </w:r>
      <w:r w:rsidR="00C57386" w:rsidRPr="00F55E42">
        <w:rPr>
          <w:rFonts w:ascii="Times New Roman" w:eastAsia="Times New Roman" w:hAnsi="Times New Roman" w:cs="Times New Roman"/>
          <w:color w:val="auto"/>
          <w:sz w:val="24"/>
          <w:szCs w:val="24"/>
          <w:lang w:eastAsia="en-AU"/>
        </w:rPr>
        <w:t xml:space="preserve">permitted </w:t>
      </w:r>
      <w:r w:rsidRPr="00F55E42">
        <w:rPr>
          <w:rFonts w:ascii="Times New Roman" w:eastAsia="Times New Roman" w:hAnsi="Times New Roman" w:cs="Times New Roman"/>
          <w:color w:val="auto"/>
          <w:sz w:val="24"/>
          <w:szCs w:val="24"/>
          <w:lang w:eastAsia="en-AU"/>
        </w:rPr>
        <w:t xml:space="preserve">quantities </w:t>
      </w:r>
      <w:r w:rsidR="00DE2983" w:rsidRPr="00F55E42">
        <w:rPr>
          <w:rFonts w:ascii="Times New Roman" w:eastAsia="Times New Roman" w:hAnsi="Times New Roman" w:cs="Times New Roman"/>
          <w:color w:val="auto"/>
          <w:sz w:val="24"/>
          <w:szCs w:val="24"/>
          <w:lang w:eastAsia="en-AU"/>
        </w:rPr>
        <w:t>in this way</w:t>
      </w:r>
      <w:r w:rsidRPr="00F55E42">
        <w:rPr>
          <w:rFonts w:ascii="Times New Roman" w:eastAsia="Times New Roman" w:hAnsi="Times New Roman" w:cs="Times New Roman"/>
          <w:color w:val="auto"/>
          <w:sz w:val="24"/>
          <w:szCs w:val="24"/>
          <w:lang w:eastAsia="en-AU"/>
        </w:rPr>
        <w:t>, so that the exception does not apply to the possession of small quantities intended for commercial supply that could theoretically be for personal use over a longer period such as a month or three months.</w:t>
      </w:r>
    </w:p>
    <w:p w14:paraId="5CA746D9" w14:textId="77777777" w:rsidR="00FE5627" w:rsidRPr="00583D0F" w:rsidRDefault="00FE5627" w:rsidP="00C91B4C">
      <w:pPr>
        <w:spacing w:after="0" w:line="240" w:lineRule="auto"/>
        <w:textAlignment w:val="baseline"/>
        <w:rPr>
          <w:rFonts w:ascii="Times New Roman" w:hAnsi="Times New Roman"/>
          <w:color w:val="auto"/>
          <w:sz w:val="24"/>
        </w:rPr>
      </w:pPr>
    </w:p>
    <w:p w14:paraId="1855DD4F" w14:textId="539AF46B"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21</w:t>
      </w:r>
      <w:r w:rsidR="00C4672A" w:rsidRPr="00583D0F">
        <w:rPr>
          <w:rFonts w:ascii="Times New Roman" w:hAnsi="Times New Roman"/>
          <w:b/>
          <w:color w:val="auto"/>
          <w:sz w:val="24"/>
        </w:rPr>
        <w:t>]</w:t>
      </w:r>
      <w:r w:rsidRPr="00583D0F">
        <w:rPr>
          <w:rFonts w:ascii="Times New Roman" w:hAnsi="Times New Roman"/>
          <w:b/>
          <w:color w:val="auto"/>
          <w:sz w:val="24"/>
        </w:rPr>
        <w:t xml:space="preserve"> – </w:t>
      </w:r>
      <w:r w:rsidR="001F6EA7" w:rsidRPr="00583D0F">
        <w:rPr>
          <w:rFonts w:ascii="Times New Roman" w:hAnsi="Times New Roman"/>
          <w:b/>
          <w:color w:val="auto"/>
          <w:sz w:val="24"/>
        </w:rPr>
        <w:t xml:space="preserve">After regulation 12B, insertion of new </w:t>
      </w:r>
      <w:r w:rsidRPr="00583D0F">
        <w:rPr>
          <w:rFonts w:ascii="Times New Roman" w:hAnsi="Times New Roman"/>
          <w:b/>
          <w:color w:val="auto"/>
          <w:sz w:val="24"/>
        </w:rPr>
        <w:t xml:space="preserve">regulation 12BA – </w:t>
      </w:r>
      <w:r w:rsidR="00666C30" w:rsidRPr="00EF6E21">
        <w:rPr>
          <w:rFonts w:ascii="Times New Roman" w:eastAsia="Times New Roman" w:hAnsi="Times New Roman" w:cs="Times New Roman"/>
          <w:b/>
          <w:bCs/>
          <w:color w:val="auto"/>
          <w:sz w:val="24"/>
          <w:szCs w:val="24"/>
          <w:lang w:eastAsia="en-AU"/>
        </w:rPr>
        <w:t>A</w:t>
      </w:r>
      <w:r w:rsidRPr="00EF6E21">
        <w:rPr>
          <w:rFonts w:ascii="Times New Roman" w:eastAsia="Times New Roman" w:hAnsi="Times New Roman" w:cs="Times New Roman"/>
          <w:b/>
          <w:bCs/>
          <w:color w:val="auto"/>
          <w:sz w:val="24"/>
          <w:szCs w:val="24"/>
          <w:lang w:eastAsia="en-AU"/>
        </w:rPr>
        <w:t>uthorised</w:t>
      </w:r>
      <w:r w:rsidRPr="00583D0F">
        <w:rPr>
          <w:rFonts w:ascii="Times New Roman" w:hAnsi="Times New Roman"/>
          <w:b/>
          <w:color w:val="auto"/>
          <w:sz w:val="24"/>
        </w:rPr>
        <w:t xml:space="preserve"> prescriber authorities for therapeutic vaping substances that are not medicines</w:t>
      </w:r>
    </w:p>
    <w:p w14:paraId="3117D772" w14:textId="7A9F9FF5" w:rsidR="0046183E" w:rsidRPr="00583D0F" w:rsidRDefault="0046183E" w:rsidP="00C91B4C">
      <w:pPr>
        <w:spacing w:after="0" w:line="240" w:lineRule="auto"/>
        <w:textAlignment w:val="baseline"/>
        <w:rPr>
          <w:rFonts w:ascii="Times New Roman" w:hAnsi="Times New Roman"/>
          <w:color w:val="auto"/>
          <w:sz w:val="24"/>
        </w:rPr>
      </w:pPr>
    </w:p>
    <w:p w14:paraId="7AB10FA5" w14:textId="1E051501" w:rsidR="08A3AA04" w:rsidRPr="00583D0F" w:rsidRDefault="0A51E734" w:rsidP="00C91B4C">
      <w:pPr>
        <w:spacing w:after="0" w:line="240" w:lineRule="auto"/>
        <w:rPr>
          <w:rFonts w:ascii="Times New Roman" w:hAnsi="Times New Roman"/>
          <w:color w:val="auto"/>
          <w:sz w:val="24"/>
        </w:rPr>
      </w:pPr>
      <w:r w:rsidRPr="00583D0F">
        <w:rPr>
          <w:rFonts w:ascii="Times New Roman" w:hAnsi="Times New Roman"/>
          <w:color w:val="auto"/>
          <w:sz w:val="24"/>
        </w:rPr>
        <w:t xml:space="preserve">The Act provides </w:t>
      </w:r>
      <w:r w:rsidR="08EC2E0D" w:rsidRPr="00583D0F">
        <w:rPr>
          <w:rFonts w:ascii="Times New Roman" w:hAnsi="Times New Roman"/>
          <w:color w:val="auto"/>
          <w:sz w:val="24"/>
        </w:rPr>
        <w:t xml:space="preserve">a number of avenues that allow access to therapeutic goods that are not included in the </w:t>
      </w:r>
      <w:r w:rsidR="00D338C5" w:rsidRPr="00583D0F">
        <w:rPr>
          <w:rFonts w:ascii="Times New Roman" w:hAnsi="Times New Roman"/>
          <w:color w:val="auto"/>
          <w:sz w:val="24"/>
        </w:rPr>
        <w:t>Register</w:t>
      </w:r>
      <w:r w:rsidR="08EC2E0D" w:rsidRPr="00583D0F">
        <w:rPr>
          <w:rFonts w:ascii="Times New Roman" w:hAnsi="Times New Roman"/>
          <w:color w:val="auto"/>
          <w:sz w:val="24"/>
        </w:rPr>
        <w:t xml:space="preserve">. The </w:t>
      </w:r>
      <w:r w:rsidR="00D338C5" w:rsidRPr="00583D0F">
        <w:rPr>
          <w:rFonts w:ascii="Times New Roman" w:hAnsi="Times New Roman"/>
          <w:color w:val="auto"/>
          <w:sz w:val="24"/>
        </w:rPr>
        <w:t>a</w:t>
      </w:r>
      <w:r w:rsidR="08EC2E0D" w:rsidRPr="00583D0F">
        <w:rPr>
          <w:rFonts w:ascii="Times New Roman" w:hAnsi="Times New Roman"/>
          <w:color w:val="auto"/>
          <w:sz w:val="24"/>
        </w:rPr>
        <w:t xml:space="preserve">uthorised </w:t>
      </w:r>
      <w:r w:rsidR="00D338C5" w:rsidRPr="00583D0F">
        <w:rPr>
          <w:rFonts w:ascii="Times New Roman" w:hAnsi="Times New Roman"/>
          <w:color w:val="auto"/>
          <w:sz w:val="24"/>
        </w:rPr>
        <w:t>p</w:t>
      </w:r>
      <w:r w:rsidR="08EC2E0D" w:rsidRPr="00583D0F">
        <w:rPr>
          <w:rFonts w:ascii="Times New Roman" w:hAnsi="Times New Roman"/>
          <w:color w:val="auto"/>
          <w:sz w:val="24"/>
        </w:rPr>
        <w:t xml:space="preserve">rescriber scheme </w:t>
      </w:r>
      <w:r w:rsidR="051D9BA4" w:rsidRPr="00583D0F">
        <w:rPr>
          <w:rFonts w:ascii="Times New Roman" w:hAnsi="Times New Roman"/>
          <w:color w:val="auto"/>
          <w:sz w:val="24"/>
        </w:rPr>
        <w:t xml:space="preserve">under subsection 19(5) of the Act </w:t>
      </w:r>
      <w:r w:rsidR="08EC2E0D" w:rsidRPr="00583D0F">
        <w:rPr>
          <w:rFonts w:ascii="Times New Roman" w:hAnsi="Times New Roman"/>
          <w:color w:val="auto"/>
          <w:sz w:val="24"/>
        </w:rPr>
        <w:t xml:space="preserve">allows authorised medical practitioners to </w:t>
      </w:r>
      <w:r w:rsidR="00D338C5" w:rsidRPr="00583D0F">
        <w:rPr>
          <w:rFonts w:ascii="Times New Roman" w:hAnsi="Times New Roman"/>
          <w:color w:val="auto"/>
          <w:sz w:val="24"/>
        </w:rPr>
        <w:t>lawfully</w:t>
      </w:r>
      <w:r w:rsidR="08EC2E0D" w:rsidRPr="00583D0F">
        <w:rPr>
          <w:rFonts w:ascii="Times New Roman" w:hAnsi="Times New Roman"/>
          <w:color w:val="auto"/>
          <w:sz w:val="24"/>
        </w:rPr>
        <w:t xml:space="preserve"> supply a specified </w:t>
      </w:r>
      <w:r w:rsidR="00666C30" w:rsidRPr="00EF6E21">
        <w:rPr>
          <w:rFonts w:ascii="Times New Roman" w:eastAsia="Times New Roman" w:hAnsi="Times New Roman" w:cs="Times New Roman"/>
          <w:color w:val="auto"/>
          <w:sz w:val="24"/>
          <w:szCs w:val="24"/>
        </w:rPr>
        <w:t>‘</w:t>
      </w:r>
      <w:r w:rsidR="08EC2E0D" w:rsidRPr="00EF6E21">
        <w:rPr>
          <w:rFonts w:ascii="Times New Roman" w:eastAsia="Times New Roman" w:hAnsi="Times New Roman" w:cs="Times New Roman"/>
          <w:color w:val="auto"/>
          <w:sz w:val="24"/>
          <w:szCs w:val="24"/>
        </w:rPr>
        <w:t>unapproved’</w:t>
      </w:r>
      <w:r w:rsidR="08EC2E0D" w:rsidRPr="00583D0F">
        <w:rPr>
          <w:rFonts w:ascii="Times New Roman" w:hAnsi="Times New Roman"/>
          <w:color w:val="auto"/>
          <w:sz w:val="24"/>
        </w:rPr>
        <w:t xml:space="preserve"> therapeutic good (or class of ‘unapproved’ therapeutic goods) to a class of patients with a particular medical condition.</w:t>
      </w:r>
      <w:r w:rsidR="0AF43F72" w:rsidRPr="00583D0F">
        <w:rPr>
          <w:rFonts w:ascii="Times New Roman" w:hAnsi="Times New Roman"/>
          <w:color w:val="auto"/>
          <w:sz w:val="24"/>
        </w:rPr>
        <w:t xml:space="preserve"> </w:t>
      </w:r>
      <w:r w:rsidR="00D338C5" w:rsidRPr="00583D0F">
        <w:rPr>
          <w:rFonts w:ascii="Times New Roman" w:hAnsi="Times New Roman"/>
          <w:color w:val="auto"/>
          <w:sz w:val="24"/>
        </w:rPr>
        <w:t>Ordinarily, t</w:t>
      </w:r>
      <w:r w:rsidR="0AF43F72" w:rsidRPr="00583D0F">
        <w:rPr>
          <w:rFonts w:ascii="Times New Roman" w:hAnsi="Times New Roman"/>
          <w:color w:val="auto"/>
          <w:sz w:val="24"/>
        </w:rPr>
        <w:t xml:space="preserve">here is requirement for </w:t>
      </w:r>
      <w:r w:rsidR="00D338C5" w:rsidRPr="00583D0F">
        <w:rPr>
          <w:rFonts w:ascii="Times New Roman" w:hAnsi="Times New Roman"/>
          <w:color w:val="auto"/>
          <w:sz w:val="24"/>
        </w:rPr>
        <w:t xml:space="preserve">ethics committee </w:t>
      </w:r>
      <w:r w:rsidR="0AF43F72" w:rsidRPr="00583D0F">
        <w:rPr>
          <w:rFonts w:ascii="Times New Roman" w:hAnsi="Times New Roman"/>
          <w:color w:val="auto"/>
          <w:sz w:val="24"/>
        </w:rPr>
        <w:t xml:space="preserve">approval or specialist college endorsement </w:t>
      </w:r>
      <w:r w:rsidR="48D2D90F" w:rsidRPr="00583D0F">
        <w:rPr>
          <w:rFonts w:ascii="Times New Roman" w:hAnsi="Times New Roman"/>
          <w:color w:val="auto"/>
          <w:sz w:val="24"/>
        </w:rPr>
        <w:t>for a medical practitioner to be given an authority to</w:t>
      </w:r>
      <w:r w:rsidR="42901328" w:rsidRPr="00583D0F">
        <w:rPr>
          <w:rFonts w:ascii="Times New Roman" w:hAnsi="Times New Roman"/>
          <w:color w:val="auto"/>
          <w:sz w:val="24"/>
        </w:rPr>
        <w:t xml:space="preserve"> supply specified therapeutic goods (refer to subsection 19(6)(aa) of the Act</w:t>
      </w:r>
      <w:r w:rsidR="00D338C5" w:rsidRPr="00583D0F">
        <w:rPr>
          <w:rFonts w:ascii="Times New Roman" w:hAnsi="Times New Roman"/>
          <w:color w:val="auto"/>
          <w:sz w:val="24"/>
        </w:rPr>
        <w:t>)</w:t>
      </w:r>
      <w:r w:rsidR="42901328" w:rsidRPr="00583D0F">
        <w:rPr>
          <w:rFonts w:ascii="Times New Roman" w:hAnsi="Times New Roman"/>
          <w:color w:val="auto"/>
          <w:sz w:val="24"/>
        </w:rPr>
        <w:t>.</w:t>
      </w:r>
      <w:r w:rsidR="10FB8075" w:rsidRPr="00583D0F">
        <w:rPr>
          <w:rFonts w:ascii="Times New Roman" w:hAnsi="Times New Roman"/>
          <w:color w:val="auto"/>
          <w:sz w:val="24"/>
        </w:rPr>
        <w:t xml:space="preserve"> This requirement</w:t>
      </w:r>
      <w:r w:rsidR="2671949E" w:rsidRPr="00583D0F">
        <w:rPr>
          <w:rFonts w:ascii="Times New Roman" w:hAnsi="Times New Roman"/>
          <w:color w:val="auto"/>
          <w:sz w:val="24"/>
        </w:rPr>
        <w:t xml:space="preserve"> does not apply in the circumstances (if any) prescribed by the regulations for the purposes of this subsection. The current regulation 12B</w:t>
      </w:r>
      <w:r w:rsidR="7F583EA6" w:rsidRPr="00583D0F">
        <w:rPr>
          <w:rFonts w:ascii="Times New Roman" w:hAnsi="Times New Roman"/>
          <w:color w:val="auto"/>
          <w:sz w:val="24"/>
        </w:rPr>
        <w:t xml:space="preserve"> prescribes the medical practitioners, specified class of goods and circumstances where the requirement for approval by an ethics committee </w:t>
      </w:r>
      <w:r w:rsidR="7966EDBA" w:rsidRPr="00583D0F">
        <w:rPr>
          <w:rFonts w:ascii="Times New Roman" w:hAnsi="Times New Roman"/>
          <w:color w:val="auto"/>
          <w:sz w:val="24"/>
        </w:rPr>
        <w:t xml:space="preserve">under paragraph 19(6)(aa) </w:t>
      </w:r>
      <w:r w:rsidR="00666C30" w:rsidRPr="00EF6E21">
        <w:rPr>
          <w:rFonts w:ascii="Times New Roman" w:eastAsia="Times New Roman" w:hAnsi="Times New Roman" w:cs="Times New Roman"/>
          <w:color w:val="auto"/>
          <w:sz w:val="24"/>
          <w:szCs w:val="24"/>
        </w:rPr>
        <w:t>is</w:t>
      </w:r>
      <w:r w:rsidR="00666C30" w:rsidRPr="00583D0F">
        <w:rPr>
          <w:rFonts w:ascii="Times New Roman" w:hAnsi="Times New Roman"/>
          <w:color w:val="auto"/>
          <w:sz w:val="24"/>
        </w:rPr>
        <w:t xml:space="preserve"> </w:t>
      </w:r>
      <w:r w:rsidR="7F583EA6" w:rsidRPr="00583D0F">
        <w:rPr>
          <w:rFonts w:ascii="Times New Roman" w:hAnsi="Times New Roman"/>
          <w:color w:val="auto"/>
          <w:sz w:val="24"/>
        </w:rPr>
        <w:t>not required.</w:t>
      </w:r>
    </w:p>
    <w:p w14:paraId="75B227F9" w14:textId="77777777" w:rsidR="1F34A84D" w:rsidRPr="00583D0F" w:rsidRDefault="1F34A84D" w:rsidP="00C91B4C">
      <w:pPr>
        <w:spacing w:after="0" w:line="240" w:lineRule="auto"/>
        <w:rPr>
          <w:rFonts w:ascii="Times New Roman" w:hAnsi="Times New Roman"/>
          <w:color w:val="auto"/>
          <w:sz w:val="24"/>
        </w:rPr>
      </w:pPr>
    </w:p>
    <w:p w14:paraId="4EB45F30" w14:textId="4403815C"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Item 21 insert</w:t>
      </w:r>
      <w:r w:rsidR="1419AD4C" w:rsidRPr="00583D0F">
        <w:rPr>
          <w:rFonts w:ascii="Times New Roman" w:hAnsi="Times New Roman"/>
          <w:color w:val="auto"/>
          <w:sz w:val="24"/>
        </w:rPr>
        <w:t>s</w:t>
      </w:r>
      <w:r w:rsidRPr="00583D0F">
        <w:rPr>
          <w:rFonts w:ascii="Times New Roman" w:hAnsi="Times New Roman"/>
          <w:color w:val="auto"/>
          <w:sz w:val="24"/>
        </w:rPr>
        <w:t xml:space="preserve"> </w:t>
      </w:r>
      <w:r w:rsidR="00C65925" w:rsidRPr="00583D0F">
        <w:rPr>
          <w:rFonts w:ascii="Times New Roman" w:hAnsi="Times New Roman"/>
          <w:color w:val="auto"/>
          <w:sz w:val="24"/>
        </w:rPr>
        <w:t xml:space="preserve">new </w:t>
      </w:r>
      <w:r w:rsidRPr="00583D0F">
        <w:rPr>
          <w:rFonts w:ascii="Times New Roman" w:hAnsi="Times New Roman"/>
          <w:color w:val="auto"/>
          <w:sz w:val="24"/>
        </w:rPr>
        <w:t xml:space="preserve">regulation 12BA into the Principal Regulations </w:t>
      </w:r>
      <w:r w:rsidR="00672BDC" w:rsidRPr="00583D0F">
        <w:rPr>
          <w:rFonts w:ascii="Times New Roman" w:hAnsi="Times New Roman"/>
          <w:color w:val="auto"/>
          <w:sz w:val="24"/>
        </w:rPr>
        <w:t xml:space="preserve">relating to </w:t>
      </w:r>
      <w:r w:rsidRPr="00583D0F">
        <w:rPr>
          <w:rFonts w:ascii="Times New Roman" w:hAnsi="Times New Roman"/>
          <w:color w:val="auto"/>
          <w:sz w:val="24"/>
        </w:rPr>
        <w:t xml:space="preserve">authority </w:t>
      </w:r>
      <w:r w:rsidR="00EA6692" w:rsidRPr="00583D0F">
        <w:rPr>
          <w:rFonts w:ascii="Times New Roman" w:hAnsi="Times New Roman"/>
          <w:color w:val="auto"/>
          <w:sz w:val="24"/>
        </w:rPr>
        <w:t xml:space="preserve">that may </w:t>
      </w:r>
      <w:r w:rsidRPr="00583D0F">
        <w:rPr>
          <w:rFonts w:ascii="Times New Roman" w:hAnsi="Times New Roman"/>
          <w:color w:val="auto"/>
          <w:sz w:val="24"/>
        </w:rPr>
        <w:t xml:space="preserve">be granted under subsection 19(5) of the Act (the authorised prescriber scheme) </w:t>
      </w:r>
      <w:r w:rsidR="211F38BF" w:rsidRPr="00583D0F">
        <w:rPr>
          <w:rFonts w:ascii="Times New Roman" w:hAnsi="Times New Roman"/>
          <w:color w:val="auto"/>
          <w:sz w:val="24"/>
        </w:rPr>
        <w:t xml:space="preserve">to a medical practitioner for the supply of </w:t>
      </w:r>
      <w:r w:rsidR="1AC51B0E" w:rsidRPr="00583D0F">
        <w:rPr>
          <w:rFonts w:ascii="Times New Roman" w:hAnsi="Times New Roman"/>
          <w:color w:val="auto"/>
          <w:sz w:val="24"/>
        </w:rPr>
        <w:t>unapproved</w:t>
      </w:r>
      <w:r w:rsidR="211F38BF" w:rsidRPr="00583D0F">
        <w:rPr>
          <w:rFonts w:ascii="Times New Roman" w:hAnsi="Times New Roman"/>
          <w:color w:val="auto"/>
          <w:sz w:val="24"/>
        </w:rPr>
        <w:t xml:space="preserve"> </w:t>
      </w:r>
      <w:r w:rsidRPr="00583D0F">
        <w:rPr>
          <w:rFonts w:ascii="Times New Roman" w:hAnsi="Times New Roman"/>
          <w:color w:val="auto"/>
          <w:sz w:val="24"/>
        </w:rPr>
        <w:t xml:space="preserve">therapeutic vaping substances that are not medicines. </w:t>
      </w:r>
      <w:r w:rsidR="27C6FFC9" w:rsidRPr="00583D0F">
        <w:rPr>
          <w:rFonts w:ascii="Times New Roman" w:hAnsi="Times New Roman"/>
          <w:color w:val="auto"/>
          <w:sz w:val="24"/>
        </w:rPr>
        <w:t>In addition, new regulation 12BA allow</w:t>
      </w:r>
      <w:r w:rsidR="72ECC779" w:rsidRPr="00583D0F">
        <w:rPr>
          <w:rFonts w:ascii="Times New Roman" w:hAnsi="Times New Roman"/>
          <w:color w:val="auto"/>
          <w:sz w:val="24"/>
        </w:rPr>
        <w:t>s</w:t>
      </w:r>
      <w:r w:rsidR="27C6FFC9" w:rsidRPr="00583D0F">
        <w:rPr>
          <w:rFonts w:ascii="Times New Roman" w:hAnsi="Times New Roman"/>
          <w:color w:val="auto"/>
          <w:sz w:val="24"/>
        </w:rPr>
        <w:t xml:space="preserve"> for a specified medical practitioner to be granted authorisation to prescribe and supp</w:t>
      </w:r>
      <w:r w:rsidR="2A1BE2F7" w:rsidRPr="00583D0F">
        <w:rPr>
          <w:rFonts w:ascii="Times New Roman" w:hAnsi="Times New Roman"/>
          <w:color w:val="auto"/>
          <w:sz w:val="24"/>
        </w:rPr>
        <w:t xml:space="preserve">ly unapproved therapeutic vaping substances that </w:t>
      </w:r>
      <w:r w:rsidR="2A1BE2F7" w:rsidRPr="00583D0F">
        <w:rPr>
          <w:rFonts w:ascii="Times New Roman" w:hAnsi="Times New Roman"/>
          <w:color w:val="auto"/>
          <w:sz w:val="24"/>
        </w:rPr>
        <w:lastRenderedPageBreak/>
        <w:t>do not contain nicotine without havin</w:t>
      </w:r>
      <w:r w:rsidR="583317FA" w:rsidRPr="00583D0F">
        <w:rPr>
          <w:rFonts w:ascii="Times New Roman" w:hAnsi="Times New Roman"/>
          <w:color w:val="auto"/>
          <w:sz w:val="24"/>
        </w:rPr>
        <w:t>g to apply for ethics committee approval</w:t>
      </w:r>
      <w:r w:rsidR="306141D2" w:rsidRPr="00583D0F">
        <w:rPr>
          <w:rFonts w:ascii="Times New Roman" w:hAnsi="Times New Roman"/>
          <w:color w:val="auto"/>
          <w:sz w:val="24"/>
        </w:rPr>
        <w:t>.</w:t>
      </w:r>
      <w:r w:rsidR="583317FA" w:rsidRPr="00583D0F">
        <w:rPr>
          <w:rFonts w:ascii="Times New Roman" w:hAnsi="Times New Roman"/>
          <w:color w:val="auto"/>
          <w:sz w:val="24"/>
        </w:rPr>
        <w:t xml:space="preserve"> </w:t>
      </w:r>
      <w:r w:rsidRPr="00583D0F">
        <w:rPr>
          <w:rFonts w:ascii="Times New Roman" w:hAnsi="Times New Roman"/>
          <w:color w:val="auto"/>
          <w:sz w:val="24"/>
        </w:rPr>
        <w:t xml:space="preserve">The effect of regulation 12BA </w:t>
      </w:r>
      <w:r w:rsidR="34D4D9D5" w:rsidRPr="00583D0F">
        <w:rPr>
          <w:rFonts w:ascii="Times New Roman" w:hAnsi="Times New Roman"/>
          <w:color w:val="auto"/>
          <w:sz w:val="24"/>
        </w:rPr>
        <w:t xml:space="preserve">is </w:t>
      </w:r>
      <w:r w:rsidR="0037154A" w:rsidRPr="00583D0F">
        <w:rPr>
          <w:rFonts w:ascii="Times New Roman" w:hAnsi="Times New Roman"/>
          <w:color w:val="auto"/>
          <w:sz w:val="24"/>
        </w:rPr>
        <w:t xml:space="preserve">to ensure </w:t>
      </w:r>
      <w:r w:rsidRPr="00583D0F">
        <w:rPr>
          <w:rFonts w:ascii="Times New Roman" w:hAnsi="Times New Roman"/>
          <w:color w:val="auto"/>
          <w:sz w:val="24"/>
        </w:rPr>
        <w:t xml:space="preserve">that therapeutic vaping substances that </w:t>
      </w:r>
      <w:r w:rsidR="76C6D13C" w:rsidRPr="00583D0F">
        <w:rPr>
          <w:rFonts w:ascii="Times New Roman" w:hAnsi="Times New Roman"/>
          <w:color w:val="auto"/>
          <w:sz w:val="24"/>
        </w:rPr>
        <w:t xml:space="preserve">do not </w:t>
      </w:r>
      <w:r w:rsidRPr="00583D0F">
        <w:rPr>
          <w:rFonts w:ascii="Times New Roman" w:hAnsi="Times New Roman"/>
          <w:color w:val="auto"/>
          <w:sz w:val="24"/>
        </w:rPr>
        <w:t>contain nicotine are treated the same way under the authorised prescriber scheme as therapeutic vaping substances that contain nicotine or any other active ingredient</w:t>
      </w:r>
      <w:r w:rsidR="757286D7" w:rsidRPr="00583D0F">
        <w:rPr>
          <w:rFonts w:ascii="Times New Roman" w:hAnsi="Times New Roman"/>
          <w:color w:val="auto"/>
          <w:sz w:val="24"/>
        </w:rPr>
        <w:t xml:space="preserve"> under regulation 12B</w:t>
      </w:r>
      <w:r w:rsidRPr="00583D0F">
        <w:rPr>
          <w:rFonts w:ascii="Times New Roman" w:hAnsi="Times New Roman"/>
          <w:color w:val="auto"/>
          <w:sz w:val="24"/>
        </w:rPr>
        <w:t>.</w:t>
      </w:r>
    </w:p>
    <w:p w14:paraId="78B48548" w14:textId="55867086" w:rsidR="0046183E" w:rsidRPr="00583D0F" w:rsidRDefault="0046183E" w:rsidP="00C91B4C">
      <w:pPr>
        <w:spacing w:after="0" w:line="240" w:lineRule="auto"/>
        <w:textAlignment w:val="baseline"/>
        <w:rPr>
          <w:rFonts w:ascii="Times New Roman" w:hAnsi="Times New Roman"/>
          <w:color w:val="auto"/>
          <w:sz w:val="24"/>
        </w:rPr>
      </w:pPr>
    </w:p>
    <w:p w14:paraId="406A1AFC" w14:textId="2197B72C"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Regulation 12B currently prescribes matters necessary for an authority to be granted under the authorised prescriber scheme in relation to medicines that are therapeutic vaping substances and that contain nicotine. Regulation 12B does not apply to therapeutic vaping substances that do not contain nicotine or any other active ingredient because regulation 12B is limited to medicines</w:t>
      </w:r>
      <w:r w:rsidR="73C1FD60" w:rsidRPr="00583D0F">
        <w:rPr>
          <w:rFonts w:ascii="Times New Roman" w:hAnsi="Times New Roman"/>
          <w:color w:val="auto"/>
          <w:sz w:val="24"/>
        </w:rPr>
        <w:t xml:space="preserve"> and</w:t>
      </w:r>
      <w:r w:rsidRPr="00583D0F">
        <w:rPr>
          <w:rFonts w:ascii="Times New Roman" w:hAnsi="Times New Roman"/>
          <w:color w:val="auto"/>
          <w:sz w:val="24"/>
        </w:rPr>
        <w:t xml:space="preserve"> these goods do not meet the definition of ‘medicine’. This amendment prescribes matters necessary for an authority to be granted under the authorised prescriber scheme in relation to therapeutic vaping substances that are not medicines.</w:t>
      </w:r>
    </w:p>
    <w:p w14:paraId="419A0AE4" w14:textId="545ADB70" w:rsidR="0046183E" w:rsidRPr="00583D0F" w:rsidRDefault="0046183E" w:rsidP="00C91B4C">
      <w:pPr>
        <w:spacing w:after="0" w:line="240" w:lineRule="auto"/>
        <w:textAlignment w:val="baseline"/>
        <w:rPr>
          <w:rFonts w:ascii="Times New Roman" w:hAnsi="Times New Roman"/>
          <w:color w:val="auto"/>
          <w:sz w:val="24"/>
        </w:rPr>
      </w:pPr>
    </w:p>
    <w:p w14:paraId="4DA0A265" w14:textId="12AD4EE9"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The class of persons </w:t>
      </w:r>
      <w:r w:rsidR="006A4BE9" w:rsidRPr="00583D0F">
        <w:rPr>
          <w:rFonts w:ascii="Times New Roman" w:hAnsi="Times New Roman"/>
          <w:color w:val="auto"/>
          <w:sz w:val="24"/>
        </w:rPr>
        <w:t xml:space="preserve">that </w:t>
      </w:r>
      <w:r w:rsidR="0BFFD890" w:rsidRPr="00583D0F">
        <w:rPr>
          <w:rFonts w:ascii="Times New Roman" w:hAnsi="Times New Roman"/>
          <w:color w:val="auto"/>
          <w:sz w:val="24"/>
        </w:rPr>
        <w:t xml:space="preserve">is </w:t>
      </w:r>
      <w:r w:rsidRPr="00583D0F">
        <w:rPr>
          <w:rFonts w:ascii="Times New Roman" w:hAnsi="Times New Roman"/>
          <w:color w:val="auto"/>
          <w:sz w:val="24"/>
        </w:rPr>
        <w:t>prescribed in subregulation 12BA(2) for the purposes of paragraph 19(6)(a) of the Act is the same class as that prescribed under regulation 12B, being medical practitioners engaged in clinical practice in or outside a hospital are a prescribed class of medical practitioners.</w:t>
      </w:r>
    </w:p>
    <w:p w14:paraId="2682E72B" w14:textId="1DB904AF" w:rsidR="0046183E" w:rsidRPr="00583D0F" w:rsidRDefault="0046183E" w:rsidP="00C91B4C">
      <w:pPr>
        <w:spacing w:after="0" w:line="240" w:lineRule="auto"/>
        <w:textAlignment w:val="baseline"/>
        <w:rPr>
          <w:rFonts w:ascii="Times New Roman" w:hAnsi="Times New Roman"/>
          <w:color w:val="auto"/>
          <w:sz w:val="24"/>
        </w:rPr>
      </w:pPr>
    </w:p>
    <w:p w14:paraId="06EB145F" w14:textId="5DF55E5A"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Subregulation 12BA(2) </w:t>
      </w:r>
      <w:r w:rsidR="006A4BE9" w:rsidRPr="00583D0F">
        <w:rPr>
          <w:rFonts w:ascii="Times New Roman" w:hAnsi="Times New Roman"/>
          <w:color w:val="auto"/>
          <w:sz w:val="24"/>
        </w:rPr>
        <w:t>prescribe</w:t>
      </w:r>
      <w:r w:rsidR="6EBC02DA" w:rsidRPr="00583D0F">
        <w:rPr>
          <w:rFonts w:ascii="Times New Roman" w:hAnsi="Times New Roman"/>
          <w:color w:val="auto"/>
          <w:sz w:val="24"/>
        </w:rPr>
        <w:t>s</w:t>
      </w:r>
      <w:r w:rsidRPr="00583D0F">
        <w:rPr>
          <w:rFonts w:ascii="Times New Roman" w:hAnsi="Times New Roman"/>
          <w:color w:val="auto"/>
          <w:sz w:val="24"/>
        </w:rPr>
        <w:t xml:space="preserve"> therapeutic vaping substances that are not medicines where they are to be administered by inhalation and the supply is for the treatment of smoking cessation or the management of nicotine dependence for the purpose of subsection 19(6) of the Act. The effect of this is that an authorised prescriber authority can be granted for these goods without requiring approval from an ethics committee, as is the case under regulation 12B for therapeutic vaping substances that contain nicotine where the supply is for the treatment of smoking cessation or the management of nicotine dependence.</w:t>
      </w:r>
    </w:p>
    <w:p w14:paraId="03793963" w14:textId="2931860D" w:rsidR="0046183E" w:rsidRPr="00583D0F" w:rsidRDefault="0046183E" w:rsidP="00C91B4C">
      <w:pPr>
        <w:spacing w:after="0" w:line="240" w:lineRule="auto"/>
        <w:textAlignment w:val="baseline"/>
        <w:rPr>
          <w:rFonts w:ascii="Times New Roman" w:hAnsi="Times New Roman"/>
          <w:color w:val="auto"/>
          <w:sz w:val="24"/>
        </w:rPr>
      </w:pPr>
    </w:p>
    <w:p w14:paraId="5C9B3945" w14:textId="6BF07504"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Subregulation 12BA(3) prescribe</w:t>
      </w:r>
      <w:r w:rsidR="239F5B49" w:rsidRPr="00583D0F">
        <w:rPr>
          <w:rFonts w:ascii="Times New Roman" w:hAnsi="Times New Roman"/>
          <w:color w:val="auto"/>
          <w:sz w:val="24"/>
        </w:rPr>
        <w:t>s</w:t>
      </w:r>
      <w:r w:rsidRPr="00583D0F">
        <w:rPr>
          <w:rFonts w:ascii="Times New Roman" w:hAnsi="Times New Roman"/>
          <w:color w:val="auto"/>
          <w:sz w:val="24"/>
        </w:rPr>
        <w:t xml:space="preserve"> the class of recipients for the purposes of paragraph 19(6)(b) of the Act as the class of persons each of whom is seeking treatment for smoking cessation or the management of nicotine dependence.</w:t>
      </w:r>
    </w:p>
    <w:p w14:paraId="49F0EFA5" w14:textId="02C6018F" w:rsidR="0046183E" w:rsidRPr="00583D0F" w:rsidRDefault="0046183E" w:rsidP="00C91B4C">
      <w:pPr>
        <w:spacing w:after="0" w:line="240" w:lineRule="auto"/>
        <w:textAlignment w:val="baseline"/>
        <w:rPr>
          <w:rFonts w:ascii="Times New Roman" w:hAnsi="Times New Roman"/>
          <w:color w:val="auto"/>
          <w:sz w:val="24"/>
        </w:rPr>
      </w:pPr>
    </w:p>
    <w:p w14:paraId="3B267624" w14:textId="2240F16A"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Subregulation 12BA(4) </w:t>
      </w:r>
      <w:r w:rsidRPr="00EF6E21">
        <w:rPr>
          <w:rFonts w:ascii="Times New Roman" w:eastAsia="Times New Roman" w:hAnsi="Times New Roman" w:cs="Times New Roman"/>
          <w:color w:val="auto"/>
          <w:sz w:val="24"/>
          <w:szCs w:val="24"/>
          <w:lang w:eastAsia="en-AU"/>
        </w:rPr>
        <w:t>prescribe</w:t>
      </w:r>
      <w:r w:rsidR="00666C30" w:rsidRPr="00EF6E21">
        <w:rPr>
          <w:rFonts w:ascii="Times New Roman" w:eastAsia="Times New Roman" w:hAnsi="Times New Roman" w:cs="Times New Roman"/>
          <w:color w:val="auto"/>
          <w:sz w:val="24"/>
          <w:szCs w:val="24"/>
          <w:lang w:eastAsia="en-AU"/>
        </w:rPr>
        <w:t>s</w:t>
      </w:r>
      <w:r w:rsidRPr="00583D0F">
        <w:rPr>
          <w:rFonts w:ascii="Times New Roman" w:hAnsi="Times New Roman"/>
          <w:color w:val="auto"/>
          <w:sz w:val="24"/>
        </w:rPr>
        <w:t xml:space="preserve"> the circumstances in which therapeutic vaping substances may be authorised for supply under the authorised prescriber scheme as being that the supplier of the authorised vaping substance or class of authorised vaping substances complies with the treatment directions (if any) mentioned in the authority for the authorised vaping substance or class of authorised vaping substances. These are the same circumstances prescribed under regulation 12B for therapeutic vaping substances that contain nicotine.</w:t>
      </w:r>
    </w:p>
    <w:p w14:paraId="4D8F1DD1" w14:textId="307A23F4" w:rsidR="0046183E" w:rsidRPr="00583D0F" w:rsidRDefault="0046183E" w:rsidP="00C91B4C">
      <w:pPr>
        <w:spacing w:after="0" w:line="240" w:lineRule="auto"/>
        <w:textAlignment w:val="baseline"/>
        <w:rPr>
          <w:rFonts w:ascii="Times New Roman" w:hAnsi="Times New Roman"/>
          <w:color w:val="auto"/>
          <w:sz w:val="24"/>
        </w:rPr>
      </w:pPr>
    </w:p>
    <w:p w14:paraId="0677B37F" w14:textId="685E661C"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22</w:t>
      </w:r>
      <w:r w:rsidR="00C4672A" w:rsidRPr="00583D0F">
        <w:rPr>
          <w:rFonts w:ascii="Times New Roman" w:hAnsi="Times New Roman"/>
          <w:b/>
          <w:color w:val="auto"/>
          <w:sz w:val="24"/>
        </w:rPr>
        <w:t>]</w:t>
      </w:r>
      <w:r w:rsidRPr="00583D0F">
        <w:rPr>
          <w:rFonts w:ascii="Times New Roman" w:hAnsi="Times New Roman"/>
          <w:b/>
          <w:color w:val="auto"/>
          <w:sz w:val="24"/>
        </w:rPr>
        <w:t xml:space="preserve"> – </w:t>
      </w:r>
      <w:r w:rsidR="00A83C62" w:rsidRPr="00583D0F">
        <w:rPr>
          <w:rFonts w:ascii="Times New Roman" w:hAnsi="Times New Roman"/>
          <w:b/>
          <w:color w:val="auto"/>
          <w:sz w:val="24"/>
        </w:rPr>
        <w:t xml:space="preserve">After regulation </w:t>
      </w:r>
      <w:r w:rsidR="00962C50" w:rsidRPr="00EF6E21">
        <w:rPr>
          <w:rFonts w:ascii="Times New Roman" w:eastAsia="Times New Roman" w:hAnsi="Times New Roman" w:cs="Times New Roman"/>
          <w:b/>
          <w:bCs/>
          <w:color w:val="auto"/>
          <w:sz w:val="24"/>
          <w:szCs w:val="24"/>
          <w:lang w:eastAsia="en-AU"/>
        </w:rPr>
        <w:t>46A</w:t>
      </w:r>
      <w:r w:rsidR="00A83C62" w:rsidRPr="00583D0F">
        <w:rPr>
          <w:rFonts w:ascii="Times New Roman" w:hAnsi="Times New Roman"/>
          <w:b/>
          <w:color w:val="auto"/>
          <w:sz w:val="24"/>
        </w:rPr>
        <w:t xml:space="preserve">, insertion of new section </w:t>
      </w:r>
      <w:r w:rsidR="00962C50" w:rsidRPr="00EF6E21">
        <w:rPr>
          <w:rFonts w:ascii="Times New Roman" w:eastAsia="Times New Roman" w:hAnsi="Times New Roman" w:cs="Times New Roman"/>
          <w:b/>
          <w:bCs/>
          <w:color w:val="auto"/>
          <w:sz w:val="24"/>
          <w:szCs w:val="24"/>
          <w:lang w:eastAsia="en-AU"/>
        </w:rPr>
        <w:t>46B</w:t>
      </w:r>
      <w:r w:rsidR="00666C30" w:rsidRPr="00EF6E21">
        <w:rPr>
          <w:rFonts w:ascii="Times New Roman" w:eastAsia="Times New Roman" w:hAnsi="Times New Roman" w:cs="Times New Roman"/>
          <w:b/>
          <w:bCs/>
          <w:color w:val="auto"/>
          <w:sz w:val="24"/>
          <w:szCs w:val="24"/>
          <w:lang w:eastAsia="en-AU"/>
        </w:rPr>
        <w:t xml:space="preserve"> –</w:t>
      </w:r>
      <w:r w:rsidR="00666C30" w:rsidRPr="00583D0F">
        <w:rPr>
          <w:rFonts w:ascii="Times New Roman" w:hAnsi="Times New Roman"/>
          <w:b/>
          <w:color w:val="auto"/>
          <w:sz w:val="24"/>
        </w:rPr>
        <w:t xml:space="preserve"> </w:t>
      </w:r>
      <w:r w:rsidR="00A83C62" w:rsidRPr="00583D0F">
        <w:rPr>
          <w:rFonts w:ascii="Times New Roman" w:hAnsi="Times New Roman"/>
          <w:b/>
          <w:color w:val="auto"/>
          <w:sz w:val="24"/>
        </w:rPr>
        <w:t>Protected persons</w:t>
      </w:r>
    </w:p>
    <w:p w14:paraId="392DB713" w14:textId="08802E8C" w:rsidR="0046183E" w:rsidRPr="00583D0F" w:rsidRDefault="0046183E" w:rsidP="00C91B4C">
      <w:pPr>
        <w:spacing w:after="0" w:line="240" w:lineRule="auto"/>
        <w:textAlignment w:val="baseline"/>
        <w:rPr>
          <w:rFonts w:ascii="Times New Roman" w:hAnsi="Times New Roman"/>
          <w:color w:val="auto"/>
          <w:sz w:val="24"/>
        </w:rPr>
      </w:pPr>
    </w:p>
    <w:p w14:paraId="29D526A0" w14:textId="38865354"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Item 22 insert</w:t>
      </w:r>
      <w:r w:rsidR="6060A668" w:rsidRPr="00583D0F">
        <w:rPr>
          <w:rFonts w:ascii="Times New Roman" w:hAnsi="Times New Roman"/>
          <w:color w:val="auto"/>
          <w:sz w:val="24"/>
        </w:rPr>
        <w:t>s</w:t>
      </w:r>
      <w:r w:rsidR="00B80C5A" w:rsidRPr="00583D0F">
        <w:rPr>
          <w:rFonts w:ascii="Times New Roman" w:hAnsi="Times New Roman"/>
          <w:color w:val="auto"/>
          <w:sz w:val="24"/>
        </w:rPr>
        <w:t xml:space="preserve"> new</w:t>
      </w:r>
      <w:r w:rsidRPr="00583D0F">
        <w:rPr>
          <w:rFonts w:ascii="Times New Roman" w:hAnsi="Times New Roman"/>
          <w:color w:val="auto"/>
          <w:sz w:val="24"/>
        </w:rPr>
        <w:t xml:space="preserve"> regulation 46B into the TG Regulations to prescribe a person for the purpose of the definition of ‘protected person’ in the new subsection 62(3)</w:t>
      </w:r>
      <w:r w:rsidR="00A32C1F" w:rsidRPr="00583D0F">
        <w:rPr>
          <w:rFonts w:ascii="Times New Roman" w:hAnsi="Times New Roman"/>
          <w:color w:val="auto"/>
          <w:sz w:val="24"/>
        </w:rPr>
        <w:t xml:space="preserve"> of the Act</w:t>
      </w:r>
      <w:r w:rsidR="00BB3E75" w:rsidRPr="00583D0F">
        <w:rPr>
          <w:rFonts w:ascii="Times New Roman" w:hAnsi="Times New Roman"/>
          <w:color w:val="auto"/>
          <w:sz w:val="24"/>
        </w:rPr>
        <w:t>, as inserted by the Amendment Act</w:t>
      </w:r>
      <w:r w:rsidRPr="00583D0F">
        <w:rPr>
          <w:rFonts w:ascii="Times New Roman" w:hAnsi="Times New Roman"/>
          <w:color w:val="auto"/>
          <w:sz w:val="24"/>
        </w:rPr>
        <w:t>. The person prescribed is a person to whom powers or functions are delegated under the new subsection 57(1A) of the Act, as inserted by the Amendment Act, which provides for the Secretary to delegate all or any of the powers and functions under Chapter 5A (enforcement), section 52AAA (forfeiture of things seized under search warrant), or section 52AAB (return or retention of thing declared not to be forfeited) to an officer of a Department of State, a Department or administrative unit of the Public Service of a Territory, or an authority of a State or of a Territory, being a Department, unit or authority that has functions relating to therapeutic goods, health or law enforcement.</w:t>
      </w:r>
    </w:p>
    <w:p w14:paraId="17B1E43A" w14:textId="258D7BA7" w:rsidR="00F1654B" w:rsidRPr="00EF6E21" w:rsidRDefault="00F1654B" w:rsidP="00C91B4C">
      <w:pPr>
        <w:spacing w:after="0" w:line="240" w:lineRule="auto"/>
        <w:textAlignment w:val="baseline"/>
        <w:rPr>
          <w:rFonts w:ascii="Times New Roman" w:eastAsia="Times New Roman" w:hAnsi="Times New Roman" w:cs="Times New Roman"/>
          <w:color w:val="auto"/>
          <w:sz w:val="24"/>
          <w:szCs w:val="24"/>
          <w:lang w:eastAsia="en-AU"/>
        </w:rPr>
      </w:pPr>
    </w:p>
    <w:p w14:paraId="40341196" w14:textId="5225567D" w:rsidR="00EE7EA5" w:rsidRPr="00EF6E21" w:rsidRDefault="00EE7EA5"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lastRenderedPageBreak/>
        <w:t xml:space="preserve">Under subsection 62(1) of the </w:t>
      </w:r>
      <w:r w:rsidR="00BC3209" w:rsidRPr="00EF6E21">
        <w:rPr>
          <w:rFonts w:ascii="Times New Roman" w:eastAsia="Times New Roman" w:hAnsi="Times New Roman" w:cs="Times New Roman"/>
          <w:color w:val="auto"/>
          <w:sz w:val="24"/>
          <w:szCs w:val="24"/>
          <w:lang w:eastAsia="en-AU"/>
        </w:rPr>
        <w:t>Act</w:t>
      </w:r>
      <w:r w:rsidRPr="00EF6E21">
        <w:rPr>
          <w:rFonts w:ascii="Times New Roman" w:eastAsia="Times New Roman" w:hAnsi="Times New Roman" w:cs="Times New Roman"/>
          <w:color w:val="auto"/>
          <w:sz w:val="24"/>
          <w:szCs w:val="24"/>
          <w:lang w:eastAsia="en-AU"/>
        </w:rPr>
        <w:t>, a ‘protected person’ is immune from criminal responsibility in the following limited circumstances:</w:t>
      </w:r>
    </w:p>
    <w:p w14:paraId="289382C2" w14:textId="77777777" w:rsidR="00EE7EA5" w:rsidRPr="00EF6E21" w:rsidRDefault="00EE7EA5" w:rsidP="00C91B4C">
      <w:pPr>
        <w:spacing w:after="0" w:line="240" w:lineRule="auto"/>
        <w:textAlignment w:val="baseline"/>
        <w:rPr>
          <w:rFonts w:ascii="Times New Roman" w:eastAsia="Times New Roman" w:hAnsi="Times New Roman" w:cs="Times New Roman"/>
          <w:color w:val="auto"/>
          <w:sz w:val="24"/>
          <w:szCs w:val="24"/>
          <w:lang w:eastAsia="en-AU"/>
        </w:rPr>
      </w:pPr>
    </w:p>
    <w:p w14:paraId="3E0C0918" w14:textId="46DCFB63" w:rsidR="00EE7EA5" w:rsidRPr="00EF6E21" w:rsidRDefault="00EE7EA5" w:rsidP="0042198F">
      <w:pPr>
        <w:numPr>
          <w:ilvl w:val="1"/>
          <w:numId w:val="12"/>
        </w:numPr>
        <w:spacing w:after="0" w:line="240" w:lineRule="auto"/>
        <w:ind w:left="720"/>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when undertaking </w:t>
      </w:r>
      <w:r w:rsidR="00B00888" w:rsidRPr="00EF6E21">
        <w:rPr>
          <w:rFonts w:ascii="Times New Roman" w:eastAsia="Times New Roman" w:hAnsi="Times New Roman" w:cs="Times New Roman"/>
          <w:color w:val="auto"/>
          <w:sz w:val="24"/>
          <w:szCs w:val="24"/>
          <w:lang w:eastAsia="en-AU"/>
        </w:rPr>
        <w:t xml:space="preserve">an activity (such as </w:t>
      </w:r>
      <w:r w:rsidRPr="00EF6E21">
        <w:rPr>
          <w:rFonts w:ascii="Times New Roman" w:eastAsia="Times New Roman" w:hAnsi="Times New Roman" w:cs="Times New Roman"/>
          <w:color w:val="auto"/>
          <w:sz w:val="24"/>
          <w:szCs w:val="24"/>
          <w:lang w:eastAsia="en-AU"/>
        </w:rPr>
        <w:t>compliance and enforcement action</w:t>
      </w:r>
      <w:r w:rsidR="00B00888" w:rsidRPr="00EF6E21">
        <w:rPr>
          <w:rFonts w:ascii="Times New Roman" w:eastAsia="Times New Roman" w:hAnsi="Times New Roman" w:cs="Times New Roman"/>
          <w:color w:val="auto"/>
          <w:sz w:val="24"/>
          <w:szCs w:val="24"/>
          <w:lang w:eastAsia="en-AU"/>
        </w:rPr>
        <w:t>)</w:t>
      </w:r>
      <w:r w:rsidRPr="00EF6E21">
        <w:rPr>
          <w:rFonts w:ascii="Times New Roman" w:eastAsia="Times New Roman" w:hAnsi="Times New Roman" w:cs="Times New Roman"/>
          <w:color w:val="auto"/>
          <w:sz w:val="24"/>
          <w:szCs w:val="24"/>
          <w:lang w:eastAsia="en-AU"/>
        </w:rPr>
        <w:t xml:space="preserve"> for the purpose of finding out whether the </w:t>
      </w:r>
      <w:r w:rsidR="00BC3209" w:rsidRPr="00EF6E21">
        <w:rPr>
          <w:rFonts w:ascii="Times New Roman" w:eastAsia="Times New Roman" w:hAnsi="Times New Roman" w:cs="Times New Roman"/>
          <w:color w:val="auto"/>
          <w:sz w:val="24"/>
          <w:szCs w:val="24"/>
          <w:lang w:eastAsia="en-AU"/>
        </w:rPr>
        <w:t>Act</w:t>
      </w:r>
      <w:r w:rsidRPr="00EF6E21">
        <w:rPr>
          <w:rFonts w:ascii="Times New Roman" w:eastAsia="Times New Roman" w:hAnsi="Times New Roman" w:cs="Times New Roman"/>
          <w:color w:val="auto"/>
          <w:sz w:val="24"/>
          <w:szCs w:val="24"/>
          <w:lang w:eastAsia="en-AU"/>
        </w:rPr>
        <w:t>, TG Regulations or MD Regulations have been complied with; and</w:t>
      </w:r>
    </w:p>
    <w:p w14:paraId="6EC5B588" w14:textId="77777777" w:rsidR="00EE7EA5" w:rsidRPr="00EF6E21" w:rsidRDefault="00EE7EA5" w:rsidP="00EF6E21">
      <w:pPr>
        <w:spacing w:after="0" w:line="240" w:lineRule="auto"/>
        <w:ind w:left="360"/>
        <w:textAlignment w:val="baseline"/>
        <w:rPr>
          <w:rFonts w:ascii="Times New Roman" w:eastAsia="Times New Roman" w:hAnsi="Times New Roman" w:cs="Times New Roman"/>
          <w:color w:val="auto"/>
          <w:sz w:val="24"/>
          <w:szCs w:val="24"/>
          <w:lang w:eastAsia="en-AU"/>
        </w:rPr>
      </w:pPr>
    </w:p>
    <w:p w14:paraId="31D21E1D" w14:textId="26A4EE3E" w:rsidR="00EE7EA5" w:rsidRPr="00EF6E21" w:rsidRDefault="00EE7EA5" w:rsidP="0042198F">
      <w:pPr>
        <w:numPr>
          <w:ilvl w:val="1"/>
          <w:numId w:val="12"/>
        </w:numPr>
        <w:spacing w:after="0" w:line="240" w:lineRule="auto"/>
        <w:ind w:left="720"/>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in circumstances where the person obtain</w:t>
      </w:r>
      <w:r w:rsidR="003839CF" w:rsidRPr="00EF6E21">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 possess</w:t>
      </w:r>
      <w:r w:rsidR="003839CF" w:rsidRPr="00EF6E21">
        <w:rPr>
          <w:rFonts w:ascii="Times New Roman" w:eastAsia="Times New Roman" w:hAnsi="Times New Roman" w:cs="Times New Roman"/>
          <w:color w:val="auto"/>
          <w:sz w:val="24"/>
          <w:szCs w:val="24"/>
          <w:lang w:eastAsia="en-AU"/>
        </w:rPr>
        <w:t>es</w:t>
      </w:r>
      <w:r w:rsidRPr="00EF6E21">
        <w:rPr>
          <w:rFonts w:ascii="Times New Roman" w:eastAsia="Times New Roman" w:hAnsi="Times New Roman" w:cs="Times New Roman"/>
          <w:color w:val="auto"/>
          <w:sz w:val="24"/>
          <w:szCs w:val="24"/>
          <w:lang w:eastAsia="en-AU"/>
        </w:rPr>
        <w:t>, convey</w:t>
      </w:r>
      <w:r w:rsidR="003839CF" w:rsidRPr="00EF6E21">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 or facilitate</w:t>
      </w:r>
      <w:r w:rsidR="003839CF" w:rsidRPr="00EF6E21">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 xml:space="preserve"> the conveyance of, goods contrary to an offence relating to the obtaining, possession, conveyance or facilitation of the conveyance of the goods.</w:t>
      </w:r>
    </w:p>
    <w:p w14:paraId="28ED20D1" w14:textId="77777777" w:rsidR="0059655C" w:rsidRPr="00EF6E21" w:rsidRDefault="0059655C" w:rsidP="00EF6E21">
      <w:pPr>
        <w:spacing w:after="0" w:line="240" w:lineRule="auto"/>
        <w:ind w:left="1440"/>
        <w:textAlignment w:val="baseline"/>
        <w:rPr>
          <w:rFonts w:ascii="Times New Roman" w:eastAsia="Times New Roman" w:hAnsi="Times New Roman" w:cs="Times New Roman"/>
          <w:color w:val="auto"/>
          <w:sz w:val="24"/>
          <w:szCs w:val="24"/>
          <w:lang w:eastAsia="en-AU"/>
        </w:rPr>
      </w:pPr>
    </w:p>
    <w:p w14:paraId="1CA0A79A" w14:textId="7D73CB9A" w:rsidR="00F3066C" w:rsidRPr="00EF6E21" w:rsidRDefault="00A4658E"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A</w:t>
      </w:r>
      <w:r w:rsidR="00F3066C" w:rsidRPr="00EF6E21">
        <w:rPr>
          <w:rFonts w:ascii="Times New Roman" w:eastAsia="Times New Roman" w:hAnsi="Times New Roman" w:cs="Times New Roman"/>
          <w:color w:val="auto"/>
          <w:sz w:val="24"/>
          <w:szCs w:val="24"/>
          <w:lang w:eastAsia="en-AU"/>
        </w:rPr>
        <w:t xml:space="preserve"> ‘protected person’ is defined in subsection 62(3) </w:t>
      </w:r>
      <w:r w:rsidR="00666C30" w:rsidRPr="00EF6E21">
        <w:rPr>
          <w:rFonts w:ascii="Times New Roman" w:eastAsia="Times New Roman" w:hAnsi="Times New Roman" w:cs="Times New Roman"/>
          <w:color w:val="auto"/>
          <w:sz w:val="24"/>
          <w:szCs w:val="24"/>
          <w:lang w:eastAsia="en-AU"/>
        </w:rPr>
        <w:t xml:space="preserve">of the Act </w:t>
      </w:r>
      <w:r w:rsidR="00F3066C" w:rsidRPr="00EF6E21">
        <w:rPr>
          <w:rFonts w:ascii="Times New Roman" w:eastAsia="Times New Roman" w:hAnsi="Times New Roman" w:cs="Times New Roman"/>
          <w:color w:val="auto"/>
          <w:sz w:val="24"/>
          <w:szCs w:val="24"/>
          <w:lang w:eastAsia="en-AU"/>
        </w:rPr>
        <w:t>as meaning:</w:t>
      </w:r>
    </w:p>
    <w:p w14:paraId="5A4A824E" w14:textId="77777777" w:rsidR="00F3066C" w:rsidRPr="00EF6E21" w:rsidRDefault="00F3066C" w:rsidP="00C91B4C">
      <w:pPr>
        <w:spacing w:after="0" w:line="240" w:lineRule="auto"/>
        <w:textAlignment w:val="baseline"/>
        <w:rPr>
          <w:rFonts w:ascii="Times New Roman" w:eastAsia="Times New Roman" w:hAnsi="Times New Roman" w:cs="Times New Roman"/>
          <w:color w:val="auto"/>
          <w:sz w:val="24"/>
          <w:szCs w:val="24"/>
          <w:lang w:eastAsia="en-AU"/>
        </w:rPr>
      </w:pPr>
    </w:p>
    <w:p w14:paraId="7775CF7C" w14:textId="77777777" w:rsidR="00F3066C" w:rsidRPr="00EF6E21" w:rsidRDefault="00F3066C" w:rsidP="0042198F">
      <w:pPr>
        <w:numPr>
          <w:ilvl w:val="1"/>
          <w:numId w:val="12"/>
        </w:numPr>
        <w:spacing w:after="0" w:line="240" w:lineRule="auto"/>
        <w:ind w:left="720"/>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an APS employee in the Department of Health and Aged Care; or</w:t>
      </w:r>
    </w:p>
    <w:p w14:paraId="7DA5D07D" w14:textId="77777777" w:rsidR="00F3066C" w:rsidRPr="00EF6E21" w:rsidRDefault="00F3066C" w:rsidP="00C91B4C">
      <w:pPr>
        <w:spacing w:after="0" w:line="240" w:lineRule="auto"/>
        <w:textAlignment w:val="baseline"/>
        <w:rPr>
          <w:rFonts w:ascii="Times New Roman" w:eastAsia="Times New Roman" w:hAnsi="Times New Roman" w:cs="Times New Roman"/>
          <w:color w:val="auto"/>
          <w:sz w:val="24"/>
          <w:szCs w:val="24"/>
          <w:lang w:eastAsia="en-AU"/>
        </w:rPr>
      </w:pPr>
    </w:p>
    <w:p w14:paraId="5D3C42C5" w14:textId="6420C817" w:rsidR="00F3066C" w:rsidRPr="00EF6E21" w:rsidRDefault="00F3066C" w:rsidP="0042198F">
      <w:pPr>
        <w:numPr>
          <w:ilvl w:val="1"/>
          <w:numId w:val="12"/>
        </w:numPr>
        <w:spacing w:after="0" w:line="240" w:lineRule="auto"/>
        <w:ind w:left="720"/>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a person of a kind prescribed by regulation, namely, a person prescribed under regulation 46B of the TG Regulations, which is presently limited to persons to whom powers or functions ha</w:t>
      </w:r>
      <w:r w:rsidR="00666C30" w:rsidRPr="00EF6E21">
        <w:rPr>
          <w:rFonts w:ascii="Times New Roman" w:eastAsia="Times New Roman" w:hAnsi="Times New Roman" w:cs="Times New Roman"/>
          <w:color w:val="auto"/>
          <w:sz w:val="24"/>
          <w:szCs w:val="24"/>
          <w:lang w:eastAsia="en-AU"/>
        </w:rPr>
        <w:t>ve</w:t>
      </w:r>
      <w:r w:rsidRPr="00EF6E21">
        <w:rPr>
          <w:rFonts w:ascii="Times New Roman" w:eastAsia="Times New Roman" w:hAnsi="Times New Roman" w:cs="Times New Roman"/>
          <w:color w:val="auto"/>
          <w:sz w:val="24"/>
          <w:szCs w:val="24"/>
          <w:lang w:eastAsia="en-AU"/>
        </w:rPr>
        <w:t xml:space="preserve"> been delegated under subsection 57(1A) of the </w:t>
      </w:r>
      <w:r w:rsidR="00BC3209" w:rsidRPr="00EF6E21">
        <w:rPr>
          <w:rFonts w:ascii="Times New Roman" w:eastAsia="Times New Roman" w:hAnsi="Times New Roman" w:cs="Times New Roman"/>
          <w:color w:val="auto"/>
          <w:sz w:val="24"/>
          <w:szCs w:val="24"/>
          <w:lang w:eastAsia="en-AU"/>
        </w:rPr>
        <w:t>Act</w:t>
      </w:r>
      <w:r w:rsidRPr="00EF6E21">
        <w:rPr>
          <w:rFonts w:ascii="Times New Roman" w:eastAsia="Times New Roman" w:hAnsi="Times New Roman" w:cs="Times New Roman"/>
          <w:color w:val="auto"/>
          <w:sz w:val="24"/>
          <w:szCs w:val="24"/>
          <w:lang w:eastAsia="en-AU"/>
        </w:rPr>
        <w:t>.</w:t>
      </w:r>
    </w:p>
    <w:p w14:paraId="2922DF62" w14:textId="77777777" w:rsidR="004114B9" w:rsidRPr="00EF6E21" w:rsidRDefault="004114B9" w:rsidP="00C91B4C">
      <w:pPr>
        <w:spacing w:after="0" w:line="240" w:lineRule="auto"/>
        <w:textAlignment w:val="baseline"/>
        <w:rPr>
          <w:rFonts w:ascii="Times New Roman" w:eastAsia="Times New Roman" w:hAnsi="Times New Roman" w:cs="Times New Roman"/>
          <w:color w:val="auto"/>
          <w:sz w:val="24"/>
          <w:szCs w:val="24"/>
          <w:lang w:eastAsia="en-AU"/>
        </w:rPr>
      </w:pPr>
    </w:p>
    <w:p w14:paraId="534FC8C4" w14:textId="5E56DD1D" w:rsidR="004114B9" w:rsidRPr="00EF6E21" w:rsidRDefault="004114B9"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Under subsection 57(1A) of the </w:t>
      </w:r>
      <w:r w:rsidR="00BC3209" w:rsidRPr="00EF6E21">
        <w:rPr>
          <w:rFonts w:ascii="Times New Roman" w:eastAsia="Times New Roman" w:hAnsi="Times New Roman" w:cs="Times New Roman"/>
          <w:color w:val="auto"/>
          <w:sz w:val="24"/>
          <w:szCs w:val="24"/>
          <w:lang w:eastAsia="en-AU"/>
        </w:rPr>
        <w:t>Act</w:t>
      </w:r>
      <w:r w:rsidRPr="00EF6E21">
        <w:rPr>
          <w:rFonts w:ascii="Times New Roman" w:eastAsia="Times New Roman" w:hAnsi="Times New Roman" w:cs="Times New Roman"/>
          <w:color w:val="auto"/>
          <w:sz w:val="24"/>
          <w:szCs w:val="24"/>
          <w:lang w:eastAsia="en-AU"/>
        </w:rPr>
        <w:t xml:space="preserve">, the Secretary may only delegate certain enforcement and forfeiture powers in Chapter 5A, section 52AAA and/or section 52AAB of the </w:t>
      </w:r>
      <w:r w:rsidR="00BC3209" w:rsidRPr="00EF6E21">
        <w:rPr>
          <w:rFonts w:ascii="Times New Roman" w:eastAsia="Times New Roman" w:hAnsi="Times New Roman" w:cs="Times New Roman"/>
          <w:color w:val="auto"/>
          <w:sz w:val="24"/>
          <w:szCs w:val="24"/>
          <w:lang w:eastAsia="en-AU"/>
        </w:rPr>
        <w:t>Act</w:t>
      </w:r>
      <w:r w:rsidRPr="00EF6E21">
        <w:rPr>
          <w:rFonts w:ascii="Times New Roman" w:eastAsia="Times New Roman" w:hAnsi="Times New Roman" w:cs="Times New Roman"/>
          <w:color w:val="auto"/>
          <w:sz w:val="24"/>
          <w:szCs w:val="24"/>
          <w:lang w:eastAsia="en-AU"/>
        </w:rPr>
        <w:t xml:space="preserve"> to officers (being employees or sworn officials, not contractors or similar) of:</w:t>
      </w:r>
    </w:p>
    <w:p w14:paraId="36D5E53D" w14:textId="77777777" w:rsidR="004114B9" w:rsidRPr="00EF6E21" w:rsidRDefault="004114B9" w:rsidP="00C91B4C">
      <w:pPr>
        <w:spacing w:after="0" w:line="240" w:lineRule="auto"/>
        <w:textAlignment w:val="baseline"/>
        <w:rPr>
          <w:rFonts w:ascii="Times New Roman" w:eastAsia="Times New Roman" w:hAnsi="Times New Roman" w:cs="Times New Roman"/>
          <w:color w:val="auto"/>
          <w:sz w:val="24"/>
          <w:szCs w:val="24"/>
          <w:lang w:eastAsia="en-AU"/>
        </w:rPr>
      </w:pPr>
    </w:p>
    <w:p w14:paraId="46C82D6D" w14:textId="3D674341" w:rsidR="004114B9" w:rsidRPr="00EF6E21" w:rsidRDefault="004114B9" w:rsidP="0042198F">
      <w:pPr>
        <w:numPr>
          <w:ilvl w:val="1"/>
          <w:numId w:val="12"/>
        </w:numPr>
        <w:spacing w:after="0" w:line="240" w:lineRule="auto"/>
        <w:ind w:left="720"/>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a department of </w:t>
      </w:r>
      <w:r w:rsidR="00493CA3">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 xml:space="preserve">tate of an Australian </w:t>
      </w:r>
      <w:r w:rsidR="00493CA3">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tate, such as the New South Wales Ministry of Health; or</w:t>
      </w:r>
    </w:p>
    <w:p w14:paraId="08838764" w14:textId="77777777" w:rsidR="004114B9" w:rsidRPr="00EF6E21" w:rsidRDefault="004114B9" w:rsidP="00C91B4C">
      <w:pPr>
        <w:spacing w:after="0" w:line="240" w:lineRule="auto"/>
        <w:textAlignment w:val="baseline"/>
        <w:rPr>
          <w:rFonts w:ascii="Times New Roman" w:eastAsia="Times New Roman" w:hAnsi="Times New Roman" w:cs="Times New Roman"/>
          <w:color w:val="auto"/>
          <w:sz w:val="24"/>
          <w:szCs w:val="24"/>
          <w:lang w:eastAsia="en-AU"/>
        </w:rPr>
      </w:pPr>
    </w:p>
    <w:p w14:paraId="38EDC42C" w14:textId="00D62D8A" w:rsidR="004114B9" w:rsidRPr="00EF6E21" w:rsidRDefault="004114B9" w:rsidP="0042198F">
      <w:pPr>
        <w:numPr>
          <w:ilvl w:val="1"/>
          <w:numId w:val="12"/>
        </w:numPr>
        <w:spacing w:after="0" w:line="240" w:lineRule="auto"/>
        <w:ind w:left="720"/>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a department or administrative unit of the </w:t>
      </w:r>
      <w:r w:rsidR="003839CF" w:rsidRPr="00EF6E21">
        <w:rPr>
          <w:rFonts w:ascii="Times New Roman" w:eastAsia="Times New Roman" w:hAnsi="Times New Roman" w:cs="Times New Roman"/>
          <w:color w:val="auto"/>
          <w:sz w:val="24"/>
          <w:szCs w:val="24"/>
          <w:lang w:eastAsia="en-AU"/>
        </w:rPr>
        <w:t>p</w:t>
      </w:r>
      <w:r w:rsidRPr="00EF6E21">
        <w:rPr>
          <w:rFonts w:ascii="Times New Roman" w:eastAsia="Times New Roman" w:hAnsi="Times New Roman" w:cs="Times New Roman"/>
          <w:color w:val="auto"/>
          <w:sz w:val="24"/>
          <w:szCs w:val="24"/>
          <w:lang w:eastAsia="en-AU"/>
        </w:rPr>
        <w:t xml:space="preserve">ublic </w:t>
      </w:r>
      <w:r w:rsidR="003839CF" w:rsidRPr="00EF6E21">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ervice of a territory, such as the Northern Territory Government’s Department of Health; or</w:t>
      </w:r>
    </w:p>
    <w:p w14:paraId="148B9258" w14:textId="77777777" w:rsidR="004114B9" w:rsidRPr="00EF6E21" w:rsidRDefault="004114B9" w:rsidP="00C91B4C">
      <w:pPr>
        <w:spacing w:after="0" w:line="240" w:lineRule="auto"/>
        <w:textAlignment w:val="baseline"/>
        <w:rPr>
          <w:rFonts w:ascii="Times New Roman" w:eastAsia="Times New Roman" w:hAnsi="Times New Roman" w:cs="Times New Roman"/>
          <w:color w:val="auto"/>
          <w:sz w:val="24"/>
          <w:szCs w:val="24"/>
          <w:lang w:eastAsia="en-AU"/>
        </w:rPr>
      </w:pPr>
    </w:p>
    <w:p w14:paraId="497A02F3" w14:textId="393CACDC" w:rsidR="004114B9" w:rsidRPr="00EF6E21" w:rsidRDefault="004114B9" w:rsidP="0042198F">
      <w:pPr>
        <w:numPr>
          <w:ilvl w:val="1"/>
          <w:numId w:val="12"/>
        </w:numPr>
        <w:spacing w:after="0" w:line="240" w:lineRule="auto"/>
        <w:ind w:left="720"/>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an authority of a </w:t>
      </w:r>
      <w:r w:rsidR="00493CA3">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 xml:space="preserve">tate or a </w:t>
      </w:r>
      <w:r w:rsidR="00493CA3">
        <w:rPr>
          <w:rFonts w:ascii="Times New Roman" w:eastAsia="Times New Roman" w:hAnsi="Times New Roman" w:cs="Times New Roman"/>
          <w:color w:val="auto"/>
          <w:sz w:val="24"/>
          <w:szCs w:val="24"/>
          <w:lang w:eastAsia="en-AU"/>
        </w:rPr>
        <w:t>t</w:t>
      </w:r>
      <w:r w:rsidRPr="00EF6E21">
        <w:rPr>
          <w:rFonts w:ascii="Times New Roman" w:eastAsia="Times New Roman" w:hAnsi="Times New Roman" w:cs="Times New Roman"/>
          <w:color w:val="auto"/>
          <w:sz w:val="24"/>
          <w:szCs w:val="24"/>
          <w:lang w:eastAsia="en-AU"/>
        </w:rPr>
        <w:t>erritory, such as the Queensland Police Service;</w:t>
      </w:r>
    </w:p>
    <w:p w14:paraId="68CFFAF8" w14:textId="77777777" w:rsidR="004114B9" w:rsidRPr="00EF6E21" w:rsidRDefault="004114B9" w:rsidP="00C91B4C">
      <w:pPr>
        <w:spacing w:after="0" w:line="240" w:lineRule="auto"/>
        <w:textAlignment w:val="baseline"/>
        <w:rPr>
          <w:rFonts w:ascii="Times New Roman" w:eastAsia="Times New Roman" w:hAnsi="Times New Roman" w:cs="Times New Roman"/>
          <w:color w:val="auto"/>
          <w:sz w:val="24"/>
          <w:szCs w:val="24"/>
          <w:lang w:eastAsia="en-AU"/>
        </w:rPr>
      </w:pPr>
    </w:p>
    <w:p w14:paraId="0DDBDC01" w14:textId="41032271" w:rsidR="004114B9" w:rsidRPr="00EF6E21" w:rsidRDefault="004114B9"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with functions relating to therapeutic goods, health or law enforcement.</w:t>
      </w:r>
    </w:p>
    <w:p w14:paraId="4693D905" w14:textId="77777777" w:rsidR="004114B9" w:rsidRPr="00EF6E21" w:rsidRDefault="004114B9" w:rsidP="00C91B4C">
      <w:pPr>
        <w:spacing w:after="0" w:line="240" w:lineRule="auto"/>
        <w:textAlignment w:val="baseline"/>
        <w:rPr>
          <w:rFonts w:ascii="Times New Roman" w:eastAsia="Times New Roman" w:hAnsi="Times New Roman" w:cs="Times New Roman"/>
          <w:color w:val="auto"/>
          <w:sz w:val="24"/>
          <w:szCs w:val="24"/>
          <w:lang w:eastAsia="en-AU"/>
        </w:rPr>
      </w:pPr>
    </w:p>
    <w:p w14:paraId="30F979AC" w14:textId="2F47026F" w:rsidR="004114B9" w:rsidRPr="00EF6E21" w:rsidRDefault="004114B9"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These powers are intended to only be delegated to officers of </w:t>
      </w:r>
      <w:r w:rsidR="00493CA3">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 xml:space="preserve">tate or </w:t>
      </w:r>
      <w:r w:rsidR="00493CA3">
        <w:rPr>
          <w:rFonts w:ascii="Times New Roman" w:eastAsia="Times New Roman" w:hAnsi="Times New Roman" w:cs="Times New Roman"/>
          <w:color w:val="auto"/>
          <w:sz w:val="24"/>
          <w:szCs w:val="24"/>
          <w:lang w:eastAsia="en-AU"/>
        </w:rPr>
        <w:t>t</w:t>
      </w:r>
      <w:r w:rsidRPr="00EF6E21">
        <w:rPr>
          <w:rFonts w:ascii="Times New Roman" w:eastAsia="Times New Roman" w:hAnsi="Times New Roman" w:cs="Times New Roman"/>
          <w:color w:val="auto"/>
          <w:sz w:val="24"/>
          <w:szCs w:val="24"/>
          <w:lang w:eastAsia="en-AU"/>
        </w:rPr>
        <w:t xml:space="preserve">erritory institutions who are actively involved in conducting compliance and enforcement activities under the </w:t>
      </w:r>
      <w:r w:rsidR="00BC3209" w:rsidRPr="00EF6E21">
        <w:rPr>
          <w:rFonts w:ascii="Times New Roman" w:eastAsia="Times New Roman" w:hAnsi="Times New Roman" w:cs="Times New Roman"/>
          <w:color w:val="auto"/>
          <w:sz w:val="24"/>
          <w:szCs w:val="24"/>
          <w:lang w:eastAsia="en-AU"/>
        </w:rPr>
        <w:t>Act</w:t>
      </w:r>
      <w:r w:rsidRPr="00EF6E21">
        <w:rPr>
          <w:rFonts w:ascii="Times New Roman" w:eastAsia="Times New Roman" w:hAnsi="Times New Roman" w:cs="Times New Roman"/>
          <w:color w:val="auto"/>
          <w:sz w:val="24"/>
          <w:szCs w:val="24"/>
          <w:lang w:eastAsia="en-AU"/>
        </w:rPr>
        <w:t>.</w:t>
      </w:r>
    </w:p>
    <w:p w14:paraId="71378FFB" w14:textId="3A38CD85" w:rsidR="0046183E" w:rsidRPr="00EF6E21" w:rsidRDefault="0046183E" w:rsidP="00C91B4C">
      <w:pPr>
        <w:spacing w:after="0" w:line="240" w:lineRule="auto"/>
        <w:textAlignment w:val="baseline"/>
        <w:rPr>
          <w:rFonts w:ascii="Times New Roman" w:eastAsia="Times New Roman" w:hAnsi="Times New Roman" w:cs="Times New Roman"/>
          <w:color w:val="auto"/>
          <w:sz w:val="24"/>
          <w:szCs w:val="24"/>
          <w:lang w:eastAsia="en-AU"/>
        </w:rPr>
      </w:pPr>
    </w:p>
    <w:p w14:paraId="44D8B95A" w14:textId="5C4017E8" w:rsidR="005065F0" w:rsidRPr="00EF6E21" w:rsidRDefault="0046183E" w:rsidP="00C91B4C">
      <w:pPr>
        <w:spacing w:after="0" w:line="240" w:lineRule="auto"/>
        <w:textAlignment w:val="baseline"/>
        <w:rPr>
          <w:rFonts w:ascii="Times New Roman" w:eastAsia="Times New Roman" w:hAnsi="Times New Roman" w:cs="Times New Roman"/>
          <w:color w:val="auto"/>
          <w:sz w:val="24"/>
          <w:szCs w:val="24"/>
          <w:lang w:eastAsia="en-AU"/>
        </w:rPr>
      </w:pPr>
      <w:r w:rsidRPr="00583D0F">
        <w:rPr>
          <w:rFonts w:ascii="Times New Roman" w:hAnsi="Times New Roman"/>
          <w:color w:val="auto"/>
          <w:sz w:val="24"/>
        </w:rPr>
        <w:t xml:space="preserve">The effect of this amendment is that </w:t>
      </w:r>
      <w:r w:rsidR="00493CA3">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tate</w:t>
      </w:r>
      <w:r w:rsidRPr="00583D0F">
        <w:rPr>
          <w:rFonts w:ascii="Times New Roman" w:hAnsi="Times New Roman"/>
          <w:color w:val="auto"/>
          <w:sz w:val="24"/>
        </w:rPr>
        <w:t xml:space="preserve"> and </w:t>
      </w:r>
      <w:r w:rsidR="00493CA3">
        <w:rPr>
          <w:rFonts w:ascii="Times New Roman" w:eastAsia="Times New Roman" w:hAnsi="Times New Roman" w:cs="Times New Roman"/>
          <w:color w:val="auto"/>
          <w:sz w:val="24"/>
          <w:szCs w:val="24"/>
          <w:lang w:eastAsia="en-AU"/>
        </w:rPr>
        <w:t>t</w:t>
      </w:r>
      <w:r w:rsidRPr="00EF6E21">
        <w:rPr>
          <w:rFonts w:ascii="Times New Roman" w:eastAsia="Times New Roman" w:hAnsi="Times New Roman" w:cs="Times New Roman"/>
          <w:color w:val="auto"/>
          <w:sz w:val="24"/>
          <w:szCs w:val="24"/>
          <w:lang w:eastAsia="en-AU"/>
        </w:rPr>
        <w:t>erritory</w:t>
      </w:r>
      <w:r w:rsidRPr="00583D0F">
        <w:rPr>
          <w:rFonts w:ascii="Times New Roman" w:hAnsi="Times New Roman"/>
          <w:color w:val="auto"/>
          <w:sz w:val="24"/>
        </w:rPr>
        <w:t xml:space="preserve"> officers that are delegated powers or functions under subsection 57(1A) of the Act will be ‘protected persons’ for the purpose of section 62 of the Act and accordingly will be protected from criminal responsibility in accordance with section 62.</w:t>
      </w:r>
    </w:p>
    <w:p w14:paraId="220E6482" w14:textId="77777777" w:rsidR="005065F0" w:rsidRPr="00EF6E21" w:rsidRDefault="005065F0" w:rsidP="00C91B4C">
      <w:pPr>
        <w:spacing w:after="0" w:line="240" w:lineRule="auto"/>
        <w:textAlignment w:val="baseline"/>
        <w:rPr>
          <w:rFonts w:ascii="Times New Roman" w:eastAsia="Times New Roman" w:hAnsi="Times New Roman" w:cs="Times New Roman"/>
          <w:color w:val="auto"/>
          <w:sz w:val="24"/>
          <w:szCs w:val="24"/>
          <w:lang w:eastAsia="en-AU"/>
        </w:rPr>
      </w:pPr>
    </w:p>
    <w:p w14:paraId="13E3D2D3" w14:textId="52353976" w:rsidR="003839CF" w:rsidRPr="00EF6E21" w:rsidRDefault="00120B23"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immunity is not a complete immunity </w:t>
      </w:r>
      <w:r w:rsidRPr="00583D0F">
        <w:rPr>
          <w:rFonts w:ascii="Times New Roman" w:hAnsi="Times New Roman"/>
          <w:color w:val="auto"/>
          <w:sz w:val="24"/>
        </w:rPr>
        <w:t>from criminal responsibility</w:t>
      </w:r>
      <w:r w:rsidRPr="00EF6E21">
        <w:rPr>
          <w:rFonts w:ascii="Times New Roman" w:eastAsia="Times New Roman" w:hAnsi="Times New Roman" w:cs="Times New Roman"/>
          <w:color w:val="auto"/>
          <w:sz w:val="24"/>
          <w:szCs w:val="24"/>
          <w:lang w:eastAsia="en-AU"/>
        </w:rPr>
        <w:t xml:space="preserve">. Rather, it only applies to </w:t>
      </w:r>
      <w:r w:rsidRPr="00583D0F">
        <w:rPr>
          <w:rFonts w:ascii="Times New Roman" w:hAnsi="Times New Roman"/>
          <w:color w:val="auto"/>
          <w:sz w:val="24"/>
        </w:rPr>
        <w:t xml:space="preserve">offences </w:t>
      </w:r>
      <w:r w:rsidRPr="00EF6E21">
        <w:rPr>
          <w:rFonts w:ascii="Times New Roman" w:eastAsia="Times New Roman" w:hAnsi="Times New Roman" w:cs="Times New Roman"/>
          <w:color w:val="auto"/>
          <w:sz w:val="24"/>
          <w:szCs w:val="24"/>
          <w:lang w:eastAsia="en-AU"/>
        </w:rPr>
        <w:t>against</w:t>
      </w:r>
      <w:r w:rsidRPr="00583D0F">
        <w:rPr>
          <w:rFonts w:ascii="Times New Roman" w:hAnsi="Times New Roman"/>
          <w:color w:val="auto"/>
          <w:sz w:val="24"/>
        </w:rPr>
        <w:t xml:space="preserve"> a law of the Commonwealth</w:t>
      </w:r>
      <w:r w:rsidRPr="00EF6E21">
        <w:rPr>
          <w:rFonts w:ascii="Times New Roman" w:eastAsia="Times New Roman" w:hAnsi="Times New Roman" w:cs="Times New Roman"/>
          <w:color w:val="auto"/>
          <w:sz w:val="24"/>
          <w:szCs w:val="24"/>
          <w:lang w:eastAsia="en-AU"/>
        </w:rPr>
        <w:t>,</w:t>
      </w:r>
      <w:r w:rsidRPr="00583D0F">
        <w:rPr>
          <w:rFonts w:ascii="Times New Roman" w:hAnsi="Times New Roman"/>
          <w:color w:val="auto"/>
          <w:sz w:val="24"/>
        </w:rPr>
        <w:t xml:space="preserve"> a </w:t>
      </w:r>
      <w:r w:rsidR="00493CA3">
        <w:rPr>
          <w:rFonts w:ascii="Times New Roman" w:hAnsi="Times New Roman"/>
          <w:color w:val="auto"/>
          <w:sz w:val="24"/>
        </w:rPr>
        <w:t>s</w:t>
      </w:r>
      <w:r w:rsidRPr="00583D0F">
        <w:rPr>
          <w:rFonts w:ascii="Times New Roman" w:hAnsi="Times New Roman"/>
          <w:color w:val="auto"/>
          <w:sz w:val="24"/>
        </w:rPr>
        <w:t xml:space="preserve">tate </w:t>
      </w:r>
      <w:r w:rsidRPr="00EF6E21">
        <w:rPr>
          <w:rFonts w:ascii="Times New Roman" w:eastAsia="Times New Roman" w:hAnsi="Times New Roman" w:cs="Times New Roman"/>
          <w:color w:val="auto"/>
          <w:sz w:val="24"/>
          <w:szCs w:val="24"/>
          <w:lang w:eastAsia="en-AU"/>
        </w:rPr>
        <w:t xml:space="preserve">or a </w:t>
      </w:r>
      <w:r w:rsidR="00493CA3">
        <w:rPr>
          <w:rFonts w:ascii="Times New Roman" w:eastAsia="Times New Roman" w:hAnsi="Times New Roman" w:cs="Times New Roman"/>
          <w:color w:val="auto"/>
          <w:sz w:val="24"/>
          <w:szCs w:val="24"/>
          <w:lang w:eastAsia="en-AU"/>
        </w:rPr>
        <w:t>t</w:t>
      </w:r>
      <w:r w:rsidRPr="00EF6E21">
        <w:rPr>
          <w:rFonts w:ascii="Times New Roman" w:eastAsia="Times New Roman" w:hAnsi="Times New Roman" w:cs="Times New Roman"/>
          <w:color w:val="auto"/>
          <w:sz w:val="24"/>
          <w:szCs w:val="24"/>
          <w:lang w:eastAsia="en-AU"/>
        </w:rPr>
        <w:t xml:space="preserve">erritory </w:t>
      </w:r>
      <w:r w:rsidRPr="00583D0F">
        <w:rPr>
          <w:rFonts w:ascii="Times New Roman" w:hAnsi="Times New Roman"/>
          <w:color w:val="auto"/>
          <w:sz w:val="24"/>
        </w:rPr>
        <w:t xml:space="preserve">relating to </w:t>
      </w:r>
      <w:r w:rsidRPr="00EF6E21">
        <w:rPr>
          <w:rFonts w:ascii="Times New Roman" w:eastAsia="Times New Roman" w:hAnsi="Times New Roman" w:cs="Times New Roman"/>
          <w:color w:val="auto"/>
          <w:sz w:val="24"/>
          <w:szCs w:val="24"/>
          <w:lang w:eastAsia="en-AU"/>
        </w:rPr>
        <w:t xml:space="preserve">the </w:t>
      </w:r>
      <w:r w:rsidRPr="00583D0F">
        <w:rPr>
          <w:rFonts w:ascii="Times New Roman" w:hAnsi="Times New Roman"/>
          <w:color w:val="auto"/>
          <w:sz w:val="24"/>
        </w:rPr>
        <w:t xml:space="preserve">obtaining, </w:t>
      </w:r>
      <w:r w:rsidRPr="00EF6E21">
        <w:rPr>
          <w:rFonts w:ascii="Times New Roman" w:eastAsia="Times New Roman" w:hAnsi="Times New Roman" w:cs="Times New Roman"/>
          <w:color w:val="auto"/>
          <w:sz w:val="24"/>
          <w:szCs w:val="24"/>
          <w:lang w:eastAsia="en-AU"/>
        </w:rPr>
        <w:t>possession, conveyance</w:t>
      </w:r>
      <w:r w:rsidRPr="00583D0F">
        <w:rPr>
          <w:rFonts w:ascii="Times New Roman" w:hAnsi="Times New Roman"/>
          <w:color w:val="auto"/>
          <w:sz w:val="24"/>
        </w:rPr>
        <w:t xml:space="preserve"> or </w:t>
      </w:r>
      <w:r w:rsidRPr="00EF6E21">
        <w:rPr>
          <w:rFonts w:ascii="Times New Roman" w:eastAsia="Times New Roman" w:hAnsi="Times New Roman" w:cs="Times New Roman"/>
          <w:color w:val="auto"/>
          <w:sz w:val="24"/>
          <w:szCs w:val="24"/>
          <w:lang w:eastAsia="en-AU"/>
        </w:rPr>
        <w:t>facilitation of the conveyance of the relevant</w:t>
      </w:r>
      <w:r w:rsidRPr="00583D0F">
        <w:rPr>
          <w:rFonts w:ascii="Times New Roman" w:hAnsi="Times New Roman"/>
          <w:color w:val="auto"/>
          <w:sz w:val="24"/>
        </w:rPr>
        <w:t xml:space="preserve"> goods</w:t>
      </w:r>
      <w:r w:rsidRPr="00EF6E21">
        <w:rPr>
          <w:rFonts w:ascii="Times New Roman" w:eastAsia="Times New Roman" w:hAnsi="Times New Roman" w:cs="Times New Roman"/>
          <w:color w:val="auto"/>
          <w:sz w:val="24"/>
          <w:szCs w:val="24"/>
          <w:lang w:eastAsia="en-AU"/>
        </w:rPr>
        <w:t>.</w:t>
      </w:r>
    </w:p>
    <w:p w14:paraId="14E54078" w14:textId="77777777" w:rsidR="003839CF" w:rsidRPr="00EF6E21" w:rsidRDefault="003839CF" w:rsidP="00C91B4C">
      <w:pPr>
        <w:spacing w:after="0" w:line="240" w:lineRule="auto"/>
        <w:textAlignment w:val="baseline"/>
        <w:rPr>
          <w:rFonts w:ascii="Times New Roman" w:eastAsia="Times New Roman" w:hAnsi="Times New Roman" w:cs="Times New Roman"/>
          <w:color w:val="auto"/>
          <w:sz w:val="24"/>
          <w:szCs w:val="24"/>
          <w:lang w:eastAsia="en-AU"/>
        </w:rPr>
      </w:pPr>
    </w:p>
    <w:p w14:paraId="5204669C" w14:textId="5EEA353D" w:rsidR="001168DF" w:rsidRPr="00EF6E21" w:rsidRDefault="00120B23"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In this regard, retaining goods condemned as forfeited to the Commonwealth under subparagraph 52AAA(6)(e)(i) </w:t>
      </w:r>
      <w:r w:rsidR="00666C30" w:rsidRPr="00EF6E21">
        <w:rPr>
          <w:rFonts w:ascii="Times New Roman" w:eastAsia="Times New Roman" w:hAnsi="Times New Roman" w:cs="Times New Roman"/>
          <w:color w:val="auto"/>
          <w:sz w:val="24"/>
          <w:szCs w:val="24"/>
          <w:lang w:eastAsia="en-AU"/>
        </w:rPr>
        <w:t xml:space="preserve">of </w:t>
      </w:r>
      <w:r w:rsidR="00666C30" w:rsidRPr="00583D0F">
        <w:rPr>
          <w:rFonts w:ascii="Times New Roman" w:hAnsi="Times New Roman"/>
          <w:color w:val="auto"/>
          <w:sz w:val="24"/>
        </w:rPr>
        <w:t xml:space="preserve">the Act </w:t>
      </w:r>
      <w:r w:rsidRPr="00EF6E21">
        <w:rPr>
          <w:rFonts w:ascii="Times New Roman" w:eastAsia="Times New Roman" w:hAnsi="Times New Roman" w:cs="Times New Roman"/>
          <w:color w:val="auto"/>
          <w:sz w:val="24"/>
          <w:szCs w:val="24"/>
          <w:lang w:eastAsia="en-AU"/>
        </w:rPr>
        <w:t xml:space="preserve">for the purpose of proceedings in respect of which the goods may afford evidence is a primary example in which the Secretary and delegates of </w:t>
      </w:r>
      <w:r w:rsidRPr="00EF6E21">
        <w:rPr>
          <w:rFonts w:ascii="Times New Roman" w:eastAsia="Times New Roman" w:hAnsi="Times New Roman" w:cs="Times New Roman"/>
          <w:color w:val="auto"/>
          <w:sz w:val="24"/>
          <w:szCs w:val="24"/>
          <w:lang w:eastAsia="en-AU"/>
        </w:rPr>
        <w:lastRenderedPageBreak/>
        <w:t xml:space="preserve">the Secretary, including </w:t>
      </w:r>
      <w:r w:rsidR="00493CA3">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 xml:space="preserve">tate or </w:t>
      </w:r>
      <w:r w:rsidR="00493CA3">
        <w:rPr>
          <w:rFonts w:ascii="Times New Roman" w:eastAsia="Times New Roman" w:hAnsi="Times New Roman" w:cs="Times New Roman"/>
          <w:color w:val="auto"/>
          <w:sz w:val="24"/>
          <w:szCs w:val="24"/>
          <w:lang w:eastAsia="en-AU"/>
        </w:rPr>
        <w:t>t</w:t>
      </w:r>
      <w:r w:rsidRPr="00EF6E21">
        <w:rPr>
          <w:rFonts w:ascii="Times New Roman" w:eastAsia="Times New Roman" w:hAnsi="Times New Roman" w:cs="Times New Roman"/>
          <w:color w:val="auto"/>
          <w:sz w:val="24"/>
          <w:szCs w:val="24"/>
          <w:lang w:eastAsia="en-AU"/>
        </w:rPr>
        <w:t>erritory officers, may require immunity from criminal liability.</w:t>
      </w:r>
    </w:p>
    <w:p w14:paraId="6065A8DD" w14:textId="77777777" w:rsidR="001168DF" w:rsidRPr="00EF6E21" w:rsidRDefault="001168DF" w:rsidP="00C91B4C">
      <w:pPr>
        <w:spacing w:after="0" w:line="240" w:lineRule="auto"/>
        <w:textAlignment w:val="baseline"/>
        <w:rPr>
          <w:rFonts w:ascii="Times New Roman" w:eastAsia="Times New Roman" w:hAnsi="Times New Roman" w:cs="Times New Roman"/>
          <w:color w:val="auto"/>
          <w:sz w:val="24"/>
          <w:szCs w:val="24"/>
          <w:lang w:eastAsia="en-AU"/>
        </w:rPr>
      </w:pPr>
    </w:p>
    <w:p w14:paraId="44AB3EC9" w14:textId="5A09490A" w:rsidR="00120B23" w:rsidRPr="00EF6E21" w:rsidRDefault="00120B23"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Some other circumstances in which immunity from liability may be required are as follows:</w:t>
      </w:r>
    </w:p>
    <w:p w14:paraId="789484A0" w14:textId="77777777" w:rsidR="00120B23" w:rsidRPr="00EF6E21" w:rsidRDefault="00120B23" w:rsidP="00C91B4C">
      <w:pPr>
        <w:spacing w:after="0" w:line="240" w:lineRule="auto"/>
        <w:textAlignment w:val="baseline"/>
        <w:rPr>
          <w:rFonts w:ascii="Times New Roman" w:eastAsia="Times New Roman" w:hAnsi="Times New Roman" w:cs="Times New Roman"/>
          <w:color w:val="auto"/>
          <w:sz w:val="24"/>
          <w:szCs w:val="24"/>
          <w:lang w:eastAsia="en-AU"/>
        </w:rPr>
      </w:pPr>
    </w:p>
    <w:p w14:paraId="74B0E5A2" w14:textId="77777777" w:rsidR="00120B23" w:rsidRPr="00EF6E21" w:rsidRDefault="00120B23" w:rsidP="0042198F">
      <w:pPr>
        <w:numPr>
          <w:ilvl w:val="1"/>
          <w:numId w:val="12"/>
        </w:numPr>
        <w:spacing w:after="0" w:line="240" w:lineRule="auto"/>
        <w:ind w:left="720"/>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where the Secretary or delegate takes possession of goods for the purpose of inspecting the goods to determine whether to exercise relevant powers (such as determining whether goods meet the requirements to be forfeited);</w:t>
      </w:r>
    </w:p>
    <w:p w14:paraId="41666D44" w14:textId="77777777" w:rsidR="00120B23" w:rsidRPr="00EF6E21" w:rsidRDefault="00120B23" w:rsidP="00EF6E21">
      <w:pPr>
        <w:spacing w:after="0" w:line="240" w:lineRule="auto"/>
        <w:ind w:left="720"/>
        <w:textAlignment w:val="baseline"/>
        <w:rPr>
          <w:rFonts w:ascii="Times New Roman" w:eastAsia="Times New Roman" w:hAnsi="Times New Roman" w:cs="Times New Roman"/>
          <w:color w:val="auto"/>
          <w:sz w:val="24"/>
          <w:szCs w:val="24"/>
          <w:lang w:eastAsia="en-AU"/>
        </w:rPr>
      </w:pPr>
    </w:p>
    <w:p w14:paraId="117A9575" w14:textId="6A5C1738" w:rsidR="00120B23" w:rsidRPr="00EF6E21" w:rsidRDefault="00120B23" w:rsidP="0042198F">
      <w:pPr>
        <w:numPr>
          <w:ilvl w:val="1"/>
          <w:numId w:val="12"/>
        </w:numPr>
        <w:spacing w:after="0" w:line="240" w:lineRule="auto"/>
        <w:ind w:left="720"/>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where the Secretary or delegate issues a direction under subsection 42YT(2) </w:t>
      </w:r>
      <w:r w:rsidR="00666C30" w:rsidRPr="00EF6E21">
        <w:rPr>
          <w:rFonts w:ascii="Times New Roman" w:eastAsia="Times New Roman" w:hAnsi="Times New Roman" w:cs="Times New Roman"/>
          <w:color w:val="auto"/>
          <w:sz w:val="24"/>
          <w:szCs w:val="24"/>
          <w:lang w:eastAsia="en-AU"/>
        </w:rPr>
        <w:t xml:space="preserve">of the Act </w:t>
      </w:r>
      <w:r w:rsidRPr="00EF6E21">
        <w:rPr>
          <w:rFonts w:ascii="Times New Roman" w:eastAsia="Times New Roman" w:hAnsi="Times New Roman" w:cs="Times New Roman"/>
          <w:color w:val="auto"/>
          <w:sz w:val="24"/>
          <w:szCs w:val="24"/>
          <w:lang w:eastAsia="en-AU"/>
        </w:rPr>
        <w:t>that the goods are delivered to the Secretary to be destroyed or otherwise disposed of in an appropriate manner; and</w:t>
      </w:r>
    </w:p>
    <w:p w14:paraId="26C4757C" w14:textId="77777777" w:rsidR="00120B23" w:rsidRPr="00EF6E21" w:rsidRDefault="00120B23" w:rsidP="00EF6E21">
      <w:pPr>
        <w:spacing w:after="0" w:line="240" w:lineRule="auto"/>
        <w:ind w:left="720"/>
        <w:textAlignment w:val="baseline"/>
        <w:rPr>
          <w:rFonts w:ascii="Times New Roman" w:eastAsia="Times New Roman" w:hAnsi="Times New Roman" w:cs="Times New Roman"/>
          <w:color w:val="auto"/>
          <w:sz w:val="24"/>
          <w:szCs w:val="24"/>
          <w:lang w:eastAsia="en-AU"/>
        </w:rPr>
      </w:pPr>
    </w:p>
    <w:p w14:paraId="59DBD091" w14:textId="77777777" w:rsidR="00120B23" w:rsidRPr="00EF6E21" w:rsidRDefault="00120B23" w:rsidP="0042198F">
      <w:pPr>
        <w:numPr>
          <w:ilvl w:val="1"/>
          <w:numId w:val="12"/>
        </w:numPr>
        <w:spacing w:after="0" w:line="240" w:lineRule="auto"/>
        <w:ind w:left="720"/>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where a compliance officer possesses goods for the purpose of preparing a witness statement in a civil or criminal proceeding.</w:t>
      </w:r>
    </w:p>
    <w:p w14:paraId="3E3629B8" w14:textId="77777777" w:rsidR="005065F0" w:rsidRPr="00EF6E21" w:rsidRDefault="005065F0" w:rsidP="00C91B4C">
      <w:pPr>
        <w:spacing w:after="0" w:line="240" w:lineRule="auto"/>
        <w:textAlignment w:val="baseline"/>
        <w:rPr>
          <w:rFonts w:ascii="Times New Roman" w:eastAsia="Times New Roman" w:hAnsi="Times New Roman" w:cs="Times New Roman"/>
          <w:color w:val="auto"/>
          <w:sz w:val="24"/>
          <w:szCs w:val="24"/>
          <w:lang w:eastAsia="en-AU"/>
        </w:rPr>
      </w:pPr>
    </w:p>
    <w:p w14:paraId="0370EC69" w14:textId="3143E358" w:rsidR="009164F6" w:rsidRPr="00EF6E21" w:rsidRDefault="009164F6"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Amendment Act</w:t>
      </w:r>
      <w:r w:rsidRPr="00EF6E21">
        <w:rPr>
          <w:rFonts w:ascii="Times New Roman" w:eastAsia="Times New Roman" w:hAnsi="Times New Roman" w:cs="Times New Roman"/>
          <w:i/>
          <w:iCs/>
          <w:color w:val="auto"/>
          <w:sz w:val="24"/>
          <w:szCs w:val="24"/>
          <w:lang w:eastAsia="en-AU"/>
        </w:rPr>
        <w:t xml:space="preserve"> </w:t>
      </w:r>
      <w:r w:rsidRPr="00EF6E21">
        <w:rPr>
          <w:rFonts w:ascii="Times New Roman" w:eastAsia="Times New Roman" w:hAnsi="Times New Roman" w:cs="Times New Roman"/>
          <w:color w:val="auto"/>
          <w:sz w:val="24"/>
          <w:szCs w:val="24"/>
          <w:lang w:eastAsia="en-AU"/>
        </w:rPr>
        <w:t xml:space="preserve">amended the </w:t>
      </w:r>
      <w:r w:rsidR="00BC3209" w:rsidRPr="00EF6E21">
        <w:rPr>
          <w:rFonts w:ascii="Times New Roman" w:eastAsia="Times New Roman" w:hAnsi="Times New Roman" w:cs="Times New Roman"/>
          <w:color w:val="auto"/>
          <w:sz w:val="24"/>
          <w:szCs w:val="24"/>
          <w:lang w:eastAsia="en-AU"/>
        </w:rPr>
        <w:t>Act</w:t>
      </w:r>
      <w:r w:rsidRPr="00EF6E21">
        <w:rPr>
          <w:rFonts w:ascii="Times New Roman" w:eastAsia="Times New Roman" w:hAnsi="Times New Roman" w:cs="Times New Roman"/>
          <w:color w:val="auto"/>
          <w:sz w:val="24"/>
          <w:szCs w:val="24"/>
          <w:lang w:eastAsia="en-AU"/>
        </w:rPr>
        <w:t xml:space="preserve"> to implement a federal cooperative scheme between the Commonwealth, </w:t>
      </w:r>
      <w:r w:rsidR="00493CA3">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 xml:space="preserve">tates and </w:t>
      </w:r>
      <w:r w:rsidR="00493CA3">
        <w:rPr>
          <w:rFonts w:ascii="Times New Roman" w:eastAsia="Times New Roman" w:hAnsi="Times New Roman" w:cs="Times New Roman"/>
          <w:color w:val="auto"/>
          <w:sz w:val="24"/>
          <w:szCs w:val="24"/>
          <w:lang w:eastAsia="en-AU"/>
        </w:rPr>
        <w:t>t</w:t>
      </w:r>
      <w:r w:rsidRPr="00EF6E21">
        <w:rPr>
          <w:rFonts w:ascii="Times New Roman" w:eastAsia="Times New Roman" w:hAnsi="Times New Roman" w:cs="Times New Roman"/>
          <w:color w:val="auto"/>
          <w:sz w:val="24"/>
          <w:szCs w:val="24"/>
          <w:lang w:eastAsia="en-AU"/>
        </w:rPr>
        <w:t xml:space="preserve">erritories with respect to the regulation of vaping goods. The new framework authorises </w:t>
      </w:r>
      <w:r w:rsidR="00493CA3">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 xml:space="preserve">tate and </w:t>
      </w:r>
      <w:r w:rsidR="00493CA3">
        <w:rPr>
          <w:rFonts w:ascii="Times New Roman" w:eastAsia="Times New Roman" w:hAnsi="Times New Roman" w:cs="Times New Roman"/>
          <w:color w:val="auto"/>
          <w:sz w:val="24"/>
          <w:szCs w:val="24"/>
          <w:lang w:eastAsia="en-AU"/>
        </w:rPr>
        <w:t>t</w:t>
      </w:r>
      <w:r w:rsidRPr="00EF6E21">
        <w:rPr>
          <w:rFonts w:ascii="Times New Roman" w:eastAsia="Times New Roman" w:hAnsi="Times New Roman" w:cs="Times New Roman"/>
          <w:color w:val="auto"/>
          <w:sz w:val="24"/>
          <w:szCs w:val="24"/>
          <w:lang w:eastAsia="en-AU"/>
        </w:rPr>
        <w:t xml:space="preserve">erritory officials to undertake regulatory, compliance and enforcement action with respect to vaping goods. In practice, compliance may be undertaken by a range of </w:t>
      </w:r>
      <w:r w:rsidR="00493CA3">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 xml:space="preserve">tate and </w:t>
      </w:r>
      <w:r w:rsidR="00493CA3">
        <w:rPr>
          <w:rFonts w:ascii="Times New Roman" w:eastAsia="Times New Roman" w:hAnsi="Times New Roman" w:cs="Times New Roman"/>
          <w:color w:val="auto"/>
          <w:sz w:val="24"/>
          <w:szCs w:val="24"/>
          <w:lang w:eastAsia="en-AU"/>
        </w:rPr>
        <w:t>t</w:t>
      </w:r>
      <w:r w:rsidRPr="00EF6E21">
        <w:rPr>
          <w:rFonts w:ascii="Times New Roman" w:eastAsia="Times New Roman" w:hAnsi="Times New Roman" w:cs="Times New Roman"/>
          <w:color w:val="auto"/>
          <w:sz w:val="24"/>
          <w:szCs w:val="24"/>
          <w:lang w:eastAsia="en-AU"/>
        </w:rPr>
        <w:t>erritory agencies and by officers at a range of levels. In these circumstances, it is considered necessary that the immunity extend to all classes of persons specifi</w:t>
      </w:r>
      <w:r w:rsidR="005C002E" w:rsidRPr="00EF6E21">
        <w:rPr>
          <w:rFonts w:ascii="Times New Roman" w:eastAsia="Times New Roman" w:hAnsi="Times New Roman" w:cs="Times New Roman"/>
          <w:color w:val="auto"/>
          <w:sz w:val="24"/>
          <w:szCs w:val="24"/>
          <w:lang w:eastAsia="en-AU"/>
        </w:rPr>
        <w:t>ed</w:t>
      </w:r>
      <w:r w:rsidRPr="00EF6E21">
        <w:rPr>
          <w:rFonts w:ascii="Times New Roman" w:eastAsia="Times New Roman" w:hAnsi="Times New Roman" w:cs="Times New Roman"/>
          <w:color w:val="auto"/>
          <w:sz w:val="24"/>
          <w:szCs w:val="24"/>
          <w:lang w:eastAsia="en-AU"/>
        </w:rPr>
        <w:t xml:space="preserve"> in subsection 57(1A) of the </w:t>
      </w:r>
      <w:r w:rsidR="00BC3209" w:rsidRPr="00EF6E21">
        <w:rPr>
          <w:rFonts w:ascii="Times New Roman" w:eastAsia="Times New Roman" w:hAnsi="Times New Roman" w:cs="Times New Roman"/>
          <w:color w:val="auto"/>
          <w:sz w:val="24"/>
          <w:szCs w:val="24"/>
          <w:lang w:eastAsia="en-AU"/>
        </w:rPr>
        <w:t>Act</w:t>
      </w:r>
      <w:r w:rsidR="00411210" w:rsidRPr="00EF6E21">
        <w:rPr>
          <w:rFonts w:ascii="Times New Roman" w:eastAsia="Times New Roman" w:hAnsi="Times New Roman" w:cs="Times New Roman"/>
          <w:color w:val="auto"/>
          <w:sz w:val="24"/>
          <w:szCs w:val="24"/>
          <w:lang w:eastAsia="en-AU"/>
        </w:rPr>
        <w:t>.</w:t>
      </w:r>
    </w:p>
    <w:p w14:paraId="38E8FF38" w14:textId="77777777" w:rsidR="009164F6" w:rsidRPr="00EF6E21" w:rsidRDefault="009164F6" w:rsidP="00C91B4C">
      <w:pPr>
        <w:spacing w:after="0" w:line="240" w:lineRule="auto"/>
        <w:textAlignment w:val="baseline"/>
        <w:rPr>
          <w:rFonts w:ascii="Times New Roman" w:eastAsia="Times New Roman" w:hAnsi="Times New Roman" w:cs="Times New Roman"/>
          <w:color w:val="auto"/>
          <w:sz w:val="24"/>
          <w:szCs w:val="24"/>
          <w:lang w:eastAsia="en-AU"/>
        </w:rPr>
      </w:pPr>
    </w:p>
    <w:p w14:paraId="1A77FAAF" w14:textId="1475713A" w:rsidR="005E0C33" w:rsidRPr="00EF6E21" w:rsidRDefault="005E0C33"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collaboration of </w:t>
      </w:r>
      <w:r w:rsidR="00493CA3">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 xml:space="preserve">tate and </w:t>
      </w:r>
      <w:r w:rsidR="00493CA3">
        <w:rPr>
          <w:rFonts w:ascii="Times New Roman" w:eastAsia="Times New Roman" w:hAnsi="Times New Roman" w:cs="Times New Roman"/>
          <w:color w:val="auto"/>
          <w:sz w:val="24"/>
          <w:szCs w:val="24"/>
          <w:lang w:eastAsia="en-AU"/>
        </w:rPr>
        <w:t>t</w:t>
      </w:r>
      <w:r w:rsidRPr="00EF6E21">
        <w:rPr>
          <w:rFonts w:ascii="Times New Roman" w:eastAsia="Times New Roman" w:hAnsi="Times New Roman" w:cs="Times New Roman"/>
          <w:color w:val="auto"/>
          <w:sz w:val="24"/>
          <w:szCs w:val="24"/>
          <w:lang w:eastAsia="en-AU"/>
        </w:rPr>
        <w:t>erritory officers is critical to the effective implementation of the reforms relating to the regulation of vaping goods, and so investigation and enforcement powers in relation to vaping goods</w:t>
      </w:r>
      <w:r w:rsidRPr="00583D0F">
        <w:rPr>
          <w:rFonts w:ascii="Times New Roman" w:hAnsi="Times New Roman"/>
          <w:color w:val="auto"/>
          <w:sz w:val="24"/>
        </w:rPr>
        <w:t xml:space="preserve"> have been </w:t>
      </w:r>
      <w:r w:rsidRPr="00EF6E21">
        <w:rPr>
          <w:rFonts w:ascii="Times New Roman" w:eastAsia="Times New Roman" w:hAnsi="Times New Roman" w:cs="Times New Roman"/>
          <w:color w:val="auto"/>
          <w:sz w:val="24"/>
          <w:szCs w:val="24"/>
          <w:lang w:eastAsia="en-AU"/>
        </w:rPr>
        <w:t xml:space="preserve">delegated to certain officers within relevant parts of </w:t>
      </w:r>
      <w:r w:rsidR="00493CA3">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 xml:space="preserve">tate and </w:t>
      </w:r>
      <w:r w:rsidR="00493CA3">
        <w:rPr>
          <w:rFonts w:ascii="Times New Roman" w:eastAsia="Times New Roman" w:hAnsi="Times New Roman" w:cs="Times New Roman"/>
          <w:color w:val="auto"/>
          <w:sz w:val="24"/>
          <w:szCs w:val="24"/>
          <w:lang w:eastAsia="en-AU"/>
        </w:rPr>
        <w:t>t</w:t>
      </w:r>
      <w:r w:rsidRPr="00EF6E21">
        <w:rPr>
          <w:rFonts w:ascii="Times New Roman" w:eastAsia="Times New Roman" w:hAnsi="Times New Roman" w:cs="Times New Roman"/>
          <w:color w:val="auto"/>
          <w:sz w:val="24"/>
          <w:szCs w:val="24"/>
          <w:lang w:eastAsia="en-AU"/>
        </w:rPr>
        <w:t>erritory health departments, police services and similar institutions responsible in each jurisdiction for monitoring the lawful therapeutic vaping goods supply chain, and investigating and halting the black market.</w:t>
      </w:r>
    </w:p>
    <w:p w14:paraId="07D8D53C" w14:textId="77777777" w:rsidR="005E0C33" w:rsidRPr="00EF6E21" w:rsidRDefault="005E0C33" w:rsidP="00C91B4C">
      <w:pPr>
        <w:spacing w:after="0" w:line="240" w:lineRule="auto"/>
        <w:textAlignment w:val="baseline"/>
        <w:rPr>
          <w:rFonts w:ascii="Times New Roman" w:eastAsia="Times New Roman" w:hAnsi="Times New Roman" w:cs="Times New Roman"/>
          <w:color w:val="auto"/>
          <w:sz w:val="24"/>
          <w:szCs w:val="24"/>
          <w:lang w:eastAsia="en-AU"/>
        </w:rPr>
      </w:pPr>
    </w:p>
    <w:p w14:paraId="2479011E" w14:textId="788571C5" w:rsidR="005E0C33" w:rsidRPr="00EF6E21" w:rsidRDefault="005E0C33"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Providing immunity to these officers in the course of exercising relevant powers under the </w:t>
      </w:r>
      <w:r w:rsidR="00BC3209" w:rsidRPr="00EF6E21">
        <w:rPr>
          <w:rFonts w:ascii="Times New Roman" w:eastAsia="Times New Roman" w:hAnsi="Times New Roman" w:cs="Times New Roman"/>
          <w:color w:val="auto"/>
          <w:sz w:val="24"/>
          <w:szCs w:val="24"/>
          <w:lang w:eastAsia="en-AU"/>
        </w:rPr>
        <w:t>Act</w:t>
      </w:r>
      <w:r w:rsidRPr="00EF6E21">
        <w:rPr>
          <w:rFonts w:ascii="Times New Roman" w:eastAsia="Times New Roman" w:hAnsi="Times New Roman" w:cs="Times New Roman"/>
          <w:color w:val="auto"/>
          <w:sz w:val="24"/>
          <w:szCs w:val="24"/>
          <w:lang w:eastAsia="en-AU"/>
        </w:rPr>
        <w:t xml:space="preserve"> is also consistent with the immunity afforded to APS employees in the Department of Health and Aged Care who have, for example, been delegated power under subsection 57(1) of the </w:t>
      </w:r>
      <w:r w:rsidR="00BC3209" w:rsidRPr="00EF6E21">
        <w:rPr>
          <w:rFonts w:ascii="Times New Roman" w:eastAsia="Times New Roman" w:hAnsi="Times New Roman" w:cs="Times New Roman"/>
          <w:color w:val="auto"/>
          <w:sz w:val="24"/>
          <w:szCs w:val="24"/>
          <w:lang w:eastAsia="en-AU"/>
        </w:rPr>
        <w:t>Act</w:t>
      </w:r>
      <w:r w:rsidRPr="00EF6E21">
        <w:rPr>
          <w:rFonts w:ascii="Times New Roman" w:eastAsia="Times New Roman" w:hAnsi="Times New Roman" w:cs="Times New Roman"/>
          <w:color w:val="auto"/>
          <w:sz w:val="24"/>
          <w:szCs w:val="24"/>
          <w:lang w:eastAsia="en-AU"/>
        </w:rPr>
        <w:t xml:space="preserve">, and fall within the definition of ‘protected person’ in paragraph (a) of that term as defined in subsection 62(3) of the </w:t>
      </w:r>
      <w:r w:rsidR="00BC3209" w:rsidRPr="00EF6E21">
        <w:rPr>
          <w:rFonts w:ascii="Times New Roman" w:eastAsia="Times New Roman" w:hAnsi="Times New Roman" w:cs="Times New Roman"/>
          <w:color w:val="auto"/>
          <w:sz w:val="24"/>
          <w:szCs w:val="24"/>
          <w:lang w:eastAsia="en-AU"/>
        </w:rPr>
        <w:t>Act</w:t>
      </w:r>
      <w:r w:rsidRPr="00EF6E21">
        <w:rPr>
          <w:rFonts w:ascii="Times New Roman" w:eastAsia="Times New Roman" w:hAnsi="Times New Roman" w:cs="Times New Roman"/>
          <w:color w:val="auto"/>
          <w:sz w:val="24"/>
          <w:szCs w:val="24"/>
          <w:lang w:eastAsia="en-AU"/>
        </w:rPr>
        <w:t>.</w:t>
      </w:r>
    </w:p>
    <w:p w14:paraId="512C96B7" w14:textId="77777777" w:rsidR="005E0C33" w:rsidRPr="00EF6E21" w:rsidRDefault="005E0C33" w:rsidP="00C91B4C">
      <w:pPr>
        <w:spacing w:after="0" w:line="240" w:lineRule="auto"/>
        <w:textAlignment w:val="baseline"/>
        <w:rPr>
          <w:rFonts w:ascii="Times New Roman" w:eastAsia="Times New Roman" w:hAnsi="Times New Roman" w:cs="Times New Roman"/>
          <w:color w:val="auto"/>
          <w:sz w:val="24"/>
          <w:szCs w:val="24"/>
          <w:lang w:eastAsia="en-AU"/>
        </w:rPr>
      </w:pPr>
    </w:p>
    <w:p w14:paraId="1AB4B19D" w14:textId="326A7925" w:rsidR="00112F2A" w:rsidRPr="00EF6E21" w:rsidRDefault="003E1ADD"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w:t>
      </w:r>
      <w:r w:rsidR="00493CA3">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 xml:space="preserve">tates and </w:t>
      </w:r>
      <w:r w:rsidR="00493CA3">
        <w:rPr>
          <w:rFonts w:ascii="Times New Roman" w:eastAsia="Times New Roman" w:hAnsi="Times New Roman" w:cs="Times New Roman"/>
          <w:color w:val="auto"/>
          <w:sz w:val="24"/>
          <w:szCs w:val="24"/>
          <w:lang w:eastAsia="en-AU"/>
        </w:rPr>
        <w:t>t</w:t>
      </w:r>
      <w:r w:rsidRPr="00EF6E21">
        <w:rPr>
          <w:rFonts w:ascii="Times New Roman" w:eastAsia="Times New Roman" w:hAnsi="Times New Roman" w:cs="Times New Roman"/>
          <w:color w:val="auto"/>
          <w:sz w:val="24"/>
          <w:szCs w:val="24"/>
          <w:lang w:eastAsia="en-AU"/>
        </w:rPr>
        <w:t xml:space="preserve">erritories have enacted corresponding laws that apply the </w:t>
      </w:r>
      <w:r w:rsidR="00BC3209" w:rsidRPr="00EF6E21">
        <w:rPr>
          <w:rFonts w:ascii="Times New Roman" w:eastAsia="Times New Roman" w:hAnsi="Times New Roman" w:cs="Times New Roman"/>
          <w:color w:val="auto"/>
          <w:sz w:val="24"/>
          <w:szCs w:val="24"/>
          <w:lang w:eastAsia="en-AU"/>
        </w:rPr>
        <w:t>Act</w:t>
      </w:r>
      <w:r w:rsidRPr="00EF6E21">
        <w:rPr>
          <w:rFonts w:ascii="Times New Roman" w:eastAsia="Times New Roman" w:hAnsi="Times New Roman" w:cs="Times New Roman"/>
          <w:color w:val="auto"/>
          <w:sz w:val="24"/>
          <w:szCs w:val="24"/>
          <w:lang w:eastAsia="en-AU"/>
        </w:rPr>
        <w:t xml:space="preserve">, and associated instruments of a legislative or administrative character made under it, as laws of the relevant </w:t>
      </w:r>
      <w:r w:rsidR="00493CA3">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 xml:space="preserve">tate or </w:t>
      </w:r>
      <w:r w:rsidR="00493CA3">
        <w:rPr>
          <w:rFonts w:ascii="Times New Roman" w:eastAsia="Times New Roman" w:hAnsi="Times New Roman" w:cs="Times New Roman"/>
          <w:color w:val="auto"/>
          <w:sz w:val="24"/>
          <w:szCs w:val="24"/>
          <w:lang w:eastAsia="en-AU"/>
        </w:rPr>
        <w:t>t</w:t>
      </w:r>
      <w:r w:rsidRPr="00EF6E21">
        <w:rPr>
          <w:rFonts w:ascii="Times New Roman" w:eastAsia="Times New Roman" w:hAnsi="Times New Roman" w:cs="Times New Roman"/>
          <w:color w:val="auto"/>
          <w:sz w:val="24"/>
          <w:szCs w:val="24"/>
          <w:lang w:eastAsia="en-AU"/>
        </w:rPr>
        <w:t>erritory. As a result, effective regulation, compliance and enforcement is shared between the Commonwealth, states and territories</w:t>
      </w:r>
      <w:r w:rsidR="00112F2A" w:rsidRPr="00EF6E21">
        <w:rPr>
          <w:rFonts w:ascii="Times New Roman" w:eastAsia="Times New Roman" w:hAnsi="Times New Roman" w:cs="Times New Roman"/>
          <w:color w:val="auto"/>
          <w:sz w:val="24"/>
          <w:szCs w:val="24"/>
          <w:lang w:eastAsia="en-AU"/>
        </w:rPr>
        <w:t xml:space="preserve"> to ensure comprehensive coverage</w:t>
      </w:r>
      <w:r w:rsidR="00C379E3" w:rsidRPr="00EF6E21">
        <w:rPr>
          <w:rFonts w:ascii="Times New Roman" w:eastAsia="Times New Roman" w:hAnsi="Times New Roman" w:cs="Times New Roman"/>
          <w:color w:val="auto"/>
          <w:sz w:val="24"/>
          <w:szCs w:val="24"/>
          <w:lang w:eastAsia="en-AU"/>
        </w:rPr>
        <w:t>.</w:t>
      </w:r>
    </w:p>
    <w:p w14:paraId="7B0C27B4" w14:textId="77777777" w:rsidR="00666C30" w:rsidRPr="00EF6E21" w:rsidRDefault="00666C30" w:rsidP="00C91B4C">
      <w:pPr>
        <w:spacing w:after="0" w:line="240" w:lineRule="auto"/>
        <w:textAlignment w:val="baseline"/>
        <w:rPr>
          <w:rFonts w:ascii="Times New Roman" w:eastAsia="Times New Roman" w:hAnsi="Times New Roman" w:cs="Times New Roman"/>
          <w:b/>
          <w:bCs/>
          <w:color w:val="auto"/>
          <w:sz w:val="24"/>
          <w:szCs w:val="24"/>
          <w:lang w:eastAsia="en-AU"/>
        </w:rPr>
      </w:pPr>
    </w:p>
    <w:p w14:paraId="369EDAE0" w14:textId="39B64D8B" w:rsidR="005E0C33" w:rsidRPr="00EF6E21" w:rsidRDefault="00112F2A"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Consequently, item 22 prescribes r</w:t>
      </w:r>
      <w:r w:rsidR="005E0C33" w:rsidRPr="00EF6E21">
        <w:rPr>
          <w:rFonts w:ascii="Times New Roman" w:eastAsia="Times New Roman" w:hAnsi="Times New Roman" w:cs="Times New Roman"/>
          <w:color w:val="auto"/>
          <w:sz w:val="24"/>
          <w:szCs w:val="24"/>
          <w:lang w:eastAsia="en-AU"/>
        </w:rPr>
        <w:t xml:space="preserve">elevant </w:t>
      </w:r>
      <w:r w:rsidR="0042198F">
        <w:rPr>
          <w:rFonts w:ascii="Times New Roman" w:eastAsia="Times New Roman" w:hAnsi="Times New Roman" w:cs="Times New Roman"/>
          <w:color w:val="auto"/>
          <w:sz w:val="24"/>
          <w:szCs w:val="24"/>
          <w:lang w:eastAsia="en-AU"/>
        </w:rPr>
        <w:t>s</w:t>
      </w:r>
      <w:r w:rsidR="005E0C33" w:rsidRPr="00EF6E21">
        <w:rPr>
          <w:rFonts w:ascii="Times New Roman" w:eastAsia="Times New Roman" w:hAnsi="Times New Roman" w:cs="Times New Roman"/>
          <w:color w:val="auto"/>
          <w:sz w:val="24"/>
          <w:szCs w:val="24"/>
          <w:lang w:eastAsia="en-AU"/>
        </w:rPr>
        <w:t xml:space="preserve">tate and </w:t>
      </w:r>
      <w:r w:rsidR="0042198F">
        <w:rPr>
          <w:rFonts w:ascii="Times New Roman" w:eastAsia="Times New Roman" w:hAnsi="Times New Roman" w:cs="Times New Roman"/>
          <w:color w:val="auto"/>
          <w:sz w:val="24"/>
          <w:szCs w:val="24"/>
          <w:lang w:eastAsia="en-AU"/>
        </w:rPr>
        <w:t>t</w:t>
      </w:r>
      <w:r w:rsidR="005E0C33" w:rsidRPr="00EF6E21">
        <w:rPr>
          <w:rFonts w:ascii="Times New Roman" w:eastAsia="Times New Roman" w:hAnsi="Times New Roman" w:cs="Times New Roman"/>
          <w:color w:val="auto"/>
          <w:sz w:val="24"/>
          <w:szCs w:val="24"/>
          <w:lang w:eastAsia="en-AU"/>
        </w:rPr>
        <w:t xml:space="preserve">erritory officers </w:t>
      </w:r>
      <w:r w:rsidRPr="00EF6E21">
        <w:rPr>
          <w:rFonts w:ascii="Times New Roman" w:eastAsia="Times New Roman" w:hAnsi="Times New Roman" w:cs="Times New Roman"/>
          <w:color w:val="auto"/>
          <w:sz w:val="24"/>
          <w:szCs w:val="24"/>
          <w:lang w:eastAsia="en-AU"/>
        </w:rPr>
        <w:t xml:space="preserve">as </w:t>
      </w:r>
      <w:r w:rsidR="005E0C33" w:rsidRPr="00EF6E21">
        <w:rPr>
          <w:rFonts w:ascii="Times New Roman" w:eastAsia="Times New Roman" w:hAnsi="Times New Roman" w:cs="Times New Roman"/>
          <w:color w:val="auto"/>
          <w:sz w:val="24"/>
          <w:szCs w:val="24"/>
          <w:lang w:eastAsia="en-AU"/>
        </w:rPr>
        <w:t xml:space="preserve">immune from criminal responsibility when properly undertaking compliance and enforcement activities under the </w:t>
      </w:r>
      <w:r w:rsidR="00BC3209" w:rsidRPr="00EF6E21">
        <w:rPr>
          <w:rFonts w:ascii="Times New Roman" w:eastAsia="Times New Roman" w:hAnsi="Times New Roman" w:cs="Times New Roman"/>
          <w:color w:val="auto"/>
          <w:sz w:val="24"/>
          <w:szCs w:val="24"/>
          <w:lang w:eastAsia="en-AU"/>
        </w:rPr>
        <w:t>Act</w:t>
      </w:r>
      <w:r w:rsidR="005E0C33" w:rsidRPr="00EF6E21">
        <w:rPr>
          <w:rFonts w:ascii="Times New Roman" w:eastAsia="Times New Roman" w:hAnsi="Times New Roman" w:cs="Times New Roman"/>
          <w:color w:val="auto"/>
          <w:sz w:val="24"/>
          <w:szCs w:val="24"/>
          <w:lang w:eastAsia="en-AU"/>
        </w:rPr>
        <w:t>.</w:t>
      </w:r>
      <w:r w:rsidR="005E0C33" w:rsidRPr="00583D0F">
        <w:rPr>
          <w:rFonts w:ascii="Times New Roman" w:hAnsi="Times New Roman"/>
          <w:color w:val="auto"/>
          <w:sz w:val="24"/>
        </w:rPr>
        <w:t xml:space="preserve"> This </w:t>
      </w:r>
      <w:r w:rsidR="005E0C33" w:rsidRPr="00EF6E21">
        <w:rPr>
          <w:rFonts w:ascii="Times New Roman" w:eastAsia="Times New Roman" w:hAnsi="Times New Roman" w:cs="Times New Roman"/>
          <w:color w:val="auto"/>
          <w:sz w:val="24"/>
          <w:szCs w:val="24"/>
          <w:lang w:eastAsia="en-AU"/>
        </w:rPr>
        <w:t xml:space="preserve">is to ensure that the Commonwealth, </w:t>
      </w:r>
      <w:r w:rsidR="00F55E42">
        <w:rPr>
          <w:rFonts w:ascii="Times New Roman" w:eastAsia="Times New Roman" w:hAnsi="Times New Roman" w:cs="Times New Roman"/>
          <w:color w:val="auto"/>
          <w:sz w:val="24"/>
          <w:szCs w:val="24"/>
          <w:lang w:eastAsia="en-AU"/>
        </w:rPr>
        <w:t>S</w:t>
      </w:r>
      <w:r w:rsidR="005E0C33" w:rsidRPr="00EF6E21">
        <w:rPr>
          <w:rFonts w:ascii="Times New Roman" w:eastAsia="Times New Roman" w:hAnsi="Times New Roman" w:cs="Times New Roman"/>
          <w:color w:val="auto"/>
          <w:sz w:val="24"/>
          <w:szCs w:val="24"/>
          <w:lang w:eastAsia="en-AU"/>
        </w:rPr>
        <w:t xml:space="preserve">tates and </w:t>
      </w:r>
      <w:r w:rsidR="00F55E42">
        <w:rPr>
          <w:rFonts w:ascii="Times New Roman" w:eastAsia="Times New Roman" w:hAnsi="Times New Roman" w:cs="Times New Roman"/>
          <w:color w:val="auto"/>
          <w:sz w:val="24"/>
          <w:szCs w:val="24"/>
          <w:lang w:eastAsia="en-AU"/>
        </w:rPr>
        <w:t>T</w:t>
      </w:r>
      <w:r w:rsidR="005E0C33" w:rsidRPr="00EF6E21">
        <w:rPr>
          <w:rFonts w:ascii="Times New Roman" w:eastAsia="Times New Roman" w:hAnsi="Times New Roman" w:cs="Times New Roman"/>
          <w:color w:val="auto"/>
          <w:sz w:val="24"/>
          <w:szCs w:val="24"/>
          <w:lang w:eastAsia="en-AU"/>
        </w:rPr>
        <w:t>erritories can effectively carry out compliance and enforcement action, including the exercise of investigatory powers, in relation to vaping goods.</w:t>
      </w:r>
    </w:p>
    <w:p w14:paraId="48664B71" w14:textId="77777777" w:rsidR="005E0C33" w:rsidRPr="00EF6E21" w:rsidRDefault="005E0C33" w:rsidP="00C91B4C">
      <w:pPr>
        <w:spacing w:after="0" w:line="240" w:lineRule="auto"/>
        <w:textAlignment w:val="baseline"/>
        <w:rPr>
          <w:rFonts w:ascii="Times New Roman" w:eastAsia="Times New Roman" w:hAnsi="Times New Roman" w:cs="Times New Roman"/>
          <w:color w:val="auto"/>
          <w:sz w:val="24"/>
          <w:szCs w:val="24"/>
          <w:lang w:eastAsia="en-AU"/>
        </w:rPr>
      </w:pPr>
    </w:p>
    <w:p w14:paraId="7B9B7170" w14:textId="01F32EDA" w:rsidR="0046183E" w:rsidRPr="00583D0F" w:rsidRDefault="0046183E" w:rsidP="00C91B4C">
      <w:pPr>
        <w:spacing w:after="0" w:line="240" w:lineRule="auto"/>
        <w:textAlignment w:val="baseline"/>
        <w:rPr>
          <w:rFonts w:ascii="Times New Roman" w:hAnsi="Times New Roman"/>
          <w:color w:val="auto"/>
          <w:sz w:val="24"/>
        </w:rPr>
      </w:pPr>
      <w:r w:rsidRPr="00EF6E21">
        <w:rPr>
          <w:rFonts w:ascii="Times New Roman" w:eastAsia="Times New Roman" w:hAnsi="Times New Roman" w:cs="Times New Roman"/>
          <w:color w:val="auto"/>
          <w:sz w:val="24"/>
          <w:szCs w:val="24"/>
          <w:lang w:eastAsia="en-AU"/>
        </w:rPr>
        <w:lastRenderedPageBreak/>
        <w:t xml:space="preserve">This </w:t>
      </w:r>
      <w:r w:rsidRPr="00583D0F">
        <w:rPr>
          <w:rFonts w:ascii="Times New Roman" w:hAnsi="Times New Roman"/>
          <w:color w:val="auto"/>
          <w:sz w:val="24"/>
        </w:rPr>
        <w:t xml:space="preserve">amendment will ensure that </w:t>
      </w:r>
      <w:r w:rsidRPr="00CA30C9">
        <w:rPr>
          <w:rFonts w:ascii="Times New Roman" w:eastAsia="Times New Roman" w:hAnsi="Times New Roman" w:cs="Times New Roman"/>
          <w:color w:val="262626"/>
          <w:sz w:val="24"/>
          <w:szCs w:val="24"/>
          <w:lang w:eastAsia="en-AU"/>
        </w:rPr>
        <w:t>state</w:t>
      </w:r>
      <w:r w:rsidRPr="00493CA3">
        <w:rPr>
          <w:rFonts w:ascii="Times New Roman" w:hAnsi="Times New Roman"/>
          <w:color w:val="262626"/>
          <w:sz w:val="24"/>
        </w:rPr>
        <w:t xml:space="preserve"> and </w:t>
      </w:r>
      <w:r w:rsidRPr="00CA30C9">
        <w:rPr>
          <w:rFonts w:ascii="Times New Roman" w:eastAsia="Times New Roman" w:hAnsi="Times New Roman" w:cs="Times New Roman"/>
          <w:color w:val="262626"/>
          <w:sz w:val="24"/>
          <w:szCs w:val="24"/>
          <w:lang w:eastAsia="en-AU"/>
        </w:rPr>
        <w:t>territory</w:t>
      </w:r>
      <w:r w:rsidRPr="00583D0F">
        <w:rPr>
          <w:rFonts w:ascii="Times New Roman" w:hAnsi="Times New Roman"/>
          <w:color w:val="auto"/>
          <w:sz w:val="24"/>
        </w:rPr>
        <w:t xml:space="preserve"> officers can undertake compliance and enforcement activities without such activities amounting to </w:t>
      </w:r>
      <w:r w:rsidR="00112F2A" w:rsidRPr="00EF6E21">
        <w:rPr>
          <w:rFonts w:ascii="Times New Roman" w:eastAsia="Times New Roman" w:hAnsi="Times New Roman" w:cs="Times New Roman"/>
          <w:color w:val="auto"/>
          <w:sz w:val="24"/>
          <w:szCs w:val="24"/>
          <w:lang w:eastAsia="en-AU"/>
        </w:rPr>
        <w:t xml:space="preserve">offences </w:t>
      </w:r>
      <w:r w:rsidR="00666C30" w:rsidRPr="00EF6E21">
        <w:rPr>
          <w:rFonts w:ascii="Times New Roman" w:eastAsia="Times New Roman" w:hAnsi="Times New Roman" w:cs="Times New Roman"/>
          <w:color w:val="auto"/>
          <w:sz w:val="24"/>
          <w:szCs w:val="24"/>
          <w:lang w:eastAsia="en-AU"/>
        </w:rPr>
        <w:t xml:space="preserve">under </w:t>
      </w:r>
      <w:r w:rsidRPr="00EF6E21">
        <w:rPr>
          <w:rFonts w:ascii="Times New Roman" w:eastAsia="Times New Roman" w:hAnsi="Times New Roman" w:cs="Times New Roman"/>
          <w:color w:val="auto"/>
          <w:sz w:val="24"/>
          <w:szCs w:val="24"/>
          <w:lang w:eastAsia="en-AU"/>
        </w:rPr>
        <w:t>the Act</w:t>
      </w:r>
      <w:r w:rsidR="00112F2A" w:rsidRPr="00EF6E21">
        <w:rPr>
          <w:rFonts w:ascii="Times New Roman" w:eastAsia="Times New Roman" w:hAnsi="Times New Roman" w:cs="Times New Roman"/>
          <w:color w:val="auto"/>
          <w:sz w:val="24"/>
          <w:szCs w:val="24"/>
          <w:lang w:eastAsia="en-AU"/>
        </w:rPr>
        <w:t>, other Commonwealth law</w:t>
      </w:r>
      <w:r w:rsidR="00666C30" w:rsidRPr="00EF6E21">
        <w:rPr>
          <w:rFonts w:ascii="Times New Roman" w:eastAsia="Times New Roman" w:hAnsi="Times New Roman" w:cs="Times New Roman"/>
          <w:color w:val="auto"/>
          <w:sz w:val="24"/>
          <w:szCs w:val="24"/>
          <w:lang w:eastAsia="en-AU"/>
        </w:rPr>
        <w:t>s</w:t>
      </w:r>
      <w:r w:rsidR="00112F2A" w:rsidRPr="00EF6E21">
        <w:rPr>
          <w:rFonts w:ascii="Times New Roman" w:eastAsia="Times New Roman" w:hAnsi="Times New Roman" w:cs="Times New Roman"/>
          <w:color w:val="auto"/>
          <w:sz w:val="24"/>
          <w:szCs w:val="24"/>
          <w:lang w:eastAsia="en-AU"/>
        </w:rPr>
        <w:t xml:space="preserve"> or </w:t>
      </w:r>
      <w:r w:rsidR="00493CA3">
        <w:rPr>
          <w:rFonts w:ascii="Times New Roman" w:eastAsia="Times New Roman" w:hAnsi="Times New Roman" w:cs="Times New Roman"/>
          <w:color w:val="auto"/>
          <w:sz w:val="24"/>
          <w:szCs w:val="24"/>
          <w:lang w:eastAsia="en-AU"/>
        </w:rPr>
        <w:t>s</w:t>
      </w:r>
      <w:r w:rsidR="00112F2A" w:rsidRPr="00EF6E21">
        <w:rPr>
          <w:rFonts w:ascii="Times New Roman" w:eastAsia="Times New Roman" w:hAnsi="Times New Roman" w:cs="Times New Roman"/>
          <w:color w:val="auto"/>
          <w:sz w:val="24"/>
          <w:szCs w:val="24"/>
          <w:lang w:eastAsia="en-AU"/>
        </w:rPr>
        <w:t xml:space="preserve">tate or </w:t>
      </w:r>
      <w:r w:rsidR="00493CA3">
        <w:rPr>
          <w:rFonts w:ascii="Times New Roman" w:eastAsia="Times New Roman" w:hAnsi="Times New Roman" w:cs="Times New Roman"/>
          <w:color w:val="auto"/>
          <w:sz w:val="24"/>
          <w:szCs w:val="24"/>
          <w:lang w:eastAsia="en-AU"/>
        </w:rPr>
        <w:t>t</w:t>
      </w:r>
      <w:r w:rsidR="00112F2A" w:rsidRPr="00EF6E21">
        <w:rPr>
          <w:rFonts w:ascii="Times New Roman" w:eastAsia="Times New Roman" w:hAnsi="Times New Roman" w:cs="Times New Roman"/>
          <w:color w:val="auto"/>
          <w:sz w:val="24"/>
          <w:szCs w:val="24"/>
          <w:lang w:eastAsia="en-AU"/>
        </w:rPr>
        <w:t>erritory law</w:t>
      </w:r>
      <w:r w:rsidR="00666C30" w:rsidRPr="00EF6E21">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w:t>
      </w:r>
    </w:p>
    <w:p w14:paraId="155BCD33" w14:textId="6959242E" w:rsidR="0046183E" w:rsidRPr="00583D0F" w:rsidRDefault="0046183E" w:rsidP="00C91B4C">
      <w:pPr>
        <w:spacing w:after="0" w:line="240" w:lineRule="auto"/>
        <w:textAlignment w:val="baseline"/>
        <w:rPr>
          <w:rFonts w:ascii="Times New Roman" w:hAnsi="Times New Roman"/>
          <w:color w:val="auto"/>
          <w:sz w:val="24"/>
        </w:rPr>
      </w:pPr>
    </w:p>
    <w:p w14:paraId="7DDBEC93" w14:textId="444C7A4B" w:rsidR="0046183E" w:rsidRPr="00583D0F" w:rsidRDefault="0046183E" w:rsidP="00583D0F">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23</w:t>
      </w:r>
      <w:r w:rsidR="00C4672A" w:rsidRPr="00583D0F">
        <w:rPr>
          <w:rFonts w:ascii="Times New Roman" w:hAnsi="Times New Roman"/>
          <w:b/>
          <w:color w:val="auto"/>
          <w:sz w:val="24"/>
        </w:rPr>
        <w:t>]</w:t>
      </w:r>
      <w:r w:rsidRPr="00583D0F">
        <w:rPr>
          <w:rFonts w:ascii="Times New Roman" w:hAnsi="Times New Roman"/>
          <w:b/>
          <w:color w:val="auto"/>
          <w:sz w:val="24"/>
        </w:rPr>
        <w:t xml:space="preserve"> –</w:t>
      </w:r>
      <w:r w:rsidRPr="00583D0F">
        <w:rPr>
          <w:rFonts w:ascii="Times New Roman" w:hAnsi="Times New Roman"/>
          <w:color w:val="auto"/>
          <w:sz w:val="24"/>
        </w:rPr>
        <w:t xml:space="preserve"> </w:t>
      </w:r>
      <w:r w:rsidR="00477E44" w:rsidRPr="00EF6E21">
        <w:rPr>
          <w:rFonts w:ascii="Times New Roman" w:eastAsia="Times New Roman" w:hAnsi="Times New Roman" w:cs="Times New Roman"/>
          <w:b/>
          <w:bCs/>
          <w:color w:val="auto"/>
          <w:sz w:val="24"/>
          <w:szCs w:val="24"/>
          <w:lang w:eastAsia="en-AU"/>
        </w:rPr>
        <w:t>P</w:t>
      </w:r>
      <w:r w:rsidRPr="00EF6E21">
        <w:rPr>
          <w:rFonts w:ascii="Times New Roman" w:eastAsia="Times New Roman" w:hAnsi="Times New Roman" w:cs="Times New Roman"/>
          <w:b/>
          <w:bCs/>
          <w:color w:val="auto"/>
          <w:sz w:val="24"/>
          <w:szCs w:val="24"/>
          <w:lang w:eastAsia="en-AU"/>
        </w:rPr>
        <w:t>aragraph</w:t>
      </w:r>
      <w:r w:rsidRPr="00583D0F">
        <w:rPr>
          <w:rFonts w:ascii="Times New Roman" w:hAnsi="Times New Roman"/>
          <w:b/>
          <w:color w:val="auto"/>
          <w:sz w:val="24"/>
        </w:rPr>
        <w:t xml:space="preserve"> 47A(2)(a)</w:t>
      </w:r>
    </w:p>
    <w:p w14:paraId="790FB571" w14:textId="44FC553B" w:rsidR="0046183E" w:rsidRPr="00583D0F" w:rsidRDefault="0046183E" w:rsidP="00583D0F">
      <w:pPr>
        <w:spacing w:after="0" w:line="240" w:lineRule="auto"/>
        <w:textAlignment w:val="baseline"/>
        <w:rPr>
          <w:rFonts w:ascii="Times New Roman" w:hAnsi="Times New Roman"/>
          <w:color w:val="auto"/>
          <w:sz w:val="24"/>
        </w:rPr>
      </w:pPr>
    </w:p>
    <w:p w14:paraId="6AB09B92" w14:textId="1C57734D"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Item 23 amend</w:t>
      </w:r>
      <w:r w:rsidR="610CD89D" w:rsidRPr="00583D0F">
        <w:rPr>
          <w:rFonts w:ascii="Times New Roman" w:hAnsi="Times New Roman"/>
          <w:color w:val="auto"/>
          <w:sz w:val="24"/>
        </w:rPr>
        <w:t>s</w:t>
      </w:r>
      <w:r w:rsidRPr="00583D0F">
        <w:rPr>
          <w:rFonts w:ascii="Times New Roman" w:hAnsi="Times New Roman"/>
          <w:color w:val="auto"/>
          <w:sz w:val="24"/>
        </w:rPr>
        <w:t xml:space="preserve"> the reference to a ‘medical practitioner registered in a State or Territory’ in paragraph 47A(2)(a) to omit the words ‘registered in a State or Territory’. The Amendment Act inserts a definition of ‘medical practitioner’ into the Act that incorporates registration in a </w:t>
      </w:r>
      <w:r w:rsidR="00493CA3">
        <w:rPr>
          <w:rFonts w:ascii="Times New Roman" w:hAnsi="Times New Roman"/>
          <w:color w:val="auto"/>
          <w:sz w:val="24"/>
        </w:rPr>
        <w:t>s</w:t>
      </w:r>
      <w:r w:rsidRPr="00583D0F">
        <w:rPr>
          <w:rFonts w:ascii="Times New Roman" w:hAnsi="Times New Roman"/>
          <w:color w:val="auto"/>
          <w:sz w:val="24"/>
        </w:rPr>
        <w:t xml:space="preserve">tate or </w:t>
      </w:r>
      <w:r w:rsidR="00493CA3">
        <w:rPr>
          <w:rFonts w:ascii="Times New Roman" w:hAnsi="Times New Roman"/>
          <w:color w:val="auto"/>
          <w:sz w:val="24"/>
        </w:rPr>
        <w:t>t</w:t>
      </w:r>
      <w:r w:rsidRPr="00583D0F">
        <w:rPr>
          <w:rFonts w:ascii="Times New Roman" w:hAnsi="Times New Roman"/>
          <w:color w:val="auto"/>
          <w:sz w:val="24"/>
        </w:rPr>
        <w:t>erritory, and consequently these words are redundant when referring to a medical practitioner in the Principal Regulations.</w:t>
      </w:r>
    </w:p>
    <w:p w14:paraId="144D230F" w14:textId="61EF02E0" w:rsidR="0046183E" w:rsidRPr="00583D0F" w:rsidRDefault="0046183E" w:rsidP="00C91B4C">
      <w:pPr>
        <w:spacing w:after="0" w:line="240" w:lineRule="auto"/>
        <w:textAlignment w:val="baseline"/>
        <w:rPr>
          <w:rFonts w:ascii="Times New Roman" w:hAnsi="Times New Roman"/>
          <w:color w:val="auto"/>
          <w:sz w:val="24"/>
        </w:rPr>
      </w:pPr>
    </w:p>
    <w:p w14:paraId="6E46A2F4" w14:textId="35CE4277"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24</w:t>
      </w:r>
      <w:r w:rsidR="00C4672A" w:rsidRPr="00583D0F">
        <w:rPr>
          <w:rFonts w:ascii="Times New Roman" w:hAnsi="Times New Roman"/>
          <w:b/>
          <w:color w:val="auto"/>
          <w:sz w:val="24"/>
        </w:rPr>
        <w:t>]</w:t>
      </w:r>
      <w:r w:rsidRPr="00583D0F">
        <w:rPr>
          <w:rFonts w:ascii="Times New Roman" w:hAnsi="Times New Roman"/>
          <w:b/>
          <w:color w:val="auto"/>
          <w:sz w:val="24"/>
        </w:rPr>
        <w:t xml:space="preserve"> – </w:t>
      </w:r>
      <w:r w:rsidR="005D7EA9" w:rsidRPr="00583D0F">
        <w:rPr>
          <w:rFonts w:ascii="Times New Roman" w:hAnsi="Times New Roman"/>
          <w:b/>
          <w:color w:val="auto"/>
          <w:sz w:val="24"/>
        </w:rPr>
        <w:t>After regulation 47B, insertion of new regulation 47C</w:t>
      </w:r>
      <w:r w:rsidR="00666C30" w:rsidRPr="00583D0F">
        <w:rPr>
          <w:rFonts w:ascii="Times New Roman" w:hAnsi="Times New Roman"/>
          <w:b/>
          <w:color w:val="auto"/>
          <w:sz w:val="24"/>
        </w:rPr>
        <w:t xml:space="preserve"> </w:t>
      </w:r>
      <w:r w:rsidR="00666C30" w:rsidRPr="00EF6E21">
        <w:rPr>
          <w:rFonts w:ascii="Times New Roman" w:eastAsia="Times New Roman" w:hAnsi="Times New Roman" w:cs="Times New Roman"/>
          <w:b/>
          <w:bCs/>
          <w:color w:val="auto"/>
          <w:sz w:val="24"/>
          <w:szCs w:val="24"/>
          <w:lang w:eastAsia="en-AU"/>
        </w:rPr>
        <w:t>–</w:t>
      </w:r>
      <w:r w:rsidR="00666C30" w:rsidRPr="00583D0F">
        <w:rPr>
          <w:rFonts w:ascii="Times New Roman" w:hAnsi="Times New Roman"/>
          <w:b/>
          <w:color w:val="auto"/>
          <w:sz w:val="24"/>
        </w:rPr>
        <w:t xml:space="preserve"> </w:t>
      </w:r>
      <w:r w:rsidR="005D7EA9" w:rsidRPr="00583D0F">
        <w:rPr>
          <w:rFonts w:ascii="Times New Roman" w:hAnsi="Times New Roman"/>
          <w:b/>
          <w:color w:val="auto"/>
          <w:sz w:val="24"/>
        </w:rPr>
        <w:t>Enforceable</w:t>
      </w:r>
      <w:r w:rsidRPr="00583D0F">
        <w:rPr>
          <w:rFonts w:ascii="Times New Roman" w:hAnsi="Times New Roman"/>
          <w:b/>
          <w:color w:val="auto"/>
          <w:sz w:val="24"/>
        </w:rPr>
        <w:t xml:space="preserve"> directions</w:t>
      </w:r>
    </w:p>
    <w:p w14:paraId="26E666CC" w14:textId="44D89597" w:rsidR="0046183E" w:rsidRPr="00583D0F" w:rsidRDefault="0046183E" w:rsidP="00C91B4C">
      <w:pPr>
        <w:spacing w:after="0" w:line="240" w:lineRule="auto"/>
        <w:textAlignment w:val="baseline"/>
        <w:rPr>
          <w:rFonts w:ascii="Times New Roman" w:hAnsi="Times New Roman"/>
          <w:color w:val="auto"/>
          <w:sz w:val="24"/>
        </w:rPr>
      </w:pPr>
    </w:p>
    <w:p w14:paraId="70027932" w14:textId="43EF8AD6"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This item insert</w:t>
      </w:r>
      <w:r w:rsidR="79CFF5DC" w:rsidRPr="00583D0F">
        <w:rPr>
          <w:rFonts w:ascii="Times New Roman" w:hAnsi="Times New Roman"/>
          <w:color w:val="auto"/>
          <w:sz w:val="24"/>
        </w:rPr>
        <w:t>s</w:t>
      </w:r>
      <w:r w:rsidRPr="00583D0F">
        <w:rPr>
          <w:rFonts w:ascii="Times New Roman" w:hAnsi="Times New Roman"/>
          <w:color w:val="auto"/>
          <w:sz w:val="24"/>
        </w:rPr>
        <w:t xml:space="preserve"> a new </w:t>
      </w:r>
      <w:r w:rsidR="00FE5627" w:rsidRPr="00583D0F">
        <w:rPr>
          <w:rFonts w:ascii="Times New Roman" w:hAnsi="Times New Roman"/>
          <w:color w:val="auto"/>
          <w:sz w:val="24"/>
        </w:rPr>
        <w:t>regulation 47C</w:t>
      </w:r>
      <w:r w:rsidRPr="00583D0F">
        <w:rPr>
          <w:rFonts w:ascii="Times New Roman" w:hAnsi="Times New Roman"/>
          <w:color w:val="auto"/>
          <w:sz w:val="24"/>
        </w:rPr>
        <w:t xml:space="preserve"> that prescribes, for the purpose of paragraph 42YT(2)(e) of the Act, a requirement to quarantine goods, store goods in a secure manner, and not supply goods, as things that may be the subject of an enforceable direction under section 42YT of the Act. The power to require these things to be done is necessary to ensure </w:t>
      </w:r>
      <w:r w:rsidR="00851C22" w:rsidRPr="00583D0F">
        <w:rPr>
          <w:rFonts w:ascii="Times New Roman" w:hAnsi="Times New Roman"/>
          <w:color w:val="auto"/>
          <w:sz w:val="24"/>
        </w:rPr>
        <w:t>the supply of therapeutic goods can be prevented</w:t>
      </w:r>
      <w:r w:rsidR="00B042F3" w:rsidRPr="00583D0F">
        <w:rPr>
          <w:rFonts w:ascii="Times New Roman" w:hAnsi="Times New Roman"/>
          <w:color w:val="auto"/>
          <w:sz w:val="24"/>
        </w:rPr>
        <w:t xml:space="preserve"> </w:t>
      </w:r>
      <w:r w:rsidRPr="00583D0F">
        <w:rPr>
          <w:rFonts w:ascii="Times New Roman" w:hAnsi="Times New Roman"/>
          <w:color w:val="auto"/>
          <w:sz w:val="24"/>
        </w:rPr>
        <w:t xml:space="preserve">where the Secretary believes, on reasonable grounds, that therapeutic goods do not comply with the Act and </w:t>
      </w:r>
      <w:r w:rsidR="00851C22" w:rsidRPr="00583D0F">
        <w:rPr>
          <w:rFonts w:ascii="Times New Roman" w:hAnsi="Times New Roman"/>
          <w:color w:val="auto"/>
          <w:sz w:val="24"/>
        </w:rPr>
        <w:t>the direction</w:t>
      </w:r>
      <w:r w:rsidRPr="00583D0F">
        <w:rPr>
          <w:rFonts w:ascii="Times New Roman" w:hAnsi="Times New Roman"/>
          <w:color w:val="auto"/>
          <w:sz w:val="24"/>
        </w:rPr>
        <w:t xml:space="preserve"> is necessary to protect the health and safety of humans.</w:t>
      </w:r>
    </w:p>
    <w:p w14:paraId="29F0723E" w14:textId="57AE0A6F" w:rsidR="0046183E" w:rsidRPr="00583D0F" w:rsidRDefault="0046183E" w:rsidP="00C91B4C">
      <w:pPr>
        <w:spacing w:after="0" w:line="240" w:lineRule="auto"/>
        <w:textAlignment w:val="baseline"/>
        <w:rPr>
          <w:rFonts w:ascii="Times New Roman" w:hAnsi="Times New Roman"/>
          <w:color w:val="auto"/>
          <w:sz w:val="24"/>
        </w:rPr>
      </w:pPr>
    </w:p>
    <w:p w14:paraId="085B90C4" w14:textId="4AD3243B"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25</w:t>
      </w:r>
      <w:r w:rsidR="00C4672A" w:rsidRPr="00583D0F">
        <w:rPr>
          <w:rFonts w:ascii="Times New Roman" w:hAnsi="Times New Roman"/>
          <w:b/>
          <w:color w:val="auto"/>
          <w:sz w:val="24"/>
        </w:rPr>
        <w:t>]</w:t>
      </w:r>
      <w:r w:rsidRPr="00583D0F">
        <w:rPr>
          <w:rFonts w:ascii="Times New Roman" w:hAnsi="Times New Roman"/>
          <w:b/>
          <w:color w:val="auto"/>
          <w:sz w:val="24"/>
        </w:rPr>
        <w:t xml:space="preserve"> – Schedule 5 (table item 1, column 2, paragraph (d))</w:t>
      </w:r>
    </w:p>
    <w:p w14:paraId="3BCD5352" w14:textId="2121D875" w:rsidR="0046183E" w:rsidRPr="00583D0F" w:rsidRDefault="0046183E" w:rsidP="00C91B4C">
      <w:pPr>
        <w:spacing w:after="0" w:line="240" w:lineRule="auto"/>
        <w:textAlignment w:val="baseline"/>
        <w:rPr>
          <w:rFonts w:ascii="Times New Roman" w:hAnsi="Times New Roman"/>
          <w:color w:val="auto"/>
          <w:sz w:val="24"/>
        </w:rPr>
      </w:pPr>
    </w:p>
    <w:p w14:paraId="4F023965" w14:textId="2A79BEFF"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Item 25 amend</w:t>
      </w:r>
      <w:r w:rsidR="28A8FF4C" w:rsidRPr="00583D0F">
        <w:rPr>
          <w:rFonts w:ascii="Times New Roman" w:hAnsi="Times New Roman"/>
          <w:color w:val="auto"/>
          <w:sz w:val="24"/>
        </w:rPr>
        <w:t>s</w:t>
      </w:r>
      <w:r w:rsidRPr="00583D0F">
        <w:rPr>
          <w:rFonts w:ascii="Times New Roman" w:hAnsi="Times New Roman"/>
          <w:color w:val="auto"/>
          <w:sz w:val="24"/>
        </w:rPr>
        <w:t xml:space="preserve"> the reference to a ‘medical practitioner registered under a law of a State or Territory’ in item 1 of Schedule 5 to omit the words ‘registered under a law of a State or Territory’. The Amendment Act defines a ‘medical practitioner’ by reference to registration in a State or Territory and therefore these words are redundant when describing a medical practitioner in the Principal Regulations.</w:t>
      </w:r>
    </w:p>
    <w:p w14:paraId="2360B1E8" w14:textId="1BA102D9" w:rsidR="0046183E" w:rsidRPr="00583D0F" w:rsidRDefault="0046183E" w:rsidP="00C91B4C">
      <w:pPr>
        <w:spacing w:after="0" w:line="240" w:lineRule="auto"/>
        <w:textAlignment w:val="baseline"/>
        <w:rPr>
          <w:rFonts w:ascii="Times New Roman" w:hAnsi="Times New Roman"/>
          <w:color w:val="auto"/>
          <w:sz w:val="24"/>
        </w:rPr>
      </w:pPr>
    </w:p>
    <w:p w14:paraId="4F95DF6E" w14:textId="0AF6F9E1"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26</w:t>
      </w:r>
      <w:r w:rsidR="00C4672A" w:rsidRPr="00583D0F">
        <w:rPr>
          <w:rFonts w:ascii="Times New Roman" w:hAnsi="Times New Roman"/>
          <w:b/>
          <w:color w:val="auto"/>
          <w:sz w:val="24"/>
        </w:rPr>
        <w:t>]</w:t>
      </w:r>
      <w:r w:rsidRPr="00583D0F">
        <w:rPr>
          <w:rFonts w:ascii="Times New Roman" w:hAnsi="Times New Roman"/>
          <w:b/>
          <w:color w:val="auto"/>
          <w:sz w:val="24"/>
        </w:rPr>
        <w:t xml:space="preserve"> – Schedule 5A (table item 15, column 2, paragraph d))</w:t>
      </w:r>
    </w:p>
    <w:p w14:paraId="43A96A1C" w14:textId="3FDCE54F" w:rsidR="0046183E" w:rsidRPr="00583D0F" w:rsidRDefault="0046183E" w:rsidP="00C91B4C">
      <w:pPr>
        <w:spacing w:after="0" w:line="240" w:lineRule="auto"/>
        <w:textAlignment w:val="baseline"/>
        <w:rPr>
          <w:rFonts w:ascii="Times New Roman" w:hAnsi="Times New Roman"/>
          <w:color w:val="auto"/>
          <w:sz w:val="24"/>
        </w:rPr>
      </w:pPr>
    </w:p>
    <w:p w14:paraId="55588445" w14:textId="1855E6DC"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Item 26 amend</w:t>
      </w:r>
      <w:r w:rsidR="3255D86E" w:rsidRPr="00583D0F">
        <w:rPr>
          <w:rFonts w:ascii="Times New Roman" w:hAnsi="Times New Roman"/>
          <w:color w:val="auto"/>
          <w:sz w:val="24"/>
        </w:rPr>
        <w:t>s</w:t>
      </w:r>
      <w:r w:rsidRPr="00583D0F">
        <w:rPr>
          <w:rFonts w:ascii="Times New Roman" w:hAnsi="Times New Roman"/>
          <w:color w:val="auto"/>
          <w:sz w:val="24"/>
        </w:rPr>
        <w:t xml:space="preserve"> item 15 to clarify that the requirement that a wholesaler must intend the goods to be supplied to the ultimate consumer of the goods in accordance with an approval or authority under section 19 of the Act (being the special access and authorised prescriber schemes) does not apply in relation to therapeutic vaping devices or therapeutic vaping device accessories that are part of a therapeutic vaping pack.</w:t>
      </w:r>
    </w:p>
    <w:p w14:paraId="3FD72B93" w14:textId="328653A0" w:rsidR="0046183E" w:rsidRPr="00583D0F" w:rsidRDefault="0046183E" w:rsidP="00C91B4C">
      <w:pPr>
        <w:spacing w:after="0" w:line="240" w:lineRule="auto"/>
        <w:textAlignment w:val="baseline"/>
        <w:rPr>
          <w:rFonts w:ascii="Times New Roman" w:hAnsi="Times New Roman"/>
          <w:color w:val="auto"/>
          <w:sz w:val="24"/>
        </w:rPr>
      </w:pPr>
    </w:p>
    <w:p w14:paraId="3CAF7E72" w14:textId="6642E276"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Unlike therapeutic vaping substances and therapeutic vaping substance accessories, which may only be supplied to the ultimate consumer pursuant to the special access scheme or the authorised prescriber scheme, therapeutic vaping devices or therapeutic vaping device accessories that are regulated under Chapter 4 of the Act are not </w:t>
      </w:r>
      <w:r w:rsidR="000559F2" w:rsidRPr="00583D0F">
        <w:rPr>
          <w:rFonts w:ascii="Times New Roman" w:hAnsi="Times New Roman"/>
          <w:color w:val="auto"/>
          <w:sz w:val="24"/>
        </w:rPr>
        <w:t xml:space="preserve">presently </w:t>
      </w:r>
      <w:r w:rsidRPr="00583D0F">
        <w:rPr>
          <w:rFonts w:ascii="Times New Roman" w:hAnsi="Times New Roman"/>
          <w:color w:val="auto"/>
          <w:sz w:val="24"/>
        </w:rPr>
        <w:t>required to be supplied to the ultimate consumer pursuant to the special access or authorised prescriber schemes. This amendment clarifies that therapeutic vaping devices and therapeutic vaping device accessories are to be treated in the same way when part of a therapeutic vaping pack.</w:t>
      </w:r>
    </w:p>
    <w:p w14:paraId="33929F4D" w14:textId="2EF6B1B1" w:rsidR="0046183E" w:rsidRPr="00583D0F" w:rsidRDefault="0046183E" w:rsidP="00C91B4C">
      <w:pPr>
        <w:spacing w:after="0" w:line="240" w:lineRule="auto"/>
        <w:textAlignment w:val="baseline"/>
        <w:rPr>
          <w:rFonts w:ascii="Times New Roman" w:hAnsi="Times New Roman"/>
          <w:color w:val="auto"/>
          <w:sz w:val="24"/>
        </w:rPr>
      </w:pPr>
    </w:p>
    <w:p w14:paraId="1AF6162E" w14:textId="490BB18F" w:rsidR="0046183E" w:rsidRPr="00583D0F" w:rsidRDefault="0046183E" w:rsidP="00583D0F">
      <w:pPr>
        <w:keepNext/>
        <w:spacing w:after="0" w:line="240" w:lineRule="auto"/>
        <w:textAlignment w:val="baseline"/>
        <w:rPr>
          <w:rFonts w:ascii="Times New Roman" w:hAnsi="Times New Roman"/>
          <w:color w:val="auto"/>
          <w:sz w:val="24"/>
        </w:rPr>
      </w:pPr>
      <w:r w:rsidRPr="00583D0F">
        <w:rPr>
          <w:rFonts w:ascii="Times New Roman" w:hAnsi="Times New Roman"/>
          <w:b/>
          <w:color w:val="auto"/>
          <w:sz w:val="24"/>
        </w:rPr>
        <w:lastRenderedPageBreak/>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27</w:t>
      </w:r>
      <w:r w:rsidR="00C4672A" w:rsidRPr="00583D0F">
        <w:rPr>
          <w:rFonts w:ascii="Times New Roman" w:hAnsi="Times New Roman"/>
          <w:b/>
          <w:color w:val="auto"/>
          <w:sz w:val="24"/>
        </w:rPr>
        <w:t>]</w:t>
      </w:r>
      <w:r w:rsidRPr="00583D0F">
        <w:rPr>
          <w:rFonts w:ascii="Times New Roman" w:hAnsi="Times New Roman"/>
          <w:b/>
          <w:color w:val="auto"/>
          <w:sz w:val="24"/>
        </w:rPr>
        <w:t xml:space="preserve"> – Schedule 5A (table item 15, column 3, paragraph (b))</w:t>
      </w:r>
    </w:p>
    <w:p w14:paraId="6DBDA7F1" w14:textId="60A7A81E" w:rsidR="0046183E" w:rsidRPr="00583D0F" w:rsidRDefault="0046183E" w:rsidP="00583D0F">
      <w:pPr>
        <w:keepNext/>
        <w:spacing w:after="0" w:line="240" w:lineRule="auto"/>
        <w:textAlignment w:val="baseline"/>
        <w:rPr>
          <w:rFonts w:ascii="Times New Roman" w:hAnsi="Times New Roman"/>
          <w:color w:val="auto"/>
          <w:sz w:val="24"/>
        </w:rPr>
      </w:pPr>
    </w:p>
    <w:p w14:paraId="07336E51" w14:textId="09EE3945" w:rsidR="00666C30" w:rsidRPr="00EF6E21" w:rsidRDefault="0046183E" w:rsidP="00666C30">
      <w:pPr>
        <w:keepNext/>
        <w:spacing w:after="0" w:line="240" w:lineRule="auto"/>
        <w:textAlignment w:val="baseline"/>
        <w:rPr>
          <w:rFonts w:ascii="Times New Roman" w:eastAsia="Times New Roman" w:hAnsi="Times New Roman" w:cs="Times New Roman"/>
          <w:color w:val="auto"/>
          <w:sz w:val="24"/>
          <w:szCs w:val="24"/>
          <w:lang w:eastAsia="en-AU"/>
        </w:rPr>
      </w:pPr>
      <w:r w:rsidRPr="00583D0F">
        <w:rPr>
          <w:rFonts w:ascii="Times New Roman" w:hAnsi="Times New Roman"/>
          <w:color w:val="auto"/>
          <w:sz w:val="24"/>
        </w:rPr>
        <w:t>Item 27 repeal</w:t>
      </w:r>
      <w:r w:rsidR="7DEEF819" w:rsidRPr="00583D0F">
        <w:rPr>
          <w:rFonts w:ascii="Times New Roman" w:hAnsi="Times New Roman"/>
          <w:color w:val="auto"/>
          <w:sz w:val="24"/>
        </w:rPr>
        <w:t>s</w:t>
      </w:r>
      <w:r w:rsidRPr="00583D0F">
        <w:rPr>
          <w:rFonts w:ascii="Times New Roman" w:hAnsi="Times New Roman"/>
          <w:color w:val="auto"/>
          <w:sz w:val="24"/>
        </w:rPr>
        <w:t xml:space="preserve"> paragraph (b) of column 3 in table item 15 of Schedule 5A and</w:t>
      </w:r>
      <w:r w:rsidR="00A34EFF" w:rsidRPr="00583D0F">
        <w:rPr>
          <w:rFonts w:ascii="Times New Roman" w:hAnsi="Times New Roman"/>
          <w:color w:val="auto"/>
          <w:sz w:val="24"/>
        </w:rPr>
        <w:t xml:space="preserve"> </w:t>
      </w:r>
      <w:r w:rsidRPr="00583D0F">
        <w:rPr>
          <w:rFonts w:ascii="Times New Roman" w:hAnsi="Times New Roman"/>
          <w:color w:val="auto"/>
          <w:sz w:val="24"/>
        </w:rPr>
        <w:t>insert</w:t>
      </w:r>
      <w:r w:rsidR="42E25B5F" w:rsidRPr="00583D0F">
        <w:rPr>
          <w:rFonts w:ascii="Times New Roman" w:hAnsi="Times New Roman"/>
          <w:color w:val="auto"/>
          <w:sz w:val="24"/>
        </w:rPr>
        <w:t>s</w:t>
      </w:r>
      <w:r w:rsidRPr="00583D0F">
        <w:rPr>
          <w:rFonts w:ascii="Times New Roman" w:hAnsi="Times New Roman"/>
          <w:color w:val="auto"/>
          <w:sz w:val="24"/>
        </w:rPr>
        <w:t xml:space="preserve"> a new paragraph that </w:t>
      </w:r>
      <w:r w:rsidR="62F8D8CD" w:rsidRPr="00583D0F">
        <w:rPr>
          <w:rFonts w:ascii="Times New Roman" w:hAnsi="Times New Roman"/>
          <w:color w:val="auto"/>
          <w:sz w:val="24"/>
        </w:rPr>
        <w:t>extend</w:t>
      </w:r>
      <w:r w:rsidR="37702D8B" w:rsidRPr="00583D0F">
        <w:rPr>
          <w:rFonts w:ascii="Times New Roman" w:hAnsi="Times New Roman"/>
          <w:color w:val="auto"/>
          <w:sz w:val="24"/>
        </w:rPr>
        <w:t>s</w:t>
      </w:r>
      <w:r w:rsidR="62F8D8CD" w:rsidRPr="00583D0F">
        <w:rPr>
          <w:rFonts w:ascii="Times New Roman" w:hAnsi="Times New Roman"/>
          <w:color w:val="auto"/>
          <w:sz w:val="24"/>
        </w:rPr>
        <w:t xml:space="preserve"> the scope of the notification requirement in relation to vaping goods that have been </w:t>
      </w:r>
      <w:r w:rsidR="771A8B4F" w:rsidRPr="00583D0F">
        <w:rPr>
          <w:rFonts w:ascii="Times New Roman" w:hAnsi="Times New Roman"/>
          <w:color w:val="auto"/>
          <w:sz w:val="24"/>
        </w:rPr>
        <w:t>imported into Australia or manufactured in Australia before 1 March 2024. The current notific</w:t>
      </w:r>
      <w:r w:rsidR="1F453258" w:rsidRPr="00583D0F">
        <w:rPr>
          <w:rFonts w:ascii="Times New Roman" w:hAnsi="Times New Roman"/>
          <w:color w:val="auto"/>
          <w:sz w:val="24"/>
        </w:rPr>
        <w:t xml:space="preserve">ation requirements only apply where the goods are imported into Australia, or manufactured in </w:t>
      </w:r>
      <w:r w:rsidR="0097CC52" w:rsidRPr="00583D0F">
        <w:rPr>
          <w:rFonts w:ascii="Times New Roman" w:hAnsi="Times New Roman"/>
          <w:color w:val="auto"/>
          <w:sz w:val="24"/>
        </w:rPr>
        <w:t>Australia on or after 1 March 2024.</w:t>
      </w:r>
    </w:p>
    <w:p w14:paraId="7DE19031" w14:textId="77777777" w:rsidR="00666C30" w:rsidRPr="00EF6E21" w:rsidRDefault="00666C30" w:rsidP="00EF6E21">
      <w:pPr>
        <w:spacing w:after="0" w:line="240" w:lineRule="auto"/>
        <w:textAlignment w:val="baseline"/>
        <w:rPr>
          <w:rFonts w:ascii="Times New Roman" w:eastAsia="Times New Roman" w:hAnsi="Times New Roman" w:cs="Times New Roman"/>
          <w:color w:val="auto"/>
          <w:sz w:val="24"/>
          <w:szCs w:val="24"/>
          <w:lang w:eastAsia="en-AU"/>
        </w:rPr>
      </w:pPr>
    </w:p>
    <w:p w14:paraId="1FE0C276" w14:textId="4C2079E0" w:rsidR="0046183E" w:rsidRPr="00583D0F" w:rsidRDefault="00426F35" w:rsidP="00583D0F">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This item </w:t>
      </w:r>
      <w:r w:rsidR="006374DB" w:rsidRPr="00EF6E21">
        <w:rPr>
          <w:rFonts w:ascii="Times New Roman" w:eastAsia="Times New Roman" w:hAnsi="Times New Roman" w:cs="Times New Roman"/>
          <w:color w:val="auto"/>
          <w:sz w:val="24"/>
          <w:szCs w:val="24"/>
          <w:lang w:eastAsia="en-AU"/>
        </w:rPr>
        <w:t>permit</w:t>
      </w:r>
      <w:r w:rsidR="00666C30" w:rsidRPr="00EF6E21">
        <w:rPr>
          <w:rFonts w:ascii="Times New Roman" w:eastAsia="Times New Roman" w:hAnsi="Times New Roman" w:cs="Times New Roman"/>
          <w:color w:val="auto"/>
          <w:sz w:val="24"/>
          <w:szCs w:val="24"/>
          <w:lang w:eastAsia="en-AU"/>
        </w:rPr>
        <w:t>s</w:t>
      </w:r>
      <w:r w:rsidR="006374DB" w:rsidRPr="00583D0F">
        <w:rPr>
          <w:rFonts w:ascii="Times New Roman" w:hAnsi="Times New Roman"/>
          <w:color w:val="auto"/>
          <w:sz w:val="24"/>
        </w:rPr>
        <w:t xml:space="preserve"> sponsor notices to be </w:t>
      </w:r>
      <w:r w:rsidR="00483869" w:rsidRPr="00583D0F">
        <w:rPr>
          <w:rFonts w:ascii="Times New Roman" w:hAnsi="Times New Roman"/>
          <w:color w:val="auto"/>
          <w:sz w:val="24"/>
        </w:rPr>
        <w:t>given</w:t>
      </w:r>
      <w:r w:rsidR="006374DB" w:rsidRPr="00583D0F">
        <w:rPr>
          <w:rFonts w:ascii="Times New Roman" w:hAnsi="Times New Roman"/>
          <w:color w:val="auto"/>
          <w:sz w:val="24"/>
        </w:rPr>
        <w:t xml:space="preserve"> in relation to vaping goods </w:t>
      </w:r>
      <w:r w:rsidR="3FAD1830" w:rsidRPr="00583D0F">
        <w:rPr>
          <w:rFonts w:ascii="Times New Roman" w:hAnsi="Times New Roman"/>
          <w:color w:val="auto"/>
          <w:sz w:val="24"/>
        </w:rPr>
        <w:t xml:space="preserve">that </w:t>
      </w:r>
      <w:r w:rsidR="00D82666" w:rsidRPr="00583D0F">
        <w:rPr>
          <w:rFonts w:ascii="Times New Roman" w:hAnsi="Times New Roman"/>
          <w:color w:val="auto"/>
          <w:sz w:val="24"/>
        </w:rPr>
        <w:t>were</w:t>
      </w:r>
      <w:r w:rsidR="3FAD1830" w:rsidRPr="00583D0F">
        <w:rPr>
          <w:rFonts w:ascii="Times New Roman" w:hAnsi="Times New Roman"/>
          <w:color w:val="auto"/>
          <w:sz w:val="24"/>
        </w:rPr>
        <w:t xml:space="preserve"> imported into Australia before 1 March 2024 and manufactured in Australia before 1 March 2024</w:t>
      </w:r>
      <w:r w:rsidR="00483869" w:rsidRPr="00583D0F">
        <w:rPr>
          <w:rFonts w:ascii="Times New Roman" w:hAnsi="Times New Roman"/>
          <w:color w:val="auto"/>
          <w:sz w:val="24"/>
        </w:rPr>
        <w:t xml:space="preserve"> provided the notice is given </w:t>
      </w:r>
      <w:r w:rsidR="0046183E" w:rsidRPr="00583D0F">
        <w:rPr>
          <w:rFonts w:ascii="Times New Roman" w:hAnsi="Times New Roman"/>
          <w:color w:val="auto"/>
          <w:sz w:val="24"/>
        </w:rPr>
        <w:t xml:space="preserve">no later than 2 months after Schedule 1 to the Amendment Regulations commences. Note however that despite allowing for the supply of these goods, </w:t>
      </w:r>
      <w:r w:rsidR="000A1C86" w:rsidRPr="00583D0F">
        <w:rPr>
          <w:rFonts w:ascii="Times New Roman" w:hAnsi="Times New Roman"/>
          <w:color w:val="auto"/>
          <w:sz w:val="24"/>
        </w:rPr>
        <w:t xml:space="preserve">supply </w:t>
      </w:r>
      <w:r w:rsidR="00483869" w:rsidRPr="00583D0F">
        <w:rPr>
          <w:rFonts w:ascii="Times New Roman" w:hAnsi="Times New Roman"/>
          <w:color w:val="auto"/>
          <w:sz w:val="24"/>
        </w:rPr>
        <w:t xml:space="preserve">of these goods </w:t>
      </w:r>
      <w:r w:rsidR="1A5A30B0" w:rsidRPr="00583D0F">
        <w:rPr>
          <w:rFonts w:ascii="Times New Roman" w:hAnsi="Times New Roman"/>
          <w:color w:val="auto"/>
          <w:sz w:val="24"/>
        </w:rPr>
        <w:t xml:space="preserve">is </w:t>
      </w:r>
      <w:r w:rsidR="0046183E" w:rsidRPr="00583D0F">
        <w:rPr>
          <w:rFonts w:ascii="Times New Roman" w:hAnsi="Times New Roman"/>
          <w:color w:val="auto"/>
          <w:sz w:val="24"/>
        </w:rPr>
        <w:t xml:space="preserve">limited to pharmacists and other persons specified </w:t>
      </w:r>
      <w:r w:rsidR="0046183E" w:rsidRPr="00F55E42">
        <w:rPr>
          <w:rFonts w:ascii="Times New Roman" w:eastAsia="Times New Roman" w:hAnsi="Times New Roman" w:cs="Times New Roman"/>
          <w:color w:val="auto"/>
          <w:sz w:val="24"/>
          <w:szCs w:val="24"/>
          <w:lang w:eastAsia="en-AU"/>
        </w:rPr>
        <w:t xml:space="preserve">in subparagraph </w:t>
      </w:r>
      <w:r w:rsidR="00666C30" w:rsidRPr="00F55E42">
        <w:rPr>
          <w:rFonts w:ascii="Times New Roman" w:eastAsia="Times New Roman" w:hAnsi="Times New Roman" w:cs="Times New Roman"/>
          <w:color w:val="auto"/>
          <w:sz w:val="24"/>
          <w:szCs w:val="24"/>
          <w:lang w:eastAsia="en-AU"/>
        </w:rPr>
        <w:t>(b)</w:t>
      </w:r>
      <w:r w:rsidR="0046183E" w:rsidRPr="00F55E42">
        <w:rPr>
          <w:rFonts w:ascii="Times New Roman" w:eastAsia="Times New Roman" w:hAnsi="Times New Roman" w:cs="Times New Roman"/>
          <w:color w:val="auto"/>
          <w:sz w:val="24"/>
          <w:szCs w:val="24"/>
          <w:lang w:eastAsia="en-AU"/>
        </w:rPr>
        <w:t>(i)(ii) (also refer to item 29).</w:t>
      </w:r>
    </w:p>
    <w:p w14:paraId="0C90F0BA" w14:textId="14F057D3" w:rsidR="0046183E" w:rsidRPr="00583D0F" w:rsidRDefault="0046183E" w:rsidP="00C91B4C">
      <w:pPr>
        <w:spacing w:after="0" w:line="240" w:lineRule="auto"/>
        <w:textAlignment w:val="baseline"/>
        <w:rPr>
          <w:rFonts w:ascii="Times New Roman" w:hAnsi="Times New Roman"/>
          <w:color w:val="auto"/>
          <w:sz w:val="24"/>
          <w:lang w:val="en-US"/>
        </w:rPr>
      </w:pPr>
    </w:p>
    <w:p w14:paraId="2F6FCA77" w14:textId="6365FE23" w:rsidR="0046183E" w:rsidRPr="00583D0F" w:rsidRDefault="0046183E" w:rsidP="00C91B4C">
      <w:pPr>
        <w:spacing w:after="0" w:line="240" w:lineRule="auto"/>
        <w:textAlignment w:val="baseline"/>
        <w:rPr>
          <w:rFonts w:ascii="Times New Roman" w:hAnsi="Times New Roman"/>
          <w:color w:val="auto"/>
          <w:sz w:val="24"/>
        </w:rPr>
      </w:pPr>
      <w:r w:rsidRPr="00F55E42">
        <w:rPr>
          <w:rFonts w:ascii="Times New Roman" w:eastAsia="Times New Roman" w:hAnsi="Times New Roman" w:cs="Times New Roman"/>
          <w:color w:val="auto"/>
          <w:sz w:val="24"/>
          <w:szCs w:val="24"/>
          <w:lang w:eastAsia="en-AU"/>
        </w:rPr>
        <w:t>Item 15 of Schedule 5A provides the lawful basis for allowing therapeutic vapi</w:t>
      </w:r>
      <w:r w:rsidRPr="00583D0F">
        <w:rPr>
          <w:rFonts w:ascii="Times New Roman" w:hAnsi="Times New Roman"/>
          <w:color w:val="auto"/>
          <w:sz w:val="24"/>
        </w:rPr>
        <w:t>ng goods to be imported, manufactured and supplied in Australia</w:t>
      </w:r>
      <w:r w:rsidR="00AF12CB" w:rsidRPr="00583D0F">
        <w:rPr>
          <w:rFonts w:ascii="Times New Roman" w:hAnsi="Times New Roman"/>
          <w:color w:val="auto"/>
          <w:sz w:val="24"/>
        </w:rPr>
        <w:t>,</w:t>
      </w:r>
      <w:r w:rsidRPr="00583D0F">
        <w:rPr>
          <w:rFonts w:ascii="Times New Roman" w:hAnsi="Times New Roman"/>
          <w:color w:val="auto"/>
          <w:sz w:val="24"/>
        </w:rPr>
        <w:t xml:space="preserve"> despite these goods not being included in the Register, subject to specified conditions being met.</w:t>
      </w:r>
    </w:p>
    <w:p w14:paraId="6EB7083A" w14:textId="5AD35F4D" w:rsidR="0046183E" w:rsidRPr="00583D0F" w:rsidRDefault="0046183E" w:rsidP="00C91B4C">
      <w:pPr>
        <w:spacing w:after="0" w:line="240" w:lineRule="auto"/>
        <w:textAlignment w:val="baseline"/>
        <w:rPr>
          <w:rFonts w:ascii="Times New Roman" w:hAnsi="Times New Roman"/>
          <w:color w:val="auto"/>
          <w:sz w:val="24"/>
        </w:rPr>
      </w:pPr>
    </w:p>
    <w:p w14:paraId="7EC38078" w14:textId="79FBFDF6"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The effect of this amendment, together with amending item 35, is to extend the operation of the exemption in item 15 so that goods that were imported or manufactured before 1 March 2024 and comply with applicable standards are eligible to be supplied to the ultimate consumer under item 15, provided that they are notified within two months of the commencement of Schedule 1 to the Amendment Regulations. This will create a pathway for the supply of compliant stock that existed prior to the commencement of the application of the exemption on 1 March 2024.</w:t>
      </w:r>
    </w:p>
    <w:p w14:paraId="2D246EE9" w14:textId="534AC346" w:rsidR="0046183E" w:rsidRPr="00583D0F" w:rsidRDefault="0046183E" w:rsidP="00C91B4C">
      <w:pPr>
        <w:spacing w:after="0" w:line="240" w:lineRule="auto"/>
        <w:textAlignment w:val="baseline"/>
        <w:rPr>
          <w:rFonts w:ascii="Times New Roman" w:hAnsi="Times New Roman"/>
          <w:color w:val="auto"/>
          <w:sz w:val="24"/>
        </w:rPr>
      </w:pPr>
    </w:p>
    <w:p w14:paraId="69BFA919" w14:textId="76322679"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The </w:t>
      </w:r>
      <w:r w:rsidR="426EEEF6" w:rsidRPr="00583D0F">
        <w:rPr>
          <w:rFonts w:ascii="Times New Roman" w:hAnsi="Times New Roman"/>
          <w:color w:val="auto"/>
          <w:sz w:val="24"/>
        </w:rPr>
        <w:t>imposition of the</w:t>
      </w:r>
      <w:r w:rsidRPr="00583D0F">
        <w:rPr>
          <w:rFonts w:ascii="Times New Roman" w:hAnsi="Times New Roman"/>
          <w:color w:val="auto"/>
          <w:sz w:val="24"/>
        </w:rPr>
        <w:t xml:space="preserve"> 2-month timeframe</w:t>
      </w:r>
      <w:r w:rsidR="38E2E801" w:rsidRPr="00583D0F">
        <w:rPr>
          <w:rFonts w:ascii="Times New Roman" w:hAnsi="Times New Roman"/>
          <w:color w:val="auto"/>
          <w:sz w:val="24"/>
        </w:rPr>
        <w:t>,</w:t>
      </w:r>
      <w:r w:rsidRPr="00583D0F">
        <w:rPr>
          <w:rFonts w:ascii="Times New Roman" w:hAnsi="Times New Roman"/>
          <w:color w:val="auto"/>
          <w:sz w:val="24"/>
        </w:rPr>
        <w:t xml:space="preserve"> </w:t>
      </w:r>
      <w:r w:rsidR="648BEB14" w:rsidRPr="00583D0F">
        <w:rPr>
          <w:rFonts w:ascii="Times New Roman" w:hAnsi="Times New Roman"/>
          <w:color w:val="auto"/>
          <w:sz w:val="24"/>
        </w:rPr>
        <w:t>beginning on the day these amendments come into force</w:t>
      </w:r>
      <w:r w:rsidR="573CE082" w:rsidRPr="00583D0F">
        <w:rPr>
          <w:rFonts w:ascii="Times New Roman" w:hAnsi="Times New Roman"/>
          <w:color w:val="auto"/>
          <w:sz w:val="24"/>
        </w:rPr>
        <w:t>,</w:t>
      </w:r>
      <w:r w:rsidR="648BEB14" w:rsidRPr="00583D0F">
        <w:rPr>
          <w:rFonts w:ascii="Times New Roman" w:hAnsi="Times New Roman"/>
          <w:color w:val="auto"/>
          <w:sz w:val="24"/>
        </w:rPr>
        <w:t xml:space="preserve"> </w:t>
      </w:r>
      <w:r w:rsidRPr="00583D0F">
        <w:rPr>
          <w:rFonts w:ascii="Times New Roman" w:hAnsi="Times New Roman"/>
          <w:color w:val="auto"/>
          <w:sz w:val="24"/>
        </w:rPr>
        <w:t xml:space="preserve">for the giving of a sponsor notice is intended to provide a sufficient period during which compliant stock </w:t>
      </w:r>
      <w:r w:rsidR="002320BF" w:rsidRPr="00583D0F">
        <w:rPr>
          <w:rFonts w:ascii="Times New Roman" w:hAnsi="Times New Roman"/>
          <w:color w:val="auto"/>
          <w:sz w:val="24"/>
        </w:rPr>
        <w:t xml:space="preserve">may be identified </w:t>
      </w:r>
      <w:r w:rsidRPr="00583D0F">
        <w:rPr>
          <w:rFonts w:ascii="Times New Roman" w:hAnsi="Times New Roman"/>
          <w:color w:val="auto"/>
          <w:sz w:val="24"/>
        </w:rPr>
        <w:t xml:space="preserve">and sponsors </w:t>
      </w:r>
      <w:r w:rsidR="002320BF" w:rsidRPr="00583D0F">
        <w:rPr>
          <w:rFonts w:ascii="Times New Roman" w:hAnsi="Times New Roman"/>
          <w:color w:val="auto"/>
          <w:sz w:val="24"/>
        </w:rPr>
        <w:t xml:space="preserve">may </w:t>
      </w:r>
      <w:r w:rsidRPr="00583D0F">
        <w:rPr>
          <w:rFonts w:ascii="Times New Roman" w:hAnsi="Times New Roman"/>
          <w:color w:val="auto"/>
          <w:sz w:val="24"/>
        </w:rPr>
        <w:t xml:space="preserve">make the necessary notification. </w:t>
      </w:r>
    </w:p>
    <w:p w14:paraId="78C716B8" w14:textId="77777777" w:rsidR="00090881" w:rsidRPr="00583D0F" w:rsidRDefault="00090881" w:rsidP="00C91B4C">
      <w:pPr>
        <w:spacing w:after="0" w:line="240" w:lineRule="auto"/>
        <w:textAlignment w:val="baseline"/>
        <w:rPr>
          <w:rFonts w:ascii="Times New Roman" w:hAnsi="Times New Roman"/>
          <w:color w:val="auto"/>
          <w:sz w:val="24"/>
        </w:rPr>
      </w:pPr>
    </w:p>
    <w:p w14:paraId="08BF8D9A" w14:textId="7CFAEC2F" w:rsidR="0046183E" w:rsidRPr="00583D0F" w:rsidRDefault="0046183E" w:rsidP="00583D0F">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28</w:t>
      </w:r>
      <w:r w:rsidR="00C4672A" w:rsidRPr="00583D0F">
        <w:rPr>
          <w:rFonts w:ascii="Times New Roman" w:hAnsi="Times New Roman"/>
          <w:b/>
          <w:color w:val="auto"/>
          <w:sz w:val="24"/>
        </w:rPr>
        <w:t>]</w:t>
      </w:r>
      <w:r w:rsidRPr="00583D0F">
        <w:rPr>
          <w:rFonts w:ascii="Times New Roman" w:hAnsi="Times New Roman"/>
          <w:b/>
          <w:color w:val="auto"/>
          <w:sz w:val="24"/>
        </w:rPr>
        <w:t xml:space="preserve"> – Schedule 5A (table item 15, column 3, paragraphs (g) and (h))</w:t>
      </w:r>
    </w:p>
    <w:p w14:paraId="37A8110E" w14:textId="4143CD92" w:rsidR="0046183E" w:rsidRPr="00583D0F" w:rsidRDefault="0046183E" w:rsidP="00583D0F">
      <w:pPr>
        <w:spacing w:after="0" w:line="240" w:lineRule="auto"/>
        <w:textAlignment w:val="baseline"/>
        <w:rPr>
          <w:rFonts w:ascii="Times New Roman" w:hAnsi="Times New Roman"/>
          <w:color w:val="auto"/>
          <w:sz w:val="24"/>
        </w:rPr>
      </w:pPr>
    </w:p>
    <w:p w14:paraId="45A32432" w14:textId="613235AD"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Item </w:t>
      </w:r>
      <w:r w:rsidRPr="00EF6E21">
        <w:rPr>
          <w:rFonts w:ascii="Times New Roman" w:eastAsia="Times New Roman" w:hAnsi="Times New Roman" w:cs="Times New Roman"/>
          <w:color w:val="auto"/>
          <w:sz w:val="24"/>
          <w:szCs w:val="24"/>
          <w:lang w:eastAsia="en-AU"/>
        </w:rPr>
        <w:t>2</w:t>
      </w:r>
      <w:r w:rsidR="00F4401C" w:rsidRPr="00EF6E21">
        <w:rPr>
          <w:rFonts w:ascii="Times New Roman" w:eastAsia="Times New Roman" w:hAnsi="Times New Roman" w:cs="Times New Roman"/>
          <w:color w:val="auto"/>
          <w:sz w:val="24"/>
          <w:szCs w:val="24"/>
          <w:lang w:eastAsia="en-AU"/>
        </w:rPr>
        <w:t>8</w:t>
      </w:r>
      <w:r w:rsidRPr="00583D0F">
        <w:rPr>
          <w:rFonts w:ascii="Times New Roman" w:hAnsi="Times New Roman"/>
          <w:color w:val="auto"/>
          <w:sz w:val="24"/>
        </w:rPr>
        <w:t xml:space="preserve"> repeal</w:t>
      </w:r>
      <w:r w:rsidR="2B7AC1F4" w:rsidRPr="00583D0F">
        <w:rPr>
          <w:rFonts w:ascii="Times New Roman" w:hAnsi="Times New Roman"/>
          <w:color w:val="auto"/>
          <w:sz w:val="24"/>
        </w:rPr>
        <w:t>s</w:t>
      </w:r>
      <w:r w:rsidRPr="00583D0F">
        <w:rPr>
          <w:rFonts w:ascii="Times New Roman" w:hAnsi="Times New Roman"/>
          <w:color w:val="auto"/>
          <w:sz w:val="24"/>
        </w:rPr>
        <w:t xml:space="preserve"> paragraphs (g) and (h) of item 15 and insert</w:t>
      </w:r>
      <w:r w:rsidR="7C51FB53" w:rsidRPr="00583D0F">
        <w:rPr>
          <w:rFonts w:ascii="Times New Roman" w:hAnsi="Times New Roman"/>
          <w:color w:val="auto"/>
          <w:sz w:val="24"/>
        </w:rPr>
        <w:t>s</w:t>
      </w:r>
      <w:r w:rsidRPr="00583D0F">
        <w:rPr>
          <w:rFonts w:ascii="Times New Roman" w:hAnsi="Times New Roman"/>
          <w:color w:val="auto"/>
          <w:sz w:val="24"/>
        </w:rPr>
        <w:t xml:space="preserve"> new paragraphs (fa), (fb), (fc), (fd), (fe), (g) and (h)</w:t>
      </w:r>
      <w:r w:rsidR="00745815">
        <w:rPr>
          <w:rFonts w:ascii="Times New Roman" w:hAnsi="Times New Roman"/>
          <w:color w:val="auto"/>
          <w:sz w:val="24"/>
        </w:rPr>
        <w:t xml:space="preserve"> in table item 15 of Schedule 5A to the TG Regulations</w:t>
      </w:r>
      <w:r w:rsidRPr="00583D0F">
        <w:rPr>
          <w:rFonts w:ascii="Times New Roman" w:hAnsi="Times New Roman"/>
          <w:color w:val="auto"/>
          <w:sz w:val="24"/>
        </w:rPr>
        <w:t>.</w:t>
      </w:r>
    </w:p>
    <w:p w14:paraId="1EB07166" w14:textId="5E420D4E" w:rsidR="0046183E" w:rsidRDefault="0046183E" w:rsidP="00C91B4C">
      <w:pPr>
        <w:spacing w:after="0" w:line="240" w:lineRule="auto"/>
        <w:textAlignment w:val="baseline"/>
        <w:rPr>
          <w:rFonts w:ascii="Times New Roman" w:eastAsia="Times New Roman" w:hAnsi="Times New Roman" w:cs="Times New Roman"/>
          <w:color w:val="262626"/>
          <w:sz w:val="24"/>
          <w:szCs w:val="24"/>
          <w:lang w:eastAsia="en-AU"/>
        </w:rPr>
      </w:pPr>
    </w:p>
    <w:p w14:paraId="150DBA62" w14:textId="750B5957" w:rsidR="00480B02" w:rsidRPr="00583D0F" w:rsidRDefault="00285CEE" w:rsidP="00C91B4C">
      <w:pPr>
        <w:spacing w:after="0" w:line="240" w:lineRule="auto"/>
        <w:textAlignment w:val="baseline"/>
        <w:rPr>
          <w:rFonts w:ascii="Times New Roman" w:eastAsia="Times New Roman" w:hAnsi="Times New Roman" w:cs="Times New Roman"/>
          <w:i/>
          <w:iCs/>
          <w:color w:val="262626"/>
          <w:sz w:val="24"/>
          <w:szCs w:val="24"/>
          <w:lang w:eastAsia="en-AU"/>
        </w:rPr>
      </w:pPr>
      <w:r>
        <w:rPr>
          <w:rFonts w:ascii="Times New Roman" w:eastAsia="Times New Roman" w:hAnsi="Times New Roman" w:cs="Times New Roman"/>
          <w:i/>
          <w:iCs/>
          <w:color w:val="262626"/>
          <w:sz w:val="24"/>
          <w:szCs w:val="24"/>
          <w:lang w:val="en-US" w:eastAsia="en-AU"/>
        </w:rPr>
        <w:t>P</w:t>
      </w:r>
      <w:r w:rsidRPr="00285CEE">
        <w:rPr>
          <w:rFonts w:ascii="Times New Roman" w:eastAsia="Times New Roman" w:hAnsi="Times New Roman" w:cs="Times New Roman"/>
          <w:i/>
          <w:iCs/>
          <w:color w:val="262626"/>
          <w:sz w:val="24"/>
          <w:szCs w:val="24"/>
          <w:lang w:val="en-US" w:eastAsia="en-AU"/>
        </w:rPr>
        <w:t>aragraphs (fa), (fb), (fc), (fd) and (fe)</w:t>
      </w:r>
    </w:p>
    <w:p w14:paraId="35C27D7B" w14:textId="77777777" w:rsidR="00480B02" w:rsidRPr="00EF6E21" w:rsidRDefault="00480B02" w:rsidP="00C91B4C">
      <w:pPr>
        <w:spacing w:after="0" w:line="240" w:lineRule="auto"/>
        <w:textAlignment w:val="baseline"/>
        <w:rPr>
          <w:rFonts w:ascii="Times New Roman" w:eastAsia="Times New Roman" w:hAnsi="Times New Roman" w:cs="Times New Roman"/>
          <w:color w:val="auto"/>
          <w:sz w:val="24"/>
          <w:szCs w:val="24"/>
          <w:lang w:eastAsia="en-AU"/>
        </w:rPr>
      </w:pPr>
    </w:p>
    <w:p w14:paraId="3312C463" w14:textId="21C9A3D1" w:rsidR="00127EB4" w:rsidRPr="00EF6E21" w:rsidRDefault="00127EB4"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w:t>
      </w:r>
      <w:r w:rsidR="00864964">
        <w:rPr>
          <w:rFonts w:ascii="Times New Roman" w:eastAsia="Times New Roman" w:hAnsi="Times New Roman" w:cs="Times New Roman"/>
          <w:color w:val="auto"/>
          <w:sz w:val="24"/>
          <w:szCs w:val="24"/>
          <w:lang w:eastAsia="en-AU"/>
        </w:rPr>
        <w:t xml:space="preserve">conditions of exemption </w:t>
      </w:r>
      <w:r w:rsidR="00480B02">
        <w:rPr>
          <w:rFonts w:ascii="Times New Roman" w:eastAsia="Times New Roman" w:hAnsi="Times New Roman" w:cs="Times New Roman"/>
          <w:color w:val="auto"/>
          <w:sz w:val="24"/>
          <w:szCs w:val="24"/>
          <w:lang w:eastAsia="en-AU"/>
        </w:rPr>
        <w:t xml:space="preserve">contained in paragraphs (fa), (fb), (fc), (fd) and (fe) </w:t>
      </w:r>
      <w:r w:rsidRPr="00EF6E21">
        <w:rPr>
          <w:rFonts w:ascii="Times New Roman" w:eastAsia="Times New Roman" w:hAnsi="Times New Roman" w:cs="Times New Roman"/>
          <w:color w:val="auto"/>
          <w:sz w:val="24"/>
          <w:szCs w:val="24"/>
          <w:lang w:eastAsia="en-AU"/>
        </w:rPr>
        <w:t>are based on the statutory conditions under subsection 28(5) and section 41FN of the Act with respect to sponsors importing or supplying other medicines and medical devices in Australia.</w:t>
      </w:r>
    </w:p>
    <w:p w14:paraId="7204C7EE" w14:textId="77777777" w:rsidR="00127EB4" w:rsidRPr="00EF6E21" w:rsidRDefault="00127EB4" w:rsidP="00C91B4C">
      <w:pPr>
        <w:spacing w:after="0" w:line="240" w:lineRule="auto"/>
        <w:textAlignment w:val="baseline"/>
        <w:rPr>
          <w:rFonts w:ascii="Times New Roman" w:eastAsia="Times New Roman" w:hAnsi="Times New Roman" w:cs="Times New Roman"/>
          <w:color w:val="auto"/>
          <w:sz w:val="24"/>
          <w:szCs w:val="24"/>
          <w:lang w:eastAsia="en-AU"/>
        </w:rPr>
      </w:pPr>
    </w:p>
    <w:p w14:paraId="3C76EE9F" w14:textId="4F9E45FE" w:rsidR="00127EB4" w:rsidRPr="00EF6E21" w:rsidRDefault="00127EB4"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notification system established under the regulations for unapproved vaping goods (including therapeutic vaping substances, therapeutic vapin</w:t>
      </w:r>
      <w:r w:rsidR="00262439" w:rsidRPr="00EF6E21">
        <w:rPr>
          <w:rFonts w:ascii="Times New Roman" w:eastAsia="Times New Roman" w:hAnsi="Times New Roman" w:cs="Times New Roman"/>
          <w:color w:val="auto"/>
          <w:sz w:val="24"/>
          <w:szCs w:val="24"/>
          <w:lang w:eastAsia="en-AU"/>
        </w:rPr>
        <w:t>g</w:t>
      </w:r>
      <w:r w:rsidRPr="00EF6E21">
        <w:rPr>
          <w:rFonts w:ascii="Times New Roman" w:eastAsia="Times New Roman" w:hAnsi="Times New Roman" w:cs="Times New Roman"/>
          <w:color w:val="auto"/>
          <w:sz w:val="24"/>
          <w:szCs w:val="24"/>
          <w:lang w:eastAsia="en-AU"/>
        </w:rPr>
        <w:t xml:space="preserve"> substance accessories, therapeutic vaping kits and therapeutic goods in a therapeutic vaping pack) is analogous to registration and inclusion frameworks under the Act. The public interest and confidence in the regulatory scheme is served by ensuring sponsors of therapeutic vaping goods are subject to many of the same conditions that the Act automatically applies to sponsors of other medicines and medical devices with general marketing approval in Australia.</w:t>
      </w:r>
    </w:p>
    <w:p w14:paraId="39AD18A9" w14:textId="77777777" w:rsidR="00127EB4" w:rsidRPr="00EF6E21" w:rsidRDefault="00127EB4" w:rsidP="00C91B4C">
      <w:pPr>
        <w:spacing w:after="0" w:line="240" w:lineRule="auto"/>
        <w:textAlignment w:val="baseline"/>
        <w:rPr>
          <w:rFonts w:ascii="Times New Roman" w:eastAsia="Times New Roman" w:hAnsi="Times New Roman" w:cs="Times New Roman"/>
          <w:color w:val="auto"/>
          <w:sz w:val="24"/>
          <w:szCs w:val="24"/>
          <w:lang w:eastAsia="en-AU"/>
        </w:rPr>
      </w:pPr>
    </w:p>
    <w:p w14:paraId="71FB2AB9" w14:textId="270552E9"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lastRenderedPageBreak/>
        <w:t>Paragraph (fa) require</w:t>
      </w:r>
      <w:r w:rsidR="00203BC8" w:rsidRPr="00583D0F">
        <w:rPr>
          <w:rFonts w:ascii="Times New Roman" w:hAnsi="Times New Roman"/>
          <w:color w:val="auto"/>
          <w:sz w:val="24"/>
        </w:rPr>
        <w:t>s</w:t>
      </w:r>
      <w:r w:rsidRPr="00583D0F">
        <w:rPr>
          <w:rFonts w:ascii="Times New Roman" w:hAnsi="Times New Roman"/>
          <w:color w:val="auto"/>
          <w:sz w:val="24"/>
        </w:rPr>
        <w:t xml:space="preserve"> the sponsor to provide a reasonable number of samples of </w:t>
      </w:r>
      <w:r w:rsidR="007753F2" w:rsidRPr="00583D0F">
        <w:rPr>
          <w:rFonts w:ascii="Times New Roman" w:hAnsi="Times New Roman"/>
          <w:color w:val="auto"/>
          <w:sz w:val="24"/>
        </w:rPr>
        <w:t xml:space="preserve">the </w:t>
      </w:r>
      <w:r w:rsidR="006472CA" w:rsidRPr="00583D0F">
        <w:rPr>
          <w:rFonts w:ascii="Times New Roman" w:hAnsi="Times New Roman"/>
          <w:color w:val="auto"/>
          <w:sz w:val="24"/>
        </w:rPr>
        <w:t>goods</w:t>
      </w:r>
      <w:r w:rsidRPr="00583D0F">
        <w:rPr>
          <w:rFonts w:ascii="Times New Roman" w:hAnsi="Times New Roman"/>
          <w:color w:val="auto"/>
          <w:sz w:val="24"/>
        </w:rPr>
        <w:t xml:space="preserve"> to the Secretary on request, and to do so within the period specified by the Secretary, which must be at least 5 working days. Obtaining samples in a timely manner is necessary to ensure that post</w:t>
      </w:r>
      <w:r w:rsidR="001500E2" w:rsidRPr="00583D0F">
        <w:rPr>
          <w:rFonts w:ascii="Times New Roman" w:hAnsi="Times New Roman"/>
          <w:color w:val="auto"/>
          <w:sz w:val="24"/>
        </w:rPr>
        <w:t>-</w:t>
      </w:r>
      <w:r w:rsidRPr="00583D0F">
        <w:rPr>
          <w:rFonts w:ascii="Times New Roman" w:hAnsi="Times New Roman"/>
          <w:color w:val="auto"/>
          <w:sz w:val="24"/>
        </w:rPr>
        <w:t xml:space="preserve">notification testing to assess compliance with the </w:t>
      </w:r>
      <w:r w:rsidR="00743CDF" w:rsidRPr="00583D0F">
        <w:rPr>
          <w:rFonts w:ascii="Times New Roman" w:hAnsi="Times New Roman"/>
          <w:color w:val="auto"/>
          <w:sz w:val="24"/>
        </w:rPr>
        <w:t xml:space="preserve">relevant standards </w:t>
      </w:r>
      <w:r w:rsidRPr="00583D0F">
        <w:rPr>
          <w:rFonts w:ascii="Times New Roman" w:hAnsi="Times New Roman"/>
          <w:color w:val="auto"/>
          <w:sz w:val="24"/>
        </w:rPr>
        <w:t>can be undertaken efficiently.</w:t>
      </w:r>
    </w:p>
    <w:p w14:paraId="4BA2DEC9" w14:textId="124A8BDD" w:rsidR="0046183E" w:rsidRPr="00583D0F" w:rsidRDefault="0046183E" w:rsidP="00C91B4C">
      <w:pPr>
        <w:spacing w:after="0" w:line="240" w:lineRule="auto"/>
        <w:textAlignment w:val="baseline"/>
        <w:rPr>
          <w:rFonts w:ascii="Times New Roman" w:hAnsi="Times New Roman"/>
          <w:color w:val="auto"/>
          <w:sz w:val="24"/>
        </w:rPr>
      </w:pPr>
    </w:p>
    <w:p w14:paraId="4249AE4B" w14:textId="50E4613F"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Paragraph (fb) require</w:t>
      </w:r>
      <w:r w:rsidR="00203BC8" w:rsidRPr="00583D0F">
        <w:rPr>
          <w:rFonts w:ascii="Times New Roman" w:hAnsi="Times New Roman"/>
          <w:color w:val="auto"/>
          <w:sz w:val="24"/>
        </w:rPr>
        <w:t>s</w:t>
      </w:r>
      <w:r w:rsidRPr="00583D0F">
        <w:rPr>
          <w:rFonts w:ascii="Times New Roman" w:hAnsi="Times New Roman"/>
          <w:color w:val="auto"/>
          <w:sz w:val="24"/>
        </w:rPr>
        <w:t xml:space="preserve"> the sponsor to allow an authorised </w:t>
      </w:r>
      <w:r w:rsidR="00DD06A5" w:rsidRPr="00583D0F">
        <w:rPr>
          <w:rFonts w:ascii="Times New Roman" w:hAnsi="Times New Roman"/>
          <w:color w:val="auto"/>
          <w:sz w:val="24"/>
        </w:rPr>
        <w:t>officer</w:t>
      </w:r>
      <w:r w:rsidRPr="00583D0F">
        <w:rPr>
          <w:rFonts w:ascii="Times New Roman" w:hAnsi="Times New Roman"/>
          <w:color w:val="auto"/>
          <w:sz w:val="24"/>
        </w:rPr>
        <w:t xml:space="preserve"> to enter, at any reasonable time, any premises (including premises outside Australia) at which the sponsor or any other person deals with the </w:t>
      </w:r>
      <w:r w:rsidR="00D83D24" w:rsidRPr="00583D0F">
        <w:rPr>
          <w:rFonts w:ascii="Times New Roman" w:hAnsi="Times New Roman"/>
          <w:color w:val="auto"/>
          <w:sz w:val="24"/>
        </w:rPr>
        <w:t>goods</w:t>
      </w:r>
      <w:r w:rsidRPr="00583D0F">
        <w:rPr>
          <w:rFonts w:ascii="Times New Roman" w:hAnsi="Times New Roman"/>
          <w:color w:val="auto"/>
          <w:sz w:val="24"/>
        </w:rPr>
        <w:t>. While on those premises</w:t>
      </w:r>
      <w:r w:rsidR="007419B4" w:rsidRPr="00583D0F">
        <w:rPr>
          <w:rFonts w:ascii="Times New Roman" w:hAnsi="Times New Roman"/>
          <w:color w:val="auto"/>
          <w:sz w:val="24"/>
        </w:rPr>
        <w:t>,</w:t>
      </w:r>
      <w:r w:rsidRPr="00583D0F">
        <w:rPr>
          <w:rFonts w:ascii="Times New Roman" w:hAnsi="Times New Roman"/>
          <w:color w:val="auto"/>
          <w:sz w:val="24"/>
        </w:rPr>
        <w:t xml:space="preserve"> the authorised </w:t>
      </w:r>
      <w:r w:rsidR="00DD06A5" w:rsidRPr="00583D0F">
        <w:rPr>
          <w:rFonts w:ascii="Times New Roman" w:hAnsi="Times New Roman"/>
          <w:color w:val="auto"/>
          <w:sz w:val="24"/>
        </w:rPr>
        <w:t>officer</w:t>
      </w:r>
      <w:r w:rsidRPr="00583D0F">
        <w:rPr>
          <w:rFonts w:ascii="Times New Roman" w:hAnsi="Times New Roman"/>
          <w:color w:val="auto"/>
          <w:sz w:val="24"/>
        </w:rPr>
        <w:t xml:space="preserve"> must be allowed to inspect the premises and the </w:t>
      </w:r>
      <w:r w:rsidR="00743CDF" w:rsidRPr="00583D0F">
        <w:rPr>
          <w:rFonts w:ascii="Times New Roman" w:hAnsi="Times New Roman"/>
          <w:color w:val="auto"/>
          <w:sz w:val="24"/>
        </w:rPr>
        <w:t xml:space="preserve">goods </w:t>
      </w:r>
      <w:r w:rsidRPr="00583D0F">
        <w:rPr>
          <w:rFonts w:ascii="Times New Roman" w:hAnsi="Times New Roman"/>
          <w:color w:val="auto"/>
          <w:sz w:val="24"/>
        </w:rPr>
        <w:t xml:space="preserve">and to examine, take measurements of, conduct tests on, require tests to be conducted on or take samples of the </w:t>
      </w:r>
      <w:r w:rsidR="003C69E6" w:rsidRPr="00583D0F">
        <w:rPr>
          <w:rFonts w:ascii="Times New Roman" w:hAnsi="Times New Roman"/>
          <w:color w:val="auto"/>
          <w:sz w:val="24"/>
        </w:rPr>
        <w:t xml:space="preserve">goods </w:t>
      </w:r>
      <w:r w:rsidRPr="00583D0F">
        <w:rPr>
          <w:rFonts w:ascii="Times New Roman" w:hAnsi="Times New Roman"/>
          <w:color w:val="auto"/>
          <w:sz w:val="24"/>
        </w:rPr>
        <w:t xml:space="preserve">or any thing on the premises that relates to the </w:t>
      </w:r>
      <w:r w:rsidR="003C69E6" w:rsidRPr="00583D0F">
        <w:rPr>
          <w:rFonts w:ascii="Times New Roman" w:hAnsi="Times New Roman"/>
          <w:color w:val="auto"/>
          <w:sz w:val="24"/>
        </w:rPr>
        <w:t>goods</w:t>
      </w:r>
      <w:r w:rsidRPr="00583D0F">
        <w:rPr>
          <w:rFonts w:ascii="Times New Roman" w:hAnsi="Times New Roman"/>
          <w:color w:val="auto"/>
          <w:sz w:val="24"/>
        </w:rPr>
        <w:t xml:space="preserve">. The authorised </w:t>
      </w:r>
      <w:r w:rsidR="00DD06A5" w:rsidRPr="00583D0F">
        <w:rPr>
          <w:rFonts w:ascii="Times New Roman" w:hAnsi="Times New Roman"/>
          <w:color w:val="auto"/>
          <w:sz w:val="24"/>
        </w:rPr>
        <w:t>officer</w:t>
      </w:r>
      <w:r w:rsidRPr="00583D0F">
        <w:rPr>
          <w:rFonts w:ascii="Times New Roman" w:hAnsi="Times New Roman"/>
          <w:color w:val="auto"/>
          <w:sz w:val="24"/>
        </w:rPr>
        <w:t xml:space="preserve"> must also be allowed to make any still or moving image or any recording of the premises or any thing on the premises.</w:t>
      </w:r>
    </w:p>
    <w:p w14:paraId="1FB054F4" w14:textId="64737E0F" w:rsidR="0046183E" w:rsidRPr="00583D0F" w:rsidRDefault="0046183E" w:rsidP="00C91B4C">
      <w:pPr>
        <w:spacing w:after="0" w:line="240" w:lineRule="auto"/>
        <w:textAlignment w:val="baseline"/>
        <w:rPr>
          <w:rFonts w:ascii="Times New Roman" w:hAnsi="Times New Roman"/>
          <w:color w:val="auto"/>
          <w:sz w:val="24"/>
        </w:rPr>
      </w:pPr>
    </w:p>
    <w:p w14:paraId="4AB7E916" w14:textId="0B756CF4"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Paragraph (fc) require</w:t>
      </w:r>
      <w:r w:rsidR="00203BC8" w:rsidRPr="00583D0F">
        <w:rPr>
          <w:rFonts w:ascii="Times New Roman" w:hAnsi="Times New Roman"/>
          <w:color w:val="auto"/>
          <w:sz w:val="24"/>
        </w:rPr>
        <w:t>s</w:t>
      </w:r>
      <w:r w:rsidRPr="00583D0F">
        <w:rPr>
          <w:rFonts w:ascii="Times New Roman" w:hAnsi="Times New Roman"/>
          <w:color w:val="auto"/>
          <w:sz w:val="24"/>
        </w:rPr>
        <w:t xml:space="preserve"> the sponsor, if requested to do so by an authorised </w:t>
      </w:r>
      <w:r w:rsidR="00DD06A5" w:rsidRPr="00583D0F">
        <w:rPr>
          <w:rFonts w:ascii="Times New Roman" w:hAnsi="Times New Roman"/>
          <w:color w:val="auto"/>
          <w:sz w:val="24"/>
        </w:rPr>
        <w:t>officer</w:t>
      </w:r>
      <w:r w:rsidRPr="00583D0F">
        <w:rPr>
          <w:rFonts w:ascii="Times New Roman" w:hAnsi="Times New Roman"/>
          <w:color w:val="auto"/>
          <w:sz w:val="24"/>
        </w:rPr>
        <w:t xml:space="preserve">, to produce to the authorised </w:t>
      </w:r>
      <w:r w:rsidR="00B92BEE" w:rsidRPr="00EF6E21">
        <w:rPr>
          <w:rFonts w:ascii="Times New Roman" w:eastAsia="Times New Roman" w:hAnsi="Times New Roman" w:cs="Times New Roman"/>
          <w:color w:val="auto"/>
          <w:sz w:val="24"/>
          <w:szCs w:val="24"/>
          <w:lang w:eastAsia="en-AU"/>
        </w:rPr>
        <w:t>officer</w:t>
      </w:r>
      <w:r w:rsidR="00B92BEE" w:rsidRPr="00583D0F">
        <w:rPr>
          <w:rFonts w:ascii="Times New Roman" w:hAnsi="Times New Roman"/>
          <w:color w:val="auto"/>
          <w:sz w:val="24"/>
        </w:rPr>
        <w:t xml:space="preserve"> </w:t>
      </w:r>
      <w:r w:rsidRPr="00583D0F">
        <w:rPr>
          <w:rFonts w:ascii="Times New Roman" w:hAnsi="Times New Roman"/>
          <w:color w:val="auto"/>
          <w:sz w:val="24"/>
        </w:rPr>
        <w:t xml:space="preserve">such documents relating to the </w:t>
      </w:r>
      <w:r w:rsidR="003C69E6" w:rsidRPr="00583D0F">
        <w:rPr>
          <w:rFonts w:ascii="Times New Roman" w:hAnsi="Times New Roman"/>
          <w:color w:val="auto"/>
          <w:sz w:val="24"/>
        </w:rPr>
        <w:t xml:space="preserve">goods </w:t>
      </w:r>
      <w:r w:rsidRPr="00583D0F">
        <w:rPr>
          <w:rFonts w:ascii="Times New Roman" w:hAnsi="Times New Roman"/>
          <w:color w:val="auto"/>
          <w:sz w:val="24"/>
        </w:rPr>
        <w:t xml:space="preserve">as the </w:t>
      </w:r>
      <w:r w:rsidRPr="00EF6E21">
        <w:rPr>
          <w:rFonts w:ascii="Times New Roman" w:eastAsia="Times New Roman" w:hAnsi="Times New Roman" w:cs="Times New Roman"/>
          <w:color w:val="auto"/>
          <w:sz w:val="24"/>
          <w:szCs w:val="24"/>
          <w:lang w:eastAsia="en-AU"/>
        </w:rPr>
        <w:t>auth</w:t>
      </w:r>
      <w:r w:rsidR="008C0CE8">
        <w:rPr>
          <w:rFonts w:ascii="Times New Roman" w:eastAsia="Times New Roman" w:hAnsi="Times New Roman" w:cs="Times New Roman"/>
          <w:color w:val="auto"/>
          <w:sz w:val="24"/>
          <w:szCs w:val="24"/>
          <w:lang w:eastAsia="en-AU"/>
        </w:rPr>
        <w:t>o</w:t>
      </w:r>
      <w:r w:rsidRPr="00EF6E21">
        <w:rPr>
          <w:rFonts w:ascii="Times New Roman" w:eastAsia="Times New Roman" w:hAnsi="Times New Roman" w:cs="Times New Roman"/>
          <w:color w:val="auto"/>
          <w:sz w:val="24"/>
          <w:szCs w:val="24"/>
          <w:lang w:eastAsia="en-AU"/>
        </w:rPr>
        <w:t xml:space="preserve">rised </w:t>
      </w:r>
      <w:r w:rsidR="00B92BEE" w:rsidRPr="00EF6E21">
        <w:rPr>
          <w:rFonts w:ascii="Times New Roman" w:eastAsia="Times New Roman" w:hAnsi="Times New Roman" w:cs="Times New Roman"/>
          <w:color w:val="auto"/>
          <w:sz w:val="24"/>
          <w:szCs w:val="24"/>
          <w:lang w:eastAsia="en-AU"/>
        </w:rPr>
        <w:t>officer</w:t>
      </w:r>
      <w:r w:rsidR="00B92BEE" w:rsidRPr="00583D0F">
        <w:rPr>
          <w:rFonts w:ascii="Times New Roman" w:hAnsi="Times New Roman"/>
          <w:color w:val="auto"/>
          <w:sz w:val="24"/>
        </w:rPr>
        <w:t xml:space="preserve"> </w:t>
      </w:r>
      <w:r w:rsidRPr="00583D0F">
        <w:rPr>
          <w:rFonts w:ascii="Times New Roman" w:hAnsi="Times New Roman"/>
          <w:color w:val="auto"/>
          <w:sz w:val="24"/>
        </w:rPr>
        <w:t xml:space="preserve">requires and allow the authorised </w:t>
      </w:r>
      <w:r w:rsidR="00B92BEE" w:rsidRPr="00EF6E21">
        <w:rPr>
          <w:rFonts w:ascii="Times New Roman" w:eastAsia="Times New Roman" w:hAnsi="Times New Roman" w:cs="Times New Roman"/>
          <w:color w:val="auto"/>
          <w:sz w:val="24"/>
          <w:szCs w:val="24"/>
          <w:lang w:eastAsia="en-AU"/>
        </w:rPr>
        <w:t>officer</w:t>
      </w:r>
      <w:r w:rsidR="00B92BEE" w:rsidRPr="00583D0F">
        <w:rPr>
          <w:rFonts w:ascii="Times New Roman" w:hAnsi="Times New Roman"/>
          <w:color w:val="auto"/>
          <w:sz w:val="24"/>
        </w:rPr>
        <w:t xml:space="preserve"> </w:t>
      </w:r>
      <w:r w:rsidRPr="00583D0F">
        <w:rPr>
          <w:rFonts w:ascii="Times New Roman" w:hAnsi="Times New Roman"/>
          <w:color w:val="auto"/>
          <w:sz w:val="24"/>
        </w:rPr>
        <w:t>to copy the documents.</w:t>
      </w:r>
    </w:p>
    <w:p w14:paraId="0C75BFAC" w14:textId="32E17D6C" w:rsidR="0046183E" w:rsidRPr="00583D0F" w:rsidRDefault="0046183E" w:rsidP="00C91B4C">
      <w:pPr>
        <w:spacing w:after="0" w:line="240" w:lineRule="auto"/>
        <w:textAlignment w:val="baseline"/>
        <w:rPr>
          <w:rFonts w:ascii="Times New Roman" w:hAnsi="Times New Roman"/>
          <w:color w:val="auto"/>
          <w:sz w:val="24"/>
        </w:rPr>
      </w:pPr>
    </w:p>
    <w:p w14:paraId="1C46D253" w14:textId="0F95553B"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Paragraph (fd) require</w:t>
      </w:r>
      <w:r w:rsidR="00203BC8" w:rsidRPr="00583D0F">
        <w:rPr>
          <w:rFonts w:ascii="Times New Roman" w:hAnsi="Times New Roman"/>
          <w:color w:val="auto"/>
          <w:sz w:val="24"/>
        </w:rPr>
        <w:t>s</w:t>
      </w:r>
      <w:r w:rsidRPr="00583D0F">
        <w:rPr>
          <w:rFonts w:ascii="Times New Roman" w:hAnsi="Times New Roman"/>
          <w:color w:val="auto"/>
          <w:sz w:val="24"/>
        </w:rPr>
        <w:t xml:space="preserve"> a sponsor that is not the manufacturer to have procedures in place to ensure that the manufacturer of the </w:t>
      </w:r>
      <w:r w:rsidR="003C69E6" w:rsidRPr="00583D0F">
        <w:rPr>
          <w:rFonts w:ascii="Times New Roman" w:hAnsi="Times New Roman"/>
          <w:color w:val="auto"/>
          <w:sz w:val="24"/>
        </w:rPr>
        <w:t xml:space="preserve">goods </w:t>
      </w:r>
      <w:r w:rsidRPr="00583D0F">
        <w:rPr>
          <w:rFonts w:ascii="Times New Roman" w:hAnsi="Times New Roman"/>
          <w:color w:val="auto"/>
          <w:sz w:val="24"/>
        </w:rPr>
        <w:t xml:space="preserve">allows an authorised </w:t>
      </w:r>
      <w:r w:rsidR="4F758F50" w:rsidRPr="00583D0F">
        <w:rPr>
          <w:rFonts w:ascii="Times New Roman" w:hAnsi="Times New Roman"/>
          <w:color w:val="auto"/>
          <w:sz w:val="24"/>
        </w:rPr>
        <w:t>officer</w:t>
      </w:r>
      <w:r w:rsidR="48A0069E" w:rsidRPr="00583D0F">
        <w:rPr>
          <w:rFonts w:ascii="Times New Roman" w:hAnsi="Times New Roman"/>
          <w:color w:val="auto"/>
          <w:sz w:val="24"/>
        </w:rPr>
        <w:t xml:space="preserve"> </w:t>
      </w:r>
      <w:r w:rsidRPr="00583D0F">
        <w:rPr>
          <w:rFonts w:ascii="Times New Roman" w:hAnsi="Times New Roman"/>
          <w:color w:val="auto"/>
          <w:sz w:val="24"/>
        </w:rPr>
        <w:t>to do the things referred to in paragraph (fb).</w:t>
      </w:r>
    </w:p>
    <w:p w14:paraId="63FF6D67" w14:textId="6EF3665D" w:rsidR="0046183E" w:rsidRPr="00583D0F" w:rsidRDefault="0046183E" w:rsidP="00C91B4C">
      <w:pPr>
        <w:spacing w:after="0" w:line="240" w:lineRule="auto"/>
        <w:textAlignment w:val="baseline"/>
        <w:rPr>
          <w:rFonts w:ascii="Times New Roman" w:hAnsi="Times New Roman"/>
          <w:color w:val="auto"/>
          <w:sz w:val="24"/>
        </w:rPr>
      </w:pPr>
    </w:p>
    <w:p w14:paraId="5914EB8C" w14:textId="049BE59E"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Paragraph (fe) require</w:t>
      </w:r>
      <w:r w:rsidR="00203BC8" w:rsidRPr="00583D0F">
        <w:rPr>
          <w:rFonts w:ascii="Times New Roman" w:hAnsi="Times New Roman"/>
          <w:color w:val="auto"/>
          <w:sz w:val="24"/>
        </w:rPr>
        <w:t>s</w:t>
      </w:r>
      <w:r w:rsidRPr="00583D0F">
        <w:rPr>
          <w:rFonts w:ascii="Times New Roman" w:hAnsi="Times New Roman"/>
          <w:color w:val="auto"/>
          <w:sz w:val="24"/>
        </w:rPr>
        <w:t xml:space="preserve"> a sponsor that is not the manufacturer to have procedures in place to ensure that the manufacturer of the </w:t>
      </w:r>
      <w:r w:rsidR="00D407C1" w:rsidRPr="00EF6E21">
        <w:rPr>
          <w:rFonts w:ascii="Times New Roman" w:eastAsia="Times New Roman" w:hAnsi="Times New Roman" w:cs="Times New Roman"/>
          <w:color w:val="auto"/>
          <w:sz w:val="24"/>
          <w:szCs w:val="24"/>
          <w:lang w:eastAsia="en-AU"/>
        </w:rPr>
        <w:t>goods</w:t>
      </w:r>
      <w:r w:rsidRPr="00583D0F">
        <w:rPr>
          <w:rFonts w:ascii="Times New Roman" w:hAnsi="Times New Roman"/>
          <w:color w:val="auto"/>
          <w:sz w:val="24"/>
        </w:rPr>
        <w:t xml:space="preserve">, if requested to do so by an authorised </w:t>
      </w:r>
      <w:r w:rsidR="00DD06A5" w:rsidRPr="00583D0F">
        <w:rPr>
          <w:rFonts w:ascii="Times New Roman" w:hAnsi="Times New Roman"/>
          <w:color w:val="auto"/>
          <w:sz w:val="24"/>
        </w:rPr>
        <w:t>officer</w:t>
      </w:r>
      <w:r w:rsidRPr="00583D0F">
        <w:rPr>
          <w:rFonts w:ascii="Times New Roman" w:hAnsi="Times New Roman"/>
          <w:color w:val="auto"/>
          <w:sz w:val="24"/>
        </w:rPr>
        <w:t xml:space="preserve">, produces to the authorised </w:t>
      </w:r>
      <w:r w:rsidR="00DD06A5" w:rsidRPr="00583D0F">
        <w:rPr>
          <w:rFonts w:ascii="Times New Roman" w:hAnsi="Times New Roman"/>
          <w:color w:val="auto"/>
          <w:sz w:val="24"/>
        </w:rPr>
        <w:t>officer</w:t>
      </w:r>
      <w:r w:rsidRPr="00583D0F">
        <w:rPr>
          <w:rFonts w:ascii="Times New Roman" w:hAnsi="Times New Roman"/>
          <w:color w:val="auto"/>
          <w:sz w:val="24"/>
        </w:rPr>
        <w:t xml:space="preserve"> such documents relating to the </w:t>
      </w:r>
      <w:r w:rsidR="00B85515" w:rsidRPr="00583D0F">
        <w:rPr>
          <w:rFonts w:ascii="Times New Roman" w:hAnsi="Times New Roman"/>
          <w:color w:val="auto"/>
          <w:sz w:val="24"/>
        </w:rPr>
        <w:t xml:space="preserve">goods </w:t>
      </w:r>
      <w:r w:rsidRPr="00583D0F">
        <w:rPr>
          <w:rFonts w:ascii="Times New Roman" w:hAnsi="Times New Roman"/>
          <w:color w:val="auto"/>
          <w:sz w:val="24"/>
        </w:rPr>
        <w:t xml:space="preserve">as the authorised </w:t>
      </w:r>
      <w:r w:rsidR="00B92BEE" w:rsidRPr="00EF6E21">
        <w:rPr>
          <w:rFonts w:ascii="Times New Roman" w:eastAsia="Times New Roman" w:hAnsi="Times New Roman" w:cs="Times New Roman"/>
          <w:color w:val="auto"/>
          <w:sz w:val="24"/>
          <w:szCs w:val="24"/>
          <w:lang w:eastAsia="en-AU"/>
        </w:rPr>
        <w:t>officer</w:t>
      </w:r>
      <w:r w:rsidR="00B92BEE" w:rsidRPr="00583D0F">
        <w:rPr>
          <w:rFonts w:ascii="Times New Roman" w:hAnsi="Times New Roman"/>
          <w:color w:val="auto"/>
          <w:sz w:val="24"/>
        </w:rPr>
        <w:t xml:space="preserve"> </w:t>
      </w:r>
      <w:r w:rsidRPr="00583D0F">
        <w:rPr>
          <w:rFonts w:ascii="Times New Roman" w:hAnsi="Times New Roman"/>
          <w:color w:val="auto"/>
          <w:sz w:val="24"/>
        </w:rPr>
        <w:t xml:space="preserve">requires and allow the authorised </w:t>
      </w:r>
      <w:r w:rsidR="00B92BEE" w:rsidRPr="00EF6E21">
        <w:rPr>
          <w:rFonts w:ascii="Times New Roman" w:eastAsia="Times New Roman" w:hAnsi="Times New Roman" w:cs="Times New Roman"/>
          <w:color w:val="auto"/>
          <w:sz w:val="24"/>
          <w:szCs w:val="24"/>
          <w:lang w:eastAsia="en-AU"/>
        </w:rPr>
        <w:t>officer</w:t>
      </w:r>
      <w:r w:rsidR="00B92BEE" w:rsidRPr="00583D0F">
        <w:rPr>
          <w:rFonts w:ascii="Times New Roman" w:hAnsi="Times New Roman"/>
          <w:color w:val="auto"/>
          <w:sz w:val="24"/>
        </w:rPr>
        <w:t xml:space="preserve"> </w:t>
      </w:r>
      <w:r w:rsidRPr="00583D0F">
        <w:rPr>
          <w:rFonts w:ascii="Times New Roman" w:hAnsi="Times New Roman"/>
          <w:color w:val="auto"/>
          <w:sz w:val="24"/>
        </w:rPr>
        <w:t>to copy the documents.</w:t>
      </w:r>
    </w:p>
    <w:p w14:paraId="7CFBBB01" w14:textId="77777777" w:rsidR="008C0CE8" w:rsidRDefault="008C0CE8" w:rsidP="00C91B4C">
      <w:pPr>
        <w:spacing w:after="0" w:line="240" w:lineRule="auto"/>
        <w:textAlignment w:val="baseline"/>
        <w:rPr>
          <w:rFonts w:ascii="Times New Roman" w:eastAsia="Times New Roman" w:hAnsi="Times New Roman" w:cs="Times New Roman"/>
          <w:color w:val="262626"/>
          <w:sz w:val="24"/>
          <w:szCs w:val="24"/>
          <w:lang w:eastAsia="en-AU"/>
        </w:rPr>
      </w:pPr>
    </w:p>
    <w:p w14:paraId="1B58CAE1" w14:textId="5534F6B1" w:rsidR="008C0CE8" w:rsidRPr="00583D0F" w:rsidRDefault="008C0CE8" w:rsidP="00C91B4C">
      <w:pPr>
        <w:spacing w:after="0" w:line="240" w:lineRule="auto"/>
        <w:textAlignment w:val="baseline"/>
        <w:rPr>
          <w:rFonts w:ascii="Times New Roman" w:eastAsia="Times New Roman" w:hAnsi="Times New Roman" w:cs="Times New Roman"/>
          <w:color w:val="262626"/>
          <w:sz w:val="24"/>
          <w:szCs w:val="24"/>
          <w:u w:val="single"/>
          <w:lang w:eastAsia="en-AU"/>
        </w:rPr>
      </w:pPr>
      <w:r w:rsidRPr="00583D0F">
        <w:rPr>
          <w:rFonts w:ascii="Times New Roman" w:eastAsia="Times New Roman" w:hAnsi="Times New Roman" w:cs="Times New Roman"/>
          <w:color w:val="262626"/>
          <w:sz w:val="24"/>
          <w:szCs w:val="24"/>
          <w:u w:val="single"/>
          <w:lang w:eastAsia="en-AU"/>
        </w:rPr>
        <w:t>Authorised officers</w:t>
      </w:r>
    </w:p>
    <w:p w14:paraId="6ADB22EF" w14:textId="77777777" w:rsidR="008C0CE8" w:rsidRDefault="008C0CE8" w:rsidP="0046183E">
      <w:pPr>
        <w:spacing w:after="0" w:line="240" w:lineRule="auto"/>
        <w:textAlignment w:val="baseline"/>
        <w:rPr>
          <w:rFonts w:ascii="Times New Roman" w:eastAsia="Times New Roman" w:hAnsi="Times New Roman" w:cs="Times New Roman"/>
          <w:color w:val="262626"/>
          <w:sz w:val="24"/>
          <w:szCs w:val="24"/>
          <w:lang w:eastAsia="en-AU"/>
        </w:rPr>
      </w:pPr>
    </w:p>
    <w:p w14:paraId="75F936B4" w14:textId="7E3ED36C" w:rsidR="008C0CE8" w:rsidRDefault="008C0CE8" w:rsidP="0046183E">
      <w:pPr>
        <w:spacing w:after="0" w:line="240" w:lineRule="auto"/>
        <w:textAlignment w:val="baseline"/>
        <w:rPr>
          <w:rFonts w:ascii="Times New Roman" w:eastAsia="Times New Roman" w:hAnsi="Times New Roman" w:cs="Times New Roman"/>
          <w:color w:val="262626"/>
          <w:sz w:val="24"/>
          <w:szCs w:val="24"/>
          <w:lang w:eastAsia="en-AU"/>
        </w:rPr>
      </w:pPr>
      <w:r>
        <w:rPr>
          <w:rFonts w:ascii="Times New Roman" w:eastAsia="Times New Roman" w:hAnsi="Times New Roman" w:cs="Times New Roman"/>
          <w:color w:val="262626"/>
          <w:sz w:val="24"/>
          <w:szCs w:val="24"/>
          <w:lang w:eastAsia="en-AU"/>
        </w:rPr>
        <w:t>Paragraphs (fb), (fc), (fd) and (fe)</w:t>
      </w:r>
      <w:r w:rsidR="00745815">
        <w:rPr>
          <w:rFonts w:ascii="Times New Roman" w:eastAsia="Times New Roman" w:hAnsi="Times New Roman" w:cs="Times New Roman"/>
          <w:color w:val="262626"/>
          <w:sz w:val="24"/>
          <w:szCs w:val="24"/>
          <w:lang w:eastAsia="en-AU"/>
        </w:rPr>
        <w:t xml:space="preserve"> of table item 15 in Schedule 5A to the TG Regulations</w:t>
      </w:r>
      <w:r>
        <w:rPr>
          <w:rFonts w:ascii="Times New Roman" w:eastAsia="Times New Roman" w:hAnsi="Times New Roman" w:cs="Times New Roman"/>
          <w:color w:val="262626"/>
          <w:sz w:val="24"/>
          <w:szCs w:val="24"/>
          <w:lang w:eastAsia="en-AU"/>
        </w:rPr>
        <w:t xml:space="preserve"> require a sponsor to do certain things in relation to an authorised officer.</w:t>
      </w:r>
    </w:p>
    <w:p w14:paraId="58CB22C1" w14:textId="77777777" w:rsidR="008C0CE8" w:rsidRDefault="008C0CE8" w:rsidP="0046183E">
      <w:pPr>
        <w:spacing w:after="0" w:line="240" w:lineRule="auto"/>
        <w:textAlignment w:val="baseline"/>
        <w:rPr>
          <w:rFonts w:ascii="Times New Roman" w:eastAsia="Times New Roman" w:hAnsi="Times New Roman" w:cs="Times New Roman"/>
          <w:color w:val="262626"/>
          <w:sz w:val="24"/>
          <w:szCs w:val="24"/>
          <w:lang w:eastAsia="en-AU"/>
        </w:rPr>
      </w:pPr>
    </w:p>
    <w:p w14:paraId="7E6D7B5E" w14:textId="05EFFC8A" w:rsidR="00584872" w:rsidRPr="00EF6E21" w:rsidRDefault="00584872"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term ‘authorised officer’ is relevantly defined in the TG Regulations as persons authorised by the Secretary to exercise powers under certain provisions.</w:t>
      </w:r>
    </w:p>
    <w:p w14:paraId="4922B2C5" w14:textId="77777777" w:rsidR="00584872" w:rsidRPr="00EF6E21" w:rsidRDefault="00584872" w:rsidP="00C91B4C">
      <w:pPr>
        <w:spacing w:after="0" w:line="240" w:lineRule="auto"/>
        <w:textAlignment w:val="baseline"/>
        <w:rPr>
          <w:rFonts w:ascii="Times New Roman" w:eastAsia="Times New Roman" w:hAnsi="Times New Roman" w:cs="Times New Roman"/>
          <w:color w:val="auto"/>
          <w:sz w:val="24"/>
          <w:szCs w:val="24"/>
          <w:lang w:eastAsia="en-AU"/>
        </w:rPr>
      </w:pPr>
    </w:p>
    <w:p w14:paraId="5330FF84" w14:textId="62B7F6BF" w:rsidR="00584872" w:rsidRPr="00EF6E21" w:rsidRDefault="00B53BAB" w:rsidP="00C91B4C">
      <w:pPr>
        <w:spacing w:after="0" w:line="240" w:lineRule="auto"/>
        <w:textAlignment w:val="baseline"/>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Under regulation 2A of the TG Regulations, the Secretary may authorise certain persons to exercise powers under paragraphs (fb)</w:t>
      </w:r>
      <w:r w:rsidR="00CB4179">
        <w:rPr>
          <w:rFonts w:ascii="Times New Roman" w:eastAsia="Times New Roman" w:hAnsi="Times New Roman" w:cs="Times New Roman"/>
          <w:color w:val="auto"/>
          <w:sz w:val="24"/>
          <w:szCs w:val="24"/>
          <w:lang w:eastAsia="en-AU"/>
        </w:rPr>
        <w:t xml:space="preserve"> to </w:t>
      </w:r>
      <w:r>
        <w:rPr>
          <w:rFonts w:ascii="Times New Roman" w:eastAsia="Times New Roman" w:hAnsi="Times New Roman" w:cs="Times New Roman"/>
          <w:color w:val="auto"/>
          <w:sz w:val="24"/>
          <w:szCs w:val="24"/>
          <w:lang w:eastAsia="en-AU"/>
        </w:rPr>
        <w:t xml:space="preserve">(fe), including </w:t>
      </w:r>
      <w:r w:rsidR="00584872" w:rsidRPr="00EF6E21">
        <w:rPr>
          <w:rFonts w:ascii="Times New Roman" w:eastAsia="Times New Roman" w:hAnsi="Times New Roman" w:cs="Times New Roman"/>
          <w:color w:val="auto"/>
          <w:sz w:val="24"/>
          <w:szCs w:val="24"/>
          <w:lang w:eastAsia="en-AU"/>
        </w:rPr>
        <w:t>certain persons employed by a Commonwealth department</w:t>
      </w:r>
      <w:r w:rsidR="00294322" w:rsidRPr="00EF6E21">
        <w:rPr>
          <w:rFonts w:ascii="Times New Roman" w:eastAsia="Times New Roman" w:hAnsi="Times New Roman" w:cs="Times New Roman"/>
          <w:color w:val="auto"/>
          <w:sz w:val="24"/>
          <w:szCs w:val="24"/>
          <w:lang w:eastAsia="en-AU"/>
        </w:rPr>
        <w:t xml:space="preserve"> or authority</w:t>
      </w:r>
      <w:r w:rsidR="00584872" w:rsidRPr="00EF6E21">
        <w:rPr>
          <w:rFonts w:ascii="Times New Roman" w:eastAsia="Times New Roman" w:hAnsi="Times New Roman" w:cs="Times New Roman"/>
          <w:color w:val="auto"/>
          <w:sz w:val="24"/>
          <w:szCs w:val="24"/>
          <w:lang w:eastAsia="en-AU"/>
        </w:rPr>
        <w:t xml:space="preserve">, and as part of the vaping goods reforms, </w:t>
      </w:r>
      <w:r w:rsidR="00294322" w:rsidRPr="00EF6E21">
        <w:rPr>
          <w:rFonts w:ascii="Times New Roman" w:eastAsia="Times New Roman" w:hAnsi="Times New Roman" w:cs="Times New Roman"/>
          <w:color w:val="auto"/>
          <w:sz w:val="24"/>
          <w:szCs w:val="24"/>
          <w:lang w:eastAsia="en-AU"/>
        </w:rPr>
        <w:t xml:space="preserve">certain persons employed by </w:t>
      </w:r>
      <w:r w:rsidR="00745815">
        <w:rPr>
          <w:rFonts w:ascii="Times New Roman" w:eastAsia="Times New Roman" w:hAnsi="Times New Roman" w:cs="Times New Roman"/>
          <w:color w:val="auto"/>
          <w:sz w:val="24"/>
          <w:szCs w:val="24"/>
          <w:lang w:eastAsia="en-AU"/>
        </w:rPr>
        <w:t>s</w:t>
      </w:r>
      <w:r w:rsidR="00294322" w:rsidRPr="00EF6E21">
        <w:rPr>
          <w:rFonts w:ascii="Times New Roman" w:eastAsia="Times New Roman" w:hAnsi="Times New Roman" w:cs="Times New Roman"/>
          <w:color w:val="auto"/>
          <w:sz w:val="24"/>
          <w:szCs w:val="24"/>
          <w:lang w:eastAsia="en-AU"/>
        </w:rPr>
        <w:t xml:space="preserve">tate or </w:t>
      </w:r>
      <w:r w:rsidR="00745815">
        <w:rPr>
          <w:rFonts w:ascii="Times New Roman" w:eastAsia="Times New Roman" w:hAnsi="Times New Roman" w:cs="Times New Roman"/>
          <w:color w:val="auto"/>
          <w:sz w:val="24"/>
          <w:szCs w:val="24"/>
          <w:lang w:eastAsia="en-AU"/>
        </w:rPr>
        <w:t>t</w:t>
      </w:r>
      <w:r w:rsidR="00294322" w:rsidRPr="00EF6E21">
        <w:rPr>
          <w:rFonts w:ascii="Times New Roman" w:eastAsia="Times New Roman" w:hAnsi="Times New Roman" w:cs="Times New Roman"/>
          <w:color w:val="auto"/>
          <w:sz w:val="24"/>
          <w:szCs w:val="24"/>
          <w:lang w:eastAsia="en-AU"/>
        </w:rPr>
        <w:t>erritory departments, administrative units or authorities with functions relating to health matters</w:t>
      </w:r>
      <w:r w:rsidR="00584872" w:rsidRPr="00EF6E21">
        <w:rPr>
          <w:rFonts w:ascii="Times New Roman" w:eastAsia="Times New Roman" w:hAnsi="Times New Roman" w:cs="Times New Roman"/>
          <w:color w:val="auto"/>
          <w:sz w:val="24"/>
          <w:szCs w:val="24"/>
          <w:lang w:eastAsia="en-AU"/>
        </w:rPr>
        <w:t>. In practice, the classes of persons exercising powers under these provisions have the relevant training, skills and experience to carry out regulatory compliance action.</w:t>
      </w:r>
    </w:p>
    <w:p w14:paraId="19C73D87" w14:textId="77777777" w:rsidR="00584872" w:rsidRPr="00EF6E21" w:rsidRDefault="00584872" w:rsidP="00C91B4C">
      <w:pPr>
        <w:spacing w:after="0" w:line="240" w:lineRule="auto"/>
        <w:textAlignment w:val="baseline"/>
        <w:rPr>
          <w:rFonts w:ascii="Times New Roman" w:eastAsia="Times New Roman" w:hAnsi="Times New Roman" w:cs="Times New Roman"/>
          <w:color w:val="auto"/>
          <w:sz w:val="24"/>
          <w:szCs w:val="24"/>
          <w:lang w:eastAsia="en-AU"/>
        </w:rPr>
      </w:pPr>
    </w:p>
    <w:p w14:paraId="0B901DF7" w14:textId="4681FB91" w:rsidR="00584872" w:rsidRPr="00EF6E21" w:rsidRDefault="00584872"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In accordance with the TG Regulations, authorised officers must be issued with an identity card. It is expected that, consistent with analogous powers concerning other medicines and medical devices in the Act and its regulations, authorised officers will carry and present identity cards to persons prior to entry into any premises</w:t>
      </w:r>
      <w:r w:rsidR="00CB4179">
        <w:rPr>
          <w:rFonts w:ascii="Times New Roman" w:eastAsia="Times New Roman" w:hAnsi="Times New Roman" w:cs="Times New Roman"/>
          <w:color w:val="auto"/>
          <w:sz w:val="24"/>
          <w:szCs w:val="24"/>
          <w:lang w:eastAsia="en-AU"/>
        </w:rPr>
        <w:t xml:space="preserve"> </w:t>
      </w:r>
      <w:r w:rsidR="00745815">
        <w:rPr>
          <w:rFonts w:ascii="Times New Roman" w:eastAsia="Times New Roman" w:hAnsi="Times New Roman" w:cs="Times New Roman"/>
          <w:color w:val="auto"/>
          <w:sz w:val="24"/>
          <w:szCs w:val="24"/>
          <w:lang w:eastAsia="en-AU"/>
        </w:rPr>
        <w:t>pursuant to these discretionary powers</w:t>
      </w:r>
      <w:r w:rsidRPr="00EF6E21">
        <w:rPr>
          <w:rFonts w:ascii="Times New Roman" w:eastAsia="Times New Roman" w:hAnsi="Times New Roman" w:cs="Times New Roman"/>
          <w:color w:val="auto"/>
          <w:sz w:val="24"/>
          <w:szCs w:val="24"/>
          <w:lang w:eastAsia="en-AU"/>
        </w:rPr>
        <w:t xml:space="preserve">. Further, authorised officers must comply with applicable Commonwealth, </w:t>
      </w:r>
      <w:r w:rsidR="00745815">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 xml:space="preserve">tate and </w:t>
      </w:r>
      <w:r w:rsidR="00745815">
        <w:rPr>
          <w:rFonts w:ascii="Times New Roman" w:eastAsia="Times New Roman" w:hAnsi="Times New Roman" w:cs="Times New Roman"/>
          <w:color w:val="auto"/>
          <w:sz w:val="24"/>
          <w:szCs w:val="24"/>
          <w:lang w:eastAsia="en-AU"/>
        </w:rPr>
        <w:t>t</w:t>
      </w:r>
      <w:r w:rsidRPr="00EF6E21">
        <w:rPr>
          <w:rFonts w:ascii="Times New Roman" w:eastAsia="Times New Roman" w:hAnsi="Times New Roman" w:cs="Times New Roman"/>
          <w:color w:val="auto"/>
          <w:sz w:val="24"/>
          <w:szCs w:val="24"/>
          <w:lang w:eastAsia="en-AU"/>
        </w:rPr>
        <w:t>erritory codes of conduct.</w:t>
      </w:r>
    </w:p>
    <w:p w14:paraId="32DA4FDE" w14:textId="77777777" w:rsidR="00584872" w:rsidRDefault="00584872" w:rsidP="00C91B4C">
      <w:pPr>
        <w:spacing w:after="0" w:line="240" w:lineRule="auto"/>
        <w:textAlignment w:val="baseline"/>
        <w:rPr>
          <w:rFonts w:ascii="Times New Roman" w:eastAsia="Times New Roman" w:hAnsi="Times New Roman" w:cs="Times New Roman"/>
          <w:color w:val="auto"/>
          <w:sz w:val="24"/>
          <w:szCs w:val="24"/>
          <w:lang w:eastAsia="en-AU"/>
        </w:rPr>
      </w:pPr>
    </w:p>
    <w:p w14:paraId="410B2166" w14:textId="77777777" w:rsidR="00864964" w:rsidRPr="00E86324" w:rsidRDefault="00864964" w:rsidP="00864964">
      <w:pPr>
        <w:spacing w:after="0" w:line="240" w:lineRule="auto"/>
        <w:textAlignment w:val="baseline"/>
        <w:rPr>
          <w:rFonts w:ascii="Times New Roman" w:eastAsia="Times New Roman" w:hAnsi="Times New Roman" w:cs="Times New Roman"/>
          <w:color w:val="262626"/>
          <w:sz w:val="24"/>
          <w:szCs w:val="24"/>
          <w:u w:val="single"/>
          <w:lang w:eastAsia="en-AU"/>
        </w:rPr>
      </w:pPr>
      <w:r w:rsidRPr="00E86324">
        <w:rPr>
          <w:rFonts w:ascii="Times New Roman" w:eastAsia="Times New Roman" w:hAnsi="Times New Roman" w:cs="Times New Roman"/>
          <w:color w:val="262626"/>
          <w:sz w:val="24"/>
          <w:szCs w:val="24"/>
          <w:u w:val="single"/>
          <w:lang w:eastAsia="en-AU"/>
        </w:rPr>
        <w:lastRenderedPageBreak/>
        <w:t>Purpose of powers</w:t>
      </w:r>
    </w:p>
    <w:p w14:paraId="7238D5AF" w14:textId="77777777" w:rsidR="00864964" w:rsidRPr="00EF6E21" w:rsidRDefault="00864964" w:rsidP="00C91B4C">
      <w:pPr>
        <w:spacing w:after="0" w:line="240" w:lineRule="auto"/>
        <w:textAlignment w:val="baseline"/>
        <w:rPr>
          <w:rFonts w:ascii="Times New Roman" w:eastAsia="Times New Roman" w:hAnsi="Times New Roman" w:cs="Times New Roman"/>
          <w:color w:val="auto"/>
          <w:sz w:val="24"/>
          <w:szCs w:val="24"/>
          <w:lang w:eastAsia="en-AU"/>
        </w:rPr>
      </w:pPr>
    </w:p>
    <w:p w14:paraId="359E3723" w14:textId="3C2B70E8"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The conditions in paragraphs (f</w:t>
      </w:r>
      <w:r w:rsidR="00AF186E">
        <w:rPr>
          <w:rFonts w:ascii="Times New Roman" w:hAnsi="Times New Roman"/>
          <w:color w:val="auto"/>
          <w:sz w:val="24"/>
        </w:rPr>
        <w:t>a</w:t>
      </w:r>
      <w:r w:rsidRPr="00583D0F">
        <w:rPr>
          <w:rFonts w:ascii="Times New Roman" w:hAnsi="Times New Roman"/>
          <w:color w:val="auto"/>
          <w:sz w:val="24"/>
        </w:rPr>
        <w:t xml:space="preserve">) </w:t>
      </w:r>
      <w:r w:rsidR="00B85515" w:rsidRPr="00583D0F">
        <w:rPr>
          <w:rFonts w:ascii="Times New Roman" w:hAnsi="Times New Roman"/>
          <w:color w:val="auto"/>
          <w:sz w:val="24"/>
        </w:rPr>
        <w:t>to</w:t>
      </w:r>
      <w:r w:rsidRPr="00583D0F">
        <w:rPr>
          <w:rFonts w:ascii="Times New Roman" w:hAnsi="Times New Roman"/>
          <w:color w:val="auto"/>
          <w:sz w:val="24"/>
        </w:rPr>
        <w:t xml:space="preserve"> (fe) are necessary to ensure that the TGA can obtain information to determine whether therapeutic vaping goods that have been notified as complying with standards do in fact comply with those standards.</w:t>
      </w:r>
    </w:p>
    <w:p w14:paraId="1D7AEB37" w14:textId="69975B9B" w:rsidR="00767844" w:rsidRDefault="00767844" w:rsidP="00C91B4C">
      <w:pPr>
        <w:spacing w:after="0" w:line="240" w:lineRule="auto"/>
        <w:textAlignment w:val="baseline"/>
        <w:rPr>
          <w:rFonts w:ascii="Times New Roman" w:eastAsia="Times New Roman" w:hAnsi="Times New Roman" w:cs="Times New Roman"/>
          <w:color w:val="262626"/>
          <w:sz w:val="24"/>
          <w:szCs w:val="24"/>
          <w:lang w:eastAsia="en-AU"/>
        </w:rPr>
      </w:pPr>
    </w:p>
    <w:p w14:paraId="5590AFCE" w14:textId="039CBF06" w:rsidR="00767844" w:rsidRPr="00EF6E21" w:rsidRDefault="00767844"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w:t>
      </w:r>
      <w:r w:rsidR="00CB4179">
        <w:rPr>
          <w:rFonts w:ascii="Times New Roman" w:eastAsia="Times New Roman" w:hAnsi="Times New Roman" w:cs="Times New Roman"/>
          <w:color w:val="auto"/>
          <w:sz w:val="24"/>
          <w:szCs w:val="24"/>
          <w:lang w:eastAsia="en-AU"/>
        </w:rPr>
        <w:t>se</w:t>
      </w:r>
      <w:r w:rsidRPr="00EF6E21">
        <w:rPr>
          <w:rFonts w:ascii="Times New Roman" w:eastAsia="Times New Roman" w:hAnsi="Times New Roman" w:cs="Times New Roman"/>
          <w:color w:val="auto"/>
          <w:sz w:val="24"/>
          <w:szCs w:val="24"/>
          <w:lang w:eastAsia="en-AU"/>
        </w:rPr>
        <w:t xml:space="preserve"> powers allow the </w:t>
      </w:r>
      <w:r w:rsidR="00CB4179">
        <w:rPr>
          <w:rFonts w:ascii="Times New Roman" w:eastAsia="Times New Roman" w:hAnsi="Times New Roman" w:cs="Times New Roman"/>
          <w:color w:val="auto"/>
          <w:sz w:val="24"/>
          <w:szCs w:val="24"/>
          <w:lang w:eastAsia="en-AU"/>
        </w:rPr>
        <w:t xml:space="preserve">TGA </w:t>
      </w:r>
      <w:r w:rsidRPr="00EF6E21">
        <w:rPr>
          <w:rFonts w:ascii="Times New Roman" w:eastAsia="Times New Roman" w:hAnsi="Times New Roman" w:cs="Times New Roman"/>
          <w:color w:val="auto"/>
          <w:sz w:val="24"/>
          <w:szCs w:val="24"/>
          <w:lang w:eastAsia="en-AU"/>
        </w:rPr>
        <w:t>to effectively monitor the quality and safety of relevant therapeutic vaping goods that are permitted to be supplied in Australia in accordance with the exemption. The powers are therefore intended to be used to ensure compliance with regulatory requirements under the Act and TG Regulations.</w:t>
      </w:r>
    </w:p>
    <w:p w14:paraId="2AB55DBC" w14:textId="77777777" w:rsidR="00767844" w:rsidRPr="00EF6E21" w:rsidRDefault="00767844" w:rsidP="00C91B4C">
      <w:pPr>
        <w:spacing w:after="0" w:line="240" w:lineRule="auto"/>
        <w:textAlignment w:val="baseline"/>
        <w:rPr>
          <w:rFonts w:ascii="Times New Roman" w:eastAsia="Times New Roman" w:hAnsi="Times New Roman" w:cs="Times New Roman"/>
          <w:color w:val="auto"/>
          <w:sz w:val="24"/>
          <w:szCs w:val="24"/>
          <w:lang w:eastAsia="en-AU"/>
        </w:rPr>
      </w:pPr>
    </w:p>
    <w:p w14:paraId="0AD9BE5B" w14:textId="2F58F863" w:rsidR="00767844" w:rsidRPr="00EF6E21" w:rsidRDefault="00767844"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There are currently no therapeutic vaping goods that have been evaluated by the TGA for registration, listing</w:t>
      </w:r>
      <w:r w:rsidR="00C030D4" w:rsidRPr="00EF6E21">
        <w:rPr>
          <w:rFonts w:ascii="Times New Roman" w:eastAsia="Times New Roman" w:hAnsi="Times New Roman" w:cs="Times New Roman"/>
          <w:color w:val="auto"/>
          <w:sz w:val="24"/>
          <w:szCs w:val="24"/>
          <w:lang w:eastAsia="en-AU"/>
        </w:rPr>
        <w:t xml:space="preserve"> or</w:t>
      </w:r>
      <w:r w:rsidRPr="00EF6E21">
        <w:rPr>
          <w:rFonts w:ascii="Times New Roman" w:eastAsia="Times New Roman" w:hAnsi="Times New Roman" w:cs="Times New Roman"/>
          <w:color w:val="auto"/>
          <w:sz w:val="24"/>
          <w:szCs w:val="24"/>
          <w:lang w:eastAsia="en-AU"/>
        </w:rPr>
        <w:t xml:space="preserve"> inclusion </w:t>
      </w:r>
      <w:r w:rsidR="00C030D4" w:rsidRPr="00EF6E21">
        <w:rPr>
          <w:rFonts w:ascii="Times New Roman" w:eastAsia="Times New Roman" w:hAnsi="Times New Roman" w:cs="Times New Roman"/>
          <w:color w:val="auto"/>
          <w:sz w:val="24"/>
          <w:szCs w:val="24"/>
          <w:lang w:eastAsia="en-AU"/>
        </w:rPr>
        <w:t>i</w:t>
      </w:r>
      <w:r w:rsidRPr="00EF6E21">
        <w:rPr>
          <w:rFonts w:ascii="Times New Roman" w:eastAsia="Times New Roman" w:hAnsi="Times New Roman" w:cs="Times New Roman"/>
          <w:color w:val="auto"/>
          <w:sz w:val="24"/>
          <w:szCs w:val="24"/>
          <w:lang w:eastAsia="en-AU"/>
        </w:rPr>
        <w:t xml:space="preserve">n the Register for smoking cessation or the management of nicotine dependence. Accordingly, the TGA relies on sponsors to provide a notice under </w:t>
      </w:r>
      <w:r w:rsidR="00C030D4" w:rsidRPr="00EF6E21">
        <w:rPr>
          <w:rFonts w:ascii="Times New Roman" w:eastAsia="Times New Roman" w:hAnsi="Times New Roman" w:cs="Times New Roman"/>
          <w:color w:val="auto"/>
          <w:sz w:val="24"/>
          <w:szCs w:val="24"/>
          <w:lang w:eastAsia="en-AU"/>
        </w:rPr>
        <w:t>table item 15 of Schedule 5A to the TG Regulations</w:t>
      </w:r>
      <w:r w:rsidRPr="00EF6E21">
        <w:rPr>
          <w:rFonts w:ascii="Times New Roman" w:eastAsia="Times New Roman" w:hAnsi="Times New Roman" w:cs="Times New Roman"/>
          <w:color w:val="auto"/>
          <w:sz w:val="24"/>
          <w:szCs w:val="24"/>
          <w:lang w:eastAsia="en-AU"/>
        </w:rPr>
        <w:t>, stating that the goods comply with applicable standards (or are imported or supplied with the consent of the Secretary) and the only indications of the goods are use for smoking cessation or the management of nicotine dependence.</w:t>
      </w:r>
    </w:p>
    <w:p w14:paraId="5E68605B" w14:textId="77777777" w:rsidR="00767844" w:rsidRPr="00EF6E21" w:rsidRDefault="00767844" w:rsidP="00C91B4C">
      <w:pPr>
        <w:spacing w:after="0" w:line="240" w:lineRule="auto"/>
        <w:textAlignment w:val="baseline"/>
        <w:rPr>
          <w:rFonts w:ascii="Times New Roman" w:eastAsia="Times New Roman" w:hAnsi="Times New Roman" w:cs="Times New Roman"/>
          <w:color w:val="auto"/>
          <w:sz w:val="24"/>
          <w:szCs w:val="24"/>
          <w:lang w:eastAsia="en-AU"/>
        </w:rPr>
      </w:pPr>
    </w:p>
    <w:p w14:paraId="65455ED8" w14:textId="033DB214" w:rsidR="00767844" w:rsidRPr="00EF6E21" w:rsidRDefault="00767844"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Following notification, the Secretary may determine that the supply of the goods notified to the TGA be stopped or should cease because:</w:t>
      </w:r>
    </w:p>
    <w:p w14:paraId="315471DE" w14:textId="77777777" w:rsidR="00767844" w:rsidRPr="00EF6E21" w:rsidRDefault="00767844" w:rsidP="00C91B4C">
      <w:pPr>
        <w:spacing w:after="0" w:line="240" w:lineRule="auto"/>
        <w:textAlignment w:val="baseline"/>
        <w:rPr>
          <w:rFonts w:ascii="Times New Roman" w:eastAsia="Times New Roman" w:hAnsi="Times New Roman" w:cs="Times New Roman"/>
          <w:color w:val="auto"/>
          <w:sz w:val="24"/>
          <w:szCs w:val="24"/>
          <w:lang w:eastAsia="en-AU"/>
        </w:rPr>
      </w:pPr>
    </w:p>
    <w:p w14:paraId="0FA10C9F" w14:textId="7A4FEA6E" w:rsidR="00767844" w:rsidRPr="00EF6E21" w:rsidRDefault="00767844" w:rsidP="0042198F">
      <w:pPr>
        <w:numPr>
          <w:ilvl w:val="0"/>
          <w:numId w:val="11"/>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supply of the goods compromises public health and safety; or</w:t>
      </w:r>
    </w:p>
    <w:p w14:paraId="306DE15E" w14:textId="77777777" w:rsidR="00767844" w:rsidRPr="00EF6E21" w:rsidRDefault="00767844" w:rsidP="00C91B4C">
      <w:pPr>
        <w:spacing w:after="0" w:line="240" w:lineRule="auto"/>
        <w:textAlignment w:val="baseline"/>
        <w:rPr>
          <w:rFonts w:ascii="Times New Roman" w:eastAsia="Times New Roman" w:hAnsi="Times New Roman" w:cs="Times New Roman"/>
          <w:color w:val="auto"/>
          <w:sz w:val="24"/>
          <w:szCs w:val="24"/>
          <w:lang w:eastAsia="en-AU"/>
        </w:rPr>
      </w:pPr>
    </w:p>
    <w:p w14:paraId="026B9012" w14:textId="66E1692E" w:rsidR="00767844" w:rsidRPr="00EF6E21" w:rsidRDefault="00767844" w:rsidP="0042198F">
      <w:pPr>
        <w:numPr>
          <w:ilvl w:val="0"/>
          <w:numId w:val="11"/>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w:t>
      </w:r>
      <w:r w:rsidR="00546D99" w:rsidRPr="00EF6E21">
        <w:rPr>
          <w:rFonts w:ascii="Times New Roman" w:eastAsia="Times New Roman" w:hAnsi="Times New Roman" w:cs="Times New Roman"/>
          <w:color w:val="auto"/>
          <w:sz w:val="24"/>
          <w:szCs w:val="24"/>
          <w:lang w:eastAsia="en-AU"/>
        </w:rPr>
        <w:t>goods do not conform with a standard applicable to the goods</w:t>
      </w:r>
      <w:r w:rsidRPr="00EF6E21">
        <w:rPr>
          <w:rFonts w:ascii="Times New Roman" w:eastAsia="Times New Roman" w:hAnsi="Times New Roman" w:cs="Times New Roman"/>
          <w:color w:val="auto"/>
          <w:sz w:val="24"/>
          <w:szCs w:val="24"/>
          <w:lang w:eastAsia="en-AU"/>
        </w:rPr>
        <w:t>.</w:t>
      </w:r>
    </w:p>
    <w:p w14:paraId="7382A980" w14:textId="77777777" w:rsidR="00767844" w:rsidRPr="00EF6E21" w:rsidRDefault="00767844" w:rsidP="00C91B4C">
      <w:pPr>
        <w:spacing w:after="0" w:line="240" w:lineRule="auto"/>
        <w:textAlignment w:val="baseline"/>
        <w:rPr>
          <w:rFonts w:ascii="Times New Roman" w:eastAsia="Times New Roman" w:hAnsi="Times New Roman" w:cs="Times New Roman"/>
          <w:color w:val="auto"/>
          <w:sz w:val="24"/>
          <w:szCs w:val="24"/>
          <w:lang w:eastAsia="en-AU"/>
        </w:rPr>
      </w:pPr>
    </w:p>
    <w:p w14:paraId="76AD7EB9" w14:textId="70E56102" w:rsidR="00767844" w:rsidRPr="00EF6E21" w:rsidRDefault="00767844"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Without the regulatory powers in </w:t>
      </w:r>
      <w:r w:rsidR="00CB4179" w:rsidRPr="00E86324">
        <w:rPr>
          <w:rFonts w:ascii="Times New Roman" w:hAnsi="Times New Roman"/>
          <w:color w:val="auto"/>
          <w:sz w:val="24"/>
        </w:rPr>
        <w:t>paragraphs (f</w:t>
      </w:r>
      <w:r w:rsidR="00AF186E">
        <w:rPr>
          <w:rFonts w:ascii="Times New Roman" w:hAnsi="Times New Roman"/>
          <w:color w:val="auto"/>
          <w:sz w:val="24"/>
        </w:rPr>
        <w:t>a</w:t>
      </w:r>
      <w:r w:rsidR="00CB4179" w:rsidRPr="00E86324">
        <w:rPr>
          <w:rFonts w:ascii="Times New Roman" w:hAnsi="Times New Roman"/>
          <w:color w:val="auto"/>
          <w:sz w:val="24"/>
        </w:rPr>
        <w:t>) to (fe)</w:t>
      </w:r>
      <w:r w:rsidRPr="00EF6E21">
        <w:rPr>
          <w:rFonts w:ascii="Times New Roman" w:eastAsia="Times New Roman" w:hAnsi="Times New Roman" w:cs="Times New Roman"/>
          <w:color w:val="auto"/>
          <w:sz w:val="24"/>
          <w:szCs w:val="24"/>
          <w:lang w:eastAsia="en-AU"/>
        </w:rPr>
        <w:t>, there is a risk that the Secretary will have insufficient information to monitor the quality</w:t>
      </w:r>
      <w:r w:rsidR="00546D99" w:rsidRPr="00EF6E21">
        <w:rPr>
          <w:rFonts w:ascii="Times New Roman" w:eastAsia="Times New Roman" w:hAnsi="Times New Roman" w:cs="Times New Roman"/>
          <w:color w:val="auto"/>
          <w:sz w:val="24"/>
          <w:szCs w:val="24"/>
          <w:lang w:eastAsia="en-AU"/>
        </w:rPr>
        <w:t xml:space="preserve"> and</w:t>
      </w:r>
      <w:r w:rsidRPr="00EF6E21">
        <w:rPr>
          <w:rFonts w:ascii="Times New Roman" w:eastAsia="Times New Roman" w:hAnsi="Times New Roman" w:cs="Times New Roman"/>
          <w:color w:val="auto"/>
          <w:sz w:val="24"/>
          <w:szCs w:val="24"/>
          <w:lang w:eastAsia="en-AU"/>
        </w:rPr>
        <w:t xml:space="preserve"> safety of </w:t>
      </w:r>
      <w:r w:rsidR="00546D99" w:rsidRPr="00EF6E21">
        <w:rPr>
          <w:rFonts w:ascii="Times New Roman" w:eastAsia="Times New Roman" w:hAnsi="Times New Roman" w:cs="Times New Roman"/>
          <w:color w:val="auto"/>
          <w:sz w:val="24"/>
          <w:szCs w:val="24"/>
          <w:lang w:eastAsia="en-AU"/>
        </w:rPr>
        <w:t xml:space="preserve">relevant </w:t>
      </w:r>
      <w:r w:rsidRPr="00EF6E21">
        <w:rPr>
          <w:rFonts w:ascii="Times New Roman" w:eastAsia="Times New Roman" w:hAnsi="Times New Roman" w:cs="Times New Roman"/>
          <w:color w:val="auto"/>
          <w:sz w:val="24"/>
          <w:szCs w:val="24"/>
          <w:lang w:eastAsia="en-AU"/>
        </w:rPr>
        <w:t xml:space="preserve">therapeutic </w:t>
      </w:r>
      <w:r w:rsidR="00546D99" w:rsidRPr="00EF6E21">
        <w:rPr>
          <w:rFonts w:ascii="Times New Roman" w:eastAsia="Times New Roman" w:hAnsi="Times New Roman" w:cs="Times New Roman"/>
          <w:color w:val="auto"/>
          <w:sz w:val="24"/>
          <w:szCs w:val="24"/>
          <w:lang w:eastAsia="en-AU"/>
        </w:rPr>
        <w:t xml:space="preserve">goods </w:t>
      </w:r>
      <w:r w:rsidRPr="00EF6E21">
        <w:rPr>
          <w:rFonts w:ascii="Times New Roman" w:eastAsia="Times New Roman" w:hAnsi="Times New Roman" w:cs="Times New Roman"/>
          <w:color w:val="auto"/>
          <w:sz w:val="24"/>
          <w:szCs w:val="24"/>
          <w:lang w:eastAsia="en-AU"/>
        </w:rPr>
        <w:t xml:space="preserve">and make the determinations where necessary. The ability to make determinations to protect public health and safety is compromised without powers to require the production of documents and samples from sponsors of </w:t>
      </w:r>
      <w:r w:rsidR="00546D99" w:rsidRPr="00EF6E21">
        <w:rPr>
          <w:rFonts w:ascii="Times New Roman" w:eastAsia="Times New Roman" w:hAnsi="Times New Roman" w:cs="Times New Roman"/>
          <w:color w:val="auto"/>
          <w:sz w:val="24"/>
          <w:szCs w:val="24"/>
          <w:lang w:eastAsia="en-AU"/>
        </w:rPr>
        <w:t>such goods</w:t>
      </w:r>
      <w:r w:rsidRPr="00EF6E21">
        <w:rPr>
          <w:rFonts w:ascii="Times New Roman" w:eastAsia="Times New Roman" w:hAnsi="Times New Roman" w:cs="Times New Roman"/>
          <w:color w:val="auto"/>
          <w:sz w:val="24"/>
          <w:szCs w:val="24"/>
          <w:lang w:eastAsia="en-AU"/>
        </w:rPr>
        <w:t>, and to allow entry and access to relevant premises.</w:t>
      </w:r>
    </w:p>
    <w:p w14:paraId="78E36D46" w14:textId="77777777" w:rsidR="00767844" w:rsidRPr="00EF6E21" w:rsidRDefault="00767844" w:rsidP="00C91B4C">
      <w:pPr>
        <w:spacing w:after="0" w:line="240" w:lineRule="auto"/>
        <w:textAlignment w:val="baseline"/>
        <w:rPr>
          <w:rFonts w:ascii="Times New Roman" w:eastAsia="Times New Roman" w:hAnsi="Times New Roman" w:cs="Times New Roman"/>
          <w:color w:val="auto"/>
          <w:sz w:val="24"/>
          <w:szCs w:val="24"/>
          <w:lang w:eastAsia="en-AU"/>
        </w:rPr>
      </w:pPr>
    </w:p>
    <w:p w14:paraId="47E41030" w14:textId="2AC78F54" w:rsidR="00767844" w:rsidRPr="00EF6E21" w:rsidRDefault="00767844"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Patients, pharmacists, and </w:t>
      </w:r>
      <w:r w:rsidR="00546D99" w:rsidRPr="00EF6E21">
        <w:rPr>
          <w:rFonts w:ascii="Times New Roman" w:eastAsia="Times New Roman" w:hAnsi="Times New Roman" w:cs="Times New Roman"/>
          <w:color w:val="auto"/>
          <w:sz w:val="24"/>
          <w:szCs w:val="24"/>
          <w:lang w:eastAsia="en-AU"/>
        </w:rPr>
        <w:t>prescribers</w:t>
      </w:r>
      <w:r w:rsidRPr="00EF6E21">
        <w:rPr>
          <w:rFonts w:ascii="Times New Roman" w:eastAsia="Times New Roman" w:hAnsi="Times New Roman" w:cs="Times New Roman"/>
          <w:color w:val="auto"/>
          <w:sz w:val="24"/>
          <w:szCs w:val="24"/>
          <w:lang w:eastAsia="en-AU"/>
        </w:rPr>
        <w:t xml:space="preserve"> rely on monitoring activities conducted by the TGA to provide confidence in the quality</w:t>
      </w:r>
      <w:r w:rsidR="00546D99" w:rsidRPr="00EF6E21">
        <w:rPr>
          <w:rFonts w:ascii="Times New Roman" w:eastAsia="Times New Roman" w:hAnsi="Times New Roman" w:cs="Times New Roman"/>
          <w:color w:val="auto"/>
          <w:sz w:val="24"/>
          <w:szCs w:val="24"/>
          <w:lang w:eastAsia="en-AU"/>
        </w:rPr>
        <w:t xml:space="preserve"> and</w:t>
      </w:r>
      <w:r w:rsidRPr="00EF6E21">
        <w:rPr>
          <w:rFonts w:ascii="Times New Roman" w:eastAsia="Times New Roman" w:hAnsi="Times New Roman" w:cs="Times New Roman"/>
          <w:color w:val="auto"/>
          <w:sz w:val="24"/>
          <w:szCs w:val="24"/>
          <w:lang w:eastAsia="en-AU"/>
        </w:rPr>
        <w:t xml:space="preserve"> safety </w:t>
      </w:r>
      <w:r w:rsidR="00546D99" w:rsidRPr="00EF6E21">
        <w:rPr>
          <w:rFonts w:ascii="Times New Roman" w:eastAsia="Times New Roman" w:hAnsi="Times New Roman" w:cs="Times New Roman"/>
          <w:color w:val="auto"/>
          <w:sz w:val="24"/>
          <w:szCs w:val="24"/>
          <w:lang w:eastAsia="en-AU"/>
        </w:rPr>
        <w:t>of</w:t>
      </w:r>
      <w:r w:rsidRPr="00EF6E21">
        <w:rPr>
          <w:rFonts w:ascii="Times New Roman" w:eastAsia="Times New Roman" w:hAnsi="Times New Roman" w:cs="Times New Roman"/>
          <w:color w:val="auto"/>
          <w:sz w:val="24"/>
          <w:szCs w:val="24"/>
          <w:lang w:eastAsia="en-AU"/>
        </w:rPr>
        <w:t xml:space="preserve"> therapeutic goods supplied in Australia, including </w:t>
      </w:r>
      <w:r w:rsidR="00546D99" w:rsidRPr="00EF6E21">
        <w:rPr>
          <w:rFonts w:ascii="Times New Roman" w:eastAsia="Times New Roman" w:hAnsi="Times New Roman" w:cs="Times New Roman"/>
          <w:color w:val="auto"/>
          <w:sz w:val="24"/>
          <w:szCs w:val="24"/>
          <w:lang w:eastAsia="en-AU"/>
        </w:rPr>
        <w:t xml:space="preserve">relevant therapeutic vaping goods </w:t>
      </w:r>
      <w:r w:rsidRPr="00EF6E21">
        <w:rPr>
          <w:rFonts w:ascii="Times New Roman" w:eastAsia="Times New Roman" w:hAnsi="Times New Roman" w:cs="Times New Roman"/>
          <w:color w:val="auto"/>
          <w:sz w:val="24"/>
          <w:szCs w:val="24"/>
          <w:lang w:eastAsia="en-AU"/>
        </w:rPr>
        <w:t xml:space="preserve">on the notified vape list. </w:t>
      </w:r>
      <w:r w:rsidR="005B6562" w:rsidRPr="00EF6E21">
        <w:rPr>
          <w:rFonts w:ascii="Times New Roman" w:eastAsia="Times New Roman" w:hAnsi="Times New Roman" w:cs="Times New Roman"/>
          <w:color w:val="auto"/>
          <w:sz w:val="24"/>
          <w:szCs w:val="24"/>
          <w:lang w:eastAsia="en-AU"/>
        </w:rPr>
        <w:t>These</w:t>
      </w:r>
      <w:r w:rsidRPr="00EF6E21">
        <w:rPr>
          <w:rFonts w:ascii="Times New Roman" w:eastAsia="Times New Roman" w:hAnsi="Times New Roman" w:cs="Times New Roman"/>
          <w:color w:val="auto"/>
          <w:sz w:val="24"/>
          <w:szCs w:val="24"/>
          <w:lang w:eastAsia="en-AU"/>
        </w:rPr>
        <w:t xml:space="preserve"> </w:t>
      </w:r>
      <w:r w:rsidR="00546D99" w:rsidRPr="00EF6E21">
        <w:rPr>
          <w:rFonts w:ascii="Times New Roman" w:eastAsia="Times New Roman" w:hAnsi="Times New Roman" w:cs="Times New Roman"/>
          <w:color w:val="auto"/>
          <w:sz w:val="24"/>
          <w:szCs w:val="24"/>
          <w:lang w:eastAsia="en-AU"/>
        </w:rPr>
        <w:t xml:space="preserve">goods </w:t>
      </w:r>
      <w:r w:rsidRPr="00EF6E21">
        <w:rPr>
          <w:rFonts w:ascii="Times New Roman" w:eastAsia="Times New Roman" w:hAnsi="Times New Roman" w:cs="Times New Roman"/>
          <w:color w:val="auto"/>
          <w:sz w:val="24"/>
          <w:szCs w:val="24"/>
          <w:lang w:eastAsia="en-AU"/>
        </w:rPr>
        <w:t xml:space="preserve">are subject to the therapeutic goods framework. Without powers to support the TGA to test the accuracy of statements made by sponsors in notifications for such </w:t>
      </w:r>
      <w:r w:rsidR="00546D99" w:rsidRPr="00EF6E21">
        <w:rPr>
          <w:rFonts w:ascii="Times New Roman" w:eastAsia="Times New Roman" w:hAnsi="Times New Roman" w:cs="Times New Roman"/>
          <w:color w:val="auto"/>
          <w:sz w:val="24"/>
          <w:szCs w:val="24"/>
          <w:lang w:eastAsia="en-AU"/>
        </w:rPr>
        <w:t>goods</w:t>
      </w:r>
      <w:r w:rsidRPr="00EF6E21">
        <w:rPr>
          <w:rFonts w:ascii="Times New Roman" w:eastAsia="Times New Roman" w:hAnsi="Times New Roman" w:cs="Times New Roman"/>
          <w:color w:val="auto"/>
          <w:sz w:val="24"/>
          <w:szCs w:val="24"/>
          <w:lang w:eastAsia="en-AU"/>
        </w:rPr>
        <w:t>, the</w:t>
      </w:r>
      <w:r w:rsidR="00546D99" w:rsidRPr="00EF6E21">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e goods may continue to be supplied in the pharmaceutical supply chain without appropriate checks or balances.</w:t>
      </w:r>
    </w:p>
    <w:p w14:paraId="134DE1B9" w14:textId="77777777" w:rsidR="00767844" w:rsidRPr="00EF6E21" w:rsidRDefault="00767844" w:rsidP="00C91B4C">
      <w:pPr>
        <w:spacing w:after="0" w:line="240" w:lineRule="auto"/>
        <w:textAlignment w:val="baseline"/>
        <w:rPr>
          <w:rFonts w:ascii="Times New Roman" w:eastAsia="Times New Roman" w:hAnsi="Times New Roman" w:cs="Times New Roman"/>
          <w:color w:val="auto"/>
          <w:sz w:val="24"/>
          <w:szCs w:val="24"/>
          <w:lang w:eastAsia="en-AU"/>
        </w:rPr>
      </w:pPr>
    </w:p>
    <w:p w14:paraId="2DD93958" w14:textId="44D24ED3" w:rsidR="00767844" w:rsidRPr="00EF6E21" w:rsidRDefault="00767844"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nature and volume of information, and the level of access to premises, that may be required by an authorised </w:t>
      </w:r>
      <w:r w:rsidR="00F13427" w:rsidRPr="00EF6E21">
        <w:rPr>
          <w:rFonts w:ascii="Times New Roman" w:eastAsia="Times New Roman" w:hAnsi="Times New Roman" w:cs="Times New Roman"/>
          <w:color w:val="auto"/>
          <w:sz w:val="24"/>
          <w:szCs w:val="24"/>
          <w:lang w:eastAsia="en-AU"/>
        </w:rPr>
        <w:t>officer</w:t>
      </w:r>
      <w:r w:rsidRPr="00EF6E21">
        <w:rPr>
          <w:rFonts w:ascii="Times New Roman" w:eastAsia="Times New Roman" w:hAnsi="Times New Roman" w:cs="Times New Roman"/>
          <w:color w:val="auto"/>
          <w:sz w:val="24"/>
          <w:szCs w:val="24"/>
          <w:lang w:eastAsia="en-AU"/>
        </w:rPr>
        <w:t xml:space="preserve"> is intended to be directly related to the risk associated with relevant therapeutic </w:t>
      </w:r>
      <w:r w:rsidR="00546D99" w:rsidRPr="00EF6E21">
        <w:rPr>
          <w:rFonts w:ascii="Times New Roman" w:eastAsia="Times New Roman" w:hAnsi="Times New Roman" w:cs="Times New Roman"/>
          <w:color w:val="auto"/>
          <w:sz w:val="24"/>
          <w:szCs w:val="24"/>
          <w:lang w:eastAsia="en-AU"/>
        </w:rPr>
        <w:t>vaping goods</w:t>
      </w:r>
      <w:r w:rsidRPr="00EF6E21">
        <w:rPr>
          <w:rFonts w:ascii="Times New Roman" w:eastAsia="Times New Roman" w:hAnsi="Times New Roman" w:cs="Times New Roman"/>
          <w:color w:val="auto"/>
          <w:sz w:val="24"/>
          <w:szCs w:val="24"/>
          <w:lang w:eastAsia="en-AU"/>
        </w:rPr>
        <w:t xml:space="preserve">. The provisions are necessary therefore to support efficient regulatory action and to provide confidence and assurance to the Australian public in the role of </w:t>
      </w:r>
      <w:r w:rsidR="00666C30" w:rsidRPr="00EF6E21">
        <w:rPr>
          <w:rFonts w:ascii="Times New Roman" w:eastAsia="Times New Roman" w:hAnsi="Times New Roman" w:cs="Times New Roman"/>
          <w:color w:val="auto"/>
          <w:sz w:val="24"/>
          <w:szCs w:val="24"/>
          <w:lang w:eastAsia="en-AU"/>
        </w:rPr>
        <w:t xml:space="preserve">the </w:t>
      </w:r>
      <w:r w:rsidRPr="00EF6E21">
        <w:rPr>
          <w:rFonts w:ascii="Times New Roman" w:eastAsia="Times New Roman" w:hAnsi="Times New Roman" w:cs="Times New Roman"/>
          <w:color w:val="auto"/>
          <w:sz w:val="24"/>
          <w:szCs w:val="24"/>
          <w:lang w:eastAsia="en-AU"/>
        </w:rPr>
        <w:t>TGA as a regulator of quality,</w:t>
      </w:r>
      <w:r w:rsidR="00546D99" w:rsidRPr="00EF6E21">
        <w:rPr>
          <w:rFonts w:ascii="Times New Roman" w:eastAsia="Times New Roman" w:hAnsi="Times New Roman" w:cs="Times New Roman"/>
          <w:color w:val="auto"/>
          <w:sz w:val="24"/>
          <w:szCs w:val="24"/>
          <w:lang w:eastAsia="en-AU"/>
        </w:rPr>
        <w:t xml:space="preserve"> </w:t>
      </w:r>
      <w:r w:rsidRPr="00EF6E21">
        <w:rPr>
          <w:rFonts w:ascii="Times New Roman" w:eastAsia="Times New Roman" w:hAnsi="Times New Roman" w:cs="Times New Roman"/>
          <w:color w:val="auto"/>
          <w:sz w:val="24"/>
          <w:szCs w:val="24"/>
          <w:lang w:eastAsia="en-AU"/>
        </w:rPr>
        <w:t>safety and performance.</w:t>
      </w:r>
    </w:p>
    <w:p w14:paraId="63AA09CF" w14:textId="77777777" w:rsidR="00767844" w:rsidRDefault="00767844" w:rsidP="00C91B4C">
      <w:pPr>
        <w:spacing w:after="0" w:line="240" w:lineRule="auto"/>
        <w:textAlignment w:val="baseline"/>
        <w:rPr>
          <w:rFonts w:ascii="Times New Roman" w:eastAsia="Times New Roman" w:hAnsi="Times New Roman" w:cs="Times New Roman"/>
          <w:color w:val="auto"/>
          <w:sz w:val="24"/>
          <w:szCs w:val="24"/>
          <w:lang w:eastAsia="en-AU"/>
        </w:rPr>
      </w:pPr>
    </w:p>
    <w:p w14:paraId="1B6CFF1D" w14:textId="0A991666" w:rsidR="00DB6A73" w:rsidRPr="00583D0F" w:rsidRDefault="00DB6A73" w:rsidP="00C91B4C">
      <w:pPr>
        <w:spacing w:after="0" w:line="240" w:lineRule="auto"/>
        <w:textAlignment w:val="baseline"/>
        <w:rPr>
          <w:rFonts w:ascii="Times New Roman" w:eastAsia="Times New Roman" w:hAnsi="Times New Roman" w:cs="Times New Roman"/>
          <w:color w:val="auto"/>
          <w:sz w:val="24"/>
          <w:szCs w:val="24"/>
          <w:u w:val="single"/>
          <w:lang w:eastAsia="en-AU"/>
        </w:rPr>
      </w:pPr>
      <w:r>
        <w:rPr>
          <w:rFonts w:ascii="Times New Roman" w:eastAsia="Times New Roman" w:hAnsi="Times New Roman" w:cs="Times New Roman"/>
          <w:color w:val="auto"/>
          <w:sz w:val="24"/>
          <w:szCs w:val="24"/>
          <w:u w:val="single"/>
          <w:lang w:eastAsia="en-AU"/>
        </w:rPr>
        <w:t>Scope of powers</w:t>
      </w:r>
    </w:p>
    <w:p w14:paraId="03CAA7E5" w14:textId="77777777" w:rsidR="00DB6A73" w:rsidRPr="00EF6E21" w:rsidRDefault="00DB6A73" w:rsidP="00C91B4C">
      <w:pPr>
        <w:spacing w:after="0" w:line="240" w:lineRule="auto"/>
        <w:textAlignment w:val="baseline"/>
        <w:rPr>
          <w:rFonts w:ascii="Times New Roman" w:eastAsia="Times New Roman" w:hAnsi="Times New Roman" w:cs="Times New Roman"/>
          <w:color w:val="auto"/>
          <w:sz w:val="24"/>
          <w:szCs w:val="24"/>
          <w:lang w:eastAsia="en-AU"/>
        </w:rPr>
      </w:pPr>
    </w:p>
    <w:p w14:paraId="012845FE" w14:textId="5326CF2A"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discretionary powers in </w:t>
      </w:r>
      <w:r w:rsidR="00CB4179" w:rsidRPr="00E86324">
        <w:rPr>
          <w:rFonts w:ascii="Times New Roman" w:hAnsi="Times New Roman"/>
          <w:color w:val="auto"/>
          <w:sz w:val="24"/>
        </w:rPr>
        <w:t>paragraphs (f</w:t>
      </w:r>
      <w:r w:rsidR="00AF186E">
        <w:rPr>
          <w:rFonts w:ascii="Times New Roman" w:hAnsi="Times New Roman"/>
          <w:color w:val="auto"/>
          <w:sz w:val="24"/>
        </w:rPr>
        <w:t>a</w:t>
      </w:r>
      <w:r w:rsidR="00CB4179" w:rsidRPr="00E86324">
        <w:rPr>
          <w:rFonts w:ascii="Times New Roman" w:hAnsi="Times New Roman"/>
          <w:color w:val="auto"/>
          <w:sz w:val="24"/>
        </w:rPr>
        <w:t xml:space="preserve">) to (fe) </w:t>
      </w:r>
      <w:r w:rsidR="00A05DFC">
        <w:rPr>
          <w:rFonts w:ascii="Times New Roman" w:hAnsi="Times New Roman"/>
          <w:color w:val="auto"/>
          <w:sz w:val="24"/>
        </w:rPr>
        <w:t xml:space="preserve">of table item 15 of Schedule 5 To the TG Regulations </w:t>
      </w:r>
      <w:r w:rsidRPr="00EF6E21">
        <w:rPr>
          <w:rFonts w:ascii="Times New Roman" w:eastAsia="Times New Roman" w:hAnsi="Times New Roman" w:cs="Times New Roman"/>
          <w:color w:val="auto"/>
          <w:sz w:val="24"/>
          <w:szCs w:val="24"/>
          <w:lang w:eastAsia="en-AU"/>
        </w:rPr>
        <w:t>will be exercised:</w:t>
      </w:r>
    </w:p>
    <w:p w14:paraId="0111DDBF"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25748BE8" w14:textId="445F5EC7" w:rsidR="00346107" w:rsidRPr="00EF6E21" w:rsidRDefault="00346107"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when the TGA has received information which suggests that a relevant notified therapeutic vaping good may not </w:t>
      </w:r>
      <w:r w:rsidR="00411210" w:rsidRPr="00EF6E21">
        <w:rPr>
          <w:rFonts w:ascii="Times New Roman" w:eastAsia="Times New Roman" w:hAnsi="Times New Roman" w:cs="Times New Roman"/>
          <w:color w:val="auto"/>
          <w:sz w:val="24"/>
          <w:szCs w:val="24"/>
          <w:lang w:eastAsia="en-AU"/>
        </w:rPr>
        <w:t>conform</w:t>
      </w:r>
      <w:r w:rsidRPr="00EF6E21">
        <w:rPr>
          <w:rFonts w:ascii="Times New Roman" w:eastAsia="Times New Roman" w:hAnsi="Times New Roman" w:cs="Times New Roman"/>
          <w:color w:val="auto"/>
          <w:sz w:val="24"/>
          <w:szCs w:val="24"/>
          <w:lang w:eastAsia="en-AU"/>
        </w:rPr>
        <w:t xml:space="preserve"> with applicable standards or which otherwise relates to general concerns regarding the safety of the goods. This includes information – such as adverse event reports connected with the use of specific notified goods – received from sponsors or third parties, such as </w:t>
      </w:r>
      <w:r w:rsidR="00A05DFC">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 xml:space="preserve">tate and </w:t>
      </w:r>
      <w:r w:rsidR="00A05DFC">
        <w:rPr>
          <w:rFonts w:ascii="Times New Roman" w:eastAsia="Times New Roman" w:hAnsi="Times New Roman" w:cs="Times New Roman"/>
          <w:color w:val="auto"/>
          <w:sz w:val="24"/>
          <w:szCs w:val="24"/>
          <w:lang w:eastAsia="en-AU"/>
        </w:rPr>
        <w:t>t</w:t>
      </w:r>
      <w:r w:rsidRPr="00EF6E21">
        <w:rPr>
          <w:rFonts w:ascii="Times New Roman" w:eastAsia="Times New Roman" w:hAnsi="Times New Roman" w:cs="Times New Roman"/>
          <w:color w:val="auto"/>
          <w:sz w:val="24"/>
          <w:szCs w:val="24"/>
          <w:lang w:eastAsia="en-AU"/>
        </w:rPr>
        <w:t>erritory health authorities, pharmacists, medical practitioners, nurse practitioners or patients. The TGA routinely receives this type of information in relation to other therapeutic goods;</w:t>
      </w:r>
    </w:p>
    <w:p w14:paraId="03280602"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317B20D4" w14:textId="77777777" w:rsidR="00346107" w:rsidRPr="00EF6E21" w:rsidRDefault="00346107"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when the TGA undertakes post-notification compliance monitoring and assessment to verify that the notified goods meet applicable standards. Such monitoring and assessment is routinely carried out in relation to other therapeutic goods. The TGA’s laboratory testing is governed by a risk management framework based on ISO 31000, which is an international standard that provides principles and guidelines for risk management; and</w:t>
      </w:r>
    </w:p>
    <w:p w14:paraId="5BA739A6"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395B7939" w14:textId="5EFCA8B7" w:rsidR="00346107" w:rsidRPr="00EF6E21" w:rsidRDefault="00346107"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when the TGA has carried out regulatory compliance action, such as the testing of samples of the notified goods and the results have indicated concerns regarding the quality or safety of the goods, which may warrant further investigation by way of an audit or inspection of the manufacturing site and/or the production of documents relating to the goods. An example includes testing of notified therapeutic vaping substances across different production batches having considerable variation in concentration of nicotine. Issues may be identified that affect the quality or safety of the goods, which may be resolved by remedial action recommended by TGA auditors, or warrant further regulatory action.</w:t>
      </w:r>
    </w:p>
    <w:p w14:paraId="05464EAF"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75455448" w14:textId="12E66849"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following methodology will apply to the post</w:t>
      </w:r>
      <w:r w:rsidRPr="00EF6E21">
        <w:rPr>
          <w:rFonts w:ascii="Times New Roman" w:eastAsia="Times New Roman" w:hAnsi="Times New Roman" w:cs="Times New Roman"/>
          <w:color w:val="auto"/>
          <w:sz w:val="24"/>
          <w:szCs w:val="24"/>
          <w:lang w:eastAsia="en-AU"/>
        </w:rPr>
        <w:noBreakHyphen/>
        <w:t>notification compliance monitoring of relevant notified therapeutic vaping goods:</w:t>
      </w:r>
    </w:p>
    <w:p w14:paraId="7FBF3DA5"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66ACEDEE" w14:textId="269903CB" w:rsidR="00346107" w:rsidRPr="00EF6E21" w:rsidRDefault="00346107"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having regard to intelligence or signals received from third parties, as well as information received from sponsors and gathered by the TGA, the TGA will select goods suspected of non-compliance with applicable regulatory requirements for targeted review according to a risk-based approach. Certain goods will be prioritised, such as those which may result in an immediate or potential health and safety risk to consumers, including:</w:t>
      </w:r>
    </w:p>
    <w:p w14:paraId="1330C191"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507EA60D" w14:textId="77777777" w:rsidR="00346107" w:rsidRPr="00EF6E21" w:rsidRDefault="00346107" w:rsidP="0042198F">
      <w:pPr>
        <w:numPr>
          <w:ilvl w:val="0"/>
          <w:numId w:val="15"/>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notified goods that are the subject of an adverse event report where safety concerns have been raised about a manufacturer who manufacturers notified goods on behalf of multiple sponsors; and</w:t>
      </w:r>
    </w:p>
    <w:p w14:paraId="10A90F08" w14:textId="77777777" w:rsidR="00294322" w:rsidRPr="00EF6E21" w:rsidRDefault="00294322" w:rsidP="00EF6E21">
      <w:pPr>
        <w:spacing w:after="0" w:line="240" w:lineRule="auto"/>
        <w:ind w:left="1440"/>
        <w:textAlignment w:val="baseline"/>
        <w:rPr>
          <w:rFonts w:ascii="Times New Roman" w:eastAsia="Times New Roman" w:hAnsi="Times New Roman" w:cs="Times New Roman"/>
          <w:color w:val="auto"/>
          <w:sz w:val="24"/>
          <w:szCs w:val="24"/>
          <w:lang w:eastAsia="en-AU"/>
        </w:rPr>
      </w:pPr>
    </w:p>
    <w:p w14:paraId="25B51A6A" w14:textId="051E5EC6" w:rsidR="00346107" w:rsidRPr="00EF6E21" w:rsidRDefault="00346107" w:rsidP="0042198F">
      <w:pPr>
        <w:numPr>
          <w:ilvl w:val="0"/>
          <w:numId w:val="15"/>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notified goods with high concentrations of nicotine;</w:t>
      </w:r>
    </w:p>
    <w:p w14:paraId="2FC3183F"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6A85E427" w14:textId="3305B953" w:rsidR="00346107" w:rsidRPr="00EF6E21" w:rsidRDefault="00346107"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TGA will also select notified therapeutic vaping goods for programmed reviews, including through random selection based on agreed parameters, for the purpose of determining whether there are compliance issues. Programmed reviews are a common, appropriate tool for ensuring that sponsors maintain compliance with regulatory requirements, as sponsors are aware that their goods may at any time be the subject of a random audit or request for documents demonstrating compliance with the applicable standards. Reviews can also provide information which may </w:t>
      </w:r>
      <w:r w:rsidRPr="00EF6E21">
        <w:rPr>
          <w:rFonts w:ascii="Times New Roman" w:eastAsia="Times New Roman" w:hAnsi="Times New Roman" w:cs="Times New Roman"/>
          <w:color w:val="auto"/>
          <w:sz w:val="24"/>
          <w:szCs w:val="24"/>
          <w:lang w:eastAsia="en-AU"/>
        </w:rPr>
        <w:lastRenderedPageBreak/>
        <w:t>demonstrate that certain goods, a sponsor or a manufacturer should be the focus of a future targeted review.</w:t>
      </w:r>
    </w:p>
    <w:p w14:paraId="2D8EA002"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539D3F85" w14:textId="2C3B6CD2"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factors that are anticipated to be taken into account by authorised </w:t>
      </w:r>
      <w:r w:rsidR="00F13427" w:rsidRPr="00EF6E21">
        <w:rPr>
          <w:rFonts w:ascii="Times New Roman" w:eastAsia="Times New Roman" w:hAnsi="Times New Roman" w:cs="Times New Roman"/>
          <w:color w:val="auto"/>
          <w:sz w:val="24"/>
          <w:szCs w:val="24"/>
          <w:lang w:eastAsia="en-AU"/>
        </w:rPr>
        <w:t>officers</w:t>
      </w:r>
      <w:r w:rsidRPr="00EF6E21">
        <w:rPr>
          <w:rFonts w:ascii="Times New Roman" w:eastAsia="Times New Roman" w:hAnsi="Times New Roman" w:cs="Times New Roman"/>
          <w:color w:val="auto"/>
          <w:sz w:val="24"/>
          <w:szCs w:val="24"/>
          <w:lang w:eastAsia="en-AU"/>
        </w:rPr>
        <w:t xml:space="preserve"> (or, where relevant, the Secretary and their delegates) when considering whether to exercise the powers in </w:t>
      </w:r>
      <w:r w:rsidR="00CB4179" w:rsidRPr="00E86324">
        <w:rPr>
          <w:rFonts w:ascii="Times New Roman" w:hAnsi="Times New Roman"/>
          <w:color w:val="auto"/>
          <w:sz w:val="24"/>
        </w:rPr>
        <w:t>paragraphs (f</w:t>
      </w:r>
      <w:r w:rsidR="00AF186E">
        <w:rPr>
          <w:rFonts w:ascii="Times New Roman" w:hAnsi="Times New Roman"/>
          <w:color w:val="auto"/>
          <w:sz w:val="24"/>
        </w:rPr>
        <w:t>a</w:t>
      </w:r>
      <w:r w:rsidR="00CB4179" w:rsidRPr="00E86324">
        <w:rPr>
          <w:rFonts w:ascii="Times New Roman" w:hAnsi="Times New Roman"/>
          <w:color w:val="auto"/>
          <w:sz w:val="24"/>
        </w:rPr>
        <w:t xml:space="preserve">) to (fe) </w:t>
      </w:r>
      <w:r w:rsidRPr="00EF6E21">
        <w:rPr>
          <w:rFonts w:ascii="Times New Roman" w:eastAsia="Times New Roman" w:hAnsi="Times New Roman" w:cs="Times New Roman"/>
          <w:color w:val="auto"/>
          <w:sz w:val="24"/>
          <w:szCs w:val="24"/>
          <w:lang w:eastAsia="en-AU"/>
        </w:rPr>
        <w:t>include:</w:t>
      </w:r>
    </w:p>
    <w:p w14:paraId="529AC681"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16BE2001" w14:textId="5733479B" w:rsidR="00346107" w:rsidRPr="00EF6E21" w:rsidRDefault="00346107"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reliability and extent of information in the possession of the TGA with respect to the relevant notified goods, including information from the sponsor of the goods and third parties;</w:t>
      </w:r>
    </w:p>
    <w:p w14:paraId="16DE7160"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6EB02D63" w14:textId="77777777" w:rsidR="00346107" w:rsidRPr="00EF6E21" w:rsidRDefault="00346107"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amount of relevant notified goods in the hands of patients, or the retail or wholesale supply chains, or intended to be imported or exported, along with the impact on patient access should compliance and/or enforcement action be undertaken;</w:t>
      </w:r>
    </w:p>
    <w:p w14:paraId="77CA3409"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233B2DE4" w14:textId="3BBC7AA2" w:rsidR="00346107" w:rsidRPr="00EF6E21" w:rsidRDefault="00346107"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seriousness or otherwise triviality, of any potential non-compliance with applicable standards (if known), including whether, and to what degree, the non-compliance may pose a risk to the health or safety of patients, their families or the broader Australian public;</w:t>
      </w:r>
    </w:p>
    <w:p w14:paraId="305C379B"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5CCDFC7D" w14:textId="0A0D80C2" w:rsidR="00346107" w:rsidRPr="00EF6E21" w:rsidRDefault="00346107"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sponsor’s reputation and any history of non-compliance with the Act, the TG Regulations and the MD Regulations, or corresponding </w:t>
      </w:r>
      <w:r w:rsidR="00A05DFC">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 xml:space="preserve">tate or </w:t>
      </w:r>
      <w:r w:rsidR="00A05DFC">
        <w:rPr>
          <w:rFonts w:ascii="Times New Roman" w:eastAsia="Times New Roman" w:hAnsi="Times New Roman" w:cs="Times New Roman"/>
          <w:color w:val="auto"/>
          <w:sz w:val="24"/>
          <w:szCs w:val="24"/>
          <w:lang w:eastAsia="en-AU"/>
        </w:rPr>
        <w:t>t</w:t>
      </w:r>
      <w:r w:rsidRPr="00EF6E21">
        <w:rPr>
          <w:rFonts w:ascii="Times New Roman" w:eastAsia="Times New Roman" w:hAnsi="Times New Roman" w:cs="Times New Roman"/>
          <w:color w:val="auto"/>
          <w:sz w:val="24"/>
          <w:szCs w:val="24"/>
          <w:lang w:eastAsia="en-AU"/>
        </w:rPr>
        <w:t>erritory laws;</w:t>
      </w:r>
    </w:p>
    <w:p w14:paraId="655C36AD"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1DAA80F0" w14:textId="77777777" w:rsidR="00346107" w:rsidRPr="00EF6E21" w:rsidRDefault="00346107"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whether the TGA has previously exercised these powers in relation to the sponsor of the relevant notified goods, and if so, the outcomes in relation to the exercise of those powers;</w:t>
      </w:r>
    </w:p>
    <w:p w14:paraId="312134DB"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61F57BD7" w14:textId="77777777" w:rsidR="00346107" w:rsidRPr="00EF6E21" w:rsidRDefault="00346107"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impact of the exercise of these powers on sponsors, including the time and costs of compliance;</w:t>
      </w:r>
    </w:p>
    <w:p w14:paraId="219CCF7C"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17D07C80" w14:textId="66AD81C1" w:rsidR="00346107" w:rsidRPr="00EF6E21" w:rsidRDefault="00346107"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availability, appropriateness and efficacy of any alternative regulatory compliance and/or enforcement action, such as obtaining a warrant if there are legal grounds to do so, as well as alternative options to the use of such powers (including engaging with a sponsor on an informal basis);</w:t>
      </w:r>
    </w:p>
    <w:p w14:paraId="3444F3AC" w14:textId="77777777" w:rsidR="00346107" w:rsidRPr="00EF6E21" w:rsidRDefault="00346107" w:rsidP="00C91B4C">
      <w:pPr>
        <w:spacing w:after="0" w:line="240" w:lineRule="auto"/>
        <w:ind w:left="720"/>
        <w:textAlignment w:val="baseline"/>
        <w:rPr>
          <w:rFonts w:ascii="Times New Roman" w:eastAsia="Times New Roman" w:hAnsi="Times New Roman" w:cs="Times New Roman"/>
          <w:color w:val="auto"/>
          <w:sz w:val="24"/>
          <w:szCs w:val="24"/>
          <w:lang w:eastAsia="en-AU"/>
        </w:rPr>
      </w:pPr>
    </w:p>
    <w:p w14:paraId="5444D7AA" w14:textId="77777777" w:rsidR="00346107" w:rsidRPr="00EF6E21" w:rsidRDefault="00346107"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significance and implications of any anticipated regulatory outcomes (if known), such as:</w:t>
      </w:r>
    </w:p>
    <w:p w14:paraId="701267DA"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0D2700E6" w14:textId="77777777" w:rsidR="00346107" w:rsidRPr="00EF6E21" w:rsidRDefault="00346107" w:rsidP="0042198F">
      <w:pPr>
        <w:numPr>
          <w:ilvl w:val="2"/>
          <w:numId w:val="12"/>
        </w:numPr>
        <w:spacing w:after="0" w:line="240" w:lineRule="auto"/>
        <w:ind w:left="1080"/>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impact to patients and the wider Australian community, including whether an urgent recall or similar action is needed to protect health and safety, or if patients need to be transitioned to alternative goods;</w:t>
      </w:r>
    </w:p>
    <w:p w14:paraId="2C5A1DD8"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1837BA58" w14:textId="6AB187B5" w:rsidR="00346107" w:rsidRPr="00EF6E21" w:rsidRDefault="00346107" w:rsidP="0042198F">
      <w:pPr>
        <w:numPr>
          <w:ilvl w:val="2"/>
          <w:numId w:val="12"/>
        </w:numPr>
        <w:spacing w:after="0" w:line="240" w:lineRule="auto"/>
        <w:ind w:left="1080"/>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identification of non-compliance with applicable standards or other regulatory requirements, which could prompt further compliance and/or enforcement action, including criminal prosecution in the most serious of cases;</w:t>
      </w:r>
    </w:p>
    <w:p w14:paraId="2CF47166"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38AF2F12" w14:textId="4899DD87" w:rsidR="00346107" w:rsidRPr="00EF6E21" w:rsidRDefault="00346107" w:rsidP="0042198F">
      <w:pPr>
        <w:numPr>
          <w:ilvl w:val="2"/>
          <w:numId w:val="12"/>
        </w:numPr>
        <w:spacing w:after="0" w:line="240" w:lineRule="auto"/>
        <w:ind w:left="1080"/>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whether the information could be used as part of analysis of a class of goods to inform amendments to applicable standards which will further protect patients and increase community safety; </w:t>
      </w:r>
    </w:p>
    <w:p w14:paraId="33AD9749"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2591ABE1" w14:textId="2957AFD7" w:rsidR="00346107" w:rsidRPr="00EF6E21" w:rsidRDefault="00346107" w:rsidP="0042198F">
      <w:pPr>
        <w:numPr>
          <w:ilvl w:val="0"/>
          <w:numId w:val="13"/>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lastRenderedPageBreak/>
        <w:t>the time and expense involved for the TGA to exercise these powers, such as the cost of travel to a manufacturing site.</w:t>
      </w:r>
    </w:p>
    <w:p w14:paraId="607BA0D7"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01D64A9A" w14:textId="7ECA85E2"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discretionary powers in </w:t>
      </w:r>
      <w:r w:rsidR="00CB4179" w:rsidRPr="00E86324">
        <w:rPr>
          <w:rFonts w:ascii="Times New Roman" w:hAnsi="Times New Roman"/>
          <w:color w:val="auto"/>
          <w:sz w:val="24"/>
        </w:rPr>
        <w:t>paragraphs (f</w:t>
      </w:r>
      <w:r w:rsidR="00AF186E">
        <w:rPr>
          <w:rFonts w:ascii="Times New Roman" w:hAnsi="Times New Roman"/>
          <w:color w:val="auto"/>
          <w:sz w:val="24"/>
        </w:rPr>
        <w:t>a</w:t>
      </w:r>
      <w:r w:rsidR="00CB4179" w:rsidRPr="00E86324">
        <w:rPr>
          <w:rFonts w:ascii="Times New Roman" w:hAnsi="Times New Roman"/>
          <w:color w:val="auto"/>
          <w:sz w:val="24"/>
        </w:rPr>
        <w:t xml:space="preserve">) to (fe) </w:t>
      </w:r>
      <w:r w:rsidRPr="00EF6E21">
        <w:rPr>
          <w:rFonts w:ascii="Times New Roman" w:eastAsia="Times New Roman" w:hAnsi="Times New Roman" w:cs="Times New Roman"/>
          <w:color w:val="auto"/>
          <w:sz w:val="24"/>
          <w:szCs w:val="24"/>
          <w:lang w:eastAsia="en-AU"/>
        </w:rPr>
        <w:t>will only be exercised relevantly by authorised officers or the Secretary and their delegates who are responsible for monitoring and investigating compliance of relevant notified vaping goods with regulatory requirements. This includes investigators responsible for compliance and enforcement action regarding medicines and medical devices, including the manufacturing quality of medicines, and TGA laboratory staff who are responsible for testing samples of therapeutic goods.</w:t>
      </w:r>
    </w:p>
    <w:p w14:paraId="14F8980A"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1FED83EA" w14:textId="3A7F27E3"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There are also limitations in the text as to the scope of the discretionary powers. For example:</w:t>
      </w:r>
    </w:p>
    <w:p w14:paraId="75EA6F09"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3DB2B3F7" w14:textId="77777777" w:rsidR="00346107" w:rsidRPr="00EF6E21" w:rsidRDefault="00346107" w:rsidP="0042198F">
      <w:pPr>
        <w:numPr>
          <w:ilvl w:val="1"/>
          <w:numId w:val="12"/>
        </w:numPr>
        <w:spacing w:after="0" w:line="240" w:lineRule="auto"/>
        <w:ind w:left="720"/>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paragraph (fa) provides that only a ‘reasonable’ number of samples may be obtained;</w:t>
      </w:r>
    </w:p>
    <w:p w14:paraId="0BAEE2C6" w14:textId="77777777" w:rsidR="00346107" w:rsidRPr="00EF6E21" w:rsidRDefault="00346107" w:rsidP="00C91B4C">
      <w:pPr>
        <w:spacing w:after="0" w:line="240" w:lineRule="auto"/>
        <w:ind w:left="360"/>
        <w:textAlignment w:val="baseline"/>
        <w:rPr>
          <w:rFonts w:ascii="Times New Roman" w:eastAsia="Times New Roman" w:hAnsi="Times New Roman" w:cs="Times New Roman"/>
          <w:color w:val="auto"/>
          <w:sz w:val="24"/>
          <w:szCs w:val="24"/>
          <w:lang w:eastAsia="en-AU"/>
        </w:rPr>
      </w:pPr>
    </w:p>
    <w:p w14:paraId="4F3E89D0" w14:textId="2FB60BD6" w:rsidR="00346107" w:rsidRPr="00EF6E21" w:rsidRDefault="00346107" w:rsidP="0042198F">
      <w:pPr>
        <w:numPr>
          <w:ilvl w:val="1"/>
          <w:numId w:val="12"/>
        </w:numPr>
        <w:spacing w:after="0" w:line="240" w:lineRule="auto"/>
        <w:ind w:left="720"/>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paragraph (fb) provides that authorised officers may only enter a premises at a ‘reasonable’ time; and</w:t>
      </w:r>
    </w:p>
    <w:p w14:paraId="2D39E022" w14:textId="77777777" w:rsidR="00346107" w:rsidRPr="00EF6E21" w:rsidRDefault="00346107" w:rsidP="00C91B4C">
      <w:pPr>
        <w:spacing w:after="0" w:line="240" w:lineRule="auto"/>
        <w:ind w:left="360"/>
        <w:textAlignment w:val="baseline"/>
        <w:rPr>
          <w:rFonts w:ascii="Times New Roman" w:eastAsia="Times New Roman" w:hAnsi="Times New Roman" w:cs="Times New Roman"/>
          <w:color w:val="auto"/>
          <w:sz w:val="24"/>
          <w:szCs w:val="24"/>
          <w:lang w:eastAsia="en-AU"/>
        </w:rPr>
      </w:pPr>
    </w:p>
    <w:p w14:paraId="20583D96" w14:textId="0A73C779" w:rsidR="00346107" w:rsidRPr="00EF6E21" w:rsidRDefault="00346107" w:rsidP="0042198F">
      <w:pPr>
        <w:numPr>
          <w:ilvl w:val="1"/>
          <w:numId w:val="12"/>
        </w:numPr>
        <w:spacing w:after="0" w:line="240" w:lineRule="auto"/>
        <w:ind w:left="720"/>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paragraph (fc) provides that documents required to be produced must relate to the notified goods.</w:t>
      </w:r>
    </w:p>
    <w:p w14:paraId="743F7709"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41C6826A" w14:textId="3B2A01D0" w:rsidR="00346107"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Further, the exercise of discretionary powers must be legally reasonable, and as a matter of policy, have a clear regulatory purpose.</w:t>
      </w:r>
    </w:p>
    <w:p w14:paraId="69A0A9C8" w14:textId="77777777" w:rsidR="00864964" w:rsidRPr="00EF6E21" w:rsidRDefault="00864964" w:rsidP="00C91B4C">
      <w:pPr>
        <w:spacing w:after="0" w:line="240" w:lineRule="auto"/>
        <w:textAlignment w:val="baseline"/>
        <w:rPr>
          <w:rFonts w:ascii="Times New Roman" w:eastAsia="Times New Roman" w:hAnsi="Times New Roman" w:cs="Times New Roman"/>
          <w:color w:val="auto"/>
          <w:sz w:val="24"/>
          <w:szCs w:val="24"/>
          <w:lang w:eastAsia="en-AU"/>
        </w:rPr>
      </w:pPr>
    </w:p>
    <w:p w14:paraId="14CD8A57" w14:textId="559453F0" w:rsidR="00864964" w:rsidRPr="00EF6E21" w:rsidRDefault="00864964" w:rsidP="00864964">
      <w:pPr>
        <w:spacing w:after="0" w:line="240" w:lineRule="auto"/>
        <w:textAlignment w:val="baseline"/>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Finally, in relation to paragraphs (fb) and (fd), m</w:t>
      </w:r>
      <w:r w:rsidRPr="00EF6E21">
        <w:rPr>
          <w:rFonts w:ascii="Times New Roman" w:eastAsia="Times New Roman" w:hAnsi="Times New Roman" w:cs="Times New Roman"/>
          <w:color w:val="auto"/>
          <w:sz w:val="24"/>
          <w:szCs w:val="24"/>
          <w:lang w:eastAsia="en-AU"/>
        </w:rPr>
        <w:t>ost relevant therapeutic vaping goods are manufactured overseas and imported into Australia. In practice, it is anticipated that the production of information and samples will obviate the need for authorised officers to enter and inspect premises outside Australia. However, the power is available</w:t>
      </w:r>
      <w:r>
        <w:rPr>
          <w:rFonts w:ascii="Times New Roman" w:eastAsia="Times New Roman" w:hAnsi="Times New Roman" w:cs="Times New Roman"/>
          <w:color w:val="auto"/>
          <w:sz w:val="24"/>
          <w:szCs w:val="24"/>
          <w:lang w:eastAsia="en-AU"/>
        </w:rPr>
        <w:t xml:space="preserve"> in paragraphs (fb) and (fd)</w:t>
      </w:r>
      <w:r w:rsidRPr="00EF6E21">
        <w:rPr>
          <w:rFonts w:ascii="Times New Roman" w:eastAsia="Times New Roman" w:hAnsi="Times New Roman" w:cs="Times New Roman"/>
          <w:color w:val="auto"/>
          <w:sz w:val="24"/>
          <w:szCs w:val="24"/>
          <w:lang w:eastAsia="en-AU"/>
        </w:rPr>
        <w:t xml:space="preserve"> to authorised officers if needed.</w:t>
      </w:r>
    </w:p>
    <w:p w14:paraId="7785F6F1" w14:textId="77777777" w:rsidR="00346107"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2143516A" w14:textId="1AE207D9" w:rsidR="00DB6A73" w:rsidRPr="00583D0F" w:rsidRDefault="00DB6A73" w:rsidP="00C91B4C">
      <w:pPr>
        <w:spacing w:after="0" w:line="240" w:lineRule="auto"/>
        <w:textAlignment w:val="baseline"/>
        <w:rPr>
          <w:rFonts w:ascii="Times New Roman" w:eastAsia="Times New Roman" w:hAnsi="Times New Roman" w:cs="Times New Roman"/>
          <w:color w:val="auto"/>
          <w:sz w:val="24"/>
          <w:szCs w:val="24"/>
          <w:u w:val="single"/>
          <w:lang w:eastAsia="en-AU"/>
        </w:rPr>
      </w:pPr>
      <w:r>
        <w:rPr>
          <w:rFonts w:ascii="Times New Roman" w:eastAsia="Times New Roman" w:hAnsi="Times New Roman" w:cs="Times New Roman"/>
          <w:color w:val="auto"/>
          <w:sz w:val="24"/>
          <w:szCs w:val="24"/>
          <w:u w:val="single"/>
          <w:lang w:eastAsia="en-AU"/>
        </w:rPr>
        <w:t>Consideration of AGD Guide</w:t>
      </w:r>
    </w:p>
    <w:p w14:paraId="617F275F" w14:textId="77777777" w:rsidR="00DB6A73" w:rsidRPr="00EF6E21" w:rsidRDefault="00DB6A73" w:rsidP="00C91B4C">
      <w:pPr>
        <w:spacing w:after="0" w:line="240" w:lineRule="auto"/>
        <w:textAlignment w:val="baseline"/>
        <w:rPr>
          <w:rFonts w:ascii="Times New Roman" w:eastAsia="Times New Roman" w:hAnsi="Times New Roman" w:cs="Times New Roman"/>
          <w:color w:val="auto"/>
          <w:sz w:val="24"/>
          <w:szCs w:val="24"/>
          <w:lang w:eastAsia="en-AU"/>
        </w:rPr>
      </w:pPr>
    </w:p>
    <w:p w14:paraId="695F84F8" w14:textId="6150287A"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w:t>
      </w:r>
      <w:r w:rsidR="00FC3BD6">
        <w:rPr>
          <w:rFonts w:ascii="Times New Roman" w:eastAsia="Times New Roman" w:hAnsi="Times New Roman" w:cs="Times New Roman"/>
          <w:color w:val="auto"/>
          <w:sz w:val="24"/>
          <w:szCs w:val="24"/>
          <w:lang w:eastAsia="en-AU"/>
        </w:rPr>
        <w:t xml:space="preserve">AGD Guide </w:t>
      </w:r>
      <w:r w:rsidRPr="00EF6E21">
        <w:rPr>
          <w:rFonts w:ascii="Times New Roman" w:eastAsia="Times New Roman" w:hAnsi="Times New Roman" w:cs="Times New Roman"/>
          <w:color w:val="auto"/>
          <w:sz w:val="24"/>
          <w:szCs w:val="24"/>
          <w:lang w:eastAsia="en-AU"/>
        </w:rPr>
        <w:t>was considered when drafting these provisions, in particular, paragraph 8.6 which provides that the Commonwealth Parliament has accepted powers to enter premises without express consent or a warrant in certain limited circumstances. Such circumstance</w:t>
      </w:r>
      <w:r w:rsidR="00A05DFC">
        <w:rPr>
          <w:rFonts w:ascii="Times New Roman" w:eastAsia="Times New Roman" w:hAnsi="Times New Roman" w:cs="Times New Roman"/>
          <w:color w:val="auto"/>
          <w:sz w:val="24"/>
          <w:szCs w:val="24"/>
          <w:lang w:eastAsia="en-AU"/>
        </w:rPr>
        <w:t>s</w:t>
      </w:r>
      <w:r w:rsidRPr="00EF6E21">
        <w:rPr>
          <w:rFonts w:ascii="Times New Roman" w:eastAsia="Times New Roman" w:hAnsi="Times New Roman" w:cs="Times New Roman"/>
          <w:color w:val="auto"/>
          <w:sz w:val="24"/>
          <w:szCs w:val="24"/>
          <w:lang w:eastAsia="en-AU"/>
        </w:rPr>
        <w:t xml:space="preserve"> appl</w:t>
      </w:r>
      <w:r w:rsidR="00A05DFC">
        <w:rPr>
          <w:rFonts w:ascii="Times New Roman" w:eastAsia="Times New Roman" w:hAnsi="Times New Roman" w:cs="Times New Roman"/>
          <w:color w:val="auto"/>
          <w:sz w:val="24"/>
          <w:szCs w:val="24"/>
          <w:lang w:eastAsia="en-AU"/>
        </w:rPr>
        <w:t>y</w:t>
      </w:r>
      <w:r w:rsidRPr="00EF6E21">
        <w:rPr>
          <w:rFonts w:ascii="Times New Roman" w:eastAsia="Times New Roman" w:hAnsi="Times New Roman" w:cs="Times New Roman"/>
          <w:color w:val="auto"/>
          <w:sz w:val="24"/>
          <w:szCs w:val="24"/>
          <w:lang w:eastAsia="en-AU"/>
        </w:rPr>
        <w:t xml:space="preserve"> in relation to the discretionary powers in</w:t>
      </w:r>
      <w:r w:rsidR="00CB4179" w:rsidRPr="00CB4179">
        <w:rPr>
          <w:rFonts w:ascii="Times New Roman" w:hAnsi="Times New Roman"/>
          <w:color w:val="auto"/>
          <w:sz w:val="24"/>
        </w:rPr>
        <w:t xml:space="preserve"> </w:t>
      </w:r>
      <w:r w:rsidR="00CB4179" w:rsidRPr="00E86324">
        <w:rPr>
          <w:rFonts w:ascii="Times New Roman" w:hAnsi="Times New Roman"/>
          <w:color w:val="auto"/>
          <w:sz w:val="24"/>
        </w:rPr>
        <w:t>paragraphs (f</w:t>
      </w:r>
      <w:r w:rsidR="00AF186E">
        <w:rPr>
          <w:rFonts w:ascii="Times New Roman" w:hAnsi="Times New Roman"/>
          <w:color w:val="auto"/>
          <w:sz w:val="24"/>
        </w:rPr>
        <w:t>a</w:t>
      </w:r>
      <w:r w:rsidR="00CB4179" w:rsidRPr="00E86324">
        <w:rPr>
          <w:rFonts w:ascii="Times New Roman" w:hAnsi="Times New Roman"/>
          <w:color w:val="auto"/>
          <w:sz w:val="24"/>
        </w:rPr>
        <w:t>) to (fe)</w:t>
      </w:r>
      <w:r w:rsidRPr="00EF6E21">
        <w:rPr>
          <w:rFonts w:ascii="Times New Roman" w:eastAsia="Times New Roman" w:hAnsi="Times New Roman" w:cs="Times New Roman"/>
          <w:color w:val="auto"/>
          <w:sz w:val="24"/>
          <w:szCs w:val="24"/>
          <w:lang w:eastAsia="en-AU"/>
        </w:rPr>
        <w:t xml:space="preserve">, as the circumstances in which these powers are enlivened is analogous to circumstances relating to licensed premises discussed in paragraph 8.6 of the </w:t>
      </w:r>
      <w:r w:rsidR="00411210" w:rsidRPr="00EF6E21">
        <w:rPr>
          <w:rFonts w:ascii="Times New Roman" w:eastAsia="Times New Roman" w:hAnsi="Times New Roman" w:cs="Times New Roman"/>
          <w:color w:val="auto"/>
          <w:sz w:val="24"/>
          <w:szCs w:val="24"/>
          <w:lang w:eastAsia="en-AU"/>
        </w:rPr>
        <w:t xml:space="preserve">AGD </w:t>
      </w:r>
      <w:r w:rsidRPr="00EF6E21">
        <w:rPr>
          <w:rFonts w:ascii="Times New Roman" w:eastAsia="Times New Roman" w:hAnsi="Times New Roman" w:cs="Times New Roman"/>
          <w:color w:val="auto"/>
          <w:sz w:val="24"/>
          <w:szCs w:val="24"/>
          <w:lang w:eastAsia="en-AU"/>
        </w:rPr>
        <w:t>Guide.</w:t>
      </w:r>
    </w:p>
    <w:p w14:paraId="107CFD08"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52DBADAB" w14:textId="5B2DB792" w:rsidR="00905B6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Sponsors are analogous to persons who hold licences or obtain registration of their goods under the Act in relation to which the power to enter non-residential premises managed by those persons is justified for the purpose of ensuring compliance with licence or registration conditions.</w:t>
      </w:r>
    </w:p>
    <w:p w14:paraId="127D0FA6" w14:textId="77777777" w:rsidR="00905B67" w:rsidRPr="00EF6E21" w:rsidRDefault="00905B67" w:rsidP="00C91B4C">
      <w:pPr>
        <w:spacing w:after="0" w:line="240" w:lineRule="auto"/>
        <w:textAlignment w:val="baseline"/>
        <w:rPr>
          <w:rFonts w:ascii="Times New Roman" w:eastAsia="Times New Roman" w:hAnsi="Times New Roman" w:cs="Times New Roman"/>
          <w:color w:val="auto"/>
          <w:sz w:val="24"/>
          <w:szCs w:val="24"/>
          <w:lang w:eastAsia="en-AU"/>
        </w:rPr>
      </w:pPr>
    </w:p>
    <w:p w14:paraId="2603D4B4" w14:textId="03E8416C"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Licence or registration holders who are subject to conditions of entry into non-residential premises are not dissimilar to sponsors of relevant notified therapeutic vaping goods. In this regard, both the licence or registration holder and </w:t>
      </w:r>
      <w:r w:rsidR="00A05DFC">
        <w:rPr>
          <w:rFonts w:ascii="Times New Roman" w:eastAsia="Times New Roman" w:hAnsi="Times New Roman" w:cs="Times New Roman"/>
          <w:color w:val="auto"/>
          <w:sz w:val="24"/>
          <w:szCs w:val="24"/>
          <w:lang w:eastAsia="en-AU"/>
        </w:rPr>
        <w:t xml:space="preserve">the </w:t>
      </w:r>
      <w:r w:rsidRPr="00EF6E21">
        <w:rPr>
          <w:rFonts w:ascii="Times New Roman" w:eastAsia="Times New Roman" w:hAnsi="Times New Roman" w:cs="Times New Roman"/>
          <w:color w:val="auto"/>
          <w:sz w:val="24"/>
          <w:szCs w:val="24"/>
          <w:lang w:eastAsia="en-AU"/>
        </w:rPr>
        <w:t>sponsor of the notified goods have chosen to voluntarily subject themselves to conditions and/or regulatory requirements under the Act and its regulations. By complying with conditions and/or regulatory requirements, these persons are permitted to lawfully supply therapeutic goods in Australia.</w:t>
      </w:r>
    </w:p>
    <w:p w14:paraId="7C03CB17"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3893190F" w14:textId="4528AAB2"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lastRenderedPageBreak/>
        <w:t>Put another way, each sponsor of relevant notified therapeutic vaping goods has freely decided to participate in a regulated market whereby participation is contingent on the sponsor reasonably and appropriately needing to comply with conditions. These conditions include those aimed at monitoring compliance for the purpose of verifying conformity of the sponsor’s goods with applicable standards. These standards are put in place principally to protect patient and community safety and form the basis of any notification. The relevant powers are limited in nature and do not confer broad powers to seize documents and other evidential material, in contrast to ordinary search and seizure powers.</w:t>
      </w:r>
    </w:p>
    <w:p w14:paraId="7E3516E8"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55BCC6E7" w14:textId="44295039"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w:t>
      </w:r>
      <w:r w:rsidR="00411210" w:rsidRPr="00EF6E21">
        <w:rPr>
          <w:rFonts w:ascii="Times New Roman" w:eastAsia="Times New Roman" w:hAnsi="Times New Roman" w:cs="Times New Roman"/>
          <w:color w:val="auto"/>
          <w:sz w:val="24"/>
          <w:szCs w:val="24"/>
          <w:lang w:eastAsia="en-AU"/>
        </w:rPr>
        <w:t xml:space="preserve">AGD </w:t>
      </w:r>
      <w:r w:rsidRPr="00EF6E21">
        <w:rPr>
          <w:rFonts w:ascii="Times New Roman" w:eastAsia="Times New Roman" w:hAnsi="Times New Roman" w:cs="Times New Roman"/>
          <w:color w:val="auto"/>
          <w:sz w:val="24"/>
          <w:szCs w:val="24"/>
          <w:lang w:eastAsia="en-AU"/>
        </w:rPr>
        <w:t>Guide also states that senior executive authorisation should be required for entry without consent or a warrant, together with reporting requirements, and such powers should also be exercised if avenues for obtaining a warrant by remote means have proven absolutely impractical in the particular circumstances.</w:t>
      </w:r>
    </w:p>
    <w:p w14:paraId="4627793D"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7362F385" w14:textId="7FF76F99"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As described above,</w:t>
      </w:r>
      <w:r w:rsidRPr="00EF6E21">
        <w:rPr>
          <w:rFonts w:ascii="Times New Roman" w:eastAsia="Times New Roman" w:hAnsi="Times New Roman" w:cs="Times New Roman"/>
          <w:b/>
          <w:bCs/>
          <w:color w:val="auto"/>
          <w:sz w:val="24"/>
          <w:szCs w:val="24"/>
          <w:lang w:eastAsia="en-AU"/>
        </w:rPr>
        <w:t xml:space="preserve"> </w:t>
      </w:r>
      <w:r w:rsidRPr="00EF6E21">
        <w:rPr>
          <w:rFonts w:ascii="Times New Roman" w:eastAsia="Times New Roman" w:hAnsi="Times New Roman" w:cs="Times New Roman"/>
          <w:color w:val="auto"/>
          <w:sz w:val="24"/>
          <w:szCs w:val="24"/>
          <w:lang w:eastAsia="en-AU"/>
        </w:rPr>
        <w:t>one of the factors to be considered when determining whether to exercise these discretionary powers is the availability, appropriateness and efficacy of any alternative compliance or enforcement action, which includes the obtaining of a warrant.</w:t>
      </w:r>
    </w:p>
    <w:p w14:paraId="362537C4"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4CD93D2F" w14:textId="52813911"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As a matter of practice, site inspections without a warrant are a means to facilitate a more cooperative </w:t>
      </w:r>
      <w:r w:rsidR="00493CA3">
        <w:rPr>
          <w:rFonts w:ascii="Times New Roman" w:eastAsia="Times New Roman" w:hAnsi="Times New Roman" w:cs="Times New Roman"/>
          <w:color w:val="auto"/>
          <w:sz w:val="24"/>
          <w:szCs w:val="24"/>
          <w:lang w:eastAsia="en-AU"/>
        </w:rPr>
        <w:t xml:space="preserve">and informal exchange of </w:t>
      </w:r>
      <w:r w:rsidRPr="00EF6E21">
        <w:rPr>
          <w:rFonts w:ascii="Times New Roman" w:eastAsia="Times New Roman" w:hAnsi="Times New Roman" w:cs="Times New Roman"/>
          <w:color w:val="auto"/>
          <w:sz w:val="24"/>
          <w:szCs w:val="24"/>
          <w:lang w:eastAsia="en-AU"/>
        </w:rPr>
        <w:t>information between the TGA and sponsors of relevant notified therapeutic vaping goods. For example, sponsors are provided with advance notice of an inspection on a date that is convenient for both parties. For these reasons, obtaining a warrant may not be appropriate or effective in all circumstances. The transparency of the TGA</w:t>
      </w:r>
      <w:r w:rsidR="00905B67" w:rsidRPr="00EF6E21">
        <w:rPr>
          <w:rFonts w:ascii="Times New Roman" w:eastAsia="Times New Roman" w:hAnsi="Times New Roman" w:cs="Times New Roman"/>
          <w:color w:val="auto"/>
          <w:sz w:val="24"/>
          <w:szCs w:val="24"/>
          <w:lang w:eastAsia="en-AU"/>
        </w:rPr>
        <w:t>’</w:t>
      </w:r>
      <w:r w:rsidRPr="00EF6E21">
        <w:rPr>
          <w:rFonts w:ascii="Times New Roman" w:eastAsia="Times New Roman" w:hAnsi="Times New Roman" w:cs="Times New Roman"/>
          <w:color w:val="auto"/>
          <w:sz w:val="24"/>
          <w:szCs w:val="24"/>
          <w:lang w:eastAsia="en-AU"/>
        </w:rPr>
        <w:t>s compliance activities – where appropriate – builds rapport and trust between the TGA and regulated entities.</w:t>
      </w:r>
    </w:p>
    <w:p w14:paraId="450D0BE4" w14:textId="77777777"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208DFF2C" w14:textId="42771E03"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Site inspections conducted using the discretionary power will have the oversight of senior executive officers and will be undertaken in accordance with established processes.</w:t>
      </w:r>
    </w:p>
    <w:p w14:paraId="0283108E" w14:textId="77777777" w:rsidR="00346107"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28BC446F" w14:textId="3E6C7870" w:rsidR="00DB6A73" w:rsidRPr="00583D0F" w:rsidRDefault="00DB6A73" w:rsidP="00C91B4C">
      <w:pPr>
        <w:spacing w:after="0" w:line="240" w:lineRule="auto"/>
        <w:textAlignment w:val="baseline"/>
        <w:rPr>
          <w:rFonts w:ascii="Times New Roman" w:eastAsia="Times New Roman" w:hAnsi="Times New Roman" w:cs="Times New Roman"/>
          <w:color w:val="auto"/>
          <w:sz w:val="24"/>
          <w:szCs w:val="24"/>
          <w:u w:val="single"/>
          <w:lang w:eastAsia="en-AU"/>
        </w:rPr>
      </w:pPr>
      <w:r>
        <w:rPr>
          <w:rFonts w:ascii="Times New Roman" w:eastAsia="Times New Roman" w:hAnsi="Times New Roman" w:cs="Times New Roman"/>
          <w:color w:val="auto"/>
          <w:sz w:val="24"/>
          <w:szCs w:val="24"/>
          <w:u w:val="single"/>
          <w:lang w:eastAsia="en-AU"/>
        </w:rPr>
        <w:t>Inclusion of powers in the TG Regulations</w:t>
      </w:r>
    </w:p>
    <w:p w14:paraId="57F7BCE8" w14:textId="77777777" w:rsidR="00DB6A73" w:rsidRPr="00EF6E21" w:rsidRDefault="00DB6A73" w:rsidP="00C91B4C">
      <w:pPr>
        <w:spacing w:after="0" w:line="240" w:lineRule="auto"/>
        <w:textAlignment w:val="baseline"/>
        <w:rPr>
          <w:rFonts w:ascii="Times New Roman" w:eastAsia="Times New Roman" w:hAnsi="Times New Roman" w:cs="Times New Roman"/>
          <w:color w:val="auto"/>
          <w:sz w:val="24"/>
          <w:szCs w:val="24"/>
          <w:lang w:eastAsia="en-AU"/>
        </w:rPr>
      </w:pPr>
    </w:p>
    <w:p w14:paraId="791EDBB1" w14:textId="6EC734F3"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It is necessary and appropriate for the TGA to possess these discretionary powers because:</w:t>
      </w:r>
    </w:p>
    <w:p w14:paraId="2FDF19C7" w14:textId="70E4851A"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1CECB73E" w14:textId="27D46ADE" w:rsidR="00346107" w:rsidRPr="00F55E42" w:rsidRDefault="00346107" w:rsidP="0042198F">
      <w:pPr>
        <w:pStyle w:val="ListParagraph"/>
        <w:numPr>
          <w:ilvl w:val="0"/>
          <w:numId w:val="13"/>
        </w:numPr>
        <w:spacing w:after="0" w:line="240" w:lineRule="auto"/>
        <w:textAlignment w:val="baseline"/>
        <w:rPr>
          <w:rFonts w:ascii="Times New Roman" w:eastAsia="Times New Roman" w:hAnsi="Times New Roman"/>
          <w:sz w:val="24"/>
          <w:szCs w:val="24"/>
          <w:lang w:eastAsia="en-AU"/>
        </w:rPr>
      </w:pPr>
      <w:r w:rsidRPr="00F55E42">
        <w:rPr>
          <w:rFonts w:ascii="Times New Roman" w:eastAsia="Times New Roman" w:hAnsi="Times New Roman"/>
          <w:sz w:val="24"/>
          <w:szCs w:val="24"/>
          <w:lang w:eastAsia="en-AU"/>
        </w:rPr>
        <w:t>the scheme places trust in regulated entities to make truthful and accurate statements as to the quality and safety of relevant notified therapeutic vaping goods. There is no statutory process for the TGA to assess, approve or reject notifications when those notifications are made. Therefore, in order to ensure ongoing patient and community safety – and patient, regulator and industry confidence in the veracity of those statements – the TGA needs mechanisms to test and verify the accuracy of such information in a timely manner, and take action if necessary;</w:t>
      </w:r>
    </w:p>
    <w:p w14:paraId="403E9818" w14:textId="77777777" w:rsidR="00346107" w:rsidRPr="00F55E42" w:rsidRDefault="00346107" w:rsidP="00C91B4C">
      <w:pPr>
        <w:pStyle w:val="ListParagraph"/>
        <w:numPr>
          <w:ilvl w:val="0"/>
          <w:numId w:val="0"/>
        </w:numPr>
        <w:spacing w:after="0" w:line="240" w:lineRule="auto"/>
        <w:ind w:left="720"/>
        <w:textAlignment w:val="baseline"/>
        <w:rPr>
          <w:rFonts w:ascii="Times New Roman" w:eastAsia="Times New Roman" w:hAnsi="Times New Roman"/>
          <w:sz w:val="24"/>
          <w:szCs w:val="24"/>
          <w:lang w:eastAsia="en-AU"/>
        </w:rPr>
      </w:pPr>
    </w:p>
    <w:p w14:paraId="3C5DB101" w14:textId="316C0495" w:rsidR="00346107" w:rsidRPr="00F55E42" w:rsidRDefault="00346107" w:rsidP="0042198F">
      <w:pPr>
        <w:pStyle w:val="ListParagraph"/>
        <w:numPr>
          <w:ilvl w:val="0"/>
          <w:numId w:val="13"/>
        </w:numPr>
        <w:spacing w:after="0" w:line="240" w:lineRule="auto"/>
        <w:textAlignment w:val="baseline"/>
        <w:rPr>
          <w:rFonts w:ascii="Times New Roman" w:eastAsia="Times New Roman" w:hAnsi="Times New Roman"/>
          <w:sz w:val="24"/>
          <w:szCs w:val="24"/>
          <w:lang w:eastAsia="en-AU"/>
        </w:rPr>
      </w:pPr>
      <w:r w:rsidRPr="00F55E42">
        <w:rPr>
          <w:rFonts w:ascii="Times New Roman" w:eastAsia="Times New Roman" w:hAnsi="Times New Roman"/>
          <w:sz w:val="24"/>
          <w:szCs w:val="24"/>
          <w:lang w:eastAsia="en-AU"/>
        </w:rPr>
        <w:t>the power to obtain samples of notified goods and conduct laboratory testing of such goods is critical to protect patient and community safety, by identifying whether goods pose risks (such as</w:t>
      </w:r>
      <w:r w:rsidR="00A05DFC">
        <w:rPr>
          <w:rFonts w:ascii="Times New Roman" w:eastAsia="Times New Roman" w:hAnsi="Times New Roman"/>
          <w:sz w:val="24"/>
          <w:szCs w:val="24"/>
          <w:lang w:eastAsia="en-AU"/>
        </w:rPr>
        <w:t xml:space="preserve"> in response to reports that</w:t>
      </w:r>
      <w:r w:rsidR="0018311D" w:rsidRPr="00F55E42">
        <w:rPr>
          <w:rFonts w:ascii="Times New Roman" w:eastAsia="Times New Roman" w:hAnsi="Times New Roman"/>
          <w:sz w:val="24"/>
          <w:szCs w:val="24"/>
          <w:lang w:eastAsia="en-AU"/>
        </w:rPr>
        <w:t xml:space="preserve"> a notified therapeutic vaping substance contains unsafe chemicals</w:t>
      </w:r>
      <w:r w:rsidR="00A05DFC">
        <w:rPr>
          <w:rFonts w:ascii="Times New Roman" w:eastAsia="Times New Roman" w:hAnsi="Times New Roman"/>
          <w:sz w:val="24"/>
          <w:szCs w:val="24"/>
          <w:lang w:eastAsia="en-AU"/>
        </w:rPr>
        <w:t>,</w:t>
      </w:r>
      <w:r w:rsidR="0018311D" w:rsidRPr="00F55E42">
        <w:rPr>
          <w:rFonts w:ascii="Times New Roman" w:eastAsia="Times New Roman" w:hAnsi="Times New Roman"/>
          <w:sz w:val="24"/>
          <w:szCs w:val="24"/>
          <w:lang w:eastAsia="en-AU"/>
        </w:rPr>
        <w:t xml:space="preserve"> which may cause significant harm to users</w:t>
      </w:r>
      <w:r w:rsidRPr="00F55E42">
        <w:rPr>
          <w:rFonts w:ascii="Times New Roman" w:eastAsia="Times New Roman" w:hAnsi="Times New Roman"/>
          <w:sz w:val="24"/>
          <w:szCs w:val="24"/>
          <w:lang w:eastAsia="en-AU"/>
        </w:rPr>
        <w:t>) and, if emerging or systemic issues are identified, amending applicable regulatory requirements to improve safeguards across classes of notified goods;</w:t>
      </w:r>
    </w:p>
    <w:p w14:paraId="715C367F" w14:textId="77777777" w:rsidR="00346107" w:rsidRPr="00F55E42" w:rsidRDefault="00346107" w:rsidP="00C91B4C">
      <w:pPr>
        <w:pStyle w:val="ListParagraph"/>
        <w:numPr>
          <w:ilvl w:val="0"/>
          <w:numId w:val="0"/>
        </w:numPr>
        <w:spacing w:after="0" w:line="240" w:lineRule="auto"/>
        <w:ind w:left="720"/>
        <w:textAlignment w:val="baseline"/>
        <w:rPr>
          <w:rFonts w:ascii="Times New Roman" w:eastAsia="Times New Roman" w:hAnsi="Times New Roman"/>
          <w:sz w:val="24"/>
          <w:szCs w:val="24"/>
          <w:lang w:eastAsia="en-AU"/>
        </w:rPr>
      </w:pPr>
    </w:p>
    <w:p w14:paraId="79A39CBF" w14:textId="77777777" w:rsidR="00346107" w:rsidRPr="00F55E42" w:rsidRDefault="00346107" w:rsidP="0042198F">
      <w:pPr>
        <w:pStyle w:val="ListParagraph"/>
        <w:numPr>
          <w:ilvl w:val="0"/>
          <w:numId w:val="13"/>
        </w:numPr>
        <w:spacing w:after="0" w:line="240" w:lineRule="auto"/>
        <w:textAlignment w:val="baseline"/>
        <w:rPr>
          <w:rFonts w:ascii="Times New Roman" w:eastAsia="Times New Roman" w:hAnsi="Times New Roman"/>
          <w:sz w:val="24"/>
          <w:szCs w:val="24"/>
          <w:lang w:eastAsia="en-AU"/>
        </w:rPr>
      </w:pPr>
      <w:r w:rsidRPr="00F55E42">
        <w:rPr>
          <w:rFonts w:ascii="Times New Roman" w:eastAsia="Times New Roman" w:hAnsi="Times New Roman"/>
          <w:sz w:val="24"/>
          <w:szCs w:val="24"/>
          <w:lang w:eastAsia="en-AU"/>
        </w:rPr>
        <w:t xml:space="preserve">the TGA may be unable to request documents through alternative mechanisms, such as statutory notices issued under section 45AB of the Act if: </w:t>
      </w:r>
    </w:p>
    <w:p w14:paraId="14C139E9" w14:textId="77777777" w:rsidR="00346107" w:rsidRPr="00F55E42" w:rsidRDefault="00346107" w:rsidP="00C91B4C">
      <w:pPr>
        <w:pStyle w:val="ListParagraph"/>
        <w:numPr>
          <w:ilvl w:val="0"/>
          <w:numId w:val="0"/>
        </w:numPr>
        <w:spacing w:after="0" w:line="240" w:lineRule="auto"/>
        <w:ind w:left="720"/>
        <w:textAlignment w:val="baseline"/>
        <w:rPr>
          <w:rFonts w:ascii="Times New Roman" w:eastAsia="Times New Roman" w:hAnsi="Times New Roman"/>
          <w:sz w:val="24"/>
          <w:szCs w:val="24"/>
          <w:lang w:eastAsia="en-AU"/>
        </w:rPr>
      </w:pPr>
    </w:p>
    <w:p w14:paraId="53D7501F" w14:textId="77777777" w:rsidR="00346107" w:rsidRPr="00F55E42" w:rsidRDefault="00346107" w:rsidP="0042198F">
      <w:pPr>
        <w:pStyle w:val="ListParagraph"/>
        <w:numPr>
          <w:ilvl w:val="1"/>
          <w:numId w:val="16"/>
        </w:numPr>
        <w:spacing w:after="0" w:line="240" w:lineRule="auto"/>
        <w:textAlignment w:val="baseline"/>
        <w:rPr>
          <w:rFonts w:ascii="Times New Roman" w:eastAsia="Times New Roman" w:hAnsi="Times New Roman"/>
          <w:sz w:val="24"/>
          <w:szCs w:val="24"/>
          <w:lang w:eastAsia="en-AU"/>
        </w:rPr>
      </w:pPr>
      <w:r w:rsidRPr="00F55E42">
        <w:rPr>
          <w:rFonts w:ascii="Times New Roman" w:eastAsia="Times New Roman" w:hAnsi="Times New Roman"/>
          <w:sz w:val="24"/>
          <w:szCs w:val="24"/>
          <w:lang w:eastAsia="en-AU"/>
        </w:rPr>
        <w:t xml:space="preserve">there is insufficient information regarding possible contraventions of the Act, TG Regulations or MD Regulations (this may not be readily apparent at all times); or </w:t>
      </w:r>
    </w:p>
    <w:p w14:paraId="0629A31C" w14:textId="77777777" w:rsidR="00346107" w:rsidRPr="00F55E42" w:rsidRDefault="00346107" w:rsidP="00C91B4C">
      <w:pPr>
        <w:pStyle w:val="ListParagraph"/>
        <w:numPr>
          <w:ilvl w:val="0"/>
          <w:numId w:val="0"/>
        </w:numPr>
        <w:spacing w:after="0" w:line="240" w:lineRule="auto"/>
        <w:ind w:left="1800"/>
        <w:textAlignment w:val="baseline"/>
        <w:rPr>
          <w:rFonts w:ascii="Times New Roman" w:eastAsia="Times New Roman" w:hAnsi="Times New Roman"/>
          <w:sz w:val="24"/>
          <w:szCs w:val="24"/>
          <w:lang w:eastAsia="en-AU"/>
        </w:rPr>
      </w:pPr>
    </w:p>
    <w:p w14:paraId="06632797" w14:textId="6A999EED" w:rsidR="00346107" w:rsidRPr="00F55E42" w:rsidRDefault="00346107" w:rsidP="0042198F">
      <w:pPr>
        <w:pStyle w:val="ListParagraph"/>
        <w:numPr>
          <w:ilvl w:val="1"/>
          <w:numId w:val="16"/>
        </w:numPr>
        <w:spacing w:after="0" w:line="240" w:lineRule="auto"/>
        <w:textAlignment w:val="baseline"/>
        <w:rPr>
          <w:rFonts w:ascii="Times New Roman" w:eastAsia="Times New Roman" w:hAnsi="Times New Roman"/>
          <w:sz w:val="24"/>
          <w:szCs w:val="24"/>
          <w:lang w:eastAsia="en-AU"/>
        </w:rPr>
      </w:pPr>
      <w:r w:rsidRPr="00F55E42">
        <w:rPr>
          <w:rFonts w:ascii="Times New Roman" w:eastAsia="Times New Roman" w:hAnsi="Times New Roman"/>
          <w:sz w:val="24"/>
          <w:szCs w:val="24"/>
          <w:lang w:eastAsia="en-AU"/>
        </w:rPr>
        <w:t xml:space="preserve">documents are held by overseas manufacturers rather than domestic sponsors (where, for example, such information may be obtained via the sponsor under paragraph (fe) of item </w:t>
      </w:r>
      <w:r w:rsidR="0018311D" w:rsidRPr="00F55E42">
        <w:rPr>
          <w:rFonts w:ascii="Times New Roman" w:eastAsia="Times New Roman" w:hAnsi="Times New Roman"/>
          <w:sz w:val="24"/>
          <w:szCs w:val="24"/>
          <w:lang w:eastAsia="en-AU"/>
        </w:rPr>
        <w:t>28</w:t>
      </w:r>
      <w:r w:rsidRPr="00F55E42">
        <w:rPr>
          <w:rFonts w:ascii="Times New Roman" w:eastAsia="Times New Roman" w:hAnsi="Times New Roman"/>
          <w:sz w:val="24"/>
          <w:szCs w:val="24"/>
          <w:lang w:eastAsia="en-AU"/>
        </w:rPr>
        <w:t>);</w:t>
      </w:r>
    </w:p>
    <w:p w14:paraId="24F28B19" w14:textId="77777777" w:rsidR="00346107" w:rsidRPr="00F55E42" w:rsidRDefault="00346107" w:rsidP="00C91B4C">
      <w:pPr>
        <w:pStyle w:val="ListParagraph"/>
        <w:numPr>
          <w:ilvl w:val="0"/>
          <w:numId w:val="0"/>
        </w:numPr>
        <w:spacing w:after="0" w:line="240" w:lineRule="auto"/>
        <w:ind w:left="1800"/>
        <w:textAlignment w:val="baseline"/>
        <w:rPr>
          <w:rFonts w:ascii="Times New Roman" w:eastAsia="Times New Roman" w:hAnsi="Times New Roman"/>
          <w:sz w:val="24"/>
          <w:szCs w:val="24"/>
          <w:lang w:eastAsia="en-AU"/>
        </w:rPr>
      </w:pPr>
    </w:p>
    <w:p w14:paraId="07CEFD40" w14:textId="17F88DBD" w:rsidR="00346107" w:rsidRPr="00F55E42" w:rsidRDefault="00346107" w:rsidP="0042198F">
      <w:pPr>
        <w:pStyle w:val="ListParagraph"/>
        <w:numPr>
          <w:ilvl w:val="0"/>
          <w:numId w:val="13"/>
        </w:numPr>
        <w:spacing w:after="0" w:line="240" w:lineRule="auto"/>
        <w:textAlignment w:val="baseline"/>
        <w:rPr>
          <w:rFonts w:ascii="Times New Roman" w:eastAsia="Times New Roman" w:hAnsi="Times New Roman"/>
          <w:sz w:val="24"/>
          <w:szCs w:val="24"/>
          <w:lang w:eastAsia="en-AU"/>
        </w:rPr>
      </w:pPr>
      <w:r w:rsidRPr="00F55E42">
        <w:rPr>
          <w:rFonts w:ascii="Times New Roman" w:eastAsia="Times New Roman" w:hAnsi="Times New Roman"/>
          <w:sz w:val="24"/>
          <w:szCs w:val="24"/>
          <w:lang w:eastAsia="en-AU"/>
        </w:rPr>
        <w:t xml:space="preserve">in certain circumstances, programmed compliance monitoring may facilitate a more cooperative </w:t>
      </w:r>
      <w:r w:rsidR="00493CA3">
        <w:rPr>
          <w:rFonts w:ascii="Times New Roman" w:eastAsia="Times New Roman" w:hAnsi="Times New Roman"/>
          <w:sz w:val="24"/>
          <w:szCs w:val="24"/>
          <w:lang w:eastAsia="en-AU"/>
        </w:rPr>
        <w:t xml:space="preserve">exchange of </w:t>
      </w:r>
      <w:r w:rsidRPr="00F55E42">
        <w:rPr>
          <w:rFonts w:ascii="Times New Roman" w:eastAsia="Times New Roman" w:hAnsi="Times New Roman"/>
          <w:sz w:val="24"/>
          <w:szCs w:val="24"/>
          <w:lang w:eastAsia="en-AU"/>
        </w:rPr>
        <w:t>information between sponsors of notified goods and the TGA rather than more formal means;</w:t>
      </w:r>
    </w:p>
    <w:p w14:paraId="2AD63873" w14:textId="77777777" w:rsidR="00346107" w:rsidRPr="00F55E42" w:rsidRDefault="00346107" w:rsidP="00C91B4C">
      <w:pPr>
        <w:pStyle w:val="ListParagraph"/>
        <w:numPr>
          <w:ilvl w:val="0"/>
          <w:numId w:val="0"/>
        </w:numPr>
        <w:spacing w:after="0" w:line="240" w:lineRule="auto"/>
        <w:ind w:left="720"/>
        <w:textAlignment w:val="baseline"/>
        <w:rPr>
          <w:rFonts w:ascii="Times New Roman" w:eastAsia="Times New Roman" w:hAnsi="Times New Roman"/>
          <w:sz w:val="24"/>
          <w:szCs w:val="24"/>
          <w:lang w:eastAsia="en-AU"/>
        </w:rPr>
      </w:pPr>
    </w:p>
    <w:p w14:paraId="77405017" w14:textId="54A767EC" w:rsidR="00346107" w:rsidRPr="00F55E42" w:rsidRDefault="00346107" w:rsidP="0042198F">
      <w:pPr>
        <w:pStyle w:val="ListParagraph"/>
        <w:numPr>
          <w:ilvl w:val="0"/>
          <w:numId w:val="13"/>
        </w:numPr>
        <w:spacing w:after="0" w:line="240" w:lineRule="auto"/>
        <w:textAlignment w:val="baseline"/>
        <w:rPr>
          <w:rFonts w:ascii="Times New Roman" w:eastAsia="Times New Roman" w:hAnsi="Times New Roman"/>
          <w:sz w:val="24"/>
          <w:szCs w:val="24"/>
          <w:lang w:eastAsia="en-AU"/>
        </w:rPr>
      </w:pPr>
      <w:r w:rsidRPr="00F55E42">
        <w:rPr>
          <w:rFonts w:ascii="Times New Roman" w:eastAsia="Times New Roman" w:hAnsi="Times New Roman"/>
          <w:sz w:val="24"/>
          <w:szCs w:val="24"/>
          <w:lang w:eastAsia="en-AU"/>
        </w:rPr>
        <w:t xml:space="preserve">the power to require the sponsor to facilitate inspection of a manufacturing site ensures that the TGA can appropriately monitor compliance with applicable regulatory requirements, including by examining and taking samples of notified goods. Additionally, inspection is an efficient way for the TGA to monitor compliance, rather than requiring rounds of statutory </w:t>
      </w:r>
      <w:r w:rsidR="0018311D" w:rsidRPr="00F55E42">
        <w:rPr>
          <w:rFonts w:ascii="Times New Roman" w:eastAsia="Times New Roman" w:hAnsi="Times New Roman"/>
          <w:sz w:val="24"/>
          <w:szCs w:val="24"/>
          <w:lang w:eastAsia="en-AU"/>
        </w:rPr>
        <w:t>notices</w:t>
      </w:r>
      <w:r w:rsidRPr="00F55E42">
        <w:rPr>
          <w:rFonts w:ascii="Times New Roman" w:eastAsia="Times New Roman" w:hAnsi="Times New Roman"/>
          <w:sz w:val="24"/>
          <w:szCs w:val="24"/>
          <w:lang w:eastAsia="en-AU"/>
        </w:rPr>
        <w:t xml:space="preserve"> for examples issues under section 45AB of the Act;</w:t>
      </w:r>
    </w:p>
    <w:p w14:paraId="794D8B06" w14:textId="77777777" w:rsidR="00346107" w:rsidRPr="00F55E42" w:rsidRDefault="00346107" w:rsidP="00C91B4C">
      <w:pPr>
        <w:pStyle w:val="ListParagraph"/>
        <w:numPr>
          <w:ilvl w:val="0"/>
          <w:numId w:val="0"/>
        </w:numPr>
        <w:spacing w:after="0" w:line="240" w:lineRule="auto"/>
        <w:ind w:left="720"/>
        <w:textAlignment w:val="baseline"/>
        <w:rPr>
          <w:rFonts w:ascii="Times New Roman" w:eastAsia="Times New Roman" w:hAnsi="Times New Roman"/>
          <w:sz w:val="24"/>
          <w:szCs w:val="24"/>
          <w:lang w:eastAsia="en-AU"/>
        </w:rPr>
      </w:pPr>
    </w:p>
    <w:p w14:paraId="12EC98CE" w14:textId="1B147FAC" w:rsidR="00411210" w:rsidRPr="00F55E42" w:rsidRDefault="00346107" w:rsidP="0042198F">
      <w:pPr>
        <w:pStyle w:val="ListParagraph"/>
        <w:numPr>
          <w:ilvl w:val="0"/>
          <w:numId w:val="13"/>
        </w:numPr>
        <w:spacing w:after="0" w:line="240" w:lineRule="auto"/>
        <w:textAlignment w:val="baseline"/>
        <w:rPr>
          <w:rFonts w:ascii="Times New Roman" w:eastAsia="Times New Roman" w:hAnsi="Times New Roman"/>
          <w:sz w:val="24"/>
          <w:szCs w:val="24"/>
          <w:lang w:eastAsia="en-AU"/>
        </w:rPr>
      </w:pPr>
      <w:r w:rsidRPr="00F55E42">
        <w:rPr>
          <w:rFonts w:ascii="Times New Roman" w:eastAsia="Times New Roman" w:hAnsi="Times New Roman"/>
          <w:sz w:val="24"/>
          <w:szCs w:val="24"/>
          <w:lang w:eastAsia="en-AU"/>
        </w:rPr>
        <w:t>gathering information in a timely and complete manner in response to a safety signal or other issue with specific notified goods is critical to protecting public health and safety</w:t>
      </w:r>
      <w:r w:rsidR="00411210" w:rsidRPr="00F55E42">
        <w:rPr>
          <w:rFonts w:ascii="Times New Roman" w:eastAsia="Times New Roman" w:hAnsi="Times New Roman"/>
          <w:sz w:val="24"/>
          <w:szCs w:val="24"/>
          <w:lang w:eastAsia="en-AU"/>
        </w:rPr>
        <w:t>;</w:t>
      </w:r>
      <w:r w:rsidR="00A05DFC">
        <w:rPr>
          <w:rFonts w:ascii="Times New Roman" w:eastAsia="Times New Roman" w:hAnsi="Times New Roman"/>
          <w:sz w:val="24"/>
          <w:szCs w:val="24"/>
          <w:lang w:eastAsia="en-AU"/>
        </w:rPr>
        <w:t xml:space="preserve"> and</w:t>
      </w:r>
    </w:p>
    <w:p w14:paraId="628242A3" w14:textId="77777777" w:rsidR="00411210" w:rsidRPr="00EF6E21" w:rsidRDefault="00411210" w:rsidP="00EF6E21">
      <w:pPr>
        <w:pStyle w:val="ListParagraph"/>
        <w:numPr>
          <w:ilvl w:val="0"/>
          <w:numId w:val="0"/>
        </w:numPr>
        <w:spacing w:after="0" w:line="240" w:lineRule="auto"/>
        <w:ind w:left="720"/>
        <w:textAlignment w:val="baseline"/>
        <w:rPr>
          <w:rFonts w:ascii="Times New Roman" w:eastAsia="Times New Roman" w:hAnsi="Times New Roman"/>
          <w:sz w:val="24"/>
          <w:szCs w:val="24"/>
          <w:lang w:eastAsia="en-AU"/>
        </w:rPr>
      </w:pPr>
    </w:p>
    <w:p w14:paraId="2EDB4B02" w14:textId="7C72A5B9" w:rsidR="00346107" w:rsidRPr="00EF6E21" w:rsidRDefault="00493CA3" w:rsidP="0042198F">
      <w:pPr>
        <w:pStyle w:val="ListParagraph"/>
        <w:numPr>
          <w:ilvl w:val="0"/>
          <w:numId w:val="13"/>
        </w:numPr>
        <w:spacing w:after="0" w:line="240" w:lineRule="auto"/>
        <w:textAlignment w:val="baseline"/>
        <w:rPr>
          <w:rFonts w:ascii="Times New Roman" w:eastAsia="Times New Roman" w:hAnsi="Times New Roman"/>
          <w:sz w:val="24"/>
          <w:szCs w:val="24"/>
          <w:lang w:eastAsia="en-AU"/>
        </w:rPr>
      </w:pPr>
      <w:r>
        <w:rPr>
          <w:rFonts w:ascii="Times New Roman" w:eastAsia="Times New Roman" w:hAnsi="Times New Roman"/>
          <w:sz w:val="24"/>
          <w:szCs w:val="24"/>
          <w:lang w:eastAsia="en-AU"/>
        </w:rPr>
        <w:t>a</w:t>
      </w:r>
      <w:r w:rsidR="00411210" w:rsidRPr="00F55E42">
        <w:rPr>
          <w:rFonts w:ascii="Times New Roman" w:eastAsia="Times New Roman" w:hAnsi="Times New Roman"/>
          <w:sz w:val="24"/>
          <w:szCs w:val="24"/>
          <w:lang w:eastAsia="en-AU"/>
        </w:rPr>
        <w:t xml:space="preserve">s explained above, site inspections without a warrant are a means to facilitate a more cooperative </w:t>
      </w:r>
      <w:r>
        <w:rPr>
          <w:rFonts w:ascii="Times New Roman" w:eastAsia="Times New Roman" w:hAnsi="Times New Roman"/>
          <w:sz w:val="24"/>
          <w:szCs w:val="24"/>
          <w:lang w:eastAsia="en-AU"/>
        </w:rPr>
        <w:t xml:space="preserve">and informal exchange of </w:t>
      </w:r>
      <w:r w:rsidR="00411210" w:rsidRPr="00F55E42">
        <w:rPr>
          <w:rFonts w:ascii="Times New Roman" w:eastAsia="Times New Roman" w:hAnsi="Times New Roman"/>
          <w:sz w:val="24"/>
          <w:szCs w:val="24"/>
          <w:lang w:eastAsia="en-AU"/>
        </w:rPr>
        <w:t>information between the TGA and sponsors of notified therapeutic vaping goods.</w:t>
      </w:r>
    </w:p>
    <w:p w14:paraId="2DD95FDF" w14:textId="2AD03D76" w:rsidR="00346107" w:rsidRPr="00EF6E21" w:rsidRDefault="00346107" w:rsidP="00C91B4C">
      <w:pPr>
        <w:spacing w:after="0" w:line="240" w:lineRule="auto"/>
        <w:textAlignment w:val="baseline"/>
        <w:rPr>
          <w:rFonts w:ascii="Times New Roman" w:eastAsia="Times New Roman" w:hAnsi="Times New Roman" w:cs="Times New Roman"/>
          <w:color w:val="auto"/>
          <w:sz w:val="24"/>
          <w:szCs w:val="24"/>
          <w:lang w:eastAsia="en-AU"/>
        </w:rPr>
      </w:pPr>
    </w:p>
    <w:p w14:paraId="073FC72E" w14:textId="554CABE8" w:rsidR="00346107" w:rsidRPr="00EF6E21" w:rsidRDefault="00346107" w:rsidP="00C91B4C">
      <w:pPr>
        <w:widowControl w:val="0"/>
        <w:spacing w:after="0" w:line="240" w:lineRule="auto"/>
        <w:ind w:right="-188"/>
        <w:contextualSpacing/>
        <w:rPr>
          <w:rFonts w:ascii="Times New Roman" w:hAnsi="Times New Roman" w:cs="Times New Roman"/>
          <w:color w:val="auto"/>
          <w:sz w:val="24"/>
          <w:szCs w:val="24"/>
        </w:rPr>
      </w:pPr>
      <w:r w:rsidRPr="00EF6E21">
        <w:rPr>
          <w:rFonts w:ascii="Times New Roman" w:hAnsi="Times New Roman" w:cs="Times New Roman"/>
          <w:color w:val="auto"/>
          <w:sz w:val="24"/>
          <w:szCs w:val="24"/>
        </w:rPr>
        <w:t xml:space="preserve">It is appropriate that the </w:t>
      </w:r>
      <w:r w:rsidR="00CB4179" w:rsidRPr="00E86324">
        <w:rPr>
          <w:rFonts w:ascii="Times New Roman" w:hAnsi="Times New Roman"/>
          <w:color w:val="auto"/>
          <w:sz w:val="24"/>
        </w:rPr>
        <w:t>paragraph (f</w:t>
      </w:r>
      <w:r w:rsidR="00AF186E">
        <w:rPr>
          <w:rFonts w:ascii="Times New Roman" w:hAnsi="Times New Roman"/>
          <w:color w:val="auto"/>
          <w:sz w:val="24"/>
        </w:rPr>
        <w:t>a</w:t>
      </w:r>
      <w:r w:rsidR="00CB4179" w:rsidRPr="00E86324">
        <w:rPr>
          <w:rFonts w:ascii="Times New Roman" w:hAnsi="Times New Roman"/>
          <w:color w:val="auto"/>
          <w:sz w:val="24"/>
        </w:rPr>
        <w:t xml:space="preserve">) to (fe) </w:t>
      </w:r>
      <w:r w:rsidRPr="00EF6E21">
        <w:rPr>
          <w:rFonts w:ascii="Times New Roman" w:hAnsi="Times New Roman" w:cs="Times New Roman"/>
          <w:color w:val="auto"/>
          <w:sz w:val="24"/>
          <w:szCs w:val="24"/>
        </w:rPr>
        <w:t>conditions are contained in delegated legislation, rather than primary legislation, because:</w:t>
      </w:r>
    </w:p>
    <w:p w14:paraId="34C8E908" w14:textId="77777777" w:rsidR="00346107" w:rsidRPr="00EF6E21" w:rsidRDefault="00346107" w:rsidP="00EF6E21">
      <w:pPr>
        <w:spacing w:after="0" w:line="240" w:lineRule="auto"/>
        <w:rPr>
          <w:rFonts w:ascii="Times New Roman" w:hAnsi="Times New Roman" w:cs="Times New Roman"/>
          <w:color w:val="auto"/>
          <w:sz w:val="24"/>
          <w:szCs w:val="24"/>
        </w:rPr>
      </w:pPr>
    </w:p>
    <w:p w14:paraId="1AA0B006" w14:textId="70B4FBF0" w:rsidR="00346107" w:rsidRPr="00EF6E21" w:rsidRDefault="00346107" w:rsidP="0042198F">
      <w:pPr>
        <w:widowControl w:val="0"/>
        <w:numPr>
          <w:ilvl w:val="1"/>
          <w:numId w:val="12"/>
        </w:numPr>
        <w:spacing w:after="0" w:line="240" w:lineRule="auto"/>
        <w:ind w:left="851" w:hanging="425"/>
        <w:contextualSpacing/>
        <w:rPr>
          <w:rFonts w:ascii="Times New Roman" w:hAnsi="Times New Roman" w:cs="Times New Roman"/>
          <w:color w:val="auto"/>
          <w:sz w:val="24"/>
          <w:szCs w:val="24"/>
        </w:rPr>
      </w:pPr>
      <w:r w:rsidRPr="00EF6E21">
        <w:rPr>
          <w:rFonts w:ascii="Times New Roman" w:hAnsi="Times New Roman" w:cs="Times New Roman"/>
          <w:color w:val="auto"/>
          <w:sz w:val="24"/>
          <w:szCs w:val="24"/>
        </w:rPr>
        <w:t xml:space="preserve">the items amend the conditions to the exemption specified in table item </w:t>
      </w:r>
      <w:r w:rsidR="0018311D" w:rsidRPr="00EF6E21">
        <w:rPr>
          <w:rFonts w:ascii="Times New Roman" w:hAnsi="Times New Roman" w:cs="Times New Roman"/>
          <w:color w:val="auto"/>
          <w:sz w:val="24"/>
          <w:szCs w:val="24"/>
        </w:rPr>
        <w:t>15</w:t>
      </w:r>
      <w:r w:rsidRPr="00EF6E21">
        <w:rPr>
          <w:rFonts w:ascii="Times New Roman" w:hAnsi="Times New Roman" w:cs="Times New Roman"/>
          <w:color w:val="auto"/>
          <w:sz w:val="24"/>
          <w:szCs w:val="24"/>
        </w:rPr>
        <w:t xml:space="preserve"> of Schedule </w:t>
      </w:r>
      <w:r w:rsidR="0018311D" w:rsidRPr="00EF6E21">
        <w:rPr>
          <w:rFonts w:ascii="Times New Roman" w:hAnsi="Times New Roman" w:cs="Times New Roman"/>
          <w:color w:val="auto"/>
          <w:sz w:val="24"/>
          <w:szCs w:val="24"/>
        </w:rPr>
        <w:t>5A</w:t>
      </w:r>
      <w:r w:rsidRPr="00EF6E21">
        <w:rPr>
          <w:rFonts w:ascii="Times New Roman" w:hAnsi="Times New Roman" w:cs="Times New Roman"/>
          <w:color w:val="auto"/>
          <w:sz w:val="24"/>
          <w:szCs w:val="24"/>
        </w:rPr>
        <w:t xml:space="preserve"> to the </w:t>
      </w:r>
      <w:r w:rsidR="0018311D" w:rsidRPr="00EF6E21">
        <w:rPr>
          <w:rFonts w:ascii="Times New Roman" w:hAnsi="Times New Roman" w:cs="Times New Roman"/>
          <w:color w:val="auto"/>
          <w:sz w:val="24"/>
          <w:szCs w:val="24"/>
        </w:rPr>
        <w:t>TG</w:t>
      </w:r>
      <w:r w:rsidRPr="00EF6E21">
        <w:rPr>
          <w:rFonts w:ascii="Times New Roman" w:hAnsi="Times New Roman" w:cs="Times New Roman"/>
          <w:color w:val="auto"/>
          <w:sz w:val="24"/>
          <w:szCs w:val="24"/>
        </w:rPr>
        <w:t xml:space="preserve"> Regulations. </w:t>
      </w:r>
      <w:r w:rsidR="0018311D" w:rsidRPr="00EF6E21">
        <w:rPr>
          <w:rFonts w:ascii="Times New Roman" w:hAnsi="Times New Roman" w:cs="Times New Roman"/>
          <w:color w:val="auto"/>
          <w:sz w:val="24"/>
          <w:szCs w:val="24"/>
        </w:rPr>
        <w:t>This</w:t>
      </w:r>
      <w:r w:rsidRPr="00EF6E21">
        <w:rPr>
          <w:rFonts w:ascii="Times New Roman" w:hAnsi="Times New Roman" w:cs="Times New Roman"/>
          <w:color w:val="auto"/>
          <w:sz w:val="24"/>
          <w:szCs w:val="24"/>
        </w:rPr>
        <w:t xml:space="preserve"> exemption </w:t>
      </w:r>
      <w:r w:rsidR="0018311D" w:rsidRPr="00EF6E21">
        <w:rPr>
          <w:rFonts w:ascii="Times New Roman" w:hAnsi="Times New Roman" w:cs="Times New Roman"/>
          <w:color w:val="auto"/>
          <w:sz w:val="24"/>
          <w:szCs w:val="24"/>
        </w:rPr>
        <w:t xml:space="preserve">is </w:t>
      </w:r>
      <w:r w:rsidRPr="00EF6E21">
        <w:rPr>
          <w:rFonts w:ascii="Times New Roman" w:hAnsi="Times New Roman" w:cs="Times New Roman"/>
          <w:color w:val="auto"/>
          <w:sz w:val="24"/>
          <w:szCs w:val="24"/>
        </w:rPr>
        <w:t xml:space="preserve">made under subsection </w:t>
      </w:r>
      <w:r w:rsidR="0018311D" w:rsidRPr="00EF6E21">
        <w:rPr>
          <w:rFonts w:ascii="Times New Roman" w:hAnsi="Times New Roman" w:cs="Times New Roman"/>
          <w:color w:val="auto"/>
          <w:sz w:val="24"/>
          <w:szCs w:val="24"/>
        </w:rPr>
        <w:t>18</w:t>
      </w:r>
      <w:r w:rsidRPr="00EF6E21">
        <w:rPr>
          <w:rFonts w:ascii="Times New Roman" w:hAnsi="Times New Roman" w:cs="Times New Roman"/>
          <w:color w:val="auto"/>
          <w:sz w:val="24"/>
          <w:szCs w:val="24"/>
        </w:rPr>
        <w:t xml:space="preserve">(1) of the Act, which relevantly provides that the regulations may specify certain </w:t>
      </w:r>
      <w:r w:rsidR="0018311D" w:rsidRPr="00EF6E21">
        <w:rPr>
          <w:rFonts w:ascii="Times New Roman" w:hAnsi="Times New Roman" w:cs="Times New Roman"/>
          <w:color w:val="auto"/>
          <w:sz w:val="24"/>
          <w:szCs w:val="24"/>
        </w:rPr>
        <w:t>medicines or other therapeutic goods</w:t>
      </w:r>
      <w:r w:rsidRPr="00EF6E21">
        <w:rPr>
          <w:rFonts w:ascii="Times New Roman" w:hAnsi="Times New Roman" w:cs="Times New Roman"/>
          <w:color w:val="auto"/>
          <w:sz w:val="24"/>
          <w:szCs w:val="24"/>
        </w:rPr>
        <w:t xml:space="preserve"> to be exempt from relevant regulatory requirements subject to conditions;</w:t>
      </w:r>
    </w:p>
    <w:p w14:paraId="218DA109" w14:textId="77777777" w:rsidR="00346107" w:rsidRPr="00EF6E21" w:rsidRDefault="00346107" w:rsidP="00EF6E21">
      <w:pPr>
        <w:spacing w:after="0" w:line="240" w:lineRule="auto"/>
        <w:ind w:left="851"/>
        <w:contextualSpacing/>
        <w:rPr>
          <w:rFonts w:ascii="Times New Roman" w:hAnsi="Times New Roman" w:cs="Times New Roman"/>
          <w:color w:val="auto"/>
          <w:sz w:val="24"/>
          <w:szCs w:val="24"/>
        </w:rPr>
      </w:pPr>
    </w:p>
    <w:p w14:paraId="51679B5A" w14:textId="54434696" w:rsidR="00346107" w:rsidRPr="00EF6E21" w:rsidRDefault="00346107" w:rsidP="0042198F">
      <w:pPr>
        <w:widowControl w:val="0"/>
        <w:numPr>
          <w:ilvl w:val="1"/>
          <w:numId w:val="12"/>
        </w:numPr>
        <w:spacing w:after="0" w:line="240" w:lineRule="auto"/>
        <w:ind w:left="851" w:hanging="425"/>
        <w:contextualSpacing/>
        <w:rPr>
          <w:rFonts w:ascii="Times New Roman" w:hAnsi="Times New Roman" w:cs="Times New Roman"/>
          <w:color w:val="auto"/>
          <w:sz w:val="24"/>
          <w:szCs w:val="24"/>
        </w:rPr>
      </w:pPr>
      <w:r w:rsidRPr="00EF6E21">
        <w:rPr>
          <w:rFonts w:ascii="Times New Roman" w:hAnsi="Times New Roman" w:cs="Times New Roman"/>
          <w:color w:val="auto"/>
          <w:sz w:val="24"/>
          <w:szCs w:val="24"/>
        </w:rPr>
        <w:t xml:space="preserve">the Act therefore anticipates that the exemption may be prescribed in the regulations subject to conditions. These conditions are intended to be specified in the regulations. It is not desirable to fragment conditions attaching to </w:t>
      </w:r>
      <w:r w:rsidR="0018311D" w:rsidRPr="00EF6E21">
        <w:rPr>
          <w:rFonts w:ascii="Times New Roman" w:hAnsi="Times New Roman" w:cs="Times New Roman"/>
          <w:color w:val="auto"/>
          <w:sz w:val="24"/>
          <w:szCs w:val="24"/>
        </w:rPr>
        <w:t>an</w:t>
      </w:r>
      <w:r w:rsidRPr="00EF6E21">
        <w:rPr>
          <w:rFonts w:ascii="Times New Roman" w:hAnsi="Times New Roman" w:cs="Times New Roman"/>
          <w:color w:val="auto"/>
          <w:sz w:val="24"/>
          <w:szCs w:val="24"/>
        </w:rPr>
        <w:t xml:space="preserve"> exemption across the Act and the regulations. Rather, it is preferrable for conditions to remain attached to the relevant exemption;</w:t>
      </w:r>
    </w:p>
    <w:p w14:paraId="0EBFB7AC" w14:textId="77777777" w:rsidR="00346107" w:rsidRPr="00EF6E21" w:rsidRDefault="00346107" w:rsidP="00EF6E21">
      <w:pPr>
        <w:spacing w:after="0" w:line="240" w:lineRule="auto"/>
        <w:ind w:left="851"/>
        <w:contextualSpacing/>
        <w:rPr>
          <w:rFonts w:ascii="Times New Roman" w:hAnsi="Times New Roman" w:cs="Times New Roman"/>
          <w:color w:val="auto"/>
          <w:sz w:val="24"/>
          <w:szCs w:val="24"/>
        </w:rPr>
      </w:pPr>
    </w:p>
    <w:p w14:paraId="6BF5EB24" w14:textId="79030B84" w:rsidR="00346107" w:rsidRPr="00EF6E21" w:rsidRDefault="00346107" w:rsidP="0042198F">
      <w:pPr>
        <w:widowControl w:val="0"/>
        <w:numPr>
          <w:ilvl w:val="1"/>
          <w:numId w:val="12"/>
        </w:numPr>
        <w:spacing w:after="0" w:line="240" w:lineRule="auto"/>
        <w:ind w:left="851" w:hanging="425"/>
        <w:contextualSpacing/>
        <w:rPr>
          <w:rFonts w:ascii="Times New Roman" w:hAnsi="Times New Roman" w:cs="Times New Roman"/>
          <w:color w:val="auto"/>
          <w:sz w:val="24"/>
          <w:szCs w:val="24"/>
        </w:rPr>
      </w:pPr>
      <w:r w:rsidRPr="00EF6E21">
        <w:rPr>
          <w:rFonts w:ascii="Times New Roman" w:hAnsi="Times New Roman" w:cs="Times New Roman"/>
          <w:color w:val="auto"/>
          <w:sz w:val="24"/>
          <w:szCs w:val="24"/>
        </w:rPr>
        <w:t xml:space="preserve">the inclusion of these powers as conditions of exemption are appropriately limited to </w:t>
      </w:r>
      <w:r w:rsidR="0018311D" w:rsidRPr="00EF6E21">
        <w:rPr>
          <w:rFonts w:ascii="Times New Roman" w:hAnsi="Times New Roman" w:cs="Times New Roman"/>
          <w:color w:val="auto"/>
          <w:sz w:val="24"/>
          <w:szCs w:val="24"/>
        </w:rPr>
        <w:t xml:space="preserve">certain </w:t>
      </w:r>
      <w:r w:rsidRPr="00EF6E21">
        <w:rPr>
          <w:rFonts w:ascii="Times New Roman" w:hAnsi="Times New Roman" w:cs="Times New Roman"/>
          <w:color w:val="auto"/>
          <w:sz w:val="24"/>
          <w:szCs w:val="24"/>
        </w:rPr>
        <w:t xml:space="preserve">notified therapeutic vaping </w:t>
      </w:r>
      <w:r w:rsidR="0018311D" w:rsidRPr="00EF6E21">
        <w:rPr>
          <w:rFonts w:ascii="Times New Roman" w:hAnsi="Times New Roman" w:cs="Times New Roman"/>
          <w:color w:val="auto"/>
          <w:sz w:val="24"/>
          <w:szCs w:val="24"/>
        </w:rPr>
        <w:t>goods</w:t>
      </w:r>
      <w:r w:rsidRPr="00EF6E21">
        <w:rPr>
          <w:rFonts w:ascii="Times New Roman" w:hAnsi="Times New Roman" w:cs="Times New Roman"/>
          <w:color w:val="auto"/>
          <w:sz w:val="24"/>
          <w:szCs w:val="24"/>
        </w:rPr>
        <w:t>. These powers are more confined than, for example, the general power to request information or documents under section 45AB of the Act.</w:t>
      </w:r>
    </w:p>
    <w:p w14:paraId="544AC3FB" w14:textId="77777777" w:rsidR="00346107" w:rsidRPr="00EF6E21" w:rsidRDefault="00346107" w:rsidP="00EF6E21">
      <w:pPr>
        <w:spacing w:after="0" w:line="240" w:lineRule="auto"/>
        <w:rPr>
          <w:rFonts w:ascii="Times New Roman" w:hAnsi="Times New Roman" w:cs="Times New Roman"/>
          <w:color w:val="auto"/>
          <w:sz w:val="24"/>
          <w:szCs w:val="24"/>
        </w:rPr>
      </w:pPr>
    </w:p>
    <w:p w14:paraId="534D506B" w14:textId="796BCD4D" w:rsidR="00346107" w:rsidRPr="00EF6E21" w:rsidDel="004C6C71" w:rsidRDefault="00346107" w:rsidP="00C91B4C">
      <w:pPr>
        <w:widowControl w:val="0"/>
        <w:spacing w:after="0" w:line="240" w:lineRule="auto"/>
        <w:ind w:right="-330"/>
        <w:contextualSpacing/>
        <w:rPr>
          <w:rFonts w:ascii="Times New Roman" w:eastAsia="Times New Roman" w:hAnsi="Times New Roman" w:cs="Times New Roman"/>
          <w:color w:val="auto"/>
          <w:sz w:val="24"/>
          <w:szCs w:val="24"/>
          <w:lang w:eastAsia="en-AU"/>
        </w:rPr>
      </w:pPr>
      <w:r w:rsidRPr="00EF6E21">
        <w:rPr>
          <w:rFonts w:ascii="Times New Roman" w:hAnsi="Times New Roman" w:cs="Times New Roman"/>
          <w:color w:val="auto"/>
          <w:sz w:val="24"/>
          <w:szCs w:val="24"/>
        </w:rPr>
        <w:t xml:space="preserve">As the regulation of vaping goods is complex, and the lawful and black-market supply of these goods is dynamic, it is necessary and appropriate for the exemption of </w:t>
      </w:r>
      <w:r w:rsidR="0018311D" w:rsidRPr="00EF6E21">
        <w:rPr>
          <w:rFonts w:ascii="Times New Roman" w:hAnsi="Times New Roman" w:cs="Times New Roman"/>
          <w:color w:val="auto"/>
          <w:sz w:val="24"/>
          <w:szCs w:val="24"/>
        </w:rPr>
        <w:t xml:space="preserve">relevant </w:t>
      </w:r>
      <w:r w:rsidRPr="00EF6E21">
        <w:rPr>
          <w:rFonts w:ascii="Times New Roman" w:hAnsi="Times New Roman" w:cs="Times New Roman"/>
          <w:color w:val="auto"/>
          <w:sz w:val="24"/>
          <w:szCs w:val="24"/>
        </w:rPr>
        <w:t xml:space="preserve">therapeutic </w:t>
      </w:r>
      <w:r w:rsidRPr="00EF6E21">
        <w:rPr>
          <w:rFonts w:ascii="Times New Roman" w:hAnsi="Times New Roman" w:cs="Times New Roman"/>
          <w:color w:val="auto"/>
          <w:sz w:val="24"/>
          <w:szCs w:val="24"/>
        </w:rPr>
        <w:lastRenderedPageBreak/>
        <w:t xml:space="preserve">vaping </w:t>
      </w:r>
      <w:r w:rsidR="0018311D" w:rsidRPr="00EF6E21">
        <w:rPr>
          <w:rFonts w:ascii="Times New Roman" w:hAnsi="Times New Roman" w:cs="Times New Roman"/>
          <w:color w:val="auto"/>
          <w:sz w:val="24"/>
          <w:szCs w:val="24"/>
        </w:rPr>
        <w:t xml:space="preserve">goods </w:t>
      </w:r>
      <w:r w:rsidRPr="00EF6E21">
        <w:rPr>
          <w:rFonts w:ascii="Times New Roman" w:hAnsi="Times New Roman" w:cs="Times New Roman"/>
          <w:color w:val="auto"/>
          <w:sz w:val="24"/>
          <w:szCs w:val="24"/>
        </w:rPr>
        <w:t xml:space="preserve">to be contained in regulations in accordance with the relevant head of power in section </w:t>
      </w:r>
      <w:r w:rsidR="0018311D" w:rsidRPr="00EF6E21">
        <w:rPr>
          <w:rFonts w:ascii="Times New Roman" w:hAnsi="Times New Roman" w:cs="Times New Roman"/>
          <w:color w:val="auto"/>
          <w:sz w:val="24"/>
          <w:szCs w:val="24"/>
        </w:rPr>
        <w:t>18</w:t>
      </w:r>
      <w:r w:rsidRPr="00EF6E21">
        <w:rPr>
          <w:rFonts w:ascii="Times New Roman" w:hAnsi="Times New Roman" w:cs="Times New Roman"/>
          <w:color w:val="auto"/>
          <w:sz w:val="24"/>
          <w:szCs w:val="24"/>
        </w:rPr>
        <w:t xml:space="preserve"> of the Act. The use of regulations in this manner facilitates more timely regulatory change as the situation requires.</w:t>
      </w:r>
    </w:p>
    <w:p w14:paraId="77FD2552" w14:textId="77777777" w:rsidR="003E42A0" w:rsidRDefault="003E42A0" w:rsidP="00C91B4C">
      <w:pPr>
        <w:spacing w:after="0" w:line="240" w:lineRule="auto"/>
        <w:ind w:left="705" w:hanging="705"/>
        <w:textAlignment w:val="baseline"/>
        <w:rPr>
          <w:rFonts w:ascii="Times New Roman" w:hAnsi="Times New Roman" w:cs="Times New Roman"/>
          <w:color w:val="auto"/>
          <w:sz w:val="24"/>
          <w:szCs w:val="24"/>
          <w:u w:val="single"/>
        </w:rPr>
      </w:pPr>
    </w:p>
    <w:p w14:paraId="041330A9" w14:textId="7061EE3A" w:rsidR="00346107" w:rsidRDefault="003E42A0" w:rsidP="00C91B4C">
      <w:pPr>
        <w:spacing w:after="0" w:line="240" w:lineRule="auto"/>
        <w:ind w:left="705" w:hanging="705"/>
        <w:textAlignment w:val="baseline"/>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Availability of merits review</w:t>
      </w:r>
    </w:p>
    <w:p w14:paraId="13F9AB87" w14:textId="77777777" w:rsidR="003E42A0" w:rsidRDefault="003E42A0" w:rsidP="00C91B4C">
      <w:pPr>
        <w:spacing w:after="0" w:line="240" w:lineRule="auto"/>
        <w:ind w:left="705" w:hanging="705"/>
        <w:textAlignment w:val="baseline"/>
        <w:rPr>
          <w:rFonts w:ascii="Times New Roman" w:eastAsia="Times New Roman" w:hAnsi="Times New Roman" w:cs="Times New Roman"/>
          <w:color w:val="auto"/>
          <w:sz w:val="24"/>
          <w:szCs w:val="24"/>
          <w:lang w:eastAsia="en-AU"/>
        </w:rPr>
      </w:pPr>
    </w:p>
    <w:p w14:paraId="35249485" w14:textId="37B00400" w:rsidR="00BF15A5" w:rsidRPr="00EF6E21" w:rsidRDefault="00BF15A5" w:rsidP="00BF15A5">
      <w:pPr>
        <w:widowControl w:val="0"/>
        <w:spacing w:after="0" w:line="240" w:lineRule="auto"/>
        <w:ind w:right="-330"/>
        <w:contextualSpacing/>
        <w:rPr>
          <w:rFonts w:ascii="Times New Roman" w:hAnsi="Times New Roman" w:cs="Times New Roman"/>
          <w:color w:val="auto"/>
          <w:sz w:val="24"/>
          <w:szCs w:val="24"/>
        </w:rPr>
      </w:pPr>
      <w:r w:rsidRPr="00EF6E21">
        <w:rPr>
          <w:rFonts w:ascii="Times New Roman" w:hAnsi="Times New Roman" w:cs="Times New Roman"/>
          <w:color w:val="auto"/>
          <w:sz w:val="24"/>
          <w:szCs w:val="24"/>
        </w:rPr>
        <w:t xml:space="preserve">Independent merits review is not available with respect to a decision made by the Secretary </w:t>
      </w:r>
      <w:r w:rsidR="00CB4179">
        <w:rPr>
          <w:rFonts w:ascii="Times New Roman" w:hAnsi="Times New Roman" w:cs="Times New Roman"/>
          <w:color w:val="auto"/>
          <w:sz w:val="24"/>
          <w:szCs w:val="24"/>
        </w:rPr>
        <w:t xml:space="preserve">or an authorised officer </w:t>
      </w:r>
      <w:r w:rsidRPr="00EF6E21">
        <w:rPr>
          <w:rFonts w:ascii="Times New Roman" w:hAnsi="Times New Roman" w:cs="Times New Roman"/>
          <w:color w:val="auto"/>
          <w:sz w:val="24"/>
          <w:szCs w:val="24"/>
        </w:rPr>
        <w:t>under</w:t>
      </w:r>
      <w:r w:rsidR="00CB4179" w:rsidRPr="00CB4179">
        <w:rPr>
          <w:rFonts w:ascii="Times New Roman" w:hAnsi="Times New Roman"/>
          <w:color w:val="auto"/>
          <w:sz w:val="24"/>
        </w:rPr>
        <w:t xml:space="preserve"> </w:t>
      </w:r>
      <w:r w:rsidR="00CB4179" w:rsidRPr="00E86324">
        <w:rPr>
          <w:rFonts w:ascii="Times New Roman" w:hAnsi="Times New Roman"/>
          <w:color w:val="auto"/>
          <w:sz w:val="24"/>
        </w:rPr>
        <w:t>paragraphs (f</w:t>
      </w:r>
      <w:r w:rsidR="00AF186E">
        <w:rPr>
          <w:rFonts w:ascii="Times New Roman" w:hAnsi="Times New Roman"/>
          <w:color w:val="auto"/>
          <w:sz w:val="24"/>
        </w:rPr>
        <w:t>a</w:t>
      </w:r>
      <w:r w:rsidR="00CB4179" w:rsidRPr="00E86324">
        <w:rPr>
          <w:rFonts w:ascii="Times New Roman" w:hAnsi="Times New Roman"/>
          <w:color w:val="auto"/>
          <w:sz w:val="24"/>
        </w:rPr>
        <w:t>) to (fe)</w:t>
      </w:r>
      <w:r w:rsidRPr="00EF6E21">
        <w:rPr>
          <w:rFonts w:ascii="Times New Roman" w:hAnsi="Times New Roman" w:cs="Times New Roman"/>
          <w:color w:val="auto"/>
          <w:sz w:val="24"/>
          <w:szCs w:val="24"/>
        </w:rPr>
        <w:t>. Judicial review will still be available to a person affected by such a decision with standing to seek such review.</w:t>
      </w:r>
    </w:p>
    <w:p w14:paraId="57628603" w14:textId="77777777" w:rsidR="00BF15A5" w:rsidRPr="00EF6E21" w:rsidRDefault="00BF15A5" w:rsidP="00BF15A5">
      <w:pPr>
        <w:widowControl w:val="0"/>
        <w:spacing w:after="0" w:line="240" w:lineRule="auto"/>
        <w:ind w:right="-330"/>
        <w:contextualSpacing/>
        <w:rPr>
          <w:rFonts w:ascii="Times New Roman" w:hAnsi="Times New Roman" w:cs="Times New Roman"/>
          <w:color w:val="auto"/>
          <w:sz w:val="24"/>
          <w:szCs w:val="24"/>
        </w:rPr>
      </w:pPr>
    </w:p>
    <w:p w14:paraId="79BBF6CE" w14:textId="769645BE" w:rsidR="00BF15A5" w:rsidRPr="00EF6E21" w:rsidRDefault="00BF15A5" w:rsidP="00BF15A5">
      <w:pPr>
        <w:widowControl w:val="0"/>
        <w:spacing w:after="0" w:line="240" w:lineRule="auto"/>
        <w:ind w:right="-330"/>
        <w:contextualSpacing/>
        <w:rPr>
          <w:rFonts w:ascii="Times New Roman" w:hAnsi="Times New Roman" w:cs="Times New Roman"/>
          <w:color w:val="auto"/>
          <w:sz w:val="24"/>
          <w:szCs w:val="24"/>
        </w:rPr>
      </w:pPr>
      <w:r w:rsidRPr="00EF6E21">
        <w:rPr>
          <w:rFonts w:ascii="Times New Roman" w:hAnsi="Times New Roman" w:cs="Times New Roman"/>
          <w:color w:val="auto"/>
          <w:sz w:val="24"/>
          <w:szCs w:val="24"/>
        </w:rPr>
        <w:t>This reflects a balanced compromise between the needs to effectively monitor the quality and safety of relevant unregistered therapeutic vaping goods and a person’s right of review, noting that analogous powers ordinarily apply to other medicines and devices regulated under the Act, not just vaping goods.</w:t>
      </w:r>
    </w:p>
    <w:p w14:paraId="3AF8353F" w14:textId="77777777" w:rsidR="00BF15A5" w:rsidRPr="00EF6E21" w:rsidRDefault="00BF15A5" w:rsidP="00BF15A5">
      <w:pPr>
        <w:widowControl w:val="0"/>
        <w:spacing w:after="0" w:line="240" w:lineRule="auto"/>
        <w:ind w:right="-330"/>
        <w:contextualSpacing/>
        <w:rPr>
          <w:rFonts w:ascii="Times New Roman" w:hAnsi="Times New Roman" w:cs="Times New Roman"/>
          <w:color w:val="auto"/>
          <w:sz w:val="24"/>
          <w:szCs w:val="24"/>
        </w:rPr>
      </w:pPr>
    </w:p>
    <w:p w14:paraId="5F1F87D4" w14:textId="7DFE90BE" w:rsidR="00BF15A5" w:rsidRPr="00EF6E21" w:rsidRDefault="00BF15A5" w:rsidP="00BF15A5">
      <w:pPr>
        <w:widowControl w:val="0"/>
        <w:spacing w:after="0" w:line="240" w:lineRule="auto"/>
        <w:ind w:right="-330"/>
        <w:contextualSpacing/>
        <w:rPr>
          <w:rFonts w:ascii="Times New Roman" w:hAnsi="Times New Roman" w:cs="Times New Roman"/>
          <w:color w:val="auto"/>
          <w:sz w:val="24"/>
          <w:szCs w:val="24"/>
        </w:rPr>
      </w:pPr>
      <w:r w:rsidRPr="00EF6E21">
        <w:rPr>
          <w:rFonts w:ascii="Times New Roman" w:hAnsi="Times New Roman" w:cs="Times New Roman"/>
          <w:color w:val="auto"/>
          <w:sz w:val="24"/>
          <w:szCs w:val="24"/>
        </w:rPr>
        <w:t>The Administrative Review Council has recognised that preliminary or procedural decisions, which facilitate or lead to the making of a substantive decision, are unsuitable for review. This is because preliminary decisions generally do not have substantive consequences.</w:t>
      </w:r>
      <w:r w:rsidRPr="00EF6E21">
        <w:rPr>
          <w:rFonts w:ascii="Times New Roman" w:hAnsi="Times New Roman" w:cs="Times New Roman"/>
          <w:color w:val="auto"/>
          <w:sz w:val="24"/>
          <w:szCs w:val="24"/>
          <w:vertAlign w:val="superscript"/>
        </w:rPr>
        <w:footnoteReference w:id="3"/>
      </w:r>
    </w:p>
    <w:p w14:paraId="57AAB6F7" w14:textId="77777777" w:rsidR="00BF15A5" w:rsidRPr="00EF6E21" w:rsidRDefault="00BF15A5" w:rsidP="00BF15A5">
      <w:pPr>
        <w:widowControl w:val="0"/>
        <w:spacing w:after="0" w:line="240" w:lineRule="auto"/>
        <w:ind w:right="-330"/>
        <w:contextualSpacing/>
        <w:rPr>
          <w:rFonts w:ascii="Times New Roman" w:hAnsi="Times New Roman" w:cs="Times New Roman"/>
          <w:color w:val="auto"/>
          <w:sz w:val="24"/>
          <w:szCs w:val="24"/>
        </w:rPr>
      </w:pPr>
    </w:p>
    <w:p w14:paraId="4B3A1199" w14:textId="2A03B9A4" w:rsidR="00BF15A5" w:rsidRPr="00EF6E21" w:rsidRDefault="00BF15A5" w:rsidP="00BF15A5">
      <w:pPr>
        <w:widowControl w:val="0"/>
        <w:spacing w:after="0" w:line="240" w:lineRule="auto"/>
        <w:ind w:right="-330"/>
        <w:contextualSpacing/>
        <w:rPr>
          <w:rFonts w:ascii="Times New Roman" w:hAnsi="Times New Roman" w:cs="Times New Roman"/>
          <w:color w:val="auto"/>
          <w:sz w:val="24"/>
          <w:szCs w:val="24"/>
        </w:rPr>
      </w:pPr>
      <w:r w:rsidRPr="00EF6E21">
        <w:rPr>
          <w:rFonts w:ascii="Times New Roman" w:hAnsi="Times New Roman" w:cs="Times New Roman"/>
          <w:color w:val="auto"/>
          <w:sz w:val="24"/>
          <w:szCs w:val="24"/>
        </w:rPr>
        <w:t xml:space="preserve">Decisions under </w:t>
      </w:r>
      <w:r w:rsidR="00CB4179" w:rsidRPr="00E86324">
        <w:rPr>
          <w:rFonts w:ascii="Times New Roman" w:hAnsi="Times New Roman"/>
          <w:color w:val="auto"/>
          <w:sz w:val="24"/>
        </w:rPr>
        <w:t>paragraphs (f</w:t>
      </w:r>
      <w:r w:rsidR="00AF186E">
        <w:rPr>
          <w:rFonts w:ascii="Times New Roman" w:hAnsi="Times New Roman"/>
          <w:color w:val="auto"/>
          <w:sz w:val="24"/>
        </w:rPr>
        <w:t>a</w:t>
      </w:r>
      <w:r w:rsidR="00CB4179" w:rsidRPr="00E86324">
        <w:rPr>
          <w:rFonts w:ascii="Times New Roman" w:hAnsi="Times New Roman"/>
          <w:color w:val="auto"/>
          <w:sz w:val="24"/>
        </w:rPr>
        <w:t xml:space="preserve">) to (fe) </w:t>
      </w:r>
      <w:r w:rsidRPr="00EF6E21">
        <w:rPr>
          <w:rFonts w:ascii="Times New Roman" w:hAnsi="Times New Roman" w:cs="Times New Roman"/>
          <w:color w:val="auto"/>
          <w:sz w:val="24"/>
          <w:szCs w:val="24"/>
        </w:rPr>
        <w:t>are unsuitable for merits review because decisions involving the exercise of those powers:</w:t>
      </w:r>
    </w:p>
    <w:p w14:paraId="0DC1FBB1" w14:textId="77777777" w:rsidR="00BF15A5" w:rsidRPr="00EF6E21" w:rsidRDefault="00BF15A5" w:rsidP="00BF15A5">
      <w:pPr>
        <w:widowControl w:val="0"/>
        <w:spacing w:after="0" w:line="240" w:lineRule="auto"/>
        <w:ind w:left="720" w:right="-330"/>
        <w:contextualSpacing/>
        <w:rPr>
          <w:rFonts w:ascii="Times New Roman" w:hAnsi="Times New Roman" w:cs="Times New Roman"/>
          <w:color w:val="auto"/>
          <w:sz w:val="24"/>
          <w:szCs w:val="24"/>
        </w:rPr>
      </w:pPr>
    </w:p>
    <w:p w14:paraId="65E1785C" w14:textId="77777777" w:rsidR="00BF15A5" w:rsidRPr="00EF6E21" w:rsidRDefault="00BF15A5" w:rsidP="0042198F">
      <w:pPr>
        <w:numPr>
          <w:ilvl w:val="0"/>
          <w:numId w:val="11"/>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bCs/>
          <w:color w:val="auto"/>
          <w:sz w:val="24"/>
          <w:szCs w:val="24"/>
          <w:lang w:eastAsia="en-AU"/>
        </w:rPr>
        <w:t>are preliminary in nature</w:t>
      </w:r>
      <w:r w:rsidRPr="00EF6E21">
        <w:rPr>
          <w:rFonts w:ascii="Times New Roman" w:eastAsia="Times New Roman" w:hAnsi="Times New Roman" w:cs="Times New Roman"/>
          <w:color w:val="auto"/>
          <w:sz w:val="24"/>
          <w:szCs w:val="24"/>
          <w:lang w:eastAsia="en-AU"/>
        </w:rPr>
        <w:t xml:space="preserve"> – decisions, such as those requiring the sponsor to provide the Secretary a reasonable number of samples of a relevant therapeutic vaping good, have no substantive effect but could assist the Department of Health and Aged Care in making determinations or taking further compliance and enforcement action;</w:t>
      </w:r>
    </w:p>
    <w:p w14:paraId="15D35111" w14:textId="77777777" w:rsidR="00BF15A5" w:rsidRPr="00EF6E21" w:rsidRDefault="00BF15A5" w:rsidP="00BF15A5">
      <w:pPr>
        <w:spacing w:after="0" w:line="240" w:lineRule="auto"/>
        <w:ind w:left="720"/>
        <w:textAlignment w:val="baseline"/>
        <w:rPr>
          <w:rFonts w:ascii="Times New Roman" w:eastAsia="Times New Roman" w:hAnsi="Times New Roman" w:cs="Times New Roman"/>
          <w:color w:val="auto"/>
          <w:sz w:val="24"/>
          <w:szCs w:val="24"/>
          <w:lang w:eastAsia="en-AU"/>
        </w:rPr>
      </w:pPr>
    </w:p>
    <w:p w14:paraId="66D9C560" w14:textId="317D8EB3" w:rsidR="00BF15A5" w:rsidRPr="00EF6E21" w:rsidRDefault="00BF15A5" w:rsidP="0042198F">
      <w:pPr>
        <w:numPr>
          <w:ilvl w:val="0"/>
          <w:numId w:val="11"/>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bCs/>
          <w:color w:val="auto"/>
          <w:sz w:val="24"/>
          <w:szCs w:val="24"/>
          <w:lang w:eastAsia="en-AU"/>
        </w:rPr>
        <w:t>protect public health and safety</w:t>
      </w:r>
      <w:r w:rsidRPr="00EF6E21">
        <w:rPr>
          <w:rFonts w:ascii="Times New Roman" w:eastAsia="Times New Roman" w:hAnsi="Times New Roman" w:cs="Times New Roman"/>
          <w:color w:val="auto"/>
          <w:sz w:val="24"/>
          <w:szCs w:val="24"/>
          <w:lang w:eastAsia="en-AU"/>
        </w:rPr>
        <w:t xml:space="preserve"> – the Department of Health and Aged Care is responsible for protecting </w:t>
      </w:r>
      <w:r w:rsidR="00A05DFC">
        <w:rPr>
          <w:rFonts w:ascii="Times New Roman" w:eastAsia="Times New Roman" w:hAnsi="Times New Roman" w:cs="Times New Roman"/>
          <w:color w:val="auto"/>
          <w:sz w:val="24"/>
          <w:szCs w:val="24"/>
          <w:lang w:eastAsia="en-AU"/>
        </w:rPr>
        <w:t>the public</w:t>
      </w:r>
      <w:r w:rsidRPr="00EF6E21">
        <w:rPr>
          <w:rFonts w:ascii="Times New Roman" w:eastAsia="Times New Roman" w:hAnsi="Times New Roman" w:cs="Times New Roman"/>
          <w:color w:val="auto"/>
          <w:sz w:val="24"/>
          <w:szCs w:val="24"/>
          <w:lang w:eastAsia="en-AU"/>
        </w:rPr>
        <w:t xml:space="preserve"> from the supply of therapeutic goods that are non-compliant with applicable standards. In circumstances where the department holds significant concerns about the quality or safety of relevant therapeutic vaping goods, the exercise of merits review rights could delay timely regulatory, compliance or enforcement action, particularly</w:t>
      </w:r>
      <w:r w:rsidRPr="00EF6E21">
        <w:rPr>
          <w:rFonts w:ascii="Times New Roman" w:hAnsi="Times New Roman" w:cs="Times New Roman"/>
          <w:color w:val="auto"/>
          <w:sz w:val="24"/>
          <w:szCs w:val="24"/>
        </w:rPr>
        <w:t xml:space="preserve"> where the goods pose a grave or imminent risk to public health and safety.</w:t>
      </w:r>
    </w:p>
    <w:p w14:paraId="4B75E9A9" w14:textId="77777777" w:rsidR="00BF15A5" w:rsidRPr="00EF6E21" w:rsidRDefault="00BF15A5" w:rsidP="00BF15A5">
      <w:pPr>
        <w:spacing w:after="0" w:line="240" w:lineRule="auto"/>
        <w:textAlignment w:val="baseline"/>
        <w:rPr>
          <w:rFonts w:ascii="Times New Roman" w:eastAsia="Times New Roman" w:hAnsi="Times New Roman" w:cs="Times New Roman"/>
          <w:color w:val="auto"/>
          <w:sz w:val="24"/>
          <w:szCs w:val="24"/>
          <w:lang w:eastAsia="en-AU"/>
        </w:rPr>
      </w:pPr>
    </w:p>
    <w:p w14:paraId="0591E6EB" w14:textId="6BF5A2B7" w:rsidR="00BF15A5" w:rsidRPr="00EF6E21" w:rsidRDefault="00BF15A5" w:rsidP="00BF15A5">
      <w:pPr>
        <w:spacing w:after="0" w:line="240" w:lineRule="auto"/>
        <w:textAlignment w:val="baseline"/>
        <w:rPr>
          <w:rFonts w:ascii="Times New Roman" w:eastAsia="Times New Roman" w:hAnsi="Times New Roman" w:cs="Times New Roman"/>
          <w:i/>
          <w:iCs/>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exclusion of decisions under </w:t>
      </w:r>
      <w:r w:rsidR="00CB4179" w:rsidRPr="00E86324">
        <w:rPr>
          <w:rFonts w:ascii="Times New Roman" w:hAnsi="Times New Roman"/>
          <w:color w:val="auto"/>
          <w:sz w:val="24"/>
        </w:rPr>
        <w:t>paragraphs (f</w:t>
      </w:r>
      <w:r w:rsidR="00AF186E">
        <w:rPr>
          <w:rFonts w:ascii="Times New Roman" w:hAnsi="Times New Roman"/>
          <w:color w:val="auto"/>
          <w:sz w:val="24"/>
        </w:rPr>
        <w:t>a</w:t>
      </w:r>
      <w:r w:rsidR="00CB4179" w:rsidRPr="00E86324">
        <w:rPr>
          <w:rFonts w:ascii="Times New Roman" w:hAnsi="Times New Roman"/>
          <w:color w:val="auto"/>
          <w:sz w:val="24"/>
        </w:rPr>
        <w:t xml:space="preserve">) to (fe) </w:t>
      </w:r>
      <w:r w:rsidRPr="00EF6E21">
        <w:rPr>
          <w:rFonts w:ascii="Times New Roman" w:eastAsia="Times New Roman" w:hAnsi="Times New Roman" w:cs="Times New Roman"/>
          <w:color w:val="auto"/>
          <w:sz w:val="24"/>
          <w:szCs w:val="24"/>
          <w:lang w:eastAsia="en-AU"/>
        </w:rPr>
        <w:t xml:space="preserve">from merits review is also consistent with the exclusion of merits review in relation to information gathering powers under the Act, as made by items 1 and 2 to Schedule 3 to the </w:t>
      </w:r>
      <w:r w:rsidRPr="00EF6E21">
        <w:rPr>
          <w:rFonts w:ascii="Times New Roman" w:eastAsia="Times New Roman" w:hAnsi="Times New Roman" w:cs="Times New Roman"/>
          <w:i/>
          <w:iCs/>
          <w:color w:val="auto"/>
          <w:sz w:val="24"/>
          <w:szCs w:val="24"/>
          <w:lang w:eastAsia="en-AU"/>
        </w:rPr>
        <w:t>Therapeutic Goods Amendment (2022 Measures No. 1) Act 2023.</w:t>
      </w:r>
    </w:p>
    <w:p w14:paraId="7091D1F9" w14:textId="77777777" w:rsidR="00480B02" w:rsidRDefault="00480B02" w:rsidP="00480B02">
      <w:pPr>
        <w:spacing w:after="0" w:line="240" w:lineRule="auto"/>
        <w:textAlignment w:val="baseline"/>
        <w:rPr>
          <w:rFonts w:ascii="Times New Roman" w:hAnsi="Times New Roman"/>
          <w:color w:val="auto"/>
          <w:sz w:val="24"/>
        </w:rPr>
      </w:pPr>
    </w:p>
    <w:p w14:paraId="48ADB4C4" w14:textId="717A7779" w:rsidR="00480B02" w:rsidRPr="00583D0F" w:rsidRDefault="00480B02" w:rsidP="00480B02">
      <w:pPr>
        <w:spacing w:after="0" w:line="240" w:lineRule="auto"/>
        <w:textAlignment w:val="baseline"/>
        <w:rPr>
          <w:rFonts w:ascii="Times New Roman" w:hAnsi="Times New Roman"/>
          <w:i/>
          <w:iCs/>
          <w:color w:val="auto"/>
          <w:sz w:val="24"/>
        </w:rPr>
      </w:pPr>
      <w:r>
        <w:rPr>
          <w:rFonts w:ascii="Times New Roman" w:hAnsi="Times New Roman"/>
          <w:i/>
          <w:iCs/>
          <w:color w:val="auto"/>
          <w:sz w:val="24"/>
        </w:rPr>
        <w:t>Amendments to paragraphs (g) and (h)</w:t>
      </w:r>
    </w:p>
    <w:p w14:paraId="77B86E80" w14:textId="77777777" w:rsidR="00480B02" w:rsidRDefault="00480B02" w:rsidP="00480B02">
      <w:pPr>
        <w:spacing w:after="0" w:line="240" w:lineRule="auto"/>
        <w:textAlignment w:val="baseline"/>
        <w:rPr>
          <w:rFonts w:ascii="Times New Roman" w:hAnsi="Times New Roman"/>
          <w:color w:val="auto"/>
          <w:sz w:val="24"/>
        </w:rPr>
      </w:pPr>
    </w:p>
    <w:p w14:paraId="22AEDABA" w14:textId="583176DC" w:rsidR="00480B02" w:rsidRPr="00583D0F" w:rsidRDefault="00480B02" w:rsidP="00480B02">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Paragraph (g) </w:t>
      </w:r>
      <w:r w:rsidR="00A05DFC">
        <w:rPr>
          <w:rFonts w:ascii="Times New Roman" w:hAnsi="Times New Roman"/>
          <w:color w:val="auto"/>
          <w:sz w:val="24"/>
        </w:rPr>
        <w:t xml:space="preserve">of table item 15 in Schedule 5A to the TG Regulations </w:t>
      </w:r>
      <w:r w:rsidRPr="00583D0F">
        <w:rPr>
          <w:rFonts w:ascii="Times New Roman" w:hAnsi="Times New Roman"/>
          <w:color w:val="auto"/>
          <w:sz w:val="24"/>
        </w:rPr>
        <w:t>specifies the persons who may lawfully manufacture the goods in Australia.</w:t>
      </w:r>
    </w:p>
    <w:p w14:paraId="2909DCCD" w14:textId="77777777" w:rsidR="00480B02" w:rsidRPr="00583D0F" w:rsidRDefault="00480B02" w:rsidP="00480B02">
      <w:pPr>
        <w:spacing w:after="0" w:line="240" w:lineRule="auto"/>
        <w:textAlignment w:val="baseline"/>
        <w:rPr>
          <w:rFonts w:ascii="Times New Roman" w:hAnsi="Times New Roman"/>
          <w:color w:val="auto"/>
          <w:sz w:val="24"/>
        </w:rPr>
      </w:pPr>
    </w:p>
    <w:p w14:paraId="7A686608" w14:textId="7CA9AFC2" w:rsidR="00480B02" w:rsidRPr="00583D0F" w:rsidRDefault="00480B02" w:rsidP="00480B02">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Subparagraph (g)(i) refers to the holder of a licence in force under Part 3-3 of the Act that authorises a step in the manufacture of the goods. This amendment is made to align the </w:t>
      </w:r>
      <w:r w:rsidRPr="00583D0F">
        <w:rPr>
          <w:rFonts w:ascii="Times New Roman" w:hAnsi="Times New Roman"/>
          <w:color w:val="auto"/>
          <w:sz w:val="24"/>
        </w:rPr>
        <w:lastRenderedPageBreak/>
        <w:t>language with that is used in section 41QA(5)(b)(i) of the Act, as inserted by the Amendment Act, when referring to the same person. The intent of this provision has not changed.</w:t>
      </w:r>
    </w:p>
    <w:p w14:paraId="121F3EA4" w14:textId="14C89D84" w:rsidR="00480B02" w:rsidRPr="00583D0F" w:rsidRDefault="00480B02" w:rsidP="00480B02">
      <w:pPr>
        <w:spacing w:after="0" w:line="240" w:lineRule="auto"/>
        <w:textAlignment w:val="baseline"/>
        <w:rPr>
          <w:rFonts w:ascii="Times New Roman" w:hAnsi="Times New Roman"/>
          <w:color w:val="auto"/>
          <w:sz w:val="24"/>
        </w:rPr>
      </w:pPr>
    </w:p>
    <w:p w14:paraId="53B2C543" w14:textId="6F4F8420" w:rsidR="00480B02" w:rsidRPr="00583D0F" w:rsidRDefault="00480B02" w:rsidP="00480B02">
      <w:pPr>
        <w:spacing w:after="0" w:line="240" w:lineRule="auto"/>
        <w:textAlignment w:val="baseline"/>
        <w:rPr>
          <w:rFonts w:ascii="Times New Roman" w:hAnsi="Times New Roman"/>
          <w:color w:val="auto"/>
          <w:sz w:val="24"/>
        </w:rPr>
      </w:pPr>
      <w:r w:rsidRPr="00583D0F">
        <w:rPr>
          <w:rFonts w:ascii="Times New Roman" w:hAnsi="Times New Roman"/>
          <w:color w:val="auto"/>
          <w:sz w:val="24"/>
        </w:rPr>
        <w:t>Subparagraph (g)(ii) refers to a person to whom the Secretary has given consent in accordance with subsection 41RC(1) of the Act, as inserted by the Amendment Act, to manufacture the goods and the manufacture of the goods is in accordance with that consent.</w:t>
      </w:r>
    </w:p>
    <w:p w14:paraId="0C467136" w14:textId="77777777" w:rsidR="00480B02" w:rsidRPr="00583D0F" w:rsidRDefault="00480B02" w:rsidP="00480B02">
      <w:pPr>
        <w:spacing w:after="0" w:line="240" w:lineRule="auto"/>
        <w:textAlignment w:val="baseline"/>
        <w:rPr>
          <w:rFonts w:ascii="Times New Roman" w:hAnsi="Times New Roman"/>
          <w:color w:val="auto"/>
          <w:sz w:val="24"/>
        </w:rPr>
      </w:pPr>
    </w:p>
    <w:p w14:paraId="0571DE3E" w14:textId="588CC226" w:rsidR="00480B02" w:rsidRPr="00583D0F" w:rsidRDefault="00480B02" w:rsidP="00480B02">
      <w:pPr>
        <w:spacing w:after="0" w:line="240" w:lineRule="auto"/>
        <w:textAlignment w:val="baseline"/>
        <w:rPr>
          <w:rFonts w:ascii="Times New Roman" w:hAnsi="Times New Roman"/>
          <w:color w:val="auto"/>
          <w:sz w:val="24"/>
        </w:rPr>
      </w:pPr>
      <w:r w:rsidRPr="00583D0F">
        <w:rPr>
          <w:rFonts w:ascii="Times New Roman" w:hAnsi="Times New Roman"/>
          <w:color w:val="auto"/>
          <w:sz w:val="24"/>
        </w:rPr>
        <w:t>Paragraph (h) specifies the persons to whom goods may be supplied by wholesale (persons who are not the ultimate consumers of the goods).</w:t>
      </w:r>
    </w:p>
    <w:p w14:paraId="7C6797C8" w14:textId="2B0115D4" w:rsidR="00480B02" w:rsidRPr="00583D0F" w:rsidRDefault="00480B02" w:rsidP="00480B02">
      <w:pPr>
        <w:spacing w:after="0" w:line="240" w:lineRule="auto"/>
        <w:textAlignment w:val="baseline"/>
        <w:rPr>
          <w:rFonts w:ascii="Times New Roman" w:hAnsi="Times New Roman"/>
          <w:color w:val="auto"/>
          <w:sz w:val="24"/>
        </w:rPr>
      </w:pPr>
    </w:p>
    <w:p w14:paraId="2D36DAC1" w14:textId="555124CF" w:rsidR="00480B02" w:rsidRPr="00583D0F" w:rsidRDefault="00480B02" w:rsidP="00480B02">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Subparagraph (h)(i) refers to the holder of a licence in force under Part 3-3 of the Act that authorises a step in the manufacture of the </w:t>
      </w:r>
      <w:r w:rsidRPr="00EF6E21">
        <w:rPr>
          <w:rFonts w:ascii="Times New Roman" w:eastAsia="Times New Roman" w:hAnsi="Times New Roman" w:cs="Times New Roman"/>
          <w:color w:val="auto"/>
          <w:sz w:val="24"/>
          <w:szCs w:val="24"/>
          <w:lang w:eastAsia="en-AU"/>
        </w:rPr>
        <w:t>goods</w:t>
      </w:r>
      <w:r w:rsidRPr="00583D0F">
        <w:rPr>
          <w:rFonts w:ascii="Times New Roman" w:hAnsi="Times New Roman"/>
          <w:color w:val="auto"/>
          <w:sz w:val="24"/>
        </w:rPr>
        <w:t>. This amendment is made to align the subparagraph with language used in section 41QB(8)(a) of the Act, as inserted by the Amendment Act, when referring to the same person. The intent of this provision does not change.</w:t>
      </w:r>
    </w:p>
    <w:p w14:paraId="2C72E4C6" w14:textId="77777777" w:rsidR="00480B02" w:rsidRPr="00583D0F" w:rsidRDefault="00480B02" w:rsidP="00480B02">
      <w:pPr>
        <w:spacing w:after="0" w:line="240" w:lineRule="auto"/>
        <w:textAlignment w:val="baseline"/>
        <w:rPr>
          <w:rFonts w:ascii="Times New Roman" w:hAnsi="Times New Roman"/>
          <w:color w:val="auto"/>
          <w:sz w:val="24"/>
        </w:rPr>
      </w:pPr>
    </w:p>
    <w:p w14:paraId="4EBF3E6B" w14:textId="24FDEB9F" w:rsidR="00480B02" w:rsidRPr="00583D0F" w:rsidRDefault="00480B02" w:rsidP="00480B02">
      <w:pPr>
        <w:spacing w:after="0" w:line="240" w:lineRule="auto"/>
        <w:textAlignment w:val="baseline"/>
        <w:rPr>
          <w:rFonts w:ascii="Times New Roman" w:hAnsi="Times New Roman"/>
          <w:color w:val="auto"/>
          <w:sz w:val="24"/>
        </w:rPr>
      </w:pPr>
      <w:r w:rsidRPr="00583D0F">
        <w:rPr>
          <w:rFonts w:ascii="Times New Roman" w:hAnsi="Times New Roman"/>
          <w:color w:val="auto"/>
          <w:sz w:val="24"/>
        </w:rPr>
        <w:t>Subparagraph (h)(ii) is amended to align with the description of persons to whom vaping goods may be lawfully supplied by wholesale in section 41QB(8)(b) of the Act, as inserted by the Amendment Act. This class of persons is narrower than the class of persons currently specified in the analogous subparagraph (h)(ii), which refers to any person who is authorised under the law of a State or Territory to deal with one or more substances included in Schedule 4 to the current Poisons Standard, and in practice extends to health professionals such as dentists and optometrists. This amendment ensures that the exemption applies only in relation to goods supplied by wholesale to a wholesaler, pharmacist, medical practitioner or nurse practitioner that is authorised under the law of a State or Territory, and is consistent with the exception in section 41QB(10) of the Act, as inserted by the Amendment Act, which applies only to the supply of vaping goods by wholesale to these persons.</w:t>
      </w:r>
    </w:p>
    <w:p w14:paraId="19CA7B72" w14:textId="3C45051C" w:rsidR="00480B02" w:rsidRPr="00583D0F" w:rsidRDefault="00480B02" w:rsidP="00480B02">
      <w:pPr>
        <w:spacing w:after="0" w:line="240" w:lineRule="auto"/>
        <w:textAlignment w:val="baseline"/>
        <w:rPr>
          <w:rFonts w:ascii="Times New Roman" w:hAnsi="Times New Roman"/>
          <w:color w:val="auto"/>
          <w:sz w:val="24"/>
        </w:rPr>
      </w:pPr>
    </w:p>
    <w:p w14:paraId="07EE7F76" w14:textId="3EE1CE8D" w:rsidR="00480B02" w:rsidRPr="00583D0F" w:rsidRDefault="00480B02" w:rsidP="00480B02">
      <w:pPr>
        <w:spacing w:after="0" w:line="240" w:lineRule="auto"/>
        <w:textAlignment w:val="baseline"/>
        <w:rPr>
          <w:rFonts w:ascii="Times New Roman" w:hAnsi="Times New Roman"/>
          <w:color w:val="auto"/>
          <w:sz w:val="24"/>
        </w:rPr>
      </w:pPr>
      <w:r w:rsidRPr="00583D0F">
        <w:rPr>
          <w:rFonts w:ascii="Times New Roman" w:hAnsi="Times New Roman"/>
          <w:color w:val="auto"/>
          <w:sz w:val="24"/>
        </w:rPr>
        <w:t>Subparagraph (h)(iii) refers to a recipient to whom a consent under subsection 41RC(1) of the Act to supply the goods has been given. This amendment is necessary to ensure that the exemption applies to goods supplied by wholesale to a recipient to whom a consent is granted under section 41RC(1) of the Act.</w:t>
      </w:r>
    </w:p>
    <w:p w14:paraId="639C8A70" w14:textId="77BDC6B8" w:rsidR="00480B02" w:rsidRPr="00583D0F" w:rsidRDefault="00480B02" w:rsidP="00480B02">
      <w:pPr>
        <w:spacing w:after="0" w:line="240" w:lineRule="auto"/>
        <w:textAlignment w:val="baseline"/>
        <w:rPr>
          <w:rFonts w:ascii="Times New Roman" w:hAnsi="Times New Roman"/>
          <w:color w:val="auto"/>
          <w:sz w:val="24"/>
        </w:rPr>
      </w:pPr>
    </w:p>
    <w:p w14:paraId="0777C9DA" w14:textId="467D7655" w:rsidR="00480B02" w:rsidRPr="00583D0F" w:rsidRDefault="00480B02" w:rsidP="00480B02">
      <w:pPr>
        <w:spacing w:after="0" w:line="240" w:lineRule="auto"/>
        <w:textAlignment w:val="baseline"/>
        <w:rPr>
          <w:rFonts w:ascii="Times New Roman" w:hAnsi="Times New Roman"/>
          <w:color w:val="auto"/>
          <w:sz w:val="24"/>
        </w:rPr>
      </w:pPr>
      <w:r w:rsidRPr="00583D0F">
        <w:rPr>
          <w:rFonts w:ascii="Times New Roman" w:hAnsi="Times New Roman"/>
          <w:color w:val="auto"/>
          <w:sz w:val="24"/>
        </w:rPr>
        <w:t>Subparagraph (h)(iv) specifies, in relation to a good that is covered by a determination made by the Minister under section 41R of the Act, a recipient specified in the determination, or included in a class of persons specified in the determination. This amendment is necessary to ensure that the exemption applies to goods supplied by wholesale to a recipient specified in a determination made by the Minister under section 41R of the Act.</w:t>
      </w:r>
    </w:p>
    <w:p w14:paraId="6F7B2BF4" w14:textId="77777777" w:rsidR="00BF15A5" w:rsidRPr="00F55E42" w:rsidRDefault="00BF15A5" w:rsidP="00C91B4C">
      <w:pPr>
        <w:spacing w:after="0" w:line="240" w:lineRule="auto"/>
        <w:ind w:left="705" w:hanging="705"/>
        <w:textAlignment w:val="baseline"/>
        <w:rPr>
          <w:rFonts w:ascii="Times New Roman" w:eastAsia="Times New Roman" w:hAnsi="Times New Roman" w:cs="Times New Roman"/>
          <w:color w:val="auto"/>
          <w:sz w:val="24"/>
          <w:szCs w:val="24"/>
          <w:lang w:eastAsia="en-AU"/>
        </w:rPr>
      </w:pPr>
    </w:p>
    <w:p w14:paraId="006C2A6E" w14:textId="56316D86" w:rsidR="0046183E" w:rsidRPr="00583D0F" w:rsidRDefault="0046183E" w:rsidP="00C91B4C">
      <w:pPr>
        <w:spacing w:after="0" w:line="240" w:lineRule="auto"/>
        <w:ind w:left="705" w:hanging="705"/>
        <w:textAlignment w:val="baseline"/>
        <w:rPr>
          <w:rFonts w:ascii="Times New Roman" w:hAnsi="Times New Roman"/>
          <w:b/>
          <w:color w:val="auto"/>
          <w:sz w:val="24"/>
        </w:rPr>
      </w:pPr>
      <w:r w:rsidRPr="00F55E42">
        <w:rPr>
          <w:rFonts w:ascii="Times New Roman" w:eastAsia="Times New Roman" w:hAnsi="Times New Roman" w:cs="Times New Roman"/>
          <w:b/>
          <w:bCs/>
          <w:color w:val="auto"/>
          <w:sz w:val="24"/>
          <w:szCs w:val="24"/>
          <w:lang w:eastAsia="en-AU"/>
        </w:rPr>
        <w:t xml:space="preserve">Item </w:t>
      </w:r>
      <w:r w:rsidR="00C4672A" w:rsidRPr="00F55E42">
        <w:rPr>
          <w:rFonts w:ascii="Times New Roman" w:eastAsia="Times New Roman" w:hAnsi="Times New Roman" w:cs="Times New Roman"/>
          <w:b/>
          <w:bCs/>
          <w:color w:val="auto"/>
          <w:sz w:val="24"/>
          <w:szCs w:val="24"/>
          <w:lang w:eastAsia="en-AU"/>
        </w:rPr>
        <w:t>[</w:t>
      </w:r>
      <w:r w:rsidRPr="00F55E42">
        <w:rPr>
          <w:rFonts w:ascii="Times New Roman" w:eastAsia="Times New Roman" w:hAnsi="Times New Roman" w:cs="Times New Roman"/>
          <w:b/>
          <w:bCs/>
          <w:color w:val="auto"/>
          <w:sz w:val="24"/>
          <w:szCs w:val="24"/>
          <w:lang w:eastAsia="en-AU"/>
        </w:rPr>
        <w:t>29</w:t>
      </w:r>
      <w:r w:rsidR="00C4672A" w:rsidRPr="00F55E42">
        <w:rPr>
          <w:rFonts w:ascii="Times New Roman" w:eastAsia="Times New Roman" w:hAnsi="Times New Roman" w:cs="Times New Roman"/>
          <w:b/>
          <w:bCs/>
          <w:color w:val="auto"/>
          <w:sz w:val="24"/>
          <w:szCs w:val="24"/>
          <w:lang w:eastAsia="en-AU"/>
        </w:rPr>
        <w:t>]</w:t>
      </w:r>
      <w:r w:rsidRPr="00F55E42">
        <w:rPr>
          <w:rFonts w:ascii="Times New Roman" w:eastAsia="Times New Roman" w:hAnsi="Times New Roman" w:cs="Times New Roman"/>
          <w:b/>
          <w:bCs/>
          <w:color w:val="auto"/>
          <w:sz w:val="24"/>
          <w:szCs w:val="24"/>
          <w:lang w:eastAsia="en-AU"/>
        </w:rPr>
        <w:t xml:space="preserve"> –</w:t>
      </w:r>
      <w:r w:rsidRPr="00583D0F">
        <w:rPr>
          <w:rFonts w:ascii="Times New Roman" w:hAnsi="Times New Roman"/>
          <w:b/>
          <w:color w:val="auto"/>
          <w:sz w:val="24"/>
        </w:rPr>
        <w:t xml:space="preserve"> Schedule 5A (table item 15, column 3, subparagraph (i)(ii))</w:t>
      </w:r>
    </w:p>
    <w:p w14:paraId="50A46333" w14:textId="414394EE" w:rsidR="0046183E" w:rsidRPr="00583D0F" w:rsidRDefault="0046183E" w:rsidP="00C91B4C">
      <w:pPr>
        <w:spacing w:after="0" w:line="240" w:lineRule="auto"/>
        <w:textAlignment w:val="baseline"/>
        <w:rPr>
          <w:rFonts w:ascii="Times New Roman" w:hAnsi="Times New Roman"/>
          <w:color w:val="auto"/>
          <w:sz w:val="24"/>
        </w:rPr>
      </w:pPr>
    </w:p>
    <w:p w14:paraId="4D7E7FEF" w14:textId="58B553D6"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Item </w:t>
      </w:r>
      <w:r w:rsidR="004E269D" w:rsidRPr="00583D0F">
        <w:rPr>
          <w:rFonts w:ascii="Times New Roman" w:hAnsi="Times New Roman"/>
          <w:color w:val="auto"/>
          <w:sz w:val="24"/>
        </w:rPr>
        <w:t>29</w:t>
      </w:r>
      <w:r w:rsidRPr="00583D0F">
        <w:rPr>
          <w:rFonts w:ascii="Times New Roman" w:hAnsi="Times New Roman"/>
          <w:color w:val="auto"/>
          <w:sz w:val="24"/>
        </w:rPr>
        <w:t xml:space="preserve"> amend</w:t>
      </w:r>
      <w:r w:rsidR="00136F9E" w:rsidRPr="00583D0F">
        <w:rPr>
          <w:rFonts w:ascii="Times New Roman" w:hAnsi="Times New Roman"/>
          <w:color w:val="auto"/>
          <w:sz w:val="24"/>
        </w:rPr>
        <w:t>s</w:t>
      </w:r>
      <w:r w:rsidRPr="00583D0F">
        <w:rPr>
          <w:rFonts w:ascii="Times New Roman" w:hAnsi="Times New Roman"/>
          <w:color w:val="auto"/>
          <w:sz w:val="24"/>
        </w:rPr>
        <w:t xml:space="preserve"> the description of the persons in </w:t>
      </w:r>
      <w:r w:rsidR="00C743A3" w:rsidRPr="00583D0F">
        <w:rPr>
          <w:rFonts w:ascii="Times New Roman" w:hAnsi="Times New Roman"/>
          <w:color w:val="auto"/>
          <w:sz w:val="24"/>
        </w:rPr>
        <w:t>sub</w:t>
      </w:r>
      <w:r w:rsidRPr="00583D0F">
        <w:rPr>
          <w:rFonts w:ascii="Times New Roman" w:hAnsi="Times New Roman"/>
          <w:color w:val="auto"/>
          <w:sz w:val="24"/>
        </w:rPr>
        <w:t>paragraph (i)(ii) of item 15 who may supply goods to the ultimate consumer, to specify a pharmacist, medical practitioner or nurse practitioner who is the holder of a licence, or is otherwise authorised, to supply one or more substances included in Schedule 4 to the current Poisons Standard under a law of the State or Territory in which the recipient carries on a business, practises or is employed.</w:t>
      </w:r>
    </w:p>
    <w:p w14:paraId="08FEC20E" w14:textId="3F5E2FBB" w:rsidR="0046183E" w:rsidRPr="00583D0F" w:rsidRDefault="0046183E" w:rsidP="00C91B4C">
      <w:pPr>
        <w:spacing w:after="0" w:line="240" w:lineRule="auto"/>
        <w:textAlignment w:val="baseline"/>
        <w:rPr>
          <w:rFonts w:ascii="Times New Roman" w:hAnsi="Times New Roman"/>
          <w:color w:val="auto"/>
          <w:sz w:val="24"/>
        </w:rPr>
      </w:pPr>
    </w:p>
    <w:p w14:paraId="3067387A" w14:textId="1B59DD7F"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This subparagraph </w:t>
      </w:r>
      <w:r w:rsidR="00F6681D" w:rsidRPr="00583D0F">
        <w:rPr>
          <w:rFonts w:ascii="Times New Roman" w:hAnsi="Times New Roman"/>
          <w:color w:val="auto"/>
          <w:sz w:val="24"/>
        </w:rPr>
        <w:t xml:space="preserve">is </w:t>
      </w:r>
      <w:r w:rsidRPr="00583D0F">
        <w:rPr>
          <w:rFonts w:ascii="Times New Roman" w:hAnsi="Times New Roman"/>
          <w:color w:val="auto"/>
          <w:sz w:val="24"/>
        </w:rPr>
        <w:t xml:space="preserve">amended to align with the description of persons who may supply vaping goods to the ultimate consumer in section 41QB(10) of the Act, as inserted by the Amending Act. This class of persons is narrower than the class of persons currently specified </w:t>
      </w:r>
      <w:r w:rsidRPr="00583D0F">
        <w:rPr>
          <w:rFonts w:ascii="Times New Roman" w:hAnsi="Times New Roman"/>
          <w:color w:val="auto"/>
          <w:sz w:val="24"/>
        </w:rPr>
        <w:lastRenderedPageBreak/>
        <w:t>in subparagraph (i)(ii) of item 15, which refers to any person who is authorised under the law of a State or Territory to deal with one or more substances included in Schedule 4 to the Poisons Standard, and in practice extends to health professionals such as dentists and optometrists.</w:t>
      </w:r>
    </w:p>
    <w:p w14:paraId="02EE6C4D" w14:textId="61930C54" w:rsidR="0046183E" w:rsidRPr="00583D0F" w:rsidRDefault="0046183E" w:rsidP="00C91B4C">
      <w:pPr>
        <w:spacing w:after="0" w:line="240" w:lineRule="auto"/>
        <w:textAlignment w:val="baseline"/>
        <w:rPr>
          <w:rFonts w:ascii="Times New Roman" w:hAnsi="Times New Roman"/>
          <w:color w:val="auto"/>
          <w:sz w:val="24"/>
        </w:rPr>
      </w:pPr>
    </w:p>
    <w:p w14:paraId="0FBD807F" w14:textId="614CDF62"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This amendment ensure</w:t>
      </w:r>
      <w:r w:rsidR="003B2100" w:rsidRPr="00583D0F">
        <w:rPr>
          <w:rFonts w:ascii="Times New Roman" w:hAnsi="Times New Roman"/>
          <w:color w:val="auto"/>
          <w:sz w:val="24"/>
        </w:rPr>
        <w:t>s</w:t>
      </w:r>
      <w:r w:rsidRPr="00583D0F">
        <w:rPr>
          <w:rFonts w:ascii="Times New Roman" w:hAnsi="Times New Roman"/>
          <w:color w:val="auto"/>
          <w:sz w:val="24"/>
        </w:rPr>
        <w:t xml:space="preserve"> that the exemption applies only in relation to goods supplied to the ultimate consumer by a pharmacist, medical practitioner or nurse practitioner, and is consistent with the exception in section 41QB(10) of the Act, as inserted by the Amending Act</w:t>
      </w:r>
      <w:r w:rsidR="003B2100" w:rsidRPr="00583D0F">
        <w:rPr>
          <w:rFonts w:ascii="Times New Roman" w:hAnsi="Times New Roman"/>
          <w:color w:val="auto"/>
          <w:sz w:val="24"/>
        </w:rPr>
        <w:t>,</w:t>
      </w:r>
      <w:r w:rsidRPr="00583D0F">
        <w:rPr>
          <w:rFonts w:ascii="Times New Roman" w:hAnsi="Times New Roman"/>
          <w:color w:val="auto"/>
          <w:sz w:val="24"/>
        </w:rPr>
        <w:t xml:space="preserve"> which applies only to the supply of vaping goods to the ultimate consumer by these persons.</w:t>
      </w:r>
    </w:p>
    <w:p w14:paraId="73F7364B" w14:textId="5D22AFE1" w:rsidR="0046183E" w:rsidRPr="00583D0F" w:rsidRDefault="0046183E" w:rsidP="00C91B4C">
      <w:pPr>
        <w:spacing w:after="0" w:line="240" w:lineRule="auto"/>
        <w:textAlignment w:val="baseline"/>
        <w:rPr>
          <w:rFonts w:ascii="Times New Roman" w:hAnsi="Times New Roman"/>
          <w:color w:val="auto"/>
          <w:sz w:val="24"/>
        </w:rPr>
      </w:pPr>
    </w:p>
    <w:p w14:paraId="6DEAC7E4" w14:textId="16C23F8E"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30</w:t>
      </w:r>
      <w:r w:rsidR="00C4672A" w:rsidRPr="00583D0F">
        <w:rPr>
          <w:rFonts w:ascii="Times New Roman" w:hAnsi="Times New Roman"/>
          <w:b/>
          <w:color w:val="auto"/>
          <w:sz w:val="24"/>
        </w:rPr>
        <w:t>]</w:t>
      </w:r>
      <w:r w:rsidRPr="00583D0F">
        <w:rPr>
          <w:rFonts w:ascii="Times New Roman" w:hAnsi="Times New Roman"/>
          <w:b/>
          <w:color w:val="auto"/>
          <w:sz w:val="24"/>
        </w:rPr>
        <w:t xml:space="preserve"> – Schedule 5A (table item 15, column 3, subparagraph (i)(iii))</w:t>
      </w:r>
    </w:p>
    <w:p w14:paraId="63035E5A" w14:textId="350CE4E2" w:rsidR="0046183E" w:rsidRPr="00583D0F" w:rsidRDefault="0046183E" w:rsidP="00C91B4C">
      <w:pPr>
        <w:spacing w:after="0" w:line="240" w:lineRule="auto"/>
        <w:textAlignment w:val="baseline"/>
        <w:rPr>
          <w:rFonts w:ascii="Times New Roman" w:hAnsi="Times New Roman"/>
          <w:color w:val="auto"/>
          <w:sz w:val="24"/>
        </w:rPr>
      </w:pPr>
    </w:p>
    <w:p w14:paraId="13478B86" w14:textId="4AB571B7"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Item 30 amend</w:t>
      </w:r>
      <w:r w:rsidR="00AC5597" w:rsidRPr="00583D0F">
        <w:rPr>
          <w:rFonts w:ascii="Times New Roman" w:hAnsi="Times New Roman"/>
          <w:color w:val="auto"/>
          <w:sz w:val="24"/>
        </w:rPr>
        <w:t>s</w:t>
      </w:r>
      <w:r w:rsidRPr="00583D0F">
        <w:rPr>
          <w:rFonts w:ascii="Times New Roman" w:hAnsi="Times New Roman"/>
          <w:color w:val="auto"/>
          <w:sz w:val="24"/>
        </w:rPr>
        <w:t xml:space="preserve"> item 15 to clarify that the requirement that the ultimate supply to a consumer must be in accordance with such an approval or authority under section 19 of the Act (being the special access scheme or the authorised prescriber scheme) does not apply in relation to therapeutic vaping devices or therapeutic vaping device accessories that are part of a therapeutic vaping pack.</w:t>
      </w:r>
    </w:p>
    <w:p w14:paraId="3AC04B94" w14:textId="2DD85B7D" w:rsidR="0046183E" w:rsidRPr="00583D0F" w:rsidRDefault="0046183E" w:rsidP="00C91B4C">
      <w:pPr>
        <w:spacing w:after="0" w:line="240" w:lineRule="auto"/>
        <w:textAlignment w:val="baseline"/>
        <w:rPr>
          <w:rFonts w:ascii="Times New Roman" w:hAnsi="Times New Roman"/>
          <w:color w:val="auto"/>
          <w:sz w:val="24"/>
        </w:rPr>
      </w:pPr>
    </w:p>
    <w:p w14:paraId="7E203392" w14:textId="603A945D"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Unlike therapeutic vaping substances and therapeutic vaping substance accessories, which may only be supplied to the ultimate consumer pursuant to the special access scheme or the authorised prescriber scheme, therapeutic vaping devices or therapeutic vaping device accessories that are regulated under Chapter 4 of the Act are not required to be supplied to the ultimate consumer pursuant to the special access or authorised prescriber schemes. This amendment </w:t>
      </w:r>
      <w:r w:rsidR="00144817" w:rsidRPr="00583D0F">
        <w:rPr>
          <w:rFonts w:ascii="Times New Roman" w:hAnsi="Times New Roman"/>
          <w:color w:val="auto"/>
          <w:sz w:val="24"/>
        </w:rPr>
        <w:t>make</w:t>
      </w:r>
      <w:r w:rsidR="00043D7E" w:rsidRPr="00583D0F">
        <w:rPr>
          <w:rFonts w:ascii="Times New Roman" w:hAnsi="Times New Roman"/>
          <w:color w:val="auto"/>
          <w:sz w:val="24"/>
        </w:rPr>
        <w:t>s</w:t>
      </w:r>
      <w:r w:rsidR="00144817" w:rsidRPr="00583D0F">
        <w:rPr>
          <w:rFonts w:ascii="Times New Roman" w:hAnsi="Times New Roman"/>
          <w:color w:val="auto"/>
          <w:sz w:val="24"/>
        </w:rPr>
        <w:t xml:space="preserve"> it clear</w:t>
      </w:r>
      <w:r w:rsidRPr="00583D0F">
        <w:rPr>
          <w:rFonts w:ascii="Times New Roman" w:hAnsi="Times New Roman"/>
          <w:color w:val="auto"/>
          <w:sz w:val="24"/>
        </w:rPr>
        <w:t xml:space="preserve"> that therapeutic vaping devices and therapeutic vaping device accessories are to be treated in the same way when part of a therapeutic vaping pack.</w:t>
      </w:r>
    </w:p>
    <w:p w14:paraId="34675AD5" w14:textId="77777777" w:rsidR="00906B9E" w:rsidRPr="00583D0F" w:rsidRDefault="00906B9E" w:rsidP="00C91B4C">
      <w:pPr>
        <w:spacing w:after="0" w:line="240" w:lineRule="auto"/>
        <w:textAlignment w:val="baseline"/>
        <w:rPr>
          <w:rFonts w:ascii="Times New Roman" w:hAnsi="Times New Roman"/>
          <w:color w:val="auto"/>
          <w:sz w:val="24"/>
        </w:rPr>
      </w:pPr>
    </w:p>
    <w:p w14:paraId="7C145B57" w14:textId="425A9857" w:rsidR="0046183E" w:rsidRPr="00583D0F" w:rsidRDefault="0046183E" w:rsidP="00583D0F">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31</w:t>
      </w:r>
      <w:r w:rsidR="00C4672A" w:rsidRPr="00583D0F">
        <w:rPr>
          <w:rFonts w:ascii="Times New Roman" w:hAnsi="Times New Roman"/>
          <w:b/>
          <w:color w:val="auto"/>
          <w:sz w:val="24"/>
        </w:rPr>
        <w:t>]</w:t>
      </w:r>
      <w:r w:rsidRPr="00583D0F">
        <w:rPr>
          <w:rFonts w:ascii="Times New Roman" w:hAnsi="Times New Roman"/>
          <w:b/>
          <w:color w:val="auto"/>
          <w:sz w:val="24"/>
        </w:rPr>
        <w:t xml:space="preserve"> – Schedule 5A (table item 16, column 3, after paragraph (b)</w:t>
      </w:r>
    </w:p>
    <w:p w14:paraId="34012120" w14:textId="2893124E" w:rsidR="0046183E" w:rsidRPr="00583D0F" w:rsidRDefault="0046183E" w:rsidP="00583D0F">
      <w:pPr>
        <w:spacing w:after="0" w:line="240" w:lineRule="auto"/>
        <w:textAlignment w:val="baseline"/>
        <w:rPr>
          <w:rFonts w:ascii="Times New Roman" w:hAnsi="Times New Roman"/>
          <w:color w:val="auto"/>
          <w:sz w:val="24"/>
        </w:rPr>
      </w:pPr>
    </w:p>
    <w:p w14:paraId="2A60A0AB" w14:textId="2D3205DD" w:rsidR="0046183E" w:rsidRPr="00583D0F" w:rsidRDefault="0046183E" w:rsidP="00583D0F">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Item 31 insert</w:t>
      </w:r>
      <w:r w:rsidR="003F0E3E" w:rsidRPr="00583D0F">
        <w:rPr>
          <w:rFonts w:ascii="Times New Roman" w:hAnsi="Times New Roman"/>
          <w:color w:val="auto"/>
          <w:sz w:val="24"/>
        </w:rPr>
        <w:t>s</w:t>
      </w:r>
      <w:r w:rsidRPr="00583D0F">
        <w:rPr>
          <w:rFonts w:ascii="Times New Roman" w:hAnsi="Times New Roman"/>
          <w:color w:val="auto"/>
          <w:sz w:val="24"/>
        </w:rPr>
        <w:t xml:space="preserve"> a new condition in item 16 of Schedule 5A that the sponsor must provide a reasonable number of samples of a good to the Secretary on request, and must do so within the period specified by the Secretary, which must be at least 5 working days. Obtaining samples in a timely manner is necessary to ensure that post notification testing to assess compliance with the standards can be undertaken efficiently.</w:t>
      </w:r>
    </w:p>
    <w:p w14:paraId="58008401" w14:textId="7317CCB8" w:rsidR="0046183E" w:rsidRPr="00583D0F" w:rsidRDefault="0046183E" w:rsidP="00C91B4C">
      <w:pPr>
        <w:spacing w:after="0" w:line="240" w:lineRule="auto"/>
        <w:textAlignment w:val="baseline"/>
        <w:rPr>
          <w:rFonts w:ascii="Times New Roman" w:hAnsi="Times New Roman"/>
          <w:color w:val="auto"/>
          <w:sz w:val="24"/>
        </w:rPr>
      </w:pPr>
    </w:p>
    <w:p w14:paraId="26D509EF" w14:textId="73159C16"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32</w:t>
      </w:r>
      <w:r w:rsidR="00C4672A" w:rsidRPr="00583D0F">
        <w:rPr>
          <w:rFonts w:ascii="Times New Roman" w:hAnsi="Times New Roman"/>
          <w:b/>
          <w:color w:val="auto"/>
          <w:sz w:val="24"/>
        </w:rPr>
        <w:t>]</w:t>
      </w:r>
      <w:r w:rsidRPr="00583D0F">
        <w:rPr>
          <w:rFonts w:ascii="Times New Roman" w:hAnsi="Times New Roman"/>
          <w:b/>
          <w:color w:val="auto"/>
          <w:sz w:val="24"/>
        </w:rPr>
        <w:t xml:space="preserve"> – Schedule </w:t>
      </w:r>
      <w:r w:rsidR="004A4CD5" w:rsidRPr="00583D0F">
        <w:rPr>
          <w:rFonts w:ascii="Times New Roman" w:hAnsi="Times New Roman"/>
          <w:b/>
          <w:color w:val="auto"/>
          <w:sz w:val="24"/>
        </w:rPr>
        <w:t>7</w:t>
      </w:r>
      <w:r w:rsidR="00960858" w:rsidRPr="00583D0F">
        <w:rPr>
          <w:rFonts w:ascii="Times New Roman" w:hAnsi="Times New Roman"/>
          <w:b/>
          <w:color w:val="auto"/>
          <w:sz w:val="24"/>
        </w:rPr>
        <w:t xml:space="preserve"> </w:t>
      </w:r>
      <w:r w:rsidR="004A4CD5" w:rsidRPr="00583D0F">
        <w:rPr>
          <w:rFonts w:ascii="Times New Roman" w:hAnsi="Times New Roman"/>
          <w:b/>
          <w:color w:val="auto"/>
          <w:sz w:val="24"/>
        </w:rPr>
        <w:t>(table items 22 and 23, column 2, subparagraph (a)(iii))</w:t>
      </w:r>
    </w:p>
    <w:p w14:paraId="55EADB0F" w14:textId="1F11F1E7" w:rsidR="0046183E" w:rsidRPr="00583D0F" w:rsidRDefault="0046183E" w:rsidP="00C91B4C">
      <w:pPr>
        <w:spacing w:after="0" w:line="240" w:lineRule="auto"/>
        <w:textAlignment w:val="baseline"/>
        <w:rPr>
          <w:rFonts w:ascii="Times New Roman" w:hAnsi="Times New Roman"/>
          <w:color w:val="auto"/>
          <w:sz w:val="24"/>
        </w:rPr>
      </w:pPr>
    </w:p>
    <w:p w14:paraId="6A6D7B6A" w14:textId="0E79F2C7"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Item 32 amend</w:t>
      </w:r>
      <w:r w:rsidR="003F0E3E" w:rsidRPr="00583D0F">
        <w:rPr>
          <w:rFonts w:ascii="Times New Roman" w:hAnsi="Times New Roman"/>
          <w:color w:val="auto"/>
          <w:sz w:val="24"/>
        </w:rPr>
        <w:t>s</w:t>
      </w:r>
      <w:r w:rsidRPr="00583D0F">
        <w:rPr>
          <w:rFonts w:ascii="Times New Roman" w:hAnsi="Times New Roman"/>
          <w:color w:val="auto"/>
          <w:sz w:val="24"/>
        </w:rPr>
        <w:t xml:space="preserve"> references to a ‘medical practitioner registered under a law of a State or Territory’ to omit the words ‘registered under a law of a State or Territory’. The Amendment Act defines a ‘medical practitioner’ by reference to registration in a State or Territory and these words are </w:t>
      </w:r>
      <w:r w:rsidR="006633B3" w:rsidRPr="00583D0F">
        <w:rPr>
          <w:rFonts w:ascii="Times New Roman" w:hAnsi="Times New Roman"/>
          <w:color w:val="auto"/>
          <w:sz w:val="24"/>
        </w:rPr>
        <w:t xml:space="preserve">therefore </w:t>
      </w:r>
      <w:r w:rsidRPr="00583D0F">
        <w:rPr>
          <w:rFonts w:ascii="Times New Roman" w:hAnsi="Times New Roman"/>
          <w:color w:val="auto"/>
          <w:sz w:val="24"/>
        </w:rPr>
        <w:t>redundant when describing a medical practitioner in the Principal Regulations.</w:t>
      </w:r>
    </w:p>
    <w:p w14:paraId="278816B7" w14:textId="77777777" w:rsidR="00411210" w:rsidRPr="00EF6E21" w:rsidRDefault="00411210">
      <w:pPr>
        <w:spacing w:after="160" w:line="259" w:lineRule="auto"/>
        <w:rPr>
          <w:rFonts w:ascii="Times New Roman" w:eastAsia="Times New Roman" w:hAnsi="Times New Roman" w:cs="Times New Roman"/>
          <w:b/>
          <w:bCs/>
          <w:color w:val="auto"/>
          <w:sz w:val="24"/>
          <w:szCs w:val="24"/>
          <w:lang w:eastAsia="en-AU"/>
        </w:rPr>
      </w:pPr>
      <w:r w:rsidRPr="00EF6E21">
        <w:rPr>
          <w:rFonts w:ascii="Times New Roman" w:eastAsia="Times New Roman" w:hAnsi="Times New Roman" w:cs="Times New Roman"/>
          <w:b/>
          <w:bCs/>
          <w:color w:val="auto"/>
          <w:sz w:val="24"/>
          <w:szCs w:val="24"/>
          <w:lang w:eastAsia="en-AU"/>
        </w:rPr>
        <w:br w:type="page"/>
      </w:r>
    </w:p>
    <w:p w14:paraId="0524922A" w14:textId="3DE03D6F"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lastRenderedPageBreak/>
        <w:t>Part 2—Transitional provisions</w:t>
      </w:r>
    </w:p>
    <w:p w14:paraId="67080403" w14:textId="69AD4E88" w:rsidR="0046183E" w:rsidRPr="00EF6E21" w:rsidRDefault="0046183E" w:rsidP="00C91B4C">
      <w:pPr>
        <w:spacing w:after="0" w:line="240" w:lineRule="auto"/>
        <w:textAlignment w:val="baseline"/>
        <w:rPr>
          <w:rFonts w:ascii="Times New Roman" w:eastAsia="Times New Roman" w:hAnsi="Times New Roman" w:cs="Times New Roman"/>
          <w:color w:val="auto"/>
          <w:sz w:val="24"/>
          <w:szCs w:val="24"/>
          <w:lang w:eastAsia="en-AU"/>
        </w:rPr>
      </w:pPr>
    </w:p>
    <w:p w14:paraId="01D3466A" w14:textId="6C80FD29" w:rsidR="00411210" w:rsidRPr="00EF6E21" w:rsidRDefault="00411210" w:rsidP="00C91B4C">
      <w:pPr>
        <w:spacing w:after="0" w:line="240" w:lineRule="auto"/>
        <w:textAlignment w:val="baseline"/>
        <w:rPr>
          <w:rFonts w:ascii="Times New Roman" w:eastAsia="Times New Roman" w:hAnsi="Times New Roman" w:cs="Times New Roman"/>
          <w:b/>
          <w:bCs/>
          <w:color w:val="auto"/>
          <w:sz w:val="24"/>
          <w:szCs w:val="24"/>
          <w:lang w:eastAsia="en-AU"/>
        </w:rPr>
      </w:pPr>
      <w:r w:rsidRPr="00EF6E21">
        <w:rPr>
          <w:rFonts w:ascii="Times New Roman" w:eastAsia="Times New Roman" w:hAnsi="Times New Roman" w:cs="Times New Roman"/>
          <w:b/>
          <w:bCs/>
          <w:i/>
          <w:iCs/>
          <w:color w:val="auto"/>
          <w:sz w:val="24"/>
          <w:szCs w:val="24"/>
          <w:lang w:eastAsia="en-AU"/>
        </w:rPr>
        <w:t>Therapeutic Goods (Medical Devices) Regulations 2002</w:t>
      </w:r>
    </w:p>
    <w:p w14:paraId="22568D3E" w14:textId="77777777" w:rsidR="00411210" w:rsidRPr="00EF6E21" w:rsidRDefault="00411210" w:rsidP="00C91B4C">
      <w:pPr>
        <w:spacing w:after="0" w:line="240" w:lineRule="auto"/>
        <w:textAlignment w:val="baseline"/>
        <w:rPr>
          <w:rFonts w:ascii="Times New Roman" w:eastAsia="Times New Roman" w:hAnsi="Times New Roman" w:cs="Times New Roman"/>
          <w:color w:val="auto"/>
          <w:sz w:val="24"/>
          <w:szCs w:val="24"/>
          <w:lang w:eastAsia="en-AU"/>
        </w:rPr>
      </w:pPr>
    </w:p>
    <w:p w14:paraId="398ECE1E" w14:textId="6C1484F3"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33</w:t>
      </w:r>
      <w:r w:rsidR="00C4672A" w:rsidRPr="00583D0F">
        <w:rPr>
          <w:rFonts w:ascii="Times New Roman" w:hAnsi="Times New Roman"/>
          <w:b/>
          <w:color w:val="auto"/>
          <w:sz w:val="24"/>
        </w:rPr>
        <w:t>]</w:t>
      </w:r>
      <w:r w:rsidRPr="00583D0F">
        <w:rPr>
          <w:rFonts w:ascii="Times New Roman" w:hAnsi="Times New Roman"/>
          <w:b/>
          <w:color w:val="auto"/>
          <w:sz w:val="24"/>
        </w:rPr>
        <w:t xml:space="preserve"> – </w:t>
      </w:r>
      <w:r w:rsidR="0067524A" w:rsidRPr="00EF6E21">
        <w:rPr>
          <w:rFonts w:ascii="Times New Roman" w:eastAsia="Times New Roman" w:hAnsi="Times New Roman" w:cs="Times New Roman"/>
          <w:b/>
          <w:bCs/>
          <w:color w:val="auto"/>
          <w:sz w:val="24"/>
          <w:szCs w:val="24"/>
          <w:lang w:eastAsia="en-AU"/>
        </w:rPr>
        <w:t>R</w:t>
      </w:r>
      <w:r w:rsidRPr="00EF6E21">
        <w:rPr>
          <w:rFonts w:ascii="Times New Roman" w:eastAsia="Times New Roman" w:hAnsi="Times New Roman" w:cs="Times New Roman"/>
          <w:b/>
          <w:bCs/>
          <w:color w:val="auto"/>
          <w:sz w:val="24"/>
          <w:szCs w:val="24"/>
          <w:lang w:eastAsia="en-AU"/>
        </w:rPr>
        <w:t>egulation</w:t>
      </w:r>
      <w:r w:rsidRPr="00583D0F">
        <w:rPr>
          <w:rFonts w:ascii="Times New Roman" w:hAnsi="Times New Roman"/>
          <w:b/>
          <w:color w:val="auto"/>
          <w:sz w:val="24"/>
        </w:rPr>
        <w:t xml:space="preserve"> 11.73</w:t>
      </w:r>
    </w:p>
    <w:p w14:paraId="3686255F" w14:textId="6A3D4A66" w:rsidR="0046183E" w:rsidRPr="00583D0F" w:rsidRDefault="0046183E" w:rsidP="00C91B4C">
      <w:pPr>
        <w:spacing w:after="0" w:line="240" w:lineRule="auto"/>
        <w:textAlignment w:val="baseline"/>
        <w:rPr>
          <w:rFonts w:ascii="Times New Roman" w:hAnsi="Times New Roman"/>
          <w:color w:val="auto"/>
          <w:sz w:val="24"/>
        </w:rPr>
      </w:pPr>
    </w:p>
    <w:p w14:paraId="53548A7F" w14:textId="4C5C0917"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Regulation 11.73 currently states that the amendments made by Part 1 of Schedule 2 to the </w:t>
      </w:r>
      <w:r w:rsidRPr="00583D0F">
        <w:rPr>
          <w:rFonts w:ascii="Times New Roman" w:hAnsi="Times New Roman"/>
          <w:i/>
          <w:color w:val="auto"/>
          <w:sz w:val="24"/>
        </w:rPr>
        <w:t>Therapeutic Goods Legislation Amendment (Vaping) Regulations 2023</w:t>
      </w:r>
      <w:r w:rsidRPr="00583D0F">
        <w:rPr>
          <w:rFonts w:ascii="Times New Roman" w:hAnsi="Times New Roman"/>
          <w:color w:val="auto"/>
          <w:sz w:val="24"/>
        </w:rPr>
        <w:t xml:space="preserve"> (other than the amendments of the Dictionary) apply to therapeutic goods imported or manufactured on or after 1 March 2024.</w:t>
      </w:r>
    </w:p>
    <w:p w14:paraId="6D5213EF" w14:textId="01D58FA0" w:rsidR="0046183E" w:rsidRPr="00583D0F" w:rsidRDefault="0046183E" w:rsidP="00C91B4C">
      <w:pPr>
        <w:spacing w:after="0" w:line="240" w:lineRule="auto"/>
        <w:textAlignment w:val="baseline"/>
        <w:rPr>
          <w:rFonts w:ascii="Times New Roman" w:hAnsi="Times New Roman"/>
          <w:color w:val="auto"/>
          <w:sz w:val="24"/>
        </w:rPr>
      </w:pPr>
    </w:p>
    <w:p w14:paraId="00D3A3F3" w14:textId="78F39F8C"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Item 33 </w:t>
      </w:r>
      <w:r w:rsidR="00201E0C" w:rsidRPr="00583D0F">
        <w:rPr>
          <w:rFonts w:ascii="Times New Roman" w:hAnsi="Times New Roman"/>
          <w:color w:val="auto"/>
          <w:sz w:val="24"/>
        </w:rPr>
        <w:t>replace</w:t>
      </w:r>
      <w:r w:rsidR="008C0B87" w:rsidRPr="00583D0F">
        <w:rPr>
          <w:rFonts w:ascii="Times New Roman" w:hAnsi="Times New Roman"/>
          <w:color w:val="auto"/>
          <w:sz w:val="24"/>
        </w:rPr>
        <w:t>s</w:t>
      </w:r>
      <w:r w:rsidRPr="00583D0F">
        <w:rPr>
          <w:rFonts w:ascii="Times New Roman" w:hAnsi="Times New Roman"/>
          <w:color w:val="auto"/>
          <w:sz w:val="24"/>
        </w:rPr>
        <w:t xml:space="preserve"> the reference in regulation 11.73 to therapeutic goods imported or manufactured on or after 1 March 2024 with a reference to therapeutic goods imported or manufactured before, on or after 1 March 2024. This amendment is necessary because the Amendment Regulations amend item 2.17 of Part 2 of Schedule 4 to the MD Regulations so that it applies to therapeutic goods imported or manufactured before 1 March 2024.</w:t>
      </w:r>
    </w:p>
    <w:p w14:paraId="524558F3" w14:textId="353CC76E" w:rsidR="0046183E" w:rsidRPr="00583D0F" w:rsidRDefault="0046183E" w:rsidP="00C91B4C">
      <w:pPr>
        <w:spacing w:after="0" w:line="240" w:lineRule="auto"/>
        <w:textAlignment w:val="baseline"/>
        <w:rPr>
          <w:rFonts w:ascii="Times New Roman" w:hAnsi="Times New Roman"/>
          <w:color w:val="auto"/>
          <w:sz w:val="24"/>
        </w:rPr>
      </w:pPr>
    </w:p>
    <w:p w14:paraId="5E5AAF75" w14:textId="77BBA465" w:rsidR="00905B67"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This amendment, together with amending item 3, </w:t>
      </w:r>
      <w:r w:rsidR="008C0B87" w:rsidRPr="00583D0F">
        <w:rPr>
          <w:rFonts w:ascii="Times New Roman" w:hAnsi="Times New Roman"/>
          <w:color w:val="auto"/>
          <w:sz w:val="24"/>
        </w:rPr>
        <w:t>has</w:t>
      </w:r>
      <w:r w:rsidR="00201E0C" w:rsidRPr="00583D0F">
        <w:rPr>
          <w:rFonts w:ascii="Times New Roman" w:hAnsi="Times New Roman"/>
          <w:color w:val="auto"/>
          <w:sz w:val="24"/>
        </w:rPr>
        <w:t xml:space="preserve"> the</w:t>
      </w:r>
      <w:r w:rsidRPr="00583D0F">
        <w:rPr>
          <w:rFonts w:ascii="Times New Roman" w:hAnsi="Times New Roman"/>
          <w:color w:val="auto"/>
          <w:sz w:val="24"/>
        </w:rPr>
        <w:t xml:space="preserve"> effect that therapeutic goods imported or manufactured before 1 March 2024 are eligible to meet the requirements of the exemption in item 2.17.</w:t>
      </w:r>
    </w:p>
    <w:p w14:paraId="3BE71083" w14:textId="749EA3EF" w:rsidR="00905B67" w:rsidRPr="00EF6E21" w:rsidRDefault="00905B67" w:rsidP="00C91B4C">
      <w:pPr>
        <w:spacing w:after="0" w:line="240" w:lineRule="auto"/>
        <w:textAlignment w:val="baseline"/>
        <w:rPr>
          <w:rFonts w:ascii="Times New Roman" w:eastAsia="Times New Roman" w:hAnsi="Times New Roman" w:cs="Times New Roman"/>
          <w:color w:val="auto"/>
          <w:sz w:val="24"/>
          <w:szCs w:val="24"/>
          <w:lang w:eastAsia="en-AU"/>
        </w:rPr>
      </w:pPr>
    </w:p>
    <w:p w14:paraId="5ED08CA2" w14:textId="49703407" w:rsidR="00C06B31" w:rsidRPr="00EF6E21" w:rsidRDefault="00C06B31"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intended effect of this amendment is to</w:t>
      </w:r>
      <w:r w:rsidR="009B2765" w:rsidRPr="00EF6E21">
        <w:rPr>
          <w:rFonts w:ascii="Times New Roman" w:eastAsia="Times New Roman" w:hAnsi="Times New Roman" w:cs="Times New Roman"/>
          <w:color w:val="auto"/>
          <w:sz w:val="24"/>
          <w:szCs w:val="24"/>
          <w:lang w:eastAsia="en-AU"/>
        </w:rPr>
        <w:t xml:space="preserve"> bring certain therapeutic vaping devices imported or manufactured before 1 March 2024, that were previously exempt from regulation under the </w:t>
      </w:r>
      <w:r w:rsidR="00BC3209" w:rsidRPr="00EF6E21">
        <w:rPr>
          <w:rFonts w:ascii="Times New Roman" w:eastAsia="Times New Roman" w:hAnsi="Times New Roman" w:cs="Times New Roman"/>
          <w:color w:val="auto"/>
          <w:sz w:val="24"/>
          <w:szCs w:val="24"/>
          <w:lang w:eastAsia="en-AU"/>
        </w:rPr>
        <w:t>Act</w:t>
      </w:r>
      <w:r w:rsidR="009B2765" w:rsidRPr="00EF6E21">
        <w:rPr>
          <w:rFonts w:ascii="Times New Roman" w:eastAsia="Times New Roman" w:hAnsi="Times New Roman" w:cs="Times New Roman"/>
          <w:color w:val="auto"/>
          <w:sz w:val="24"/>
          <w:szCs w:val="24"/>
          <w:lang w:eastAsia="en-AU"/>
        </w:rPr>
        <w:t>, within the regulatory scheme</w:t>
      </w:r>
      <w:r w:rsidRPr="00EF6E21">
        <w:rPr>
          <w:rFonts w:ascii="Times New Roman" w:eastAsia="Times New Roman" w:hAnsi="Times New Roman" w:cs="Times New Roman"/>
          <w:color w:val="auto"/>
          <w:sz w:val="24"/>
          <w:szCs w:val="24"/>
          <w:lang w:eastAsia="en-AU"/>
        </w:rPr>
        <w:t xml:space="preserve"> on and from 1 July 2024</w:t>
      </w:r>
      <w:r w:rsidR="009B2765" w:rsidRPr="00EF6E21">
        <w:rPr>
          <w:rFonts w:ascii="Times New Roman" w:eastAsia="Times New Roman" w:hAnsi="Times New Roman" w:cs="Times New Roman"/>
          <w:color w:val="auto"/>
          <w:sz w:val="24"/>
          <w:szCs w:val="24"/>
          <w:lang w:eastAsia="en-AU"/>
        </w:rPr>
        <w:t>.</w:t>
      </w:r>
    </w:p>
    <w:p w14:paraId="73E3D5AB" w14:textId="77777777" w:rsidR="00C06B31" w:rsidRPr="00EF6E21" w:rsidRDefault="00C06B31" w:rsidP="00C91B4C">
      <w:pPr>
        <w:spacing w:after="0" w:line="240" w:lineRule="auto"/>
        <w:textAlignment w:val="baseline"/>
        <w:rPr>
          <w:rFonts w:ascii="Times New Roman" w:eastAsia="Times New Roman" w:hAnsi="Times New Roman" w:cs="Times New Roman"/>
          <w:color w:val="auto"/>
          <w:sz w:val="24"/>
          <w:szCs w:val="24"/>
          <w:lang w:eastAsia="en-AU"/>
        </w:rPr>
      </w:pPr>
    </w:p>
    <w:p w14:paraId="49723A8B" w14:textId="7088B998" w:rsidR="0046183E" w:rsidRPr="00EF6E21" w:rsidRDefault="00C06B31"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This provision, together with item 3, is intended to apply on and from 1 July 2024, not before that date. </w:t>
      </w:r>
      <w:r w:rsidR="0046183E" w:rsidRPr="00EF6E21">
        <w:rPr>
          <w:rFonts w:ascii="Times New Roman" w:eastAsia="Times New Roman" w:hAnsi="Times New Roman" w:cs="Times New Roman"/>
          <w:color w:val="auto"/>
          <w:sz w:val="24"/>
          <w:szCs w:val="24"/>
          <w:lang w:eastAsia="en-AU"/>
        </w:rPr>
        <w:t xml:space="preserve">It </w:t>
      </w:r>
      <w:r w:rsidRPr="00EF6E21">
        <w:rPr>
          <w:rFonts w:ascii="Times New Roman" w:eastAsia="Times New Roman" w:hAnsi="Times New Roman" w:cs="Times New Roman"/>
          <w:color w:val="auto"/>
          <w:sz w:val="24"/>
          <w:szCs w:val="24"/>
          <w:lang w:eastAsia="en-AU"/>
        </w:rPr>
        <w:t xml:space="preserve">is not intended to have retrospective effect </w:t>
      </w:r>
      <w:r w:rsidR="0046183E" w:rsidRPr="00EF6E21">
        <w:rPr>
          <w:rFonts w:ascii="Times New Roman" w:eastAsia="Times New Roman" w:hAnsi="Times New Roman" w:cs="Times New Roman"/>
          <w:color w:val="auto"/>
          <w:sz w:val="24"/>
          <w:szCs w:val="24"/>
          <w:lang w:eastAsia="en-AU"/>
        </w:rPr>
        <w:t>because the exemption requires prospective meeting of those requirements, including the giving of a sponsor notice, in order for the exemption to apply.</w:t>
      </w:r>
    </w:p>
    <w:p w14:paraId="3E3CCAC0" w14:textId="0CC32FCD" w:rsidR="0046183E" w:rsidRPr="00583D0F" w:rsidRDefault="0046183E" w:rsidP="00C91B4C">
      <w:pPr>
        <w:spacing w:after="0" w:line="240" w:lineRule="auto"/>
        <w:textAlignment w:val="baseline"/>
        <w:rPr>
          <w:rFonts w:ascii="Times New Roman" w:hAnsi="Times New Roman"/>
          <w:color w:val="auto"/>
          <w:sz w:val="24"/>
        </w:rPr>
      </w:pPr>
    </w:p>
    <w:p w14:paraId="3D3B02F0" w14:textId="050401BD"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This amendment </w:t>
      </w:r>
      <w:r w:rsidR="00587FCC" w:rsidRPr="00583D0F">
        <w:rPr>
          <w:rFonts w:ascii="Times New Roman" w:hAnsi="Times New Roman"/>
          <w:color w:val="auto"/>
          <w:sz w:val="24"/>
        </w:rPr>
        <w:t>has</w:t>
      </w:r>
      <w:r w:rsidRPr="00583D0F">
        <w:rPr>
          <w:rFonts w:ascii="Times New Roman" w:hAnsi="Times New Roman"/>
          <w:color w:val="auto"/>
          <w:sz w:val="24"/>
        </w:rPr>
        <w:t xml:space="preserve"> the effect that items 1.5 and 1.6 of Part 2 of Schedule 4 to the MD Regulations, which were repealed by the </w:t>
      </w:r>
      <w:r w:rsidRPr="00583D0F">
        <w:rPr>
          <w:rFonts w:ascii="Times New Roman" w:hAnsi="Times New Roman"/>
          <w:i/>
          <w:color w:val="auto"/>
          <w:sz w:val="24"/>
        </w:rPr>
        <w:t xml:space="preserve">Therapeutic Goods Legislation Amendment (Vaping) Regulations </w:t>
      </w:r>
      <w:r w:rsidR="55D4575D" w:rsidRPr="00583D0F">
        <w:rPr>
          <w:rFonts w:ascii="Times New Roman" w:hAnsi="Times New Roman"/>
          <w:i/>
          <w:color w:val="auto"/>
          <w:sz w:val="24"/>
        </w:rPr>
        <w:t>2023</w:t>
      </w:r>
      <w:r w:rsidR="48A0069E" w:rsidRPr="00583D0F">
        <w:rPr>
          <w:rFonts w:ascii="Times New Roman" w:hAnsi="Times New Roman"/>
          <w:i/>
          <w:color w:val="auto"/>
          <w:sz w:val="24"/>
        </w:rPr>
        <w:t xml:space="preserve"> </w:t>
      </w:r>
      <w:r w:rsidRPr="00583D0F">
        <w:rPr>
          <w:rFonts w:ascii="Times New Roman" w:hAnsi="Times New Roman"/>
          <w:color w:val="auto"/>
          <w:sz w:val="24"/>
        </w:rPr>
        <w:t xml:space="preserve">in relation to therapeutic goods imported or manufactured on or after 1 March 2024, </w:t>
      </w:r>
      <w:r w:rsidR="008C0B87" w:rsidRPr="00583D0F">
        <w:rPr>
          <w:rFonts w:ascii="Times New Roman" w:hAnsi="Times New Roman"/>
          <w:color w:val="auto"/>
          <w:sz w:val="24"/>
        </w:rPr>
        <w:t xml:space="preserve">are </w:t>
      </w:r>
      <w:r w:rsidRPr="00583D0F">
        <w:rPr>
          <w:rFonts w:ascii="Times New Roman" w:hAnsi="Times New Roman"/>
          <w:color w:val="auto"/>
          <w:sz w:val="24"/>
        </w:rPr>
        <w:t>now also repealed in relation to therapeutic goods imported or manufactured before 1 March 2024. This is consistent with the amendments to the Act made by the Amendment Act, under which the new offence and civil penalty provisions relating to vaping goods in the Act apply to vaping goods unless an exemption applies under which ‘the sponsor has given a notice in compliance with the exemption’. The exemptions in items 1.5 and 1.6 of Part 2 of Schedule 4 do not require a notice to be given and consequently goods that are exempt under those items cannot meet this requirement, and therefore are prohibited to be supplied.</w:t>
      </w:r>
    </w:p>
    <w:p w14:paraId="4212C29F" w14:textId="77777777" w:rsidR="00D07DB9" w:rsidRPr="00EF6E21" w:rsidRDefault="00D07DB9" w:rsidP="00C91B4C">
      <w:pPr>
        <w:spacing w:after="0" w:line="240" w:lineRule="auto"/>
        <w:textAlignment w:val="baseline"/>
        <w:rPr>
          <w:rFonts w:ascii="Times New Roman" w:eastAsia="Times New Roman" w:hAnsi="Times New Roman" w:cs="Times New Roman"/>
          <w:color w:val="auto"/>
          <w:sz w:val="24"/>
          <w:szCs w:val="24"/>
          <w:lang w:eastAsia="en-AU"/>
        </w:rPr>
      </w:pPr>
    </w:p>
    <w:p w14:paraId="35B5640B" w14:textId="4845003E" w:rsidR="00D17ED2" w:rsidRPr="00EF6E21" w:rsidRDefault="004E6B57"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Arrangements under (</w:t>
      </w:r>
      <w:r w:rsidR="00DC39A4" w:rsidRPr="00EF6E21">
        <w:rPr>
          <w:rFonts w:ascii="Times New Roman" w:eastAsia="Times New Roman" w:hAnsi="Times New Roman" w:cs="Times New Roman"/>
          <w:color w:val="auto"/>
          <w:sz w:val="24"/>
          <w:szCs w:val="24"/>
          <w:lang w:eastAsia="en-AU"/>
        </w:rPr>
        <w:t xml:space="preserve">the </w:t>
      </w:r>
      <w:r w:rsidR="00411210" w:rsidRPr="00EF6E21">
        <w:rPr>
          <w:rFonts w:ascii="Times New Roman" w:eastAsia="Times New Roman" w:hAnsi="Times New Roman" w:cs="Times New Roman"/>
          <w:color w:val="auto"/>
          <w:sz w:val="24"/>
          <w:szCs w:val="24"/>
          <w:lang w:eastAsia="en-AU"/>
        </w:rPr>
        <w:t xml:space="preserve">Possession and Supply </w:t>
      </w:r>
      <w:r w:rsidRPr="00EF6E21">
        <w:rPr>
          <w:rFonts w:ascii="Times New Roman" w:eastAsia="Times New Roman" w:hAnsi="Times New Roman" w:cs="Times New Roman"/>
          <w:color w:val="auto"/>
          <w:sz w:val="24"/>
          <w:szCs w:val="24"/>
          <w:lang w:eastAsia="en-AU"/>
        </w:rPr>
        <w:t>Determination)</w:t>
      </w:r>
      <w:r w:rsidRPr="00EF6E21">
        <w:rPr>
          <w:rFonts w:ascii="Times New Roman" w:eastAsia="Times New Roman" w:hAnsi="Times New Roman" w:cs="Times New Roman"/>
          <w:b/>
          <w:bCs/>
          <w:color w:val="auto"/>
          <w:sz w:val="24"/>
          <w:szCs w:val="24"/>
          <w:lang w:eastAsia="en-AU"/>
        </w:rPr>
        <w:t xml:space="preserve"> </w:t>
      </w:r>
      <w:r w:rsidRPr="00EF6E21">
        <w:rPr>
          <w:rFonts w:ascii="Times New Roman" w:eastAsia="Times New Roman" w:hAnsi="Times New Roman" w:cs="Times New Roman"/>
          <w:color w:val="auto"/>
          <w:sz w:val="24"/>
          <w:szCs w:val="24"/>
          <w:lang w:eastAsia="en-AU"/>
        </w:rPr>
        <w:t xml:space="preserve">are intended to mitigate </w:t>
      </w:r>
      <w:r w:rsidR="00731533" w:rsidRPr="00EF6E21">
        <w:rPr>
          <w:rFonts w:ascii="Times New Roman" w:eastAsia="Times New Roman" w:hAnsi="Times New Roman" w:cs="Times New Roman"/>
          <w:color w:val="auto"/>
          <w:sz w:val="24"/>
          <w:szCs w:val="24"/>
          <w:lang w:eastAsia="en-AU"/>
        </w:rPr>
        <w:t xml:space="preserve">any retrospective effect </w:t>
      </w:r>
      <w:r w:rsidRPr="00EF6E21">
        <w:rPr>
          <w:rFonts w:ascii="Times New Roman" w:eastAsia="Times New Roman" w:hAnsi="Times New Roman" w:cs="Times New Roman"/>
          <w:color w:val="auto"/>
          <w:sz w:val="24"/>
          <w:szCs w:val="24"/>
          <w:lang w:eastAsia="en-AU"/>
        </w:rPr>
        <w:t>of item 33</w:t>
      </w:r>
      <w:r w:rsidR="00731533" w:rsidRPr="00EF6E21">
        <w:rPr>
          <w:rFonts w:ascii="Times New Roman" w:eastAsia="Times New Roman" w:hAnsi="Times New Roman" w:cs="Times New Roman"/>
          <w:color w:val="auto"/>
          <w:sz w:val="24"/>
          <w:szCs w:val="24"/>
          <w:lang w:eastAsia="en-AU"/>
        </w:rPr>
        <w:t xml:space="preserve"> together with item 3</w:t>
      </w:r>
      <w:r w:rsidRPr="00EF6E21">
        <w:rPr>
          <w:rFonts w:ascii="Times New Roman" w:eastAsia="Times New Roman" w:hAnsi="Times New Roman" w:cs="Times New Roman"/>
          <w:color w:val="auto"/>
          <w:sz w:val="24"/>
          <w:szCs w:val="24"/>
          <w:lang w:eastAsia="en-AU"/>
        </w:rPr>
        <w:t xml:space="preserve">. If previously excluded devices are possessed by individuals, retailers and other entities, the </w:t>
      </w:r>
      <w:r w:rsidR="00411210" w:rsidRPr="00EF6E21">
        <w:rPr>
          <w:rFonts w:ascii="Times New Roman" w:eastAsia="Times New Roman" w:hAnsi="Times New Roman" w:cs="Times New Roman"/>
          <w:color w:val="auto"/>
          <w:sz w:val="24"/>
          <w:szCs w:val="24"/>
          <w:lang w:eastAsia="en-AU"/>
        </w:rPr>
        <w:t xml:space="preserve">Possession and Supply </w:t>
      </w:r>
      <w:r w:rsidRPr="00EF6E21">
        <w:rPr>
          <w:rFonts w:ascii="Times New Roman" w:eastAsia="Times New Roman" w:hAnsi="Times New Roman" w:cs="Times New Roman"/>
          <w:color w:val="auto"/>
          <w:sz w:val="24"/>
          <w:szCs w:val="24"/>
          <w:lang w:eastAsia="en-AU"/>
        </w:rPr>
        <w:t xml:space="preserve">Determination permits possession </w:t>
      </w:r>
      <w:r w:rsidR="00A05DFC">
        <w:rPr>
          <w:rFonts w:ascii="Times New Roman" w:eastAsia="Times New Roman" w:hAnsi="Times New Roman" w:cs="Times New Roman"/>
          <w:color w:val="auto"/>
          <w:sz w:val="24"/>
          <w:szCs w:val="24"/>
          <w:lang w:eastAsia="en-AU"/>
        </w:rPr>
        <w:t xml:space="preserve">of those goods </w:t>
      </w:r>
      <w:r w:rsidRPr="00EF6E21">
        <w:rPr>
          <w:rFonts w:ascii="Times New Roman" w:eastAsia="Times New Roman" w:hAnsi="Times New Roman" w:cs="Times New Roman"/>
          <w:color w:val="auto"/>
          <w:sz w:val="24"/>
          <w:szCs w:val="24"/>
          <w:lang w:eastAsia="en-AU"/>
        </w:rPr>
        <w:t>by those persons for certain periods of time to facilitate</w:t>
      </w:r>
      <w:r w:rsidR="00D17ED2" w:rsidRPr="00EF6E21">
        <w:rPr>
          <w:rFonts w:ascii="Times New Roman" w:eastAsia="Times New Roman" w:hAnsi="Times New Roman" w:cs="Times New Roman"/>
          <w:color w:val="auto"/>
          <w:sz w:val="24"/>
          <w:szCs w:val="24"/>
          <w:lang w:eastAsia="en-AU"/>
        </w:rPr>
        <w:t>:</w:t>
      </w:r>
    </w:p>
    <w:p w14:paraId="0ACBC05B" w14:textId="77777777" w:rsidR="00D17ED2" w:rsidRPr="00EF6E21" w:rsidRDefault="00D17ED2" w:rsidP="00C91B4C">
      <w:pPr>
        <w:spacing w:after="0" w:line="240" w:lineRule="auto"/>
        <w:textAlignment w:val="baseline"/>
        <w:rPr>
          <w:rFonts w:ascii="Times New Roman" w:eastAsia="Times New Roman" w:hAnsi="Times New Roman" w:cs="Times New Roman"/>
          <w:color w:val="auto"/>
          <w:sz w:val="24"/>
          <w:szCs w:val="24"/>
          <w:lang w:eastAsia="en-AU"/>
        </w:rPr>
      </w:pPr>
    </w:p>
    <w:p w14:paraId="459F2C0A" w14:textId="39FA155D" w:rsidR="00D17ED2" w:rsidRPr="00EF6E21" w:rsidRDefault="004E6B57" w:rsidP="0042198F">
      <w:pPr>
        <w:numPr>
          <w:ilvl w:val="0"/>
          <w:numId w:val="11"/>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use, disposal or exportation of the goods by the persons</w:t>
      </w:r>
      <w:r w:rsidR="00D17ED2" w:rsidRPr="00EF6E21">
        <w:rPr>
          <w:rFonts w:ascii="Times New Roman" w:eastAsia="Times New Roman" w:hAnsi="Times New Roman" w:cs="Times New Roman"/>
          <w:color w:val="auto"/>
          <w:sz w:val="24"/>
          <w:szCs w:val="24"/>
          <w:lang w:eastAsia="en-AU"/>
        </w:rPr>
        <w:t>;</w:t>
      </w:r>
    </w:p>
    <w:p w14:paraId="06695254" w14:textId="77777777" w:rsidR="00D17ED2" w:rsidRPr="00EF6E21" w:rsidRDefault="00D17ED2" w:rsidP="00C91B4C">
      <w:pPr>
        <w:spacing w:after="0" w:line="240" w:lineRule="auto"/>
        <w:ind w:left="720"/>
        <w:textAlignment w:val="baseline"/>
        <w:rPr>
          <w:rFonts w:ascii="Times New Roman" w:eastAsia="Times New Roman" w:hAnsi="Times New Roman" w:cs="Times New Roman"/>
          <w:color w:val="auto"/>
          <w:sz w:val="24"/>
          <w:szCs w:val="24"/>
          <w:lang w:eastAsia="en-AU"/>
        </w:rPr>
      </w:pPr>
    </w:p>
    <w:p w14:paraId="11881A10" w14:textId="77777777" w:rsidR="00D17ED2" w:rsidRPr="00EF6E21" w:rsidRDefault="004E6B57" w:rsidP="0042198F">
      <w:pPr>
        <w:numPr>
          <w:ilvl w:val="0"/>
          <w:numId w:val="11"/>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lastRenderedPageBreak/>
        <w:t>return to wholesalers and sponsors through the pharmaceutical supply chain</w:t>
      </w:r>
      <w:r w:rsidR="00D17ED2" w:rsidRPr="00EF6E21">
        <w:rPr>
          <w:rFonts w:ascii="Times New Roman" w:eastAsia="Times New Roman" w:hAnsi="Times New Roman" w:cs="Times New Roman"/>
          <w:color w:val="auto"/>
          <w:sz w:val="24"/>
          <w:szCs w:val="24"/>
          <w:lang w:eastAsia="en-AU"/>
        </w:rPr>
        <w:t>;</w:t>
      </w:r>
      <w:r w:rsidRPr="00EF6E21">
        <w:rPr>
          <w:rFonts w:ascii="Times New Roman" w:eastAsia="Times New Roman" w:hAnsi="Times New Roman" w:cs="Times New Roman"/>
          <w:color w:val="auto"/>
          <w:sz w:val="24"/>
          <w:szCs w:val="24"/>
          <w:lang w:eastAsia="en-AU"/>
        </w:rPr>
        <w:t xml:space="preserve"> or </w:t>
      </w:r>
    </w:p>
    <w:p w14:paraId="2D5C9E79" w14:textId="77777777" w:rsidR="00D17ED2" w:rsidRPr="00EF6E21" w:rsidRDefault="00D17ED2" w:rsidP="00C91B4C">
      <w:pPr>
        <w:spacing w:after="0" w:line="240" w:lineRule="auto"/>
        <w:ind w:left="720"/>
        <w:textAlignment w:val="baseline"/>
        <w:rPr>
          <w:rFonts w:ascii="Times New Roman" w:eastAsia="Times New Roman" w:hAnsi="Times New Roman" w:cs="Times New Roman"/>
          <w:color w:val="auto"/>
          <w:sz w:val="24"/>
          <w:szCs w:val="24"/>
          <w:lang w:eastAsia="en-AU"/>
        </w:rPr>
      </w:pPr>
    </w:p>
    <w:p w14:paraId="55384672" w14:textId="310D266D" w:rsidR="00D17ED2" w:rsidRPr="00EF6E21" w:rsidRDefault="004E6B57" w:rsidP="0042198F">
      <w:pPr>
        <w:numPr>
          <w:ilvl w:val="0"/>
          <w:numId w:val="11"/>
        </w:num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surrender of th</w:t>
      </w:r>
      <w:r w:rsidR="00A05DFC">
        <w:rPr>
          <w:rFonts w:ascii="Times New Roman" w:eastAsia="Times New Roman" w:hAnsi="Times New Roman" w:cs="Times New Roman"/>
          <w:color w:val="auto"/>
          <w:sz w:val="24"/>
          <w:szCs w:val="24"/>
          <w:lang w:eastAsia="en-AU"/>
        </w:rPr>
        <w:t>e</w:t>
      </w:r>
      <w:r w:rsidRPr="00EF6E21">
        <w:rPr>
          <w:rFonts w:ascii="Times New Roman" w:eastAsia="Times New Roman" w:hAnsi="Times New Roman" w:cs="Times New Roman"/>
          <w:color w:val="auto"/>
          <w:sz w:val="24"/>
          <w:szCs w:val="24"/>
          <w:lang w:eastAsia="en-AU"/>
        </w:rPr>
        <w:t>e goods to the Department of Health and Aged Care</w:t>
      </w:r>
      <w:r w:rsidR="00D17ED2" w:rsidRPr="00EF6E21">
        <w:rPr>
          <w:rFonts w:ascii="Times New Roman" w:eastAsia="Times New Roman" w:hAnsi="Times New Roman" w:cs="Times New Roman"/>
          <w:color w:val="auto"/>
          <w:sz w:val="24"/>
          <w:szCs w:val="24"/>
          <w:lang w:eastAsia="en-AU"/>
        </w:rPr>
        <w:t xml:space="preserve">. </w:t>
      </w:r>
    </w:p>
    <w:p w14:paraId="6AF36FFC" w14:textId="77777777" w:rsidR="00D17ED2" w:rsidRPr="00EF6E21" w:rsidRDefault="00D17ED2" w:rsidP="00C91B4C">
      <w:pPr>
        <w:spacing w:after="0" w:line="240" w:lineRule="auto"/>
        <w:textAlignment w:val="baseline"/>
        <w:rPr>
          <w:rFonts w:ascii="Times New Roman" w:eastAsia="Times New Roman" w:hAnsi="Times New Roman" w:cs="Times New Roman"/>
          <w:color w:val="auto"/>
          <w:sz w:val="24"/>
          <w:szCs w:val="24"/>
          <w:lang w:eastAsia="en-AU"/>
        </w:rPr>
      </w:pPr>
    </w:p>
    <w:p w14:paraId="27DF6D9C" w14:textId="39395705" w:rsidR="00D07DB9" w:rsidRPr="00EF6E21" w:rsidRDefault="004E6B57"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relevant items are items 1 of Schedule 1 and items 1, 4, 5, 6 of Schedule 2 to the </w:t>
      </w:r>
      <w:r w:rsidR="00411210" w:rsidRPr="00EF6E21">
        <w:rPr>
          <w:rFonts w:ascii="Times New Roman" w:eastAsia="Times New Roman" w:hAnsi="Times New Roman" w:cs="Times New Roman"/>
          <w:color w:val="auto"/>
          <w:sz w:val="24"/>
          <w:szCs w:val="24"/>
          <w:lang w:eastAsia="en-AU"/>
        </w:rPr>
        <w:t xml:space="preserve">Possession and Supply </w:t>
      </w:r>
      <w:r w:rsidRPr="00EF6E21">
        <w:rPr>
          <w:rFonts w:ascii="Times New Roman" w:eastAsia="Times New Roman" w:hAnsi="Times New Roman" w:cs="Times New Roman"/>
          <w:color w:val="auto"/>
          <w:sz w:val="24"/>
          <w:szCs w:val="24"/>
          <w:lang w:eastAsia="en-AU"/>
        </w:rPr>
        <w:t>Determination.</w:t>
      </w:r>
    </w:p>
    <w:p w14:paraId="1BEC8D34" w14:textId="579838F9" w:rsidR="0046183E" w:rsidRPr="00EF6E21" w:rsidRDefault="0046183E" w:rsidP="00C91B4C">
      <w:pPr>
        <w:spacing w:after="0" w:line="240" w:lineRule="auto"/>
        <w:textAlignment w:val="baseline"/>
        <w:rPr>
          <w:rFonts w:ascii="Times New Roman" w:eastAsia="Times New Roman" w:hAnsi="Times New Roman" w:cs="Times New Roman"/>
          <w:color w:val="auto"/>
          <w:sz w:val="24"/>
          <w:szCs w:val="24"/>
          <w:lang w:eastAsia="en-AU"/>
        </w:rPr>
      </w:pPr>
    </w:p>
    <w:p w14:paraId="5CF1B977" w14:textId="6087F498"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34</w:t>
      </w:r>
      <w:r w:rsidR="00C4672A" w:rsidRPr="00583D0F">
        <w:rPr>
          <w:rFonts w:ascii="Times New Roman" w:hAnsi="Times New Roman"/>
          <w:b/>
          <w:color w:val="auto"/>
          <w:sz w:val="24"/>
        </w:rPr>
        <w:t>]</w:t>
      </w:r>
      <w:r w:rsidRPr="00583D0F">
        <w:rPr>
          <w:rFonts w:ascii="Times New Roman" w:hAnsi="Times New Roman"/>
          <w:b/>
          <w:color w:val="auto"/>
          <w:sz w:val="24"/>
        </w:rPr>
        <w:t xml:space="preserve"> – </w:t>
      </w:r>
      <w:r w:rsidR="00D50E3E" w:rsidRPr="00583D0F">
        <w:rPr>
          <w:rFonts w:ascii="Times New Roman" w:hAnsi="Times New Roman"/>
          <w:b/>
          <w:color w:val="auto"/>
          <w:sz w:val="24"/>
        </w:rPr>
        <w:t xml:space="preserve">Part 11, </w:t>
      </w:r>
      <w:r w:rsidRPr="00583D0F">
        <w:rPr>
          <w:rFonts w:ascii="Times New Roman" w:hAnsi="Times New Roman"/>
          <w:b/>
          <w:color w:val="auto"/>
          <w:sz w:val="24"/>
        </w:rPr>
        <w:t>Application provisions relating to the Therapeutic Goods Legislation Amendment (Vaping Reforms) Regulations 2024</w:t>
      </w:r>
    </w:p>
    <w:p w14:paraId="4064DF33" w14:textId="5ABF529E" w:rsidR="0046183E" w:rsidRPr="00583D0F" w:rsidRDefault="0046183E" w:rsidP="00C91B4C">
      <w:pPr>
        <w:spacing w:after="0" w:line="240" w:lineRule="auto"/>
        <w:textAlignment w:val="baseline"/>
        <w:rPr>
          <w:rFonts w:ascii="Times New Roman" w:hAnsi="Times New Roman"/>
          <w:color w:val="auto"/>
          <w:sz w:val="24"/>
        </w:rPr>
      </w:pPr>
    </w:p>
    <w:p w14:paraId="78D3809D" w14:textId="78D16AB6"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Item 34 insert a new Division 11.2</w:t>
      </w:r>
      <w:r w:rsidR="00FE5627" w:rsidRPr="00583D0F">
        <w:rPr>
          <w:rFonts w:ascii="Times New Roman" w:hAnsi="Times New Roman"/>
          <w:color w:val="auto"/>
          <w:sz w:val="24"/>
        </w:rPr>
        <w:t>2</w:t>
      </w:r>
      <w:r w:rsidRPr="00583D0F">
        <w:rPr>
          <w:rFonts w:ascii="Times New Roman" w:hAnsi="Times New Roman"/>
          <w:color w:val="auto"/>
          <w:sz w:val="24"/>
        </w:rPr>
        <w:t xml:space="preserve"> into Part 11 of the MD Regulations. Division 11.22 houses transitional provisions relating to the measures in the Amendment Regulations. This provides guidance in relation to the date of application of certain provisions.</w:t>
      </w:r>
    </w:p>
    <w:p w14:paraId="64FA061D" w14:textId="14F7B6DD" w:rsidR="0046183E" w:rsidRPr="00583D0F" w:rsidRDefault="0046183E" w:rsidP="00C91B4C">
      <w:pPr>
        <w:spacing w:after="0" w:line="240" w:lineRule="auto"/>
        <w:textAlignment w:val="baseline"/>
        <w:rPr>
          <w:rFonts w:ascii="Times New Roman" w:hAnsi="Times New Roman"/>
          <w:color w:val="auto"/>
          <w:sz w:val="24"/>
        </w:rPr>
      </w:pPr>
    </w:p>
    <w:p w14:paraId="66C962C5" w14:textId="7E2F01BD"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i/>
          <w:color w:val="auto"/>
          <w:sz w:val="24"/>
        </w:rPr>
        <w:t>Clause 11.7</w:t>
      </w:r>
      <w:r w:rsidR="00FE5627" w:rsidRPr="00583D0F">
        <w:rPr>
          <w:rFonts w:ascii="Times New Roman" w:hAnsi="Times New Roman"/>
          <w:i/>
          <w:color w:val="auto"/>
          <w:sz w:val="24"/>
        </w:rPr>
        <w:t>9</w:t>
      </w:r>
      <w:r w:rsidRPr="00583D0F">
        <w:rPr>
          <w:rFonts w:ascii="Times New Roman" w:hAnsi="Times New Roman"/>
          <w:i/>
          <w:color w:val="auto"/>
          <w:sz w:val="24"/>
        </w:rPr>
        <w:t xml:space="preserve"> – Definitions</w:t>
      </w:r>
    </w:p>
    <w:p w14:paraId="56DF1068" w14:textId="6C62BE79" w:rsidR="0046183E" w:rsidRPr="00583D0F" w:rsidRDefault="0046183E" w:rsidP="00C91B4C">
      <w:pPr>
        <w:spacing w:after="0" w:line="240" w:lineRule="auto"/>
        <w:textAlignment w:val="baseline"/>
        <w:rPr>
          <w:rFonts w:ascii="Times New Roman" w:hAnsi="Times New Roman"/>
          <w:color w:val="auto"/>
          <w:sz w:val="24"/>
        </w:rPr>
      </w:pPr>
    </w:p>
    <w:p w14:paraId="468554C0" w14:textId="233209E4"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Clause 11.7</w:t>
      </w:r>
      <w:r w:rsidR="00FE5627" w:rsidRPr="00583D0F">
        <w:rPr>
          <w:rFonts w:ascii="Times New Roman" w:hAnsi="Times New Roman"/>
          <w:color w:val="auto"/>
          <w:sz w:val="24"/>
        </w:rPr>
        <w:t>9</w:t>
      </w:r>
      <w:r w:rsidRPr="00583D0F">
        <w:rPr>
          <w:rFonts w:ascii="Times New Roman" w:hAnsi="Times New Roman"/>
          <w:color w:val="auto"/>
          <w:sz w:val="24"/>
        </w:rPr>
        <w:t xml:space="preserve"> provide</w:t>
      </w:r>
      <w:r w:rsidR="00587FCC" w:rsidRPr="00583D0F">
        <w:rPr>
          <w:rFonts w:ascii="Times New Roman" w:hAnsi="Times New Roman"/>
          <w:color w:val="auto"/>
          <w:sz w:val="24"/>
        </w:rPr>
        <w:t>s</w:t>
      </w:r>
      <w:r w:rsidRPr="00583D0F">
        <w:rPr>
          <w:rFonts w:ascii="Times New Roman" w:hAnsi="Times New Roman"/>
          <w:color w:val="auto"/>
          <w:sz w:val="24"/>
        </w:rPr>
        <w:t xml:space="preserve"> a definition for the term “amending regulations” in the new Division 11.22. Amending regulations means the </w:t>
      </w:r>
      <w:r w:rsidRPr="00F55E42">
        <w:rPr>
          <w:rFonts w:ascii="Times New Roman" w:eastAsia="Times New Roman" w:hAnsi="Times New Roman" w:cs="Times New Roman"/>
          <w:i/>
          <w:iCs/>
          <w:color w:val="auto"/>
          <w:sz w:val="24"/>
          <w:szCs w:val="24"/>
          <w:lang w:eastAsia="en-AU"/>
        </w:rPr>
        <w:t>Therapeutic Goods Legislation Amendment (Vaping Reforms) Regulations 2024</w:t>
      </w:r>
      <w:r w:rsidRPr="00583D0F">
        <w:rPr>
          <w:rFonts w:ascii="Times New Roman" w:hAnsi="Times New Roman"/>
          <w:i/>
          <w:color w:val="auto"/>
          <w:sz w:val="24"/>
        </w:rPr>
        <w:t>.</w:t>
      </w:r>
    </w:p>
    <w:p w14:paraId="041123F8" w14:textId="51B232E3" w:rsidR="0046183E" w:rsidRPr="00583D0F" w:rsidRDefault="0046183E" w:rsidP="00C91B4C">
      <w:pPr>
        <w:spacing w:after="0" w:line="240" w:lineRule="auto"/>
        <w:textAlignment w:val="baseline"/>
        <w:rPr>
          <w:rFonts w:ascii="Times New Roman" w:hAnsi="Times New Roman"/>
          <w:color w:val="auto"/>
          <w:sz w:val="24"/>
        </w:rPr>
      </w:pPr>
    </w:p>
    <w:p w14:paraId="209D88E2" w14:textId="3C571E1C"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i/>
          <w:color w:val="auto"/>
          <w:sz w:val="24"/>
        </w:rPr>
        <w:t>Clause 11.</w:t>
      </w:r>
      <w:r w:rsidR="00FE5627" w:rsidRPr="00583D0F">
        <w:rPr>
          <w:rFonts w:ascii="Times New Roman" w:hAnsi="Times New Roman"/>
          <w:i/>
          <w:color w:val="auto"/>
          <w:sz w:val="24"/>
        </w:rPr>
        <w:t>80</w:t>
      </w:r>
      <w:r w:rsidRPr="00583D0F">
        <w:rPr>
          <w:rFonts w:ascii="Times New Roman" w:hAnsi="Times New Roman"/>
          <w:i/>
          <w:color w:val="auto"/>
          <w:sz w:val="24"/>
        </w:rPr>
        <w:t xml:space="preserve"> – Application of amendments</w:t>
      </w:r>
    </w:p>
    <w:p w14:paraId="56990AE2" w14:textId="752AE45F" w:rsidR="0046183E" w:rsidRPr="00583D0F" w:rsidRDefault="0046183E" w:rsidP="00C91B4C">
      <w:pPr>
        <w:spacing w:after="0" w:line="240" w:lineRule="auto"/>
        <w:textAlignment w:val="baseline"/>
        <w:rPr>
          <w:rFonts w:ascii="Times New Roman" w:hAnsi="Times New Roman"/>
          <w:color w:val="auto"/>
          <w:sz w:val="24"/>
        </w:rPr>
      </w:pPr>
    </w:p>
    <w:p w14:paraId="48437690" w14:textId="42668021"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Clause 11.</w:t>
      </w:r>
      <w:r w:rsidR="00FE5627" w:rsidRPr="00583D0F">
        <w:rPr>
          <w:rFonts w:ascii="Times New Roman" w:hAnsi="Times New Roman"/>
          <w:color w:val="auto"/>
          <w:sz w:val="24"/>
        </w:rPr>
        <w:t>80</w:t>
      </w:r>
      <w:r w:rsidRPr="00583D0F">
        <w:rPr>
          <w:rFonts w:ascii="Times New Roman" w:hAnsi="Times New Roman"/>
          <w:color w:val="auto"/>
          <w:sz w:val="24"/>
        </w:rPr>
        <w:t xml:space="preserve"> provide</w:t>
      </w:r>
      <w:r w:rsidR="00670B17" w:rsidRPr="00583D0F">
        <w:rPr>
          <w:rFonts w:ascii="Times New Roman" w:hAnsi="Times New Roman"/>
          <w:color w:val="auto"/>
          <w:sz w:val="24"/>
        </w:rPr>
        <w:t>s</w:t>
      </w:r>
      <w:r w:rsidRPr="00583D0F">
        <w:rPr>
          <w:rFonts w:ascii="Times New Roman" w:hAnsi="Times New Roman"/>
          <w:color w:val="auto"/>
          <w:sz w:val="24"/>
        </w:rPr>
        <w:t xml:space="preserve"> that the amendment made by item 3 of Schedule 1 applies in relation to therapeutic goods imported or manufactured before, on or after the commencement of that Schedule. This has the effect that therapeutic goods imported or manufactured before, on or after the commencement of the Schedule will be eligible to provide a sponsor notice and meet the requirements of the exemption in item 2.17 of Part 2 of Schedule 4 to the MD</w:t>
      </w:r>
      <w:r w:rsidR="00411210" w:rsidRPr="00EF6E21">
        <w:rPr>
          <w:rFonts w:ascii="Times New Roman" w:eastAsia="Times New Roman" w:hAnsi="Times New Roman" w:cs="Times New Roman"/>
          <w:color w:val="auto"/>
          <w:sz w:val="24"/>
          <w:szCs w:val="24"/>
          <w:lang w:eastAsia="en-AU"/>
        </w:rPr>
        <w:t> </w:t>
      </w:r>
      <w:r w:rsidRPr="00583D0F">
        <w:rPr>
          <w:rFonts w:ascii="Times New Roman" w:hAnsi="Times New Roman"/>
          <w:color w:val="auto"/>
          <w:sz w:val="24"/>
        </w:rPr>
        <w:t>Regulations.</w:t>
      </w:r>
    </w:p>
    <w:p w14:paraId="5F2852D2" w14:textId="714E48C1" w:rsidR="0046183E" w:rsidRPr="00583D0F" w:rsidRDefault="0046183E" w:rsidP="00C91B4C">
      <w:pPr>
        <w:spacing w:after="0" w:line="240" w:lineRule="auto"/>
        <w:textAlignment w:val="baseline"/>
        <w:rPr>
          <w:rFonts w:ascii="Times New Roman" w:hAnsi="Times New Roman"/>
          <w:color w:val="auto"/>
          <w:sz w:val="24"/>
        </w:rPr>
      </w:pPr>
    </w:p>
    <w:p w14:paraId="28FE1A55" w14:textId="282EA4E3"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Clause 11.</w:t>
      </w:r>
      <w:r w:rsidR="00FE5627" w:rsidRPr="00583D0F">
        <w:rPr>
          <w:rFonts w:ascii="Times New Roman" w:hAnsi="Times New Roman"/>
          <w:color w:val="auto"/>
          <w:sz w:val="24"/>
        </w:rPr>
        <w:t>80</w:t>
      </w:r>
      <w:r w:rsidRPr="00583D0F">
        <w:rPr>
          <w:rFonts w:ascii="Times New Roman" w:hAnsi="Times New Roman"/>
          <w:color w:val="auto"/>
          <w:sz w:val="24"/>
        </w:rPr>
        <w:t xml:space="preserve"> also provide</w:t>
      </w:r>
      <w:r w:rsidR="00781054" w:rsidRPr="00583D0F">
        <w:rPr>
          <w:rFonts w:ascii="Times New Roman" w:hAnsi="Times New Roman"/>
          <w:color w:val="auto"/>
          <w:sz w:val="24"/>
        </w:rPr>
        <w:t>s</w:t>
      </w:r>
      <w:r w:rsidRPr="00583D0F">
        <w:rPr>
          <w:rFonts w:ascii="Times New Roman" w:hAnsi="Times New Roman"/>
          <w:color w:val="auto"/>
          <w:sz w:val="24"/>
        </w:rPr>
        <w:t xml:space="preserve"> that the amendments made by items 4 and 5 of Schedule 1 apply in relation to therapeutic goods imported or manufactured on or after the commencement of that Schedule. This has the effect that the new conditions of the exemption in item 2.17 of Part 2 of Schedule 4 to the MD Regulations requiring the provision of a reasonable number of samples on request and allowing authorised </w:t>
      </w:r>
      <w:r w:rsidR="00B92BEE" w:rsidRPr="00EF6E21">
        <w:rPr>
          <w:rFonts w:ascii="Times New Roman" w:eastAsia="Times New Roman" w:hAnsi="Times New Roman" w:cs="Times New Roman"/>
          <w:color w:val="auto"/>
          <w:sz w:val="24"/>
          <w:szCs w:val="24"/>
          <w:lang w:eastAsia="en-AU"/>
        </w:rPr>
        <w:t>persons</w:t>
      </w:r>
      <w:r w:rsidR="00B92BEE" w:rsidRPr="00583D0F">
        <w:rPr>
          <w:rFonts w:ascii="Times New Roman" w:hAnsi="Times New Roman"/>
          <w:color w:val="auto"/>
          <w:sz w:val="24"/>
        </w:rPr>
        <w:t xml:space="preserve"> </w:t>
      </w:r>
      <w:r w:rsidRPr="00583D0F">
        <w:rPr>
          <w:rFonts w:ascii="Times New Roman" w:hAnsi="Times New Roman"/>
          <w:color w:val="auto"/>
          <w:sz w:val="24"/>
        </w:rPr>
        <w:t>to enter and inspect premises, and the description of the persons who may supply goods to the ultimate consumer, do not apply in relation to goods imported or manufactured before the commencement of that Schedule.</w:t>
      </w:r>
    </w:p>
    <w:p w14:paraId="3744F2C4" w14:textId="20785E4D" w:rsidR="0046183E" w:rsidRPr="00583D0F" w:rsidRDefault="0046183E" w:rsidP="00C91B4C">
      <w:pPr>
        <w:spacing w:after="0" w:line="240" w:lineRule="auto"/>
        <w:textAlignment w:val="baseline"/>
        <w:rPr>
          <w:rFonts w:ascii="Times New Roman" w:hAnsi="Times New Roman"/>
          <w:color w:val="auto"/>
          <w:sz w:val="24"/>
        </w:rPr>
      </w:pPr>
    </w:p>
    <w:p w14:paraId="6B221268" w14:textId="0B8B7150"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Clause 11.</w:t>
      </w:r>
      <w:r w:rsidR="00FE5627" w:rsidRPr="00583D0F">
        <w:rPr>
          <w:rFonts w:ascii="Times New Roman" w:hAnsi="Times New Roman"/>
          <w:color w:val="auto"/>
          <w:sz w:val="24"/>
        </w:rPr>
        <w:t>80</w:t>
      </w:r>
      <w:r w:rsidR="00DD06A5" w:rsidRPr="00583D0F">
        <w:rPr>
          <w:rFonts w:ascii="Times New Roman" w:hAnsi="Times New Roman"/>
          <w:color w:val="auto"/>
          <w:sz w:val="24"/>
        </w:rPr>
        <w:t xml:space="preserve"> </w:t>
      </w:r>
      <w:r w:rsidRPr="00583D0F">
        <w:rPr>
          <w:rFonts w:ascii="Times New Roman" w:hAnsi="Times New Roman"/>
          <w:color w:val="auto"/>
          <w:sz w:val="24"/>
        </w:rPr>
        <w:t>also provide</w:t>
      </w:r>
      <w:r w:rsidR="00F02B08" w:rsidRPr="00583D0F">
        <w:rPr>
          <w:rFonts w:ascii="Times New Roman" w:hAnsi="Times New Roman"/>
          <w:color w:val="auto"/>
          <w:sz w:val="24"/>
        </w:rPr>
        <w:t>s</w:t>
      </w:r>
      <w:r w:rsidRPr="00583D0F">
        <w:rPr>
          <w:rFonts w:ascii="Times New Roman" w:hAnsi="Times New Roman"/>
          <w:color w:val="auto"/>
          <w:sz w:val="24"/>
        </w:rPr>
        <w:t xml:space="preserve"> that the amendments made by item 6</w:t>
      </w:r>
      <w:r w:rsidR="00DD06A5" w:rsidRPr="00583D0F">
        <w:rPr>
          <w:rFonts w:ascii="Times New Roman" w:hAnsi="Times New Roman"/>
          <w:color w:val="auto"/>
          <w:sz w:val="24"/>
        </w:rPr>
        <w:t>, 7 and 12</w:t>
      </w:r>
      <w:r w:rsidRPr="00583D0F">
        <w:rPr>
          <w:rFonts w:ascii="Times New Roman" w:hAnsi="Times New Roman"/>
          <w:color w:val="auto"/>
          <w:sz w:val="24"/>
        </w:rPr>
        <w:t xml:space="preserve"> of Schedule 1 to the amending regulations apply in relation to therapeutic goods imported on or after </w:t>
      </w:r>
      <w:r w:rsidR="00DD06A5" w:rsidRPr="00583D0F">
        <w:rPr>
          <w:rFonts w:ascii="Times New Roman" w:hAnsi="Times New Roman"/>
          <w:color w:val="auto"/>
          <w:sz w:val="24"/>
        </w:rPr>
        <w:t>1 October 2024.</w:t>
      </w:r>
      <w:r w:rsidRPr="00583D0F">
        <w:rPr>
          <w:rFonts w:ascii="Times New Roman" w:hAnsi="Times New Roman"/>
          <w:color w:val="auto"/>
          <w:sz w:val="24"/>
        </w:rPr>
        <w:t xml:space="preserve"> This has the effect that articles or components for use in the manufacture of therapeutic cannabis vaping goods that are imported on or after </w:t>
      </w:r>
      <w:r w:rsidR="00DD06A5" w:rsidRPr="00583D0F">
        <w:rPr>
          <w:rFonts w:ascii="Times New Roman" w:hAnsi="Times New Roman"/>
          <w:color w:val="auto"/>
          <w:sz w:val="24"/>
        </w:rPr>
        <w:t xml:space="preserve">1 October 2024 </w:t>
      </w:r>
      <w:r w:rsidRPr="00583D0F">
        <w:rPr>
          <w:rFonts w:ascii="Times New Roman" w:hAnsi="Times New Roman"/>
          <w:color w:val="auto"/>
          <w:sz w:val="24"/>
        </w:rPr>
        <w:t xml:space="preserve">will be </w:t>
      </w:r>
      <w:r w:rsidR="00DD06A5" w:rsidRPr="00583D0F">
        <w:rPr>
          <w:rFonts w:ascii="Times New Roman" w:hAnsi="Times New Roman"/>
          <w:color w:val="auto"/>
          <w:sz w:val="24"/>
        </w:rPr>
        <w:t xml:space="preserve">excluded from the definition of </w:t>
      </w:r>
      <w:r w:rsidR="00695483" w:rsidRPr="00583D0F">
        <w:rPr>
          <w:rFonts w:ascii="Times New Roman" w:hAnsi="Times New Roman"/>
          <w:color w:val="auto"/>
          <w:sz w:val="24"/>
        </w:rPr>
        <w:t>“</w:t>
      </w:r>
      <w:r w:rsidR="00DD06A5" w:rsidRPr="00583D0F">
        <w:rPr>
          <w:rFonts w:ascii="Times New Roman" w:hAnsi="Times New Roman"/>
          <w:color w:val="auto"/>
          <w:sz w:val="24"/>
        </w:rPr>
        <w:t>therapeutic cannabis vaping device</w:t>
      </w:r>
      <w:r w:rsidR="00287919" w:rsidRPr="00EF6E21">
        <w:rPr>
          <w:rFonts w:ascii="Times New Roman" w:eastAsia="Times New Roman" w:hAnsi="Times New Roman" w:cs="Times New Roman"/>
          <w:color w:val="auto"/>
          <w:sz w:val="24"/>
          <w:szCs w:val="24"/>
          <w:lang w:eastAsia="en-AU"/>
        </w:rPr>
        <w:t>”</w:t>
      </w:r>
      <w:r w:rsidR="00695483" w:rsidRPr="00583D0F">
        <w:rPr>
          <w:rFonts w:ascii="Times New Roman" w:hAnsi="Times New Roman"/>
          <w:color w:val="auto"/>
          <w:sz w:val="24"/>
        </w:rPr>
        <w:t xml:space="preserve"> and accordingly will be </w:t>
      </w:r>
      <w:r w:rsidRPr="00583D0F">
        <w:rPr>
          <w:rFonts w:ascii="Times New Roman" w:hAnsi="Times New Roman"/>
          <w:color w:val="auto"/>
          <w:sz w:val="24"/>
        </w:rPr>
        <w:t>required to give a notice under section 2.18 of Part 2 of Schedule 4 to the MD Regulations.</w:t>
      </w:r>
    </w:p>
    <w:p w14:paraId="15290B62" w14:textId="77777777" w:rsidR="00695483" w:rsidRPr="00583D0F" w:rsidRDefault="00695483" w:rsidP="00C91B4C">
      <w:pPr>
        <w:spacing w:after="0" w:line="240" w:lineRule="auto"/>
        <w:textAlignment w:val="baseline"/>
        <w:rPr>
          <w:rFonts w:ascii="Times New Roman" w:hAnsi="Times New Roman"/>
          <w:color w:val="auto"/>
          <w:sz w:val="24"/>
        </w:rPr>
      </w:pPr>
    </w:p>
    <w:p w14:paraId="62A65BC8" w14:textId="7F86C0FB" w:rsidR="00695483" w:rsidRPr="00583D0F" w:rsidRDefault="00695483"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Clause 11.80 also provide</w:t>
      </w:r>
      <w:r w:rsidR="00F02B08" w:rsidRPr="00583D0F">
        <w:rPr>
          <w:rFonts w:ascii="Times New Roman" w:hAnsi="Times New Roman"/>
          <w:color w:val="auto"/>
          <w:sz w:val="24"/>
        </w:rPr>
        <w:t>s</w:t>
      </w:r>
      <w:r w:rsidRPr="00583D0F">
        <w:rPr>
          <w:rFonts w:ascii="Times New Roman" w:hAnsi="Times New Roman"/>
          <w:color w:val="auto"/>
          <w:sz w:val="24"/>
        </w:rPr>
        <w:t xml:space="preserve"> that </w:t>
      </w:r>
      <w:r w:rsidR="009C2704" w:rsidRPr="00583D0F">
        <w:rPr>
          <w:rFonts w:ascii="Times New Roman" w:hAnsi="Times New Roman"/>
          <w:color w:val="auto"/>
          <w:sz w:val="24"/>
        </w:rPr>
        <w:t>i</w:t>
      </w:r>
      <w:r w:rsidRPr="00583D0F">
        <w:rPr>
          <w:rFonts w:ascii="Times New Roman" w:hAnsi="Times New Roman"/>
          <w:color w:val="auto"/>
          <w:sz w:val="24"/>
        </w:rPr>
        <w:t xml:space="preserve">tem 8 of Schedule 1 to the amending </w:t>
      </w:r>
      <w:r w:rsidR="009C2704" w:rsidRPr="00583D0F">
        <w:rPr>
          <w:rFonts w:ascii="Times New Roman" w:hAnsi="Times New Roman"/>
          <w:color w:val="auto"/>
          <w:sz w:val="24"/>
        </w:rPr>
        <w:t>r</w:t>
      </w:r>
      <w:r w:rsidRPr="00583D0F">
        <w:rPr>
          <w:rFonts w:ascii="Times New Roman" w:hAnsi="Times New Roman"/>
          <w:color w:val="auto"/>
          <w:sz w:val="24"/>
        </w:rPr>
        <w:t>egulations applies in relation to therapeutic goods imported on or after the commencement of that Schedule.</w:t>
      </w:r>
      <w:r w:rsidR="0046183E" w:rsidRPr="00583D0F">
        <w:rPr>
          <w:rFonts w:ascii="Times New Roman" w:hAnsi="Times New Roman"/>
          <w:color w:val="auto"/>
          <w:sz w:val="24"/>
        </w:rPr>
        <w:t> </w:t>
      </w:r>
      <w:r w:rsidRPr="00583D0F">
        <w:rPr>
          <w:rFonts w:ascii="Times New Roman" w:hAnsi="Times New Roman"/>
          <w:color w:val="auto"/>
          <w:sz w:val="24"/>
        </w:rPr>
        <w:t>It also has the effect that the new condition requiring the provision, on request, of a reasonable number of samples of goods imported under item 2.18, does not apply to in relation to therapeutic goods imported before the commencement of that Schedule.</w:t>
      </w:r>
    </w:p>
    <w:p w14:paraId="231BF5CE" w14:textId="77777777" w:rsidR="003F27FB" w:rsidRPr="00583D0F" w:rsidRDefault="003F27FB" w:rsidP="00C91B4C">
      <w:pPr>
        <w:spacing w:after="0" w:line="240" w:lineRule="auto"/>
        <w:textAlignment w:val="baseline"/>
        <w:rPr>
          <w:rFonts w:ascii="Times New Roman" w:hAnsi="Times New Roman"/>
          <w:color w:val="auto"/>
          <w:sz w:val="24"/>
        </w:rPr>
      </w:pPr>
    </w:p>
    <w:p w14:paraId="02B193C4" w14:textId="77777777" w:rsidR="003F27FB" w:rsidRPr="00583D0F" w:rsidRDefault="003F27FB" w:rsidP="00C91B4C">
      <w:pPr>
        <w:spacing w:after="0" w:line="240" w:lineRule="auto"/>
        <w:textAlignment w:val="baseline"/>
        <w:rPr>
          <w:rFonts w:ascii="Times New Roman" w:hAnsi="Times New Roman"/>
          <w:color w:val="auto"/>
          <w:sz w:val="24"/>
        </w:rPr>
      </w:pPr>
      <w:r w:rsidRPr="00583D0F">
        <w:rPr>
          <w:rFonts w:ascii="Times New Roman" w:hAnsi="Times New Roman"/>
          <w:i/>
          <w:color w:val="auto"/>
          <w:sz w:val="24"/>
        </w:rPr>
        <w:lastRenderedPageBreak/>
        <w:t xml:space="preserve">Clause 11.81 – Transitional vaping </w:t>
      </w:r>
      <w:r w:rsidR="00283B53" w:rsidRPr="00583D0F">
        <w:rPr>
          <w:rFonts w:ascii="Times New Roman" w:hAnsi="Times New Roman"/>
          <w:i/>
          <w:color w:val="auto"/>
          <w:sz w:val="24"/>
        </w:rPr>
        <w:t>device</w:t>
      </w:r>
      <w:r w:rsidRPr="00583D0F">
        <w:rPr>
          <w:rFonts w:ascii="Times New Roman" w:hAnsi="Times New Roman"/>
          <w:i/>
          <w:color w:val="auto"/>
          <w:sz w:val="24"/>
        </w:rPr>
        <w:t xml:space="preserve">s—exemption from </w:t>
      </w:r>
      <w:r w:rsidR="002215B1" w:rsidRPr="00583D0F">
        <w:rPr>
          <w:rFonts w:ascii="Times New Roman" w:hAnsi="Times New Roman"/>
          <w:i/>
          <w:color w:val="auto"/>
          <w:sz w:val="24"/>
        </w:rPr>
        <w:t xml:space="preserve">Division 3 of </w:t>
      </w:r>
      <w:r w:rsidRPr="00583D0F">
        <w:rPr>
          <w:rFonts w:ascii="Times New Roman" w:hAnsi="Times New Roman"/>
          <w:i/>
          <w:color w:val="auto"/>
          <w:sz w:val="24"/>
        </w:rPr>
        <w:t xml:space="preserve">Part </w:t>
      </w:r>
      <w:r w:rsidR="002215B1" w:rsidRPr="00583D0F">
        <w:rPr>
          <w:rFonts w:ascii="Times New Roman" w:hAnsi="Times New Roman"/>
          <w:i/>
          <w:color w:val="auto"/>
          <w:sz w:val="24"/>
        </w:rPr>
        <w:t>4-11</w:t>
      </w:r>
      <w:r w:rsidRPr="00583D0F">
        <w:rPr>
          <w:rFonts w:ascii="Times New Roman" w:hAnsi="Times New Roman"/>
          <w:i/>
          <w:color w:val="auto"/>
          <w:sz w:val="24"/>
        </w:rPr>
        <w:t xml:space="preserve"> of the Act</w:t>
      </w:r>
    </w:p>
    <w:p w14:paraId="717E74F5" w14:textId="6FA662DA" w:rsidR="00E6401F" w:rsidRPr="00583D0F" w:rsidRDefault="00E6401F" w:rsidP="00C91B4C">
      <w:pPr>
        <w:spacing w:after="0" w:line="240" w:lineRule="auto"/>
        <w:textAlignment w:val="baseline"/>
        <w:rPr>
          <w:rFonts w:ascii="Times New Roman" w:hAnsi="Times New Roman"/>
          <w:color w:val="auto"/>
          <w:sz w:val="24"/>
        </w:rPr>
      </w:pPr>
    </w:p>
    <w:p w14:paraId="1B59C209" w14:textId="5D2B4732" w:rsidR="003F27FB" w:rsidRPr="00583D0F" w:rsidRDefault="003F27FB"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Clause 1</w:t>
      </w:r>
      <w:r w:rsidR="00A877E9" w:rsidRPr="00583D0F">
        <w:rPr>
          <w:rFonts w:ascii="Times New Roman" w:hAnsi="Times New Roman"/>
          <w:color w:val="auto"/>
          <w:sz w:val="24"/>
        </w:rPr>
        <w:t>1.81</w:t>
      </w:r>
      <w:r w:rsidRPr="00583D0F">
        <w:rPr>
          <w:rFonts w:ascii="Times New Roman" w:hAnsi="Times New Roman"/>
          <w:color w:val="auto"/>
          <w:sz w:val="24"/>
        </w:rPr>
        <w:t xml:space="preserve"> provide</w:t>
      </w:r>
      <w:r w:rsidR="005B2E91" w:rsidRPr="00583D0F">
        <w:rPr>
          <w:rFonts w:ascii="Times New Roman" w:hAnsi="Times New Roman"/>
          <w:color w:val="auto"/>
          <w:sz w:val="24"/>
        </w:rPr>
        <w:t>s</w:t>
      </w:r>
      <w:r w:rsidRPr="00583D0F">
        <w:rPr>
          <w:rFonts w:ascii="Times New Roman" w:hAnsi="Times New Roman"/>
          <w:color w:val="auto"/>
          <w:sz w:val="24"/>
        </w:rPr>
        <w:t xml:space="preserve"> a transition provision for transitional vaping </w:t>
      </w:r>
      <w:r w:rsidR="00902101" w:rsidRPr="00583D0F">
        <w:rPr>
          <w:rFonts w:ascii="Times New Roman" w:hAnsi="Times New Roman"/>
          <w:color w:val="auto"/>
          <w:sz w:val="24"/>
        </w:rPr>
        <w:t>devices</w:t>
      </w:r>
      <w:r w:rsidRPr="00583D0F">
        <w:rPr>
          <w:rFonts w:ascii="Times New Roman" w:hAnsi="Times New Roman"/>
          <w:color w:val="auto"/>
          <w:sz w:val="24"/>
        </w:rPr>
        <w:t xml:space="preserve"> in relation to the exemption from </w:t>
      </w:r>
      <w:r w:rsidR="005B2E91" w:rsidRPr="00583D0F">
        <w:rPr>
          <w:rFonts w:ascii="Times New Roman" w:hAnsi="Times New Roman"/>
          <w:color w:val="auto"/>
          <w:sz w:val="24"/>
        </w:rPr>
        <w:t xml:space="preserve">Division 3 of Part </w:t>
      </w:r>
      <w:r w:rsidR="008727C9" w:rsidRPr="00583D0F">
        <w:rPr>
          <w:rFonts w:ascii="Times New Roman" w:hAnsi="Times New Roman"/>
          <w:color w:val="auto"/>
          <w:sz w:val="24"/>
        </w:rPr>
        <w:t>4-</w:t>
      </w:r>
      <w:r w:rsidR="005B2E91" w:rsidRPr="00583D0F">
        <w:rPr>
          <w:rFonts w:ascii="Times New Roman" w:hAnsi="Times New Roman"/>
          <w:color w:val="auto"/>
          <w:sz w:val="24"/>
        </w:rPr>
        <w:t>11</w:t>
      </w:r>
      <w:r w:rsidRPr="00583D0F">
        <w:rPr>
          <w:rFonts w:ascii="Times New Roman" w:hAnsi="Times New Roman"/>
          <w:color w:val="auto"/>
          <w:sz w:val="24"/>
        </w:rPr>
        <w:t xml:space="preserve"> of the Act.</w:t>
      </w:r>
    </w:p>
    <w:p w14:paraId="5D759461" w14:textId="605728B2" w:rsidR="003F27FB" w:rsidRPr="00583D0F" w:rsidRDefault="003F27FB" w:rsidP="00C91B4C">
      <w:pPr>
        <w:spacing w:after="0" w:line="240" w:lineRule="auto"/>
        <w:textAlignment w:val="baseline"/>
        <w:rPr>
          <w:rFonts w:ascii="Times New Roman" w:hAnsi="Times New Roman"/>
          <w:color w:val="auto"/>
          <w:sz w:val="24"/>
        </w:rPr>
      </w:pPr>
    </w:p>
    <w:p w14:paraId="02CA4786" w14:textId="0AC12536" w:rsidR="003F27FB" w:rsidRPr="00583D0F" w:rsidRDefault="003F27FB" w:rsidP="00C91B4C">
      <w:pPr>
        <w:spacing w:after="0" w:line="240" w:lineRule="auto"/>
        <w:textAlignment w:val="baseline"/>
        <w:rPr>
          <w:rFonts w:ascii="Times New Roman" w:hAnsi="Times New Roman"/>
          <w:color w:val="auto"/>
          <w:sz w:val="24"/>
        </w:rPr>
      </w:pPr>
      <w:r w:rsidRPr="00F55E42">
        <w:rPr>
          <w:rFonts w:ascii="Times New Roman" w:eastAsia="Times New Roman" w:hAnsi="Times New Roman" w:cs="Times New Roman"/>
          <w:color w:val="auto"/>
          <w:sz w:val="24"/>
          <w:szCs w:val="24"/>
          <w:lang w:eastAsia="en-AU"/>
        </w:rPr>
        <w:t xml:space="preserve">Subclause (1) </w:t>
      </w:r>
      <w:r w:rsidR="00D371C5" w:rsidRPr="00F55E42">
        <w:rPr>
          <w:rFonts w:ascii="Times New Roman" w:eastAsia="Times New Roman" w:hAnsi="Times New Roman" w:cs="Times New Roman"/>
          <w:color w:val="auto"/>
          <w:sz w:val="24"/>
          <w:szCs w:val="24"/>
          <w:lang w:eastAsia="en-AU"/>
        </w:rPr>
        <w:t>provides that medical devices that are exported from Australia are</w:t>
      </w:r>
      <w:r w:rsidRPr="00F55E42">
        <w:rPr>
          <w:rFonts w:ascii="Times New Roman" w:eastAsia="Times New Roman" w:hAnsi="Times New Roman" w:cs="Times New Roman"/>
          <w:color w:val="auto"/>
          <w:sz w:val="24"/>
          <w:szCs w:val="24"/>
          <w:lang w:eastAsia="en-AU"/>
        </w:rPr>
        <w:t xml:space="preserve"> </w:t>
      </w:r>
      <w:r w:rsidRPr="00F55E42">
        <w:rPr>
          <w:rFonts w:ascii="Times New Roman" w:eastAsia="Times New Roman" w:hAnsi="Times New Roman" w:cs="Times New Roman"/>
          <w:b/>
          <w:bCs/>
          <w:i/>
          <w:iCs/>
          <w:color w:val="auto"/>
          <w:sz w:val="24"/>
          <w:szCs w:val="24"/>
          <w:lang w:eastAsia="en-AU"/>
        </w:rPr>
        <w:t xml:space="preserve">transitional vaping </w:t>
      </w:r>
      <w:r w:rsidR="00902101" w:rsidRPr="00F55E42">
        <w:rPr>
          <w:rFonts w:ascii="Times New Roman" w:eastAsia="Times New Roman" w:hAnsi="Times New Roman" w:cs="Times New Roman"/>
          <w:b/>
          <w:bCs/>
          <w:i/>
          <w:iCs/>
          <w:color w:val="auto"/>
          <w:sz w:val="24"/>
          <w:szCs w:val="24"/>
          <w:lang w:eastAsia="en-AU"/>
        </w:rPr>
        <w:t>devices</w:t>
      </w:r>
      <w:r w:rsidRPr="00F55E42">
        <w:rPr>
          <w:rFonts w:ascii="Times New Roman" w:eastAsia="Times New Roman" w:hAnsi="Times New Roman" w:cs="Times New Roman"/>
          <w:b/>
          <w:bCs/>
          <w:i/>
          <w:iCs/>
          <w:color w:val="auto"/>
          <w:sz w:val="24"/>
          <w:szCs w:val="24"/>
          <w:lang w:eastAsia="en-AU"/>
        </w:rPr>
        <w:t xml:space="preserve"> </w:t>
      </w:r>
      <w:r w:rsidR="00D371C5" w:rsidRPr="00F55E42">
        <w:rPr>
          <w:rFonts w:ascii="Times New Roman" w:eastAsia="Times New Roman" w:hAnsi="Times New Roman" w:cs="Times New Roman"/>
          <w:color w:val="auto"/>
          <w:sz w:val="24"/>
          <w:szCs w:val="24"/>
          <w:lang w:eastAsia="en-AU"/>
        </w:rPr>
        <w:t>if th</w:t>
      </w:r>
      <w:r w:rsidR="00331547" w:rsidRPr="00F55E42">
        <w:rPr>
          <w:rFonts w:ascii="Times New Roman" w:eastAsia="Times New Roman" w:hAnsi="Times New Roman" w:cs="Times New Roman"/>
          <w:color w:val="auto"/>
          <w:sz w:val="24"/>
          <w:szCs w:val="24"/>
          <w:lang w:eastAsia="en-AU"/>
        </w:rPr>
        <w:t>e devices are</w:t>
      </w:r>
      <w:r w:rsidRPr="00F55E42">
        <w:rPr>
          <w:rFonts w:ascii="Times New Roman" w:eastAsia="Times New Roman" w:hAnsi="Times New Roman" w:cs="Times New Roman"/>
          <w:color w:val="auto"/>
          <w:sz w:val="24"/>
          <w:szCs w:val="24"/>
          <w:lang w:eastAsia="en-AU"/>
        </w:rPr>
        <w:t xml:space="preserve"> therapeutic vaping </w:t>
      </w:r>
      <w:r w:rsidR="004839D3" w:rsidRPr="00F55E42">
        <w:rPr>
          <w:rFonts w:ascii="Times New Roman" w:eastAsia="Times New Roman" w:hAnsi="Times New Roman" w:cs="Times New Roman"/>
          <w:color w:val="auto"/>
          <w:sz w:val="24"/>
          <w:szCs w:val="24"/>
          <w:lang w:eastAsia="en-AU"/>
        </w:rPr>
        <w:t xml:space="preserve">devices, therapeutic vaping device accessories or therapeutic cannabis vaping </w:t>
      </w:r>
      <w:r w:rsidRPr="00F55E42">
        <w:rPr>
          <w:rFonts w:ascii="Times New Roman" w:eastAsia="Times New Roman" w:hAnsi="Times New Roman" w:cs="Times New Roman"/>
          <w:color w:val="auto"/>
          <w:sz w:val="24"/>
          <w:szCs w:val="24"/>
          <w:lang w:eastAsia="en-AU"/>
        </w:rPr>
        <w:t>goods</w:t>
      </w:r>
      <w:r w:rsidR="00D777A3" w:rsidRPr="00F55E42">
        <w:rPr>
          <w:rFonts w:ascii="Times New Roman" w:eastAsia="Times New Roman" w:hAnsi="Times New Roman" w:cs="Times New Roman"/>
          <w:color w:val="auto"/>
          <w:sz w:val="24"/>
          <w:szCs w:val="24"/>
          <w:lang w:eastAsia="en-AU"/>
        </w:rPr>
        <w:t>,</w:t>
      </w:r>
      <w:r w:rsidRPr="00F55E42">
        <w:rPr>
          <w:rFonts w:ascii="Times New Roman" w:eastAsia="Times New Roman" w:hAnsi="Times New Roman" w:cs="Times New Roman"/>
          <w:color w:val="auto"/>
          <w:sz w:val="24"/>
          <w:szCs w:val="24"/>
          <w:lang w:eastAsia="en-AU"/>
        </w:rPr>
        <w:t xml:space="preserve"> </w:t>
      </w:r>
      <w:r w:rsidR="0040062D" w:rsidRPr="00F55E42">
        <w:rPr>
          <w:rFonts w:ascii="Times New Roman" w:eastAsia="Times New Roman" w:hAnsi="Times New Roman" w:cs="Times New Roman"/>
          <w:color w:val="auto"/>
          <w:sz w:val="24"/>
          <w:szCs w:val="24"/>
          <w:lang w:eastAsia="en-AU"/>
        </w:rPr>
        <w:t xml:space="preserve">and </w:t>
      </w:r>
      <w:r w:rsidRPr="00F55E42">
        <w:rPr>
          <w:rFonts w:ascii="Times New Roman" w:eastAsia="Times New Roman" w:hAnsi="Times New Roman" w:cs="Times New Roman"/>
          <w:color w:val="auto"/>
          <w:sz w:val="24"/>
          <w:szCs w:val="24"/>
          <w:lang w:eastAsia="en-AU"/>
        </w:rPr>
        <w:t>were imported, manufactured or supplied before the commencement of Schedule 1 to the Amendment Regulations, and as at that commencement, the importation or manufacture, or any supply, of the goods was done in accordance with any applicable laws of the Commonwealth or of a State or Territory.</w:t>
      </w:r>
    </w:p>
    <w:p w14:paraId="2526A3F1" w14:textId="2EBD355A" w:rsidR="003F27FB" w:rsidRPr="00583D0F" w:rsidRDefault="003F27FB" w:rsidP="00C91B4C">
      <w:pPr>
        <w:spacing w:after="0" w:line="240" w:lineRule="auto"/>
        <w:textAlignment w:val="baseline"/>
        <w:rPr>
          <w:rFonts w:ascii="Times New Roman" w:hAnsi="Times New Roman"/>
          <w:color w:val="auto"/>
          <w:sz w:val="24"/>
        </w:rPr>
      </w:pPr>
    </w:p>
    <w:p w14:paraId="566C1A3C" w14:textId="2BB48208" w:rsidR="003F27FB" w:rsidRPr="00583D0F" w:rsidRDefault="003F27FB"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In effect, clause </w:t>
      </w:r>
      <w:r w:rsidR="00B13609" w:rsidRPr="00583D0F">
        <w:rPr>
          <w:rFonts w:ascii="Times New Roman" w:hAnsi="Times New Roman"/>
          <w:color w:val="auto"/>
          <w:sz w:val="24"/>
        </w:rPr>
        <w:t>11.</w:t>
      </w:r>
      <w:r w:rsidR="0061304F" w:rsidRPr="00583D0F">
        <w:rPr>
          <w:rFonts w:ascii="Times New Roman" w:hAnsi="Times New Roman"/>
          <w:color w:val="auto"/>
          <w:sz w:val="24"/>
        </w:rPr>
        <w:t>81</w:t>
      </w:r>
      <w:r w:rsidRPr="00583D0F">
        <w:rPr>
          <w:rFonts w:ascii="Times New Roman" w:hAnsi="Times New Roman"/>
          <w:color w:val="auto"/>
          <w:sz w:val="24"/>
        </w:rPr>
        <w:t xml:space="preserve"> allows a sponsor to export </w:t>
      </w:r>
      <w:r w:rsidR="005D3BDE" w:rsidRPr="00F55E42">
        <w:rPr>
          <w:rFonts w:ascii="Times New Roman" w:eastAsia="Times New Roman" w:hAnsi="Times New Roman" w:cs="Times New Roman"/>
          <w:color w:val="auto"/>
          <w:sz w:val="24"/>
          <w:szCs w:val="24"/>
          <w:lang w:eastAsia="en-AU"/>
        </w:rPr>
        <w:t>therapeutic vaping devices, therapeutic vaping device accessories or therapeutic cannabis vaping goods</w:t>
      </w:r>
      <w:r w:rsidR="005D3BDE" w:rsidRPr="00583D0F" w:rsidDel="005D3BDE">
        <w:rPr>
          <w:rFonts w:ascii="Times New Roman" w:hAnsi="Times New Roman"/>
          <w:color w:val="auto"/>
          <w:sz w:val="24"/>
        </w:rPr>
        <w:t xml:space="preserve"> </w:t>
      </w:r>
      <w:r w:rsidRPr="00583D0F">
        <w:rPr>
          <w:rFonts w:ascii="Times New Roman" w:hAnsi="Times New Roman"/>
          <w:color w:val="auto"/>
          <w:sz w:val="24"/>
        </w:rPr>
        <w:t xml:space="preserve">that complied with all relevant laws that were applicable at the time the goods were imported, manufactured or supplied (as applicable), without requiring the goods to be included in the </w:t>
      </w:r>
      <w:r w:rsidR="00C75269" w:rsidRPr="00583D0F">
        <w:rPr>
          <w:rFonts w:ascii="Times New Roman" w:hAnsi="Times New Roman"/>
          <w:color w:val="auto"/>
          <w:sz w:val="24"/>
        </w:rPr>
        <w:t>Register</w:t>
      </w:r>
      <w:r w:rsidRPr="00583D0F">
        <w:rPr>
          <w:rFonts w:ascii="Times New Roman" w:hAnsi="Times New Roman"/>
          <w:color w:val="auto"/>
          <w:sz w:val="24"/>
        </w:rPr>
        <w:t>. The clause reduce</w:t>
      </w:r>
      <w:r w:rsidR="003B006B" w:rsidRPr="00583D0F">
        <w:rPr>
          <w:rFonts w:ascii="Times New Roman" w:hAnsi="Times New Roman"/>
          <w:color w:val="auto"/>
          <w:sz w:val="24"/>
        </w:rPr>
        <w:t>s</w:t>
      </w:r>
      <w:r w:rsidRPr="00583D0F">
        <w:rPr>
          <w:rFonts w:ascii="Times New Roman" w:hAnsi="Times New Roman"/>
          <w:color w:val="auto"/>
          <w:sz w:val="24"/>
        </w:rPr>
        <w:t xml:space="preserve"> regulatory burden associated with exporting such goods, allowing sponsors to potentially minimise the financial impact where such goods can no longer be lawfully supplied in Australia.</w:t>
      </w:r>
    </w:p>
    <w:p w14:paraId="0C375DCC" w14:textId="46ED398F" w:rsidR="003F27FB" w:rsidRPr="00583D0F" w:rsidRDefault="003F27FB" w:rsidP="00C91B4C">
      <w:pPr>
        <w:spacing w:after="0" w:line="240" w:lineRule="auto"/>
        <w:textAlignment w:val="baseline"/>
        <w:rPr>
          <w:rFonts w:ascii="Times New Roman" w:hAnsi="Times New Roman"/>
          <w:color w:val="auto"/>
          <w:sz w:val="24"/>
        </w:rPr>
      </w:pPr>
    </w:p>
    <w:p w14:paraId="3F60032F" w14:textId="15C5F5D3" w:rsidR="00F04B81" w:rsidRPr="00583D0F" w:rsidRDefault="003F27FB" w:rsidP="00C91B4C">
      <w:pPr>
        <w:spacing w:after="0" w:line="240" w:lineRule="auto"/>
        <w:textAlignment w:val="baseline"/>
        <w:rPr>
          <w:rFonts w:ascii="Times New Roman" w:hAnsi="Times New Roman"/>
          <w:color w:val="auto"/>
          <w:sz w:val="24"/>
        </w:rPr>
      </w:pPr>
      <w:r w:rsidRPr="00F55E42">
        <w:rPr>
          <w:rFonts w:ascii="Times New Roman" w:eastAsia="Times New Roman" w:hAnsi="Times New Roman" w:cs="Times New Roman"/>
          <w:color w:val="auto"/>
          <w:sz w:val="24"/>
          <w:szCs w:val="24"/>
          <w:lang w:eastAsia="en-AU"/>
        </w:rPr>
        <w:t xml:space="preserve">Pursuant to subclause (3), this exemption from the operation of Part </w:t>
      </w:r>
      <w:r w:rsidR="000F5E70" w:rsidRPr="00F55E42">
        <w:rPr>
          <w:rFonts w:ascii="Times New Roman" w:eastAsia="Times New Roman" w:hAnsi="Times New Roman" w:cs="Times New Roman"/>
          <w:color w:val="auto"/>
          <w:sz w:val="24"/>
          <w:szCs w:val="24"/>
          <w:lang w:eastAsia="en-AU"/>
        </w:rPr>
        <w:t>Division 3</w:t>
      </w:r>
      <w:r w:rsidRPr="00F55E42">
        <w:rPr>
          <w:rFonts w:ascii="Times New Roman" w:eastAsia="Times New Roman" w:hAnsi="Times New Roman" w:cs="Times New Roman"/>
          <w:color w:val="auto"/>
          <w:sz w:val="24"/>
          <w:szCs w:val="24"/>
          <w:lang w:eastAsia="en-AU"/>
        </w:rPr>
        <w:t xml:space="preserve"> of </w:t>
      </w:r>
      <w:r w:rsidR="00D002A0" w:rsidRPr="00F55E42">
        <w:rPr>
          <w:rFonts w:ascii="Times New Roman" w:eastAsia="Times New Roman" w:hAnsi="Times New Roman" w:cs="Times New Roman"/>
          <w:color w:val="auto"/>
          <w:sz w:val="24"/>
          <w:szCs w:val="24"/>
          <w:lang w:eastAsia="en-AU"/>
        </w:rPr>
        <w:t xml:space="preserve">Part </w:t>
      </w:r>
      <w:r w:rsidR="0076472C" w:rsidRPr="00F55E42">
        <w:rPr>
          <w:rFonts w:ascii="Times New Roman" w:eastAsia="Times New Roman" w:hAnsi="Times New Roman" w:cs="Times New Roman"/>
          <w:color w:val="auto"/>
          <w:sz w:val="24"/>
          <w:szCs w:val="24"/>
          <w:lang w:eastAsia="en-AU"/>
        </w:rPr>
        <w:t>4-11</w:t>
      </w:r>
      <w:r w:rsidRPr="00F55E42">
        <w:rPr>
          <w:rFonts w:ascii="Times New Roman" w:eastAsia="Times New Roman" w:hAnsi="Times New Roman" w:cs="Times New Roman"/>
          <w:color w:val="auto"/>
          <w:sz w:val="24"/>
          <w:szCs w:val="24"/>
          <w:lang w:eastAsia="en-AU"/>
        </w:rPr>
        <w:t xml:space="preserve"> the Act ceases to have effect at the end of the period of 6 months starting on the day Schedule 1 to the Amendment Regulations commence. After this date, these goods will be required to be included in the Australian Register of Therapeutic Goods to be lawfully exported.</w:t>
      </w:r>
    </w:p>
    <w:p w14:paraId="3E34F971" w14:textId="77777777" w:rsidR="0046183E" w:rsidRPr="00583D0F" w:rsidRDefault="0046183E" w:rsidP="00C91B4C">
      <w:pPr>
        <w:spacing w:after="0" w:line="240" w:lineRule="auto"/>
        <w:textAlignment w:val="baseline"/>
        <w:rPr>
          <w:rFonts w:ascii="Times New Roman" w:hAnsi="Times New Roman"/>
          <w:color w:val="auto"/>
          <w:sz w:val="24"/>
        </w:rPr>
      </w:pPr>
    </w:p>
    <w:p w14:paraId="05C75D4D" w14:textId="54B7217E" w:rsidR="00411210" w:rsidRPr="00EF6E21" w:rsidRDefault="00411210"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b/>
          <w:bCs/>
          <w:i/>
          <w:iCs/>
          <w:color w:val="auto"/>
          <w:sz w:val="24"/>
          <w:szCs w:val="24"/>
          <w:lang w:eastAsia="en-AU"/>
        </w:rPr>
        <w:t>Therapeutic Goods Regulations 1990</w:t>
      </w:r>
    </w:p>
    <w:p w14:paraId="09F0AF5D" w14:textId="77777777" w:rsidR="00411210" w:rsidRPr="00EF6E21" w:rsidRDefault="00411210" w:rsidP="00C91B4C">
      <w:pPr>
        <w:spacing w:after="0" w:line="240" w:lineRule="auto"/>
        <w:textAlignment w:val="baseline"/>
        <w:rPr>
          <w:rFonts w:ascii="Times New Roman" w:eastAsia="Times New Roman" w:hAnsi="Times New Roman" w:cs="Times New Roman"/>
          <w:color w:val="auto"/>
          <w:sz w:val="24"/>
          <w:szCs w:val="24"/>
          <w:lang w:eastAsia="en-AU"/>
        </w:rPr>
      </w:pPr>
    </w:p>
    <w:p w14:paraId="11524A55" w14:textId="66744F14"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35</w:t>
      </w:r>
      <w:r w:rsidR="00C4672A" w:rsidRPr="00583D0F">
        <w:rPr>
          <w:rFonts w:ascii="Times New Roman" w:hAnsi="Times New Roman"/>
          <w:b/>
          <w:color w:val="auto"/>
          <w:sz w:val="24"/>
        </w:rPr>
        <w:t>]</w:t>
      </w:r>
      <w:r w:rsidRPr="00583D0F">
        <w:rPr>
          <w:rFonts w:ascii="Times New Roman" w:hAnsi="Times New Roman"/>
          <w:b/>
          <w:color w:val="auto"/>
          <w:sz w:val="24"/>
        </w:rPr>
        <w:t xml:space="preserve"> – </w:t>
      </w:r>
      <w:r w:rsidR="00CC5890" w:rsidRPr="00EF6E21">
        <w:rPr>
          <w:rFonts w:ascii="Times New Roman" w:eastAsia="Times New Roman" w:hAnsi="Times New Roman" w:cs="Times New Roman"/>
          <w:b/>
          <w:bCs/>
          <w:color w:val="auto"/>
          <w:sz w:val="24"/>
          <w:szCs w:val="24"/>
          <w:lang w:eastAsia="en-AU"/>
        </w:rPr>
        <w:t>S</w:t>
      </w:r>
      <w:r w:rsidRPr="00EF6E21">
        <w:rPr>
          <w:rFonts w:ascii="Times New Roman" w:eastAsia="Times New Roman" w:hAnsi="Times New Roman" w:cs="Times New Roman"/>
          <w:b/>
          <w:bCs/>
          <w:color w:val="auto"/>
          <w:sz w:val="24"/>
          <w:szCs w:val="24"/>
          <w:lang w:eastAsia="en-AU"/>
        </w:rPr>
        <w:t>ubregulation</w:t>
      </w:r>
      <w:r w:rsidRPr="00583D0F">
        <w:rPr>
          <w:rFonts w:ascii="Times New Roman" w:hAnsi="Times New Roman"/>
          <w:b/>
          <w:color w:val="auto"/>
          <w:sz w:val="24"/>
        </w:rPr>
        <w:t xml:space="preserve"> 96(5)</w:t>
      </w:r>
      <w:r w:rsidRPr="00583D0F">
        <w:rPr>
          <w:rFonts w:ascii="Times New Roman" w:hAnsi="Times New Roman"/>
          <w:color w:val="auto"/>
          <w:sz w:val="24"/>
        </w:rPr>
        <w:t> </w:t>
      </w:r>
    </w:p>
    <w:p w14:paraId="1CFA5009" w14:textId="170AB1A6" w:rsidR="0046183E" w:rsidRPr="00583D0F" w:rsidRDefault="0046183E" w:rsidP="00C91B4C">
      <w:pPr>
        <w:spacing w:after="0" w:line="240" w:lineRule="auto"/>
        <w:textAlignment w:val="baseline"/>
        <w:rPr>
          <w:rFonts w:ascii="Times New Roman" w:hAnsi="Times New Roman"/>
          <w:color w:val="auto"/>
          <w:sz w:val="24"/>
        </w:rPr>
      </w:pPr>
    </w:p>
    <w:p w14:paraId="49DD22BD" w14:textId="104DD8B1" w:rsidR="0046183E" w:rsidRPr="00583D0F" w:rsidRDefault="0046183E" w:rsidP="00C91B4C">
      <w:pPr>
        <w:spacing w:after="0" w:line="240" w:lineRule="auto"/>
        <w:rPr>
          <w:rFonts w:ascii="Times New Roman" w:hAnsi="Times New Roman"/>
          <w:color w:val="auto"/>
          <w:sz w:val="24"/>
        </w:rPr>
      </w:pPr>
      <w:r w:rsidRPr="00583D0F">
        <w:rPr>
          <w:rFonts w:ascii="Times New Roman" w:hAnsi="Times New Roman"/>
          <w:color w:val="auto"/>
          <w:sz w:val="24"/>
        </w:rPr>
        <w:t xml:space="preserve">Subregulation 96(5) </w:t>
      </w:r>
      <w:r w:rsidR="00D136D1" w:rsidRPr="00583D0F">
        <w:rPr>
          <w:rFonts w:ascii="Times New Roman" w:hAnsi="Times New Roman"/>
          <w:color w:val="auto"/>
          <w:sz w:val="24"/>
        </w:rPr>
        <w:t>provide</w:t>
      </w:r>
      <w:r w:rsidR="008D1A63" w:rsidRPr="00583D0F">
        <w:rPr>
          <w:rFonts w:ascii="Times New Roman" w:hAnsi="Times New Roman"/>
          <w:color w:val="auto"/>
          <w:sz w:val="24"/>
        </w:rPr>
        <w:t>s</w:t>
      </w:r>
      <w:r w:rsidR="00D136D1" w:rsidRPr="00583D0F">
        <w:rPr>
          <w:rFonts w:ascii="Times New Roman" w:hAnsi="Times New Roman"/>
          <w:color w:val="auto"/>
          <w:sz w:val="24"/>
        </w:rPr>
        <w:t xml:space="preserve"> </w:t>
      </w:r>
      <w:r w:rsidRPr="00583D0F">
        <w:rPr>
          <w:rFonts w:ascii="Times New Roman" w:hAnsi="Times New Roman"/>
          <w:color w:val="auto"/>
          <w:sz w:val="24"/>
        </w:rPr>
        <w:t xml:space="preserve">that item 15 of the table in Schedule 5A to </w:t>
      </w:r>
      <w:r w:rsidR="1732FC7A" w:rsidRPr="00583D0F">
        <w:rPr>
          <w:rFonts w:ascii="Times New Roman" w:hAnsi="Times New Roman"/>
          <w:color w:val="auto"/>
          <w:sz w:val="24"/>
        </w:rPr>
        <w:t xml:space="preserve">the TG </w:t>
      </w:r>
      <w:r w:rsidRPr="00583D0F">
        <w:rPr>
          <w:rFonts w:ascii="Times New Roman" w:hAnsi="Times New Roman"/>
          <w:color w:val="auto"/>
          <w:sz w:val="24"/>
        </w:rPr>
        <w:t>Regulations, as inserted by Schedule 1 to the amending regulations, applies in relation to therapeutic goods imported or manufactured on or after 1 March 2024.</w:t>
      </w:r>
    </w:p>
    <w:p w14:paraId="438A92B6" w14:textId="157EB84C" w:rsidR="0046183E" w:rsidRPr="00583D0F" w:rsidRDefault="0046183E" w:rsidP="00C91B4C">
      <w:pPr>
        <w:spacing w:after="0" w:line="240" w:lineRule="auto"/>
        <w:textAlignment w:val="baseline"/>
        <w:rPr>
          <w:rFonts w:ascii="Times New Roman" w:hAnsi="Times New Roman"/>
          <w:color w:val="auto"/>
          <w:sz w:val="24"/>
        </w:rPr>
      </w:pPr>
    </w:p>
    <w:p w14:paraId="362B3918" w14:textId="397105B7"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Item 35 replace</w:t>
      </w:r>
      <w:r w:rsidR="008D1A63" w:rsidRPr="00583D0F">
        <w:rPr>
          <w:rFonts w:ascii="Times New Roman" w:hAnsi="Times New Roman"/>
          <w:color w:val="auto"/>
          <w:sz w:val="24"/>
        </w:rPr>
        <w:t>s</w:t>
      </w:r>
      <w:r w:rsidRPr="00583D0F">
        <w:rPr>
          <w:rFonts w:ascii="Times New Roman" w:hAnsi="Times New Roman"/>
          <w:color w:val="auto"/>
          <w:sz w:val="24"/>
        </w:rPr>
        <w:t xml:space="preserve"> the reference in subregulation 96(5) to therapeutic goods imported or manufactured on or after 1 March 2024 with a reference to therapeutic goods imported or manufactured before, on or after 1 March 2024. This amendment is necessary because amending item 3 amends item 15 in Schedule 5A to the TG Regulations so that it applies to therapeutic goods </w:t>
      </w:r>
      <w:r w:rsidR="00BF76CA" w:rsidRPr="00583D0F">
        <w:rPr>
          <w:rFonts w:ascii="Times New Roman" w:hAnsi="Times New Roman"/>
          <w:color w:val="auto"/>
          <w:sz w:val="24"/>
        </w:rPr>
        <w:t xml:space="preserve">that were </w:t>
      </w:r>
      <w:r w:rsidRPr="00583D0F">
        <w:rPr>
          <w:rFonts w:ascii="Times New Roman" w:hAnsi="Times New Roman"/>
          <w:color w:val="auto"/>
          <w:sz w:val="24"/>
        </w:rPr>
        <w:t>imported or manufactured before 1 March 2024.</w:t>
      </w:r>
    </w:p>
    <w:p w14:paraId="333A138E" w14:textId="3FF5099C" w:rsidR="0046183E" w:rsidRPr="00583D0F" w:rsidRDefault="0046183E" w:rsidP="00C91B4C">
      <w:pPr>
        <w:spacing w:after="0" w:line="240" w:lineRule="auto"/>
        <w:textAlignment w:val="baseline"/>
        <w:rPr>
          <w:rFonts w:ascii="Times New Roman" w:hAnsi="Times New Roman"/>
          <w:color w:val="auto"/>
          <w:sz w:val="24"/>
        </w:rPr>
      </w:pPr>
    </w:p>
    <w:p w14:paraId="560CED26" w14:textId="367E6E21"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This amendment, together with amending item 3, </w:t>
      </w:r>
      <w:r w:rsidR="00BF723A" w:rsidRPr="00583D0F">
        <w:rPr>
          <w:rFonts w:ascii="Times New Roman" w:hAnsi="Times New Roman"/>
          <w:color w:val="auto"/>
          <w:sz w:val="24"/>
        </w:rPr>
        <w:t>has</w:t>
      </w:r>
      <w:r w:rsidRPr="00583D0F">
        <w:rPr>
          <w:rFonts w:ascii="Times New Roman" w:hAnsi="Times New Roman"/>
          <w:color w:val="auto"/>
          <w:sz w:val="24"/>
        </w:rPr>
        <w:t xml:space="preserve"> the effect that therapeutic goods imported or manufactured before 1 March 2024 are eligible to meet the requirements of the exemption in item 15 of Schedule 5A to the TG Regulations. It does not have retrospective effect because the exemption requires prospective meeting of those requirements, including the giving of a sponsor notice, in order for the exemption to apply.</w:t>
      </w:r>
    </w:p>
    <w:p w14:paraId="48F2BE58" w14:textId="2B53B444" w:rsidR="0046183E" w:rsidRPr="00583D0F" w:rsidRDefault="0046183E" w:rsidP="00C91B4C">
      <w:pPr>
        <w:spacing w:after="0" w:line="240" w:lineRule="auto"/>
        <w:textAlignment w:val="baseline"/>
        <w:rPr>
          <w:rFonts w:ascii="Times New Roman" w:hAnsi="Times New Roman"/>
          <w:color w:val="auto"/>
          <w:sz w:val="24"/>
        </w:rPr>
      </w:pPr>
    </w:p>
    <w:p w14:paraId="237D1342" w14:textId="7A14621D" w:rsidR="0046183E" w:rsidRPr="00583D0F" w:rsidRDefault="0046183E" w:rsidP="00583D0F">
      <w:pPr>
        <w:keepNext/>
        <w:spacing w:after="0" w:line="240" w:lineRule="auto"/>
        <w:textAlignment w:val="baseline"/>
        <w:rPr>
          <w:rFonts w:ascii="Times New Roman" w:hAnsi="Times New Roman"/>
          <w:color w:val="auto"/>
          <w:sz w:val="24"/>
        </w:rPr>
      </w:pPr>
      <w:r w:rsidRPr="00583D0F">
        <w:rPr>
          <w:rFonts w:ascii="Times New Roman" w:hAnsi="Times New Roman"/>
          <w:b/>
          <w:color w:val="auto"/>
          <w:sz w:val="24"/>
        </w:rPr>
        <w:lastRenderedPageBreak/>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36</w:t>
      </w:r>
      <w:r w:rsidR="00C4672A" w:rsidRPr="00583D0F">
        <w:rPr>
          <w:rFonts w:ascii="Times New Roman" w:hAnsi="Times New Roman"/>
          <w:b/>
          <w:color w:val="auto"/>
          <w:sz w:val="24"/>
        </w:rPr>
        <w:t>]</w:t>
      </w:r>
      <w:r w:rsidRPr="00583D0F">
        <w:rPr>
          <w:rFonts w:ascii="Times New Roman" w:hAnsi="Times New Roman"/>
          <w:b/>
          <w:color w:val="auto"/>
          <w:sz w:val="24"/>
        </w:rPr>
        <w:t xml:space="preserve"> – </w:t>
      </w:r>
      <w:r w:rsidR="00302D81" w:rsidRPr="00583D0F">
        <w:rPr>
          <w:rFonts w:ascii="Times New Roman" w:hAnsi="Times New Roman"/>
          <w:b/>
          <w:color w:val="auto"/>
          <w:sz w:val="24"/>
        </w:rPr>
        <w:t xml:space="preserve">Part 9, Division 26 </w:t>
      </w:r>
      <w:r w:rsidR="00BC465A" w:rsidRPr="00EF6E21">
        <w:rPr>
          <w:rFonts w:ascii="Times New Roman" w:eastAsia="Times New Roman" w:hAnsi="Times New Roman" w:cs="Times New Roman"/>
          <w:b/>
          <w:bCs/>
          <w:color w:val="auto"/>
          <w:sz w:val="24"/>
          <w:szCs w:val="24"/>
          <w:lang w:eastAsia="en-AU"/>
        </w:rPr>
        <w:t>–</w:t>
      </w:r>
      <w:r w:rsidR="00302D81" w:rsidRPr="00583D0F">
        <w:rPr>
          <w:rFonts w:ascii="Times New Roman" w:hAnsi="Times New Roman"/>
          <w:b/>
          <w:color w:val="auto"/>
          <w:sz w:val="24"/>
        </w:rPr>
        <w:t xml:space="preserve"> </w:t>
      </w:r>
      <w:r w:rsidRPr="00583D0F">
        <w:rPr>
          <w:rFonts w:ascii="Times New Roman" w:hAnsi="Times New Roman"/>
          <w:b/>
          <w:color w:val="auto"/>
          <w:sz w:val="24"/>
        </w:rPr>
        <w:t>Application and transitional provisions relating to the Therapeutic Goods Legislation Amendment (Vaping Reforms) Regulations 2024</w:t>
      </w:r>
    </w:p>
    <w:p w14:paraId="105883ED" w14:textId="7B04F009" w:rsidR="0046183E" w:rsidRPr="00583D0F" w:rsidRDefault="0046183E" w:rsidP="00583D0F">
      <w:pPr>
        <w:keepNext/>
        <w:spacing w:after="0" w:line="240" w:lineRule="auto"/>
        <w:textAlignment w:val="baseline"/>
        <w:rPr>
          <w:rFonts w:ascii="Times New Roman" w:hAnsi="Times New Roman"/>
          <w:color w:val="auto"/>
          <w:sz w:val="24"/>
        </w:rPr>
      </w:pPr>
    </w:p>
    <w:p w14:paraId="2EC9D060" w14:textId="07799311" w:rsidR="0046183E" w:rsidRPr="00583D0F" w:rsidRDefault="0046183E" w:rsidP="00583D0F">
      <w:pPr>
        <w:keepNext/>
        <w:spacing w:after="0" w:line="240" w:lineRule="auto"/>
        <w:textAlignment w:val="baseline"/>
        <w:rPr>
          <w:rFonts w:ascii="Times New Roman" w:hAnsi="Times New Roman"/>
          <w:color w:val="auto"/>
          <w:sz w:val="24"/>
        </w:rPr>
      </w:pPr>
      <w:r w:rsidRPr="00583D0F">
        <w:rPr>
          <w:rFonts w:ascii="Times New Roman" w:hAnsi="Times New Roman"/>
          <w:color w:val="auto"/>
          <w:sz w:val="24"/>
        </w:rPr>
        <w:t>Item 36 insert</w:t>
      </w:r>
      <w:r w:rsidR="00807FAE" w:rsidRPr="00583D0F">
        <w:rPr>
          <w:rFonts w:ascii="Times New Roman" w:hAnsi="Times New Roman"/>
          <w:color w:val="auto"/>
          <w:sz w:val="24"/>
        </w:rPr>
        <w:t>s</w:t>
      </w:r>
      <w:r w:rsidRPr="00583D0F">
        <w:rPr>
          <w:rFonts w:ascii="Times New Roman" w:hAnsi="Times New Roman"/>
          <w:color w:val="auto"/>
          <w:sz w:val="24"/>
        </w:rPr>
        <w:t xml:space="preserve"> a new Division 2</w:t>
      </w:r>
      <w:r w:rsidR="00FE5627" w:rsidRPr="00583D0F">
        <w:rPr>
          <w:rFonts w:ascii="Times New Roman" w:hAnsi="Times New Roman"/>
          <w:color w:val="auto"/>
          <w:sz w:val="24"/>
        </w:rPr>
        <w:t>6</w:t>
      </w:r>
      <w:r w:rsidRPr="00583D0F">
        <w:rPr>
          <w:rFonts w:ascii="Times New Roman" w:hAnsi="Times New Roman"/>
          <w:color w:val="auto"/>
          <w:sz w:val="24"/>
        </w:rPr>
        <w:t xml:space="preserve"> into Part 9 of the TG Regulations. Division 2</w:t>
      </w:r>
      <w:r w:rsidR="00FE5627" w:rsidRPr="00583D0F">
        <w:rPr>
          <w:rFonts w:ascii="Times New Roman" w:hAnsi="Times New Roman"/>
          <w:color w:val="auto"/>
          <w:sz w:val="24"/>
        </w:rPr>
        <w:t>6</w:t>
      </w:r>
      <w:r w:rsidRPr="00583D0F">
        <w:rPr>
          <w:rFonts w:ascii="Times New Roman" w:hAnsi="Times New Roman"/>
          <w:color w:val="auto"/>
          <w:sz w:val="24"/>
        </w:rPr>
        <w:t xml:space="preserve"> houses transitional provisions relating to the measures in the Amendment Regulations. This provides guidance in relation to the date of application of certain provisions.</w:t>
      </w:r>
    </w:p>
    <w:p w14:paraId="0F4BABF9" w14:textId="5E0BA826" w:rsidR="0046183E" w:rsidRPr="00583D0F" w:rsidRDefault="0046183E" w:rsidP="00C91B4C">
      <w:pPr>
        <w:spacing w:after="0" w:line="240" w:lineRule="auto"/>
        <w:textAlignment w:val="baseline"/>
        <w:rPr>
          <w:rFonts w:ascii="Times New Roman" w:hAnsi="Times New Roman"/>
          <w:color w:val="auto"/>
          <w:sz w:val="24"/>
        </w:rPr>
      </w:pPr>
    </w:p>
    <w:p w14:paraId="651132AA" w14:textId="003EA3C2" w:rsidR="0046183E" w:rsidRPr="00583D0F" w:rsidRDefault="0046183E" w:rsidP="00583D0F">
      <w:pPr>
        <w:spacing w:after="0" w:line="240" w:lineRule="auto"/>
        <w:textAlignment w:val="baseline"/>
        <w:rPr>
          <w:rFonts w:ascii="Times New Roman" w:hAnsi="Times New Roman"/>
          <w:color w:val="auto"/>
          <w:sz w:val="24"/>
        </w:rPr>
      </w:pPr>
      <w:r w:rsidRPr="00583D0F">
        <w:rPr>
          <w:rFonts w:ascii="Times New Roman" w:hAnsi="Times New Roman"/>
          <w:i/>
          <w:color w:val="auto"/>
          <w:sz w:val="24"/>
        </w:rPr>
        <w:t xml:space="preserve">Clause </w:t>
      </w:r>
      <w:r w:rsidR="007670DD" w:rsidRPr="00583D0F">
        <w:rPr>
          <w:rFonts w:ascii="Times New Roman" w:hAnsi="Times New Roman"/>
          <w:i/>
          <w:color w:val="auto"/>
          <w:sz w:val="24"/>
        </w:rPr>
        <w:t>104</w:t>
      </w:r>
      <w:r w:rsidRPr="00583D0F">
        <w:rPr>
          <w:rFonts w:ascii="Times New Roman" w:hAnsi="Times New Roman"/>
          <w:i/>
          <w:color w:val="auto"/>
          <w:sz w:val="24"/>
        </w:rPr>
        <w:t xml:space="preserve"> – Definitions</w:t>
      </w:r>
    </w:p>
    <w:p w14:paraId="5FD1A156" w14:textId="7E1CF6CE" w:rsidR="0046183E" w:rsidRPr="00583D0F" w:rsidRDefault="0046183E" w:rsidP="00583D0F">
      <w:pPr>
        <w:spacing w:after="0" w:line="240" w:lineRule="auto"/>
        <w:textAlignment w:val="baseline"/>
        <w:rPr>
          <w:rFonts w:ascii="Times New Roman" w:hAnsi="Times New Roman"/>
          <w:color w:val="auto"/>
          <w:sz w:val="24"/>
        </w:rPr>
      </w:pPr>
    </w:p>
    <w:p w14:paraId="08274A92" w14:textId="383538EB" w:rsidR="0046183E" w:rsidRPr="00583D0F" w:rsidRDefault="0046183E" w:rsidP="00583D0F">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Clause </w:t>
      </w:r>
      <w:r w:rsidR="007670DD" w:rsidRPr="00583D0F">
        <w:rPr>
          <w:rFonts w:ascii="Times New Roman" w:hAnsi="Times New Roman"/>
          <w:color w:val="auto"/>
          <w:sz w:val="24"/>
        </w:rPr>
        <w:t>104</w:t>
      </w:r>
      <w:r w:rsidRPr="00583D0F">
        <w:rPr>
          <w:rFonts w:ascii="Times New Roman" w:hAnsi="Times New Roman"/>
          <w:color w:val="auto"/>
          <w:sz w:val="24"/>
        </w:rPr>
        <w:t xml:space="preserve"> provide</w:t>
      </w:r>
      <w:r w:rsidR="00807FAE" w:rsidRPr="00583D0F">
        <w:rPr>
          <w:rFonts w:ascii="Times New Roman" w:hAnsi="Times New Roman"/>
          <w:color w:val="auto"/>
          <w:sz w:val="24"/>
        </w:rPr>
        <w:t>s</w:t>
      </w:r>
      <w:r w:rsidRPr="00583D0F">
        <w:rPr>
          <w:rFonts w:ascii="Times New Roman" w:hAnsi="Times New Roman"/>
          <w:color w:val="auto"/>
          <w:sz w:val="24"/>
        </w:rPr>
        <w:t xml:space="preserve"> a definition for the term “amending regulations” in the new Division 26. Amending regulations means the </w:t>
      </w:r>
      <w:r w:rsidRPr="00F55E42">
        <w:rPr>
          <w:rFonts w:ascii="Times New Roman" w:eastAsia="Times New Roman" w:hAnsi="Times New Roman" w:cs="Times New Roman"/>
          <w:i/>
          <w:iCs/>
          <w:color w:val="auto"/>
          <w:sz w:val="24"/>
          <w:szCs w:val="24"/>
          <w:lang w:eastAsia="en-AU"/>
        </w:rPr>
        <w:t>Therapeutic Goods Legislation Amendment (Vaping Reforms) Regulations 2024</w:t>
      </w:r>
      <w:r w:rsidRPr="00583D0F">
        <w:rPr>
          <w:rFonts w:ascii="Times New Roman" w:hAnsi="Times New Roman"/>
          <w:i/>
          <w:color w:val="auto"/>
          <w:sz w:val="24"/>
        </w:rPr>
        <w:t>.</w:t>
      </w:r>
    </w:p>
    <w:p w14:paraId="66646CD9" w14:textId="77777777" w:rsidR="00D136D1" w:rsidRPr="00F55E42" w:rsidRDefault="00D136D1" w:rsidP="00C91B4C">
      <w:pPr>
        <w:spacing w:after="0" w:line="240" w:lineRule="auto"/>
        <w:textAlignment w:val="baseline"/>
        <w:rPr>
          <w:rFonts w:ascii="Times New Roman" w:eastAsia="Times New Roman" w:hAnsi="Times New Roman" w:cs="Times New Roman"/>
          <w:color w:val="auto"/>
          <w:sz w:val="24"/>
          <w:szCs w:val="24"/>
          <w:lang w:eastAsia="en-AU"/>
        </w:rPr>
      </w:pPr>
    </w:p>
    <w:p w14:paraId="35B0A84F" w14:textId="6CD56FCD" w:rsidR="0046183E" w:rsidRPr="00583D0F" w:rsidRDefault="0046183E" w:rsidP="00C91B4C">
      <w:pPr>
        <w:spacing w:after="0" w:line="240" w:lineRule="auto"/>
        <w:textAlignment w:val="baseline"/>
        <w:rPr>
          <w:rFonts w:ascii="Times New Roman" w:hAnsi="Times New Roman"/>
          <w:b/>
          <w:color w:val="auto"/>
          <w:sz w:val="24"/>
        </w:rPr>
      </w:pPr>
      <w:r w:rsidRPr="00F55E42">
        <w:rPr>
          <w:rFonts w:ascii="Times New Roman" w:eastAsia="Times New Roman" w:hAnsi="Times New Roman" w:cs="Times New Roman"/>
          <w:i/>
          <w:iCs/>
          <w:color w:val="auto"/>
          <w:sz w:val="24"/>
          <w:szCs w:val="24"/>
          <w:lang w:eastAsia="en-AU"/>
        </w:rPr>
        <w:t>Clause 10</w:t>
      </w:r>
      <w:r w:rsidR="007670DD" w:rsidRPr="00F55E42">
        <w:rPr>
          <w:rFonts w:ascii="Times New Roman" w:eastAsia="Times New Roman" w:hAnsi="Times New Roman" w:cs="Times New Roman"/>
          <w:i/>
          <w:iCs/>
          <w:color w:val="auto"/>
          <w:sz w:val="24"/>
          <w:szCs w:val="24"/>
          <w:lang w:eastAsia="en-AU"/>
        </w:rPr>
        <w:t>5</w:t>
      </w:r>
      <w:r w:rsidRPr="00F55E42">
        <w:rPr>
          <w:rFonts w:ascii="Times New Roman" w:eastAsia="Times New Roman" w:hAnsi="Times New Roman" w:cs="Times New Roman"/>
          <w:i/>
          <w:iCs/>
          <w:color w:val="auto"/>
          <w:sz w:val="24"/>
          <w:szCs w:val="24"/>
          <w:lang w:eastAsia="en-AU"/>
        </w:rPr>
        <w:t xml:space="preserve"> – Authorities for therapeutic vaping substances that are not medicines</w:t>
      </w:r>
    </w:p>
    <w:p w14:paraId="5535B29E" w14:textId="532F02E8" w:rsidR="0046183E" w:rsidRPr="00583D0F" w:rsidRDefault="0046183E" w:rsidP="00C91B4C">
      <w:pPr>
        <w:spacing w:after="0" w:line="240" w:lineRule="auto"/>
        <w:textAlignment w:val="baseline"/>
        <w:rPr>
          <w:rFonts w:ascii="Times New Roman" w:hAnsi="Times New Roman"/>
          <w:color w:val="auto"/>
          <w:sz w:val="24"/>
        </w:rPr>
      </w:pPr>
    </w:p>
    <w:p w14:paraId="08124206" w14:textId="4D8F6CCD"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Clause 10</w:t>
      </w:r>
      <w:r w:rsidR="007670DD" w:rsidRPr="00583D0F">
        <w:rPr>
          <w:rFonts w:ascii="Times New Roman" w:hAnsi="Times New Roman"/>
          <w:color w:val="auto"/>
          <w:sz w:val="24"/>
        </w:rPr>
        <w:t>5</w:t>
      </w:r>
      <w:r w:rsidRPr="00583D0F">
        <w:rPr>
          <w:rFonts w:ascii="Times New Roman" w:hAnsi="Times New Roman"/>
          <w:color w:val="auto"/>
          <w:sz w:val="24"/>
        </w:rPr>
        <w:t xml:space="preserve"> provide</w:t>
      </w:r>
      <w:r w:rsidR="00092DE4" w:rsidRPr="00583D0F">
        <w:rPr>
          <w:rFonts w:ascii="Times New Roman" w:hAnsi="Times New Roman"/>
          <w:color w:val="auto"/>
          <w:sz w:val="24"/>
        </w:rPr>
        <w:t>s</w:t>
      </w:r>
      <w:r w:rsidRPr="00583D0F">
        <w:rPr>
          <w:rFonts w:ascii="Times New Roman" w:hAnsi="Times New Roman"/>
          <w:color w:val="auto"/>
          <w:sz w:val="24"/>
        </w:rPr>
        <w:t xml:space="preserve"> that the amendment to regulation 12BA applies in relation to an authority given under subsection 19(5) of the Act on or after the commencement of Schedule 1 to the </w:t>
      </w:r>
      <w:r w:rsidR="00F81D00" w:rsidRPr="00583D0F">
        <w:rPr>
          <w:rFonts w:ascii="Times New Roman" w:hAnsi="Times New Roman"/>
          <w:color w:val="auto"/>
          <w:sz w:val="24"/>
        </w:rPr>
        <w:t>a</w:t>
      </w:r>
      <w:r w:rsidRPr="00583D0F">
        <w:rPr>
          <w:rFonts w:ascii="Times New Roman" w:hAnsi="Times New Roman"/>
          <w:color w:val="auto"/>
          <w:sz w:val="24"/>
        </w:rPr>
        <w:t xml:space="preserve">mending </w:t>
      </w:r>
      <w:r w:rsidR="00F81D00" w:rsidRPr="00583D0F">
        <w:rPr>
          <w:rFonts w:ascii="Times New Roman" w:hAnsi="Times New Roman"/>
          <w:color w:val="auto"/>
          <w:sz w:val="24"/>
        </w:rPr>
        <w:t>r</w:t>
      </w:r>
      <w:r w:rsidRPr="00583D0F">
        <w:rPr>
          <w:rFonts w:ascii="Times New Roman" w:hAnsi="Times New Roman"/>
          <w:color w:val="auto"/>
          <w:sz w:val="24"/>
        </w:rPr>
        <w:t xml:space="preserve">egulations. This has the effect that authorities under the authorised prescriber scheme can be granted </w:t>
      </w:r>
      <w:r w:rsidR="00F81D00" w:rsidRPr="00583D0F">
        <w:rPr>
          <w:rFonts w:ascii="Times New Roman" w:hAnsi="Times New Roman"/>
          <w:color w:val="auto"/>
          <w:sz w:val="24"/>
        </w:rPr>
        <w:t xml:space="preserve">in the absence of ethics committee approval </w:t>
      </w:r>
      <w:r w:rsidR="00B1152B" w:rsidRPr="00583D0F">
        <w:rPr>
          <w:rFonts w:ascii="Times New Roman" w:hAnsi="Times New Roman"/>
          <w:color w:val="auto"/>
          <w:sz w:val="24"/>
        </w:rPr>
        <w:t>for</w:t>
      </w:r>
      <w:r w:rsidRPr="00583D0F">
        <w:rPr>
          <w:rFonts w:ascii="Times New Roman" w:hAnsi="Times New Roman"/>
          <w:color w:val="auto"/>
          <w:sz w:val="24"/>
        </w:rPr>
        <w:t xml:space="preserve"> therapeutic vaping substances that do not contain nicotine or any other active ingredient upon commencement of that Schedule.</w:t>
      </w:r>
    </w:p>
    <w:p w14:paraId="3F7BA5DD" w14:textId="124DCB3E" w:rsidR="0046183E" w:rsidRPr="00583D0F" w:rsidRDefault="0046183E" w:rsidP="00C91B4C">
      <w:pPr>
        <w:spacing w:after="0" w:line="240" w:lineRule="auto"/>
        <w:textAlignment w:val="baseline"/>
        <w:rPr>
          <w:rFonts w:ascii="Times New Roman" w:hAnsi="Times New Roman"/>
          <w:color w:val="auto"/>
          <w:sz w:val="24"/>
        </w:rPr>
      </w:pPr>
    </w:p>
    <w:p w14:paraId="0596E648" w14:textId="4D7ACA09"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i/>
          <w:color w:val="auto"/>
          <w:sz w:val="24"/>
        </w:rPr>
        <w:t>Clause 10</w:t>
      </w:r>
      <w:r w:rsidR="007670DD" w:rsidRPr="00583D0F">
        <w:rPr>
          <w:rFonts w:ascii="Times New Roman" w:hAnsi="Times New Roman"/>
          <w:i/>
          <w:color w:val="auto"/>
          <w:sz w:val="24"/>
        </w:rPr>
        <w:t>6</w:t>
      </w:r>
      <w:r w:rsidRPr="00583D0F">
        <w:rPr>
          <w:rFonts w:ascii="Times New Roman" w:hAnsi="Times New Roman"/>
          <w:i/>
          <w:color w:val="auto"/>
          <w:sz w:val="24"/>
        </w:rPr>
        <w:t xml:space="preserve"> – </w:t>
      </w:r>
      <w:r w:rsidR="00695483" w:rsidRPr="00583D0F">
        <w:rPr>
          <w:rFonts w:ascii="Times New Roman" w:hAnsi="Times New Roman"/>
          <w:i/>
          <w:color w:val="auto"/>
          <w:sz w:val="24"/>
        </w:rPr>
        <w:t>Therapeutic v</w:t>
      </w:r>
      <w:r w:rsidRPr="00F55E42">
        <w:rPr>
          <w:rFonts w:ascii="Times New Roman" w:eastAsia="Times New Roman" w:hAnsi="Times New Roman" w:cs="Times New Roman"/>
          <w:i/>
          <w:iCs/>
          <w:color w:val="auto"/>
          <w:sz w:val="24"/>
          <w:szCs w:val="24"/>
          <w:lang w:eastAsia="en-AU"/>
        </w:rPr>
        <w:t>aping packs</w:t>
      </w:r>
    </w:p>
    <w:p w14:paraId="090D0737" w14:textId="77777777" w:rsidR="00695483" w:rsidRPr="00583D0F" w:rsidRDefault="00695483" w:rsidP="00C91B4C">
      <w:pPr>
        <w:spacing w:after="0" w:line="240" w:lineRule="auto"/>
        <w:textAlignment w:val="baseline"/>
        <w:rPr>
          <w:rFonts w:ascii="Times New Roman" w:hAnsi="Times New Roman"/>
          <w:color w:val="auto"/>
          <w:sz w:val="24"/>
        </w:rPr>
      </w:pPr>
    </w:p>
    <w:p w14:paraId="53DA7F27" w14:textId="3F97EAD9" w:rsidR="00695483" w:rsidRPr="00F55E42" w:rsidRDefault="00695483" w:rsidP="00C91B4C">
      <w:pPr>
        <w:pStyle w:val="subsection"/>
        <w:tabs>
          <w:tab w:val="clear" w:pos="1021"/>
        </w:tabs>
        <w:spacing w:before="0"/>
        <w:ind w:left="0" w:firstLine="0"/>
        <w:rPr>
          <w:sz w:val="24"/>
        </w:rPr>
      </w:pPr>
      <w:bookmarkStart w:id="3" w:name="_Hlk168339683"/>
      <w:r w:rsidRPr="00F55E42">
        <w:rPr>
          <w:sz w:val="24"/>
        </w:rPr>
        <w:t>Clause 106 provide</w:t>
      </w:r>
      <w:r w:rsidR="00092DE4" w:rsidRPr="00F55E42">
        <w:rPr>
          <w:sz w:val="24"/>
        </w:rPr>
        <w:t>s</w:t>
      </w:r>
      <w:r w:rsidRPr="00F55E42">
        <w:rPr>
          <w:sz w:val="24"/>
        </w:rPr>
        <w:t xml:space="preserve"> that the amendment made by item 17 of Schedule 1 to the amending regulations applies in relation to therapeutic goods imported or manufactured on or after 1</w:t>
      </w:r>
      <w:r w:rsidR="00411210" w:rsidRPr="00F55E42">
        <w:rPr>
          <w:sz w:val="24"/>
        </w:rPr>
        <w:t> </w:t>
      </w:r>
      <w:r w:rsidRPr="00F55E42">
        <w:rPr>
          <w:sz w:val="24"/>
        </w:rPr>
        <w:t>October 2024.</w:t>
      </w:r>
    </w:p>
    <w:bookmarkEnd w:id="3"/>
    <w:p w14:paraId="004CE186" w14:textId="77777777" w:rsidR="00695483" w:rsidRPr="00F55E42" w:rsidRDefault="00695483" w:rsidP="00C91B4C">
      <w:pPr>
        <w:pStyle w:val="subsection"/>
        <w:tabs>
          <w:tab w:val="clear" w:pos="1021"/>
        </w:tabs>
        <w:spacing w:before="0"/>
        <w:ind w:left="0" w:firstLine="0"/>
        <w:rPr>
          <w:sz w:val="24"/>
        </w:rPr>
      </w:pPr>
    </w:p>
    <w:p w14:paraId="207489CE" w14:textId="77777777" w:rsidR="00695483" w:rsidRPr="00F55E42" w:rsidRDefault="00695483" w:rsidP="00C91B4C">
      <w:pPr>
        <w:pStyle w:val="subsection"/>
        <w:tabs>
          <w:tab w:val="clear" w:pos="1021"/>
        </w:tabs>
        <w:spacing w:before="0"/>
        <w:ind w:left="0" w:firstLine="0"/>
        <w:rPr>
          <w:sz w:val="24"/>
        </w:rPr>
      </w:pPr>
      <w:r w:rsidRPr="00F55E42">
        <w:rPr>
          <w:sz w:val="24"/>
        </w:rPr>
        <w:t>This has the effect that a primary pack that is imported or manufactured before 1 October 2024 and consists only of therapeutic vaping devices and/or therapeutic vaping device accessories will continue to be regarded as a therapeutic vaping pack, whereas a primary pack that is imported or manufactured on or after 1 October 2024 will only be regarded as a therapeutic vaping pack if it also contains at least one therapeutic vaping substance and/or therapeutic vaping substance accessory.</w:t>
      </w:r>
    </w:p>
    <w:p w14:paraId="31D75930" w14:textId="77777777" w:rsidR="00906B9E" w:rsidRPr="00583D0F" w:rsidRDefault="00906B9E" w:rsidP="00C91B4C">
      <w:pPr>
        <w:spacing w:after="0" w:line="240" w:lineRule="auto"/>
        <w:textAlignment w:val="baseline"/>
        <w:rPr>
          <w:rFonts w:ascii="Times New Roman" w:hAnsi="Times New Roman"/>
          <w:color w:val="auto"/>
          <w:sz w:val="24"/>
        </w:rPr>
      </w:pPr>
    </w:p>
    <w:p w14:paraId="2D8554E4" w14:textId="570D34DF"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i/>
          <w:color w:val="auto"/>
          <w:sz w:val="24"/>
        </w:rPr>
        <w:t>Clause 10</w:t>
      </w:r>
      <w:r w:rsidR="007670DD" w:rsidRPr="00583D0F">
        <w:rPr>
          <w:rFonts w:ascii="Times New Roman" w:hAnsi="Times New Roman"/>
          <w:i/>
          <w:color w:val="auto"/>
          <w:sz w:val="24"/>
        </w:rPr>
        <w:t>7</w:t>
      </w:r>
      <w:r w:rsidRPr="00583D0F">
        <w:rPr>
          <w:rFonts w:ascii="Times New Roman" w:hAnsi="Times New Roman"/>
          <w:i/>
          <w:color w:val="auto"/>
          <w:sz w:val="24"/>
        </w:rPr>
        <w:t xml:space="preserve"> – Exempt goods</w:t>
      </w:r>
    </w:p>
    <w:p w14:paraId="6F16691F" w14:textId="30B23943" w:rsidR="0046183E" w:rsidRPr="00583D0F" w:rsidRDefault="0046183E" w:rsidP="00C91B4C">
      <w:pPr>
        <w:spacing w:after="0" w:line="240" w:lineRule="auto"/>
        <w:textAlignment w:val="baseline"/>
        <w:rPr>
          <w:rFonts w:ascii="Times New Roman" w:hAnsi="Times New Roman"/>
          <w:color w:val="auto"/>
          <w:sz w:val="24"/>
        </w:rPr>
      </w:pPr>
    </w:p>
    <w:p w14:paraId="49CBB03D" w14:textId="404B888C"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Clause 10</w:t>
      </w:r>
      <w:r w:rsidR="007670DD" w:rsidRPr="00583D0F">
        <w:rPr>
          <w:rFonts w:ascii="Times New Roman" w:hAnsi="Times New Roman"/>
          <w:color w:val="auto"/>
          <w:sz w:val="24"/>
        </w:rPr>
        <w:t>7</w:t>
      </w:r>
      <w:r w:rsidRPr="00583D0F">
        <w:rPr>
          <w:rFonts w:ascii="Times New Roman" w:hAnsi="Times New Roman"/>
          <w:color w:val="auto"/>
          <w:sz w:val="24"/>
        </w:rPr>
        <w:t xml:space="preserve"> provide</w:t>
      </w:r>
      <w:r w:rsidR="00392F08" w:rsidRPr="00583D0F">
        <w:rPr>
          <w:rFonts w:ascii="Times New Roman" w:hAnsi="Times New Roman"/>
          <w:color w:val="auto"/>
          <w:sz w:val="24"/>
        </w:rPr>
        <w:t>s</w:t>
      </w:r>
      <w:r w:rsidRPr="00583D0F">
        <w:rPr>
          <w:rFonts w:ascii="Times New Roman" w:hAnsi="Times New Roman"/>
          <w:color w:val="auto"/>
          <w:sz w:val="24"/>
        </w:rPr>
        <w:t xml:space="preserve"> that the amendment made by item 27 of Schedule 1 applies in relation to therapeutic goods imported or manufactured before, on or after the commencement of that Schedule. This has the effect that therapeutic goods imported or manufactured before, on or after the commencement of the Schedule will be eligible to provide a sponsor notice and meet the requirements of the exemption in item 15 of Schedule 5A to the TG Regulations.</w:t>
      </w:r>
    </w:p>
    <w:p w14:paraId="2634F63E" w14:textId="2CC22818" w:rsidR="0046183E" w:rsidRPr="00583D0F" w:rsidRDefault="0046183E" w:rsidP="00C91B4C">
      <w:pPr>
        <w:spacing w:after="0" w:line="240" w:lineRule="auto"/>
        <w:textAlignment w:val="baseline"/>
        <w:rPr>
          <w:rFonts w:ascii="Times New Roman" w:hAnsi="Times New Roman"/>
          <w:color w:val="auto"/>
          <w:sz w:val="24"/>
        </w:rPr>
      </w:pPr>
    </w:p>
    <w:p w14:paraId="58D77972" w14:textId="2F88F444"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Clause 10</w:t>
      </w:r>
      <w:r w:rsidR="007670DD" w:rsidRPr="00583D0F">
        <w:rPr>
          <w:rFonts w:ascii="Times New Roman" w:hAnsi="Times New Roman"/>
          <w:color w:val="auto"/>
          <w:sz w:val="24"/>
        </w:rPr>
        <w:t>7</w:t>
      </w:r>
      <w:r w:rsidRPr="00583D0F">
        <w:rPr>
          <w:rFonts w:ascii="Times New Roman" w:hAnsi="Times New Roman"/>
          <w:color w:val="auto"/>
          <w:sz w:val="24"/>
        </w:rPr>
        <w:t xml:space="preserve"> </w:t>
      </w:r>
      <w:r w:rsidR="00D136D1" w:rsidRPr="00583D0F">
        <w:rPr>
          <w:rFonts w:ascii="Times New Roman" w:hAnsi="Times New Roman"/>
          <w:color w:val="auto"/>
          <w:sz w:val="24"/>
        </w:rPr>
        <w:t xml:space="preserve">also </w:t>
      </w:r>
      <w:r w:rsidRPr="00583D0F">
        <w:rPr>
          <w:rFonts w:ascii="Times New Roman" w:hAnsi="Times New Roman"/>
          <w:color w:val="auto"/>
          <w:sz w:val="24"/>
        </w:rPr>
        <w:t>provide</w:t>
      </w:r>
      <w:r w:rsidR="00E96C9D" w:rsidRPr="00583D0F">
        <w:rPr>
          <w:rFonts w:ascii="Times New Roman" w:hAnsi="Times New Roman"/>
          <w:color w:val="auto"/>
          <w:sz w:val="24"/>
        </w:rPr>
        <w:t>s</w:t>
      </w:r>
      <w:r w:rsidRPr="00583D0F">
        <w:rPr>
          <w:rFonts w:ascii="Times New Roman" w:hAnsi="Times New Roman"/>
          <w:color w:val="auto"/>
          <w:sz w:val="24"/>
        </w:rPr>
        <w:t xml:space="preserve"> that the amendments made by items 26 and 28 to 30 of Schedule 1 to the amending regulations apply in relation to therapeutic goods imported or manufactured on or after the commencement of that Schedule. This has the effect that the new conditions of the exemption in item 15 of Schedule 5A to the TG Regulations requiring the provision of a reasonable number of samples upon request and allowing authorised officers to enter and inspect premises, and the description of the persons who may supply goods to the ultimate consumer, do not apply in relation to goods imported or manufactured before the </w:t>
      </w:r>
      <w:r w:rsidRPr="00583D0F">
        <w:rPr>
          <w:rFonts w:ascii="Times New Roman" w:hAnsi="Times New Roman"/>
          <w:color w:val="auto"/>
          <w:sz w:val="24"/>
        </w:rPr>
        <w:lastRenderedPageBreak/>
        <w:t>commencement of that Schedule. It also has the effect that the amendment to clarify that a special access scheme or authorised prescriber approval is not required for devices that are a part of a therapeutic vaping pack applies fr</w:t>
      </w:r>
      <w:r w:rsidR="00366795" w:rsidRPr="00583D0F">
        <w:rPr>
          <w:rFonts w:ascii="Times New Roman" w:hAnsi="Times New Roman"/>
          <w:color w:val="auto"/>
          <w:sz w:val="24"/>
        </w:rPr>
        <w:t>o</w:t>
      </w:r>
      <w:r w:rsidRPr="00583D0F">
        <w:rPr>
          <w:rFonts w:ascii="Times New Roman" w:hAnsi="Times New Roman"/>
          <w:color w:val="auto"/>
          <w:sz w:val="24"/>
        </w:rPr>
        <w:t>m the commencement of Schedule 1.</w:t>
      </w:r>
    </w:p>
    <w:p w14:paraId="5D5AEAD8" w14:textId="340F9C7C" w:rsidR="0046183E" w:rsidRPr="00583D0F" w:rsidRDefault="0046183E" w:rsidP="00C91B4C">
      <w:pPr>
        <w:spacing w:after="0" w:line="240" w:lineRule="auto"/>
        <w:textAlignment w:val="baseline"/>
        <w:rPr>
          <w:rFonts w:ascii="Times New Roman" w:hAnsi="Times New Roman"/>
          <w:color w:val="auto"/>
          <w:sz w:val="24"/>
        </w:rPr>
      </w:pPr>
    </w:p>
    <w:p w14:paraId="03F057E9" w14:textId="55F31B56"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Clause 10</w:t>
      </w:r>
      <w:r w:rsidR="007670DD" w:rsidRPr="00583D0F">
        <w:rPr>
          <w:rFonts w:ascii="Times New Roman" w:hAnsi="Times New Roman"/>
          <w:color w:val="auto"/>
          <w:sz w:val="24"/>
        </w:rPr>
        <w:t>7</w:t>
      </w:r>
      <w:r w:rsidRPr="00583D0F">
        <w:rPr>
          <w:rFonts w:ascii="Times New Roman" w:hAnsi="Times New Roman"/>
          <w:color w:val="auto"/>
          <w:sz w:val="24"/>
        </w:rPr>
        <w:t xml:space="preserve"> provide</w:t>
      </w:r>
      <w:r w:rsidR="003A7DF8" w:rsidRPr="00583D0F">
        <w:rPr>
          <w:rFonts w:ascii="Times New Roman" w:hAnsi="Times New Roman"/>
          <w:color w:val="auto"/>
          <w:sz w:val="24"/>
        </w:rPr>
        <w:t>s</w:t>
      </w:r>
      <w:r w:rsidRPr="00583D0F">
        <w:rPr>
          <w:rFonts w:ascii="Times New Roman" w:hAnsi="Times New Roman"/>
          <w:color w:val="auto"/>
          <w:sz w:val="24"/>
        </w:rPr>
        <w:t xml:space="preserve"> that the amendments made by item 31 of Schedule 1 </w:t>
      </w:r>
      <w:r w:rsidR="00F90A63" w:rsidRPr="00583D0F">
        <w:rPr>
          <w:rFonts w:ascii="Times New Roman" w:hAnsi="Times New Roman"/>
          <w:color w:val="auto"/>
          <w:sz w:val="24"/>
        </w:rPr>
        <w:t xml:space="preserve">apply </w:t>
      </w:r>
      <w:r w:rsidRPr="00583D0F">
        <w:rPr>
          <w:rFonts w:ascii="Times New Roman" w:hAnsi="Times New Roman"/>
          <w:color w:val="auto"/>
          <w:sz w:val="24"/>
        </w:rPr>
        <w:t>in relation to therapeutic goods imported on or after the commencement of that Schedule. This has the effect that the new condition requiring the provision, on request, of a reasonable number of samples of goods imported under item 16 of Schedule 5A to the TG Regulations does not apply to in relation to therapeutic goods imported before the commencement of that Schedule.</w:t>
      </w:r>
    </w:p>
    <w:p w14:paraId="3669274A" w14:textId="6A6C875C" w:rsidR="0046183E" w:rsidRPr="00583D0F" w:rsidRDefault="0046183E" w:rsidP="00C91B4C">
      <w:pPr>
        <w:spacing w:after="0" w:line="240" w:lineRule="auto"/>
        <w:textAlignment w:val="baseline"/>
        <w:rPr>
          <w:rFonts w:ascii="Times New Roman" w:hAnsi="Times New Roman"/>
          <w:color w:val="auto"/>
          <w:sz w:val="24"/>
        </w:rPr>
      </w:pPr>
    </w:p>
    <w:p w14:paraId="7B150AB6" w14:textId="51D0FB40"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i/>
          <w:color w:val="auto"/>
          <w:sz w:val="24"/>
        </w:rPr>
        <w:t>Clause 10</w:t>
      </w:r>
      <w:r w:rsidR="007670DD" w:rsidRPr="00583D0F">
        <w:rPr>
          <w:rFonts w:ascii="Times New Roman" w:hAnsi="Times New Roman"/>
          <w:i/>
          <w:color w:val="auto"/>
          <w:sz w:val="24"/>
        </w:rPr>
        <w:t>8</w:t>
      </w:r>
      <w:r w:rsidRPr="00583D0F">
        <w:rPr>
          <w:rFonts w:ascii="Times New Roman" w:hAnsi="Times New Roman"/>
          <w:i/>
          <w:color w:val="auto"/>
          <w:sz w:val="24"/>
        </w:rPr>
        <w:t xml:space="preserve"> – Transitional vaping goods—exemption from Part 3-2 of the Act</w:t>
      </w:r>
    </w:p>
    <w:p w14:paraId="7148D73C" w14:textId="5943A33C" w:rsidR="0046183E" w:rsidRPr="00583D0F" w:rsidRDefault="0046183E" w:rsidP="00C91B4C">
      <w:pPr>
        <w:spacing w:after="0" w:line="240" w:lineRule="auto"/>
        <w:textAlignment w:val="baseline"/>
        <w:rPr>
          <w:rFonts w:ascii="Times New Roman" w:hAnsi="Times New Roman"/>
          <w:color w:val="auto"/>
          <w:sz w:val="24"/>
        </w:rPr>
      </w:pPr>
    </w:p>
    <w:p w14:paraId="12760106" w14:textId="12DA1E99"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Clause 10</w:t>
      </w:r>
      <w:r w:rsidR="007670DD" w:rsidRPr="00583D0F">
        <w:rPr>
          <w:rFonts w:ascii="Times New Roman" w:hAnsi="Times New Roman"/>
          <w:color w:val="auto"/>
          <w:sz w:val="24"/>
        </w:rPr>
        <w:t>8</w:t>
      </w:r>
      <w:r w:rsidRPr="00583D0F">
        <w:rPr>
          <w:rFonts w:ascii="Times New Roman" w:hAnsi="Times New Roman"/>
          <w:color w:val="auto"/>
          <w:sz w:val="24"/>
        </w:rPr>
        <w:t xml:space="preserve"> provide</w:t>
      </w:r>
      <w:r w:rsidR="003A7DF8" w:rsidRPr="00583D0F">
        <w:rPr>
          <w:rFonts w:ascii="Times New Roman" w:hAnsi="Times New Roman"/>
          <w:color w:val="auto"/>
          <w:sz w:val="24"/>
        </w:rPr>
        <w:t>s</w:t>
      </w:r>
      <w:r w:rsidRPr="00583D0F">
        <w:rPr>
          <w:rFonts w:ascii="Times New Roman" w:hAnsi="Times New Roman"/>
          <w:color w:val="auto"/>
          <w:sz w:val="24"/>
        </w:rPr>
        <w:t xml:space="preserve"> a transition provision for transitional vaping goods in relation to the exemption from Part 3-2 of the Act.</w:t>
      </w:r>
    </w:p>
    <w:p w14:paraId="54121021" w14:textId="54D49957" w:rsidR="0046183E" w:rsidRPr="00583D0F" w:rsidRDefault="0046183E" w:rsidP="00C91B4C">
      <w:pPr>
        <w:spacing w:after="0" w:line="240" w:lineRule="auto"/>
        <w:textAlignment w:val="baseline"/>
        <w:rPr>
          <w:rFonts w:ascii="Times New Roman" w:hAnsi="Times New Roman"/>
          <w:color w:val="auto"/>
          <w:sz w:val="24"/>
        </w:rPr>
      </w:pPr>
    </w:p>
    <w:p w14:paraId="5401B0BB" w14:textId="7B0B7C90" w:rsidR="0046183E" w:rsidRPr="00583D0F" w:rsidRDefault="0046183E" w:rsidP="00C91B4C">
      <w:pPr>
        <w:spacing w:after="0" w:line="240" w:lineRule="auto"/>
        <w:textAlignment w:val="baseline"/>
        <w:rPr>
          <w:rFonts w:ascii="Times New Roman" w:hAnsi="Times New Roman"/>
          <w:color w:val="auto"/>
          <w:sz w:val="24"/>
        </w:rPr>
      </w:pPr>
      <w:r w:rsidRPr="00F55E42">
        <w:rPr>
          <w:rFonts w:ascii="Times New Roman" w:eastAsia="Times New Roman" w:hAnsi="Times New Roman" w:cs="Times New Roman"/>
          <w:color w:val="auto"/>
          <w:sz w:val="24"/>
          <w:szCs w:val="24"/>
          <w:lang w:eastAsia="en-AU"/>
        </w:rPr>
        <w:t xml:space="preserve">Subclause (1) defines </w:t>
      </w:r>
      <w:r w:rsidRPr="00F55E42">
        <w:rPr>
          <w:rFonts w:ascii="Times New Roman" w:eastAsia="Times New Roman" w:hAnsi="Times New Roman" w:cs="Times New Roman"/>
          <w:b/>
          <w:bCs/>
          <w:i/>
          <w:iCs/>
          <w:color w:val="auto"/>
          <w:sz w:val="24"/>
          <w:szCs w:val="24"/>
          <w:lang w:eastAsia="en-AU"/>
        </w:rPr>
        <w:t xml:space="preserve">transitional vaping goods </w:t>
      </w:r>
      <w:r w:rsidRPr="00F55E42">
        <w:rPr>
          <w:rFonts w:ascii="Times New Roman" w:eastAsia="Times New Roman" w:hAnsi="Times New Roman" w:cs="Times New Roman"/>
          <w:color w:val="auto"/>
          <w:sz w:val="24"/>
          <w:szCs w:val="24"/>
          <w:lang w:eastAsia="en-AU"/>
        </w:rPr>
        <w:t>as therapeutic vaping goods that are exported and that were imported, manufactured or supplied before the commencement of Schedule 1 to the Amendment Regulations, and as at that commencement, the importation or manufacture, or any supply, of the goods was done in accordance with any applicable laws of the Commonwealth or of a State or Territory.</w:t>
      </w:r>
    </w:p>
    <w:p w14:paraId="5FE5E19B" w14:textId="02B697FA" w:rsidR="0046183E" w:rsidRPr="00583D0F" w:rsidRDefault="0046183E" w:rsidP="00C91B4C">
      <w:pPr>
        <w:spacing w:after="0" w:line="240" w:lineRule="auto"/>
        <w:textAlignment w:val="baseline"/>
        <w:rPr>
          <w:rFonts w:ascii="Times New Roman" w:hAnsi="Times New Roman"/>
          <w:color w:val="auto"/>
          <w:sz w:val="24"/>
        </w:rPr>
      </w:pPr>
    </w:p>
    <w:p w14:paraId="110CD1D3" w14:textId="31F10872"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In effect, clause 10</w:t>
      </w:r>
      <w:r w:rsidR="007670DD" w:rsidRPr="00583D0F">
        <w:rPr>
          <w:rFonts w:ascii="Times New Roman" w:hAnsi="Times New Roman"/>
          <w:color w:val="auto"/>
          <w:sz w:val="24"/>
        </w:rPr>
        <w:t>8</w:t>
      </w:r>
      <w:r w:rsidRPr="00583D0F">
        <w:rPr>
          <w:rFonts w:ascii="Times New Roman" w:hAnsi="Times New Roman"/>
          <w:color w:val="auto"/>
          <w:sz w:val="24"/>
        </w:rPr>
        <w:t xml:space="preserve"> allows a sponsor to export therapeutic vaping goods that complied with all relevant laws that were applicable at the time the goods were imported, manufactured or supplied (as applicable</w:t>
      </w:r>
      <w:r w:rsidR="00465C2F" w:rsidRPr="00583D0F">
        <w:rPr>
          <w:rFonts w:ascii="Times New Roman" w:hAnsi="Times New Roman"/>
          <w:color w:val="auto"/>
          <w:sz w:val="24"/>
        </w:rPr>
        <w:t>),</w:t>
      </w:r>
      <w:r w:rsidRPr="00583D0F">
        <w:rPr>
          <w:rFonts w:ascii="Times New Roman" w:hAnsi="Times New Roman"/>
          <w:color w:val="auto"/>
          <w:sz w:val="24"/>
        </w:rPr>
        <w:t xml:space="preserve"> without requiring the goods to be included in the Australian Register of Therapeutic Goods. The </w:t>
      </w:r>
      <w:r w:rsidR="00F96D08" w:rsidRPr="00583D0F">
        <w:rPr>
          <w:rFonts w:ascii="Times New Roman" w:hAnsi="Times New Roman"/>
          <w:color w:val="auto"/>
          <w:sz w:val="24"/>
        </w:rPr>
        <w:t xml:space="preserve">clause </w:t>
      </w:r>
      <w:r w:rsidRPr="00583D0F">
        <w:rPr>
          <w:rFonts w:ascii="Times New Roman" w:hAnsi="Times New Roman"/>
          <w:color w:val="auto"/>
          <w:sz w:val="24"/>
        </w:rPr>
        <w:t>reduce</w:t>
      </w:r>
      <w:r w:rsidR="0088274D" w:rsidRPr="00583D0F">
        <w:rPr>
          <w:rFonts w:ascii="Times New Roman" w:hAnsi="Times New Roman"/>
          <w:color w:val="auto"/>
          <w:sz w:val="24"/>
        </w:rPr>
        <w:t>s</w:t>
      </w:r>
      <w:r w:rsidRPr="00583D0F">
        <w:rPr>
          <w:rFonts w:ascii="Times New Roman" w:hAnsi="Times New Roman"/>
          <w:color w:val="auto"/>
          <w:sz w:val="24"/>
        </w:rPr>
        <w:t xml:space="preserve"> regulatory burden associated with exporting such goods, allowing sponsors to potentially minimise the financial impact </w:t>
      </w:r>
      <w:r w:rsidR="00695483" w:rsidRPr="00583D0F">
        <w:rPr>
          <w:rFonts w:ascii="Times New Roman" w:hAnsi="Times New Roman"/>
          <w:color w:val="auto"/>
          <w:sz w:val="24"/>
        </w:rPr>
        <w:t xml:space="preserve">where such goods </w:t>
      </w:r>
      <w:r w:rsidR="00465C2F" w:rsidRPr="00583D0F">
        <w:rPr>
          <w:rFonts w:ascii="Times New Roman" w:hAnsi="Times New Roman"/>
          <w:color w:val="auto"/>
          <w:sz w:val="24"/>
        </w:rPr>
        <w:t>can</w:t>
      </w:r>
      <w:r w:rsidR="00695483" w:rsidRPr="00583D0F">
        <w:rPr>
          <w:rFonts w:ascii="Times New Roman" w:hAnsi="Times New Roman"/>
          <w:color w:val="auto"/>
          <w:sz w:val="24"/>
        </w:rPr>
        <w:t xml:space="preserve"> </w:t>
      </w:r>
      <w:r w:rsidRPr="00583D0F">
        <w:rPr>
          <w:rFonts w:ascii="Times New Roman" w:hAnsi="Times New Roman"/>
          <w:color w:val="auto"/>
          <w:sz w:val="24"/>
        </w:rPr>
        <w:t>no longer be lawful</w:t>
      </w:r>
      <w:r w:rsidR="00465C2F" w:rsidRPr="00583D0F">
        <w:rPr>
          <w:rFonts w:ascii="Times New Roman" w:hAnsi="Times New Roman"/>
          <w:color w:val="auto"/>
          <w:sz w:val="24"/>
        </w:rPr>
        <w:t>ly supplied</w:t>
      </w:r>
      <w:r w:rsidRPr="00583D0F">
        <w:rPr>
          <w:rFonts w:ascii="Times New Roman" w:hAnsi="Times New Roman"/>
          <w:color w:val="auto"/>
          <w:sz w:val="24"/>
        </w:rPr>
        <w:t xml:space="preserve"> in Australia.</w:t>
      </w:r>
    </w:p>
    <w:p w14:paraId="33DA4F50" w14:textId="06DDC0DB" w:rsidR="0046183E" w:rsidRPr="00583D0F" w:rsidRDefault="0046183E" w:rsidP="00C91B4C">
      <w:pPr>
        <w:spacing w:after="0" w:line="240" w:lineRule="auto"/>
        <w:textAlignment w:val="baseline"/>
        <w:rPr>
          <w:rFonts w:ascii="Times New Roman" w:hAnsi="Times New Roman"/>
          <w:color w:val="auto"/>
          <w:sz w:val="24"/>
        </w:rPr>
      </w:pPr>
    </w:p>
    <w:p w14:paraId="59218AB9" w14:textId="043C47F6" w:rsidR="0046183E" w:rsidRPr="00583D0F" w:rsidRDefault="0046183E" w:rsidP="00C91B4C">
      <w:pPr>
        <w:spacing w:after="0" w:line="240" w:lineRule="auto"/>
        <w:textAlignment w:val="baseline"/>
        <w:rPr>
          <w:rFonts w:ascii="Times New Roman" w:hAnsi="Times New Roman"/>
          <w:color w:val="auto"/>
          <w:sz w:val="24"/>
        </w:rPr>
      </w:pPr>
      <w:r w:rsidRPr="00F55E42">
        <w:rPr>
          <w:rFonts w:ascii="Times New Roman" w:eastAsia="Times New Roman" w:hAnsi="Times New Roman" w:cs="Times New Roman"/>
          <w:color w:val="auto"/>
          <w:sz w:val="24"/>
          <w:szCs w:val="24"/>
          <w:lang w:eastAsia="en-AU"/>
        </w:rPr>
        <w:t>Pursuant to subclause (3), this exemption from the operation of Part 3-2 of the Act ceases to have effect at the end of the period of 6 months starting on the day Schedule 1 to the Amendment Regulations commence. After this date</w:t>
      </w:r>
      <w:r w:rsidR="00B45825" w:rsidRPr="00F55E42">
        <w:rPr>
          <w:rFonts w:ascii="Times New Roman" w:eastAsia="Times New Roman" w:hAnsi="Times New Roman" w:cs="Times New Roman"/>
          <w:color w:val="auto"/>
          <w:sz w:val="24"/>
          <w:szCs w:val="24"/>
          <w:lang w:eastAsia="en-AU"/>
        </w:rPr>
        <w:t>,</w:t>
      </w:r>
      <w:r w:rsidRPr="00F55E42">
        <w:rPr>
          <w:rFonts w:ascii="Times New Roman" w:eastAsia="Times New Roman" w:hAnsi="Times New Roman" w:cs="Times New Roman"/>
          <w:color w:val="auto"/>
          <w:sz w:val="24"/>
          <w:szCs w:val="24"/>
          <w:lang w:eastAsia="en-AU"/>
        </w:rPr>
        <w:t xml:space="preserve"> these goods will be required to be included in the Australian Register of Therapeutic Goods to be lawfully exported.</w:t>
      </w:r>
    </w:p>
    <w:p w14:paraId="76D3D32A" w14:textId="17A156E7" w:rsidR="0046183E" w:rsidRPr="00583D0F" w:rsidRDefault="0046183E" w:rsidP="00C91B4C">
      <w:pPr>
        <w:spacing w:after="0" w:line="240" w:lineRule="auto"/>
        <w:textAlignment w:val="baseline"/>
        <w:rPr>
          <w:rFonts w:ascii="Times New Roman" w:hAnsi="Times New Roman"/>
          <w:color w:val="auto"/>
          <w:sz w:val="24"/>
        </w:rPr>
      </w:pPr>
    </w:p>
    <w:p w14:paraId="3758EB0B" w14:textId="238F87AE" w:rsidR="0046183E" w:rsidRPr="00583D0F" w:rsidRDefault="0046183E" w:rsidP="00583D0F">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Schedule 2 – Commercial quantities</w:t>
      </w:r>
    </w:p>
    <w:p w14:paraId="0269C075" w14:textId="77777777" w:rsidR="00411210" w:rsidRPr="00EF6E21" w:rsidRDefault="00411210" w:rsidP="00411210">
      <w:pPr>
        <w:spacing w:after="0" w:line="240" w:lineRule="auto"/>
        <w:textAlignment w:val="baseline"/>
        <w:rPr>
          <w:rFonts w:ascii="Times New Roman" w:eastAsia="Times New Roman" w:hAnsi="Times New Roman" w:cs="Times New Roman"/>
          <w:color w:val="auto"/>
          <w:sz w:val="24"/>
          <w:szCs w:val="24"/>
          <w:lang w:eastAsia="en-AU"/>
        </w:rPr>
      </w:pPr>
    </w:p>
    <w:p w14:paraId="693DD757" w14:textId="2C36261E" w:rsidR="0046183E" w:rsidRPr="00EF6E21" w:rsidRDefault="00411210" w:rsidP="00411210">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b/>
          <w:bCs/>
          <w:i/>
          <w:iCs/>
          <w:color w:val="auto"/>
          <w:sz w:val="24"/>
          <w:szCs w:val="24"/>
          <w:lang w:eastAsia="en-AU"/>
        </w:rPr>
        <w:t>Therapeutic Goods Regulations 1990</w:t>
      </w:r>
    </w:p>
    <w:p w14:paraId="128B490B" w14:textId="77777777" w:rsidR="00411210" w:rsidRPr="00EF6E21" w:rsidRDefault="00411210" w:rsidP="00EF6E21">
      <w:pPr>
        <w:spacing w:after="0" w:line="240" w:lineRule="auto"/>
        <w:textAlignment w:val="baseline"/>
        <w:rPr>
          <w:rFonts w:ascii="Times New Roman" w:eastAsia="Times New Roman" w:hAnsi="Times New Roman" w:cs="Times New Roman"/>
          <w:color w:val="auto"/>
          <w:sz w:val="24"/>
          <w:szCs w:val="24"/>
          <w:lang w:eastAsia="en-AU"/>
        </w:rPr>
      </w:pPr>
    </w:p>
    <w:p w14:paraId="047B165A" w14:textId="5570196F" w:rsidR="0046183E" w:rsidRPr="00583D0F" w:rsidRDefault="0046183E" w:rsidP="00583D0F">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1</w:t>
      </w:r>
      <w:r w:rsidR="00C4672A" w:rsidRPr="00583D0F">
        <w:rPr>
          <w:rFonts w:ascii="Times New Roman" w:hAnsi="Times New Roman"/>
          <w:b/>
          <w:color w:val="auto"/>
          <w:sz w:val="24"/>
        </w:rPr>
        <w:t>]</w:t>
      </w:r>
      <w:r w:rsidRPr="00583D0F">
        <w:rPr>
          <w:rFonts w:ascii="Times New Roman" w:hAnsi="Times New Roman"/>
          <w:b/>
          <w:color w:val="auto"/>
          <w:sz w:val="24"/>
        </w:rPr>
        <w:t xml:space="preserve"> –</w:t>
      </w:r>
      <w:r w:rsidRPr="00583D0F">
        <w:rPr>
          <w:rFonts w:ascii="Times New Roman" w:hAnsi="Times New Roman"/>
          <w:i/>
          <w:color w:val="auto"/>
          <w:sz w:val="24"/>
        </w:rPr>
        <w:t xml:space="preserve"> </w:t>
      </w:r>
      <w:r w:rsidRPr="00583D0F">
        <w:rPr>
          <w:rFonts w:ascii="Times New Roman" w:hAnsi="Times New Roman"/>
          <w:b/>
          <w:color w:val="auto"/>
          <w:sz w:val="24"/>
        </w:rPr>
        <w:t>Regulation 10N (table)</w:t>
      </w:r>
    </w:p>
    <w:p w14:paraId="011523D6" w14:textId="488CABB0" w:rsidR="0046183E" w:rsidRPr="00583D0F" w:rsidRDefault="0046183E" w:rsidP="00583D0F">
      <w:pPr>
        <w:spacing w:after="0" w:line="240" w:lineRule="auto"/>
        <w:textAlignment w:val="baseline"/>
        <w:rPr>
          <w:rFonts w:ascii="Times New Roman" w:hAnsi="Times New Roman"/>
          <w:color w:val="auto"/>
          <w:sz w:val="24"/>
        </w:rPr>
      </w:pPr>
    </w:p>
    <w:p w14:paraId="230C7181" w14:textId="57A35C26" w:rsidR="0046183E" w:rsidRPr="00583D0F" w:rsidRDefault="0046183E"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Schedule 2 commence</w:t>
      </w:r>
      <w:r w:rsidR="00DA77FB" w:rsidRPr="00583D0F">
        <w:rPr>
          <w:rFonts w:ascii="Times New Roman" w:hAnsi="Times New Roman"/>
          <w:color w:val="auto"/>
          <w:sz w:val="24"/>
        </w:rPr>
        <w:t>s</w:t>
      </w:r>
      <w:r w:rsidRPr="00583D0F">
        <w:rPr>
          <w:rFonts w:ascii="Times New Roman" w:hAnsi="Times New Roman"/>
          <w:color w:val="auto"/>
          <w:sz w:val="24"/>
        </w:rPr>
        <w:t xml:space="preserve"> on the day after the end of the period of 3 months beginning on the day Schedule 1 to the Amendment Regulations commences. Item 1 </w:t>
      </w:r>
      <w:r w:rsidR="0039250A" w:rsidRPr="00583D0F">
        <w:rPr>
          <w:rFonts w:ascii="Times New Roman" w:hAnsi="Times New Roman"/>
          <w:color w:val="auto"/>
          <w:sz w:val="24"/>
        </w:rPr>
        <w:t xml:space="preserve">would </w:t>
      </w:r>
      <w:r w:rsidRPr="00583D0F">
        <w:rPr>
          <w:rFonts w:ascii="Times New Roman" w:hAnsi="Times New Roman"/>
          <w:color w:val="auto"/>
          <w:sz w:val="24"/>
        </w:rPr>
        <w:t xml:space="preserve">repeal the table in regulation 10N and replaces it with lower commercial quantities of </w:t>
      </w:r>
      <w:r w:rsidR="00B10A63" w:rsidRPr="00583D0F">
        <w:rPr>
          <w:rFonts w:ascii="Times New Roman" w:hAnsi="Times New Roman"/>
          <w:color w:val="auto"/>
          <w:sz w:val="24"/>
        </w:rPr>
        <w:t xml:space="preserve">9 </w:t>
      </w:r>
      <w:r w:rsidRPr="00583D0F">
        <w:rPr>
          <w:rFonts w:ascii="Times New Roman" w:hAnsi="Times New Roman"/>
          <w:color w:val="auto"/>
          <w:sz w:val="24"/>
        </w:rPr>
        <w:t xml:space="preserve">vaping devices, </w:t>
      </w:r>
      <w:r w:rsidR="00B10A63" w:rsidRPr="00583D0F">
        <w:rPr>
          <w:rFonts w:ascii="Times New Roman" w:hAnsi="Times New Roman"/>
          <w:color w:val="auto"/>
          <w:sz w:val="24"/>
        </w:rPr>
        <w:t xml:space="preserve">60 </w:t>
      </w:r>
      <w:r w:rsidRPr="00583D0F">
        <w:rPr>
          <w:rFonts w:ascii="Times New Roman" w:hAnsi="Times New Roman"/>
          <w:color w:val="auto"/>
          <w:sz w:val="24"/>
        </w:rPr>
        <w:t xml:space="preserve">vaping accessories, and </w:t>
      </w:r>
      <w:r w:rsidR="00B10A63" w:rsidRPr="00583D0F">
        <w:rPr>
          <w:rFonts w:ascii="Times New Roman" w:hAnsi="Times New Roman"/>
          <w:color w:val="auto"/>
          <w:sz w:val="24"/>
        </w:rPr>
        <w:t>4</w:t>
      </w:r>
      <w:r w:rsidRPr="00583D0F">
        <w:rPr>
          <w:rFonts w:ascii="Times New Roman" w:hAnsi="Times New Roman"/>
          <w:color w:val="auto"/>
          <w:sz w:val="24"/>
        </w:rPr>
        <w:t>00 ml of vaping substance that is a liquid.</w:t>
      </w:r>
    </w:p>
    <w:p w14:paraId="3C3ADF6A" w14:textId="32C7693D" w:rsidR="008B4B17" w:rsidRPr="00EF6E21" w:rsidRDefault="008B4B17" w:rsidP="00C91B4C">
      <w:pPr>
        <w:spacing w:after="0" w:line="240" w:lineRule="auto"/>
        <w:textAlignment w:val="baseline"/>
        <w:rPr>
          <w:rFonts w:ascii="Times New Roman" w:eastAsia="Times New Roman" w:hAnsi="Times New Roman" w:cs="Times New Roman"/>
          <w:color w:val="auto"/>
          <w:sz w:val="24"/>
          <w:szCs w:val="24"/>
          <w:lang w:eastAsia="en-AU"/>
        </w:rPr>
      </w:pPr>
    </w:p>
    <w:p w14:paraId="14328018" w14:textId="66A17BDC" w:rsidR="008B4B17" w:rsidRPr="00991449" w:rsidRDefault="008B4B17" w:rsidP="00C91B4C">
      <w:pPr>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For the avoidance of doubt, the reference to ‘Unit’ in the table heading is intended to be a reference to ‘Commercial quantity’, and the reference to ‘Unit of vaping goods’ in the heading to column 2 is intended to be a reference to ‘Quantity’. The use of the former terms is in inadvertent error.</w:t>
      </w:r>
      <w:r w:rsidR="00991449">
        <w:rPr>
          <w:rFonts w:ascii="Times New Roman" w:eastAsia="Times New Roman" w:hAnsi="Times New Roman" w:cs="Times New Roman"/>
          <w:color w:val="auto"/>
          <w:sz w:val="24"/>
          <w:szCs w:val="24"/>
          <w:lang w:eastAsia="en-AU"/>
        </w:rPr>
        <w:t xml:space="preserve"> That error has since been corrected following the making of the </w:t>
      </w:r>
      <w:r w:rsidR="00991449">
        <w:rPr>
          <w:rFonts w:ascii="Times New Roman" w:eastAsia="Times New Roman" w:hAnsi="Times New Roman" w:cs="Times New Roman"/>
          <w:color w:val="auto"/>
          <w:sz w:val="24"/>
          <w:szCs w:val="24"/>
          <w:lang w:eastAsia="en-AU"/>
        </w:rPr>
        <w:lastRenderedPageBreak/>
        <w:t>Amendment Regulations (</w:t>
      </w:r>
      <w:r w:rsidR="008F63C6">
        <w:rPr>
          <w:rFonts w:ascii="Times New Roman" w:eastAsia="Times New Roman" w:hAnsi="Times New Roman" w:cs="Times New Roman"/>
          <w:color w:val="auto"/>
          <w:sz w:val="24"/>
          <w:szCs w:val="24"/>
          <w:lang w:eastAsia="en-AU"/>
        </w:rPr>
        <w:t xml:space="preserve">see </w:t>
      </w:r>
      <w:r w:rsidR="00991449">
        <w:rPr>
          <w:rFonts w:ascii="Times New Roman" w:eastAsia="Times New Roman" w:hAnsi="Times New Roman" w:cs="Times New Roman"/>
          <w:color w:val="auto"/>
          <w:sz w:val="24"/>
          <w:szCs w:val="24"/>
          <w:lang w:eastAsia="en-AU"/>
        </w:rPr>
        <w:t xml:space="preserve">items 8 and 9 of </w:t>
      </w:r>
      <w:r w:rsidR="00996ADA">
        <w:rPr>
          <w:rFonts w:ascii="Times New Roman" w:eastAsia="Times New Roman" w:hAnsi="Times New Roman" w:cs="Times New Roman"/>
          <w:color w:val="auto"/>
          <w:sz w:val="24"/>
          <w:szCs w:val="24"/>
          <w:lang w:eastAsia="en-AU"/>
        </w:rPr>
        <w:t xml:space="preserve">Schedule 1 to </w:t>
      </w:r>
      <w:r w:rsidR="00991449">
        <w:rPr>
          <w:rFonts w:ascii="Times New Roman" w:eastAsia="Times New Roman" w:hAnsi="Times New Roman" w:cs="Times New Roman"/>
          <w:color w:val="auto"/>
          <w:sz w:val="24"/>
          <w:szCs w:val="24"/>
          <w:lang w:eastAsia="en-AU"/>
        </w:rPr>
        <w:t xml:space="preserve">the </w:t>
      </w:r>
      <w:r w:rsidR="00991449">
        <w:rPr>
          <w:rFonts w:ascii="Times New Roman" w:eastAsia="Times New Roman" w:hAnsi="Times New Roman" w:cs="Times New Roman"/>
          <w:i/>
          <w:iCs/>
          <w:color w:val="auto"/>
          <w:sz w:val="24"/>
          <w:szCs w:val="24"/>
          <w:lang w:eastAsia="en-AU"/>
        </w:rPr>
        <w:t>Therapeutic Goods (2024 Measures No. 3) Regulations 2024</w:t>
      </w:r>
      <w:r w:rsidR="00991449">
        <w:rPr>
          <w:rFonts w:ascii="Times New Roman" w:eastAsia="Times New Roman" w:hAnsi="Times New Roman" w:cs="Times New Roman"/>
          <w:color w:val="auto"/>
          <w:sz w:val="24"/>
          <w:szCs w:val="24"/>
          <w:lang w:eastAsia="en-AU"/>
        </w:rPr>
        <w:t>).</w:t>
      </w:r>
    </w:p>
    <w:p w14:paraId="2F6B3483" w14:textId="271D087A" w:rsidR="0046183E" w:rsidRPr="00EF6E21" w:rsidRDefault="0046183E" w:rsidP="00C91B4C">
      <w:pPr>
        <w:spacing w:after="0" w:line="240" w:lineRule="auto"/>
        <w:textAlignment w:val="baseline"/>
        <w:rPr>
          <w:rFonts w:ascii="Times New Roman" w:eastAsia="Times New Roman" w:hAnsi="Times New Roman" w:cs="Times New Roman"/>
          <w:color w:val="auto"/>
          <w:sz w:val="24"/>
          <w:szCs w:val="24"/>
          <w:lang w:eastAsia="en-AU"/>
        </w:rPr>
      </w:pPr>
    </w:p>
    <w:p w14:paraId="3ECA51FB" w14:textId="3E28889D" w:rsidR="0046183E" w:rsidRPr="00583D0F" w:rsidRDefault="0046183E" w:rsidP="00C91B4C">
      <w:pPr>
        <w:keepNext/>
        <w:keepLines/>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Schedule 3 – Other </w:t>
      </w:r>
      <w:r w:rsidR="00411210" w:rsidRPr="00EF6E21">
        <w:rPr>
          <w:rFonts w:ascii="Times New Roman" w:eastAsia="Times New Roman" w:hAnsi="Times New Roman" w:cs="Times New Roman"/>
          <w:b/>
          <w:bCs/>
          <w:color w:val="auto"/>
          <w:sz w:val="24"/>
          <w:szCs w:val="24"/>
          <w:lang w:eastAsia="en-AU"/>
        </w:rPr>
        <w:t>amendments</w:t>
      </w:r>
    </w:p>
    <w:p w14:paraId="72B7D7D8" w14:textId="269002D3" w:rsidR="0046183E" w:rsidRPr="00EF6E21" w:rsidRDefault="0046183E" w:rsidP="00C91B4C">
      <w:pPr>
        <w:keepNext/>
        <w:keepLines/>
        <w:spacing w:after="0" w:line="240" w:lineRule="auto"/>
        <w:textAlignment w:val="baseline"/>
        <w:rPr>
          <w:rFonts w:ascii="Times New Roman" w:eastAsia="Times New Roman" w:hAnsi="Times New Roman" w:cs="Times New Roman"/>
          <w:color w:val="auto"/>
          <w:sz w:val="24"/>
          <w:szCs w:val="24"/>
          <w:lang w:eastAsia="en-AU"/>
        </w:rPr>
      </w:pPr>
    </w:p>
    <w:p w14:paraId="12A5B4F5" w14:textId="5CA3283A" w:rsidR="00411210" w:rsidRPr="00EF6E21" w:rsidRDefault="00411210" w:rsidP="00C91B4C">
      <w:pPr>
        <w:keepNext/>
        <w:keepLines/>
        <w:spacing w:after="0" w:line="240" w:lineRule="auto"/>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b/>
          <w:bCs/>
          <w:i/>
          <w:iCs/>
          <w:color w:val="auto"/>
          <w:sz w:val="24"/>
          <w:szCs w:val="24"/>
          <w:lang w:eastAsia="en-AU"/>
        </w:rPr>
        <w:t>Therapeutic Goods Regulations 1990</w:t>
      </w:r>
    </w:p>
    <w:p w14:paraId="3419F8A4" w14:textId="77777777" w:rsidR="00411210" w:rsidRPr="00EF6E21" w:rsidRDefault="00411210" w:rsidP="00EF6E21">
      <w:pPr>
        <w:spacing w:after="0" w:line="240" w:lineRule="auto"/>
        <w:textAlignment w:val="baseline"/>
        <w:rPr>
          <w:rFonts w:ascii="Times New Roman" w:eastAsia="Times New Roman" w:hAnsi="Times New Roman" w:cs="Times New Roman"/>
          <w:color w:val="auto"/>
          <w:sz w:val="24"/>
          <w:szCs w:val="24"/>
          <w:lang w:eastAsia="en-AU"/>
        </w:rPr>
      </w:pPr>
    </w:p>
    <w:p w14:paraId="11E070E8" w14:textId="66FD4445" w:rsidR="0046183E" w:rsidRPr="00583D0F" w:rsidRDefault="0046183E" w:rsidP="00583D0F">
      <w:pPr>
        <w:spacing w:after="0" w:line="240" w:lineRule="auto"/>
        <w:textAlignment w:val="baseline"/>
        <w:rPr>
          <w:rFonts w:ascii="Times New Roman" w:hAnsi="Times New Roman"/>
          <w:color w:val="auto"/>
          <w:sz w:val="24"/>
        </w:rPr>
      </w:pPr>
      <w:r w:rsidRPr="00583D0F">
        <w:rPr>
          <w:rFonts w:ascii="Times New Roman" w:hAnsi="Times New Roman"/>
          <w:b/>
          <w:color w:val="auto"/>
          <w:sz w:val="24"/>
        </w:rPr>
        <w:t xml:space="preserve">Item </w:t>
      </w:r>
      <w:r w:rsidR="00C4672A" w:rsidRPr="00583D0F">
        <w:rPr>
          <w:rFonts w:ascii="Times New Roman" w:hAnsi="Times New Roman"/>
          <w:b/>
          <w:color w:val="auto"/>
          <w:sz w:val="24"/>
        </w:rPr>
        <w:t>[</w:t>
      </w:r>
      <w:r w:rsidRPr="00583D0F">
        <w:rPr>
          <w:rFonts w:ascii="Times New Roman" w:hAnsi="Times New Roman"/>
          <w:b/>
          <w:color w:val="auto"/>
          <w:sz w:val="24"/>
        </w:rPr>
        <w:t>1</w:t>
      </w:r>
      <w:r w:rsidR="00C4672A" w:rsidRPr="00EF6E21">
        <w:rPr>
          <w:rFonts w:ascii="Times New Roman" w:eastAsia="Times New Roman" w:hAnsi="Times New Roman" w:cs="Times New Roman"/>
          <w:b/>
          <w:bCs/>
          <w:color w:val="auto"/>
          <w:sz w:val="24"/>
          <w:szCs w:val="24"/>
          <w:lang w:eastAsia="en-AU"/>
        </w:rPr>
        <w:t>]</w:t>
      </w:r>
      <w:r w:rsidR="008B4A49" w:rsidRPr="00EF6E21">
        <w:rPr>
          <w:rFonts w:ascii="Times New Roman" w:eastAsia="Times New Roman" w:hAnsi="Times New Roman" w:cs="Times New Roman"/>
          <w:b/>
          <w:bCs/>
          <w:color w:val="auto"/>
          <w:sz w:val="24"/>
          <w:szCs w:val="24"/>
          <w:lang w:eastAsia="en-AU"/>
        </w:rPr>
        <w:t xml:space="preserve"> </w:t>
      </w:r>
      <w:r w:rsidRPr="00EF6E21">
        <w:rPr>
          <w:rFonts w:ascii="Times New Roman" w:eastAsia="Times New Roman" w:hAnsi="Times New Roman" w:cs="Times New Roman"/>
          <w:b/>
          <w:bCs/>
          <w:color w:val="auto"/>
          <w:sz w:val="24"/>
          <w:szCs w:val="24"/>
          <w:lang w:eastAsia="en-AU"/>
        </w:rPr>
        <w:t>–</w:t>
      </w:r>
      <w:r w:rsidRPr="00583D0F">
        <w:rPr>
          <w:rFonts w:ascii="Times New Roman" w:hAnsi="Times New Roman"/>
          <w:i/>
          <w:color w:val="auto"/>
          <w:sz w:val="24"/>
        </w:rPr>
        <w:t xml:space="preserve"> </w:t>
      </w:r>
      <w:r w:rsidRPr="00583D0F">
        <w:rPr>
          <w:rFonts w:ascii="Times New Roman" w:hAnsi="Times New Roman"/>
          <w:b/>
          <w:color w:val="auto"/>
          <w:sz w:val="24"/>
        </w:rPr>
        <w:t>After paragraph 3(3)(bab)</w:t>
      </w:r>
    </w:p>
    <w:p w14:paraId="6A583C6F" w14:textId="1D30E67B" w:rsidR="0046183E" w:rsidRPr="00583D0F" w:rsidRDefault="0046183E" w:rsidP="00583D0F">
      <w:pPr>
        <w:spacing w:after="0" w:line="240" w:lineRule="auto"/>
        <w:textAlignment w:val="baseline"/>
        <w:rPr>
          <w:rFonts w:ascii="Times New Roman" w:hAnsi="Times New Roman"/>
          <w:color w:val="auto"/>
          <w:sz w:val="24"/>
        </w:rPr>
      </w:pPr>
    </w:p>
    <w:p w14:paraId="56136B74" w14:textId="7806C73C" w:rsidR="0046183E" w:rsidRPr="00F55E42" w:rsidRDefault="0046183E" w:rsidP="00583D0F">
      <w:pPr>
        <w:spacing w:after="0" w:line="240" w:lineRule="auto"/>
        <w:textAlignment w:val="baseline"/>
        <w:rPr>
          <w:rFonts w:ascii="Times New Roman" w:eastAsia="Times New Roman" w:hAnsi="Times New Roman" w:cs="Times New Roman"/>
          <w:color w:val="auto"/>
          <w:sz w:val="24"/>
          <w:szCs w:val="24"/>
          <w:lang w:eastAsia="en-AU"/>
        </w:rPr>
      </w:pPr>
      <w:r w:rsidRPr="00583D0F">
        <w:rPr>
          <w:rFonts w:ascii="Times New Roman" w:hAnsi="Times New Roman"/>
          <w:color w:val="auto"/>
          <w:sz w:val="24"/>
        </w:rPr>
        <w:t>Item 1 insert</w:t>
      </w:r>
      <w:r w:rsidR="00A37BDA" w:rsidRPr="00583D0F">
        <w:rPr>
          <w:rFonts w:ascii="Times New Roman" w:hAnsi="Times New Roman"/>
          <w:color w:val="auto"/>
          <w:sz w:val="24"/>
        </w:rPr>
        <w:t>s</w:t>
      </w:r>
      <w:r w:rsidRPr="00583D0F">
        <w:rPr>
          <w:rFonts w:ascii="Times New Roman" w:hAnsi="Times New Roman"/>
          <w:color w:val="auto"/>
          <w:sz w:val="24"/>
        </w:rPr>
        <w:t xml:space="preserve"> a reference to the</w:t>
      </w:r>
      <w:r w:rsidRPr="00F55E42">
        <w:rPr>
          <w:rFonts w:ascii="Times New Roman" w:eastAsia="Times New Roman" w:hAnsi="Times New Roman" w:cs="Times New Roman"/>
          <w:i/>
          <w:iCs/>
          <w:color w:val="auto"/>
          <w:sz w:val="24"/>
          <w:szCs w:val="24"/>
          <w:lang w:eastAsia="en-AU"/>
        </w:rPr>
        <w:t xml:space="preserve"> Therapeutic Goods Law Application Act 2024 </w:t>
      </w:r>
      <w:r w:rsidRPr="00F55E42">
        <w:rPr>
          <w:rFonts w:ascii="Times New Roman" w:eastAsia="Times New Roman" w:hAnsi="Times New Roman" w:cs="Times New Roman"/>
          <w:color w:val="auto"/>
          <w:sz w:val="24"/>
          <w:szCs w:val="24"/>
          <w:lang w:eastAsia="en-AU"/>
        </w:rPr>
        <w:t xml:space="preserve">(WA) in subregulation 3(3), with the effect that the </w:t>
      </w:r>
      <w:r w:rsidRPr="00F55E42">
        <w:rPr>
          <w:rFonts w:ascii="Times New Roman" w:eastAsia="Times New Roman" w:hAnsi="Times New Roman" w:cs="Times New Roman"/>
          <w:i/>
          <w:iCs/>
          <w:color w:val="auto"/>
          <w:sz w:val="24"/>
          <w:szCs w:val="24"/>
          <w:lang w:eastAsia="en-AU"/>
        </w:rPr>
        <w:t xml:space="preserve">Therapeutic Goods Law Application Act 2024 </w:t>
      </w:r>
      <w:r w:rsidRPr="00F55E42">
        <w:rPr>
          <w:rFonts w:ascii="Times New Roman" w:eastAsia="Times New Roman" w:hAnsi="Times New Roman" w:cs="Times New Roman"/>
          <w:color w:val="auto"/>
          <w:sz w:val="24"/>
          <w:szCs w:val="24"/>
          <w:lang w:eastAsia="en-AU"/>
        </w:rPr>
        <w:t>(WA)</w:t>
      </w:r>
      <w:r w:rsidRPr="00F55E42">
        <w:rPr>
          <w:rFonts w:ascii="Times New Roman" w:eastAsia="Times New Roman" w:hAnsi="Times New Roman" w:cs="Times New Roman"/>
          <w:i/>
          <w:iCs/>
          <w:color w:val="auto"/>
          <w:sz w:val="24"/>
          <w:szCs w:val="24"/>
          <w:lang w:eastAsia="en-AU"/>
        </w:rPr>
        <w:t xml:space="preserve"> </w:t>
      </w:r>
      <w:r w:rsidRPr="00F55E42">
        <w:rPr>
          <w:rFonts w:ascii="Times New Roman" w:eastAsia="Times New Roman" w:hAnsi="Times New Roman" w:cs="Times New Roman"/>
          <w:color w:val="auto"/>
          <w:sz w:val="24"/>
          <w:szCs w:val="24"/>
          <w:lang w:eastAsia="en-AU"/>
        </w:rPr>
        <w:t>is declared to be a corresponding State law for the definition of ‘corresponding State law’ in subsection 3(1) of the Act. This item commence</w:t>
      </w:r>
      <w:r w:rsidR="00D15868" w:rsidRPr="00F55E42">
        <w:rPr>
          <w:rFonts w:ascii="Times New Roman" w:eastAsia="Times New Roman" w:hAnsi="Times New Roman" w:cs="Times New Roman"/>
          <w:color w:val="auto"/>
          <w:sz w:val="24"/>
          <w:szCs w:val="24"/>
          <w:lang w:eastAsia="en-AU"/>
        </w:rPr>
        <w:t>s</w:t>
      </w:r>
      <w:r w:rsidRPr="00F55E42">
        <w:rPr>
          <w:rFonts w:ascii="Times New Roman" w:eastAsia="Times New Roman" w:hAnsi="Times New Roman" w:cs="Times New Roman"/>
          <w:color w:val="auto"/>
          <w:sz w:val="24"/>
          <w:szCs w:val="24"/>
          <w:lang w:eastAsia="en-AU"/>
        </w:rPr>
        <w:t xml:space="preserve"> on the later of the commencement of Schedule 1 to the Amending Act and immediately after the commencement of Part 2 of </w:t>
      </w:r>
      <w:r w:rsidRPr="00F55E42">
        <w:rPr>
          <w:rFonts w:ascii="Times New Roman" w:eastAsia="Times New Roman" w:hAnsi="Times New Roman" w:cs="Times New Roman"/>
          <w:i/>
          <w:iCs/>
          <w:color w:val="auto"/>
          <w:sz w:val="24"/>
          <w:szCs w:val="24"/>
          <w:lang w:eastAsia="en-AU"/>
        </w:rPr>
        <w:t xml:space="preserve">Therapeutic Goods Law Application Act 2024 </w:t>
      </w:r>
      <w:r w:rsidRPr="00F55E42">
        <w:rPr>
          <w:rFonts w:ascii="Times New Roman" w:eastAsia="Times New Roman" w:hAnsi="Times New Roman" w:cs="Times New Roman"/>
          <w:color w:val="auto"/>
          <w:sz w:val="24"/>
          <w:szCs w:val="24"/>
          <w:lang w:eastAsia="en-AU"/>
        </w:rPr>
        <w:t>(WA)</w:t>
      </w:r>
      <w:r w:rsidR="001A5D6B" w:rsidRPr="00F55E42">
        <w:rPr>
          <w:rFonts w:ascii="Times New Roman" w:eastAsia="Times New Roman" w:hAnsi="Times New Roman" w:cs="Times New Roman"/>
          <w:color w:val="auto"/>
          <w:sz w:val="24"/>
          <w:szCs w:val="24"/>
          <w:lang w:eastAsia="en-AU"/>
        </w:rPr>
        <w:t>.</w:t>
      </w:r>
      <w:r w:rsidRPr="00F55E42">
        <w:rPr>
          <w:rFonts w:ascii="Times New Roman" w:eastAsia="Times New Roman" w:hAnsi="Times New Roman" w:cs="Times New Roman"/>
          <w:color w:val="auto"/>
          <w:sz w:val="24"/>
          <w:szCs w:val="24"/>
          <w:lang w:eastAsia="en-AU"/>
        </w:rPr>
        <w:t xml:space="preserve"> </w:t>
      </w:r>
      <w:r w:rsidR="001A5D6B" w:rsidRPr="00F55E42">
        <w:rPr>
          <w:rFonts w:ascii="Times New Roman" w:eastAsia="Times New Roman" w:hAnsi="Times New Roman" w:cs="Times New Roman"/>
          <w:color w:val="auto"/>
          <w:sz w:val="24"/>
          <w:szCs w:val="24"/>
          <w:lang w:eastAsia="en-AU"/>
        </w:rPr>
        <w:t>H</w:t>
      </w:r>
      <w:r w:rsidRPr="00F55E42">
        <w:rPr>
          <w:rFonts w:ascii="Times New Roman" w:eastAsia="Times New Roman" w:hAnsi="Times New Roman" w:cs="Times New Roman"/>
          <w:color w:val="auto"/>
          <w:sz w:val="24"/>
          <w:szCs w:val="24"/>
          <w:lang w:eastAsia="en-AU"/>
        </w:rPr>
        <w:t xml:space="preserve">owever, it does not commence at all if Part 2 of </w:t>
      </w:r>
      <w:r w:rsidRPr="00F55E42">
        <w:rPr>
          <w:rFonts w:ascii="Times New Roman" w:eastAsia="Times New Roman" w:hAnsi="Times New Roman" w:cs="Times New Roman"/>
          <w:i/>
          <w:iCs/>
          <w:color w:val="auto"/>
          <w:sz w:val="24"/>
          <w:szCs w:val="24"/>
          <w:lang w:eastAsia="en-AU"/>
        </w:rPr>
        <w:t xml:space="preserve">Therapeutic Goods Law Application Act 2024 </w:t>
      </w:r>
      <w:r w:rsidRPr="00F55E42">
        <w:rPr>
          <w:rFonts w:ascii="Times New Roman" w:eastAsia="Times New Roman" w:hAnsi="Times New Roman" w:cs="Times New Roman"/>
          <w:color w:val="auto"/>
          <w:sz w:val="24"/>
          <w:szCs w:val="24"/>
          <w:lang w:eastAsia="en-AU"/>
        </w:rPr>
        <w:t>(WA) does not commence.</w:t>
      </w:r>
    </w:p>
    <w:p w14:paraId="24741578" w14:textId="14686AE6" w:rsidR="00EC0158" w:rsidRPr="00F55E42" w:rsidRDefault="00EC0158" w:rsidP="00583D0F">
      <w:pPr>
        <w:spacing w:after="0" w:line="240" w:lineRule="auto"/>
        <w:rPr>
          <w:rFonts w:ascii="Times New Roman" w:eastAsia="Times New Roman" w:hAnsi="Times New Roman" w:cs="Times New Roman"/>
          <w:color w:val="auto"/>
          <w:sz w:val="24"/>
          <w:szCs w:val="24"/>
          <w:lang w:eastAsia="en-AU"/>
        </w:rPr>
      </w:pPr>
      <w:r w:rsidRPr="00F55E42">
        <w:rPr>
          <w:rFonts w:ascii="Times New Roman" w:eastAsia="Times New Roman" w:hAnsi="Times New Roman" w:cs="Times New Roman"/>
          <w:color w:val="auto"/>
          <w:sz w:val="24"/>
          <w:szCs w:val="24"/>
          <w:lang w:eastAsia="en-AU"/>
        </w:rPr>
        <w:br w:type="page"/>
      </w:r>
    </w:p>
    <w:p w14:paraId="2E6970D2" w14:textId="77777777" w:rsidR="00B1403D" w:rsidRPr="00583D0F" w:rsidRDefault="00B1403D" w:rsidP="00C91B4C">
      <w:pPr>
        <w:spacing w:after="0" w:line="240" w:lineRule="auto"/>
        <w:jc w:val="right"/>
        <w:rPr>
          <w:rFonts w:ascii="Times New Roman" w:hAnsi="Times New Roman"/>
          <w:b/>
          <w:color w:val="auto"/>
          <w:sz w:val="24"/>
          <w:u w:val="single"/>
        </w:rPr>
      </w:pPr>
      <w:r w:rsidRPr="00583D0F">
        <w:rPr>
          <w:rFonts w:ascii="Times New Roman" w:hAnsi="Times New Roman"/>
          <w:b/>
          <w:color w:val="auto"/>
          <w:sz w:val="24"/>
          <w:u w:val="single"/>
        </w:rPr>
        <w:lastRenderedPageBreak/>
        <w:t>ATTACHMENT B</w:t>
      </w:r>
    </w:p>
    <w:p w14:paraId="1E1A06A0" w14:textId="77777777" w:rsidR="00B1403D" w:rsidRPr="00583D0F" w:rsidRDefault="00B1403D" w:rsidP="00C91B4C">
      <w:pPr>
        <w:spacing w:after="0" w:line="240" w:lineRule="auto"/>
        <w:jc w:val="right"/>
        <w:rPr>
          <w:rFonts w:ascii="Times New Roman" w:hAnsi="Times New Roman"/>
          <w:color w:val="auto"/>
          <w:sz w:val="24"/>
        </w:rPr>
      </w:pPr>
    </w:p>
    <w:p w14:paraId="677CF5E6" w14:textId="77777777" w:rsidR="00B1403D" w:rsidRPr="00583D0F" w:rsidRDefault="00B1403D" w:rsidP="00C91B4C">
      <w:pPr>
        <w:spacing w:after="0" w:line="240" w:lineRule="auto"/>
        <w:jc w:val="right"/>
        <w:rPr>
          <w:rFonts w:ascii="Times New Roman" w:hAnsi="Times New Roman"/>
          <w:color w:val="auto"/>
          <w:sz w:val="24"/>
        </w:rPr>
      </w:pPr>
    </w:p>
    <w:p w14:paraId="3FF26739" w14:textId="77777777" w:rsidR="00B1403D" w:rsidRPr="00583D0F" w:rsidRDefault="00B1403D" w:rsidP="00C91B4C">
      <w:pPr>
        <w:shd w:val="clear" w:color="auto" w:fill="FFFFFF" w:themeFill="background1"/>
        <w:spacing w:after="0" w:line="240" w:lineRule="auto"/>
        <w:jc w:val="center"/>
        <w:rPr>
          <w:rFonts w:ascii="Times New Roman" w:hAnsi="Times New Roman"/>
          <w:b/>
          <w:color w:val="auto"/>
          <w:sz w:val="24"/>
        </w:rPr>
      </w:pPr>
      <w:r w:rsidRPr="00583D0F">
        <w:rPr>
          <w:rFonts w:ascii="Times New Roman" w:hAnsi="Times New Roman"/>
          <w:b/>
          <w:color w:val="auto"/>
          <w:sz w:val="24"/>
        </w:rPr>
        <w:t>Statement of Compatibility with Human Rights</w:t>
      </w:r>
    </w:p>
    <w:p w14:paraId="516EDA69" w14:textId="77777777" w:rsidR="00B1403D" w:rsidRPr="00583D0F" w:rsidRDefault="00B1403D" w:rsidP="00C91B4C">
      <w:pPr>
        <w:shd w:val="clear" w:color="auto" w:fill="FFFFFF" w:themeFill="background1"/>
        <w:spacing w:after="0" w:line="240" w:lineRule="auto"/>
        <w:jc w:val="center"/>
        <w:rPr>
          <w:rFonts w:ascii="Times New Roman" w:hAnsi="Times New Roman"/>
          <w:color w:val="auto"/>
          <w:sz w:val="24"/>
        </w:rPr>
      </w:pPr>
    </w:p>
    <w:p w14:paraId="24BDCCC8" w14:textId="77777777" w:rsidR="00B1403D" w:rsidRPr="00583D0F" w:rsidRDefault="00B1403D" w:rsidP="00C91B4C">
      <w:pPr>
        <w:shd w:val="clear" w:color="auto" w:fill="FFFFFF" w:themeFill="background1"/>
        <w:spacing w:after="0" w:line="240" w:lineRule="auto"/>
        <w:ind w:right="-142"/>
        <w:jc w:val="center"/>
        <w:rPr>
          <w:rFonts w:ascii="Times New Roman" w:hAnsi="Times New Roman"/>
          <w:color w:val="auto"/>
          <w:sz w:val="24"/>
        </w:rPr>
      </w:pPr>
      <w:r w:rsidRPr="00583D0F">
        <w:rPr>
          <w:rFonts w:ascii="Times New Roman" w:hAnsi="Times New Roman"/>
          <w:color w:val="auto"/>
          <w:sz w:val="24"/>
        </w:rPr>
        <w:t>Prepared in accordance with Part 3 of the</w:t>
      </w:r>
      <w:r w:rsidRPr="00583D0F">
        <w:rPr>
          <w:rFonts w:ascii="Times New Roman" w:hAnsi="Times New Roman"/>
          <w:i/>
          <w:color w:val="auto"/>
          <w:sz w:val="24"/>
        </w:rPr>
        <w:t xml:space="preserve"> Human Rights (Parliamentary Scrutiny) Act 2011.</w:t>
      </w:r>
    </w:p>
    <w:p w14:paraId="2065D7F2" w14:textId="77777777" w:rsidR="00B1403D" w:rsidRPr="00F55E42" w:rsidRDefault="00B1403D" w:rsidP="00C91B4C">
      <w:pPr>
        <w:spacing w:after="0" w:line="240" w:lineRule="auto"/>
        <w:jc w:val="center"/>
        <w:rPr>
          <w:rFonts w:ascii="Times New Roman" w:eastAsia="Times New Roman" w:hAnsi="Times New Roman" w:cs="Times New Roman"/>
          <w:bCs/>
          <w:color w:val="auto"/>
          <w:sz w:val="24"/>
          <w:szCs w:val="24"/>
          <w:lang w:eastAsia="en-AU"/>
        </w:rPr>
      </w:pPr>
    </w:p>
    <w:p w14:paraId="7E1A16BB" w14:textId="77777777" w:rsidR="00B1403D" w:rsidRPr="00583D0F" w:rsidRDefault="00B1403D" w:rsidP="00C91B4C">
      <w:pPr>
        <w:spacing w:after="0" w:line="240" w:lineRule="auto"/>
        <w:jc w:val="center"/>
        <w:rPr>
          <w:rFonts w:ascii="Times New Roman" w:hAnsi="Times New Roman"/>
          <w:b/>
          <w:i/>
          <w:color w:val="auto"/>
          <w:sz w:val="24"/>
        </w:rPr>
      </w:pPr>
      <w:r w:rsidRPr="00583D0F">
        <w:rPr>
          <w:rFonts w:ascii="Times New Roman" w:hAnsi="Times New Roman"/>
          <w:b/>
          <w:i/>
          <w:color w:val="auto"/>
          <w:sz w:val="24"/>
        </w:rPr>
        <w:t>Therapeutic Goods Legislation Amendment (Vaping Reforms) Regulations 2024</w:t>
      </w:r>
    </w:p>
    <w:p w14:paraId="49E71080" w14:textId="77777777" w:rsidR="00B1403D" w:rsidRPr="00583D0F" w:rsidRDefault="00B1403D" w:rsidP="00C91B4C">
      <w:pPr>
        <w:spacing w:after="0" w:line="240" w:lineRule="auto"/>
        <w:rPr>
          <w:rFonts w:ascii="Times New Roman" w:hAnsi="Times New Roman"/>
          <w:color w:val="auto"/>
          <w:sz w:val="24"/>
        </w:rPr>
      </w:pPr>
    </w:p>
    <w:p w14:paraId="4070CF0C" w14:textId="77777777" w:rsidR="00B1403D" w:rsidRPr="00583D0F" w:rsidRDefault="00B1403D" w:rsidP="00C91B4C">
      <w:pPr>
        <w:spacing w:after="0" w:line="240" w:lineRule="auto"/>
        <w:rPr>
          <w:rFonts w:ascii="Times New Roman" w:hAnsi="Times New Roman"/>
          <w:color w:val="auto"/>
          <w:sz w:val="24"/>
        </w:rPr>
      </w:pPr>
      <w:r w:rsidRPr="00583D0F">
        <w:rPr>
          <w:rFonts w:ascii="Times New Roman" w:hAnsi="Times New Roman"/>
          <w:color w:val="auto"/>
          <w:sz w:val="24"/>
        </w:rPr>
        <w:t xml:space="preserve">The </w:t>
      </w:r>
      <w:r w:rsidRPr="00583D0F">
        <w:rPr>
          <w:rFonts w:ascii="Times New Roman" w:hAnsi="Times New Roman"/>
          <w:i/>
          <w:color w:val="auto"/>
          <w:sz w:val="24"/>
        </w:rPr>
        <w:t>Therapeutic Goods Legislation Amendment (Vaping Reforms) Regulations 2024</w:t>
      </w:r>
      <w:r w:rsidRPr="00583D0F">
        <w:rPr>
          <w:rFonts w:ascii="Times New Roman" w:hAnsi="Times New Roman"/>
          <w:color w:val="auto"/>
          <w:sz w:val="24"/>
        </w:rPr>
        <w:t xml:space="preserve"> (the Amendment Regulations) are compatible with the human rights and freedoms recognised or declared in the international instruments listed in section 3 of the </w:t>
      </w:r>
      <w:r w:rsidRPr="00583D0F">
        <w:rPr>
          <w:rFonts w:ascii="Times New Roman" w:hAnsi="Times New Roman"/>
          <w:i/>
          <w:color w:val="auto"/>
          <w:sz w:val="24"/>
        </w:rPr>
        <w:t>Human Rights (Parliamentary Scrutiny) Act 2011</w:t>
      </w:r>
      <w:r w:rsidRPr="00583D0F">
        <w:rPr>
          <w:rFonts w:ascii="Times New Roman" w:hAnsi="Times New Roman"/>
          <w:color w:val="auto"/>
          <w:sz w:val="24"/>
        </w:rPr>
        <w:t>.</w:t>
      </w:r>
    </w:p>
    <w:p w14:paraId="42C3E350" w14:textId="77777777" w:rsidR="00B1403D" w:rsidRPr="00583D0F" w:rsidRDefault="00B1403D" w:rsidP="00C91B4C">
      <w:pPr>
        <w:spacing w:after="0" w:line="240" w:lineRule="auto"/>
        <w:rPr>
          <w:rFonts w:ascii="Times New Roman" w:hAnsi="Times New Roman"/>
          <w:color w:val="auto"/>
          <w:sz w:val="24"/>
        </w:rPr>
      </w:pPr>
    </w:p>
    <w:p w14:paraId="6FF459BD" w14:textId="77777777" w:rsidR="00B1403D" w:rsidRPr="00583D0F" w:rsidRDefault="00B1403D" w:rsidP="00C91B4C">
      <w:pPr>
        <w:spacing w:after="0" w:line="240" w:lineRule="auto"/>
        <w:rPr>
          <w:rFonts w:ascii="Times New Roman" w:hAnsi="Times New Roman"/>
          <w:b/>
          <w:color w:val="auto"/>
          <w:sz w:val="24"/>
        </w:rPr>
      </w:pPr>
      <w:r w:rsidRPr="00583D0F">
        <w:rPr>
          <w:rFonts w:ascii="Times New Roman" w:hAnsi="Times New Roman"/>
          <w:b/>
          <w:color w:val="auto"/>
          <w:sz w:val="24"/>
        </w:rPr>
        <w:t>Overview of the legislative instrument</w:t>
      </w:r>
    </w:p>
    <w:p w14:paraId="0C239429" w14:textId="77777777" w:rsidR="00B1403D" w:rsidRPr="00583D0F" w:rsidRDefault="00B1403D" w:rsidP="00C91B4C">
      <w:pPr>
        <w:spacing w:after="0" w:line="240" w:lineRule="auto"/>
        <w:rPr>
          <w:rFonts w:ascii="Times New Roman" w:hAnsi="Times New Roman"/>
          <w:color w:val="auto"/>
          <w:sz w:val="24"/>
        </w:rPr>
      </w:pPr>
    </w:p>
    <w:p w14:paraId="4BF79CF8" w14:textId="37163EBC" w:rsidR="00B1403D" w:rsidRPr="00583D0F" w:rsidRDefault="00B1403D" w:rsidP="00C91B4C">
      <w:pPr>
        <w:spacing w:after="0" w:line="240" w:lineRule="auto"/>
        <w:rPr>
          <w:rFonts w:ascii="Times New Roman" w:hAnsi="Times New Roman"/>
          <w:color w:val="auto"/>
          <w:sz w:val="24"/>
        </w:rPr>
      </w:pPr>
      <w:r w:rsidRPr="00F55E42">
        <w:rPr>
          <w:rFonts w:ascii="Times New Roman" w:eastAsia="Times New Roman" w:hAnsi="Times New Roman" w:cs="Times New Roman"/>
          <w:color w:val="auto"/>
          <w:sz w:val="24"/>
          <w:szCs w:val="24"/>
          <w:lang w:eastAsia="en-AU"/>
        </w:rPr>
        <w:t xml:space="preserve">The Amendment Regulations support </w:t>
      </w:r>
      <w:r w:rsidRPr="00583D0F">
        <w:rPr>
          <w:rFonts w:ascii="Times New Roman" w:hAnsi="Times New Roman"/>
          <w:color w:val="auto"/>
          <w:sz w:val="24"/>
          <w:shd w:val="clear" w:color="auto" w:fill="FFFFFF"/>
        </w:rPr>
        <w:t xml:space="preserve">the </w:t>
      </w:r>
      <w:r w:rsidRPr="00583D0F">
        <w:rPr>
          <w:rFonts w:ascii="Times New Roman" w:hAnsi="Times New Roman"/>
          <w:i/>
          <w:color w:val="auto"/>
          <w:sz w:val="24"/>
          <w:shd w:val="clear" w:color="auto" w:fill="FFFFFF"/>
        </w:rPr>
        <w:t>Therapeutic Goods and Other Legislation</w:t>
      </w:r>
      <w:r w:rsidRPr="00EF6E21">
        <w:rPr>
          <w:rFonts w:ascii="Times New Roman" w:eastAsia="Calibri" w:hAnsi="Times New Roman" w:cs="Times New Roman"/>
          <w:i/>
          <w:iCs/>
          <w:color w:val="auto"/>
          <w:sz w:val="24"/>
          <w:szCs w:val="24"/>
          <w:shd w:val="clear" w:color="auto" w:fill="FFFFFF"/>
        </w:rPr>
        <w:t xml:space="preserve"> </w:t>
      </w:r>
      <w:r w:rsidR="00A553A4" w:rsidRPr="00EF6E21">
        <w:rPr>
          <w:rFonts w:ascii="Times New Roman" w:eastAsia="Calibri" w:hAnsi="Times New Roman" w:cs="Times New Roman"/>
          <w:i/>
          <w:iCs/>
          <w:color w:val="auto"/>
          <w:sz w:val="24"/>
          <w:szCs w:val="24"/>
          <w:shd w:val="clear" w:color="auto" w:fill="FFFFFF"/>
        </w:rPr>
        <w:t>Amendment</w:t>
      </w:r>
      <w:r w:rsidR="00A553A4" w:rsidRPr="00583D0F">
        <w:rPr>
          <w:rFonts w:ascii="Times New Roman" w:hAnsi="Times New Roman"/>
          <w:i/>
          <w:color w:val="auto"/>
          <w:sz w:val="24"/>
          <w:shd w:val="clear" w:color="auto" w:fill="FFFFFF"/>
        </w:rPr>
        <w:t xml:space="preserve"> </w:t>
      </w:r>
      <w:r w:rsidRPr="00583D0F">
        <w:rPr>
          <w:rFonts w:ascii="Times New Roman" w:hAnsi="Times New Roman"/>
          <w:i/>
          <w:color w:val="auto"/>
          <w:sz w:val="24"/>
          <w:shd w:val="clear" w:color="auto" w:fill="FFFFFF"/>
        </w:rPr>
        <w:t>(Vaping Reforms) Act 2024</w:t>
      </w:r>
      <w:r w:rsidRPr="00583D0F">
        <w:rPr>
          <w:rFonts w:ascii="Times New Roman" w:hAnsi="Times New Roman"/>
          <w:color w:val="auto"/>
          <w:sz w:val="24"/>
          <w:shd w:val="clear" w:color="auto" w:fill="FFFFFF"/>
        </w:rPr>
        <w:t xml:space="preserve"> (the Amendment Act), which implements reforms </w:t>
      </w:r>
      <w:r w:rsidR="002841A5" w:rsidRPr="00583D0F">
        <w:rPr>
          <w:rFonts w:ascii="Times New Roman" w:hAnsi="Times New Roman"/>
          <w:color w:val="auto"/>
          <w:sz w:val="24"/>
          <w:shd w:val="clear" w:color="auto" w:fill="FFFFFF"/>
        </w:rPr>
        <w:t xml:space="preserve">to the </w:t>
      </w:r>
      <w:r w:rsidRPr="00583D0F">
        <w:rPr>
          <w:rFonts w:ascii="Times New Roman" w:hAnsi="Times New Roman"/>
          <w:color w:val="auto"/>
          <w:sz w:val="24"/>
          <w:shd w:val="clear" w:color="auto" w:fill="FFFFFF"/>
        </w:rPr>
        <w:t xml:space="preserve">regulation of all vaping goods. </w:t>
      </w:r>
      <w:r w:rsidRPr="00F55E42">
        <w:rPr>
          <w:rFonts w:ascii="Times New Roman" w:eastAsia="Times New Roman" w:hAnsi="Times New Roman" w:cs="Times New Roman"/>
          <w:color w:val="auto"/>
          <w:sz w:val="24"/>
          <w:szCs w:val="24"/>
          <w:lang w:eastAsia="en-AU"/>
        </w:rPr>
        <w:t>The Amendment Act implements the national vaping reforms to restrict the importation, domestic manufacture, supply, commercial possession and advertisement of vaping goods</w:t>
      </w:r>
      <w:r w:rsidR="002841A5" w:rsidRPr="00F55E42">
        <w:rPr>
          <w:rFonts w:ascii="Times New Roman" w:eastAsia="Times New Roman" w:hAnsi="Times New Roman" w:cs="Times New Roman"/>
          <w:color w:val="auto"/>
          <w:sz w:val="24"/>
          <w:szCs w:val="24"/>
          <w:lang w:eastAsia="en-AU"/>
        </w:rPr>
        <w:t xml:space="preserve">, </w:t>
      </w:r>
      <w:r w:rsidRPr="00F55E42">
        <w:rPr>
          <w:rFonts w:ascii="Times New Roman" w:eastAsia="Times New Roman" w:hAnsi="Times New Roman" w:cs="Times New Roman"/>
          <w:color w:val="auto"/>
          <w:sz w:val="24"/>
          <w:szCs w:val="24"/>
          <w:lang w:eastAsia="en-AU"/>
        </w:rPr>
        <w:t xml:space="preserve">particularly non-therapeutic and disposable </w:t>
      </w:r>
      <w:r w:rsidR="002841A5" w:rsidRPr="00F55E42">
        <w:rPr>
          <w:rFonts w:ascii="Times New Roman" w:eastAsia="Times New Roman" w:hAnsi="Times New Roman" w:cs="Times New Roman"/>
          <w:color w:val="auto"/>
          <w:sz w:val="24"/>
          <w:szCs w:val="24"/>
          <w:lang w:eastAsia="en-AU"/>
        </w:rPr>
        <w:t>single use vapes</w:t>
      </w:r>
      <w:r w:rsidRPr="00F55E42">
        <w:rPr>
          <w:rFonts w:ascii="Times New Roman" w:eastAsia="Times New Roman" w:hAnsi="Times New Roman" w:cs="Times New Roman"/>
          <w:color w:val="auto"/>
          <w:sz w:val="24"/>
          <w:szCs w:val="24"/>
          <w:lang w:eastAsia="en-AU"/>
        </w:rPr>
        <w:t>.</w:t>
      </w:r>
    </w:p>
    <w:p w14:paraId="754DB925" w14:textId="77777777" w:rsidR="00B1403D" w:rsidRPr="00F55E42" w:rsidRDefault="00B1403D" w:rsidP="00C91B4C">
      <w:pPr>
        <w:spacing w:after="0" w:line="240" w:lineRule="auto"/>
        <w:ind w:right="91"/>
        <w:rPr>
          <w:rFonts w:ascii="Times New Roman" w:eastAsia="Times New Roman" w:hAnsi="Times New Roman" w:cs="Times New Roman"/>
          <w:color w:val="auto"/>
          <w:sz w:val="24"/>
          <w:szCs w:val="24"/>
          <w:lang w:eastAsia="en-AU"/>
        </w:rPr>
      </w:pPr>
    </w:p>
    <w:p w14:paraId="03EA7D74" w14:textId="6B718889" w:rsidR="003E67AF" w:rsidRPr="00F55E42" w:rsidRDefault="00B1403D" w:rsidP="00C91B4C">
      <w:pPr>
        <w:spacing w:after="0" w:line="240" w:lineRule="auto"/>
        <w:ind w:right="90"/>
        <w:textAlignment w:val="baseline"/>
        <w:rPr>
          <w:rFonts w:ascii="Times New Roman" w:eastAsia="Times New Roman" w:hAnsi="Times New Roman" w:cs="Times New Roman"/>
          <w:color w:val="auto"/>
          <w:sz w:val="24"/>
          <w:szCs w:val="24"/>
          <w:lang w:eastAsia="en-AU"/>
        </w:rPr>
      </w:pPr>
      <w:r w:rsidRPr="00F55E42">
        <w:rPr>
          <w:rFonts w:ascii="Times New Roman" w:eastAsia="Times New Roman" w:hAnsi="Times New Roman" w:cs="Times New Roman"/>
          <w:color w:val="auto"/>
          <w:sz w:val="24"/>
          <w:szCs w:val="24"/>
          <w:lang w:eastAsia="en-AU"/>
        </w:rPr>
        <w:t xml:space="preserve">The </w:t>
      </w:r>
      <w:r w:rsidRPr="00583D0F">
        <w:rPr>
          <w:rFonts w:ascii="Times New Roman" w:hAnsi="Times New Roman"/>
          <w:color w:val="auto"/>
          <w:sz w:val="24"/>
        </w:rPr>
        <w:t xml:space="preserve">Amendment </w:t>
      </w:r>
      <w:r w:rsidRPr="00F55E42">
        <w:rPr>
          <w:rFonts w:ascii="Times New Roman" w:eastAsia="Times New Roman" w:hAnsi="Times New Roman" w:cs="Times New Roman"/>
          <w:color w:val="auto"/>
          <w:sz w:val="24"/>
          <w:szCs w:val="24"/>
          <w:lang w:eastAsia="en-AU"/>
        </w:rPr>
        <w:t xml:space="preserve">Regulations amend the </w:t>
      </w:r>
      <w:r w:rsidRPr="00F55E42">
        <w:rPr>
          <w:rFonts w:ascii="Times New Roman" w:eastAsia="Times New Roman" w:hAnsi="Times New Roman" w:cs="Times New Roman"/>
          <w:i/>
          <w:iCs/>
          <w:color w:val="auto"/>
          <w:sz w:val="24"/>
          <w:szCs w:val="24"/>
          <w:lang w:eastAsia="en-AU"/>
        </w:rPr>
        <w:t>Therapeutic Goods Regulations 1990</w:t>
      </w:r>
      <w:r w:rsidRPr="00F55E42">
        <w:rPr>
          <w:rFonts w:ascii="Times New Roman" w:eastAsia="Times New Roman" w:hAnsi="Times New Roman" w:cs="Times New Roman"/>
          <w:color w:val="auto"/>
          <w:sz w:val="24"/>
          <w:szCs w:val="24"/>
          <w:lang w:eastAsia="en-AU"/>
        </w:rPr>
        <w:t xml:space="preserve"> (the TG</w:t>
      </w:r>
      <w:r w:rsidR="002841A5" w:rsidRPr="00F55E42">
        <w:rPr>
          <w:rFonts w:ascii="Times New Roman" w:eastAsia="Times New Roman" w:hAnsi="Times New Roman" w:cs="Times New Roman"/>
          <w:color w:val="auto"/>
          <w:sz w:val="24"/>
          <w:szCs w:val="24"/>
          <w:lang w:eastAsia="en-AU"/>
        </w:rPr>
        <w:t> </w:t>
      </w:r>
      <w:r w:rsidRPr="00F55E42">
        <w:rPr>
          <w:rFonts w:ascii="Times New Roman" w:eastAsia="Times New Roman" w:hAnsi="Times New Roman" w:cs="Times New Roman"/>
          <w:color w:val="auto"/>
          <w:sz w:val="24"/>
          <w:szCs w:val="24"/>
          <w:lang w:eastAsia="en-AU"/>
        </w:rPr>
        <w:t xml:space="preserve">Regulations) and </w:t>
      </w:r>
      <w:r w:rsidRPr="00F55E42">
        <w:rPr>
          <w:rFonts w:ascii="Times New Roman" w:eastAsia="Times New Roman" w:hAnsi="Times New Roman" w:cs="Times New Roman"/>
          <w:i/>
          <w:iCs/>
          <w:color w:val="auto"/>
          <w:sz w:val="24"/>
          <w:szCs w:val="24"/>
          <w:lang w:eastAsia="en-AU"/>
        </w:rPr>
        <w:t>Therapeutic Goods (Medical Devices) Regulations 2002</w:t>
      </w:r>
      <w:r w:rsidRPr="00F55E42">
        <w:rPr>
          <w:rFonts w:ascii="Times New Roman" w:eastAsia="Times New Roman" w:hAnsi="Times New Roman" w:cs="Times New Roman"/>
          <w:color w:val="auto"/>
          <w:sz w:val="24"/>
          <w:szCs w:val="24"/>
          <w:lang w:eastAsia="en-AU"/>
        </w:rPr>
        <w:t xml:space="preserve"> (the MD</w:t>
      </w:r>
      <w:r w:rsidR="002841A5" w:rsidRPr="00F55E42">
        <w:rPr>
          <w:rFonts w:ascii="Times New Roman" w:eastAsia="Times New Roman" w:hAnsi="Times New Roman" w:cs="Times New Roman"/>
          <w:color w:val="auto"/>
          <w:sz w:val="24"/>
          <w:szCs w:val="24"/>
          <w:lang w:eastAsia="en-AU"/>
        </w:rPr>
        <w:t> </w:t>
      </w:r>
      <w:r w:rsidRPr="00F55E42">
        <w:rPr>
          <w:rFonts w:ascii="Times New Roman" w:eastAsia="Times New Roman" w:hAnsi="Times New Roman" w:cs="Times New Roman"/>
          <w:color w:val="auto"/>
          <w:sz w:val="24"/>
          <w:szCs w:val="24"/>
          <w:lang w:eastAsia="en-AU"/>
        </w:rPr>
        <w:t xml:space="preserve">Regulations) (collectively, the Principal Regulations), to </w:t>
      </w:r>
      <w:r w:rsidR="002841A5" w:rsidRPr="00F55E42">
        <w:rPr>
          <w:rFonts w:ascii="Times New Roman" w:eastAsia="Times New Roman" w:hAnsi="Times New Roman" w:cs="Times New Roman"/>
          <w:color w:val="auto"/>
          <w:sz w:val="24"/>
          <w:szCs w:val="24"/>
          <w:lang w:eastAsia="en-AU"/>
        </w:rPr>
        <w:t>prescribe matters</w:t>
      </w:r>
      <w:r w:rsidRPr="00F55E42">
        <w:rPr>
          <w:rFonts w:ascii="Times New Roman" w:eastAsia="Times New Roman" w:hAnsi="Times New Roman" w:cs="Times New Roman"/>
          <w:color w:val="auto"/>
          <w:sz w:val="24"/>
          <w:szCs w:val="24"/>
          <w:lang w:eastAsia="en-AU"/>
        </w:rPr>
        <w:t xml:space="preserve"> and </w:t>
      </w:r>
      <w:r w:rsidR="002841A5" w:rsidRPr="00F55E42">
        <w:rPr>
          <w:rFonts w:ascii="Times New Roman" w:eastAsia="Times New Roman" w:hAnsi="Times New Roman" w:cs="Times New Roman"/>
          <w:color w:val="auto"/>
          <w:sz w:val="24"/>
          <w:szCs w:val="24"/>
          <w:lang w:eastAsia="en-AU"/>
        </w:rPr>
        <w:t xml:space="preserve">make </w:t>
      </w:r>
      <w:r w:rsidRPr="00F55E42">
        <w:rPr>
          <w:rFonts w:ascii="Times New Roman" w:eastAsia="Times New Roman" w:hAnsi="Times New Roman" w:cs="Times New Roman"/>
          <w:color w:val="auto"/>
          <w:sz w:val="24"/>
          <w:szCs w:val="24"/>
          <w:lang w:eastAsia="en-AU"/>
        </w:rPr>
        <w:t>other consequential amendments necessary to implement the measures in the Amendment Act.</w:t>
      </w:r>
    </w:p>
    <w:p w14:paraId="34DD0327" w14:textId="77777777" w:rsidR="00B1403D" w:rsidRPr="00F55E42" w:rsidRDefault="00B1403D" w:rsidP="00C91B4C">
      <w:pPr>
        <w:spacing w:after="0" w:line="240" w:lineRule="auto"/>
        <w:ind w:right="91"/>
        <w:rPr>
          <w:rFonts w:ascii="Times New Roman" w:eastAsia="Times New Roman" w:hAnsi="Times New Roman" w:cs="Times New Roman"/>
          <w:color w:val="auto"/>
          <w:sz w:val="24"/>
          <w:szCs w:val="24"/>
          <w:lang w:eastAsia="en-AU"/>
        </w:rPr>
      </w:pPr>
    </w:p>
    <w:p w14:paraId="1DCECC15" w14:textId="346A9CCD" w:rsidR="00B1403D" w:rsidRPr="00F55E42" w:rsidRDefault="003E67AF" w:rsidP="00C91B4C">
      <w:pPr>
        <w:spacing w:after="0" w:line="240" w:lineRule="auto"/>
        <w:ind w:right="90"/>
        <w:textAlignment w:val="baseline"/>
        <w:rPr>
          <w:rFonts w:ascii="Times New Roman" w:eastAsia="Times New Roman" w:hAnsi="Times New Roman" w:cs="Times New Roman"/>
          <w:color w:val="auto"/>
          <w:sz w:val="24"/>
          <w:szCs w:val="24"/>
          <w:lang w:eastAsia="en-AU"/>
        </w:rPr>
      </w:pPr>
      <w:r w:rsidRPr="00F55E42">
        <w:rPr>
          <w:rFonts w:ascii="Times New Roman" w:eastAsia="Times New Roman" w:hAnsi="Times New Roman" w:cs="Times New Roman"/>
          <w:color w:val="auto"/>
          <w:sz w:val="24"/>
          <w:szCs w:val="24"/>
          <w:lang w:eastAsia="en-AU"/>
        </w:rPr>
        <w:t>T</w:t>
      </w:r>
      <w:r w:rsidR="00B1403D" w:rsidRPr="00F55E42">
        <w:rPr>
          <w:rFonts w:ascii="Times New Roman" w:eastAsia="Times New Roman" w:hAnsi="Times New Roman" w:cs="Times New Roman"/>
          <w:color w:val="auto"/>
          <w:sz w:val="24"/>
          <w:szCs w:val="24"/>
          <w:lang w:eastAsia="en-AU"/>
        </w:rPr>
        <w:t xml:space="preserve">he Amendment Regulations support the Amendment Act by </w:t>
      </w:r>
      <w:r w:rsidR="00905B67" w:rsidRPr="00F55E42">
        <w:rPr>
          <w:rFonts w:ascii="Times New Roman" w:eastAsia="Times New Roman" w:hAnsi="Times New Roman" w:cs="Times New Roman"/>
          <w:color w:val="auto"/>
          <w:sz w:val="24"/>
          <w:szCs w:val="24"/>
          <w:lang w:eastAsia="en-AU"/>
        </w:rPr>
        <w:t xml:space="preserve">specifying </w:t>
      </w:r>
      <w:r w:rsidR="00B1403D" w:rsidRPr="00F55E42">
        <w:rPr>
          <w:rFonts w:ascii="Times New Roman" w:eastAsia="Times New Roman" w:hAnsi="Times New Roman" w:cs="Times New Roman"/>
          <w:color w:val="auto"/>
          <w:sz w:val="24"/>
          <w:szCs w:val="24"/>
          <w:lang w:eastAsia="en-AU"/>
        </w:rPr>
        <w:t xml:space="preserve">commercial quantities and units of vaping goods for the purposes of </w:t>
      </w:r>
      <w:r w:rsidR="004302C8" w:rsidRPr="00F55E42">
        <w:rPr>
          <w:rFonts w:ascii="Times New Roman" w:eastAsia="Times New Roman" w:hAnsi="Times New Roman" w:cs="Times New Roman"/>
          <w:color w:val="auto"/>
          <w:sz w:val="24"/>
          <w:szCs w:val="24"/>
          <w:lang w:eastAsia="en-AU"/>
        </w:rPr>
        <w:t>n</w:t>
      </w:r>
      <w:r w:rsidR="00B1403D" w:rsidRPr="00F55E42">
        <w:rPr>
          <w:rFonts w:ascii="Times New Roman" w:eastAsia="Times New Roman" w:hAnsi="Times New Roman" w:cs="Times New Roman"/>
          <w:color w:val="auto"/>
          <w:sz w:val="24"/>
          <w:szCs w:val="24"/>
          <w:lang w:eastAsia="en-AU"/>
        </w:rPr>
        <w:t xml:space="preserve">ew offence and civil penalty provisions introduced by the Amendment Act </w:t>
      </w:r>
      <w:r w:rsidR="00905B67" w:rsidRPr="00F55E42">
        <w:rPr>
          <w:rFonts w:ascii="Times New Roman" w:eastAsia="Times New Roman" w:hAnsi="Times New Roman" w:cs="Times New Roman"/>
          <w:color w:val="auto"/>
          <w:sz w:val="24"/>
          <w:szCs w:val="24"/>
          <w:lang w:eastAsia="en-AU"/>
        </w:rPr>
        <w:t>for possessing</w:t>
      </w:r>
      <w:r w:rsidR="00B1403D" w:rsidRPr="00F55E42">
        <w:rPr>
          <w:rFonts w:ascii="Times New Roman" w:eastAsia="Times New Roman" w:hAnsi="Times New Roman" w:cs="Times New Roman"/>
          <w:color w:val="auto"/>
          <w:sz w:val="24"/>
          <w:szCs w:val="24"/>
          <w:lang w:eastAsia="en-AU"/>
        </w:rPr>
        <w:t xml:space="preserve"> vaping goods as part of a suite of measures designed to address and deter illicit trade.</w:t>
      </w:r>
    </w:p>
    <w:p w14:paraId="2177FE19" w14:textId="77777777" w:rsidR="00B1403D" w:rsidRPr="00F55E42" w:rsidRDefault="00B1403D" w:rsidP="00C91B4C">
      <w:pPr>
        <w:spacing w:after="0" w:line="240" w:lineRule="auto"/>
        <w:ind w:right="91"/>
        <w:rPr>
          <w:rFonts w:ascii="Times New Roman" w:eastAsia="Times New Roman" w:hAnsi="Times New Roman" w:cs="Times New Roman"/>
          <w:color w:val="auto"/>
          <w:sz w:val="24"/>
          <w:szCs w:val="24"/>
          <w:lang w:eastAsia="en-AU"/>
        </w:rPr>
      </w:pPr>
    </w:p>
    <w:p w14:paraId="729B5ADE" w14:textId="78E81B81" w:rsidR="00881451" w:rsidRPr="00583D0F" w:rsidRDefault="00881451" w:rsidP="00C91B4C">
      <w:pPr>
        <w:spacing w:after="0" w:line="240" w:lineRule="auto"/>
        <w:ind w:right="90"/>
        <w:textAlignment w:val="baseline"/>
        <w:rPr>
          <w:rFonts w:ascii="Times New Roman" w:hAnsi="Times New Roman"/>
          <w:color w:val="auto"/>
          <w:sz w:val="24"/>
        </w:rPr>
      </w:pPr>
      <w:r w:rsidRPr="00F55E42">
        <w:rPr>
          <w:rFonts w:ascii="Times New Roman" w:eastAsia="Times New Roman" w:hAnsi="Times New Roman" w:cs="Times New Roman"/>
          <w:color w:val="auto"/>
          <w:sz w:val="24"/>
          <w:szCs w:val="24"/>
          <w:lang w:eastAsia="en-AU"/>
        </w:rPr>
        <w:t>The Amendment Regulations</w:t>
      </w:r>
      <w:r w:rsidR="00905B67" w:rsidRPr="00F55E42">
        <w:rPr>
          <w:rFonts w:ascii="Times New Roman" w:eastAsia="Times New Roman" w:hAnsi="Times New Roman" w:cs="Times New Roman"/>
          <w:color w:val="auto"/>
          <w:sz w:val="24"/>
          <w:szCs w:val="24"/>
          <w:lang w:eastAsia="en-AU"/>
        </w:rPr>
        <w:t xml:space="preserve"> also</w:t>
      </w:r>
      <w:r w:rsidRPr="00F55E42">
        <w:rPr>
          <w:rFonts w:ascii="Times New Roman" w:eastAsia="Times New Roman" w:hAnsi="Times New Roman" w:cs="Times New Roman"/>
          <w:color w:val="auto"/>
          <w:sz w:val="24"/>
          <w:szCs w:val="24"/>
          <w:lang w:eastAsia="en-AU"/>
        </w:rPr>
        <w:t xml:space="preserve"> provide transitional arrangements under which certain therapeutic vaping goods that would otherwise be unlawful on commencement of the Amendment Act </w:t>
      </w:r>
      <w:r w:rsidR="007B273A" w:rsidRPr="00F55E42">
        <w:rPr>
          <w:rFonts w:ascii="Times New Roman" w:eastAsia="Times New Roman" w:hAnsi="Times New Roman" w:cs="Times New Roman"/>
          <w:color w:val="auto"/>
          <w:sz w:val="24"/>
          <w:szCs w:val="24"/>
          <w:lang w:eastAsia="en-AU"/>
        </w:rPr>
        <w:t>may</w:t>
      </w:r>
      <w:r w:rsidRPr="00F55E42">
        <w:rPr>
          <w:rFonts w:ascii="Times New Roman" w:eastAsia="Times New Roman" w:hAnsi="Times New Roman" w:cs="Times New Roman"/>
          <w:color w:val="auto"/>
          <w:sz w:val="24"/>
          <w:szCs w:val="24"/>
          <w:lang w:eastAsia="en-AU"/>
        </w:rPr>
        <w:t xml:space="preserve"> be dealt with, and make a small number of minor consequential amendments. The </w:t>
      </w:r>
      <w:r w:rsidR="007B273A" w:rsidRPr="00F55E42">
        <w:rPr>
          <w:rFonts w:ascii="Times New Roman" w:eastAsia="Times New Roman" w:hAnsi="Times New Roman" w:cs="Times New Roman"/>
          <w:color w:val="auto"/>
          <w:sz w:val="24"/>
          <w:szCs w:val="24"/>
          <w:lang w:eastAsia="en-AU"/>
        </w:rPr>
        <w:t>Amendment</w:t>
      </w:r>
      <w:r w:rsidRPr="00F55E42">
        <w:rPr>
          <w:rFonts w:ascii="Times New Roman" w:eastAsia="Times New Roman" w:hAnsi="Times New Roman" w:cs="Times New Roman"/>
          <w:color w:val="auto"/>
          <w:sz w:val="24"/>
          <w:szCs w:val="24"/>
          <w:lang w:eastAsia="en-AU"/>
        </w:rPr>
        <w:t xml:space="preserve"> Regulations also </w:t>
      </w:r>
      <w:r w:rsidRPr="00583D0F">
        <w:rPr>
          <w:rFonts w:ascii="Times New Roman" w:hAnsi="Times New Roman"/>
          <w:color w:val="auto"/>
          <w:sz w:val="24"/>
        </w:rPr>
        <w:t>allow for the supply or export of compliant vaping goods that were imported or manufactured prior to 1 March 2024, as part of transitional arrangements to assist sponsors to comply with the reforms.</w:t>
      </w:r>
    </w:p>
    <w:p w14:paraId="4CF9EADD" w14:textId="77777777" w:rsidR="00881451" w:rsidRPr="00F55E42" w:rsidRDefault="00881451" w:rsidP="00C91B4C">
      <w:pPr>
        <w:spacing w:after="0" w:line="240" w:lineRule="auto"/>
        <w:ind w:right="90"/>
        <w:textAlignment w:val="baseline"/>
        <w:rPr>
          <w:rFonts w:ascii="Times New Roman" w:eastAsia="Times New Roman" w:hAnsi="Times New Roman" w:cs="Times New Roman"/>
          <w:color w:val="auto"/>
          <w:sz w:val="24"/>
          <w:szCs w:val="24"/>
          <w:lang w:eastAsia="en-AU"/>
        </w:rPr>
      </w:pPr>
    </w:p>
    <w:p w14:paraId="2AB3EFA3" w14:textId="30E6E6D7" w:rsidR="00881451" w:rsidRPr="00583D0F" w:rsidRDefault="007B273A" w:rsidP="00C91B4C">
      <w:pPr>
        <w:spacing w:after="0" w:line="240" w:lineRule="auto"/>
        <w:ind w:right="90"/>
        <w:textAlignment w:val="baseline"/>
        <w:rPr>
          <w:rFonts w:ascii="Times New Roman" w:hAnsi="Times New Roman"/>
          <w:color w:val="auto"/>
          <w:sz w:val="24"/>
        </w:rPr>
      </w:pPr>
      <w:r w:rsidRPr="00F55E42">
        <w:rPr>
          <w:rFonts w:ascii="Times New Roman" w:eastAsia="Times New Roman" w:hAnsi="Times New Roman" w:cs="Times New Roman"/>
          <w:color w:val="auto"/>
          <w:sz w:val="24"/>
          <w:szCs w:val="24"/>
          <w:lang w:eastAsia="en-AU"/>
        </w:rPr>
        <w:t>In addition, the</w:t>
      </w:r>
      <w:r w:rsidR="00881451" w:rsidRPr="00F55E42">
        <w:rPr>
          <w:rFonts w:ascii="Times New Roman" w:eastAsia="Times New Roman" w:hAnsi="Times New Roman" w:cs="Times New Roman"/>
          <w:color w:val="auto"/>
          <w:sz w:val="24"/>
          <w:szCs w:val="24"/>
          <w:lang w:eastAsia="en-AU"/>
        </w:rPr>
        <w:t xml:space="preserve"> </w:t>
      </w:r>
      <w:r w:rsidRPr="00F55E42">
        <w:rPr>
          <w:rFonts w:ascii="Times New Roman" w:eastAsia="Times New Roman" w:hAnsi="Times New Roman" w:cs="Times New Roman"/>
          <w:color w:val="auto"/>
          <w:sz w:val="24"/>
          <w:szCs w:val="24"/>
          <w:lang w:eastAsia="en-AU"/>
        </w:rPr>
        <w:t>Amendment</w:t>
      </w:r>
      <w:r w:rsidR="00881451" w:rsidRPr="00F55E42">
        <w:rPr>
          <w:rFonts w:ascii="Times New Roman" w:eastAsia="Times New Roman" w:hAnsi="Times New Roman" w:cs="Times New Roman"/>
          <w:color w:val="auto"/>
          <w:sz w:val="24"/>
          <w:szCs w:val="24"/>
          <w:lang w:eastAsia="en-AU"/>
        </w:rPr>
        <w:t xml:space="preserve"> Regulations make a small number of related amendments, including to declare</w:t>
      </w:r>
      <w:r w:rsidR="00881451" w:rsidRPr="00583D0F">
        <w:rPr>
          <w:rFonts w:ascii="Times New Roman" w:hAnsi="Times New Roman"/>
          <w:color w:val="auto"/>
          <w:sz w:val="24"/>
        </w:rPr>
        <w:t xml:space="preserve"> the </w:t>
      </w:r>
      <w:r w:rsidR="00881451" w:rsidRPr="00583D0F">
        <w:rPr>
          <w:rFonts w:ascii="Times New Roman" w:hAnsi="Times New Roman"/>
          <w:i/>
          <w:color w:val="auto"/>
          <w:sz w:val="24"/>
        </w:rPr>
        <w:t>Therapeutic Goods Law Application Act 2024</w:t>
      </w:r>
      <w:r w:rsidR="00881451" w:rsidRPr="00583D0F">
        <w:rPr>
          <w:rFonts w:ascii="Times New Roman" w:hAnsi="Times New Roman"/>
          <w:color w:val="auto"/>
          <w:sz w:val="24"/>
        </w:rPr>
        <w:t xml:space="preserve"> (WA) to be a corresponding state law for the purpose of </w:t>
      </w:r>
      <w:r w:rsidR="00845054" w:rsidRPr="00583D0F">
        <w:rPr>
          <w:rFonts w:ascii="Times New Roman" w:hAnsi="Times New Roman"/>
          <w:color w:val="auto"/>
          <w:sz w:val="24"/>
        </w:rPr>
        <w:t xml:space="preserve">the </w:t>
      </w:r>
      <w:r w:rsidR="00845054" w:rsidRPr="00EF6E21">
        <w:rPr>
          <w:rFonts w:ascii="Times New Roman" w:eastAsia="Times New Roman" w:hAnsi="Times New Roman" w:cs="Times New Roman"/>
          <w:i/>
          <w:iCs/>
          <w:color w:val="auto"/>
          <w:sz w:val="24"/>
          <w:szCs w:val="24"/>
          <w:lang w:eastAsia="en-AU"/>
        </w:rPr>
        <w:t>Therapeutic Goods Act 1989</w:t>
      </w:r>
      <w:r w:rsidR="00845054" w:rsidRPr="00EF6E21">
        <w:rPr>
          <w:rFonts w:ascii="Times New Roman" w:eastAsia="Times New Roman" w:hAnsi="Times New Roman" w:cs="Times New Roman"/>
          <w:color w:val="auto"/>
          <w:sz w:val="24"/>
          <w:szCs w:val="24"/>
          <w:lang w:eastAsia="en-AU"/>
        </w:rPr>
        <w:t xml:space="preserve"> (the Act)</w:t>
      </w:r>
      <w:r w:rsidR="00881451" w:rsidRPr="00EF6E21">
        <w:rPr>
          <w:rFonts w:ascii="Times New Roman" w:eastAsia="Times New Roman" w:hAnsi="Times New Roman" w:cs="Times New Roman"/>
          <w:color w:val="auto"/>
          <w:sz w:val="24"/>
          <w:szCs w:val="24"/>
          <w:lang w:eastAsia="en-AU"/>
        </w:rPr>
        <w:t>,</w:t>
      </w:r>
      <w:r w:rsidR="00881451" w:rsidRPr="00F55E42">
        <w:rPr>
          <w:rFonts w:ascii="Times New Roman" w:eastAsia="Times New Roman" w:hAnsi="Times New Roman" w:cs="Times New Roman"/>
          <w:color w:val="auto"/>
          <w:sz w:val="24"/>
          <w:szCs w:val="24"/>
          <w:lang w:eastAsia="en-AU"/>
        </w:rPr>
        <w:t xml:space="preserve"> and to update a small number of definitions and exemptions to ensure consistency between the </w:t>
      </w:r>
      <w:r w:rsidR="000B4049" w:rsidRPr="00F55E42">
        <w:rPr>
          <w:rFonts w:ascii="Times New Roman" w:eastAsia="Times New Roman" w:hAnsi="Times New Roman" w:cs="Times New Roman"/>
          <w:color w:val="auto"/>
          <w:sz w:val="24"/>
          <w:szCs w:val="24"/>
          <w:lang w:eastAsia="en-AU"/>
        </w:rPr>
        <w:t xml:space="preserve">Amendment Act </w:t>
      </w:r>
      <w:r w:rsidR="00881451" w:rsidRPr="00F55E42">
        <w:rPr>
          <w:rFonts w:ascii="Times New Roman" w:eastAsia="Times New Roman" w:hAnsi="Times New Roman" w:cs="Times New Roman"/>
          <w:color w:val="auto"/>
          <w:sz w:val="24"/>
          <w:szCs w:val="24"/>
          <w:lang w:eastAsia="en-AU"/>
        </w:rPr>
        <w:t>and the TG</w:t>
      </w:r>
      <w:r w:rsidR="000B4049" w:rsidRPr="00F55E42">
        <w:rPr>
          <w:rFonts w:ascii="Times New Roman" w:eastAsia="Times New Roman" w:hAnsi="Times New Roman" w:cs="Times New Roman"/>
          <w:color w:val="auto"/>
          <w:sz w:val="24"/>
          <w:szCs w:val="24"/>
          <w:lang w:eastAsia="en-AU"/>
        </w:rPr>
        <w:t> </w:t>
      </w:r>
      <w:r w:rsidR="00881451" w:rsidRPr="00F55E42">
        <w:rPr>
          <w:rFonts w:ascii="Times New Roman" w:eastAsia="Times New Roman" w:hAnsi="Times New Roman" w:cs="Times New Roman"/>
          <w:color w:val="auto"/>
          <w:sz w:val="24"/>
          <w:szCs w:val="24"/>
          <w:lang w:eastAsia="en-AU"/>
        </w:rPr>
        <w:t>Regulations and MD Regulations in relation to key terms.</w:t>
      </w:r>
    </w:p>
    <w:p w14:paraId="1DE74E8F" w14:textId="77777777" w:rsidR="00881451" w:rsidRPr="00F55E42" w:rsidRDefault="00881451" w:rsidP="00C91B4C">
      <w:pPr>
        <w:spacing w:after="0" w:line="240" w:lineRule="auto"/>
        <w:ind w:right="91"/>
        <w:rPr>
          <w:rFonts w:ascii="Times New Roman" w:eastAsia="Times New Roman" w:hAnsi="Times New Roman" w:cs="Times New Roman"/>
          <w:color w:val="auto"/>
          <w:sz w:val="24"/>
          <w:szCs w:val="24"/>
          <w:lang w:eastAsia="en-AU"/>
        </w:rPr>
      </w:pPr>
    </w:p>
    <w:p w14:paraId="06907799" w14:textId="7780F531" w:rsidR="00905B67" w:rsidRPr="00F55E42" w:rsidRDefault="00B1403D" w:rsidP="00583D0F">
      <w:pPr>
        <w:spacing w:after="0" w:line="240" w:lineRule="auto"/>
        <w:ind w:right="90"/>
        <w:textAlignment w:val="baseline"/>
        <w:rPr>
          <w:rFonts w:ascii="Times New Roman" w:eastAsia="Times New Roman" w:hAnsi="Times New Roman" w:cs="Times New Roman"/>
          <w:color w:val="auto"/>
          <w:sz w:val="24"/>
          <w:szCs w:val="24"/>
          <w:lang w:eastAsia="en-AU"/>
        </w:rPr>
      </w:pPr>
      <w:r w:rsidRPr="00F55E42">
        <w:rPr>
          <w:rFonts w:ascii="Times New Roman" w:eastAsia="Times New Roman" w:hAnsi="Times New Roman" w:cs="Times New Roman"/>
          <w:color w:val="auto"/>
          <w:sz w:val="24"/>
          <w:szCs w:val="24"/>
          <w:lang w:eastAsia="en-AU"/>
        </w:rPr>
        <w:t xml:space="preserve">The Amendment Regulations support the national vaping reform measures that are intended to address the risks posed by vaping to </w:t>
      </w:r>
      <w:r w:rsidR="00721ABE" w:rsidRPr="00F55E42">
        <w:rPr>
          <w:rFonts w:ascii="Times New Roman" w:eastAsia="Times New Roman" w:hAnsi="Times New Roman" w:cs="Times New Roman"/>
          <w:color w:val="auto"/>
          <w:sz w:val="24"/>
          <w:szCs w:val="24"/>
          <w:lang w:eastAsia="en-AU"/>
        </w:rPr>
        <w:t>youth and young adults</w:t>
      </w:r>
      <w:r w:rsidRPr="00F55E42">
        <w:rPr>
          <w:rFonts w:ascii="Times New Roman" w:eastAsia="Times New Roman" w:hAnsi="Times New Roman" w:cs="Times New Roman"/>
          <w:color w:val="auto"/>
          <w:sz w:val="24"/>
          <w:szCs w:val="24"/>
          <w:lang w:eastAsia="en-AU"/>
        </w:rPr>
        <w:t xml:space="preserve"> in Australia, the possible long term adverse health effects of vaping to Australians who use vapes, and the adverse health effects of toxic chemicals and other ingredients found in vapes.</w:t>
      </w:r>
    </w:p>
    <w:p w14:paraId="252F3EAE" w14:textId="77777777" w:rsidR="00905B67" w:rsidRPr="00F55E42" w:rsidRDefault="00905B67">
      <w:pPr>
        <w:spacing w:after="0" w:line="240" w:lineRule="auto"/>
        <w:ind w:right="90"/>
        <w:textAlignment w:val="baseline"/>
        <w:rPr>
          <w:rFonts w:ascii="Times New Roman" w:eastAsia="Times New Roman" w:hAnsi="Times New Roman" w:cs="Times New Roman"/>
          <w:color w:val="auto"/>
          <w:sz w:val="24"/>
          <w:szCs w:val="24"/>
          <w:lang w:eastAsia="en-AU"/>
        </w:rPr>
      </w:pPr>
    </w:p>
    <w:p w14:paraId="135BCEF7" w14:textId="503F0420" w:rsidR="00B1403D" w:rsidRPr="00F55E42" w:rsidRDefault="00B1403D" w:rsidP="00EF6E21">
      <w:pPr>
        <w:spacing w:after="0" w:line="240" w:lineRule="auto"/>
        <w:ind w:right="90"/>
        <w:textAlignment w:val="baseline"/>
        <w:rPr>
          <w:rFonts w:ascii="Times New Roman" w:eastAsia="Times New Roman" w:hAnsi="Times New Roman" w:cs="Times New Roman"/>
          <w:color w:val="auto"/>
          <w:sz w:val="24"/>
          <w:szCs w:val="24"/>
          <w:lang w:eastAsia="en-AU"/>
        </w:rPr>
      </w:pPr>
      <w:r w:rsidRPr="00F55E42">
        <w:rPr>
          <w:rFonts w:ascii="Times New Roman" w:eastAsia="Times New Roman" w:hAnsi="Times New Roman" w:cs="Times New Roman"/>
          <w:color w:val="auto"/>
          <w:sz w:val="24"/>
          <w:szCs w:val="24"/>
          <w:lang w:eastAsia="en-AU"/>
        </w:rPr>
        <w:t xml:space="preserve">The amendments provide for additional </w:t>
      </w:r>
      <w:r w:rsidR="00EE44DA" w:rsidRPr="00F55E42">
        <w:rPr>
          <w:rFonts w:ascii="Times New Roman" w:eastAsia="Times New Roman" w:hAnsi="Times New Roman" w:cs="Times New Roman"/>
          <w:color w:val="auto"/>
          <w:sz w:val="24"/>
          <w:szCs w:val="24"/>
          <w:lang w:eastAsia="en-AU"/>
        </w:rPr>
        <w:t>controls</w:t>
      </w:r>
      <w:r w:rsidRPr="00F55E42">
        <w:rPr>
          <w:rFonts w:ascii="Times New Roman" w:eastAsia="Times New Roman" w:hAnsi="Times New Roman" w:cs="Times New Roman"/>
          <w:color w:val="auto"/>
          <w:sz w:val="24"/>
          <w:szCs w:val="24"/>
          <w:lang w:eastAsia="en-AU"/>
        </w:rPr>
        <w:t xml:space="preserve"> </w:t>
      </w:r>
      <w:r w:rsidR="00483E37" w:rsidRPr="00F55E42">
        <w:rPr>
          <w:rFonts w:ascii="Times New Roman" w:eastAsia="Times New Roman" w:hAnsi="Times New Roman" w:cs="Times New Roman"/>
          <w:color w:val="auto"/>
          <w:sz w:val="24"/>
          <w:szCs w:val="24"/>
          <w:lang w:eastAsia="en-AU"/>
        </w:rPr>
        <w:t xml:space="preserve">for </w:t>
      </w:r>
      <w:r w:rsidRPr="00F55E42">
        <w:rPr>
          <w:rFonts w:ascii="Times New Roman" w:eastAsia="Times New Roman" w:hAnsi="Times New Roman" w:cs="Times New Roman"/>
          <w:color w:val="auto"/>
          <w:sz w:val="24"/>
          <w:szCs w:val="24"/>
          <w:lang w:eastAsia="en-AU"/>
        </w:rPr>
        <w:t>the import</w:t>
      </w:r>
      <w:r w:rsidR="00483E37" w:rsidRPr="00F55E42">
        <w:rPr>
          <w:rFonts w:ascii="Times New Roman" w:eastAsia="Times New Roman" w:hAnsi="Times New Roman" w:cs="Times New Roman"/>
          <w:color w:val="auto"/>
          <w:sz w:val="24"/>
          <w:szCs w:val="24"/>
          <w:lang w:eastAsia="en-AU"/>
        </w:rPr>
        <w:t>ation</w:t>
      </w:r>
      <w:r w:rsidRPr="00F55E42">
        <w:rPr>
          <w:rFonts w:ascii="Times New Roman" w:eastAsia="Times New Roman" w:hAnsi="Times New Roman" w:cs="Times New Roman"/>
          <w:color w:val="auto"/>
          <w:sz w:val="24"/>
          <w:szCs w:val="24"/>
          <w:lang w:eastAsia="en-AU"/>
        </w:rPr>
        <w:t xml:space="preserve">, manufacture and supply of </w:t>
      </w:r>
      <w:r w:rsidR="00593FC2" w:rsidRPr="00F55E42">
        <w:rPr>
          <w:rFonts w:ascii="Times New Roman" w:eastAsia="Times New Roman" w:hAnsi="Times New Roman" w:cs="Times New Roman"/>
          <w:color w:val="auto"/>
          <w:sz w:val="24"/>
          <w:szCs w:val="24"/>
          <w:lang w:eastAsia="en-AU"/>
        </w:rPr>
        <w:t xml:space="preserve">therapeutic </w:t>
      </w:r>
      <w:r w:rsidRPr="00F55E42">
        <w:rPr>
          <w:rFonts w:ascii="Times New Roman" w:eastAsia="Times New Roman" w:hAnsi="Times New Roman" w:cs="Times New Roman"/>
          <w:color w:val="auto"/>
          <w:sz w:val="24"/>
          <w:szCs w:val="24"/>
          <w:lang w:eastAsia="en-AU"/>
        </w:rPr>
        <w:t>vaping goods</w:t>
      </w:r>
      <w:r w:rsidR="00EE44DA" w:rsidRPr="00F55E42">
        <w:rPr>
          <w:rFonts w:ascii="Times New Roman" w:eastAsia="Times New Roman" w:hAnsi="Times New Roman" w:cs="Times New Roman"/>
          <w:color w:val="auto"/>
          <w:sz w:val="24"/>
          <w:szCs w:val="24"/>
          <w:lang w:eastAsia="en-AU"/>
        </w:rPr>
        <w:t>, including new conditions</w:t>
      </w:r>
      <w:r w:rsidR="00A74A5C" w:rsidRPr="00F55E42">
        <w:rPr>
          <w:rFonts w:ascii="Times New Roman" w:eastAsia="Times New Roman" w:hAnsi="Times New Roman" w:cs="Times New Roman"/>
          <w:color w:val="auto"/>
          <w:sz w:val="24"/>
          <w:szCs w:val="24"/>
          <w:lang w:eastAsia="en-AU"/>
        </w:rPr>
        <w:t xml:space="preserve"> for exemptions </w:t>
      </w:r>
      <w:r w:rsidRPr="00F55E42">
        <w:rPr>
          <w:rFonts w:ascii="Times New Roman" w:eastAsia="Times New Roman" w:hAnsi="Times New Roman" w:cs="Times New Roman"/>
          <w:color w:val="auto"/>
          <w:sz w:val="24"/>
          <w:szCs w:val="24"/>
          <w:lang w:eastAsia="en-AU"/>
        </w:rPr>
        <w:t>to ensure compliance with applicable</w:t>
      </w:r>
      <w:r w:rsidR="00AD01A9" w:rsidRPr="00F55E42">
        <w:rPr>
          <w:rFonts w:ascii="Times New Roman" w:eastAsia="Times New Roman" w:hAnsi="Times New Roman" w:cs="Times New Roman"/>
          <w:color w:val="auto"/>
          <w:sz w:val="24"/>
          <w:szCs w:val="24"/>
          <w:lang w:eastAsia="en-AU"/>
        </w:rPr>
        <w:t xml:space="preserve"> product</w:t>
      </w:r>
      <w:r w:rsidRPr="00F55E42">
        <w:rPr>
          <w:rFonts w:ascii="Times New Roman" w:eastAsia="Times New Roman" w:hAnsi="Times New Roman" w:cs="Times New Roman"/>
          <w:color w:val="auto"/>
          <w:sz w:val="24"/>
          <w:szCs w:val="24"/>
          <w:lang w:eastAsia="en-AU"/>
        </w:rPr>
        <w:t xml:space="preserve"> </w:t>
      </w:r>
      <w:r w:rsidR="00483E37" w:rsidRPr="00F55E42">
        <w:rPr>
          <w:rFonts w:ascii="Times New Roman" w:eastAsia="Times New Roman" w:hAnsi="Times New Roman" w:cs="Times New Roman"/>
          <w:color w:val="auto"/>
          <w:sz w:val="24"/>
          <w:szCs w:val="24"/>
          <w:lang w:eastAsia="en-AU"/>
        </w:rPr>
        <w:t>standards</w:t>
      </w:r>
      <w:r w:rsidRPr="00F55E42">
        <w:rPr>
          <w:rFonts w:ascii="Times New Roman" w:eastAsia="Times New Roman" w:hAnsi="Times New Roman" w:cs="Times New Roman"/>
          <w:color w:val="auto"/>
          <w:sz w:val="24"/>
          <w:szCs w:val="24"/>
          <w:lang w:eastAsia="en-AU"/>
        </w:rPr>
        <w:t>.</w:t>
      </w:r>
      <w:r w:rsidR="003E67AF" w:rsidRPr="00F55E42">
        <w:rPr>
          <w:rFonts w:ascii="Times New Roman" w:eastAsia="Times New Roman" w:hAnsi="Times New Roman" w:cs="Times New Roman"/>
          <w:color w:val="auto"/>
          <w:sz w:val="24"/>
          <w:szCs w:val="24"/>
          <w:lang w:eastAsia="en-AU"/>
        </w:rPr>
        <w:t xml:space="preserve"> </w:t>
      </w:r>
      <w:r w:rsidR="003E67AF" w:rsidRPr="00EF6E21">
        <w:rPr>
          <w:rFonts w:ascii="Times New Roman" w:eastAsia="Times New Roman" w:hAnsi="Times New Roman" w:cs="Times New Roman"/>
          <w:color w:val="auto"/>
          <w:sz w:val="24"/>
          <w:szCs w:val="24"/>
          <w:lang w:eastAsia="en-AU"/>
        </w:rPr>
        <w:t xml:space="preserve">A principal purpose of these amendments is to uphold the integrity of the therapeutic goods scheme established by </w:t>
      </w:r>
      <w:r w:rsidR="00845054" w:rsidRPr="00EF6E21">
        <w:rPr>
          <w:rFonts w:ascii="Times New Roman" w:eastAsia="Times New Roman" w:hAnsi="Times New Roman" w:cs="Times New Roman"/>
          <w:color w:val="auto"/>
          <w:sz w:val="24"/>
          <w:szCs w:val="24"/>
          <w:lang w:eastAsia="en-AU"/>
        </w:rPr>
        <w:t xml:space="preserve">the Act </w:t>
      </w:r>
      <w:r w:rsidR="003E67AF" w:rsidRPr="00EF6E21">
        <w:rPr>
          <w:rFonts w:ascii="Times New Roman" w:eastAsia="Times New Roman" w:hAnsi="Times New Roman" w:cs="Times New Roman"/>
          <w:color w:val="auto"/>
          <w:sz w:val="24"/>
          <w:szCs w:val="24"/>
          <w:lang w:eastAsia="en-AU"/>
        </w:rPr>
        <w:t>by creating powers to support the efficient regulation of therapeutic vaping goods.</w:t>
      </w:r>
    </w:p>
    <w:p w14:paraId="441F90F4" w14:textId="77777777" w:rsidR="00B1403D" w:rsidRPr="00583D0F" w:rsidRDefault="00B1403D" w:rsidP="00C91B4C">
      <w:pPr>
        <w:widowControl w:val="0"/>
        <w:spacing w:after="0" w:line="240" w:lineRule="auto"/>
        <w:rPr>
          <w:rFonts w:ascii="Times New Roman" w:hAnsi="Times New Roman"/>
          <w:color w:val="auto"/>
          <w:sz w:val="24"/>
        </w:rPr>
      </w:pPr>
    </w:p>
    <w:p w14:paraId="0A08B577" w14:textId="3323DE2D" w:rsidR="00B1403D" w:rsidRPr="00583D0F" w:rsidRDefault="00B1403D" w:rsidP="00C91B4C">
      <w:pPr>
        <w:widowControl w:val="0"/>
        <w:spacing w:after="0" w:line="240" w:lineRule="auto"/>
        <w:rPr>
          <w:rFonts w:ascii="Times New Roman" w:hAnsi="Times New Roman"/>
          <w:color w:val="auto"/>
          <w:sz w:val="24"/>
        </w:rPr>
      </w:pPr>
      <w:r w:rsidRPr="00583D0F">
        <w:rPr>
          <w:rFonts w:ascii="Times New Roman" w:hAnsi="Times New Roman"/>
          <w:color w:val="auto"/>
          <w:sz w:val="24"/>
        </w:rPr>
        <w:t xml:space="preserve">Principally, the Amendment Regulations appropriately and reasonably support objectives </w:t>
      </w:r>
      <w:r w:rsidR="00306165" w:rsidRPr="00583D0F">
        <w:rPr>
          <w:rFonts w:ascii="Times New Roman" w:hAnsi="Times New Roman"/>
          <w:color w:val="auto"/>
          <w:sz w:val="24"/>
        </w:rPr>
        <w:t>to enable legitimate patient a</w:t>
      </w:r>
      <w:r w:rsidRPr="00583D0F">
        <w:rPr>
          <w:rFonts w:ascii="Times New Roman" w:hAnsi="Times New Roman"/>
          <w:color w:val="auto"/>
          <w:sz w:val="24"/>
        </w:rPr>
        <w:t xml:space="preserve">ccess to </w:t>
      </w:r>
      <w:r w:rsidR="00306165" w:rsidRPr="00583D0F">
        <w:rPr>
          <w:rFonts w:ascii="Times New Roman" w:hAnsi="Times New Roman"/>
          <w:color w:val="auto"/>
          <w:sz w:val="24"/>
        </w:rPr>
        <w:t xml:space="preserve">certain </w:t>
      </w:r>
      <w:r w:rsidRPr="00583D0F">
        <w:rPr>
          <w:rFonts w:ascii="Times New Roman" w:hAnsi="Times New Roman"/>
          <w:color w:val="auto"/>
          <w:sz w:val="24"/>
        </w:rPr>
        <w:t>therapeutic vap</w:t>
      </w:r>
      <w:r w:rsidR="00306165" w:rsidRPr="00583D0F">
        <w:rPr>
          <w:rFonts w:ascii="Times New Roman" w:hAnsi="Times New Roman"/>
          <w:color w:val="auto"/>
          <w:sz w:val="24"/>
        </w:rPr>
        <w:t>ing goods</w:t>
      </w:r>
      <w:r w:rsidRPr="00583D0F">
        <w:rPr>
          <w:rFonts w:ascii="Times New Roman" w:hAnsi="Times New Roman"/>
          <w:color w:val="auto"/>
          <w:sz w:val="24"/>
        </w:rPr>
        <w:t xml:space="preserve"> for smoking cessation and the management of nicotine dependence</w:t>
      </w:r>
      <w:r w:rsidR="00306165" w:rsidRPr="00583D0F">
        <w:rPr>
          <w:rFonts w:ascii="Times New Roman" w:hAnsi="Times New Roman"/>
          <w:color w:val="auto"/>
          <w:sz w:val="24"/>
        </w:rPr>
        <w:t>, where clinically appropriate.</w:t>
      </w:r>
    </w:p>
    <w:p w14:paraId="0B263B06" w14:textId="77777777" w:rsidR="00B1403D" w:rsidRPr="00583D0F" w:rsidRDefault="00B1403D" w:rsidP="00C91B4C">
      <w:pPr>
        <w:widowControl w:val="0"/>
        <w:spacing w:after="0" w:line="240" w:lineRule="auto"/>
        <w:ind w:left="369" w:hanging="369"/>
        <w:rPr>
          <w:rFonts w:ascii="Times New Roman" w:hAnsi="Times New Roman"/>
          <w:color w:val="auto"/>
          <w:sz w:val="24"/>
        </w:rPr>
      </w:pPr>
    </w:p>
    <w:p w14:paraId="54B30FC6" w14:textId="77777777" w:rsidR="00B1403D" w:rsidRPr="00583D0F" w:rsidRDefault="00B1403D" w:rsidP="00C91B4C">
      <w:pPr>
        <w:spacing w:after="0" w:line="240" w:lineRule="auto"/>
        <w:rPr>
          <w:rFonts w:ascii="Times New Roman" w:hAnsi="Times New Roman"/>
          <w:i/>
          <w:color w:val="auto"/>
          <w:sz w:val="24"/>
        </w:rPr>
      </w:pPr>
      <w:r w:rsidRPr="00583D0F">
        <w:rPr>
          <w:rFonts w:ascii="Times New Roman" w:hAnsi="Times New Roman"/>
          <w:i/>
          <w:color w:val="auto"/>
          <w:sz w:val="24"/>
        </w:rPr>
        <w:t>Background</w:t>
      </w:r>
    </w:p>
    <w:p w14:paraId="7470FA6A" w14:textId="77777777" w:rsidR="00B1403D" w:rsidRPr="00583D0F" w:rsidRDefault="00B1403D" w:rsidP="00C91B4C">
      <w:pPr>
        <w:spacing w:after="0" w:line="240" w:lineRule="auto"/>
        <w:rPr>
          <w:rFonts w:ascii="Times New Roman" w:hAnsi="Times New Roman"/>
          <w:color w:val="auto"/>
          <w:sz w:val="24"/>
        </w:rPr>
      </w:pPr>
    </w:p>
    <w:p w14:paraId="2D43AC65" w14:textId="77777777" w:rsidR="00B1403D" w:rsidRPr="00583D0F" w:rsidRDefault="00B1403D" w:rsidP="00C91B4C">
      <w:pPr>
        <w:spacing w:after="0" w:line="240" w:lineRule="auto"/>
        <w:rPr>
          <w:rFonts w:ascii="Times New Roman" w:hAnsi="Times New Roman"/>
          <w:color w:val="auto"/>
          <w:sz w:val="24"/>
          <w:u w:val="single"/>
        </w:rPr>
      </w:pPr>
      <w:r w:rsidRPr="00583D0F">
        <w:rPr>
          <w:rFonts w:ascii="Times New Roman" w:hAnsi="Times New Roman"/>
          <w:color w:val="auto"/>
          <w:sz w:val="24"/>
        </w:rPr>
        <w:t>Vaping is rapidly increasing in Australia, particularly among youth and young adults. The latest available trend data shows that among young people aged 14 years and over, current use of an e-cigarette,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18396A26" w14:textId="77777777" w:rsidR="00B1403D" w:rsidRPr="00583D0F" w:rsidRDefault="00B1403D" w:rsidP="00C91B4C">
      <w:pPr>
        <w:spacing w:after="0" w:line="240" w:lineRule="auto"/>
        <w:rPr>
          <w:rFonts w:ascii="Times New Roman" w:hAnsi="Times New Roman"/>
          <w:color w:val="auto"/>
          <w:sz w:val="24"/>
          <w:u w:val="single"/>
        </w:rPr>
      </w:pPr>
    </w:p>
    <w:p w14:paraId="2181B0C7" w14:textId="77777777" w:rsidR="000C030B" w:rsidRPr="00583D0F" w:rsidRDefault="00B1403D"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oromucosal or transdermal administration or tobacco smoking. These changes were intended to prevent youth and young adults from taking up vapes, while allowing current smokers to access therapeutic vapes for smoking cessation under appropriate medical supervision.</w:t>
      </w:r>
    </w:p>
    <w:p w14:paraId="28E403CE" w14:textId="77777777" w:rsidR="000C030B" w:rsidRPr="00583D0F" w:rsidRDefault="000C030B" w:rsidP="00C91B4C">
      <w:pPr>
        <w:spacing w:after="0" w:line="240" w:lineRule="auto"/>
        <w:textAlignment w:val="baseline"/>
        <w:rPr>
          <w:rFonts w:ascii="Times New Roman" w:hAnsi="Times New Roman"/>
          <w:color w:val="auto"/>
          <w:sz w:val="24"/>
        </w:rPr>
      </w:pPr>
    </w:p>
    <w:p w14:paraId="6DA9E3E8" w14:textId="294B50EA" w:rsidR="00B1403D" w:rsidRPr="00583D0F" w:rsidRDefault="00B1403D"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29992CA6" w14:textId="496BDB14" w:rsidR="00B1403D" w:rsidRPr="00583D0F" w:rsidRDefault="00B1403D" w:rsidP="00C91B4C">
      <w:pPr>
        <w:spacing w:after="0" w:line="240" w:lineRule="auto"/>
        <w:textAlignment w:val="baseline"/>
        <w:rPr>
          <w:rFonts w:ascii="Times New Roman" w:hAnsi="Times New Roman"/>
          <w:color w:val="auto"/>
          <w:sz w:val="24"/>
        </w:rPr>
      </w:pPr>
    </w:p>
    <w:p w14:paraId="7452AF66" w14:textId="49C05F56" w:rsidR="00B1403D" w:rsidRPr="00583D0F" w:rsidRDefault="00B1403D"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the long-term health risks of vaping are still emerging.</w:t>
      </w:r>
    </w:p>
    <w:p w14:paraId="231FC6C1" w14:textId="7416549C" w:rsidR="00B1403D" w:rsidRPr="00583D0F" w:rsidRDefault="00B1403D" w:rsidP="00C91B4C">
      <w:pPr>
        <w:spacing w:after="0" w:line="240" w:lineRule="auto"/>
        <w:textAlignment w:val="baseline"/>
        <w:rPr>
          <w:rFonts w:ascii="Times New Roman" w:hAnsi="Times New Roman"/>
          <w:color w:val="auto"/>
          <w:sz w:val="24"/>
        </w:rPr>
      </w:pPr>
    </w:p>
    <w:p w14:paraId="1518A6C5" w14:textId="17B8D3DE" w:rsidR="00B1403D" w:rsidRPr="00583D0F" w:rsidRDefault="00B1403D"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The Government’s vaping reforms are being implemented in stages over 2024. The Amendment Act is the centrepiece of these reforms to reduce rates of vaping and prevent long term adverse effects on population health. It represents the second stage of regulatory measures taken this year.</w:t>
      </w:r>
    </w:p>
    <w:p w14:paraId="6DC28012" w14:textId="28A4B468" w:rsidR="00B1403D" w:rsidRPr="00583D0F" w:rsidRDefault="00B1403D" w:rsidP="00C91B4C">
      <w:pPr>
        <w:spacing w:after="0" w:line="240" w:lineRule="auto"/>
        <w:textAlignment w:val="baseline"/>
        <w:rPr>
          <w:rFonts w:ascii="Times New Roman" w:hAnsi="Times New Roman"/>
          <w:color w:val="auto"/>
          <w:sz w:val="24"/>
        </w:rPr>
      </w:pPr>
    </w:p>
    <w:p w14:paraId="59B82EB2" w14:textId="2676FCE9" w:rsidR="00B1403D" w:rsidRPr="00583D0F" w:rsidRDefault="00B1403D"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 xml:space="preserve">The first stage of the Government’s vaping reforms included amendments to the </w:t>
      </w:r>
      <w:r w:rsidRPr="00583D0F">
        <w:rPr>
          <w:rFonts w:ascii="Times New Roman" w:hAnsi="Times New Roman"/>
          <w:i/>
          <w:color w:val="auto"/>
          <w:sz w:val="24"/>
        </w:rPr>
        <w:t>Customs</w:t>
      </w:r>
      <w:r w:rsidR="00942F0D" w:rsidRPr="00583D0F">
        <w:rPr>
          <w:rFonts w:ascii="Times New Roman" w:hAnsi="Times New Roman"/>
          <w:i/>
          <w:color w:val="auto"/>
          <w:sz w:val="24"/>
        </w:rPr>
        <w:t xml:space="preserve"> </w:t>
      </w:r>
      <w:r w:rsidRPr="00583D0F">
        <w:rPr>
          <w:rFonts w:ascii="Times New Roman" w:hAnsi="Times New Roman"/>
          <w:i/>
          <w:color w:val="auto"/>
          <w:sz w:val="24"/>
        </w:rPr>
        <w:t>(Prohibited Imports) Regulations 1956</w:t>
      </w:r>
      <w:r w:rsidR="00905B67" w:rsidRPr="00EF6E21">
        <w:rPr>
          <w:rFonts w:ascii="Times New Roman" w:eastAsia="Times New Roman" w:hAnsi="Times New Roman" w:cs="Times New Roman"/>
          <w:iCs/>
          <w:color w:val="auto"/>
          <w:sz w:val="24"/>
          <w:szCs w:val="24"/>
          <w:lang w:eastAsia="en-AU"/>
        </w:rPr>
        <w:t xml:space="preserve"> (</w:t>
      </w:r>
      <w:r w:rsidR="00905B67" w:rsidRPr="00583D0F">
        <w:rPr>
          <w:rFonts w:ascii="Times New Roman" w:hAnsi="Times New Roman"/>
          <w:color w:val="auto"/>
          <w:sz w:val="24"/>
        </w:rPr>
        <w:t xml:space="preserve">the </w:t>
      </w:r>
      <w:r w:rsidR="00905B67" w:rsidRPr="00EF6E21">
        <w:rPr>
          <w:rFonts w:ascii="Times New Roman" w:eastAsia="Times New Roman" w:hAnsi="Times New Roman" w:cs="Times New Roman"/>
          <w:iCs/>
          <w:color w:val="auto"/>
          <w:sz w:val="24"/>
          <w:szCs w:val="24"/>
          <w:lang w:eastAsia="en-AU"/>
        </w:rPr>
        <w:t>CPI</w:t>
      </w:r>
      <w:r w:rsidR="00905B67" w:rsidRPr="00583D0F">
        <w:rPr>
          <w:rFonts w:ascii="Times New Roman" w:hAnsi="Times New Roman"/>
          <w:color w:val="auto"/>
          <w:sz w:val="24"/>
        </w:rPr>
        <w:t xml:space="preserve"> Regulations</w:t>
      </w:r>
      <w:r w:rsidR="00905B67" w:rsidRPr="00EF6E21">
        <w:rPr>
          <w:rFonts w:ascii="Times New Roman" w:eastAsia="Times New Roman" w:hAnsi="Times New Roman" w:cs="Times New Roman"/>
          <w:iCs/>
          <w:color w:val="auto"/>
          <w:sz w:val="24"/>
          <w:szCs w:val="24"/>
          <w:lang w:eastAsia="en-AU"/>
        </w:rPr>
        <w:t>)</w:t>
      </w:r>
      <w:r w:rsidRPr="00EF6E21">
        <w:rPr>
          <w:rFonts w:ascii="Times New Roman" w:eastAsia="Times New Roman" w:hAnsi="Times New Roman" w:cs="Times New Roman"/>
          <w:color w:val="auto"/>
          <w:sz w:val="24"/>
          <w:szCs w:val="24"/>
          <w:lang w:eastAsia="en-AU"/>
        </w:rPr>
        <w:t xml:space="preserve">, </w:t>
      </w:r>
      <w:r w:rsidRPr="00583D0F">
        <w:rPr>
          <w:rFonts w:ascii="Times New Roman" w:hAnsi="Times New Roman"/>
          <w:color w:val="auto"/>
          <w:sz w:val="24"/>
        </w:rPr>
        <w:t xml:space="preserve">the TG Regulations and the </w:t>
      </w:r>
      <w:r w:rsidRPr="00583D0F">
        <w:rPr>
          <w:rFonts w:ascii="Times New Roman" w:hAnsi="Times New Roman"/>
          <w:color w:val="auto"/>
          <w:sz w:val="24"/>
        </w:rPr>
        <w:lastRenderedPageBreak/>
        <w:t>MD Regulations</w:t>
      </w:r>
      <w:r w:rsidRPr="00EF6E21">
        <w:rPr>
          <w:rFonts w:ascii="Times New Roman" w:eastAsia="Times New Roman" w:hAnsi="Times New Roman" w:cs="Times New Roman"/>
          <w:color w:val="auto"/>
          <w:sz w:val="24"/>
          <w:szCs w:val="24"/>
          <w:lang w:eastAsia="en-AU"/>
        </w:rPr>
        <w:t>.</w:t>
      </w:r>
      <w:r w:rsidRPr="00583D0F">
        <w:rPr>
          <w:rFonts w:ascii="Times New Roman" w:hAnsi="Times New Roman"/>
          <w:color w:val="auto"/>
          <w:sz w:val="24"/>
        </w:rPr>
        <w:t xml:space="preserve"> These amendments commenced on 1 January 2024 and introduced the following changes:</w:t>
      </w:r>
    </w:p>
    <w:p w14:paraId="09E43BC2" w14:textId="3DD14073" w:rsidR="00B1403D" w:rsidRPr="00583D0F" w:rsidRDefault="00B1403D" w:rsidP="00C91B4C">
      <w:pPr>
        <w:spacing w:after="0" w:line="240" w:lineRule="auto"/>
        <w:textAlignment w:val="baseline"/>
        <w:rPr>
          <w:rFonts w:ascii="Times New Roman" w:hAnsi="Times New Roman"/>
          <w:color w:val="auto"/>
          <w:sz w:val="24"/>
        </w:rPr>
      </w:pPr>
    </w:p>
    <w:p w14:paraId="13D533D5" w14:textId="7587A744" w:rsidR="00B1403D" w:rsidRPr="00583D0F" w:rsidRDefault="00B1403D" w:rsidP="0042198F">
      <w:pPr>
        <w:numPr>
          <w:ilvl w:val="0"/>
          <w:numId w:val="8"/>
        </w:numPr>
        <w:spacing w:after="0" w:line="240" w:lineRule="auto"/>
        <w:ind w:left="709" w:hanging="283"/>
        <w:textAlignment w:val="baseline"/>
        <w:rPr>
          <w:rFonts w:ascii="Times New Roman" w:hAnsi="Times New Roman"/>
          <w:color w:val="auto"/>
          <w:sz w:val="24"/>
        </w:rPr>
      </w:pPr>
      <w:r w:rsidRPr="00583D0F">
        <w:rPr>
          <w:rFonts w:ascii="Times New Roman" w:hAnsi="Times New Roman"/>
          <w:color w:val="auto"/>
          <w:sz w:val="24"/>
        </w:rPr>
        <w:t>since 1 January 2024, the importation of disposable single use vapes, irrespective of</w:t>
      </w:r>
      <w:r w:rsidR="00942F0D" w:rsidRPr="00583D0F">
        <w:rPr>
          <w:rFonts w:ascii="Times New Roman" w:hAnsi="Times New Roman"/>
          <w:color w:val="auto"/>
          <w:sz w:val="24"/>
        </w:rPr>
        <w:t> </w:t>
      </w:r>
      <w:r w:rsidRPr="00583D0F">
        <w:rPr>
          <w:rFonts w:ascii="Times New Roman" w:hAnsi="Times New Roman"/>
          <w:color w:val="auto"/>
          <w:sz w:val="24"/>
        </w:rPr>
        <w:t>nicotine content or therapeutic claims, is prohibited, subject to very limited exceptions. The personal importation scheme for disposable single use vapes ceased to apply</w:t>
      </w:r>
      <w:r w:rsidR="00942F0D" w:rsidRPr="00583D0F">
        <w:rPr>
          <w:rFonts w:ascii="Times New Roman" w:hAnsi="Times New Roman"/>
          <w:color w:val="auto"/>
          <w:sz w:val="24"/>
        </w:rPr>
        <w:t>;</w:t>
      </w:r>
    </w:p>
    <w:p w14:paraId="61EE20C1" w14:textId="77777777" w:rsidR="00F04B81" w:rsidRPr="00EF6E21" w:rsidRDefault="00F04B81" w:rsidP="00EF6E21">
      <w:pPr>
        <w:spacing w:after="0" w:line="240" w:lineRule="auto"/>
        <w:ind w:left="709"/>
        <w:textAlignment w:val="baseline"/>
        <w:rPr>
          <w:rFonts w:ascii="Times New Roman" w:eastAsia="Times New Roman" w:hAnsi="Times New Roman" w:cs="Times New Roman"/>
          <w:color w:val="auto"/>
          <w:sz w:val="24"/>
          <w:szCs w:val="24"/>
          <w:lang w:eastAsia="en-AU"/>
        </w:rPr>
      </w:pPr>
    </w:p>
    <w:p w14:paraId="75322840" w14:textId="4A0698BD" w:rsidR="00B1403D" w:rsidRPr="00583D0F" w:rsidRDefault="00B1403D" w:rsidP="0042198F">
      <w:pPr>
        <w:numPr>
          <w:ilvl w:val="0"/>
          <w:numId w:val="9"/>
        </w:numPr>
        <w:spacing w:after="0" w:line="240" w:lineRule="auto"/>
        <w:ind w:left="709" w:hanging="283"/>
        <w:textAlignment w:val="baseline"/>
        <w:rPr>
          <w:rFonts w:ascii="Times New Roman" w:hAnsi="Times New Roman"/>
          <w:color w:val="auto"/>
          <w:sz w:val="24"/>
        </w:rPr>
      </w:pPr>
      <w:r w:rsidRPr="00583D0F">
        <w:rPr>
          <w:rFonts w:ascii="Times New Roman" w:hAnsi="Times New Roman"/>
          <w:color w:val="auto"/>
          <w:sz w:val="24"/>
        </w:rPr>
        <w:t>since 1 March 2024, the importation of all other vaping goods, irrespective of nicotine content or therapeutic claims, is prohibited except in certain circumstances, including where the goods are the subject of a notice from the relevant importer stating compliance with relevant quality standards, and the importation is accompanied by an import licence and permit at the border. The personal importation scheme for all other vaping goods also ceased to apply</w:t>
      </w:r>
      <w:r w:rsidR="00942F0D" w:rsidRPr="00583D0F">
        <w:rPr>
          <w:rFonts w:ascii="Times New Roman" w:hAnsi="Times New Roman"/>
          <w:color w:val="auto"/>
          <w:sz w:val="24"/>
        </w:rPr>
        <w:t>;</w:t>
      </w:r>
    </w:p>
    <w:p w14:paraId="2E8CFE61" w14:textId="77777777" w:rsidR="00F04B81" w:rsidRPr="00EF6E21" w:rsidRDefault="00F04B81" w:rsidP="00EF6E21">
      <w:pPr>
        <w:spacing w:after="0" w:line="240" w:lineRule="auto"/>
        <w:ind w:left="709"/>
        <w:textAlignment w:val="baseline"/>
        <w:rPr>
          <w:rFonts w:ascii="Times New Roman" w:eastAsia="Times New Roman" w:hAnsi="Times New Roman" w:cs="Times New Roman"/>
          <w:color w:val="auto"/>
          <w:sz w:val="24"/>
          <w:szCs w:val="24"/>
          <w:lang w:eastAsia="en-AU"/>
        </w:rPr>
      </w:pPr>
    </w:p>
    <w:p w14:paraId="203F1018" w14:textId="1FA25266" w:rsidR="00B1403D" w:rsidRPr="00583D0F" w:rsidRDefault="00B1403D" w:rsidP="0042198F">
      <w:pPr>
        <w:numPr>
          <w:ilvl w:val="0"/>
          <w:numId w:val="10"/>
        </w:numPr>
        <w:spacing w:after="0" w:line="240" w:lineRule="auto"/>
        <w:ind w:left="709" w:hanging="283"/>
        <w:textAlignment w:val="baseline"/>
        <w:rPr>
          <w:rFonts w:ascii="Times New Roman" w:hAnsi="Times New Roman"/>
          <w:color w:val="auto"/>
          <w:sz w:val="24"/>
        </w:rPr>
      </w:pPr>
      <w:r w:rsidRPr="00583D0F">
        <w:rPr>
          <w:rFonts w:ascii="Times New Roman" w:hAnsi="Times New Roman"/>
          <w:color w:val="auto"/>
          <w:sz w:val="24"/>
        </w:rPr>
        <w:t>since 1 March 2024, stronger regulatory controls apply to the domestic manufacture and supply of therapeutic vaping goods in Australia with enhanced requirements relating to pre-market notification imposed under new statutory pathways and the relevant quality and safety standards.</w:t>
      </w:r>
    </w:p>
    <w:p w14:paraId="2E59317A" w14:textId="77777777" w:rsidR="00B1403D" w:rsidRPr="00583D0F" w:rsidRDefault="00B1403D" w:rsidP="00C91B4C">
      <w:pPr>
        <w:spacing w:after="0" w:line="240" w:lineRule="auto"/>
        <w:rPr>
          <w:rFonts w:ascii="Times New Roman" w:hAnsi="Times New Roman"/>
          <w:color w:val="auto"/>
          <w:sz w:val="24"/>
        </w:rPr>
      </w:pPr>
    </w:p>
    <w:p w14:paraId="26B989FB" w14:textId="313FC5A2" w:rsidR="00905B67" w:rsidRPr="00EF6E21" w:rsidRDefault="00B1403D" w:rsidP="00C91B4C">
      <w:pPr>
        <w:spacing w:after="0" w:line="240" w:lineRule="auto"/>
        <w:textAlignment w:val="baseline"/>
        <w:rPr>
          <w:rFonts w:ascii="Times New Roman" w:eastAsia="Times New Roman" w:hAnsi="Times New Roman" w:cs="Times New Roman"/>
          <w:color w:val="auto"/>
          <w:sz w:val="24"/>
          <w:szCs w:val="24"/>
          <w:lang w:eastAsia="en-AU"/>
        </w:rPr>
      </w:pPr>
      <w:r w:rsidRPr="00583D0F">
        <w:rPr>
          <w:rFonts w:ascii="Times New Roman" w:hAnsi="Times New Roman"/>
          <w:color w:val="auto"/>
          <w:sz w:val="24"/>
        </w:rPr>
        <w:t>The Amendment Regulations would support the Amendment Act to implement measures that are necessary to give effect to the second stage of reforms to the regulation of vapes announced by the Minister for Health and Aged Care in May 2023.</w:t>
      </w:r>
    </w:p>
    <w:p w14:paraId="17D525ED" w14:textId="77777777" w:rsidR="00905B67" w:rsidRPr="00EF6E21" w:rsidRDefault="00905B67" w:rsidP="00C91B4C">
      <w:pPr>
        <w:spacing w:after="0" w:line="240" w:lineRule="auto"/>
        <w:textAlignment w:val="baseline"/>
        <w:rPr>
          <w:rFonts w:ascii="Times New Roman" w:eastAsia="Times New Roman" w:hAnsi="Times New Roman" w:cs="Times New Roman"/>
          <w:color w:val="auto"/>
          <w:sz w:val="24"/>
          <w:szCs w:val="24"/>
          <w:lang w:eastAsia="en-AU"/>
        </w:rPr>
      </w:pPr>
    </w:p>
    <w:p w14:paraId="2ECBD71C" w14:textId="509CC069" w:rsidR="00B1403D" w:rsidRPr="00583D0F" w:rsidRDefault="00B1403D" w:rsidP="00C91B4C">
      <w:pPr>
        <w:spacing w:after="0" w:line="240" w:lineRule="auto"/>
        <w:textAlignment w:val="baseline"/>
        <w:rPr>
          <w:rFonts w:ascii="Times New Roman" w:hAnsi="Times New Roman"/>
          <w:color w:val="auto"/>
          <w:sz w:val="24"/>
        </w:rPr>
      </w:pPr>
      <w:r w:rsidRPr="00583D0F">
        <w:rPr>
          <w:rFonts w:ascii="Times New Roman" w:hAnsi="Times New Roman"/>
          <w:color w:val="auto"/>
          <w:sz w:val="24"/>
        </w:rPr>
        <w:t>The reforms implemented in the Amendment Regulations align with the Government’s broader objective to significantly reduce the use of tobacco and nicotine products in Australia by 2030, as outlined in the National Tobacco Strategy 2023-2030. </w:t>
      </w:r>
    </w:p>
    <w:p w14:paraId="5D081314" w14:textId="77777777" w:rsidR="00B1403D" w:rsidRPr="00583D0F" w:rsidRDefault="00B1403D" w:rsidP="00583D0F">
      <w:pPr>
        <w:spacing w:after="0" w:line="240" w:lineRule="auto"/>
        <w:rPr>
          <w:rFonts w:ascii="Times New Roman" w:hAnsi="Times New Roman"/>
          <w:color w:val="auto"/>
          <w:sz w:val="24"/>
        </w:rPr>
      </w:pPr>
    </w:p>
    <w:p w14:paraId="19D0D22A" w14:textId="77777777" w:rsidR="00B1403D" w:rsidRPr="00583D0F" w:rsidRDefault="00B1403D" w:rsidP="00583D0F">
      <w:pPr>
        <w:autoSpaceDE w:val="0"/>
        <w:autoSpaceDN w:val="0"/>
        <w:adjustRightInd w:val="0"/>
        <w:spacing w:after="0" w:line="240" w:lineRule="auto"/>
        <w:rPr>
          <w:rFonts w:ascii="Times New Roman" w:hAnsi="Times New Roman"/>
          <w:b/>
          <w:color w:val="auto"/>
          <w:sz w:val="24"/>
        </w:rPr>
      </w:pPr>
      <w:r w:rsidRPr="00583D0F">
        <w:rPr>
          <w:rFonts w:ascii="Times New Roman" w:hAnsi="Times New Roman"/>
          <w:b/>
          <w:color w:val="auto"/>
          <w:sz w:val="24"/>
        </w:rPr>
        <w:t>Human rights implications</w:t>
      </w:r>
    </w:p>
    <w:p w14:paraId="7B1B5E4F" w14:textId="77777777" w:rsidR="00B1403D" w:rsidRPr="00583D0F" w:rsidRDefault="00B1403D" w:rsidP="00583D0F">
      <w:pPr>
        <w:autoSpaceDE w:val="0"/>
        <w:autoSpaceDN w:val="0"/>
        <w:adjustRightInd w:val="0"/>
        <w:spacing w:after="0" w:line="240" w:lineRule="auto"/>
        <w:rPr>
          <w:rFonts w:ascii="Times New Roman" w:hAnsi="Times New Roman"/>
          <w:color w:val="auto"/>
          <w:sz w:val="24"/>
        </w:rPr>
      </w:pPr>
    </w:p>
    <w:p w14:paraId="075C816A" w14:textId="5046E9AA" w:rsidR="00B1403D" w:rsidRPr="00F55E42" w:rsidRDefault="00B1403D" w:rsidP="00583D0F">
      <w:pPr>
        <w:autoSpaceDE w:val="0"/>
        <w:autoSpaceDN w:val="0"/>
        <w:adjustRightInd w:val="0"/>
        <w:spacing w:after="0" w:line="240" w:lineRule="auto"/>
        <w:contextualSpacing/>
        <w:rPr>
          <w:rFonts w:ascii="Times New Roman" w:eastAsia="Times New Roman" w:hAnsi="Times New Roman" w:cs="Times New Roman"/>
          <w:color w:val="auto"/>
          <w:sz w:val="24"/>
          <w:szCs w:val="24"/>
          <w:lang w:eastAsia="en-AU"/>
        </w:rPr>
      </w:pPr>
      <w:r w:rsidRPr="00583D0F">
        <w:rPr>
          <w:rFonts w:ascii="Times New Roman" w:hAnsi="Times New Roman"/>
          <w:color w:val="auto"/>
          <w:sz w:val="24"/>
        </w:rPr>
        <w:t xml:space="preserve">The Amendment Regulations engage </w:t>
      </w:r>
      <w:r w:rsidRPr="00F55E42">
        <w:rPr>
          <w:rFonts w:ascii="Times New Roman" w:eastAsia="Times New Roman" w:hAnsi="Times New Roman" w:cs="Times New Roman"/>
          <w:bCs/>
          <w:color w:val="auto"/>
          <w:sz w:val="24"/>
          <w:szCs w:val="24"/>
          <w:lang w:eastAsia="en-AU"/>
        </w:rPr>
        <w:t>the right to health in Article 12 of the International Covenant on Economic, Social and Cultural Rights (the ICESCR)</w:t>
      </w:r>
      <w:r w:rsidR="00BF039F" w:rsidRPr="00F55E42">
        <w:rPr>
          <w:rFonts w:ascii="Times New Roman" w:eastAsia="Times New Roman" w:hAnsi="Times New Roman" w:cs="Times New Roman"/>
          <w:bCs/>
          <w:color w:val="auto"/>
          <w:sz w:val="24"/>
          <w:szCs w:val="24"/>
          <w:lang w:eastAsia="en-AU"/>
        </w:rPr>
        <w:t xml:space="preserve"> and the right to protection against arbitrary and unlawful interferences with privacy in Article 17 of the International Covenant on Civil and Political Rights (the ICCPR)</w:t>
      </w:r>
      <w:r w:rsidR="00942F0D" w:rsidRPr="00F55E42">
        <w:rPr>
          <w:rFonts w:ascii="Times New Roman" w:eastAsia="Times New Roman" w:hAnsi="Times New Roman" w:cs="Times New Roman"/>
          <w:bCs/>
          <w:color w:val="auto"/>
          <w:sz w:val="24"/>
          <w:szCs w:val="24"/>
          <w:lang w:eastAsia="en-AU"/>
        </w:rPr>
        <w:t>.</w:t>
      </w:r>
    </w:p>
    <w:p w14:paraId="02DD723D" w14:textId="77777777" w:rsidR="00B1403D" w:rsidRPr="00583D0F" w:rsidRDefault="00B1403D" w:rsidP="00C91B4C">
      <w:pPr>
        <w:shd w:val="clear" w:color="auto" w:fill="FFFFFF" w:themeFill="background1"/>
        <w:spacing w:after="0" w:line="240" w:lineRule="auto"/>
        <w:rPr>
          <w:rFonts w:ascii="Times New Roman" w:hAnsi="Times New Roman"/>
          <w:color w:val="auto"/>
          <w:sz w:val="24"/>
        </w:rPr>
      </w:pPr>
    </w:p>
    <w:p w14:paraId="04744084" w14:textId="77777777" w:rsidR="00B1403D" w:rsidRPr="00583D0F" w:rsidRDefault="00B1403D" w:rsidP="00583D0F">
      <w:pPr>
        <w:shd w:val="clear" w:color="auto" w:fill="FFFFFF" w:themeFill="background1"/>
        <w:spacing w:after="0" w:line="240" w:lineRule="auto"/>
        <w:ind w:left="426" w:hanging="426"/>
        <w:rPr>
          <w:rFonts w:ascii="Times New Roman" w:hAnsi="Times New Roman"/>
          <w:i/>
          <w:color w:val="auto"/>
          <w:sz w:val="24"/>
        </w:rPr>
      </w:pPr>
      <w:r w:rsidRPr="00583D0F">
        <w:rPr>
          <w:rFonts w:ascii="Times New Roman" w:hAnsi="Times New Roman"/>
          <w:i/>
          <w:color w:val="auto"/>
          <w:sz w:val="24"/>
        </w:rPr>
        <w:t>The right to health</w:t>
      </w:r>
    </w:p>
    <w:p w14:paraId="7ADBBDD3" w14:textId="77777777" w:rsidR="00B1403D" w:rsidRPr="00583D0F" w:rsidRDefault="00B1403D" w:rsidP="00583D0F">
      <w:pPr>
        <w:shd w:val="clear" w:color="auto" w:fill="FFFFFF" w:themeFill="background1"/>
        <w:spacing w:after="0" w:line="240" w:lineRule="auto"/>
        <w:ind w:left="426" w:hanging="426"/>
        <w:rPr>
          <w:rFonts w:ascii="Times New Roman" w:hAnsi="Times New Roman"/>
          <w:color w:val="auto"/>
          <w:sz w:val="24"/>
        </w:rPr>
      </w:pPr>
      <w:bookmarkStart w:id="4" w:name="_Hlk150344715"/>
    </w:p>
    <w:p w14:paraId="5B0E4F7D" w14:textId="5186F607" w:rsidR="00B1403D" w:rsidRPr="00583D0F" w:rsidRDefault="00B1403D" w:rsidP="00583D0F">
      <w:pPr>
        <w:spacing w:after="0" w:line="240" w:lineRule="auto"/>
        <w:ind w:right="91"/>
        <w:rPr>
          <w:rFonts w:ascii="Times New Roman" w:hAnsi="Times New Roman"/>
          <w:color w:val="auto"/>
          <w:sz w:val="24"/>
        </w:rPr>
      </w:pPr>
      <w:r w:rsidRPr="00583D0F">
        <w:rPr>
          <w:rFonts w:ascii="Times New Roman" w:hAnsi="Times New Roman"/>
          <w:color w:val="auto"/>
          <w:sz w:val="24"/>
        </w:rPr>
        <w:t>The Amend</w:t>
      </w:r>
      <w:r w:rsidR="00942F0D" w:rsidRPr="00583D0F">
        <w:rPr>
          <w:rFonts w:ascii="Times New Roman" w:hAnsi="Times New Roman"/>
          <w:color w:val="auto"/>
          <w:sz w:val="24"/>
        </w:rPr>
        <w:t>ment</w:t>
      </w:r>
      <w:r w:rsidRPr="00583D0F">
        <w:rPr>
          <w:rFonts w:ascii="Times New Roman" w:hAnsi="Times New Roman"/>
          <w:color w:val="auto"/>
          <w:sz w:val="24"/>
        </w:rPr>
        <w:t xml:space="preserve"> Regulations engage the right to health in Article 12 of the ICESCR. Article</w:t>
      </w:r>
      <w:r w:rsidR="00942F0D" w:rsidRPr="00583D0F">
        <w:rPr>
          <w:rFonts w:ascii="Times New Roman" w:hAnsi="Times New Roman"/>
          <w:color w:val="auto"/>
          <w:sz w:val="24"/>
        </w:rPr>
        <w:t> </w:t>
      </w:r>
      <w:r w:rsidRPr="00583D0F">
        <w:rPr>
          <w:rFonts w:ascii="Times New Roman" w:hAnsi="Times New Roman"/>
          <w:color w:val="auto"/>
          <w:sz w:val="24"/>
        </w:rPr>
        <w:t>12 of the ICESCR promotes the right of all individuals to enjoy the highest attainable standard of physical and mental health and includes an obligation on state parties to take reasonable measures within available resources to progressively secure broader enjoyment of the right.</w:t>
      </w:r>
    </w:p>
    <w:p w14:paraId="4F0C451A" w14:textId="77777777" w:rsidR="00B1403D" w:rsidRPr="00583D0F" w:rsidRDefault="00B1403D" w:rsidP="00C91B4C">
      <w:pPr>
        <w:spacing w:after="0" w:line="240" w:lineRule="auto"/>
        <w:ind w:right="91"/>
        <w:rPr>
          <w:rFonts w:ascii="Times New Roman" w:hAnsi="Times New Roman"/>
          <w:color w:val="auto"/>
          <w:sz w:val="24"/>
        </w:rPr>
      </w:pPr>
    </w:p>
    <w:p w14:paraId="24C3D65B" w14:textId="77777777" w:rsidR="00B1403D" w:rsidRPr="00583D0F" w:rsidRDefault="00B1403D" w:rsidP="00C91B4C">
      <w:pPr>
        <w:spacing w:after="0" w:line="240" w:lineRule="auto"/>
        <w:ind w:right="91"/>
        <w:rPr>
          <w:rFonts w:ascii="Times New Roman" w:hAnsi="Times New Roman"/>
          <w:color w:val="auto"/>
          <w:sz w:val="24"/>
        </w:rPr>
      </w:pPr>
      <w:r w:rsidRPr="00583D0F">
        <w:rPr>
          <w:rFonts w:ascii="Times New Roman" w:hAnsi="Times New Roman"/>
          <w:color w:val="auto"/>
          <w:sz w:val="24"/>
        </w:rPr>
        <w:t xml:space="preserve">In </w:t>
      </w:r>
      <w:r w:rsidRPr="00583D0F">
        <w:rPr>
          <w:rFonts w:ascii="Times New Roman" w:hAnsi="Times New Roman"/>
          <w:i/>
          <w:color w:val="auto"/>
          <w:sz w:val="24"/>
        </w:rPr>
        <w:t>General Comment No. 14: The Right to the Highest Attainable Standard of Health (Art. 12) (2000),</w:t>
      </w:r>
      <w:r w:rsidRPr="00583D0F">
        <w:rPr>
          <w:rFonts w:ascii="Times New Roman" w:hAnsi="Times New Roman"/>
          <w:color w:val="auto"/>
          <w:sz w:val="24"/>
        </w:rPr>
        <w:t xml:space="preserve">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080327B8" w14:textId="77777777" w:rsidR="00B1403D" w:rsidRPr="00583D0F" w:rsidRDefault="00B1403D" w:rsidP="00C91B4C">
      <w:pPr>
        <w:spacing w:after="0" w:line="240" w:lineRule="auto"/>
        <w:ind w:right="91"/>
        <w:rPr>
          <w:rFonts w:ascii="Times New Roman" w:hAnsi="Times New Roman"/>
          <w:color w:val="auto"/>
          <w:sz w:val="24"/>
        </w:rPr>
      </w:pPr>
    </w:p>
    <w:p w14:paraId="7C177C55" w14:textId="6794B1F8" w:rsidR="00B1403D" w:rsidRPr="00583D0F" w:rsidRDefault="00B1403D" w:rsidP="00C91B4C">
      <w:pPr>
        <w:spacing w:after="0" w:line="240" w:lineRule="auto"/>
        <w:ind w:right="91"/>
        <w:rPr>
          <w:rFonts w:ascii="Times New Roman" w:hAnsi="Times New Roman"/>
          <w:color w:val="auto"/>
          <w:sz w:val="24"/>
        </w:rPr>
      </w:pPr>
      <w:r w:rsidRPr="00583D0F">
        <w:rPr>
          <w:rFonts w:ascii="Times New Roman" w:hAnsi="Times New Roman"/>
          <w:color w:val="auto"/>
          <w:sz w:val="24"/>
        </w:rPr>
        <w:lastRenderedPageBreak/>
        <w:t xml:space="preserve">Vaping has been associated with a range of short-term health risks and its long-term health effects use are still unknown. </w:t>
      </w:r>
      <w:r w:rsidR="00942F0D" w:rsidRPr="00583D0F">
        <w:rPr>
          <w:rFonts w:ascii="Times New Roman" w:hAnsi="Times New Roman"/>
          <w:color w:val="auto"/>
          <w:sz w:val="24"/>
        </w:rPr>
        <w:t>M</w:t>
      </w:r>
      <w:r w:rsidRPr="00583D0F">
        <w:rPr>
          <w:rFonts w:ascii="Times New Roman" w:hAnsi="Times New Roman"/>
          <w:color w:val="auto"/>
          <w:sz w:val="24"/>
        </w:rPr>
        <w:t xml:space="preserve">arketing and use </w:t>
      </w:r>
      <w:r w:rsidR="00942F0D" w:rsidRPr="00583D0F">
        <w:rPr>
          <w:rFonts w:ascii="Times New Roman" w:hAnsi="Times New Roman"/>
          <w:color w:val="auto"/>
          <w:sz w:val="24"/>
        </w:rPr>
        <w:t xml:space="preserve">of vapes </w:t>
      </w:r>
      <w:r w:rsidRPr="00583D0F">
        <w:rPr>
          <w:rFonts w:ascii="Times New Roman" w:hAnsi="Times New Roman"/>
          <w:color w:val="auto"/>
          <w:sz w:val="24"/>
        </w:rPr>
        <w:t xml:space="preserve">in the community has increased rapidly in recent years, particularly among </w:t>
      </w:r>
      <w:r w:rsidR="00942F0D" w:rsidRPr="00583D0F">
        <w:rPr>
          <w:rFonts w:ascii="Times New Roman" w:hAnsi="Times New Roman"/>
          <w:color w:val="auto"/>
          <w:sz w:val="24"/>
        </w:rPr>
        <w:t xml:space="preserve">youth and young adults </w:t>
      </w:r>
      <w:r w:rsidRPr="00583D0F">
        <w:rPr>
          <w:rFonts w:ascii="Times New Roman" w:hAnsi="Times New Roman"/>
          <w:color w:val="auto"/>
          <w:sz w:val="24"/>
        </w:rPr>
        <w:t>and poses a major risk to population health and Australia’s success in tobacco control.</w:t>
      </w:r>
    </w:p>
    <w:p w14:paraId="2C09B574" w14:textId="77777777" w:rsidR="00B1403D" w:rsidRPr="00583D0F" w:rsidRDefault="00B1403D" w:rsidP="00C91B4C">
      <w:pPr>
        <w:spacing w:after="0" w:line="240" w:lineRule="auto"/>
        <w:ind w:right="91"/>
        <w:rPr>
          <w:rFonts w:ascii="Times New Roman" w:hAnsi="Times New Roman"/>
          <w:color w:val="auto"/>
          <w:sz w:val="24"/>
        </w:rPr>
      </w:pPr>
    </w:p>
    <w:p w14:paraId="0B82DE43" w14:textId="0E7E8A80" w:rsidR="00B1403D" w:rsidRPr="00583D0F" w:rsidRDefault="00B1403D" w:rsidP="00C91B4C">
      <w:pPr>
        <w:spacing w:after="0" w:line="240" w:lineRule="auto"/>
        <w:ind w:right="91"/>
        <w:rPr>
          <w:rFonts w:ascii="Times New Roman" w:hAnsi="Times New Roman"/>
          <w:color w:val="auto"/>
          <w:sz w:val="24"/>
        </w:rPr>
      </w:pPr>
      <w:r w:rsidRPr="00583D0F">
        <w:rPr>
          <w:rFonts w:ascii="Times New Roman" w:hAnsi="Times New Roman"/>
          <w:color w:val="auto"/>
          <w:sz w:val="24"/>
        </w:rPr>
        <w:t xml:space="preserve">The Amendment Regulations take positive steps to promote the right to health by supporting the Government’s package of regulatory reforms concerning vapes. These reforms bolster and simplify the regulatory framework for the importation, </w:t>
      </w:r>
      <w:r w:rsidR="00942F0D" w:rsidRPr="00583D0F">
        <w:rPr>
          <w:rFonts w:ascii="Times New Roman" w:hAnsi="Times New Roman"/>
          <w:color w:val="auto"/>
          <w:sz w:val="24"/>
        </w:rPr>
        <w:t xml:space="preserve">domestic </w:t>
      </w:r>
      <w:r w:rsidRPr="00583D0F">
        <w:rPr>
          <w:rFonts w:ascii="Times New Roman" w:hAnsi="Times New Roman"/>
          <w:color w:val="auto"/>
          <w:sz w:val="24"/>
        </w:rPr>
        <w:t>manufacture and supply of therapeutic vapes in Australia, subject to compliance with relevant quality standards applying to th</w:t>
      </w:r>
      <w:r w:rsidR="00942F0D" w:rsidRPr="00583D0F">
        <w:rPr>
          <w:rFonts w:ascii="Times New Roman" w:hAnsi="Times New Roman"/>
          <w:color w:val="auto"/>
          <w:sz w:val="24"/>
        </w:rPr>
        <w:t>o</w:t>
      </w:r>
      <w:r w:rsidRPr="00583D0F">
        <w:rPr>
          <w:rFonts w:ascii="Times New Roman" w:hAnsi="Times New Roman"/>
          <w:color w:val="auto"/>
          <w:sz w:val="24"/>
        </w:rPr>
        <w:t xml:space="preserve">se goods, for use in smoking cessation or the management of nicotine dependence. The reforms promote the right to health as the new requirements limit </w:t>
      </w:r>
      <w:r w:rsidR="004114C1" w:rsidRPr="00583D0F">
        <w:rPr>
          <w:rFonts w:ascii="Times New Roman" w:hAnsi="Times New Roman"/>
          <w:color w:val="auto"/>
          <w:sz w:val="24"/>
        </w:rPr>
        <w:t xml:space="preserve">patient </w:t>
      </w:r>
      <w:r w:rsidRPr="00583D0F">
        <w:rPr>
          <w:rFonts w:ascii="Times New Roman" w:hAnsi="Times New Roman"/>
          <w:color w:val="auto"/>
          <w:sz w:val="24"/>
        </w:rPr>
        <w:t xml:space="preserve">access to therapeutic vapes from </w:t>
      </w:r>
      <w:r w:rsidR="004114C1" w:rsidRPr="00583D0F">
        <w:rPr>
          <w:rFonts w:ascii="Times New Roman" w:hAnsi="Times New Roman"/>
          <w:color w:val="auto"/>
          <w:sz w:val="24"/>
        </w:rPr>
        <w:t xml:space="preserve">medical practitioners, nurse practitioners and </w:t>
      </w:r>
      <w:r w:rsidRPr="00583D0F">
        <w:rPr>
          <w:rFonts w:ascii="Times New Roman" w:hAnsi="Times New Roman"/>
          <w:color w:val="auto"/>
          <w:sz w:val="24"/>
        </w:rPr>
        <w:t>registered pharmacists.</w:t>
      </w:r>
    </w:p>
    <w:p w14:paraId="36956FE1" w14:textId="77777777" w:rsidR="00B1403D" w:rsidRPr="00583D0F" w:rsidRDefault="00B1403D" w:rsidP="00C91B4C">
      <w:pPr>
        <w:spacing w:after="0" w:line="240" w:lineRule="auto"/>
        <w:ind w:right="91"/>
        <w:rPr>
          <w:rFonts w:ascii="Times New Roman" w:hAnsi="Times New Roman"/>
          <w:color w:val="auto"/>
          <w:sz w:val="24"/>
        </w:rPr>
      </w:pPr>
    </w:p>
    <w:p w14:paraId="1DF1E5C7" w14:textId="768DA2A1" w:rsidR="00B1403D" w:rsidRPr="00583D0F" w:rsidRDefault="00B1403D" w:rsidP="00C91B4C">
      <w:pPr>
        <w:spacing w:after="0" w:line="240" w:lineRule="auto"/>
        <w:ind w:right="91"/>
        <w:rPr>
          <w:rFonts w:ascii="Times New Roman" w:hAnsi="Times New Roman"/>
          <w:color w:val="auto"/>
          <w:sz w:val="24"/>
        </w:rPr>
      </w:pPr>
      <w:r w:rsidRPr="00583D0F">
        <w:rPr>
          <w:rFonts w:ascii="Times New Roman" w:hAnsi="Times New Roman"/>
          <w:color w:val="auto"/>
          <w:sz w:val="24"/>
        </w:rPr>
        <w:t xml:space="preserve">The benefits of this are twofold. Firstly, the reforms will arrest the increasing uptake of recreational vaping, especially amongst youth and young adults; effectively restricting domestic supply of non-therapeutic vapes while still allowing for </w:t>
      </w:r>
      <w:r w:rsidR="00845887" w:rsidRPr="00583D0F">
        <w:rPr>
          <w:rFonts w:ascii="Times New Roman" w:hAnsi="Times New Roman"/>
          <w:color w:val="auto"/>
          <w:sz w:val="24"/>
        </w:rPr>
        <w:t xml:space="preserve">legitimate </w:t>
      </w:r>
      <w:r w:rsidRPr="00583D0F">
        <w:rPr>
          <w:rFonts w:ascii="Times New Roman" w:hAnsi="Times New Roman"/>
          <w:color w:val="auto"/>
          <w:sz w:val="24"/>
        </w:rPr>
        <w:t>therapeutic use strikes an appropriate balance between the health concerns posed by vaping and the need to provide legitimate patient access to support Australians combating smoking addiction or nicotine dependence.</w:t>
      </w:r>
    </w:p>
    <w:p w14:paraId="6408D15E" w14:textId="77777777" w:rsidR="00B1403D" w:rsidRPr="00583D0F" w:rsidRDefault="00B1403D" w:rsidP="00C91B4C">
      <w:pPr>
        <w:spacing w:after="0" w:line="240" w:lineRule="auto"/>
        <w:ind w:right="91"/>
        <w:rPr>
          <w:rFonts w:ascii="Times New Roman" w:hAnsi="Times New Roman"/>
          <w:color w:val="auto"/>
          <w:sz w:val="24"/>
        </w:rPr>
      </w:pPr>
    </w:p>
    <w:p w14:paraId="4154E754" w14:textId="32A4DEF8" w:rsidR="00B1403D" w:rsidRPr="00583D0F" w:rsidRDefault="00B1403D" w:rsidP="00C91B4C">
      <w:pPr>
        <w:spacing w:after="0" w:line="240" w:lineRule="auto"/>
        <w:ind w:right="91"/>
        <w:rPr>
          <w:rFonts w:ascii="Times New Roman" w:hAnsi="Times New Roman"/>
          <w:color w:val="auto"/>
          <w:sz w:val="24"/>
        </w:rPr>
      </w:pPr>
      <w:r w:rsidRPr="00583D0F">
        <w:rPr>
          <w:rFonts w:ascii="Times New Roman" w:hAnsi="Times New Roman"/>
          <w:color w:val="auto"/>
          <w:sz w:val="24"/>
        </w:rPr>
        <w:t>The reforms also take positive steps to promote the right to health by ensuring that access to therapeutic vapes are only those in appropriate setting and supervision by a health practitioner.</w:t>
      </w:r>
    </w:p>
    <w:p w14:paraId="713B55BB" w14:textId="77777777" w:rsidR="00B1403D" w:rsidRPr="00583D0F" w:rsidRDefault="00B1403D" w:rsidP="00C91B4C">
      <w:pPr>
        <w:spacing w:after="0" w:line="240" w:lineRule="auto"/>
        <w:ind w:right="91"/>
        <w:rPr>
          <w:rFonts w:ascii="Times New Roman" w:hAnsi="Times New Roman"/>
          <w:color w:val="auto"/>
          <w:sz w:val="24"/>
        </w:rPr>
      </w:pPr>
    </w:p>
    <w:p w14:paraId="0C54ED6F" w14:textId="77777777" w:rsidR="00B1403D" w:rsidRPr="00583D0F" w:rsidRDefault="00B1403D" w:rsidP="00C91B4C">
      <w:pPr>
        <w:spacing w:after="0" w:line="240" w:lineRule="auto"/>
        <w:ind w:right="91"/>
        <w:rPr>
          <w:rFonts w:ascii="Times New Roman" w:hAnsi="Times New Roman"/>
          <w:color w:val="auto"/>
          <w:sz w:val="24"/>
        </w:rPr>
      </w:pPr>
      <w:r w:rsidRPr="00583D0F">
        <w:rPr>
          <w:rFonts w:ascii="Times New Roman" w:hAnsi="Times New Roman"/>
          <w:color w:val="auto"/>
          <w:sz w:val="24"/>
        </w:rPr>
        <w:t>In supporting these reforms, the Amendment Regulations promote and address aspects of the right to health under Article 12 of the ICESCR that relate to recognising the right of everyone to enjoy the highest attainable standard of physical and mental health.</w:t>
      </w:r>
    </w:p>
    <w:p w14:paraId="07442240" w14:textId="77777777" w:rsidR="00BF039F" w:rsidRPr="00583D0F" w:rsidRDefault="00BF039F" w:rsidP="00583D0F">
      <w:pPr>
        <w:spacing w:after="0" w:line="240" w:lineRule="auto"/>
        <w:ind w:right="91"/>
        <w:rPr>
          <w:rFonts w:ascii="Times New Roman" w:hAnsi="Times New Roman"/>
          <w:color w:val="auto"/>
          <w:sz w:val="24"/>
        </w:rPr>
      </w:pPr>
    </w:p>
    <w:p w14:paraId="7C436D5D" w14:textId="77777777" w:rsidR="003435FF" w:rsidRPr="00EF6E21" w:rsidRDefault="003435FF" w:rsidP="00C91B4C">
      <w:pPr>
        <w:spacing w:after="0" w:line="240" w:lineRule="auto"/>
        <w:ind w:right="91"/>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i/>
          <w:iCs/>
          <w:color w:val="auto"/>
          <w:sz w:val="24"/>
          <w:szCs w:val="24"/>
          <w:lang w:eastAsia="en-AU"/>
        </w:rPr>
        <w:t>Right to protection against arbitrary and unlawful interferences with privacy</w:t>
      </w:r>
    </w:p>
    <w:p w14:paraId="41C778E1" w14:textId="77777777" w:rsidR="003435FF" w:rsidRPr="00EF6E21" w:rsidRDefault="003435FF" w:rsidP="00C91B4C">
      <w:pPr>
        <w:spacing w:after="0" w:line="240" w:lineRule="auto"/>
        <w:ind w:right="91"/>
        <w:rPr>
          <w:rFonts w:ascii="Times New Roman" w:eastAsia="Times New Roman" w:hAnsi="Times New Roman" w:cs="Times New Roman"/>
          <w:color w:val="auto"/>
          <w:sz w:val="24"/>
          <w:szCs w:val="24"/>
          <w:lang w:eastAsia="en-AU"/>
        </w:rPr>
      </w:pPr>
    </w:p>
    <w:p w14:paraId="1C751F64" w14:textId="77777777" w:rsidR="003435FF" w:rsidRPr="00EF6E21" w:rsidRDefault="003435FF" w:rsidP="00C91B4C">
      <w:pPr>
        <w:spacing w:after="0" w:line="240" w:lineRule="auto"/>
        <w:ind w:right="91"/>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Article 17 of the ICCPR provides for the right of every person not to be subjected to arbitrary or unlawful interference with privacy. The prohibition on interference with privacy prohibits unlawful or arbitrary interferences with a person’s privacy, family, home and correspondence. It also prohibits unlawful attacks on a person’s reputation. Limitations on the right to privacy must be according to law and not arbitrary. Limitations must be reasonable and necessary in the circumstances, as well as proportionate to the objectives that the limitations seek to achieve.</w:t>
      </w:r>
    </w:p>
    <w:p w14:paraId="5441F606" w14:textId="77777777" w:rsidR="003435FF" w:rsidRPr="00EF6E21" w:rsidRDefault="003435FF" w:rsidP="00C91B4C">
      <w:pPr>
        <w:spacing w:after="0" w:line="240" w:lineRule="auto"/>
        <w:ind w:right="91"/>
        <w:rPr>
          <w:rFonts w:ascii="Times New Roman" w:eastAsia="Times New Roman" w:hAnsi="Times New Roman" w:cs="Times New Roman"/>
          <w:color w:val="auto"/>
          <w:sz w:val="24"/>
          <w:szCs w:val="24"/>
          <w:lang w:eastAsia="en-AU"/>
        </w:rPr>
      </w:pPr>
    </w:p>
    <w:p w14:paraId="3B566C97" w14:textId="1A272677" w:rsidR="00905B67" w:rsidRPr="00EF6E21" w:rsidRDefault="003435FF" w:rsidP="00C91B4C">
      <w:pPr>
        <w:spacing w:after="0" w:line="240" w:lineRule="auto"/>
        <w:ind w:right="91"/>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w:t>
      </w:r>
      <w:r w:rsidR="00287919" w:rsidRPr="00EF6E21">
        <w:rPr>
          <w:rFonts w:ascii="Times New Roman" w:eastAsia="Times New Roman" w:hAnsi="Times New Roman" w:cs="Times New Roman"/>
          <w:color w:val="auto"/>
          <w:sz w:val="24"/>
          <w:szCs w:val="24"/>
          <w:lang w:eastAsia="en-AU"/>
        </w:rPr>
        <w:t xml:space="preserve">Amendment </w:t>
      </w:r>
      <w:r w:rsidRPr="00EF6E21">
        <w:rPr>
          <w:rFonts w:ascii="Times New Roman" w:eastAsia="Times New Roman" w:hAnsi="Times New Roman" w:cs="Times New Roman"/>
          <w:color w:val="auto"/>
          <w:sz w:val="24"/>
          <w:szCs w:val="24"/>
          <w:lang w:eastAsia="en-AU"/>
        </w:rPr>
        <w:t xml:space="preserve">Regulations </w:t>
      </w:r>
      <w:r w:rsidR="00263A55" w:rsidRPr="00EF6E21">
        <w:rPr>
          <w:rFonts w:ascii="Times New Roman" w:eastAsia="Times New Roman" w:hAnsi="Times New Roman" w:cs="Times New Roman"/>
          <w:color w:val="auto"/>
          <w:sz w:val="24"/>
          <w:szCs w:val="24"/>
          <w:lang w:eastAsia="en-AU"/>
        </w:rPr>
        <w:t xml:space="preserve">principally </w:t>
      </w:r>
      <w:r w:rsidRPr="00EF6E21">
        <w:rPr>
          <w:rFonts w:ascii="Times New Roman" w:eastAsia="Times New Roman" w:hAnsi="Times New Roman" w:cs="Times New Roman"/>
          <w:color w:val="auto"/>
          <w:sz w:val="24"/>
          <w:szCs w:val="24"/>
          <w:lang w:eastAsia="en-AU"/>
        </w:rPr>
        <w:t>require sponsors to, on request from the Secretary</w:t>
      </w:r>
      <w:r w:rsidR="00551987" w:rsidRPr="00EF6E21">
        <w:rPr>
          <w:rFonts w:ascii="Times New Roman" w:eastAsia="Times New Roman" w:hAnsi="Times New Roman" w:cs="Times New Roman"/>
          <w:color w:val="auto"/>
          <w:sz w:val="24"/>
          <w:szCs w:val="24"/>
          <w:lang w:eastAsia="en-AU"/>
        </w:rPr>
        <w:t xml:space="preserve"> (or an authorised officer or authorised person, as the case may be)</w:t>
      </w:r>
      <w:r w:rsidRPr="00EF6E21">
        <w:rPr>
          <w:rFonts w:ascii="Times New Roman" w:eastAsia="Times New Roman" w:hAnsi="Times New Roman" w:cs="Times New Roman"/>
          <w:color w:val="auto"/>
          <w:sz w:val="24"/>
          <w:szCs w:val="24"/>
          <w:lang w:eastAsia="en-AU"/>
        </w:rPr>
        <w:t xml:space="preserve">, provide </w:t>
      </w:r>
      <w:r w:rsidR="00911F1A" w:rsidRPr="00EF6E21">
        <w:rPr>
          <w:rFonts w:ascii="Times New Roman" w:eastAsia="Times New Roman" w:hAnsi="Times New Roman" w:cs="Times New Roman"/>
          <w:color w:val="auto"/>
          <w:sz w:val="24"/>
          <w:szCs w:val="24"/>
          <w:lang w:eastAsia="en-AU"/>
        </w:rPr>
        <w:t xml:space="preserve">documents or </w:t>
      </w:r>
      <w:r w:rsidRPr="00EF6E21">
        <w:rPr>
          <w:rFonts w:ascii="Times New Roman" w:eastAsia="Times New Roman" w:hAnsi="Times New Roman" w:cs="Times New Roman"/>
          <w:color w:val="auto"/>
          <w:sz w:val="24"/>
          <w:szCs w:val="24"/>
          <w:lang w:eastAsia="en-AU"/>
        </w:rPr>
        <w:t>information relating t</w:t>
      </w:r>
      <w:r w:rsidR="00911F1A" w:rsidRPr="00EF6E21">
        <w:rPr>
          <w:rFonts w:ascii="Times New Roman" w:eastAsia="Times New Roman" w:hAnsi="Times New Roman" w:cs="Times New Roman"/>
          <w:color w:val="auto"/>
          <w:sz w:val="24"/>
          <w:szCs w:val="24"/>
          <w:lang w:eastAsia="en-AU"/>
        </w:rPr>
        <w:t xml:space="preserve">o </w:t>
      </w:r>
      <w:r w:rsidR="00C60475" w:rsidRPr="00EF6E21">
        <w:rPr>
          <w:rFonts w:ascii="Times New Roman" w:eastAsia="Times New Roman" w:hAnsi="Times New Roman" w:cs="Times New Roman"/>
          <w:color w:val="auto"/>
          <w:sz w:val="24"/>
          <w:szCs w:val="24"/>
          <w:lang w:eastAsia="en-AU"/>
        </w:rPr>
        <w:t>the sponsor’s compliance with the relevant exemption</w:t>
      </w:r>
      <w:r w:rsidRPr="00EF6E21">
        <w:rPr>
          <w:rFonts w:ascii="Times New Roman" w:eastAsia="Times New Roman" w:hAnsi="Times New Roman" w:cs="Times New Roman"/>
          <w:color w:val="auto"/>
          <w:sz w:val="24"/>
          <w:szCs w:val="24"/>
          <w:lang w:eastAsia="en-AU"/>
        </w:rPr>
        <w:t>.</w:t>
      </w:r>
    </w:p>
    <w:p w14:paraId="1D316270" w14:textId="77777777" w:rsidR="00905B67" w:rsidRPr="00EF6E21" w:rsidRDefault="00905B67" w:rsidP="00C91B4C">
      <w:pPr>
        <w:spacing w:after="0" w:line="240" w:lineRule="auto"/>
        <w:ind w:right="91"/>
        <w:rPr>
          <w:rFonts w:ascii="Times New Roman" w:eastAsia="Times New Roman" w:hAnsi="Times New Roman" w:cs="Times New Roman"/>
          <w:color w:val="auto"/>
          <w:sz w:val="24"/>
          <w:szCs w:val="24"/>
          <w:lang w:eastAsia="en-AU"/>
        </w:rPr>
      </w:pPr>
    </w:p>
    <w:p w14:paraId="4C2B57E8" w14:textId="6AFB51D5" w:rsidR="008605EE" w:rsidRPr="00EF6E21" w:rsidRDefault="00263A55" w:rsidP="00C91B4C">
      <w:pPr>
        <w:spacing w:after="0" w:line="240" w:lineRule="auto"/>
        <w:ind w:right="91"/>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By way of example,</w:t>
      </w:r>
      <w:r w:rsidRPr="00EF6E21">
        <w:rPr>
          <w:rFonts w:ascii="Times New Roman" w:eastAsia="Times New Roman" w:hAnsi="Times New Roman" w:cs="Times New Roman"/>
          <w:b/>
          <w:bCs/>
          <w:color w:val="auto"/>
          <w:sz w:val="24"/>
          <w:szCs w:val="24"/>
          <w:lang w:eastAsia="en-AU"/>
        </w:rPr>
        <w:t xml:space="preserve"> </w:t>
      </w:r>
      <w:r w:rsidRPr="00EF6E21">
        <w:rPr>
          <w:rFonts w:ascii="Times New Roman" w:eastAsia="Times New Roman" w:hAnsi="Times New Roman" w:cs="Times New Roman"/>
          <w:color w:val="auto"/>
          <w:sz w:val="24"/>
          <w:szCs w:val="24"/>
          <w:lang w:eastAsia="en-AU"/>
        </w:rPr>
        <w:t>d</w:t>
      </w:r>
      <w:r w:rsidR="00594CFE" w:rsidRPr="00EF6E21">
        <w:rPr>
          <w:rFonts w:ascii="Times New Roman" w:eastAsia="Times New Roman" w:hAnsi="Times New Roman" w:cs="Times New Roman"/>
          <w:color w:val="auto"/>
          <w:sz w:val="24"/>
          <w:szCs w:val="24"/>
          <w:lang w:eastAsia="en-AU"/>
        </w:rPr>
        <w:t>ocuments or information required to be produced or collected by the TGA may include certificates of analysis and product specifications, including formulation details and performance data</w:t>
      </w:r>
      <w:r w:rsidR="0079242E" w:rsidRPr="00EF6E21">
        <w:rPr>
          <w:rFonts w:ascii="Times New Roman" w:eastAsia="Times New Roman" w:hAnsi="Times New Roman" w:cs="Times New Roman"/>
          <w:color w:val="auto"/>
          <w:sz w:val="24"/>
          <w:szCs w:val="24"/>
          <w:lang w:eastAsia="en-AU"/>
        </w:rPr>
        <w:t>.</w:t>
      </w:r>
      <w:r w:rsidR="00287919" w:rsidRPr="00EF6E21">
        <w:rPr>
          <w:rFonts w:ascii="Times New Roman" w:eastAsia="Times New Roman" w:hAnsi="Times New Roman" w:cs="Times New Roman"/>
          <w:color w:val="auto"/>
          <w:sz w:val="24"/>
          <w:szCs w:val="24"/>
          <w:lang w:eastAsia="en-AU"/>
        </w:rPr>
        <w:t xml:space="preserve"> </w:t>
      </w:r>
      <w:r w:rsidR="00911F1A" w:rsidRPr="00EF6E21">
        <w:rPr>
          <w:rFonts w:ascii="Times New Roman" w:eastAsia="Times New Roman" w:hAnsi="Times New Roman" w:cs="Times New Roman"/>
          <w:color w:val="auto"/>
          <w:sz w:val="24"/>
          <w:szCs w:val="24"/>
          <w:lang w:eastAsia="en-AU"/>
        </w:rPr>
        <w:t>These documents will ordinarily relate to the activities of commercial entities</w:t>
      </w:r>
      <w:r w:rsidR="008605EE" w:rsidRPr="00EF6E21">
        <w:rPr>
          <w:rFonts w:ascii="Times New Roman" w:eastAsia="Times New Roman" w:hAnsi="Times New Roman" w:cs="Times New Roman"/>
          <w:color w:val="auto"/>
          <w:sz w:val="24"/>
          <w:szCs w:val="24"/>
          <w:lang w:eastAsia="en-AU"/>
        </w:rPr>
        <w:t>.</w:t>
      </w:r>
    </w:p>
    <w:p w14:paraId="2E1FA0C5" w14:textId="77777777" w:rsidR="008605EE" w:rsidRPr="00EF6E21" w:rsidRDefault="008605EE" w:rsidP="00C91B4C">
      <w:pPr>
        <w:spacing w:after="0" w:line="240" w:lineRule="auto"/>
        <w:ind w:right="91"/>
        <w:rPr>
          <w:rFonts w:ascii="Times New Roman" w:eastAsia="Times New Roman" w:hAnsi="Times New Roman" w:cs="Times New Roman"/>
          <w:color w:val="auto"/>
          <w:sz w:val="24"/>
          <w:szCs w:val="24"/>
          <w:lang w:eastAsia="en-AU"/>
        </w:rPr>
      </w:pPr>
    </w:p>
    <w:p w14:paraId="56C36258" w14:textId="3F222410" w:rsidR="003435FF" w:rsidRPr="00EF6E21" w:rsidRDefault="003435FF" w:rsidP="00C91B4C">
      <w:pPr>
        <w:spacing w:after="0" w:line="240" w:lineRule="auto"/>
        <w:ind w:right="91"/>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However, the </w:t>
      </w:r>
      <w:r w:rsidR="00287919" w:rsidRPr="00EF6E21">
        <w:rPr>
          <w:rFonts w:ascii="Times New Roman" w:eastAsia="Times New Roman" w:hAnsi="Times New Roman" w:cs="Times New Roman"/>
          <w:color w:val="auto"/>
          <w:sz w:val="24"/>
          <w:szCs w:val="24"/>
          <w:lang w:eastAsia="en-AU"/>
        </w:rPr>
        <w:t xml:space="preserve">Amendment </w:t>
      </w:r>
      <w:r w:rsidRPr="00EF6E21">
        <w:rPr>
          <w:rFonts w:ascii="Times New Roman" w:eastAsia="Times New Roman" w:hAnsi="Times New Roman" w:cs="Times New Roman"/>
          <w:color w:val="auto"/>
          <w:sz w:val="24"/>
          <w:szCs w:val="24"/>
          <w:lang w:eastAsia="en-AU"/>
        </w:rPr>
        <w:t xml:space="preserve">Regulations engage the right to protection against arbitrary and unlawful interferences with privacy because information required to be provided may also </w:t>
      </w:r>
      <w:r w:rsidRPr="00EF6E21">
        <w:rPr>
          <w:rFonts w:ascii="Times New Roman" w:eastAsia="Times New Roman" w:hAnsi="Times New Roman" w:cs="Times New Roman"/>
          <w:color w:val="auto"/>
          <w:sz w:val="24"/>
          <w:szCs w:val="24"/>
          <w:lang w:eastAsia="en-AU"/>
        </w:rPr>
        <w:lastRenderedPageBreak/>
        <w:t xml:space="preserve">include information relating to </w:t>
      </w:r>
      <w:r w:rsidR="00A51A1E" w:rsidRPr="00EF6E21">
        <w:rPr>
          <w:rFonts w:ascii="Times New Roman" w:eastAsia="Times New Roman" w:hAnsi="Times New Roman" w:cs="Times New Roman"/>
          <w:color w:val="auto"/>
          <w:sz w:val="24"/>
          <w:szCs w:val="24"/>
          <w:lang w:eastAsia="en-AU"/>
        </w:rPr>
        <w:t>individuals associated with commercial entities.</w:t>
      </w:r>
      <w:r w:rsidR="00780726" w:rsidRPr="00EF6E21">
        <w:rPr>
          <w:rFonts w:ascii="Times New Roman" w:eastAsia="Times New Roman" w:hAnsi="Times New Roman" w:cs="Times New Roman"/>
          <w:color w:val="auto"/>
          <w:sz w:val="24"/>
          <w:szCs w:val="24"/>
          <w:lang w:eastAsia="en-AU"/>
        </w:rPr>
        <w:t xml:space="preserve"> </w:t>
      </w:r>
      <w:r w:rsidRPr="00EF6E21">
        <w:rPr>
          <w:rFonts w:ascii="Times New Roman" w:eastAsia="Times New Roman" w:hAnsi="Times New Roman" w:cs="Times New Roman"/>
          <w:color w:val="auto"/>
          <w:sz w:val="24"/>
          <w:szCs w:val="24"/>
          <w:lang w:eastAsia="en-AU"/>
        </w:rPr>
        <w:t xml:space="preserve">This means that </w:t>
      </w:r>
      <w:r w:rsidR="00551987" w:rsidRPr="00EF6E21">
        <w:rPr>
          <w:rFonts w:ascii="Times New Roman" w:eastAsia="Times New Roman" w:hAnsi="Times New Roman" w:cs="Times New Roman"/>
          <w:color w:val="auto"/>
          <w:sz w:val="24"/>
          <w:szCs w:val="24"/>
          <w:lang w:eastAsia="en-AU"/>
        </w:rPr>
        <w:t>compliance in certain circumstances</w:t>
      </w:r>
      <w:r w:rsidR="00263A55" w:rsidRPr="00EF6E21">
        <w:rPr>
          <w:rFonts w:ascii="Times New Roman" w:eastAsia="Times New Roman" w:hAnsi="Times New Roman" w:cs="Times New Roman"/>
          <w:color w:val="auto"/>
          <w:sz w:val="24"/>
          <w:szCs w:val="24"/>
          <w:lang w:eastAsia="en-AU"/>
        </w:rPr>
        <w:t xml:space="preserve"> </w:t>
      </w:r>
      <w:r w:rsidR="00551987" w:rsidRPr="00EF6E21">
        <w:rPr>
          <w:rFonts w:ascii="Times New Roman" w:eastAsia="Times New Roman" w:hAnsi="Times New Roman" w:cs="Times New Roman"/>
          <w:color w:val="auto"/>
          <w:sz w:val="24"/>
          <w:szCs w:val="24"/>
          <w:lang w:eastAsia="en-AU"/>
        </w:rPr>
        <w:t>may</w:t>
      </w:r>
      <w:r w:rsidRPr="00EF6E21">
        <w:rPr>
          <w:rFonts w:ascii="Times New Roman" w:eastAsia="Times New Roman" w:hAnsi="Times New Roman" w:cs="Times New Roman"/>
          <w:color w:val="auto"/>
          <w:sz w:val="24"/>
          <w:szCs w:val="24"/>
          <w:lang w:eastAsia="en-AU"/>
        </w:rPr>
        <w:t xml:space="preserve"> involve disclosing personal information.</w:t>
      </w:r>
    </w:p>
    <w:p w14:paraId="20A0A336" w14:textId="77777777" w:rsidR="003435FF" w:rsidRPr="00EF6E21" w:rsidRDefault="003435FF" w:rsidP="00C91B4C">
      <w:pPr>
        <w:spacing w:after="0" w:line="240" w:lineRule="auto"/>
        <w:ind w:right="91"/>
        <w:rPr>
          <w:rFonts w:ascii="Times New Roman" w:eastAsia="Times New Roman" w:hAnsi="Times New Roman" w:cs="Times New Roman"/>
          <w:color w:val="auto"/>
          <w:sz w:val="24"/>
          <w:szCs w:val="24"/>
          <w:highlight w:val="yellow"/>
          <w:lang w:eastAsia="en-AU"/>
        </w:rPr>
      </w:pPr>
    </w:p>
    <w:p w14:paraId="67FB6399" w14:textId="467F57D5" w:rsidR="00263A55" w:rsidRPr="00EF6E21" w:rsidRDefault="003435FF" w:rsidP="00C91B4C">
      <w:pPr>
        <w:spacing w:after="0" w:line="240" w:lineRule="auto"/>
        <w:ind w:right="91"/>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TGA, as part of the Department of Health and Aged Care, is an APP entity for the purposes of the </w:t>
      </w:r>
      <w:r w:rsidRPr="00EF6E21">
        <w:rPr>
          <w:rFonts w:ascii="Times New Roman" w:eastAsia="Times New Roman" w:hAnsi="Times New Roman" w:cs="Times New Roman"/>
          <w:i/>
          <w:iCs/>
          <w:color w:val="auto"/>
          <w:sz w:val="24"/>
          <w:szCs w:val="24"/>
          <w:lang w:eastAsia="en-AU"/>
        </w:rPr>
        <w:t>Privacy Act 1988</w:t>
      </w:r>
      <w:r w:rsidRPr="00EF6E21">
        <w:rPr>
          <w:rFonts w:ascii="Times New Roman" w:eastAsia="Times New Roman" w:hAnsi="Times New Roman" w:cs="Times New Roman"/>
          <w:color w:val="auto"/>
          <w:sz w:val="24"/>
          <w:szCs w:val="24"/>
          <w:lang w:eastAsia="en-AU"/>
        </w:rPr>
        <w:t xml:space="preserve"> (the Privacy Act). Consequently, any collection or use of personal information must be consistent with the Privacy Act</w:t>
      </w:r>
      <w:r w:rsidR="00263A55" w:rsidRPr="00EF6E21">
        <w:rPr>
          <w:rFonts w:ascii="Times New Roman" w:eastAsia="Times New Roman" w:hAnsi="Times New Roman" w:cs="Times New Roman"/>
          <w:color w:val="auto"/>
          <w:sz w:val="24"/>
          <w:szCs w:val="24"/>
          <w:lang w:eastAsia="en-AU"/>
        </w:rPr>
        <w:t>.</w:t>
      </w:r>
    </w:p>
    <w:p w14:paraId="713D5880" w14:textId="77777777" w:rsidR="00263A55" w:rsidRPr="00EF6E21" w:rsidRDefault="00263A55" w:rsidP="00C91B4C">
      <w:pPr>
        <w:spacing w:after="0" w:line="240" w:lineRule="auto"/>
        <w:ind w:right="91"/>
        <w:rPr>
          <w:rFonts w:ascii="Times New Roman" w:eastAsia="Times New Roman" w:hAnsi="Times New Roman" w:cs="Times New Roman"/>
          <w:color w:val="auto"/>
          <w:sz w:val="24"/>
          <w:szCs w:val="24"/>
          <w:lang w:eastAsia="en-AU"/>
        </w:rPr>
      </w:pPr>
    </w:p>
    <w:p w14:paraId="4DA20EE8" w14:textId="1E595F2C" w:rsidR="003435FF" w:rsidRPr="00EF6E21" w:rsidRDefault="00263A55" w:rsidP="00C91B4C">
      <w:pPr>
        <w:spacing w:after="0" w:line="240" w:lineRule="auto"/>
        <w:ind w:right="91"/>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Department of Health and Aged Care takes seriously its obligations and compliance with requirements applying to personal information under the Privacy Act. This includes adherence to the Australian Government Agencies Privacy Code and the Department’s Privacy Policy</w:t>
      </w:r>
      <w:r w:rsidR="003435FF" w:rsidRPr="00EF6E21">
        <w:rPr>
          <w:rFonts w:ascii="Times New Roman" w:eastAsia="Times New Roman" w:hAnsi="Times New Roman" w:cs="Times New Roman"/>
          <w:color w:val="auto"/>
          <w:sz w:val="24"/>
          <w:szCs w:val="24"/>
          <w:lang w:eastAsia="en-AU"/>
        </w:rPr>
        <w:t>.</w:t>
      </w:r>
    </w:p>
    <w:p w14:paraId="52018D65" w14:textId="77777777" w:rsidR="00263A55" w:rsidRPr="00EF6E21" w:rsidRDefault="00263A55" w:rsidP="00C91B4C">
      <w:pPr>
        <w:spacing w:after="0" w:line="240" w:lineRule="auto"/>
        <w:ind w:right="91"/>
        <w:rPr>
          <w:rFonts w:ascii="Times New Roman" w:eastAsia="Times New Roman" w:hAnsi="Times New Roman" w:cs="Times New Roman"/>
          <w:color w:val="auto"/>
          <w:sz w:val="24"/>
          <w:szCs w:val="24"/>
          <w:lang w:eastAsia="en-AU"/>
        </w:rPr>
      </w:pPr>
    </w:p>
    <w:p w14:paraId="47305DF8" w14:textId="65A4D7D3" w:rsidR="00905B67" w:rsidRPr="00EF6E21" w:rsidRDefault="00263A55" w:rsidP="00C91B4C">
      <w:pPr>
        <w:spacing w:after="0" w:line="240" w:lineRule="auto"/>
        <w:ind w:right="91"/>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The Privacy Policy includes procedures for:</w:t>
      </w:r>
    </w:p>
    <w:p w14:paraId="52592B94" w14:textId="77777777" w:rsidR="00905B67" w:rsidRPr="00EF6E21" w:rsidRDefault="00905B67" w:rsidP="00C91B4C">
      <w:pPr>
        <w:spacing w:after="0" w:line="240" w:lineRule="auto"/>
        <w:ind w:right="91"/>
        <w:rPr>
          <w:rFonts w:ascii="Times New Roman" w:eastAsia="Times New Roman" w:hAnsi="Times New Roman" w:cs="Times New Roman"/>
          <w:color w:val="auto"/>
          <w:sz w:val="24"/>
          <w:szCs w:val="24"/>
          <w:lang w:eastAsia="en-AU"/>
        </w:rPr>
      </w:pPr>
    </w:p>
    <w:p w14:paraId="7FEAE820" w14:textId="757157B3" w:rsidR="00263A55" w:rsidRPr="00EF6E21" w:rsidRDefault="00263A55" w:rsidP="0042198F">
      <w:pPr>
        <w:numPr>
          <w:ilvl w:val="0"/>
          <w:numId w:val="8"/>
        </w:numPr>
        <w:spacing w:after="0" w:line="240" w:lineRule="auto"/>
        <w:ind w:left="709" w:hanging="283"/>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collecting personal information only where it is reasonably necessary for, or directly related to, a function or activity that the Department performs;</w:t>
      </w:r>
    </w:p>
    <w:p w14:paraId="545820FD" w14:textId="77777777" w:rsidR="00905B67" w:rsidRPr="00EF6E21" w:rsidRDefault="00905B67" w:rsidP="00EF6E21">
      <w:pPr>
        <w:spacing w:after="0" w:line="240" w:lineRule="auto"/>
        <w:ind w:left="709"/>
        <w:textAlignment w:val="baseline"/>
        <w:rPr>
          <w:rFonts w:ascii="Times New Roman" w:eastAsia="Times New Roman" w:hAnsi="Times New Roman" w:cs="Times New Roman"/>
          <w:color w:val="auto"/>
          <w:sz w:val="24"/>
          <w:szCs w:val="24"/>
          <w:lang w:eastAsia="en-AU"/>
        </w:rPr>
      </w:pPr>
    </w:p>
    <w:p w14:paraId="05BAB41C" w14:textId="6EEB6403" w:rsidR="00263A55" w:rsidRPr="00EF6E21" w:rsidRDefault="00263A55" w:rsidP="0042198F">
      <w:pPr>
        <w:numPr>
          <w:ilvl w:val="0"/>
          <w:numId w:val="8"/>
        </w:numPr>
        <w:spacing w:after="0" w:line="240" w:lineRule="auto"/>
        <w:ind w:left="709" w:hanging="283"/>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using or disclosing information only for the purpose for which it was collected by the Department unless the Privacy Acy permits otherwise; and</w:t>
      </w:r>
    </w:p>
    <w:p w14:paraId="57C552B4" w14:textId="77777777" w:rsidR="00905B67" w:rsidRPr="00EF6E21" w:rsidRDefault="00905B67" w:rsidP="00EF6E21">
      <w:pPr>
        <w:spacing w:after="0" w:line="240" w:lineRule="auto"/>
        <w:ind w:left="709"/>
        <w:textAlignment w:val="baseline"/>
        <w:rPr>
          <w:rFonts w:ascii="Times New Roman" w:eastAsia="Times New Roman" w:hAnsi="Times New Roman" w:cs="Times New Roman"/>
          <w:color w:val="auto"/>
          <w:sz w:val="24"/>
          <w:szCs w:val="24"/>
          <w:lang w:eastAsia="en-AU"/>
        </w:rPr>
      </w:pPr>
    </w:p>
    <w:p w14:paraId="66D27B19" w14:textId="4DD9AD08" w:rsidR="00263A55" w:rsidRPr="00EF6E21" w:rsidRDefault="00263A55" w:rsidP="0042198F">
      <w:pPr>
        <w:numPr>
          <w:ilvl w:val="0"/>
          <w:numId w:val="8"/>
        </w:numPr>
        <w:spacing w:after="0" w:line="240" w:lineRule="auto"/>
        <w:ind w:left="709" w:hanging="283"/>
        <w:textAlignment w:val="baseline"/>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storing and disposing of personal information in accordance with the </w:t>
      </w:r>
      <w:r w:rsidRPr="00EF6E21">
        <w:rPr>
          <w:rFonts w:ascii="Times New Roman" w:eastAsia="Times New Roman" w:hAnsi="Times New Roman" w:cs="Times New Roman"/>
          <w:i/>
          <w:iCs/>
          <w:color w:val="auto"/>
          <w:sz w:val="24"/>
          <w:szCs w:val="24"/>
          <w:lang w:eastAsia="en-AU"/>
        </w:rPr>
        <w:t xml:space="preserve">Archives Act 1983 </w:t>
      </w:r>
      <w:r w:rsidRPr="00EF6E21">
        <w:rPr>
          <w:rFonts w:ascii="Times New Roman" w:eastAsia="Times New Roman" w:hAnsi="Times New Roman" w:cs="Times New Roman"/>
          <w:color w:val="auto"/>
          <w:sz w:val="24"/>
          <w:szCs w:val="24"/>
          <w:lang w:eastAsia="en-AU"/>
        </w:rPr>
        <w:t>and relevant authorities, which includes destroying or deidentifying information the Department no longer needs for the purpose it was collected, unless the law requires the information to be retained.</w:t>
      </w:r>
    </w:p>
    <w:p w14:paraId="5D22AE46" w14:textId="77777777" w:rsidR="003435FF" w:rsidRPr="00EF6E21" w:rsidRDefault="003435FF" w:rsidP="00C91B4C">
      <w:pPr>
        <w:spacing w:after="0" w:line="240" w:lineRule="auto"/>
        <w:ind w:right="91"/>
        <w:rPr>
          <w:rFonts w:ascii="Times New Roman" w:eastAsia="Times New Roman" w:hAnsi="Times New Roman" w:cs="Times New Roman"/>
          <w:color w:val="auto"/>
          <w:sz w:val="24"/>
          <w:szCs w:val="24"/>
          <w:lang w:eastAsia="en-AU"/>
        </w:rPr>
      </w:pPr>
    </w:p>
    <w:p w14:paraId="1684A506" w14:textId="15FDA1FE" w:rsidR="003435FF" w:rsidRPr="00EF6E21" w:rsidRDefault="003435FF" w:rsidP="00C91B4C">
      <w:pPr>
        <w:spacing w:after="0" w:line="240" w:lineRule="auto"/>
        <w:ind w:right="91"/>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 xml:space="preserve">The requirement for sponsors to provide information </w:t>
      </w:r>
      <w:r w:rsidR="00D07B34" w:rsidRPr="00EF6E21">
        <w:rPr>
          <w:rFonts w:ascii="Times New Roman" w:eastAsia="Times New Roman" w:hAnsi="Times New Roman" w:cs="Times New Roman"/>
          <w:color w:val="auto"/>
          <w:sz w:val="24"/>
          <w:szCs w:val="24"/>
          <w:lang w:eastAsia="en-AU"/>
        </w:rPr>
        <w:t xml:space="preserve">relating to </w:t>
      </w:r>
      <w:r w:rsidR="00752892" w:rsidRPr="00EF6E21">
        <w:rPr>
          <w:rFonts w:ascii="Times New Roman" w:eastAsia="Times New Roman" w:hAnsi="Times New Roman" w:cs="Times New Roman"/>
          <w:color w:val="auto"/>
          <w:sz w:val="24"/>
          <w:szCs w:val="24"/>
          <w:lang w:eastAsia="en-AU"/>
        </w:rPr>
        <w:t>compliance with a relevant exemption</w:t>
      </w:r>
      <w:r w:rsidRPr="00EF6E21">
        <w:rPr>
          <w:rFonts w:ascii="Times New Roman" w:eastAsia="Times New Roman" w:hAnsi="Times New Roman" w:cs="Times New Roman"/>
          <w:color w:val="auto"/>
          <w:sz w:val="24"/>
          <w:szCs w:val="24"/>
          <w:lang w:eastAsia="en-AU"/>
        </w:rPr>
        <w:t xml:space="preserve"> is necessary, targeted and proportionate to the need for the Secretary</w:t>
      </w:r>
      <w:r w:rsidR="00551987" w:rsidRPr="00EF6E21">
        <w:rPr>
          <w:rFonts w:ascii="Times New Roman" w:eastAsia="Times New Roman" w:hAnsi="Times New Roman" w:cs="Times New Roman"/>
          <w:color w:val="auto"/>
          <w:sz w:val="24"/>
          <w:szCs w:val="24"/>
          <w:lang w:eastAsia="en-AU"/>
        </w:rPr>
        <w:t xml:space="preserve">, authorised officers and </w:t>
      </w:r>
      <w:r w:rsidR="00263A55" w:rsidRPr="00EF6E21">
        <w:rPr>
          <w:rFonts w:ascii="Times New Roman" w:eastAsia="Times New Roman" w:hAnsi="Times New Roman" w:cs="Times New Roman"/>
          <w:color w:val="auto"/>
          <w:sz w:val="24"/>
          <w:szCs w:val="24"/>
          <w:lang w:eastAsia="en-AU"/>
        </w:rPr>
        <w:t>authorised</w:t>
      </w:r>
      <w:r w:rsidR="00551987" w:rsidRPr="00EF6E21">
        <w:rPr>
          <w:rFonts w:ascii="Times New Roman" w:eastAsia="Times New Roman" w:hAnsi="Times New Roman" w:cs="Times New Roman"/>
          <w:color w:val="auto"/>
          <w:sz w:val="24"/>
          <w:szCs w:val="24"/>
          <w:lang w:eastAsia="en-AU"/>
        </w:rPr>
        <w:t xml:space="preserve"> persons</w:t>
      </w:r>
      <w:r w:rsidRPr="00EF6E21">
        <w:rPr>
          <w:rFonts w:ascii="Times New Roman" w:eastAsia="Times New Roman" w:hAnsi="Times New Roman" w:cs="Times New Roman"/>
          <w:color w:val="auto"/>
          <w:sz w:val="24"/>
          <w:szCs w:val="24"/>
          <w:lang w:eastAsia="en-AU"/>
        </w:rPr>
        <w:t xml:space="preserve"> to have oversight of sponsors’ </w:t>
      </w:r>
      <w:r w:rsidR="00752892" w:rsidRPr="00EF6E21">
        <w:rPr>
          <w:rFonts w:ascii="Times New Roman" w:eastAsia="Times New Roman" w:hAnsi="Times New Roman" w:cs="Times New Roman"/>
          <w:color w:val="auto"/>
          <w:sz w:val="24"/>
          <w:szCs w:val="24"/>
          <w:lang w:eastAsia="en-AU"/>
        </w:rPr>
        <w:t xml:space="preserve">compliance </w:t>
      </w:r>
      <w:r w:rsidRPr="00EF6E21">
        <w:rPr>
          <w:rFonts w:ascii="Times New Roman" w:eastAsia="Times New Roman" w:hAnsi="Times New Roman" w:cs="Times New Roman"/>
          <w:color w:val="auto"/>
          <w:sz w:val="24"/>
          <w:szCs w:val="24"/>
          <w:lang w:eastAsia="en-AU"/>
        </w:rPr>
        <w:t xml:space="preserve">activities for goods that have not been evaluated by the </w:t>
      </w:r>
      <w:r w:rsidR="00551987" w:rsidRPr="00EF6E21">
        <w:rPr>
          <w:rFonts w:ascii="Times New Roman" w:eastAsia="Times New Roman" w:hAnsi="Times New Roman" w:cs="Times New Roman"/>
          <w:color w:val="auto"/>
          <w:sz w:val="24"/>
          <w:szCs w:val="24"/>
          <w:lang w:eastAsia="en-AU"/>
        </w:rPr>
        <w:t>TGA</w:t>
      </w:r>
      <w:r w:rsidRPr="00EF6E21">
        <w:rPr>
          <w:rFonts w:ascii="Times New Roman" w:eastAsia="Times New Roman" w:hAnsi="Times New Roman" w:cs="Times New Roman"/>
          <w:color w:val="auto"/>
          <w:sz w:val="24"/>
          <w:szCs w:val="24"/>
          <w:lang w:eastAsia="en-AU"/>
        </w:rPr>
        <w:t xml:space="preserve"> for safety, quality, efficacy </w:t>
      </w:r>
      <w:r w:rsidR="00551987" w:rsidRPr="00EF6E21">
        <w:rPr>
          <w:rFonts w:ascii="Times New Roman" w:eastAsia="Times New Roman" w:hAnsi="Times New Roman" w:cs="Times New Roman"/>
          <w:color w:val="auto"/>
          <w:sz w:val="24"/>
          <w:szCs w:val="24"/>
          <w:lang w:eastAsia="en-AU"/>
        </w:rPr>
        <w:t>or</w:t>
      </w:r>
      <w:r w:rsidRPr="00EF6E21">
        <w:rPr>
          <w:rFonts w:ascii="Times New Roman" w:eastAsia="Times New Roman" w:hAnsi="Times New Roman" w:cs="Times New Roman"/>
          <w:color w:val="auto"/>
          <w:sz w:val="24"/>
          <w:szCs w:val="24"/>
          <w:lang w:eastAsia="en-AU"/>
        </w:rPr>
        <w:t xml:space="preserve"> performance and are not included in the Register.</w:t>
      </w:r>
    </w:p>
    <w:p w14:paraId="79BB98BD" w14:textId="77777777" w:rsidR="003435FF" w:rsidRPr="00EF6E21" w:rsidRDefault="003435FF" w:rsidP="00C91B4C">
      <w:pPr>
        <w:spacing w:after="0" w:line="240" w:lineRule="auto"/>
        <w:ind w:right="91"/>
        <w:rPr>
          <w:rFonts w:ascii="Times New Roman" w:eastAsia="Times New Roman" w:hAnsi="Times New Roman" w:cs="Times New Roman"/>
          <w:color w:val="auto"/>
          <w:sz w:val="24"/>
          <w:szCs w:val="24"/>
          <w:lang w:eastAsia="en-AU"/>
        </w:rPr>
      </w:pPr>
    </w:p>
    <w:p w14:paraId="1F410E3C" w14:textId="4F4F2833" w:rsidR="00BF039F" w:rsidRPr="00EF6E21" w:rsidRDefault="003435FF" w:rsidP="00C91B4C">
      <w:pPr>
        <w:spacing w:after="0" w:line="240" w:lineRule="auto"/>
        <w:ind w:right="91"/>
        <w:rPr>
          <w:rFonts w:ascii="Times New Roman" w:eastAsia="Times New Roman" w:hAnsi="Times New Roman" w:cs="Times New Roman"/>
          <w:color w:val="auto"/>
          <w:sz w:val="24"/>
          <w:szCs w:val="24"/>
          <w:lang w:eastAsia="en-AU"/>
        </w:rPr>
      </w:pPr>
      <w:r w:rsidRPr="00EF6E21">
        <w:rPr>
          <w:rFonts w:ascii="Times New Roman" w:eastAsia="Times New Roman" w:hAnsi="Times New Roman" w:cs="Times New Roman"/>
          <w:color w:val="auto"/>
          <w:sz w:val="24"/>
          <w:szCs w:val="24"/>
          <w:lang w:eastAsia="en-AU"/>
        </w:rPr>
        <w:t>As such, the collection or use of the information would not be an arbitrary or unlawful interference with a person’s privacy under Article 17 of the ICCPR, as the collection would be reasonable to ensure the Secretary has information</w:t>
      </w:r>
      <w:r w:rsidR="002A49DA" w:rsidRPr="00EF6E21">
        <w:rPr>
          <w:rFonts w:ascii="Times New Roman" w:eastAsia="Times New Roman" w:hAnsi="Times New Roman" w:cs="Times New Roman"/>
          <w:color w:val="auto"/>
          <w:sz w:val="24"/>
          <w:szCs w:val="24"/>
          <w:lang w:eastAsia="en-AU"/>
        </w:rPr>
        <w:t xml:space="preserve"> regarding a sponsor’s compliance with an exemption</w:t>
      </w:r>
      <w:r w:rsidR="00551987" w:rsidRPr="00EF6E21">
        <w:rPr>
          <w:rFonts w:ascii="Times New Roman" w:eastAsia="Times New Roman" w:hAnsi="Times New Roman" w:cs="Times New Roman"/>
          <w:color w:val="auto"/>
          <w:sz w:val="24"/>
          <w:szCs w:val="24"/>
          <w:lang w:eastAsia="en-AU"/>
        </w:rPr>
        <w:t xml:space="preserve"> </w:t>
      </w:r>
      <w:r w:rsidRPr="00EF6E21">
        <w:rPr>
          <w:rFonts w:ascii="Times New Roman" w:eastAsia="Times New Roman" w:hAnsi="Times New Roman" w:cs="Times New Roman"/>
          <w:color w:val="auto"/>
          <w:sz w:val="24"/>
          <w:szCs w:val="24"/>
          <w:lang w:eastAsia="en-AU"/>
        </w:rPr>
        <w:t>and any use of the information would be necessary and proportionate to the objective of protecting the legitimate and lawful pharmaceutical supply chain and public health.</w:t>
      </w:r>
    </w:p>
    <w:bookmarkEnd w:id="4"/>
    <w:p w14:paraId="31257099" w14:textId="77777777" w:rsidR="00B1403D" w:rsidRPr="00EF6E21" w:rsidRDefault="00B1403D" w:rsidP="00C91B4C">
      <w:pPr>
        <w:shd w:val="clear" w:color="auto" w:fill="FFFFFF" w:themeFill="background1"/>
        <w:spacing w:after="0" w:line="240" w:lineRule="auto"/>
        <w:rPr>
          <w:rFonts w:ascii="Times New Roman" w:eastAsia="Times New Roman" w:hAnsi="Times New Roman" w:cs="Times New Roman"/>
          <w:color w:val="auto"/>
          <w:sz w:val="24"/>
          <w:szCs w:val="24"/>
          <w:lang w:eastAsia="en-AU"/>
        </w:rPr>
      </w:pPr>
    </w:p>
    <w:p w14:paraId="045D7D0B" w14:textId="77777777" w:rsidR="00B1403D" w:rsidRPr="00583D0F" w:rsidRDefault="00B1403D" w:rsidP="00C91B4C">
      <w:pPr>
        <w:autoSpaceDE w:val="0"/>
        <w:autoSpaceDN w:val="0"/>
        <w:adjustRightInd w:val="0"/>
        <w:spacing w:after="0" w:line="240" w:lineRule="auto"/>
        <w:rPr>
          <w:rFonts w:ascii="Times New Roman" w:hAnsi="Times New Roman"/>
          <w:b/>
          <w:color w:val="auto"/>
          <w:sz w:val="24"/>
        </w:rPr>
      </w:pPr>
      <w:r w:rsidRPr="00583D0F">
        <w:rPr>
          <w:rFonts w:ascii="Times New Roman" w:hAnsi="Times New Roman"/>
          <w:b/>
          <w:color w:val="auto"/>
          <w:sz w:val="24"/>
        </w:rPr>
        <w:t>Conclusion</w:t>
      </w:r>
    </w:p>
    <w:p w14:paraId="1192D236" w14:textId="77777777" w:rsidR="00B1403D" w:rsidRPr="00583D0F" w:rsidRDefault="00B1403D" w:rsidP="00C91B4C">
      <w:pPr>
        <w:autoSpaceDE w:val="0"/>
        <w:autoSpaceDN w:val="0"/>
        <w:adjustRightInd w:val="0"/>
        <w:spacing w:after="0" w:line="240" w:lineRule="auto"/>
        <w:rPr>
          <w:rFonts w:ascii="Times New Roman" w:hAnsi="Times New Roman"/>
          <w:color w:val="auto"/>
          <w:sz w:val="24"/>
        </w:rPr>
      </w:pPr>
    </w:p>
    <w:p w14:paraId="04D9A5EB" w14:textId="1A5DD9F2" w:rsidR="00EC0158" w:rsidRPr="00583D0F" w:rsidRDefault="00B1403D" w:rsidP="00583D0F">
      <w:pPr>
        <w:spacing w:after="0" w:line="240" w:lineRule="auto"/>
        <w:textAlignment w:val="baseline"/>
        <w:rPr>
          <w:rFonts w:ascii="Times New Roman" w:hAnsi="Times New Roman"/>
          <w:color w:val="auto"/>
          <w:sz w:val="24"/>
        </w:rPr>
      </w:pPr>
      <w:r w:rsidRPr="00583D0F">
        <w:rPr>
          <w:rFonts w:ascii="Times New Roman" w:hAnsi="Times New Roman"/>
          <w:color w:val="auto"/>
          <w:sz w:val="24"/>
        </w:rPr>
        <w:t>The Amendment Regulations are compatible with human rights because they promote the right to health in Article 12 of the ICESCR</w:t>
      </w:r>
      <w:r w:rsidR="006022F2" w:rsidRPr="00EF6E21">
        <w:rPr>
          <w:rFonts w:ascii="Times New Roman" w:eastAsia="Times New Roman" w:hAnsi="Times New Roman" w:cs="Times New Roman"/>
          <w:color w:val="auto"/>
          <w:sz w:val="24"/>
          <w:szCs w:val="24"/>
          <w:lang w:eastAsia="en-AU"/>
        </w:rPr>
        <w:t>, engage the right to privacy in Article 17 of the ICESCR in a measured and proportionate way, as outlined above and otherwise do not raise any other human rights issues</w:t>
      </w:r>
      <w:r w:rsidRPr="00EF6E21">
        <w:rPr>
          <w:rFonts w:ascii="Times New Roman" w:eastAsia="Times New Roman" w:hAnsi="Times New Roman" w:cs="Times New Roman"/>
          <w:color w:val="auto"/>
          <w:sz w:val="24"/>
          <w:szCs w:val="24"/>
          <w:lang w:eastAsia="en-AU"/>
        </w:rPr>
        <w:t>.</w:t>
      </w:r>
    </w:p>
    <w:sectPr w:rsidR="00EC0158" w:rsidRPr="00583D0F">
      <w:headerReference w:type="default" r:id="rId11"/>
      <w:footerReference w:type="default" r:id="rId12"/>
      <w:pgSz w:w="11906" w:h="16838"/>
      <w:pgMar w:top="1440" w:right="1440" w:bottom="144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ABDA4" w14:textId="77777777" w:rsidR="00A50490" w:rsidRDefault="00A50490" w:rsidP="00664E8B">
      <w:pPr>
        <w:spacing w:after="0" w:line="240" w:lineRule="auto"/>
      </w:pPr>
      <w:r>
        <w:separator/>
      </w:r>
    </w:p>
  </w:endnote>
  <w:endnote w:type="continuationSeparator" w:id="0">
    <w:p w14:paraId="711756EF" w14:textId="77777777" w:rsidR="00A50490" w:rsidRDefault="00A50490" w:rsidP="00664E8B">
      <w:pPr>
        <w:spacing w:after="0" w:line="240" w:lineRule="auto"/>
      </w:pPr>
      <w:r>
        <w:continuationSeparator/>
      </w:r>
    </w:p>
  </w:endnote>
  <w:endnote w:type="continuationNotice" w:id="1">
    <w:p w14:paraId="663983FC" w14:textId="77777777" w:rsidR="00A50490" w:rsidRDefault="00A504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641327"/>
      <w:docPartObj>
        <w:docPartGallery w:val="Page Numbers (Bottom of Page)"/>
        <w:docPartUnique/>
      </w:docPartObj>
    </w:sdtPr>
    <w:sdtEndPr>
      <w:rPr>
        <w:rFonts w:ascii="Times New Roman" w:hAnsi="Times New Roman" w:cs="Times New Roman"/>
        <w:sz w:val="24"/>
        <w:szCs w:val="24"/>
      </w:rPr>
    </w:sdtEndPr>
    <w:sdtContent>
      <w:p w14:paraId="6282987B" w14:textId="77777777" w:rsidR="002A10A2" w:rsidRPr="00D338C5" w:rsidRDefault="002A10A2">
        <w:pPr>
          <w:pStyle w:val="Footer"/>
          <w:jc w:val="right"/>
          <w:rPr>
            <w:rFonts w:ascii="Times New Roman" w:hAnsi="Times New Roman" w:cs="Times New Roman"/>
            <w:sz w:val="24"/>
            <w:szCs w:val="24"/>
          </w:rPr>
        </w:pPr>
        <w:r w:rsidRPr="00D338C5">
          <w:rPr>
            <w:rFonts w:ascii="Times New Roman" w:hAnsi="Times New Roman" w:cs="Times New Roman"/>
            <w:sz w:val="24"/>
            <w:szCs w:val="24"/>
          </w:rPr>
          <w:fldChar w:fldCharType="begin"/>
        </w:r>
        <w:r w:rsidRPr="00D338C5">
          <w:rPr>
            <w:rFonts w:ascii="Times New Roman" w:hAnsi="Times New Roman" w:cs="Times New Roman"/>
            <w:sz w:val="24"/>
            <w:szCs w:val="24"/>
          </w:rPr>
          <w:instrText xml:space="preserve"> PAGE   \* MERGEFORMAT </w:instrText>
        </w:r>
        <w:r w:rsidRPr="00D338C5">
          <w:rPr>
            <w:rFonts w:ascii="Times New Roman" w:hAnsi="Times New Roman" w:cs="Times New Roman"/>
            <w:sz w:val="24"/>
            <w:szCs w:val="24"/>
          </w:rPr>
          <w:fldChar w:fldCharType="separate"/>
        </w:r>
        <w:r w:rsidR="009030FF">
          <w:rPr>
            <w:rFonts w:ascii="Times New Roman" w:hAnsi="Times New Roman" w:cs="Times New Roman"/>
            <w:noProof/>
            <w:sz w:val="24"/>
            <w:szCs w:val="24"/>
          </w:rPr>
          <w:t>1</w:t>
        </w:r>
        <w:r w:rsidRPr="00D338C5">
          <w:rPr>
            <w:rFonts w:ascii="Times New Roman" w:hAnsi="Times New Roman" w:cs="Times New Roman"/>
            <w:noProof/>
            <w:sz w:val="24"/>
            <w:szCs w:val="24"/>
          </w:rPr>
          <w:fldChar w:fldCharType="end"/>
        </w:r>
      </w:p>
    </w:sdtContent>
  </w:sdt>
  <w:p w14:paraId="4720889D" w14:textId="77777777" w:rsidR="002A10A2" w:rsidRDefault="002A1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51448" w14:textId="77777777" w:rsidR="00A50490" w:rsidRDefault="00A50490" w:rsidP="00664E8B">
      <w:pPr>
        <w:spacing w:after="0" w:line="240" w:lineRule="auto"/>
      </w:pPr>
      <w:r>
        <w:separator/>
      </w:r>
    </w:p>
  </w:footnote>
  <w:footnote w:type="continuationSeparator" w:id="0">
    <w:p w14:paraId="4F9F2A33" w14:textId="77777777" w:rsidR="00A50490" w:rsidRDefault="00A50490" w:rsidP="00664E8B">
      <w:pPr>
        <w:spacing w:after="0" w:line="240" w:lineRule="auto"/>
      </w:pPr>
      <w:r>
        <w:continuationSeparator/>
      </w:r>
    </w:p>
  </w:footnote>
  <w:footnote w:type="continuationNotice" w:id="1">
    <w:p w14:paraId="583D87B1" w14:textId="77777777" w:rsidR="00A50490" w:rsidRDefault="00A50490">
      <w:pPr>
        <w:spacing w:after="0" w:line="240" w:lineRule="auto"/>
      </w:pPr>
    </w:p>
  </w:footnote>
  <w:footnote w:id="2">
    <w:p w14:paraId="54484E78" w14:textId="77777777" w:rsidR="00BF15A5" w:rsidRPr="00EF6E21" w:rsidRDefault="00BF15A5" w:rsidP="00BF15A5">
      <w:pPr>
        <w:pStyle w:val="FootnoteText"/>
        <w:rPr>
          <w:rFonts w:ascii="Times New Roman" w:hAnsi="Times New Roman"/>
        </w:rPr>
      </w:pPr>
      <w:r w:rsidRPr="00EF6E21">
        <w:rPr>
          <w:rStyle w:val="FootnoteReference"/>
          <w:rFonts w:ascii="Times New Roman" w:hAnsi="Times New Roman"/>
        </w:rPr>
        <w:footnoteRef/>
      </w:r>
      <w:r w:rsidRPr="00EF6E21">
        <w:rPr>
          <w:rFonts w:ascii="Times New Roman" w:hAnsi="Times New Roman"/>
        </w:rPr>
        <w:t xml:space="preserve"> Administrative Review Council, </w:t>
      </w:r>
      <w:r w:rsidRPr="00EF6E21">
        <w:rPr>
          <w:rFonts w:ascii="Times New Roman" w:hAnsi="Times New Roman"/>
          <w:i/>
          <w:iCs/>
        </w:rPr>
        <w:t>What Decisions Should Be Subject To Merits Review</w:t>
      </w:r>
      <w:r w:rsidRPr="00EF6E21">
        <w:rPr>
          <w:rFonts w:ascii="Times New Roman" w:hAnsi="Times New Roman"/>
        </w:rPr>
        <w:t>?, Canberra 1999, paragraphs 4.2 to 4.7 &lt;</w:t>
      </w:r>
      <w:hyperlink r:id="rId1" w:history="1">
        <w:r w:rsidRPr="00EF6E21">
          <w:rPr>
            <w:rStyle w:val="Hyperlink"/>
            <w:rFonts w:ascii="Times New Roman" w:hAnsi="Times New Roman"/>
          </w:rPr>
          <w:t>What decisions should be subject to merit review? 1999 | Attorney-General's Department (ag.gov.au)</w:t>
        </w:r>
      </w:hyperlink>
      <w:r w:rsidRPr="00EF6E21">
        <w:rPr>
          <w:rFonts w:ascii="Times New Roman" w:hAnsi="Times New Roman"/>
        </w:rPr>
        <w:t xml:space="preserve">&gt;. </w:t>
      </w:r>
    </w:p>
  </w:footnote>
  <w:footnote w:id="3">
    <w:p w14:paraId="495475C6" w14:textId="77777777" w:rsidR="00BF15A5" w:rsidRPr="00BF2661" w:rsidRDefault="00BF15A5" w:rsidP="00BF15A5">
      <w:pPr>
        <w:pStyle w:val="FootnoteText"/>
        <w:rPr>
          <w:rFonts w:ascii="Times New Roman" w:hAnsi="Times New Roman"/>
        </w:rPr>
      </w:pPr>
      <w:r w:rsidRPr="00BF2661">
        <w:rPr>
          <w:rStyle w:val="FootnoteReference"/>
          <w:rFonts w:ascii="Times New Roman" w:hAnsi="Times New Roman"/>
        </w:rPr>
        <w:footnoteRef/>
      </w:r>
      <w:r w:rsidRPr="00BF2661">
        <w:rPr>
          <w:rFonts w:ascii="Times New Roman" w:hAnsi="Times New Roman"/>
        </w:rPr>
        <w:t xml:space="preserve"> Administrative Review Council, </w:t>
      </w:r>
      <w:r w:rsidRPr="00BF2661">
        <w:rPr>
          <w:rFonts w:ascii="Times New Roman" w:hAnsi="Times New Roman"/>
          <w:i/>
          <w:iCs/>
        </w:rPr>
        <w:t>What Decisions Should Be Subject To Merits Review</w:t>
      </w:r>
      <w:r w:rsidRPr="00BF2661">
        <w:rPr>
          <w:rFonts w:ascii="Times New Roman" w:hAnsi="Times New Roman"/>
        </w:rPr>
        <w:t>?, Canberra 1999, paragraphs 4.2 to 4.7 &lt;</w:t>
      </w:r>
      <w:hyperlink r:id="rId2" w:history="1">
        <w:r w:rsidRPr="00BF2661">
          <w:rPr>
            <w:rStyle w:val="Hyperlink"/>
            <w:rFonts w:ascii="Times New Roman" w:hAnsi="Times New Roman"/>
          </w:rPr>
          <w:t>What decisions should be subject to merit review? 1999 | Attorney-General's Department (ag.gov.au)</w:t>
        </w:r>
      </w:hyperlink>
      <w:r w:rsidRPr="00BF2661">
        <w:rPr>
          <w:rFonts w:ascii="Times New Roman" w:hAnsi="Times New Roman"/>
        </w:rPr>
        <w:t xml:space="preserve">&gt;.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2A063" w14:textId="77777777" w:rsidR="00EF6E21" w:rsidRDefault="00EF6E21">
    <w:pPr>
      <w:pStyle w:val="Header"/>
    </w:pPr>
  </w:p>
</w:hdr>
</file>

<file path=word/intelligence2.xml><?xml version="1.0" encoding="utf-8"?>
<int2:intelligence xmlns:int2="http://schemas.microsoft.com/office/intelligence/2020/intelligence" xmlns:oel="http://schemas.microsoft.com/office/2019/extlst">
  <int2:observations>
    <int2:textHash int2:hashCode="HWYQMAgMwZpmF5" int2:id="Dizzh6WN">
      <int2:state int2:value="Rejected" int2:type="AugLoop_Text_Critique"/>
    </int2:textHash>
    <int2:textHash int2:hashCode="fyOojs5RZqCqcM" int2:id="YThtPHZ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4094"/>
    <w:multiLevelType w:val="hybridMultilevel"/>
    <w:tmpl w:val="5192E10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A6F7CF8"/>
    <w:multiLevelType w:val="multilevel"/>
    <w:tmpl w:val="018EFC3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0C50ED"/>
    <w:multiLevelType w:val="hybridMultilevel"/>
    <w:tmpl w:val="BB24C3DC"/>
    <w:lvl w:ilvl="0" w:tplc="FFFFFFFF">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AF1E2C"/>
    <w:multiLevelType w:val="multilevel"/>
    <w:tmpl w:val="5A04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0E64EA"/>
    <w:multiLevelType w:val="hybridMultilevel"/>
    <w:tmpl w:val="442CA118"/>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F82D07"/>
    <w:multiLevelType w:val="multilevel"/>
    <w:tmpl w:val="32DC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BC3A09"/>
    <w:multiLevelType w:val="hybridMultilevel"/>
    <w:tmpl w:val="40E27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DE1269"/>
    <w:multiLevelType w:val="multilevel"/>
    <w:tmpl w:val="DC90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3B6427"/>
    <w:multiLevelType w:val="multilevel"/>
    <w:tmpl w:val="018EFC3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487241"/>
    <w:multiLevelType w:val="hybridMultilevel"/>
    <w:tmpl w:val="3D4CFCF6"/>
    <w:lvl w:ilvl="0" w:tplc="EE26CECA">
      <w:start w:val="1"/>
      <w:numFmt w:val="decimal"/>
      <w:lvlText w:val="%1."/>
      <w:lvlJc w:val="left"/>
      <w:pPr>
        <w:ind w:left="720" w:hanging="360"/>
      </w:pPr>
    </w:lvl>
    <w:lvl w:ilvl="1" w:tplc="90DAA6C4">
      <w:start w:val="1"/>
      <w:numFmt w:val="bullet"/>
      <w:lvlText w:val=""/>
      <w:lvlJc w:val="left"/>
      <w:pPr>
        <w:ind w:left="1440" w:hanging="360"/>
      </w:pPr>
      <w:rPr>
        <w:rFonts w:ascii="Symbol" w:hAnsi="Symbol" w:hint="default"/>
      </w:rPr>
    </w:lvl>
    <w:lvl w:ilvl="2" w:tplc="3D3CA1E0">
      <w:start w:val="1"/>
      <w:numFmt w:val="lowerRoman"/>
      <w:lvlText w:val="%3."/>
      <w:lvlJc w:val="right"/>
      <w:pPr>
        <w:ind w:left="2160" w:hanging="180"/>
      </w:pPr>
    </w:lvl>
    <w:lvl w:ilvl="3" w:tplc="C172BDF8" w:tentative="1">
      <w:start w:val="1"/>
      <w:numFmt w:val="decimal"/>
      <w:lvlText w:val="%4."/>
      <w:lvlJc w:val="left"/>
      <w:pPr>
        <w:ind w:left="2880" w:hanging="360"/>
      </w:pPr>
    </w:lvl>
    <w:lvl w:ilvl="4" w:tplc="4FBA12A8" w:tentative="1">
      <w:start w:val="1"/>
      <w:numFmt w:val="lowerLetter"/>
      <w:lvlText w:val="%5."/>
      <w:lvlJc w:val="left"/>
      <w:pPr>
        <w:ind w:left="3600" w:hanging="360"/>
      </w:pPr>
    </w:lvl>
    <w:lvl w:ilvl="5" w:tplc="1FFA3660" w:tentative="1">
      <w:start w:val="1"/>
      <w:numFmt w:val="lowerRoman"/>
      <w:lvlText w:val="%6."/>
      <w:lvlJc w:val="right"/>
      <w:pPr>
        <w:ind w:left="4320" w:hanging="180"/>
      </w:pPr>
    </w:lvl>
    <w:lvl w:ilvl="6" w:tplc="83B8BEBC" w:tentative="1">
      <w:start w:val="1"/>
      <w:numFmt w:val="decimal"/>
      <w:lvlText w:val="%7."/>
      <w:lvlJc w:val="left"/>
      <w:pPr>
        <w:ind w:left="5040" w:hanging="360"/>
      </w:pPr>
    </w:lvl>
    <w:lvl w:ilvl="7" w:tplc="DDA6DA12" w:tentative="1">
      <w:start w:val="1"/>
      <w:numFmt w:val="lowerLetter"/>
      <w:lvlText w:val="%8."/>
      <w:lvlJc w:val="left"/>
      <w:pPr>
        <w:ind w:left="5760" w:hanging="360"/>
      </w:pPr>
    </w:lvl>
    <w:lvl w:ilvl="8" w:tplc="8368C4F8" w:tentative="1">
      <w:start w:val="1"/>
      <w:numFmt w:val="lowerRoman"/>
      <w:lvlText w:val="%9."/>
      <w:lvlJc w:val="right"/>
      <w:pPr>
        <w:ind w:left="6480" w:hanging="180"/>
      </w:pPr>
    </w:lvl>
  </w:abstractNum>
  <w:abstractNum w:abstractNumId="11" w15:restartNumberingAfterBreak="0">
    <w:nsid w:val="73821585"/>
    <w:multiLevelType w:val="hybridMultilevel"/>
    <w:tmpl w:val="442847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F6A9252">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A948E8"/>
    <w:multiLevelType w:val="multilevel"/>
    <w:tmpl w:val="47E2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837418">
    <w:abstractNumId w:val="6"/>
  </w:num>
  <w:num w:numId="2" w16cid:durableId="364797436">
    <w:abstractNumId w:val="4"/>
  </w:num>
  <w:num w:numId="3" w16cid:durableId="579364084">
    <w:abstractNumId w:val="5"/>
  </w:num>
  <w:num w:numId="4" w16cid:durableId="1007177950">
    <w:abstractNumId w:val="12"/>
  </w:num>
  <w:num w:numId="5" w16cid:durableId="979844750">
    <w:abstractNumId w:val="8"/>
  </w:num>
  <w:num w:numId="6" w16cid:durableId="205801215">
    <w:abstractNumId w:val="1"/>
  </w:num>
  <w:num w:numId="7" w16cid:durableId="1379936777">
    <w:abstractNumId w:val="3"/>
  </w:num>
  <w:num w:numId="8" w16cid:durableId="256183628">
    <w:abstractNumId w:val="5"/>
  </w:num>
  <w:num w:numId="9" w16cid:durableId="1151365353">
    <w:abstractNumId w:val="12"/>
  </w:num>
  <w:num w:numId="10" w16cid:durableId="182673499">
    <w:abstractNumId w:val="8"/>
  </w:num>
  <w:num w:numId="11" w16cid:durableId="1625767213">
    <w:abstractNumId w:val="7"/>
  </w:num>
  <w:num w:numId="12" w16cid:durableId="2085756845">
    <w:abstractNumId w:val="10"/>
  </w:num>
  <w:num w:numId="13" w16cid:durableId="700319863">
    <w:abstractNumId w:val="11"/>
  </w:num>
  <w:num w:numId="14" w16cid:durableId="1519200954">
    <w:abstractNumId w:val="2"/>
  </w:num>
  <w:num w:numId="15" w16cid:durableId="1736926821">
    <w:abstractNumId w:val="0"/>
  </w:num>
  <w:num w:numId="16" w16cid:durableId="199132864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420"/>
    <w:rsid w:val="0000020F"/>
    <w:rsid w:val="0000032B"/>
    <w:rsid w:val="0000033B"/>
    <w:rsid w:val="0000065B"/>
    <w:rsid w:val="000008E8"/>
    <w:rsid w:val="00001353"/>
    <w:rsid w:val="00001774"/>
    <w:rsid w:val="000031C7"/>
    <w:rsid w:val="0000368F"/>
    <w:rsid w:val="000037D5"/>
    <w:rsid w:val="00003998"/>
    <w:rsid w:val="00003BA4"/>
    <w:rsid w:val="00003DE5"/>
    <w:rsid w:val="00004F45"/>
    <w:rsid w:val="00005054"/>
    <w:rsid w:val="000052E9"/>
    <w:rsid w:val="00005557"/>
    <w:rsid w:val="00005820"/>
    <w:rsid w:val="0000595A"/>
    <w:rsid w:val="00006F06"/>
    <w:rsid w:val="00010A83"/>
    <w:rsid w:val="0001114C"/>
    <w:rsid w:val="000111A6"/>
    <w:rsid w:val="0001129C"/>
    <w:rsid w:val="00012434"/>
    <w:rsid w:val="00013465"/>
    <w:rsid w:val="000137D2"/>
    <w:rsid w:val="00013861"/>
    <w:rsid w:val="00014D3B"/>
    <w:rsid w:val="00015348"/>
    <w:rsid w:val="000161CD"/>
    <w:rsid w:val="000167FF"/>
    <w:rsid w:val="0001705B"/>
    <w:rsid w:val="00017565"/>
    <w:rsid w:val="00017813"/>
    <w:rsid w:val="00017A69"/>
    <w:rsid w:val="00017CAE"/>
    <w:rsid w:val="00020283"/>
    <w:rsid w:val="000205AE"/>
    <w:rsid w:val="00020671"/>
    <w:rsid w:val="000209D0"/>
    <w:rsid w:val="000212A2"/>
    <w:rsid w:val="000215FA"/>
    <w:rsid w:val="000222F3"/>
    <w:rsid w:val="0002278A"/>
    <w:rsid w:val="0002285C"/>
    <w:rsid w:val="000229C9"/>
    <w:rsid w:val="00022C2D"/>
    <w:rsid w:val="0002329D"/>
    <w:rsid w:val="000242C2"/>
    <w:rsid w:val="0002450A"/>
    <w:rsid w:val="00024C4F"/>
    <w:rsid w:val="00024C9D"/>
    <w:rsid w:val="00024DD7"/>
    <w:rsid w:val="00025DC7"/>
    <w:rsid w:val="00026D23"/>
    <w:rsid w:val="00026E0C"/>
    <w:rsid w:val="000271FE"/>
    <w:rsid w:val="00027574"/>
    <w:rsid w:val="00027FF8"/>
    <w:rsid w:val="000308EA"/>
    <w:rsid w:val="00031882"/>
    <w:rsid w:val="000319B1"/>
    <w:rsid w:val="00031C94"/>
    <w:rsid w:val="000320E1"/>
    <w:rsid w:val="000329F1"/>
    <w:rsid w:val="00032AC1"/>
    <w:rsid w:val="00032F8C"/>
    <w:rsid w:val="0003321A"/>
    <w:rsid w:val="000335A9"/>
    <w:rsid w:val="00033F24"/>
    <w:rsid w:val="000340D1"/>
    <w:rsid w:val="000343C4"/>
    <w:rsid w:val="000346D2"/>
    <w:rsid w:val="0003518B"/>
    <w:rsid w:val="0003540A"/>
    <w:rsid w:val="00035A52"/>
    <w:rsid w:val="000367BA"/>
    <w:rsid w:val="00036B6A"/>
    <w:rsid w:val="000403CF"/>
    <w:rsid w:val="00040508"/>
    <w:rsid w:val="000405AA"/>
    <w:rsid w:val="0004064E"/>
    <w:rsid w:val="0004099B"/>
    <w:rsid w:val="00040E24"/>
    <w:rsid w:val="0004111E"/>
    <w:rsid w:val="000413FE"/>
    <w:rsid w:val="00041493"/>
    <w:rsid w:val="000419FA"/>
    <w:rsid w:val="00041A77"/>
    <w:rsid w:val="00041F4C"/>
    <w:rsid w:val="0004253F"/>
    <w:rsid w:val="000426DB"/>
    <w:rsid w:val="00043580"/>
    <w:rsid w:val="00043632"/>
    <w:rsid w:val="00043BFE"/>
    <w:rsid w:val="00043D72"/>
    <w:rsid w:val="00043D7E"/>
    <w:rsid w:val="0004408B"/>
    <w:rsid w:val="00044AEE"/>
    <w:rsid w:val="00044B6F"/>
    <w:rsid w:val="00044BB5"/>
    <w:rsid w:val="00045073"/>
    <w:rsid w:val="0004596E"/>
    <w:rsid w:val="00045FC3"/>
    <w:rsid w:val="00046141"/>
    <w:rsid w:val="000466C1"/>
    <w:rsid w:val="00046A87"/>
    <w:rsid w:val="00046CCA"/>
    <w:rsid w:val="00046F12"/>
    <w:rsid w:val="000475DF"/>
    <w:rsid w:val="000479CC"/>
    <w:rsid w:val="00047A1F"/>
    <w:rsid w:val="00047BFF"/>
    <w:rsid w:val="00050169"/>
    <w:rsid w:val="00050696"/>
    <w:rsid w:val="00051745"/>
    <w:rsid w:val="00051A58"/>
    <w:rsid w:val="0005246F"/>
    <w:rsid w:val="000527D9"/>
    <w:rsid w:val="00052D9C"/>
    <w:rsid w:val="00052ED5"/>
    <w:rsid w:val="00053563"/>
    <w:rsid w:val="000541AA"/>
    <w:rsid w:val="0005501E"/>
    <w:rsid w:val="0005559A"/>
    <w:rsid w:val="00055686"/>
    <w:rsid w:val="000559F2"/>
    <w:rsid w:val="00056302"/>
    <w:rsid w:val="0005637A"/>
    <w:rsid w:val="000568D4"/>
    <w:rsid w:val="000610EA"/>
    <w:rsid w:val="00061719"/>
    <w:rsid w:val="00061775"/>
    <w:rsid w:val="000620A5"/>
    <w:rsid w:val="00062318"/>
    <w:rsid w:val="000623A5"/>
    <w:rsid w:val="0006240A"/>
    <w:rsid w:val="00062C9E"/>
    <w:rsid w:val="00063092"/>
    <w:rsid w:val="000644BD"/>
    <w:rsid w:val="00065167"/>
    <w:rsid w:val="000673C6"/>
    <w:rsid w:val="00067E4C"/>
    <w:rsid w:val="00067ED3"/>
    <w:rsid w:val="00070225"/>
    <w:rsid w:val="000703E5"/>
    <w:rsid w:val="000709B7"/>
    <w:rsid w:val="00070A30"/>
    <w:rsid w:val="00070DAD"/>
    <w:rsid w:val="00071136"/>
    <w:rsid w:val="000711CB"/>
    <w:rsid w:val="00071D7D"/>
    <w:rsid w:val="00072992"/>
    <w:rsid w:val="00073750"/>
    <w:rsid w:val="0007476B"/>
    <w:rsid w:val="000747A1"/>
    <w:rsid w:val="000748D9"/>
    <w:rsid w:val="00074D66"/>
    <w:rsid w:val="000751D6"/>
    <w:rsid w:val="0007546C"/>
    <w:rsid w:val="00076EAA"/>
    <w:rsid w:val="00077114"/>
    <w:rsid w:val="0007760F"/>
    <w:rsid w:val="00077C93"/>
    <w:rsid w:val="0008090D"/>
    <w:rsid w:val="00080E11"/>
    <w:rsid w:val="00081AF6"/>
    <w:rsid w:val="00081E26"/>
    <w:rsid w:val="00081E2D"/>
    <w:rsid w:val="000823F7"/>
    <w:rsid w:val="00082B0D"/>
    <w:rsid w:val="00082B80"/>
    <w:rsid w:val="000834CF"/>
    <w:rsid w:val="0008370C"/>
    <w:rsid w:val="000837B0"/>
    <w:rsid w:val="0008442E"/>
    <w:rsid w:val="0008448F"/>
    <w:rsid w:val="000846A3"/>
    <w:rsid w:val="00084A43"/>
    <w:rsid w:val="00084EDF"/>
    <w:rsid w:val="00085669"/>
    <w:rsid w:val="00086CDE"/>
    <w:rsid w:val="000874F3"/>
    <w:rsid w:val="00087679"/>
    <w:rsid w:val="00087B35"/>
    <w:rsid w:val="00090881"/>
    <w:rsid w:val="00090E14"/>
    <w:rsid w:val="000917B4"/>
    <w:rsid w:val="00091E66"/>
    <w:rsid w:val="00092371"/>
    <w:rsid w:val="0009285D"/>
    <w:rsid w:val="00092D5A"/>
    <w:rsid w:val="00092DE4"/>
    <w:rsid w:val="00092EFB"/>
    <w:rsid w:val="00093B94"/>
    <w:rsid w:val="00093EC1"/>
    <w:rsid w:val="0009405B"/>
    <w:rsid w:val="000940B6"/>
    <w:rsid w:val="00094393"/>
    <w:rsid w:val="0009542F"/>
    <w:rsid w:val="00095ECB"/>
    <w:rsid w:val="000977BE"/>
    <w:rsid w:val="00097BC5"/>
    <w:rsid w:val="000A0666"/>
    <w:rsid w:val="000A0BEF"/>
    <w:rsid w:val="000A0E51"/>
    <w:rsid w:val="000A11EC"/>
    <w:rsid w:val="000A1394"/>
    <w:rsid w:val="000A140C"/>
    <w:rsid w:val="000A1450"/>
    <w:rsid w:val="000A146F"/>
    <w:rsid w:val="000A1895"/>
    <w:rsid w:val="000A1C86"/>
    <w:rsid w:val="000A2A7E"/>
    <w:rsid w:val="000A310F"/>
    <w:rsid w:val="000A43CD"/>
    <w:rsid w:val="000A4525"/>
    <w:rsid w:val="000A4979"/>
    <w:rsid w:val="000A4AD4"/>
    <w:rsid w:val="000A4AE2"/>
    <w:rsid w:val="000A51B4"/>
    <w:rsid w:val="000A5341"/>
    <w:rsid w:val="000A5428"/>
    <w:rsid w:val="000A57BE"/>
    <w:rsid w:val="000A58EC"/>
    <w:rsid w:val="000A5974"/>
    <w:rsid w:val="000A5BCC"/>
    <w:rsid w:val="000A5DA7"/>
    <w:rsid w:val="000A5FB5"/>
    <w:rsid w:val="000A6600"/>
    <w:rsid w:val="000A74BD"/>
    <w:rsid w:val="000A7697"/>
    <w:rsid w:val="000A7868"/>
    <w:rsid w:val="000A7CC4"/>
    <w:rsid w:val="000A7E51"/>
    <w:rsid w:val="000A7E97"/>
    <w:rsid w:val="000A7FFB"/>
    <w:rsid w:val="000B00CC"/>
    <w:rsid w:val="000B0A85"/>
    <w:rsid w:val="000B0BD1"/>
    <w:rsid w:val="000B107C"/>
    <w:rsid w:val="000B166E"/>
    <w:rsid w:val="000B252E"/>
    <w:rsid w:val="000B270B"/>
    <w:rsid w:val="000B2CF0"/>
    <w:rsid w:val="000B31CF"/>
    <w:rsid w:val="000B38B7"/>
    <w:rsid w:val="000B39D0"/>
    <w:rsid w:val="000B3E08"/>
    <w:rsid w:val="000B4049"/>
    <w:rsid w:val="000B45E0"/>
    <w:rsid w:val="000B4733"/>
    <w:rsid w:val="000B4862"/>
    <w:rsid w:val="000B524D"/>
    <w:rsid w:val="000B53EE"/>
    <w:rsid w:val="000B5508"/>
    <w:rsid w:val="000B5721"/>
    <w:rsid w:val="000B5F39"/>
    <w:rsid w:val="000B63E0"/>
    <w:rsid w:val="000B662B"/>
    <w:rsid w:val="000B66EC"/>
    <w:rsid w:val="000B6B43"/>
    <w:rsid w:val="000B7479"/>
    <w:rsid w:val="000B7600"/>
    <w:rsid w:val="000B7A0F"/>
    <w:rsid w:val="000B7A81"/>
    <w:rsid w:val="000B7CDA"/>
    <w:rsid w:val="000B7CEB"/>
    <w:rsid w:val="000C030B"/>
    <w:rsid w:val="000C0373"/>
    <w:rsid w:val="000C0B71"/>
    <w:rsid w:val="000C0D5E"/>
    <w:rsid w:val="000C1379"/>
    <w:rsid w:val="000C1869"/>
    <w:rsid w:val="000C1A98"/>
    <w:rsid w:val="000C1C51"/>
    <w:rsid w:val="000C1F9C"/>
    <w:rsid w:val="000C2945"/>
    <w:rsid w:val="000C30A8"/>
    <w:rsid w:val="000C3DD8"/>
    <w:rsid w:val="000C4526"/>
    <w:rsid w:val="000C54B4"/>
    <w:rsid w:val="000C5561"/>
    <w:rsid w:val="000C56BC"/>
    <w:rsid w:val="000C5B12"/>
    <w:rsid w:val="000C5B32"/>
    <w:rsid w:val="000C677E"/>
    <w:rsid w:val="000C7020"/>
    <w:rsid w:val="000C7057"/>
    <w:rsid w:val="000D02CB"/>
    <w:rsid w:val="000D0450"/>
    <w:rsid w:val="000D04A0"/>
    <w:rsid w:val="000D0FA3"/>
    <w:rsid w:val="000D123B"/>
    <w:rsid w:val="000D1736"/>
    <w:rsid w:val="000D1953"/>
    <w:rsid w:val="000D1D80"/>
    <w:rsid w:val="000D1EAB"/>
    <w:rsid w:val="000D29E6"/>
    <w:rsid w:val="000D3633"/>
    <w:rsid w:val="000D3689"/>
    <w:rsid w:val="000D37CD"/>
    <w:rsid w:val="000D3890"/>
    <w:rsid w:val="000D488B"/>
    <w:rsid w:val="000D5AC4"/>
    <w:rsid w:val="000D5B25"/>
    <w:rsid w:val="000D5EA7"/>
    <w:rsid w:val="000D67E7"/>
    <w:rsid w:val="000D6C73"/>
    <w:rsid w:val="000E047C"/>
    <w:rsid w:val="000E0E04"/>
    <w:rsid w:val="000E13E4"/>
    <w:rsid w:val="000E1B61"/>
    <w:rsid w:val="000E1B76"/>
    <w:rsid w:val="000E1D68"/>
    <w:rsid w:val="000E2854"/>
    <w:rsid w:val="000E2A8E"/>
    <w:rsid w:val="000E2BB4"/>
    <w:rsid w:val="000E3351"/>
    <w:rsid w:val="000E3383"/>
    <w:rsid w:val="000E33D1"/>
    <w:rsid w:val="000E3986"/>
    <w:rsid w:val="000E3FB6"/>
    <w:rsid w:val="000E4023"/>
    <w:rsid w:val="000E4630"/>
    <w:rsid w:val="000E4A62"/>
    <w:rsid w:val="000E4A94"/>
    <w:rsid w:val="000E5188"/>
    <w:rsid w:val="000E5711"/>
    <w:rsid w:val="000E5899"/>
    <w:rsid w:val="000E5BE9"/>
    <w:rsid w:val="000E63E4"/>
    <w:rsid w:val="000E6561"/>
    <w:rsid w:val="000E69C7"/>
    <w:rsid w:val="000E6A5B"/>
    <w:rsid w:val="000E79C8"/>
    <w:rsid w:val="000F002F"/>
    <w:rsid w:val="000F0524"/>
    <w:rsid w:val="000F194F"/>
    <w:rsid w:val="000F19C5"/>
    <w:rsid w:val="000F20DC"/>
    <w:rsid w:val="000F2E59"/>
    <w:rsid w:val="000F32D6"/>
    <w:rsid w:val="000F38C9"/>
    <w:rsid w:val="000F3A92"/>
    <w:rsid w:val="000F3B6A"/>
    <w:rsid w:val="000F3CD4"/>
    <w:rsid w:val="000F42CC"/>
    <w:rsid w:val="000F436D"/>
    <w:rsid w:val="000F4A3C"/>
    <w:rsid w:val="000F586D"/>
    <w:rsid w:val="000F5E70"/>
    <w:rsid w:val="000F65EE"/>
    <w:rsid w:val="000F681A"/>
    <w:rsid w:val="000F6EB0"/>
    <w:rsid w:val="000F79B6"/>
    <w:rsid w:val="000F7AA9"/>
    <w:rsid w:val="000F7B7C"/>
    <w:rsid w:val="000F7DEF"/>
    <w:rsid w:val="00100565"/>
    <w:rsid w:val="001009E6"/>
    <w:rsid w:val="00100A3D"/>
    <w:rsid w:val="00100F96"/>
    <w:rsid w:val="00100FB2"/>
    <w:rsid w:val="00100FBB"/>
    <w:rsid w:val="00101CE6"/>
    <w:rsid w:val="00101D7E"/>
    <w:rsid w:val="00101E27"/>
    <w:rsid w:val="00101EA0"/>
    <w:rsid w:val="00102296"/>
    <w:rsid w:val="00102EE0"/>
    <w:rsid w:val="00103630"/>
    <w:rsid w:val="00103A17"/>
    <w:rsid w:val="0010476B"/>
    <w:rsid w:val="0010503D"/>
    <w:rsid w:val="00105121"/>
    <w:rsid w:val="00105698"/>
    <w:rsid w:val="00105F2B"/>
    <w:rsid w:val="00105F4B"/>
    <w:rsid w:val="00106170"/>
    <w:rsid w:val="00106312"/>
    <w:rsid w:val="00106568"/>
    <w:rsid w:val="00106A64"/>
    <w:rsid w:val="00106EC4"/>
    <w:rsid w:val="00107F60"/>
    <w:rsid w:val="00110738"/>
    <w:rsid w:val="001108C9"/>
    <w:rsid w:val="00110C58"/>
    <w:rsid w:val="00110E6B"/>
    <w:rsid w:val="00111232"/>
    <w:rsid w:val="0011132C"/>
    <w:rsid w:val="001114C1"/>
    <w:rsid w:val="00111745"/>
    <w:rsid w:val="00111927"/>
    <w:rsid w:val="00111AE5"/>
    <w:rsid w:val="00111B26"/>
    <w:rsid w:val="00112313"/>
    <w:rsid w:val="00112694"/>
    <w:rsid w:val="00112974"/>
    <w:rsid w:val="00112C9E"/>
    <w:rsid w:val="00112D6B"/>
    <w:rsid w:val="00112F2A"/>
    <w:rsid w:val="00113170"/>
    <w:rsid w:val="001131E6"/>
    <w:rsid w:val="00113777"/>
    <w:rsid w:val="00113A45"/>
    <w:rsid w:val="00113BE2"/>
    <w:rsid w:val="001142D1"/>
    <w:rsid w:val="001146C7"/>
    <w:rsid w:val="00115055"/>
    <w:rsid w:val="001158B1"/>
    <w:rsid w:val="00115F0C"/>
    <w:rsid w:val="00115FDE"/>
    <w:rsid w:val="001162C5"/>
    <w:rsid w:val="001168DF"/>
    <w:rsid w:val="00117A5D"/>
    <w:rsid w:val="00117EBA"/>
    <w:rsid w:val="00120322"/>
    <w:rsid w:val="001204A9"/>
    <w:rsid w:val="00120B23"/>
    <w:rsid w:val="00120C43"/>
    <w:rsid w:val="00120E6B"/>
    <w:rsid w:val="001213B7"/>
    <w:rsid w:val="00121B52"/>
    <w:rsid w:val="00121E67"/>
    <w:rsid w:val="00122407"/>
    <w:rsid w:val="001226B0"/>
    <w:rsid w:val="00122D17"/>
    <w:rsid w:val="0012305C"/>
    <w:rsid w:val="0012339A"/>
    <w:rsid w:val="0012390D"/>
    <w:rsid w:val="001240CE"/>
    <w:rsid w:val="00124C2C"/>
    <w:rsid w:val="001258DF"/>
    <w:rsid w:val="001267C4"/>
    <w:rsid w:val="00126E50"/>
    <w:rsid w:val="0012743B"/>
    <w:rsid w:val="00127E31"/>
    <w:rsid w:val="00127EB4"/>
    <w:rsid w:val="00127F05"/>
    <w:rsid w:val="00130A10"/>
    <w:rsid w:val="00130DDF"/>
    <w:rsid w:val="00130E62"/>
    <w:rsid w:val="001313E1"/>
    <w:rsid w:val="00131648"/>
    <w:rsid w:val="001318BD"/>
    <w:rsid w:val="001322CB"/>
    <w:rsid w:val="0013245A"/>
    <w:rsid w:val="0013274D"/>
    <w:rsid w:val="00132D84"/>
    <w:rsid w:val="00134313"/>
    <w:rsid w:val="00134652"/>
    <w:rsid w:val="0013466C"/>
    <w:rsid w:val="00134BC6"/>
    <w:rsid w:val="0013515A"/>
    <w:rsid w:val="0013544E"/>
    <w:rsid w:val="00135471"/>
    <w:rsid w:val="00135BD5"/>
    <w:rsid w:val="00135BF7"/>
    <w:rsid w:val="00135CF5"/>
    <w:rsid w:val="00136470"/>
    <w:rsid w:val="00136E39"/>
    <w:rsid w:val="00136F9E"/>
    <w:rsid w:val="00137C55"/>
    <w:rsid w:val="00137E9B"/>
    <w:rsid w:val="001406A5"/>
    <w:rsid w:val="00140960"/>
    <w:rsid w:val="00140DF6"/>
    <w:rsid w:val="00140F8B"/>
    <w:rsid w:val="00141474"/>
    <w:rsid w:val="001419F0"/>
    <w:rsid w:val="00141CD5"/>
    <w:rsid w:val="00142580"/>
    <w:rsid w:val="00142E8C"/>
    <w:rsid w:val="00143197"/>
    <w:rsid w:val="00143299"/>
    <w:rsid w:val="00143A3E"/>
    <w:rsid w:val="001440B9"/>
    <w:rsid w:val="001440FB"/>
    <w:rsid w:val="00144817"/>
    <w:rsid w:val="001448E2"/>
    <w:rsid w:val="00144904"/>
    <w:rsid w:val="00144B29"/>
    <w:rsid w:val="001455B7"/>
    <w:rsid w:val="00145D65"/>
    <w:rsid w:val="00145DE7"/>
    <w:rsid w:val="0014600D"/>
    <w:rsid w:val="0014653A"/>
    <w:rsid w:val="00146E4E"/>
    <w:rsid w:val="00146EA6"/>
    <w:rsid w:val="0014724E"/>
    <w:rsid w:val="00147356"/>
    <w:rsid w:val="00147404"/>
    <w:rsid w:val="0014772C"/>
    <w:rsid w:val="00147A94"/>
    <w:rsid w:val="00147F76"/>
    <w:rsid w:val="001500E2"/>
    <w:rsid w:val="0015051D"/>
    <w:rsid w:val="00150BA2"/>
    <w:rsid w:val="001518EC"/>
    <w:rsid w:val="00151CAB"/>
    <w:rsid w:val="00152E7D"/>
    <w:rsid w:val="00152EDC"/>
    <w:rsid w:val="001534DB"/>
    <w:rsid w:val="001535FA"/>
    <w:rsid w:val="00153A82"/>
    <w:rsid w:val="00153BCC"/>
    <w:rsid w:val="001545AD"/>
    <w:rsid w:val="001546BC"/>
    <w:rsid w:val="001548A1"/>
    <w:rsid w:val="00154AB4"/>
    <w:rsid w:val="001550D8"/>
    <w:rsid w:val="00155F8D"/>
    <w:rsid w:val="00156273"/>
    <w:rsid w:val="00157F59"/>
    <w:rsid w:val="001602D1"/>
    <w:rsid w:val="001612A6"/>
    <w:rsid w:val="00161312"/>
    <w:rsid w:val="00163834"/>
    <w:rsid w:val="00164B07"/>
    <w:rsid w:val="00164F0B"/>
    <w:rsid w:val="00165601"/>
    <w:rsid w:val="0016601A"/>
    <w:rsid w:val="00166025"/>
    <w:rsid w:val="00166149"/>
    <w:rsid w:val="001662F7"/>
    <w:rsid w:val="00166BBC"/>
    <w:rsid w:val="00166C2F"/>
    <w:rsid w:val="0016728D"/>
    <w:rsid w:val="001673C4"/>
    <w:rsid w:val="00167889"/>
    <w:rsid w:val="001678D1"/>
    <w:rsid w:val="00167DD4"/>
    <w:rsid w:val="00167F3C"/>
    <w:rsid w:val="001705FF"/>
    <w:rsid w:val="00170BF9"/>
    <w:rsid w:val="00170D76"/>
    <w:rsid w:val="00171A73"/>
    <w:rsid w:val="0017234C"/>
    <w:rsid w:val="00172354"/>
    <w:rsid w:val="00174095"/>
    <w:rsid w:val="00174105"/>
    <w:rsid w:val="00174C97"/>
    <w:rsid w:val="001753F0"/>
    <w:rsid w:val="001756C7"/>
    <w:rsid w:val="00175F0D"/>
    <w:rsid w:val="00175F31"/>
    <w:rsid w:val="0017677B"/>
    <w:rsid w:val="00176D5A"/>
    <w:rsid w:val="00180C38"/>
    <w:rsid w:val="00180EE0"/>
    <w:rsid w:val="00181304"/>
    <w:rsid w:val="00181420"/>
    <w:rsid w:val="00181C97"/>
    <w:rsid w:val="00181EAE"/>
    <w:rsid w:val="00182770"/>
    <w:rsid w:val="0018311D"/>
    <w:rsid w:val="00183DA5"/>
    <w:rsid w:val="0018425E"/>
    <w:rsid w:val="001852DB"/>
    <w:rsid w:val="00186086"/>
    <w:rsid w:val="001863DA"/>
    <w:rsid w:val="00186AA3"/>
    <w:rsid w:val="001870AA"/>
    <w:rsid w:val="0018711F"/>
    <w:rsid w:val="001877CC"/>
    <w:rsid w:val="00187B69"/>
    <w:rsid w:val="00187F28"/>
    <w:rsid w:val="00187F6C"/>
    <w:rsid w:val="00187FAE"/>
    <w:rsid w:val="0019017A"/>
    <w:rsid w:val="001903FC"/>
    <w:rsid w:val="00190887"/>
    <w:rsid w:val="001908A8"/>
    <w:rsid w:val="00190A2A"/>
    <w:rsid w:val="00190D70"/>
    <w:rsid w:val="00190E86"/>
    <w:rsid w:val="00191A01"/>
    <w:rsid w:val="00191B19"/>
    <w:rsid w:val="00192C20"/>
    <w:rsid w:val="00192D7E"/>
    <w:rsid w:val="00192EB6"/>
    <w:rsid w:val="00193861"/>
    <w:rsid w:val="00193AAF"/>
    <w:rsid w:val="00193F8A"/>
    <w:rsid w:val="00194061"/>
    <w:rsid w:val="0019490E"/>
    <w:rsid w:val="0019494E"/>
    <w:rsid w:val="00194A3E"/>
    <w:rsid w:val="00194EA6"/>
    <w:rsid w:val="001966EF"/>
    <w:rsid w:val="00196D24"/>
    <w:rsid w:val="00196E54"/>
    <w:rsid w:val="00196F7E"/>
    <w:rsid w:val="0019721E"/>
    <w:rsid w:val="001A0997"/>
    <w:rsid w:val="001A0BDC"/>
    <w:rsid w:val="001A102B"/>
    <w:rsid w:val="001A137C"/>
    <w:rsid w:val="001A1A7C"/>
    <w:rsid w:val="001A2349"/>
    <w:rsid w:val="001A25AF"/>
    <w:rsid w:val="001A2FD7"/>
    <w:rsid w:val="001A3BC3"/>
    <w:rsid w:val="001A4079"/>
    <w:rsid w:val="001A55C8"/>
    <w:rsid w:val="001A5D6B"/>
    <w:rsid w:val="001A63DB"/>
    <w:rsid w:val="001A6580"/>
    <w:rsid w:val="001A65EC"/>
    <w:rsid w:val="001A7025"/>
    <w:rsid w:val="001A75FE"/>
    <w:rsid w:val="001A7832"/>
    <w:rsid w:val="001A7B22"/>
    <w:rsid w:val="001AE3F8"/>
    <w:rsid w:val="001B066A"/>
    <w:rsid w:val="001B08FF"/>
    <w:rsid w:val="001B095A"/>
    <w:rsid w:val="001B1F99"/>
    <w:rsid w:val="001B226C"/>
    <w:rsid w:val="001B3433"/>
    <w:rsid w:val="001B3753"/>
    <w:rsid w:val="001B3C40"/>
    <w:rsid w:val="001B50BB"/>
    <w:rsid w:val="001B569C"/>
    <w:rsid w:val="001B6705"/>
    <w:rsid w:val="001B6846"/>
    <w:rsid w:val="001B6A2B"/>
    <w:rsid w:val="001B6AF0"/>
    <w:rsid w:val="001B7015"/>
    <w:rsid w:val="001B718C"/>
    <w:rsid w:val="001B721B"/>
    <w:rsid w:val="001B72AF"/>
    <w:rsid w:val="001B75F3"/>
    <w:rsid w:val="001B76FB"/>
    <w:rsid w:val="001B7727"/>
    <w:rsid w:val="001B7B0D"/>
    <w:rsid w:val="001B7CFF"/>
    <w:rsid w:val="001B7D0C"/>
    <w:rsid w:val="001B7F75"/>
    <w:rsid w:val="001C0081"/>
    <w:rsid w:val="001C0210"/>
    <w:rsid w:val="001C0296"/>
    <w:rsid w:val="001C0A9D"/>
    <w:rsid w:val="001C0B0A"/>
    <w:rsid w:val="001C0CDC"/>
    <w:rsid w:val="001C0F55"/>
    <w:rsid w:val="001C11C7"/>
    <w:rsid w:val="001C1B00"/>
    <w:rsid w:val="001C1CF9"/>
    <w:rsid w:val="001C24B7"/>
    <w:rsid w:val="001C31AF"/>
    <w:rsid w:val="001C325B"/>
    <w:rsid w:val="001C37E3"/>
    <w:rsid w:val="001C3B1D"/>
    <w:rsid w:val="001C408A"/>
    <w:rsid w:val="001C4778"/>
    <w:rsid w:val="001C4C95"/>
    <w:rsid w:val="001C4E16"/>
    <w:rsid w:val="001C4FFB"/>
    <w:rsid w:val="001C52D6"/>
    <w:rsid w:val="001C59C6"/>
    <w:rsid w:val="001C5C5E"/>
    <w:rsid w:val="001C650E"/>
    <w:rsid w:val="001C74C3"/>
    <w:rsid w:val="001D0E15"/>
    <w:rsid w:val="001D1938"/>
    <w:rsid w:val="001D194B"/>
    <w:rsid w:val="001D252E"/>
    <w:rsid w:val="001D297D"/>
    <w:rsid w:val="001D32A5"/>
    <w:rsid w:val="001D3329"/>
    <w:rsid w:val="001D39CD"/>
    <w:rsid w:val="001D3F8D"/>
    <w:rsid w:val="001D401E"/>
    <w:rsid w:val="001D4824"/>
    <w:rsid w:val="001D58FE"/>
    <w:rsid w:val="001D5AB7"/>
    <w:rsid w:val="001D5B07"/>
    <w:rsid w:val="001D5E04"/>
    <w:rsid w:val="001D65A8"/>
    <w:rsid w:val="001D661C"/>
    <w:rsid w:val="001D7369"/>
    <w:rsid w:val="001E05DF"/>
    <w:rsid w:val="001E08EF"/>
    <w:rsid w:val="001E10F9"/>
    <w:rsid w:val="001E11FD"/>
    <w:rsid w:val="001E15A8"/>
    <w:rsid w:val="001E180D"/>
    <w:rsid w:val="001E193E"/>
    <w:rsid w:val="001E1B16"/>
    <w:rsid w:val="001E1D08"/>
    <w:rsid w:val="001E2559"/>
    <w:rsid w:val="001E2706"/>
    <w:rsid w:val="001E3491"/>
    <w:rsid w:val="001E3980"/>
    <w:rsid w:val="001E3DF9"/>
    <w:rsid w:val="001E49F8"/>
    <w:rsid w:val="001E4A93"/>
    <w:rsid w:val="001E4EC7"/>
    <w:rsid w:val="001E52FA"/>
    <w:rsid w:val="001E5EE6"/>
    <w:rsid w:val="001E5FC7"/>
    <w:rsid w:val="001E6D12"/>
    <w:rsid w:val="001E717F"/>
    <w:rsid w:val="001E7576"/>
    <w:rsid w:val="001E7BAE"/>
    <w:rsid w:val="001E7F13"/>
    <w:rsid w:val="001F01E2"/>
    <w:rsid w:val="001F0511"/>
    <w:rsid w:val="001F06CF"/>
    <w:rsid w:val="001F0A6A"/>
    <w:rsid w:val="001F0C1F"/>
    <w:rsid w:val="001F0DD2"/>
    <w:rsid w:val="001F1ABF"/>
    <w:rsid w:val="001F24D9"/>
    <w:rsid w:val="001F30D7"/>
    <w:rsid w:val="001F33D4"/>
    <w:rsid w:val="001F3FE9"/>
    <w:rsid w:val="001F420E"/>
    <w:rsid w:val="001F4D7C"/>
    <w:rsid w:val="001F4F22"/>
    <w:rsid w:val="001F52F9"/>
    <w:rsid w:val="001F5609"/>
    <w:rsid w:val="001F57D4"/>
    <w:rsid w:val="001F59BF"/>
    <w:rsid w:val="001F59CE"/>
    <w:rsid w:val="001F5F6D"/>
    <w:rsid w:val="001F6453"/>
    <w:rsid w:val="001F6EA7"/>
    <w:rsid w:val="001F714E"/>
    <w:rsid w:val="001F76AF"/>
    <w:rsid w:val="001F7D86"/>
    <w:rsid w:val="002002A2"/>
    <w:rsid w:val="00200E5B"/>
    <w:rsid w:val="00200EF5"/>
    <w:rsid w:val="00200F51"/>
    <w:rsid w:val="00201890"/>
    <w:rsid w:val="00201E0C"/>
    <w:rsid w:val="0020228E"/>
    <w:rsid w:val="00202AE2"/>
    <w:rsid w:val="00202CDA"/>
    <w:rsid w:val="00202CF8"/>
    <w:rsid w:val="00202DAC"/>
    <w:rsid w:val="0020322D"/>
    <w:rsid w:val="002035DC"/>
    <w:rsid w:val="00203BC8"/>
    <w:rsid w:val="002040BB"/>
    <w:rsid w:val="002061D8"/>
    <w:rsid w:val="00206734"/>
    <w:rsid w:val="00206D52"/>
    <w:rsid w:val="002070B8"/>
    <w:rsid w:val="00207136"/>
    <w:rsid w:val="00207372"/>
    <w:rsid w:val="00207778"/>
    <w:rsid w:val="002078F9"/>
    <w:rsid w:val="00207B9A"/>
    <w:rsid w:val="002104A3"/>
    <w:rsid w:val="002104DA"/>
    <w:rsid w:val="0021083E"/>
    <w:rsid w:val="00210BF2"/>
    <w:rsid w:val="00210C77"/>
    <w:rsid w:val="00210E45"/>
    <w:rsid w:val="0021108F"/>
    <w:rsid w:val="00211786"/>
    <w:rsid w:val="00211C0D"/>
    <w:rsid w:val="00211E20"/>
    <w:rsid w:val="00212CB9"/>
    <w:rsid w:val="00213094"/>
    <w:rsid w:val="00213DF7"/>
    <w:rsid w:val="00214199"/>
    <w:rsid w:val="00214315"/>
    <w:rsid w:val="00214331"/>
    <w:rsid w:val="0021581F"/>
    <w:rsid w:val="0021606D"/>
    <w:rsid w:val="00216770"/>
    <w:rsid w:val="00216A91"/>
    <w:rsid w:val="00220239"/>
    <w:rsid w:val="00220268"/>
    <w:rsid w:val="00221048"/>
    <w:rsid w:val="002211ED"/>
    <w:rsid w:val="0022130E"/>
    <w:rsid w:val="0022145A"/>
    <w:rsid w:val="002215B1"/>
    <w:rsid w:val="002219F2"/>
    <w:rsid w:val="002221E0"/>
    <w:rsid w:val="00222357"/>
    <w:rsid w:val="00222A38"/>
    <w:rsid w:val="00222B75"/>
    <w:rsid w:val="00222D0D"/>
    <w:rsid w:val="00223210"/>
    <w:rsid w:val="00223D5D"/>
    <w:rsid w:val="0022480D"/>
    <w:rsid w:val="00224B49"/>
    <w:rsid w:val="00224E12"/>
    <w:rsid w:val="00224EAB"/>
    <w:rsid w:val="00225407"/>
    <w:rsid w:val="002255F6"/>
    <w:rsid w:val="00225E31"/>
    <w:rsid w:val="002265BF"/>
    <w:rsid w:val="0022738E"/>
    <w:rsid w:val="00227F2E"/>
    <w:rsid w:val="002307D3"/>
    <w:rsid w:val="00230927"/>
    <w:rsid w:val="00230D63"/>
    <w:rsid w:val="002316A8"/>
    <w:rsid w:val="002318C1"/>
    <w:rsid w:val="00231D4C"/>
    <w:rsid w:val="00231FB4"/>
    <w:rsid w:val="0023205E"/>
    <w:rsid w:val="002320BF"/>
    <w:rsid w:val="0023250D"/>
    <w:rsid w:val="002326DD"/>
    <w:rsid w:val="00232C23"/>
    <w:rsid w:val="00232C9A"/>
    <w:rsid w:val="0023371F"/>
    <w:rsid w:val="002338B5"/>
    <w:rsid w:val="00233984"/>
    <w:rsid w:val="002346A7"/>
    <w:rsid w:val="002347D4"/>
    <w:rsid w:val="00234928"/>
    <w:rsid w:val="00234A23"/>
    <w:rsid w:val="00234CAD"/>
    <w:rsid w:val="00235A91"/>
    <w:rsid w:val="00235F2B"/>
    <w:rsid w:val="002368AE"/>
    <w:rsid w:val="002369CC"/>
    <w:rsid w:val="002371D4"/>
    <w:rsid w:val="00237473"/>
    <w:rsid w:val="00237B18"/>
    <w:rsid w:val="00237C3E"/>
    <w:rsid w:val="00240187"/>
    <w:rsid w:val="0024049B"/>
    <w:rsid w:val="00240538"/>
    <w:rsid w:val="00240D02"/>
    <w:rsid w:val="00240FBE"/>
    <w:rsid w:val="0024186D"/>
    <w:rsid w:val="00241B47"/>
    <w:rsid w:val="0024240E"/>
    <w:rsid w:val="00242974"/>
    <w:rsid w:val="00242CD0"/>
    <w:rsid w:val="00242D0D"/>
    <w:rsid w:val="00242E2A"/>
    <w:rsid w:val="00243B09"/>
    <w:rsid w:val="00244032"/>
    <w:rsid w:val="002445B6"/>
    <w:rsid w:val="00244609"/>
    <w:rsid w:val="002446D8"/>
    <w:rsid w:val="002449FF"/>
    <w:rsid w:val="00244A0D"/>
    <w:rsid w:val="00244ABE"/>
    <w:rsid w:val="00244D27"/>
    <w:rsid w:val="0024533E"/>
    <w:rsid w:val="002455BE"/>
    <w:rsid w:val="00245A50"/>
    <w:rsid w:val="00245ADA"/>
    <w:rsid w:val="00245E26"/>
    <w:rsid w:val="00245E76"/>
    <w:rsid w:val="00245E80"/>
    <w:rsid w:val="0024641D"/>
    <w:rsid w:val="00246541"/>
    <w:rsid w:val="002469DC"/>
    <w:rsid w:val="00246B7E"/>
    <w:rsid w:val="00246BE9"/>
    <w:rsid w:val="00246C22"/>
    <w:rsid w:val="00247703"/>
    <w:rsid w:val="00247C8A"/>
    <w:rsid w:val="00247D39"/>
    <w:rsid w:val="00247E4E"/>
    <w:rsid w:val="0024B2AD"/>
    <w:rsid w:val="00251111"/>
    <w:rsid w:val="002516C3"/>
    <w:rsid w:val="002522D7"/>
    <w:rsid w:val="002529C6"/>
    <w:rsid w:val="00252B9C"/>
    <w:rsid w:val="00253B15"/>
    <w:rsid w:val="00253B96"/>
    <w:rsid w:val="00253DD8"/>
    <w:rsid w:val="00254159"/>
    <w:rsid w:val="00254187"/>
    <w:rsid w:val="002546B3"/>
    <w:rsid w:val="002552B5"/>
    <w:rsid w:val="002557AC"/>
    <w:rsid w:val="002557D6"/>
    <w:rsid w:val="002560BF"/>
    <w:rsid w:val="00256206"/>
    <w:rsid w:val="002562AF"/>
    <w:rsid w:val="0025683A"/>
    <w:rsid w:val="002576B4"/>
    <w:rsid w:val="00257881"/>
    <w:rsid w:val="00257CB0"/>
    <w:rsid w:val="0026013B"/>
    <w:rsid w:val="00260CC1"/>
    <w:rsid w:val="00261485"/>
    <w:rsid w:val="0026165F"/>
    <w:rsid w:val="00262439"/>
    <w:rsid w:val="002624DE"/>
    <w:rsid w:val="002628DD"/>
    <w:rsid w:val="00263420"/>
    <w:rsid w:val="002634D1"/>
    <w:rsid w:val="00263A55"/>
    <w:rsid w:val="0026481B"/>
    <w:rsid w:val="002648C3"/>
    <w:rsid w:val="00264CFC"/>
    <w:rsid w:val="00264EB3"/>
    <w:rsid w:val="00264F47"/>
    <w:rsid w:val="002650E5"/>
    <w:rsid w:val="002654C5"/>
    <w:rsid w:val="002658DC"/>
    <w:rsid w:val="00265B27"/>
    <w:rsid w:val="00266273"/>
    <w:rsid w:val="002666B9"/>
    <w:rsid w:val="002673DC"/>
    <w:rsid w:val="00267B79"/>
    <w:rsid w:val="00267F83"/>
    <w:rsid w:val="0027065C"/>
    <w:rsid w:val="00270878"/>
    <w:rsid w:val="00270A42"/>
    <w:rsid w:val="002715F2"/>
    <w:rsid w:val="00271887"/>
    <w:rsid w:val="00271DAF"/>
    <w:rsid w:val="002722E9"/>
    <w:rsid w:val="00272305"/>
    <w:rsid w:val="00272443"/>
    <w:rsid w:val="00272A04"/>
    <w:rsid w:val="0027338E"/>
    <w:rsid w:val="0027390A"/>
    <w:rsid w:val="00273CE4"/>
    <w:rsid w:val="00274016"/>
    <w:rsid w:val="00274048"/>
    <w:rsid w:val="002740D2"/>
    <w:rsid w:val="0027448B"/>
    <w:rsid w:val="002744C5"/>
    <w:rsid w:val="002749F3"/>
    <w:rsid w:val="00274AC7"/>
    <w:rsid w:val="00274D6C"/>
    <w:rsid w:val="00275288"/>
    <w:rsid w:val="002758DE"/>
    <w:rsid w:val="002769B9"/>
    <w:rsid w:val="00276A35"/>
    <w:rsid w:val="00276D62"/>
    <w:rsid w:val="0027735F"/>
    <w:rsid w:val="00277420"/>
    <w:rsid w:val="002775AA"/>
    <w:rsid w:val="00277897"/>
    <w:rsid w:val="00277DF3"/>
    <w:rsid w:val="00280050"/>
    <w:rsid w:val="0028083A"/>
    <w:rsid w:val="00280BAB"/>
    <w:rsid w:val="00281171"/>
    <w:rsid w:val="002812FA"/>
    <w:rsid w:val="00281693"/>
    <w:rsid w:val="00281AFA"/>
    <w:rsid w:val="00282245"/>
    <w:rsid w:val="00282955"/>
    <w:rsid w:val="00282C68"/>
    <w:rsid w:val="00282DE9"/>
    <w:rsid w:val="002830FB"/>
    <w:rsid w:val="00283517"/>
    <w:rsid w:val="002836F7"/>
    <w:rsid w:val="00283B53"/>
    <w:rsid w:val="002841A5"/>
    <w:rsid w:val="00285744"/>
    <w:rsid w:val="00285BBC"/>
    <w:rsid w:val="00285CEE"/>
    <w:rsid w:val="002860A0"/>
    <w:rsid w:val="002863C2"/>
    <w:rsid w:val="00286A93"/>
    <w:rsid w:val="00286DCC"/>
    <w:rsid w:val="0028714C"/>
    <w:rsid w:val="00287919"/>
    <w:rsid w:val="00287997"/>
    <w:rsid w:val="00287C4E"/>
    <w:rsid w:val="00290284"/>
    <w:rsid w:val="00290FFA"/>
    <w:rsid w:val="00291099"/>
    <w:rsid w:val="002911EE"/>
    <w:rsid w:val="00291524"/>
    <w:rsid w:val="00291F40"/>
    <w:rsid w:val="00292155"/>
    <w:rsid w:val="00292512"/>
    <w:rsid w:val="00292D5B"/>
    <w:rsid w:val="00292DAC"/>
    <w:rsid w:val="00293231"/>
    <w:rsid w:val="002934D6"/>
    <w:rsid w:val="0029383D"/>
    <w:rsid w:val="00294322"/>
    <w:rsid w:val="002944F5"/>
    <w:rsid w:val="0029468B"/>
    <w:rsid w:val="00294CDF"/>
    <w:rsid w:val="002956A6"/>
    <w:rsid w:val="00295A63"/>
    <w:rsid w:val="00295AD6"/>
    <w:rsid w:val="00295AFD"/>
    <w:rsid w:val="00296243"/>
    <w:rsid w:val="00296CD3"/>
    <w:rsid w:val="002974DB"/>
    <w:rsid w:val="002A0481"/>
    <w:rsid w:val="002A08EF"/>
    <w:rsid w:val="002A0B6C"/>
    <w:rsid w:val="002A0F7D"/>
    <w:rsid w:val="002A10A2"/>
    <w:rsid w:val="002A18C5"/>
    <w:rsid w:val="002A1CD9"/>
    <w:rsid w:val="002A2CB8"/>
    <w:rsid w:val="002A2CC9"/>
    <w:rsid w:val="002A36BC"/>
    <w:rsid w:val="002A3829"/>
    <w:rsid w:val="002A3A83"/>
    <w:rsid w:val="002A4562"/>
    <w:rsid w:val="002A49DA"/>
    <w:rsid w:val="002A4E06"/>
    <w:rsid w:val="002A4F6D"/>
    <w:rsid w:val="002A501E"/>
    <w:rsid w:val="002A5147"/>
    <w:rsid w:val="002A574D"/>
    <w:rsid w:val="002A57CC"/>
    <w:rsid w:val="002A5DEB"/>
    <w:rsid w:val="002A66C9"/>
    <w:rsid w:val="002A7423"/>
    <w:rsid w:val="002A7735"/>
    <w:rsid w:val="002B070A"/>
    <w:rsid w:val="002B0EA8"/>
    <w:rsid w:val="002B10F7"/>
    <w:rsid w:val="002B331D"/>
    <w:rsid w:val="002B34FD"/>
    <w:rsid w:val="002B3A16"/>
    <w:rsid w:val="002B439C"/>
    <w:rsid w:val="002B4531"/>
    <w:rsid w:val="002B4950"/>
    <w:rsid w:val="002B5E37"/>
    <w:rsid w:val="002B6B4F"/>
    <w:rsid w:val="002B7332"/>
    <w:rsid w:val="002B7509"/>
    <w:rsid w:val="002C04EE"/>
    <w:rsid w:val="002C07DA"/>
    <w:rsid w:val="002C1D8B"/>
    <w:rsid w:val="002C20AA"/>
    <w:rsid w:val="002C27AB"/>
    <w:rsid w:val="002C2EF6"/>
    <w:rsid w:val="002C41B4"/>
    <w:rsid w:val="002C43B8"/>
    <w:rsid w:val="002C49E0"/>
    <w:rsid w:val="002C4B48"/>
    <w:rsid w:val="002C5FF3"/>
    <w:rsid w:val="002C659B"/>
    <w:rsid w:val="002C6767"/>
    <w:rsid w:val="002C6F74"/>
    <w:rsid w:val="002C7091"/>
    <w:rsid w:val="002C70C8"/>
    <w:rsid w:val="002C7535"/>
    <w:rsid w:val="002C77BF"/>
    <w:rsid w:val="002C7DAB"/>
    <w:rsid w:val="002D019F"/>
    <w:rsid w:val="002D033A"/>
    <w:rsid w:val="002D0577"/>
    <w:rsid w:val="002D0F98"/>
    <w:rsid w:val="002D0FD7"/>
    <w:rsid w:val="002D1058"/>
    <w:rsid w:val="002D1815"/>
    <w:rsid w:val="002D1949"/>
    <w:rsid w:val="002D1BE9"/>
    <w:rsid w:val="002D1DAC"/>
    <w:rsid w:val="002D1E35"/>
    <w:rsid w:val="002D1E3F"/>
    <w:rsid w:val="002D22E1"/>
    <w:rsid w:val="002D244B"/>
    <w:rsid w:val="002D280B"/>
    <w:rsid w:val="002D2C19"/>
    <w:rsid w:val="002D3108"/>
    <w:rsid w:val="002D3EB8"/>
    <w:rsid w:val="002D458C"/>
    <w:rsid w:val="002D4793"/>
    <w:rsid w:val="002D4AC3"/>
    <w:rsid w:val="002D4C20"/>
    <w:rsid w:val="002D4E16"/>
    <w:rsid w:val="002D4EFD"/>
    <w:rsid w:val="002D5C4C"/>
    <w:rsid w:val="002D6108"/>
    <w:rsid w:val="002D69B5"/>
    <w:rsid w:val="002D6A33"/>
    <w:rsid w:val="002D6E3E"/>
    <w:rsid w:val="002D7328"/>
    <w:rsid w:val="002E0406"/>
    <w:rsid w:val="002E0D35"/>
    <w:rsid w:val="002E1CF7"/>
    <w:rsid w:val="002E1DCA"/>
    <w:rsid w:val="002E3719"/>
    <w:rsid w:val="002E37EA"/>
    <w:rsid w:val="002E3F08"/>
    <w:rsid w:val="002E3F45"/>
    <w:rsid w:val="002E3FF4"/>
    <w:rsid w:val="002E4453"/>
    <w:rsid w:val="002E51DC"/>
    <w:rsid w:val="002E54DA"/>
    <w:rsid w:val="002E5724"/>
    <w:rsid w:val="002E6134"/>
    <w:rsid w:val="002E64B3"/>
    <w:rsid w:val="002E6DDD"/>
    <w:rsid w:val="002E74E8"/>
    <w:rsid w:val="002E7BA1"/>
    <w:rsid w:val="002E7FB2"/>
    <w:rsid w:val="002F0616"/>
    <w:rsid w:val="002F0712"/>
    <w:rsid w:val="002F0963"/>
    <w:rsid w:val="002F16EC"/>
    <w:rsid w:val="002F177B"/>
    <w:rsid w:val="002F230E"/>
    <w:rsid w:val="002F23F6"/>
    <w:rsid w:val="002F241D"/>
    <w:rsid w:val="002F2EFA"/>
    <w:rsid w:val="002F3042"/>
    <w:rsid w:val="002F46EA"/>
    <w:rsid w:val="002F473A"/>
    <w:rsid w:val="002F52FA"/>
    <w:rsid w:val="002F53BA"/>
    <w:rsid w:val="002F5493"/>
    <w:rsid w:val="002F5D21"/>
    <w:rsid w:val="002F5E04"/>
    <w:rsid w:val="002F5EFC"/>
    <w:rsid w:val="002F622F"/>
    <w:rsid w:val="002F6357"/>
    <w:rsid w:val="002F693C"/>
    <w:rsid w:val="002F77F1"/>
    <w:rsid w:val="00300601"/>
    <w:rsid w:val="00300FB9"/>
    <w:rsid w:val="00300FE3"/>
    <w:rsid w:val="0030161B"/>
    <w:rsid w:val="003018A1"/>
    <w:rsid w:val="00301EBA"/>
    <w:rsid w:val="0030215A"/>
    <w:rsid w:val="003027F6"/>
    <w:rsid w:val="00302986"/>
    <w:rsid w:val="00302D81"/>
    <w:rsid w:val="00303405"/>
    <w:rsid w:val="00303591"/>
    <w:rsid w:val="00303713"/>
    <w:rsid w:val="00303B50"/>
    <w:rsid w:val="00303D46"/>
    <w:rsid w:val="00303DCB"/>
    <w:rsid w:val="003042C6"/>
    <w:rsid w:val="00304487"/>
    <w:rsid w:val="0030470B"/>
    <w:rsid w:val="00304A40"/>
    <w:rsid w:val="00304FBB"/>
    <w:rsid w:val="00305063"/>
    <w:rsid w:val="003051E5"/>
    <w:rsid w:val="003056E3"/>
    <w:rsid w:val="0030588C"/>
    <w:rsid w:val="00306165"/>
    <w:rsid w:val="00307710"/>
    <w:rsid w:val="0030780A"/>
    <w:rsid w:val="00307FB9"/>
    <w:rsid w:val="003100F9"/>
    <w:rsid w:val="003106DF"/>
    <w:rsid w:val="00310FA1"/>
    <w:rsid w:val="00310FE7"/>
    <w:rsid w:val="00311A5F"/>
    <w:rsid w:val="00312067"/>
    <w:rsid w:val="00312B93"/>
    <w:rsid w:val="0031371A"/>
    <w:rsid w:val="00314128"/>
    <w:rsid w:val="0031481C"/>
    <w:rsid w:val="003155B8"/>
    <w:rsid w:val="00315643"/>
    <w:rsid w:val="003169DA"/>
    <w:rsid w:val="00317142"/>
    <w:rsid w:val="003177F1"/>
    <w:rsid w:val="003200DE"/>
    <w:rsid w:val="00320264"/>
    <w:rsid w:val="003206D4"/>
    <w:rsid w:val="00320DCC"/>
    <w:rsid w:val="0032153F"/>
    <w:rsid w:val="00321EEB"/>
    <w:rsid w:val="003221DB"/>
    <w:rsid w:val="003222AB"/>
    <w:rsid w:val="0032252E"/>
    <w:rsid w:val="003236F0"/>
    <w:rsid w:val="00323EF6"/>
    <w:rsid w:val="003244A6"/>
    <w:rsid w:val="00324E49"/>
    <w:rsid w:val="0032561A"/>
    <w:rsid w:val="0032572F"/>
    <w:rsid w:val="00325B34"/>
    <w:rsid w:val="00326018"/>
    <w:rsid w:val="003263F4"/>
    <w:rsid w:val="003273E1"/>
    <w:rsid w:val="00327E28"/>
    <w:rsid w:val="00327F9B"/>
    <w:rsid w:val="003304D9"/>
    <w:rsid w:val="0033056E"/>
    <w:rsid w:val="00330602"/>
    <w:rsid w:val="00330878"/>
    <w:rsid w:val="0033090E"/>
    <w:rsid w:val="00330AB7"/>
    <w:rsid w:val="00331512"/>
    <w:rsid w:val="00331547"/>
    <w:rsid w:val="00331B20"/>
    <w:rsid w:val="00331DEF"/>
    <w:rsid w:val="00331E2A"/>
    <w:rsid w:val="003322DF"/>
    <w:rsid w:val="00332679"/>
    <w:rsid w:val="003328B8"/>
    <w:rsid w:val="00332BDD"/>
    <w:rsid w:val="00333293"/>
    <w:rsid w:val="00333CE8"/>
    <w:rsid w:val="00333FF7"/>
    <w:rsid w:val="00334126"/>
    <w:rsid w:val="00334B63"/>
    <w:rsid w:val="003351E2"/>
    <w:rsid w:val="00335562"/>
    <w:rsid w:val="00335F11"/>
    <w:rsid w:val="003365BC"/>
    <w:rsid w:val="003367CE"/>
    <w:rsid w:val="00336ADD"/>
    <w:rsid w:val="00336B71"/>
    <w:rsid w:val="00337347"/>
    <w:rsid w:val="0033748A"/>
    <w:rsid w:val="0033753A"/>
    <w:rsid w:val="00337541"/>
    <w:rsid w:val="00337778"/>
    <w:rsid w:val="003377F4"/>
    <w:rsid w:val="00337E05"/>
    <w:rsid w:val="00337E1D"/>
    <w:rsid w:val="0034057B"/>
    <w:rsid w:val="003419DC"/>
    <w:rsid w:val="00341F7F"/>
    <w:rsid w:val="00342356"/>
    <w:rsid w:val="003425E3"/>
    <w:rsid w:val="00342758"/>
    <w:rsid w:val="00342F10"/>
    <w:rsid w:val="003435FF"/>
    <w:rsid w:val="0034446E"/>
    <w:rsid w:val="00345531"/>
    <w:rsid w:val="003458CA"/>
    <w:rsid w:val="0034597C"/>
    <w:rsid w:val="00345B1D"/>
    <w:rsid w:val="00346107"/>
    <w:rsid w:val="003463D5"/>
    <w:rsid w:val="003467E2"/>
    <w:rsid w:val="003468D5"/>
    <w:rsid w:val="00346C6C"/>
    <w:rsid w:val="00346D73"/>
    <w:rsid w:val="003501D2"/>
    <w:rsid w:val="00350531"/>
    <w:rsid w:val="003507E4"/>
    <w:rsid w:val="00350AE0"/>
    <w:rsid w:val="003526BD"/>
    <w:rsid w:val="003535A5"/>
    <w:rsid w:val="00353970"/>
    <w:rsid w:val="00353AA8"/>
    <w:rsid w:val="00353DF7"/>
    <w:rsid w:val="00354037"/>
    <w:rsid w:val="0035434A"/>
    <w:rsid w:val="003544C9"/>
    <w:rsid w:val="0035467B"/>
    <w:rsid w:val="0035489F"/>
    <w:rsid w:val="00355A62"/>
    <w:rsid w:val="00355B0A"/>
    <w:rsid w:val="003563DF"/>
    <w:rsid w:val="00356489"/>
    <w:rsid w:val="0035671A"/>
    <w:rsid w:val="00356DE2"/>
    <w:rsid w:val="00357010"/>
    <w:rsid w:val="003574CB"/>
    <w:rsid w:val="003575DE"/>
    <w:rsid w:val="003609B2"/>
    <w:rsid w:val="00360D52"/>
    <w:rsid w:val="0036123E"/>
    <w:rsid w:val="003619D7"/>
    <w:rsid w:val="00361F50"/>
    <w:rsid w:val="00362F14"/>
    <w:rsid w:val="00363274"/>
    <w:rsid w:val="003633E3"/>
    <w:rsid w:val="003641C8"/>
    <w:rsid w:val="00364269"/>
    <w:rsid w:val="0036437C"/>
    <w:rsid w:val="003646C2"/>
    <w:rsid w:val="00364977"/>
    <w:rsid w:val="003649DC"/>
    <w:rsid w:val="00366055"/>
    <w:rsid w:val="00366257"/>
    <w:rsid w:val="00366652"/>
    <w:rsid w:val="00366795"/>
    <w:rsid w:val="00366884"/>
    <w:rsid w:val="0036695E"/>
    <w:rsid w:val="0036699E"/>
    <w:rsid w:val="00366FE0"/>
    <w:rsid w:val="00367739"/>
    <w:rsid w:val="00367B31"/>
    <w:rsid w:val="00370129"/>
    <w:rsid w:val="00370327"/>
    <w:rsid w:val="00370B0A"/>
    <w:rsid w:val="00370F32"/>
    <w:rsid w:val="00371087"/>
    <w:rsid w:val="0037117B"/>
    <w:rsid w:val="003712AB"/>
    <w:rsid w:val="0037154A"/>
    <w:rsid w:val="00371565"/>
    <w:rsid w:val="00371DD9"/>
    <w:rsid w:val="00372DCD"/>
    <w:rsid w:val="0037366A"/>
    <w:rsid w:val="003742B9"/>
    <w:rsid w:val="00374998"/>
    <w:rsid w:val="00374D70"/>
    <w:rsid w:val="00374F1B"/>
    <w:rsid w:val="0037513E"/>
    <w:rsid w:val="00375F41"/>
    <w:rsid w:val="00375FFC"/>
    <w:rsid w:val="0037605C"/>
    <w:rsid w:val="00376273"/>
    <w:rsid w:val="00376829"/>
    <w:rsid w:val="00376D7E"/>
    <w:rsid w:val="00376F93"/>
    <w:rsid w:val="003774F4"/>
    <w:rsid w:val="00377EBF"/>
    <w:rsid w:val="003807F7"/>
    <w:rsid w:val="00380C6E"/>
    <w:rsid w:val="00380D8C"/>
    <w:rsid w:val="00381BF1"/>
    <w:rsid w:val="00382521"/>
    <w:rsid w:val="003828D6"/>
    <w:rsid w:val="003829C6"/>
    <w:rsid w:val="00382C67"/>
    <w:rsid w:val="00382D71"/>
    <w:rsid w:val="00383065"/>
    <w:rsid w:val="003838E1"/>
    <w:rsid w:val="003839CF"/>
    <w:rsid w:val="00383AAB"/>
    <w:rsid w:val="00383BEC"/>
    <w:rsid w:val="00383E57"/>
    <w:rsid w:val="00383FC3"/>
    <w:rsid w:val="00384C37"/>
    <w:rsid w:val="00384CD4"/>
    <w:rsid w:val="00384D6D"/>
    <w:rsid w:val="00384E1A"/>
    <w:rsid w:val="00385246"/>
    <w:rsid w:val="00385533"/>
    <w:rsid w:val="00385D59"/>
    <w:rsid w:val="00386B93"/>
    <w:rsid w:val="003876EE"/>
    <w:rsid w:val="0038773F"/>
    <w:rsid w:val="00387753"/>
    <w:rsid w:val="00387C19"/>
    <w:rsid w:val="003906D1"/>
    <w:rsid w:val="003906F8"/>
    <w:rsid w:val="003907DF"/>
    <w:rsid w:val="00390866"/>
    <w:rsid w:val="003912FD"/>
    <w:rsid w:val="00391692"/>
    <w:rsid w:val="0039190C"/>
    <w:rsid w:val="00391F6C"/>
    <w:rsid w:val="0039250A"/>
    <w:rsid w:val="003925EA"/>
    <w:rsid w:val="00392954"/>
    <w:rsid w:val="00392DB6"/>
    <w:rsid w:val="00392F08"/>
    <w:rsid w:val="0039342F"/>
    <w:rsid w:val="003934D1"/>
    <w:rsid w:val="0039398C"/>
    <w:rsid w:val="00394A1D"/>
    <w:rsid w:val="003951FB"/>
    <w:rsid w:val="00395658"/>
    <w:rsid w:val="00395B1C"/>
    <w:rsid w:val="00395B48"/>
    <w:rsid w:val="003968D0"/>
    <w:rsid w:val="00396CAA"/>
    <w:rsid w:val="003971C9"/>
    <w:rsid w:val="003973EC"/>
    <w:rsid w:val="00397995"/>
    <w:rsid w:val="003A00E4"/>
    <w:rsid w:val="003A0243"/>
    <w:rsid w:val="003A0A7D"/>
    <w:rsid w:val="003A0AD4"/>
    <w:rsid w:val="003A0B91"/>
    <w:rsid w:val="003A1651"/>
    <w:rsid w:val="003A1C28"/>
    <w:rsid w:val="003A208C"/>
    <w:rsid w:val="003A27FD"/>
    <w:rsid w:val="003A3021"/>
    <w:rsid w:val="003A309C"/>
    <w:rsid w:val="003A350C"/>
    <w:rsid w:val="003A3C52"/>
    <w:rsid w:val="003A4041"/>
    <w:rsid w:val="003A427A"/>
    <w:rsid w:val="003A440B"/>
    <w:rsid w:val="003A442A"/>
    <w:rsid w:val="003A5A19"/>
    <w:rsid w:val="003A5B20"/>
    <w:rsid w:val="003A6638"/>
    <w:rsid w:val="003A6958"/>
    <w:rsid w:val="003A6D51"/>
    <w:rsid w:val="003A6FF1"/>
    <w:rsid w:val="003A76A4"/>
    <w:rsid w:val="003A7906"/>
    <w:rsid w:val="003A7DF8"/>
    <w:rsid w:val="003A7E2D"/>
    <w:rsid w:val="003B006B"/>
    <w:rsid w:val="003B013D"/>
    <w:rsid w:val="003B0366"/>
    <w:rsid w:val="003B0EFB"/>
    <w:rsid w:val="003B2100"/>
    <w:rsid w:val="003B24D9"/>
    <w:rsid w:val="003B2502"/>
    <w:rsid w:val="003B278B"/>
    <w:rsid w:val="003B2C39"/>
    <w:rsid w:val="003B3135"/>
    <w:rsid w:val="003B3783"/>
    <w:rsid w:val="003B37BB"/>
    <w:rsid w:val="003B382B"/>
    <w:rsid w:val="003B3AA7"/>
    <w:rsid w:val="003B3CFB"/>
    <w:rsid w:val="003B3E40"/>
    <w:rsid w:val="003B3FF6"/>
    <w:rsid w:val="003B4648"/>
    <w:rsid w:val="003B4660"/>
    <w:rsid w:val="003B4A5D"/>
    <w:rsid w:val="003B4F8D"/>
    <w:rsid w:val="003B4FF8"/>
    <w:rsid w:val="003B5516"/>
    <w:rsid w:val="003B5EDD"/>
    <w:rsid w:val="003B6003"/>
    <w:rsid w:val="003B615E"/>
    <w:rsid w:val="003B6F62"/>
    <w:rsid w:val="003B71A3"/>
    <w:rsid w:val="003B745C"/>
    <w:rsid w:val="003B765A"/>
    <w:rsid w:val="003B76BB"/>
    <w:rsid w:val="003B7C7A"/>
    <w:rsid w:val="003C0013"/>
    <w:rsid w:val="003C03E5"/>
    <w:rsid w:val="003C06EB"/>
    <w:rsid w:val="003C07B4"/>
    <w:rsid w:val="003C0CA2"/>
    <w:rsid w:val="003C1755"/>
    <w:rsid w:val="003C180C"/>
    <w:rsid w:val="003C1856"/>
    <w:rsid w:val="003C1C8D"/>
    <w:rsid w:val="003C1FAB"/>
    <w:rsid w:val="003C2294"/>
    <w:rsid w:val="003C29B9"/>
    <w:rsid w:val="003C2B19"/>
    <w:rsid w:val="003C2B32"/>
    <w:rsid w:val="003C2D7B"/>
    <w:rsid w:val="003C2FB0"/>
    <w:rsid w:val="003C3095"/>
    <w:rsid w:val="003C316F"/>
    <w:rsid w:val="003C3500"/>
    <w:rsid w:val="003C4A4C"/>
    <w:rsid w:val="003C4C9B"/>
    <w:rsid w:val="003C60F2"/>
    <w:rsid w:val="003C6278"/>
    <w:rsid w:val="003C661B"/>
    <w:rsid w:val="003C69E6"/>
    <w:rsid w:val="003C6A3F"/>
    <w:rsid w:val="003C6A45"/>
    <w:rsid w:val="003C6AAE"/>
    <w:rsid w:val="003C704B"/>
    <w:rsid w:val="003C73D9"/>
    <w:rsid w:val="003C75C7"/>
    <w:rsid w:val="003C7AAD"/>
    <w:rsid w:val="003C7E47"/>
    <w:rsid w:val="003D01D9"/>
    <w:rsid w:val="003D03FA"/>
    <w:rsid w:val="003D0D28"/>
    <w:rsid w:val="003D145C"/>
    <w:rsid w:val="003D2401"/>
    <w:rsid w:val="003D2A97"/>
    <w:rsid w:val="003D2BAB"/>
    <w:rsid w:val="003D3AAA"/>
    <w:rsid w:val="003D4499"/>
    <w:rsid w:val="003D4A6E"/>
    <w:rsid w:val="003D566B"/>
    <w:rsid w:val="003D6341"/>
    <w:rsid w:val="003D63ED"/>
    <w:rsid w:val="003D6481"/>
    <w:rsid w:val="003D65F7"/>
    <w:rsid w:val="003D66C5"/>
    <w:rsid w:val="003D66FF"/>
    <w:rsid w:val="003D712B"/>
    <w:rsid w:val="003D7EBC"/>
    <w:rsid w:val="003E07C2"/>
    <w:rsid w:val="003E1098"/>
    <w:rsid w:val="003E17AA"/>
    <w:rsid w:val="003E1ADD"/>
    <w:rsid w:val="003E1D51"/>
    <w:rsid w:val="003E277A"/>
    <w:rsid w:val="003E292A"/>
    <w:rsid w:val="003E2C24"/>
    <w:rsid w:val="003E3549"/>
    <w:rsid w:val="003E361C"/>
    <w:rsid w:val="003E37A9"/>
    <w:rsid w:val="003E3907"/>
    <w:rsid w:val="003E3A79"/>
    <w:rsid w:val="003E3C77"/>
    <w:rsid w:val="003E41E8"/>
    <w:rsid w:val="003E42A0"/>
    <w:rsid w:val="003E4646"/>
    <w:rsid w:val="003E5F6F"/>
    <w:rsid w:val="003E65A6"/>
    <w:rsid w:val="003E67AF"/>
    <w:rsid w:val="003E6BF5"/>
    <w:rsid w:val="003E6F34"/>
    <w:rsid w:val="003E6FC0"/>
    <w:rsid w:val="003E7111"/>
    <w:rsid w:val="003E7525"/>
    <w:rsid w:val="003E7797"/>
    <w:rsid w:val="003F0A5C"/>
    <w:rsid w:val="003F0E3E"/>
    <w:rsid w:val="003F1127"/>
    <w:rsid w:val="003F1281"/>
    <w:rsid w:val="003F150B"/>
    <w:rsid w:val="003F1674"/>
    <w:rsid w:val="003F27FB"/>
    <w:rsid w:val="003F2AC8"/>
    <w:rsid w:val="003F2B9E"/>
    <w:rsid w:val="003F349D"/>
    <w:rsid w:val="003F3862"/>
    <w:rsid w:val="003F3D78"/>
    <w:rsid w:val="003F4315"/>
    <w:rsid w:val="003F452D"/>
    <w:rsid w:val="003F4D70"/>
    <w:rsid w:val="003F53AC"/>
    <w:rsid w:val="003F5A0F"/>
    <w:rsid w:val="003F61A6"/>
    <w:rsid w:val="003F669E"/>
    <w:rsid w:val="003F6C97"/>
    <w:rsid w:val="003F7B8C"/>
    <w:rsid w:val="0040062D"/>
    <w:rsid w:val="00400A53"/>
    <w:rsid w:val="00400BBE"/>
    <w:rsid w:val="004011AF"/>
    <w:rsid w:val="004013EA"/>
    <w:rsid w:val="004019AC"/>
    <w:rsid w:val="00401AA1"/>
    <w:rsid w:val="00401B82"/>
    <w:rsid w:val="00401CC3"/>
    <w:rsid w:val="004020EC"/>
    <w:rsid w:val="00402138"/>
    <w:rsid w:val="004029F1"/>
    <w:rsid w:val="00402A1E"/>
    <w:rsid w:val="00402EC4"/>
    <w:rsid w:val="00403247"/>
    <w:rsid w:val="00404026"/>
    <w:rsid w:val="00404BAC"/>
    <w:rsid w:val="00404C49"/>
    <w:rsid w:val="00405804"/>
    <w:rsid w:val="0040587B"/>
    <w:rsid w:val="00405DC2"/>
    <w:rsid w:val="00407196"/>
    <w:rsid w:val="00407A14"/>
    <w:rsid w:val="00407D01"/>
    <w:rsid w:val="00407F17"/>
    <w:rsid w:val="004106FD"/>
    <w:rsid w:val="00410A11"/>
    <w:rsid w:val="00410D96"/>
    <w:rsid w:val="00410EBF"/>
    <w:rsid w:val="00411210"/>
    <w:rsid w:val="004114B9"/>
    <w:rsid w:val="004114C1"/>
    <w:rsid w:val="00411535"/>
    <w:rsid w:val="004129A0"/>
    <w:rsid w:val="00412FED"/>
    <w:rsid w:val="00413A16"/>
    <w:rsid w:val="00413B77"/>
    <w:rsid w:val="00413CAC"/>
    <w:rsid w:val="00415330"/>
    <w:rsid w:val="00415674"/>
    <w:rsid w:val="0041595E"/>
    <w:rsid w:val="00416B0E"/>
    <w:rsid w:val="0042020C"/>
    <w:rsid w:val="00420DF3"/>
    <w:rsid w:val="00421512"/>
    <w:rsid w:val="0042158F"/>
    <w:rsid w:val="0042198F"/>
    <w:rsid w:val="004223A6"/>
    <w:rsid w:val="00423009"/>
    <w:rsid w:val="004231B3"/>
    <w:rsid w:val="004232C1"/>
    <w:rsid w:val="00423947"/>
    <w:rsid w:val="00423B1A"/>
    <w:rsid w:val="00424224"/>
    <w:rsid w:val="00424531"/>
    <w:rsid w:val="00424871"/>
    <w:rsid w:val="00424940"/>
    <w:rsid w:val="00426763"/>
    <w:rsid w:val="00426CCB"/>
    <w:rsid w:val="00426F35"/>
    <w:rsid w:val="0042726B"/>
    <w:rsid w:val="00427339"/>
    <w:rsid w:val="004278AE"/>
    <w:rsid w:val="00427982"/>
    <w:rsid w:val="0042A067"/>
    <w:rsid w:val="004302C8"/>
    <w:rsid w:val="00430E47"/>
    <w:rsid w:val="00431470"/>
    <w:rsid w:val="004320B5"/>
    <w:rsid w:val="0043224C"/>
    <w:rsid w:val="004330B7"/>
    <w:rsid w:val="004332D3"/>
    <w:rsid w:val="004339CB"/>
    <w:rsid w:val="00434275"/>
    <w:rsid w:val="0043460A"/>
    <w:rsid w:val="00434A66"/>
    <w:rsid w:val="00435443"/>
    <w:rsid w:val="0043610A"/>
    <w:rsid w:val="0043612F"/>
    <w:rsid w:val="00436560"/>
    <w:rsid w:val="00437213"/>
    <w:rsid w:val="00437616"/>
    <w:rsid w:val="0043798B"/>
    <w:rsid w:val="00441B0D"/>
    <w:rsid w:val="00442340"/>
    <w:rsid w:val="00442446"/>
    <w:rsid w:val="00442640"/>
    <w:rsid w:val="00442B7C"/>
    <w:rsid w:val="0044347A"/>
    <w:rsid w:val="00443745"/>
    <w:rsid w:val="00443F9D"/>
    <w:rsid w:val="0044453D"/>
    <w:rsid w:val="004445BD"/>
    <w:rsid w:val="00444677"/>
    <w:rsid w:val="00444AE4"/>
    <w:rsid w:val="00445070"/>
    <w:rsid w:val="00445495"/>
    <w:rsid w:val="00445944"/>
    <w:rsid w:val="00445AD1"/>
    <w:rsid w:val="00445CC5"/>
    <w:rsid w:val="00446BE1"/>
    <w:rsid w:val="00451210"/>
    <w:rsid w:val="00451272"/>
    <w:rsid w:val="00452D71"/>
    <w:rsid w:val="004530CF"/>
    <w:rsid w:val="004535CF"/>
    <w:rsid w:val="0045397B"/>
    <w:rsid w:val="004539DE"/>
    <w:rsid w:val="00453EA9"/>
    <w:rsid w:val="004540BA"/>
    <w:rsid w:val="004558B0"/>
    <w:rsid w:val="004561A5"/>
    <w:rsid w:val="004568EE"/>
    <w:rsid w:val="00456EEF"/>
    <w:rsid w:val="004575AF"/>
    <w:rsid w:val="004575DE"/>
    <w:rsid w:val="004575F6"/>
    <w:rsid w:val="00457D5C"/>
    <w:rsid w:val="00457D5D"/>
    <w:rsid w:val="00457F1A"/>
    <w:rsid w:val="00460412"/>
    <w:rsid w:val="00460D98"/>
    <w:rsid w:val="00460F36"/>
    <w:rsid w:val="00461076"/>
    <w:rsid w:val="004611DA"/>
    <w:rsid w:val="00461337"/>
    <w:rsid w:val="0046183E"/>
    <w:rsid w:val="00461A9F"/>
    <w:rsid w:val="00461ABB"/>
    <w:rsid w:val="00461ECA"/>
    <w:rsid w:val="00462300"/>
    <w:rsid w:val="00462543"/>
    <w:rsid w:val="00462607"/>
    <w:rsid w:val="004629DD"/>
    <w:rsid w:val="00462F66"/>
    <w:rsid w:val="0046305A"/>
    <w:rsid w:val="00463282"/>
    <w:rsid w:val="00463448"/>
    <w:rsid w:val="00463841"/>
    <w:rsid w:val="00464373"/>
    <w:rsid w:val="004649C3"/>
    <w:rsid w:val="00464C42"/>
    <w:rsid w:val="00464E0F"/>
    <w:rsid w:val="00465AE8"/>
    <w:rsid w:val="00465B74"/>
    <w:rsid w:val="00465C2F"/>
    <w:rsid w:val="00465C9F"/>
    <w:rsid w:val="00466030"/>
    <w:rsid w:val="00466209"/>
    <w:rsid w:val="00466757"/>
    <w:rsid w:val="004669F8"/>
    <w:rsid w:val="00466A59"/>
    <w:rsid w:val="00466C94"/>
    <w:rsid w:val="0046772F"/>
    <w:rsid w:val="00467730"/>
    <w:rsid w:val="0047018E"/>
    <w:rsid w:val="004702D0"/>
    <w:rsid w:val="00470859"/>
    <w:rsid w:val="0047115E"/>
    <w:rsid w:val="00471BFA"/>
    <w:rsid w:val="00471F74"/>
    <w:rsid w:val="00471F96"/>
    <w:rsid w:val="00471FF9"/>
    <w:rsid w:val="0047248B"/>
    <w:rsid w:val="00472AF0"/>
    <w:rsid w:val="004732D8"/>
    <w:rsid w:val="0047375F"/>
    <w:rsid w:val="00473823"/>
    <w:rsid w:val="00473AAA"/>
    <w:rsid w:val="00473F04"/>
    <w:rsid w:val="004742AC"/>
    <w:rsid w:val="004743BF"/>
    <w:rsid w:val="004743FC"/>
    <w:rsid w:val="0047454E"/>
    <w:rsid w:val="00474773"/>
    <w:rsid w:val="00474B21"/>
    <w:rsid w:val="0047514C"/>
    <w:rsid w:val="004768B2"/>
    <w:rsid w:val="00477C6B"/>
    <w:rsid w:val="00477E44"/>
    <w:rsid w:val="0048002C"/>
    <w:rsid w:val="00480B02"/>
    <w:rsid w:val="00481380"/>
    <w:rsid w:val="004815B9"/>
    <w:rsid w:val="00481B0B"/>
    <w:rsid w:val="00481F4D"/>
    <w:rsid w:val="00482014"/>
    <w:rsid w:val="004828D6"/>
    <w:rsid w:val="00482FEF"/>
    <w:rsid w:val="00483869"/>
    <w:rsid w:val="004839D3"/>
    <w:rsid w:val="00483E37"/>
    <w:rsid w:val="004840F6"/>
    <w:rsid w:val="004846C8"/>
    <w:rsid w:val="00485101"/>
    <w:rsid w:val="004851C0"/>
    <w:rsid w:val="00485B1A"/>
    <w:rsid w:val="00485D36"/>
    <w:rsid w:val="004860E1"/>
    <w:rsid w:val="004864E4"/>
    <w:rsid w:val="004864FD"/>
    <w:rsid w:val="0048737E"/>
    <w:rsid w:val="0048743B"/>
    <w:rsid w:val="00487566"/>
    <w:rsid w:val="0048776C"/>
    <w:rsid w:val="0048796D"/>
    <w:rsid w:val="00487CB0"/>
    <w:rsid w:val="00490178"/>
    <w:rsid w:val="0049018E"/>
    <w:rsid w:val="00490723"/>
    <w:rsid w:val="00490779"/>
    <w:rsid w:val="004908B8"/>
    <w:rsid w:val="00490A6D"/>
    <w:rsid w:val="00491CC5"/>
    <w:rsid w:val="00491D54"/>
    <w:rsid w:val="00491E43"/>
    <w:rsid w:val="00492433"/>
    <w:rsid w:val="00493A11"/>
    <w:rsid w:val="00493CA3"/>
    <w:rsid w:val="00493EA5"/>
    <w:rsid w:val="0049415C"/>
    <w:rsid w:val="0049482A"/>
    <w:rsid w:val="00494BEA"/>
    <w:rsid w:val="00494F2D"/>
    <w:rsid w:val="00494FFE"/>
    <w:rsid w:val="004954DB"/>
    <w:rsid w:val="00496589"/>
    <w:rsid w:val="00496B0C"/>
    <w:rsid w:val="004970F7"/>
    <w:rsid w:val="0049782A"/>
    <w:rsid w:val="004978A3"/>
    <w:rsid w:val="00497EFB"/>
    <w:rsid w:val="00497F8F"/>
    <w:rsid w:val="004A096C"/>
    <w:rsid w:val="004A0BB6"/>
    <w:rsid w:val="004A0DC6"/>
    <w:rsid w:val="004A0E73"/>
    <w:rsid w:val="004A10BA"/>
    <w:rsid w:val="004A1101"/>
    <w:rsid w:val="004A138A"/>
    <w:rsid w:val="004A243F"/>
    <w:rsid w:val="004A2664"/>
    <w:rsid w:val="004A2B36"/>
    <w:rsid w:val="004A2C6E"/>
    <w:rsid w:val="004A2F4B"/>
    <w:rsid w:val="004A3045"/>
    <w:rsid w:val="004A336E"/>
    <w:rsid w:val="004A3599"/>
    <w:rsid w:val="004A4CD5"/>
    <w:rsid w:val="004A4F6D"/>
    <w:rsid w:val="004A5321"/>
    <w:rsid w:val="004A6409"/>
    <w:rsid w:val="004A6E86"/>
    <w:rsid w:val="004A78C2"/>
    <w:rsid w:val="004A7C19"/>
    <w:rsid w:val="004B09C2"/>
    <w:rsid w:val="004B160C"/>
    <w:rsid w:val="004B1700"/>
    <w:rsid w:val="004B17A4"/>
    <w:rsid w:val="004B17E4"/>
    <w:rsid w:val="004B28E1"/>
    <w:rsid w:val="004B29A0"/>
    <w:rsid w:val="004B2B0C"/>
    <w:rsid w:val="004B2EBF"/>
    <w:rsid w:val="004B2ED3"/>
    <w:rsid w:val="004B3108"/>
    <w:rsid w:val="004B3146"/>
    <w:rsid w:val="004B332A"/>
    <w:rsid w:val="004B34C4"/>
    <w:rsid w:val="004B36F1"/>
    <w:rsid w:val="004B3D7A"/>
    <w:rsid w:val="004B3F2C"/>
    <w:rsid w:val="004B4187"/>
    <w:rsid w:val="004B4325"/>
    <w:rsid w:val="004B4BE7"/>
    <w:rsid w:val="004B4E03"/>
    <w:rsid w:val="004B5496"/>
    <w:rsid w:val="004B5BBF"/>
    <w:rsid w:val="004B5C90"/>
    <w:rsid w:val="004B5E80"/>
    <w:rsid w:val="004B5E8B"/>
    <w:rsid w:val="004B62EB"/>
    <w:rsid w:val="004B67A7"/>
    <w:rsid w:val="004B6AE3"/>
    <w:rsid w:val="004B6FF1"/>
    <w:rsid w:val="004C021D"/>
    <w:rsid w:val="004C03BF"/>
    <w:rsid w:val="004C06B4"/>
    <w:rsid w:val="004C0E4A"/>
    <w:rsid w:val="004C13C4"/>
    <w:rsid w:val="004C1603"/>
    <w:rsid w:val="004C1F60"/>
    <w:rsid w:val="004C20C3"/>
    <w:rsid w:val="004C20F4"/>
    <w:rsid w:val="004C3828"/>
    <w:rsid w:val="004C3BE6"/>
    <w:rsid w:val="004C44B2"/>
    <w:rsid w:val="004C4527"/>
    <w:rsid w:val="004C4760"/>
    <w:rsid w:val="004C4A21"/>
    <w:rsid w:val="004C4CDE"/>
    <w:rsid w:val="004C4F14"/>
    <w:rsid w:val="004C5751"/>
    <w:rsid w:val="004C6102"/>
    <w:rsid w:val="004C62DC"/>
    <w:rsid w:val="004C6C71"/>
    <w:rsid w:val="004C6F58"/>
    <w:rsid w:val="004C7D41"/>
    <w:rsid w:val="004C7ED1"/>
    <w:rsid w:val="004D02AB"/>
    <w:rsid w:val="004D04A3"/>
    <w:rsid w:val="004D14E5"/>
    <w:rsid w:val="004D1624"/>
    <w:rsid w:val="004D18DE"/>
    <w:rsid w:val="004D1E9D"/>
    <w:rsid w:val="004D1F4F"/>
    <w:rsid w:val="004D219F"/>
    <w:rsid w:val="004D2787"/>
    <w:rsid w:val="004D3247"/>
    <w:rsid w:val="004D3521"/>
    <w:rsid w:val="004D394A"/>
    <w:rsid w:val="004D4006"/>
    <w:rsid w:val="004D40F5"/>
    <w:rsid w:val="004D42DD"/>
    <w:rsid w:val="004D4DB5"/>
    <w:rsid w:val="004D52F1"/>
    <w:rsid w:val="004D6074"/>
    <w:rsid w:val="004D6C17"/>
    <w:rsid w:val="004E00DD"/>
    <w:rsid w:val="004E1233"/>
    <w:rsid w:val="004E1728"/>
    <w:rsid w:val="004E17EB"/>
    <w:rsid w:val="004E20B3"/>
    <w:rsid w:val="004E2193"/>
    <w:rsid w:val="004E269D"/>
    <w:rsid w:val="004E2C43"/>
    <w:rsid w:val="004E3518"/>
    <w:rsid w:val="004E44AB"/>
    <w:rsid w:val="004E4C98"/>
    <w:rsid w:val="004E606B"/>
    <w:rsid w:val="004E62FC"/>
    <w:rsid w:val="004E67CE"/>
    <w:rsid w:val="004E6AE0"/>
    <w:rsid w:val="004E6B57"/>
    <w:rsid w:val="004E6DDA"/>
    <w:rsid w:val="004E7408"/>
    <w:rsid w:val="004E76A1"/>
    <w:rsid w:val="004E78F5"/>
    <w:rsid w:val="004F0048"/>
    <w:rsid w:val="004F038A"/>
    <w:rsid w:val="004F07AE"/>
    <w:rsid w:val="004F088C"/>
    <w:rsid w:val="004F0E0D"/>
    <w:rsid w:val="004F0FAE"/>
    <w:rsid w:val="004F1785"/>
    <w:rsid w:val="004F1824"/>
    <w:rsid w:val="004F1D08"/>
    <w:rsid w:val="004F227A"/>
    <w:rsid w:val="004F2BC7"/>
    <w:rsid w:val="004F30A8"/>
    <w:rsid w:val="004F31FC"/>
    <w:rsid w:val="004F355B"/>
    <w:rsid w:val="004F3710"/>
    <w:rsid w:val="004F3DF8"/>
    <w:rsid w:val="004F3FB9"/>
    <w:rsid w:val="004F4184"/>
    <w:rsid w:val="004F45AF"/>
    <w:rsid w:val="004F5047"/>
    <w:rsid w:val="004F5A5B"/>
    <w:rsid w:val="004F5EC8"/>
    <w:rsid w:val="004F610A"/>
    <w:rsid w:val="004F675A"/>
    <w:rsid w:val="004F6EC8"/>
    <w:rsid w:val="004F759A"/>
    <w:rsid w:val="004F7BDB"/>
    <w:rsid w:val="005003C1"/>
    <w:rsid w:val="00500641"/>
    <w:rsid w:val="00500732"/>
    <w:rsid w:val="005010A5"/>
    <w:rsid w:val="005018F1"/>
    <w:rsid w:val="00502263"/>
    <w:rsid w:val="0050376E"/>
    <w:rsid w:val="00504ED1"/>
    <w:rsid w:val="00506436"/>
    <w:rsid w:val="005065B5"/>
    <w:rsid w:val="005065F0"/>
    <w:rsid w:val="00506691"/>
    <w:rsid w:val="005067A5"/>
    <w:rsid w:val="00506B17"/>
    <w:rsid w:val="00507CF7"/>
    <w:rsid w:val="005102BD"/>
    <w:rsid w:val="00510C03"/>
    <w:rsid w:val="00511093"/>
    <w:rsid w:val="0051191E"/>
    <w:rsid w:val="00511C14"/>
    <w:rsid w:val="00512261"/>
    <w:rsid w:val="0051271A"/>
    <w:rsid w:val="0051276C"/>
    <w:rsid w:val="005127CF"/>
    <w:rsid w:val="00512987"/>
    <w:rsid w:val="005138AA"/>
    <w:rsid w:val="00513A48"/>
    <w:rsid w:val="00513B0D"/>
    <w:rsid w:val="00514248"/>
    <w:rsid w:val="005143DD"/>
    <w:rsid w:val="00514C43"/>
    <w:rsid w:val="00515965"/>
    <w:rsid w:val="00515CB2"/>
    <w:rsid w:val="00516519"/>
    <w:rsid w:val="00516666"/>
    <w:rsid w:val="00516AD7"/>
    <w:rsid w:val="00517456"/>
    <w:rsid w:val="00520160"/>
    <w:rsid w:val="00520CA8"/>
    <w:rsid w:val="0052124F"/>
    <w:rsid w:val="005212FD"/>
    <w:rsid w:val="00521363"/>
    <w:rsid w:val="00521687"/>
    <w:rsid w:val="00521CF1"/>
    <w:rsid w:val="0052235F"/>
    <w:rsid w:val="0052238E"/>
    <w:rsid w:val="00522618"/>
    <w:rsid w:val="00522AC3"/>
    <w:rsid w:val="00522DB4"/>
    <w:rsid w:val="0052317B"/>
    <w:rsid w:val="00523421"/>
    <w:rsid w:val="0052343E"/>
    <w:rsid w:val="00523820"/>
    <w:rsid w:val="00523D00"/>
    <w:rsid w:val="005240DE"/>
    <w:rsid w:val="00524260"/>
    <w:rsid w:val="0052446F"/>
    <w:rsid w:val="00524E3A"/>
    <w:rsid w:val="00525E12"/>
    <w:rsid w:val="005261BA"/>
    <w:rsid w:val="005267F8"/>
    <w:rsid w:val="00526AF6"/>
    <w:rsid w:val="005306CE"/>
    <w:rsid w:val="005312EB"/>
    <w:rsid w:val="00532A20"/>
    <w:rsid w:val="00532A4D"/>
    <w:rsid w:val="00532B93"/>
    <w:rsid w:val="00532E85"/>
    <w:rsid w:val="005336C9"/>
    <w:rsid w:val="0053389A"/>
    <w:rsid w:val="005338F2"/>
    <w:rsid w:val="00533B8C"/>
    <w:rsid w:val="00533BDE"/>
    <w:rsid w:val="0053514E"/>
    <w:rsid w:val="00535B0E"/>
    <w:rsid w:val="00536377"/>
    <w:rsid w:val="00536AA8"/>
    <w:rsid w:val="0053702C"/>
    <w:rsid w:val="005374F0"/>
    <w:rsid w:val="00537867"/>
    <w:rsid w:val="0054054E"/>
    <w:rsid w:val="0054089A"/>
    <w:rsid w:val="005413C1"/>
    <w:rsid w:val="00541535"/>
    <w:rsid w:val="00541A6A"/>
    <w:rsid w:val="00541F19"/>
    <w:rsid w:val="00542178"/>
    <w:rsid w:val="005425BC"/>
    <w:rsid w:val="005431D6"/>
    <w:rsid w:val="00543303"/>
    <w:rsid w:val="00543E15"/>
    <w:rsid w:val="00545A29"/>
    <w:rsid w:val="005462ED"/>
    <w:rsid w:val="00546401"/>
    <w:rsid w:val="005464E6"/>
    <w:rsid w:val="00546D99"/>
    <w:rsid w:val="005471AE"/>
    <w:rsid w:val="00547C29"/>
    <w:rsid w:val="005503D1"/>
    <w:rsid w:val="00550865"/>
    <w:rsid w:val="00550EBB"/>
    <w:rsid w:val="00551232"/>
    <w:rsid w:val="00551987"/>
    <w:rsid w:val="00552085"/>
    <w:rsid w:val="005522E8"/>
    <w:rsid w:val="00552351"/>
    <w:rsid w:val="00552405"/>
    <w:rsid w:val="00552AD2"/>
    <w:rsid w:val="00552EDF"/>
    <w:rsid w:val="00553038"/>
    <w:rsid w:val="0055331F"/>
    <w:rsid w:val="00553654"/>
    <w:rsid w:val="00553E92"/>
    <w:rsid w:val="005547F9"/>
    <w:rsid w:val="005551FB"/>
    <w:rsid w:val="00555C1D"/>
    <w:rsid w:val="00555C60"/>
    <w:rsid w:val="0055613A"/>
    <w:rsid w:val="0055629C"/>
    <w:rsid w:val="005567D6"/>
    <w:rsid w:val="00556F6A"/>
    <w:rsid w:val="005570C9"/>
    <w:rsid w:val="00557453"/>
    <w:rsid w:val="00557935"/>
    <w:rsid w:val="005601C1"/>
    <w:rsid w:val="00560798"/>
    <w:rsid w:val="00560A03"/>
    <w:rsid w:val="0056144C"/>
    <w:rsid w:val="005614D4"/>
    <w:rsid w:val="005617B5"/>
    <w:rsid w:val="0056182A"/>
    <w:rsid w:val="0056191C"/>
    <w:rsid w:val="00561981"/>
    <w:rsid w:val="00561C30"/>
    <w:rsid w:val="0056208E"/>
    <w:rsid w:val="0056264B"/>
    <w:rsid w:val="0056268D"/>
    <w:rsid w:val="00562EFB"/>
    <w:rsid w:val="005630F1"/>
    <w:rsid w:val="0056329E"/>
    <w:rsid w:val="00563686"/>
    <w:rsid w:val="005639F5"/>
    <w:rsid w:val="00563B5F"/>
    <w:rsid w:val="00563D9A"/>
    <w:rsid w:val="0056410C"/>
    <w:rsid w:val="005641F8"/>
    <w:rsid w:val="00564334"/>
    <w:rsid w:val="005644B4"/>
    <w:rsid w:val="0056471F"/>
    <w:rsid w:val="00564B10"/>
    <w:rsid w:val="00564BDD"/>
    <w:rsid w:val="005653D8"/>
    <w:rsid w:val="00565C7C"/>
    <w:rsid w:val="00565C87"/>
    <w:rsid w:val="00565FEE"/>
    <w:rsid w:val="00566790"/>
    <w:rsid w:val="0056779D"/>
    <w:rsid w:val="005679C9"/>
    <w:rsid w:val="00567B47"/>
    <w:rsid w:val="00567FA7"/>
    <w:rsid w:val="005705DA"/>
    <w:rsid w:val="0057068C"/>
    <w:rsid w:val="00570F6E"/>
    <w:rsid w:val="00570FFE"/>
    <w:rsid w:val="0057104A"/>
    <w:rsid w:val="00571423"/>
    <w:rsid w:val="0057243D"/>
    <w:rsid w:val="0057284B"/>
    <w:rsid w:val="0057297A"/>
    <w:rsid w:val="00572D1F"/>
    <w:rsid w:val="00572F76"/>
    <w:rsid w:val="005735D0"/>
    <w:rsid w:val="00573632"/>
    <w:rsid w:val="00573878"/>
    <w:rsid w:val="00573AA5"/>
    <w:rsid w:val="00573D95"/>
    <w:rsid w:val="005740B4"/>
    <w:rsid w:val="0057496E"/>
    <w:rsid w:val="0057496F"/>
    <w:rsid w:val="0057536C"/>
    <w:rsid w:val="005758A9"/>
    <w:rsid w:val="00576030"/>
    <w:rsid w:val="00576637"/>
    <w:rsid w:val="0057669E"/>
    <w:rsid w:val="005771DE"/>
    <w:rsid w:val="005775EF"/>
    <w:rsid w:val="00577611"/>
    <w:rsid w:val="00580A8A"/>
    <w:rsid w:val="00580EAF"/>
    <w:rsid w:val="0058170A"/>
    <w:rsid w:val="005819CE"/>
    <w:rsid w:val="00582436"/>
    <w:rsid w:val="00582F20"/>
    <w:rsid w:val="0058337B"/>
    <w:rsid w:val="005837AB"/>
    <w:rsid w:val="00583823"/>
    <w:rsid w:val="00583D0F"/>
    <w:rsid w:val="00584872"/>
    <w:rsid w:val="00584CB7"/>
    <w:rsid w:val="00585312"/>
    <w:rsid w:val="00585C92"/>
    <w:rsid w:val="00585E50"/>
    <w:rsid w:val="00586583"/>
    <w:rsid w:val="00587FCC"/>
    <w:rsid w:val="005904B0"/>
    <w:rsid w:val="00590DF4"/>
    <w:rsid w:val="005916F6"/>
    <w:rsid w:val="0059209E"/>
    <w:rsid w:val="00592651"/>
    <w:rsid w:val="00592A24"/>
    <w:rsid w:val="005932FD"/>
    <w:rsid w:val="0059347C"/>
    <w:rsid w:val="005937B1"/>
    <w:rsid w:val="00593985"/>
    <w:rsid w:val="005939A5"/>
    <w:rsid w:val="00593A66"/>
    <w:rsid w:val="00593ADE"/>
    <w:rsid w:val="00593FC2"/>
    <w:rsid w:val="0059408B"/>
    <w:rsid w:val="00594CFE"/>
    <w:rsid w:val="0059584A"/>
    <w:rsid w:val="00595AC2"/>
    <w:rsid w:val="0059655C"/>
    <w:rsid w:val="00596D4C"/>
    <w:rsid w:val="00597830"/>
    <w:rsid w:val="00597BF6"/>
    <w:rsid w:val="005A082D"/>
    <w:rsid w:val="005A0C6B"/>
    <w:rsid w:val="005A0D2E"/>
    <w:rsid w:val="005A106D"/>
    <w:rsid w:val="005A13FB"/>
    <w:rsid w:val="005A1894"/>
    <w:rsid w:val="005A1BA5"/>
    <w:rsid w:val="005A2695"/>
    <w:rsid w:val="005A275A"/>
    <w:rsid w:val="005A276D"/>
    <w:rsid w:val="005A2AFA"/>
    <w:rsid w:val="005A2D30"/>
    <w:rsid w:val="005A3118"/>
    <w:rsid w:val="005A33F1"/>
    <w:rsid w:val="005A3782"/>
    <w:rsid w:val="005A3AB0"/>
    <w:rsid w:val="005A3B17"/>
    <w:rsid w:val="005A3BA9"/>
    <w:rsid w:val="005A6271"/>
    <w:rsid w:val="005A68B1"/>
    <w:rsid w:val="005A6B37"/>
    <w:rsid w:val="005A6B88"/>
    <w:rsid w:val="005A6BBB"/>
    <w:rsid w:val="005A7027"/>
    <w:rsid w:val="005A732A"/>
    <w:rsid w:val="005A7430"/>
    <w:rsid w:val="005A7C49"/>
    <w:rsid w:val="005B08A5"/>
    <w:rsid w:val="005B0E8C"/>
    <w:rsid w:val="005B0F2F"/>
    <w:rsid w:val="005B1DD2"/>
    <w:rsid w:val="005B23CA"/>
    <w:rsid w:val="005B2413"/>
    <w:rsid w:val="005B26B2"/>
    <w:rsid w:val="005B2A72"/>
    <w:rsid w:val="005B2D37"/>
    <w:rsid w:val="005B2E91"/>
    <w:rsid w:val="005B3045"/>
    <w:rsid w:val="005B3797"/>
    <w:rsid w:val="005B4034"/>
    <w:rsid w:val="005B4EEB"/>
    <w:rsid w:val="005B4F83"/>
    <w:rsid w:val="005B52B1"/>
    <w:rsid w:val="005B584C"/>
    <w:rsid w:val="005B6116"/>
    <w:rsid w:val="005B6317"/>
    <w:rsid w:val="005B6562"/>
    <w:rsid w:val="005B6751"/>
    <w:rsid w:val="005B69B2"/>
    <w:rsid w:val="005B6AA6"/>
    <w:rsid w:val="005B72DB"/>
    <w:rsid w:val="005B7442"/>
    <w:rsid w:val="005B7854"/>
    <w:rsid w:val="005B7FD7"/>
    <w:rsid w:val="005C002E"/>
    <w:rsid w:val="005C0658"/>
    <w:rsid w:val="005C099D"/>
    <w:rsid w:val="005C1147"/>
    <w:rsid w:val="005C11A7"/>
    <w:rsid w:val="005C180A"/>
    <w:rsid w:val="005C1864"/>
    <w:rsid w:val="005C2893"/>
    <w:rsid w:val="005C2BCF"/>
    <w:rsid w:val="005C36E7"/>
    <w:rsid w:val="005C3CAD"/>
    <w:rsid w:val="005C5399"/>
    <w:rsid w:val="005C60E6"/>
    <w:rsid w:val="005C65F4"/>
    <w:rsid w:val="005C6CA3"/>
    <w:rsid w:val="005C77AA"/>
    <w:rsid w:val="005D030B"/>
    <w:rsid w:val="005D0374"/>
    <w:rsid w:val="005D0C36"/>
    <w:rsid w:val="005D0F82"/>
    <w:rsid w:val="005D11E2"/>
    <w:rsid w:val="005D14B0"/>
    <w:rsid w:val="005D2704"/>
    <w:rsid w:val="005D2789"/>
    <w:rsid w:val="005D27F9"/>
    <w:rsid w:val="005D2AC3"/>
    <w:rsid w:val="005D3691"/>
    <w:rsid w:val="005D3707"/>
    <w:rsid w:val="005D3887"/>
    <w:rsid w:val="005D3BDE"/>
    <w:rsid w:val="005D3FE8"/>
    <w:rsid w:val="005D4A99"/>
    <w:rsid w:val="005D4AC6"/>
    <w:rsid w:val="005D4EBA"/>
    <w:rsid w:val="005D59CB"/>
    <w:rsid w:val="005D5BAB"/>
    <w:rsid w:val="005D5E06"/>
    <w:rsid w:val="005D5EE3"/>
    <w:rsid w:val="005D6B39"/>
    <w:rsid w:val="005D74CF"/>
    <w:rsid w:val="005D7A00"/>
    <w:rsid w:val="005D7E68"/>
    <w:rsid w:val="005D7EA9"/>
    <w:rsid w:val="005E0C33"/>
    <w:rsid w:val="005E0D3A"/>
    <w:rsid w:val="005E0DD2"/>
    <w:rsid w:val="005E131A"/>
    <w:rsid w:val="005E18BA"/>
    <w:rsid w:val="005E1B25"/>
    <w:rsid w:val="005E1CFA"/>
    <w:rsid w:val="005E1D5E"/>
    <w:rsid w:val="005E303C"/>
    <w:rsid w:val="005E42AA"/>
    <w:rsid w:val="005E5363"/>
    <w:rsid w:val="005E5B43"/>
    <w:rsid w:val="005E5D5A"/>
    <w:rsid w:val="005E5EE4"/>
    <w:rsid w:val="005E7907"/>
    <w:rsid w:val="005E7F1A"/>
    <w:rsid w:val="005F0610"/>
    <w:rsid w:val="005F14DB"/>
    <w:rsid w:val="005F1C1F"/>
    <w:rsid w:val="005F1EBE"/>
    <w:rsid w:val="005F203C"/>
    <w:rsid w:val="005F272E"/>
    <w:rsid w:val="005F2ACA"/>
    <w:rsid w:val="005F2D36"/>
    <w:rsid w:val="005F34D5"/>
    <w:rsid w:val="005F3CEE"/>
    <w:rsid w:val="005F439A"/>
    <w:rsid w:val="005F4D11"/>
    <w:rsid w:val="005F626F"/>
    <w:rsid w:val="005F6CE4"/>
    <w:rsid w:val="005F751F"/>
    <w:rsid w:val="00600028"/>
    <w:rsid w:val="00600995"/>
    <w:rsid w:val="00600FA4"/>
    <w:rsid w:val="0060129C"/>
    <w:rsid w:val="0060134B"/>
    <w:rsid w:val="006013F5"/>
    <w:rsid w:val="006022F2"/>
    <w:rsid w:val="00602C07"/>
    <w:rsid w:val="006031FC"/>
    <w:rsid w:val="006034E2"/>
    <w:rsid w:val="00603EB2"/>
    <w:rsid w:val="006042DA"/>
    <w:rsid w:val="006044A7"/>
    <w:rsid w:val="00604CCC"/>
    <w:rsid w:val="00605636"/>
    <w:rsid w:val="00605A14"/>
    <w:rsid w:val="00605A83"/>
    <w:rsid w:val="00606331"/>
    <w:rsid w:val="006065FB"/>
    <w:rsid w:val="00606896"/>
    <w:rsid w:val="00606C20"/>
    <w:rsid w:val="00606C6A"/>
    <w:rsid w:val="006072E0"/>
    <w:rsid w:val="006078C6"/>
    <w:rsid w:val="00610A5C"/>
    <w:rsid w:val="006111A3"/>
    <w:rsid w:val="00611BD8"/>
    <w:rsid w:val="00611E5A"/>
    <w:rsid w:val="006123BB"/>
    <w:rsid w:val="00612645"/>
    <w:rsid w:val="00612801"/>
    <w:rsid w:val="006129BA"/>
    <w:rsid w:val="0061304F"/>
    <w:rsid w:val="0061347E"/>
    <w:rsid w:val="006138DD"/>
    <w:rsid w:val="00613BC1"/>
    <w:rsid w:val="00613C68"/>
    <w:rsid w:val="00614409"/>
    <w:rsid w:val="00615269"/>
    <w:rsid w:val="006153E5"/>
    <w:rsid w:val="006153F3"/>
    <w:rsid w:val="00615517"/>
    <w:rsid w:val="00616FFB"/>
    <w:rsid w:val="00617253"/>
    <w:rsid w:val="00617F24"/>
    <w:rsid w:val="00617F97"/>
    <w:rsid w:val="0062002A"/>
    <w:rsid w:val="006201D6"/>
    <w:rsid w:val="006204FF"/>
    <w:rsid w:val="0062070F"/>
    <w:rsid w:val="00620CBC"/>
    <w:rsid w:val="006213ED"/>
    <w:rsid w:val="00621919"/>
    <w:rsid w:val="00621EC2"/>
    <w:rsid w:val="00622DCF"/>
    <w:rsid w:val="00623221"/>
    <w:rsid w:val="0062425E"/>
    <w:rsid w:val="00624441"/>
    <w:rsid w:val="00624510"/>
    <w:rsid w:val="00624DF6"/>
    <w:rsid w:val="00625533"/>
    <w:rsid w:val="00625E3E"/>
    <w:rsid w:val="00626633"/>
    <w:rsid w:val="00626A59"/>
    <w:rsid w:val="00626B8D"/>
    <w:rsid w:val="00627172"/>
    <w:rsid w:val="0062725C"/>
    <w:rsid w:val="00627AD4"/>
    <w:rsid w:val="00630493"/>
    <w:rsid w:val="006304AB"/>
    <w:rsid w:val="006310E2"/>
    <w:rsid w:val="00631458"/>
    <w:rsid w:val="00631716"/>
    <w:rsid w:val="00631A7C"/>
    <w:rsid w:val="006328C9"/>
    <w:rsid w:val="00632BC4"/>
    <w:rsid w:val="006338EC"/>
    <w:rsid w:val="00633B3D"/>
    <w:rsid w:val="00634BB6"/>
    <w:rsid w:val="00634CEF"/>
    <w:rsid w:val="00635135"/>
    <w:rsid w:val="00635DE5"/>
    <w:rsid w:val="00636B76"/>
    <w:rsid w:val="00636E63"/>
    <w:rsid w:val="006370F5"/>
    <w:rsid w:val="006374DB"/>
    <w:rsid w:val="00637E56"/>
    <w:rsid w:val="006400A3"/>
    <w:rsid w:val="00640154"/>
    <w:rsid w:val="006402D3"/>
    <w:rsid w:val="006402F7"/>
    <w:rsid w:val="00640434"/>
    <w:rsid w:val="00640723"/>
    <w:rsid w:val="006409FA"/>
    <w:rsid w:val="006414B7"/>
    <w:rsid w:val="0064178E"/>
    <w:rsid w:val="00641B4D"/>
    <w:rsid w:val="00642BF8"/>
    <w:rsid w:val="00642C95"/>
    <w:rsid w:val="00642CCA"/>
    <w:rsid w:val="006430EC"/>
    <w:rsid w:val="006430ED"/>
    <w:rsid w:val="00644384"/>
    <w:rsid w:val="006453A6"/>
    <w:rsid w:val="006466D5"/>
    <w:rsid w:val="00646918"/>
    <w:rsid w:val="00646B88"/>
    <w:rsid w:val="00646BCA"/>
    <w:rsid w:val="00646BFF"/>
    <w:rsid w:val="0064705A"/>
    <w:rsid w:val="006472CA"/>
    <w:rsid w:val="006473A0"/>
    <w:rsid w:val="006475A1"/>
    <w:rsid w:val="006478E2"/>
    <w:rsid w:val="00647AB3"/>
    <w:rsid w:val="0065018B"/>
    <w:rsid w:val="00650423"/>
    <w:rsid w:val="00650DEC"/>
    <w:rsid w:val="00650E62"/>
    <w:rsid w:val="00651319"/>
    <w:rsid w:val="00651566"/>
    <w:rsid w:val="0065160A"/>
    <w:rsid w:val="006516D8"/>
    <w:rsid w:val="00652ABB"/>
    <w:rsid w:val="00653061"/>
    <w:rsid w:val="006536B1"/>
    <w:rsid w:val="0065394A"/>
    <w:rsid w:val="00653A05"/>
    <w:rsid w:val="00653B4C"/>
    <w:rsid w:val="00653B8D"/>
    <w:rsid w:val="00653FBD"/>
    <w:rsid w:val="006550CC"/>
    <w:rsid w:val="0065562E"/>
    <w:rsid w:val="00655838"/>
    <w:rsid w:val="0065584F"/>
    <w:rsid w:val="00655B27"/>
    <w:rsid w:val="00655E14"/>
    <w:rsid w:val="006566D1"/>
    <w:rsid w:val="00657122"/>
    <w:rsid w:val="006577AB"/>
    <w:rsid w:val="00660BF8"/>
    <w:rsid w:val="00660DAB"/>
    <w:rsid w:val="00661B25"/>
    <w:rsid w:val="00661E3B"/>
    <w:rsid w:val="0066214A"/>
    <w:rsid w:val="00662257"/>
    <w:rsid w:val="00662964"/>
    <w:rsid w:val="00662AA8"/>
    <w:rsid w:val="0066312A"/>
    <w:rsid w:val="006633B3"/>
    <w:rsid w:val="00663925"/>
    <w:rsid w:val="00663CB7"/>
    <w:rsid w:val="00663D15"/>
    <w:rsid w:val="00663DEA"/>
    <w:rsid w:val="00663ED0"/>
    <w:rsid w:val="0066408A"/>
    <w:rsid w:val="006645B3"/>
    <w:rsid w:val="00664C55"/>
    <w:rsid w:val="00664E8B"/>
    <w:rsid w:val="00665BDE"/>
    <w:rsid w:val="00665F08"/>
    <w:rsid w:val="00665F7F"/>
    <w:rsid w:val="00666432"/>
    <w:rsid w:val="0066646A"/>
    <w:rsid w:val="0066685A"/>
    <w:rsid w:val="00666C30"/>
    <w:rsid w:val="00666CAB"/>
    <w:rsid w:val="00667422"/>
    <w:rsid w:val="006677E9"/>
    <w:rsid w:val="00667949"/>
    <w:rsid w:val="00667EAD"/>
    <w:rsid w:val="006706AB"/>
    <w:rsid w:val="00670B17"/>
    <w:rsid w:val="00671257"/>
    <w:rsid w:val="0067149F"/>
    <w:rsid w:val="00672AC1"/>
    <w:rsid w:val="00672BDC"/>
    <w:rsid w:val="00672C66"/>
    <w:rsid w:val="00672F07"/>
    <w:rsid w:val="0067524A"/>
    <w:rsid w:val="006757A0"/>
    <w:rsid w:val="0067665F"/>
    <w:rsid w:val="00676D59"/>
    <w:rsid w:val="00677FAA"/>
    <w:rsid w:val="00680CEE"/>
    <w:rsid w:val="00680DA8"/>
    <w:rsid w:val="00680EE6"/>
    <w:rsid w:val="006810BA"/>
    <w:rsid w:val="0068126F"/>
    <w:rsid w:val="00681448"/>
    <w:rsid w:val="0068198C"/>
    <w:rsid w:val="00682814"/>
    <w:rsid w:val="0068286A"/>
    <w:rsid w:val="00682A3C"/>
    <w:rsid w:val="00682AA6"/>
    <w:rsid w:val="00682F7D"/>
    <w:rsid w:val="006831C2"/>
    <w:rsid w:val="00683E69"/>
    <w:rsid w:val="00684503"/>
    <w:rsid w:val="006846F1"/>
    <w:rsid w:val="00684AD0"/>
    <w:rsid w:val="00685142"/>
    <w:rsid w:val="006855EA"/>
    <w:rsid w:val="006858BD"/>
    <w:rsid w:val="00685A6F"/>
    <w:rsid w:val="00686177"/>
    <w:rsid w:val="00686603"/>
    <w:rsid w:val="00686E94"/>
    <w:rsid w:val="00687C4D"/>
    <w:rsid w:val="0069080E"/>
    <w:rsid w:val="0069097A"/>
    <w:rsid w:val="00690CD5"/>
    <w:rsid w:val="00690DCC"/>
    <w:rsid w:val="0069115A"/>
    <w:rsid w:val="006914CB"/>
    <w:rsid w:val="006918A0"/>
    <w:rsid w:val="006918D8"/>
    <w:rsid w:val="00691BC0"/>
    <w:rsid w:val="00692130"/>
    <w:rsid w:val="00692147"/>
    <w:rsid w:val="006924C9"/>
    <w:rsid w:val="00692C0F"/>
    <w:rsid w:val="00692DA8"/>
    <w:rsid w:val="00693556"/>
    <w:rsid w:val="00693F0D"/>
    <w:rsid w:val="00694222"/>
    <w:rsid w:val="006945EA"/>
    <w:rsid w:val="00695483"/>
    <w:rsid w:val="006954CF"/>
    <w:rsid w:val="00695F81"/>
    <w:rsid w:val="00695FC8"/>
    <w:rsid w:val="006960B9"/>
    <w:rsid w:val="00696322"/>
    <w:rsid w:val="00696997"/>
    <w:rsid w:val="00696B65"/>
    <w:rsid w:val="006971EC"/>
    <w:rsid w:val="0069722C"/>
    <w:rsid w:val="00697618"/>
    <w:rsid w:val="006978FB"/>
    <w:rsid w:val="00697D00"/>
    <w:rsid w:val="006A008B"/>
    <w:rsid w:val="006A023E"/>
    <w:rsid w:val="006A08B1"/>
    <w:rsid w:val="006A0CC1"/>
    <w:rsid w:val="006A11D9"/>
    <w:rsid w:val="006A17C2"/>
    <w:rsid w:val="006A207F"/>
    <w:rsid w:val="006A2894"/>
    <w:rsid w:val="006A3000"/>
    <w:rsid w:val="006A3595"/>
    <w:rsid w:val="006A36E6"/>
    <w:rsid w:val="006A3B76"/>
    <w:rsid w:val="006A3C62"/>
    <w:rsid w:val="006A3F34"/>
    <w:rsid w:val="006A4A8E"/>
    <w:rsid w:val="006A4BE9"/>
    <w:rsid w:val="006A57B4"/>
    <w:rsid w:val="006A5D80"/>
    <w:rsid w:val="006A6018"/>
    <w:rsid w:val="006A6E4E"/>
    <w:rsid w:val="006A74A6"/>
    <w:rsid w:val="006A7536"/>
    <w:rsid w:val="006A7C72"/>
    <w:rsid w:val="006B0DFF"/>
    <w:rsid w:val="006B11A6"/>
    <w:rsid w:val="006B1C2B"/>
    <w:rsid w:val="006B1EBE"/>
    <w:rsid w:val="006B2447"/>
    <w:rsid w:val="006B256E"/>
    <w:rsid w:val="006B3920"/>
    <w:rsid w:val="006B3A18"/>
    <w:rsid w:val="006B3F4D"/>
    <w:rsid w:val="006B43AF"/>
    <w:rsid w:val="006B45CF"/>
    <w:rsid w:val="006B5025"/>
    <w:rsid w:val="006B5A91"/>
    <w:rsid w:val="006B5C44"/>
    <w:rsid w:val="006B5F5E"/>
    <w:rsid w:val="006B6752"/>
    <w:rsid w:val="006B695D"/>
    <w:rsid w:val="006B6A6F"/>
    <w:rsid w:val="006B6DDB"/>
    <w:rsid w:val="006B75A4"/>
    <w:rsid w:val="006B7CBA"/>
    <w:rsid w:val="006B7CEE"/>
    <w:rsid w:val="006B7F71"/>
    <w:rsid w:val="006C062A"/>
    <w:rsid w:val="006C07D3"/>
    <w:rsid w:val="006C087F"/>
    <w:rsid w:val="006C08A2"/>
    <w:rsid w:val="006C0DAB"/>
    <w:rsid w:val="006C1476"/>
    <w:rsid w:val="006C1716"/>
    <w:rsid w:val="006C2516"/>
    <w:rsid w:val="006C284E"/>
    <w:rsid w:val="006C2886"/>
    <w:rsid w:val="006C29E1"/>
    <w:rsid w:val="006C3038"/>
    <w:rsid w:val="006C31D1"/>
    <w:rsid w:val="006C3D80"/>
    <w:rsid w:val="006C3FCC"/>
    <w:rsid w:val="006C51C2"/>
    <w:rsid w:val="006C63FD"/>
    <w:rsid w:val="006C651F"/>
    <w:rsid w:val="006C6C1B"/>
    <w:rsid w:val="006C708C"/>
    <w:rsid w:val="006C72CF"/>
    <w:rsid w:val="006C788A"/>
    <w:rsid w:val="006C7B6B"/>
    <w:rsid w:val="006C7B86"/>
    <w:rsid w:val="006D00EB"/>
    <w:rsid w:val="006D08D5"/>
    <w:rsid w:val="006D0C20"/>
    <w:rsid w:val="006D1369"/>
    <w:rsid w:val="006D1BAC"/>
    <w:rsid w:val="006D2245"/>
    <w:rsid w:val="006D26CD"/>
    <w:rsid w:val="006D2EFB"/>
    <w:rsid w:val="006D4189"/>
    <w:rsid w:val="006D5248"/>
    <w:rsid w:val="006D5618"/>
    <w:rsid w:val="006D5D26"/>
    <w:rsid w:val="006D68A2"/>
    <w:rsid w:val="006D690F"/>
    <w:rsid w:val="006D6EBD"/>
    <w:rsid w:val="006D7ED8"/>
    <w:rsid w:val="006E0A7E"/>
    <w:rsid w:val="006E0FED"/>
    <w:rsid w:val="006E12EE"/>
    <w:rsid w:val="006E16D2"/>
    <w:rsid w:val="006E1DCE"/>
    <w:rsid w:val="006E2A61"/>
    <w:rsid w:val="006E304E"/>
    <w:rsid w:val="006E30C5"/>
    <w:rsid w:val="006E3108"/>
    <w:rsid w:val="006E31A8"/>
    <w:rsid w:val="006E34CD"/>
    <w:rsid w:val="006E3735"/>
    <w:rsid w:val="006E3943"/>
    <w:rsid w:val="006E3EBD"/>
    <w:rsid w:val="006E63FC"/>
    <w:rsid w:val="006E680A"/>
    <w:rsid w:val="006E6AF8"/>
    <w:rsid w:val="006E6B05"/>
    <w:rsid w:val="006E734B"/>
    <w:rsid w:val="006E7762"/>
    <w:rsid w:val="006E7784"/>
    <w:rsid w:val="006E7AFD"/>
    <w:rsid w:val="006E7BBF"/>
    <w:rsid w:val="006F0575"/>
    <w:rsid w:val="006F0B47"/>
    <w:rsid w:val="006F0B87"/>
    <w:rsid w:val="006F1154"/>
    <w:rsid w:val="006F17CE"/>
    <w:rsid w:val="006F1EF2"/>
    <w:rsid w:val="006F22A0"/>
    <w:rsid w:val="006F2C2F"/>
    <w:rsid w:val="006F3454"/>
    <w:rsid w:val="006F34AD"/>
    <w:rsid w:val="006F4553"/>
    <w:rsid w:val="006F4705"/>
    <w:rsid w:val="006F4D22"/>
    <w:rsid w:val="006F50A4"/>
    <w:rsid w:val="006F53C5"/>
    <w:rsid w:val="006F57AB"/>
    <w:rsid w:val="006F5899"/>
    <w:rsid w:val="006F597C"/>
    <w:rsid w:val="006F5F19"/>
    <w:rsid w:val="006F611A"/>
    <w:rsid w:val="006F7533"/>
    <w:rsid w:val="006F76E3"/>
    <w:rsid w:val="006F79D3"/>
    <w:rsid w:val="006F7E6C"/>
    <w:rsid w:val="006F7EA9"/>
    <w:rsid w:val="00700138"/>
    <w:rsid w:val="00700380"/>
    <w:rsid w:val="00700822"/>
    <w:rsid w:val="007008CC"/>
    <w:rsid w:val="0070091C"/>
    <w:rsid w:val="0070137D"/>
    <w:rsid w:val="00701DB7"/>
    <w:rsid w:val="00701DF3"/>
    <w:rsid w:val="0070242E"/>
    <w:rsid w:val="0070279F"/>
    <w:rsid w:val="00702E89"/>
    <w:rsid w:val="00702EAF"/>
    <w:rsid w:val="00703144"/>
    <w:rsid w:val="00703391"/>
    <w:rsid w:val="00703799"/>
    <w:rsid w:val="00703E38"/>
    <w:rsid w:val="00704039"/>
    <w:rsid w:val="007043AD"/>
    <w:rsid w:val="007054B1"/>
    <w:rsid w:val="00705570"/>
    <w:rsid w:val="007055C1"/>
    <w:rsid w:val="00705971"/>
    <w:rsid w:val="007059F1"/>
    <w:rsid w:val="00706165"/>
    <w:rsid w:val="007061BA"/>
    <w:rsid w:val="00706FCE"/>
    <w:rsid w:val="0070701C"/>
    <w:rsid w:val="00707349"/>
    <w:rsid w:val="00707C72"/>
    <w:rsid w:val="00707E3B"/>
    <w:rsid w:val="00710C8F"/>
    <w:rsid w:val="00710FE4"/>
    <w:rsid w:val="0071125E"/>
    <w:rsid w:val="007119E0"/>
    <w:rsid w:val="00711F62"/>
    <w:rsid w:val="0071266B"/>
    <w:rsid w:val="00712B01"/>
    <w:rsid w:val="00712B19"/>
    <w:rsid w:val="00712BC2"/>
    <w:rsid w:val="00712F55"/>
    <w:rsid w:val="0071328B"/>
    <w:rsid w:val="007133EA"/>
    <w:rsid w:val="0071376A"/>
    <w:rsid w:val="00713977"/>
    <w:rsid w:val="00713A5B"/>
    <w:rsid w:val="00713F97"/>
    <w:rsid w:val="00714CCD"/>
    <w:rsid w:val="007154D6"/>
    <w:rsid w:val="007162B4"/>
    <w:rsid w:val="00716588"/>
    <w:rsid w:val="007173C3"/>
    <w:rsid w:val="00717472"/>
    <w:rsid w:val="00717724"/>
    <w:rsid w:val="00717A98"/>
    <w:rsid w:val="007205E5"/>
    <w:rsid w:val="00720FB9"/>
    <w:rsid w:val="0072144C"/>
    <w:rsid w:val="00721ABE"/>
    <w:rsid w:val="007223DD"/>
    <w:rsid w:val="00722D6B"/>
    <w:rsid w:val="007231DA"/>
    <w:rsid w:val="0072385D"/>
    <w:rsid w:val="00723DA0"/>
    <w:rsid w:val="007244B2"/>
    <w:rsid w:val="00724532"/>
    <w:rsid w:val="0072470A"/>
    <w:rsid w:val="00724B91"/>
    <w:rsid w:val="00724C2A"/>
    <w:rsid w:val="007254E8"/>
    <w:rsid w:val="00726742"/>
    <w:rsid w:val="0072683D"/>
    <w:rsid w:val="00726B70"/>
    <w:rsid w:val="007273F1"/>
    <w:rsid w:val="0072745B"/>
    <w:rsid w:val="00727472"/>
    <w:rsid w:val="00727564"/>
    <w:rsid w:val="00727743"/>
    <w:rsid w:val="00727EC3"/>
    <w:rsid w:val="00727FC3"/>
    <w:rsid w:val="00730458"/>
    <w:rsid w:val="007305EB"/>
    <w:rsid w:val="007308AF"/>
    <w:rsid w:val="007308B5"/>
    <w:rsid w:val="00730A1F"/>
    <w:rsid w:val="00731533"/>
    <w:rsid w:val="00731761"/>
    <w:rsid w:val="00731EE3"/>
    <w:rsid w:val="0073208E"/>
    <w:rsid w:val="0073259E"/>
    <w:rsid w:val="00732B4A"/>
    <w:rsid w:val="00733474"/>
    <w:rsid w:val="007335D3"/>
    <w:rsid w:val="00733612"/>
    <w:rsid w:val="0073361A"/>
    <w:rsid w:val="00733D35"/>
    <w:rsid w:val="007343C9"/>
    <w:rsid w:val="0073445C"/>
    <w:rsid w:val="00734546"/>
    <w:rsid w:val="0073639C"/>
    <w:rsid w:val="007372E7"/>
    <w:rsid w:val="0073792F"/>
    <w:rsid w:val="00737E03"/>
    <w:rsid w:val="007400D0"/>
    <w:rsid w:val="0074022B"/>
    <w:rsid w:val="0074077E"/>
    <w:rsid w:val="007407F7"/>
    <w:rsid w:val="00740802"/>
    <w:rsid w:val="0074087F"/>
    <w:rsid w:val="007419B4"/>
    <w:rsid w:val="00741A74"/>
    <w:rsid w:val="007420E3"/>
    <w:rsid w:val="00742B76"/>
    <w:rsid w:val="00742BA3"/>
    <w:rsid w:val="00742D09"/>
    <w:rsid w:val="00742DD8"/>
    <w:rsid w:val="00743410"/>
    <w:rsid w:val="0074347C"/>
    <w:rsid w:val="007436A6"/>
    <w:rsid w:val="00743CDF"/>
    <w:rsid w:val="00744CBB"/>
    <w:rsid w:val="00745277"/>
    <w:rsid w:val="00745639"/>
    <w:rsid w:val="00745815"/>
    <w:rsid w:val="007460FF"/>
    <w:rsid w:val="00746107"/>
    <w:rsid w:val="0074635D"/>
    <w:rsid w:val="00746B0C"/>
    <w:rsid w:val="00746CBA"/>
    <w:rsid w:val="007472CF"/>
    <w:rsid w:val="007474E2"/>
    <w:rsid w:val="0074783A"/>
    <w:rsid w:val="00747B52"/>
    <w:rsid w:val="007503C4"/>
    <w:rsid w:val="0075058C"/>
    <w:rsid w:val="007505F5"/>
    <w:rsid w:val="00750B13"/>
    <w:rsid w:val="00750C78"/>
    <w:rsid w:val="00750DEF"/>
    <w:rsid w:val="0075151C"/>
    <w:rsid w:val="0075162F"/>
    <w:rsid w:val="0075179A"/>
    <w:rsid w:val="00751AC0"/>
    <w:rsid w:val="00751CDA"/>
    <w:rsid w:val="00751EB4"/>
    <w:rsid w:val="00752349"/>
    <w:rsid w:val="0075243B"/>
    <w:rsid w:val="0075283C"/>
    <w:rsid w:val="00752892"/>
    <w:rsid w:val="00752D89"/>
    <w:rsid w:val="00753200"/>
    <w:rsid w:val="00754075"/>
    <w:rsid w:val="00755BFB"/>
    <w:rsid w:val="00755E1B"/>
    <w:rsid w:val="007565DD"/>
    <w:rsid w:val="00757385"/>
    <w:rsid w:val="007579A4"/>
    <w:rsid w:val="007579A6"/>
    <w:rsid w:val="00760CF3"/>
    <w:rsid w:val="00760D29"/>
    <w:rsid w:val="00760E14"/>
    <w:rsid w:val="00760EDD"/>
    <w:rsid w:val="00760EE4"/>
    <w:rsid w:val="00761374"/>
    <w:rsid w:val="00761AF1"/>
    <w:rsid w:val="00761C14"/>
    <w:rsid w:val="00762AE4"/>
    <w:rsid w:val="00762B98"/>
    <w:rsid w:val="00762C9A"/>
    <w:rsid w:val="00763029"/>
    <w:rsid w:val="00763AAF"/>
    <w:rsid w:val="00764025"/>
    <w:rsid w:val="0076467B"/>
    <w:rsid w:val="0076472C"/>
    <w:rsid w:val="00764837"/>
    <w:rsid w:val="007651C8"/>
    <w:rsid w:val="00765356"/>
    <w:rsid w:val="00765A13"/>
    <w:rsid w:val="00766216"/>
    <w:rsid w:val="007667E4"/>
    <w:rsid w:val="007670DD"/>
    <w:rsid w:val="00767844"/>
    <w:rsid w:val="00767CA1"/>
    <w:rsid w:val="00767EAE"/>
    <w:rsid w:val="00767FDF"/>
    <w:rsid w:val="007704EC"/>
    <w:rsid w:val="00770829"/>
    <w:rsid w:val="00770A41"/>
    <w:rsid w:val="00770C4D"/>
    <w:rsid w:val="00770F3D"/>
    <w:rsid w:val="00770FAD"/>
    <w:rsid w:val="0077100F"/>
    <w:rsid w:val="00771027"/>
    <w:rsid w:val="007717FD"/>
    <w:rsid w:val="00772515"/>
    <w:rsid w:val="007727DE"/>
    <w:rsid w:val="00772DC8"/>
    <w:rsid w:val="00772EB3"/>
    <w:rsid w:val="00773178"/>
    <w:rsid w:val="00773272"/>
    <w:rsid w:val="00773967"/>
    <w:rsid w:val="00773B1B"/>
    <w:rsid w:val="00773FE6"/>
    <w:rsid w:val="007751A9"/>
    <w:rsid w:val="007753F2"/>
    <w:rsid w:val="00775411"/>
    <w:rsid w:val="0077589D"/>
    <w:rsid w:val="00776DB5"/>
    <w:rsid w:val="00777879"/>
    <w:rsid w:val="00777F9A"/>
    <w:rsid w:val="00777FB2"/>
    <w:rsid w:val="0077A479"/>
    <w:rsid w:val="007803FF"/>
    <w:rsid w:val="00780607"/>
    <w:rsid w:val="0078067A"/>
    <w:rsid w:val="00780726"/>
    <w:rsid w:val="00780ACE"/>
    <w:rsid w:val="00780C7E"/>
    <w:rsid w:val="00780E2F"/>
    <w:rsid w:val="00781054"/>
    <w:rsid w:val="00781816"/>
    <w:rsid w:val="00781BC0"/>
    <w:rsid w:val="00781FC1"/>
    <w:rsid w:val="007824DF"/>
    <w:rsid w:val="00782AB3"/>
    <w:rsid w:val="00782D9A"/>
    <w:rsid w:val="00782FCD"/>
    <w:rsid w:val="00783C44"/>
    <w:rsid w:val="00783E15"/>
    <w:rsid w:val="007840DD"/>
    <w:rsid w:val="00784516"/>
    <w:rsid w:val="007847BB"/>
    <w:rsid w:val="00784C82"/>
    <w:rsid w:val="00785012"/>
    <w:rsid w:val="00785219"/>
    <w:rsid w:val="00786985"/>
    <w:rsid w:val="00786B1B"/>
    <w:rsid w:val="0078702B"/>
    <w:rsid w:val="0078731C"/>
    <w:rsid w:val="00787E87"/>
    <w:rsid w:val="00790C62"/>
    <w:rsid w:val="007917B6"/>
    <w:rsid w:val="00791FBB"/>
    <w:rsid w:val="0079242E"/>
    <w:rsid w:val="00792E7C"/>
    <w:rsid w:val="00792E9B"/>
    <w:rsid w:val="007930D7"/>
    <w:rsid w:val="007931DB"/>
    <w:rsid w:val="007932C2"/>
    <w:rsid w:val="0079383C"/>
    <w:rsid w:val="00793D18"/>
    <w:rsid w:val="007944C4"/>
    <w:rsid w:val="0079474C"/>
    <w:rsid w:val="00794EEE"/>
    <w:rsid w:val="007963B5"/>
    <w:rsid w:val="00796A0F"/>
    <w:rsid w:val="00796E2B"/>
    <w:rsid w:val="007975C6"/>
    <w:rsid w:val="00797CD5"/>
    <w:rsid w:val="007A00FD"/>
    <w:rsid w:val="007A0BA3"/>
    <w:rsid w:val="007A14C3"/>
    <w:rsid w:val="007A1E1D"/>
    <w:rsid w:val="007A2288"/>
    <w:rsid w:val="007A237E"/>
    <w:rsid w:val="007A2507"/>
    <w:rsid w:val="007A2F9A"/>
    <w:rsid w:val="007A34D5"/>
    <w:rsid w:val="007A3504"/>
    <w:rsid w:val="007A3993"/>
    <w:rsid w:val="007A41CD"/>
    <w:rsid w:val="007A43FC"/>
    <w:rsid w:val="007A4732"/>
    <w:rsid w:val="007A4FDD"/>
    <w:rsid w:val="007A5762"/>
    <w:rsid w:val="007A646E"/>
    <w:rsid w:val="007A6649"/>
    <w:rsid w:val="007A676C"/>
    <w:rsid w:val="007A7E6A"/>
    <w:rsid w:val="007B01EA"/>
    <w:rsid w:val="007B091A"/>
    <w:rsid w:val="007B0B60"/>
    <w:rsid w:val="007B0B8F"/>
    <w:rsid w:val="007B0CA1"/>
    <w:rsid w:val="007B0D63"/>
    <w:rsid w:val="007B14FF"/>
    <w:rsid w:val="007B1E76"/>
    <w:rsid w:val="007B273A"/>
    <w:rsid w:val="007B2770"/>
    <w:rsid w:val="007B2BDF"/>
    <w:rsid w:val="007B2CB9"/>
    <w:rsid w:val="007B2D55"/>
    <w:rsid w:val="007B3859"/>
    <w:rsid w:val="007B38AA"/>
    <w:rsid w:val="007B3FB9"/>
    <w:rsid w:val="007B40A2"/>
    <w:rsid w:val="007B4300"/>
    <w:rsid w:val="007B470B"/>
    <w:rsid w:val="007B4799"/>
    <w:rsid w:val="007B4B9F"/>
    <w:rsid w:val="007B4E62"/>
    <w:rsid w:val="007B5068"/>
    <w:rsid w:val="007B506B"/>
    <w:rsid w:val="007B543A"/>
    <w:rsid w:val="007B558D"/>
    <w:rsid w:val="007B58C0"/>
    <w:rsid w:val="007B6735"/>
    <w:rsid w:val="007B73D8"/>
    <w:rsid w:val="007B7A97"/>
    <w:rsid w:val="007B7D2E"/>
    <w:rsid w:val="007B7EC8"/>
    <w:rsid w:val="007C0405"/>
    <w:rsid w:val="007C04FF"/>
    <w:rsid w:val="007C06F8"/>
    <w:rsid w:val="007C0AAD"/>
    <w:rsid w:val="007C0C80"/>
    <w:rsid w:val="007C0CCD"/>
    <w:rsid w:val="007C0FDA"/>
    <w:rsid w:val="007C2038"/>
    <w:rsid w:val="007C2419"/>
    <w:rsid w:val="007C2B46"/>
    <w:rsid w:val="007C2C80"/>
    <w:rsid w:val="007C2D56"/>
    <w:rsid w:val="007C2F7D"/>
    <w:rsid w:val="007C37BF"/>
    <w:rsid w:val="007C466D"/>
    <w:rsid w:val="007C480A"/>
    <w:rsid w:val="007C49BE"/>
    <w:rsid w:val="007C5BB2"/>
    <w:rsid w:val="007C6ABA"/>
    <w:rsid w:val="007C757B"/>
    <w:rsid w:val="007C7768"/>
    <w:rsid w:val="007C7878"/>
    <w:rsid w:val="007D1235"/>
    <w:rsid w:val="007D2333"/>
    <w:rsid w:val="007D2BAE"/>
    <w:rsid w:val="007D2E9B"/>
    <w:rsid w:val="007D31EC"/>
    <w:rsid w:val="007D33F8"/>
    <w:rsid w:val="007D37EE"/>
    <w:rsid w:val="007D3A69"/>
    <w:rsid w:val="007D3ADD"/>
    <w:rsid w:val="007D3BBB"/>
    <w:rsid w:val="007D3C10"/>
    <w:rsid w:val="007D3DB1"/>
    <w:rsid w:val="007D3F4A"/>
    <w:rsid w:val="007D404A"/>
    <w:rsid w:val="007D4238"/>
    <w:rsid w:val="007D4E5E"/>
    <w:rsid w:val="007D529D"/>
    <w:rsid w:val="007D689E"/>
    <w:rsid w:val="007D71B5"/>
    <w:rsid w:val="007D73D1"/>
    <w:rsid w:val="007D774E"/>
    <w:rsid w:val="007D7AC8"/>
    <w:rsid w:val="007D7AD6"/>
    <w:rsid w:val="007E04A6"/>
    <w:rsid w:val="007E07FE"/>
    <w:rsid w:val="007E0BE1"/>
    <w:rsid w:val="007E14F1"/>
    <w:rsid w:val="007E1564"/>
    <w:rsid w:val="007E1948"/>
    <w:rsid w:val="007E1D40"/>
    <w:rsid w:val="007E1FDD"/>
    <w:rsid w:val="007E20AD"/>
    <w:rsid w:val="007E2CD4"/>
    <w:rsid w:val="007E30B3"/>
    <w:rsid w:val="007E30DB"/>
    <w:rsid w:val="007E32CB"/>
    <w:rsid w:val="007E3596"/>
    <w:rsid w:val="007E5196"/>
    <w:rsid w:val="007E5895"/>
    <w:rsid w:val="007E6309"/>
    <w:rsid w:val="007E724E"/>
    <w:rsid w:val="007E7CCD"/>
    <w:rsid w:val="007E7EBC"/>
    <w:rsid w:val="007E7F32"/>
    <w:rsid w:val="007F056B"/>
    <w:rsid w:val="007F0647"/>
    <w:rsid w:val="007F0CC6"/>
    <w:rsid w:val="007F118F"/>
    <w:rsid w:val="007F11C7"/>
    <w:rsid w:val="007F1320"/>
    <w:rsid w:val="007F177E"/>
    <w:rsid w:val="007F22AA"/>
    <w:rsid w:val="007F2661"/>
    <w:rsid w:val="007F2786"/>
    <w:rsid w:val="007F3086"/>
    <w:rsid w:val="007F324F"/>
    <w:rsid w:val="007F3342"/>
    <w:rsid w:val="007F3AD4"/>
    <w:rsid w:val="007F3B0D"/>
    <w:rsid w:val="007F40BE"/>
    <w:rsid w:val="007F439A"/>
    <w:rsid w:val="007F4941"/>
    <w:rsid w:val="007F4A4C"/>
    <w:rsid w:val="007F4CC3"/>
    <w:rsid w:val="007F508C"/>
    <w:rsid w:val="007F61D6"/>
    <w:rsid w:val="007F6B37"/>
    <w:rsid w:val="007F72B8"/>
    <w:rsid w:val="007F7648"/>
    <w:rsid w:val="007F775D"/>
    <w:rsid w:val="007F7AF4"/>
    <w:rsid w:val="007F7C19"/>
    <w:rsid w:val="007F7E0D"/>
    <w:rsid w:val="0080004B"/>
    <w:rsid w:val="008004DD"/>
    <w:rsid w:val="008009DC"/>
    <w:rsid w:val="00800B25"/>
    <w:rsid w:val="00800EBF"/>
    <w:rsid w:val="0080156B"/>
    <w:rsid w:val="00801FFE"/>
    <w:rsid w:val="008021DA"/>
    <w:rsid w:val="0080237B"/>
    <w:rsid w:val="008035C2"/>
    <w:rsid w:val="00803789"/>
    <w:rsid w:val="00803A8E"/>
    <w:rsid w:val="00803EED"/>
    <w:rsid w:val="00804982"/>
    <w:rsid w:val="00804C64"/>
    <w:rsid w:val="00804FAD"/>
    <w:rsid w:val="0080527B"/>
    <w:rsid w:val="00805EC7"/>
    <w:rsid w:val="00806169"/>
    <w:rsid w:val="00806D23"/>
    <w:rsid w:val="00806F22"/>
    <w:rsid w:val="008074B3"/>
    <w:rsid w:val="008078D3"/>
    <w:rsid w:val="00807DF9"/>
    <w:rsid w:val="00807FAE"/>
    <w:rsid w:val="008115A1"/>
    <w:rsid w:val="008117B9"/>
    <w:rsid w:val="008118A1"/>
    <w:rsid w:val="00811E17"/>
    <w:rsid w:val="00812423"/>
    <w:rsid w:val="008128D0"/>
    <w:rsid w:val="00812DC1"/>
    <w:rsid w:val="00813677"/>
    <w:rsid w:val="0081443C"/>
    <w:rsid w:val="0081459B"/>
    <w:rsid w:val="008145DF"/>
    <w:rsid w:val="0081469E"/>
    <w:rsid w:val="00814876"/>
    <w:rsid w:val="00814C59"/>
    <w:rsid w:val="00815289"/>
    <w:rsid w:val="008156D0"/>
    <w:rsid w:val="00815C69"/>
    <w:rsid w:val="00816039"/>
    <w:rsid w:val="008166EF"/>
    <w:rsid w:val="00816D45"/>
    <w:rsid w:val="0081763F"/>
    <w:rsid w:val="00820621"/>
    <w:rsid w:val="00820A05"/>
    <w:rsid w:val="00820C44"/>
    <w:rsid w:val="00820C6C"/>
    <w:rsid w:val="0082119E"/>
    <w:rsid w:val="00821BCC"/>
    <w:rsid w:val="00821C8E"/>
    <w:rsid w:val="0082233B"/>
    <w:rsid w:val="00823553"/>
    <w:rsid w:val="00823593"/>
    <w:rsid w:val="00823914"/>
    <w:rsid w:val="00823EB0"/>
    <w:rsid w:val="0082402B"/>
    <w:rsid w:val="008243ED"/>
    <w:rsid w:val="008250A8"/>
    <w:rsid w:val="008255EB"/>
    <w:rsid w:val="00826431"/>
    <w:rsid w:val="00826631"/>
    <w:rsid w:val="008266E9"/>
    <w:rsid w:val="00827C4C"/>
    <w:rsid w:val="00830283"/>
    <w:rsid w:val="00830394"/>
    <w:rsid w:val="0083064C"/>
    <w:rsid w:val="008306D1"/>
    <w:rsid w:val="00831299"/>
    <w:rsid w:val="00831D0A"/>
    <w:rsid w:val="008326B7"/>
    <w:rsid w:val="00833B40"/>
    <w:rsid w:val="00834005"/>
    <w:rsid w:val="0083409F"/>
    <w:rsid w:val="008349B9"/>
    <w:rsid w:val="00834A8B"/>
    <w:rsid w:val="00835150"/>
    <w:rsid w:val="00835C9A"/>
    <w:rsid w:val="00836137"/>
    <w:rsid w:val="00836D71"/>
    <w:rsid w:val="00837AAA"/>
    <w:rsid w:val="00841209"/>
    <w:rsid w:val="008412D8"/>
    <w:rsid w:val="008414C0"/>
    <w:rsid w:val="00841E6C"/>
    <w:rsid w:val="00842161"/>
    <w:rsid w:val="00842371"/>
    <w:rsid w:val="008423D7"/>
    <w:rsid w:val="008424AC"/>
    <w:rsid w:val="00843805"/>
    <w:rsid w:val="00843974"/>
    <w:rsid w:val="0084399F"/>
    <w:rsid w:val="0084424F"/>
    <w:rsid w:val="00844507"/>
    <w:rsid w:val="00844853"/>
    <w:rsid w:val="0084486C"/>
    <w:rsid w:val="00844CDB"/>
    <w:rsid w:val="00844FE8"/>
    <w:rsid w:val="00845054"/>
    <w:rsid w:val="00845887"/>
    <w:rsid w:val="00845B77"/>
    <w:rsid w:val="00845D78"/>
    <w:rsid w:val="00846135"/>
    <w:rsid w:val="00846590"/>
    <w:rsid w:val="00846880"/>
    <w:rsid w:val="00846A8E"/>
    <w:rsid w:val="00846B9E"/>
    <w:rsid w:val="00846F57"/>
    <w:rsid w:val="00847327"/>
    <w:rsid w:val="00847D9F"/>
    <w:rsid w:val="0085048F"/>
    <w:rsid w:val="00851C22"/>
    <w:rsid w:val="00852407"/>
    <w:rsid w:val="008525B1"/>
    <w:rsid w:val="00852A67"/>
    <w:rsid w:val="0085308C"/>
    <w:rsid w:val="0085375D"/>
    <w:rsid w:val="008540AC"/>
    <w:rsid w:val="00854FCA"/>
    <w:rsid w:val="00855E02"/>
    <w:rsid w:val="00855EF5"/>
    <w:rsid w:val="0085650B"/>
    <w:rsid w:val="00856D0C"/>
    <w:rsid w:val="008576F9"/>
    <w:rsid w:val="00857A27"/>
    <w:rsid w:val="00857B3B"/>
    <w:rsid w:val="00857C84"/>
    <w:rsid w:val="00857CA0"/>
    <w:rsid w:val="00857D80"/>
    <w:rsid w:val="008605EE"/>
    <w:rsid w:val="0086065C"/>
    <w:rsid w:val="00860869"/>
    <w:rsid w:val="00860EC2"/>
    <w:rsid w:val="008613F8"/>
    <w:rsid w:val="00861C97"/>
    <w:rsid w:val="00862440"/>
    <w:rsid w:val="008629D4"/>
    <w:rsid w:val="008630C8"/>
    <w:rsid w:val="008631AA"/>
    <w:rsid w:val="008633CB"/>
    <w:rsid w:val="008638DE"/>
    <w:rsid w:val="008639AC"/>
    <w:rsid w:val="008647C2"/>
    <w:rsid w:val="00864964"/>
    <w:rsid w:val="00864FF9"/>
    <w:rsid w:val="008650F3"/>
    <w:rsid w:val="00865114"/>
    <w:rsid w:val="00865235"/>
    <w:rsid w:val="00865A1F"/>
    <w:rsid w:val="00865B80"/>
    <w:rsid w:val="00865C1D"/>
    <w:rsid w:val="00865D07"/>
    <w:rsid w:val="00865E72"/>
    <w:rsid w:val="008661E3"/>
    <w:rsid w:val="008664F1"/>
    <w:rsid w:val="00866797"/>
    <w:rsid w:val="00867B05"/>
    <w:rsid w:val="00870534"/>
    <w:rsid w:val="00870E9B"/>
    <w:rsid w:val="00870EFF"/>
    <w:rsid w:val="00870FA6"/>
    <w:rsid w:val="00871006"/>
    <w:rsid w:val="00871EF5"/>
    <w:rsid w:val="008727C9"/>
    <w:rsid w:val="00873470"/>
    <w:rsid w:val="0087368E"/>
    <w:rsid w:val="00873922"/>
    <w:rsid w:val="00874A1E"/>
    <w:rsid w:val="008757FD"/>
    <w:rsid w:val="00875EF7"/>
    <w:rsid w:val="00876159"/>
    <w:rsid w:val="008765CB"/>
    <w:rsid w:val="008765DB"/>
    <w:rsid w:val="00876890"/>
    <w:rsid w:val="00876DB2"/>
    <w:rsid w:val="008770F2"/>
    <w:rsid w:val="0087731D"/>
    <w:rsid w:val="00877803"/>
    <w:rsid w:val="00880CF6"/>
    <w:rsid w:val="00881178"/>
    <w:rsid w:val="00881451"/>
    <w:rsid w:val="00881F0B"/>
    <w:rsid w:val="0088274D"/>
    <w:rsid w:val="00882828"/>
    <w:rsid w:val="0088374F"/>
    <w:rsid w:val="00883F96"/>
    <w:rsid w:val="00884726"/>
    <w:rsid w:val="008855AE"/>
    <w:rsid w:val="00885BE5"/>
    <w:rsid w:val="00885C56"/>
    <w:rsid w:val="008862EA"/>
    <w:rsid w:val="00886362"/>
    <w:rsid w:val="0088659C"/>
    <w:rsid w:val="0088675B"/>
    <w:rsid w:val="00887175"/>
    <w:rsid w:val="008874CE"/>
    <w:rsid w:val="0089049D"/>
    <w:rsid w:val="00891F95"/>
    <w:rsid w:val="008929B4"/>
    <w:rsid w:val="0089359A"/>
    <w:rsid w:val="00893CE9"/>
    <w:rsid w:val="00894215"/>
    <w:rsid w:val="00894275"/>
    <w:rsid w:val="00894948"/>
    <w:rsid w:val="0089495E"/>
    <w:rsid w:val="00894C42"/>
    <w:rsid w:val="00895267"/>
    <w:rsid w:val="008952A6"/>
    <w:rsid w:val="00895540"/>
    <w:rsid w:val="00895E96"/>
    <w:rsid w:val="00896391"/>
    <w:rsid w:val="00896520"/>
    <w:rsid w:val="00896C8F"/>
    <w:rsid w:val="0089709C"/>
    <w:rsid w:val="00897455"/>
    <w:rsid w:val="008976AF"/>
    <w:rsid w:val="0089783B"/>
    <w:rsid w:val="00897852"/>
    <w:rsid w:val="008978A1"/>
    <w:rsid w:val="008978BF"/>
    <w:rsid w:val="00897B6B"/>
    <w:rsid w:val="008A05AF"/>
    <w:rsid w:val="008A1618"/>
    <w:rsid w:val="008A1DD7"/>
    <w:rsid w:val="008A29BD"/>
    <w:rsid w:val="008A2A21"/>
    <w:rsid w:val="008A30D3"/>
    <w:rsid w:val="008A30DF"/>
    <w:rsid w:val="008A37DE"/>
    <w:rsid w:val="008A3986"/>
    <w:rsid w:val="008A399F"/>
    <w:rsid w:val="008A3B14"/>
    <w:rsid w:val="008A3C41"/>
    <w:rsid w:val="008A3C45"/>
    <w:rsid w:val="008A3D64"/>
    <w:rsid w:val="008A4636"/>
    <w:rsid w:val="008A499B"/>
    <w:rsid w:val="008A4DFA"/>
    <w:rsid w:val="008A51E3"/>
    <w:rsid w:val="008A606F"/>
    <w:rsid w:val="008A672A"/>
    <w:rsid w:val="008A675C"/>
    <w:rsid w:val="008A68BA"/>
    <w:rsid w:val="008A69A0"/>
    <w:rsid w:val="008A6D4D"/>
    <w:rsid w:val="008A7119"/>
    <w:rsid w:val="008A7427"/>
    <w:rsid w:val="008A787B"/>
    <w:rsid w:val="008A78B9"/>
    <w:rsid w:val="008A7C95"/>
    <w:rsid w:val="008AA182"/>
    <w:rsid w:val="008B057B"/>
    <w:rsid w:val="008B0C0C"/>
    <w:rsid w:val="008B106A"/>
    <w:rsid w:val="008B1349"/>
    <w:rsid w:val="008B139F"/>
    <w:rsid w:val="008B16D9"/>
    <w:rsid w:val="008B3197"/>
    <w:rsid w:val="008B3451"/>
    <w:rsid w:val="008B346E"/>
    <w:rsid w:val="008B34AE"/>
    <w:rsid w:val="008B44E3"/>
    <w:rsid w:val="008B4A49"/>
    <w:rsid w:val="008B4B17"/>
    <w:rsid w:val="008B4CDD"/>
    <w:rsid w:val="008B5234"/>
    <w:rsid w:val="008B52D2"/>
    <w:rsid w:val="008B55C8"/>
    <w:rsid w:val="008B5786"/>
    <w:rsid w:val="008B5BAE"/>
    <w:rsid w:val="008B5DEB"/>
    <w:rsid w:val="008B6882"/>
    <w:rsid w:val="008B69D6"/>
    <w:rsid w:val="008B6C70"/>
    <w:rsid w:val="008B7194"/>
    <w:rsid w:val="008B7A09"/>
    <w:rsid w:val="008B7FDD"/>
    <w:rsid w:val="008C0B87"/>
    <w:rsid w:val="008C0CE8"/>
    <w:rsid w:val="008C1A8B"/>
    <w:rsid w:val="008C22DF"/>
    <w:rsid w:val="008C239C"/>
    <w:rsid w:val="008C2A03"/>
    <w:rsid w:val="008C2C52"/>
    <w:rsid w:val="008C36C0"/>
    <w:rsid w:val="008C393C"/>
    <w:rsid w:val="008C4246"/>
    <w:rsid w:val="008C4E62"/>
    <w:rsid w:val="008C5143"/>
    <w:rsid w:val="008C554D"/>
    <w:rsid w:val="008C5B52"/>
    <w:rsid w:val="008C6F5F"/>
    <w:rsid w:val="008C6FD2"/>
    <w:rsid w:val="008C7766"/>
    <w:rsid w:val="008C78E5"/>
    <w:rsid w:val="008C7DDF"/>
    <w:rsid w:val="008C7E49"/>
    <w:rsid w:val="008C7FDC"/>
    <w:rsid w:val="008D060D"/>
    <w:rsid w:val="008D067A"/>
    <w:rsid w:val="008D06F1"/>
    <w:rsid w:val="008D0896"/>
    <w:rsid w:val="008D0AF7"/>
    <w:rsid w:val="008D0BDD"/>
    <w:rsid w:val="008D0D9E"/>
    <w:rsid w:val="008D1016"/>
    <w:rsid w:val="008D1A63"/>
    <w:rsid w:val="008D1DE7"/>
    <w:rsid w:val="008D266F"/>
    <w:rsid w:val="008D313D"/>
    <w:rsid w:val="008D33CB"/>
    <w:rsid w:val="008D371C"/>
    <w:rsid w:val="008D3809"/>
    <w:rsid w:val="008D4BD7"/>
    <w:rsid w:val="008D4E72"/>
    <w:rsid w:val="008D5EF4"/>
    <w:rsid w:val="008D607C"/>
    <w:rsid w:val="008D6864"/>
    <w:rsid w:val="008D6925"/>
    <w:rsid w:val="008D69E9"/>
    <w:rsid w:val="008D7A84"/>
    <w:rsid w:val="008E0291"/>
    <w:rsid w:val="008E0C59"/>
    <w:rsid w:val="008E0D8A"/>
    <w:rsid w:val="008E0E00"/>
    <w:rsid w:val="008E1163"/>
    <w:rsid w:val="008E1C5B"/>
    <w:rsid w:val="008E1CC1"/>
    <w:rsid w:val="008E24D7"/>
    <w:rsid w:val="008E2837"/>
    <w:rsid w:val="008E2D46"/>
    <w:rsid w:val="008E325C"/>
    <w:rsid w:val="008E368D"/>
    <w:rsid w:val="008E397F"/>
    <w:rsid w:val="008E3DA8"/>
    <w:rsid w:val="008E3F76"/>
    <w:rsid w:val="008E5228"/>
    <w:rsid w:val="008E525C"/>
    <w:rsid w:val="008E54D4"/>
    <w:rsid w:val="008E5F4E"/>
    <w:rsid w:val="008E62B6"/>
    <w:rsid w:val="008E63F8"/>
    <w:rsid w:val="008E7B2A"/>
    <w:rsid w:val="008E7D93"/>
    <w:rsid w:val="008EB1D0"/>
    <w:rsid w:val="008F07F6"/>
    <w:rsid w:val="008F09D9"/>
    <w:rsid w:val="008F0B4E"/>
    <w:rsid w:val="008F0EE0"/>
    <w:rsid w:val="008F10F3"/>
    <w:rsid w:val="008F10FE"/>
    <w:rsid w:val="008F12DD"/>
    <w:rsid w:val="008F1747"/>
    <w:rsid w:val="008F1C93"/>
    <w:rsid w:val="008F236F"/>
    <w:rsid w:val="008F25CE"/>
    <w:rsid w:val="008F2664"/>
    <w:rsid w:val="008F26DE"/>
    <w:rsid w:val="008F26F5"/>
    <w:rsid w:val="008F2987"/>
    <w:rsid w:val="008F2C16"/>
    <w:rsid w:val="008F2C37"/>
    <w:rsid w:val="008F2FC8"/>
    <w:rsid w:val="008F36A0"/>
    <w:rsid w:val="008F3959"/>
    <w:rsid w:val="008F4379"/>
    <w:rsid w:val="008F46C6"/>
    <w:rsid w:val="008F49B7"/>
    <w:rsid w:val="008F4A9F"/>
    <w:rsid w:val="008F5045"/>
    <w:rsid w:val="008F538C"/>
    <w:rsid w:val="008F54C0"/>
    <w:rsid w:val="008F5AF3"/>
    <w:rsid w:val="008F5D0D"/>
    <w:rsid w:val="008F5DFC"/>
    <w:rsid w:val="008F5ECA"/>
    <w:rsid w:val="008F634A"/>
    <w:rsid w:val="008F63C6"/>
    <w:rsid w:val="008F64C8"/>
    <w:rsid w:val="008F7247"/>
    <w:rsid w:val="008F7D25"/>
    <w:rsid w:val="009007B2"/>
    <w:rsid w:val="009010EB"/>
    <w:rsid w:val="009017D0"/>
    <w:rsid w:val="00901EA4"/>
    <w:rsid w:val="00902101"/>
    <w:rsid w:val="0090300B"/>
    <w:rsid w:val="009030FF"/>
    <w:rsid w:val="00903FF6"/>
    <w:rsid w:val="0090462D"/>
    <w:rsid w:val="00904EA5"/>
    <w:rsid w:val="00904F27"/>
    <w:rsid w:val="009056D7"/>
    <w:rsid w:val="009057FE"/>
    <w:rsid w:val="00905896"/>
    <w:rsid w:val="00905B67"/>
    <w:rsid w:val="00905D23"/>
    <w:rsid w:val="00905D93"/>
    <w:rsid w:val="00905DD1"/>
    <w:rsid w:val="00906B9E"/>
    <w:rsid w:val="00906C77"/>
    <w:rsid w:val="00906F16"/>
    <w:rsid w:val="00906FAE"/>
    <w:rsid w:val="009100F9"/>
    <w:rsid w:val="00910A5C"/>
    <w:rsid w:val="00911119"/>
    <w:rsid w:val="009117CA"/>
    <w:rsid w:val="00911C12"/>
    <w:rsid w:val="00911F1A"/>
    <w:rsid w:val="00912113"/>
    <w:rsid w:val="00912A80"/>
    <w:rsid w:val="00912F6D"/>
    <w:rsid w:val="00913882"/>
    <w:rsid w:val="00913C1F"/>
    <w:rsid w:val="00915198"/>
    <w:rsid w:val="009156AA"/>
    <w:rsid w:val="0091583F"/>
    <w:rsid w:val="00916394"/>
    <w:rsid w:val="00916437"/>
    <w:rsid w:val="009164F6"/>
    <w:rsid w:val="0091656A"/>
    <w:rsid w:val="00916C45"/>
    <w:rsid w:val="0091770A"/>
    <w:rsid w:val="0092002B"/>
    <w:rsid w:val="009203A0"/>
    <w:rsid w:val="0092042D"/>
    <w:rsid w:val="00920895"/>
    <w:rsid w:val="00920903"/>
    <w:rsid w:val="00920D7C"/>
    <w:rsid w:val="00920F82"/>
    <w:rsid w:val="00921981"/>
    <w:rsid w:val="00922D64"/>
    <w:rsid w:val="009230D1"/>
    <w:rsid w:val="00923484"/>
    <w:rsid w:val="00923653"/>
    <w:rsid w:val="00923BD1"/>
    <w:rsid w:val="00923F9F"/>
    <w:rsid w:val="00924061"/>
    <w:rsid w:val="0092508E"/>
    <w:rsid w:val="009256E6"/>
    <w:rsid w:val="00925A7D"/>
    <w:rsid w:val="009279FA"/>
    <w:rsid w:val="00927B6B"/>
    <w:rsid w:val="0092CBD2"/>
    <w:rsid w:val="0093024C"/>
    <w:rsid w:val="009306FA"/>
    <w:rsid w:val="00930A2E"/>
    <w:rsid w:val="00930AB2"/>
    <w:rsid w:val="009310AA"/>
    <w:rsid w:val="009314ED"/>
    <w:rsid w:val="00931758"/>
    <w:rsid w:val="00931D92"/>
    <w:rsid w:val="009321E4"/>
    <w:rsid w:val="009323D4"/>
    <w:rsid w:val="009326E8"/>
    <w:rsid w:val="00932AB7"/>
    <w:rsid w:val="00932CE2"/>
    <w:rsid w:val="00933C58"/>
    <w:rsid w:val="00933F44"/>
    <w:rsid w:val="009350DC"/>
    <w:rsid w:val="00935332"/>
    <w:rsid w:val="0093544C"/>
    <w:rsid w:val="009354D3"/>
    <w:rsid w:val="00935884"/>
    <w:rsid w:val="00936965"/>
    <w:rsid w:val="00936D67"/>
    <w:rsid w:val="00936ED9"/>
    <w:rsid w:val="00937493"/>
    <w:rsid w:val="009376AE"/>
    <w:rsid w:val="00937C5B"/>
    <w:rsid w:val="00940312"/>
    <w:rsid w:val="00941158"/>
    <w:rsid w:val="009412B0"/>
    <w:rsid w:val="00941878"/>
    <w:rsid w:val="00941F59"/>
    <w:rsid w:val="009421C7"/>
    <w:rsid w:val="009422EC"/>
    <w:rsid w:val="009424FD"/>
    <w:rsid w:val="0094265F"/>
    <w:rsid w:val="009426BA"/>
    <w:rsid w:val="00942ACB"/>
    <w:rsid w:val="00942F0D"/>
    <w:rsid w:val="009431B1"/>
    <w:rsid w:val="0094349F"/>
    <w:rsid w:val="00943809"/>
    <w:rsid w:val="0094397B"/>
    <w:rsid w:val="00943D41"/>
    <w:rsid w:val="00944533"/>
    <w:rsid w:val="00944757"/>
    <w:rsid w:val="0094483C"/>
    <w:rsid w:val="00944DA2"/>
    <w:rsid w:val="00945016"/>
    <w:rsid w:val="00945405"/>
    <w:rsid w:val="00945593"/>
    <w:rsid w:val="00947123"/>
    <w:rsid w:val="00947638"/>
    <w:rsid w:val="00947903"/>
    <w:rsid w:val="00947FA3"/>
    <w:rsid w:val="0095029B"/>
    <w:rsid w:val="00950577"/>
    <w:rsid w:val="00951A91"/>
    <w:rsid w:val="00951B4D"/>
    <w:rsid w:val="00952A89"/>
    <w:rsid w:val="00952B18"/>
    <w:rsid w:val="009530BE"/>
    <w:rsid w:val="0095326F"/>
    <w:rsid w:val="009533C4"/>
    <w:rsid w:val="0095367B"/>
    <w:rsid w:val="00953B84"/>
    <w:rsid w:val="00953B94"/>
    <w:rsid w:val="009541DD"/>
    <w:rsid w:val="009544AC"/>
    <w:rsid w:val="009548AC"/>
    <w:rsid w:val="00955300"/>
    <w:rsid w:val="00955DF1"/>
    <w:rsid w:val="00955F65"/>
    <w:rsid w:val="0095601C"/>
    <w:rsid w:val="009564C3"/>
    <w:rsid w:val="00956563"/>
    <w:rsid w:val="00956945"/>
    <w:rsid w:val="009572C3"/>
    <w:rsid w:val="009575FE"/>
    <w:rsid w:val="00957AF2"/>
    <w:rsid w:val="009601B6"/>
    <w:rsid w:val="00960308"/>
    <w:rsid w:val="00960858"/>
    <w:rsid w:val="00960F4C"/>
    <w:rsid w:val="00962320"/>
    <w:rsid w:val="009624A6"/>
    <w:rsid w:val="009628C8"/>
    <w:rsid w:val="00962C50"/>
    <w:rsid w:val="00962E64"/>
    <w:rsid w:val="00962E68"/>
    <w:rsid w:val="00963663"/>
    <w:rsid w:val="0096377C"/>
    <w:rsid w:val="00964295"/>
    <w:rsid w:val="00964A87"/>
    <w:rsid w:val="00965B03"/>
    <w:rsid w:val="0096653F"/>
    <w:rsid w:val="00966D54"/>
    <w:rsid w:val="00966EA1"/>
    <w:rsid w:val="00967F67"/>
    <w:rsid w:val="00971353"/>
    <w:rsid w:val="00971408"/>
    <w:rsid w:val="009715EA"/>
    <w:rsid w:val="0097191F"/>
    <w:rsid w:val="0097196C"/>
    <w:rsid w:val="00971B3C"/>
    <w:rsid w:val="00971E0A"/>
    <w:rsid w:val="009720C4"/>
    <w:rsid w:val="0097261D"/>
    <w:rsid w:val="00973488"/>
    <w:rsid w:val="009734D6"/>
    <w:rsid w:val="0097355F"/>
    <w:rsid w:val="00973B77"/>
    <w:rsid w:val="00973F77"/>
    <w:rsid w:val="00973FE9"/>
    <w:rsid w:val="00974502"/>
    <w:rsid w:val="009747B8"/>
    <w:rsid w:val="009750EF"/>
    <w:rsid w:val="00975252"/>
    <w:rsid w:val="00975CA4"/>
    <w:rsid w:val="00975F15"/>
    <w:rsid w:val="0097779F"/>
    <w:rsid w:val="0097CC52"/>
    <w:rsid w:val="00980409"/>
    <w:rsid w:val="00980688"/>
    <w:rsid w:val="00980779"/>
    <w:rsid w:val="00980B2A"/>
    <w:rsid w:val="009810F3"/>
    <w:rsid w:val="00981175"/>
    <w:rsid w:val="00981A0B"/>
    <w:rsid w:val="00981E6E"/>
    <w:rsid w:val="0098252D"/>
    <w:rsid w:val="009826B7"/>
    <w:rsid w:val="00982BAF"/>
    <w:rsid w:val="0098301C"/>
    <w:rsid w:val="00983C4A"/>
    <w:rsid w:val="00983C83"/>
    <w:rsid w:val="00983C8E"/>
    <w:rsid w:val="00983D7B"/>
    <w:rsid w:val="00984003"/>
    <w:rsid w:val="00985920"/>
    <w:rsid w:val="00985DED"/>
    <w:rsid w:val="0098613F"/>
    <w:rsid w:val="0098631B"/>
    <w:rsid w:val="00986702"/>
    <w:rsid w:val="00986B1D"/>
    <w:rsid w:val="00986BC8"/>
    <w:rsid w:val="009873EC"/>
    <w:rsid w:val="00987A0C"/>
    <w:rsid w:val="00987A38"/>
    <w:rsid w:val="00987AE8"/>
    <w:rsid w:val="00990625"/>
    <w:rsid w:val="00990693"/>
    <w:rsid w:val="00991449"/>
    <w:rsid w:val="00991D54"/>
    <w:rsid w:val="009928EE"/>
    <w:rsid w:val="00992DDE"/>
    <w:rsid w:val="00992DEA"/>
    <w:rsid w:val="00992EE3"/>
    <w:rsid w:val="00992F95"/>
    <w:rsid w:val="009932A8"/>
    <w:rsid w:val="00994260"/>
    <w:rsid w:val="00994A94"/>
    <w:rsid w:val="0099514D"/>
    <w:rsid w:val="00995915"/>
    <w:rsid w:val="00995D7B"/>
    <w:rsid w:val="00996917"/>
    <w:rsid w:val="00996ADA"/>
    <w:rsid w:val="009972A2"/>
    <w:rsid w:val="009973ED"/>
    <w:rsid w:val="00997D4E"/>
    <w:rsid w:val="009A0614"/>
    <w:rsid w:val="009A0FD1"/>
    <w:rsid w:val="009A150D"/>
    <w:rsid w:val="009A1832"/>
    <w:rsid w:val="009A1E5A"/>
    <w:rsid w:val="009A217C"/>
    <w:rsid w:val="009A28B7"/>
    <w:rsid w:val="009A2D83"/>
    <w:rsid w:val="009A34DA"/>
    <w:rsid w:val="009A3C79"/>
    <w:rsid w:val="009A3F60"/>
    <w:rsid w:val="009A49CB"/>
    <w:rsid w:val="009A4E68"/>
    <w:rsid w:val="009A5260"/>
    <w:rsid w:val="009A54C1"/>
    <w:rsid w:val="009A5B0B"/>
    <w:rsid w:val="009A62C7"/>
    <w:rsid w:val="009A64AD"/>
    <w:rsid w:val="009A67F1"/>
    <w:rsid w:val="009A6A2B"/>
    <w:rsid w:val="009A6BE9"/>
    <w:rsid w:val="009A70FE"/>
    <w:rsid w:val="009A72AB"/>
    <w:rsid w:val="009B03E1"/>
    <w:rsid w:val="009B06CB"/>
    <w:rsid w:val="009B1164"/>
    <w:rsid w:val="009B1671"/>
    <w:rsid w:val="009B1A6F"/>
    <w:rsid w:val="009B1CAF"/>
    <w:rsid w:val="009B2765"/>
    <w:rsid w:val="009B2A2C"/>
    <w:rsid w:val="009B32EE"/>
    <w:rsid w:val="009B357C"/>
    <w:rsid w:val="009B3AFA"/>
    <w:rsid w:val="009B4406"/>
    <w:rsid w:val="009B4897"/>
    <w:rsid w:val="009B51AC"/>
    <w:rsid w:val="009B53E9"/>
    <w:rsid w:val="009B5980"/>
    <w:rsid w:val="009B5B3C"/>
    <w:rsid w:val="009B64D3"/>
    <w:rsid w:val="009B6931"/>
    <w:rsid w:val="009B6BAF"/>
    <w:rsid w:val="009B743B"/>
    <w:rsid w:val="009B79AE"/>
    <w:rsid w:val="009C0041"/>
    <w:rsid w:val="009C0786"/>
    <w:rsid w:val="009C2026"/>
    <w:rsid w:val="009C26F0"/>
    <w:rsid w:val="009C2704"/>
    <w:rsid w:val="009C37C7"/>
    <w:rsid w:val="009C37FA"/>
    <w:rsid w:val="009C384F"/>
    <w:rsid w:val="009C38A3"/>
    <w:rsid w:val="009C3A7B"/>
    <w:rsid w:val="009C3C8C"/>
    <w:rsid w:val="009C3EBD"/>
    <w:rsid w:val="009C4570"/>
    <w:rsid w:val="009C51E2"/>
    <w:rsid w:val="009C527C"/>
    <w:rsid w:val="009C5DD3"/>
    <w:rsid w:val="009C71A0"/>
    <w:rsid w:val="009C7891"/>
    <w:rsid w:val="009C7A8E"/>
    <w:rsid w:val="009D096E"/>
    <w:rsid w:val="009D1BAE"/>
    <w:rsid w:val="009D208D"/>
    <w:rsid w:val="009D2DFB"/>
    <w:rsid w:val="009D30E1"/>
    <w:rsid w:val="009D31CB"/>
    <w:rsid w:val="009D31D8"/>
    <w:rsid w:val="009D3AB9"/>
    <w:rsid w:val="009D3D9C"/>
    <w:rsid w:val="009D44A2"/>
    <w:rsid w:val="009D4581"/>
    <w:rsid w:val="009D50C0"/>
    <w:rsid w:val="009D53C3"/>
    <w:rsid w:val="009D58AC"/>
    <w:rsid w:val="009D5D46"/>
    <w:rsid w:val="009D5FDC"/>
    <w:rsid w:val="009D6178"/>
    <w:rsid w:val="009D66CB"/>
    <w:rsid w:val="009D7C16"/>
    <w:rsid w:val="009E0176"/>
    <w:rsid w:val="009E031F"/>
    <w:rsid w:val="009E0E87"/>
    <w:rsid w:val="009E2532"/>
    <w:rsid w:val="009E2B42"/>
    <w:rsid w:val="009E2BDD"/>
    <w:rsid w:val="009E2DC8"/>
    <w:rsid w:val="009E349E"/>
    <w:rsid w:val="009E44DC"/>
    <w:rsid w:val="009E4AE2"/>
    <w:rsid w:val="009E4CA9"/>
    <w:rsid w:val="009E4F84"/>
    <w:rsid w:val="009E52DD"/>
    <w:rsid w:val="009E5664"/>
    <w:rsid w:val="009E57DC"/>
    <w:rsid w:val="009E5843"/>
    <w:rsid w:val="009E63E1"/>
    <w:rsid w:val="009E653D"/>
    <w:rsid w:val="009E6EF5"/>
    <w:rsid w:val="009E6F92"/>
    <w:rsid w:val="009E7405"/>
    <w:rsid w:val="009E7928"/>
    <w:rsid w:val="009E7B29"/>
    <w:rsid w:val="009E7D32"/>
    <w:rsid w:val="009F066F"/>
    <w:rsid w:val="009F0DF3"/>
    <w:rsid w:val="009F0DF7"/>
    <w:rsid w:val="009F1212"/>
    <w:rsid w:val="009F14DC"/>
    <w:rsid w:val="009F1DD2"/>
    <w:rsid w:val="009F2061"/>
    <w:rsid w:val="009F2134"/>
    <w:rsid w:val="009F22E9"/>
    <w:rsid w:val="009F24ED"/>
    <w:rsid w:val="009F26D8"/>
    <w:rsid w:val="009F2F73"/>
    <w:rsid w:val="009F3506"/>
    <w:rsid w:val="009F3C1E"/>
    <w:rsid w:val="009F4745"/>
    <w:rsid w:val="009F4B62"/>
    <w:rsid w:val="009F52DC"/>
    <w:rsid w:val="009F5335"/>
    <w:rsid w:val="009F5E23"/>
    <w:rsid w:val="009F63E7"/>
    <w:rsid w:val="009F6F38"/>
    <w:rsid w:val="009F7985"/>
    <w:rsid w:val="009F7CCC"/>
    <w:rsid w:val="00A0006F"/>
    <w:rsid w:val="00A002A4"/>
    <w:rsid w:val="00A00936"/>
    <w:rsid w:val="00A00BFC"/>
    <w:rsid w:val="00A00E2D"/>
    <w:rsid w:val="00A00FDA"/>
    <w:rsid w:val="00A0155A"/>
    <w:rsid w:val="00A01684"/>
    <w:rsid w:val="00A016AE"/>
    <w:rsid w:val="00A0170A"/>
    <w:rsid w:val="00A01BA8"/>
    <w:rsid w:val="00A01C04"/>
    <w:rsid w:val="00A01F7D"/>
    <w:rsid w:val="00A02380"/>
    <w:rsid w:val="00A0294C"/>
    <w:rsid w:val="00A02C27"/>
    <w:rsid w:val="00A0314F"/>
    <w:rsid w:val="00A032CA"/>
    <w:rsid w:val="00A0381A"/>
    <w:rsid w:val="00A039E4"/>
    <w:rsid w:val="00A03FF8"/>
    <w:rsid w:val="00A042E4"/>
    <w:rsid w:val="00A04762"/>
    <w:rsid w:val="00A04EFB"/>
    <w:rsid w:val="00A051B7"/>
    <w:rsid w:val="00A05C47"/>
    <w:rsid w:val="00A05DFC"/>
    <w:rsid w:val="00A05EB0"/>
    <w:rsid w:val="00A06222"/>
    <w:rsid w:val="00A0629A"/>
    <w:rsid w:val="00A0638C"/>
    <w:rsid w:val="00A06543"/>
    <w:rsid w:val="00A06B45"/>
    <w:rsid w:val="00A07338"/>
    <w:rsid w:val="00A078C7"/>
    <w:rsid w:val="00A07A72"/>
    <w:rsid w:val="00A07AC6"/>
    <w:rsid w:val="00A07BE3"/>
    <w:rsid w:val="00A10288"/>
    <w:rsid w:val="00A102F3"/>
    <w:rsid w:val="00A10382"/>
    <w:rsid w:val="00A1060D"/>
    <w:rsid w:val="00A11290"/>
    <w:rsid w:val="00A112B6"/>
    <w:rsid w:val="00A11DB9"/>
    <w:rsid w:val="00A121CC"/>
    <w:rsid w:val="00A12325"/>
    <w:rsid w:val="00A1281C"/>
    <w:rsid w:val="00A12B2E"/>
    <w:rsid w:val="00A13311"/>
    <w:rsid w:val="00A136D5"/>
    <w:rsid w:val="00A13779"/>
    <w:rsid w:val="00A13F94"/>
    <w:rsid w:val="00A14D13"/>
    <w:rsid w:val="00A154EE"/>
    <w:rsid w:val="00A15A12"/>
    <w:rsid w:val="00A15A76"/>
    <w:rsid w:val="00A163AD"/>
    <w:rsid w:val="00A165DC"/>
    <w:rsid w:val="00A16E1D"/>
    <w:rsid w:val="00A16E2F"/>
    <w:rsid w:val="00A16EE8"/>
    <w:rsid w:val="00A17212"/>
    <w:rsid w:val="00A173FB"/>
    <w:rsid w:val="00A17616"/>
    <w:rsid w:val="00A176D0"/>
    <w:rsid w:val="00A178F1"/>
    <w:rsid w:val="00A17930"/>
    <w:rsid w:val="00A17A81"/>
    <w:rsid w:val="00A17F29"/>
    <w:rsid w:val="00A20F01"/>
    <w:rsid w:val="00A210F7"/>
    <w:rsid w:val="00A215BC"/>
    <w:rsid w:val="00A2219A"/>
    <w:rsid w:val="00A22CA1"/>
    <w:rsid w:val="00A22E8C"/>
    <w:rsid w:val="00A23FB3"/>
    <w:rsid w:val="00A24131"/>
    <w:rsid w:val="00A24940"/>
    <w:rsid w:val="00A24A01"/>
    <w:rsid w:val="00A24B4E"/>
    <w:rsid w:val="00A25137"/>
    <w:rsid w:val="00A25174"/>
    <w:rsid w:val="00A25A8D"/>
    <w:rsid w:val="00A25F30"/>
    <w:rsid w:val="00A26422"/>
    <w:rsid w:val="00A26C5F"/>
    <w:rsid w:val="00A26F2D"/>
    <w:rsid w:val="00A27D60"/>
    <w:rsid w:val="00A30AD7"/>
    <w:rsid w:val="00A30F3C"/>
    <w:rsid w:val="00A30FFF"/>
    <w:rsid w:val="00A31477"/>
    <w:rsid w:val="00A3150B"/>
    <w:rsid w:val="00A32162"/>
    <w:rsid w:val="00A32C1F"/>
    <w:rsid w:val="00A33F08"/>
    <w:rsid w:val="00A3443C"/>
    <w:rsid w:val="00A3476A"/>
    <w:rsid w:val="00A34A12"/>
    <w:rsid w:val="00A34EFF"/>
    <w:rsid w:val="00A34F29"/>
    <w:rsid w:val="00A354AE"/>
    <w:rsid w:val="00A35E22"/>
    <w:rsid w:val="00A3674A"/>
    <w:rsid w:val="00A36AE4"/>
    <w:rsid w:val="00A3746A"/>
    <w:rsid w:val="00A37BDA"/>
    <w:rsid w:val="00A37E7C"/>
    <w:rsid w:val="00A4031F"/>
    <w:rsid w:val="00A404ED"/>
    <w:rsid w:val="00A409D0"/>
    <w:rsid w:val="00A40DCF"/>
    <w:rsid w:val="00A4153A"/>
    <w:rsid w:val="00A41616"/>
    <w:rsid w:val="00A41781"/>
    <w:rsid w:val="00A418DD"/>
    <w:rsid w:val="00A41B35"/>
    <w:rsid w:val="00A41EE0"/>
    <w:rsid w:val="00A41F08"/>
    <w:rsid w:val="00A4272B"/>
    <w:rsid w:val="00A43D69"/>
    <w:rsid w:val="00A4427E"/>
    <w:rsid w:val="00A44410"/>
    <w:rsid w:val="00A445F5"/>
    <w:rsid w:val="00A44A0B"/>
    <w:rsid w:val="00A44F16"/>
    <w:rsid w:val="00A44F36"/>
    <w:rsid w:val="00A45131"/>
    <w:rsid w:val="00A45370"/>
    <w:rsid w:val="00A45A81"/>
    <w:rsid w:val="00A4608B"/>
    <w:rsid w:val="00A4658E"/>
    <w:rsid w:val="00A46F78"/>
    <w:rsid w:val="00A47051"/>
    <w:rsid w:val="00A474C3"/>
    <w:rsid w:val="00A47F9E"/>
    <w:rsid w:val="00A50490"/>
    <w:rsid w:val="00A50D0B"/>
    <w:rsid w:val="00A51A1E"/>
    <w:rsid w:val="00A51BB0"/>
    <w:rsid w:val="00A51D22"/>
    <w:rsid w:val="00A51E75"/>
    <w:rsid w:val="00A51EE4"/>
    <w:rsid w:val="00A51F12"/>
    <w:rsid w:val="00A5254A"/>
    <w:rsid w:val="00A52B05"/>
    <w:rsid w:val="00A53078"/>
    <w:rsid w:val="00A539FC"/>
    <w:rsid w:val="00A53D53"/>
    <w:rsid w:val="00A54253"/>
    <w:rsid w:val="00A55351"/>
    <w:rsid w:val="00A553A4"/>
    <w:rsid w:val="00A55FB5"/>
    <w:rsid w:val="00A5619D"/>
    <w:rsid w:val="00A56236"/>
    <w:rsid w:val="00A562CC"/>
    <w:rsid w:val="00A570C0"/>
    <w:rsid w:val="00A5711A"/>
    <w:rsid w:val="00A57162"/>
    <w:rsid w:val="00A57D15"/>
    <w:rsid w:val="00A608A5"/>
    <w:rsid w:val="00A61048"/>
    <w:rsid w:val="00A61129"/>
    <w:rsid w:val="00A614F0"/>
    <w:rsid w:val="00A61587"/>
    <w:rsid w:val="00A618BF"/>
    <w:rsid w:val="00A61AFB"/>
    <w:rsid w:val="00A61B51"/>
    <w:rsid w:val="00A62008"/>
    <w:rsid w:val="00A62CEC"/>
    <w:rsid w:val="00A62FEE"/>
    <w:rsid w:val="00A63CA8"/>
    <w:rsid w:val="00A64907"/>
    <w:rsid w:val="00A655AA"/>
    <w:rsid w:val="00A6598A"/>
    <w:rsid w:val="00A65BFB"/>
    <w:rsid w:val="00A66857"/>
    <w:rsid w:val="00A66B4B"/>
    <w:rsid w:val="00A66F9A"/>
    <w:rsid w:val="00A671B4"/>
    <w:rsid w:val="00A67361"/>
    <w:rsid w:val="00A701B3"/>
    <w:rsid w:val="00A70272"/>
    <w:rsid w:val="00A712DA"/>
    <w:rsid w:val="00A714CC"/>
    <w:rsid w:val="00A71BA2"/>
    <w:rsid w:val="00A71C16"/>
    <w:rsid w:val="00A7203A"/>
    <w:rsid w:val="00A723E5"/>
    <w:rsid w:val="00A725A3"/>
    <w:rsid w:val="00A72793"/>
    <w:rsid w:val="00A72C73"/>
    <w:rsid w:val="00A72E1A"/>
    <w:rsid w:val="00A73006"/>
    <w:rsid w:val="00A74268"/>
    <w:rsid w:val="00A7470C"/>
    <w:rsid w:val="00A74726"/>
    <w:rsid w:val="00A74A5C"/>
    <w:rsid w:val="00A7525C"/>
    <w:rsid w:val="00A7530D"/>
    <w:rsid w:val="00A75712"/>
    <w:rsid w:val="00A75DA0"/>
    <w:rsid w:val="00A76646"/>
    <w:rsid w:val="00A76CA5"/>
    <w:rsid w:val="00A76F31"/>
    <w:rsid w:val="00A77445"/>
    <w:rsid w:val="00A77454"/>
    <w:rsid w:val="00A7779D"/>
    <w:rsid w:val="00A77B93"/>
    <w:rsid w:val="00A77F1C"/>
    <w:rsid w:val="00A8125B"/>
    <w:rsid w:val="00A82B52"/>
    <w:rsid w:val="00A83980"/>
    <w:rsid w:val="00A83C2E"/>
    <w:rsid w:val="00A83C62"/>
    <w:rsid w:val="00A83CBA"/>
    <w:rsid w:val="00A84311"/>
    <w:rsid w:val="00A84547"/>
    <w:rsid w:val="00A84798"/>
    <w:rsid w:val="00A84890"/>
    <w:rsid w:val="00A849C6"/>
    <w:rsid w:val="00A84AAD"/>
    <w:rsid w:val="00A84BD7"/>
    <w:rsid w:val="00A852C8"/>
    <w:rsid w:val="00A8561F"/>
    <w:rsid w:val="00A8598D"/>
    <w:rsid w:val="00A85BD6"/>
    <w:rsid w:val="00A85F30"/>
    <w:rsid w:val="00A87100"/>
    <w:rsid w:val="00A87687"/>
    <w:rsid w:val="00A877E9"/>
    <w:rsid w:val="00A87D1E"/>
    <w:rsid w:val="00A90727"/>
    <w:rsid w:val="00A90741"/>
    <w:rsid w:val="00A90ECF"/>
    <w:rsid w:val="00A91DD6"/>
    <w:rsid w:val="00A92031"/>
    <w:rsid w:val="00A92F9A"/>
    <w:rsid w:val="00A9425C"/>
    <w:rsid w:val="00A9452C"/>
    <w:rsid w:val="00A94668"/>
    <w:rsid w:val="00A94670"/>
    <w:rsid w:val="00A94746"/>
    <w:rsid w:val="00A952FA"/>
    <w:rsid w:val="00A95AE5"/>
    <w:rsid w:val="00A95E88"/>
    <w:rsid w:val="00A96439"/>
    <w:rsid w:val="00A966A2"/>
    <w:rsid w:val="00A97365"/>
    <w:rsid w:val="00A97374"/>
    <w:rsid w:val="00A97F80"/>
    <w:rsid w:val="00AA0AFA"/>
    <w:rsid w:val="00AA13C4"/>
    <w:rsid w:val="00AA153B"/>
    <w:rsid w:val="00AA20B2"/>
    <w:rsid w:val="00AA2CB4"/>
    <w:rsid w:val="00AA300A"/>
    <w:rsid w:val="00AA32C1"/>
    <w:rsid w:val="00AA3397"/>
    <w:rsid w:val="00AA3D4A"/>
    <w:rsid w:val="00AA411F"/>
    <w:rsid w:val="00AA4928"/>
    <w:rsid w:val="00AA4A04"/>
    <w:rsid w:val="00AA4AB8"/>
    <w:rsid w:val="00AA7CA9"/>
    <w:rsid w:val="00AA7DF5"/>
    <w:rsid w:val="00AB0145"/>
    <w:rsid w:val="00AB053B"/>
    <w:rsid w:val="00AB0A55"/>
    <w:rsid w:val="00AB1529"/>
    <w:rsid w:val="00AB1E81"/>
    <w:rsid w:val="00AB1F49"/>
    <w:rsid w:val="00AB4093"/>
    <w:rsid w:val="00AB63B4"/>
    <w:rsid w:val="00AB6436"/>
    <w:rsid w:val="00AB73F5"/>
    <w:rsid w:val="00AB7940"/>
    <w:rsid w:val="00AB7BE2"/>
    <w:rsid w:val="00AC0871"/>
    <w:rsid w:val="00AC0B05"/>
    <w:rsid w:val="00AC108E"/>
    <w:rsid w:val="00AC197B"/>
    <w:rsid w:val="00AC1AD9"/>
    <w:rsid w:val="00AC1B4F"/>
    <w:rsid w:val="00AC1CA4"/>
    <w:rsid w:val="00AC20F8"/>
    <w:rsid w:val="00AC2306"/>
    <w:rsid w:val="00AC2CF8"/>
    <w:rsid w:val="00AC311E"/>
    <w:rsid w:val="00AC3DC6"/>
    <w:rsid w:val="00AC41F3"/>
    <w:rsid w:val="00AC42F9"/>
    <w:rsid w:val="00AC5597"/>
    <w:rsid w:val="00AC5813"/>
    <w:rsid w:val="00AC5B4A"/>
    <w:rsid w:val="00AC645C"/>
    <w:rsid w:val="00AC662A"/>
    <w:rsid w:val="00AC6FDD"/>
    <w:rsid w:val="00AC72AB"/>
    <w:rsid w:val="00AC7761"/>
    <w:rsid w:val="00AC7BAE"/>
    <w:rsid w:val="00AD013A"/>
    <w:rsid w:val="00AD01A9"/>
    <w:rsid w:val="00AD06F9"/>
    <w:rsid w:val="00AD203C"/>
    <w:rsid w:val="00AD2065"/>
    <w:rsid w:val="00AD286E"/>
    <w:rsid w:val="00AD315C"/>
    <w:rsid w:val="00AD32D8"/>
    <w:rsid w:val="00AD35CD"/>
    <w:rsid w:val="00AD3698"/>
    <w:rsid w:val="00AD3B76"/>
    <w:rsid w:val="00AD42FB"/>
    <w:rsid w:val="00AD440F"/>
    <w:rsid w:val="00AD441D"/>
    <w:rsid w:val="00AD4A07"/>
    <w:rsid w:val="00AD4DD1"/>
    <w:rsid w:val="00AD5A3D"/>
    <w:rsid w:val="00AD5EEC"/>
    <w:rsid w:val="00AD671F"/>
    <w:rsid w:val="00AD6E33"/>
    <w:rsid w:val="00AD7143"/>
    <w:rsid w:val="00AD729F"/>
    <w:rsid w:val="00AD78FC"/>
    <w:rsid w:val="00AE010E"/>
    <w:rsid w:val="00AE04E9"/>
    <w:rsid w:val="00AE0F3D"/>
    <w:rsid w:val="00AE101D"/>
    <w:rsid w:val="00AE15E4"/>
    <w:rsid w:val="00AE1750"/>
    <w:rsid w:val="00AE17B8"/>
    <w:rsid w:val="00AE1824"/>
    <w:rsid w:val="00AE2180"/>
    <w:rsid w:val="00AE2321"/>
    <w:rsid w:val="00AE2B82"/>
    <w:rsid w:val="00AE3252"/>
    <w:rsid w:val="00AE34AB"/>
    <w:rsid w:val="00AE3980"/>
    <w:rsid w:val="00AE5009"/>
    <w:rsid w:val="00AE5AF1"/>
    <w:rsid w:val="00AE5D17"/>
    <w:rsid w:val="00AE74D4"/>
    <w:rsid w:val="00AE779B"/>
    <w:rsid w:val="00AF0A1B"/>
    <w:rsid w:val="00AF0ADC"/>
    <w:rsid w:val="00AF12CB"/>
    <w:rsid w:val="00AF186E"/>
    <w:rsid w:val="00AF1F13"/>
    <w:rsid w:val="00AF1FB9"/>
    <w:rsid w:val="00AF2BEC"/>
    <w:rsid w:val="00AF30BD"/>
    <w:rsid w:val="00AF3123"/>
    <w:rsid w:val="00AF32C0"/>
    <w:rsid w:val="00AF3AB7"/>
    <w:rsid w:val="00AF3F15"/>
    <w:rsid w:val="00AF4D06"/>
    <w:rsid w:val="00AF52FD"/>
    <w:rsid w:val="00AF5366"/>
    <w:rsid w:val="00AF58C0"/>
    <w:rsid w:val="00AF5DA5"/>
    <w:rsid w:val="00AF6AF6"/>
    <w:rsid w:val="00AF6F95"/>
    <w:rsid w:val="00AF768B"/>
    <w:rsid w:val="00AF7820"/>
    <w:rsid w:val="00AF7CCB"/>
    <w:rsid w:val="00B001B7"/>
    <w:rsid w:val="00B0031A"/>
    <w:rsid w:val="00B003C3"/>
    <w:rsid w:val="00B00888"/>
    <w:rsid w:val="00B00EA1"/>
    <w:rsid w:val="00B01CA1"/>
    <w:rsid w:val="00B01F36"/>
    <w:rsid w:val="00B02779"/>
    <w:rsid w:val="00B02B9E"/>
    <w:rsid w:val="00B02E6C"/>
    <w:rsid w:val="00B02FA6"/>
    <w:rsid w:val="00B0360C"/>
    <w:rsid w:val="00B03B7A"/>
    <w:rsid w:val="00B03EA4"/>
    <w:rsid w:val="00B03FE2"/>
    <w:rsid w:val="00B04269"/>
    <w:rsid w:val="00B042F3"/>
    <w:rsid w:val="00B04372"/>
    <w:rsid w:val="00B049DA"/>
    <w:rsid w:val="00B04FC0"/>
    <w:rsid w:val="00B0526C"/>
    <w:rsid w:val="00B0554D"/>
    <w:rsid w:val="00B0579F"/>
    <w:rsid w:val="00B05B56"/>
    <w:rsid w:val="00B0707E"/>
    <w:rsid w:val="00B070AF"/>
    <w:rsid w:val="00B073A1"/>
    <w:rsid w:val="00B073CB"/>
    <w:rsid w:val="00B0789E"/>
    <w:rsid w:val="00B07CEB"/>
    <w:rsid w:val="00B07E19"/>
    <w:rsid w:val="00B10070"/>
    <w:rsid w:val="00B101A4"/>
    <w:rsid w:val="00B10354"/>
    <w:rsid w:val="00B10A63"/>
    <w:rsid w:val="00B10AA6"/>
    <w:rsid w:val="00B10BCD"/>
    <w:rsid w:val="00B1123B"/>
    <w:rsid w:val="00B1152B"/>
    <w:rsid w:val="00B1196F"/>
    <w:rsid w:val="00B12266"/>
    <w:rsid w:val="00B1273D"/>
    <w:rsid w:val="00B12AED"/>
    <w:rsid w:val="00B13018"/>
    <w:rsid w:val="00B13609"/>
    <w:rsid w:val="00B13786"/>
    <w:rsid w:val="00B13DDE"/>
    <w:rsid w:val="00B13EF6"/>
    <w:rsid w:val="00B1403D"/>
    <w:rsid w:val="00B14428"/>
    <w:rsid w:val="00B149F1"/>
    <w:rsid w:val="00B14E65"/>
    <w:rsid w:val="00B1623D"/>
    <w:rsid w:val="00B16417"/>
    <w:rsid w:val="00B16BF9"/>
    <w:rsid w:val="00B16C19"/>
    <w:rsid w:val="00B175D8"/>
    <w:rsid w:val="00B17A2F"/>
    <w:rsid w:val="00B2007F"/>
    <w:rsid w:val="00B201FB"/>
    <w:rsid w:val="00B203F6"/>
    <w:rsid w:val="00B2063F"/>
    <w:rsid w:val="00B20A17"/>
    <w:rsid w:val="00B20BA1"/>
    <w:rsid w:val="00B213AA"/>
    <w:rsid w:val="00B21C05"/>
    <w:rsid w:val="00B22699"/>
    <w:rsid w:val="00B22AF7"/>
    <w:rsid w:val="00B22B94"/>
    <w:rsid w:val="00B23610"/>
    <w:rsid w:val="00B23697"/>
    <w:rsid w:val="00B238D2"/>
    <w:rsid w:val="00B23E29"/>
    <w:rsid w:val="00B242E8"/>
    <w:rsid w:val="00B25534"/>
    <w:rsid w:val="00B25826"/>
    <w:rsid w:val="00B25981"/>
    <w:rsid w:val="00B25B04"/>
    <w:rsid w:val="00B26912"/>
    <w:rsid w:val="00B27DA3"/>
    <w:rsid w:val="00B3073B"/>
    <w:rsid w:val="00B310F0"/>
    <w:rsid w:val="00B31355"/>
    <w:rsid w:val="00B314D4"/>
    <w:rsid w:val="00B31A25"/>
    <w:rsid w:val="00B31D2E"/>
    <w:rsid w:val="00B32385"/>
    <w:rsid w:val="00B32C67"/>
    <w:rsid w:val="00B32FC1"/>
    <w:rsid w:val="00B33F70"/>
    <w:rsid w:val="00B34EA4"/>
    <w:rsid w:val="00B3581B"/>
    <w:rsid w:val="00B35A93"/>
    <w:rsid w:val="00B36330"/>
    <w:rsid w:val="00B36478"/>
    <w:rsid w:val="00B36FE0"/>
    <w:rsid w:val="00B37B7A"/>
    <w:rsid w:val="00B37C35"/>
    <w:rsid w:val="00B40170"/>
    <w:rsid w:val="00B404C4"/>
    <w:rsid w:val="00B4057F"/>
    <w:rsid w:val="00B40BE4"/>
    <w:rsid w:val="00B42615"/>
    <w:rsid w:val="00B42B88"/>
    <w:rsid w:val="00B42FEC"/>
    <w:rsid w:val="00B438A3"/>
    <w:rsid w:val="00B43920"/>
    <w:rsid w:val="00B43B76"/>
    <w:rsid w:val="00B43FCD"/>
    <w:rsid w:val="00B4421F"/>
    <w:rsid w:val="00B445C2"/>
    <w:rsid w:val="00B44A22"/>
    <w:rsid w:val="00B44A41"/>
    <w:rsid w:val="00B454DF"/>
    <w:rsid w:val="00B4571C"/>
    <w:rsid w:val="00B45825"/>
    <w:rsid w:val="00B45E6E"/>
    <w:rsid w:val="00B469E4"/>
    <w:rsid w:val="00B47758"/>
    <w:rsid w:val="00B47832"/>
    <w:rsid w:val="00B503BF"/>
    <w:rsid w:val="00B5087D"/>
    <w:rsid w:val="00B50F23"/>
    <w:rsid w:val="00B51204"/>
    <w:rsid w:val="00B52158"/>
    <w:rsid w:val="00B52B89"/>
    <w:rsid w:val="00B53AC6"/>
    <w:rsid w:val="00B53BAB"/>
    <w:rsid w:val="00B54042"/>
    <w:rsid w:val="00B5440F"/>
    <w:rsid w:val="00B54D0B"/>
    <w:rsid w:val="00B54D26"/>
    <w:rsid w:val="00B54FB5"/>
    <w:rsid w:val="00B550B8"/>
    <w:rsid w:val="00B55424"/>
    <w:rsid w:val="00B55E11"/>
    <w:rsid w:val="00B561DE"/>
    <w:rsid w:val="00B56679"/>
    <w:rsid w:val="00B57DD3"/>
    <w:rsid w:val="00B57E3C"/>
    <w:rsid w:val="00B57F37"/>
    <w:rsid w:val="00B57FE7"/>
    <w:rsid w:val="00B6006F"/>
    <w:rsid w:val="00B6076F"/>
    <w:rsid w:val="00B60A76"/>
    <w:rsid w:val="00B60AAA"/>
    <w:rsid w:val="00B60CB3"/>
    <w:rsid w:val="00B60E7B"/>
    <w:rsid w:val="00B60F1F"/>
    <w:rsid w:val="00B60F78"/>
    <w:rsid w:val="00B6199F"/>
    <w:rsid w:val="00B62717"/>
    <w:rsid w:val="00B6274A"/>
    <w:rsid w:val="00B62D30"/>
    <w:rsid w:val="00B6339E"/>
    <w:rsid w:val="00B637E4"/>
    <w:rsid w:val="00B63A13"/>
    <w:rsid w:val="00B63C6B"/>
    <w:rsid w:val="00B647C8"/>
    <w:rsid w:val="00B6496C"/>
    <w:rsid w:val="00B64AE1"/>
    <w:rsid w:val="00B64E10"/>
    <w:rsid w:val="00B65C9F"/>
    <w:rsid w:val="00B70030"/>
    <w:rsid w:val="00B70AD1"/>
    <w:rsid w:val="00B70C54"/>
    <w:rsid w:val="00B70D71"/>
    <w:rsid w:val="00B70E8D"/>
    <w:rsid w:val="00B71006"/>
    <w:rsid w:val="00B7182B"/>
    <w:rsid w:val="00B71892"/>
    <w:rsid w:val="00B71B2F"/>
    <w:rsid w:val="00B720A9"/>
    <w:rsid w:val="00B72A4D"/>
    <w:rsid w:val="00B72D21"/>
    <w:rsid w:val="00B72D3A"/>
    <w:rsid w:val="00B734AE"/>
    <w:rsid w:val="00B73648"/>
    <w:rsid w:val="00B73B62"/>
    <w:rsid w:val="00B73D17"/>
    <w:rsid w:val="00B74022"/>
    <w:rsid w:val="00B74BC8"/>
    <w:rsid w:val="00B750FB"/>
    <w:rsid w:val="00B75247"/>
    <w:rsid w:val="00B75B2E"/>
    <w:rsid w:val="00B761CD"/>
    <w:rsid w:val="00B77787"/>
    <w:rsid w:val="00B8002D"/>
    <w:rsid w:val="00B80C5A"/>
    <w:rsid w:val="00B8184E"/>
    <w:rsid w:val="00B82432"/>
    <w:rsid w:val="00B82E17"/>
    <w:rsid w:val="00B83471"/>
    <w:rsid w:val="00B83BD4"/>
    <w:rsid w:val="00B8516F"/>
    <w:rsid w:val="00B85515"/>
    <w:rsid w:val="00B85F83"/>
    <w:rsid w:val="00B862E5"/>
    <w:rsid w:val="00B879A4"/>
    <w:rsid w:val="00B87D64"/>
    <w:rsid w:val="00B8A446"/>
    <w:rsid w:val="00B90129"/>
    <w:rsid w:val="00B9025A"/>
    <w:rsid w:val="00B90746"/>
    <w:rsid w:val="00B9237E"/>
    <w:rsid w:val="00B92650"/>
    <w:rsid w:val="00B929C4"/>
    <w:rsid w:val="00B92BEE"/>
    <w:rsid w:val="00B93EBC"/>
    <w:rsid w:val="00B940F9"/>
    <w:rsid w:val="00B945E5"/>
    <w:rsid w:val="00B947FD"/>
    <w:rsid w:val="00B94971"/>
    <w:rsid w:val="00B94F88"/>
    <w:rsid w:val="00B955F8"/>
    <w:rsid w:val="00B9593E"/>
    <w:rsid w:val="00B95CF2"/>
    <w:rsid w:val="00B96253"/>
    <w:rsid w:val="00B9680F"/>
    <w:rsid w:val="00B9735E"/>
    <w:rsid w:val="00B974C8"/>
    <w:rsid w:val="00B97B15"/>
    <w:rsid w:val="00B97C9B"/>
    <w:rsid w:val="00BA04D6"/>
    <w:rsid w:val="00BA0A27"/>
    <w:rsid w:val="00BA0AEB"/>
    <w:rsid w:val="00BA0CAC"/>
    <w:rsid w:val="00BA0CCA"/>
    <w:rsid w:val="00BA1789"/>
    <w:rsid w:val="00BA2B45"/>
    <w:rsid w:val="00BA2D00"/>
    <w:rsid w:val="00BA2D4A"/>
    <w:rsid w:val="00BA2F6F"/>
    <w:rsid w:val="00BA332D"/>
    <w:rsid w:val="00BA341A"/>
    <w:rsid w:val="00BA354B"/>
    <w:rsid w:val="00BA3CE0"/>
    <w:rsid w:val="00BA420C"/>
    <w:rsid w:val="00BA54EA"/>
    <w:rsid w:val="00BA619A"/>
    <w:rsid w:val="00BA66BF"/>
    <w:rsid w:val="00BA67DA"/>
    <w:rsid w:val="00BA6F5E"/>
    <w:rsid w:val="00BA74D9"/>
    <w:rsid w:val="00BB0130"/>
    <w:rsid w:val="00BB0331"/>
    <w:rsid w:val="00BB0520"/>
    <w:rsid w:val="00BB0BBF"/>
    <w:rsid w:val="00BB0D2D"/>
    <w:rsid w:val="00BB0F0F"/>
    <w:rsid w:val="00BB1241"/>
    <w:rsid w:val="00BB189D"/>
    <w:rsid w:val="00BB1BE7"/>
    <w:rsid w:val="00BB1DD0"/>
    <w:rsid w:val="00BB2496"/>
    <w:rsid w:val="00BB24BB"/>
    <w:rsid w:val="00BB29F6"/>
    <w:rsid w:val="00BB2BB9"/>
    <w:rsid w:val="00BB2FD4"/>
    <w:rsid w:val="00BB30F9"/>
    <w:rsid w:val="00BB36B4"/>
    <w:rsid w:val="00BB3E75"/>
    <w:rsid w:val="00BB3EE4"/>
    <w:rsid w:val="00BB4253"/>
    <w:rsid w:val="00BB68B2"/>
    <w:rsid w:val="00BB7057"/>
    <w:rsid w:val="00BB7C0D"/>
    <w:rsid w:val="00BC0290"/>
    <w:rsid w:val="00BC05B3"/>
    <w:rsid w:val="00BC0F51"/>
    <w:rsid w:val="00BC10A2"/>
    <w:rsid w:val="00BC1E75"/>
    <w:rsid w:val="00BC28F8"/>
    <w:rsid w:val="00BC2911"/>
    <w:rsid w:val="00BC2B24"/>
    <w:rsid w:val="00BC313C"/>
    <w:rsid w:val="00BC3209"/>
    <w:rsid w:val="00BC38CC"/>
    <w:rsid w:val="00BC3E05"/>
    <w:rsid w:val="00BC465A"/>
    <w:rsid w:val="00BC470B"/>
    <w:rsid w:val="00BC4BB2"/>
    <w:rsid w:val="00BC53EC"/>
    <w:rsid w:val="00BC5434"/>
    <w:rsid w:val="00BC5FEA"/>
    <w:rsid w:val="00BC61D8"/>
    <w:rsid w:val="00BC68C3"/>
    <w:rsid w:val="00BC75BE"/>
    <w:rsid w:val="00BC7DED"/>
    <w:rsid w:val="00BD0C98"/>
    <w:rsid w:val="00BD119E"/>
    <w:rsid w:val="00BD28A8"/>
    <w:rsid w:val="00BD2B2A"/>
    <w:rsid w:val="00BD2C86"/>
    <w:rsid w:val="00BD2EA2"/>
    <w:rsid w:val="00BD2F80"/>
    <w:rsid w:val="00BD326F"/>
    <w:rsid w:val="00BD35FA"/>
    <w:rsid w:val="00BD4585"/>
    <w:rsid w:val="00BD4ADC"/>
    <w:rsid w:val="00BD4F82"/>
    <w:rsid w:val="00BD5293"/>
    <w:rsid w:val="00BD569A"/>
    <w:rsid w:val="00BD5F66"/>
    <w:rsid w:val="00BD65B8"/>
    <w:rsid w:val="00BE009C"/>
    <w:rsid w:val="00BE054E"/>
    <w:rsid w:val="00BE0B01"/>
    <w:rsid w:val="00BE0B07"/>
    <w:rsid w:val="00BE0F90"/>
    <w:rsid w:val="00BE1334"/>
    <w:rsid w:val="00BE2806"/>
    <w:rsid w:val="00BE293A"/>
    <w:rsid w:val="00BE2DCF"/>
    <w:rsid w:val="00BE2FBF"/>
    <w:rsid w:val="00BE3653"/>
    <w:rsid w:val="00BE3C0B"/>
    <w:rsid w:val="00BE3FFE"/>
    <w:rsid w:val="00BE48DE"/>
    <w:rsid w:val="00BE4F94"/>
    <w:rsid w:val="00BE5A47"/>
    <w:rsid w:val="00BE605E"/>
    <w:rsid w:val="00BE681E"/>
    <w:rsid w:val="00BE6AE8"/>
    <w:rsid w:val="00BE7152"/>
    <w:rsid w:val="00BE71FD"/>
    <w:rsid w:val="00BE721B"/>
    <w:rsid w:val="00BE7804"/>
    <w:rsid w:val="00BE7A85"/>
    <w:rsid w:val="00BF039F"/>
    <w:rsid w:val="00BF0A53"/>
    <w:rsid w:val="00BF0B05"/>
    <w:rsid w:val="00BF0EDE"/>
    <w:rsid w:val="00BF15A5"/>
    <w:rsid w:val="00BF193B"/>
    <w:rsid w:val="00BF1A9E"/>
    <w:rsid w:val="00BF2818"/>
    <w:rsid w:val="00BF2E48"/>
    <w:rsid w:val="00BF2E84"/>
    <w:rsid w:val="00BF31B1"/>
    <w:rsid w:val="00BF4250"/>
    <w:rsid w:val="00BF42FA"/>
    <w:rsid w:val="00BF4662"/>
    <w:rsid w:val="00BF4954"/>
    <w:rsid w:val="00BF4B23"/>
    <w:rsid w:val="00BF4D2C"/>
    <w:rsid w:val="00BF556B"/>
    <w:rsid w:val="00BF646B"/>
    <w:rsid w:val="00BF6611"/>
    <w:rsid w:val="00BF6EC6"/>
    <w:rsid w:val="00BF723A"/>
    <w:rsid w:val="00BF76CA"/>
    <w:rsid w:val="00C00218"/>
    <w:rsid w:val="00C00670"/>
    <w:rsid w:val="00C0201B"/>
    <w:rsid w:val="00C02300"/>
    <w:rsid w:val="00C029CC"/>
    <w:rsid w:val="00C02FD3"/>
    <w:rsid w:val="00C030A7"/>
    <w:rsid w:val="00C030D4"/>
    <w:rsid w:val="00C050B8"/>
    <w:rsid w:val="00C05141"/>
    <w:rsid w:val="00C0535A"/>
    <w:rsid w:val="00C054A4"/>
    <w:rsid w:val="00C05894"/>
    <w:rsid w:val="00C058B1"/>
    <w:rsid w:val="00C05D03"/>
    <w:rsid w:val="00C0679A"/>
    <w:rsid w:val="00C06B31"/>
    <w:rsid w:val="00C06E7D"/>
    <w:rsid w:val="00C06ECB"/>
    <w:rsid w:val="00C07818"/>
    <w:rsid w:val="00C07891"/>
    <w:rsid w:val="00C078DC"/>
    <w:rsid w:val="00C07FFD"/>
    <w:rsid w:val="00C1004A"/>
    <w:rsid w:val="00C10828"/>
    <w:rsid w:val="00C10847"/>
    <w:rsid w:val="00C10A15"/>
    <w:rsid w:val="00C11134"/>
    <w:rsid w:val="00C11896"/>
    <w:rsid w:val="00C12018"/>
    <w:rsid w:val="00C1241B"/>
    <w:rsid w:val="00C12495"/>
    <w:rsid w:val="00C132F2"/>
    <w:rsid w:val="00C1353C"/>
    <w:rsid w:val="00C13A3E"/>
    <w:rsid w:val="00C14120"/>
    <w:rsid w:val="00C14952"/>
    <w:rsid w:val="00C14C16"/>
    <w:rsid w:val="00C15280"/>
    <w:rsid w:val="00C152DF"/>
    <w:rsid w:val="00C15392"/>
    <w:rsid w:val="00C15B00"/>
    <w:rsid w:val="00C15DB7"/>
    <w:rsid w:val="00C15FD2"/>
    <w:rsid w:val="00C16233"/>
    <w:rsid w:val="00C169C3"/>
    <w:rsid w:val="00C16F71"/>
    <w:rsid w:val="00C16FF6"/>
    <w:rsid w:val="00C1758A"/>
    <w:rsid w:val="00C20193"/>
    <w:rsid w:val="00C204EB"/>
    <w:rsid w:val="00C211E0"/>
    <w:rsid w:val="00C2139F"/>
    <w:rsid w:val="00C22929"/>
    <w:rsid w:val="00C22B31"/>
    <w:rsid w:val="00C22E61"/>
    <w:rsid w:val="00C237B7"/>
    <w:rsid w:val="00C23A8B"/>
    <w:rsid w:val="00C24069"/>
    <w:rsid w:val="00C24908"/>
    <w:rsid w:val="00C26073"/>
    <w:rsid w:val="00C271B5"/>
    <w:rsid w:val="00C272AA"/>
    <w:rsid w:val="00C279DC"/>
    <w:rsid w:val="00C27CBA"/>
    <w:rsid w:val="00C2DDEE"/>
    <w:rsid w:val="00C309C0"/>
    <w:rsid w:val="00C31A59"/>
    <w:rsid w:val="00C31EB5"/>
    <w:rsid w:val="00C31EE2"/>
    <w:rsid w:val="00C31F01"/>
    <w:rsid w:val="00C32138"/>
    <w:rsid w:val="00C32918"/>
    <w:rsid w:val="00C32C45"/>
    <w:rsid w:val="00C32F4C"/>
    <w:rsid w:val="00C335CF"/>
    <w:rsid w:val="00C33C53"/>
    <w:rsid w:val="00C33CBE"/>
    <w:rsid w:val="00C33D7D"/>
    <w:rsid w:val="00C34195"/>
    <w:rsid w:val="00C35978"/>
    <w:rsid w:val="00C35F36"/>
    <w:rsid w:val="00C364A4"/>
    <w:rsid w:val="00C3664F"/>
    <w:rsid w:val="00C366DC"/>
    <w:rsid w:val="00C368D8"/>
    <w:rsid w:val="00C36E52"/>
    <w:rsid w:val="00C37140"/>
    <w:rsid w:val="00C3790C"/>
    <w:rsid w:val="00C379E3"/>
    <w:rsid w:val="00C402D9"/>
    <w:rsid w:val="00C40CFC"/>
    <w:rsid w:val="00C4102C"/>
    <w:rsid w:val="00C413C8"/>
    <w:rsid w:val="00C41DC9"/>
    <w:rsid w:val="00C41DDA"/>
    <w:rsid w:val="00C41FBD"/>
    <w:rsid w:val="00C42027"/>
    <w:rsid w:val="00C4234B"/>
    <w:rsid w:val="00C4295A"/>
    <w:rsid w:val="00C42E0C"/>
    <w:rsid w:val="00C431D6"/>
    <w:rsid w:val="00C4391C"/>
    <w:rsid w:val="00C43C70"/>
    <w:rsid w:val="00C444FA"/>
    <w:rsid w:val="00C44900"/>
    <w:rsid w:val="00C44D56"/>
    <w:rsid w:val="00C44D58"/>
    <w:rsid w:val="00C44FBE"/>
    <w:rsid w:val="00C45B31"/>
    <w:rsid w:val="00C45D9E"/>
    <w:rsid w:val="00C466AA"/>
    <w:rsid w:val="00C4672A"/>
    <w:rsid w:val="00C47046"/>
    <w:rsid w:val="00C47D3E"/>
    <w:rsid w:val="00C47D90"/>
    <w:rsid w:val="00C50773"/>
    <w:rsid w:val="00C50ACC"/>
    <w:rsid w:val="00C50DF7"/>
    <w:rsid w:val="00C50EA3"/>
    <w:rsid w:val="00C51DA5"/>
    <w:rsid w:val="00C521C0"/>
    <w:rsid w:val="00C527C6"/>
    <w:rsid w:val="00C52EB7"/>
    <w:rsid w:val="00C53030"/>
    <w:rsid w:val="00C53876"/>
    <w:rsid w:val="00C53974"/>
    <w:rsid w:val="00C53BB6"/>
    <w:rsid w:val="00C53CD0"/>
    <w:rsid w:val="00C54055"/>
    <w:rsid w:val="00C54149"/>
    <w:rsid w:val="00C54583"/>
    <w:rsid w:val="00C54620"/>
    <w:rsid w:val="00C5466C"/>
    <w:rsid w:val="00C5481B"/>
    <w:rsid w:val="00C55103"/>
    <w:rsid w:val="00C55966"/>
    <w:rsid w:val="00C56832"/>
    <w:rsid w:val="00C56CDA"/>
    <w:rsid w:val="00C56E45"/>
    <w:rsid w:val="00C56E48"/>
    <w:rsid w:val="00C57386"/>
    <w:rsid w:val="00C573C6"/>
    <w:rsid w:val="00C57BE7"/>
    <w:rsid w:val="00C57D68"/>
    <w:rsid w:val="00C57F2A"/>
    <w:rsid w:val="00C6033B"/>
    <w:rsid w:val="00C603D1"/>
    <w:rsid w:val="00C60475"/>
    <w:rsid w:val="00C6100C"/>
    <w:rsid w:val="00C61DEA"/>
    <w:rsid w:val="00C6392D"/>
    <w:rsid w:val="00C63A36"/>
    <w:rsid w:val="00C63EA1"/>
    <w:rsid w:val="00C64131"/>
    <w:rsid w:val="00C6426D"/>
    <w:rsid w:val="00C64440"/>
    <w:rsid w:val="00C64A9F"/>
    <w:rsid w:val="00C64CFC"/>
    <w:rsid w:val="00C65925"/>
    <w:rsid w:val="00C66F84"/>
    <w:rsid w:val="00C677E5"/>
    <w:rsid w:val="00C67B60"/>
    <w:rsid w:val="00C700D8"/>
    <w:rsid w:val="00C70183"/>
    <w:rsid w:val="00C71B61"/>
    <w:rsid w:val="00C71EA2"/>
    <w:rsid w:val="00C73060"/>
    <w:rsid w:val="00C74015"/>
    <w:rsid w:val="00C743A3"/>
    <w:rsid w:val="00C7474D"/>
    <w:rsid w:val="00C74D0C"/>
    <w:rsid w:val="00C74D40"/>
    <w:rsid w:val="00C75269"/>
    <w:rsid w:val="00C75BAC"/>
    <w:rsid w:val="00C76D8C"/>
    <w:rsid w:val="00C77440"/>
    <w:rsid w:val="00C77F1D"/>
    <w:rsid w:val="00C800D7"/>
    <w:rsid w:val="00C802A1"/>
    <w:rsid w:val="00C802A3"/>
    <w:rsid w:val="00C810C1"/>
    <w:rsid w:val="00C81722"/>
    <w:rsid w:val="00C81CF6"/>
    <w:rsid w:val="00C82176"/>
    <w:rsid w:val="00C824B6"/>
    <w:rsid w:val="00C82520"/>
    <w:rsid w:val="00C834B6"/>
    <w:rsid w:val="00C83B46"/>
    <w:rsid w:val="00C842E5"/>
    <w:rsid w:val="00C8482F"/>
    <w:rsid w:val="00C84E11"/>
    <w:rsid w:val="00C84E78"/>
    <w:rsid w:val="00C85364"/>
    <w:rsid w:val="00C856FF"/>
    <w:rsid w:val="00C85984"/>
    <w:rsid w:val="00C860A3"/>
    <w:rsid w:val="00C86479"/>
    <w:rsid w:val="00C86484"/>
    <w:rsid w:val="00C86832"/>
    <w:rsid w:val="00C8739B"/>
    <w:rsid w:val="00C873DB"/>
    <w:rsid w:val="00C8763A"/>
    <w:rsid w:val="00C87AA6"/>
    <w:rsid w:val="00C901EF"/>
    <w:rsid w:val="00C903B4"/>
    <w:rsid w:val="00C9041A"/>
    <w:rsid w:val="00C90480"/>
    <w:rsid w:val="00C91B4C"/>
    <w:rsid w:val="00C9233F"/>
    <w:rsid w:val="00C9258E"/>
    <w:rsid w:val="00C9271E"/>
    <w:rsid w:val="00C92F8C"/>
    <w:rsid w:val="00C93B77"/>
    <w:rsid w:val="00C9424B"/>
    <w:rsid w:val="00C944B8"/>
    <w:rsid w:val="00C947EF"/>
    <w:rsid w:val="00C94A06"/>
    <w:rsid w:val="00C94B80"/>
    <w:rsid w:val="00C94DAB"/>
    <w:rsid w:val="00C95437"/>
    <w:rsid w:val="00C9547E"/>
    <w:rsid w:val="00C9661B"/>
    <w:rsid w:val="00C9665E"/>
    <w:rsid w:val="00C9761F"/>
    <w:rsid w:val="00C977BA"/>
    <w:rsid w:val="00C97828"/>
    <w:rsid w:val="00CA01C0"/>
    <w:rsid w:val="00CA09DC"/>
    <w:rsid w:val="00CA106B"/>
    <w:rsid w:val="00CA2EF9"/>
    <w:rsid w:val="00CA30C9"/>
    <w:rsid w:val="00CA3395"/>
    <w:rsid w:val="00CA3A2F"/>
    <w:rsid w:val="00CA3F04"/>
    <w:rsid w:val="00CA403D"/>
    <w:rsid w:val="00CA4233"/>
    <w:rsid w:val="00CA43E2"/>
    <w:rsid w:val="00CA45E8"/>
    <w:rsid w:val="00CA47A1"/>
    <w:rsid w:val="00CA4A13"/>
    <w:rsid w:val="00CA4A7A"/>
    <w:rsid w:val="00CA5086"/>
    <w:rsid w:val="00CA53CF"/>
    <w:rsid w:val="00CA5693"/>
    <w:rsid w:val="00CA57E3"/>
    <w:rsid w:val="00CA5843"/>
    <w:rsid w:val="00CA5B63"/>
    <w:rsid w:val="00CA614E"/>
    <w:rsid w:val="00CA61C4"/>
    <w:rsid w:val="00CA6648"/>
    <w:rsid w:val="00CA765C"/>
    <w:rsid w:val="00CA7DB9"/>
    <w:rsid w:val="00CB05C5"/>
    <w:rsid w:val="00CB0758"/>
    <w:rsid w:val="00CB13E2"/>
    <w:rsid w:val="00CB16F4"/>
    <w:rsid w:val="00CB19CF"/>
    <w:rsid w:val="00CB1BCF"/>
    <w:rsid w:val="00CB201B"/>
    <w:rsid w:val="00CB2491"/>
    <w:rsid w:val="00CB26F4"/>
    <w:rsid w:val="00CB2858"/>
    <w:rsid w:val="00CB3BEF"/>
    <w:rsid w:val="00CB4026"/>
    <w:rsid w:val="00CB4053"/>
    <w:rsid w:val="00CB4179"/>
    <w:rsid w:val="00CB4304"/>
    <w:rsid w:val="00CB4B45"/>
    <w:rsid w:val="00CB4CEE"/>
    <w:rsid w:val="00CB5298"/>
    <w:rsid w:val="00CB5432"/>
    <w:rsid w:val="00CB5B1A"/>
    <w:rsid w:val="00CB5CAA"/>
    <w:rsid w:val="00CB5CC7"/>
    <w:rsid w:val="00CB6E1D"/>
    <w:rsid w:val="00CB712D"/>
    <w:rsid w:val="00CB753F"/>
    <w:rsid w:val="00CB788A"/>
    <w:rsid w:val="00CC0511"/>
    <w:rsid w:val="00CC0A94"/>
    <w:rsid w:val="00CC0CEC"/>
    <w:rsid w:val="00CC0EC9"/>
    <w:rsid w:val="00CC0F3B"/>
    <w:rsid w:val="00CC1D01"/>
    <w:rsid w:val="00CC248A"/>
    <w:rsid w:val="00CC2A63"/>
    <w:rsid w:val="00CC2EA0"/>
    <w:rsid w:val="00CC2F7C"/>
    <w:rsid w:val="00CC3EB8"/>
    <w:rsid w:val="00CC42C8"/>
    <w:rsid w:val="00CC4732"/>
    <w:rsid w:val="00CC4B73"/>
    <w:rsid w:val="00CC4D50"/>
    <w:rsid w:val="00CC514C"/>
    <w:rsid w:val="00CC56D9"/>
    <w:rsid w:val="00CC5890"/>
    <w:rsid w:val="00CC6164"/>
    <w:rsid w:val="00CC669F"/>
    <w:rsid w:val="00CC6743"/>
    <w:rsid w:val="00CC6B4A"/>
    <w:rsid w:val="00CD00DD"/>
    <w:rsid w:val="00CD07C7"/>
    <w:rsid w:val="00CD12C1"/>
    <w:rsid w:val="00CD190D"/>
    <w:rsid w:val="00CD1C4C"/>
    <w:rsid w:val="00CD1DAE"/>
    <w:rsid w:val="00CD266B"/>
    <w:rsid w:val="00CD26B0"/>
    <w:rsid w:val="00CD2C14"/>
    <w:rsid w:val="00CD2CA5"/>
    <w:rsid w:val="00CD2CF4"/>
    <w:rsid w:val="00CD344A"/>
    <w:rsid w:val="00CD34F3"/>
    <w:rsid w:val="00CD35E6"/>
    <w:rsid w:val="00CD37D5"/>
    <w:rsid w:val="00CD41B4"/>
    <w:rsid w:val="00CD49BB"/>
    <w:rsid w:val="00CD49C3"/>
    <w:rsid w:val="00CD50AA"/>
    <w:rsid w:val="00CD510B"/>
    <w:rsid w:val="00CD54EA"/>
    <w:rsid w:val="00CD61A5"/>
    <w:rsid w:val="00CD6C6F"/>
    <w:rsid w:val="00CD6EA4"/>
    <w:rsid w:val="00CD6EAF"/>
    <w:rsid w:val="00CD721A"/>
    <w:rsid w:val="00CE0227"/>
    <w:rsid w:val="00CE064C"/>
    <w:rsid w:val="00CE0E4F"/>
    <w:rsid w:val="00CE1210"/>
    <w:rsid w:val="00CE183C"/>
    <w:rsid w:val="00CE1890"/>
    <w:rsid w:val="00CE194D"/>
    <w:rsid w:val="00CE27E7"/>
    <w:rsid w:val="00CE3054"/>
    <w:rsid w:val="00CE3600"/>
    <w:rsid w:val="00CE36A2"/>
    <w:rsid w:val="00CE3D20"/>
    <w:rsid w:val="00CE3FC8"/>
    <w:rsid w:val="00CE413E"/>
    <w:rsid w:val="00CE43EE"/>
    <w:rsid w:val="00CE44A7"/>
    <w:rsid w:val="00CE477E"/>
    <w:rsid w:val="00CE4832"/>
    <w:rsid w:val="00CE4A24"/>
    <w:rsid w:val="00CE5171"/>
    <w:rsid w:val="00CE51B9"/>
    <w:rsid w:val="00CE5CF2"/>
    <w:rsid w:val="00CE644A"/>
    <w:rsid w:val="00CE6AEE"/>
    <w:rsid w:val="00CE7C13"/>
    <w:rsid w:val="00CF036C"/>
    <w:rsid w:val="00CF1D71"/>
    <w:rsid w:val="00CF1F03"/>
    <w:rsid w:val="00CF24C6"/>
    <w:rsid w:val="00CF2A69"/>
    <w:rsid w:val="00CF2BAB"/>
    <w:rsid w:val="00CF2FCB"/>
    <w:rsid w:val="00CF30A5"/>
    <w:rsid w:val="00CF3E84"/>
    <w:rsid w:val="00CF46D2"/>
    <w:rsid w:val="00CF4E46"/>
    <w:rsid w:val="00CF5069"/>
    <w:rsid w:val="00CF54CA"/>
    <w:rsid w:val="00CF5C9F"/>
    <w:rsid w:val="00CF61D5"/>
    <w:rsid w:val="00CF6629"/>
    <w:rsid w:val="00CF6B65"/>
    <w:rsid w:val="00CF7170"/>
    <w:rsid w:val="00CF73EB"/>
    <w:rsid w:val="00D00201"/>
    <w:rsid w:val="00D002A0"/>
    <w:rsid w:val="00D00896"/>
    <w:rsid w:val="00D00965"/>
    <w:rsid w:val="00D01151"/>
    <w:rsid w:val="00D015A2"/>
    <w:rsid w:val="00D01626"/>
    <w:rsid w:val="00D01D57"/>
    <w:rsid w:val="00D02695"/>
    <w:rsid w:val="00D032BE"/>
    <w:rsid w:val="00D034D9"/>
    <w:rsid w:val="00D03637"/>
    <w:rsid w:val="00D03B55"/>
    <w:rsid w:val="00D04548"/>
    <w:rsid w:val="00D0469F"/>
    <w:rsid w:val="00D04A84"/>
    <w:rsid w:val="00D04D9A"/>
    <w:rsid w:val="00D05FAC"/>
    <w:rsid w:val="00D06637"/>
    <w:rsid w:val="00D06CE4"/>
    <w:rsid w:val="00D07795"/>
    <w:rsid w:val="00D07B34"/>
    <w:rsid w:val="00D07B36"/>
    <w:rsid w:val="00D07DB9"/>
    <w:rsid w:val="00D10280"/>
    <w:rsid w:val="00D10B6B"/>
    <w:rsid w:val="00D10EBE"/>
    <w:rsid w:val="00D11168"/>
    <w:rsid w:val="00D1150E"/>
    <w:rsid w:val="00D11D44"/>
    <w:rsid w:val="00D11FA0"/>
    <w:rsid w:val="00D126C9"/>
    <w:rsid w:val="00D13448"/>
    <w:rsid w:val="00D136D1"/>
    <w:rsid w:val="00D13750"/>
    <w:rsid w:val="00D13916"/>
    <w:rsid w:val="00D14080"/>
    <w:rsid w:val="00D1422E"/>
    <w:rsid w:val="00D145E4"/>
    <w:rsid w:val="00D14B2C"/>
    <w:rsid w:val="00D14C6D"/>
    <w:rsid w:val="00D1550D"/>
    <w:rsid w:val="00D15868"/>
    <w:rsid w:val="00D158F6"/>
    <w:rsid w:val="00D15944"/>
    <w:rsid w:val="00D15D0F"/>
    <w:rsid w:val="00D15DFB"/>
    <w:rsid w:val="00D1693F"/>
    <w:rsid w:val="00D169A1"/>
    <w:rsid w:val="00D16FE5"/>
    <w:rsid w:val="00D174B5"/>
    <w:rsid w:val="00D176CC"/>
    <w:rsid w:val="00D177D8"/>
    <w:rsid w:val="00D1783D"/>
    <w:rsid w:val="00D17BB0"/>
    <w:rsid w:val="00D17ED2"/>
    <w:rsid w:val="00D200CA"/>
    <w:rsid w:val="00D206B7"/>
    <w:rsid w:val="00D20B5D"/>
    <w:rsid w:val="00D2118D"/>
    <w:rsid w:val="00D2123F"/>
    <w:rsid w:val="00D21B31"/>
    <w:rsid w:val="00D22041"/>
    <w:rsid w:val="00D23335"/>
    <w:rsid w:val="00D243C7"/>
    <w:rsid w:val="00D24A03"/>
    <w:rsid w:val="00D24A98"/>
    <w:rsid w:val="00D24BD6"/>
    <w:rsid w:val="00D24F5E"/>
    <w:rsid w:val="00D253E6"/>
    <w:rsid w:val="00D2553C"/>
    <w:rsid w:val="00D25B70"/>
    <w:rsid w:val="00D25C90"/>
    <w:rsid w:val="00D260BC"/>
    <w:rsid w:val="00D27551"/>
    <w:rsid w:val="00D275EB"/>
    <w:rsid w:val="00D27AAB"/>
    <w:rsid w:val="00D27BDB"/>
    <w:rsid w:val="00D27DA6"/>
    <w:rsid w:val="00D27F5A"/>
    <w:rsid w:val="00D30B16"/>
    <w:rsid w:val="00D31022"/>
    <w:rsid w:val="00D314B3"/>
    <w:rsid w:val="00D318C9"/>
    <w:rsid w:val="00D31FBE"/>
    <w:rsid w:val="00D32302"/>
    <w:rsid w:val="00D323D8"/>
    <w:rsid w:val="00D323D9"/>
    <w:rsid w:val="00D32B3B"/>
    <w:rsid w:val="00D333F1"/>
    <w:rsid w:val="00D336A8"/>
    <w:rsid w:val="00D3374B"/>
    <w:rsid w:val="00D338C5"/>
    <w:rsid w:val="00D33932"/>
    <w:rsid w:val="00D3394C"/>
    <w:rsid w:val="00D357E0"/>
    <w:rsid w:val="00D35948"/>
    <w:rsid w:val="00D3643C"/>
    <w:rsid w:val="00D36932"/>
    <w:rsid w:val="00D36950"/>
    <w:rsid w:val="00D371C5"/>
    <w:rsid w:val="00D3729C"/>
    <w:rsid w:val="00D37691"/>
    <w:rsid w:val="00D37C55"/>
    <w:rsid w:val="00D407C1"/>
    <w:rsid w:val="00D40B6A"/>
    <w:rsid w:val="00D4137F"/>
    <w:rsid w:val="00D41BB3"/>
    <w:rsid w:val="00D42332"/>
    <w:rsid w:val="00D42FAF"/>
    <w:rsid w:val="00D43091"/>
    <w:rsid w:val="00D43AA0"/>
    <w:rsid w:val="00D43AF3"/>
    <w:rsid w:val="00D446A4"/>
    <w:rsid w:val="00D44AD5"/>
    <w:rsid w:val="00D45041"/>
    <w:rsid w:val="00D4505F"/>
    <w:rsid w:val="00D457A3"/>
    <w:rsid w:val="00D45F9D"/>
    <w:rsid w:val="00D464EB"/>
    <w:rsid w:val="00D46CE7"/>
    <w:rsid w:val="00D46EF3"/>
    <w:rsid w:val="00D4706B"/>
    <w:rsid w:val="00D4769F"/>
    <w:rsid w:val="00D47A5F"/>
    <w:rsid w:val="00D50E3E"/>
    <w:rsid w:val="00D50EDF"/>
    <w:rsid w:val="00D51419"/>
    <w:rsid w:val="00D51C87"/>
    <w:rsid w:val="00D52402"/>
    <w:rsid w:val="00D526B2"/>
    <w:rsid w:val="00D52822"/>
    <w:rsid w:val="00D53654"/>
    <w:rsid w:val="00D53812"/>
    <w:rsid w:val="00D53D90"/>
    <w:rsid w:val="00D5453A"/>
    <w:rsid w:val="00D54E2A"/>
    <w:rsid w:val="00D55792"/>
    <w:rsid w:val="00D559DA"/>
    <w:rsid w:val="00D56137"/>
    <w:rsid w:val="00D56323"/>
    <w:rsid w:val="00D563AC"/>
    <w:rsid w:val="00D564B4"/>
    <w:rsid w:val="00D5660A"/>
    <w:rsid w:val="00D56758"/>
    <w:rsid w:val="00D568B8"/>
    <w:rsid w:val="00D568FA"/>
    <w:rsid w:val="00D56A04"/>
    <w:rsid w:val="00D57AB7"/>
    <w:rsid w:val="00D57F0E"/>
    <w:rsid w:val="00D602C2"/>
    <w:rsid w:val="00D61246"/>
    <w:rsid w:val="00D612DC"/>
    <w:rsid w:val="00D6188B"/>
    <w:rsid w:val="00D61958"/>
    <w:rsid w:val="00D61A6F"/>
    <w:rsid w:val="00D62647"/>
    <w:rsid w:val="00D633EF"/>
    <w:rsid w:val="00D634C2"/>
    <w:rsid w:val="00D6365B"/>
    <w:rsid w:val="00D63B46"/>
    <w:rsid w:val="00D63FE3"/>
    <w:rsid w:val="00D646B1"/>
    <w:rsid w:val="00D65156"/>
    <w:rsid w:val="00D661F0"/>
    <w:rsid w:val="00D665C2"/>
    <w:rsid w:val="00D677B1"/>
    <w:rsid w:val="00D6786A"/>
    <w:rsid w:val="00D67FAD"/>
    <w:rsid w:val="00D67FB6"/>
    <w:rsid w:val="00D702FD"/>
    <w:rsid w:val="00D7048A"/>
    <w:rsid w:val="00D71282"/>
    <w:rsid w:val="00D71441"/>
    <w:rsid w:val="00D71AE9"/>
    <w:rsid w:val="00D71E6F"/>
    <w:rsid w:val="00D72E10"/>
    <w:rsid w:val="00D72F71"/>
    <w:rsid w:val="00D73100"/>
    <w:rsid w:val="00D731FE"/>
    <w:rsid w:val="00D7395B"/>
    <w:rsid w:val="00D74970"/>
    <w:rsid w:val="00D749EB"/>
    <w:rsid w:val="00D74DFF"/>
    <w:rsid w:val="00D75837"/>
    <w:rsid w:val="00D7583B"/>
    <w:rsid w:val="00D75E5A"/>
    <w:rsid w:val="00D7631F"/>
    <w:rsid w:val="00D768C5"/>
    <w:rsid w:val="00D76CDF"/>
    <w:rsid w:val="00D770E9"/>
    <w:rsid w:val="00D773DF"/>
    <w:rsid w:val="00D7763B"/>
    <w:rsid w:val="00D777A3"/>
    <w:rsid w:val="00D77CFC"/>
    <w:rsid w:val="00D80995"/>
    <w:rsid w:val="00D81B41"/>
    <w:rsid w:val="00D82666"/>
    <w:rsid w:val="00D82839"/>
    <w:rsid w:val="00D829A3"/>
    <w:rsid w:val="00D829D2"/>
    <w:rsid w:val="00D8305C"/>
    <w:rsid w:val="00D832FA"/>
    <w:rsid w:val="00D834AD"/>
    <w:rsid w:val="00D83D24"/>
    <w:rsid w:val="00D84156"/>
    <w:rsid w:val="00D846B1"/>
    <w:rsid w:val="00D84D54"/>
    <w:rsid w:val="00D859AB"/>
    <w:rsid w:val="00D867A5"/>
    <w:rsid w:val="00D86B2E"/>
    <w:rsid w:val="00D87E0F"/>
    <w:rsid w:val="00D90C8D"/>
    <w:rsid w:val="00D921FF"/>
    <w:rsid w:val="00D9286F"/>
    <w:rsid w:val="00D930C7"/>
    <w:rsid w:val="00D9310A"/>
    <w:rsid w:val="00D93BD4"/>
    <w:rsid w:val="00D93D2D"/>
    <w:rsid w:val="00D94593"/>
    <w:rsid w:val="00D94622"/>
    <w:rsid w:val="00D948E0"/>
    <w:rsid w:val="00D94B21"/>
    <w:rsid w:val="00D94B8B"/>
    <w:rsid w:val="00D952E4"/>
    <w:rsid w:val="00D956A6"/>
    <w:rsid w:val="00D9632E"/>
    <w:rsid w:val="00D96796"/>
    <w:rsid w:val="00DA046C"/>
    <w:rsid w:val="00DA08AC"/>
    <w:rsid w:val="00DA0940"/>
    <w:rsid w:val="00DA0A94"/>
    <w:rsid w:val="00DA0EB2"/>
    <w:rsid w:val="00DA10EE"/>
    <w:rsid w:val="00DA1C88"/>
    <w:rsid w:val="00DA2C43"/>
    <w:rsid w:val="00DA336D"/>
    <w:rsid w:val="00DA34C2"/>
    <w:rsid w:val="00DA3F22"/>
    <w:rsid w:val="00DA5DB9"/>
    <w:rsid w:val="00DA5EA8"/>
    <w:rsid w:val="00DA712E"/>
    <w:rsid w:val="00DA739D"/>
    <w:rsid w:val="00DA75CA"/>
    <w:rsid w:val="00DA77FB"/>
    <w:rsid w:val="00DA78E3"/>
    <w:rsid w:val="00DA7921"/>
    <w:rsid w:val="00DA7F1A"/>
    <w:rsid w:val="00DB1CE5"/>
    <w:rsid w:val="00DB27D3"/>
    <w:rsid w:val="00DB3032"/>
    <w:rsid w:val="00DB3AAC"/>
    <w:rsid w:val="00DB3CA6"/>
    <w:rsid w:val="00DB3E9B"/>
    <w:rsid w:val="00DB408D"/>
    <w:rsid w:val="00DB4137"/>
    <w:rsid w:val="00DB434F"/>
    <w:rsid w:val="00DB5B85"/>
    <w:rsid w:val="00DB63F1"/>
    <w:rsid w:val="00DB650B"/>
    <w:rsid w:val="00DB681C"/>
    <w:rsid w:val="00DB6A73"/>
    <w:rsid w:val="00DB6AA0"/>
    <w:rsid w:val="00DB70C3"/>
    <w:rsid w:val="00DB71AC"/>
    <w:rsid w:val="00DB73A5"/>
    <w:rsid w:val="00DB7846"/>
    <w:rsid w:val="00DB79F6"/>
    <w:rsid w:val="00DC000A"/>
    <w:rsid w:val="00DC012E"/>
    <w:rsid w:val="00DC06B2"/>
    <w:rsid w:val="00DC0D4C"/>
    <w:rsid w:val="00DC12C6"/>
    <w:rsid w:val="00DC15E5"/>
    <w:rsid w:val="00DC164C"/>
    <w:rsid w:val="00DC18E5"/>
    <w:rsid w:val="00DC1C81"/>
    <w:rsid w:val="00DC1EA9"/>
    <w:rsid w:val="00DC2004"/>
    <w:rsid w:val="00DC223E"/>
    <w:rsid w:val="00DC23DE"/>
    <w:rsid w:val="00DC2564"/>
    <w:rsid w:val="00DC26C2"/>
    <w:rsid w:val="00DC2843"/>
    <w:rsid w:val="00DC2962"/>
    <w:rsid w:val="00DC31E4"/>
    <w:rsid w:val="00DC369D"/>
    <w:rsid w:val="00DC391B"/>
    <w:rsid w:val="00DC39A4"/>
    <w:rsid w:val="00DC5521"/>
    <w:rsid w:val="00DC5555"/>
    <w:rsid w:val="00DC5602"/>
    <w:rsid w:val="00DC58A7"/>
    <w:rsid w:val="00DC5ADC"/>
    <w:rsid w:val="00DC5ED2"/>
    <w:rsid w:val="00DC6114"/>
    <w:rsid w:val="00DC6671"/>
    <w:rsid w:val="00DC6B16"/>
    <w:rsid w:val="00DC775A"/>
    <w:rsid w:val="00DC7867"/>
    <w:rsid w:val="00DD0611"/>
    <w:rsid w:val="00DD06A5"/>
    <w:rsid w:val="00DD1F57"/>
    <w:rsid w:val="00DD2ED8"/>
    <w:rsid w:val="00DD4440"/>
    <w:rsid w:val="00DD444B"/>
    <w:rsid w:val="00DD4640"/>
    <w:rsid w:val="00DD48DC"/>
    <w:rsid w:val="00DD58C6"/>
    <w:rsid w:val="00DD5CC6"/>
    <w:rsid w:val="00DD65F3"/>
    <w:rsid w:val="00DD68BA"/>
    <w:rsid w:val="00DD75C4"/>
    <w:rsid w:val="00DD7731"/>
    <w:rsid w:val="00DD79ED"/>
    <w:rsid w:val="00DD7B03"/>
    <w:rsid w:val="00DD7D11"/>
    <w:rsid w:val="00DE0934"/>
    <w:rsid w:val="00DE0B9B"/>
    <w:rsid w:val="00DE124A"/>
    <w:rsid w:val="00DE19D5"/>
    <w:rsid w:val="00DE22E8"/>
    <w:rsid w:val="00DE2983"/>
    <w:rsid w:val="00DE340E"/>
    <w:rsid w:val="00DE359B"/>
    <w:rsid w:val="00DE3C2B"/>
    <w:rsid w:val="00DE3EA0"/>
    <w:rsid w:val="00DE447A"/>
    <w:rsid w:val="00DE464D"/>
    <w:rsid w:val="00DE4972"/>
    <w:rsid w:val="00DE4BC4"/>
    <w:rsid w:val="00DE4BD6"/>
    <w:rsid w:val="00DE50D6"/>
    <w:rsid w:val="00DE5519"/>
    <w:rsid w:val="00DE55A6"/>
    <w:rsid w:val="00DE5B91"/>
    <w:rsid w:val="00DE5C95"/>
    <w:rsid w:val="00DE6394"/>
    <w:rsid w:val="00DE6918"/>
    <w:rsid w:val="00DE6C4A"/>
    <w:rsid w:val="00DE76AA"/>
    <w:rsid w:val="00DE7A67"/>
    <w:rsid w:val="00DF0330"/>
    <w:rsid w:val="00DF0359"/>
    <w:rsid w:val="00DF042C"/>
    <w:rsid w:val="00DF157E"/>
    <w:rsid w:val="00DF1685"/>
    <w:rsid w:val="00DF2148"/>
    <w:rsid w:val="00DF26CB"/>
    <w:rsid w:val="00DF2819"/>
    <w:rsid w:val="00DF2C22"/>
    <w:rsid w:val="00DF2FEC"/>
    <w:rsid w:val="00DF43F0"/>
    <w:rsid w:val="00DF4C45"/>
    <w:rsid w:val="00DF4C75"/>
    <w:rsid w:val="00DF54CF"/>
    <w:rsid w:val="00DF6338"/>
    <w:rsid w:val="00DF6436"/>
    <w:rsid w:val="00DF68D6"/>
    <w:rsid w:val="00DF6932"/>
    <w:rsid w:val="00DF6C4E"/>
    <w:rsid w:val="00DF6CEC"/>
    <w:rsid w:val="00DF7037"/>
    <w:rsid w:val="00DF7136"/>
    <w:rsid w:val="00DF78C6"/>
    <w:rsid w:val="00DF7C28"/>
    <w:rsid w:val="00DF7C4D"/>
    <w:rsid w:val="00DF7DFE"/>
    <w:rsid w:val="00DF7F3F"/>
    <w:rsid w:val="00E007A6"/>
    <w:rsid w:val="00E00A83"/>
    <w:rsid w:val="00E01A6A"/>
    <w:rsid w:val="00E0251F"/>
    <w:rsid w:val="00E028F9"/>
    <w:rsid w:val="00E02D51"/>
    <w:rsid w:val="00E03344"/>
    <w:rsid w:val="00E049D0"/>
    <w:rsid w:val="00E051CE"/>
    <w:rsid w:val="00E05235"/>
    <w:rsid w:val="00E05C25"/>
    <w:rsid w:val="00E05E58"/>
    <w:rsid w:val="00E05F2C"/>
    <w:rsid w:val="00E064CB"/>
    <w:rsid w:val="00E06A38"/>
    <w:rsid w:val="00E06DFA"/>
    <w:rsid w:val="00E06EE5"/>
    <w:rsid w:val="00E07EA7"/>
    <w:rsid w:val="00E10026"/>
    <w:rsid w:val="00E108CB"/>
    <w:rsid w:val="00E10C73"/>
    <w:rsid w:val="00E11141"/>
    <w:rsid w:val="00E115C2"/>
    <w:rsid w:val="00E12221"/>
    <w:rsid w:val="00E12708"/>
    <w:rsid w:val="00E1295F"/>
    <w:rsid w:val="00E12B6E"/>
    <w:rsid w:val="00E12CD6"/>
    <w:rsid w:val="00E137E2"/>
    <w:rsid w:val="00E13B0A"/>
    <w:rsid w:val="00E13D70"/>
    <w:rsid w:val="00E13E9D"/>
    <w:rsid w:val="00E142CA"/>
    <w:rsid w:val="00E14542"/>
    <w:rsid w:val="00E147F4"/>
    <w:rsid w:val="00E14A9D"/>
    <w:rsid w:val="00E14DC4"/>
    <w:rsid w:val="00E1538A"/>
    <w:rsid w:val="00E155F5"/>
    <w:rsid w:val="00E158B3"/>
    <w:rsid w:val="00E16310"/>
    <w:rsid w:val="00E16AF5"/>
    <w:rsid w:val="00E16ED9"/>
    <w:rsid w:val="00E17920"/>
    <w:rsid w:val="00E204EF"/>
    <w:rsid w:val="00E20AEA"/>
    <w:rsid w:val="00E20D2A"/>
    <w:rsid w:val="00E20DE8"/>
    <w:rsid w:val="00E2183B"/>
    <w:rsid w:val="00E22820"/>
    <w:rsid w:val="00E22E1C"/>
    <w:rsid w:val="00E2419A"/>
    <w:rsid w:val="00E249E3"/>
    <w:rsid w:val="00E24C84"/>
    <w:rsid w:val="00E2535E"/>
    <w:rsid w:val="00E26645"/>
    <w:rsid w:val="00E27211"/>
    <w:rsid w:val="00E27988"/>
    <w:rsid w:val="00E30C29"/>
    <w:rsid w:val="00E30E2A"/>
    <w:rsid w:val="00E315D1"/>
    <w:rsid w:val="00E3178C"/>
    <w:rsid w:val="00E317E1"/>
    <w:rsid w:val="00E330BF"/>
    <w:rsid w:val="00E33728"/>
    <w:rsid w:val="00E33BAB"/>
    <w:rsid w:val="00E34B60"/>
    <w:rsid w:val="00E35051"/>
    <w:rsid w:val="00E358A6"/>
    <w:rsid w:val="00E35B7C"/>
    <w:rsid w:val="00E35E69"/>
    <w:rsid w:val="00E360CF"/>
    <w:rsid w:val="00E36B00"/>
    <w:rsid w:val="00E40386"/>
    <w:rsid w:val="00E405F7"/>
    <w:rsid w:val="00E40872"/>
    <w:rsid w:val="00E40E6B"/>
    <w:rsid w:val="00E412A7"/>
    <w:rsid w:val="00E415D5"/>
    <w:rsid w:val="00E41829"/>
    <w:rsid w:val="00E419B7"/>
    <w:rsid w:val="00E41A03"/>
    <w:rsid w:val="00E41A90"/>
    <w:rsid w:val="00E42292"/>
    <w:rsid w:val="00E4316F"/>
    <w:rsid w:val="00E433C6"/>
    <w:rsid w:val="00E43A3C"/>
    <w:rsid w:val="00E441F1"/>
    <w:rsid w:val="00E443B0"/>
    <w:rsid w:val="00E44B0C"/>
    <w:rsid w:val="00E44C22"/>
    <w:rsid w:val="00E463D0"/>
    <w:rsid w:val="00E47301"/>
    <w:rsid w:val="00E474F1"/>
    <w:rsid w:val="00E4761B"/>
    <w:rsid w:val="00E47760"/>
    <w:rsid w:val="00E47FB6"/>
    <w:rsid w:val="00E500D9"/>
    <w:rsid w:val="00E50112"/>
    <w:rsid w:val="00E50483"/>
    <w:rsid w:val="00E50EBD"/>
    <w:rsid w:val="00E513F8"/>
    <w:rsid w:val="00E51BF9"/>
    <w:rsid w:val="00E52207"/>
    <w:rsid w:val="00E52E6D"/>
    <w:rsid w:val="00E5310F"/>
    <w:rsid w:val="00E5373C"/>
    <w:rsid w:val="00E542B0"/>
    <w:rsid w:val="00E54BC1"/>
    <w:rsid w:val="00E54E7D"/>
    <w:rsid w:val="00E55B2C"/>
    <w:rsid w:val="00E55FC2"/>
    <w:rsid w:val="00E56CC4"/>
    <w:rsid w:val="00E56D07"/>
    <w:rsid w:val="00E5719F"/>
    <w:rsid w:val="00E5797B"/>
    <w:rsid w:val="00E57C5D"/>
    <w:rsid w:val="00E609F0"/>
    <w:rsid w:val="00E60A8A"/>
    <w:rsid w:val="00E60ABE"/>
    <w:rsid w:val="00E60D54"/>
    <w:rsid w:val="00E61017"/>
    <w:rsid w:val="00E613C3"/>
    <w:rsid w:val="00E6164A"/>
    <w:rsid w:val="00E61936"/>
    <w:rsid w:val="00E6224F"/>
    <w:rsid w:val="00E6231A"/>
    <w:rsid w:val="00E62A3C"/>
    <w:rsid w:val="00E63C21"/>
    <w:rsid w:val="00E6401F"/>
    <w:rsid w:val="00E6417A"/>
    <w:rsid w:val="00E642E6"/>
    <w:rsid w:val="00E6481E"/>
    <w:rsid w:val="00E656EC"/>
    <w:rsid w:val="00E65FB5"/>
    <w:rsid w:val="00E661AA"/>
    <w:rsid w:val="00E66D73"/>
    <w:rsid w:val="00E673EF"/>
    <w:rsid w:val="00E67464"/>
    <w:rsid w:val="00E6796D"/>
    <w:rsid w:val="00E70290"/>
    <w:rsid w:val="00E70A14"/>
    <w:rsid w:val="00E70CFB"/>
    <w:rsid w:val="00E713C7"/>
    <w:rsid w:val="00E716DB"/>
    <w:rsid w:val="00E71754"/>
    <w:rsid w:val="00E71BE4"/>
    <w:rsid w:val="00E72B5A"/>
    <w:rsid w:val="00E7304B"/>
    <w:rsid w:val="00E73581"/>
    <w:rsid w:val="00E73590"/>
    <w:rsid w:val="00E73987"/>
    <w:rsid w:val="00E73E08"/>
    <w:rsid w:val="00E741FE"/>
    <w:rsid w:val="00E74567"/>
    <w:rsid w:val="00E750AE"/>
    <w:rsid w:val="00E751D3"/>
    <w:rsid w:val="00E7591D"/>
    <w:rsid w:val="00E75B69"/>
    <w:rsid w:val="00E761E6"/>
    <w:rsid w:val="00E76447"/>
    <w:rsid w:val="00E766F7"/>
    <w:rsid w:val="00E80160"/>
    <w:rsid w:val="00E80298"/>
    <w:rsid w:val="00E81803"/>
    <w:rsid w:val="00E81C18"/>
    <w:rsid w:val="00E82120"/>
    <w:rsid w:val="00E82238"/>
    <w:rsid w:val="00E82456"/>
    <w:rsid w:val="00E8272F"/>
    <w:rsid w:val="00E82C81"/>
    <w:rsid w:val="00E82EB8"/>
    <w:rsid w:val="00E82F49"/>
    <w:rsid w:val="00E83162"/>
    <w:rsid w:val="00E836DD"/>
    <w:rsid w:val="00E838EB"/>
    <w:rsid w:val="00E83D1F"/>
    <w:rsid w:val="00E84BDF"/>
    <w:rsid w:val="00E84DA9"/>
    <w:rsid w:val="00E85096"/>
    <w:rsid w:val="00E858D3"/>
    <w:rsid w:val="00E86337"/>
    <w:rsid w:val="00E86D57"/>
    <w:rsid w:val="00E8720B"/>
    <w:rsid w:val="00E87860"/>
    <w:rsid w:val="00E87E14"/>
    <w:rsid w:val="00E90002"/>
    <w:rsid w:val="00E905BE"/>
    <w:rsid w:val="00E90845"/>
    <w:rsid w:val="00E90D05"/>
    <w:rsid w:val="00E9100A"/>
    <w:rsid w:val="00E92374"/>
    <w:rsid w:val="00E9239A"/>
    <w:rsid w:val="00E923C3"/>
    <w:rsid w:val="00E926CF"/>
    <w:rsid w:val="00E9482E"/>
    <w:rsid w:val="00E9553F"/>
    <w:rsid w:val="00E95808"/>
    <w:rsid w:val="00E95A4E"/>
    <w:rsid w:val="00E95D39"/>
    <w:rsid w:val="00E96773"/>
    <w:rsid w:val="00E96C9D"/>
    <w:rsid w:val="00E96CED"/>
    <w:rsid w:val="00E97449"/>
    <w:rsid w:val="00E9757D"/>
    <w:rsid w:val="00EA0270"/>
    <w:rsid w:val="00EA0860"/>
    <w:rsid w:val="00EA0862"/>
    <w:rsid w:val="00EA0CD0"/>
    <w:rsid w:val="00EA140B"/>
    <w:rsid w:val="00EA1485"/>
    <w:rsid w:val="00EA1E51"/>
    <w:rsid w:val="00EA24B7"/>
    <w:rsid w:val="00EA2551"/>
    <w:rsid w:val="00EA26EB"/>
    <w:rsid w:val="00EA2A88"/>
    <w:rsid w:val="00EA2CF9"/>
    <w:rsid w:val="00EA30BA"/>
    <w:rsid w:val="00EA332B"/>
    <w:rsid w:val="00EA34C0"/>
    <w:rsid w:val="00EA42ED"/>
    <w:rsid w:val="00EA4A83"/>
    <w:rsid w:val="00EA4AF1"/>
    <w:rsid w:val="00EA4DC9"/>
    <w:rsid w:val="00EA507C"/>
    <w:rsid w:val="00EA5B92"/>
    <w:rsid w:val="00EA6692"/>
    <w:rsid w:val="00EA6A8E"/>
    <w:rsid w:val="00EA6E2F"/>
    <w:rsid w:val="00EA6E5B"/>
    <w:rsid w:val="00EA7359"/>
    <w:rsid w:val="00EA73A0"/>
    <w:rsid w:val="00EB087C"/>
    <w:rsid w:val="00EB0974"/>
    <w:rsid w:val="00EB0A6A"/>
    <w:rsid w:val="00EB0AC5"/>
    <w:rsid w:val="00EB1C2D"/>
    <w:rsid w:val="00EB1D46"/>
    <w:rsid w:val="00EB247D"/>
    <w:rsid w:val="00EB2734"/>
    <w:rsid w:val="00EB3259"/>
    <w:rsid w:val="00EB409C"/>
    <w:rsid w:val="00EB420E"/>
    <w:rsid w:val="00EB4D70"/>
    <w:rsid w:val="00EB50EC"/>
    <w:rsid w:val="00EB5372"/>
    <w:rsid w:val="00EB5EF2"/>
    <w:rsid w:val="00EB6770"/>
    <w:rsid w:val="00EB7101"/>
    <w:rsid w:val="00EB716B"/>
    <w:rsid w:val="00EB74DB"/>
    <w:rsid w:val="00EB7700"/>
    <w:rsid w:val="00EC0158"/>
    <w:rsid w:val="00EC02EF"/>
    <w:rsid w:val="00EC0571"/>
    <w:rsid w:val="00EC061A"/>
    <w:rsid w:val="00EC0A00"/>
    <w:rsid w:val="00EC0E8F"/>
    <w:rsid w:val="00EC1114"/>
    <w:rsid w:val="00EC18D4"/>
    <w:rsid w:val="00EC18F2"/>
    <w:rsid w:val="00EC2207"/>
    <w:rsid w:val="00EC27EE"/>
    <w:rsid w:val="00EC2EC7"/>
    <w:rsid w:val="00EC317A"/>
    <w:rsid w:val="00EC38F1"/>
    <w:rsid w:val="00EC470A"/>
    <w:rsid w:val="00EC491E"/>
    <w:rsid w:val="00EC4BBA"/>
    <w:rsid w:val="00EC4CB6"/>
    <w:rsid w:val="00EC5168"/>
    <w:rsid w:val="00EC5268"/>
    <w:rsid w:val="00EC57AA"/>
    <w:rsid w:val="00EC5AF1"/>
    <w:rsid w:val="00EC5B33"/>
    <w:rsid w:val="00EC5B91"/>
    <w:rsid w:val="00EC6AD1"/>
    <w:rsid w:val="00EC6B2B"/>
    <w:rsid w:val="00EC6B2C"/>
    <w:rsid w:val="00EC7142"/>
    <w:rsid w:val="00EC7A2B"/>
    <w:rsid w:val="00ED0693"/>
    <w:rsid w:val="00ED2607"/>
    <w:rsid w:val="00ED2850"/>
    <w:rsid w:val="00ED2C36"/>
    <w:rsid w:val="00ED2F91"/>
    <w:rsid w:val="00ED307F"/>
    <w:rsid w:val="00ED398D"/>
    <w:rsid w:val="00ED4503"/>
    <w:rsid w:val="00ED4722"/>
    <w:rsid w:val="00ED4877"/>
    <w:rsid w:val="00ED4B0A"/>
    <w:rsid w:val="00ED5172"/>
    <w:rsid w:val="00ED5545"/>
    <w:rsid w:val="00ED55C4"/>
    <w:rsid w:val="00ED6F32"/>
    <w:rsid w:val="00ED727C"/>
    <w:rsid w:val="00ED7998"/>
    <w:rsid w:val="00ED7B07"/>
    <w:rsid w:val="00EE0179"/>
    <w:rsid w:val="00EE021C"/>
    <w:rsid w:val="00EE0309"/>
    <w:rsid w:val="00EE0B12"/>
    <w:rsid w:val="00EE0FB4"/>
    <w:rsid w:val="00EE116A"/>
    <w:rsid w:val="00EE20CE"/>
    <w:rsid w:val="00EE269D"/>
    <w:rsid w:val="00EE27C9"/>
    <w:rsid w:val="00EE301B"/>
    <w:rsid w:val="00EE30D3"/>
    <w:rsid w:val="00EE3443"/>
    <w:rsid w:val="00EE35AF"/>
    <w:rsid w:val="00EE384B"/>
    <w:rsid w:val="00EE3E98"/>
    <w:rsid w:val="00EE44DA"/>
    <w:rsid w:val="00EE48C9"/>
    <w:rsid w:val="00EE4D57"/>
    <w:rsid w:val="00EE5548"/>
    <w:rsid w:val="00EE5B10"/>
    <w:rsid w:val="00EE6689"/>
    <w:rsid w:val="00EE67D9"/>
    <w:rsid w:val="00EE6B2E"/>
    <w:rsid w:val="00EE6F70"/>
    <w:rsid w:val="00EE7701"/>
    <w:rsid w:val="00EE7EA5"/>
    <w:rsid w:val="00EF0FA0"/>
    <w:rsid w:val="00EF1E34"/>
    <w:rsid w:val="00EF21A2"/>
    <w:rsid w:val="00EF236D"/>
    <w:rsid w:val="00EF25C9"/>
    <w:rsid w:val="00EF2A51"/>
    <w:rsid w:val="00EF2D62"/>
    <w:rsid w:val="00EF6359"/>
    <w:rsid w:val="00EF6E21"/>
    <w:rsid w:val="00EF6E71"/>
    <w:rsid w:val="00EF7863"/>
    <w:rsid w:val="00EF7ED5"/>
    <w:rsid w:val="00F001B5"/>
    <w:rsid w:val="00F00467"/>
    <w:rsid w:val="00F006B5"/>
    <w:rsid w:val="00F006F3"/>
    <w:rsid w:val="00F00C52"/>
    <w:rsid w:val="00F01AD8"/>
    <w:rsid w:val="00F026B3"/>
    <w:rsid w:val="00F0285A"/>
    <w:rsid w:val="00F02B08"/>
    <w:rsid w:val="00F02ECE"/>
    <w:rsid w:val="00F0301F"/>
    <w:rsid w:val="00F03461"/>
    <w:rsid w:val="00F038BE"/>
    <w:rsid w:val="00F04911"/>
    <w:rsid w:val="00F04B81"/>
    <w:rsid w:val="00F0508D"/>
    <w:rsid w:val="00F05B85"/>
    <w:rsid w:val="00F062A5"/>
    <w:rsid w:val="00F065ED"/>
    <w:rsid w:val="00F066F1"/>
    <w:rsid w:val="00F06CE4"/>
    <w:rsid w:val="00F07179"/>
    <w:rsid w:val="00F075DC"/>
    <w:rsid w:val="00F07C1F"/>
    <w:rsid w:val="00F10DC6"/>
    <w:rsid w:val="00F1134F"/>
    <w:rsid w:val="00F11DAE"/>
    <w:rsid w:val="00F11E33"/>
    <w:rsid w:val="00F12187"/>
    <w:rsid w:val="00F12694"/>
    <w:rsid w:val="00F13427"/>
    <w:rsid w:val="00F13E5F"/>
    <w:rsid w:val="00F140A5"/>
    <w:rsid w:val="00F14969"/>
    <w:rsid w:val="00F14C81"/>
    <w:rsid w:val="00F14D6C"/>
    <w:rsid w:val="00F15608"/>
    <w:rsid w:val="00F161FB"/>
    <w:rsid w:val="00F16326"/>
    <w:rsid w:val="00F16508"/>
    <w:rsid w:val="00F1654B"/>
    <w:rsid w:val="00F1659F"/>
    <w:rsid w:val="00F167A9"/>
    <w:rsid w:val="00F1765C"/>
    <w:rsid w:val="00F2002E"/>
    <w:rsid w:val="00F20179"/>
    <w:rsid w:val="00F20C64"/>
    <w:rsid w:val="00F21BF3"/>
    <w:rsid w:val="00F2280A"/>
    <w:rsid w:val="00F2296B"/>
    <w:rsid w:val="00F23B31"/>
    <w:rsid w:val="00F24025"/>
    <w:rsid w:val="00F247E9"/>
    <w:rsid w:val="00F24CD8"/>
    <w:rsid w:val="00F25072"/>
    <w:rsid w:val="00F250DE"/>
    <w:rsid w:val="00F26688"/>
    <w:rsid w:val="00F2736E"/>
    <w:rsid w:val="00F27521"/>
    <w:rsid w:val="00F27F93"/>
    <w:rsid w:val="00F302B9"/>
    <w:rsid w:val="00F3066C"/>
    <w:rsid w:val="00F30EC8"/>
    <w:rsid w:val="00F31438"/>
    <w:rsid w:val="00F31731"/>
    <w:rsid w:val="00F320B0"/>
    <w:rsid w:val="00F33139"/>
    <w:rsid w:val="00F33949"/>
    <w:rsid w:val="00F34487"/>
    <w:rsid w:val="00F344DD"/>
    <w:rsid w:val="00F34A37"/>
    <w:rsid w:val="00F35AFE"/>
    <w:rsid w:val="00F3603D"/>
    <w:rsid w:val="00F36554"/>
    <w:rsid w:val="00F36909"/>
    <w:rsid w:val="00F36CF1"/>
    <w:rsid w:val="00F377C0"/>
    <w:rsid w:val="00F378FF"/>
    <w:rsid w:val="00F37F21"/>
    <w:rsid w:val="00F40190"/>
    <w:rsid w:val="00F40234"/>
    <w:rsid w:val="00F40936"/>
    <w:rsid w:val="00F409B2"/>
    <w:rsid w:val="00F40FCF"/>
    <w:rsid w:val="00F4163C"/>
    <w:rsid w:val="00F42F20"/>
    <w:rsid w:val="00F433DD"/>
    <w:rsid w:val="00F433E6"/>
    <w:rsid w:val="00F4358C"/>
    <w:rsid w:val="00F4401C"/>
    <w:rsid w:val="00F441E0"/>
    <w:rsid w:val="00F446B1"/>
    <w:rsid w:val="00F447C6"/>
    <w:rsid w:val="00F449F6"/>
    <w:rsid w:val="00F46396"/>
    <w:rsid w:val="00F4675A"/>
    <w:rsid w:val="00F46B6F"/>
    <w:rsid w:val="00F476C6"/>
    <w:rsid w:val="00F47F20"/>
    <w:rsid w:val="00F47FDC"/>
    <w:rsid w:val="00F50442"/>
    <w:rsid w:val="00F506A5"/>
    <w:rsid w:val="00F5097D"/>
    <w:rsid w:val="00F50FE7"/>
    <w:rsid w:val="00F51E49"/>
    <w:rsid w:val="00F52112"/>
    <w:rsid w:val="00F5218C"/>
    <w:rsid w:val="00F52302"/>
    <w:rsid w:val="00F52526"/>
    <w:rsid w:val="00F52737"/>
    <w:rsid w:val="00F52A51"/>
    <w:rsid w:val="00F531F6"/>
    <w:rsid w:val="00F5324C"/>
    <w:rsid w:val="00F53D93"/>
    <w:rsid w:val="00F54152"/>
    <w:rsid w:val="00F547A4"/>
    <w:rsid w:val="00F54BD7"/>
    <w:rsid w:val="00F54E22"/>
    <w:rsid w:val="00F552AE"/>
    <w:rsid w:val="00F55AF6"/>
    <w:rsid w:val="00F55E14"/>
    <w:rsid w:val="00F55E42"/>
    <w:rsid w:val="00F5685E"/>
    <w:rsid w:val="00F56D68"/>
    <w:rsid w:val="00F56FBE"/>
    <w:rsid w:val="00F572A4"/>
    <w:rsid w:val="00F57828"/>
    <w:rsid w:val="00F57DA4"/>
    <w:rsid w:val="00F60747"/>
    <w:rsid w:val="00F61125"/>
    <w:rsid w:val="00F61B98"/>
    <w:rsid w:val="00F61BFE"/>
    <w:rsid w:val="00F61D05"/>
    <w:rsid w:val="00F6222C"/>
    <w:rsid w:val="00F62417"/>
    <w:rsid w:val="00F62764"/>
    <w:rsid w:val="00F62AA3"/>
    <w:rsid w:val="00F63010"/>
    <w:rsid w:val="00F631C8"/>
    <w:rsid w:val="00F63F16"/>
    <w:rsid w:val="00F63F8E"/>
    <w:rsid w:val="00F64195"/>
    <w:rsid w:val="00F643FD"/>
    <w:rsid w:val="00F64B05"/>
    <w:rsid w:val="00F64FEE"/>
    <w:rsid w:val="00F652BC"/>
    <w:rsid w:val="00F65A0A"/>
    <w:rsid w:val="00F65B6E"/>
    <w:rsid w:val="00F661EB"/>
    <w:rsid w:val="00F667C4"/>
    <w:rsid w:val="00F6681D"/>
    <w:rsid w:val="00F66B6F"/>
    <w:rsid w:val="00F66ECA"/>
    <w:rsid w:val="00F67321"/>
    <w:rsid w:val="00F673C7"/>
    <w:rsid w:val="00F674B6"/>
    <w:rsid w:val="00F677C9"/>
    <w:rsid w:val="00F67E32"/>
    <w:rsid w:val="00F70649"/>
    <w:rsid w:val="00F70B13"/>
    <w:rsid w:val="00F70D33"/>
    <w:rsid w:val="00F70DD1"/>
    <w:rsid w:val="00F70F7A"/>
    <w:rsid w:val="00F7129C"/>
    <w:rsid w:val="00F72118"/>
    <w:rsid w:val="00F722B6"/>
    <w:rsid w:val="00F723B5"/>
    <w:rsid w:val="00F7242F"/>
    <w:rsid w:val="00F72DBE"/>
    <w:rsid w:val="00F7377D"/>
    <w:rsid w:val="00F739FC"/>
    <w:rsid w:val="00F73AFD"/>
    <w:rsid w:val="00F74B8A"/>
    <w:rsid w:val="00F74C9C"/>
    <w:rsid w:val="00F74E0F"/>
    <w:rsid w:val="00F75B3B"/>
    <w:rsid w:val="00F75C5B"/>
    <w:rsid w:val="00F75EEC"/>
    <w:rsid w:val="00F76842"/>
    <w:rsid w:val="00F76932"/>
    <w:rsid w:val="00F76AAF"/>
    <w:rsid w:val="00F76ECF"/>
    <w:rsid w:val="00F76EDC"/>
    <w:rsid w:val="00F77672"/>
    <w:rsid w:val="00F80498"/>
    <w:rsid w:val="00F8049C"/>
    <w:rsid w:val="00F80642"/>
    <w:rsid w:val="00F806E8"/>
    <w:rsid w:val="00F808E9"/>
    <w:rsid w:val="00F8144C"/>
    <w:rsid w:val="00F814D5"/>
    <w:rsid w:val="00F81ADD"/>
    <w:rsid w:val="00F81D00"/>
    <w:rsid w:val="00F81FBF"/>
    <w:rsid w:val="00F824A9"/>
    <w:rsid w:val="00F827A0"/>
    <w:rsid w:val="00F82F6C"/>
    <w:rsid w:val="00F83103"/>
    <w:rsid w:val="00F835C5"/>
    <w:rsid w:val="00F83858"/>
    <w:rsid w:val="00F841A6"/>
    <w:rsid w:val="00F846F1"/>
    <w:rsid w:val="00F84F65"/>
    <w:rsid w:val="00F85548"/>
    <w:rsid w:val="00F8584E"/>
    <w:rsid w:val="00F858C6"/>
    <w:rsid w:val="00F8592B"/>
    <w:rsid w:val="00F863B5"/>
    <w:rsid w:val="00F868ED"/>
    <w:rsid w:val="00F86C92"/>
    <w:rsid w:val="00F86DE0"/>
    <w:rsid w:val="00F86E3A"/>
    <w:rsid w:val="00F870CC"/>
    <w:rsid w:val="00F87BAF"/>
    <w:rsid w:val="00F87DDC"/>
    <w:rsid w:val="00F87EAC"/>
    <w:rsid w:val="00F901B8"/>
    <w:rsid w:val="00F90744"/>
    <w:rsid w:val="00F907F0"/>
    <w:rsid w:val="00F90A63"/>
    <w:rsid w:val="00F915CA"/>
    <w:rsid w:val="00F919A2"/>
    <w:rsid w:val="00F91F9A"/>
    <w:rsid w:val="00F929DD"/>
    <w:rsid w:val="00F939B3"/>
    <w:rsid w:val="00F944F9"/>
    <w:rsid w:val="00F949CE"/>
    <w:rsid w:val="00F9516F"/>
    <w:rsid w:val="00F952F2"/>
    <w:rsid w:val="00F95624"/>
    <w:rsid w:val="00F956C5"/>
    <w:rsid w:val="00F95C10"/>
    <w:rsid w:val="00F965C9"/>
    <w:rsid w:val="00F96628"/>
    <w:rsid w:val="00F96D08"/>
    <w:rsid w:val="00F97353"/>
    <w:rsid w:val="00F973ED"/>
    <w:rsid w:val="00F976D9"/>
    <w:rsid w:val="00F979F1"/>
    <w:rsid w:val="00F97DD9"/>
    <w:rsid w:val="00FA0FA7"/>
    <w:rsid w:val="00FA1180"/>
    <w:rsid w:val="00FA12D7"/>
    <w:rsid w:val="00FA1E8D"/>
    <w:rsid w:val="00FA2A15"/>
    <w:rsid w:val="00FA2C70"/>
    <w:rsid w:val="00FA38AE"/>
    <w:rsid w:val="00FA3AB8"/>
    <w:rsid w:val="00FA3D06"/>
    <w:rsid w:val="00FA42E4"/>
    <w:rsid w:val="00FA472A"/>
    <w:rsid w:val="00FA4CD0"/>
    <w:rsid w:val="00FA5824"/>
    <w:rsid w:val="00FA6074"/>
    <w:rsid w:val="00FA60A5"/>
    <w:rsid w:val="00FA6821"/>
    <w:rsid w:val="00FA6973"/>
    <w:rsid w:val="00FA69F0"/>
    <w:rsid w:val="00FA7008"/>
    <w:rsid w:val="00FA7707"/>
    <w:rsid w:val="00FA7CEA"/>
    <w:rsid w:val="00FB0463"/>
    <w:rsid w:val="00FB08A7"/>
    <w:rsid w:val="00FB0CAE"/>
    <w:rsid w:val="00FB0D90"/>
    <w:rsid w:val="00FB0E1C"/>
    <w:rsid w:val="00FB0E1F"/>
    <w:rsid w:val="00FB0F9A"/>
    <w:rsid w:val="00FB1202"/>
    <w:rsid w:val="00FB1BA7"/>
    <w:rsid w:val="00FB1BE8"/>
    <w:rsid w:val="00FB24C9"/>
    <w:rsid w:val="00FB2B18"/>
    <w:rsid w:val="00FB2CBE"/>
    <w:rsid w:val="00FB30F4"/>
    <w:rsid w:val="00FB348B"/>
    <w:rsid w:val="00FB3598"/>
    <w:rsid w:val="00FB40BC"/>
    <w:rsid w:val="00FB4B60"/>
    <w:rsid w:val="00FB5640"/>
    <w:rsid w:val="00FB5CAD"/>
    <w:rsid w:val="00FB5DA0"/>
    <w:rsid w:val="00FB66F2"/>
    <w:rsid w:val="00FB6C63"/>
    <w:rsid w:val="00FB7019"/>
    <w:rsid w:val="00FB7160"/>
    <w:rsid w:val="00FC07EF"/>
    <w:rsid w:val="00FC08A4"/>
    <w:rsid w:val="00FC0E49"/>
    <w:rsid w:val="00FC13CA"/>
    <w:rsid w:val="00FC18BE"/>
    <w:rsid w:val="00FC2067"/>
    <w:rsid w:val="00FC23BA"/>
    <w:rsid w:val="00FC2C01"/>
    <w:rsid w:val="00FC306E"/>
    <w:rsid w:val="00FC3839"/>
    <w:rsid w:val="00FC3BD6"/>
    <w:rsid w:val="00FC45CF"/>
    <w:rsid w:val="00FC4AEE"/>
    <w:rsid w:val="00FC4E22"/>
    <w:rsid w:val="00FC514A"/>
    <w:rsid w:val="00FC5417"/>
    <w:rsid w:val="00FC5A14"/>
    <w:rsid w:val="00FC646F"/>
    <w:rsid w:val="00FC67D0"/>
    <w:rsid w:val="00FC68A0"/>
    <w:rsid w:val="00FC7415"/>
    <w:rsid w:val="00FC74E4"/>
    <w:rsid w:val="00FC779F"/>
    <w:rsid w:val="00FC7CA8"/>
    <w:rsid w:val="00FD01F9"/>
    <w:rsid w:val="00FD05EA"/>
    <w:rsid w:val="00FD07CC"/>
    <w:rsid w:val="00FD1E16"/>
    <w:rsid w:val="00FD21E2"/>
    <w:rsid w:val="00FD222E"/>
    <w:rsid w:val="00FD22F7"/>
    <w:rsid w:val="00FD31C1"/>
    <w:rsid w:val="00FD3F6B"/>
    <w:rsid w:val="00FD4642"/>
    <w:rsid w:val="00FD4C66"/>
    <w:rsid w:val="00FD4EF6"/>
    <w:rsid w:val="00FD58B0"/>
    <w:rsid w:val="00FD6541"/>
    <w:rsid w:val="00FD6986"/>
    <w:rsid w:val="00FD7058"/>
    <w:rsid w:val="00FD7BD5"/>
    <w:rsid w:val="00FE03AA"/>
    <w:rsid w:val="00FE0796"/>
    <w:rsid w:val="00FE093E"/>
    <w:rsid w:val="00FE0C78"/>
    <w:rsid w:val="00FE0D3D"/>
    <w:rsid w:val="00FE0D75"/>
    <w:rsid w:val="00FE199B"/>
    <w:rsid w:val="00FE1B3E"/>
    <w:rsid w:val="00FE1DF1"/>
    <w:rsid w:val="00FE1EEF"/>
    <w:rsid w:val="00FE204B"/>
    <w:rsid w:val="00FE2275"/>
    <w:rsid w:val="00FE3384"/>
    <w:rsid w:val="00FE341A"/>
    <w:rsid w:val="00FE3D76"/>
    <w:rsid w:val="00FE3EE8"/>
    <w:rsid w:val="00FE4119"/>
    <w:rsid w:val="00FE438C"/>
    <w:rsid w:val="00FE4880"/>
    <w:rsid w:val="00FE493C"/>
    <w:rsid w:val="00FE4B80"/>
    <w:rsid w:val="00FE4C3C"/>
    <w:rsid w:val="00FE5627"/>
    <w:rsid w:val="00FE599E"/>
    <w:rsid w:val="00FE5C12"/>
    <w:rsid w:val="00FE5F18"/>
    <w:rsid w:val="00FE62ED"/>
    <w:rsid w:val="00FE63C1"/>
    <w:rsid w:val="00FE6A08"/>
    <w:rsid w:val="00FE6F9F"/>
    <w:rsid w:val="00FE6FC1"/>
    <w:rsid w:val="00FE7265"/>
    <w:rsid w:val="00FF0415"/>
    <w:rsid w:val="00FF05E6"/>
    <w:rsid w:val="00FF0C4B"/>
    <w:rsid w:val="00FF0D99"/>
    <w:rsid w:val="00FF0FD7"/>
    <w:rsid w:val="00FF119A"/>
    <w:rsid w:val="00FF157E"/>
    <w:rsid w:val="00FF1891"/>
    <w:rsid w:val="00FF1C5A"/>
    <w:rsid w:val="00FF1F65"/>
    <w:rsid w:val="00FF219E"/>
    <w:rsid w:val="00FF21FA"/>
    <w:rsid w:val="00FF2464"/>
    <w:rsid w:val="00FF264C"/>
    <w:rsid w:val="00FF2682"/>
    <w:rsid w:val="00FF41A0"/>
    <w:rsid w:val="00FF4497"/>
    <w:rsid w:val="00FF4503"/>
    <w:rsid w:val="00FF463C"/>
    <w:rsid w:val="00FF4FAF"/>
    <w:rsid w:val="00FF54E1"/>
    <w:rsid w:val="00FF566F"/>
    <w:rsid w:val="00FF5CCD"/>
    <w:rsid w:val="00FF60F8"/>
    <w:rsid w:val="00FF6406"/>
    <w:rsid w:val="00FF665A"/>
    <w:rsid w:val="00FF6994"/>
    <w:rsid w:val="00FF69E9"/>
    <w:rsid w:val="00FF6BB5"/>
    <w:rsid w:val="00FF746C"/>
    <w:rsid w:val="00FF7AA4"/>
    <w:rsid w:val="01023AFE"/>
    <w:rsid w:val="0109B871"/>
    <w:rsid w:val="01246257"/>
    <w:rsid w:val="012AF14E"/>
    <w:rsid w:val="013B3EE2"/>
    <w:rsid w:val="013BB892"/>
    <w:rsid w:val="013D4C29"/>
    <w:rsid w:val="014FF815"/>
    <w:rsid w:val="01502D5D"/>
    <w:rsid w:val="0150BBD6"/>
    <w:rsid w:val="015EF8B0"/>
    <w:rsid w:val="01716CE8"/>
    <w:rsid w:val="018549AA"/>
    <w:rsid w:val="018910F3"/>
    <w:rsid w:val="018CA633"/>
    <w:rsid w:val="01B09327"/>
    <w:rsid w:val="01BA832E"/>
    <w:rsid w:val="01BBE0F2"/>
    <w:rsid w:val="01CF4054"/>
    <w:rsid w:val="01E2198F"/>
    <w:rsid w:val="01EB7DBF"/>
    <w:rsid w:val="01EDB9DC"/>
    <w:rsid w:val="01F304A3"/>
    <w:rsid w:val="0202594A"/>
    <w:rsid w:val="020606DF"/>
    <w:rsid w:val="020AB427"/>
    <w:rsid w:val="020DBCED"/>
    <w:rsid w:val="021374C6"/>
    <w:rsid w:val="0219BB3F"/>
    <w:rsid w:val="02255D44"/>
    <w:rsid w:val="022CFA37"/>
    <w:rsid w:val="02392A82"/>
    <w:rsid w:val="02453EEC"/>
    <w:rsid w:val="024D8DEA"/>
    <w:rsid w:val="0264C03D"/>
    <w:rsid w:val="0272ECC3"/>
    <w:rsid w:val="027B2181"/>
    <w:rsid w:val="028BF49C"/>
    <w:rsid w:val="02A5AEF0"/>
    <w:rsid w:val="02BED450"/>
    <w:rsid w:val="02CAC107"/>
    <w:rsid w:val="02CF018F"/>
    <w:rsid w:val="02DE8B94"/>
    <w:rsid w:val="02E0F0E5"/>
    <w:rsid w:val="02F6C8D4"/>
    <w:rsid w:val="031865AA"/>
    <w:rsid w:val="0323D808"/>
    <w:rsid w:val="033A8B0B"/>
    <w:rsid w:val="033E5EB4"/>
    <w:rsid w:val="0340D8C5"/>
    <w:rsid w:val="0349BB69"/>
    <w:rsid w:val="0358D232"/>
    <w:rsid w:val="037420AF"/>
    <w:rsid w:val="0375EB0B"/>
    <w:rsid w:val="038C1CF3"/>
    <w:rsid w:val="038F6157"/>
    <w:rsid w:val="039C8D47"/>
    <w:rsid w:val="03A05EA7"/>
    <w:rsid w:val="03A19C88"/>
    <w:rsid w:val="03B5F693"/>
    <w:rsid w:val="03B82A64"/>
    <w:rsid w:val="03C89581"/>
    <w:rsid w:val="03F28CFD"/>
    <w:rsid w:val="03F85105"/>
    <w:rsid w:val="0436BE53"/>
    <w:rsid w:val="043EA11D"/>
    <w:rsid w:val="044831B3"/>
    <w:rsid w:val="04549115"/>
    <w:rsid w:val="045515D4"/>
    <w:rsid w:val="0460B30C"/>
    <w:rsid w:val="04644596"/>
    <w:rsid w:val="0470E199"/>
    <w:rsid w:val="047FEE05"/>
    <w:rsid w:val="049C18C4"/>
    <w:rsid w:val="04A2BB00"/>
    <w:rsid w:val="04A2D527"/>
    <w:rsid w:val="04B7F0A4"/>
    <w:rsid w:val="04B9AE0E"/>
    <w:rsid w:val="04C68C4C"/>
    <w:rsid w:val="04CE29D5"/>
    <w:rsid w:val="04DCC5BD"/>
    <w:rsid w:val="04E1F0CB"/>
    <w:rsid w:val="04E9A76E"/>
    <w:rsid w:val="04EFAD9C"/>
    <w:rsid w:val="05027F4E"/>
    <w:rsid w:val="05048D53"/>
    <w:rsid w:val="05071514"/>
    <w:rsid w:val="050E0DE7"/>
    <w:rsid w:val="051D9BA4"/>
    <w:rsid w:val="052F11AE"/>
    <w:rsid w:val="0548A305"/>
    <w:rsid w:val="054CB66C"/>
    <w:rsid w:val="058774FE"/>
    <w:rsid w:val="0591C386"/>
    <w:rsid w:val="059673B3"/>
    <w:rsid w:val="059703B5"/>
    <w:rsid w:val="059881C9"/>
    <w:rsid w:val="05B5F643"/>
    <w:rsid w:val="05BA43A8"/>
    <w:rsid w:val="05C36154"/>
    <w:rsid w:val="05DB341F"/>
    <w:rsid w:val="05DD790B"/>
    <w:rsid w:val="05E1B680"/>
    <w:rsid w:val="05F0CBF8"/>
    <w:rsid w:val="05F2A7F8"/>
    <w:rsid w:val="05F762BA"/>
    <w:rsid w:val="0601FEA2"/>
    <w:rsid w:val="060B6018"/>
    <w:rsid w:val="061F4156"/>
    <w:rsid w:val="063186AE"/>
    <w:rsid w:val="06370F68"/>
    <w:rsid w:val="0640C5F2"/>
    <w:rsid w:val="064A5F23"/>
    <w:rsid w:val="0652B9CF"/>
    <w:rsid w:val="06554F94"/>
    <w:rsid w:val="066E892B"/>
    <w:rsid w:val="067B4160"/>
    <w:rsid w:val="06AE17B2"/>
    <w:rsid w:val="06C0002C"/>
    <w:rsid w:val="06CC6750"/>
    <w:rsid w:val="06D10F09"/>
    <w:rsid w:val="06E1B0A9"/>
    <w:rsid w:val="06F16E3E"/>
    <w:rsid w:val="070F7BA3"/>
    <w:rsid w:val="0718AC78"/>
    <w:rsid w:val="0723FB04"/>
    <w:rsid w:val="072E96D9"/>
    <w:rsid w:val="072FC98E"/>
    <w:rsid w:val="0744B873"/>
    <w:rsid w:val="074593CF"/>
    <w:rsid w:val="07474BC0"/>
    <w:rsid w:val="07676746"/>
    <w:rsid w:val="076B3A41"/>
    <w:rsid w:val="07794F01"/>
    <w:rsid w:val="077B4C42"/>
    <w:rsid w:val="07848463"/>
    <w:rsid w:val="07A4C1AC"/>
    <w:rsid w:val="07BB0DCB"/>
    <w:rsid w:val="07D01D6D"/>
    <w:rsid w:val="07D545E2"/>
    <w:rsid w:val="07D62734"/>
    <w:rsid w:val="07DD726E"/>
    <w:rsid w:val="07F6132D"/>
    <w:rsid w:val="07F639AA"/>
    <w:rsid w:val="07F774F3"/>
    <w:rsid w:val="080ABB58"/>
    <w:rsid w:val="08161050"/>
    <w:rsid w:val="08183FFD"/>
    <w:rsid w:val="081FFA95"/>
    <w:rsid w:val="082663F9"/>
    <w:rsid w:val="0830E23A"/>
    <w:rsid w:val="083C9D3C"/>
    <w:rsid w:val="084966C6"/>
    <w:rsid w:val="084BB044"/>
    <w:rsid w:val="08526C62"/>
    <w:rsid w:val="0862E548"/>
    <w:rsid w:val="086D8636"/>
    <w:rsid w:val="0871E40E"/>
    <w:rsid w:val="087DC906"/>
    <w:rsid w:val="08926BD2"/>
    <w:rsid w:val="089DB25C"/>
    <w:rsid w:val="089FF916"/>
    <w:rsid w:val="08A3AA04"/>
    <w:rsid w:val="08ABD46E"/>
    <w:rsid w:val="08AD52CF"/>
    <w:rsid w:val="08B62AB8"/>
    <w:rsid w:val="08BB7B80"/>
    <w:rsid w:val="08BFD432"/>
    <w:rsid w:val="08C3053A"/>
    <w:rsid w:val="08C5B052"/>
    <w:rsid w:val="08CB2601"/>
    <w:rsid w:val="08CC48B0"/>
    <w:rsid w:val="08CD8575"/>
    <w:rsid w:val="08D528DA"/>
    <w:rsid w:val="08E2839F"/>
    <w:rsid w:val="08E31189"/>
    <w:rsid w:val="08EB8B7A"/>
    <w:rsid w:val="08EC2E0D"/>
    <w:rsid w:val="08EFD975"/>
    <w:rsid w:val="08F2078F"/>
    <w:rsid w:val="08F501AF"/>
    <w:rsid w:val="090482C4"/>
    <w:rsid w:val="09066EAC"/>
    <w:rsid w:val="090AF9CC"/>
    <w:rsid w:val="092180D5"/>
    <w:rsid w:val="0953DAB8"/>
    <w:rsid w:val="095A5F66"/>
    <w:rsid w:val="096E0287"/>
    <w:rsid w:val="09878528"/>
    <w:rsid w:val="09885375"/>
    <w:rsid w:val="0995F1BC"/>
    <w:rsid w:val="09AAC4D0"/>
    <w:rsid w:val="09B1697A"/>
    <w:rsid w:val="09C005E8"/>
    <w:rsid w:val="09C69083"/>
    <w:rsid w:val="09D35A40"/>
    <w:rsid w:val="09D974AB"/>
    <w:rsid w:val="09E633BE"/>
    <w:rsid w:val="09FC8E84"/>
    <w:rsid w:val="09FE53F1"/>
    <w:rsid w:val="0A038988"/>
    <w:rsid w:val="0A29969E"/>
    <w:rsid w:val="0A4BBDD0"/>
    <w:rsid w:val="0A51E734"/>
    <w:rsid w:val="0A6722AB"/>
    <w:rsid w:val="0A7A9BBE"/>
    <w:rsid w:val="0A8DE481"/>
    <w:rsid w:val="0A8E89B0"/>
    <w:rsid w:val="0AB3226B"/>
    <w:rsid w:val="0AB634CE"/>
    <w:rsid w:val="0AB7BB3B"/>
    <w:rsid w:val="0AC6B791"/>
    <w:rsid w:val="0ADDD509"/>
    <w:rsid w:val="0AF208CC"/>
    <w:rsid w:val="0AF43F72"/>
    <w:rsid w:val="0B15E2C0"/>
    <w:rsid w:val="0B17B394"/>
    <w:rsid w:val="0B185311"/>
    <w:rsid w:val="0B1FB259"/>
    <w:rsid w:val="0B2F72CB"/>
    <w:rsid w:val="0B303743"/>
    <w:rsid w:val="0B4C45CE"/>
    <w:rsid w:val="0B52FABF"/>
    <w:rsid w:val="0B62B85F"/>
    <w:rsid w:val="0B6E3004"/>
    <w:rsid w:val="0B6F4C7E"/>
    <w:rsid w:val="0B85607A"/>
    <w:rsid w:val="0B944630"/>
    <w:rsid w:val="0BB398F9"/>
    <w:rsid w:val="0BB9988C"/>
    <w:rsid w:val="0BD6F543"/>
    <w:rsid w:val="0BD759EA"/>
    <w:rsid w:val="0BDB476B"/>
    <w:rsid w:val="0BDFE5B7"/>
    <w:rsid w:val="0BFC9CB7"/>
    <w:rsid w:val="0BFFD890"/>
    <w:rsid w:val="0C1BBBE1"/>
    <w:rsid w:val="0C2B683E"/>
    <w:rsid w:val="0C3F43DE"/>
    <w:rsid w:val="0C572F6A"/>
    <w:rsid w:val="0C643B89"/>
    <w:rsid w:val="0C67CF97"/>
    <w:rsid w:val="0C6E4502"/>
    <w:rsid w:val="0CA22013"/>
    <w:rsid w:val="0CA4A08F"/>
    <w:rsid w:val="0CA5EB4A"/>
    <w:rsid w:val="0CB8CFE3"/>
    <w:rsid w:val="0CB8F721"/>
    <w:rsid w:val="0CFC4966"/>
    <w:rsid w:val="0CFD4C00"/>
    <w:rsid w:val="0D08577D"/>
    <w:rsid w:val="0D15584A"/>
    <w:rsid w:val="0D15B1A1"/>
    <w:rsid w:val="0D1DE737"/>
    <w:rsid w:val="0D2549B7"/>
    <w:rsid w:val="0D500B13"/>
    <w:rsid w:val="0D58114D"/>
    <w:rsid w:val="0D631D69"/>
    <w:rsid w:val="0D730334"/>
    <w:rsid w:val="0D79C845"/>
    <w:rsid w:val="0D834E77"/>
    <w:rsid w:val="0D9597CC"/>
    <w:rsid w:val="0DB19516"/>
    <w:rsid w:val="0DB593E1"/>
    <w:rsid w:val="0DDF93FD"/>
    <w:rsid w:val="0DF5D033"/>
    <w:rsid w:val="0E0235BB"/>
    <w:rsid w:val="0E04B442"/>
    <w:rsid w:val="0E070795"/>
    <w:rsid w:val="0E1B5B78"/>
    <w:rsid w:val="0E37CC28"/>
    <w:rsid w:val="0E3FAD42"/>
    <w:rsid w:val="0E412433"/>
    <w:rsid w:val="0E44C2F7"/>
    <w:rsid w:val="0E4996FC"/>
    <w:rsid w:val="0E539792"/>
    <w:rsid w:val="0E679EC6"/>
    <w:rsid w:val="0E6F8376"/>
    <w:rsid w:val="0E74D9D0"/>
    <w:rsid w:val="0E839E17"/>
    <w:rsid w:val="0EAA3948"/>
    <w:rsid w:val="0EC037CE"/>
    <w:rsid w:val="0EE584AA"/>
    <w:rsid w:val="0EE6BE91"/>
    <w:rsid w:val="0F01AD56"/>
    <w:rsid w:val="0F1AD4B8"/>
    <w:rsid w:val="0F2ABA2E"/>
    <w:rsid w:val="0F313E25"/>
    <w:rsid w:val="0F33B00D"/>
    <w:rsid w:val="0F38B064"/>
    <w:rsid w:val="0F551C95"/>
    <w:rsid w:val="0F64A72F"/>
    <w:rsid w:val="0F66E869"/>
    <w:rsid w:val="0F6D48B7"/>
    <w:rsid w:val="0F7B71AC"/>
    <w:rsid w:val="0F81767C"/>
    <w:rsid w:val="0F85267F"/>
    <w:rsid w:val="0FA4DE35"/>
    <w:rsid w:val="0FA61249"/>
    <w:rsid w:val="0FB7F682"/>
    <w:rsid w:val="0FBCC1F8"/>
    <w:rsid w:val="0FD2EF08"/>
    <w:rsid w:val="0FF0B14C"/>
    <w:rsid w:val="10091B14"/>
    <w:rsid w:val="102FC6DB"/>
    <w:rsid w:val="1032FC23"/>
    <w:rsid w:val="103691E8"/>
    <w:rsid w:val="10482B6A"/>
    <w:rsid w:val="10553BF3"/>
    <w:rsid w:val="105C0281"/>
    <w:rsid w:val="106142B9"/>
    <w:rsid w:val="106B4328"/>
    <w:rsid w:val="106F0E9A"/>
    <w:rsid w:val="107345DE"/>
    <w:rsid w:val="1073504F"/>
    <w:rsid w:val="10762B1E"/>
    <w:rsid w:val="107D80A2"/>
    <w:rsid w:val="108A89C7"/>
    <w:rsid w:val="10A16E33"/>
    <w:rsid w:val="10A7AF99"/>
    <w:rsid w:val="10ABC11B"/>
    <w:rsid w:val="10BC6B27"/>
    <w:rsid w:val="10C23F37"/>
    <w:rsid w:val="10C66D1C"/>
    <w:rsid w:val="10CE85FD"/>
    <w:rsid w:val="10E4F5D2"/>
    <w:rsid w:val="10F91CE1"/>
    <w:rsid w:val="10FB8075"/>
    <w:rsid w:val="10FD2961"/>
    <w:rsid w:val="11014F07"/>
    <w:rsid w:val="1109C5DC"/>
    <w:rsid w:val="110B6C8B"/>
    <w:rsid w:val="110E7F86"/>
    <w:rsid w:val="1113F4C8"/>
    <w:rsid w:val="113512F4"/>
    <w:rsid w:val="11477BB1"/>
    <w:rsid w:val="115A9F96"/>
    <w:rsid w:val="11ABDDD9"/>
    <w:rsid w:val="11ADCF5C"/>
    <w:rsid w:val="11B4C13D"/>
    <w:rsid w:val="11CD794F"/>
    <w:rsid w:val="11DDDD75"/>
    <w:rsid w:val="11F2A2CF"/>
    <w:rsid w:val="120558D9"/>
    <w:rsid w:val="120DECEC"/>
    <w:rsid w:val="12208EF4"/>
    <w:rsid w:val="1228BE49"/>
    <w:rsid w:val="12413428"/>
    <w:rsid w:val="12483C64"/>
    <w:rsid w:val="126660CA"/>
    <w:rsid w:val="126B54DB"/>
    <w:rsid w:val="127903DD"/>
    <w:rsid w:val="129E2460"/>
    <w:rsid w:val="12A9ECAA"/>
    <w:rsid w:val="12BAAC76"/>
    <w:rsid w:val="12E7D400"/>
    <w:rsid w:val="12F405B1"/>
    <w:rsid w:val="12F671A9"/>
    <w:rsid w:val="12FBB1BE"/>
    <w:rsid w:val="12FE1E46"/>
    <w:rsid w:val="130AD02E"/>
    <w:rsid w:val="132987D2"/>
    <w:rsid w:val="132FEF3A"/>
    <w:rsid w:val="13320176"/>
    <w:rsid w:val="13339950"/>
    <w:rsid w:val="1333A3B5"/>
    <w:rsid w:val="133BEEB8"/>
    <w:rsid w:val="133EFCA7"/>
    <w:rsid w:val="136446E1"/>
    <w:rsid w:val="1366D025"/>
    <w:rsid w:val="13671A80"/>
    <w:rsid w:val="1371D8C0"/>
    <w:rsid w:val="1377B768"/>
    <w:rsid w:val="137C722D"/>
    <w:rsid w:val="1384B69B"/>
    <w:rsid w:val="13877B4E"/>
    <w:rsid w:val="138B6CC5"/>
    <w:rsid w:val="138C16F6"/>
    <w:rsid w:val="13977397"/>
    <w:rsid w:val="13A90407"/>
    <w:rsid w:val="13B67E4C"/>
    <w:rsid w:val="13C4154B"/>
    <w:rsid w:val="13C5C2C2"/>
    <w:rsid w:val="13D17503"/>
    <w:rsid w:val="13D27CDA"/>
    <w:rsid w:val="13D37527"/>
    <w:rsid w:val="13D5F0DA"/>
    <w:rsid w:val="13DE9820"/>
    <w:rsid w:val="13DEFA16"/>
    <w:rsid w:val="13E59DB1"/>
    <w:rsid w:val="13F70747"/>
    <w:rsid w:val="13F736A9"/>
    <w:rsid w:val="13FC2038"/>
    <w:rsid w:val="140199FB"/>
    <w:rsid w:val="14033AC8"/>
    <w:rsid w:val="1408F889"/>
    <w:rsid w:val="1419AD4C"/>
    <w:rsid w:val="1420E677"/>
    <w:rsid w:val="1444ABD4"/>
    <w:rsid w:val="145161DC"/>
    <w:rsid w:val="145766D2"/>
    <w:rsid w:val="14605B0F"/>
    <w:rsid w:val="14683565"/>
    <w:rsid w:val="146CA94B"/>
    <w:rsid w:val="146CBE54"/>
    <w:rsid w:val="14715EF8"/>
    <w:rsid w:val="1472AFF4"/>
    <w:rsid w:val="14A5C402"/>
    <w:rsid w:val="14A6A08F"/>
    <w:rsid w:val="14ACB91F"/>
    <w:rsid w:val="14B43A88"/>
    <w:rsid w:val="14B5D403"/>
    <w:rsid w:val="14C7E7E9"/>
    <w:rsid w:val="14CA3CA7"/>
    <w:rsid w:val="150932C6"/>
    <w:rsid w:val="150BF90D"/>
    <w:rsid w:val="151083C2"/>
    <w:rsid w:val="151E97FB"/>
    <w:rsid w:val="152A3579"/>
    <w:rsid w:val="152AD71C"/>
    <w:rsid w:val="154C00C0"/>
    <w:rsid w:val="154D9767"/>
    <w:rsid w:val="1567882C"/>
    <w:rsid w:val="1575E83E"/>
    <w:rsid w:val="1576F857"/>
    <w:rsid w:val="1584FBA7"/>
    <w:rsid w:val="15887192"/>
    <w:rsid w:val="15A54E28"/>
    <w:rsid w:val="15BA02D4"/>
    <w:rsid w:val="15C8FC14"/>
    <w:rsid w:val="15CA5DE0"/>
    <w:rsid w:val="15D51F71"/>
    <w:rsid w:val="15DD000E"/>
    <w:rsid w:val="15E87C55"/>
    <w:rsid w:val="15F16B4B"/>
    <w:rsid w:val="15F28A55"/>
    <w:rsid w:val="15F79A51"/>
    <w:rsid w:val="15FA168C"/>
    <w:rsid w:val="1606C00E"/>
    <w:rsid w:val="160C0581"/>
    <w:rsid w:val="161ADBFD"/>
    <w:rsid w:val="161B8499"/>
    <w:rsid w:val="1636BAC8"/>
    <w:rsid w:val="163929CA"/>
    <w:rsid w:val="1645E19F"/>
    <w:rsid w:val="164CD8AF"/>
    <w:rsid w:val="164D698A"/>
    <w:rsid w:val="16600031"/>
    <w:rsid w:val="16601E46"/>
    <w:rsid w:val="16793E39"/>
    <w:rsid w:val="16939ECC"/>
    <w:rsid w:val="16AF4832"/>
    <w:rsid w:val="16B489A4"/>
    <w:rsid w:val="16D200A9"/>
    <w:rsid w:val="16DD5C90"/>
    <w:rsid w:val="16F899A4"/>
    <w:rsid w:val="16FE0120"/>
    <w:rsid w:val="17030C48"/>
    <w:rsid w:val="1707E155"/>
    <w:rsid w:val="170C04A2"/>
    <w:rsid w:val="170C4F30"/>
    <w:rsid w:val="17159B3F"/>
    <w:rsid w:val="171AAFC3"/>
    <w:rsid w:val="17219A7B"/>
    <w:rsid w:val="1732CA13"/>
    <w:rsid w:val="1732FC7A"/>
    <w:rsid w:val="1746126E"/>
    <w:rsid w:val="17555C47"/>
    <w:rsid w:val="1766FD21"/>
    <w:rsid w:val="17670240"/>
    <w:rsid w:val="176CE4F4"/>
    <w:rsid w:val="177A037F"/>
    <w:rsid w:val="17805222"/>
    <w:rsid w:val="1786A6BD"/>
    <w:rsid w:val="178B7BBF"/>
    <w:rsid w:val="17999A70"/>
    <w:rsid w:val="17DFCAF2"/>
    <w:rsid w:val="17EF22F6"/>
    <w:rsid w:val="17F4EC2D"/>
    <w:rsid w:val="17F70111"/>
    <w:rsid w:val="180D1B22"/>
    <w:rsid w:val="18101786"/>
    <w:rsid w:val="1819615D"/>
    <w:rsid w:val="181B2707"/>
    <w:rsid w:val="181BC291"/>
    <w:rsid w:val="182B4689"/>
    <w:rsid w:val="182C6DAA"/>
    <w:rsid w:val="1834DEFC"/>
    <w:rsid w:val="185D9CC3"/>
    <w:rsid w:val="18621C6C"/>
    <w:rsid w:val="18678145"/>
    <w:rsid w:val="1868EAEA"/>
    <w:rsid w:val="187098F2"/>
    <w:rsid w:val="18733226"/>
    <w:rsid w:val="187907B1"/>
    <w:rsid w:val="1891478A"/>
    <w:rsid w:val="189D19D8"/>
    <w:rsid w:val="18A7F635"/>
    <w:rsid w:val="18AA9776"/>
    <w:rsid w:val="18AE29DA"/>
    <w:rsid w:val="18B4BCDF"/>
    <w:rsid w:val="18BA4FDD"/>
    <w:rsid w:val="18C58FEC"/>
    <w:rsid w:val="18DBF820"/>
    <w:rsid w:val="18DF0D40"/>
    <w:rsid w:val="191ADCC1"/>
    <w:rsid w:val="1925C717"/>
    <w:rsid w:val="194878EB"/>
    <w:rsid w:val="194A6F71"/>
    <w:rsid w:val="1955FF2A"/>
    <w:rsid w:val="1961360A"/>
    <w:rsid w:val="19757B99"/>
    <w:rsid w:val="197CFA44"/>
    <w:rsid w:val="197FFC03"/>
    <w:rsid w:val="19887F91"/>
    <w:rsid w:val="198D65E3"/>
    <w:rsid w:val="1994FC81"/>
    <w:rsid w:val="199A0ADA"/>
    <w:rsid w:val="19A4DA29"/>
    <w:rsid w:val="19AB4674"/>
    <w:rsid w:val="19AD8249"/>
    <w:rsid w:val="19B1DC0E"/>
    <w:rsid w:val="19B997FC"/>
    <w:rsid w:val="19C9E68C"/>
    <w:rsid w:val="19CC5741"/>
    <w:rsid w:val="19CD735E"/>
    <w:rsid w:val="19CE2681"/>
    <w:rsid w:val="19CE2B99"/>
    <w:rsid w:val="19D74D59"/>
    <w:rsid w:val="19ECE9EC"/>
    <w:rsid w:val="1A08690C"/>
    <w:rsid w:val="1A0A8B55"/>
    <w:rsid w:val="1A14E7F5"/>
    <w:rsid w:val="1A377A94"/>
    <w:rsid w:val="1A442D2C"/>
    <w:rsid w:val="1A466006"/>
    <w:rsid w:val="1A47A7EE"/>
    <w:rsid w:val="1A5A30B0"/>
    <w:rsid w:val="1A6F19A0"/>
    <w:rsid w:val="1A80D1EE"/>
    <w:rsid w:val="1A81C4CA"/>
    <w:rsid w:val="1AA141BA"/>
    <w:rsid w:val="1AC51B0E"/>
    <w:rsid w:val="1AE7FAA7"/>
    <w:rsid w:val="1AF849FD"/>
    <w:rsid w:val="1B0BBBEB"/>
    <w:rsid w:val="1B2E063F"/>
    <w:rsid w:val="1B35923F"/>
    <w:rsid w:val="1B3E5C65"/>
    <w:rsid w:val="1B3ED49A"/>
    <w:rsid w:val="1B4D2F02"/>
    <w:rsid w:val="1B8B58E3"/>
    <w:rsid w:val="1B9A3B87"/>
    <w:rsid w:val="1B9CFF22"/>
    <w:rsid w:val="1BBB9319"/>
    <w:rsid w:val="1BBE78B0"/>
    <w:rsid w:val="1BC5AAD2"/>
    <w:rsid w:val="1BCDF86D"/>
    <w:rsid w:val="1BD564A6"/>
    <w:rsid w:val="1BE2F4C7"/>
    <w:rsid w:val="1BED896E"/>
    <w:rsid w:val="1BF54A9E"/>
    <w:rsid w:val="1BFEB728"/>
    <w:rsid w:val="1C22ACC7"/>
    <w:rsid w:val="1C2B3D91"/>
    <w:rsid w:val="1C3A0424"/>
    <w:rsid w:val="1C3F06EA"/>
    <w:rsid w:val="1C41D409"/>
    <w:rsid w:val="1C44BD98"/>
    <w:rsid w:val="1C57EA41"/>
    <w:rsid w:val="1C5C7CCD"/>
    <w:rsid w:val="1C5DB992"/>
    <w:rsid w:val="1C628E20"/>
    <w:rsid w:val="1C878298"/>
    <w:rsid w:val="1C8A5052"/>
    <w:rsid w:val="1C9BDA1A"/>
    <w:rsid w:val="1C9D6B97"/>
    <w:rsid w:val="1CA93A2B"/>
    <w:rsid w:val="1CAF1430"/>
    <w:rsid w:val="1CD9468C"/>
    <w:rsid w:val="1CE5193C"/>
    <w:rsid w:val="1CEA1492"/>
    <w:rsid w:val="1CF12BF2"/>
    <w:rsid w:val="1D080C9A"/>
    <w:rsid w:val="1D0D0F39"/>
    <w:rsid w:val="1D1E61CC"/>
    <w:rsid w:val="1D245092"/>
    <w:rsid w:val="1D2BB25A"/>
    <w:rsid w:val="1D31E268"/>
    <w:rsid w:val="1D3963DE"/>
    <w:rsid w:val="1D778CB6"/>
    <w:rsid w:val="1D7B0B06"/>
    <w:rsid w:val="1D87EC54"/>
    <w:rsid w:val="1D90BC7A"/>
    <w:rsid w:val="1DC2618E"/>
    <w:rsid w:val="1DC77BFD"/>
    <w:rsid w:val="1DCE49BD"/>
    <w:rsid w:val="1DD032D1"/>
    <w:rsid w:val="1DE25F2F"/>
    <w:rsid w:val="1E158512"/>
    <w:rsid w:val="1E181DD6"/>
    <w:rsid w:val="1E199583"/>
    <w:rsid w:val="1E1E5048"/>
    <w:rsid w:val="1E216FD0"/>
    <w:rsid w:val="1E326F02"/>
    <w:rsid w:val="1E3CD47F"/>
    <w:rsid w:val="1E6CB1B4"/>
    <w:rsid w:val="1E7ADB02"/>
    <w:rsid w:val="1E7FBF84"/>
    <w:rsid w:val="1E84D91D"/>
    <w:rsid w:val="1E94D564"/>
    <w:rsid w:val="1EB09348"/>
    <w:rsid w:val="1EB466CE"/>
    <w:rsid w:val="1EBDABDA"/>
    <w:rsid w:val="1EE0CBC2"/>
    <w:rsid w:val="1EE2EA35"/>
    <w:rsid w:val="1F10C7BB"/>
    <w:rsid w:val="1F157340"/>
    <w:rsid w:val="1F1C347E"/>
    <w:rsid w:val="1F2B57C9"/>
    <w:rsid w:val="1F34A84D"/>
    <w:rsid w:val="1F378447"/>
    <w:rsid w:val="1F453258"/>
    <w:rsid w:val="1F48650F"/>
    <w:rsid w:val="1F4C299F"/>
    <w:rsid w:val="1F58AB77"/>
    <w:rsid w:val="1F5C35C1"/>
    <w:rsid w:val="1F7C94F8"/>
    <w:rsid w:val="1F849A98"/>
    <w:rsid w:val="1FB2A600"/>
    <w:rsid w:val="1FC11CF5"/>
    <w:rsid w:val="1FCADAB9"/>
    <w:rsid w:val="1FE1E8B8"/>
    <w:rsid w:val="1FFFF797"/>
    <w:rsid w:val="2004564D"/>
    <w:rsid w:val="20046FDB"/>
    <w:rsid w:val="200FF3CE"/>
    <w:rsid w:val="20101DE7"/>
    <w:rsid w:val="202A71BF"/>
    <w:rsid w:val="20376194"/>
    <w:rsid w:val="203DCB49"/>
    <w:rsid w:val="20403A3C"/>
    <w:rsid w:val="2040AF08"/>
    <w:rsid w:val="20433F44"/>
    <w:rsid w:val="204B4DC1"/>
    <w:rsid w:val="20527857"/>
    <w:rsid w:val="20558D20"/>
    <w:rsid w:val="206E2F66"/>
    <w:rsid w:val="20790A2D"/>
    <w:rsid w:val="207BD74C"/>
    <w:rsid w:val="207F9BB4"/>
    <w:rsid w:val="208B592B"/>
    <w:rsid w:val="2090067D"/>
    <w:rsid w:val="20B8CDBC"/>
    <w:rsid w:val="20BABD48"/>
    <w:rsid w:val="20DC3265"/>
    <w:rsid w:val="21010648"/>
    <w:rsid w:val="2104FBDC"/>
    <w:rsid w:val="211F38BF"/>
    <w:rsid w:val="21272DA6"/>
    <w:rsid w:val="21524F90"/>
    <w:rsid w:val="215F97D8"/>
    <w:rsid w:val="2163F872"/>
    <w:rsid w:val="2165D033"/>
    <w:rsid w:val="21713451"/>
    <w:rsid w:val="217458B0"/>
    <w:rsid w:val="217AE4E6"/>
    <w:rsid w:val="2185E9EA"/>
    <w:rsid w:val="218F29A4"/>
    <w:rsid w:val="21942CE4"/>
    <w:rsid w:val="2198EEC0"/>
    <w:rsid w:val="21992480"/>
    <w:rsid w:val="219C4528"/>
    <w:rsid w:val="21A02F87"/>
    <w:rsid w:val="21A271FF"/>
    <w:rsid w:val="21AAFAE1"/>
    <w:rsid w:val="21C9D2AC"/>
    <w:rsid w:val="21D3F5D9"/>
    <w:rsid w:val="22193E59"/>
    <w:rsid w:val="221C69E8"/>
    <w:rsid w:val="2245BEEF"/>
    <w:rsid w:val="224802C5"/>
    <w:rsid w:val="226583F5"/>
    <w:rsid w:val="228578D1"/>
    <w:rsid w:val="2287D6B1"/>
    <w:rsid w:val="228FC33C"/>
    <w:rsid w:val="228FFA4B"/>
    <w:rsid w:val="22A89C1D"/>
    <w:rsid w:val="22B281E6"/>
    <w:rsid w:val="22C5E055"/>
    <w:rsid w:val="22C7B0F2"/>
    <w:rsid w:val="22D73A88"/>
    <w:rsid w:val="22D88EB5"/>
    <w:rsid w:val="22EFAE70"/>
    <w:rsid w:val="230DDDB0"/>
    <w:rsid w:val="23105C53"/>
    <w:rsid w:val="23252779"/>
    <w:rsid w:val="23290958"/>
    <w:rsid w:val="234043D3"/>
    <w:rsid w:val="23517A54"/>
    <w:rsid w:val="235D2A17"/>
    <w:rsid w:val="23608418"/>
    <w:rsid w:val="2367972E"/>
    <w:rsid w:val="237266E8"/>
    <w:rsid w:val="238FCB6F"/>
    <w:rsid w:val="23906AE8"/>
    <w:rsid w:val="239F5B49"/>
    <w:rsid w:val="23A0FF29"/>
    <w:rsid w:val="23A1DF5B"/>
    <w:rsid w:val="23B0BD82"/>
    <w:rsid w:val="23C4B3E0"/>
    <w:rsid w:val="23C6D319"/>
    <w:rsid w:val="23CC9DF3"/>
    <w:rsid w:val="23CD85E5"/>
    <w:rsid w:val="23D05774"/>
    <w:rsid w:val="23D9705F"/>
    <w:rsid w:val="23EB6040"/>
    <w:rsid w:val="23F48915"/>
    <w:rsid w:val="2403BA9F"/>
    <w:rsid w:val="240B57C5"/>
    <w:rsid w:val="2446FCD0"/>
    <w:rsid w:val="245457A7"/>
    <w:rsid w:val="245E681F"/>
    <w:rsid w:val="247A29B3"/>
    <w:rsid w:val="248D0BE1"/>
    <w:rsid w:val="248F6DEA"/>
    <w:rsid w:val="24978481"/>
    <w:rsid w:val="24CA0ABE"/>
    <w:rsid w:val="24DCD2B1"/>
    <w:rsid w:val="24DFFED5"/>
    <w:rsid w:val="250D9202"/>
    <w:rsid w:val="250FC5D3"/>
    <w:rsid w:val="251D43C9"/>
    <w:rsid w:val="252601F6"/>
    <w:rsid w:val="2535EA1F"/>
    <w:rsid w:val="253C67CC"/>
    <w:rsid w:val="253E4069"/>
    <w:rsid w:val="2545D78E"/>
    <w:rsid w:val="255452AB"/>
    <w:rsid w:val="25553DB7"/>
    <w:rsid w:val="2568DBEE"/>
    <w:rsid w:val="256C943D"/>
    <w:rsid w:val="256F6555"/>
    <w:rsid w:val="25707437"/>
    <w:rsid w:val="258A7150"/>
    <w:rsid w:val="258B4089"/>
    <w:rsid w:val="25BAB11B"/>
    <w:rsid w:val="25BE614F"/>
    <w:rsid w:val="25D6F909"/>
    <w:rsid w:val="25D79C3B"/>
    <w:rsid w:val="25E011B0"/>
    <w:rsid w:val="25E1E897"/>
    <w:rsid w:val="25EB41E8"/>
    <w:rsid w:val="25F3128E"/>
    <w:rsid w:val="25FAE928"/>
    <w:rsid w:val="2607E54D"/>
    <w:rsid w:val="261A6A79"/>
    <w:rsid w:val="2631BD36"/>
    <w:rsid w:val="263386AB"/>
    <w:rsid w:val="2637E3BD"/>
    <w:rsid w:val="2642F562"/>
    <w:rsid w:val="2671949E"/>
    <w:rsid w:val="26722753"/>
    <w:rsid w:val="267F3BF1"/>
    <w:rsid w:val="268BEB3C"/>
    <w:rsid w:val="26AEEEE0"/>
    <w:rsid w:val="26B3D10E"/>
    <w:rsid w:val="26BBC9FD"/>
    <w:rsid w:val="26D0EDA2"/>
    <w:rsid w:val="26E4252E"/>
    <w:rsid w:val="26E4D010"/>
    <w:rsid w:val="26F4830D"/>
    <w:rsid w:val="27073C05"/>
    <w:rsid w:val="27345E40"/>
    <w:rsid w:val="2737C4F0"/>
    <w:rsid w:val="274E4CF0"/>
    <w:rsid w:val="2752EF2C"/>
    <w:rsid w:val="2768A342"/>
    <w:rsid w:val="276CA404"/>
    <w:rsid w:val="2771C9B2"/>
    <w:rsid w:val="27749513"/>
    <w:rsid w:val="277A9654"/>
    <w:rsid w:val="277AD81C"/>
    <w:rsid w:val="27823ADE"/>
    <w:rsid w:val="278B9F55"/>
    <w:rsid w:val="278C7622"/>
    <w:rsid w:val="27A03EC3"/>
    <w:rsid w:val="27AE7101"/>
    <w:rsid w:val="27C6FFC9"/>
    <w:rsid w:val="27E52A1F"/>
    <w:rsid w:val="27F58400"/>
    <w:rsid w:val="27FB5CEB"/>
    <w:rsid w:val="28026A65"/>
    <w:rsid w:val="281FF6E0"/>
    <w:rsid w:val="2824E75F"/>
    <w:rsid w:val="282AB67E"/>
    <w:rsid w:val="285C5427"/>
    <w:rsid w:val="286E5360"/>
    <w:rsid w:val="2884BF1D"/>
    <w:rsid w:val="2885844E"/>
    <w:rsid w:val="28904338"/>
    <w:rsid w:val="2893F623"/>
    <w:rsid w:val="28A8FF4C"/>
    <w:rsid w:val="28AFBF49"/>
    <w:rsid w:val="28BAD3FD"/>
    <w:rsid w:val="28BCC7B9"/>
    <w:rsid w:val="28BD7DFB"/>
    <w:rsid w:val="28C15D64"/>
    <w:rsid w:val="28C60879"/>
    <w:rsid w:val="28C7EB87"/>
    <w:rsid w:val="28CAF0C2"/>
    <w:rsid w:val="28DCD68D"/>
    <w:rsid w:val="28DFF096"/>
    <w:rsid w:val="28E577BC"/>
    <w:rsid w:val="292E8024"/>
    <w:rsid w:val="2949ECA8"/>
    <w:rsid w:val="295AE0C2"/>
    <w:rsid w:val="296FFD12"/>
    <w:rsid w:val="29994C3A"/>
    <w:rsid w:val="29B9B25D"/>
    <w:rsid w:val="29BD462E"/>
    <w:rsid w:val="29CBEC37"/>
    <w:rsid w:val="29D13B3A"/>
    <w:rsid w:val="29D6193B"/>
    <w:rsid w:val="29DC3203"/>
    <w:rsid w:val="29E15A0B"/>
    <w:rsid w:val="29E1B8AB"/>
    <w:rsid w:val="2A02CF7D"/>
    <w:rsid w:val="2A1BE2F7"/>
    <w:rsid w:val="2A30E282"/>
    <w:rsid w:val="2A4B0E39"/>
    <w:rsid w:val="2A4DE6E7"/>
    <w:rsid w:val="2A59CB95"/>
    <w:rsid w:val="2A5B1F2D"/>
    <w:rsid w:val="2A663D27"/>
    <w:rsid w:val="2A70CE55"/>
    <w:rsid w:val="2A771491"/>
    <w:rsid w:val="2A816114"/>
    <w:rsid w:val="2A960E15"/>
    <w:rsid w:val="2A9F7340"/>
    <w:rsid w:val="2AA4ECE9"/>
    <w:rsid w:val="2AA5BD7F"/>
    <w:rsid w:val="2AB3EAEA"/>
    <w:rsid w:val="2ACF8D58"/>
    <w:rsid w:val="2ACFB2B1"/>
    <w:rsid w:val="2AD67332"/>
    <w:rsid w:val="2AF5BA4B"/>
    <w:rsid w:val="2B053408"/>
    <w:rsid w:val="2B14F0A6"/>
    <w:rsid w:val="2B1BFEF3"/>
    <w:rsid w:val="2B25B09F"/>
    <w:rsid w:val="2B347F10"/>
    <w:rsid w:val="2B3E9E7F"/>
    <w:rsid w:val="2B449E5F"/>
    <w:rsid w:val="2B563E03"/>
    <w:rsid w:val="2B573225"/>
    <w:rsid w:val="2B674DFD"/>
    <w:rsid w:val="2B6F048E"/>
    <w:rsid w:val="2B7AC1F4"/>
    <w:rsid w:val="2B851AFB"/>
    <w:rsid w:val="2B86B50C"/>
    <w:rsid w:val="2B8F6162"/>
    <w:rsid w:val="2B920C74"/>
    <w:rsid w:val="2B93C566"/>
    <w:rsid w:val="2B945990"/>
    <w:rsid w:val="2B9E2060"/>
    <w:rsid w:val="2BA11806"/>
    <w:rsid w:val="2BAB08ED"/>
    <w:rsid w:val="2BAFFB78"/>
    <w:rsid w:val="2BBA5176"/>
    <w:rsid w:val="2BD1F46B"/>
    <w:rsid w:val="2BE1DA84"/>
    <w:rsid w:val="2BE642E7"/>
    <w:rsid w:val="2BEB5FCF"/>
    <w:rsid w:val="2BF53B63"/>
    <w:rsid w:val="2C126BF1"/>
    <w:rsid w:val="2C1A130E"/>
    <w:rsid w:val="2C303A59"/>
    <w:rsid w:val="2C3AB7A3"/>
    <w:rsid w:val="2C3FAD7D"/>
    <w:rsid w:val="2C5E8E30"/>
    <w:rsid w:val="2C71D353"/>
    <w:rsid w:val="2C7FF807"/>
    <w:rsid w:val="2C8681EB"/>
    <w:rsid w:val="2C9BE460"/>
    <w:rsid w:val="2CBBC93A"/>
    <w:rsid w:val="2CBCA86E"/>
    <w:rsid w:val="2CBF1F6A"/>
    <w:rsid w:val="2CC3A7FA"/>
    <w:rsid w:val="2CC46124"/>
    <w:rsid w:val="2CC4FAE3"/>
    <w:rsid w:val="2CCFEA63"/>
    <w:rsid w:val="2CDBB55C"/>
    <w:rsid w:val="2CF8DC69"/>
    <w:rsid w:val="2CFEFE8A"/>
    <w:rsid w:val="2D00F081"/>
    <w:rsid w:val="2D081E9B"/>
    <w:rsid w:val="2D0D9863"/>
    <w:rsid w:val="2D1795EA"/>
    <w:rsid w:val="2D17C059"/>
    <w:rsid w:val="2D194140"/>
    <w:rsid w:val="2D19D9CD"/>
    <w:rsid w:val="2D1E980E"/>
    <w:rsid w:val="2D1F5E73"/>
    <w:rsid w:val="2D242353"/>
    <w:rsid w:val="2D4C8FA7"/>
    <w:rsid w:val="2D5069F8"/>
    <w:rsid w:val="2D51CFD6"/>
    <w:rsid w:val="2D8DBB46"/>
    <w:rsid w:val="2D8FB9CF"/>
    <w:rsid w:val="2DA657DA"/>
    <w:rsid w:val="2DAF948D"/>
    <w:rsid w:val="2DC39482"/>
    <w:rsid w:val="2DCBA47C"/>
    <w:rsid w:val="2DE47B03"/>
    <w:rsid w:val="2DE61932"/>
    <w:rsid w:val="2DEAEA22"/>
    <w:rsid w:val="2DF87C7E"/>
    <w:rsid w:val="2E0C8F61"/>
    <w:rsid w:val="2E1BC2F0"/>
    <w:rsid w:val="2E2B6E4D"/>
    <w:rsid w:val="2E572759"/>
    <w:rsid w:val="2E64CEBF"/>
    <w:rsid w:val="2E65373B"/>
    <w:rsid w:val="2EB8AE07"/>
    <w:rsid w:val="2EB8C130"/>
    <w:rsid w:val="2EBC99CA"/>
    <w:rsid w:val="2EC93847"/>
    <w:rsid w:val="2EF674CD"/>
    <w:rsid w:val="2EFEC0EF"/>
    <w:rsid w:val="2F01061D"/>
    <w:rsid w:val="2F18C583"/>
    <w:rsid w:val="2F1C223E"/>
    <w:rsid w:val="2F1F765A"/>
    <w:rsid w:val="2F2A400C"/>
    <w:rsid w:val="2F3AB1DF"/>
    <w:rsid w:val="2F50147F"/>
    <w:rsid w:val="2F50C63E"/>
    <w:rsid w:val="2F5BFBE5"/>
    <w:rsid w:val="2F62DEF7"/>
    <w:rsid w:val="2F6427A9"/>
    <w:rsid w:val="2F6D1985"/>
    <w:rsid w:val="2F877602"/>
    <w:rsid w:val="2FA0DD9A"/>
    <w:rsid w:val="2FAEA9AC"/>
    <w:rsid w:val="2FC2D23E"/>
    <w:rsid w:val="2FD9254B"/>
    <w:rsid w:val="2FE6F94B"/>
    <w:rsid w:val="2FE9245A"/>
    <w:rsid w:val="2FECF97B"/>
    <w:rsid w:val="2FF2CB27"/>
    <w:rsid w:val="2FF4377E"/>
    <w:rsid w:val="3013521D"/>
    <w:rsid w:val="30135F55"/>
    <w:rsid w:val="301C0FA1"/>
    <w:rsid w:val="301DD210"/>
    <w:rsid w:val="30255885"/>
    <w:rsid w:val="3029F4F0"/>
    <w:rsid w:val="304BB0D0"/>
    <w:rsid w:val="3057CCAF"/>
    <w:rsid w:val="305DEEA4"/>
    <w:rsid w:val="306141D2"/>
    <w:rsid w:val="30615F8A"/>
    <w:rsid w:val="307248AF"/>
    <w:rsid w:val="307B3DBE"/>
    <w:rsid w:val="308A68B7"/>
    <w:rsid w:val="309625D9"/>
    <w:rsid w:val="30AE511C"/>
    <w:rsid w:val="30BCBD94"/>
    <w:rsid w:val="30BD2F0E"/>
    <w:rsid w:val="30D0CC11"/>
    <w:rsid w:val="30DD35C9"/>
    <w:rsid w:val="30DD9E8D"/>
    <w:rsid w:val="30E0EBFA"/>
    <w:rsid w:val="3109DD46"/>
    <w:rsid w:val="3118F497"/>
    <w:rsid w:val="31236AE9"/>
    <w:rsid w:val="312F44E9"/>
    <w:rsid w:val="313D912D"/>
    <w:rsid w:val="314F3527"/>
    <w:rsid w:val="315CE7F1"/>
    <w:rsid w:val="317253AA"/>
    <w:rsid w:val="31751593"/>
    <w:rsid w:val="31829E76"/>
    <w:rsid w:val="319E041D"/>
    <w:rsid w:val="319F80BD"/>
    <w:rsid w:val="319FB62F"/>
    <w:rsid w:val="31CB3523"/>
    <w:rsid w:val="31D4E938"/>
    <w:rsid w:val="31D5C0EE"/>
    <w:rsid w:val="31D81752"/>
    <w:rsid w:val="31E0D95F"/>
    <w:rsid w:val="31E9E359"/>
    <w:rsid w:val="31F0762C"/>
    <w:rsid w:val="31FEF5F4"/>
    <w:rsid w:val="3216C391"/>
    <w:rsid w:val="32247E26"/>
    <w:rsid w:val="322E4C50"/>
    <w:rsid w:val="3255D86E"/>
    <w:rsid w:val="325AC9F4"/>
    <w:rsid w:val="325F88A1"/>
    <w:rsid w:val="3272B2EE"/>
    <w:rsid w:val="327427BE"/>
    <w:rsid w:val="32759E47"/>
    <w:rsid w:val="32996B11"/>
    <w:rsid w:val="329ED5C8"/>
    <w:rsid w:val="32A8C677"/>
    <w:rsid w:val="32AA9032"/>
    <w:rsid w:val="32CC3C1D"/>
    <w:rsid w:val="32D09995"/>
    <w:rsid w:val="32E159EB"/>
    <w:rsid w:val="32E2F349"/>
    <w:rsid w:val="32F8078D"/>
    <w:rsid w:val="3304F034"/>
    <w:rsid w:val="330BA267"/>
    <w:rsid w:val="3311D0FF"/>
    <w:rsid w:val="3316A50A"/>
    <w:rsid w:val="331A67CF"/>
    <w:rsid w:val="331B6C7F"/>
    <w:rsid w:val="331C9CB7"/>
    <w:rsid w:val="332F703D"/>
    <w:rsid w:val="333975C9"/>
    <w:rsid w:val="334BBE1E"/>
    <w:rsid w:val="3350D534"/>
    <w:rsid w:val="3364DF16"/>
    <w:rsid w:val="3365F9B9"/>
    <w:rsid w:val="33695E0B"/>
    <w:rsid w:val="336A1310"/>
    <w:rsid w:val="338EEB62"/>
    <w:rsid w:val="33938178"/>
    <w:rsid w:val="339AD8E9"/>
    <w:rsid w:val="33BB2B26"/>
    <w:rsid w:val="33BE02B5"/>
    <w:rsid w:val="33FBD07C"/>
    <w:rsid w:val="3419A983"/>
    <w:rsid w:val="34228668"/>
    <w:rsid w:val="3428B7BC"/>
    <w:rsid w:val="342ED6DF"/>
    <w:rsid w:val="3433D8AD"/>
    <w:rsid w:val="34497310"/>
    <w:rsid w:val="3466E7FF"/>
    <w:rsid w:val="3469FE2F"/>
    <w:rsid w:val="3495BA01"/>
    <w:rsid w:val="34987A90"/>
    <w:rsid w:val="349F546B"/>
    <w:rsid w:val="34BCFA24"/>
    <w:rsid w:val="34C1F017"/>
    <w:rsid w:val="34D4D9D5"/>
    <w:rsid w:val="34D9CD31"/>
    <w:rsid w:val="34DE8765"/>
    <w:rsid w:val="34F1C4A0"/>
    <w:rsid w:val="35121BAE"/>
    <w:rsid w:val="354E8435"/>
    <w:rsid w:val="356BF639"/>
    <w:rsid w:val="357796B3"/>
    <w:rsid w:val="358359F3"/>
    <w:rsid w:val="35B876D1"/>
    <w:rsid w:val="35D1BAF4"/>
    <w:rsid w:val="35D947D5"/>
    <w:rsid w:val="35ED2F08"/>
    <w:rsid w:val="35F999F3"/>
    <w:rsid w:val="35FB6311"/>
    <w:rsid w:val="36052875"/>
    <w:rsid w:val="362F8D22"/>
    <w:rsid w:val="364602EA"/>
    <w:rsid w:val="365A4EDA"/>
    <w:rsid w:val="365F0919"/>
    <w:rsid w:val="366571D5"/>
    <w:rsid w:val="36675A25"/>
    <w:rsid w:val="36686F68"/>
    <w:rsid w:val="3688AACB"/>
    <w:rsid w:val="36944633"/>
    <w:rsid w:val="369588AC"/>
    <w:rsid w:val="36A00101"/>
    <w:rsid w:val="36A5E0D0"/>
    <w:rsid w:val="36B08EBB"/>
    <w:rsid w:val="36C3D4C8"/>
    <w:rsid w:val="36C81214"/>
    <w:rsid w:val="36D73AEB"/>
    <w:rsid w:val="36E64A5E"/>
    <w:rsid w:val="3705BDEC"/>
    <w:rsid w:val="370FDFEA"/>
    <w:rsid w:val="371E75EE"/>
    <w:rsid w:val="372474F4"/>
    <w:rsid w:val="373A07A8"/>
    <w:rsid w:val="37456D19"/>
    <w:rsid w:val="3750A662"/>
    <w:rsid w:val="37530312"/>
    <w:rsid w:val="3753371C"/>
    <w:rsid w:val="37674015"/>
    <w:rsid w:val="37702D8B"/>
    <w:rsid w:val="3776C172"/>
    <w:rsid w:val="37C3CC89"/>
    <w:rsid w:val="37C5CDE5"/>
    <w:rsid w:val="37D16FEF"/>
    <w:rsid w:val="37D39E1C"/>
    <w:rsid w:val="37DB9325"/>
    <w:rsid w:val="37DDABB9"/>
    <w:rsid w:val="37E14B2B"/>
    <w:rsid w:val="37E2FB68"/>
    <w:rsid w:val="37E934DA"/>
    <w:rsid w:val="37E9A6CE"/>
    <w:rsid w:val="3803E116"/>
    <w:rsid w:val="380AE539"/>
    <w:rsid w:val="381DD9C2"/>
    <w:rsid w:val="38251674"/>
    <w:rsid w:val="38431872"/>
    <w:rsid w:val="3845D89B"/>
    <w:rsid w:val="385950A5"/>
    <w:rsid w:val="38636128"/>
    <w:rsid w:val="3865798D"/>
    <w:rsid w:val="386C91DC"/>
    <w:rsid w:val="386D652E"/>
    <w:rsid w:val="386F3E58"/>
    <w:rsid w:val="3878FF99"/>
    <w:rsid w:val="387CD458"/>
    <w:rsid w:val="38978619"/>
    <w:rsid w:val="38BD019F"/>
    <w:rsid w:val="38BD849C"/>
    <w:rsid w:val="38CA48E1"/>
    <w:rsid w:val="38D0FAB7"/>
    <w:rsid w:val="38DB3A36"/>
    <w:rsid w:val="38E1E68B"/>
    <w:rsid w:val="38E2E801"/>
    <w:rsid w:val="38E34905"/>
    <w:rsid w:val="38E5C290"/>
    <w:rsid w:val="390BCAD8"/>
    <w:rsid w:val="390F5E50"/>
    <w:rsid w:val="392FCF58"/>
    <w:rsid w:val="393EFC93"/>
    <w:rsid w:val="39621D63"/>
    <w:rsid w:val="397FBE84"/>
    <w:rsid w:val="398A64EC"/>
    <w:rsid w:val="398CDF72"/>
    <w:rsid w:val="399ADCA3"/>
    <w:rsid w:val="39A697D1"/>
    <w:rsid w:val="39B5496D"/>
    <w:rsid w:val="39C506D8"/>
    <w:rsid w:val="39CA2C17"/>
    <w:rsid w:val="39CB058F"/>
    <w:rsid w:val="39D65902"/>
    <w:rsid w:val="39E658A3"/>
    <w:rsid w:val="39E9BDC0"/>
    <w:rsid w:val="39F7192E"/>
    <w:rsid w:val="39F96C2C"/>
    <w:rsid w:val="3A01AB9A"/>
    <w:rsid w:val="3A197236"/>
    <w:rsid w:val="3A1F7891"/>
    <w:rsid w:val="3A21CEFB"/>
    <w:rsid w:val="3A3059CA"/>
    <w:rsid w:val="3A3EEB35"/>
    <w:rsid w:val="3A45156D"/>
    <w:rsid w:val="3A49B892"/>
    <w:rsid w:val="3A4AE1CF"/>
    <w:rsid w:val="3A5129D7"/>
    <w:rsid w:val="3A541DC1"/>
    <w:rsid w:val="3A5DDAB8"/>
    <w:rsid w:val="3A5EA6CA"/>
    <w:rsid w:val="3A61FC59"/>
    <w:rsid w:val="3A6CC5CA"/>
    <w:rsid w:val="3A8C1FD9"/>
    <w:rsid w:val="3AC16A74"/>
    <w:rsid w:val="3AD3A9C0"/>
    <w:rsid w:val="3AD4067A"/>
    <w:rsid w:val="3AE0DE8D"/>
    <w:rsid w:val="3AF5EFDA"/>
    <w:rsid w:val="3AF68F06"/>
    <w:rsid w:val="3AF81BAD"/>
    <w:rsid w:val="3AFD5D74"/>
    <w:rsid w:val="3B1143A1"/>
    <w:rsid w:val="3B130E7E"/>
    <w:rsid w:val="3B1432B0"/>
    <w:rsid w:val="3B2FE423"/>
    <w:rsid w:val="3B3ACA23"/>
    <w:rsid w:val="3B5E1378"/>
    <w:rsid w:val="3B6A0F5A"/>
    <w:rsid w:val="3B71035D"/>
    <w:rsid w:val="3B7106C0"/>
    <w:rsid w:val="3B77549F"/>
    <w:rsid w:val="3B827582"/>
    <w:rsid w:val="3B8439CF"/>
    <w:rsid w:val="3B89AE9D"/>
    <w:rsid w:val="3B8EE03D"/>
    <w:rsid w:val="3B8FE99F"/>
    <w:rsid w:val="3BA68B45"/>
    <w:rsid w:val="3BAADC81"/>
    <w:rsid w:val="3BADCD8D"/>
    <w:rsid w:val="3BB00D00"/>
    <w:rsid w:val="3BB634FA"/>
    <w:rsid w:val="3BB9FED9"/>
    <w:rsid w:val="3BC4C42B"/>
    <w:rsid w:val="3BDFC819"/>
    <w:rsid w:val="3BE43E00"/>
    <w:rsid w:val="3BF007A4"/>
    <w:rsid w:val="3BF15D37"/>
    <w:rsid w:val="3BF60EA2"/>
    <w:rsid w:val="3BF89911"/>
    <w:rsid w:val="3C0F2635"/>
    <w:rsid w:val="3C17A5F3"/>
    <w:rsid w:val="3C24D606"/>
    <w:rsid w:val="3C3AA7FB"/>
    <w:rsid w:val="3C3F3A87"/>
    <w:rsid w:val="3C4A2B01"/>
    <w:rsid w:val="3C4CC94C"/>
    <w:rsid w:val="3C53E94B"/>
    <w:rsid w:val="3C552A8A"/>
    <w:rsid w:val="3C68857C"/>
    <w:rsid w:val="3C69F63C"/>
    <w:rsid w:val="3C710436"/>
    <w:rsid w:val="3C71CDF3"/>
    <w:rsid w:val="3C7BBC9C"/>
    <w:rsid w:val="3C7D336E"/>
    <w:rsid w:val="3C89A476"/>
    <w:rsid w:val="3C950A69"/>
    <w:rsid w:val="3C980B54"/>
    <w:rsid w:val="3C981BDB"/>
    <w:rsid w:val="3CAE9113"/>
    <w:rsid w:val="3CC7BCC2"/>
    <w:rsid w:val="3D09D54F"/>
    <w:rsid w:val="3D0BACA1"/>
    <w:rsid w:val="3D151B98"/>
    <w:rsid w:val="3D253DE7"/>
    <w:rsid w:val="3D261EDF"/>
    <w:rsid w:val="3D34A7C2"/>
    <w:rsid w:val="3D4E169C"/>
    <w:rsid w:val="3D55ACFA"/>
    <w:rsid w:val="3D56398E"/>
    <w:rsid w:val="3D6E942F"/>
    <w:rsid w:val="3D928C95"/>
    <w:rsid w:val="3D958EA9"/>
    <w:rsid w:val="3DA304CB"/>
    <w:rsid w:val="3DA8D7A5"/>
    <w:rsid w:val="3DABDC59"/>
    <w:rsid w:val="3DBA6D58"/>
    <w:rsid w:val="3DC7041F"/>
    <w:rsid w:val="3DCAB32E"/>
    <w:rsid w:val="3DD052C1"/>
    <w:rsid w:val="3DE3BE25"/>
    <w:rsid w:val="3DEC2C69"/>
    <w:rsid w:val="3DFFC1E6"/>
    <w:rsid w:val="3E1049F3"/>
    <w:rsid w:val="3E1484E5"/>
    <w:rsid w:val="3E1AC22E"/>
    <w:rsid w:val="3E385092"/>
    <w:rsid w:val="3E411328"/>
    <w:rsid w:val="3E444F08"/>
    <w:rsid w:val="3E5DD1F2"/>
    <w:rsid w:val="3E5E953B"/>
    <w:rsid w:val="3E605B52"/>
    <w:rsid w:val="3E7278DD"/>
    <w:rsid w:val="3E8B0075"/>
    <w:rsid w:val="3E8D7C95"/>
    <w:rsid w:val="3E8F4655"/>
    <w:rsid w:val="3EAADEBA"/>
    <w:rsid w:val="3EB18626"/>
    <w:rsid w:val="3EC854AA"/>
    <w:rsid w:val="3ED0A5DC"/>
    <w:rsid w:val="3ED7823C"/>
    <w:rsid w:val="3ED8AFD5"/>
    <w:rsid w:val="3EDC8F71"/>
    <w:rsid w:val="3F0E5250"/>
    <w:rsid w:val="3F2702D6"/>
    <w:rsid w:val="3F37150B"/>
    <w:rsid w:val="3F400013"/>
    <w:rsid w:val="3F41BE6B"/>
    <w:rsid w:val="3F56DB8F"/>
    <w:rsid w:val="3F5E7DBB"/>
    <w:rsid w:val="3F617B0E"/>
    <w:rsid w:val="3F67E1C7"/>
    <w:rsid w:val="3F6FD3CB"/>
    <w:rsid w:val="3F7F9FFB"/>
    <w:rsid w:val="3F8B6B50"/>
    <w:rsid w:val="3F8C1A2B"/>
    <w:rsid w:val="3FAD1830"/>
    <w:rsid w:val="3FB4AEFB"/>
    <w:rsid w:val="3FB60D25"/>
    <w:rsid w:val="3FC45E37"/>
    <w:rsid w:val="3FC54EC3"/>
    <w:rsid w:val="3FD08AD8"/>
    <w:rsid w:val="3FD366FE"/>
    <w:rsid w:val="3FDE60F5"/>
    <w:rsid w:val="40047510"/>
    <w:rsid w:val="40051058"/>
    <w:rsid w:val="400571D3"/>
    <w:rsid w:val="400E1A5F"/>
    <w:rsid w:val="402D94AF"/>
    <w:rsid w:val="4041966B"/>
    <w:rsid w:val="404BC036"/>
    <w:rsid w:val="405507A9"/>
    <w:rsid w:val="40677873"/>
    <w:rsid w:val="4092E586"/>
    <w:rsid w:val="4099D2F6"/>
    <w:rsid w:val="40A59A22"/>
    <w:rsid w:val="40A8E2AE"/>
    <w:rsid w:val="40AB8377"/>
    <w:rsid w:val="40DA1C33"/>
    <w:rsid w:val="40EBE7CE"/>
    <w:rsid w:val="41038188"/>
    <w:rsid w:val="4109CDAA"/>
    <w:rsid w:val="410ACCD5"/>
    <w:rsid w:val="410B23C6"/>
    <w:rsid w:val="4110B3CB"/>
    <w:rsid w:val="412A4EAF"/>
    <w:rsid w:val="4133A456"/>
    <w:rsid w:val="41405338"/>
    <w:rsid w:val="4147DB1C"/>
    <w:rsid w:val="41527702"/>
    <w:rsid w:val="4154EC2B"/>
    <w:rsid w:val="415885BF"/>
    <w:rsid w:val="41622923"/>
    <w:rsid w:val="416DC49C"/>
    <w:rsid w:val="416F1722"/>
    <w:rsid w:val="417F3FAF"/>
    <w:rsid w:val="41873152"/>
    <w:rsid w:val="4197A51B"/>
    <w:rsid w:val="419CDE42"/>
    <w:rsid w:val="419F793B"/>
    <w:rsid w:val="41AFA021"/>
    <w:rsid w:val="41B12CE9"/>
    <w:rsid w:val="41C1A95B"/>
    <w:rsid w:val="41C61DB6"/>
    <w:rsid w:val="41CC291D"/>
    <w:rsid w:val="41CC65E5"/>
    <w:rsid w:val="41D318AD"/>
    <w:rsid w:val="41E5561E"/>
    <w:rsid w:val="41F80636"/>
    <w:rsid w:val="4209AEDA"/>
    <w:rsid w:val="420A7828"/>
    <w:rsid w:val="42183794"/>
    <w:rsid w:val="422BCA18"/>
    <w:rsid w:val="423F5518"/>
    <w:rsid w:val="4240E94B"/>
    <w:rsid w:val="424197D7"/>
    <w:rsid w:val="425535AB"/>
    <w:rsid w:val="425FED48"/>
    <w:rsid w:val="426EEEF6"/>
    <w:rsid w:val="427A840B"/>
    <w:rsid w:val="427F3ED0"/>
    <w:rsid w:val="4284BD06"/>
    <w:rsid w:val="42899A4E"/>
    <w:rsid w:val="428F0AF0"/>
    <w:rsid w:val="42901328"/>
    <w:rsid w:val="42902852"/>
    <w:rsid w:val="429222E3"/>
    <w:rsid w:val="429BA2C2"/>
    <w:rsid w:val="42A8022A"/>
    <w:rsid w:val="42AC58F8"/>
    <w:rsid w:val="42C32375"/>
    <w:rsid w:val="42CD2372"/>
    <w:rsid w:val="42D852BE"/>
    <w:rsid w:val="42DEABB2"/>
    <w:rsid w:val="42E25B5F"/>
    <w:rsid w:val="42F1D64C"/>
    <w:rsid w:val="42FE6DEC"/>
    <w:rsid w:val="4317AF96"/>
    <w:rsid w:val="4328211F"/>
    <w:rsid w:val="435E442E"/>
    <w:rsid w:val="436F009C"/>
    <w:rsid w:val="4383A96E"/>
    <w:rsid w:val="439C7E08"/>
    <w:rsid w:val="439E7229"/>
    <w:rsid w:val="43A2A179"/>
    <w:rsid w:val="43AE075B"/>
    <w:rsid w:val="43C5214F"/>
    <w:rsid w:val="43D12839"/>
    <w:rsid w:val="43D75483"/>
    <w:rsid w:val="43DD26AE"/>
    <w:rsid w:val="43E2D25D"/>
    <w:rsid w:val="43F22106"/>
    <w:rsid w:val="43F40363"/>
    <w:rsid w:val="43F65F9B"/>
    <w:rsid w:val="43F98AC5"/>
    <w:rsid w:val="44086801"/>
    <w:rsid w:val="440899D7"/>
    <w:rsid w:val="441FF44F"/>
    <w:rsid w:val="44243E59"/>
    <w:rsid w:val="44312521"/>
    <w:rsid w:val="443CED67"/>
    <w:rsid w:val="444C8F30"/>
    <w:rsid w:val="44602D5E"/>
    <w:rsid w:val="4463F69C"/>
    <w:rsid w:val="446C8CAD"/>
    <w:rsid w:val="446FB7F8"/>
    <w:rsid w:val="44729725"/>
    <w:rsid w:val="448CABC5"/>
    <w:rsid w:val="44AC66BA"/>
    <w:rsid w:val="44B5219B"/>
    <w:rsid w:val="44E7DA02"/>
    <w:rsid w:val="44F33BC9"/>
    <w:rsid w:val="44FD10E8"/>
    <w:rsid w:val="450237F1"/>
    <w:rsid w:val="45063059"/>
    <w:rsid w:val="45067464"/>
    <w:rsid w:val="450C6236"/>
    <w:rsid w:val="451008C7"/>
    <w:rsid w:val="4512F420"/>
    <w:rsid w:val="4518AC55"/>
    <w:rsid w:val="451C974A"/>
    <w:rsid w:val="451E512B"/>
    <w:rsid w:val="45301C16"/>
    <w:rsid w:val="453093B4"/>
    <w:rsid w:val="4530FD0E"/>
    <w:rsid w:val="4535EC6C"/>
    <w:rsid w:val="453C5108"/>
    <w:rsid w:val="4546BA5A"/>
    <w:rsid w:val="4547AE4A"/>
    <w:rsid w:val="455542B8"/>
    <w:rsid w:val="4563FC38"/>
    <w:rsid w:val="45658FCF"/>
    <w:rsid w:val="4571CE96"/>
    <w:rsid w:val="45766BE9"/>
    <w:rsid w:val="45A1F98E"/>
    <w:rsid w:val="45B560A5"/>
    <w:rsid w:val="45B9B312"/>
    <w:rsid w:val="45C5B588"/>
    <w:rsid w:val="45C6E411"/>
    <w:rsid w:val="45C87895"/>
    <w:rsid w:val="45CB0061"/>
    <w:rsid w:val="45CD0BD4"/>
    <w:rsid w:val="45D8450B"/>
    <w:rsid w:val="45DFC3D9"/>
    <w:rsid w:val="45E6A5D8"/>
    <w:rsid w:val="45F0B318"/>
    <w:rsid w:val="45F23897"/>
    <w:rsid w:val="45F2EA0C"/>
    <w:rsid w:val="45FD41DF"/>
    <w:rsid w:val="4601DC70"/>
    <w:rsid w:val="460760EF"/>
    <w:rsid w:val="460C0FDD"/>
    <w:rsid w:val="460CA4B5"/>
    <w:rsid w:val="46145FF0"/>
    <w:rsid w:val="461625D2"/>
    <w:rsid w:val="462B487F"/>
    <w:rsid w:val="4631B215"/>
    <w:rsid w:val="46342667"/>
    <w:rsid w:val="464870FF"/>
    <w:rsid w:val="4648CFA0"/>
    <w:rsid w:val="46525975"/>
    <w:rsid w:val="46622A59"/>
    <w:rsid w:val="466785C8"/>
    <w:rsid w:val="4675C926"/>
    <w:rsid w:val="468345BC"/>
    <w:rsid w:val="4685637C"/>
    <w:rsid w:val="46B8ADDE"/>
    <w:rsid w:val="46B9D379"/>
    <w:rsid w:val="46CE3FAD"/>
    <w:rsid w:val="46ED1423"/>
    <w:rsid w:val="46F12D55"/>
    <w:rsid w:val="46F6AD01"/>
    <w:rsid w:val="46F85181"/>
    <w:rsid w:val="470A72F2"/>
    <w:rsid w:val="472C85B1"/>
    <w:rsid w:val="472D9057"/>
    <w:rsid w:val="4739716B"/>
    <w:rsid w:val="47412483"/>
    <w:rsid w:val="477E411C"/>
    <w:rsid w:val="4793451C"/>
    <w:rsid w:val="479977E2"/>
    <w:rsid w:val="47A3324D"/>
    <w:rsid w:val="47BC10B1"/>
    <w:rsid w:val="47BE8AA2"/>
    <w:rsid w:val="47D3D7A6"/>
    <w:rsid w:val="47DE7969"/>
    <w:rsid w:val="47EA5894"/>
    <w:rsid w:val="47EC4FA9"/>
    <w:rsid w:val="480EE878"/>
    <w:rsid w:val="482FAA92"/>
    <w:rsid w:val="4832C821"/>
    <w:rsid w:val="483EC944"/>
    <w:rsid w:val="48409343"/>
    <w:rsid w:val="4840AAE6"/>
    <w:rsid w:val="485C0E2B"/>
    <w:rsid w:val="485D08A1"/>
    <w:rsid w:val="486F8582"/>
    <w:rsid w:val="4870E72D"/>
    <w:rsid w:val="48A0069E"/>
    <w:rsid w:val="48BF45B5"/>
    <w:rsid w:val="48C97F6C"/>
    <w:rsid w:val="48D2D90F"/>
    <w:rsid w:val="48D3CFF3"/>
    <w:rsid w:val="48DCB279"/>
    <w:rsid w:val="48FCF740"/>
    <w:rsid w:val="4920D5D1"/>
    <w:rsid w:val="4922F7A7"/>
    <w:rsid w:val="495ED8F1"/>
    <w:rsid w:val="496520FF"/>
    <w:rsid w:val="496E0A18"/>
    <w:rsid w:val="498D8EED"/>
    <w:rsid w:val="4991E5A7"/>
    <w:rsid w:val="49A27A35"/>
    <w:rsid w:val="49C0DE62"/>
    <w:rsid w:val="49CA5200"/>
    <w:rsid w:val="49DB17A5"/>
    <w:rsid w:val="4A0215A4"/>
    <w:rsid w:val="4A0CD339"/>
    <w:rsid w:val="4A135D9B"/>
    <w:rsid w:val="4A202C29"/>
    <w:rsid w:val="4A2211B8"/>
    <w:rsid w:val="4A27A681"/>
    <w:rsid w:val="4A373580"/>
    <w:rsid w:val="4A42AC48"/>
    <w:rsid w:val="4A70B919"/>
    <w:rsid w:val="4A793796"/>
    <w:rsid w:val="4A9103D2"/>
    <w:rsid w:val="4A93AC3E"/>
    <w:rsid w:val="4A9A35D4"/>
    <w:rsid w:val="4A9AE15D"/>
    <w:rsid w:val="4AA79B64"/>
    <w:rsid w:val="4ABE5168"/>
    <w:rsid w:val="4ABFFE56"/>
    <w:rsid w:val="4AC51DD8"/>
    <w:rsid w:val="4AD4872D"/>
    <w:rsid w:val="4ADC840A"/>
    <w:rsid w:val="4AE9F805"/>
    <w:rsid w:val="4B0350DA"/>
    <w:rsid w:val="4B041AA4"/>
    <w:rsid w:val="4B2FFCF3"/>
    <w:rsid w:val="4B3AC0C8"/>
    <w:rsid w:val="4B4041E7"/>
    <w:rsid w:val="4B41CC17"/>
    <w:rsid w:val="4B4AE70C"/>
    <w:rsid w:val="4B5C715A"/>
    <w:rsid w:val="4B668C04"/>
    <w:rsid w:val="4B705913"/>
    <w:rsid w:val="4B86B267"/>
    <w:rsid w:val="4B8DBFAE"/>
    <w:rsid w:val="4BAD08CB"/>
    <w:rsid w:val="4BAE3DB5"/>
    <w:rsid w:val="4BBC6B4E"/>
    <w:rsid w:val="4BBF2F84"/>
    <w:rsid w:val="4BCE1E50"/>
    <w:rsid w:val="4BF0AE7C"/>
    <w:rsid w:val="4BFE7212"/>
    <w:rsid w:val="4BFE9F81"/>
    <w:rsid w:val="4C0FBC3A"/>
    <w:rsid w:val="4C4FAE6E"/>
    <w:rsid w:val="4C5384CF"/>
    <w:rsid w:val="4C5751A7"/>
    <w:rsid w:val="4C584E7C"/>
    <w:rsid w:val="4C654E1C"/>
    <w:rsid w:val="4C755AFA"/>
    <w:rsid w:val="4C7DD935"/>
    <w:rsid w:val="4C979332"/>
    <w:rsid w:val="4CB8E471"/>
    <w:rsid w:val="4CCD59DD"/>
    <w:rsid w:val="4CD122E1"/>
    <w:rsid w:val="4CF49C24"/>
    <w:rsid w:val="4CF64572"/>
    <w:rsid w:val="4D02D80A"/>
    <w:rsid w:val="4D0355FA"/>
    <w:rsid w:val="4D23D27A"/>
    <w:rsid w:val="4D241F3B"/>
    <w:rsid w:val="4D263274"/>
    <w:rsid w:val="4D28E83E"/>
    <w:rsid w:val="4D3333E0"/>
    <w:rsid w:val="4D37FBEB"/>
    <w:rsid w:val="4D3D883F"/>
    <w:rsid w:val="4D493C7F"/>
    <w:rsid w:val="4D5BD49A"/>
    <w:rsid w:val="4D683919"/>
    <w:rsid w:val="4D7AC4E1"/>
    <w:rsid w:val="4D7B91C6"/>
    <w:rsid w:val="4DA2DAE5"/>
    <w:rsid w:val="4DB69FA5"/>
    <w:rsid w:val="4DC996ED"/>
    <w:rsid w:val="4DCC4A64"/>
    <w:rsid w:val="4DD64B98"/>
    <w:rsid w:val="4DDA137F"/>
    <w:rsid w:val="4DE59198"/>
    <w:rsid w:val="4DFEF6C3"/>
    <w:rsid w:val="4E08ADD3"/>
    <w:rsid w:val="4E1F3AE7"/>
    <w:rsid w:val="4E1F7433"/>
    <w:rsid w:val="4E613B4F"/>
    <w:rsid w:val="4E71F53B"/>
    <w:rsid w:val="4E750EB2"/>
    <w:rsid w:val="4E9DB5F8"/>
    <w:rsid w:val="4E9FFB3C"/>
    <w:rsid w:val="4EB260E6"/>
    <w:rsid w:val="4EB3832C"/>
    <w:rsid w:val="4EB7DE7E"/>
    <w:rsid w:val="4EBABA5D"/>
    <w:rsid w:val="4EC6EA29"/>
    <w:rsid w:val="4ED1ADDA"/>
    <w:rsid w:val="4ED41174"/>
    <w:rsid w:val="4EE7FE93"/>
    <w:rsid w:val="4EE82890"/>
    <w:rsid w:val="4EFC1306"/>
    <w:rsid w:val="4F03C6D1"/>
    <w:rsid w:val="4F071DD9"/>
    <w:rsid w:val="4F235938"/>
    <w:rsid w:val="4F34258D"/>
    <w:rsid w:val="4F4C0492"/>
    <w:rsid w:val="4F72D085"/>
    <w:rsid w:val="4F758F50"/>
    <w:rsid w:val="4F85C30F"/>
    <w:rsid w:val="4F88D82F"/>
    <w:rsid w:val="4F8A09E7"/>
    <w:rsid w:val="4F8CC230"/>
    <w:rsid w:val="4F966A8B"/>
    <w:rsid w:val="4F969844"/>
    <w:rsid w:val="4FA82034"/>
    <w:rsid w:val="4FA8AE35"/>
    <w:rsid w:val="4FBC247E"/>
    <w:rsid w:val="4FC0AB63"/>
    <w:rsid w:val="4FF346D4"/>
    <w:rsid w:val="50001711"/>
    <w:rsid w:val="50016E90"/>
    <w:rsid w:val="500A4CA2"/>
    <w:rsid w:val="501967FD"/>
    <w:rsid w:val="504116BE"/>
    <w:rsid w:val="50414118"/>
    <w:rsid w:val="5089C3BF"/>
    <w:rsid w:val="5091FF96"/>
    <w:rsid w:val="50948D19"/>
    <w:rsid w:val="5098BB73"/>
    <w:rsid w:val="509C4BC4"/>
    <w:rsid w:val="509F6EFC"/>
    <w:rsid w:val="50BCE1E4"/>
    <w:rsid w:val="50C63030"/>
    <w:rsid w:val="50CE88D8"/>
    <w:rsid w:val="50CF5226"/>
    <w:rsid w:val="50E8237E"/>
    <w:rsid w:val="50FA9F6B"/>
    <w:rsid w:val="5107CD20"/>
    <w:rsid w:val="510FCEB6"/>
    <w:rsid w:val="513A4FB0"/>
    <w:rsid w:val="51415A4D"/>
    <w:rsid w:val="514BC3D3"/>
    <w:rsid w:val="51514D3B"/>
    <w:rsid w:val="5179BD74"/>
    <w:rsid w:val="517DB308"/>
    <w:rsid w:val="518B610F"/>
    <w:rsid w:val="5195633F"/>
    <w:rsid w:val="51CB7A5A"/>
    <w:rsid w:val="51DD3737"/>
    <w:rsid w:val="51DE664A"/>
    <w:rsid w:val="51E07E50"/>
    <w:rsid w:val="51E19490"/>
    <w:rsid w:val="51E75D9C"/>
    <w:rsid w:val="51E849CE"/>
    <w:rsid w:val="51EEE7C8"/>
    <w:rsid w:val="520CBE15"/>
    <w:rsid w:val="5212E5D9"/>
    <w:rsid w:val="521A9647"/>
    <w:rsid w:val="521F085B"/>
    <w:rsid w:val="521F9993"/>
    <w:rsid w:val="522AEA7A"/>
    <w:rsid w:val="52438DDE"/>
    <w:rsid w:val="524EE6A2"/>
    <w:rsid w:val="5251C5F6"/>
    <w:rsid w:val="5252A152"/>
    <w:rsid w:val="5252A7CD"/>
    <w:rsid w:val="52548DC7"/>
    <w:rsid w:val="526A2123"/>
    <w:rsid w:val="52854B20"/>
    <w:rsid w:val="528A62EF"/>
    <w:rsid w:val="52950F06"/>
    <w:rsid w:val="5299A016"/>
    <w:rsid w:val="52A43235"/>
    <w:rsid w:val="52AC7492"/>
    <w:rsid w:val="52B0CE48"/>
    <w:rsid w:val="52DE092A"/>
    <w:rsid w:val="52EA2C24"/>
    <w:rsid w:val="52F4A960"/>
    <w:rsid w:val="53073648"/>
    <w:rsid w:val="53136069"/>
    <w:rsid w:val="5319D57C"/>
    <w:rsid w:val="5330B246"/>
    <w:rsid w:val="53439421"/>
    <w:rsid w:val="53580398"/>
    <w:rsid w:val="53603D6E"/>
    <w:rsid w:val="536833C6"/>
    <w:rsid w:val="536C6984"/>
    <w:rsid w:val="53779018"/>
    <w:rsid w:val="53782DAD"/>
    <w:rsid w:val="537CF678"/>
    <w:rsid w:val="538A8761"/>
    <w:rsid w:val="539B53A9"/>
    <w:rsid w:val="53B2B410"/>
    <w:rsid w:val="53B40D09"/>
    <w:rsid w:val="53B7E4B7"/>
    <w:rsid w:val="53E8A087"/>
    <w:rsid w:val="53FDCA58"/>
    <w:rsid w:val="5433BD51"/>
    <w:rsid w:val="544319F4"/>
    <w:rsid w:val="544C0E90"/>
    <w:rsid w:val="546E9CEE"/>
    <w:rsid w:val="5490B212"/>
    <w:rsid w:val="5493283E"/>
    <w:rsid w:val="54A9E93D"/>
    <w:rsid w:val="54AE3708"/>
    <w:rsid w:val="54B18290"/>
    <w:rsid w:val="54D77A64"/>
    <w:rsid w:val="54E0B6F1"/>
    <w:rsid w:val="54EE11E0"/>
    <w:rsid w:val="54F16114"/>
    <w:rsid w:val="54F6EA3F"/>
    <w:rsid w:val="550A7346"/>
    <w:rsid w:val="550B394D"/>
    <w:rsid w:val="551145C5"/>
    <w:rsid w:val="5514E93F"/>
    <w:rsid w:val="5526FF3F"/>
    <w:rsid w:val="553B28F3"/>
    <w:rsid w:val="554746A4"/>
    <w:rsid w:val="55679FA8"/>
    <w:rsid w:val="55794089"/>
    <w:rsid w:val="5579EBA6"/>
    <w:rsid w:val="557FAB8B"/>
    <w:rsid w:val="55AAA959"/>
    <w:rsid w:val="55B88FFF"/>
    <w:rsid w:val="55BAAAA8"/>
    <w:rsid w:val="55BB47F5"/>
    <w:rsid w:val="55D180B8"/>
    <w:rsid w:val="55D4575D"/>
    <w:rsid w:val="55D4A0D9"/>
    <w:rsid w:val="55D76271"/>
    <w:rsid w:val="55ED79CB"/>
    <w:rsid w:val="55FBAAA0"/>
    <w:rsid w:val="56106C95"/>
    <w:rsid w:val="561BE76E"/>
    <w:rsid w:val="56335DAF"/>
    <w:rsid w:val="5636BDB1"/>
    <w:rsid w:val="5665DDF3"/>
    <w:rsid w:val="566D2ED7"/>
    <w:rsid w:val="566EB2BE"/>
    <w:rsid w:val="567BBD34"/>
    <w:rsid w:val="56847E38"/>
    <w:rsid w:val="56881209"/>
    <w:rsid w:val="569BAC3E"/>
    <w:rsid w:val="56BA09AB"/>
    <w:rsid w:val="56DBE5EF"/>
    <w:rsid w:val="56DD7530"/>
    <w:rsid w:val="56E770B9"/>
    <w:rsid w:val="56EC7ACA"/>
    <w:rsid w:val="56F115F4"/>
    <w:rsid w:val="56F32BEC"/>
    <w:rsid w:val="5706B445"/>
    <w:rsid w:val="570F8144"/>
    <w:rsid w:val="571945ED"/>
    <w:rsid w:val="57301B5A"/>
    <w:rsid w:val="573CE082"/>
    <w:rsid w:val="573DE6C7"/>
    <w:rsid w:val="5745EDD5"/>
    <w:rsid w:val="57484ABA"/>
    <w:rsid w:val="575969E6"/>
    <w:rsid w:val="5761FC77"/>
    <w:rsid w:val="57783AB2"/>
    <w:rsid w:val="578CA115"/>
    <w:rsid w:val="5797F528"/>
    <w:rsid w:val="579E9CBD"/>
    <w:rsid w:val="57AEDB75"/>
    <w:rsid w:val="57B64E23"/>
    <w:rsid w:val="57C8E320"/>
    <w:rsid w:val="57CA33F9"/>
    <w:rsid w:val="57CBE61F"/>
    <w:rsid w:val="57CFB628"/>
    <w:rsid w:val="57DFB0AC"/>
    <w:rsid w:val="57EE2281"/>
    <w:rsid w:val="57EF885F"/>
    <w:rsid w:val="580A7E4B"/>
    <w:rsid w:val="580EB972"/>
    <w:rsid w:val="58104EA9"/>
    <w:rsid w:val="582A0F2B"/>
    <w:rsid w:val="5830BDEE"/>
    <w:rsid w:val="583317FA"/>
    <w:rsid w:val="58368482"/>
    <w:rsid w:val="58448664"/>
    <w:rsid w:val="5853132B"/>
    <w:rsid w:val="5876E832"/>
    <w:rsid w:val="5879A479"/>
    <w:rsid w:val="588821CD"/>
    <w:rsid w:val="588FA942"/>
    <w:rsid w:val="589A3374"/>
    <w:rsid w:val="589C0891"/>
    <w:rsid w:val="58A71B14"/>
    <w:rsid w:val="58AB8893"/>
    <w:rsid w:val="58BE5944"/>
    <w:rsid w:val="58BF7641"/>
    <w:rsid w:val="58C0AFB5"/>
    <w:rsid w:val="58D289C9"/>
    <w:rsid w:val="58D91EF4"/>
    <w:rsid w:val="58E04D0F"/>
    <w:rsid w:val="58E6B0EE"/>
    <w:rsid w:val="58E92AE4"/>
    <w:rsid w:val="590B019B"/>
    <w:rsid w:val="5914C213"/>
    <w:rsid w:val="5918981C"/>
    <w:rsid w:val="5922ECB0"/>
    <w:rsid w:val="59263D4E"/>
    <w:rsid w:val="59279A02"/>
    <w:rsid w:val="593B7A09"/>
    <w:rsid w:val="5941D4C5"/>
    <w:rsid w:val="5967BB9C"/>
    <w:rsid w:val="598C5EA6"/>
    <w:rsid w:val="59A2FE99"/>
    <w:rsid w:val="59AC50B0"/>
    <w:rsid w:val="59D0EDA2"/>
    <w:rsid w:val="59D77908"/>
    <w:rsid w:val="59DC43C7"/>
    <w:rsid w:val="59EE0CF6"/>
    <w:rsid w:val="59FBB57D"/>
    <w:rsid w:val="5A09F690"/>
    <w:rsid w:val="5A13CF27"/>
    <w:rsid w:val="5A19123A"/>
    <w:rsid w:val="5A1CCA65"/>
    <w:rsid w:val="5A2D7F25"/>
    <w:rsid w:val="5A2F7197"/>
    <w:rsid w:val="5A375E20"/>
    <w:rsid w:val="5A392B03"/>
    <w:rsid w:val="5A39565E"/>
    <w:rsid w:val="5A3EE912"/>
    <w:rsid w:val="5A4D309B"/>
    <w:rsid w:val="5A6F0AB4"/>
    <w:rsid w:val="5A718E3C"/>
    <w:rsid w:val="5A8EB6DA"/>
    <w:rsid w:val="5AA60F25"/>
    <w:rsid w:val="5AA88EC3"/>
    <w:rsid w:val="5AB056E6"/>
    <w:rsid w:val="5AC05C82"/>
    <w:rsid w:val="5ACD9B26"/>
    <w:rsid w:val="5AD4F2E4"/>
    <w:rsid w:val="5ADE4DB7"/>
    <w:rsid w:val="5B2FB00C"/>
    <w:rsid w:val="5B2FE04F"/>
    <w:rsid w:val="5B318020"/>
    <w:rsid w:val="5B442789"/>
    <w:rsid w:val="5B4C2E5E"/>
    <w:rsid w:val="5B586696"/>
    <w:rsid w:val="5B5BD0C9"/>
    <w:rsid w:val="5B7533EB"/>
    <w:rsid w:val="5B7BF537"/>
    <w:rsid w:val="5B8C22AE"/>
    <w:rsid w:val="5B99F45F"/>
    <w:rsid w:val="5B9F7A7E"/>
    <w:rsid w:val="5BBD7042"/>
    <w:rsid w:val="5BDB5875"/>
    <w:rsid w:val="5BE2BF96"/>
    <w:rsid w:val="5BE2F611"/>
    <w:rsid w:val="5BE93530"/>
    <w:rsid w:val="5BF02697"/>
    <w:rsid w:val="5C06CC26"/>
    <w:rsid w:val="5C2BAC19"/>
    <w:rsid w:val="5C306736"/>
    <w:rsid w:val="5C4A796F"/>
    <w:rsid w:val="5C4AA004"/>
    <w:rsid w:val="5C60B74B"/>
    <w:rsid w:val="5C6C6159"/>
    <w:rsid w:val="5C6FC323"/>
    <w:rsid w:val="5C7D66FE"/>
    <w:rsid w:val="5C9F65F7"/>
    <w:rsid w:val="5CA2729F"/>
    <w:rsid w:val="5CA315E8"/>
    <w:rsid w:val="5CA65DD9"/>
    <w:rsid w:val="5CA98F9F"/>
    <w:rsid w:val="5CB52C07"/>
    <w:rsid w:val="5CC1026F"/>
    <w:rsid w:val="5CDB5E11"/>
    <w:rsid w:val="5CE9C9C9"/>
    <w:rsid w:val="5CED02A7"/>
    <w:rsid w:val="5CEE1CC6"/>
    <w:rsid w:val="5CF45006"/>
    <w:rsid w:val="5D20719A"/>
    <w:rsid w:val="5D216145"/>
    <w:rsid w:val="5D22808B"/>
    <w:rsid w:val="5D386EAA"/>
    <w:rsid w:val="5D73E502"/>
    <w:rsid w:val="5D943BD3"/>
    <w:rsid w:val="5DA41BC0"/>
    <w:rsid w:val="5DA9015A"/>
    <w:rsid w:val="5DBFF4BB"/>
    <w:rsid w:val="5DC61021"/>
    <w:rsid w:val="5DD552BA"/>
    <w:rsid w:val="5DD66FC2"/>
    <w:rsid w:val="5DE25419"/>
    <w:rsid w:val="5DE977AD"/>
    <w:rsid w:val="5E013DF2"/>
    <w:rsid w:val="5E026433"/>
    <w:rsid w:val="5E026844"/>
    <w:rsid w:val="5E059B99"/>
    <w:rsid w:val="5E0C847C"/>
    <w:rsid w:val="5E0E66B6"/>
    <w:rsid w:val="5E13C87C"/>
    <w:rsid w:val="5E28C674"/>
    <w:rsid w:val="5E2F6363"/>
    <w:rsid w:val="5E31D263"/>
    <w:rsid w:val="5E38D4A6"/>
    <w:rsid w:val="5E463AED"/>
    <w:rsid w:val="5E4E8D89"/>
    <w:rsid w:val="5E55E7B4"/>
    <w:rsid w:val="5E6DFFE6"/>
    <w:rsid w:val="5E82F377"/>
    <w:rsid w:val="5E86E81A"/>
    <w:rsid w:val="5EB49889"/>
    <w:rsid w:val="5EB63A27"/>
    <w:rsid w:val="5EE5EC14"/>
    <w:rsid w:val="5EEC9D1F"/>
    <w:rsid w:val="5F08FFB4"/>
    <w:rsid w:val="5F14BF9F"/>
    <w:rsid w:val="5F236132"/>
    <w:rsid w:val="5F2D3A59"/>
    <w:rsid w:val="5F39D096"/>
    <w:rsid w:val="5F5B0AF7"/>
    <w:rsid w:val="5F76EFA4"/>
    <w:rsid w:val="5F78E868"/>
    <w:rsid w:val="5F7D77D2"/>
    <w:rsid w:val="5F8203E3"/>
    <w:rsid w:val="5F8E134D"/>
    <w:rsid w:val="5F932DA7"/>
    <w:rsid w:val="5FBA52FC"/>
    <w:rsid w:val="5FBEEE6A"/>
    <w:rsid w:val="5FC36129"/>
    <w:rsid w:val="5FC7C088"/>
    <w:rsid w:val="5FCF5875"/>
    <w:rsid w:val="5FD5926C"/>
    <w:rsid w:val="5FD6A737"/>
    <w:rsid w:val="5FE13E65"/>
    <w:rsid w:val="5FEF5A35"/>
    <w:rsid w:val="5FF62363"/>
    <w:rsid w:val="6002C01B"/>
    <w:rsid w:val="600CD94C"/>
    <w:rsid w:val="6013AF0D"/>
    <w:rsid w:val="6024C985"/>
    <w:rsid w:val="6046819F"/>
    <w:rsid w:val="605BEB56"/>
    <w:rsid w:val="6060A668"/>
    <w:rsid w:val="6061440E"/>
    <w:rsid w:val="60729E73"/>
    <w:rsid w:val="6096A1F1"/>
    <w:rsid w:val="609F4187"/>
    <w:rsid w:val="60AF4EDB"/>
    <w:rsid w:val="60B18187"/>
    <w:rsid w:val="60D897B3"/>
    <w:rsid w:val="60DBC09F"/>
    <w:rsid w:val="60F33EB4"/>
    <w:rsid w:val="60FB81DD"/>
    <w:rsid w:val="610CD89D"/>
    <w:rsid w:val="6124C0E2"/>
    <w:rsid w:val="6127F6EB"/>
    <w:rsid w:val="6146DC30"/>
    <w:rsid w:val="615039AC"/>
    <w:rsid w:val="61514DB7"/>
    <w:rsid w:val="6162BE09"/>
    <w:rsid w:val="61681D70"/>
    <w:rsid w:val="6168CF9C"/>
    <w:rsid w:val="6169087C"/>
    <w:rsid w:val="61707A35"/>
    <w:rsid w:val="61796990"/>
    <w:rsid w:val="61A5395D"/>
    <w:rsid w:val="61AAABE7"/>
    <w:rsid w:val="61B94013"/>
    <w:rsid w:val="61BF2A92"/>
    <w:rsid w:val="61C5299B"/>
    <w:rsid w:val="61D916F1"/>
    <w:rsid w:val="61EF3CE1"/>
    <w:rsid w:val="61F4B0A9"/>
    <w:rsid w:val="62068150"/>
    <w:rsid w:val="6207FB41"/>
    <w:rsid w:val="622E8A4E"/>
    <w:rsid w:val="62355EF6"/>
    <w:rsid w:val="62438F5D"/>
    <w:rsid w:val="6244A18F"/>
    <w:rsid w:val="624A79FD"/>
    <w:rsid w:val="625C4EF5"/>
    <w:rsid w:val="625D73FA"/>
    <w:rsid w:val="62687AE5"/>
    <w:rsid w:val="628143F3"/>
    <w:rsid w:val="628AC510"/>
    <w:rsid w:val="62997FF5"/>
    <w:rsid w:val="6299FFAE"/>
    <w:rsid w:val="62A8F196"/>
    <w:rsid w:val="62AEA6BA"/>
    <w:rsid w:val="62C3C74C"/>
    <w:rsid w:val="62CF5703"/>
    <w:rsid w:val="62F1A7F4"/>
    <w:rsid w:val="62F1DD1D"/>
    <w:rsid w:val="62F8D8CD"/>
    <w:rsid w:val="62F9C590"/>
    <w:rsid w:val="630564C2"/>
    <w:rsid w:val="630A69E6"/>
    <w:rsid w:val="630A9CFC"/>
    <w:rsid w:val="63367E09"/>
    <w:rsid w:val="63582345"/>
    <w:rsid w:val="636ECCAB"/>
    <w:rsid w:val="636EEB38"/>
    <w:rsid w:val="63754032"/>
    <w:rsid w:val="63786DDB"/>
    <w:rsid w:val="6382DA5B"/>
    <w:rsid w:val="6399EB87"/>
    <w:rsid w:val="63A1D500"/>
    <w:rsid w:val="63A8C8F0"/>
    <w:rsid w:val="63BDE45E"/>
    <w:rsid w:val="63CF5AD7"/>
    <w:rsid w:val="63DEE276"/>
    <w:rsid w:val="63EAA341"/>
    <w:rsid w:val="63F692E7"/>
    <w:rsid w:val="63FAF8B5"/>
    <w:rsid w:val="6415CE31"/>
    <w:rsid w:val="64216655"/>
    <w:rsid w:val="643CA9F5"/>
    <w:rsid w:val="644449E8"/>
    <w:rsid w:val="64473A1F"/>
    <w:rsid w:val="6447DB0D"/>
    <w:rsid w:val="644FAAD2"/>
    <w:rsid w:val="64575E8F"/>
    <w:rsid w:val="64737C58"/>
    <w:rsid w:val="648BEB14"/>
    <w:rsid w:val="64966930"/>
    <w:rsid w:val="649CF113"/>
    <w:rsid w:val="64AA9971"/>
    <w:rsid w:val="64D31BF6"/>
    <w:rsid w:val="64D866E5"/>
    <w:rsid w:val="64FD91AD"/>
    <w:rsid w:val="65158DEF"/>
    <w:rsid w:val="6535A561"/>
    <w:rsid w:val="6538E1C3"/>
    <w:rsid w:val="65423609"/>
    <w:rsid w:val="6545BF6C"/>
    <w:rsid w:val="654B9C54"/>
    <w:rsid w:val="654FA718"/>
    <w:rsid w:val="6552EB4E"/>
    <w:rsid w:val="65689438"/>
    <w:rsid w:val="657A0A33"/>
    <w:rsid w:val="65835776"/>
    <w:rsid w:val="6592FEB6"/>
    <w:rsid w:val="6592FF52"/>
    <w:rsid w:val="65997572"/>
    <w:rsid w:val="65A177A2"/>
    <w:rsid w:val="65A60C8F"/>
    <w:rsid w:val="65A62E2D"/>
    <w:rsid w:val="65A8359C"/>
    <w:rsid w:val="65C49AF3"/>
    <w:rsid w:val="65CB1F08"/>
    <w:rsid w:val="65E106AF"/>
    <w:rsid w:val="65EC0538"/>
    <w:rsid w:val="65EEF34F"/>
    <w:rsid w:val="65F24801"/>
    <w:rsid w:val="65F44F69"/>
    <w:rsid w:val="65F6A23C"/>
    <w:rsid w:val="65F8EC47"/>
    <w:rsid w:val="660383D3"/>
    <w:rsid w:val="660768EF"/>
    <w:rsid w:val="660B165C"/>
    <w:rsid w:val="660FF9CC"/>
    <w:rsid w:val="661CF0F2"/>
    <w:rsid w:val="66234BBB"/>
    <w:rsid w:val="662D1643"/>
    <w:rsid w:val="663BE6ED"/>
    <w:rsid w:val="664044AC"/>
    <w:rsid w:val="6641621D"/>
    <w:rsid w:val="66599501"/>
    <w:rsid w:val="6663BB25"/>
    <w:rsid w:val="6667B25A"/>
    <w:rsid w:val="666C0337"/>
    <w:rsid w:val="6675D52E"/>
    <w:rsid w:val="669207D4"/>
    <w:rsid w:val="6695B0D5"/>
    <w:rsid w:val="66AA8BD3"/>
    <w:rsid w:val="66AC16AB"/>
    <w:rsid w:val="66CC28F9"/>
    <w:rsid w:val="66CEDF98"/>
    <w:rsid w:val="66D25017"/>
    <w:rsid w:val="66F3F3AD"/>
    <w:rsid w:val="66FF16AB"/>
    <w:rsid w:val="6704EA81"/>
    <w:rsid w:val="6718B2D8"/>
    <w:rsid w:val="671B5F21"/>
    <w:rsid w:val="67214875"/>
    <w:rsid w:val="672148BA"/>
    <w:rsid w:val="6724BFC9"/>
    <w:rsid w:val="67444B03"/>
    <w:rsid w:val="6746DE50"/>
    <w:rsid w:val="67628739"/>
    <w:rsid w:val="676A212B"/>
    <w:rsid w:val="676A4585"/>
    <w:rsid w:val="676A89D3"/>
    <w:rsid w:val="67725A49"/>
    <w:rsid w:val="67737A2A"/>
    <w:rsid w:val="678F4752"/>
    <w:rsid w:val="6792729D"/>
    <w:rsid w:val="67A1B405"/>
    <w:rsid w:val="67BEA2B4"/>
    <w:rsid w:val="67C58502"/>
    <w:rsid w:val="67DBFB37"/>
    <w:rsid w:val="68014080"/>
    <w:rsid w:val="6828C3E7"/>
    <w:rsid w:val="684D6C1A"/>
    <w:rsid w:val="687462BB"/>
    <w:rsid w:val="6876F2F7"/>
    <w:rsid w:val="688B1376"/>
    <w:rsid w:val="688FD258"/>
    <w:rsid w:val="689C7AA3"/>
    <w:rsid w:val="68AE7EE9"/>
    <w:rsid w:val="68BE123B"/>
    <w:rsid w:val="68C44CAA"/>
    <w:rsid w:val="68CD8769"/>
    <w:rsid w:val="68CFC006"/>
    <w:rsid w:val="68D81BA9"/>
    <w:rsid w:val="68E738A5"/>
    <w:rsid w:val="68ED2DD6"/>
    <w:rsid w:val="68FE8A52"/>
    <w:rsid w:val="69011437"/>
    <w:rsid w:val="6901DD18"/>
    <w:rsid w:val="6914F771"/>
    <w:rsid w:val="6917CB8F"/>
    <w:rsid w:val="691CA9FB"/>
    <w:rsid w:val="69247ADB"/>
    <w:rsid w:val="69292D94"/>
    <w:rsid w:val="692DB11A"/>
    <w:rsid w:val="693E14C4"/>
    <w:rsid w:val="6945A4F3"/>
    <w:rsid w:val="69705D7A"/>
    <w:rsid w:val="6978D404"/>
    <w:rsid w:val="6984D795"/>
    <w:rsid w:val="699779F2"/>
    <w:rsid w:val="699DD9CC"/>
    <w:rsid w:val="69AFC304"/>
    <w:rsid w:val="69B4D752"/>
    <w:rsid w:val="69C11122"/>
    <w:rsid w:val="69D21549"/>
    <w:rsid w:val="69DC8297"/>
    <w:rsid w:val="69E9BADF"/>
    <w:rsid w:val="6A0692BD"/>
    <w:rsid w:val="6A2F0EC5"/>
    <w:rsid w:val="6A3BC44C"/>
    <w:rsid w:val="6A43AC3B"/>
    <w:rsid w:val="6A444A46"/>
    <w:rsid w:val="6A53E3DE"/>
    <w:rsid w:val="6A55F454"/>
    <w:rsid w:val="6A6880C7"/>
    <w:rsid w:val="6A7D4610"/>
    <w:rsid w:val="6A909C46"/>
    <w:rsid w:val="6A97D5AE"/>
    <w:rsid w:val="6A99D97F"/>
    <w:rsid w:val="6A9EAC8E"/>
    <w:rsid w:val="6A9F40EC"/>
    <w:rsid w:val="6AA4ED38"/>
    <w:rsid w:val="6AA9F1AF"/>
    <w:rsid w:val="6AB1AF32"/>
    <w:rsid w:val="6AC46645"/>
    <w:rsid w:val="6AE52261"/>
    <w:rsid w:val="6AE9B156"/>
    <w:rsid w:val="6AEEE38D"/>
    <w:rsid w:val="6AF151CB"/>
    <w:rsid w:val="6B001B49"/>
    <w:rsid w:val="6B01A2EB"/>
    <w:rsid w:val="6B067020"/>
    <w:rsid w:val="6B07A402"/>
    <w:rsid w:val="6B1DCDAA"/>
    <w:rsid w:val="6B26A926"/>
    <w:rsid w:val="6B292CAA"/>
    <w:rsid w:val="6B3A7FAF"/>
    <w:rsid w:val="6B44A406"/>
    <w:rsid w:val="6B498476"/>
    <w:rsid w:val="6B5CB835"/>
    <w:rsid w:val="6B5D4CC9"/>
    <w:rsid w:val="6B5EEDCF"/>
    <w:rsid w:val="6B6348BC"/>
    <w:rsid w:val="6B723CDF"/>
    <w:rsid w:val="6B835C9F"/>
    <w:rsid w:val="6B92D10E"/>
    <w:rsid w:val="6BA2FD7A"/>
    <w:rsid w:val="6BABE9DA"/>
    <w:rsid w:val="6BBEC7D9"/>
    <w:rsid w:val="6BCE6566"/>
    <w:rsid w:val="6BE5E6E4"/>
    <w:rsid w:val="6BF9D6BA"/>
    <w:rsid w:val="6BFA6FE3"/>
    <w:rsid w:val="6BFDB0D4"/>
    <w:rsid w:val="6C033B0C"/>
    <w:rsid w:val="6C22A7BB"/>
    <w:rsid w:val="6C293E16"/>
    <w:rsid w:val="6C31EB3A"/>
    <w:rsid w:val="6C3BDCC8"/>
    <w:rsid w:val="6C6432B2"/>
    <w:rsid w:val="6C64969E"/>
    <w:rsid w:val="6C65BC5B"/>
    <w:rsid w:val="6C6CD163"/>
    <w:rsid w:val="6C72B63A"/>
    <w:rsid w:val="6C7319F6"/>
    <w:rsid w:val="6C742044"/>
    <w:rsid w:val="6C924D96"/>
    <w:rsid w:val="6C936E22"/>
    <w:rsid w:val="6C9B432B"/>
    <w:rsid w:val="6CBA1D48"/>
    <w:rsid w:val="6CC90025"/>
    <w:rsid w:val="6CD5C10F"/>
    <w:rsid w:val="6D01C4BA"/>
    <w:rsid w:val="6D04CBDC"/>
    <w:rsid w:val="6D0B250A"/>
    <w:rsid w:val="6D0D0B3A"/>
    <w:rsid w:val="6D14DA0F"/>
    <w:rsid w:val="6D20BCFD"/>
    <w:rsid w:val="6D3A3B0D"/>
    <w:rsid w:val="6D5DA23C"/>
    <w:rsid w:val="6D5DE900"/>
    <w:rsid w:val="6D6BB5D5"/>
    <w:rsid w:val="6D700556"/>
    <w:rsid w:val="6D70EEFB"/>
    <w:rsid w:val="6D71C7DA"/>
    <w:rsid w:val="6D8ED9BC"/>
    <w:rsid w:val="6D9420DB"/>
    <w:rsid w:val="6D9AE89C"/>
    <w:rsid w:val="6DB0ACD4"/>
    <w:rsid w:val="6DBF04E7"/>
    <w:rsid w:val="6DCDC633"/>
    <w:rsid w:val="6DD2C4DC"/>
    <w:rsid w:val="6DF255DD"/>
    <w:rsid w:val="6E073582"/>
    <w:rsid w:val="6E0BD6C8"/>
    <w:rsid w:val="6E10F18C"/>
    <w:rsid w:val="6E16B514"/>
    <w:rsid w:val="6E1EAC37"/>
    <w:rsid w:val="6E2387BF"/>
    <w:rsid w:val="6E2E8648"/>
    <w:rsid w:val="6E3961B0"/>
    <w:rsid w:val="6E47668F"/>
    <w:rsid w:val="6E4D48E3"/>
    <w:rsid w:val="6E4F074F"/>
    <w:rsid w:val="6E594D8E"/>
    <w:rsid w:val="6E8061F0"/>
    <w:rsid w:val="6E820A48"/>
    <w:rsid w:val="6E93E21E"/>
    <w:rsid w:val="6EA9DF30"/>
    <w:rsid w:val="6EB11AC0"/>
    <w:rsid w:val="6EBC02DA"/>
    <w:rsid w:val="6EC9B294"/>
    <w:rsid w:val="6EE9CC04"/>
    <w:rsid w:val="6EE9F99C"/>
    <w:rsid w:val="6F0ACE6B"/>
    <w:rsid w:val="6F1F719D"/>
    <w:rsid w:val="6F38157B"/>
    <w:rsid w:val="6F3DEB23"/>
    <w:rsid w:val="6F3EE742"/>
    <w:rsid w:val="6F3F987C"/>
    <w:rsid w:val="6F43B852"/>
    <w:rsid w:val="6F44190F"/>
    <w:rsid w:val="6F484551"/>
    <w:rsid w:val="6F65BDA6"/>
    <w:rsid w:val="6F722CA5"/>
    <w:rsid w:val="6F85387C"/>
    <w:rsid w:val="6F8C541C"/>
    <w:rsid w:val="6F8F1CD1"/>
    <w:rsid w:val="6F989761"/>
    <w:rsid w:val="6FA3ABCC"/>
    <w:rsid w:val="6FBCF0A3"/>
    <w:rsid w:val="6FCEA901"/>
    <w:rsid w:val="6FDCCBD5"/>
    <w:rsid w:val="6FE034B7"/>
    <w:rsid w:val="6FE21E75"/>
    <w:rsid w:val="7000D548"/>
    <w:rsid w:val="7015EAF5"/>
    <w:rsid w:val="70242AC4"/>
    <w:rsid w:val="702DB207"/>
    <w:rsid w:val="702E3B67"/>
    <w:rsid w:val="702FAE62"/>
    <w:rsid w:val="7037D2A3"/>
    <w:rsid w:val="704D0B1F"/>
    <w:rsid w:val="7051026E"/>
    <w:rsid w:val="70529F08"/>
    <w:rsid w:val="705358DC"/>
    <w:rsid w:val="705E5FB8"/>
    <w:rsid w:val="7060E479"/>
    <w:rsid w:val="7071391D"/>
    <w:rsid w:val="707E4219"/>
    <w:rsid w:val="709B5B8A"/>
    <w:rsid w:val="70B6B8A2"/>
    <w:rsid w:val="70B760AD"/>
    <w:rsid w:val="70B8E47B"/>
    <w:rsid w:val="70C4101D"/>
    <w:rsid w:val="70CBA4F7"/>
    <w:rsid w:val="70D22214"/>
    <w:rsid w:val="70E5D2B1"/>
    <w:rsid w:val="70F7CA01"/>
    <w:rsid w:val="70F9E025"/>
    <w:rsid w:val="710395F5"/>
    <w:rsid w:val="711C7E5D"/>
    <w:rsid w:val="712421F4"/>
    <w:rsid w:val="712D2865"/>
    <w:rsid w:val="71329CAD"/>
    <w:rsid w:val="713EB42A"/>
    <w:rsid w:val="714FAFD8"/>
    <w:rsid w:val="71599C78"/>
    <w:rsid w:val="716ABD8C"/>
    <w:rsid w:val="71785DD4"/>
    <w:rsid w:val="717FE9C1"/>
    <w:rsid w:val="718D0796"/>
    <w:rsid w:val="7192610D"/>
    <w:rsid w:val="719DA62D"/>
    <w:rsid w:val="71AC0A3E"/>
    <w:rsid w:val="71BA2EC6"/>
    <w:rsid w:val="71DE9691"/>
    <w:rsid w:val="71EA88D9"/>
    <w:rsid w:val="720C1B77"/>
    <w:rsid w:val="7213A103"/>
    <w:rsid w:val="723F166D"/>
    <w:rsid w:val="72400C8D"/>
    <w:rsid w:val="72548849"/>
    <w:rsid w:val="726D28A5"/>
    <w:rsid w:val="72733DB5"/>
    <w:rsid w:val="727A666C"/>
    <w:rsid w:val="7290C89B"/>
    <w:rsid w:val="729A30BF"/>
    <w:rsid w:val="729E35B5"/>
    <w:rsid w:val="72A01873"/>
    <w:rsid w:val="72A324FC"/>
    <w:rsid w:val="72B02A2A"/>
    <w:rsid w:val="72B0D9A8"/>
    <w:rsid w:val="72B1665E"/>
    <w:rsid w:val="72C54781"/>
    <w:rsid w:val="72C552A9"/>
    <w:rsid w:val="72C63075"/>
    <w:rsid w:val="72CBBF33"/>
    <w:rsid w:val="72E8E11C"/>
    <w:rsid w:val="72ECC779"/>
    <w:rsid w:val="72F17D27"/>
    <w:rsid w:val="72FD3CA6"/>
    <w:rsid w:val="72FE651B"/>
    <w:rsid w:val="72FF3404"/>
    <w:rsid w:val="73033F13"/>
    <w:rsid w:val="7309DD7B"/>
    <w:rsid w:val="73162841"/>
    <w:rsid w:val="7316A834"/>
    <w:rsid w:val="73261D56"/>
    <w:rsid w:val="732A64B4"/>
    <w:rsid w:val="7331EF58"/>
    <w:rsid w:val="7353406B"/>
    <w:rsid w:val="735449C8"/>
    <w:rsid w:val="735E7A32"/>
    <w:rsid w:val="73621955"/>
    <w:rsid w:val="73647CF7"/>
    <w:rsid w:val="7365DACC"/>
    <w:rsid w:val="736A3E5B"/>
    <w:rsid w:val="73795EDC"/>
    <w:rsid w:val="73877285"/>
    <w:rsid w:val="7399C495"/>
    <w:rsid w:val="739B94A9"/>
    <w:rsid w:val="73A1C8D7"/>
    <w:rsid w:val="73C1FD60"/>
    <w:rsid w:val="73D0EE5D"/>
    <w:rsid w:val="73DA6C0A"/>
    <w:rsid w:val="73DABA86"/>
    <w:rsid w:val="73DBD9C6"/>
    <w:rsid w:val="73E47886"/>
    <w:rsid w:val="73F12AF4"/>
    <w:rsid w:val="74249378"/>
    <w:rsid w:val="74252E87"/>
    <w:rsid w:val="7445DEC8"/>
    <w:rsid w:val="74501DFF"/>
    <w:rsid w:val="7457D8DC"/>
    <w:rsid w:val="74641767"/>
    <w:rsid w:val="7465AE39"/>
    <w:rsid w:val="7475D130"/>
    <w:rsid w:val="74896D92"/>
    <w:rsid w:val="7489DF31"/>
    <w:rsid w:val="74957A31"/>
    <w:rsid w:val="74B25CA2"/>
    <w:rsid w:val="74B2A02F"/>
    <w:rsid w:val="74B4A874"/>
    <w:rsid w:val="74BDCA6A"/>
    <w:rsid w:val="74C4E72C"/>
    <w:rsid w:val="74E0FC49"/>
    <w:rsid w:val="74E4D39F"/>
    <w:rsid w:val="74E57B05"/>
    <w:rsid w:val="74E9FC9A"/>
    <w:rsid w:val="74F3D05E"/>
    <w:rsid w:val="750A09AC"/>
    <w:rsid w:val="750BD669"/>
    <w:rsid w:val="7520F099"/>
    <w:rsid w:val="753F120E"/>
    <w:rsid w:val="7552F0D6"/>
    <w:rsid w:val="7553D91F"/>
    <w:rsid w:val="757286D7"/>
    <w:rsid w:val="757813E6"/>
    <w:rsid w:val="7589E218"/>
    <w:rsid w:val="7595A56E"/>
    <w:rsid w:val="759E88DE"/>
    <w:rsid w:val="75F6CFF0"/>
    <w:rsid w:val="75F85969"/>
    <w:rsid w:val="76549BA2"/>
    <w:rsid w:val="765B4EC5"/>
    <w:rsid w:val="765CF26C"/>
    <w:rsid w:val="76601CDD"/>
    <w:rsid w:val="76636806"/>
    <w:rsid w:val="766BEB83"/>
    <w:rsid w:val="766BEE35"/>
    <w:rsid w:val="76794AC5"/>
    <w:rsid w:val="767FA7E1"/>
    <w:rsid w:val="768703AA"/>
    <w:rsid w:val="769364F2"/>
    <w:rsid w:val="7696BA5F"/>
    <w:rsid w:val="76AA73D9"/>
    <w:rsid w:val="76B8CADC"/>
    <w:rsid w:val="76C389A2"/>
    <w:rsid w:val="76C6D13C"/>
    <w:rsid w:val="76D593A5"/>
    <w:rsid w:val="770B7008"/>
    <w:rsid w:val="771A6991"/>
    <w:rsid w:val="771A8B4F"/>
    <w:rsid w:val="771FFA66"/>
    <w:rsid w:val="77309FD0"/>
    <w:rsid w:val="7736EA31"/>
    <w:rsid w:val="77528147"/>
    <w:rsid w:val="7761BDC6"/>
    <w:rsid w:val="77910D0D"/>
    <w:rsid w:val="77976D9E"/>
    <w:rsid w:val="77A43FB1"/>
    <w:rsid w:val="77A458FF"/>
    <w:rsid w:val="77B5FD68"/>
    <w:rsid w:val="77BEADC1"/>
    <w:rsid w:val="77D98E03"/>
    <w:rsid w:val="77E08AD5"/>
    <w:rsid w:val="77E2344D"/>
    <w:rsid w:val="77F1CD49"/>
    <w:rsid w:val="78009091"/>
    <w:rsid w:val="7810A1F2"/>
    <w:rsid w:val="781BB2B6"/>
    <w:rsid w:val="78241F29"/>
    <w:rsid w:val="7828B08F"/>
    <w:rsid w:val="782FC9D3"/>
    <w:rsid w:val="783471EB"/>
    <w:rsid w:val="7837E890"/>
    <w:rsid w:val="783EC6EE"/>
    <w:rsid w:val="78597EC5"/>
    <w:rsid w:val="7864E2DD"/>
    <w:rsid w:val="786DD56D"/>
    <w:rsid w:val="7892B95D"/>
    <w:rsid w:val="7898481D"/>
    <w:rsid w:val="789C54A9"/>
    <w:rsid w:val="789FE9DD"/>
    <w:rsid w:val="78AE4445"/>
    <w:rsid w:val="78B5B300"/>
    <w:rsid w:val="78B9E8E8"/>
    <w:rsid w:val="78C4F271"/>
    <w:rsid w:val="78CF35F9"/>
    <w:rsid w:val="78DA8ADC"/>
    <w:rsid w:val="7907FEE9"/>
    <w:rsid w:val="7910B3B0"/>
    <w:rsid w:val="79217918"/>
    <w:rsid w:val="79398F56"/>
    <w:rsid w:val="7953AD9B"/>
    <w:rsid w:val="7966EDBA"/>
    <w:rsid w:val="79703807"/>
    <w:rsid w:val="7996AC73"/>
    <w:rsid w:val="799E408E"/>
    <w:rsid w:val="79AD8B18"/>
    <w:rsid w:val="79B11ECF"/>
    <w:rsid w:val="79B6BCA1"/>
    <w:rsid w:val="79BFCA48"/>
    <w:rsid w:val="79C908E4"/>
    <w:rsid w:val="79CF991F"/>
    <w:rsid w:val="79CFF5DC"/>
    <w:rsid w:val="79E3F7A9"/>
    <w:rsid w:val="79F02BF6"/>
    <w:rsid w:val="79FE8E5F"/>
    <w:rsid w:val="7A0510AE"/>
    <w:rsid w:val="7A1264F2"/>
    <w:rsid w:val="7A15351E"/>
    <w:rsid w:val="7A1C3F4C"/>
    <w:rsid w:val="7A22C0FF"/>
    <w:rsid w:val="7A2F2AE6"/>
    <w:rsid w:val="7A34934E"/>
    <w:rsid w:val="7A3EEF6C"/>
    <w:rsid w:val="7A5E7063"/>
    <w:rsid w:val="7A6E175D"/>
    <w:rsid w:val="7A6F7823"/>
    <w:rsid w:val="7A7091B1"/>
    <w:rsid w:val="7A71F04B"/>
    <w:rsid w:val="7A7595A6"/>
    <w:rsid w:val="7A988A62"/>
    <w:rsid w:val="7A9B0E64"/>
    <w:rsid w:val="7A9B9387"/>
    <w:rsid w:val="7AA9494B"/>
    <w:rsid w:val="7AC002B5"/>
    <w:rsid w:val="7ACC3A40"/>
    <w:rsid w:val="7AD96EC8"/>
    <w:rsid w:val="7AE5DD1D"/>
    <w:rsid w:val="7AE847D0"/>
    <w:rsid w:val="7AF812CA"/>
    <w:rsid w:val="7B1EF2EF"/>
    <w:rsid w:val="7B21A90F"/>
    <w:rsid w:val="7B242281"/>
    <w:rsid w:val="7B3E3C0C"/>
    <w:rsid w:val="7B4E57C4"/>
    <w:rsid w:val="7B62E7B6"/>
    <w:rsid w:val="7B699B14"/>
    <w:rsid w:val="7B6A14C2"/>
    <w:rsid w:val="7B8953C1"/>
    <w:rsid w:val="7BA40EB8"/>
    <w:rsid w:val="7BA520E6"/>
    <w:rsid w:val="7BA58940"/>
    <w:rsid w:val="7BB4EC9C"/>
    <w:rsid w:val="7BDA0B84"/>
    <w:rsid w:val="7BDF2200"/>
    <w:rsid w:val="7BE1FFB3"/>
    <w:rsid w:val="7BF64F07"/>
    <w:rsid w:val="7BF79005"/>
    <w:rsid w:val="7C06B5F8"/>
    <w:rsid w:val="7C0A9BDC"/>
    <w:rsid w:val="7C10A891"/>
    <w:rsid w:val="7C51FB53"/>
    <w:rsid w:val="7C531088"/>
    <w:rsid w:val="7C66D81A"/>
    <w:rsid w:val="7C721214"/>
    <w:rsid w:val="7C78D033"/>
    <w:rsid w:val="7C8334AA"/>
    <w:rsid w:val="7C91DF5E"/>
    <w:rsid w:val="7CA10D21"/>
    <w:rsid w:val="7CA8B273"/>
    <w:rsid w:val="7CADDC77"/>
    <w:rsid w:val="7CAFA2DF"/>
    <w:rsid w:val="7CB2F23B"/>
    <w:rsid w:val="7CBB1417"/>
    <w:rsid w:val="7CBF1EC4"/>
    <w:rsid w:val="7CC694BE"/>
    <w:rsid w:val="7CC91DD5"/>
    <w:rsid w:val="7CD22A9B"/>
    <w:rsid w:val="7CE4A317"/>
    <w:rsid w:val="7CE7F657"/>
    <w:rsid w:val="7CED60DD"/>
    <w:rsid w:val="7CEDE703"/>
    <w:rsid w:val="7CEF6437"/>
    <w:rsid w:val="7CFA21D7"/>
    <w:rsid w:val="7D083580"/>
    <w:rsid w:val="7D22F34D"/>
    <w:rsid w:val="7D2C0B21"/>
    <w:rsid w:val="7D4177A8"/>
    <w:rsid w:val="7D5F3FA7"/>
    <w:rsid w:val="7D674A70"/>
    <w:rsid w:val="7D695C22"/>
    <w:rsid w:val="7D6F4D9C"/>
    <w:rsid w:val="7D872801"/>
    <w:rsid w:val="7DA9B714"/>
    <w:rsid w:val="7DD44794"/>
    <w:rsid w:val="7DE05295"/>
    <w:rsid w:val="7DE51D41"/>
    <w:rsid w:val="7DEEF819"/>
    <w:rsid w:val="7DF1BDF8"/>
    <w:rsid w:val="7DF7CAE2"/>
    <w:rsid w:val="7DFCC358"/>
    <w:rsid w:val="7E0712F9"/>
    <w:rsid w:val="7E0C7FB2"/>
    <w:rsid w:val="7E123996"/>
    <w:rsid w:val="7E132FDC"/>
    <w:rsid w:val="7E1E4EAF"/>
    <w:rsid w:val="7E2D9119"/>
    <w:rsid w:val="7E33224A"/>
    <w:rsid w:val="7E76B1D0"/>
    <w:rsid w:val="7E84108D"/>
    <w:rsid w:val="7E84869E"/>
    <w:rsid w:val="7E9C0AC8"/>
    <w:rsid w:val="7EAD218D"/>
    <w:rsid w:val="7EAEB1F8"/>
    <w:rsid w:val="7EB9DBDC"/>
    <w:rsid w:val="7EC52EE9"/>
    <w:rsid w:val="7ED03830"/>
    <w:rsid w:val="7ED82E3D"/>
    <w:rsid w:val="7ED9B769"/>
    <w:rsid w:val="7F0BB872"/>
    <w:rsid w:val="7F116717"/>
    <w:rsid w:val="7F17BCC4"/>
    <w:rsid w:val="7F231D10"/>
    <w:rsid w:val="7F4C0953"/>
    <w:rsid w:val="7F4EDB52"/>
    <w:rsid w:val="7F5794CE"/>
    <w:rsid w:val="7F583EA6"/>
    <w:rsid w:val="7F76076B"/>
    <w:rsid w:val="7F76771F"/>
    <w:rsid w:val="7F76BB89"/>
    <w:rsid w:val="7F7BBE4F"/>
    <w:rsid w:val="7F95C487"/>
    <w:rsid w:val="7F9898A5"/>
    <w:rsid w:val="7FB77C97"/>
    <w:rsid w:val="7FBA49EE"/>
    <w:rsid w:val="7FC464C5"/>
    <w:rsid w:val="7FC70E32"/>
    <w:rsid w:val="7FDC207B"/>
    <w:rsid w:val="7FE371BD"/>
    <w:rsid w:val="7FEE7C90"/>
    <w:rsid w:val="7FF52BEF"/>
    <w:rsid w:val="7FF65EFC"/>
    <w:rsid w:val="7FFCFA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01F2"/>
  <w15:chartTrackingRefBased/>
  <w15:docId w15:val="{6A6644BD-D84E-49E4-B938-03E99A7F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23205E"/>
    <w:pPr>
      <w:spacing w:after="120" w:line="264" w:lineRule="auto"/>
    </w:pPr>
    <w:rPr>
      <w:rFonts w:asciiTheme="minorHAnsi" w:hAnsiTheme="minorHAnsi" w:cstheme="minorBidi"/>
      <w:color w:val="262626" w:themeColor="text1" w:themeTint="D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277420"/>
    <w:pPr>
      <w:spacing w:after="0" w:line="240" w:lineRule="auto"/>
    </w:pPr>
    <w:rPr>
      <w:rFonts w:ascii="Times New Roman" w:eastAsia="Times New Roman" w:hAnsi="Times New Roman" w:cs="Times New Roman"/>
      <w:b/>
      <w:color w:val="auto"/>
      <w:sz w:val="40"/>
      <w:lang w:eastAsia="en-AU"/>
    </w:rPr>
  </w:style>
  <w:style w:type="character" w:styleId="Hyperlink">
    <w:name w:val="Hyperlink"/>
    <w:basedOn w:val="DefaultParagraphFont"/>
    <w:uiPriority w:val="99"/>
    <w:unhideWhenUsed/>
    <w:rsid w:val="000A310F"/>
    <w:rPr>
      <w:color w:val="0563C1" w:themeColor="hyperlink"/>
      <w:u w:val="single"/>
    </w:rPr>
  </w:style>
  <w:style w:type="paragraph" w:styleId="FootnoteText">
    <w:name w:val="footnote text"/>
    <w:basedOn w:val="Normal"/>
    <w:link w:val="FootnoteTextChar"/>
    <w:unhideWhenUsed/>
    <w:rsid w:val="00664E8B"/>
    <w:pPr>
      <w:keepLines/>
      <w:spacing w:after="0" w:line="240" w:lineRule="atLeast"/>
    </w:pPr>
    <w:rPr>
      <w:rFonts w:asciiTheme="majorHAnsi" w:eastAsia="Cambria" w:hAnsiTheme="majorHAnsi" w:cs="Times New Roman"/>
      <w:color w:val="333F48"/>
      <w:sz w:val="18"/>
    </w:rPr>
  </w:style>
  <w:style w:type="character" w:customStyle="1" w:styleId="FootnoteTextChar">
    <w:name w:val="Footnote Text Char"/>
    <w:basedOn w:val="DefaultParagraphFont"/>
    <w:link w:val="FootnoteText"/>
    <w:rsid w:val="00664E8B"/>
    <w:rPr>
      <w:rFonts w:asciiTheme="majorHAnsi" w:eastAsia="Cambria" w:hAnsiTheme="majorHAnsi"/>
      <w:color w:val="333F48"/>
      <w:sz w:val="18"/>
      <w:szCs w:val="20"/>
    </w:rPr>
  </w:style>
  <w:style w:type="character" w:styleId="FootnoteReference">
    <w:name w:val="footnote reference"/>
    <w:basedOn w:val="DefaultParagraphFont"/>
    <w:unhideWhenUsed/>
    <w:rsid w:val="00664E8B"/>
    <w:rPr>
      <w:vertAlign w:val="superscript"/>
    </w:rPr>
  </w:style>
  <w:style w:type="paragraph" w:styleId="ListParagraph">
    <w:name w:val="List Paragraph"/>
    <w:aliases w:val="Figure_name,List Paragraph1,Numbered Indented Text,Bullet- First level,List Number1,Listenabsatz1,lp1,List Paragraph11,Bullet point,Bullets,CV text,Dot pt,F5 List Paragraph,FooterText,L,List Paragraph111,List Paragraph2,NAST Quote,列"/>
    <w:basedOn w:val="Normal"/>
    <w:link w:val="ListParagraphChar"/>
    <w:uiPriority w:val="34"/>
    <w:qFormat/>
    <w:rsid w:val="00925A7D"/>
    <w:pPr>
      <w:numPr>
        <w:numId w:val="1"/>
      </w:numPr>
      <w:spacing w:after="200" w:line="276" w:lineRule="auto"/>
    </w:pPr>
    <w:rPr>
      <w:rFonts w:ascii="Arial" w:eastAsia="Calibri" w:hAnsi="Arial" w:cs="Times New Roman"/>
      <w:color w:val="auto"/>
      <w:sz w:val="22"/>
      <w:szCs w:val="22"/>
    </w:rPr>
  </w:style>
  <w:style w:type="paragraph" w:styleId="Header">
    <w:name w:val="header"/>
    <w:basedOn w:val="Normal"/>
    <w:link w:val="HeaderChar"/>
    <w:uiPriority w:val="99"/>
    <w:unhideWhenUsed/>
    <w:rsid w:val="00056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D4"/>
    <w:rPr>
      <w:rFonts w:asciiTheme="minorHAnsi" w:hAnsiTheme="minorHAnsi" w:cstheme="minorBidi"/>
      <w:color w:val="262626" w:themeColor="text1" w:themeTint="D9"/>
      <w:sz w:val="20"/>
      <w:szCs w:val="20"/>
    </w:rPr>
  </w:style>
  <w:style w:type="paragraph" w:styleId="Footer">
    <w:name w:val="footer"/>
    <w:basedOn w:val="Normal"/>
    <w:link w:val="FooterChar"/>
    <w:uiPriority w:val="99"/>
    <w:unhideWhenUsed/>
    <w:rsid w:val="00056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D4"/>
    <w:rPr>
      <w:rFonts w:asciiTheme="minorHAnsi" w:hAnsiTheme="minorHAnsi" w:cstheme="minorBidi"/>
      <w:color w:val="262626" w:themeColor="text1" w:themeTint="D9"/>
      <w:sz w:val="20"/>
      <w:szCs w:val="20"/>
    </w:rPr>
  </w:style>
  <w:style w:type="character" w:styleId="CommentReference">
    <w:name w:val="annotation reference"/>
    <w:basedOn w:val="DefaultParagraphFont"/>
    <w:uiPriority w:val="99"/>
    <w:semiHidden/>
    <w:unhideWhenUsed/>
    <w:rsid w:val="00930AB2"/>
    <w:rPr>
      <w:sz w:val="16"/>
      <w:szCs w:val="16"/>
    </w:rPr>
  </w:style>
  <w:style w:type="paragraph" w:styleId="CommentText">
    <w:name w:val="annotation text"/>
    <w:basedOn w:val="Normal"/>
    <w:link w:val="CommentTextChar"/>
    <w:uiPriority w:val="99"/>
    <w:unhideWhenUsed/>
    <w:rsid w:val="00930AB2"/>
    <w:pPr>
      <w:spacing w:after="200" w:line="240" w:lineRule="auto"/>
    </w:pPr>
    <w:rPr>
      <w:color w:val="auto"/>
    </w:rPr>
  </w:style>
  <w:style w:type="character" w:customStyle="1" w:styleId="CommentTextChar">
    <w:name w:val="Comment Text Char"/>
    <w:basedOn w:val="DefaultParagraphFont"/>
    <w:link w:val="CommentText"/>
    <w:uiPriority w:val="99"/>
    <w:rsid w:val="00930AB2"/>
    <w:rPr>
      <w:rFonts w:asciiTheme="minorHAnsi" w:hAnsiTheme="minorHAnsi" w:cstheme="minorBidi"/>
      <w:sz w:val="20"/>
      <w:szCs w:val="20"/>
    </w:rPr>
  </w:style>
  <w:style w:type="paragraph" w:customStyle="1" w:styleId="Bullet1">
    <w:name w:val="Bullet 1"/>
    <w:basedOn w:val="ListBullet"/>
    <w:uiPriority w:val="3"/>
    <w:qFormat/>
    <w:rsid w:val="00930AB2"/>
    <w:pPr>
      <w:numPr>
        <w:numId w:val="0"/>
      </w:numPr>
      <w:spacing w:before="120" w:after="120" w:line="240" w:lineRule="auto"/>
      <w:contextualSpacing w:val="0"/>
    </w:pPr>
    <w:rPr>
      <w:rFonts w:ascii="Arial" w:eastAsia="Cambria" w:hAnsi="Arial" w:cs="Times New Roman"/>
      <w:sz w:val="20"/>
      <w:szCs w:val="20"/>
    </w:rPr>
  </w:style>
  <w:style w:type="paragraph" w:styleId="ListBullet">
    <w:name w:val="List Bullet"/>
    <w:basedOn w:val="Normal"/>
    <w:uiPriority w:val="99"/>
    <w:semiHidden/>
    <w:unhideWhenUsed/>
    <w:rsid w:val="00930AB2"/>
    <w:pPr>
      <w:numPr>
        <w:numId w:val="2"/>
      </w:numPr>
      <w:spacing w:after="200" w:line="276" w:lineRule="auto"/>
      <w:contextualSpacing/>
    </w:pPr>
    <w:rPr>
      <w:color w:val="auto"/>
      <w:sz w:val="22"/>
      <w:szCs w:val="22"/>
    </w:rPr>
  </w:style>
  <w:style w:type="character" w:customStyle="1" w:styleId="paragraphChar">
    <w:name w:val="paragraph Char"/>
    <w:aliases w:val="a Char"/>
    <w:link w:val="paragraph"/>
    <w:locked/>
    <w:rsid w:val="00844FE8"/>
    <w:rPr>
      <w:rFonts w:eastAsia="Times New Roman"/>
      <w:sz w:val="22"/>
      <w:lang w:eastAsia="en-AU"/>
    </w:rPr>
  </w:style>
  <w:style w:type="paragraph" w:customStyle="1" w:styleId="paragraph">
    <w:name w:val="paragraph"/>
    <w:aliases w:val="a"/>
    <w:basedOn w:val="Normal"/>
    <w:link w:val="paragraphChar"/>
    <w:rsid w:val="00844FE8"/>
    <w:pPr>
      <w:tabs>
        <w:tab w:val="right" w:pos="1531"/>
      </w:tabs>
      <w:spacing w:before="40" w:after="0" w:line="240" w:lineRule="auto"/>
      <w:ind w:left="1644" w:hanging="1644"/>
    </w:pPr>
    <w:rPr>
      <w:rFonts w:ascii="Times New Roman" w:eastAsia="Times New Roman" w:hAnsi="Times New Roman" w:cs="Times New Roman"/>
      <w:color w:val="auto"/>
      <w:sz w:val="22"/>
      <w:szCs w:val="24"/>
      <w:lang w:eastAsia="en-AU"/>
    </w:rPr>
  </w:style>
  <w:style w:type="character" w:customStyle="1" w:styleId="subsectionChar">
    <w:name w:val="subsection Char"/>
    <w:aliases w:val="ss Char"/>
    <w:basedOn w:val="DefaultParagraphFont"/>
    <w:link w:val="subsection"/>
    <w:locked/>
    <w:rsid w:val="007B01EA"/>
    <w:rPr>
      <w:rFonts w:eastAsia="Times New Roman"/>
      <w:sz w:val="22"/>
      <w:lang w:eastAsia="en-AU"/>
    </w:rPr>
  </w:style>
  <w:style w:type="paragraph" w:customStyle="1" w:styleId="subsection">
    <w:name w:val="subsection"/>
    <w:aliases w:val="ss"/>
    <w:basedOn w:val="Normal"/>
    <w:link w:val="subsectionChar"/>
    <w:rsid w:val="007B01EA"/>
    <w:pPr>
      <w:tabs>
        <w:tab w:val="right" w:pos="1021"/>
      </w:tabs>
      <w:spacing w:before="180" w:after="0" w:line="240" w:lineRule="auto"/>
      <w:ind w:left="1134" w:hanging="1134"/>
    </w:pPr>
    <w:rPr>
      <w:rFonts w:ascii="Times New Roman" w:eastAsia="Times New Roman" w:hAnsi="Times New Roman" w:cs="Times New Roman"/>
      <w:color w:val="auto"/>
      <w:sz w:val="22"/>
      <w:szCs w:val="24"/>
      <w:lang w:eastAsia="en-AU"/>
    </w:rPr>
  </w:style>
  <w:style w:type="character" w:customStyle="1" w:styleId="ActHead5Char">
    <w:name w:val="ActHead 5 Char"/>
    <w:aliases w:val="s Char"/>
    <w:link w:val="ActHead5"/>
    <w:locked/>
    <w:rsid w:val="00E204EF"/>
    <w:rPr>
      <w:rFonts w:eastAsia="Times New Roman"/>
      <w:b/>
      <w:kern w:val="28"/>
      <w:lang w:eastAsia="en-AU"/>
    </w:rPr>
  </w:style>
  <w:style w:type="paragraph" w:customStyle="1" w:styleId="ActHead5">
    <w:name w:val="ActHead 5"/>
    <w:aliases w:val="s"/>
    <w:basedOn w:val="Normal"/>
    <w:next w:val="Normal"/>
    <w:link w:val="ActHead5Char"/>
    <w:qFormat/>
    <w:rsid w:val="00E204EF"/>
    <w:pPr>
      <w:keepNext/>
      <w:keepLines/>
      <w:spacing w:before="280" w:after="0" w:line="240" w:lineRule="auto"/>
      <w:ind w:left="1134" w:hanging="1134"/>
      <w:outlineLvl w:val="4"/>
    </w:pPr>
    <w:rPr>
      <w:rFonts w:ascii="Times New Roman" w:eastAsia="Times New Roman" w:hAnsi="Times New Roman" w:cs="Times New Roman"/>
      <w:b/>
      <w:color w:val="auto"/>
      <w:kern w:val="28"/>
      <w:sz w:val="24"/>
      <w:szCs w:val="24"/>
      <w:lang w:eastAsia="en-AU"/>
    </w:rPr>
  </w:style>
  <w:style w:type="character" w:customStyle="1" w:styleId="CharSectno">
    <w:name w:val="CharSectno"/>
    <w:basedOn w:val="DefaultParagraphFont"/>
    <w:qFormat/>
    <w:rsid w:val="00E204EF"/>
  </w:style>
  <w:style w:type="paragraph" w:customStyle="1" w:styleId="paragraphsub">
    <w:name w:val="paragraph(sub)"/>
    <w:aliases w:val="aa"/>
    <w:basedOn w:val="Normal"/>
    <w:rsid w:val="002B3A16"/>
    <w:pPr>
      <w:tabs>
        <w:tab w:val="right" w:pos="1985"/>
      </w:tabs>
      <w:spacing w:before="40" w:after="0" w:line="240" w:lineRule="auto"/>
      <w:ind w:left="2098" w:hanging="2098"/>
    </w:pPr>
    <w:rPr>
      <w:rFonts w:ascii="Times New Roman" w:eastAsia="Times New Roman" w:hAnsi="Times New Roman" w:cs="Times New Roman"/>
      <w:color w:val="auto"/>
      <w:sz w:val="22"/>
      <w:lang w:eastAsia="en-AU"/>
    </w:rPr>
  </w:style>
  <w:style w:type="paragraph" w:customStyle="1" w:styleId="SubsectionHead">
    <w:name w:val="SubsectionHead"/>
    <w:aliases w:val="ssh"/>
    <w:basedOn w:val="Normal"/>
    <w:next w:val="subsection"/>
    <w:rsid w:val="004F5A5B"/>
    <w:pPr>
      <w:keepNext/>
      <w:keepLines/>
      <w:spacing w:before="240" w:after="0" w:line="240" w:lineRule="auto"/>
      <w:ind w:left="1134"/>
    </w:pPr>
    <w:rPr>
      <w:rFonts w:ascii="Times New Roman" w:eastAsia="Times New Roman" w:hAnsi="Times New Roman" w:cs="Times New Roman"/>
      <w:i/>
      <w:color w:val="auto"/>
      <w:sz w:val="22"/>
      <w:lang w:eastAsia="en-AU"/>
    </w:rPr>
  </w:style>
  <w:style w:type="paragraph" w:styleId="Revision">
    <w:name w:val="Revision"/>
    <w:hidden/>
    <w:uiPriority w:val="99"/>
    <w:semiHidden/>
    <w:rsid w:val="000E79C8"/>
    <w:pPr>
      <w:spacing w:after="0" w:line="240" w:lineRule="auto"/>
    </w:pPr>
    <w:rPr>
      <w:rFonts w:asciiTheme="minorHAnsi" w:hAnsiTheme="minorHAnsi" w:cstheme="minorBidi"/>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0834CF"/>
    <w:pPr>
      <w:spacing w:after="120"/>
    </w:pPr>
    <w:rPr>
      <w:b/>
      <w:bCs/>
      <w:color w:val="262626" w:themeColor="text1" w:themeTint="D9"/>
    </w:rPr>
  </w:style>
  <w:style w:type="character" w:customStyle="1" w:styleId="CommentSubjectChar">
    <w:name w:val="Comment Subject Char"/>
    <w:basedOn w:val="CommentTextChar"/>
    <w:link w:val="CommentSubject"/>
    <w:uiPriority w:val="99"/>
    <w:semiHidden/>
    <w:rsid w:val="000834CF"/>
    <w:rPr>
      <w:rFonts w:asciiTheme="minorHAnsi" w:hAnsiTheme="minorHAnsi" w:cstheme="minorBidi"/>
      <w:b/>
      <w:bCs/>
      <w:color w:val="262626" w:themeColor="text1" w:themeTint="D9"/>
      <w:sz w:val="20"/>
      <w:szCs w:val="20"/>
    </w:rPr>
  </w:style>
  <w:style w:type="paragraph" w:customStyle="1" w:styleId="Tablea">
    <w:name w:val="Table(a)"/>
    <w:aliases w:val="ta"/>
    <w:basedOn w:val="Normal"/>
    <w:rsid w:val="00A121CC"/>
    <w:pPr>
      <w:spacing w:before="60" w:after="0" w:line="240" w:lineRule="auto"/>
      <w:ind w:left="284" w:hanging="284"/>
    </w:pPr>
    <w:rPr>
      <w:rFonts w:ascii="Times New Roman" w:eastAsia="Times New Roman" w:hAnsi="Times New Roman" w:cs="Times New Roman"/>
      <w:color w:val="auto"/>
      <w:lang w:eastAsia="en-AU"/>
    </w:rPr>
  </w:style>
  <w:style w:type="paragraph" w:customStyle="1" w:styleId="Tablei">
    <w:name w:val="Table(i)"/>
    <w:aliases w:val="taa"/>
    <w:basedOn w:val="Normal"/>
    <w:rsid w:val="00A121CC"/>
    <w:pPr>
      <w:tabs>
        <w:tab w:val="left" w:pos="-6543"/>
        <w:tab w:val="left" w:pos="-6260"/>
        <w:tab w:val="right" w:pos="970"/>
      </w:tabs>
      <w:spacing w:after="0" w:line="240" w:lineRule="exact"/>
      <w:ind w:left="828" w:hanging="284"/>
    </w:pPr>
    <w:rPr>
      <w:rFonts w:ascii="Times New Roman" w:eastAsia="Times New Roman" w:hAnsi="Times New Roman" w:cs="Times New Roman"/>
      <w:color w:val="auto"/>
      <w:lang w:eastAsia="en-AU"/>
    </w:rPr>
  </w:style>
  <w:style w:type="paragraph" w:customStyle="1" w:styleId="Tabletext">
    <w:name w:val="Tabletext"/>
    <w:aliases w:val="tt"/>
    <w:basedOn w:val="Normal"/>
    <w:rsid w:val="003E4646"/>
    <w:pPr>
      <w:spacing w:before="60" w:after="0" w:line="240" w:lineRule="atLeast"/>
    </w:pPr>
    <w:rPr>
      <w:rFonts w:ascii="Times New Roman" w:eastAsia="Times New Roman" w:hAnsi="Times New Roman" w:cs="Times New Roman"/>
      <w:color w:val="auto"/>
      <w:lang w:eastAsia="en-AU"/>
    </w:rPr>
  </w:style>
  <w:style w:type="paragraph" w:customStyle="1" w:styleId="ItemHead">
    <w:name w:val="ItemHead"/>
    <w:aliases w:val="ih"/>
    <w:basedOn w:val="Normal"/>
    <w:next w:val="Normal"/>
    <w:rsid w:val="00E73581"/>
    <w:pPr>
      <w:keepNext/>
      <w:keepLines/>
      <w:spacing w:before="220" w:after="0" w:line="240" w:lineRule="auto"/>
      <w:ind w:left="709" w:hanging="709"/>
    </w:pPr>
    <w:rPr>
      <w:rFonts w:ascii="Arial" w:eastAsia="Times New Roman" w:hAnsi="Arial" w:cs="Times New Roman"/>
      <w:b/>
      <w:color w:val="auto"/>
      <w:kern w:val="28"/>
      <w:sz w:val="24"/>
      <w:lang w:eastAsia="en-AU"/>
    </w:rPr>
  </w:style>
  <w:style w:type="paragraph" w:customStyle="1" w:styleId="Definition">
    <w:name w:val="Definition"/>
    <w:aliases w:val="dd"/>
    <w:basedOn w:val="Normal"/>
    <w:rsid w:val="00E73581"/>
    <w:pPr>
      <w:spacing w:before="180" w:after="0" w:line="240" w:lineRule="auto"/>
      <w:ind w:left="1134"/>
    </w:pPr>
    <w:rPr>
      <w:rFonts w:ascii="Times New Roman" w:eastAsia="Times New Roman" w:hAnsi="Times New Roman" w:cs="Times New Roman"/>
      <w:color w:val="auto"/>
      <w:sz w:val="22"/>
      <w:lang w:eastAsia="en-AU"/>
    </w:rPr>
  </w:style>
  <w:style w:type="paragraph" w:customStyle="1" w:styleId="ActHead7">
    <w:name w:val="ActHead 7"/>
    <w:aliases w:val="ap"/>
    <w:basedOn w:val="Normal"/>
    <w:next w:val="Normal"/>
    <w:qFormat/>
    <w:rsid w:val="00E73581"/>
    <w:pPr>
      <w:keepNext/>
      <w:keepLines/>
      <w:spacing w:before="280" w:after="0" w:line="240" w:lineRule="auto"/>
      <w:ind w:left="1134" w:hanging="1134"/>
      <w:outlineLvl w:val="6"/>
    </w:pPr>
    <w:rPr>
      <w:rFonts w:ascii="Arial" w:eastAsia="Times New Roman" w:hAnsi="Arial" w:cs="Times New Roman"/>
      <w:b/>
      <w:color w:val="auto"/>
      <w:kern w:val="28"/>
      <w:sz w:val="28"/>
      <w:lang w:eastAsia="en-AU"/>
    </w:rPr>
  </w:style>
  <w:style w:type="character" w:customStyle="1" w:styleId="CharAmPartNo">
    <w:name w:val="CharAmPartNo"/>
    <w:basedOn w:val="DefaultParagraphFont"/>
    <w:qFormat/>
    <w:rsid w:val="00E73581"/>
  </w:style>
  <w:style w:type="character" w:customStyle="1" w:styleId="CharAmPartText">
    <w:name w:val="CharAmPartText"/>
    <w:basedOn w:val="DefaultParagraphFont"/>
    <w:qFormat/>
    <w:rsid w:val="00E73581"/>
  </w:style>
  <w:style w:type="paragraph" w:customStyle="1" w:styleId="Item">
    <w:name w:val="Item"/>
    <w:aliases w:val="i"/>
    <w:basedOn w:val="Normal"/>
    <w:next w:val="Normal"/>
    <w:rsid w:val="00EC02EF"/>
    <w:pPr>
      <w:keepLines/>
      <w:spacing w:before="80" w:after="0" w:line="240" w:lineRule="auto"/>
      <w:ind w:left="709"/>
    </w:pPr>
    <w:rPr>
      <w:rFonts w:ascii="Times New Roman" w:eastAsia="Times New Roman" w:hAnsi="Times New Roman" w:cs="Times New Roman"/>
      <w:color w:val="auto"/>
      <w:sz w:val="22"/>
      <w:lang w:eastAsia="en-AU"/>
    </w:rPr>
  </w:style>
  <w:style w:type="character" w:customStyle="1" w:styleId="UnresolvedMention1">
    <w:name w:val="Unresolved Mention1"/>
    <w:basedOn w:val="DefaultParagraphFont"/>
    <w:uiPriority w:val="99"/>
    <w:semiHidden/>
    <w:unhideWhenUsed/>
    <w:rsid w:val="0007760F"/>
    <w:rPr>
      <w:color w:val="605E5C"/>
      <w:shd w:val="clear" w:color="auto" w:fill="E1DFDD"/>
    </w:rPr>
  </w:style>
  <w:style w:type="character" w:customStyle="1" w:styleId="ListParagraphChar">
    <w:name w:val="List Paragraph Char"/>
    <w:aliases w:val="Figure_name Char,List Paragraph1 Char,Numbered Indented Text Char,Bullet- First level Char,List Number1 Char,Listenabsatz1 Char,lp1 Char,List Paragraph11 Char,Bullet point Char,Bullets Char,CV text Char,Dot pt Char,FooterText Char"/>
    <w:link w:val="ListParagraph"/>
    <w:uiPriority w:val="34"/>
    <w:qFormat/>
    <w:locked/>
    <w:rsid w:val="00166025"/>
    <w:rPr>
      <w:rFonts w:ascii="Arial" w:eastAsia="Calibri" w:hAnsi="Arial"/>
      <w:sz w:val="22"/>
      <w:szCs w:val="22"/>
    </w:rPr>
  </w:style>
  <w:style w:type="paragraph" w:styleId="NormalWeb">
    <w:name w:val="Normal (Web)"/>
    <w:basedOn w:val="Normal"/>
    <w:uiPriority w:val="99"/>
    <w:semiHidden/>
    <w:unhideWhenUsed/>
    <w:rsid w:val="00127E3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70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A30"/>
    <w:rPr>
      <w:rFonts w:ascii="Segoe UI" w:hAnsi="Segoe UI" w:cs="Segoe UI"/>
      <w:color w:val="262626" w:themeColor="text1" w:themeTint="D9"/>
      <w:sz w:val="18"/>
      <w:szCs w:val="18"/>
    </w:rPr>
  </w:style>
  <w:style w:type="character" w:customStyle="1" w:styleId="normaltextrun">
    <w:name w:val="normaltextrun"/>
    <w:basedOn w:val="DefaultParagraphFont"/>
    <w:rsid w:val="00277DF3"/>
  </w:style>
  <w:style w:type="character" w:customStyle="1" w:styleId="eop">
    <w:name w:val="eop"/>
    <w:basedOn w:val="DefaultParagraphFont"/>
    <w:rsid w:val="00277DF3"/>
  </w:style>
  <w:style w:type="paragraph" w:customStyle="1" w:styleId="msonormal0">
    <w:name w:val="msonormal"/>
    <w:basedOn w:val="Normal"/>
    <w:rsid w:val="0046183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textrun">
    <w:name w:val="textrun"/>
    <w:basedOn w:val="DefaultParagraphFont"/>
    <w:rsid w:val="0046183E"/>
  </w:style>
  <w:style w:type="paragraph" w:customStyle="1" w:styleId="outlineelement">
    <w:name w:val="outlineelement"/>
    <w:basedOn w:val="Normal"/>
    <w:rsid w:val="0046183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f01">
    <w:name w:val="cf01"/>
    <w:basedOn w:val="DefaultParagraphFont"/>
    <w:rsid w:val="0017234C"/>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FB5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7322">
      <w:bodyDiv w:val="1"/>
      <w:marLeft w:val="0"/>
      <w:marRight w:val="0"/>
      <w:marTop w:val="0"/>
      <w:marBottom w:val="0"/>
      <w:divBdr>
        <w:top w:val="none" w:sz="0" w:space="0" w:color="auto"/>
        <w:left w:val="none" w:sz="0" w:space="0" w:color="auto"/>
        <w:bottom w:val="none" w:sz="0" w:space="0" w:color="auto"/>
        <w:right w:val="none" w:sz="0" w:space="0" w:color="auto"/>
      </w:divBdr>
    </w:div>
    <w:div w:id="120154011">
      <w:bodyDiv w:val="1"/>
      <w:marLeft w:val="0"/>
      <w:marRight w:val="0"/>
      <w:marTop w:val="0"/>
      <w:marBottom w:val="0"/>
      <w:divBdr>
        <w:top w:val="none" w:sz="0" w:space="0" w:color="auto"/>
        <w:left w:val="none" w:sz="0" w:space="0" w:color="auto"/>
        <w:bottom w:val="none" w:sz="0" w:space="0" w:color="auto"/>
        <w:right w:val="none" w:sz="0" w:space="0" w:color="auto"/>
      </w:divBdr>
    </w:div>
    <w:div w:id="127628257">
      <w:bodyDiv w:val="1"/>
      <w:marLeft w:val="0"/>
      <w:marRight w:val="0"/>
      <w:marTop w:val="0"/>
      <w:marBottom w:val="0"/>
      <w:divBdr>
        <w:top w:val="none" w:sz="0" w:space="0" w:color="auto"/>
        <w:left w:val="none" w:sz="0" w:space="0" w:color="auto"/>
        <w:bottom w:val="none" w:sz="0" w:space="0" w:color="auto"/>
        <w:right w:val="none" w:sz="0" w:space="0" w:color="auto"/>
      </w:divBdr>
      <w:divsChild>
        <w:div w:id="676350534">
          <w:marLeft w:val="0"/>
          <w:marRight w:val="0"/>
          <w:marTop w:val="0"/>
          <w:marBottom w:val="0"/>
          <w:divBdr>
            <w:top w:val="none" w:sz="0" w:space="0" w:color="auto"/>
            <w:left w:val="none" w:sz="0" w:space="0" w:color="auto"/>
            <w:bottom w:val="none" w:sz="0" w:space="0" w:color="auto"/>
            <w:right w:val="none" w:sz="0" w:space="0" w:color="auto"/>
          </w:divBdr>
        </w:div>
        <w:div w:id="720597444">
          <w:marLeft w:val="0"/>
          <w:marRight w:val="0"/>
          <w:marTop w:val="0"/>
          <w:marBottom w:val="0"/>
          <w:divBdr>
            <w:top w:val="none" w:sz="0" w:space="0" w:color="auto"/>
            <w:left w:val="none" w:sz="0" w:space="0" w:color="auto"/>
            <w:bottom w:val="none" w:sz="0" w:space="0" w:color="auto"/>
            <w:right w:val="none" w:sz="0" w:space="0" w:color="auto"/>
          </w:divBdr>
        </w:div>
        <w:div w:id="1832524663">
          <w:marLeft w:val="0"/>
          <w:marRight w:val="0"/>
          <w:marTop w:val="0"/>
          <w:marBottom w:val="0"/>
          <w:divBdr>
            <w:top w:val="none" w:sz="0" w:space="0" w:color="auto"/>
            <w:left w:val="none" w:sz="0" w:space="0" w:color="auto"/>
            <w:bottom w:val="none" w:sz="0" w:space="0" w:color="auto"/>
            <w:right w:val="none" w:sz="0" w:space="0" w:color="auto"/>
          </w:divBdr>
        </w:div>
      </w:divsChild>
    </w:div>
    <w:div w:id="147290186">
      <w:bodyDiv w:val="1"/>
      <w:marLeft w:val="0"/>
      <w:marRight w:val="0"/>
      <w:marTop w:val="0"/>
      <w:marBottom w:val="0"/>
      <w:divBdr>
        <w:top w:val="none" w:sz="0" w:space="0" w:color="auto"/>
        <w:left w:val="none" w:sz="0" w:space="0" w:color="auto"/>
        <w:bottom w:val="none" w:sz="0" w:space="0" w:color="auto"/>
        <w:right w:val="none" w:sz="0" w:space="0" w:color="auto"/>
      </w:divBdr>
    </w:div>
    <w:div w:id="207957916">
      <w:bodyDiv w:val="1"/>
      <w:marLeft w:val="0"/>
      <w:marRight w:val="0"/>
      <w:marTop w:val="0"/>
      <w:marBottom w:val="0"/>
      <w:divBdr>
        <w:top w:val="none" w:sz="0" w:space="0" w:color="auto"/>
        <w:left w:val="none" w:sz="0" w:space="0" w:color="auto"/>
        <w:bottom w:val="none" w:sz="0" w:space="0" w:color="auto"/>
        <w:right w:val="none" w:sz="0" w:space="0" w:color="auto"/>
      </w:divBdr>
    </w:div>
    <w:div w:id="220600625">
      <w:bodyDiv w:val="1"/>
      <w:marLeft w:val="0"/>
      <w:marRight w:val="0"/>
      <w:marTop w:val="0"/>
      <w:marBottom w:val="0"/>
      <w:divBdr>
        <w:top w:val="none" w:sz="0" w:space="0" w:color="auto"/>
        <w:left w:val="none" w:sz="0" w:space="0" w:color="auto"/>
        <w:bottom w:val="none" w:sz="0" w:space="0" w:color="auto"/>
        <w:right w:val="none" w:sz="0" w:space="0" w:color="auto"/>
      </w:divBdr>
    </w:div>
    <w:div w:id="262416495">
      <w:bodyDiv w:val="1"/>
      <w:marLeft w:val="0"/>
      <w:marRight w:val="0"/>
      <w:marTop w:val="0"/>
      <w:marBottom w:val="0"/>
      <w:divBdr>
        <w:top w:val="none" w:sz="0" w:space="0" w:color="auto"/>
        <w:left w:val="none" w:sz="0" w:space="0" w:color="auto"/>
        <w:bottom w:val="none" w:sz="0" w:space="0" w:color="auto"/>
        <w:right w:val="none" w:sz="0" w:space="0" w:color="auto"/>
      </w:divBdr>
    </w:div>
    <w:div w:id="270742499">
      <w:bodyDiv w:val="1"/>
      <w:marLeft w:val="0"/>
      <w:marRight w:val="0"/>
      <w:marTop w:val="0"/>
      <w:marBottom w:val="0"/>
      <w:divBdr>
        <w:top w:val="none" w:sz="0" w:space="0" w:color="auto"/>
        <w:left w:val="none" w:sz="0" w:space="0" w:color="auto"/>
        <w:bottom w:val="none" w:sz="0" w:space="0" w:color="auto"/>
        <w:right w:val="none" w:sz="0" w:space="0" w:color="auto"/>
      </w:divBdr>
    </w:div>
    <w:div w:id="294526727">
      <w:bodyDiv w:val="1"/>
      <w:marLeft w:val="0"/>
      <w:marRight w:val="0"/>
      <w:marTop w:val="0"/>
      <w:marBottom w:val="0"/>
      <w:divBdr>
        <w:top w:val="none" w:sz="0" w:space="0" w:color="auto"/>
        <w:left w:val="none" w:sz="0" w:space="0" w:color="auto"/>
        <w:bottom w:val="none" w:sz="0" w:space="0" w:color="auto"/>
        <w:right w:val="none" w:sz="0" w:space="0" w:color="auto"/>
      </w:divBdr>
    </w:div>
    <w:div w:id="327753688">
      <w:bodyDiv w:val="1"/>
      <w:marLeft w:val="0"/>
      <w:marRight w:val="0"/>
      <w:marTop w:val="0"/>
      <w:marBottom w:val="0"/>
      <w:divBdr>
        <w:top w:val="none" w:sz="0" w:space="0" w:color="auto"/>
        <w:left w:val="none" w:sz="0" w:space="0" w:color="auto"/>
        <w:bottom w:val="none" w:sz="0" w:space="0" w:color="auto"/>
        <w:right w:val="none" w:sz="0" w:space="0" w:color="auto"/>
      </w:divBdr>
    </w:div>
    <w:div w:id="350228418">
      <w:bodyDiv w:val="1"/>
      <w:marLeft w:val="0"/>
      <w:marRight w:val="0"/>
      <w:marTop w:val="0"/>
      <w:marBottom w:val="0"/>
      <w:divBdr>
        <w:top w:val="none" w:sz="0" w:space="0" w:color="auto"/>
        <w:left w:val="none" w:sz="0" w:space="0" w:color="auto"/>
        <w:bottom w:val="none" w:sz="0" w:space="0" w:color="auto"/>
        <w:right w:val="none" w:sz="0" w:space="0" w:color="auto"/>
      </w:divBdr>
    </w:div>
    <w:div w:id="424574309">
      <w:bodyDiv w:val="1"/>
      <w:marLeft w:val="0"/>
      <w:marRight w:val="0"/>
      <w:marTop w:val="0"/>
      <w:marBottom w:val="0"/>
      <w:divBdr>
        <w:top w:val="none" w:sz="0" w:space="0" w:color="auto"/>
        <w:left w:val="none" w:sz="0" w:space="0" w:color="auto"/>
        <w:bottom w:val="none" w:sz="0" w:space="0" w:color="auto"/>
        <w:right w:val="none" w:sz="0" w:space="0" w:color="auto"/>
      </w:divBdr>
      <w:divsChild>
        <w:div w:id="391275916">
          <w:marLeft w:val="0"/>
          <w:marRight w:val="0"/>
          <w:marTop w:val="0"/>
          <w:marBottom w:val="0"/>
          <w:divBdr>
            <w:top w:val="none" w:sz="0" w:space="0" w:color="auto"/>
            <w:left w:val="none" w:sz="0" w:space="0" w:color="auto"/>
            <w:bottom w:val="none" w:sz="0" w:space="0" w:color="auto"/>
            <w:right w:val="none" w:sz="0" w:space="0" w:color="auto"/>
          </w:divBdr>
        </w:div>
        <w:div w:id="1192375132">
          <w:marLeft w:val="0"/>
          <w:marRight w:val="0"/>
          <w:marTop w:val="0"/>
          <w:marBottom w:val="0"/>
          <w:divBdr>
            <w:top w:val="none" w:sz="0" w:space="0" w:color="auto"/>
            <w:left w:val="none" w:sz="0" w:space="0" w:color="auto"/>
            <w:bottom w:val="none" w:sz="0" w:space="0" w:color="auto"/>
            <w:right w:val="none" w:sz="0" w:space="0" w:color="auto"/>
          </w:divBdr>
        </w:div>
        <w:div w:id="1527525940">
          <w:marLeft w:val="0"/>
          <w:marRight w:val="0"/>
          <w:marTop w:val="0"/>
          <w:marBottom w:val="0"/>
          <w:divBdr>
            <w:top w:val="none" w:sz="0" w:space="0" w:color="auto"/>
            <w:left w:val="none" w:sz="0" w:space="0" w:color="auto"/>
            <w:bottom w:val="none" w:sz="0" w:space="0" w:color="auto"/>
            <w:right w:val="none" w:sz="0" w:space="0" w:color="auto"/>
          </w:divBdr>
        </w:div>
        <w:div w:id="1692950709">
          <w:marLeft w:val="0"/>
          <w:marRight w:val="0"/>
          <w:marTop w:val="0"/>
          <w:marBottom w:val="0"/>
          <w:divBdr>
            <w:top w:val="none" w:sz="0" w:space="0" w:color="auto"/>
            <w:left w:val="none" w:sz="0" w:space="0" w:color="auto"/>
            <w:bottom w:val="none" w:sz="0" w:space="0" w:color="auto"/>
            <w:right w:val="none" w:sz="0" w:space="0" w:color="auto"/>
          </w:divBdr>
        </w:div>
        <w:div w:id="1733966207">
          <w:marLeft w:val="0"/>
          <w:marRight w:val="0"/>
          <w:marTop w:val="0"/>
          <w:marBottom w:val="0"/>
          <w:divBdr>
            <w:top w:val="none" w:sz="0" w:space="0" w:color="auto"/>
            <w:left w:val="none" w:sz="0" w:space="0" w:color="auto"/>
            <w:bottom w:val="none" w:sz="0" w:space="0" w:color="auto"/>
            <w:right w:val="none" w:sz="0" w:space="0" w:color="auto"/>
          </w:divBdr>
        </w:div>
      </w:divsChild>
    </w:div>
    <w:div w:id="493492273">
      <w:bodyDiv w:val="1"/>
      <w:marLeft w:val="0"/>
      <w:marRight w:val="0"/>
      <w:marTop w:val="0"/>
      <w:marBottom w:val="0"/>
      <w:divBdr>
        <w:top w:val="none" w:sz="0" w:space="0" w:color="auto"/>
        <w:left w:val="none" w:sz="0" w:space="0" w:color="auto"/>
        <w:bottom w:val="none" w:sz="0" w:space="0" w:color="auto"/>
        <w:right w:val="none" w:sz="0" w:space="0" w:color="auto"/>
      </w:divBdr>
      <w:divsChild>
        <w:div w:id="782069469">
          <w:marLeft w:val="0"/>
          <w:marRight w:val="0"/>
          <w:marTop w:val="0"/>
          <w:marBottom w:val="0"/>
          <w:divBdr>
            <w:top w:val="none" w:sz="0" w:space="0" w:color="auto"/>
            <w:left w:val="none" w:sz="0" w:space="0" w:color="auto"/>
            <w:bottom w:val="none" w:sz="0" w:space="0" w:color="auto"/>
            <w:right w:val="none" w:sz="0" w:space="0" w:color="auto"/>
          </w:divBdr>
        </w:div>
        <w:div w:id="891888967">
          <w:marLeft w:val="0"/>
          <w:marRight w:val="0"/>
          <w:marTop w:val="0"/>
          <w:marBottom w:val="0"/>
          <w:divBdr>
            <w:top w:val="none" w:sz="0" w:space="0" w:color="auto"/>
            <w:left w:val="none" w:sz="0" w:space="0" w:color="auto"/>
            <w:bottom w:val="none" w:sz="0" w:space="0" w:color="auto"/>
            <w:right w:val="none" w:sz="0" w:space="0" w:color="auto"/>
          </w:divBdr>
        </w:div>
        <w:div w:id="1477651614">
          <w:marLeft w:val="0"/>
          <w:marRight w:val="0"/>
          <w:marTop w:val="0"/>
          <w:marBottom w:val="0"/>
          <w:divBdr>
            <w:top w:val="none" w:sz="0" w:space="0" w:color="auto"/>
            <w:left w:val="none" w:sz="0" w:space="0" w:color="auto"/>
            <w:bottom w:val="none" w:sz="0" w:space="0" w:color="auto"/>
            <w:right w:val="none" w:sz="0" w:space="0" w:color="auto"/>
          </w:divBdr>
        </w:div>
        <w:div w:id="1944071136">
          <w:marLeft w:val="0"/>
          <w:marRight w:val="0"/>
          <w:marTop w:val="0"/>
          <w:marBottom w:val="0"/>
          <w:divBdr>
            <w:top w:val="none" w:sz="0" w:space="0" w:color="auto"/>
            <w:left w:val="none" w:sz="0" w:space="0" w:color="auto"/>
            <w:bottom w:val="none" w:sz="0" w:space="0" w:color="auto"/>
            <w:right w:val="none" w:sz="0" w:space="0" w:color="auto"/>
          </w:divBdr>
        </w:div>
      </w:divsChild>
    </w:div>
    <w:div w:id="629827948">
      <w:bodyDiv w:val="1"/>
      <w:marLeft w:val="0"/>
      <w:marRight w:val="0"/>
      <w:marTop w:val="0"/>
      <w:marBottom w:val="0"/>
      <w:divBdr>
        <w:top w:val="none" w:sz="0" w:space="0" w:color="auto"/>
        <w:left w:val="none" w:sz="0" w:space="0" w:color="auto"/>
        <w:bottom w:val="none" w:sz="0" w:space="0" w:color="auto"/>
        <w:right w:val="none" w:sz="0" w:space="0" w:color="auto"/>
      </w:divBdr>
    </w:div>
    <w:div w:id="648822612">
      <w:bodyDiv w:val="1"/>
      <w:marLeft w:val="0"/>
      <w:marRight w:val="0"/>
      <w:marTop w:val="0"/>
      <w:marBottom w:val="0"/>
      <w:divBdr>
        <w:top w:val="none" w:sz="0" w:space="0" w:color="auto"/>
        <w:left w:val="none" w:sz="0" w:space="0" w:color="auto"/>
        <w:bottom w:val="none" w:sz="0" w:space="0" w:color="auto"/>
        <w:right w:val="none" w:sz="0" w:space="0" w:color="auto"/>
      </w:divBdr>
    </w:div>
    <w:div w:id="649941014">
      <w:bodyDiv w:val="1"/>
      <w:marLeft w:val="0"/>
      <w:marRight w:val="0"/>
      <w:marTop w:val="0"/>
      <w:marBottom w:val="0"/>
      <w:divBdr>
        <w:top w:val="none" w:sz="0" w:space="0" w:color="auto"/>
        <w:left w:val="none" w:sz="0" w:space="0" w:color="auto"/>
        <w:bottom w:val="none" w:sz="0" w:space="0" w:color="auto"/>
        <w:right w:val="none" w:sz="0" w:space="0" w:color="auto"/>
      </w:divBdr>
    </w:div>
    <w:div w:id="672949557">
      <w:bodyDiv w:val="1"/>
      <w:marLeft w:val="0"/>
      <w:marRight w:val="0"/>
      <w:marTop w:val="0"/>
      <w:marBottom w:val="0"/>
      <w:divBdr>
        <w:top w:val="none" w:sz="0" w:space="0" w:color="auto"/>
        <w:left w:val="none" w:sz="0" w:space="0" w:color="auto"/>
        <w:bottom w:val="none" w:sz="0" w:space="0" w:color="auto"/>
        <w:right w:val="none" w:sz="0" w:space="0" w:color="auto"/>
      </w:divBdr>
    </w:div>
    <w:div w:id="716591731">
      <w:bodyDiv w:val="1"/>
      <w:marLeft w:val="0"/>
      <w:marRight w:val="0"/>
      <w:marTop w:val="0"/>
      <w:marBottom w:val="0"/>
      <w:divBdr>
        <w:top w:val="none" w:sz="0" w:space="0" w:color="auto"/>
        <w:left w:val="none" w:sz="0" w:space="0" w:color="auto"/>
        <w:bottom w:val="none" w:sz="0" w:space="0" w:color="auto"/>
        <w:right w:val="none" w:sz="0" w:space="0" w:color="auto"/>
      </w:divBdr>
    </w:div>
    <w:div w:id="812261687">
      <w:bodyDiv w:val="1"/>
      <w:marLeft w:val="0"/>
      <w:marRight w:val="0"/>
      <w:marTop w:val="0"/>
      <w:marBottom w:val="0"/>
      <w:divBdr>
        <w:top w:val="none" w:sz="0" w:space="0" w:color="auto"/>
        <w:left w:val="none" w:sz="0" w:space="0" w:color="auto"/>
        <w:bottom w:val="none" w:sz="0" w:space="0" w:color="auto"/>
        <w:right w:val="none" w:sz="0" w:space="0" w:color="auto"/>
      </w:divBdr>
    </w:div>
    <w:div w:id="855727641">
      <w:bodyDiv w:val="1"/>
      <w:marLeft w:val="0"/>
      <w:marRight w:val="0"/>
      <w:marTop w:val="0"/>
      <w:marBottom w:val="0"/>
      <w:divBdr>
        <w:top w:val="none" w:sz="0" w:space="0" w:color="auto"/>
        <w:left w:val="none" w:sz="0" w:space="0" w:color="auto"/>
        <w:bottom w:val="none" w:sz="0" w:space="0" w:color="auto"/>
        <w:right w:val="none" w:sz="0" w:space="0" w:color="auto"/>
      </w:divBdr>
    </w:div>
    <w:div w:id="874579847">
      <w:bodyDiv w:val="1"/>
      <w:marLeft w:val="0"/>
      <w:marRight w:val="0"/>
      <w:marTop w:val="0"/>
      <w:marBottom w:val="0"/>
      <w:divBdr>
        <w:top w:val="none" w:sz="0" w:space="0" w:color="auto"/>
        <w:left w:val="none" w:sz="0" w:space="0" w:color="auto"/>
        <w:bottom w:val="none" w:sz="0" w:space="0" w:color="auto"/>
        <w:right w:val="none" w:sz="0" w:space="0" w:color="auto"/>
      </w:divBdr>
    </w:div>
    <w:div w:id="891305583">
      <w:bodyDiv w:val="1"/>
      <w:marLeft w:val="0"/>
      <w:marRight w:val="0"/>
      <w:marTop w:val="0"/>
      <w:marBottom w:val="0"/>
      <w:divBdr>
        <w:top w:val="none" w:sz="0" w:space="0" w:color="auto"/>
        <w:left w:val="none" w:sz="0" w:space="0" w:color="auto"/>
        <w:bottom w:val="none" w:sz="0" w:space="0" w:color="auto"/>
        <w:right w:val="none" w:sz="0" w:space="0" w:color="auto"/>
      </w:divBdr>
    </w:div>
    <w:div w:id="895164813">
      <w:bodyDiv w:val="1"/>
      <w:marLeft w:val="0"/>
      <w:marRight w:val="0"/>
      <w:marTop w:val="0"/>
      <w:marBottom w:val="0"/>
      <w:divBdr>
        <w:top w:val="none" w:sz="0" w:space="0" w:color="auto"/>
        <w:left w:val="none" w:sz="0" w:space="0" w:color="auto"/>
        <w:bottom w:val="none" w:sz="0" w:space="0" w:color="auto"/>
        <w:right w:val="none" w:sz="0" w:space="0" w:color="auto"/>
      </w:divBdr>
      <w:divsChild>
        <w:div w:id="29690165">
          <w:marLeft w:val="0"/>
          <w:marRight w:val="0"/>
          <w:marTop w:val="0"/>
          <w:marBottom w:val="0"/>
          <w:divBdr>
            <w:top w:val="none" w:sz="0" w:space="0" w:color="auto"/>
            <w:left w:val="none" w:sz="0" w:space="0" w:color="auto"/>
            <w:bottom w:val="none" w:sz="0" w:space="0" w:color="auto"/>
            <w:right w:val="none" w:sz="0" w:space="0" w:color="auto"/>
          </w:divBdr>
        </w:div>
        <w:div w:id="316422848">
          <w:marLeft w:val="0"/>
          <w:marRight w:val="0"/>
          <w:marTop w:val="0"/>
          <w:marBottom w:val="0"/>
          <w:divBdr>
            <w:top w:val="none" w:sz="0" w:space="0" w:color="auto"/>
            <w:left w:val="none" w:sz="0" w:space="0" w:color="auto"/>
            <w:bottom w:val="none" w:sz="0" w:space="0" w:color="auto"/>
            <w:right w:val="none" w:sz="0" w:space="0" w:color="auto"/>
          </w:divBdr>
        </w:div>
        <w:div w:id="1252933762">
          <w:marLeft w:val="0"/>
          <w:marRight w:val="0"/>
          <w:marTop w:val="0"/>
          <w:marBottom w:val="0"/>
          <w:divBdr>
            <w:top w:val="none" w:sz="0" w:space="0" w:color="auto"/>
            <w:left w:val="none" w:sz="0" w:space="0" w:color="auto"/>
            <w:bottom w:val="none" w:sz="0" w:space="0" w:color="auto"/>
            <w:right w:val="none" w:sz="0" w:space="0" w:color="auto"/>
          </w:divBdr>
        </w:div>
        <w:div w:id="1653413589">
          <w:marLeft w:val="0"/>
          <w:marRight w:val="0"/>
          <w:marTop w:val="0"/>
          <w:marBottom w:val="0"/>
          <w:divBdr>
            <w:top w:val="none" w:sz="0" w:space="0" w:color="auto"/>
            <w:left w:val="none" w:sz="0" w:space="0" w:color="auto"/>
            <w:bottom w:val="none" w:sz="0" w:space="0" w:color="auto"/>
            <w:right w:val="none" w:sz="0" w:space="0" w:color="auto"/>
          </w:divBdr>
        </w:div>
        <w:div w:id="1810705471">
          <w:marLeft w:val="0"/>
          <w:marRight w:val="0"/>
          <w:marTop w:val="0"/>
          <w:marBottom w:val="0"/>
          <w:divBdr>
            <w:top w:val="none" w:sz="0" w:space="0" w:color="auto"/>
            <w:left w:val="none" w:sz="0" w:space="0" w:color="auto"/>
            <w:bottom w:val="none" w:sz="0" w:space="0" w:color="auto"/>
            <w:right w:val="none" w:sz="0" w:space="0" w:color="auto"/>
          </w:divBdr>
        </w:div>
        <w:div w:id="1903901394">
          <w:marLeft w:val="0"/>
          <w:marRight w:val="0"/>
          <w:marTop w:val="0"/>
          <w:marBottom w:val="0"/>
          <w:divBdr>
            <w:top w:val="none" w:sz="0" w:space="0" w:color="auto"/>
            <w:left w:val="none" w:sz="0" w:space="0" w:color="auto"/>
            <w:bottom w:val="none" w:sz="0" w:space="0" w:color="auto"/>
            <w:right w:val="none" w:sz="0" w:space="0" w:color="auto"/>
          </w:divBdr>
        </w:div>
      </w:divsChild>
    </w:div>
    <w:div w:id="983118284">
      <w:bodyDiv w:val="1"/>
      <w:marLeft w:val="0"/>
      <w:marRight w:val="0"/>
      <w:marTop w:val="0"/>
      <w:marBottom w:val="0"/>
      <w:divBdr>
        <w:top w:val="none" w:sz="0" w:space="0" w:color="auto"/>
        <w:left w:val="none" w:sz="0" w:space="0" w:color="auto"/>
        <w:bottom w:val="none" w:sz="0" w:space="0" w:color="auto"/>
        <w:right w:val="none" w:sz="0" w:space="0" w:color="auto"/>
      </w:divBdr>
    </w:div>
    <w:div w:id="986010113">
      <w:bodyDiv w:val="1"/>
      <w:marLeft w:val="0"/>
      <w:marRight w:val="0"/>
      <w:marTop w:val="0"/>
      <w:marBottom w:val="0"/>
      <w:divBdr>
        <w:top w:val="none" w:sz="0" w:space="0" w:color="auto"/>
        <w:left w:val="none" w:sz="0" w:space="0" w:color="auto"/>
        <w:bottom w:val="none" w:sz="0" w:space="0" w:color="auto"/>
        <w:right w:val="none" w:sz="0" w:space="0" w:color="auto"/>
      </w:divBdr>
    </w:div>
    <w:div w:id="988097713">
      <w:bodyDiv w:val="1"/>
      <w:marLeft w:val="0"/>
      <w:marRight w:val="0"/>
      <w:marTop w:val="0"/>
      <w:marBottom w:val="0"/>
      <w:divBdr>
        <w:top w:val="none" w:sz="0" w:space="0" w:color="auto"/>
        <w:left w:val="none" w:sz="0" w:space="0" w:color="auto"/>
        <w:bottom w:val="none" w:sz="0" w:space="0" w:color="auto"/>
        <w:right w:val="none" w:sz="0" w:space="0" w:color="auto"/>
      </w:divBdr>
    </w:div>
    <w:div w:id="1119951050">
      <w:bodyDiv w:val="1"/>
      <w:marLeft w:val="0"/>
      <w:marRight w:val="0"/>
      <w:marTop w:val="0"/>
      <w:marBottom w:val="0"/>
      <w:divBdr>
        <w:top w:val="none" w:sz="0" w:space="0" w:color="auto"/>
        <w:left w:val="none" w:sz="0" w:space="0" w:color="auto"/>
        <w:bottom w:val="none" w:sz="0" w:space="0" w:color="auto"/>
        <w:right w:val="none" w:sz="0" w:space="0" w:color="auto"/>
      </w:divBdr>
    </w:div>
    <w:div w:id="1325280649">
      <w:bodyDiv w:val="1"/>
      <w:marLeft w:val="0"/>
      <w:marRight w:val="0"/>
      <w:marTop w:val="0"/>
      <w:marBottom w:val="0"/>
      <w:divBdr>
        <w:top w:val="none" w:sz="0" w:space="0" w:color="auto"/>
        <w:left w:val="none" w:sz="0" w:space="0" w:color="auto"/>
        <w:bottom w:val="none" w:sz="0" w:space="0" w:color="auto"/>
        <w:right w:val="none" w:sz="0" w:space="0" w:color="auto"/>
      </w:divBdr>
      <w:divsChild>
        <w:div w:id="1159809668">
          <w:marLeft w:val="0"/>
          <w:marRight w:val="0"/>
          <w:marTop w:val="0"/>
          <w:marBottom w:val="0"/>
          <w:divBdr>
            <w:top w:val="none" w:sz="0" w:space="0" w:color="auto"/>
            <w:left w:val="none" w:sz="0" w:space="0" w:color="auto"/>
            <w:bottom w:val="none" w:sz="0" w:space="0" w:color="auto"/>
            <w:right w:val="none" w:sz="0" w:space="0" w:color="auto"/>
          </w:divBdr>
        </w:div>
        <w:div w:id="1207258497">
          <w:marLeft w:val="0"/>
          <w:marRight w:val="0"/>
          <w:marTop w:val="0"/>
          <w:marBottom w:val="0"/>
          <w:divBdr>
            <w:top w:val="none" w:sz="0" w:space="0" w:color="auto"/>
            <w:left w:val="none" w:sz="0" w:space="0" w:color="auto"/>
            <w:bottom w:val="none" w:sz="0" w:space="0" w:color="auto"/>
            <w:right w:val="none" w:sz="0" w:space="0" w:color="auto"/>
          </w:divBdr>
        </w:div>
        <w:div w:id="1301959888">
          <w:marLeft w:val="0"/>
          <w:marRight w:val="0"/>
          <w:marTop w:val="0"/>
          <w:marBottom w:val="0"/>
          <w:divBdr>
            <w:top w:val="none" w:sz="0" w:space="0" w:color="auto"/>
            <w:left w:val="none" w:sz="0" w:space="0" w:color="auto"/>
            <w:bottom w:val="none" w:sz="0" w:space="0" w:color="auto"/>
            <w:right w:val="none" w:sz="0" w:space="0" w:color="auto"/>
          </w:divBdr>
        </w:div>
        <w:div w:id="1632441788">
          <w:marLeft w:val="0"/>
          <w:marRight w:val="0"/>
          <w:marTop w:val="0"/>
          <w:marBottom w:val="0"/>
          <w:divBdr>
            <w:top w:val="none" w:sz="0" w:space="0" w:color="auto"/>
            <w:left w:val="none" w:sz="0" w:space="0" w:color="auto"/>
            <w:bottom w:val="none" w:sz="0" w:space="0" w:color="auto"/>
            <w:right w:val="none" w:sz="0" w:space="0" w:color="auto"/>
          </w:divBdr>
        </w:div>
        <w:div w:id="1830828622">
          <w:marLeft w:val="0"/>
          <w:marRight w:val="0"/>
          <w:marTop w:val="0"/>
          <w:marBottom w:val="0"/>
          <w:divBdr>
            <w:top w:val="none" w:sz="0" w:space="0" w:color="auto"/>
            <w:left w:val="none" w:sz="0" w:space="0" w:color="auto"/>
            <w:bottom w:val="none" w:sz="0" w:space="0" w:color="auto"/>
            <w:right w:val="none" w:sz="0" w:space="0" w:color="auto"/>
          </w:divBdr>
        </w:div>
      </w:divsChild>
    </w:div>
    <w:div w:id="1366101580">
      <w:bodyDiv w:val="1"/>
      <w:marLeft w:val="0"/>
      <w:marRight w:val="0"/>
      <w:marTop w:val="0"/>
      <w:marBottom w:val="0"/>
      <w:divBdr>
        <w:top w:val="none" w:sz="0" w:space="0" w:color="auto"/>
        <w:left w:val="none" w:sz="0" w:space="0" w:color="auto"/>
        <w:bottom w:val="none" w:sz="0" w:space="0" w:color="auto"/>
        <w:right w:val="none" w:sz="0" w:space="0" w:color="auto"/>
      </w:divBdr>
    </w:div>
    <w:div w:id="1398088580">
      <w:bodyDiv w:val="1"/>
      <w:marLeft w:val="0"/>
      <w:marRight w:val="0"/>
      <w:marTop w:val="0"/>
      <w:marBottom w:val="0"/>
      <w:divBdr>
        <w:top w:val="none" w:sz="0" w:space="0" w:color="auto"/>
        <w:left w:val="none" w:sz="0" w:space="0" w:color="auto"/>
        <w:bottom w:val="none" w:sz="0" w:space="0" w:color="auto"/>
        <w:right w:val="none" w:sz="0" w:space="0" w:color="auto"/>
      </w:divBdr>
    </w:div>
    <w:div w:id="1483813262">
      <w:bodyDiv w:val="1"/>
      <w:marLeft w:val="0"/>
      <w:marRight w:val="0"/>
      <w:marTop w:val="0"/>
      <w:marBottom w:val="0"/>
      <w:divBdr>
        <w:top w:val="none" w:sz="0" w:space="0" w:color="auto"/>
        <w:left w:val="none" w:sz="0" w:space="0" w:color="auto"/>
        <w:bottom w:val="none" w:sz="0" w:space="0" w:color="auto"/>
        <w:right w:val="none" w:sz="0" w:space="0" w:color="auto"/>
      </w:divBdr>
    </w:div>
    <w:div w:id="1485514831">
      <w:bodyDiv w:val="1"/>
      <w:marLeft w:val="0"/>
      <w:marRight w:val="0"/>
      <w:marTop w:val="0"/>
      <w:marBottom w:val="0"/>
      <w:divBdr>
        <w:top w:val="none" w:sz="0" w:space="0" w:color="auto"/>
        <w:left w:val="none" w:sz="0" w:space="0" w:color="auto"/>
        <w:bottom w:val="none" w:sz="0" w:space="0" w:color="auto"/>
        <w:right w:val="none" w:sz="0" w:space="0" w:color="auto"/>
      </w:divBdr>
    </w:div>
    <w:div w:id="1518889310">
      <w:bodyDiv w:val="1"/>
      <w:marLeft w:val="0"/>
      <w:marRight w:val="0"/>
      <w:marTop w:val="0"/>
      <w:marBottom w:val="0"/>
      <w:divBdr>
        <w:top w:val="none" w:sz="0" w:space="0" w:color="auto"/>
        <w:left w:val="none" w:sz="0" w:space="0" w:color="auto"/>
        <w:bottom w:val="none" w:sz="0" w:space="0" w:color="auto"/>
        <w:right w:val="none" w:sz="0" w:space="0" w:color="auto"/>
      </w:divBdr>
    </w:div>
    <w:div w:id="1598519661">
      <w:bodyDiv w:val="1"/>
      <w:marLeft w:val="0"/>
      <w:marRight w:val="0"/>
      <w:marTop w:val="0"/>
      <w:marBottom w:val="0"/>
      <w:divBdr>
        <w:top w:val="none" w:sz="0" w:space="0" w:color="auto"/>
        <w:left w:val="none" w:sz="0" w:space="0" w:color="auto"/>
        <w:bottom w:val="none" w:sz="0" w:space="0" w:color="auto"/>
        <w:right w:val="none" w:sz="0" w:space="0" w:color="auto"/>
      </w:divBdr>
    </w:div>
    <w:div w:id="1644626852">
      <w:bodyDiv w:val="1"/>
      <w:marLeft w:val="0"/>
      <w:marRight w:val="0"/>
      <w:marTop w:val="0"/>
      <w:marBottom w:val="0"/>
      <w:divBdr>
        <w:top w:val="none" w:sz="0" w:space="0" w:color="auto"/>
        <w:left w:val="none" w:sz="0" w:space="0" w:color="auto"/>
        <w:bottom w:val="none" w:sz="0" w:space="0" w:color="auto"/>
        <w:right w:val="none" w:sz="0" w:space="0" w:color="auto"/>
      </w:divBdr>
    </w:div>
    <w:div w:id="1746025458">
      <w:bodyDiv w:val="1"/>
      <w:marLeft w:val="0"/>
      <w:marRight w:val="0"/>
      <w:marTop w:val="0"/>
      <w:marBottom w:val="0"/>
      <w:divBdr>
        <w:top w:val="none" w:sz="0" w:space="0" w:color="auto"/>
        <w:left w:val="none" w:sz="0" w:space="0" w:color="auto"/>
        <w:bottom w:val="none" w:sz="0" w:space="0" w:color="auto"/>
        <w:right w:val="none" w:sz="0" w:space="0" w:color="auto"/>
      </w:divBdr>
      <w:divsChild>
        <w:div w:id="740948">
          <w:marLeft w:val="0"/>
          <w:marRight w:val="0"/>
          <w:marTop w:val="0"/>
          <w:marBottom w:val="0"/>
          <w:divBdr>
            <w:top w:val="none" w:sz="0" w:space="0" w:color="auto"/>
            <w:left w:val="none" w:sz="0" w:space="0" w:color="auto"/>
            <w:bottom w:val="none" w:sz="0" w:space="0" w:color="auto"/>
            <w:right w:val="none" w:sz="0" w:space="0" w:color="auto"/>
          </w:divBdr>
        </w:div>
        <w:div w:id="8871532">
          <w:marLeft w:val="0"/>
          <w:marRight w:val="0"/>
          <w:marTop w:val="0"/>
          <w:marBottom w:val="0"/>
          <w:divBdr>
            <w:top w:val="none" w:sz="0" w:space="0" w:color="auto"/>
            <w:left w:val="none" w:sz="0" w:space="0" w:color="auto"/>
            <w:bottom w:val="none" w:sz="0" w:space="0" w:color="auto"/>
            <w:right w:val="none" w:sz="0" w:space="0" w:color="auto"/>
          </w:divBdr>
        </w:div>
        <w:div w:id="10302672">
          <w:marLeft w:val="0"/>
          <w:marRight w:val="0"/>
          <w:marTop w:val="0"/>
          <w:marBottom w:val="0"/>
          <w:divBdr>
            <w:top w:val="none" w:sz="0" w:space="0" w:color="auto"/>
            <w:left w:val="none" w:sz="0" w:space="0" w:color="auto"/>
            <w:bottom w:val="none" w:sz="0" w:space="0" w:color="auto"/>
            <w:right w:val="none" w:sz="0" w:space="0" w:color="auto"/>
          </w:divBdr>
        </w:div>
        <w:div w:id="22823497">
          <w:marLeft w:val="0"/>
          <w:marRight w:val="0"/>
          <w:marTop w:val="0"/>
          <w:marBottom w:val="0"/>
          <w:divBdr>
            <w:top w:val="none" w:sz="0" w:space="0" w:color="auto"/>
            <w:left w:val="none" w:sz="0" w:space="0" w:color="auto"/>
            <w:bottom w:val="none" w:sz="0" w:space="0" w:color="auto"/>
            <w:right w:val="none" w:sz="0" w:space="0" w:color="auto"/>
          </w:divBdr>
        </w:div>
        <w:div w:id="37093397">
          <w:marLeft w:val="0"/>
          <w:marRight w:val="0"/>
          <w:marTop w:val="0"/>
          <w:marBottom w:val="0"/>
          <w:divBdr>
            <w:top w:val="none" w:sz="0" w:space="0" w:color="auto"/>
            <w:left w:val="none" w:sz="0" w:space="0" w:color="auto"/>
            <w:bottom w:val="none" w:sz="0" w:space="0" w:color="auto"/>
            <w:right w:val="none" w:sz="0" w:space="0" w:color="auto"/>
          </w:divBdr>
        </w:div>
        <w:div w:id="54400433">
          <w:marLeft w:val="0"/>
          <w:marRight w:val="0"/>
          <w:marTop w:val="0"/>
          <w:marBottom w:val="0"/>
          <w:divBdr>
            <w:top w:val="none" w:sz="0" w:space="0" w:color="auto"/>
            <w:left w:val="none" w:sz="0" w:space="0" w:color="auto"/>
            <w:bottom w:val="none" w:sz="0" w:space="0" w:color="auto"/>
            <w:right w:val="none" w:sz="0" w:space="0" w:color="auto"/>
          </w:divBdr>
        </w:div>
        <w:div w:id="62532181">
          <w:marLeft w:val="0"/>
          <w:marRight w:val="0"/>
          <w:marTop w:val="0"/>
          <w:marBottom w:val="0"/>
          <w:divBdr>
            <w:top w:val="none" w:sz="0" w:space="0" w:color="auto"/>
            <w:left w:val="none" w:sz="0" w:space="0" w:color="auto"/>
            <w:bottom w:val="none" w:sz="0" w:space="0" w:color="auto"/>
            <w:right w:val="none" w:sz="0" w:space="0" w:color="auto"/>
          </w:divBdr>
        </w:div>
        <w:div w:id="72044482">
          <w:marLeft w:val="0"/>
          <w:marRight w:val="0"/>
          <w:marTop w:val="0"/>
          <w:marBottom w:val="0"/>
          <w:divBdr>
            <w:top w:val="none" w:sz="0" w:space="0" w:color="auto"/>
            <w:left w:val="none" w:sz="0" w:space="0" w:color="auto"/>
            <w:bottom w:val="none" w:sz="0" w:space="0" w:color="auto"/>
            <w:right w:val="none" w:sz="0" w:space="0" w:color="auto"/>
          </w:divBdr>
        </w:div>
        <w:div w:id="74057066">
          <w:marLeft w:val="0"/>
          <w:marRight w:val="0"/>
          <w:marTop w:val="0"/>
          <w:marBottom w:val="0"/>
          <w:divBdr>
            <w:top w:val="none" w:sz="0" w:space="0" w:color="auto"/>
            <w:left w:val="none" w:sz="0" w:space="0" w:color="auto"/>
            <w:bottom w:val="none" w:sz="0" w:space="0" w:color="auto"/>
            <w:right w:val="none" w:sz="0" w:space="0" w:color="auto"/>
          </w:divBdr>
        </w:div>
        <w:div w:id="74323784">
          <w:marLeft w:val="0"/>
          <w:marRight w:val="0"/>
          <w:marTop w:val="0"/>
          <w:marBottom w:val="0"/>
          <w:divBdr>
            <w:top w:val="none" w:sz="0" w:space="0" w:color="auto"/>
            <w:left w:val="none" w:sz="0" w:space="0" w:color="auto"/>
            <w:bottom w:val="none" w:sz="0" w:space="0" w:color="auto"/>
            <w:right w:val="none" w:sz="0" w:space="0" w:color="auto"/>
          </w:divBdr>
        </w:div>
        <w:div w:id="78914212">
          <w:marLeft w:val="0"/>
          <w:marRight w:val="0"/>
          <w:marTop w:val="0"/>
          <w:marBottom w:val="0"/>
          <w:divBdr>
            <w:top w:val="none" w:sz="0" w:space="0" w:color="auto"/>
            <w:left w:val="none" w:sz="0" w:space="0" w:color="auto"/>
            <w:bottom w:val="none" w:sz="0" w:space="0" w:color="auto"/>
            <w:right w:val="none" w:sz="0" w:space="0" w:color="auto"/>
          </w:divBdr>
        </w:div>
        <w:div w:id="78992347">
          <w:marLeft w:val="0"/>
          <w:marRight w:val="0"/>
          <w:marTop w:val="0"/>
          <w:marBottom w:val="0"/>
          <w:divBdr>
            <w:top w:val="none" w:sz="0" w:space="0" w:color="auto"/>
            <w:left w:val="none" w:sz="0" w:space="0" w:color="auto"/>
            <w:bottom w:val="none" w:sz="0" w:space="0" w:color="auto"/>
            <w:right w:val="none" w:sz="0" w:space="0" w:color="auto"/>
          </w:divBdr>
        </w:div>
        <w:div w:id="79102505">
          <w:marLeft w:val="0"/>
          <w:marRight w:val="0"/>
          <w:marTop w:val="0"/>
          <w:marBottom w:val="0"/>
          <w:divBdr>
            <w:top w:val="none" w:sz="0" w:space="0" w:color="auto"/>
            <w:left w:val="none" w:sz="0" w:space="0" w:color="auto"/>
            <w:bottom w:val="none" w:sz="0" w:space="0" w:color="auto"/>
            <w:right w:val="none" w:sz="0" w:space="0" w:color="auto"/>
          </w:divBdr>
        </w:div>
        <w:div w:id="81072411">
          <w:marLeft w:val="0"/>
          <w:marRight w:val="0"/>
          <w:marTop w:val="0"/>
          <w:marBottom w:val="0"/>
          <w:divBdr>
            <w:top w:val="none" w:sz="0" w:space="0" w:color="auto"/>
            <w:left w:val="none" w:sz="0" w:space="0" w:color="auto"/>
            <w:bottom w:val="none" w:sz="0" w:space="0" w:color="auto"/>
            <w:right w:val="none" w:sz="0" w:space="0" w:color="auto"/>
          </w:divBdr>
        </w:div>
        <w:div w:id="100146104">
          <w:marLeft w:val="0"/>
          <w:marRight w:val="0"/>
          <w:marTop w:val="0"/>
          <w:marBottom w:val="0"/>
          <w:divBdr>
            <w:top w:val="none" w:sz="0" w:space="0" w:color="auto"/>
            <w:left w:val="none" w:sz="0" w:space="0" w:color="auto"/>
            <w:bottom w:val="none" w:sz="0" w:space="0" w:color="auto"/>
            <w:right w:val="none" w:sz="0" w:space="0" w:color="auto"/>
          </w:divBdr>
        </w:div>
        <w:div w:id="106511277">
          <w:marLeft w:val="0"/>
          <w:marRight w:val="0"/>
          <w:marTop w:val="0"/>
          <w:marBottom w:val="0"/>
          <w:divBdr>
            <w:top w:val="none" w:sz="0" w:space="0" w:color="auto"/>
            <w:left w:val="none" w:sz="0" w:space="0" w:color="auto"/>
            <w:bottom w:val="none" w:sz="0" w:space="0" w:color="auto"/>
            <w:right w:val="none" w:sz="0" w:space="0" w:color="auto"/>
          </w:divBdr>
        </w:div>
        <w:div w:id="113405705">
          <w:marLeft w:val="0"/>
          <w:marRight w:val="0"/>
          <w:marTop w:val="0"/>
          <w:marBottom w:val="0"/>
          <w:divBdr>
            <w:top w:val="none" w:sz="0" w:space="0" w:color="auto"/>
            <w:left w:val="none" w:sz="0" w:space="0" w:color="auto"/>
            <w:bottom w:val="none" w:sz="0" w:space="0" w:color="auto"/>
            <w:right w:val="none" w:sz="0" w:space="0" w:color="auto"/>
          </w:divBdr>
        </w:div>
        <w:div w:id="114714496">
          <w:marLeft w:val="0"/>
          <w:marRight w:val="0"/>
          <w:marTop w:val="0"/>
          <w:marBottom w:val="0"/>
          <w:divBdr>
            <w:top w:val="none" w:sz="0" w:space="0" w:color="auto"/>
            <w:left w:val="none" w:sz="0" w:space="0" w:color="auto"/>
            <w:bottom w:val="none" w:sz="0" w:space="0" w:color="auto"/>
            <w:right w:val="none" w:sz="0" w:space="0" w:color="auto"/>
          </w:divBdr>
        </w:div>
        <w:div w:id="131336101">
          <w:marLeft w:val="0"/>
          <w:marRight w:val="0"/>
          <w:marTop w:val="0"/>
          <w:marBottom w:val="0"/>
          <w:divBdr>
            <w:top w:val="none" w:sz="0" w:space="0" w:color="auto"/>
            <w:left w:val="none" w:sz="0" w:space="0" w:color="auto"/>
            <w:bottom w:val="none" w:sz="0" w:space="0" w:color="auto"/>
            <w:right w:val="none" w:sz="0" w:space="0" w:color="auto"/>
          </w:divBdr>
        </w:div>
        <w:div w:id="132329069">
          <w:marLeft w:val="0"/>
          <w:marRight w:val="0"/>
          <w:marTop w:val="0"/>
          <w:marBottom w:val="0"/>
          <w:divBdr>
            <w:top w:val="none" w:sz="0" w:space="0" w:color="auto"/>
            <w:left w:val="none" w:sz="0" w:space="0" w:color="auto"/>
            <w:bottom w:val="none" w:sz="0" w:space="0" w:color="auto"/>
            <w:right w:val="none" w:sz="0" w:space="0" w:color="auto"/>
          </w:divBdr>
        </w:div>
        <w:div w:id="133059712">
          <w:marLeft w:val="0"/>
          <w:marRight w:val="0"/>
          <w:marTop w:val="0"/>
          <w:marBottom w:val="0"/>
          <w:divBdr>
            <w:top w:val="none" w:sz="0" w:space="0" w:color="auto"/>
            <w:left w:val="none" w:sz="0" w:space="0" w:color="auto"/>
            <w:bottom w:val="none" w:sz="0" w:space="0" w:color="auto"/>
            <w:right w:val="none" w:sz="0" w:space="0" w:color="auto"/>
          </w:divBdr>
        </w:div>
        <w:div w:id="144132230">
          <w:marLeft w:val="0"/>
          <w:marRight w:val="0"/>
          <w:marTop w:val="0"/>
          <w:marBottom w:val="0"/>
          <w:divBdr>
            <w:top w:val="none" w:sz="0" w:space="0" w:color="auto"/>
            <w:left w:val="none" w:sz="0" w:space="0" w:color="auto"/>
            <w:bottom w:val="none" w:sz="0" w:space="0" w:color="auto"/>
            <w:right w:val="none" w:sz="0" w:space="0" w:color="auto"/>
          </w:divBdr>
        </w:div>
        <w:div w:id="145823815">
          <w:marLeft w:val="0"/>
          <w:marRight w:val="0"/>
          <w:marTop w:val="0"/>
          <w:marBottom w:val="0"/>
          <w:divBdr>
            <w:top w:val="none" w:sz="0" w:space="0" w:color="auto"/>
            <w:left w:val="none" w:sz="0" w:space="0" w:color="auto"/>
            <w:bottom w:val="none" w:sz="0" w:space="0" w:color="auto"/>
            <w:right w:val="none" w:sz="0" w:space="0" w:color="auto"/>
          </w:divBdr>
        </w:div>
        <w:div w:id="154105855">
          <w:marLeft w:val="0"/>
          <w:marRight w:val="0"/>
          <w:marTop w:val="0"/>
          <w:marBottom w:val="0"/>
          <w:divBdr>
            <w:top w:val="none" w:sz="0" w:space="0" w:color="auto"/>
            <w:left w:val="none" w:sz="0" w:space="0" w:color="auto"/>
            <w:bottom w:val="none" w:sz="0" w:space="0" w:color="auto"/>
            <w:right w:val="none" w:sz="0" w:space="0" w:color="auto"/>
          </w:divBdr>
        </w:div>
        <w:div w:id="154345074">
          <w:marLeft w:val="0"/>
          <w:marRight w:val="0"/>
          <w:marTop w:val="0"/>
          <w:marBottom w:val="0"/>
          <w:divBdr>
            <w:top w:val="none" w:sz="0" w:space="0" w:color="auto"/>
            <w:left w:val="none" w:sz="0" w:space="0" w:color="auto"/>
            <w:bottom w:val="none" w:sz="0" w:space="0" w:color="auto"/>
            <w:right w:val="none" w:sz="0" w:space="0" w:color="auto"/>
          </w:divBdr>
        </w:div>
        <w:div w:id="163477987">
          <w:marLeft w:val="0"/>
          <w:marRight w:val="0"/>
          <w:marTop w:val="0"/>
          <w:marBottom w:val="0"/>
          <w:divBdr>
            <w:top w:val="none" w:sz="0" w:space="0" w:color="auto"/>
            <w:left w:val="none" w:sz="0" w:space="0" w:color="auto"/>
            <w:bottom w:val="none" w:sz="0" w:space="0" w:color="auto"/>
            <w:right w:val="none" w:sz="0" w:space="0" w:color="auto"/>
          </w:divBdr>
        </w:div>
        <w:div w:id="171267677">
          <w:marLeft w:val="0"/>
          <w:marRight w:val="0"/>
          <w:marTop w:val="0"/>
          <w:marBottom w:val="0"/>
          <w:divBdr>
            <w:top w:val="none" w:sz="0" w:space="0" w:color="auto"/>
            <w:left w:val="none" w:sz="0" w:space="0" w:color="auto"/>
            <w:bottom w:val="none" w:sz="0" w:space="0" w:color="auto"/>
            <w:right w:val="none" w:sz="0" w:space="0" w:color="auto"/>
          </w:divBdr>
        </w:div>
        <w:div w:id="173765834">
          <w:marLeft w:val="0"/>
          <w:marRight w:val="0"/>
          <w:marTop w:val="0"/>
          <w:marBottom w:val="0"/>
          <w:divBdr>
            <w:top w:val="none" w:sz="0" w:space="0" w:color="auto"/>
            <w:left w:val="none" w:sz="0" w:space="0" w:color="auto"/>
            <w:bottom w:val="none" w:sz="0" w:space="0" w:color="auto"/>
            <w:right w:val="none" w:sz="0" w:space="0" w:color="auto"/>
          </w:divBdr>
        </w:div>
        <w:div w:id="176697715">
          <w:marLeft w:val="0"/>
          <w:marRight w:val="0"/>
          <w:marTop w:val="0"/>
          <w:marBottom w:val="0"/>
          <w:divBdr>
            <w:top w:val="none" w:sz="0" w:space="0" w:color="auto"/>
            <w:left w:val="none" w:sz="0" w:space="0" w:color="auto"/>
            <w:bottom w:val="none" w:sz="0" w:space="0" w:color="auto"/>
            <w:right w:val="none" w:sz="0" w:space="0" w:color="auto"/>
          </w:divBdr>
        </w:div>
        <w:div w:id="179124483">
          <w:marLeft w:val="0"/>
          <w:marRight w:val="0"/>
          <w:marTop w:val="0"/>
          <w:marBottom w:val="0"/>
          <w:divBdr>
            <w:top w:val="none" w:sz="0" w:space="0" w:color="auto"/>
            <w:left w:val="none" w:sz="0" w:space="0" w:color="auto"/>
            <w:bottom w:val="none" w:sz="0" w:space="0" w:color="auto"/>
            <w:right w:val="none" w:sz="0" w:space="0" w:color="auto"/>
          </w:divBdr>
        </w:div>
        <w:div w:id="199778891">
          <w:marLeft w:val="0"/>
          <w:marRight w:val="0"/>
          <w:marTop w:val="0"/>
          <w:marBottom w:val="0"/>
          <w:divBdr>
            <w:top w:val="none" w:sz="0" w:space="0" w:color="auto"/>
            <w:left w:val="none" w:sz="0" w:space="0" w:color="auto"/>
            <w:bottom w:val="none" w:sz="0" w:space="0" w:color="auto"/>
            <w:right w:val="none" w:sz="0" w:space="0" w:color="auto"/>
          </w:divBdr>
        </w:div>
        <w:div w:id="199821385">
          <w:marLeft w:val="0"/>
          <w:marRight w:val="0"/>
          <w:marTop w:val="0"/>
          <w:marBottom w:val="0"/>
          <w:divBdr>
            <w:top w:val="none" w:sz="0" w:space="0" w:color="auto"/>
            <w:left w:val="none" w:sz="0" w:space="0" w:color="auto"/>
            <w:bottom w:val="none" w:sz="0" w:space="0" w:color="auto"/>
            <w:right w:val="none" w:sz="0" w:space="0" w:color="auto"/>
          </w:divBdr>
        </w:div>
        <w:div w:id="202181952">
          <w:marLeft w:val="0"/>
          <w:marRight w:val="0"/>
          <w:marTop w:val="0"/>
          <w:marBottom w:val="0"/>
          <w:divBdr>
            <w:top w:val="none" w:sz="0" w:space="0" w:color="auto"/>
            <w:left w:val="none" w:sz="0" w:space="0" w:color="auto"/>
            <w:bottom w:val="none" w:sz="0" w:space="0" w:color="auto"/>
            <w:right w:val="none" w:sz="0" w:space="0" w:color="auto"/>
          </w:divBdr>
        </w:div>
        <w:div w:id="204485039">
          <w:marLeft w:val="0"/>
          <w:marRight w:val="0"/>
          <w:marTop w:val="0"/>
          <w:marBottom w:val="0"/>
          <w:divBdr>
            <w:top w:val="none" w:sz="0" w:space="0" w:color="auto"/>
            <w:left w:val="none" w:sz="0" w:space="0" w:color="auto"/>
            <w:bottom w:val="none" w:sz="0" w:space="0" w:color="auto"/>
            <w:right w:val="none" w:sz="0" w:space="0" w:color="auto"/>
          </w:divBdr>
        </w:div>
        <w:div w:id="204563204">
          <w:marLeft w:val="0"/>
          <w:marRight w:val="0"/>
          <w:marTop w:val="0"/>
          <w:marBottom w:val="0"/>
          <w:divBdr>
            <w:top w:val="none" w:sz="0" w:space="0" w:color="auto"/>
            <w:left w:val="none" w:sz="0" w:space="0" w:color="auto"/>
            <w:bottom w:val="none" w:sz="0" w:space="0" w:color="auto"/>
            <w:right w:val="none" w:sz="0" w:space="0" w:color="auto"/>
          </w:divBdr>
        </w:div>
        <w:div w:id="217858338">
          <w:marLeft w:val="0"/>
          <w:marRight w:val="0"/>
          <w:marTop w:val="0"/>
          <w:marBottom w:val="0"/>
          <w:divBdr>
            <w:top w:val="none" w:sz="0" w:space="0" w:color="auto"/>
            <w:left w:val="none" w:sz="0" w:space="0" w:color="auto"/>
            <w:bottom w:val="none" w:sz="0" w:space="0" w:color="auto"/>
            <w:right w:val="none" w:sz="0" w:space="0" w:color="auto"/>
          </w:divBdr>
        </w:div>
        <w:div w:id="224415697">
          <w:marLeft w:val="0"/>
          <w:marRight w:val="0"/>
          <w:marTop w:val="0"/>
          <w:marBottom w:val="0"/>
          <w:divBdr>
            <w:top w:val="none" w:sz="0" w:space="0" w:color="auto"/>
            <w:left w:val="none" w:sz="0" w:space="0" w:color="auto"/>
            <w:bottom w:val="none" w:sz="0" w:space="0" w:color="auto"/>
            <w:right w:val="none" w:sz="0" w:space="0" w:color="auto"/>
          </w:divBdr>
        </w:div>
        <w:div w:id="226384885">
          <w:marLeft w:val="0"/>
          <w:marRight w:val="0"/>
          <w:marTop w:val="0"/>
          <w:marBottom w:val="0"/>
          <w:divBdr>
            <w:top w:val="none" w:sz="0" w:space="0" w:color="auto"/>
            <w:left w:val="none" w:sz="0" w:space="0" w:color="auto"/>
            <w:bottom w:val="none" w:sz="0" w:space="0" w:color="auto"/>
            <w:right w:val="none" w:sz="0" w:space="0" w:color="auto"/>
          </w:divBdr>
        </w:div>
        <w:div w:id="228267454">
          <w:marLeft w:val="0"/>
          <w:marRight w:val="0"/>
          <w:marTop w:val="0"/>
          <w:marBottom w:val="0"/>
          <w:divBdr>
            <w:top w:val="none" w:sz="0" w:space="0" w:color="auto"/>
            <w:left w:val="none" w:sz="0" w:space="0" w:color="auto"/>
            <w:bottom w:val="none" w:sz="0" w:space="0" w:color="auto"/>
            <w:right w:val="none" w:sz="0" w:space="0" w:color="auto"/>
          </w:divBdr>
        </w:div>
        <w:div w:id="235868406">
          <w:marLeft w:val="0"/>
          <w:marRight w:val="0"/>
          <w:marTop w:val="0"/>
          <w:marBottom w:val="0"/>
          <w:divBdr>
            <w:top w:val="none" w:sz="0" w:space="0" w:color="auto"/>
            <w:left w:val="none" w:sz="0" w:space="0" w:color="auto"/>
            <w:bottom w:val="none" w:sz="0" w:space="0" w:color="auto"/>
            <w:right w:val="none" w:sz="0" w:space="0" w:color="auto"/>
          </w:divBdr>
        </w:div>
        <w:div w:id="252666801">
          <w:marLeft w:val="0"/>
          <w:marRight w:val="0"/>
          <w:marTop w:val="0"/>
          <w:marBottom w:val="0"/>
          <w:divBdr>
            <w:top w:val="none" w:sz="0" w:space="0" w:color="auto"/>
            <w:left w:val="none" w:sz="0" w:space="0" w:color="auto"/>
            <w:bottom w:val="none" w:sz="0" w:space="0" w:color="auto"/>
            <w:right w:val="none" w:sz="0" w:space="0" w:color="auto"/>
          </w:divBdr>
        </w:div>
        <w:div w:id="259685917">
          <w:marLeft w:val="0"/>
          <w:marRight w:val="0"/>
          <w:marTop w:val="0"/>
          <w:marBottom w:val="0"/>
          <w:divBdr>
            <w:top w:val="none" w:sz="0" w:space="0" w:color="auto"/>
            <w:left w:val="none" w:sz="0" w:space="0" w:color="auto"/>
            <w:bottom w:val="none" w:sz="0" w:space="0" w:color="auto"/>
            <w:right w:val="none" w:sz="0" w:space="0" w:color="auto"/>
          </w:divBdr>
        </w:div>
        <w:div w:id="260913423">
          <w:marLeft w:val="0"/>
          <w:marRight w:val="0"/>
          <w:marTop w:val="0"/>
          <w:marBottom w:val="0"/>
          <w:divBdr>
            <w:top w:val="none" w:sz="0" w:space="0" w:color="auto"/>
            <w:left w:val="none" w:sz="0" w:space="0" w:color="auto"/>
            <w:bottom w:val="none" w:sz="0" w:space="0" w:color="auto"/>
            <w:right w:val="none" w:sz="0" w:space="0" w:color="auto"/>
          </w:divBdr>
        </w:div>
        <w:div w:id="263461728">
          <w:marLeft w:val="0"/>
          <w:marRight w:val="0"/>
          <w:marTop w:val="0"/>
          <w:marBottom w:val="0"/>
          <w:divBdr>
            <w:top w:val="none" w:sz="0" w:space="0" w:color="auto"/>
            <w:left w:val="none" w:sz="0" w:space="0" w:color="auto"/>
            <w:bottom w:val="none" w:sz="0" w:space="0" w:color="auto"/>
            <w:right w:val="none" w:sz="0" w:space="0" w:color="auto"/>
          </w:divBdr>
        </w:div>
        <w:div w:id="265579464">
          <w:marLeft w:val="0"/>
          <w:marRight w:val="0"/>
          <w:marTop w:val="0"/>
          <w:marBottom w:val="0"/>
          <w:divBdr>
            <w:top w:val="none" w:sz="0" w:space="0" w:color="auto"/>
            <w:left w:val="none" w:sz="0" w:space="0" w:color="auto"/>
            <w:bottom w:val="none" w:sz="0" w:space="0" w:color="auto"/>
            <w:right w:val="none" w:sz="0" w:space="0" w:color="auto"/>
          </w:divBdr>
        </w:div>
        <w:div w:id="274408015">
          <w:marLeft w:val="0"/>
          <w:marRight w:val="0"/>
          <w:marTop w:val="0"/>
          <w:marBottom w:val="0"/>
          <w:divBdr>
            <w:top w:val="none" w:sz="0" w:space="0" w:color="auto"/>
            <w:left w:val="none" w:sz="0" w:space="0" w:color="auto"/>
            <w:bottom w:val="none" w:sz="0" w:space="0" w:color="auto"/>
            <w:right w:val="none" w:sz="0" w:space="0" w:color="auto"/>
          </w:divBdr>
        </w:div>
        <w:div w:id="284505724">
          <w:marLeft w:val="0"/>
          <w:marRight w:val="0"/>
          <w:marTop w:val="0"/>
          <w:marBottom w:val="0"/>
          <w:divBdr>
            <w:top w:val="none" w:sz="0" w:space="0" w:color="auto"/>
            <w:left w:val="none" w:sz="0" w:space="0" w:color="auto"/>
            <w:bottom w:val="none" w:sz="0" w:space="0" w:color="auto"/>
            <w:right w:val="none" w:sz="0" w:space="0" w:color="auto"/>
          </w:divBdr>
        </w:div>
        <w:div w:id="290676623">
          <w:marLeft w:val="0"/>
          <w:marRight w:val="0"/>
          <w:marTop w:val="0"/>
          <w:marBottom w:val="0"/>
          <w:divBdr>
            <w:top w:val="none" w:sz="0" w:space="0" w:color="auto"/>
            <w:left w:val="none" w:sz="0" w:space="0" w:color="auto"/>
            <w:bottom w:val="none" w:sz="0" w:space="0" w:color="auto"/>
            <w:right w:val="none" w:sz="0" w:space="0" w:color="auto"/>
          </w:divBdr>
        </w:div>
        <w:div w:id="297226715">
          <w:marLeft w:val="0"/>
          <w:marRight w:val="0"/>
          <w:marTop w:val="0"/>
          <w:marBottom w:val="0"/>
          <w:divBdr>
            <w:top w:val="none" w:sz="0" w:space="0" w:color="auto"/>
            <w:left w:val="none" w:sz="0" w:space="0" w:color="auto"/>
            <w:bottom w:val="none" w:sz="0" w:space="0" w:color="auto"/>
            <w:right w:val="none" w:sz="0" w:space="0" w:color="auto"/>
          </w:divBdr>
        </w:div>
        <w:div w:id="304898548">
          <w:marLeft w:val="0"/>
          <w:marRight w:val="0"/>
          <w:marTop w:val="0"/>
          <w:marBottom w:val="0"/>
          <w:divBdr>
            <w:top w:val="none" w:sz="0" w:space="0" w:color="auto"/>
            <w:left w:val="none" w:sz="0" w:space="0" w:color="auto"/>
            <w:bottom w:val="none" w:sz="0" w:space="0" w:color="auto"/>
            <w:right w:val="none" w:sz="0" w:space="0" w:color="auto"/>
          </w:divBdr>
        </w:div>
        <w:div w:id="305355850">
          <w:marLeft w:val="0"/>
          <w:marRight w:val="0"/>
          <w:marTop w:val="0"/>
          <w:marBottom w:val="0"/>
          <w:divBdr>
            <w:top w:val="none" w:sz="0" w:space="0" w:color="auto"/>
            <w:left w:val="none" w:sz="0" w:space="0" w:color="auto"/>
            <w:bottom w:val="none" w:sz="0" w:space="0" w:color="auto"/>
            <w:right w:val="none" w:sz="0" w:space="0" w:color="auto"/>
          </w:divBdr>
        </w:div>
        <w:div w:id="307898875">
          <w:marLeft w:val="0"/>
          <w:marRight w:val="0"/>
          <w:marTop w:val="0"/>
          <w:marBottom w:val="0"/>
          <w:divBdr>
            <w:top w:val="none" w:sz="0" w:space="0" w:color="auto"/>
            <w:left w:val="none" w:sz="0" w:space="0" w:color="auto"/>
            <w:bottom w:val="none" w:sz="0" w:space="0" w:color="auto"/>
            <w:right w:val="none" w:sz="0" w:space="0" w:color="auto"/>
          </w:divBdr>
        </w:div>
        <w:div w:id="325788203">
          <w:marLeft w:val="0"/>
          <w:marRight w:val="0"/>
          <w:marTop w:val="0"/>
          <w:marBottom w:val="0"/>
          <w:divBdr>
            <w:top w:val="none" w:sz="0" w:space="0" w:color="auto"/>
            <w:left w:val="none" w:sz="0" w:space="0" w:color="auto"/>
            <w:bottom w:val="none" w:sz="0" w:space="0" w:color="auto"/>
            <w:right w:val="none" w:sz="0" w:space="0" w:color="auto"/>
          </w:divBdr>
        </w:div>
        <w:div w:id="326787480">
          <w:marLeft w:val="0"/>
          <w:marRight w:val="0"/>
          <w:marTop w:val="0"/>
          <w:marBottom w:val="0"/>
          <w:divBdr>
            <w:top w:val="none" w:sz="0" w:space="0" w:color="auto"/>
            <w:left w:val="none" w:sz="0" w:space="0" w:color="auto"/>
            <w:bottom w:val="none" w:sz="0" w:space="0" w:color="auto"/>
            <w:right w:val="none" w:sz="0" w:space="0" w:color="auto"/>
          </w:divBdr>
        </w:div>
        <w:div w:id="340396208">
          <w:marLeft w:val="0"/>
          <w:marRight w:val="0"/>
          <w:marTop w:val="0"/>
          <w:marBottom w:val="0"/>
          <w:divBdr>
            <w:top w:val="none" w:sz="0" w:space="0" w:color="auto"/>
            <w:left w:val="none" w:sz="0" w:space="0" w:color="auto"/>
            <w:bottom w:val="none" w:sz="0" w:space="0" w:color="auto"/>
            <w:right w:val="none" w:sz="0" w:space="0" w:color="auto"/>
          </w:divBdr>
        </w:div>
        <w:div w:id="342320799">
          <w:marLeft w:val="0"/>
          <w:marRight w:val="0"/>
          <w:marTop w:val="0"/>
          <w:marBottom w:val="0"/>
          <w:divBdr>
            <w:top w:val="none" w:sz="0" w:space="0" w:color="auto"/>
            <w:left w:val="none" w:sz="0" w:space="0" w:color="auto"/>
            <w:bottom w:val="none" w:sz="0" w:space="0" w:color="auto"/>
            <w:right w:val="none" w:sz="0" w:space="0" w:color="auto"/>
          </w:divBdr>
        </w:div>
        <w:div w:id="347946555">
          <w:marLeft w:val="0"/>
          <w:marRight w:val="0"/>
          <w:marTop w:val="0"/>
          <w:marBottom w:val="0"/>
          <w:divBdr>
            <w:top w:val="none" w:sz="0" w:space="0" w:color="auto"/>
            <w:left w:val="none" w:sz="0" w:space="0" w:color="auto"/>
            <w:bottom w:val="none" w:sz="0" w:space="0" w:color="auto"/>
            <w:right w:val="none" w:sz="0" w:space="0" w:color="auto"/>
          </w:divBdr>
        </w:div>
        <w:div w:id="349988057">
          <w:marLeft w:val="0"/>
          <w:marRight w:val="0"/>
          <w:marTop w:val="0"/>
          <w:marBottom w:val="0"/>
          <w:divBdr>
            <w:top w:val="none" w:sz="0" w:space="0" w:color="auto"/>
            <w:left w:val="none" w:sz="0" w:space="0" w:color="auto"/>
            <w:bottom w:val="none" w:sz="0" w:space="0" w:color="auto"/>
            <w:right w:val="none" w:sz="0" w:space="0" w:color="auto"/>
          </w:divBdr>
        </w:div>
        <w:div w:id="357507352">
          <w:marLeft w:val="0"/>
          <w:marRight w:val="0"/>
          <w:marTop w:val="0"/>
          <w:marBottom w:val="0"/>
          <w:divBdr>
            <w:top w:val="none" w:sz="0" w:space="0" w:color="auto"/>
            <w:left w:val="none" w:sz="0" w:space="0" w:color="auto"/>
            <w:bottom w:val="none" w:sz="0" w:space="0" w:color="auto"/>
            <w:right w:val="none" w:sz="0" w:space="0" w:color="auto"/>
          </w:divBdr>
        </w:div>
        <w:div w:id="364067547">
          <w:marLeft w:val="0"/>
          <w:marRight w:val="0"/>
          <w:marTop w:val="0"/>
          <w:marBottom w:val="0"/>
          <w:divBdr>
            <w:top w:val="none" w:sz="0" w:space="0" w:color="auto"/>
            <w:left w:val="none" w:sz="0" w:space="0" w:color="auto"/>
            <w:bottom w:val="none" w:sz="0" w:space="0" w:color="auto"/>
            <w:right w:val="none" w:sz="0" w:space="0" w:color="auto"/>
          </w:divBdr>
        </w:div>
        <w:div w:id="366761227">
          <w:marLeft w:val="0"/>
          <w:marRight w:val="0"/>
          <w:marTop w:val="0"/>
          <w:marBottom w:val="0"/>
          <w:divBdr>
            <w:top w:val="none" w:sz="0" w:space="0" w:color="auto"/>
            <w:left w:val="none" w:sz="0" w:space="0" w:color="auto"/>
            <w:bottom w:val="none" w:sz="0" w:space="0" w:color="auto"/>
            <w:right w:val="none" w:sz="0" w:space="0" w:color="auto"/>
          </w:divBdr>
        </w:div>
        <w:div w:id="366954058">
          <w:marLeft w:val="0"/>
          <w:marRight w:val="0"/>
          <w:marTop w:val="0"/>
          <w:marBottom w:val="0"/>
          <w:divBdr>
            <w:top w:val="none" w:sz="0" w:space="0" w:color="auto"/>
            <w:left w:val="none" w:sz="0" w:space="0" w:color="auto"/>
            <w:bottom w:val="none" w:sz="0" w:space="0" w:color="auto"/>
            <w:right w:val="none" w:sz="0" w:space="0" w:color="auto"/>
          </w:divBdr>
          <w:divsChild>
            <w:div w:id="319383650">
              <w:marLeft w:val="0"/>
              <w:marRight w:val="0"/>
              <w:marTop w:val="0"/>
              <w:marBottom w:val="0"/>
              <w:divBdr>
                <w:top w:val="none" w:sz="0" w:space="0" w:color="auto"/>
                <w:left w:val="none" w:sz="0" w:space="0" w:color="auto"/>
                <w:bottom w:val="none" w:sz="0" w:space="0" w:color="auto"/>
                <w:right w:val="none" w:sz="0" w:space="0" w:color="auto"/>
              </w:divBdr>
            </w:div>
            <w:div w:id="381053375">
              <w:marLeft w:val="0"/>
              <w:marRight w:val="0"/>
              <w:marTop w:val="0"/>
              <w:marBottom w:val="0"/>
              <w:divBdr>
                <w:top w:val="none" w:sz="0" w:space="0" w:color="auto"/>
                <w:left w:val="none" w:sz="0" w:space="0" w:color="auto"/>
                <w:bottom w:val="none" w:sz="0" w:space="0" w:color="auto"/>
                <w:right w:val="none" w:sz="0" w:space="0" w:color="auto"/>
              </w:divBdr>
            </w:div>
            <w:div w:id="452941989">
              <w:marLeft w:val="0"/>
              <w:marRight w:val="0"/>
              <w:marTop w:val="0"/>
              <w:marBottom w:val="0"/>
              <w:divBdr>
                <w:top w:val="none" w:sz="0" w:space="0" w:color="auto"/>
                <w:left w:val="none" w:sz="0" w:space="0" w:color="auto"/>
                <w:bottom w:val="none" w:sz="0" w:space="0" w:color="auto"/>
                <w:right w:val="none" w:sz="0" w:space="0" w:color="auto"/>
              </w:divBdr>
            </w:div>
            <w:div w:id="484933324">
              <w:marLeft w:val="0"/>
              <w:marRight w:val="0"/>
              <w:marTop w:val="0"/>
              <w:marBottom w:val="0"/>
              <w:divBdr>
                <w:top w:val="none" w:sz="0" w:space="0" w:color="auto"/>
                <w:left w:val="none" w:sz="0" w:space="0" w:color="auto"/>
                <w:bottom w:val="none" w:sz="0" w:space="0" w:color="auto"/>
                <w:right w:val="none" w:sz="0" w:space="0" w:color="auto"/>
              </w:divBdr>
            </w:div>
            <w:div w:id="610431013">
              <w:marLeft w:val="0"/>
              <w:marRight w:val="0"/>
              <w:marTop w:val="0"/>
              <w:marBottom w:val="0"/>
              <w:divBdr>
                <w:top w:val="none" w:sz="0" w:space="0" w:color="auto"/>
                <w:left w:val="none" w:sz="0" w:space="0" w:color="auto"/>
                <w:bottom w:val="none" w:sz="0" w:space="0" w:color="auto"/>
                <w:right w:val="none" w:sz="0" w:space="0" w:color="auto"/>
              </w:divBdr>
            </w:div>
            <w:div w:id="754673655">
              <w:marLeft w:val="0"/>
              <w:marRight w:val="0"/>
              <w:marTop w:val="0"/>
              <w:marBottom w:val="0"/>
              <w:divBdr>
                <w:top w:val="none" w:sz="0" w:space="0" w:color="auto"/>
                <w:left w:val="none" w:sz="0" w:space="0" w:color="auto"/>
                <w:bottom w:val="none" w:sz="0" w:space="0" w:color="auto"/>
                <w:right w:val="none" w:sz="0" w:space="0" w:color="auto"/>
              </w:divBdr>
            </w:div>
            <w:div w:id="873804931">
              <w:marLeft w:val="0"/>
              <w:marRight w:val="0"/>
              <w:marTop w:val="0"/>
              <w:marBottom w:val="0"/>
              <w:divBdr>
                <w:top w:val="none" w:sz="0" w:space="0" w:color="auto"/>
                <w:left w:val="none" w:sz="0" w:space="0" w:color="auto"/>
                <w:bottom w:val="none" w:sz="0" w:space="0" w:color="auto"/>
                <w:right w:val="none" w:sz="0" w:space="0" w:color="auto"/>
              </w:divBdr>
            </w:div>
            <w:div w:id="1451247288">
              <w:marLeft w:val="0"/>
              <w:marRight w:val="0"/>
              <w:marTop w:val="0"/>
              <w:marBottom w:val="0"/>
              <w:divBdr>
                <w:top w:val="none" w:sz="0" w:space="0" w:color="auto"/>
                <w:left w:val="none" w:sz="0" w:space="0" w:color="auto"/>
                <w:bottom w:val="none" w:sz="0" w:space="0" w:color="auto"/>
                <w:right w:val="none" w:sz="0" w:space="0" w:color="auto"/>
              </w:divBdr>
            </w:div>
            <w:div w:id="1487548410">
              <w:marLeft w:val="0"/>
              <w:marRight w:val="0"/>
              <w:marTop w:val="0"/>
              <w:marBottom w:val="0"/>
              <w:divBdr>
                <w:top w:val="none" w:sz="0" w:space="0" w:color="auto"/>
                <w:left w:val="none" w:sz="0" w:space="0" w:color="auto"/>
                <w:bottom w:val="none" w:sz="0" w:space="0" w:color="auto"/>
                <w:right w:val="none" w:sz="0" w:space="0" w:color="auto"/>
              </w:divBdr>
            </w:div>
            <w:div w:id="1615164145">
              <w:marLeft w:val="0"/>
              <w:marRight w:val="0"/>
              <w:marTop w:val="0"/>
              <w:marBottom w:val="0"/>
              <w:divBdr>
                <w:top w:val="none" w:sz="0" w:space="0" w:color="auto"/>
                <w:left w:val="none" w:sz="0" w:space="0" w:color="auto"/>
                <w:bottom w:val="none" w:sz="0" w:space="0" w:color="auto"/>
                <w:right w:val="none" w:sz="0" w:space="0" w:color="auto"/>
              </w:divBdr>
            </w:div>
            <w:div w:id="1690140337">
              <w:marLeft w:val="0"/>
              <w:marRight w:val="0"/>
              <w:marTop w:val="0"/>
              <w:marBottom w:val="0"/>
              <w:divBdr>
                <w:top w:val="none" w:sz="0" w:space="0" w:color="auto"/>
                <w:left w:val="none" w:sz="0" w:space="0" w:color="auto"/>
                <w:bottom w:val="none" w:sz="0" w:space="0" w:color="auto"/>
                <w:right w:val="none" w:sz="0" w:space="0" w:color="auto"/>
              </w:divBdr>
            </w:div>
            <w:div w:id="2109539534">
              <w:marLeft w:val="0"/>
              <w:marRight w:val="0"/>
              <w:marTop w:val="0"/>
              <w:marBottom w:val="0"/>
              <w:divBdr>
                <w:top w:val="none" w:sz="0" w:space="0" w:color="auto"/>
                <w:left w:val="none" w:sz="0" w:space="0" w:color="auto"/>
                <w:bottom w:val="none" w:sz="0" w:space="0" w:color="auto"/>
                <w:right w:val="none" w:sz="0" w:space="0" w:color="auto"/>
              </w:divBdr>
            </w:div>
            <w:div w:id="2113738851">
              <w:marLeft w:val="0"/>
              <w:marRight w:val="0"/>
              <w:marTop w:val="0"/>
              <w:marBottom w:val="0"/>
              <w:divBdr>
                <w:top w:val="none" w:sz="0" w:space="0" w:color="auto"/>
                <w:left w:val="none" w:sz="0" w:space="0" w:color="auto"/>
                <w:bottom w:val="none" w:sz="0" w:space="0" w:color="auto"/>
                <w:right w:val="none" w:sz="0" w:space="0" w:color="auto"/>
              </w:divBdr>
            </w:div>
            <w:div w:id="2134134170">
              <w:marLeft w:val="0"/>
              <w:marRight w:val="0"/>
              <w:marTop w:val="0"/>
              <w:marBottom w:val="0"/>
              <w:divBdr>
                <w:top w:val="none" w:sz="0" w:space="0" w:color="auto"/>
                <w:left w:val="none" w:sz="0" w:space="0" w:color="auto"/>
                <w:bottom w:val="none" w:sz="0" w:space="0" w:color="auto"/>
                <w:right w:val="none" w:sz="0" w:space="0" w:color="auto"/>
              </w:divBdr>
            </w:div>
          </w:divsChild>
        </w:div>
        <w:div w:id="367296410">
          <w:marLeft w:val="0"/>
          <w:marRight w:val="0"/>
          <w:marTop w:val="0"/>
          <w:marBottom w:val="0"/>
          <w:divBdr>
            <w:top w:val="none" w:sz="0" w:space="0" w:color="auto"/>
            <w:left w:val="none" w:sz="0" w:space="0" w:color="auto"/>
            <w:bottom w:val="none" w:sz="0" w:space="0" w:color="auto"/>
            <w:right w:val="none" w:sz="0" w:space="0" w:color="auto"/>
          </w:divBdr>
        </w:div>
        <w:div w:id="372655266">
          <w:marLeft w:val="0"/>
          <w:marRight w:val="0"/>
          <w:marTop w:val="0"/>
          <w:marBottom w:val="0"/>
          <w:divBdr>
            <w:top w:val="none" w:sz="0" w:space="0" w:color="auto"/>
            <w:left w:val="none" w:sz="0" w:space="0" w:color="auto"/>
            <w:bottom w:val="none" w:sz="0" w:space="0" w:color="auto"/>
            <w:right w:val="none" w:sz="0" w:space="0" w:color="auto"/>
          </w:divBdr>
        </w:div>
        <w:div w:id="386614423">
          <w:marLeft w:val="0"/>
          <w:marRight w:val="0"/>
          <w:marTop w:val="0"/>
          <w:marBottom w:val="0"/>
          <w:divBdr>
            <w:top w:val="none" w:sz="0" w:space="0" w:color="auto"/>
            <w:left w:val="none" w:sz="0" w:space="0" w:color="auto"/>
            <w:bottom w:val="none" w:sz="0" w:space="0" w:color="auto"/>
            <w:right w:val="none" w:sz="0" w:space="0" w:color="auto"/>
          </w:divBdr>
        </w:div>
        <w:div w:id="394938165">
          <w:marLeft w:val="0"/>
          <w:marRight w:val="0"/>
          <w:marTop w:val="0"/>
          <w:marBottom w:val="0"/>
          <w:divBdr>
            <w:top w:val="none" w:sz="0" w:space="0" w:color="auto"/>
            <w:left w:val="none" w:sz="0" w:space="0" w:color="auto"/>
            <w:bottom w:val="none" w:sz="0" w:space="0" w:color="auto"/>
            <w:right w:val="none" w:sz="0" w:space="0" w:color="auto"/>
          </w:divBdr>
        </w:div>
        <w:div w:id="401027404">
          <w:marLeft w:val="0"/>
          <w:marRight w:val="0"/>
          <w:marTop w:val="0"/>
          <w:marBottom w:val="0"/>
          <w:divBdr>
            <w:top w:val="none" w:sz="0" w:space="0" w:color="auto"/>
            <w:left w:val="none" w:sz="0" w:space="0" w:color="auto"/>
            <w:bottom w:val="none" w:sz="0" w:space="0" w:color="auto"/>
            <w:right w:val="none" w:sz="0" w:space="0" w:color="auto"/>
          </w:divBdr>
        </w:div>
        <w:div w:id="408818492">
          <w:marLeft w:val="0"/>
          <w:marRight w:val="0"/>
          <w:marTop w:val="0"/>
          <w:marBottom w:val="0"/>
          <w:divBdr>
            <w:top w:val="none" w:sz="0" w:space="0" w:color="auto"/>
            <w:left w:val="none" w:sz="0" w:space="0" w:color="auto"/>
            <w:bottom w:val="none" w:sz="0" w:space="0" w:color="auto"/>
            <w:right w:val="none" w:sz="0" w:space="0" w:color="auto"/>
          </w:divBdr>
        </w:div>
        <w:div w:id="411708232">
          <w:marLeft w:val="0"/>
          <w:marRight w:val="0"/>
          <w:marTop w:val="0"/>
          <w:marBottom w:val="0"/>
          <w:divBdr>
            <w:top w:val="none" w:sz="0" w:space="0" w:color="auto"/>
            <w:left w:val="none" w:sz="0" w:space="0" w:color="auto"/>
            <w:bottom w:val="none" w:sz="0" w:space="0" w:color="auto"/>
            <w:right w:val="none" w:sz="0" w:space="0" w:color="auto"/>
          </w:divBdr>
        </w:div>
        <w:div w:id="433745704">
          <w:marLeft w:val="0"/>
          <w:marRight w:val="0"/>
          <w:marTop w:val="0"/>
          <w:marBottom w:val="0"/>
          <w:divBdr>
            <w:top w:val="none" w:sz="0" w:space="0" w:color="auto"/>
            <w:left w:val="none" w:sz="0" w:space="0" w:color="auto"/>
            <w:bottom w:val="none" w:sz="0" w:space="0" w:color="auto"/>
            <w:right w:val="none" w:sz="0" w:space="0" w:color="auto"/>
          </w:divBdr>
        </w:div>
        <w:div w:id="451166939">
          <w:marLeft w:val="0"/>
          <w:marRight w:val="0"/>
          <w:marTop w:val="0"/>
          <w:marBottom w:val="0"/>
          <w:divBdr>
            <w:top w:val="none" w:sz="0" w:space="0" w:color="auto"/>
            <w:left w:val="none" w:sz="0" w:space="0" w:color="auto"/>
            <w:bottom w:val="none" w:sz="0" w:space="0" w:color="auto"/>
            <w:right w:val="none" w:sz="0" w:space="0" w:color="auto"/>
          </w:divBdr>
        </w:div>
        <w:div w:id="453134238">
          <w:marLeft w:val="0"/>
          <w:marRight w:val="0"/>
          <w:marTop w:val="0"/>
          <w:marBottom w:val="0"/>
          <w:divBdr>
            <w:top w:val="none" w:sz="0" w:space="0" w:color="auto"/>
            <w:left w:val="none" w:sz="0" w:space="0" w:color="auto"/>
            <w:bottom w:val="none" w:sz="0" w:space="0" w:color="auto"/>
            <w:right w:val="none" w:sz="0" w:space="0" w:color="auto"/>
          </w:divBdr>
        </w:div>
        <w:div w:id="454131349">
          <w:marLeft w:val="0"/>
          <w:marRight w:val="0"/>
          <w:marTop w:val="0"/>
          <w:marBottom w:val="0"/>
          <w:divBdr>
            <w:top w:val="none" w:sz="0" w:space="0" w:color="auto"/>
            <w:left w:val="none" w:sz="0" w:space="0" w:color="auto"/>
            <w:bottom w:val="none" w:sz="0" w:space="0" w:color="auto"/>
            <w:right w:val="none" w:sz="0" w:space="0" w:color="auto"/>
          </w:divBdr>
        </w:div>
        <w:div w:id="461926019">
          <w:marLeft w:val="0"/>
          <w:marRight w:val="0"/>
          <w:marTop w:val="0"/>
          <w:marBottom w:val="0"/>
          <w:divBdr>
            <w:top w:val="none" w:sz="0" w:space="0" w:color="auto"/>
            <w:left w:val="none" w:sz="0" w:space="0" w:color="auto"/>
            <w:bottom w:val="none" w:sz="0" w:space="0" w:color="auto"/>
            <w:right w:val="none" w:sz="0" w:space="0" w:color="auto"/>
          </w:divBdr>
        </w:div>
        <w:div w:id="462118368">
          <w:marLeft w:val="0"/>
          <w:marRight w:val="0"/>
          <w:marTop w:val="0"/>
          <w:marBottom w:val="0"/>
          <w:divBdr>
            <w:top w:val="none" w:sz="0" w:space="0" w:color="auto"/>
            <w:left w:val="none" w:sz="0" w:space="0" w:color="auto"/>
            <w:bottom w:val="none" w:sz="0" w:space="0" w:color="auto"/>
            <w:right w:val="none" w:sz="0" w:space="0" w:color="auto"/>
          </w:divBdr>
        </w:div>
        <w:div w:id="465633731">
          <w:marLeft w:val="0"/>
          <w:marRight w:val="0"/>
          <w:marTop w:val="0"/>
          <w:marBottom w:val="0"/>
          <w:divBdr>
            <w:top w:val="none" w:sz="0" w:space="0" w:color="auto"/>
            <w:left w:val="none" w:sz="0" w:space="0" w:color="auto"/>
            <w:bottom w:val="none" w:sz="0" w:space="0" w:color="auto"/>
            <w:right w:val="none" w:sz="0" w:space="0" w:color="auto"/>
          </w:divBdr>
        </w:div>
        <w:div w:id="477117250">
          <w:marLeft w:val="0"/>
          <w:marRight w:val="0"/>
          <w:marTop w:val="0"/>
          <w:marBottom w:val="0"/>
          <w:divBdr>
            <w:top w:val="none" w:sz="0" w:space="0" w:color="auto"/>
            <w:left w:val="none" w:sz="0" w:space="0" w:color="auto"/>
            <w:bottom w:val="none" w:sz="0" w:space="0" w:color="auto"/>
            <w:right w:val="none" w:sz="0" w:space="0" w:color="auto"/>
          </w:divBdr>
        </w:div>
        <w:div w:id="483551637">
          <w:marLeft w:val="0"/>
          <w:marRight w:val="0"/>
          <w:marTop w:val="0"/>
          <w:marBottom w:val="0"/>
          <w:divBdr>
            <w:top w:val="none" w:sz="0" w:space="0" w:color="auto"/>
            <w:left w:val="none" w:sz="0" w:space="0" w:color="auto"/>
            <w:bottom w:val="none" w:sz="0" w:space="0" w:color="auto"/>
            <w:right w:val="none" w:sz="0" w:space="0" w:color="auto"/>
          </w:divBdr>
        </w:div>
        <w:div w:id="484009140">
          <w:marLeft w:val="0"/>
          <w:marRight w:val="0"/>
          <w:marTop w:val="0"/>
          <w:marBottom w:val="0"/>
          <w:divBdr>
            <w:top w:val="none" w:sz="0" w:space="0" w:color="auto"/>
            <w:left w:val="none" w:sz="0" w:space="0" w:color="auto"/>
            <w:bottom w:val="none" w:sz="0" w:space="0" w:color="auto"/>
            <w:right w:val="none" w:sz="0" w:space="0" w:color="auto"/>
          </w:divBdr>
        </w:div>
        <w:div w:id="487789296">
          <w:marLeft w:val="0"/>
          <w:marRight w:val="0"/>
          <w:marTop w:val="0"/>
          <w:marBottom w:val="0"/>
          <w:divBdr>
            <w:top w:val="none" w:sz="0" w:space="0" w:color="auto"/>
            <w:left w:val="none" w:sz="0" w:space="0" w:color="auto"/>
            <w:bottom w:val="none" w:sz="0" w:space="0" w:color="auto"/>
            <w:right w:val="none" w:sz="0" w:space="0" w:color="auto"/>
          </w:divBdr>
        </w:div>
        <w:div w:id="495418207">
          <w:marLeft w:val="0"/>
          <w:marRight w:val="0"/>
          <w:marTop w:val="0"/>
          <w:marBottom w:val="0"/>
          <w:divBdr>
            <w:top w:val="none" w:sz="0" w:space="0" w:color="auto"/>
            <w:left w:val="none" w:sz="0" w:space="0" w:color="auto"/>
            <w:bottom w:val="none" w:sz="0" w:space="0" w:color="auto"/>
            <w:right w:val="none" w:sz="0" w:space="0" w:color="auto"/>
          </w:divBdr>
        </w:div>
        <w:div w:id="500194220">
          <w:marLeft w:val="0"/>
          <w:marRight w:val="0"/>
          <w:marTop w:val="0"/>
          <w:marBottom w:val="0"/>
          <w:divBdr>
            <w:top w:val="none" w:sz="0" w:space="0" w:color="auto"/>
            <w:left w:val="none" w:sz="0" w:space="0" w:color="auto"/>
            <w:bottom w:val="none" w:sz="0" w:space="0" w:color="auto"/>
            <w:right w:val="none" w:sz="0" w:space="0" w:color="auto"/>
          </w:divBdr>
        </w:div>
        <w:div w:id="529104536">
          <w:marLeft w:val="0"/>
          <w:marRight w:val="0"/>
          <w:marTop w:val="0"/>
          <w:marBottom w:val="0"/>
          <w:divBdr>
            <w:top w:val="none" w:sz="0" w:space="0" w:color="auto"/>
            <w:left w:val="none" w:sz="0" w:space="0" w:color="auto"/>
            <w:bottom w:val="none" w:sz="0" w:space="0" w:color="auto"/>
            <w:right w:val="none" w:sz="0" w:space="0" w:color="auto"/>
          </w:divBdr>
        </w:div>
        <w:div w:id="529148793">
          <w:marLeft w:val="0"/>
          <w:marRight w:val="0"/>
          <w:marTop w:val="0"/>
          <w:marBottom w:val="0"/>
          <w:divBdr>
            <w:top w:val="none" w:sz="0" w:space="0" w:color="auto"/>
            <w:left w:val="none" w:sz="0" w:space="0" w:color="auto"/>
            <w:bottom w:val="none" w:sz="0" w:space="0" w:color="auto"/>
            <w:right w:val="none" w:sz="0" w:space="0" w:color="auto"/>
          </w:divBdr>
        </w:div>
        <w:div w:id="531648043">
          <w:marLeft w:val="0"/>
          <w:marRight w:val="0"/>
          <w:marTop w:val="0"/>
          <w:marBottom w:val="0"/>
          <w:divBdr>
            <w:top w:val="none" w:sz="0" w:space="0" w:color="auto"/>
            <w:left w:val="none" w:sz="0" w:space="0" w:color="auto"/>
            <w:bottom w:val="none" w:sz="0" w:space="0" w:color="auto"/>
            <w:right w:val="none" w:sz="0" w:space="0" w:color="auto"/>
          </w:divBdr>
        </w:div>
        <w:div w:id="541526014">
          <w:marLeft w:val="0"/>
          <w:marRight w:val="0"/>
          <w:marTop w:val="0"/>
          <w:marBottom w:val="0"/>
          <w:divBdr>
            <w:top w:val="none" w:sz="0" w:space="0" w:color="auto"/>
            <w:left w:val="none" w:sz="0" w:space="0" w:color="auto"/>
            <w:bottom w:val="none" w:sz="0" w:space="0" w:color="auto"/>
            <w:right w:val="none" w:sz="0" w:space="0" w:color="auto"/>
          </w:divBdr>
        </w:div>
        <w:div w:id="541744741">
          <w:marLeft w:val="0"/>
          <w:marRight w:val="0"/>
          <w:marTop w:val="0"/>
          <w:marBottom w:val="0"/>
          <w:divBdr>
            <w:top w:val="none" w:sz="0" w:space="0" w:color="auto"/>
            <w:left w:val="none" w:sz="0" w:space="0" w:color="auto"/>
            <w:bottom w:val="none" w:sz="0" w:space="0" w:color="auto"/>
            <w:right w:val="none" w:sz="0" w:space="0" w:color="auto"/>
          </w:divBdr>
        </w:div>
        <w:div w:id="543757767">
          <w:marLeft w:val="0"/>
          <w:marRight w:val="0"/>
          <w:marTop w:val="0"/>
          <w:marBottom w:val="0"/>
          <w:divBdr>
            <w:top w:val="none" w:sz="0" w:space="0" w:color="auto"/>
            <w:left w:val="none" w:sz="0" w:space="0" w:color="auto"/>
            <w:bottom w:val="none" w:sz="0" w:space="0" w:color="auto"/>
            <w:right w:val="none" w:sz="0" w:space="0" w:color="auto"/>
          </w:divBdr>
        </w:div>
        <w:div w:id="552083438">
          <w:marLeft w:val="0"/>
          <w:marRight w:val="0"/>
          <w:marTop w:val="0"/>
          <w:marBottom w:val="0"/>
          <w:divBdr>
            <w:top w:val="none" w:sz="0" w:space="0" w:color="auto"/>
            <w:left w:val="none" w:sz="0" w:space="0" w:color="auto"/>
            <w:bottom w:val="none" w:sz="0" w:space="0" w:color="auto"/>
            <w:right w:val="none" w:sz="0" w:space="0" w:color="auto"/>
          </w:divBdr>
        </w:div>
        <w:div w:id="565534265">
          <w:marLeft w:val="0"/>
          <w:marRight w:val="0"/>
          <w:marTop w:val="0"/>
          <w:marBottom w:val="0"/>
          <w:divBdr>
            <w:top w:val="none" w:sz="0" w:space="0" w:color="auto"/>
            <w:left w:val="none" w:sz="0" w:space="0" w:color="auto"/>
            <w:bottom w:val="none" w:sz="0" w:space="0" w:color="auto"/>
            <w:right w:val="none" w:sz="0" w:space="0" w:color="auto"/>
          </w:divBdr>
        </w:div>
        <w:div w:id="587621322">
          <w:marLeft w:val="0"/>
          <w:marRight w:val="0"/>
          <w:marTop w:val="0"/>
          <w:marBottom w:val="0"/>
          <w:divBdr>
            <w:top w:val="none" w:sz="0" w:space="0" w:color="auto"/>
            <w:left w:val="none" w:sz="0" w:space="0" w:color="auto"/>
            <w:bottom w:val="none" w:sz="0" w:space="0" w:color="auto"/>
            <w:right w:val="none" w:sz="0" w:space="0" w:color="auto"/>
          </w:divBdr>
        </w:div>
        <w:div w:id="589313665">
          <w:marLeft w:val="0"/>
          <w:marRight w:val="0"/>
          <w:marTop w:val="0"/>
          <w:marBottom w:val="0"/>
          <w:divBdr>
            <w:top w:val="none" w:sz="0" w:space="0" w:color="auto"/>
            <w:left w:val="none" w:sz="0" w:space="0" w:color="auto"/>
            <w:bottom w:val="none" w:sz="0" w:space="0" w:color="auto"/>
            <w:right w:val="none" w:sz="0" w:space="0" w:color="auto"/>
          </w:divBdr>
        </w:div>
        <w:div w:id="593169637">
          <w:marLeft w:val="0"/>
          <w:marRight w:val="0"/>
          <w:marTop w:val="0"/>
          <w:marBottom w:val="0"/>
          <w:divBdr>
            <w:top w:val="none" w:sz="0" w:space="0" w:color="auto"/>
            <w:left w:val="none" w:sz="0" w:space="0" w:color="auto"/>
            <w:bottom w:val="none" w:sz="0" w:space="0" w:color="auto"/>
            <w:right w:val="none" w:sz="0" w:space="0" w:color="auto"/>
          </w:divBdr>
        </w:div>
        <w:div w:id="605847121">
          <w:marLeft w:val="0"/>
          <w:marRight w:val="0"/>
          <w:marTop w:val="0"/>
          <w:marBottom w:val="0"/>
          <w:divBdr>
            <w:top w:val="none" w:sz="0" w:space="0" w:color="auto"/>
            <w:left w:val="none" w:sz="0" w:space="0" w:color="auto"/>
            <w:bottom w:val="none" w:sz="0" w:space="0" w:color="auto"/>
            <w:right w:val="none" w:sz="0" w:space="0" w:color="auto"/>
          </w:divBdr>
        </w:div>
        <w:div w:id="607127747">
          <w:marLeft w:val="0"/>
          <w:marRight w:val="0"/>
          <w:marTop w:val="0"/>
          <w:marBottom w:val="0"/>
          <w:divBdr>
            <w:top w:val="none" w:sz="0" w:space="0" w:color="auto"/>
            <w:left w:val="none" w:sz="0" w:space="0" w:color="auto"/>
            <w:bottom w:val="none" w:sz="0" w:space="0" w:color="auto"/>
            <w:right w:val="none" w:sz="0" w:space="0" w:color="auto"/>
          </w:divBdr>
        </w:div>
        <w:div w:id="614093598">
          <w:marLeft w:val="0"/>
          <w:marRight w:val="0"/>
          <w:marTop w:val="0"/>
          <w:marBottom w:val="0"/>
          <w:divBdr>
            <w:top w:val="none" w:sz="0" w:space="0" w:color="auto"/>
            <w:left w:val="none" w:sz="0" w:space="0" w:color="auto"/>
            <w:bottom w:val="none" w:sz="0" w:space="0" w:color="auto"/>
            <w:right w:val="none" w:sz="0" w:space="0" w:color="auto"/>
          </w:divBdr>
        </w:div>
        <w:div w:id="624315880">
          <w:marLeft w:val="0"/>
          <w:marRight w:val="0"/>
          <w:marTop w:val="0"/>
          <w:marBottom w:val="0"/>
          <w:divBdr>
            <w:top w:val="none" w:sz="0" w:space="0" w:color="auto"/>
            <w:left w:val="none" w:sz="0" w:space="0" w:color="auto"/>
            <w:bottom w:val="none" w:sz="0" w:space="0" w:color="auto"/>
            <w:right w:val="none" w:sz="0" w:space="0" w:color="auto"/>
          </w:divBdr>
        </w:div>
        <w:div w:id="629675564">
          <w:marLeft w:val="0"/>
          <w:marRight w:val="0"/>
          <w:marTop w:val="0"/>
          <w:marBottom w:val="0"/>
          <w:divBdr>
            <w:top w:val="none" w:sz="0" w:space="0" w:color="auto"/>
            <w:left w:val="none" w:sz="0" w:space="0" w:color="auto"/>
            <w:bottom w:val="none" w:sz="0" w:space="0" w:color="auto"/>
            <w:right w:val="none" w:sz="0" w:space="0" w:color="auto"/>
          </w:divBdr>
        </w:div>
        <w:div w:id="634717414">
          <w:marLeft w:val="0"/>
          <w:marRight w:val="0"/>
          <w:marTop w:val="0"/>
          <w:marBottom w:val="0"/>
          <w:divBdr>
            <w:top w:val="none" w:sz="0" w:space="0" w:color="auto"/>
            <w:left w:val="none" w:sz="0" w:space="0" w:color="auto"/>
            <w:bottom w:val="none" w:sz="0" w:space="0" w:color="auto"/>
            <w:right w:val="none" w:sz="0" w:space="0" w:color="auto"/>
          </w:divBdr>
        </w:div>
        <w:div w:id="638612650">
          <w:marLeft w:val="0"/>
          <w:marRight w:val="0"/>
          <w:marTop w:val="0"/>
          <w:marBottom w:val="0"/>
          <w:divBdr>
            <w:top w:val="none" w:sz="0" w:space="0" w:color="auto"/>
            <w:left w:val="none" w:sz="0" w:space="0" w:color="auto"/>
            <w:bottom w:val="none" w:sz="0" w:space="0" w:color="auto"/>
            <w:right w:val="none" w:sz="0" w:space="0" w:color="auto"/>
          </w:divBdr>
        </w:div>
        <w:div w:id="643314920">
          <w:marLeft w:val="0"/>
          <w:marRight w:val="0"/>
          <w:marTop w:val="0"/>
          <w:marBottom w:val="0"/>
          <w:divBdr>
            <w:top w:val="none" w:sz="0" w:space="0" w:color="auto"/>
            <w:left w:val="none" w:sz="0" w:space="0" w:color="auto"/>
            <w:bottom w:val="none" w:sz="0" w:space="0" w:color="auto"/>
            <w:right w:val="none" w:sz="0" w:space="0" w:color="auto"/>
          </w:divBdr>
        </w:div>
        <w:div w:id="646325620">
          <w:marLeft w:val="0"/>
          <w:marRight w:val="0"/>
          <w:marTop w:val="0"/>
          <w:marBottom w:val="0"/>
          <w:divBdr>
            <w:top w:val="none" w:sz="0" w:space="0" w:color="auto"/>
            <w:left w:val="none" w:sz="0" w:space="0" w:color="auto"/>
            <w:bottom w:val="none" w:sz="0" w:space="0" w:color="auto"/>
            <w:right w:val="none" w:sz="0" w:space="0" w:color="auto"/>
          </w:divBdr>
        </w:div>
        <w:div w:id="649023772">
          <w:marLeft w:val="0"/>
          <w:marRight w:val="0"/>
          <w:marTop w:val="0"/>
          <w:marBottom w:val="0"/>
          <w:divBdr>
            <w:top w:val="none" w:sz="0" w:space="0" w:color="auto"/>
            <w:left w:val="none" w:sz="0" w:space="0" w:color="auto"/>
            <w:bottom w:val="none" w:sz="0" w:space="0" w:color="auto"/>
            <w:right w:val="none" w:sz="0" w:space="0" w:color="auto"/>
          </w:divBdr>
        </w:div>
        <w:div w:id="655845327">
          <w:marLeft w:val="0"/>
          <w:marRight w:val="0"/>
          <w:marTop w:val="0"/>
          <w:marBottom w:val="0"/>
          <w:divBdr>
            <w:top w:val="none" w:sz="0" w:space="0" w:color="auto"/>
            <w:left w:val="none" w:sz="0" w:space="0" w:color="auto"/>
            <w:bottom w:val="none" w:sz="0" w:space="0" w:color="auto"/>
            <w:right w:val="none" w:sz="0" w:space="0" w:color="auto"/>
          </w:divBdr>
        </w:div>
        <w:div w:id="664014773">
          <w:marLeft w:val="0"/>
          <w:marRight w:val="0"/>
          <w:marTop w:val="0"/>
          <w:marBottom w:val="0"/>
          <w:divBdr>
            <w:top w:val="none" w:sz="0" w:space="0" w:color="auto"/>
            <w:left w:val="none" w:sz="0" w:space="0" w:color="auto"/>
            <w:bottom w:val="none" w:sz="0" w:space="0" w:color="auto"/>
            <w:right w:val="none" w:sz="0" w:space="0" w:color="auto"/>
          </w:divBdr>
        </w:div>
        <w:div w:id="666905119">
          <w:marLeft w:val="0"/>
          <w:marRight w:val="0"/>
          <w:marTop w:val="0"/>
          <w:marBottom w:val="0"/>
          <w:divBdr>
            <w:top w:val="none" w:sz="0" w:space="0" w:color="auto"/>
            <w:left w:val="none" w:sz="0" w:space="0" w:color="auto"/>
            <w:bottom w:val="none" w:sz="0" w:space="0" w:color="auto"/>
            <w:right w:val="none" w:sz="0" w:space="0" w:color="auto"/>
          </w:divBdr>
        </w:div>
        <w:div w:id="679084380">
          <w:marLeft w:val="0"/>
          <w:marRight w:val="0"/>
          <w:marTop w:val="0"/>
          <w:marBottom w:val="0"/>
          <w:divBdr>
            <w:top w:val="none" w:sz="0" w:space="0" w:color="auto"/>
            <w:left w:val="none" w:sz="0" w:space="0" w:color="auto"/>
            <w:bottom w:val="none" w:sz="0" w:space="0" w:color="auto"/>
            <w:right w:val="none" w:sz="0" w:space="0" w:color="auto"/>
          </w:divBdr>
        </w:div>
        <w:div w:id="688871917">
          <w:marLeft w:val="0"/>
          <w:marRight w:val="0"/>
          <w:marTop w:val="0"/>
          <w:marBottom w:val="0"/>
          <w:divBdr>
            <w:top w:val="none" w:sz="0" w:space="0" w:color="auto"/>
            <w:left w:val="none" w:sz="0" w:space="0" w:color="auto"/>
            <w:bottom w:val="none" w:sz="0" w:space="0" w:color="auto"/>
            <w:right w:val="none" w:sz="0" w:space="0" w:color="auto"/>
          </w:divBdr>
        </w:div>
        <w:div w:id="694113663">
          <w:marLeft w:val="0"/>
          <w:marRight w:val="0"/>
          <w:marTop w:val="0"/>
          <w:marBottom w:val="0"/>
          <w:divBdr>
            <w:top w:val="none" w:sz="0" w:space="0" w:color="auto"/>
            <w:left w:val="none" w:sz="0" w:space="0" w:color="auto"/>
            <w:bottom w:val="none" w:sz="0" w:space="0" w:color="auto"/>
            <w:right w:val="none" w:sz="0" w:space="0" w:color="auto"/>
          </w:divBdr>
        </w:div>
        <w:div w:id="698970285">
          <w:marLeft w:val="0"/>
          <w:marRight w:val="0"/>
          <w:marTop w:val="0"/>
          <w:marBottom w:val="0"/>
          <w:divBdr>
            <w:top w:val="none" w:sz="0" w:space="0" w:color="auto"/>
            <w:left w:val="none" w:sz="0" w:space="0" w:color="auto"/>
            <w:bottom w:val="none" w:sz="0" w:space="0" w:color="auto"/>
            <w:right w:val="none" w:sz="0" w:space="0" w:color="auto"/>
          </w:divBdr>
        </w:div>
        <w:div w:id="699285497">
          <w:marLeft w:val="0"/>
          <w:marRight w:val="0"/>
          <w:marTop w:val="0"/>
          <w:marBottom w:val="0"/>
          <w:divBdr>
            <w:top w:val="none" w:sz="0" w:space="0" w:color="auto"/>
            <w:left w:val="none" w:sz="0" w:space="0" w:color="auto"/>
            <w:bottom w:val="none" w:sz="0" w:space="0" w:color="auto"/>
            <w:right w:val="none" w:sz="0" w:space="0" w:color="auto"/>
          </w:divBdr>
        </w:div>
        <w:div w:id="704447487">
          <w:marLeft w:val="0"/>
          <w:marRight w:val="0"/>
          <w:marTop w:val="0"/>
          <w:marBottom w:val="0"/>
          <w:divBdr>
            <w:top w:val="none" w:sz="0" w:space="0" w:color="auto"/>
            <w:left w:val="none" w:sz="0" w:space="0" w:color="auto"/>
            <w:bottom w:val="none" w:sz="0" w:space="0" w:color="auto"/>
            <w:right w:val="none" w:sz="0" w:space="0" w:color="auto"/>
          </w:divBdr>
        </w:div>
        <w:div w:id="726732612">
          <w:marLeft w:val="0"/>
          <w:marRight w:val="0"/>
          <w:marTop w:val="0"/>
          <w:marBottom w:val="0"/>
          <w:divBdr>
            <w:top w:val="none" w:sz="0" w:space="0" w:color="auto"/>
            <w:left w:val="none" w:sz="0" w:space="0" w:color="auto"/>
            <w:bottom w:val="none" w:sz="0" w:space="0" w:color="auto"/>
            <w:right w:val="none" w:sz="0" w:space="0" w:color="auto"/>
          </w:divBdr>
        </w:div>
        <w:div w:id="735318444">
          <w:marLeft w:val="0"/>
          <w:marRight w:val="0"/>
          <w:marTop w:val="0"/>
          <w:marBottom w:val="0"/>
          <w:divBdr>
            <w:top w:val="none" w:sz="0" w:space="0" w:color="auto"/>
            <w:left w:val="none" w:sz="0" w:space="0" w:color="auto"/>
            <w:bottom w:val="none" w:sz="0" w:space="0" w:color="auto"/>
            <w:right w:val="none" w:sz="0" w:space="0" w:color="auto"/>
          </w:divBdr>
        </w:div>
        <w:div w:id="736901478">
          <w:marLeft w:val="0"/>
          <w:marRight w:val="0"/>
          <w:marTop w:val="0"/>
          <w:marBottom w:val="0"/>
          <w:divBdr>
            <w:top w:val="none" w:sz="0" w:space="0" w:color="auto"/>
            <w:left w:val="none" w:sz="0" w:space="0" w:color="auto"/>
            <w:bottom w:val="none" w:sz="0" w:space="0" w:color="auto"/>
            <w:right w:val="none" w:sz="0" w:space="0" w:color="auto"/>
          </w:divBdr>
        </w:div>
        <w:div w:id="738791131">
          <w:marLeft w:val="0"/>
          <w:marRight w:val="0"/>
          <w:marTop w:val="0"/>
          <w:marBottom w:val="0"/>
          <w:divBdr>
            <w:top w:val="none" w:sz="0" w:space="0" w:color="auto"/>
            <w:left w:val="none" w:sz="0" w:space="0" w:color="auto"/>
            <w:bottom w:val="none" w:sz="0" w:space="0" w:color="auto"/>
            <w:right w:val="none" w:sz="0" w:space="0" w:color="auto"/>
          </w:divBdr>
        </w:div>
        <w:div w:id="744497069">
          <w:marLeft w:val="0"/>
          <w:marRight w:val="0"/>
          <w:marTop w:val="0"/>
          <w:marBottom w:val="0"/>
          <w:divBdr>
            <w:top w:val="none" w:sz="0" w:space="0" w:color="auto"/>
            <w:left w:val="none" w:sz="0" w:space="0" w:color="auto"/>
            <w:bottom w:val="none" w:sz="0" w:space="0" w:color="auto"/>
            <w:right w:val="none" w:sz="0" w:space="0" w:color="auto"/>
          </w:divBdr>
        </w:div>
        <w:div w:id="751513644">
          <w:marLeft w:val="0"/>
          <w:marRight w:val="0"/>
          <w:marTop w:val="0"/>
          <w:marBottom w:val="0"/>
          <w:divBdr>
            <w:top w:val="none" w:sz="0" w:space="0" w:color="auto"/>
            <w:left w:val="none" w:sz="0" w:space="0" w:color="auto"/>
            <w:bottom w:val="none" w:sz="0" w:space="0" w:color="auto"/>
            <w:right w:val="none" w:sz="0" w:space="0" w:color="auto"/>
          </w:divBdr>
        </w:div>
        <w:div w:id="762142834">
          <w:marLeft w:val="0"/>
          <w:marRight w:val="0"/>
          <w:marTop w:val="0"/>
          <w:marBottom w:val="0"/>
          <w:divBdr>
            <w:top w:val="none" w:sz="0" w:space="0" w:color="auto"/>
            <w:left w:val="none" w:sz="0" w:space="0" w:color="auto"/>
            <w:bottom w:val="none" w:sz="0" w:space="0" w:color="auto"/>
            <w:right w:val="none" w:sz="0" w:space="0" w:color="auto"/>
          </w:divBdr>
        </w:div>
        <w:div w:id="769131654">
          <w:marLeft w:val="0"/>
          <w:marRight w:val="0"/>
          <w:marTop w:val="0"/>
          <w:marBottom w:val="0"/>
          <w:divBdr>
            <w:top w:val="none" w:sz="0" w:space="0" w:color="auto"/>
            <w:left w:val="none" w:sz="0" w:space="0" w:color="auto"/>
            <w:bottom w:val="none" w:sz="0" w:space="0" w:color="auto"/>
            <w:right w:val="none" w:sz="0" w:space="0" w:color="auto"/>
          </w:divBdr>
        </w:div>
        <w:div w:id="772281915">
          <w:marLeft w:val="0"/>
          <w:marRight w:val="0"/>
          <w:marTop w:val="0"/>
          <w:marBottom w:val="0"/>
          <w:divBdr>
            <w:top w:val="none" w:sz="0" w:space="0" w:color="auto"/>
            <w:left w:val="none" w:sz="0" w:space="0" w:color="auto"/>
            <w:bottom w:val="none" w:sz="0" w:space="0" w:color="auto"/>
            <w:right w:val="none" w:sz="0" w:space="0" w:color="auto"/>
          </w:divBdr>
        </w:div>
        <w:div w:id="792139244">
          <w:marLeft w:val="0"/>
          <w:marRight w:val="0"/>
          <w:marTop w:val="0"/>
          <w:marBottom w:val="0"/>
          <w:divBdr>
            <w:top w:val="none" w:sz="0" w:space="0" w:color="auto"/>
            <w:left w:val="none" w:sz="0" w:space="0" w:color="auto"/>
            <w:bottom w:val="none" w:sz="0" w:space="0" w:color="auto"/>
            <w:right w:val="none" w:sz="0" w:space="0" w:color="auto"/>
          </w:divBdr>
        </w:div>
        <w:div w:id="796290199">
          <w:marLeft w:val="0"/>
          <w:marRight w:val="0"/>
          <w:marTop w:val="0"/>
          <w:marBottom w:val="0"/>
          <w:divBdr>
            <w:top w:val="none" w:sz="0" w:space="0" w:color="auto"/>
            <w:left w:val="none" w:sz="0" w:space="0" w:color="auto"/>
            <w:bottom w:val="none" w:sz="0" w:space="0" w:color="auto"/>
            <w:right w:val="none" w:sz="0" w:space="0" w:color="auto"/>
          </w:divBdr>
        </w:div>
        <w:div w:id="799879062">
          <w:marLeft w:val="0"/>
          <w:marRight w:val="0"/>
          <w:marTop w:val="0"/>
          <w:marBottom w:val="0"/>
          <w:divBdr>
            <w:top w:val="none" w:sz="0" w:space="0" w:color="auto"/>
            <w:left w:val="none" w:sz="0" w:space="0" w:color="auto"/>
            <w:bottom w:val="none" w:sz="0" w:space="0" w:color="auto"/>
            <w:right w:val="none" w:sz="0" w:space="0" w:color="auto"/>
          </w:divBdr>
        </w:div>
        <w:div w:id="806699961">
          <w:marLeft w:val="0"/>
          <w:marRight w:val="0"/>
          <w:marTop w:val="0"/>
          <w:marBottom w:val="0"/>
          <w:divBdr>
            <w:top w:val="none" w:sz="0" w:space="0" w:color="auto"/>
            <w:left w:val="none" w:sz="0" w:space="0" w:color="auto"/>
            <w:bottom w:val="none" w:sz="0" w:space="0" w:color="auto"/>
            <w:right w:val="none" w:sz="0" w:space="0" w:color="auto"/>
          </w:divBdr>
        </w:div>
        <w:div w:id="808471907">
          <w:marLeft w:val="0"/>
          <w:marRight w:val="0"/>
          <w:marTop w:val="0"/>
          <w:marBottom w:val="0"/>
          <w:divBdr>
            <w:top w:val="none" w:sz="0" w:space="0" w:color="auto"/>
            <w:left w:val="none" w:sz="0" w:space="0" w:color="auto"/>
            <w:bottom w:val="none" w:sz="0" w:space="0" w:color="auto"/>
            <w:right w:val="none" w:sz="0" w:space="0" w:color="auto"/>
          </w:divBdr>
        </w:div>
        <w:div w:id="810056744">
          <w:marLeft w:val="0"/>
          <w:marRight w:val="0"/>
          <w:marTop w:val="0"/>
          <w:marBottom w:val="0"/>
          <w:divBdr>
            <w:top w:val="none" w:sz="0" w:space="0" w:color="auto"/>
            <w:left w:val="none" w:sz="0" w:space="0" w:color="auto"/>
            <w:bottom w:val="none" w:sz="0" w:space="0" w:color="auto"/>
            <w:right w:val="none" w:sz="0" w:space="0" w:color="auto"/>
          </w:divBdr>
        </w:div>
        <w:div w:id="829371259">
          <w:marLeft w:val="0"/>
          <w:marRight w:val="0"/>
          <w:marTop w:val="0"/>
          <w:marBottom w:val="0"/>
          <w:divBdr>
            <w:top w:val="none" w:sz="0" w:space="0" w:color="auto"/>
            <w:left w:val="none" w:sz="0" w:space="0" w:color="auto"/>
            <w:bottom w:val="none" w:sz="0" w:space="0" w:color="auto"/>
            <w:right w:val="none" w:sz="0" w:space="0" w:color="auto"/>
          </w:divBdr>
        </w:div>
        <w:div w:id="833881978">
          <w:marLeft w:val="0"/>
          <w:marRight w:val="0"/>
          <w:marTop w:val="0"/>
          <w:marBottom w:val="0"/>
          <w:divBdr>
            <w:top w:val="none" w:sz="0" w:space="0" w:color="auto"/>
            <w:left w:val="none" w:sz="0" w:space="0" w:color="auto"/>
            <w:bottom w:val="none" w:sz="0" w:space="0" w:color="auto"/>
            <w:right w:val="none" w:sz="0" w:space="0" w:color="auto"/>
          </w:divBdr>
        </w:div>
        <w:div w:id="838816454">
          <w:marLeft w:val="0"/>
          <w:marRight w:val="0"/>
          <w:marTop w:val="0"/>
          <w:marBottom w:val="0"/>
          <w:divBdr>
            <w:top w:val="none" w:sz="0" w:space="0" w:color="auto"/>
            <w:left w:val="none" w:sz="0" w:space="0" w:color="auto"/>
            <w:bottom w:val="none" w:sz="0" w:space="0" w:color="auto"/>
            <w:right w:val="none" w:sz="0" w:space="0" w:color="auto"/>
          </w:divBdr>
        </w:div>
        <w:div w:id="841967858">
          <w:marLeft w:val="0"/>
          <w:marRight w:val="0"/>
          <w:marTop w:val="0"/>
          <w:marBottom w:val="0"/>
          <w:divBdr>
            <w:top w:val="none" w:sz="0" w:space="0" w:color="auto"/>
            <w:left w:val="none" w:sz="0" w:space="0" w:color="auto"/>
            <w:bottom w:val="none" w:sz="0" w:space="0" w:color="auto"/>
            <w:right w:val="none" w:sz="0" w:space="0" w:color="auto"/>
          </w:divBdr>
        </w:div>
        <w:div w:id="855313233">
          <w:marLeft w:val="0"/>
          <w:marRight w:val="0"/>
          <w:marTop w:val="0"/>
          <w:marBottom w:val="0"/>
          <w:divBdr>
            <w:top w:val="none" w:sz="0" w:space="0" w:color="auto"/>
            <w:left w:val="none" w:sz="0" w:space="0" w:color="auto"/>
            <w:bottom w:val="none" w:sz="0" w:space="0" w:color="auto"/>
            <w:right w:val="none" w:sz="0" w:space="0" w:color="auto"/>
          </w:divBdr>
        </w:div>
        <w:div w:id="858352314">
          <w:marLeft w:val="0"/>
          <w:marRight w:val="0"/>
          <w:marTop w:val="0"/>
          <w:marBottom w:val="0"/>
          <w:divBdr>
            <w:top w:val="none" w:sz="0" w:space="0" w:color="auto"/>
            <w:left w:val="none" w:sz="0" w:space="0" w:color="auto"/>
            <w:bottom w:val="none" w:sz="0" w:space="0" w:color="auto"/>
            <w:right w:val="none" w:sz="0" w:space="0" w:color="auto"/>
          </w:divBdr>
        </w:div>
        <w:div w:id="880097463">
          <w:marLeft w:val="0"/>
          <w:marRight w:val="0"/>
          <w:marTop w:val="0"/>
          <w:marBottom w:val="0"/>
          <w:divBdr>
            <w:top w:val="none" w:sz="0" w:space="0" w:color="auto"/>
            <w:left w:val="none" w:sz="0" w:space="0" w:color="auto"/>
            <w:bottom w:val="none" w:sz="0" w:space="0" w:color="auto"/>
            <w:right w:val="none" w:sz="0" w:space="0" w:color="auto"/>
          </w:divBdr>
        </w:div>
        <w:div w:id="884564419">
          <w:marLeft w:val="0"/>
          <w:marRight w:val="0"/>
          <w:marTop w:val="0"/>
          <w:marBottom w:val="0"/>
          <w:divBdr>
            <w:top w:val="none" w:sz="0" w:space="0" w:color="auto"/>
            <w:left w:val="none" w:sz="0" w:space="0" w:color="auto"/>
            <w:bottom w:val="none" w:sz="0" w:space="0" w:color="auto"/>
            <w:right w:val="none" w:sz="0" w:space="0" w:color="auto"/>
          </w:divBdr>
        </w:div>
        <w:div w:id="890381783">
          <w:marLeft w:val="0"/>
          <w:marRight w:val="0"/>
          <w:marTop w:val="0"/>
          <w:marBottom w:val="0"/>
          <w:divBdr>
            <w:top w:val="none" w:sz="0" w:space="0" w:color="auto"/>
            <w:left w:val="none" w:sz="0" w:space="0" w:color="auto"/>
            <w:bottom w:val="none" w:sz="0" w:space="0" w:color="auto"/>
            <w:right w:val="none" w:sz="0" w:space="0" w:color="auto"/>
          </w:divBdr>
        </w:div>
        <w:div w:id="898051465">
          <w:marLeft w:val="0"/>
          <w:marRight w:val="0"/>
          <w:marTop w:val="0"/>
          <w:marBottom w:val="0"/>
          <w:divBdr>
            <w:top w:val="none" w:sz="0" w:space="0" w:color="auto"/>
            <w:left w:val="none" w:sz="0" w:space="0" w:color="auto"/>
            <w:bottom w:val="none" w:sz="0" w:space="0" w:color="auto"/>
            <w:right w:val="none" w:sz="0" w:space="0" w:color="auto"/>
          </w:divBdr>
        </w:div>
        <w:div w:id="899756277">
          <w:marLeft w:val="0"/>
          <w:marRight w:val="0"/>
          <w:marTop w:val="0"/>
          <w:marBottom w:val="0"/>
          <w:divBdr>
            <w:top w:val="none" w:sz="0" w:space="0" w:color="auto"/>
            <w:left w:val="none" w:sz="0" w:space="0" w:color="auto"/>
            <w:bottom w:val="none" w:sz="0" w:space="0" w:color="auto"/>
            <w:right w:val="none" w:sz="0" w:space="0" w:color="auto"/>
          </w:divBdr>
        </w:div>
        <w:div w:id="901797165">
          <w:marLeft w:val="0"/>
          <w:marRight w:val="0"/>
          <w:marTop w:val="0"/>
          <w:marBottom w:val="0"/>
          <w:divBdr>
            <w:top w:val="none" w:sz="0" w:space="0" w:color="auto"/>
            <w:left w:val="none" w:sz="0" w:space="0" w:color="auto"/>
            <w:bottom w:val="none" w:sz="0" w:space="0" w:color="auto"/>
            <w:right w:val="none" w:sz="0" w:space="0" w:color="auto"/>
          </w:divBdr>
        </w:div>
        <w:div w:id="905264291">
          <w:marLeft w:val="0"/>
          <w:marRight w:val="0"/>
          <w:marTop w:val="0"/>
          <w:marBottom w:val="0"/>
          <w:divBdr>
            <w:top w:val="none" w:sz="0" w:space="0" w:color="auto"/>
            <w:left w:val="none" w:sz="0" w:space="0" w:color="auto"/>
            <w:bottom w:val="none" w:sz="0" w:space="0" w:color="auto"/>
            <w:right w:val="none" w:sz="0" w:space="0" w:color="auto"/>
          </w:divBdr>
        </w:div>
        <w:div w:id="906182263">
          <w:marLeft w:val="0"/>
          <w:marRight w:val="0"/>
          <w:marTop w:val="0"/>
          <w:marBottom w:val="0"/>
          <w:divBdr>
            <w:top w:val="none" w:sz="0" w:space="0" w:color="auto"/>
            <w:left w:val="none" w:sz="0" w:space="0" w:color="auto"/>
            <w:bottom w:val="none" w:sz="0" w:space="0" w:color="auto"/>
            <w:right w:val="none" w:sz="0" w:space="0" w:color="auto"/>
          </w:divBdr>
        </w:div>
        <w:div w:id="909004222">
          <w:marLeft w:val="0"/>
          <w:marRight w:val="0"/>
          <w:marTop w:val="0"/>
          <w:marBottom w:val="0"/>
          <w:divBdr>
            <w:top w:val="none" w:sz="0" w:space="0" w:color="auto"/>
            <w:left w:val="none" w:sz="0" w:space="0" w:color="auto"/>
            <w:bottom w:val="none" w:sz="0" w:space="0" w:color="auto"/>
            <w:right w:val="none" w:sz="0" w:space="0" w:color="auto"/>
          </w:divBdr>
        </w:div>
        <w:div w:id="911810642">
          <w:marLeft w:val="0"/>
          <w:marRight w:val="0"/>
          <w:marTop w:val="0"/>
          <w:marBottom w:val="0"/>
          <w:divBdr>
            <w:top w:val="none" w:sz="0" w:space="0" w:color="auto"/>
            <w:left w:val="none" w:sz="0" w:space="0" w:color="auto"/>
            <w:bottom w:val="none" w:sz="0" w:space="0" w:color="auto"/>
            <w:right w:val="none" w:sz="0" w:space="0" w:color="auto"/>
          </w:divBdr>
        </w:div>
        <w:div w:id="914240199">
          <w:marLeft w:val="0"/>
          <w:marRight w:val="0"/>
          <w:marTop w:val="0"/>
          <w:marBottom w:val="0"/>
          <w:divBdr>
            <w:top w:val="none" w:sz="0" w:space="0" w:color="auto"/>
            <w:left w:val="none" w:sz="0" w:space="0" w:color="auto"/>
            <w:bottom w:val="none" w:sz="0" w:space="0" w:color="auto"/>
            <w:right w:val="none" w:sz="0" w:space="0" w:color="auto"/>
          </w:divBdr>
        </w:div>
        <w:div w:id="930627406">
          <w:marLeft w:val="0"/>
          <w:marRight w:val="0"/>
          <w:marTop w:val="0"/>
          <w:marBottom w:val="0"/>
          <w:divBdr>
            <w:top w:val="none" w:sz="0" w:space="0" w:color="auto"/>
            <w:left w:val="none" w:sz="0" w:space="0" w:color="auto"/>
            <w:bottom w:val="none" w:sz="0" w:space="0" w:color="auto"/>
            <w:right w:val="none" w:sz="0" w:space="0" w:color="auto"/>
          </w:divBdr>
        </w:div>
        <w:div w:id="930627575">
          <w:marLeft w:val="0"/>
          <w:marRight w:val="0"/>
          <w:marTop w:val="0"/>
          <w:marBottom w:val="0"/>
          <w:divBdr>
            <w:top w:val="none" w:sz="0" w:space="0" w:color="auto"/>
            <w:left w:val="none" w:sz="0" w:space="0" w:color="auto"/>
            <w:bottom w:val="none" w:sz="0" w:space="0" w:color="auto"/>
            <w:right w:val="none" w:sz="0" w:space="0" w:color="auto"/>
          </w:divBdr>
        </w:div>
        <w:div w:id="930821722">
          <w:marLeft w:val="0"/>
          <w:marRight w:val="0"/>
          <w:marTop w:val="0"/>
          <w:marBottom w:val="0"/>
          <w:divBdr>
            <w:top w:val="none" w:sz="0" w:space="0" w:color="auto"/>
            <w:left w:val="none" w:sz="0" w:space="0" w:color="auto"/>
            <w:bottom w:val="none" w:sz="0" w:space="0" w:color="auto"/>
            <w:right w:val="none" w:sz="0" w:space="0" w:color="auto"/>
          </w:divBdr>
        </w:div>
        <w:div w:id="933392132">
          <w:marLeft w:val="0"/>
          <w:marRight w:val="0"/>
          <w:marTop w:val="0"/>
          <w:marBottom w:val="0"/>
          <w:divBdr>
            <w:top w:val="none" w:sz="0" w:space="0" w:color="auto"/>
            <w:left w:val="none" w:sz="0" w:space="0" w:color="auto"/>
            <w:bottom w:val="none" w:sz="0" w:space="0" w:color="auto"/>
            <w:right w:val="none" w:sz="0" w:space="0" w:color="auto"/>
          </w:divBdr>
        </w:div>
        <w:div w:id="934559432">
          <w:marLeft w:val="0"/>
          <w:marRight w:val="0"/>
          <w:marTop w:val="0"/>
          <w:marBottom w:val="0"/>
          <w:divBdr>
            <w:top w:val="none" w:sz="0" w:space="0" w:color="auto"/>
            <w:left w:val="none" w:sz="0" w:space="0" w:color="auto"/>
            <w:bottom w:val="none" w:sz="0" w:space="0" w:color="auto"/>
            <w:right w:val="none" w:sz="0" w:space="0" w:color="auto"/>
          </w:divBdr>
        </w:div>
        <w:div w:id="936715944">
          <w:marLeft w:val="0"/>
          <w:marRight w:val="0"/>
          <w:marTop w:val="0"/>
          <w:marBottom w:val="0"/>
          <w:divBdr>
            <w:top w:val="none" w:sz="0" w:space="0" w:color="auto"/>
            <w:left w:val="none" w:sz="0" w:space="0" w:color="auto"/>
            <w:bottom w:val="none" w:sz="0" w:space="0" w:color="auto"/>
            <w:right w:val="none" w:sz="0" w:space="0" w:color="auto"/>
          </w:divBdr>
        </w:div>
        <w:div w:id="936865998">
          <w:marLeft w:val="0"/>
          <w:marRight w:val="0"/>
          <w:marTop w:val="0"/>
          <w:marBottom w:val="0"/>
          <w:divBdr>
            <w:top w:val="none" w:sz="0" w:space="0" w:color="auto"/>
            <w:left w:val="none" w:sz="0" w:space="0" w:color="auto"/>
            <w:bottom w:val="none" w:sz="0" w:space="0" w:color="auto"/>
            <w:right w:val="none" w:sz="0" w:space="0" w:color="auto"/>
          </w:divBdr>
        </w:div>
        <w:div w:id="950285841">
          <w:marLeft w:val="0"/>
          <w:marRight w:val="0"/>
          <w:marTop w:val="0"/>
          <w:marBottom w:val="0"/>
          <w:divBdr>
            <w:top w:val="none" w:sz="0" w:space="0" w:color="auto"/>
            <w:left w:val="none" w:sz="0" w:space="0" w:color="auto"/>
            <w:bottom w:val="none" w:sz="0" w:space="0" w:color="auto"/>
            <w:right w:val="none" w:sz="0" w:space="0" w:color="auto"/>
          </w:divBdr>
        </w:div>
        <w:div w:id="956451360">
          <w:marLeft w:val="0"/>
          <w:marRight w:val="0"/>
          <w:marTop w:val="0"/>
          <w:marBottom w:val="0"/>
          <w:divBdr>
            <w:top w:val="none" w:sz="0" w:space="0" w:color="auto"/>
            <w:left w:val="none" w:sz="0" w:space="0" w:color="auto"/>
            <w:bottom w:val="none" w:sz="0" w:space="0" w:color="auto"/>
            <w:right w:val="none" w:sz="0" w:space="0" w:color="auto"/>
          </w:divBdr>
        </w:div>
        <w:div w:id="957831968">
          <w:marLeft w:val="0"/>
          <w:marRight w:val="0"/>
          <w:marTop w:val="0"/>
          <w:marBottom w:val="0"/>
          <w:divBdr>
            <w:top w:val="none" w:sz="0" w:space="0" w:color="auto"/>
            <w:left w:val="none" w:sz="0" w:space="0" w:color="auto"/>
            <w:bottom w:val="none" w:sz="0" w:space="0" w:color="auto"/>
            <w:right w:val="none" w:sz="0" w:space="0" w:color="auto"/>
          </w:divBdr>
        </w:div>
        <w:div w:id="964696848">
          <w:marLeft w:val="0"/>
          <w:marRight w:val="0"/>
          <w:marTop w:val="0"/>
          <w:marBottom w:val="0"/>
          <w:divBdr>
            <w:top w:val="none" w:sz="0" w:space="0" w:color="auto"/>
            <w:left w:val="none" w:sz="0" w:space="0" w:color="auto"/>
            <w:bottom w:val="none" w:sz="0" w:space="0" w:color="auto"/>
            <w:right w:val="none" w:sz="0" w:space="0" w:color="auto"/>
          </w:divBdr>
        </w:div>
        <w:div w:id="968779818">
          <w:marLeft w:val="0"/>
          <w:marRight w:val="0"/>
          <w:marTop w:val="0"/>
          <w:marBottom w:val="0"/>
          <w:divBdr>
            <w:top w:val="none" w:sz="0" w:space="0" w:color="auto"/>
            <w:left w:val="none" w:sz="0" w:space="0" w:color="auto"/>
            <w:bottom w:val="none" w:sz="0" w:space="0" w:color="auto"/>
            <w:right w:val="none" w:sz="0" w:space="0" w:color="auto"/>
          </w:divBdr>
        </w:div>
        <w:div w:id="973606996">
          <w:marLeft w:val="0"/>
          <w:marRight w:val="0"/>
          <w:marTop w:val="0"/>
          <w:marBottom w:val="0"/>
          <w:divBdr>
            <w:top w:val="none" w:sz="0" w:space="0" w:color="auto"/>
            <w:left w:val="none" w:sz="0" w:space="0" w:color="auto"/>
            <w:bottom w:val="none" w:sz="0" w:space="0" w:color="auto"/>
            <w:right w:val="none" w:sz="0" w:space="0" w:color="auto"/>
          </w:divBdr>
        </w:div>
        <w:div w:id="989334312">
          <w:marLeft w:val="0"/>
          <w:marRight w:val="0"/>
          <w:marTop w:val="0"/>
          <w:marBottom w:val="0"/>
          <w:divBdr>
            <w:top w:val="none" w:sz="0" w:space="0" w:color="auto"/>
            <w:left w:val="none" w:sz="0" w:space="0" w:color="auto"/>
            <w:bottom w:val="none" w:sz="0" w:space="0" w:color="auto"/>
            <w:right w:val="none" w:sz="0" w:space="0" w:color="auto"/>
          </w:divBdr>
        </w:div>
        <w:div w:id="997927979">
          <w:marLeft w:val="0"/>
          <w:marRight w:val="0"/>
          <w:marTop w:val="0"/>
          <w:marBottom w:val="0"/>
          <w:divBdr>
            <w:top w:val="none" w:sz="0" w:space="0" w:color="auto"/>
            <w:left w:val="none" w:sz="0" w:space="0" w:color="auto"/>
            <w:bottom w:val="none" w:sz="0" w:space="0" w:color="auto"/>
            <w:right w:val="none" w:sz="0" w:space="0" w:color="auto"/>
          </w:divBdr>
        </w:div>
        <w:div w:id="1007749700">
          <w:marLeft w:val="0"/>
          <w:marRight w:val="0"/>
          <w:marTop w:val="0"/>
          <w:marBottom w:val="0"/>
          <w:divBdr>
            <w:top w:val="none" w:sz="0" w:space="0" w:color="auto"/>
            <w:left w:val="none" w:sz="0" w:space="0" w:color="auto"/>
            <w:bottom w:val="none" w:sz="0" w:space="0" w:color="auto"/>
            <w:right w:val="none" w:sz="0" w:space="0" w:color="auto"/>
          </w:divBdr>
        </w:div>
        <w:div w:id="1008404880">
          <w:marLeft w:val="0"/>
          <w:marRight w:val="0"/>
          <w:marTop w:val="0"/>
          <w:marBottom w:val="0"/>
          <w:divBdr>
            <w:top w:val="none" w:sz="0" w:space="0" w:color="auto"/>
            <w:left w:val="none" w:sz="0" w:space="0" w:color="auto"/>
            <w:bottom w:val="none" w:sz="0" w:space="0" w:color="auto"/>
            <w:right w:val="none" w:sz="0" w:space="0" w:color="auto"/>
          </w:divBdr>
        </w:div>
        <w:div w:id="1016233136">
          <w:marLeft w:val="0"/>
          <w:marRight w:val="0"/>
          <w:marTop w:val="0"/>
          <w:marBottom w:val="0"/>
          <w:divBdr>
            <w:top w:val="none" w:sz="0" w:space="0" w:color="auto"/>
            <w:left w:val="none" w:sz="0" w:space="0" w:color="auto"/>
            <w:bottom w:val="none" w:sz="0" w:space="0" w:color="auto"/>
            <w:right w:val="none" w:sz="0" w:space="0" w:color="auto"/>
          </w:divBdr>
        </w:div>
        <w:div w:id="1018199311">
          <w:marLeft w:val="0"/>
          <w:marRight w:val="0"/>
          <w:marTop w:val="0"/>
          <w:marBottom w:val="0"/>
          <w:divBdr>
            <w:top w:val="none" w:sz="0" w:space="0" w:color="auto"/>
            <w:left w:val="none" w:sz="0" w:space="0" w:color="auto"/>
            <w:bottom w:val="none" w:sz="0" w:space="0" w:color="auto"/>
            <w:right w:val="none" w:sz="0" w:space="0" w:color="auto"/>
          </w:divBdr>
        </w:div>
        <w:div w:id="1020164960">
          <w:marLeft w:val="0"/>
          <w:marRight w:val="0"/>
          <w:marTop w:val="0"/>
          <w:marBottom w:val="0"/>
          <w:divBdr>
            <w:top w:val="none" w:sz="0" w:space="0" w:color="auto"/>
            <w:left w:val="none" w:sz="0" w:space="0" w:color="auto"/>
            <w:bottom w:val="none" w:sz="0" w:space="0" w:color="auto"/>
            <w:right w:val="none" w:sz="0" w:space="0" w:color="auto"/>
          </w:divBdr>
        </w:div>
        <w:div w:id="1058438834">
          <w:marLeft w:val="0"/>
          <w:marRight w:val="0"/>
          <w:marTop w:val="0"/>
          <w:marBottom w:val="0"/>
          <w:divBdr>
            <w:top w:val="none" w:sz="0" w:space="0" w:color="auto"/>
            <w:left w:val="none" w:sz="0" w:space="0" w:color="auto"/>
            <w:bottom w:val="none" w:sz="0" w:space="0" w:color="auto"/>
            <w:right w:val="none" w:sz="0" w:space="0" w:color="auto"/>
          </w:divBdr>
        </w:div>
        <w:div w:id="1061099802">
          <w:marLeft w:val="0"/>
          <w:marRight w:val="0"/>
          <w:marTop w:val="0"/>
          <w:marBottom w:val="0"/>
          <w:divBdr>
            <w:top w:val="none" w:sz="0" w:space="0" w:color="auto"/>
            <w:left w:val="none" w:sz="0" w:space="0" w:color="auto"/>
            <w:bottom w:val="none" w:sz="0" w:space="0" w:color="auto"/>
            <w:right w:val="none" w:sz="0" w:space="0" w:color="auto"/>
          </w:divBdr>
        </w:div>
        <w:div w:id="1061368625">
          <w:marLeft w:val="0"/>
          <w:marRight w:val="0"/>
          <w:marTop w:val="0"/>
          <w:marBottom w:val="0"/>
          <w:divBdr>
            <w:top w:val="none" w:sz="0" w:space="0" w:color="auto"/>
            <w:left w:val="none" w:sz="0" w:space="0" w:color="auto"/>
            <w:bottom w:val="none" w:sz="0" w:space="0" w:color="auto"/>
            <w:right w:val="none" w:sz="0" w:space="0" w:color="auto"/>
          </w:divBdr>
        </w:div>
        <w:div w:id="1065567685">
          <w:marLeft w:val="0"/>
          <w:marRight w:val="0"/>
          <w:marTop w:val="0"/>
          <w:marBottom w:val="0"/>
          <w:divBdr>
            <w:top w:val="none" w:sz="0" w:space="0" w:color="auto"/>
            <w:left w:val="none" w:sz="0" w:space="0" w:color="auto"/>
            <w:bottom w:val="none" w:sz="0" w:space="0" w:color="auto"/>
            <w:right w:val="none" w:sz="0" w:space="0" w:color="auto"/>
          </w:divBdr>
        </w:div>
        <w:div w:id="1065878099">
          <w:marLeft w:val="0"/>
          <w:marRight w:val="0"/>
          <w:marTop w:val="0"/>
          <w:marBottom w:val="0"/>
          <w:divBdr>
            <w:top w:val="none" w:sz="0" w:space="0" w:color="auto"/>
            <w:left w:val="none" w:sz="0" w:space="0" w:color="auto"/>
            <w:bottom w:val="none" w:sz="0" w:space="0" w:color="auto"/>
            <w:right w:val="none" w:sz="0" w:space="0" w:color="auto"/>
          </w:divBdr>
        </w:div>
        <w:div w:id="1069498418">
          <w:marLeft w:val="0"/>
          <w:marRight w:val="0"/>
          <w:marTop w:val="0"/>
          <w:marBottom w:val="0"/>
          <w:divBdr>
            <w:top w:val="none" w:sz="0" w:space="0" w:color="auto"/>
            <w:left w:val="none" w:sz="0" w:space="0" w:color="auto"/>
            <w:bottom w:val="none" w:sz="0" w:space="0" w:color="auto"/>
            <w:right w:val="none" w:sz="0" w:space="0" w:color="auto"/>
          </w:divBdr>
        </w:div>
        <w:div w:id="1069499456">
          <w:marLeft w:val="0"/>
          <w:marRight w:val="0"/>
          <w:marTop w:val="0"/>
          <w:marBottom w:val="0"/>
          <w:divBdr>
            <w:top w:val="none" w:sz="0" w:space="0" w:color="auto"/>
            <w:left w:val="none" w:sz="0" w:space="0" w:color="auto"/>
            <w:bottom w:val="none" w:sz="0" w:space="0" w:color="auto"/>
            <w:right w:val="none" w:sz="0" w:space="0" w:color="auto"/>
          </w:divBdr>
        </w:div>
        <w:div w:id="1071538451">
          <w:marLeft w:val="0"/>
          <w:marRight w:val="0"/>
          <w:marTop w:val="0"/>
          <w:marBottom w:val="0"/>
          <w:divBdr>
            <w:top w:val="none" w:sz="0" w:space="0" w:color="auto"/>
            <w:left w:val="none" w:sz="0" w:space="0" w:color="auto"/>
            <w:bottom w:val="none" w:sz="0" w:space="0" w:color="auto"/>
            <w:right w:val="none" w:sz="0" w:space="0" w:color="auto"/>
          </w:divBdr>
        </w:div>
        <w:div w:id="1074012149">
          <w:marLeft w:val="0"/>
          <w:marRight w:val="0"/>
          <w:marTop w:val="0"/>
          <w:marBottom w:val="0"/>
          <w:divBdr>
            <w:top w:val="none" w:sz="0" w:space="0" w:color="auto"/>
            <w:left w:val="none" w:sz="0" w:space="0" w:color="auto"/>
            <w:bottom w:val="none" w:sz="0" w:space="0" w:color="auto"/>
            <w:right w:val="none" w:sz="0" w:space="0" w:color="auto"/>
          </w:divBdr>
        </w:div>
        <w:div w:id="1077554978">
          <w:marLeft w:val="0"/>
          <w:marRight w:val="0"/>
          <w:marTop w:val="0"/>
          <w:marBottom w:val="0"/>
          <w:divBdr>
            <w:top w:val="none" w:sz="0" w:space="0" w:color="auto"/>
            <w:left w:val="none" w:sz="0" w:space="0" w:color="auto"/>
            <w:bottom w:val="none" w:sz="0" w:space="0" w:color="auto"/>
            <w:right w:val="none" w:sz="0" w:space="0" w:color="auto"/>
          </w:divBdr>
        </w:div>
        <w:div w:id="1080447541">
          <w:marLeft w:val="0"/>
          <w:marRight w:val="0"/>
          <w:marTop w:val="0"/>
          <w:marBottom w:val="0"/>
          <w:divBdr>
            <w:top w:val="none" w:sz="0" w:space="0" w:color="auto"/>
            <w:left w:val="none" w:sz="0" w:space="0" w:color="auto"/>
            <w:bottom w:val="none" w:sz="0" w:space="0" w:color="auto"/>
            <w:right w:val="none" w:sz="0" w:space="0" w:color="auto"/>
          </w:divBdr>
        </w:div>
        <w:div w:id="1081952172">
          <w:marLeft w:val="0"/>
          <w:marRight w:val="0"/>
          <w:marTop w:val="0"/>
          <w:marBottom w:val="0"/>
          <w:divBdr>
            <w:top w:val="none" w:sz="0" w:space="0" w:color="auto"/>
            <w:left w:val="none" w:sz="0" w:space="0" w:color="auto"/>
            <w:bottom w:val="none" w:sz="0" w:space="0" w:color="auto"/>
            <w:right w:val="none" w:sz="0" w:space="0" w:color="auto"/>
          </w:divBdr>
        </w:div>
        <w:div w:id="1096174012">
          <w:marLeft w:val="0"/>
          <w:marRight w:val="0"/>
          <w:marTop w:val="0"/>
          <w:marBottom w:val="0"/>
          <w:divBdr>
            <w:top w:val="none" w:sz="0" w:space="0" w:color="auto"/>
            <w:left w:val="none" w:sz="0" w:space="0" w:color="auto"/>
            <w:bottom w:val="none" w:sz="0" w:space="0" w:color="auto"/>
            <w:right w:val="none" w:sz="0" w:space="0" w:color="auto"/>
          </w:divBdr>
        </w:div>
        <w:div w:id="1103040515">
          <w:marLeft w:val="0"/>
          <w:marRight w:val="0"/>
          <w:marTop w:val="0"/>
          <w:marBottom w:val="0"/>
          <w:divBdr>
            <w:top w:val="none" w:sz="0" w:space="0" w:color="auto"/>
            <w:left w:val="none" w:sz="0" w:space="0" w:color="auto"/>
            <w:bottom w:val="none" w:sz="0" w:space="0" w:color="auto"/>
            <w:right w:val="none" w:sz="0" w:space="0" w:color="auto"/>
          </w:divBdr>
        </w:div>
        <w:div w:id="1104030608">
          <w:marLeft w:val="0"/>
          <w:marRight w:val="0"/>
          <w:marTop w:val="0"/>
          <w:marBottom w:val="0"/>
          <w:divBdr>
            <w:top w:val="none" w:sz="0" w:space="0" w:color="auto"/>
            <w:left w:val="none" w:sz="0" w:space="0" w:color="auto"/>
            <w:bottom w:val="none" w:sz="0" w:space="0" w:color="auto"/>
            <w:right w:val="none" w:sz="0" w:space="0" w:color="auto"/>
          </w:divBdr>
        </w:div>
        <w:div w:id="1109593013">
          <w:marLeft w:val="0"/>
          <w:marRight w:val="0"/>
          <w:marTop w:val="0"/>
          <w:marBottom w:val="0"/>
          <w:divBdr>
            <w:top w:val="none" w:sz="0" w:space="0" w:color="auto"/>
            <w:left w:val="none" w:sz="0" w:space="0" w:color="auto"/>
            <w:bottom w:val="none" w:sz="0" w:space="0" w:color="auto"/>
            <w:right w:val="none" w:sz="0" w:space="0" w:color="auto"/>
          </w:divBdr>
        </w:div>
        <w:div w:id="1114209636">
          <w:marLeft w:val="0"/>
          <w:marRight w:val="0"/>
          <w:marTop w:val="0"/>
          <w:marBottom w:val="0"/>
          <w:divBdr>
            <w:top w:val="none" w:sz="0" w:space="0" w:color="auto"/>
            <w:left w:val="none" w:sz="0" w:space="0" w:color="auto"/>
            <w:bottom w:val="none" w:sz="0" w:space="0" w:color="auto"/>
            <w:right w:val="none" w:sz="0" w:space="0" w:color="auto"/>
          </w:divBdr>
        </w:div>
        <w:div w:id="1117413103">
          <w:marLeft w:val="0"/>
          <w:marRight w:val="0"/>
          <w:marTop w:val="0"/>
          <w:marBottom w:val="0"/>
          <w:divBdr>
            <w:top w:val="none" w:sz="0" w:space="0" w:color="auto"/>
            <w:left w:val="none" w:sz="0" w:space="0" w:color="auto"/>
            <w:bottom w:val="none" w:sz="0" w:space="0" w:color="auto"/>
            <w:right w:val="none" w:sz="0" w:space="0" w:color="auto"/>
          </w:divBdr>
        </w:div>
        <w:div w:id="1129594374">
          <w:marLeft w:val="0"/>
          <w:marRight w:val="0"/>
          <w:marTop w:val="0"/>
          <w:marBottom w:val="0"/>
          <w:divBdr>
            <w:top w:val="none" w:sz="0" w:space="0" w:color="auto"/>
            <w:left w:val="none" w:sz="0" w:space="0" w:color="auto"/>
            <w:bottom w:val="none" w:sz="0" w:space="0" w:color="auto"/>
            <w:right w:val="none" w:sz="0" w:space="0" w:color="auto"/>
          </w:divBdr>
        </w:div>
        <w:div w:id="1139608936">
          <w:marLeft w:val="0"/>
          <w:marRight w:val="0"/>
          <w:marTop w:val="0"/>
          <w:marBottom w:val="0"/>
          <w:divBdr>
            <w:top w:val="none" w:sz="0" w:space="0" w:color="auto"/>
            <w:left w:val="none" w:sz="0" w:space="0" w:color="auto"/>
            <w:bottom w:val="none" w:sz="0" w:space="0" w:color="auto"/>
            <w:right w:val="none" w:sz="0" w:space="0" w:color="auto"/>
          </w:divBdr>
        </w:div>
        <w:div w:id="1140808411">
          <w:marLeft w:val="0"/>
          <w:marRight w:val="0"/>
          <w:marTop w:val="0"/>
          <w:marBottom w:val="0"/>
          <w:divBdr>
            <w:top w:val="none" w:sz="0" w:space="0" w:color="auto"/>
            <w:left w:val="none" w:sz="0" w:space="0" w:color="auto"/>
            <w:bottom w:val="none" w:sz="0" w:space="0" w:color="auto"/>
            <w:right w:val="none" w:sz="0" w:space="0" w:color="auto"/>
          </w:divBdr>
        </w:div>
        <w:div w:id="1146434103">
          <w:marLeft w:val="0"/>
          <w:marRight w:val="0"/>
          <w:marTop w:val="0"/>
          <w:marBottom w:val="0"/>
          <w:divBdr>
            <w:top w:val="none" w:sz="0" w:space="0" w:color="auto"/>
            <w:left w:val="none" w:sz="0" w:space="0" w:color="auto"/>
            <w:bottom w:val="none" w:sz="0" w:space="0" w:color="auto"/>
            <w:right w:val="none" w:sz="0" w:space="0" w:color="auto"/>
          </w:divBdr>
        </w:div>
        <w:div w:id="1163659879">
          <w:marLeft w:val="0"/>
          <w:marRight w:val="0"/>
          <w:marTop w:val="0"/>
          <w:marBottom w:val="0"/>
          <w:divBdr>
            <w:top w:val="none" w:sz="0" w:space="0" w:color="auto"/>
            <w:left w:val="none" w:sz="0" w:space="0" w:color="auto"/>
            <w:bottom w:val="none" w:sz="0" w:space="0" w:color="auto"/>
            <w:right w:val="none" w:sz="0" w:space="0" w:color="auto"/>
          </w:divBdr>
        </w:div>
        <w:div w:id="1168791090">
          <w:marLeft w:val="0"/>
          <w:marRight w:val="0"/>
          <w:marTop w:val="0"/>
          <w:marBottom w:val="0"/>
          <w:divBdr>
            <w:top w:val="none" w:sz="0" w:space="0" w:color="auto"/>
            <w:left w:val="none" w:sz="0" w:space="0" w:color="auto"/>
            <w:bottom w:val="none" w:sz="0" w:space="0" w:color="auto"/>
            <w:right w:val="none" w:sz="0" w:space="0" w:color="auto"/>
          </w:divBdr>
        </w:div>
        <w:div w:id="1169756781">
          <w:marLeft w:val="0"/>
          <w:marRight w:val="0"/>
          <w:marTop w:val="0"/>
          <w:marBottom w:val="0"/>
          <w:divBdr>
            <w:top w:val="none" w:sz="0" w:space="0" w:color="auto"/>
            <w:left w:val="none" w:sz="0" w:space="0" w:color="auto"/>
            <w:bottom w:val="none" w:sz="0" w:space="0" w:color="auto"/>
            <w:right w:val="none" w:sz="0" w:space="0" w:color="auto"/>
          </w:divBdr>
        </w:div>
        <w:div w:id="1172066196">
          <w:marLeft w:val="0"/>
          <w:marRight w:val="0"/>
          <w:marTop w:val="0"/>
          <w:marBottom w:val="0"/>
          <w:divBdr>
            <w:top w:val="none" w:sz="0" w:space="0" w:color="auto"/>
            <w:left w:val="none" w:sz="0" w:space="0" w:color="auto"/>
            <w:bottom w:val="none" w:sz="0" w:space="0" w:color="auto"/>
            <w:right w:val="none" w:sz="0" w:space="0" w:color="auto"/>
          </w:divBdr>
        </w:div>
        <w:div w:id="1174565034">
          <w:marLeft w:val="0"/>
          <w:marRight w:val="0"/>
          <w:marTop w:val="0"/>
          <w:marBottom w:val="0"/>
          <w:divBdr>
            <w:top w:val="none" w:sz="0" w:space="0" w:color="auto"/>
            <w:left w:val="none" w:sz="0" w:space="0" w:color="auto"/>
            <w:bottom w:val="none" w:sz="0" w:space="0" w:color="auto"/>
            <w:right w:val="none" w:sz="0" w:space="0" w:color="auto"/>
          </w:divBdr>
        </w:div>
        <w:div w:id="1178543409">
          <w:marLeft w:val="0"/>
          <w:marRight w:val="0"/>
          <w:marTop w:val="0"/>
          <w:marBottom w:val="0"/>
          <w:divBdr>
            <w:top w:val="none" w:sz="0" w:space="0" w:color="auto"/>
            <w:left w:val="none" w:sz="0" w:space="0" w:color="auto"/>
            <w:bottom w:val="none" w:sz="0" w:space="0" w:color="auto"/>
            <w:right w:val="none" w:sz="0" w:space="0" w:color="auto"/>
          </w:divBdr>
        </w:div>
        <w:div w:id="1181814988">
          <w:marLeft w:val="0"/>
          <w:marRight w:val="0"/>
          <w:marTop w:val="0"/>
          <w:marBottom w:val="0"/>
          <w:divBdr>
            <w:top w:val="none" w:sz="0" w:space="0" w:color="auto"/>
            <w:left w:val="none" w:sz="0" w:space="0" w:color="auto"/>
            <w:bottom w:val="none" w:sz="0" w:space="0" w:color="auto"/>
            <w:right w:val="none" w:sz="0" w:space="0" w:color="auto"/>
          </w:divBdr>
        </w:div>
        <w:div w:id="1200585016">
          <w:marLeft w:val="0"/>
          <w:marRight w:val="0"/>
          <w:marTop w:val="0"/>
          <w:marBottom w:val="0"/>
          <w:divBdr>
            <w:top w:val="none" w:sz="0" w:space="0" w:color="auto"/>
            <w:left w:val="none" w:sz="0" w:space="0" w:color="auto"/>
            <w:bottom w:val="none" w:sz="0" w:space="0" w:color="auto"/>
            <w:right w:val="none" w:sz="0" w:space="0" w:color="auto"/>
          </w:divBdr>
        </w:div>
        <w:div w:id="1206600908">
          <w:marLeft w:val="0"/>
          <w:marRight w:val="0"/>
          <w:marTop w:val="0"/>
          <w:marBottom w:val="0"/>
          <w:divBdr>
            <w:top w:val="none" w:sz="0" w:space="0" w:color="auto"/>
            <w:left w:val="none" w:sz="0" w:space="0" w:color="auto"/>
            <w:bottom w:val="none" w:sz="0" w:space="0" w:color="auto"/>
            <w:right w:val="none" w:sz="0" w:space="0" w:color="auto"/>
          </w:divBdr>
        </w:div>
        <w:div w:id="1227836864">
          <w:marLeft w:val="0"/>
          <w:marRight w:val="0"/>
          <w:marTop w:val="0"/>
          <w:marBottom w:val="0"/>
          <w:divBdr>
            <w:top w:val="none" w:sz="0" w:space="0" w:color="auto"/>
            <w:left w:val="none" w:sz="0" w:space="0" w:color="auto"/>
            <w:bottom w:val="none" w:sz="0" w:space="0" w:color="auto"/>
            <w:right w:val="none" w:sz="0" w:space="0" w:color="auto"/>
          </w:divBdr>
        </w:div>
        <w:div w:id="1234315309">
          <w:marLeft w:val="0"/>
          <w:marRight w:val="0"/>
          <w:marTop w:val="0"/>
          <w:marBottom w:val="0"/>
          <w:divBdr>
            <w:top w:val="none" w:sz="0" w:space="0" w:color="auto"/>
            <w:left w:val="none" w:sz="0" w:space="0" w:color="auto"/>
            <w:bottom w:val="none" w:sz="0" w:space="0" w:color="auto"/>
            <w:right w:val="none" w:sz="0" w:space="0" w:color="auto"/>
          </w:divBdr>
        </w:div>
        <w:div w:id="1248927387">
          <w:marLeft w:val="0"/>
          <w:marRight w:val="0"/>
          <w:marTop w:val="0"/>
          <w:marBottom w:val="0"/>
          <w:divBdr>
            <w:top w:val="none" w:sz="0" w:space="0" w:color="auto"/>
            <w:left w:val="none" w:sz="0" w:space="0" w:color="auto"/>
            <w:bottom w:val="none" w:sz="0" w:space="0" w:color="auto"/>
            <w:right w:val="none" w:sz="0" w:space="0" w:color="auto"/>
          </w:divBdr>
        </w:div>
        <w:div w:id="1256983349">
          <w:marLeft w:val="0"/>
          <w:marRight w:val="0"/>
          <w:marTop w:val="0"/>
          <w:marBottom w:val="0"/>
          <w:divBdr>
            <w:top w:val="none" w:sz="0" w:space="0" w:color="auto"/>
            <w:left w:val="none" w:sz="0" w:space="0" w:color="auto"/>
            <w:bottom w:val="none" w:sz="0" w:space="0" w:color="auto"/>
            <w:right w:val="none" w:sz="0" w:space="0" w:color="auto"/>
          </w:divBdr>
        </w:div>
        <w:div w:id="1271934060">
          <w:marLeft w:val="0"/>
          <w:marRight w:val="0"/>
          <w:marTop w:val="0"/>
          <w:marBottom w:val="0"/>
          <w:divBdr>
            <w:top w:val="none" w:sz="0" w:space="0" w:color="auto"/>
            <w:left w:val="none" w:sz="0" w:space="0" w:color="auto"/>
            <w:bottom w:val="none" w:sz="0" w:space="0" w:color="auto"/>
            <w:right w:val="none" w:sz="0" w:space="0" w:color="auto"/>
          </w:divBdr>
        </w:div>
        <w:div w:id="1272978489">
          <w:marLeft w:val="0"/>
          <w:marRight w:val="0"/>
          <w:marTop w:val="0"/>
          <w:marBottom w:val="0"/>
          <w:divBdr>
            <w:top w:val="none" w:sz="0" w:space="0" w:color="auto"/>
            <w:left w:val="none" w:sz="0" w:space="0" w:color="auto"/>
            <w:bottom w:val="none" w:sz="0" w:space="0" w:color="auto"/>
            <w:right w:val="none" w:sz="0" w:space="0" w:color="auto"/>
          </w:divBdr>
        </w:div>
        <w:div w:id="1277327103">
          <w:marLeft w:val="0"/>
          <w:marRight w:val="0"/>
          <w:marTop w:val="0"/>
          <w:marBottom w:val="0"/>
          <w:divBdr>
            <w:top w:val="none" w:sz="0" w:space="0" w:color="auto"/>
            <w:left w:val="none" w:sz="0" w:space="0" w:color="auto"/>
            <w:bottom w:val="none" w:sz="0" w:space="0" w:color="auto"/>
            <w:right w:val="none" w:sz="0" w:space="0" w:color="auto"/>
          </w:divBdr>
        </w:div>
        <w:div w:id="1287151906">
          <w:marLeft w:val="0"/>
          <w:marRight w:val="0"/>
          <w:marTop w:val="0"/>
          <w:marBottom w:val="0"/>
          <w:divBdr>
            <w:top w:val="none" w:sz="0" w:space="0" w:color="auto"/>
            <w:left w:val="none" w:sz="0" w:space="0" w:color="auto"/>
            <w:bottom w:val="none" w:sz="0" w:space="0" w:color="auto"/>
            <w:right w:val="none" w:sz="0" w:space="0" w:color="auto"/>
          </w:divBdr>
        </w:div>
        <w:div w:id="1289050157">
          <w:marLeft w:val="0"/>
          <w:marRight w:val="0"/>
          <w:marTop w:val="0"/>
          <w:marBottom w:val="0"/>
          <w:divBdr>
            <w:top w:val="none" w:sz="0" w:space="0" w:color="auto"/>
            <w:left w:val="none" w:sz="0" w:space="0" w:color="auto"/>
            <w:bottom w:val="none" w:sz="0" w:space="0" w:color="auto"/>
            <w:right w:val="none" w:sz="0" w:space="0" w:color="auto"/>
          </w:divBdr>
        </w:div>
        <w:div w:id="1308047233">
          <w:marLeft w:val="0"/>
          <w:marRight w:val="0"/>
          <w:marTop w:val="0"/>
          <w:marBottom w:val="0"/>
          <w:divBdr>
            <w:top w:val="none" w:sz="0" w:space="0" w:color="auto"/>
            <w:left w:val="none" w:sz="0" w:space="0" w:color="auto"/>
            <w:bottom w:val="none" w:sz="0" w:space="0" w:color="auto"/>
            <w:right w:val="none" w:sz="0" w:space="0" w:color="auto"/>
          </w:divBdr>
        </w:div>
        <w:div w:id="1313605067">
          <w:marLeft w:val="0"/>
          <w:marRight w:val="0"/>
          <w:marTop w:val="0"/>
          <w:marBottom w:val="0"/>
          <w:divBdr>
            <w:top w:val="none" w:sz="0" w:space="0" w:color="auto"/>
            <w:left w:val="none" w:sz="0" w:space="0" w:color="auto"/>
            <w:bottom w:val="none" w:sz="0" w:space="0" w:color="auto"/>
            <w:right w:val="none" w:sz="0" w:space="0" w:color="auto"/>
          </w:divBdr>
        </w:div>
        <w:div w:id="1323583760">
          <w:marLeft w:val="0"/>
          <w:marRight w:val="0"/>
          <w:marTop w:val="0"/>
          <w:marBottom w:val="0"/>
          <w:divBdr>
            <w:top w:val="none" w:sz="0" w:space="0" w:color="auto"/>
            <w:left w:val="none" w:sz="0" w:space="0" w:color="auto"/>
            <w:bottom w:val="none" w:sz="0" w:space="0" w:color="auto"/>
            <w:right w:val="none" w:sz="0" w:space="0" w:color="auto"/>
          </w:divBdr>
        </w:div>
        <w:div w:id="1327712726">
          <w:marLeft w:val="0"/>
          <w:marRight w:val="0"/>
          <w:marTop w:val="0"/>
          <w:marBottom w:val="0"/>
          <w:divBdr>
            <w:top w:val="none" w:sz="0" w:space="0" w:color="auto"/>
            <w:left w:val="none" w:sz="0" w:space="0" w:color="auto"/>
            <w:bottom w:val="none" w:sz="0" w:space="0" w:color="auto"/>
            <w:right w:val="none" w:sz="0" w:space="0" w:color="auto"/>
          </w:divBdr>
        </w:div>
        <w:div w:id="1330207457">
          <w:marLeft w:val="0"/>
          <w:marRight w:val="0"/>
          <w:marTop w:val="0"/>
          <w:marBottom w:val="0"/>
          <w:divBdr>
            <w:top w:val="none" w:sz="0" w:space="0" w:color="auto"/>
            <w:left w:val="none" w:sz="0" w:space="0" w:color="auto"/>
            <w:bottom w:val="none" w:sz="0" w:space="0" w:color="auto"/>
            <w:right w:val="none" w:sz="0" w:space="0" w:color="auto"/>
          </w:divBdr>
        </w:div>
        <w:div w:id="1332637379">
          <w:marLeft w:val="0"/>
          <w:marRight w:val="0"/>
          <w:marTop w:val="0"/>
          <w:marBottom w:val="0"/>
          <w:divBdr>
            <w:top w:val="none" w:sz="0" w:space="0" w:color="auto"/>
            <w:left w:val="none" w:sz="0" w:space="0" w:color="auto"/>
            <w:bottom w:val="none" w:sz="0" w:space="0" w:color="auto"/>
            <w:right w:val="none" w:sz="0" w:space="0" w:color="auto"/>
          </w:divBdr>
        </w:div>
        <w:div w:id="1332828075">
          <w:marLeft w:val="0"/>
          <w:marRight w:val="0"/>
          <w:marTop w:val="0"/>
          <w:marBottom w:val="0"/>
          <w:divBdr>
            <w:top w:val="none" w:sz="0" w:space="0" w:color="auto"/>
            <w:left w:val="none" w:sz="0" w:space="0" w:color="auto"/>
            <w:bottom w:val="none" w:sz="0" w:space="0" w:color="auto"/>
            <w:right w:val="none" w:sz="0" w:space="0" w:color="auto"/>
          </w:divBdr>
        </w:div>
        <w:div w:id="1335648393">
          <w:marLeft w:val="0"/>
          <w:marRight w:val="0"/>
          <w:marTop w:val="0"/>
          <w:marBottom w:val="0"/>
          <w:divBdr>
            <w:top w:val="none" w:sz="0" w:space="0" w:color="auto"/>
            <w:left w:val="none" w:sz="0" w:space="0" w:color="auto"/>
            <w:bottom w:val="none" w:sz="0" w:space="0" w:color="auto"/>
            <w:right w:val="none" w:sz="0" w:space="0" w:color="auto"/>
          </w:divBdr>
        </w:div>
        <w:div w:id="1339651996">
          <w:marLeft w:val="0"/>
          <w:marRight w:val="0"/>
          <w:marTop w:val="0"/>
          <w:marBottom w:val="0"/>
          <w:divBdr>
            <w:top w:val="none" w:sz="0" w:space="0" w:color="auto"/>
            <w:left w:val="none" w:sz="0" w:space="0" w:color="auto"/>
            <w:bottom w:val="none" w:sz="0" w:space="0" w:color="auto"/>
            <w:right w:val="none" w:sz="0" w:space="0" w:color="auto"/>
          </w:divBdr>
        </w:div>
        <w:div w:id="1341158238">
          <w:marLeft w:val="0"/>
          <w:marRight w:val="0"/>
          <w:marTop w:val="0"/>
          <w:marBottom w:val="0"/>
          <w:divBdr>
            <w:top w:val="none" w:sz="0" w:space="0" w:color="auto"/>
            <w:left w:val="none" w:sz="0" w:space="0" w:color="auto"/>
            <w:bottom w:val="none" w:sz="0" w:space="0" w:color="auto"/>
            <w:right w:val="none" w:sz="0" w:space="0" w:color="auto"/>
          </w:divBdr>
        </w:div>
        <w:div w:id="1343775840">
          <w:marLeft w:val="0"/>
          <w:marRight w:val="0"/>
          <w:marTop w:val="0"/>
          <w:marBottom w:val="0"/>
          <w:divBdr>
            <w:top w:val="none" w:sz="0" w:space="0" w:color="auto"/>
            <w:left w:val="none" w:sz="0" w:space="0" w:color="auto"/>
            <w:bottom w:val="none" w:sz="0" w:space="0" w:color="auto"/>
            <w:right w:val="none" w:sz="0" w:space="0" w:color="auto"/>
          </w:divBdr>
        </w:div>
        <w:div w:id="1372001403">
          <w:marLeft w:val="0"/>
          <w:marRight w:val="0"/>
          <w:marTop w:val="0"/>
          <w:marBottom w:val="0"/>
          <w:divBdr>
            <w:top w:val="none" w:sz="0" w:space="0" w:color="auto"/>
            <w:left w:val="none" w:sz="0" w:space="0" w:color="auto"/>
            <w:bottom w:val="none" w:sz="0" w:space="0" w:color="auto"/>
            <w:right w:val="none" w:sz="0" w:space="0" w:color="auto"/>
          </w:divBdr>
        </w:div>
        <w:div w:id="1380013456">
          <w:marLeft w:val="0"/>
          <w:marRight w:val="0"/>
          <w:marTop w:val="0"/>
          <w:marBottom w:val="0"/>
          <w:divBdr>
            <w:top w:val="none" w:sz="0" w:space="0" w:color="auto"/>
            <w:left w:val="none" w:sz="0" w:space="0" w:color="auto"/>
            <w:bottom w:val="none" w:sz="0" w:space="0" w:color="auto"/>
            <w:right w:val="none" w:sz="0" w:space="0" w:color="auto"/>
          </w:divBdr>
        </w:div>
        <w:div w:id="1390569572">
          <w:marLeft w:val="0"/>
          <w:marRight w:val="0"/>
          <w:marTop w:val="0"/>
          <w:marBottom w:val="0"/>
          <w:divBdr>
            <w:top w:val="none" w:sz="0" w:space="0" w:color="auto"/>
            <w:left w:val="none" w:sz="0" w:space="0" w:color="auto"/>
            <w:bottom w:val="none" w:sz="0" w:space="0" w:color="auto"/>
            <w:right w:val="none" w:sz="0" w:space="0" w:color="auto"/>
          </w:divBdr>
        </w:div>
        <w:div w:id="1393848409">
          <w:marLeft w:val="0"/>
          <w:marRight w:val="0"/>
          <w:marTop w:val="0"/>
          <w:marBottom w:val="0"/>
          <w:divBdr>
            <w:top w:val="none" w:sz="0" w:space="0" w:color="auto"/>
            <w:left w:val="none" w:sz="0" w:space="0" w:color="auto"/>
            <w:bottom w:val="none" w:sz="0" w:space="0" w:color="auto"/>
            <w:right w:val="none" w:sz="0" w:space="0" w:color="auto"/>
          </w:divBdr>
        </w:div>
        <w:div w:id="1402100895">
          <w:marLeft w:val="0"/>
          <w:marRight w:val="0"/>
          <w:marTop w:val="0"/>
          <w:marBottom w:val="0"/>
          <w:divBdr>
            <w:top w:val="none" w:sz="0" w:space="0" w:color="auto"/>
            <w:left w:val="none" w:sz="0" w:space="0" w:color="auto"/>
            <w:bottom w:val="none" w:sz="0" w:space="0" w:color="auto"/>
            <w:right w:val="none" w:sz="0" w:space="0" w:color="auto"/>
          </w:divBdr>
        </w:div>
        <w:div w:id="1410035838">
          <w:marLeft w:val="0"/>
          <w:marRight w:val="0"/>
          <w:marTop w:val="0"/>
          <w:marBottom w:val="0"/>
          <w:divBdr>
            <w:top w:val="none" w:sz="0" w:space="0" w:color="auto"/>
            <w:left w:val="none" w:sz="0" w:space="0" w:color="auto"/>
            <w:bottom w:val="none" w:sz="0" w:space="0" w:color="auto"/>
            <w:right w:val="none" w:sz="0" w:space="0" w:color="auto"/>
          </w:divBdr>
        </w:div>
        <w:div w:id="1417627453">
          <w:marLeft w:val="0"/>
          <w:marRight w:val="0"/>
          <w:marTop w:val="0"/>
          <w:marBottom w:val="0"/>
          <w:divBdr>
            <w:top w:val="none" w:sz="0" w:space="0" w:color="auto"/>
            <w:left w:val="none" w:sz="0" w:space="0" w:color="auto"/>
            <w:bottom w:val="none" w:sz="0" w:space="0" w:color="auto"/>
            <w:right w:val="none" w:sz="0" w:space="0" w:color="auto"/>
          </w:divBdr>
        </w:div>
        <w:div w:id="1423451614">
          <w:marLeft w:val="0"/>
          <w:marRight w:val="0"/>
          <w:marTop w:val="0"/>
          <w:marBottom w:val="0"/>
          <w:divBdr>
            <w:top w:val="none" w:sz="0" w:space="0" w:color="auto"/>
            <w:left w:val="none" w:sz="0" w:space="0" w:color="auto"/>
            <w:bottom w:val="none" w:sz="0" w:space="0" w:color="auto"/>
            <w:right w:val="none" w:sz="0" w:space="0" w:color="auto"/>
          </w:divBdr>
        </w:div>
        <w:div w:id="1443378534">
          <w:marLeft w:val="0"/>
          <w:marRight w:val="0"/>
          <w:marTop w:val="0"/>
          <w:marBottom w:val="0"/>
          <w:divBdr>
            <w:top w:val="none" w:sz="0" w:space="0" w:color="auto"/>
            <w:left w:val="none" w:sz="0" w:space="0" w:color="auto"/>
            <w:bottom w:val="none" w:sz="0" w:space="0" w:color="auto"/>
            <w:right w:val="none" w:sz="0" w:space="0" w:color="auto"/>
          </w:divBdr>
        </w:div>
        <w:div w:id="1451119953">
          <w:marLeft w:val="0"/>
          <w:marRight w:val="0"/>
          <w:marTop w:val="0"/>
          <w:marBottom w:val="0"/>
          <w:divBdr>
            <w:top w:val="none" w:sz="0" w:space="0" w:color="auto"/>
            <w:left w:val="none" w:sz="0" w:space="0" w:color="auto"/>
            <w:bottom w:val="none" w:sz="0" w:space="0" w:color="auto"/>
            <w:right w:val="none" w:sz="0" w:space="0" w:color="auto"/>
          </w:divBdr>
        </w:div>
        <w:div w:id="1454858626">
          <w:marLeft w:val="0"/>
          <w:marRight w:val="0"/>
          <w:marTop w:val="0"/>
          <w:marBottom w:val="0"/>
          <w:divBdr>
            <w:top w:val="none" w:sz="0" w:space="0" w:color="auto"/>
            <w:left w:val="none" w:sz="0" w:space="0" w:color="auto"/>
            <w:bottom w:val="none" w:sz="0" w:space="0" w:color="auto"/>
            <w:right w:val="none" w:sz="0" w:space="0" w:color="auto"/>
          </w:divBdr>
        </w:div>
        <w:div w:id="1455176856">
          <w:marLeft w:val="0"/>
          <w:marRight w:val="0"/>
          <w:marTop w:val="0"/>
          <w:marBottom w:val="0"/>
          <w:divBdr>
            <w:top w:val="none" w:sz="0" w:space="0" w:color="auto"/>
            <w:left w:val="none" w:sz="0" w:space="0" w:color="auto"/>
            <w:bottom w:val="none" w:sz="0" w:space="0" w:color="auto"/>
            <w:right w:val="none" w:sz="0" w:space="0" w:color="auto"/>
          </w:divBdr>
        </w:div>
        <w:div w:id="1482694257">
          <w:marLeft w:val="0"/>
          <w:marRight w:val="0"/>
          <w:marTop w:val="0"/>
          <w:marBottom w:val="0"/>
          <w:divBdr>
            <w:top w:val="none" w:sz="0" w:space="0" w:color="auto"/>
            <w:left w:val="none" w:sz="0" w:space="0" w:color="auto"/>
            <w:bottom w:val="none" w:sz="0" w:space="0" w:color="auto"/>
            <w:right w:val="none" w:sz="0" w:space="0" w:color="auto"/>
          </w:divBdr>
        </w:div>
        <w:div w:id="1485659553">
          <w:marLeft w:val="0"/>
          <w:marRight w:val="0"/>
          <w:marTop w:val="0"/>
          <w:marBottom w:val="0"/>
          <w:divBdr>
            <w:top w:val="none" w:sz="0" w:space="0" w:color="auto"/>
            <w:left w:val="none" w:sz="0" w:space="0" w:color="auto"/>
            <w:bottom w:val="none" w:sz="0" w:space="0" w:color="auto"/>
            <w:right w:val="none" w:sz="0" w:space="0" w:color="auto"/>
          </w:divBdr>
        </w:div>
        <w:div w:id="1496920430">
          <w:marLeft w:val="0"/>
          <w:marRight w:val="0"/>
          <w:marTop w:val="0"/>
          <w:marBottom w:val="0"/>
          <w:divBdr>
            <w:top w:val="none" w:sz="0" w:space="0" w:color="auto"/>
            <w:left w:val="none" w:sz="0" w:space="0" w:color="auto"/>
            <w:bottom w:val="none" w:sz="0" w:space="0" w:color="auto"/>
            <w:right w:val="none" w:sz="0" w:space="0" w:color="auto"/>
          </w:divBdr>
        </w:div>
        <w:div w:id="1507135949">
          <w:marLeft w:val="0"/>
          <w:marRight w:val="0"/>
          <w:marTop w:val="0"/>
          <w:marBottom w:val="0"/>
          <w:divBdr>
            <w:top w:val="none" w:sz="0" w:space="0" w:color="auto"/>
            <w:left w:val="none" w:sz="0" w:space="0" w:color="auto"/>
            <w:bottom w:val="none" w:sz="0" w:space="0" w:color="auto"/>
            <w:right w:val="none" w:sz="0" w:space="0" w:color="auto"/>
          </w:divBdr>
        </w:div>
        <w:div w:id="1517769523">
          <w:marLeft w:val="0"/>
          <w:marRight w:val="0"/>
          <w:marTop w:val="0"/>
          <w:marBottom w:val="0"/>
          <w:divBdr>
            <w:top w:val="none" w:sz="0" w:space="0" w:color="auto"/>
            <w:left w:val="none" w:sz="0" w:space="0" w:color="auto"/>
            <w:bottom w:val="none" w:sz="0" w:space="0" w:color="auto"/>
            <w:right w:val="none" w:sz="0" w:space="0" w:color="auto"/>
          </w:divBdr>
        </w:div>
        <w:div w:id="1520049166">
          <w:marLeft w:val="0"/>
          <w:marRight w:val="0"/>
          <w:marTop w:val="0"/>
          <w:marBottom w:val="0"/>
          <w:divBdr>
            <w:top w:val="none" w:sz="0" w:space="0" w:color="auto"/>
            <w:left w:val="none" w:sz="0" w:space="0" w:color="auto"/>
            <w:bottom w:val="none" w:sz="0" w:space="0" w:color="auto"/>
            <w:right w:val="none" w:sz="0" w:space="0" w:color="auto"/>
          </w:divBdr>
        </w:div>
        <w:div w:id="1524320976">
          <w:marLeft w:val="0"/>
          <w:marRight w:val="0"/>
          <w:marTop w:val="0"/>
          <w:marBottom w:val="0"/>
          <w:divBdr>
            <w:top w:val="none" w:sz="0" w:space="0" w:color="auto"/>
            <w:left w:val="none" w:sz="0" w:space="0" w:color="auto"/>
            <w:bottom w:val="none" w:sz="0" w:space="0" w:color="auto"/>
            <w:right w:val="none" w:sz="0" w:space="0" w:color="auto"/>
          </w:divBdr>
        </w:div>
        <w:div w:id="1533180178">
          <w:marLeft w:val="0"/>
          <w:marRight w:val="0"/>
          <w:marTop w:val="0"/>
          <w:marBottom w:val="0"/>
          <w:divBdr>
            <w:top w:val="none" w:sz="0" w:space="0" w:color="auto"/>
            <w:left w:val="none" w:sz="0" w:space="0" w:color="auto"/>
            <w:bottom w:val="none" w:sz="0" w:space="0" w:color="auto"/>
            <w:right w:val="none" w:sz="0" w:space="0" w:color="auto"/>
          </w:divBdr>
        </w:div>
        <w:div w:id="1547184808">
          <w:marLeft w:val="0"/>
          <w:marRight w:val="0"/>
          <w:marTop w:val="0"/>
          <w:marBottom w:val="0"/>
          <w:divBdr>
            <w:top w:val="none" w:sz="0" w:space="0" w:color="auto"/>
            <w:left w:val="none" w:sz="0" w:space="0" w:color="auto"/>
            <w:bottom w:val="none" w:sz="0" w:space="0" w:color="auto"/>
            <w:right w:val="none" w:sz="0" w:space="0" w:color="auto"/>
          </w:divBdr>
        </w:div>
        <w:div w:id="1559047089">
          <w:marLeft w:val="0"/>
          <w:marRight w:val="0"/>
          <w:marTop w:val="0"/>
          <w:marBottom w:val="0"/>
          <w:divBdr>
            <w:top w:val="none" w:sz="0" w:space="0" w:color="auto"/>
            <w:left w:val="none" w:sz="0" w:space="0" w:color="auto"/>
            <w:bottom w:val="none" w:sz="0" w:space="0" w:color="auto"/>
            <w:right w:val="none" w:sz="0" w:space="0" w:color="auto"/>
          </w:divBdr>
        </w:div>
        <w:div w:id="1569264663">
          <w:marLeft w:val="0"/>
          <w:marRight w:val="0"/>
          <w:marTop w:val="0"/>
          <w:marBottom w:val="0"/>
          <w:divBdr>
            <w:top w:val="none" w:sz="0" w:space="0" w:color="auto"/>
            <w:left w:val="none" w:sz="0" w:space="0" w:color="auto"/>
            <w:bottom w:val="none" w:sz="0" w:space="0" w:color="auto"/>
            <w:right w:val="none" w:sz="0" w:space="0" w:color="auto"/>
          </w:divBdr>
        </w:div>
        <w:div w:id="1570775062">
          <w:marLeft w:val="0"/>
          <w:marRight w:val="0"/>
          <w:marTop w:val="0"/>
          <w:marBottom w:val="0"/>
          <w:divBdr>
            <w:top w:val="none" w:sz="0" w:space="0" w:color="auto"/>
            <w:left w:val="none" w:sz="0" w:space="0" w:color="auto"/>
            <w:bottom w:val="none" w:sz="0" w:space="0" w:color="auto"/>
            <w:right w:val="none" w:sz="0" w:space="0" w:color="auto"/>
          </w:divBdr>
        </w:div>
        <w:div w:id="1578513714">
          <w:marLeft w:val="0"/>
          <w:marRight w:val="0"/>
          <w:marTop w:val="0"/>
          <w:marBottom w:val="0"/>
          <w:divBdr>
            <w:top w:val="none" w:sz="0" w:space="0" w:color="auto"/>
            <w:left w:val="none" w:sz="0" w:space="0" w:color="auto"/>
            <w:bottom w:val="none" w:sz="0" w:space="0" w:color="auto"/>
            <w:right w:val="none" w:sz="0" w:space="0" w:color="auto"/>
          </w:divBdr>
        </w:div>
        <w:div w:id="1580404433">
          <w:marLeft w:val="0"/>
          <w:marRight w:val="0"/>
          <w:marTop w:val="0"/>
          <w:marBottom w:val="0"/>
          <w:divBdr>
            <w:top w:val="none" w:sz="0" w:space="0" w:color="auto"/>
            <w:left w:val="none" w:sz="0" w:space="0" w:color="auto"/>
            <w:bottom w:val="none" w:sz="0" w:space="0" w:color="auto"/>
            <w:right w:val="none" w:sz="0" w:space="0" w:color="auto"/>
          </w:divBdr>
        </w:div>
        <w:div w:id="1593930616">
          <w:marLeft w:val="0"/>
          <w:marRight w:val="0"/>
          <w:marTop w:val="0"/>
          <w:marBottom w:val="0"/>
          <w:divBdr>
            <w:top w:val="none" w:sz="0" w:space="0" w:color="auto"/>
            <w:left w:val="none" w:sz="0" w:space="0" w:color="auto"/>
            <w:bottom w:val="none" w:sz="0" w:space="0" w:color="auto"/>
            <w:right w:val="none" w:sz="0" w:space="0" w:color="auto"/>
          </w:divBdr>
        </w:div>
        <w:div w:id="1594701881">
          <w:marLeft w:val="0"/>
          <w:marRight w:val="0"/>
          <w:marTop w:val="0"/>
          <w:marBottom w:val="0"/>
          <w:divBdr>
            <w:top w:val="none" w:sz="0" w:space="0" w:color="auto"/>
            <w:left w:val="none" w:sz="0" w:space="0" w:color="auto"/>
            <w:bottom w:val="none" w:sz="0" w:space="0" w:color="auto"/>
            <w:right w:val="none" w:sz="0" w:space="0" w:color="auto"/>
          </w:divBdr>
        </w:div>
        <w:div w:id="1602297144">
          <w:marLeft w:val="0"/>
          <w:marRight w:val="0"/>
          <w:marTop w:val="0"/>
          <w:marBottom w:val="0"/>
          <w:divBdr>
            <w:top w:val="none" w:sz="0" w:space="0" w:color="auto"/>
            <w:left w:val="none" w:sz="0" w:space="0" w:color="auto"/>
            <w:bottom w:val="none" w:sz="0" w:space="0" w:color="auto"/>
            <w:right w:val="none" w:sz="0" w:space="0" w:color="auto"/>
          </w:divBdr>
        </w:div>
        <w:div w:id="1603491468">
          <w:marLeft w:val="0"/>
          <w:marRight w:val="0"/>
          <w:marTop w:val="0"/>
          <w:marBottom w:val="0"/>
          <w:divBdr>
            <w:top w:val="none" w:sz="0" w:space="0" w:color="auto"/>
            <w:left w:val="none" w:sz="0" w:space="0" w:color="auto"/>
            <w:bottom w:val="none" w:sz="0" w:space="0" w:color="auto"/>
            <w:right w:val="none" w:sz="0" w:space="0" w:color="auto"/>
          </w:divBdr>
        </w:div>
        <w:div w:id="1609313621">
          <w:marLeft w:val="0"/>
          <w:marRight w:val="0"/>
          <w:marTop w:val="0"/>
          <w:marBottom w:val="0"/>
          <w:divBdr>
            <w:top w:val="none" w:sz="0" w:space="0" w:color="auto"/>
            <w:left w:val="none" w:sz="0" w:space="0" w:color="auto"/>
            <w:bottom w:val="none" w:sz="0" w:space="0" w:color="auto"/>
            <w:right w:val="none" w:sz="0" w:space="0" w:color="auto"/>
          </w:divBdr>
        </w:div>
        <w:div w:id="1614825429">
          <w:marLeft w:val="0"/>
          <w:marRight w:val="0"/>
          <w:marTop w:val="0"/>
          <w:marBottom w:val="0"/>
          <w:divBdr>
            <w:top w:val="none" w:sz="0" w:space="0" w:color="auto"/>
            <w:left w:val="none" w:sz="0" w:space="0" w:color="auto"/>
            <w:bottom w:val="none" w:sz="0" w:space="0" w:color="auto"/>
            <w:right w:val="none" w:sz="0" w:space="0" w:color="auto"/>
          </w:divBdr>
        </w:div>
        <w:div w:id="1616865819">
          <w:marLeft w:val="0"/>
          <w:marRight w:val="0"/>
          <w:marTop w:val="0"/>
          <w:marBottom w:val="0"/>
          <w:divBdr>
            <w:top w:val="none" w:sz="0" w:space="0" w:color="auto"/>
            <w:left w:val="none" w:sz="0" w:space="0" w:color="auto"/>
            <w:bottom w:val="none" w:sz="0" w:space="0" w:color="auto"/>
            <w:right w:val="none" w:sz="0" w:space="0" w:color="auto"/>
          </w:divBdr>
        </w:div>
        <w:div w:id="1620187695">
          <w:marLeft w:val="0"/>
          <w:marRight w:val="0"/>
          <w:marTop w:val="0"/>
          <w:marBottom w:val="0"/>
          <w:divBdr>
            <w:top w:val="none" w:sz="0" w:space="0" w:color="auto"/>
            <w:left w:val="none" w:sz="0" w:space="0" w:color="auto"/>
            <w:bottom w:val="none" w:sz="0" w:space="0" w:color="auto"/>
            <w:right w:val="none" w:sz="0" w:space="0" w:color="auto"/>
          </w:divBdr>
        </w:div>
        <w:div w:id="1620645424">
          <w:marLeft w:val="0"/>
          <w:marRight w:val="0"/>
          <w:marTop w:val="0"/>
          <w:marBottom w:val="0"/>
          <w:divBdr>
            <w:top w:val="none" w:sz="0" w:space="0" w:color="auto"/>
            <w:left w:val="none" w:sz="0" w:space="0" w:color="auto"/>
            <w:bottom w:val="none" w:sz="0" w:space="0" w:color="auto"/>
            <w:right w:val="none" w:sz="0" w:space="0" w:color="auto"/>
          </w:divBdr>
        </w:div>
        <w:div w:id="1621036468">
          <w:marLeft w:val="0"/>
          <w:marRight w:val="0"/>
          <w:marTop w:val="0"/>
          <w:marBottom w:val="0"/>
          <w:divBdr>
            <w:top w:val="none" w:sz="0" w:space="0" w:color="auto"/>
            <w:left w:val="none" w:sz="0" w:space="0" w:color="auto"/>
            <w:bottom w:val="none" w:sz="0" w:space="0" w:color="auto"/>
            <w:right w:val="none" w:sz="0" w:space="0" w:color="auto"/>
          </w:divBdr>
        </w:div>
        <w:div w:id="1623531554">
          <w:marLeft w:val="0"/>
          <w:marRight w:val="0"/>
          <w:marTop w:val="0"/>
          <w:marBottom w:val="0"/>
          <w:divBdr>
            <w:top w:val="none" w:sz="0" w:space="0" w:color="auto"/>
            <w:left w:val="none" w:sz="0" w:space="0" w:color="auto"/>
            <w:bottom w:val="none" w:sz="0" w:space="0" w:color="auto"/>
            <w:right w:val="none" w:sz="0" w:space="0" w:color="auto"/>
          </w:divBdr>
        </w:div>
        <w:div w:id="1626305837">
          <w:marLeft w:val="0"/>
          <w:marRight w:val="0"/>
          <w:marTop w:val="0"/>
          <w:marBottom w:val="0"/>
          <w:divBdr>
            <w:top w:val="none" w:sz="0" w:space="0" w:color="auto"/>
            <w:left w:val="none" w:sz="0" w:space="0" w:color="auto"/>
            <w:bottom w:val="none" w:sz="0" w:space="0" w:color="auto"/>
            <w:right w:val="none" w:sz="0" w:space="0" w:color="auto"/>
          </w:divBdr>
        </w:div>
        <w:div w:id="1626809361">
          <w:marLeft w:val="0"/>
          <w:marRight w:val="0"/>
          <w:marTop w:val="0"/>
          <w:marBottom w:val="0"/>
          <w:divBdr>
            <w:top w:val="none" w:sz="0" w:space="0" w:color="auto"/>
            <w:left w:val="none" w:sz="0" w:space="0" w:color="auto"/>
            <w:bottom w:val="none" w:sz="0" w:space="0" w:color="auto"/>
            <w:right w:val="none" w:sz="0" w:space="0" w:color="auto"/>
          </w:divBdr>
        </w:div>
        <w:div w:id="1627587719">
          <w:marLeft w:val="0"/>
          <w:marRight w:val="0"/>
          <w:marTop w:val="0"/>
          <w:marBottom w:val="0"/>
          <w:divBdr>
            <w:top w:val="none" w:sz="0" w:space="0" w:color="auto"/>
            <w:left w:val="none" w:sz="0" w:space="0" w:color="auto"/>
            <w:bottom w:val="none" w:sz="0" w:space="0" w:color="auto"/>
            <w:right w:val="none" w:sz="0" w:space="0" w:color="auto"/>
          </w:divBdr>
        </w:div>
        <w:div w:id="1647540920">
          <w:marLeft w:val="0"/>
          <w:marRight w:val="0"/>
          <w:marTop w:val="0"/>
          <w:marBottom w:val="0"/>
          <w:divBdr>
            <w:top w:val="none" w:sz="0" w:space="0" w:color="auto"/>
            <w:left w:val="none" w:sz="0" w:space="0" w:color="auto"/>
            <w:bottom w:val="none" w:sz="0" w:space="0" w:color="auto"/>
            <w:right w:val="none" w:sz="0" w:space="0" w:color="auto"/>
          </w:divBdr>
        </w:div>
        <w:div w:id="1651906723">
          <w:marLeft w:val="0"/>
          <w:marRight w:val="0"/>
          <w:marTop w:val="0"/>
          <w:marBottom w:val="0"/>
          <w:divBdr>
            <w:top w:val="none" w:sz="0" w:space="0" w:color="auto"/>
            <w:left w:val="none" w:sz="0" w:space="0" w:color="auto"/>
            <w:bottom w:val="none" w:sz="0" w:space="0" w:color="auto"/>
            <w:right w:val="none" w:sz="0" w:space="0" w:color="auto"/>
          </w:divBdr>
        </w:div>
        <w:div w:id="1652245190">
          <w:marLeft w:val="0"/>
          <w:marRight w:val="0"/>
          <w:marTop w:val="0"/>
          <w:marBottom w:val="0"/>
          <w:divBdr>
            <w:top w:val="none" w:sz="0" w:space="0" w:color="auto"/>
            <w:left w:val="none" w:sz="0" w:space="0" w:color="auto"/>
            <w:bottom w:val="none" w:sz="0" w:space="0" w:color="auto"/>
            <w:right w:val="none" w:sz="0" w:space="0" w:color="auto"/>
          </w:divBdr>
        </w:div>
        <w:div w:id="1657032116">
          <w:marLeft w:val="0"/>
          <w:marRight w:val="0"/>
          <w:marTop w:val="0"/>
          <w:marBottom w:val="0"/>
          <w:divBdr>
            <w:top w:val="none" w:sz="0" w:space="0" w:color="auto"/>
            <w:left w:val="none" w:sz="0" w:space="0" w:color="auto"/>
            <w:bottom w:val="none" w:sz="0" w:space="0" w:color="auto"/>
            <w:right w:val="none" w:sz="0" w:space="0" w:color="auto"/>
          </w:divBdr>
        </w:div>
        <w:div w:id="1661735490">
          <w:marLeft w:val="0"/>
          <w:marRight w:val="0"/>
          <w:marTop w:val="0"/>
          <w:marBottom w:val="0"/>
          <w:divBdr>
            <w:top w:val="none" w:sz="0" w:space="0" w:color="auto"/>
            <w:left w:val="none" w:sz="0" w:space="0" w:color="auto"/>
            <w:bottom w:val="none" w:sz="0" w:space="0" w:color="auto"/>
            <w:right w:val="none" w:sz="0" w:space="0" w:color="auto"/>
          </w:divBdr>
        </w:div>
        <w:div w:id="1662729247">
          <w:marLeft w:val="0"/>
          <w:marRight w:val="0"/>
          <w:marTop w:val="0"/>
          <w:marBottom w:val="0"/>
          <w:divBdr>
            <w:top w:val="none" w:sz="0" w:space="0" w:color="auto"/>
            <w:left w:val="none" w:sz="0" w:space="0" w:color="auto"/>
            <w:bottom w:val="none" w:sz="0" w:space="0" w:color="auto"/>
            <w:right w:val="none" w:sz="0" w:space="0" w:color="auto"/>
          </w:divBdr>
        </w:div>
        <w:div w:id="1675645465">
          <w:marLeft w:val="0"/>
          <w:marRight w:val="0"/>
          <w:marTop w:val="0"/>
          <w:marBottom w:val="0"/>
          <w:divBdr>
            <w:top w:val="none" w:sz="0" w:space="0" w:color="auto"/>
            <w:left w:val="none" w:sz="0" w:space="0" w:color="auto"/>
            <w:bottom w:val="none" w:sz="0" w:space="0" w:color="auto"/>
            <w:right w:val="none" w:sz="0" w:space="0" w:color="auto"/>
          </w:divBdr>
        </w:div>
        <w:div w:id="1675953252">
          <w:marLeft w:val="0"/>
          <w:marRight w:val="0"/>
          <w:marTop w:val="0"/>
          <w:marBottom w:val="0"/>
          <w:divBdr>
            <w:top w:val="none" w:sz="0" w:space="0" w:color="auto"/>
            <w:left w:val="none" w:sz="0" w:space="0" w:color="auto"/>
            <w:bottom w:val="none" w:sz="0" w:space="0" w:color="auto"/>
            <w:right w:val="none" w:sz="0" w:space="0" w:color="auto"/>
          </w:divBdr>
        </w:div>
        <w:div w:id="1680621049">
          <w:marLeft w:val="0"/>
          <w:marRight w:val="0"/>
          <w:marTop w:val="0"/>
          <w:marBottom w:val="0"/>
          <w:divBdr>
            <w:top w:val="none" w:sz="0" w:space="0" w:color="auto"/>
            <w:left w:val="none" w:sz="0" w:space="0" w:color="auto"/>
            <w:bottom w:val="none" w:sz="0" w:space="0" w:color="auto"/>
            <w:right w:val="none" w:sz="0" w:space="0" w:color="auto"/>
          </w:divBdr>
        </w:div>
        <w:div w:id="1682121922">
          <w:marLeft w:val="0"/>
          <w:marRight w:val="0"/>
          <w:marTop w:val="0"/>
          <w:marBottom w:val="0"/>
          <w:divBdr>
            <w:top w:val="none" w:sz="0" w:space="0" w:color="auto"/>
            <w:left w:val="none" w:sz="0" w:space="0" w:color="auto"/>
            <w:bottom w:val="none" w:sz="0" w:space="0" w:color="auto"/>
            <w:right w:val="none" w:sz="0" w:space="0" w:color="auto"/>
          </w:divBdr>
        </w:div>
        <w:div w:id="1689211344">
          <w:marLeft w:val="0"/>
          <w:marRight w:val="0"/>
          <w:marTop w:val="0"/>
          <w:marBottom w:val="0"/>
          <w:divBdr>
            <w:top w:val="none" w:sz="0" w:space="0" w:color="auto"/>
            <w:left w:val="none" w:sz="0" w:space="0" w:color="auto"/>
            <w:bottom w:val="none" w:sz="0" w:space="0" w:color="auto"/>
            <w:right w:val="none" w:sz="0" w:space="0" w:color="auto"/>
          </w:divBdr>
        </w:div>
        <w:div w:id="1710177805">
          <w:marLeft w:val="0"/>
          <w:marRight w:val="0"/>
          <w:marTop w:val="0"/>
          <w:marBottom w:val="0"/>
          <w:divBdr>
            <w:top w:val="none" w:sz="0" w:space="0" w:color="auto"/>
            <w:left w:val="none" w:sz="0" w:space="0" w:color="auto"/>
            <w:bottom w:val="none" w:sz="0" w:space="0" w:color="auto"/>
            <w:right w:val="none" w:sz="0" w:space="0" w:color="auto"/>
          </w:divBdr>
        </w:div>
        <w:div w:id="1724331644">
          <w:marLeft w:val="0"/>
          <w:marRight w:val="0"/>
          <w:marTop w:val="0"/>
          <w:marBottom w:val="0"/>
          <w:divBdr>
            <w:top w:val="none" w:sz="0" w:space="0" w:color="auto"/>
            <w:left w:val="none" w:sz="0" w:space="0" w:color="auto"/>
            <w:bottom w:val="none" w:sz="0" w:space="0" w:color="auto"/>
            <w:right w:val="none" w:sz="0" w:space="0" w:color="auto"/>
          </w:divBdr>
        </w:div>
        <w:div w:id="1729768093">
          <w:marLeft w:val="0"/>
          <w:marRight w:val="0"/>
          <w:marTop w:val="0"/>
          <w:marBottom w:val="0"/>
          <w:divBdr>
            <w:top w:val="none" w:sz="0" w:space="0" w:color="auto"/>
            <w:left w:val="none" w:sz="0" w:space="0" w:color="auto"/>
            <w:bottom w:val="none" w:sz="0" w:space="0" w:color="auto"/>
            <w:right w:val="none" w:sz="0" w:space="0" w:color="auto"/>
          </w:divBdr>
        </w:div>
        <w:div w:id="1744447050">
          <w:marLeft w:val="0"/>
          <w:marRight w:val="0"/>
          <w:marTop w:val="0"/>
          <w:marBottom w:val="0"/>
          <w:divBdr>
            <w:top w:val="none" w:sz="0" w:space="0" w:color="auto"/>
            <w:left w:val="none" w:sz="0" w:space="0" w:color="auto"/>
            <w:bottom w:val="none" w:sz="0" w:space="0" w:color="auto"/>
            <w:right w:val="none" w:sz="0" w:space="0" w:color="auto"/>
          </w:divBdr>
        </w:div>
        <w:div w:id="1748915730">
          <w:marLeft w:val="0"/>
          <w:marRight w:val="0"/>
          <w:marTop w:val="0"/>
          <w:marBottom w:val="0"/>
          <w:divBdr>
            <w:top w:val="none" w:sz="0" w:space="0" w:color="auto"/>
            <w:left w:val="none" w:sz="0" w:space="0" w:color="auto"/>
            <w:bottom w:val="none" w:sz="0" w:space="0" w:color="auto"/>
            <w:right w:val="none" w:sz="0" w:space="0" w:color="auto"/>
          </w:divBdr>
        </w:div>
        <w:div w:id="1755853643">
          <w:marLeft w:val="0"/>
          <w:marRight w:val="0"/>
          <w:marTop w:val="0"/>
          <w:marBottom w:val="0"/>
          <w:divBdr>
            <w:top w:val="none" w:sz="0" w:space="0" w:color="auto"/>
            <w:left w:val="none" w:sz="0" w:space="0" w:color="auto"/>
            <w:bottom w:val="none" w:sz="0" w:space="0" w:color="auto"/>
            <w:right w:val="none" w:sz="0" w:space="0" w:color="auto"/>
          </w:divBdr>
        </w:div>
        <w:div w:id="1762753585">
          <w:marLeft w:val="0"/>
          <w:marRight w:val="0"/>
          <w:marTop w:val="0"/>
          <w:marBottom w:val="0"/>
          <w:divBdr>
            <w:top w:val="none" w:sz="0" w:space="0" w:color="auto"/>
            <w:left w:val="none" w:sz="0" w:space="0" w:color="auto"/>
            <w:bottom w:val="none" w:sz="0" w:space="0" w:color="auto"/>
            <w:right w:val="none" w:sz="0" w:space="0" w:color="auto"/>
          </w:divBdr>
        </w:div>
        <w:div w:id="1765804945">
          <w:marLeft w:val="0"/>
          <w:marRight w:val="0"/>
          <w:marTop w:val="0"/>
          <w:marBottom w:val="0"/>
          <w:divBdr>
            <w:top w:val="none" w:sz="0" w:space="0" w:color="auto"/>
            <w:left w:val="none" w:sz="0" w:space="0" w:color="auto"/>
            <w:bottom w:val="none" w:sz="0" w:space="0" w:color="auto"/>
            <w:right w:val="none" w:sz="0" w:space="0" w:color="auto"/>
          </w:divBdr>
        </w:div>
        <w:div w:id="1770806635">
          <w:marLeft w:val="0"/>
          <w:marRight w:val="0"/>
          <w:marTop w:val="0"/>
          <w:marBottom w:val="0"/>
          <w:divBdr>
            <w:top w:val="none" w:sz="0" w:space="0" w:color="auto"/>
            <w:left w:val="none" w:sz="0" w:space="0" w:color="auto"/>
            <w:bottom w:val="none" w:sz="0" w:space="0" w:color="auto"/>
            <w:right w:val="none" w:sz="0" w:space="0" w:color="auto"/>
          </w:divBdr>
        </w:div>
        <w:div w:id="1772358618">
          <w:marLeft w:val="0"/>
          <w:marRight w:val="0"/>
          <w:marTop w:val="0"/>
          <w:marBottom w:val="0"/>
          <w:divBdr>
            <w:top w:val="none" w:sz="0" w:space="0" w:color="auto"/>
            <w:left w:val="none" w:sz="0" w:space="0" w:color="auto"/>
            <w:bottom w:val="none" w:sz="0" w:space="0" w:color="auto"/>
            <w:right w:val="none" w:sz="0" w:space="0" w:color="auto"/>
          </w:divBdr>
        </w:div>
        <w:div w:id="1784113749">
          <w:marLeft w:val="0"/>
          <w:marRight w:val="0"/>
          <w:marTop w:val="0"/>
          <w:marBottom w:val="0"/>
          <w:divBdr>
            <w:top w:val="none" w:sz="0" w:space="0" w:color="auto"/>
            <w:left w:val="none" w:sz="0" w:space="0" w:color="auto"/>
            <w:bottom w:val="none" w:sz="0" w:space="0" w:color="auto"/>
            <w:right w:val="none" w:sz="0" w:space="0" w:color="auto"/>
          </w:divBdr>
        </w:div>
        <w:div w:id="1793934362">
          <w:marLeft w:val="0"/>
          <w:marRight w:val="0"/>
          <w:marTop w:val="0"/>
          <w:marBottom w:val="0"/>
          <w:divBdr>
            <w:top w:val="none" w:sz="0" w:space="0" w:color="auto"/>
            <w:left w:val="none" w:sz="0" w:space="0" w:color="auto"/>
            <w:bottom w:val="none" w:sz="0" w:space="0" w:color="auto"/>
            <w:right w:val="none" w:sz="0" w:space="0" w:color="auto"/>
          </w:divBdr>
        </w:div>
        <w:div w:id="1796098978">
          <w:marLeft w:val="0"/>
          <w:marRight w:val="0"/>
          <w:marTop w:val="0"/>
          <w:marBottom w:val="0"/>
          <w:divBdr>
            <w:top w:val="none" w:sz="0" w:space="0" w:color="auto"/>
            <w:left w:val="none" w:sz="0" w:space="0" w:color="auto"/>
            <w:bottom w:val="none" w:sz="0" w:space="0" w:color="auto"/>
            <w:right w:val="none" w:sz="0" w:space="0" w:color="auto"/>
          </w:divBdr>
        </w:div>
        <w:div w:id="1800957973">
          <w:marLeft w:val="0"/>
          <w:marRight w:val="0"/>
          <w:marTop w:val="0"/>
          <w:marBottom w:val="0"/>
          <w:divBdr>
            <w:top w:val="none" w:sz="0" w:space="0" w:color="auto"/>
            <w:left w:val="none" w:sz="0" w:space="0" w:color="auto"/>
            <w:bottom w:val="none" w:sz="0" w:space="0" w:color="auto"/>
            <w:right w:val="none" w:sz="0" w:space="0" w:color="auto"/>
          </w:divBdr>
        </w:div>
        <w:div w:id="1806310418">
          <w:marLeft w:val="0"/>
          <w:marRight w:val="0"/>
          <w:marTop w:val="0"/>
          <w:marBottom w:val="0"/>
          <w:divBdr>
            <w:top w:val="none" w:sz="0" w:space="0" w:color="auto"/>
            <w:left w:val="none" w:sz="0" w:space="0" w:color="auto"/>
            <w:bottom w:val="none" w:sz="0" w:space="0" w:color="auto"/>
            <w:right w:val="none" w:sz="0" w:space="0" w:color="auto"/>
          </w:divBdr>
        </w:div>
        <w:div w:id="1807968310">
          <w:marLeft w:val="0"/>
          <w:marRight w:val="0"/>
          <w:marTop w:val="0"/>
          <w:marBottom w:val="0"/>
          <w:divBdr>
            <w:top w:val="none" w:sz="0" w:space="0" w:color="auto"/>
            <w:left w:val="none" w:sz="0" w:space="0" w:color="auto"/>
            <w:bottom w:val="none" w:sz="0" w:space="0" w:color="auto"/>
            <w:right w:val="none" w:sz="0" w:space="0" w:color="auto"/>
          </w:divBdr>
        </w:div>
        <w:div w:id="1827091802">
          <w:marLeft w:val="0"/>
          <w:marRight w:val="0"/>
          <w:marTop w:val="0"/>
          <w:marBottom w:val="0"/>
          <w:divBdr>
            <w:top w:val="none" w:sz="0" w:space="0" w:color="auto"/>
            <w:left w:val="none" w:sz="0" w:space="0" w:color="auto"/>
            <w:bottom w:val="none" w:sz="0" w:space="0" w:color="auto"/>
            <w:right w:val="none" w:sz="0" w:space="0" w:color="auto"/>
          </w:divBdr>
        </w:div>
        <w:div w:id="1830056603">
          <w:marLeft w:val="0"/>
          <w:marRight w:val="0"/>
          <w:marTop w:val="0"/>
          <w:marBottom w:val="0"/>
          <w:divBdr>
            <w:top w:val="none" w:sz="0" w:space="0" w:color="auto"/>
            <w:left w:val="none" w:sz="0" w:space="0" w:color="auto"/>
            <w:bottom w:val="none" w:sz="0" w:space="0" w:color="auto"/>
            <w:right w:val="none" w:sz="0" w:space="0" w:color="auto"/>
          </w:divBdr>
        </w:div>
        <w:div w:id="1842353091">
          <w:marLeft w:val="0"/>
          <w:marRight w:val="0"/>
          <w:marTop w:val="0"/>
          <w:marBottom w:val="0"/>
          <w:divBdr>
            <w:top w:val="none" w:sz="0" w:space="0" w:color="auto"/>
            <w:left w:val="none" w:sz="0" w:space="0" w:color="auto"/>
            <w:bottom w:val="none" w:sz="0" w:space="0" w:color="auto"/>
            <w:right w:val="none" w:sz="0" w:space="0" w:color="auto"/>
          </w:divBdr>
        </w:div>
        <w:div w:id="1852138673">
          <w:marLeft w:val="0"/>
          <w:marRight w:val="0"/>
          <w:marTop w:val="0"/>
          <w:marBottom w:val="0"/>
          <w:divBdr>
            <w:top w:val="none" w:sz="0" w:space="0" w:color="auto"/>
            <w:left w:val="none" w:sz="0" w:space="0" w:color="auto"/>
            <w:bottom w:val="none" w:sz="0" w:space="0" w:color="auto"/>
            <w:right w:val="none" w:sz="0" w:space="0" w:color="auto"/>
          </w:divBdr>
        </w:div>
        <w:div w:id="1861164282">
          <w:marLeft w:val="0"/>
          <w:marRight w:val="0"/>
          <w:marTop w:val="0"/>
          <w:marBottom w:val="0"/>
          <w:divBdr>
            <w:top w:val="none" w:sz="0" w:space="0" w:color="auto"/>
            <w:left w:val="none" w:sz="0" w:space="0" w:color="auto"/>
            <w:bottom w:val="none" w:sz="0" w:space="0" w:color="auto"/>
            <w:right w:val="none" w:sz="0" w:space="0" w:color="auto"/>
          </w:divBdr>
        </w:div>
        <w:div w:id="1861778817">
          <w:marLeft w:val="0"/>
          <w:marRight w:val="0"/>
          <w:marTop w:val="0"/>
          <w:marBottom w:val="0"/>
          <w:divBdr>
            <w:top w:val="none" w:sz="0" w:space="0" w:color="auto"/>
            <w:left w:val="none" w:sz="0" w:space="0" w:color="auto"/>
            <w:bottom w:val="none" w:sz="0" w:space="0" w:color="auto"/>
            <w:right w:val="none" w:sz="0" w:space="0" w:color="auto"/>
          </w:divBdr>
        </w:div>
        <w:div w:id="1865627601">
          <w:marLeft w:val="0"/>
          <w:marRight w:val="0"/>
          <w:marTop w:val="0"/>
          <w:marBottom w:val="0"/>
          <w:divBdr>
            <w:top w:val="none" w:sz="0" w:space="0" w:color="auto"/>
            <w:left w:val="none" w:sz="0" w:space="0" w:color="auto"/>
            <w:bottom w:val="none" w:sz="0" w:space="0" w:color="auto"/>
            <w:right w:val="none" w:sz="0" w:space="0" w:color="auto"/>
          </w:divBdr>
        </w:div>
        <w:div w:id="1882666304">
          <w:marLeft w:val="0"/>
          <w:marRight w:val="0"/>
          <w:marTop w:val="0"/>
          <w:marBottom w:val="0"/>
          <w:divBdr>
            <w:top w:val="none" w:sz="0" w:space="0" w:color="auto"/>
            <w:left w:val="none" w:sz="0" w:space="0" w:color="auto"/>
            <w:bottom w:val="none" w:sz="0" w:space="0" w:color="auto"/>
            <w:right w:val="none" w:sz="0" w:space="0" w:color="auto"/>
          </w:divBdr>
        </w:div>
        <w:div w:id="1884094702">
          <w:marLeft w:val="0"/>
          <w:marRight w:val="0"/>
          <w:marTop w:val="0"/>
          <w:marBottom w:val="0"/>
          <w:divBdr>
            <w:top w:val="none" w:sz="0" w:space="0" w:color="auto"/>
            <w:left w:val="none" w:sz="0" w:space="0" w:color="auto"/>
            <w:bottom w:val="none" w:sz="0" w:space="0" w:color="auto"/>
            <w:right w:val="none" w:sz="0" w:space="0" w:color="auto"/>
          </w:divBdr>
        </w:div>
        <w:div w:id="1885019942">
          <w:marLeft w:val="0"/>
          <w:marRight w:val="0"/>
          <w:marTop w:val="0"/>
          <w:marBottom w:val="0"/>
          <w:divBdr>
            <w:top w:val="none" w:sz="0" w:space="0" w:color="auto"/>
            <w:left w:val="none" w:sz="0" w:space="0" w:color="auto"/>
            <w:bottom w:val="none" w:sz="0" w:space="0" w:color="auto"/>
            <w:right w:val="none" w:sz="0" w:space="0" w:color="auto"/>
          </w:divBdr>
        </w:div>
        <w:div w:id="1885366882">
          <w:marLeft w:val="0"/>
          <w:marRight w:val="0"/>
          <w:marTop w:val="0"/>
          <w:marBottom w:val="0"/>
          <w:divBdr>
            <w:top w:val="none" w:sz="0" w:space="0" w:color="auto"/>
            <w:left w:val="none" w:sz="0" w:space="0" w:color="auto"/>
            <w:bottom w:val="none" w:sz="0" w:space="0" w:color="auto"/>
            <w:right w:val="none" w:sz="0" w:space="0" w:color="auto"/>
          </w:divBdr>
        </w:div>
        <w:div w:id="1886788739">
          <w:marLeft w:val="0"/>
          <w:marRight w:val="0"/>
          <w:marTop w:val="0"/>
          <w:marBottom w:val="0"/>
          <w:divBdr>
            <w:top w:val="none" w:sz="0" w:space="0" w:color="auto"/>
            <w:left w:val="none" w:sz="0" w:space="0" w:color="auto"/>
            <w:bottom w:val="none" w:sz="0" w:space="0" w:color="auto"/>
            <w:right w:val="none" w:sz="0" w:space="0" w:color="auto"/>
          </w:divBdr>
        </w:div>
        <w:div w:id="1886986188">
          <w:marLeft w:val="0"/>
          <w:marRight w:val="0"/>
          <w:marTop w:val="0"/>
          <w:marBottom w:val="0"/>
          <w:divBdr>
            <w:top w:val="none" w:sz="0" w:space="0" w:color="auto"/>
            <w:left w:val="none" w:sz="0" w:space="0" w:color="auto"/>
            <w:bottom w:val="none" w:sz="0" w:space="0" w:color="auto"/>
            <w:right w:val="none" w:sz="0" w:space="0" w:color="auto"/>
          </w:divBdr>
        </w:div>
        <w:div w:id="1891188329">
          <w:marLeft w:val="0"/>
          <w:marRight w:val="0"/>
          <w:marTop w:val="0"/>
          <w:marBottom w:val="0"/>
          <w:divBdr>
            <w:top w:val="none" w:sz="0" w:space="0" w:color="auto"/>
            <w:left w:val="none" w:sz="0" w:space="0" w:color="auto"/>
            <w:bottom w:val="none" w:sz="0" w:space="0" w:color="auto"/>
            <w:right w:val="none" w:sz="0" w:space="0" w:color="auto"/>
          </w:divBdr>
        </w:div>
        <w:div w:id="1902861103">
          <w:marLeft w:val="0"/>
          <w:marRight w:val="0"/>
          <w:marTop w:val="0"/>
          <w:marBottom w:val="0"/>
          <w:divBdr>
            <w:top w:val="none" w:sz="0" w:space="0" w:color="auto"/>
            <w:left w:val="none" w:sz="0" w:space="0" w:color="auto"/>
            <w:bottom w:val="none" w:sz="0" w:space="0" w:color="auto"/>
            <w:right w:val="none" w:sz="0" w:space="0" w:color="auto"/>
          </w:divBdr>
        </w:div>
        <w:div w:id="1906724757">
          <w:marLeft w:val="0"/>
          <w:marRight w:val="0"/>
          <w:marTop w:val="0"/>
          <w:marBottom w:val="0"/>
          <w:divBdr>
            <w:top w:val="none" w:sz="0" w:space="0" w:color="auto"/>
            <w:left w:val="none" w:sz="0" w:space="0" w:color="auto"/>
            <w:bottom w:val="none" w:sz="0" w:space="0" w:color="auto"/>
            <w:right w:val="none" w:sz="0" w:space="0" w:color="auto"/>
          </w:divBdr>
        </w:div>
        <w:div w:id="1914267776">
          <w:marLeft w:val="0"/>
          <w:marRight w:val="0"/>
          <w:marTop w:val="0"/>
          <w:marBottom w:val="0"/>
          <w:divBdr>
            <w:top w:val="none" w:sz="0" w:space="0" w:color="auto"/>
            <w:left w:val="none" w:sz="0" w:space="0" w:color="auto"/>
            <w:bottom w:val="none" w:sz="0" w:space="0" w:color="auto"/>
            <w:right w:val="none" w:sz="0" w:space="0" w:color="auto"/>
          </w:divBdr>
        </w:div>
        <w:div w:id="1915702580">
          <w:marLeft w:val="0"/>
          <w:marRight w:val="0"/>
          <w:marTop w:val="0"/>
          <w:marBottom w:val="0"/>
          <w:divBdr>
            <w:top w:val="none" w:sz="0" w:space="0" w:color="auto"/>
            <w:left w:val="none" w:sz="0" w:space="0" w:color="auto"/>
            <w:bottom w:val="none" w:sz="0" w:space="0" w:color="auto"/>
            <w:right w:val="none" w:sz="0" w:space="0" w:color="auto"/>
          </w:divBdr>
        </w:div>
        <w:div w:id="1918123595">
          <w:marLeft w:val="0"/>
          <w:marRight w:val="0"/>
          <w:marTop w:val="0"/>
          <w:marBottom w:val="0"/>
          <w:divBdr>
            <w:top w:val="none" w:sz="0" w:space="0" w:color="auto"/>
            <w:left w:val="none" w:sz="0" w:space="0" w:color="auto"/>
            <w:bottom w:val="none" w:sz="0" w:space="0" w:color="auto"/>
            <w:right w:val="none" w:sz="0" w:space="0" w:color="auto"/>
          </w:divBdr>
        </w:div>
        <w:div w:id="1920865552">
          <w:marLeft w:val="0"/>
          <w:marRight w:val="0"/>
          <w:marTop w:val="0"/>
          <w:marBottom w:val="0"/>
          <w:divBdr>
            <w:top w:val="none" w:sz="0" w:space="0" w:color="auto"/>
            <w:left w:val="none" w:sz="0" w:space="0" w:color="auto"/>
            <w:bottom w:val="none" w:sz="0" w:space="0" w:color="auto"/>
            <w:right w:val="none" w:sz="0" w:space="0" w:color="auto"/>
          </w:divBdr>
        </w:div>
        <w:div w:id="1925263256">
          <w:marLeft w:val="0"/>
          <w:marRight w:val="0"/>
          <w:marTop w:val="0"/>
          <w:marBottom w:val="0"/>
          <w:divBdr>
            <w:top w:val="none" w:sz="0" w:space="0" w:color="auto"/>
            <w:left w:val="none" w:sz="0" w:space="0" w:color="auto"/>
            <w:bottom w:val="none" w:sz="0" w:space="0" w:color="auto"/>
            <w:right w:val="none" w:sz="0" w:space="0" w:color="auto"/>
          </w:divBdr>
        </w:div>
        <w:div w:id="1930383696">
          <w:marLeft w:val="0"/>
          <w:marRight w:val="0"/>
          <w:marTop w:val="0"/>
          <w:marBottom w:val="0"/>
          <w:divBdr>
            <w:top w:val="none" w:sz="0" w:space="0" w:color="auto"/>
            <w:left w:val="none" w:sz="0" w:space="0" w:color="auto"/>
            <w:bottom w:val="none" w:sz="0" w:space="0" w:color="auto"/>
            <w:right w:val="none" w:sz="0" w:space="0" w:color="auto"/>
          </w:divBdr>
        </w:div>
        <w:div w:id="1939949337">
          <w:marLeft w:val="0"/>
          <w:marRight w:val="0"/>
          <w:marTop w:val="0"/>
          <w:marBottom w:val="0"/>
          <w:divBdr>
            <w:top w:val="none" w:sz="0" w:space="0" w:color="auto"/>
            <w:left w:val="none" w:sz="0" w:space="0" w:color="auto"/>
            <w:bottom w:val="none" w:sz="0" w:space="0" w:color="auto"/>
            <w:right w:val="none" w:sz="0" w:space="0" w:color="auto"/>
          </w:divBdr>
        </w:div>
        <w:div w:id="1958640505">
          <w:marLeft w:val="0"/>
          <w:marRight w:val="0"/>
          <w:marTop w:val="0"/>
          <w:marBottom w:val="0"/>
          <w:divBdr>
            <w:top w:val="none" w:sz="0" w:space="0" w:color="auto"/>
            <w:left w:val="none" w:sz="0" w:space="0" w:color="auto"/>
            <w:bottom w:val="none" w:sz="0" w:space="0" w:color="auto"/>
            <w:right w:val="none" w:sz="0" w:space="0" w:color="auto"/>
          </w:divBdr>
        </w:div>
        <w:div w:id="1965041417">
          <w:marLeft w:val="0"/>
          <w:marRight w:val="0"/>
          <w:marTop w:val="0"/>
          <w:marBottom w:val="0"/>
          <w:divBdr>
            <w:top w:val="none" w:sz="0" w:space="0" w:color="auto"/>
            <w:left w:val="none" w:sz="0" w:space="0" w:color="auto"/>
            <w:bottom w:val="none" w:sz="0" w:space="0" w:color="auto"/>
            <w:right w:val="none" w:sz="0" w:space="0" w:color="auto"/>
          </w:divBdr>
        </w:div>
        <w:div w:id="1972244182">
          <w:marLeft w:val="0"/>
          <w:marRight w:val="0"/>
          <w:marTop w:val="0"/>
          <w:marBottom w:val="0"/>
          <w:divBdr>
            <w:top w:val="none" w:sz="0" w:space="0" w:color="auto"/>
            <w:left w:val="none" w:sz="0" w:space="0" w:color="auto"/>
            <w:bottom w:val="none" w:sz="0" w:space="0" w:color="auto"/>
            <w:right w:val="none" w:sz="0" w:space="0" w:color="auto"/>
          </w:divBdr>
        </w:div>
        <w:div w:id="1985355697">
          <w:marLeft w:val="0"/>
          <w:marRight w:val="0"/>
          <w:marTop w:val="0"/>
          <w:marBottom w:val="0"/>
          <w:divBdr>
            <w:top w:val="none" w:sz="0" w:space="0" w:color="auto"/>
            <w:left w:val="none" w:sz="0" w:space="0" w:color="auto"/>
            <w:bottom w:val="none" w:sz="0" w:space="0" w:color="auto"/>
            <w:right w:val="none" w:sz="0" w:space="0" w:color="auto"/>
          </w:divBdr>
        </w:div>
        <w:div w:id="1987735251">
          <w:marLeft w:val="0"/>
          <w:marRight w:val="0"/>
          <w:marTop w:val="0"/>
          <w:marBottom w:val="0"/>
          <w:divBdr>
            <w:top w:val="none" w:sz="0" w:space="0" w:color="auto"/>
            <w:left w:val="none" w:sz="0" w:space="0" w:color="auto"/>
            <w:bottom w:val="none" w:sz="0" w:space="0" w:color="auto"/>
            <w:right w:val="none" w:sz="0" w:space="0" w:color="auto"/>
          </w:divBdr>
        </w:div>
        <w:div w:id="1989742208">
          <w:marLeft w:val="0"/>
          <w:marRight w:val="0"/>
          <w:marTop w:val="0"/>
          <w:marBottom w:val="0"/>
          <w:divBdr>
            <w:top w:val="none" w:sz="0" w:space="0" w:color="auto"/>
            <w:left w:val="none" w:sz="0" w:space="0" w:color="auto"/>
            <w:bottom w:val="none" w:sz="0" w:space="0" w:color="auto"/>
            <w:right w:val="none" w:sz="0" w:space="0" w:color="auto"/>
          </w:divBdr>
        </w:div>
        <w:div w:id="1997175337">
          <w:marLeft w:val="0"/>
          <w:marRight w:val="0"/>
          <w:marTop w:val="0"/>
          <w:marBottom w:val="0"/>
          <w:divBdr>
            <w:top w:val="none" w:sz="0" w:space="0" w:color="auto"/>
            <w:left w:val="none" w:sz="0" w:space="0" w:color="auto"/>
            <w:bottom w:val="none" w:sz="0" w:space="0" w:color="auto"/>
            <w:right w:val="none" w:sz="0" w:space="0" w:color="auto"/>
          </w:divBdr>
        </w:div>
        <w:div w:id="2001231012">
          <w:marLeft w:val="0"/>
          <w:marRight w:val="0"/>
          <w:marTop w:val="0"/>
          <w:marBottom w:val="0"/>
          <w:divBdr>
            <w:top w:val="none" w:sz="0" w:space="0" w:color="auto"/>
            <w:left w:val="none" w:sz="0" w:space="0" w:color="auto"/>
            <w:bottom w:val="none" w:sz="0" w:space="0" w:color="auto"/>
            <w:right w:val="none" w:sz="0" w:space="0" w:color="auto"/>
          </w:divBdr>
        </w:div>
        <w:div w:id="2001543059">
          <w:marLeft w:val="0"/>
          <w:marRight w:val="0"/>
          <w:marTop w:val="0"/>
          <w:marBottom w:val="0"/>
          <w:divBdr>
            <w:top w:val="none" w:sz="0" w:space="0" w:color="auto"/>
            <w:left w:val="none" w:sz="0" w:space="0" w:color="auto"/>
            <w:bottom w:val="none" w:sz="0" w:space="0" w:color="auto"/>
            <w:right w:val="none" w:sz="0" w:space="0" w:color="auto"/>
          </w:divBdr>
        </w:div>
        <w:div w:id="2002924498">
          <w:marLeft w:val="0"/>
          <w:marRight w:val="0"/>
          <w:marTop w:val="0"/>
          <w:marBottom w:val="0"/>
          <w:divBdr>
            <w:top w:val="none" w:sz="0" w:space="0" w:color="auto"/>
            <w:left w:val="none" w:sz="0" w:space="0" w:color="auto"/>
            <w:bottom w:val="none" w:sz="0" w:space="0" w:color="auto"/>
            <w:right w:val="none" w:sz="0" w:space="0" w:color="auto"/>
          </w:divBdr>
        </w:div>
        <w:div w:id="2013605695">
          <w:marLeft w:val="0"/>
          <w:marRight w:val="0"/>
          <w:marTop w:val="0"/>
          <w:marBottom w:val="0"/>
          <w:divBdr>
            <w:top w:val="none" w:sz="0" w:space="0" w:color="auto"/>
            <w:left w:val="none" w:sz="0" w:space="0" w:color="auto"/>
            <w:bottom w:val="none" w:sz="0" w:space="0" w:color="auto"/>
            <w:right w:val="none" w:sz="0" w:space="0" w:color="auto"/>
          </w:divBdr>
        </w:div>
        <w:div w:id="2014061793">
          <w:marLeft w:val="0"/>
          <w:marRight w:val="0"/>
          <w:marTop w:val="0"/>
          <w:marBottom w:val="0"/>
          <w:divBdr>
            <w:top w:val="none" w:sz="0" w:space="0" w:color="auto"/>
            <w:left w:val="none" w:sz="0" w:space="0" w:color="auto"/>
            <w:bottom w:val="none" w:sz="0" w:space="0" w:color="auto"/>
            <w:right w:val="none" w:sz="0" w:space="0" w:color="auto"/>
          </w:divBdr>
        </w:div>
        <w:div w:id="2016760318">
          <w:marLeft w:val="0"/>
          <w:marRight w:val="0"/>
          <w:marTop w:val="0"/>
          <w:marBottom w:val="0"/>
          <w:divBdr>
            <w:top w:val="none" w:sz="0" w:space="0" w:color="auto"/>
            <w:left w:val="none" w:sz="0" w:space="0" w:color="auto"/>
            <w:bottom w:val="none" w:sz="0" w:space="0" w:color="auto"/>
            <w:right w:val="none" w:sz="0" w:space="0" w:color="auto"/>
          </w:divBdr>
        </w:div>
        <w:div w:id="2020038788">
          <w:marLeft w:val="0"/>
          <w:marRight w:val="0"/>
          <w:marTop w:val="0"/>
          <w:marBottom w:val="0"/>
          <w:divBdr>
            <w:top w:val="none" w:sz="0" w:space="0" w:color="auto"/>
            <w:left w:val="none" w:sz="0" w:space="0" w:color="auto"/>
            <w:bottom w:val="none" w:sz="0" w:space="0" w:color="auto"/>
            <w:right w:val="none" w:sz="0" w:space="0" w:color="auto"/>
          </w:divBdr>
        </w:div>
        <w:div w:id="2022321032">
          <w:marLeft w:val="0"/>
          <w:marRight w:val="0"/>
          <w:marTop w:val="0"/>
          <w:marBottom w:val="0"/>
          <w:divBdr>
            <w:top w:val="none" w:sz="0" w:space="0" w:color="auto"/>
            <w:left w:val="none" w:sz="0" w:space="0" w:color="auto"/>
            <w:bottom w:val="none" w:sz="0" w:space="0" w:color="auto"/>
            <w:right w:val="none" w:sz="0" w:space="0" w:color="auto"/>
          </w:divBdr>
        </w:div>
        <w:div w:id="2036538145">
          <w:marLeft w:val="0"/>
          <w:marRight w:val="0"/>
          <w:marTop w:val="0"/>
          <w:marBottom w:val="0"/>
          <w:divBdr>
            <w:top w:val="none" w:sz="0" w:space="0" w:color="auto"/>
            <w:left w:val="none" w:sz="0" w:space="0" w:color="auto"/>
            <w:bottom w:val="none" w:sz="0" w:space="0" w:color="auto"/>
            <w:right w:val="none" w:sz="0" w:space="0" w:color="auto"/>
          </w:divBdr>
        </w:div>
        <w:div w:id="2038853501">
          <w:marLeft w:val="0"/>
          <w:marRight w:val="0"/>
          <w:marTop w:val="0"/>
          <w:marBottom w:val="0"/>
          <w:divBdr>
            <w:top w:val="none" w:sz="0" w:space="0" w:color="auto"/>
            <w:left w:val="none" w:sz="0" w:space="0" w:color="auto"/>
            <w:bottom w:val="none" w:sz="0" w:space="0" w:color="auto"/>
            <w:right w:val="none" w:sz="0" w:space="0" w:color="auto"/>
          </w:divBdr>
        </w:div>
        <w:div w:id="2038967276">
          <w:marLeft w:val="0"/>
          <w:marRight w:val="0"/>
          <w:marTop w:val="0"/>
          <w:marBottom w:val="0"/>
          <w:divBdr>
            <w:top w:val="none" w:sz="0" w:space="0" w:color="auto"/>
            <w:left w:val="none" w:sz="0" w:space="0" w:color="auto"/>
            <w:bottom w:val="none" w:sz="0" w:space="0" w:color="auto"/>
            <w:right w:val="none" w:sz="0" w:space="0" w:color="auto"/>
          </w:divBdr>
        </w:div>
        <w:div w:id="2041936207">
          <w:marLeft w:val="0"/>
          <w:marRight w:val="0"/>
          <w:marTop w:val="0"/>
          <w:marBottom w:val="0"/>
          <w:divBdr>
            <w:top w:val="none" w:sz="0" w:space="0" w:color="auto"/>
            <w:left w:val="none" w:sz="0" w:space="0" w:color="auto"/>
            <w:bottom w:val="none" w:sz="0" w:space="0" w:color="auto"/>
            <w:right w:val="none" w:sz="0" w:space="0" w:color="auto"/>
          </w:divBdr>
        </w:div>
        <w:div w:id="2049909072">
          <w:marLeft w:val="0"/>
          <w:marRight w:val="0"/>
          <w:marTop w:val="0"/>
          <w:marBottom w:val="0"/>
          <w:divBdr>
            <w:top w:val="none" w:sz="0" w:space="0" w:color="auto"/>
            <w:left w:val="none" w:sz="0" w:space="0" w:color="auto"/>
            <w:bottom w:val="none" w:sz="0" w:space="0" w:color="auto"/>
            <w:right w:val="none" w:sz="0" w:space="0" w:color="auto"/>
          </w:divBdr>
        </w:div>
        <w:div w:id="2050766092">
          <w:marLeft w:val="0"/>
          <w:marRight w:val="0"/>
          <w:marTop w:val="0"/>
          <w:marBottom w:val="0"/>
          <w:divBdr>
            <w:top w:val="none" w:sz="0" w:space="0" w:color="auto"/>
            <w:left w:val="none" w:sz="0" w:space="0" w:color="auto"/>
            <w:bottom w:val="none" w:sz="0" w:space="0" w:color="auto"/>
            <w:right w:val="none" w:sz="0" w:space="0" w:color="auto"/>
          </w:divBdr>
        </w:div>
        <w:div w:id="2053992456">
          <w:marLeft w:val="0"/>
          <w:marRight w:val="0"/>
          <w:marTop w:val="0"/>
          <w:marBottom w:val="0"/>
          <w:divBdr>
            <w:top w:val="none" w:sz="0" w:space="0" w:color="auto"/>
            <w:left w:val="none" w:sz="0" w:space="0" w:color="auto"/>
            <w:bottom w:val="none" w:sz="0" w:space="0" w:color="auto"/>
            <w:right w:val="none" w:sz="0" w:space="0" w:color="auto"/>
          </w:divBdr>
        </w:div>
        <w:div w:id="2057653676">
          <w:marLeft w:val="0"/>
          <w:marRight w:val="0"/>
          <w:marTop w:val="0"/>
          <w:marBottom w:val="0"/>
          <w:divBdr>
            <w:top w:val="none" w:sz="0" w:space="0" w:color="auto"/>
            <w:left w:val="none" w:sz="0" w:space="0" w:color="auto"/>
            <w:bottom w:val="none" w:sz="0" w:space="0" w:color="auto"/>
            <w:right w:val="none" w:sz="0" w:space="0" w:color="auto"/>
          </w:divBdr>
        </w:div>
        <w:div w:id="2064333184">
          <w:marLeft w:val="0"/>
          <w:marRight w:val="0"/>
          <w:marTop w:val="0"/>
          <w:marBottom w:val="0"/>
          <w:divBdr>
            <w:top w:val="none" w:sz="0" w:space="0" w:color="auto"/>
            <w:left w:val="none" w:sz="0" w:space="0" w:color="auto"/>
            <w:bottom w:val="none" w:sz="0" w:space="0" w:color="auto"/>
            <w:right w:val="none" w:sz="0" w:space="0" w:color="auto"/>
          </w:divBdr>
        </w:div>
        <w:div w:id="2083679097">
          <w:marLeft w:val="0"/>
          <w:marRight w:val="0"/>
          <w:marTop w:val="0"/>
          <w:marBottom w:val="0"/>
          <w:divBdr>
            <w:top w:val="none" w:sz="0" w:space="0" w:color="auto"/>
            <w:left w:val="none" w:sz="0" w:space="0" w:color="auto"/>
            <w:bottom w:val="none" w:sz="0" w:space="0" w:color="auto"/>
            <w:right w:val="none" w:sz="0" w:space="0" w:color="auto"/>
          </w:divBdr>
        </w:div>
        <w:div w:id="2086612583">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
            <w:div w:id="349600645">
              <w:marLeft w:val="0"/>
              <w:marRight w:val="0"/>
              <w:marTop w:val="0"/>
              <w:marBottom w:val="0"/>
              <w:divBdr>
                <w:top w:val="none" w:sz="0" w:space="0" w:color="auto"/>
                <w:left w:val="none" w:sz="0" w:space="0" w:color="auto"/>
                <w:bottom w:val="none" w:sz="0" w:space="0" w:color="auto"/>
                <w:right w:val="none" w:sz="0" w:space="0" w:color="auto"/>
              </w:divBdr>
            </w:div>
            <w:div w:id="998507043">
              <w:marLeft w:val="0"/>
              <w:marRight w:val="0"/>
              <w:marTop w:val="0"/>
              <w:marBottom w:val="0"/>
              <w:divBdr>
                <w:top w:val="none" w:sz="0" w:space="0" w:color="auto"/>
                <w:left w:val="none" w:sz="0" w:space="0" w:color="auto"/>
                <w:bottom w:val="none" w:sz="0" w:space="0" w:color="auto"/>
                <w:right w:val="none" w:sz="0" w:space="0" w:color="auto"/>
              </w:divBdr>
            </w:div>
            <w:div w:id="1046031497">
              <w:marLeft w:val="0"/>
              <w:marRight w:val="0"/>
              <w:marTop w:val="0"/>
              <w:marBottom w:val="0"/>
              <w:divBdr>
                <w:top w:val="none" w:sz="0" w:space="0" w:color="auto"/>
                <w:left w:val="none" w:sz="0" w:space="0" w:color="auto"/>
                <w:bottom w:val="none" w:sz="0" w:space="0" w:color="auto"/>
                <w:right w:val="none" w:sz="0" w:space="0" w:color="auto"/>
              </w:divBdr>
            </w:div>
            <w:div w:id="1484548125">
              <w:marLeft w:val="0"/>
              <w:marRight w:val="0"/>
              <w:marTop w:val="0"/>
              <w:marBottom w:val="0"/>
              <w:divBdr>
                <w:top w:val="none" w:sz="0" w:space="0" w:color="auto"/>
                <w:left w:val="none" w:sz="0" w:space="0" w:color="auto"/>
                <w:bottom w:val="none" w:sz="0" w:space="0" w:color="auto"/>
                <w:right w:val="none" w:sz="0" w:space="0" w:color="auto"/>
              </w:divBdr>
            </w:div>
            <w:div w:id="1548681982">
              <w:marLeft w:val="0"/>
              <w:marRight w:val="0"/>
              <w:marTop w:val="0"/>
              <w:marBottom w:val="0"/>
              <w:divBdr>
                <w:top w:val="none" w:sz="0" w:space="0" w:color="auto"/>
                <w:left w:val="none" w:sz="0" w:space="0" w:color="auto"/>
                <w:bottom w:val="none" w:sz="0" w:space="0" w:color="auto"/>
                <w:right w:val="none" w:sz="0" w:space="0" w:color="auto"/>
              </w:divBdr>
            </w:div>
            <w:div w:id="1579096086">
              <w:marLeft w:val="0"/>
              <w:marRight w:val="0"/>
              <w:marTop w:val="0"/>
              <w:marBottom w:val="0"/>
              <w:divBdr>
                <w:top w:val="none" w:sz="0" w:space="0" w:color="auto"/>
                <w:left w:val="none" w:sz="0" w:space="0" w:color="auto"/>
                <w:bottom w:val="none" w:sz="0" w:space="0" w:color="auto"/>
                <w:right w:val="none" w:sz="0" w:space="0" w:color="auto"/>
              </w:divBdr>
            </w:div>
            <w:div w:id="1688025444">
              <w:marLeft w:val="0"/>
              <w:marRight w:val="0"/>
              <w:marTop w:val="0"/>
              <w:marBottom w:val="0"/>
              <w:divBdr>
                <w:top w:val="none" w:sz="0" w:space="0" w:color="auto"/>
                <w:left w:val="none" w:sz="0" w:space="0" w:color="auto"/>
                <w:bottom w:val="none" w:sz="0" w:space="0" w:color="auto"/>
                <w:right w:val="none" w:sz="0" w:space="0" w:color="auto"/>
              </w:divBdr>
            </w:div>
            <w:div w:id="2114744821">
              <w:marLeft w:val="0"/>
              <w:marRight w:val="0"/>
              <w:marTop w:val="0"/>
              <w:marBottom w:val="0"/>
              <w:divBdr>
                <w:top w:val="none" w:sz="0" w:space="0" w:color="auto"/>
                <w:left w:val="none" w:sz="0" w:space="0" w:color="auto"/>
                <w:bottom w:val="none" w:sz="0" w:space="0" w:color="auto"/>
                <w:right w:val="none" w:sz="0" w:space="0" w:color="auto"/>
              </w:divBdr>
            </w:div>
          </w:divsChild>
        </w:div>
        <w:div w:id="2089687699">
          <w:marLeft w:val="0"/>
          <w:marRight w:val="0"/>
          <w:marTop w:val="0"/>
          <w:marBottom w:val="0"/>
          <w:divBdr>
            <w:top w:val="none" w:sz="0" w:space="0" w:color="auto"/>
            <w:left w:val="none" w:sz="0" w:space="0" w:color="auto"/>
            <w:bottom w:val="none" w:sz="0" w:space="0" w:color="auto"/>
            <w:right w:val="none" w:sz="0" w:space="0" w:color="auto"/>
          </w:divBdr>
        </w:div>
        <w:div w:id="2098095270">
          <w:marLeft w:val="0"/>
          <w:marRight w:val="0"/>
          <w:marTop w:val="0"/>
          <w:marBottom w:val="0"/>
          <w:divBdr>
            <w:top w:val="none" w:sz="0" w:space="0" w:color="auto"/>
            <w:left w:val="none" w:sz="0" w:space="0" w:color="auto"/>
            <w:bottom w:val="none" w:sz="0" w:space="0" w:color="auto"/>
            <w:right w:val="none" w:sz="0" w:space="0" w:color="auto"/>
          </w:divBdr>
        </w:div>
        <w:div w:id="2101872331">
          <w:marLeft w:val="0"/>
          <w:marRight w:val="0"/>
          <w:marTop w:val="0"/>
          <w:marBottom w:val="0"/>
          <w:divBdr>
            <w:top w:val="none" w:sz="0" w:space="0" w:color="auto"/>
            <w:left w:val="none" w:sz="0" w:space="0" w:color="auto"/>
            <w:bottom w:val="none" w:sz="0" w:space="0" w:color="auto"/>
            <w:right w:val="none" w:sz="0" w:space="0" w:color="auto"/>
          </w:divBdr>
        </w:div>
        <w:div w:id="2104185317">
          <w:marLeft w:val="0"/>
          <w:marRight w:val="0"/>
          <w:marTop w:val="0"/>
          <w:marBottom w:val="0"/>
          <w:divBdr>
            <w:top w:val="none" w:sz="0" w:space="0" w:color="auto"/>
            <w:left w:val="none" w:sz="0" w:space="0" w:color="auto"/>
            <w:bottom w:val="none" w:sz="0" w:space="0" w:color="auto"/>
            <w:right w:val="none" w:sz="0" w:space="0" w:color="auto"/>
          </w:divBdr>
        </w:div>
        <w:div w:id="2113502879">
          <w:marLeft w:val="0"/>
          <w:marRight w:val="0"/>
          <w:marTop w:val="0"/>
          <w:marBottom w:val="0"/>
          <w:divBdr>
            <w:top w:val="none" w:sz="0" w:space="0" w:color="auto"/>
            <w:left w:val="none" w:sz="0" w:space="0" w:color="auto"/>
            <w:bottom w:val="none" w:sz="0" w:space="0" w:color="auto"/>
            <w:right w:val="none" w:sz="0" w:space="0" w:color="auto"/>
          </w:divBdr>
        </w:div>
        <w:div w:id="2117095206">
          <w:marLeft w:val="0"/>
          <w:marRight w:val="0"/>
          <w:marTop w:val="0"/>
          <w:marBottom w:val="0"/>
          <w:divBdr>
            <w:top w:val="none" w:sz="0" w:space="0" w:color="auto"/>
            <w:left w:val="none" w:sz="0" w:space="0" w:color="auto"/>
            <w:bottom w:val="none" w:sz="0" w:space="0" w:color="auto"/>
            <w:right w:val="none" w:sz="0" w:space="0" w:color="auto"/>
          </w:divBdr>
        </w:div>
        <w:div w:id="2118597139">
          <w:marLeft w:val="0"/>
          <w:marRight w:val="0"/>
          <w:marTop w:val="0"/>
          <w:marBottom w:val="0"/>
          <w:divBdr>
            <w:top w:val="none" w:sz="0" w:space="0" w:color="auto"/>
            <w:left w:val="none" w:sz="0" w:space="0" w:color="auto"/>
            <w:bottom w:val="none" w:sz="0" w:space="0" w:color="auto"/>
            <w:right w:val="none" w:sz="0" w:space="0" w:color="auto"/>
          </w:divBdr>
        </w:div>
        <w:div w:id="2121021508">
          <w:marLeft w:val="0"/>
          <w:marRight w:val="0"/>
          <w:marTop w:val="0"/>
          <w:marBottom w:val="0"/>
          <w:divBdr>
            <w:top w:val="none" w:sz="0" w:space="0" w:color="auto"/>
            <w:left w:val="none" w:sz="0" w:space="0" w:color="auto"/>
            <w:bottom w:val="none" w:sz="0" w:space="0" w:color="auto"/>
            <w:right w:val="none" w:sz="0" w:space="0" w:color="auto"/>
          </w:divBdr>
        </w:div>
        <w:div w:id="2129543301">
          <w:marLeft w:val="0"/>
          <w:marRight w:val="0"/>
          <w:marTop w:val="0"/>
          <w:marBottom w:val="0"/>
          <w:divBdr>
            <w:top w:val="none" w:sz="0" w:space="0" w:color="auto"/>
            <w:left w:val="none" w:sz="0" w:space="0" w:color="auto"/>
            <w:bottom w:val="none" w:sz="0" w:space="0" w:color="auto"/>
            <w:right w:val="none" w:sz="0" w:space="0" w:color="auto"/>
          </w:divBdr>
        </w:div>
        <w:div w:id="2137947088">
          <w:marLeft w:val="0"/>
          <w:marRight w:val="0"/>
          <w:marTop w:val="0"/>
          <w:marBottom w:val="0"/>
          <w:divBdr>
            <w:top w:val="none" w:sz="0" w:space="0" w:color="auto"/>
            <w:left w:val="none" w:sz="0" w:space="0" w:color="auto"/>
            <w:bottom w:val="none" w:sz="0" w:space="0" w:color="auto"/>
            <w:right w:val="none" w:sz="0" w:space="0" w:color="auto"/>
          </w:divBdr>
        </w:div>
        <w:div w:id="2142192411">
          <w:marLeft w:val="0"/>
          <w:marRight w:val="0"/>
          <w:marTop w:val="0"/>
          <w:marBottom w:val="0"/>
          <w:divBdr>
            <w:top w:val="none" w:sz="0" w:space="0" w:color="auto"/>
            <w:left w:val="none" w:sz="0" w:space="0" w:color="auto"/>
            <w:bottom w:val="none" w:sz="0" w:space="0" w:color="auto"/>
            <w:right w:val="none" w:sz="0" w:space="0" w:color="auto"/>
          </w:divBdr>
        </w:div>
      </w:divsChild>
    </w:div>
    <w:div w:id="1801917010">
      <w:bodyDiv w:val="1"/>
      <w:marLeft w:val="0"/>
      <w:marRight w:val="0"/>
      <w:marTop w:val="0"/>
      <w:marBottom w:val="0"/>
      <w:divBdr>
        <w:top w:val="none" w:sz="0" w:space="0" w:color="auto"/>
        <w:left w:val="none" w:sz="0" w:space="0" w:color="auto"/>
        <w:bottom w:val="none" w:sz="0" w:space="0" w:color="auto"/>
        <w:right w:val="none" w:sz="0" w:space="0" w:color="auto"/>
      </w:divBdr>
    </w:div>
    <w:div w:id="1828327621">
      <w:bodyDiv w:val="1"/>
      <w:marLeft w:val="0"/>
      <w:marRight w:val="0"/>
      <w:marTop w:val="0"/>
      <w:marBottom w:val="0"/>
      <w:divBdr>
        <w:top w:val="none" w:sz="0" w:space="0" w:color="auto"/>
        <w:left w:val="none" w:sz="0" w:space="0" w:color="auto"/>
        <w:bottom w:val="none" w:sz="0" w:space="0" w:color="auto"/>
        <w:right w:val="none" w:sz="0" w:space="0" w:color="auto"/>
      </w:divBdr>
    </w:div>
    <w:div w:id="1885407581">
      <w:bodyDiv w:val="1"/>
      <w:marLeft w:val="0"/>
      <w:marRight w:val="0"/>
      <w:marTop w:val="0"/>
      <w:marBottom w:val="0"/>
      <w:divBdr>
        <w:top w:val="none" w:sz="0" w:space="0" w:color="auto"/>
        <w:left w:val="none" w:sz="0" w:space="0" w:color="auto"/>
        <w:bottom w:val="none" w:sz="0" w:space="0" w:color="auto"/>
        <w:right w:val="none" w:sz="0" w:space="0" w:color="auto"/>
      </w:divBdr>
    </w:div>
    <w:div w:id="1926572316">
      <w:bodyDiv w:val="1"/>
      <w:marLeft w:val="0"/>
      <w:marRight w:val="0"/>
      <w:marTop w:val="0"/>
      <w:marBottom w:val="0"/>
      <w:divBdr>
        <w:top w:val="none" w:sz="0" w:space="0" w:color="auto"/>
        <w:left w:val="none" w:sz="0" w:space="0" w:color="auto"/>
        <w:bottom w:val="none" w:sz="0" w:space="0" w:color="auto"/>
        <w:right w:val="none" w:sz="0" w:space="0" w:color="auto"/>
      </w:divBdr>
    </w:div>
    <w:div w:id="1932663762">
      <w:bodyDiv w:val="1"/>
      <w:marLeft w:val="0"/>
      <w:marRight w:val="0"/>
      <w:marTop w:val="0"/>
      <w:marBottom w:val="0"/>
      <w:divBdr>
        <w:top w:val="none" w:sz="0" w:space="0" w:color="auto"/>
        <w:left w:val="none" w:sz="0" w:space="0" w:color="auto"/>
        <w:bottom w:val="none" w:sz="0" w:space="0" w:color="auto"/>
        <w:right w:val="none" w:sz="0" w:space="0" w:color="auto"/>
      </w:divBdr>
    </w:div>
    <w:div w:id="1956523894">
      <w:bodyDiv w:val="1"/>
      <w:marLeft w:val="0"/>
      <w:marRight w:val="0"/>
      <w:marTop w:val="0"/>
      <w:marBottom w:val="0"/>
      <w:divBdr>
        <w:top w:val="none" w:sz="0" w:space="0" w:color="auto"/>
        <w:left w:val="none" w:sz="0" w:space="0" w:color="auto"/>
        <w:bottom w:val="none" w:sz="0" w:space="0" w:color="auto"/>
        <w:right w:val="none" w:sz="0" w:space="0" w:color="auto"/>
      </w:divBdr>
    </w:div>
    <w:div w:id="2022315287">
      <w:bodyDiv w:val="1"/>
      <w:marLeft w:val="0"/>
      <w:marRight w:val="0"/>
      <w:marTop w:val="0"/>
      <w:marBottom w:val="0"/>
      <w:divBdr>
        <w:top w:val="none" w:sz="0" w:space="0" w:color="auto"/>
        <w:left w:val="none" w:sz="0" w:space="0" w:color="auto"/>
        <w:bottom w:val="none" w:sz="0" w:space="0" w:color="auto"/>
        <w:right w:val="none" w:sz="0" w:space="0" w:color="auto"/>
      </w:divBdr>
      <w:divsChild>
        <w:div w:id="493882637">
          <w:marLeft w:val="0"/>
          <w:marRight w:val="0"/>
          <w:marTop w:val="0"/>
          <w:marBottom w:val="0"/>
          <w:divBdr>
            <w:top w:val="none" w:sz="0" w:space="0" w:color="auto"/>
            <w:left w:val="none" w:sz="0" w:space="0" w:color="auto"/>
            <w:bottom w:val="none" w:sz="0" w:space="0" w:color="auto"/>
            <w:right w:val="none" w:sz="0" w:space="0" w:color="auto"/>
          </w:divBdr>
        </w:div>
        <w:div w:id="896866344">
          <w:marLeft w:val="0"/>
          <w:marRight w:val="0"/>
          <w:marTop w:val="0"/>
          <w:marBottom w:val="0"/>
          <w:divBdr>
            <w:top w:val="none" w:sz="0" w:space="0" w:color="auto"/>
            <w:left w:val="none" w:sz="0" w:space="0" w:color="auto"/>
            <w:bottom w:val="none" w:sz="0" w:space="0" w:color="auto"/>
            <w:right w:val="none" w:sz="0" w:space="0" w:color="auto"/>
          </w:divBdr>
        </w:div>
        <w:div w:id="988168399">
          <w:marLeft w:val="0"/>
          <w:marRight w:val="0"/>
          <w:marTop w:val="0"/>
          <w:marBottom w:val="0"/>
          <w:divBdr>
            <w:top w:val="none" w:sz="0" w:space="0" w:color="auto"/>
            <w:left w:val="none" w:sz="0" w:space="0" w:color="auto"/>
            <w:bottom w:val="none" w:sz="0" w:space="0" w:color="auto"/>
            <w:right w:val="none" w:sz="0" w:space="0" w:color="auto"/>
          </w:divBdr>
        </w:div>
        <w:div w:id="1020354415">
          <w:marLeft w:val="0"/>
          <w:marRight w:val="0"/>
          <w:marTop w:val="0"/>
          <w:marBottom w:val="0"/>
          <w:divBdr>
            <w:top w:val="none" w:sz="0" w:space="0" w:color="auto"/>
            <w:left w:val="none" w:sz="0" w:space="0" w:color="auto"/>
            <w:bottom w:val="none" w:sz="0" w:space="0" w:color="auto"/>
            <w:right w:val="none" w:sz="0" w:space="0" w:color="auto"/>
          </w:divBdr>
        </w:div>
        <w:div w:id="1044409950">
          <w:marLeft w:val="0"/>
          <w:marRight w:val="0"/>
          <w:marTop w:val="0"/>
          <w:marBottom w:val="0"/>
          <w:divBdr>
            <w:top w:val="none" w:sz="0" w:space="0" w:color="auto"/>
            <w:left w:val="none" w:sz="0" w:space="0" w:color="auto"/>
            <w:bottom w:val="none" w:sz="0" w:space="0" w:color="auto"/>
            <w:right w:val="none" w:sz="0" w:space="0" w:color="auto"/>
          </w:divBdr>
        </w:div>
        <w:div w:id="1095321686">
          <w:marLeft w:val="0"/>
          <w:marRight w:val="0"/>
          <w:marTop w:val="0"/>
          <w:marBottom w:val="0"/>
          <w:divBdr>
            <w:top w:val="none" w:sz="0" w:space="0" w:color="auto"/>
            <w:left w:val="none" w:sz="0" w:space="0" w:color="auto"/>
            <w:bottom w:val="none" w:sz="0" w:space="0" w:color="auto"/>
            <w:right w:val="none" w:sz="0" w:space="0" w:color="auto"/>
          </w:divBdr>
        </w:div>
        <w:div w:id="1343698607">
          <w:marLeft w:val="0"/>
          <w:marRight w:val="0"/>
          <w:marTop w:val="0"/>
          <w:marBottom w:val="0"/>
          <w:divBdr>
            <w:top w:val="none" w:sz="0" w:space="0" w:color="auto"/>
            <w:left w:val="none" w:sz="0" w:space="0" w:color="auto"/>
            <w:bottom w:val="none" w:sz="0" w:space="0" w:color="auto"/>
            <w:right w:val="none" w:sz="0" w:space="0" w:color="auto"/>
          </w:divBdr>
        </w:div>
        <w:div w:id="1401555927">
          <w:marLeft w:val="0"/>
          <w:marRight w:val="0"/>
          <w:marTop w:val="0"/>
          <w:marBottom w:val="0"/>
          <w:divBdr>
            <w:top w:val="none" w:sz="0" w:space="0" w:color="auto"/>
            <w:left w:val="none" w:sz="0" w:space="0" w:color="auto"/>
            <w:bottom w:val="none" w:sz="0" w:space="0" w:color="auto"/>
            <w:right w:val="none" w:sz="0" w:space="0" w:color="auto"/>
          </w:divBdr>
        </w:div>
        <w:div w:id="1424765971">
          <w:marLeft w:val="0"/>
          <w:marRight w:val="0"/>
          <w:marTop w:val="0"/>
          <w:marBottom w:val="0"/>
          <w:divBdr>
            <w:top w:val="none" w:sz="0" w:space="0" w:color="auto"/>
            <w:left w:val="none" w:sz="0" w:space="0" w:color="auto"/>
            <w:bottom w:val="none" w:sz="0" w:space="0" w:color="auto"/>
            <w:right w:val="none" w:sz="0" w:space="0" w:color="auto"/>
          </w:divBdr>
        </w:div>
        <w:div w:id="1499729987">
          <w:marLeft w:val="0"/>
          <w:marRight w:val="0"/>
          <w:marTop w:val="0"/>
          <w:marBottom w:val="0"/>
          <w:divBdr>
            <w:top w:val="none" w:sz="0" w:space="0" w:color="auto"/>
            <w:left w:val="none" w:sz="0" w:space="0" w:color="auto"/>
            <w:bottom w:val="none" w:sz="0" w:space="0" w:color="auto"/>
            <w:right w:val="none" w:sz="0" w:space="0" w:color="auto"/>
          </w:divBdr>
        </w:div>
        <w:div w:id="1823084257">
          <w:marLeft w:val="0"/>
          <w:marRight w:val="0"/>
          <w:marTop w:val="0"/>
          <w:marBottom w:val="0"/>
          <w:divBdr>
            <w:top w:val="none" w:sz="0" w:space="0" w:color="auto"/>
            <w:left w:val="none" w:sz="0" w:space="0" w:color="auto"/>
            <w:bottom w:val="none" w:sz="0" w:space="0" w:color="auto"/>
            <w:right w:val="none" w:sz="0" w:space="0" w:color="auto"/>
          </w:divBdr>
        </w:div>
        <w:div w:id="2020960512">
          <w:marLeft w:val="0"/>
          <w:marRight w:val="0"/>
          <w:marTop w:val="0"/>
          <w:marBottom w:val="0"/>
          <w:divBdr>
            <w:top w:val="none" w:sz="0" w:space="0" w:color="auto"/>
            <w:left w:val="none" w:sz="0" w:space="0" w:color="auto"/>
            <w:bottom w:val="none" w:sz="0" w:space="0" w:color="auto"/>
            <w:right w:val="none" w:sz="0" w:space="0" w:color="auto"/>
          </w:divBdr>
        </w:div>
      </w:divsChild>
    </w:div>
    <w:div w:id="2060280876">
      <w:bodyDiv w:val="1"/>
      <w:marLeft w:val="0"/>
      <w:marRight w:val="0"/>
      <w:marTop w:val="0"/>
      <w:marBottom w:val="0"/>
      <w:divBdr>
        <w:top w:val="none" w:sz="0" w:space="0" w:color="auto"/>
        <w:left w:val="none" w:sz="0" w:space="0" w:color="auto"/>
        <w:bottom w:val="none" w:sz="0" w:space="0" w:color="auto"/>
        <w:right w:val="none" w:sz="0" w:space="0" w:color="auto"/>
      </w:divBdr>
      <w:divsChild>
        <w:div w:id="312757333">
          <w:marLeft w:val="0"/>
          <w:marRight w:val="0"/>
          <w:marTop w:val="0"/>
          <w:marBottom w:val="0"/>
          <w:divBdr>
            <w:top w:val="none" w:sz="0" w:space="0" w:color="auto"/>
            <w:left w:val="none" w:sz="0" w:space="0" w:color="auto"/>
            <w:bottom w:val="none" w:sz="0" w:space="0" w:color="auto"/>
            <w:right w:val="none" w:sz="0" w:space="0" w:color="auto"/>
          </w:divBdr>
        </w:div>
        <w:div w:id="749470421">
          <w:marLeft w:val="0"/>
          <w:marRight w:val="0"/>
          <w:marTop w:val="0"/>
          <w:marBottom w:val="0"/>
          <w:divBdr>
            <w:top w:val="none" w:sz="0" w:space="0" w:color="auto"/>
            <w:left w:val="none" w:sz="0" w:space="0" w:color="auto"/>
            <w:bottom w:val="none" w:sz="0" w:space="0" w:color="auto"/>
            <w:right w:val="none" w:sz="0" w:space="0" w:color="auto"/>
          </w:divBdr>
        </w:div>
        <w:div w:id="821233906">
          <w:marLeft w:val="0"/>
          <w:marRight w:val="0"/>
          <w:marTop w:val="0"/>
          <w:marBottom w:val="0"/>
          <w:divBdr>
            <w:top w:val="none" w:sz="0" w:space="0" w:color="auto"/>
            <w:left w:val="none" w:sz="0" w:space="0" w:color="auto"/>
            <w:bottom w:val="none" w:sz="0" w:space="0" w:color="auto"/>
            <w:right w:val="none" w:sz="0" w:space="0" w:color="auto"/>
          </w:divBdr>
        </w:div>
        <w:div w:id="870531942">
          <w:marLeft w:val="0"/>
          <w:marRight w:val="0"/>
          <w:marTop w:val="0"/>
          <w:marBottom w:val="0"/>
          <w:divBdr>
            <w:top w:val="none" w:sz="0" w:space="0" w:color="auto"/>
            <w:left w:val="none" w:sz="0" w:space="0" w:color="auto"/>
            <w:bottom w:val="none" w:sz="0" w:space="0" w:color="auto"/>
            <w:right w:val="none" w:sz="0" w:space="0" w:color="auto"/>
          </w:divBdr>
        </w:div>
        <w:div w:id="990404744">
          <w:marLeft w:val="0"/>
          <w:marRight w:val="0"/>
          <w:marTop w:val="0"/>
          <w:marBottom w:val="0"/>
          <w:divBdr>
            <w:top w:val="none" w:sz="0" w:space="0" w:color="auto"/>
            <w:left w:val="none" w:sz="0" w:space="0" w:color="auto"/>
            <w:bottom w:val="none" w:sz="0" w:space="0" w:color="auto"/>
            <w:right w:val="none" w:sz="0" w:space="0" w:color="auto"/>
          </w:divBdr>
        </w:div>
        <w:div w:id="1106777039">
          <w:marLeft w:val="0"/>
          <w:marRight w:val="0"/>
          <w:marTop w:val="0"/>
          <w:marBottom w:val="0"/>
          <w:divBdr>
            <w:top w:val="none" w:sz="0" w:space="0" w:color="auto"/>
            <w:left w:val="none" w:sz="0" w:space="0" w:color="auto"/>
            <w:bottom w:val="none" w:sz="0" w:space="0" w:color="auto"/>
            <w:right w:val="none" w:sz="0" w:space="0" w:color="auto"/>
          </w:divBdr>
        </w:div>
        <w:div w:id="1607535838">
          <w:marLeft w:val="0"/>
          <w:marRight w:val="0"/>
          <w:marTop w:val="0"/>
          <w:marBottom w:val="0"/>
          <w:divBdr>
            <w:top w:val="none" w:sz="0" w:space="0" w:color="auto"/>
            <w:left w:val="none" w:sz="0" w:space="0" w:color="auto"/>
            <w:bottom w:val="none" w:sz="0" w:space="0" w:color="auto"/>
            <w:right w:val="none" w:sz="0" w:space="0" w:color="auto"/>
          </w:divBdr>
        </w:div>
        <w:div w:id="1768574198">
          <w:marLeft w:val="0"/>
          <w:marRight w:val="0"/>
          <w:marTop w:val="0"/>
          <w:marBottom w:val="0"/>
          <w:divBdr>
            <w:top w:val="none" w:sz="0" w:space="0" w:color="auto"/>
            <w:left w:val="none" w:sz="0" w:space="0" w:color="auto"/>
            <w:bottom w:val="none" w:sz="0" w:space="0" w:color="auto"/>
            <w:right w:val="none" w:sz="0" w:space="0" w:color="auto"/>
          </w:divBdr>
        </w:div>
        <w:div w:id="1902054544">
          <w:marLeft w:val="0"/>
          <w:marRight w:val="0"/>
          <w:marTop w:val="0"/>
          <w:marBottom w:val="0"/>
          <w:divBdr>
            <w:top w:val="none" w:sz="0" w:space="0" w:color="auto"/>
            <w:left w:val="none" w:sz="0" w:space="0" w:color="auto"/>
            <w:bottom w:val="none" w:sz="0" w:space="0" w:color="auto"/>
            <w:right w:val="none" w:sz="0" w:space="0" w:color="auto"/>
          </w:divBdr>
        </w:div>
        <w:div w:id="2008559137">
          <w:marLeft w:val="0"/>
          <w:marRight w:val="0"/>
          <w:marTop w:val="0"/>
          <w:marBottom w:val="0"/>
          <w:divBdr>
            <w:top w:val="none" w:sz="0" w:space="0" w:color="auto"/>
            <w:left w:val="none" w:sz="0" w:space="0" w:color="auto"/>
            <w:bottom w:val="none" w:sz="0" w:space="0" w:color="auto"/>
            <w:right w:val="none" w:sz="0" w:space="0" w:color="auto"/>
          </w:divBdr>
        </w:div>
      </w:divsChild>
    </w:div>
    <w:div w:id="2107460027">
      <w:bodyDiv w:val="1"/>
      <w:marLeft w:val="0"/>
      <w:marRight w:val="0"/>
      <w:marTop w:val="0"/>
      <w:marBottom w:val="0"/>
      <w:divBdr>
        <w:top w:val="none" w:sz="0" w:space="0" w:color="auto"/>
        <w:left w:val="none" w:sz="0" w:space="0" w:color="auto"/>
        <w:bottom w:val="none" w:sz="0" w:space="0" w:color="auto"/>
        <w:right w:val="none" w:sz="0" w:space="0" w:color="auto"/>
      </w:divBdr>
    </w:div>
    <w:div w:id="2112237924">
      <w:bodyDiv w:val="1"/>
      <w:marLeft w:val="0"/>
      <w:marRight w:val="0"/>
      <w:marTop w:val="0"/>
      <w:marBottom w:val="0"/>
      <w:divBdr>
        <w:top w:val="none" w:sz="0" w:space="0" w:color="auto"/>
        <w:left w:val="none" w:sz="0" w:space="0" w:color="auto"/>
        <w:bottom w:val="none" w:sz="0" w:space="0" w:color="auto"/>
        <w:right w:val="none" w:sz="0" w:space="0" w:color="auto"/>
      </w:divBdr>
    </w:div>
    <w:div w:id="214172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g.gov.au/legal-system/administrative-law/administrative-review-council-publications/what-decisions-should-be-subject-merit-review-1999" TargetMode="External"/><Relationship Id="rId1" Type="http://schemas.openxmlformats.org/officeDocument/2006/relationships/hyperlink" Target="https://www.ag.gov.au/legal-system/administrative-law/administrative-review-council-publications/what-decisions-should-be-subject-merit-review-1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59CBBF12E4ED64F9CA071765AC09848" ma:contentTypeVersion="" ma:contentTypeDescription="PDMS Document Site Content Type" ma:contentTypeScope="" ma:versionID="3ca8e9ed2bd5231885448fcf9fe7c44a">
  <xsd:schema xmlns:xsd="http://www.w3.org/2001/XMLSchema" xmlns:xs="http://www.w3.org/2001/XMLSchema" xmlns:p="http://schemas.microsoft.com/office/2006/metadata/properties" xmlns:ns2="08BC5821-93A6-4237-A9AE-B607F5592656" targetNamespace="http://schemas.microsoft.com/office/2006/metadata/properties" ma:root="true" ma:fieldsID="b62171913f78ee7ebcb1d9b91b3a0f4b" ns2:_="">
    <xsd:import namespace="08BC5821-93A6-4237-A9AE-B607F559265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C5821-93A6-4237-A9AE-B607F559265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08BC5821-93A6-4237-A9AE-B607F5592656" xsi:nil="true"/>
  </documentManagement>
</p:properties>
</file>

<file path=customXml/itemProps1.xml><?xml version="1.0" encoding="utf-8"?>
<ds:datastoreItem xmlns:ds="http://schemas.openxmlformats.org/officeDocument/2006/customXml" ds:itemID="{F28B94EC-7993-4F07-9275-A2DA0F432E3B}">
  <ds:schemaRefs>
    <ds:schemaRef ds:uri="http://schemas.microsoft.com/sharepoint/v3/contenttype/forms"/>
  </ds:schemaRefs>
</ds:datastoreItem>
</file>

<file path=customXml/itemProps2.xml><?xml version="1.0" encoding="utf-8"?>
<ds:datastoreItem xmlns:ds="http://schemas.openxmlformats.org/officeDocument/2006/customXml" ds:itemID="{BDE94AB5-E8FF-4587-8BF3-4726225F4162}">
  <ds:schemaRefs>
    <ds:schemaRef ds:uri="http://schemas.openxmlformats.org/officeDocument/2006/bibliography"/>
  </ds:schemaRefs>
</ds:datastoreItem>
</file>

<file path=customXml/itemProps3.xml><?xml version="1.0" encoding="utf-8"?>
<ds:datastoreItem xmlns:ds="http://schemas.openxmlformats.org/officeDocument/2006/customXml" ds:itemID="{B748B193-D7C7-4F8F-88D7-1D147EBE0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C5821-93A6-4237-A9AE-B607F5592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A953F7-E876-4434-8BF1-7A5DDE7AAB8F}">
  <ds:schemaRefs>
    <ds:schemaRef ds:uri="http://schemas.microsoft.com/office/2006/metadata/properties"/>
    <ds:schemaRef ds:uri="08BC5821-93A6-4237-A9AE-B607F559265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21583</Words>
  <Characters>123025</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144320</CharactersWithSpaces>
  <SharedDoc>false</SharedDoc>
  <HLinks>
    <vt:vector size="300" baseType="variant">
      <vt:variant>
        <vt:i4>7667774</vt:i4>
      </vt:variant>
      <vt:variant>
        <vt:i4>0</vt:i4>
      </vt:variant>
      <vt:variant>
        <vt:i4>0</vt:i4>
      </vt:variant>
      <vt:variant>
        <vt:i4>5</vt:i4>
      </vt:variant>
      <vt:variant>
        <vt:lpwstr>https://www.ag.gov.au/legal-system/administrative-law/administrative-review-council-publications/what-decisions-should-be-subject-merit-review-1999</vt:lpwstr>
      </vt:variant>
      <vt:variant>
        <vt:lpwstr/>
      </vt:variant>
      <vt:variant>
        <vt:i4>5111877</vt:i4>
      </vt:variant>
      <vt:variant>
        <vt:i4>144</vt:i4>
      </vt:variant>
      <vt:variant>
        <vt:i4>0</vt:i4>
      </vt:variant>
      <vt:variant>
        <vt:i4>5</vt:i4>
      </vt:variant>
      <vt:variant>
        <vt:lpwstr>https://www.legislation.gov.au/F2024L01673/latest/text/explanatory-statement</vt:lpwstr>
      </vt:variant>
      <vt:variant>
        <vt:lpwstr/>
      </vt:variant>
      <vt:variant>
        <vt:i4>3342436</vt:i4>
      </vt:variant>
      <vt:variant>
        <vt:i4>141</vt:i4>
      </vt:variant>
      <vt:variant>
        <vt:i4>0</vt:i4>
      </vt:variant>
      <vt:variant>
        <vt:i4>5</vt:i4>
      </vt:variant>
      <vt:variant>
        <vt:lpwstr>https://www.aph.gov.au/-/media/Committees/Senate/committee/regord_ctte/mon2024/Delegated_Legislation_Monitor_12_of_2024.pdf?la=en&amp;hash=0EBBB369F24635DC87D6B477577BB951EAFB91CA</vt:lpwstr>
      </vt:variant>
      <vt:variant>
        <vt:lpwstr/>
      </vt:variant>
      <vt:variant>
        <vt:i4>3670117</vt:i4>
      </vt:variant>
      <vt:variant>
        <vt:i4>138</vt:i4>
      </vt:variant>
      <vt:variant>
        <vt:i4>0</vt:i4>
      </vt:variant>
      <vt:variant>
        <vt:i4>5</vt:i4>
      </vt:variant>
      <vt:variant>
        <vt:lpwstr>https://www.aph.gov.au/-/media/Committees/Senate/committee/regord_ctte/mon2024/Delegated_Legislation_Monitor_10_of_2024.pdf?la=en&amp;hash=5E76C755B32DAB5E357A27FCA6F02C10121A960D</vt:lpwstr>
      </vt:variant>
      <vt:variant>
        <vt:lpwstr/>
      </vt:variant>
      <vt:variant>
        <vt:i4>4063307</vt:i4>
      </vt:variant>
      <vt:variant>
        <vt:i4>135</vt:i4>
      </vt:variant>
      <vt:variant>
        <vt:i4>0</vt:i4>
      </vt:variant>
      <vt:variant>
        <vt:i4>5</vt:i4>
      </vt:variant>
      <vt:variant>
        <vt:lpwstr>https://www.aph.gov.au/-/media/Committees/Senate/committee/regord_ctte/Responses/2024/Ministerial_responses_13_of_2024.pdf?la=en&amp;hash=0B62A2A5B160121F3655AAD23DE26565EC3258DC</vt:lpwstr>
      </vt:variant>
      <vt:variant>
        <vt:lpwstr/>
      </vt:variant>
      <vt:variant>
        <vt:i4>2359369</vt:i4>
      </vt:variant>
      <vt:variant>
        <vt:i4>132</vt:i4>
      </vt:variant>
      <vt:variant>
        <vt:i4>0</vt:i4>
      </vt:variant>
      <vt:variant>
        <vt:i4>5</vt:i4>
      </vt:variant>
      <vt:variant>
        <vt:lpwstr>https://www.aph.gov.au/-/media/Committees/Senate/committee/regord_ctte/Responses/2024/Monitor_12_of_2024_-_Ministerial_responses.pdf?la=en&amp;hash=10867725E4D5E83E0A4D29C95CE0868241E33ECD</vt:lpwstr>
      </vt:variant>
      <vt:variant>
        <vt:lpwstr/>
      </vt:variant>
      <vt:variant>
        <vt:i4>3342436</vt:i4>
      </vt:variant>
      <vt:variant>
        <vt:i4>129</vt:i4>
      </vt:variant>
      <vt:variant>
        <vt:i4>0</vt:i4>
      </vt:variant>
      <vt:variant>
        <vt:i4>5</vt:i4>
      </vt:variant>
      <vt:variant>
        <vt:lpwstr>https://www.aph.gov.au/-/media/Committees/Senate/committee/regord_ctte/mon2024/Delegated_Legislation_Monitor_12_of_2024.pdf?la=en&amp;hash=0EBBB369F24635DC87D6B477577BB951EAFB91CA</vt:lpwstr>
      </vt:variant>
      <vt:variant>
        <vt:lpwstr/>
      </vt:variant>
      <vt:variant>
        <vt:i4>3670117</vt:i4>
      </vt:variant>
      <vt:variant>
        <vt:i4>126</vt:i4>
      </vt:variant>
      <vt:variant>
        <vt:i4>0</vt:i4>
      </vt:variant>
      <vt:variant>
        <vt:i4>5</vt:i4>
      </vt:variant>
      <vt:variant>
        <vt:lpwstr>https://www.aph.gov.au/-/media/Committees/Senate/committee/regord_ctte/mon2024/Delegated_Legislation_Monitor_10_of_2024.pdf?la=en&amp;hash=5E76C755B32DAB5E357A27FCA6F02C10121A960D</vt:lpwstr>
      </vt:variant>
      <vt:variant>
        <vt:lpwstr/>
      </vt:variant>
      <vt:variant>
        <vt:i4>4063307</vt:i4>
      </vt:variant>
      <vt:variant>
        <vt:i4>123</vt:i4>
      </vt:variant>
      <vt:variant>
        <vt:i4>0</vt:i4>
      </vt:variant>
      <vt:variant>
        <vt:i4>5</vt:i4>
      </vt:variant>
      <vt:variant>
        <vt:lpwstr>https://www.aph.gov.au/-/media/Committees/Senate/committee/regord_ctte/Responses/2024/Ministerial_responses_13_of_2024.pdf?la=en&amp;hash=0B62A2A5B160121F3655AAD23DE26565EC3258DC</vt:lpwstr>
      </vt:variant>
      <vt:variant>
        <vt:lpwstr/>
      </vt:variant>
      <vt:variant>
        <vt:i4>2359369</vt:i4>
      </vt:variant>
      <vt:variant>
        <vt:i4>120</vt:i4>
      </vt:variant>
      <vt:variant>
        <vt:i4>0</vt:i4>
      </vt:variant>
      <vt:variant>
        <vt:i4>5</vt:i4>
      </vt:variant>
      <vt:variant>
        <vt:lpwstr>https://www.aph.gov.au/-/media/Committees/Senate/committee/regord_ctte/Responses/2024/Monitor_12_of_2024_-_Ministerial_responses.pdf?la=en&amp;hash=10867725E4D5E83E0A4D29C95CE0868241E33ECD</vt:lpwstr>
      </vt:variant>
      <vt:variant>
        <vt:lpwstr/>
      </vt:variant>
      <vt:variant>
        <vt:i4>3670117</vt:i4>
      </vt:variant>
      <vt:variant>
        <vt:i4>117</vt:i4>
      </vt:variant>
      <vt:variant>
        <vt:i4>0</vt:i4>
      </vt:variant>
      <vt:variant>
        <vt:i4>5</vt:i4>
      </vt:variant>
      <vt:variant>
        <vt:lpwstr>https://www.aph.gov.au/-/media/Committees/Senate/committee/regord_ctte/mon2024/Delegated_Legislation_Monitor_10_of_2024.pdf?la=en&amp;hash=5E76C755B32DAB5E357A27FCA6F02C10121A960D</vt:lpwstr>
      </vt:variant>
      <vt:variant>
        <vt:lpwstr/>
      </vt:variant>
      <vt:variant>
        <vt:i4>6029380</vt:i4>
      </vt:variant>
      <vt:variant>
        <vt:i4>114</vt:i4>
      </vt:variant>
      <vt:variant>
        <vt:i4>0</vt:i4>
      </vt:variant>
      <vt:variant>
        <vt:i4>5</vt:i4>
      </vt:variant>
      <vt:variant>
        <vt:lpwstr>https://www.aph.gov.au/-/media/Committees/Senate/committee/regord_ctte/mon2024/Delegated_Legislation_Monitor_13_of_2024_-_Tabling_-_2024.pdf?la=en&amp;hash=C860A6B64DA9891FF7E210D69FFE7601AC827506</vt:lpwstr>
      </vt:variant>
      <vt:variant>
        <vt:lpwstr/>
      </vt:variant>
      <vt:variant>
        <vt:i4>3670117</vt:i4>
      </vt:variant>
      <vt:variant>
        <vt:i4>111</vt:i4>
      </vt:variant>
      <vt:variant>
        <vt:i4>0</vt:i4>
      </vt:variant>
      <vt:variant>
        <vt:i4>5</vt:i4>
      </vt:variant>
      <vt:variant>
        <vt:lpwstr>https://www.aph.gov.au/-/media/Committees/Senate/committee/regord_ctte/mon2024/Delegated_Legislation_Monitor_10_of_2024.pdf?la=en&amp;hash=5E76C755B32DAB5E357A27FCA6F02C10121A960D</vt:lpwstr>
      </vt:variant>
      <vt:variant>
        <vt:lpwstr/>
      </vt:variant>
      <vt:variant>
        <vt:i4>2359369</vt:i4>
      </vt:variant>
      <vt:variant>
        <vt:i4>108</vt:i4>
      </vt:variant>
      <vt:variant>
        <vt:i4>0</vt:i4>
      </vt:variant>
      <vt:variant>
        <vt:i4>5</vt:i4>
      </vt:variant>
      <vt:variant>
        <vt:lpwstr>https://www.aph.gov.au/-/media/Committees/Senate/committee/regord_ctte/Responses/2024/Monitor_12_of_2024_-_Ministerial_responses.pdf?la=en&amp;hash=10867725E4D5E83E0A4D29C95CE0868241E33ECD</vt:lpwstr>
      </vt:variant>
      <vt:variant>
        <vt:lpwstr/>
      </vt:variant>
      <vt:variant>
        <vt:i4>6029380</vt:i4>
      </vt:variant>
      <vt:variant>
        <vt:i4>105</vt:i4>
      </vt:variant>
      <vt:variant>
        <vt:i4>0</vt:i4>
      </vt:variant>
      <vt:variant>
        <vt:i4>5</vt:i4>
      </vt:variant>
      <vt:variant>
        <vt:lpwstr>https://www.aph.gov.au/-/media/Committees/Senate/committee/regord_ctte/mon2024/Delegated_Legislation_Monitor_13_of_2024_-_Tabling_-_2024.pdf?la=en&amp;hash=C860A6B64DA9891FF7E210D69FFE7601AC827506</vt:lpwstr>
      </vt:variant>
      <vt:variant>
        <vt:lpwstr/>
      </vt:variant>
      <vt:variant>
        <vt:i4>3342436</vt:i4>
      </vt:variant>
      <vt:variant>
        <vt:i4>102</vt:i4>
      </vt:variant>
      <vt:variant>
        <vt:i4>0</vt:i4>
      </vt:variant>
      <vt:variant>
        <vt:i4>5</vt:i4>
      </vt:variant>
      <vt:variant>
        <vt:lpwstr>https://www.aph.gov.au/-/media/Committees/Senate/committee/regord_ctte/mon2024/Delegated_Legislation_Monitor_12_of_2024.pdf?la=en&amp;hash=0EBBB369F24635DC87D6B477577BB951EAFB91CA</vt:lpwstr>
      </vt:variant>
      <vt:variant>
        <vt:lpwstr/>
      </vt:variant>
      <vt:variant>
        <vt:i4>3670117</vt:i4>
      </vt:variant>
      <vt:variant>
        <vt:i4>99</vt:i4>
      </vt:variant>
      <vt:variant>
        <vt:i4>0</vt:i4>
      </vt:variant>
      <vt:variant>
        <vt:i4>5</vt:i4>
      </vt:variant>
      <vt:variant>
        <vt:lpwstr>https://www.aph.gov.au/-/media/Committees/Senate/committee/regord_ctte/mon2024/Delegated_Legislation_Monitor_10_of_2024.pdf?la=en&amp;hash=5E76C755B32DAB5E357A27FCA6F02C10121A960D</vt:lpwstr>
      </vt:variant>
      <vt:variant>
        <vt:lpwstr/>
      </vt:variant>
      <vt:variant>
        <vt:i4>4063307</vt:i4>
      </vt:variant>
      <vt:variant>
        <vt:i4>96</vt:i4>
      </vt:variant>
      <vt:variant>
        <vt:i4>0</vt:i4>
      </vt:variant>
      <vt:variant>
        <vt:i4>5</vt:i4>
      </vt:variant>
      <vt:variant>
        <vt:lpwstr>https://www.aph.gov.au/-/media/Committees/Senate/committee/regord_ctte/Responses/2024/Ministerial_responses_13_of_2024.pdf?la=en&amp;hash=0B62A2A5B160121F3655AAD23DE26565EC3258DC</vt:lpwstr>
      </vt:variant>
      <vt:variant>
        <vt:lpwstr/>
      </vt:variant>
      <vt:variant>
        <vt:i4>2359369</vt:i4>
      </vt:variant>
      <vt:variant>
        <vt:i4>93</vt:i4>
      </vt:variant>
      <vt:variant>
        <vt:i4>0</vt:i4>
      </vt:variant>
      <vt:variant>
        <vt:i4>5</vt:i4>
      </vt:variant>
      <vt:variant>
        <vt:lpwstr>https://www.aph.gov.au/-/media/Committees/Senate/committee/regord_ctte/Responses/2024/Monitor_12_of_2024_-_Ministerial_responses.pdf?la=en&amp;hash=10867725E4D5E83E0A4D29C95CE0868241E33ECD</vt:lpwstr>
      </vt:variant>
      <vt:variant>
        <vt:lpwstr/>
      </vt:variant>
      <vt:variant>
        <vt:i4>6029380</vt:i4>
      </vt:variant>
      <vt:variant>
        <vt:i4>90</vt:i4>
      </vt:variant>
      <vt:variant>
        <vt:i4>0</vt:i4>
      </vt:variant>
      <vt:variant>
        <vt:i4>5</vt:i4>
      </vt:variant>
      <vt:variant>
        <vt:lpwstr>https://www.aph.gov.au/-/media/Committees/Senate/committee/regord_ctte/mon2024/Delegated_Legislation_Monitor_13_of_2024_-_Tabling_-_2024.pdf?la=en&amp;hash=C860A6B64DA9891FF7E210D69FFE7601AC827506</vt:lpwstr>
      </vt:variant>
      <vt:variant>
        <vt:lpwstr/>
      </vt:variant>
      <vt:variant>
        <vt:i4>4063307</vt:i4>
      </vt:variant>
      <vt:variant>
        <vt:i4>87</vt:i4>
      </vt:variant>
      <vt:variant>
        <vt:i4>0</vt:i4>
      </vt:variant>
      <vt:variant>
        <vt:i4>5</vt:i4>
      </vt:variant>
      <vt:variant>
        <vt:lpwstr>https://www.aph.gov.au/-/media/Committees/Senate/committee/regord_ctte/Responses/2024/Ministerial_responses_13_of_2024.pdf?la=en&amp;hash=0B62A2A5B160121F3655AAD23DE26565EC3258DC</vt:lpwstr>
      </vt:variant>
      <vt:variant>
        <vt:lpwstr/>
      </vt:variant>
      <vt:variant>
        <vt:i4>6029380</vt:i4>
      </vt:variant>
      <vt:variant>
        <vt:i4>84</vt:i4>
      </vt:variant>
      <vt:variant>
        <vt:i4>0</vt:i4>
      </vt:variant>
      <vt:variant>
        <vt:i4>5</vt:i4>
      </vt:variant>
      <vt:variant>
        <vt:lpwstr>https://www.aph.gov.au/-/media/Committees/Senate/committee/regord_ctte/mon2024/Delegated_Legislation_Monitor_13_of_2024_-_Tabling_-_2024.pdf?la=en&amp;hash=C860A6B64DA9891FF7E210D69FFE7601AC827506</vt:lpwstr>
      </vt:variant>
      <vt:variant>
        <vt:lpwstr/>
      </vt:variant>
      <vt:variant>
        <vt:i4>4063307</vt:i4>
      </vt:variant>
      <vt:variant>
        <vt:i4>81</vt:i4>
      </vt:variant>
      <vt:variant>
        <vt:i4>0</vt:i4>
      </vt:variant>
      <vt:variant>
        <vt:i4>5</vt:i4>
      </vt:variant>
      <vt:variant>
        <vt:lpwstr>https://www.aph.gov.au/-/media/Committees/Senate/committee/regord_ctte/Responses/2024/Ministerial_responses_13_of_2024.pdf?la=en&amp;hash=0B62A2A5B160121F3655AAD23DE26565EC3258DC</vt:lpwstr>
      </vt:variant>
      <vt:variant>
        <vt:lpwstr/>
      </vt:variant>
      <vt:variant>
        <vt:i4>6029380</vt:i4>
      </vt:variant>
      <vt:variant>
        <vt:i4>78</vt:i4>
      </vt:variant>
      <vt:variant>
        <vt:i4>0</vt:i4>
      </vt:variant>
      <vt:variant>
        <vt:i4>5</vt:i4>
      </vt:variant>
      <vt:variant>
        <vt:lpwstr>https://www.aph.gov.au/-/media/Committees/Senate/committee/regord_ctte/mon2024/Delegated_Legislation_Monitor_13_of_2024_-_Tabling_-_2024.pdf?la=en&amp;hash=C860A6B64DA9891FF7E210D69FFE7601AC827506</vt:lpwstr>
      </vt:variant>
      <vt:variant>
        <vt:lpwstr/>
      </vt:variant>
      <vt:variant>
        <vt:i4>4063307</vt:i4>
      </vt:variant>
      <vt:variant>
        <vt:i4>75</vt:i4>
      </vt:variant>
      <vt:variant>
        <vt:i4>0</vt:i4>
      </vt:variant>
      <vt:variant>
        <vt:i4>5</vt:i4>
      </vt:variant>
      <vt:variant>
        <vt:lpwstr>https://www.aph.gov.au/-/media/Committees/Senate/committee/regord_ctte/Responses/2024/Ministerial_responses_13_of_2024.pdf?la=en&amp;hash=0B62A2A5B160121F3655AAD23DE26565EC3258DC</vt:lpwstr>
      </vt:variant>
      <vt:variant>
        <vt:lpwstr/>
      </vt:variant>
      <vt:variant>
        <vt:i4>3342436</vt:i4>
      </vt:variant>
      <vt:variant>
        <vt:i4>72</vt:i4>
      </vt:variant>
      <vt:variant>
        <vt:i4>0</vt:i4>
      </vt:variant>
      <vt:variant>
        <vt:i4>5</vt:i4>
      </vt:variant>
      <vt:variant>
        <vt:lpwstr>https://www.aph.gov.au/-/media/Committees/Senate/committee/regord_ctte/mon2024/Delegated_Legislation_Monitor_12_of_2024.pdf?la=en&amp;hash=0EBBB369F24635DC87D6B477577BB951EAFB91CA</vt:lpwstr>
      </vt:variant>
      <vt:variant>
        <vt:lpwstr/>
      </vt:variant>
      <vt:variant>
        <vt:i4>4063307</vt:i4>
      </vt:variant>
      <vt:variant>
        <vt:i4>69</vt:i4>
      </vt:variant>
      <vt:variant>
        <vt:i4>0</vt:i4>
      </vt:variant>
      <vt:variant>
        <vt:i4>5</vt:i4>
      </vt:variant>
      <vt:variant>
        <vt:lpwstr>https://www.aph.gov.au/-/media/Committees/Senate/committee/regord_ctte/Responses/2024/Ministerial_responses_13_of_2024.pdf?la=en&amp;hash=0B62A2A5B160121F3655AAD23DE26565EC3258DC</vt:lpwstr>
      </vt:variant>
      <vt:variant>
        <vt:lpwstr/>
      </vt:variant>
      <vt:variant>
        <vt:i4>4063307</vt:i4>
      </vt:variant>
      <vt:variant>
        <vt:i4>66</vt:i4>
      </vt:variant>
      <vt:variant>
        <vt:i4>0</vt:i4>
      </vt:variant>
      <vt:variant>
        <vt:i4>5</vt:i4>
      </vt:variant>
      <vt:variant>
        <vt:lpwstr>https://www.aph.gov.au/-/media/Committees/Senate/committee/regord_ctte/Responses/2024/Ministerial_responses_13_of_2024.pdf?la=en&amp;hash=0B62A2A5B160121F3655AAD23DE26565EC3258DC</vt:lpwstr>
      </vt:variant>
      <vt:variant>
        <vt:lpwstr/>
      </vt:variant>
      <vt:variant>
        <vt:i4>3342436</vt:i4>
      </vt:variant>
      <vt:variant>
        <vt:i4>63</vt:i4>
      </vt:variant>
      <vt:variant>
        <vt:i4>0</vt:i4>
      </vt:variant>
      <vt:variant>
        <vt:i4>5</vt:i4>
      </vt:variant>
      <vt:variant>
        <vt:lpwstr>https://www.aph.gov.au/-/media/Committees/Senate/committee/regord_ctte/mon2024/Delegated_Legislation_Monitor_12_of_2024.pdf?la=en&amp;hash=0EBBB369F24635DC87D6B477577BB951EAFB91CA</vt:lpwstr>
      </vt:variant>
      <vt:variant>
        <vt:lpwstr/>
      </vt:variant>
      <vt:variant>
        <vt:i4>3670117</vt:i4>
      </vt:variant>
      <vt:variant>
        <vt:i4>60</vt:i4>
      </vt:variant>
      <vt:variant>
        <vt:i4>0</vt:i4>
      </vt:variant>
      <vt:variant>
        <vt:i4>5</vt:i4>
      </vt:variant>
      <vt:variant>
        <vt:lpwstr>https://www.aph.gov.au/-/media/Committees/Senate/committee/regord_ctte/mon2024/Delegated_Legislation_Monitor_10_of_2024.pdf?la=en&amp;hash=5E76C755B32DAB5E357A27FCA6F02C10121A960D</vt:lpwstr>
      </vt:variant>
      <vt:variant>
        <vt:lpwstr/>
      </vt:variant>
      <vt:variant>
        <vt:i4>4063307</vt:i4>
      </vt:variant>
      <vt:variant>
        <vt:i4>57</vt:i4>
      </vt:variant>
      <vt:variant>
        <vt:i4>0</vt:i4>
      </vt:variant>
      <vt:variant>
        <vt:i4>5</vt:i4>
      </vt:variant>
      <vt:variant>
        <vt:lpwstr>https://www.aph.gov.au/-/media/Committees/Senate/committee/regord_ctte/Responses/2024/Ministerial_responses_13_of_2024.pdf?la=en&amp;hash=0B62A2A5B160121F3655AAD23DE26565EC3258DC</vt:lpwstr>
      </vt:variant>
      <vt:variant>
        <vt:lpwstr/>
      </vt:variant>
      <vt:variant>
        <vt:i4>2359369</vt:i4>
      </vt:variant>
      <vt:variant>
        <vt:i4>54</vt:i4>
      </vt:variant>
      <vt:variant>
        <vt:i4>0</vt:i4>
      </vt:variant>
      <vt:variant>
        <vt:i4>5</vt:i4>
      </vt:variant>
      <vt:variant>
        <vt:lpwstr>https://www.aph.gov.au/-/media/Committees/Senate/committee/regord_ctte/Responses/2024/Monitor_12_of_2024_-_Ministerial_responses.pdf?la=en&amp;hash=10867725E4D5E83E0A4D29C95CE0868241E33ECD</vt:lpwstr>
      </vt:variant>
      <vt:variant>
        <vt:lpwstr/>
      </vt:variant>
      <vt:variant>
        <vt:i4>3342436</vt:i4>
      </vt:variant>
      <vt:variant>
        <vt:i4>51</vt:i4>
      </vt:variant>
      <vt:variant>
        <vt:i4>0</vt:i4>
      </vt:variant>
      <vt:variant>
        <vt:i4>5</vt:i4>
      </vt:variant>
      <vt:variant>
        <vt:lpwstr>https://www.aph.gov.au/-/media/Committees/Senate/committee/regord_ctte/mon2024/Delegated_Legislation_Monitor_12_of_2024.pdf?la=en&amp;hash=0EBBB369F24635DC87D6B477577BB951EAFB91CA</vt:lpwstr>
      </vt:variant>
      <vt:variant>
        <vt:lpwstr/>
      </vt:variant>
      <vt:variant>
        <vt:i4>3670117</vt:i4>
      </vt:variant>
      <vt:variant>
        <vt:i4>48</vt:i4>
      </vt:variant>
      <vt:variant>
        <vt:i4>0</vt:i4>
      </vt:variant>
      <vt:variant>
        <vt:i4>5</vt:i4>
      </vt:variant>
      <vt:variant>
        <vt:lpwstr>https://www.aph.gov.au/-/media/Committees/Senate/committee/regord_ctte/mon2024/Delegated_Legislation_Monitor_10_of_2024.pdf?la=en&amp;hash=5E76C755B32DAB5E357A27FCA6F02C10121A960D</vt:lpwstr>
      </vt:variant>
      <vt:variant>
        <vt:lpwstr/>
      </vt:variant>
      <vt:variant>
        <vt:i4>4063307</vt:i4>
      </vt:variant>
      <vt:variant>
        <vt:i4>45</vt:i4>
      </vt:variant>
      <vt:variant>
        <vt:i4>0</vt:i4>
      </vt:variant>
      <vt:variant>
        <vt:i4>5</vt:i4>
      </vt:variant>
      <vt:variant>
        <vt:lpwstr>https://www.aph.gov.au/-/media/Committees/Senate/committee/regord_ctte/Responses/2024/Ministerial_responses_13_of_2024.pdf?la=en&amp;hash=0B62A2A5B160121F3655AAD23DE26565EC3258DC</vt:lpwstr>
      </vt:variant>
      <vt:variant>
        <vt:lpwstr/>
      </vt:variant>
      <vt:variant>
        <vt:i4>2359369</vt:i4>
      </vt:variant>
      <vt:variant>
        <vt:i4>42</vt:i4>
      </vt:variant>
      <vt:variant>
        <vt:i4>0</vt:i4>
      </vt:variant>
      <vt:variant>
        <vt:i4>5</vt:i4>
      </vt:variant>
      <vt:variant>
        <vt:lpwstr>https://www.aph.gov.au/-/media/Committees/Senate/committee/regord_ctte/Responses/2024/Monitor_12_of_2024_-_Ministerial_responses.pdf?la=en&amp;hash=10867725E4D5E83E0A4D29C95CE0868241E33ECD</vt:lpwstr>
      </vt:variant>
      <vt:variant>
        <vt:lpwstr/>
      </vt:variant>
      <vt:variant>
        <vt:i4>3342436</vt:i4>
      </vt:variant>
      <vt:variant>
        <vt:i4>39</vt:i4>
      </vt:variant>
      <vt:variant>
        <vt:i4>0</vt:i4>
      </vt:variant>
      <vt:variant>
        <vt:i4>5</vt:i4>
      </vt:variant>
      <vt:variant>
        <vt:lpwstr>https://www.aph.gov.au/-/media/Committees/Senate/committee/regord_ctte/mon2024/Delegated_Legislation_Monitor_12_of_2024.pdf?la=en&amp;hash=0EBBB369F24635DC87D6B477577BB951EAFB91CA</vt:lpwstr>
      </vt:variant>
      <vt:variant>
        <vt:lpwstr/>
      </vt:variant>
      <vt:variant>
        <vt:i4>3670117</vt:i4>
      </vt:variant>
      <vt:variant>
        <vt:i4>36</vt:i4>
      </vt:variant>
      <vt:variant>
        <vt:i4>0</vt:i4>
      </vt:variant>
      <vt:variant>
        <vt:i4>5</vt:i4>
      </vt:variant>
      <vt:variant>
        <vt:lpwstr>https://www.aph.gov.au/-/media/Committees/Senate/committee/regord_ctte/mon2024/Delegated_Legislation_Monitor_10_of_2024.pdf?la=en&amp;hash=5E76C755B32DAB5E357A27FCA6F02C10121A960D</vt:lpwstr>
      </vt:variant>
      <vt:variant>
        <vt:lpwstr/>
      </vt:variant>
      <vt:variant>
        <vt:i4>4063307</vt:i4>
      </vt:variant>
      <vt:variant>
        <vt:i4>33</vt:i4>
      </vt:variant>
      <vt:variant>
        <vt:i4>0</vt:i4>
      </vt:variant>
      <vt:variant>
        <vt:i4>5</vt:i4>
      </vt:variant>
      <vt:variant>
        <vt:lpwstr>https://www.aph.gov.au/-/media/Committees/Senate/committee/regord_ctte/Responses/2024/Ministerial_responses_13_of_2024.pdf?la=en&amp;hash=0B62A2A5B160121F3655AAD23DE26565EC3258DC</vt:lpwstr>
      </vt:variant>
      <vt:variant>
        <vt:lpwstr/>
      </vt:variant>
      <vt:variant>
        <vt:i4>2359369</vt:i4>
      </vt:variant>
      <vt:variant>
        <vt:i4>30</vt:i4>
      </vt:variant>
      <vt:variant>
        <vt:i4>0</vt:i4>
      </vt:variant>
      <vt:variant>
        <vt:i4>5</vt:i4>
      </vt:variant>
      <vt:variant>
        <vt:lpwstr>https://www.aph.gov.au/-/media/Committees/Senate/committee/regord_ctte/Responses/2024/Monitor_12_of_2024_-_Ministerial_responses.pdf?la=en&amp;hash=10867725E4D5E83E0A4D29C95CE0868241E33ECD</vt:lpwstr>
      </vt:variant>
      <vt:variant>
        <vt:lpwstr/>
      </vt:variant>
      <vt:variant>
        <vt:i4>4063307</vt:i4>
      </vt:variant>
      <vt:variant>
        <vt:i4>27</vt:i4>
      </vt:variant>
      <vt:variant>
        <vt:i4>0</vt:i4>
      </vt:variant>
      <vt:variant>
        <vt:i4>5</vt:i4>
      </vt:variant>
      <vt:variant>
        <vt:lpwstr>https://www.aph.gov.au/-/media/Committees/Senate/committee/regord_ctte/Responses/2024/Ministerial_responses_13_of_2024.pdf?la=en&amp;hash=0B62A2A5B160121F3655AAD23DE26565EC3258DC</vt:lpwstr>
      </vt:variant>
      <vt:variant>
        <vt:lpwstr/>
      </vt:variant>
      <vt:variant>
        <vt:i4>6029380</vt:i4>
      </vt:variant>
      <vt:variant>
        <vt:i4>24</vt:i4>
      </vt:variant>
      <vt:variant>
        <vt:i4>0</vt:i4>
      </vt:variant>
      <vt:variant>
        <vt:i4>5</vt:i4>
      </vt:variant>
      <vt:variant>
        <vt:lpwstr>https://www.aph.gov.au/-/media/Committees/Senate/committee/regord_ctte/mon2024/Delegated_Legislation_Monitor_13_of_2024_-_Tabling_-_2024.pdf?la=en&amp;hash=C860A6B64DA9891FF7E210D69FFE7601AC827506</vt:lpwstr>
      </vt:variant>
      <vt:variant>
        <vt:lpwstr/>
      </vt:variant>
      <vt:variant>
        <vt:i4>3342436</vt:i4>
      </vt:variant>
      <vt:variant>
        <vt:i4>21</vt:i4>
      </vt:variant>
      <vt:variant>
        <vt:i4>0</vt:i4>
      </vt:variant>
      <vt:variant>
        <vt:i4>5</vt:i4>
      </vt:variant>
      <vt:variant>
        <vt:lpwstr>https://www.aph.gov.au/-/media/Committees/Senate/committee/regord_ctte/mon2024/Delegated_Legislation_Monitor_12_of_2024.pdf?la=en&amp;hash=0EBBB369F24635DC87D6B477577BB951EAFB91CA</vt:lpwstr>
      </vt:variant>
      <vt:variant>
        <vt:lpwstr/>
      </vt:variant>
      <vt:variant>
        <vt:i4>3670117</vt:i4>
      </vt:variant>
      <vt:variant>
        <vt:i4>18</vt:i4>
      </vt:variant>
      <vt:variant>
        <vt:i4>0</vt:i4>
      </vt:variant>
      <vt:variant>
        <vt:i4>5</vt:i4>
      </vt:variant>
      <vt:variant>
        <vt:lpwstr>https://www.aph.gov.au/-/media/Committees/Senate/committee/regord_ctte/mon2024/Delegated_Legislation_Monitor_10_of_2024.pdf?la=en&amp;hash=5E76C755B32DAB5E357A27FCA6F02C10121A960D</vt:lpwstr>
      </vt:variant>
      <vt:variant>
        <vt:lpwstr/>
      </vt:variant>
      <vt:variant>
        <vt:i4>2359369</vt:i4>
      </vt:variant>
      <vt:variant>
        <vt:i4>15</vt:i4>
      </vt:variant>
      <vt:variant>
        <vt:i4>0</vt:i4>
      </vt:variant>
      <vt:variant>
        <vt:i4>5</vt:i4>
      </vt:variant>
      <vt:variant>
        <vt:lpwstr>https://www.aph.gov.au/-/media/Committees/Senate/committee/regord_ctte/Responses/2024/Monitor_12_of_2024_-_Ministerial_responses.pdf?la=en&amp;hash=10867725E4D5E83E0A4D29C95CE0868241E33ECD</vt:lpwstr>
      </vt:variant>
      <vt:variant>
        <vt:lpwstr/>
      </vt:variant>
      <vt:variant>
        <vt:i4>3342436</vt:i4>
      </vt:variant>
      <vt:variant>
        <vt:i4>12</vt:i4>
      </vt:variant>
      <vt:variant>
        <vt:i4>0</vt:i4>
      </vt:variant>
      <vt:variant>
        <vt:i4>5</vt:i4>
      </vt:variant>
      <vt:variant>
        <vt:lpwstr>https://www.aph.gov.au/-/media/Committees/Senate/committee/regord_ctte/mon2024/Delegated_Legislation_Monitor_12_of_2024.pdf?la=en&amp;hash=0EBBB369F24635DC87D6B477577BB951EAFB91CA</vt:lpwstr>
      </vt:variant>
      <vt:variant>
        <vt:lpwstr/>
      </vt:variant>
      <vt:variant>
        <vt:i4>3670117</vt:i4>
      </vt:variant>
      <vt:variant>
        <vt:i4>9</vt:i4>
      </vt:variant>
      <vt:variant>
        <vt:i4>0</vt:i4>
      </vt:variant>
      <vt:variant>
        <vt:i4>5</vt:i4>
      </vt:variant>
      <vt:variant>
        <vt:lpwstr>https://www.aph.gov.au/-/media/Committees/Senate/committee/regord_ctte/mon2024/Delegated_Legislation_Monitor_10_of_2024.pdf?la=en&amp;hash=5E76C755B32DAB5E357A27FCA6F02C10121A960D</vt:lpwstr>
      </vt:variant>
      <vt:variant>
        <vt:lpwstr/>
      </vt:variant>
      <vt:variant>
        <vt:i4>4063307</vt:i4>
      </vt:variant>
      <vt:variant>
        <vt:i4>6</vt:i4>
      </vt:variant>
      <vt:variant>
        <vt:i4>0</vt:i4>
      </vt:variant>
      <vt:variant>
        <vt:i4>5</vt:i4>
      </vt:variant>
      <vt:variant>
        <vt:lpwstr>https://www.aph.gov.au/-/media/Committees/Senate/committee/regord_ctte/Responses/2024/Ministerial_responses_13_of_2024.pdf?la=en&amp;hash=0B62A2A5B160121F3655AAD23DE26565EC3258DC</vt:lpwstr>
      </vt:variant>
      <vt:variant>
        <vt:lpwstr/>
      </vt:variant>
      <vt:variant>
        <vt:i4>2359369</vt:i4>
      </vt:variant>
      <vt:variant>
        <vt:i4>3</vt:i4>
      </vt:variant>
      <vt:variant>
        <vt:i4>0</vt:i4>
      </vt:variant>
      <vt:variant>
        <vt:i4>5</vt:i4>
      </vt:variant>
      <vt:variant>
        <vt:lpwstr>https://www.aph.gov.au/-/media/Committees/Senate/committee/regord_ctte/Responses/2024/Monitor_12_of_2024_-_Ministerial_responses.pdf?la=en&amp;hash=10867725E4D5E83E0A4D29C95CE0868241E33ECD</vt:lpwstr>
      </vt:variant>
      <vt:variant>
        <vt:lpwstr/>
      </vt:variant>
      <vt:variant>
        <vt:i4>3670117</vt:i4>
      </vt:variant>
      <vt:variant>
        <vt:i4>0</vt:i4>
      </vt:variant>
      <vt:variant>
        <vt:i4>0</vt:i4>
      </vt:variant>
      <vt:variant>
        <vt:i4>5</vt:i4>
      </vt:variant>
      <vt:variant>
        <vt:lpwstr>https://www.aph.gov.au/-/media/Committees/Senate/committee/regord_ctte/mon2024/Delegated_Legislation_Monitor_10_of_2024.pdf?la=en&amp;hash=5E76C755B32DAB5E357A27FCA6F02C10121A960D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KEESE, Marlene</dc:creator>
  <cp:keywords/>
  <dc:description/>
  <cp:lastModifiedBy>MCDONALD, Jess</cp:lastModifiedBy>
  <cp:revision>2</cp:revision>
  <cp:lastPrinted>2024-11-18T07:57:00Z</cp:lastPrinted>
  <dcterms:created xsi:type="dcterms:W3CDTF">2025-02-11T21:35:00Z</dcterms:created>
  <dcterms:modified xsi:type="dcterms:W3CDTF">2025-02-11T21:35:00Z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31;#OFFICIAL|11463c70-78df-4e3b-b0ff-f66cd3cb26ec</vt:lpwstr>
  </property>
  <property fmtid="{D5CDD505-2E9C-101B-9397-08002B2CF9AE}" pid="3" name="ContentTypeId">
    <vt:lpwstr>0x010100266966F133664895A6EE3632470D45F500359CBBF12E4ED64F9CA071765AC09848</vt:lpwstr>
  </property>
  <property fmtid="{D5CDD505-2E9C-101B-9397-08002B2CF9AE}" pid="4" name="ESearchTags">
    <vt:lpwstr/>
  </property>
  <property fmtid="{D5CDD505-2E9C-101B-9397-08002B2CF9AE}" pid="5" name="HPRMSecurityCaveat">
    <vt:lpwstr/>
  </property>
</Properties>
</file>