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9919" w14:textId="77777777" w:rsidR="00F109D4" w:rsidRPr="003C5719" w:rsidRDefault="00F109D4" w:rsidP="00EC3DF6">
      <w:pPr>
        <w:pStyle w:val="Heading1"/>
        <w:spacing w:after="360"/>
        <w:ind w:firstLine="794"/>
        <w:rPr>
          <w:rFonts w:ascii="Times New Roman" w:hAnsi="Times New Roman"/>
          <w:sz w:val="24"/>
          <w:szCs w:val="24"/>
        </w:rPr>
      </w:pPr>
      <w:r w:rsidRPr="003C5719">
        <w:rPr>
          <w:rFonts w:ascii="Times New Roman" w:hAnsi="Times New Roman"/>
          <w:sz w:val="24"/>
          <w:szCs w:val="24"/>
        </w:rPr>
        <w:t>EXPLANATORY STATEMENT</w:t>
      </w:r>
    </w:p>
    <w:p w14:paraId="518F48F8" w14:textId="7F7EF220"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954EFC39CA4B26A31B4158060F1B7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F5AE6">
            <w:rPr>
              <w:rStyle w:val="DefaultChar"/>
            </w:rPr>
            <w:t>the Assistant Treasurer and Minister for Financial Services</w:t>
          </w:r>
        </w:sdtContent>
      </w:sdt>
      <w:r w:rsidR="00076178" w:rsidRPr="003C5719">
        <w:rPr>
          <w:sz w:val="24"/>
          <w:szCs w:val="24"/>
        </w:rPr>
        <w:t xml:space="preserve"> </w:t>
      </w:r>
    </w:p>
    <w:p w14:paraId="00EF39B9" w14:textId="02EC1A19" w:rsidR="00F109D4" w:rsidRPr="003C5719" w:rsidRDefault="00E311C7" w:rsidP="004A27A8">
      <w:pPr>
        <w:spacing w:before="240" w:after="240"/>
        <w:jc w:val="center"/>
        <w:rPr>
          <w:i/>
        </w:rPr>
      </w:pPr>
      <w:r>
        <w:rPr>
          <w:i/>
        </w:rPr>
        <w:t>Tax Agent Services Act 2009</w:t>
      </w:r>
    </w:p>
    <w:p w14:paraId="748629B2" w14:textId="297A042A" w:rsidR="00F109D4" w:rsidRPr="003C5719" w:rsidRDefault="00E311C7" w:rsidP="004A27A8">
      <w:pPr>
        <w:tabs>
          <w:tab w:val="left" w:pos="1418"/>
        </w:tabs>
        <w:spacing w:before="0" w:after="240"/>
        <w:jc w:val="center"/>
        <w:rPr>
          <w:i/>
        </w:rPr>
      </w:pPr>
      <w:r>
        <w:rPr>
          <w:i/>
        </w:rPr>
        <w:t>Tax Agent Services (Code of Professional Conduct) Determination 202</w:t>
      </w:r>
      <w:r w:rsidR="00A73CE0">
        <w:rPr>
          <w:i/>
        </w:rPr>
        <w:t>4</w:t>
      </w:r>
    </w:p>
    <w:p w14:paraId="2342BF20" w14:textId="2FDC4962" w:rsidR="003E6860" w:rsidRDefault="00405650" w:rsidP="00C0709F">
      <w:r w:rsidRPr="00405650">
        <w:t xml:space="preserve">The </w:t>
      </w:r>
      <w:r w:rsidRPr="00F8699E">
        <w:rPr>
          <w:i/>
          <w:iCs/>
        </w:rPr>
        <w:t>Tax Agent Services (Code of Professional Conduct) Determination 202</w:t>
      </w:r>
      <w:r w:rsidR="00A73CE0">
        <w:rPr>
          <w:i/>
          <w:iCs/>
        </w:rPr>
        <w:t>4</w:t>
      </w:r>
      <w:r w:rsidRPr="00405650">
        <w:t xml:space="preserve"> (the </w:t>
      </w:r>
      <w:r w:rsidR="0066619D">
        <w:t>Instrument</w:t>
      </w:r>
      <w:r w:rsidRPr="00405650">
        <w:t>)</w:t>
      </w:r>
      <w:r>
        <w:t xml:space="preserve"> is </w:t>
      </w:r>
      <w:r w:rsidR="00413293">
        <w:t xml:space="preserve">a </w:t>
      </w:r>
      <w:r w:rsidR="00047A79">
        <w:t>l</w:t>
      </w:r>
      <w:r w:rsidR="00413293">
        <w:t xml:space="preserve">egislative </w:t>
      </w:r>
      <w:r w:rsidR="00047A79">
        <w:t>i</w:t>
      </w:r>
      <w:r w:rsidR="00413293">
        <w:t xml:space="preserve">nstrument </w:t>
      </w:r>
      <w:r>
        <w:t xml:space="preserve">made under </w:t>
      </w:r>
      <w:r w:rsidR="0046030F">
        <w:t xml:space="preserve">section 30-12 of the </w:t>
      </w:r>
      <w:r w:rsidR="0046030F" w:rsidRPr="00E62631">
        <w:rPr>
          <w:i/>
          <w:iCs/>
        </w:rPr>
        <w:t>Tax Agent Services Act 2009</w:t>
      </w:r>
      <w:r w:rsidR="0046030F">
        <w:t xml:space="preserve"> </w:t>
      </w:r>
      <w:r w:rsidR="0046030F" w:rsidRPr="003C5719">
        <w:t>(the Act)</w:t>
      </w:r>
      <w:r w:rsidR="0046030F">
        <w:t>.</w:t>
      </w:r>
      <w:r w:rsidR="00AD3307">
        <w:t xml:space="preserve"> </w:t>
      </w:r>
      <w:r w:rsidR="00FF030B" w:rsidRPr="003C5719">
        <w:t xml:space="preserve">Section </w:t>
      </w:r>
      <w:r w:rsidR="00FF030B">
        <w:t>30-12</w:t>
      </w:r>
      <w:r w:rsidR="00FF030B" w:rsidRPr="003C5719">
        <w:t xml:space="preserve"> of the </w:t>
      </w:r>
      <w:r w:rsidR="0046030F">
        <w:t xml:space="preserve">Act </w:t>
      </w:r>
      <w:r w:rsidR="00FF030B" w:rsidRPr="003C5719">
        <w:t xml:space="preserve">provides that the </w:t>
      </w:r>
      <w:r w:rsidR="00FF030B">
        <w:t xml:space="preserve">Minister may, by legislative instrument, determine obligations </w:t>
      </w:r>
      <w:r w:rsidR="0080208A">
        <w:t xml:space="preserve">that </w:t>
      </w:r>
      <w:r w:rsidR="00FF030B">
        <w:t>elaborate or supplement any aspect of the Code of Professional Conduct (the Code)</w:t>
      </w:r>
      <w:r w:rsidR="000B58E5">
        <w:t xml:space="preserve">. </w:t>
      </w:r>
      <w:r w:rsidR="005C70EF">
        <w:t>Th</w:t>
      </w:r>
      <w:r w:rsidR="00894B61">
        <w:t>e</w:t>
      </w:r>
      <w:r w:rsidR="005C70EF">
        <w:t xml:space="preserve"> Code is set out in s</w:t>
      </w:r>
      <w:r w:rsidR="00047A79">
        <w:t>ection</w:t>
      </w:r>
      <w:r w:rsidR="00BA6FCD">
        <w:t xml:space="preserve"> 30-10 of the Act</w:t>
      </w:r>
      <w:r w:rsidR="00047A79">
        <w:t xml:space="preserve"> and</w:t>
      </w:r>
      <w:r w:rsidR="00AA798C">
        <w:t xml:space="preserve"> establishes </w:t>
      </w:r>
      <w:r w:rsidR="00751CAE">
        <w:t>ethical principles that</w:t>
      </w:r>
      <w:r w:rsidR="00CB3898">
        <w:t xml:space="preserve"> </w:t>
      </w:r>
      <w:r w:rsidR="00AA798C">
        <w:t>appl</w:t>
      </w:r>
      <w:r w:rsidR="00751CAE">
        <w:t>y</w:t>
      </w:r>
      <w:r w:rsidR="00AA798C">
        <w:t xml:space="preserve"> to all registered tax agents and </w:t>
      </w:r>
      <w:r w:rsidR="00F22F94">
        <w:t>b</w:t>
      </w:r>
      <w:r w:rsidR="00647A9B">
        <w:t xml:space="preserve">usiness </w:t>
      </w:r>
      <w:r w:rsidR="00F22F94">
        <w:t>a</w:t>
      </w:r>
      <w:r w:rsidR="00647A9B">
        <w:t xml:space="preserve">ctivity </w:t>
      </w:r>
      <w:r w:rsidR="00F22F94">
        <w:t>s</w:t>
      </w:r>
      <w:r w:rsidR="00647A9B">
        <w:t xml:space="preserve">tatement </w:t>
      </w:r>
      <w:r w:rsidR="00EF562D">
        <w:t>(</w:t>
      </w:r>
      <w:r w:rsidR="00AA798C">
        <w:t>BAS</w:t>
      </w:r>
      <w:r w:rsidR="00647A9B">
        <w:t>)</w:t>
      </w:r>
      <w:r w:rsidR="00AA798C">
        <w:t xml:space="preserve"> agents</w:t>
      </w:r>
      <w:r w:rsidR="00647A9B">
        <w:t xml:space="preserve"> (together referred to as ‘tax practitioners’)</w:t>
      </w:r>
      <w:r w:rsidR="00695BD1">
        <w:t>.</w:t>
      </w:r>
      <w:r w:rsidR="00C0709F">
        <w:t xml:space="preserve"> This Instrument sets out additional professional and ethical obligations of tax practitioners under section 30-10 of the Act. Taken together, these obligations form the Code of Professional Conduct for tax practitioners in Australia.</w:t>
      </w:r>
    </w:p>
    <w:p w14:paraId="615C93F3" w14:textId="212FE159" w:rsidR="001215BE" w:rsidRDefault="001D795E" w:rsidP="00D35677">
      <w:r>
        <w:t xml:space="preserve">The </w:t>
      </w:r>
      <w:r w:rsidRPr="001D795E">
        <w:t xml:space="preserve">Code </w:t>
      </w:r>
      <w:r w:rsidR="009216D9">
        <w:t>is administered by the Tax Practitioners Board</w:t>
      </w:r>
      <w:r w:rsidR="000B3882">
        <w:t xml:space="preserve"> (the Board)</w:t>
      </w:r>
      <w:r w:rsidR="002A4B00">
        <w:t xml:space="preserve">, which </w:t>
      </w:r>
      <w:r w:rsidR="009034D8">
        <w:t xml:space="preserve">regulates </w:t>
      </w:r>
      <w:r w:rsidR="00BB07AA">
        <w:t xml:space="preserve">tax practitioners </w:t>
      </w:r>
      <w:r w:rsidR="009034D8">
        <w:t>across Australia</w:t>
      </w:r>
      <w:r w:rsidR="00BB07AA">
        <w:t>,</w:t>
      </w:r>
      <w:r w:rsidR="00942DCA" w:rsidRPr="00942DCA">
        <w:t xml:space="preserve"> </w:t>
      </w:r>
      <w:r w:rsidR="0011385C">
        <w:t>including</w:t>
      </w:r>
      <w:r w:rsidR="00DA7D6A">
        <w:t xml:space="preserve"> </w:t>
      </w:r>
      <w:r w:rsidR="00942DCA">
        <w:t>their compliance with the</w:t>
      </w:r>
      <w:r w:rsidR="001E248B">
        <w:t xml:space="preserve"> </w:t>
      </w:r>
      <w:r w:rsidR="00A03F02">
        <w:t>Code</w:t>
      </w:r>
      <w:r w:rsidR="00076F2C">
        <w:t xml:space="preserve">. </w:t>
      </w:r>
      <w:r w:rsidR="0011385C">
        <w:t>Under</w:t>
      </w:r>
      <w:r w:rsidR="004D59B3">
        <w:t xml:space="preserve"> </w:t>
      </w:r>
      <w:r w:rsidR="003E7C87">
        <w:t>subsection </w:t>
      </w:r>
      <w:r w:rsidR="004D59B3">
        <w:t>30-1</w:t>
      </w:r>
      <w:r w:rsidR="00AA1D07">
        <w:t xml:space="preserve">0(17) of the Act, a tax </w:t>
      </w:r>
      <w:r w:rsidR="00C61DBA">
        <w:t>practitioner</w:t>
      </w:r>
      <w:r w:rsidR="00AA1D07">
        <w:t xml:space="preserve"> must comply with </w:t>
      </w:r>
      <w:r w:rsidR="004C525E">
        <w:t xml:space="preserve">any obligations the Minister determines under section 30-12 of the Act. </w:t>
      </w:r>
      <w:r w:rsidR="00D35677">
        <w:t xml:space="preserve">Where the Board finds a </w:t>
      </w:r>
      <w:r w:rsidR="00D35677" w:rsidRPr="00FF605A">
        <w:t>failure to comply with</w:t>
      </w:r>
      <w:r w:rsidR="00FC7BE9">
        <w:t xml:space="preserve"> the</w:t>
      </w:r>
      <w:r w:rsidR="00D35677" w:rsidRPr="00FF605A">
        <w:t xml:space="preserve"> </w:t>
      </w:r>
      <w:r w:rsidR="00D35677">
        <w:t>Code or finds</w:t>
      </w:r>
      <w:r w:rsidR="00D35677" w:rsidRPr="00FF605A">
        <w:t xml:space="preserve"> that the conduct </w:t>
      </w:r>
      <w:r w:rsidR="00D35677">
        <w:t>constitutes</w:t>
      </w:r>
      <w:r w:rsidR="00D35677" w:rsidRPr="00FF605A">
        <w:t xml:space="preserve"> a breach of the Act under s</w:t>
      </w:r>
      <w:r w:rsidR="00D35677">
        <w:t>ection</w:t>
      </w:r>
      <w:r w:rsidR="00D35677" w:rsidRPr="00FF605A">
        <w:t xml:space="preserve"> 60-125 of </w:t>
      </w:r>
      <w:r w:rsidR="00D35677">
        <w:t>the</w:t>
      </w:r>
      <w:r w:rsidR="00D35677" w:rsidRPr="00FF605A">
        <w:t xml:space="preserve"> Act</w:t>
      </w:r>
      <w:r w:rsidR="00D35677">
        <w:t>, the Board is able to take a range of action</w:t>
      </w:r>
      <w:r w:rsidR="00AC50E3">
        <w:t>s</w:t>
      </w:r>
      <w:r w:rsidR="00D35677">
        <w:t xml:space="preserve"> including making orders or suspending or terminating tax practitioners’ registration</w:t>
      </w:r>
      <w:r w:rsidR="004235FF">
        <w:t xml:space="preserve">, so as to </w:t>
      </w:r>
      <w:r w:rsidR="004235FF" w:rsidRPr="009F7B5A">
        <w:t>support public trust and confidence in the integrity of the tax profession and of the tax system by ensuring that</w:t>
      </w:r>
      <w:r w:rsidR="00DB7A29" w:rsidRPr="009F7B5A">
        <w:t xml:space="preserve"> </w:t>
      </w:r>
      <w:r w:rsidR="004235FF" w:rsidRPr="009F7B5A">
        <w:t>tax agent services are provided to the community in accordance with appropriate standards of professional and ethical conduct</w:t>
      </w:r>
      <w:r w:rsidR="00D35677">
        <w:t>.</w:t>
      </w:r>
    </w:p>
    <w:p w14:paraId="3A672CC1" w14:textId="44E4D7F7" w:rsidR="00FF6484" w:rsidRDefault="00B11207" w:rsidP="00F8699E">
      <w:pPr>
        <w:spacing w:before="240"/>
      </w:pPr>
      <w:r>
        <w:t xml:space="preserve">The </w:t>
      </w:r>
      <w:r w:rsidR="0066619D">
        <w:t xml:space="preserve">Instrument </w:t>
      </w:r>
      <w:r w:rsidR="00C75A47">
        <w:t xml:space="preserve">is part of a larger range of measures giving greater efficacy </w:t>
      </w:r>
      <w:r w:rsidR="006A78A5">
        <w:t>to the Board</w:t>
      </w:r>
      <w:r w:rsidR="007C25D2">
        <w:t>’</w:t>
      </w:r>
      <w:r w:rsidR="006A78A5">
        <w:t xml:space="preserve">s </w:t>
      </w:r>
      <w:r w:rsidR="00680C8A">
        <w:t xml:space="preserve">regulation </w:t>
      </w:r>
      <w:r w:rsidR="006A78A5">
        <w:t xml:space="preserve">of the tax </w:t>
      </w:r>
      <w:r w:rsidR="00C61DBA">
        <w:t>practitioner</w:t>
      </w:r>
      <w:r w:rsidR="006A78A5">
        <w:t xml:space="preserve"> profession</w:t>
      </w:r>
      <w:r w:rsidR="007C25D2">
        <w:t>.</w:t>
      </w:r>
      <w:r w:rsidR="00047EE0">
        <w:t xml:space="preserve"> </w:t>
      </w:r>
      <w:r w:rsidR="00B94941">
        <w:t>It follows amendments to the Act that introduced the concept of disqualified entities, who, due to certain findings of misconduct, cannot be used to provide tax agent services on behalf of a tax practitioner without the Board’s permission.</w:t>
      </w:r>
    </w:p>
    <w:p w14:paraId="2AF07DD9" w14:textId="5B4200B1" w:rsidR="00516132" w:rsidRDefault="00A74D23" w:rsidP="00FF6484">
      <w:r>
        <w:t xml:space="preserve">The Instrument elaborates on and supplements the Code to </w:t>
      </w:r>
      <w:r w:rsidR="00185F8B">
        <w:t xml:space="preserve">outline </w:t>
      </w:r>
      <w:r>
        <w:t xml:space="preserve">the </w:t>
      </w:r>
      <w:r w:rsidR="00156E8F">
        <w:t xml:space="preserve">high </w:t>
      </w:r>
      <w:r>
        <w:t xml:space="preserve">professional and ethical standards </w:t>
      </w:r>
      <w:r w:rsidR="00156E8F">
        <w:t xml:space="preserve">expected by the community </w:t>
      </w:r>
      <w:r>
        <w:t>of tax practitioners</w:t>
      </w:r>
      <w:r w:rsidR="00156E8F">
        <w:t>.</w:t>
      </w:r>
      <w:r>
        <w:t xml:space="preserve"> </w:t>
      </w:r>
      <w:r w:rsidR="00156E8F">
        <w:t>This</w:t>
      </w:r>
      <w:r>
        <w:t xml:space="preserve"> improve</w:t>
      </w:r>
      <w:r w:rsidR="00E85B73">
        <w:t>s</w:t>
      </w:r>
      <w:r>
        <w:t xml:space="preserve"> transparency and accountability and give</w:t>
      </w:r>
      <w:r w:rsidR="00E85B73">
        <w:t>s</w:t>
      </w:r>
      <w:r>
        <w:t xml:space="preserve"> the public greater confidence and assurance in the integrity of the profession. This Instrument contributes to </w:t>
      </w:r>
      <w:r w:rsidR="00A3009E">
        <w:t>the strengthening of the regulatory framework and the regulation of the profession</w:t>
      </w:r>
      <w:r w:rsidR="004D0055">
        <w:t xml:space="preserve"> i</w:t>
      </w:r>
      <w:r w:rsidR="004D0055" w:rsidRPr="004D0055">
        <w:t>n the context of recent public scrutiny of misconduct in the tax practitioner profession</w:t>
      </w:r>
      <w:r w:rsidR="00A3009E">
        <w:t xml:space="preserve">. While some of the professional and ethical obligations found in the </w:t>
      </w:r>
      <w:r w:rsidR="0066619D">
        <w:t xml:space="preserve">Instrument </w:t>
      </w:r>
      <w:r w:rsidR="00A3009E">
        <w:t xml:space="preserve">are general in nature, others specify obligations </w:t>
      </w:r>
      <w:r w:rsidR="00DF241A">
        <w:t>relating to dealings with the</w:t>
      </w:r>
      <w:r w:rsidR="00A3009E">
        <w:t xml:space="preserve"> Government as a client. All</w:t>
      </w:r>
      <w:r w:rsidR="005F2338">
        <w:t xml:space="preserve"> these additional obligations</w:t>
      </w:r>
      <w:r w:rsidR="00A3009E">
        <w:t xml:space="preserve"> are consistent with the Code as set out in the Act.</w:t>
      </w:r>
    </w:p>
    <w:p w14:paraId="3F527BC9" w14:textId="58A9315D" w:rsidR="005E3915" w:rsidRPr="00365AFD" w:rsidRDefault="005E3915" w:rsidP="005E3915">
      <w:pPr>
        <w:pStyle w:val="Bullet"/>
        <w:numPr>
          <w:ilvl w:val="0"/>
          <w:numId w:val="0"/>
        </w:numPr>
      </w:pPr>
      <w:r>
        <w:t xml:space="preserve">The Act does not specify any conditions that need to be satisfied before the power to make </w:t>
      </w:r>
      <w:r w:rsidRPr="00365AFD">
        <w:t xml:space="preserve">the </w:t>
      </w:r>
      <w:r w:rsidR="00806D38">
        <w:t>Instrument</w:t>
      </w:r>
      <w:r w:rsidR="00806D38" w:rsidRPr="00365AFD">
        <w:t xml:space="preserve"> </w:t>
      </w:r>
      <w:r w:rsidRPr="00365AFD">
        <w:t>may be exercised.</w:t>
      </w:r>
    </w:p>
    <w:p w14:paraId="0D882F56" w14:textId="3712350E" w:rsidR="00DC6672" w:rsidRDefault="00434270" w:rsidP="005E3915">
      <w:pPr>
        <w:pStyle w:val="Bullet"/>
        <w:numPr>
          <w:ilvl w:val="0"/>
          <w:numId w:val="0"/>
        </w:numPr>
      </w:pPr>
      <w:r w:rsidRPr="009F7B5A">
        <w:t>A</w:t>
      </w:r>
      <w:r w:rsidR="00954536" w:rsidRPr="009F7B5A">
        <w:t xml:space="preserve">n exposure draft </w:t>
      </w:r>
      <w:r w:rsidR="00BB7992" w:rsidRPr="009F7B5A">
        <w:t xml:space="preserve">of the Instrument </w:t>
      </w:r>
      <w:r w:rsidR="00375BED" w:rsidRPr="009F7B5A">
        <w:t xml:space="preserve">and </w:t>
      </w:r>
      <w:r w:rsidR="00713892">
        <w:t>e</w:t>
      </w:r>
      <w:r w:rsidR="00375BED" w:rsidRPr="009F7B5A">
        <w:t xml:space="preserve">xplanatory </w:t>
      </w:r>
      <w:r w:rsidR="00713892">
        <w:t>materials</w:t>
      </w:r>
      <w:r w:rsidR="00375BED" w:rsidRPr="009F7B5A">
        <w:t xml:space="preserve"> </w:t>
      </w:r>
      <w:r w:rsidR="00BB7992" w:rsidRPr="009F7B5A">
        <w:t>w</w:t>
      </w:r>
      <w:r w:rsidR="00375BED" w:rsidRPr="009F7B5A">
        <w:t>ere</w:t>
      </w:r>
      <w:r w:rsidR="00BB7992" w:rsidRPr="009F7B5A">
        <w:t xml:space="preserve"> published on the</w:t>
      </w:r>
      <w:r w:rsidR="00FB4212" w:rsidRPr="009F7B5A">
        <w:t xml:space="preserve"> </w:t>
      </w:r>
      <w:r w:rsidR="00BB7992" w:rsidRPr="009F7B5A">
        <w:t>Treasury website</w:t>
      </w:r>
      <w:r w:rsidR="00B02554" w:rsidRPr="009F7B5A">
        <w:t xml:space="preserve"> on 1</w:t>
      </w:r>
      <w:r w:rsidR="00ED6F3F" w:rsidRPr="009F7B5A">
        <w:t>0</w:t>
      </w:r>
      <w:r w:rsidR="00B02554" w:rsidRPr="009F7B5A">
        <w:t xml:space="preserve"> December 2023</w:t>
      </w:r>
      <w:r w:rsidR="0058084A" w:rsidRPr="009F7B5A">
        <w:t>,</w:t>
      </w:r>
      <w:r w:rsidR="00B02554" w:rsidRPr="009F7B5A">
        <w:t xml:space="preserve"> </w:t>
      </w:r>
      <w:r w:rsidR="004627FA">
        <w:t>with</w:t>
      </w:r>
      <w:r w:rsidR="00162683" w:rsidRPr="009F7B5A">
        <w:t xml:space="preserve"> submissions</w:t>
      </w:r>
      <w:r w:rsidRPr="009F7B5A">
        <w:t xml:space="preserve"> </w:t>
      </w:r>
      <w:r w:rsidR="004627FA">
        <w:t>invited by</w:t>
      </w:r>
      <w:r w:rsidR="00162683" w:rsidRPr="009F7B5A">
        <w:t xml:space="preserve"> 21</w:t>
      </w:r>
      <w:r w:rsidR="00713892">
        <w:t> </w:t>
      </w:r>
      <w:r w:rsidR="00162683" w:rsidRPr="009F7B5A">
        <w:t>January</w:t>
      </w:r>
      <w:r w:rsidR="00713892">
        <w:t> </w:t>
      </w:r>
      <w:r w:rsidR="00162683" w:rsidRPr="009F7B5A">
        <w:t>2024.</w:t>
      </w:r>
      <w:r w:rsidR="00207F3C" w:rsidRPr="009F7B5A">
        <w:t xml:space="preserve"> A </w:t>
      </w:r>
      <w:r w:rsidR="00207F3C" w:rsidRPr="009F7B5A">
        <w:lastRenderedPageBreak/>
        <w:t xml:space="preserve">total of </w:t>
      </w:r>
      <w:r w:rsidR="00C95E3B" w:rsidRPr="009F7B5A">
        <w:t>9</w:t>
      </w:r>
      <w:r w:rsidR="00207F3C" w:rsidRPr="009F7B5A">
        <w:t xml:space="preserve"> public submissions were received</w:t>
      </w:r>
      <w:r w:rsidR="005C462E" w:rsidRPr="009F7B5A">
        <w:t xml:space="preserve">, including a joint submission representing </w:t>
      </w:r>
      <w:r w:rsidR="000F32C0" w:rsidRPr="009F7B5A">
        <w:t>8 professional associations.</w:t>
      </w:r>
      <w:r w:rsidR="004627FA">
        <w:t xml:space="preserve"> Submissions were </w:t>
      </w:r>
      <w:r w:rsidR="002477C7">
        <w:t xml:space="preserve">broadly </w:t>
      </w:r>
      <w:r w:rsidR="004627FA">
        <w:t>supportive of the intent</w:t>
      </w:r>
      <w:r w:rsidR="002477C7">
        <w:t xml:space="preserve"> of the Instrument</w:t>
      </w:r>
      <w:r w:rsidR="004627FA">
        <w:t xml:space="preserve"> to ensure high standards in the profession</w:t>
      </w:r>
      <w:r w:rsidR="000D32BB">
        <w:t>,</w:t>
      </w:r>
      <w:r w:rsidR="004627FA">
        <w:t xml:space="preserve"> and </w:t>
      </w:r>
      <w:r w:rsidR="001D43D9">
        <w:t xml:space="preserve">while some supported the Instrument as drafted, </w:t>
      </w:r>
      <w:r w:rsidR="00DC6672">
        <w:t xml:space="preserve">many sought greater </w:t>
      </w:r>
      <w:r w:rsidR="00A14CB9">
        <w:t>guidance</w:t>
      </w:r>
      <w:r w:rsidR="00DC6672">
        <w:t xml:space="preserve"> on how the </w:t>
      </w:r>
      <w:r w:rsidR="000D32BB">
        <w:t xml:space="preserve">proposed new </w:t>
      </w:r>
      <w:r w:rsidR="00DC6672">
        <w:t>obligations would apply in practice.</w:t>
      </w:r>
    </w:p>
    <w:p w14:paraId="26A7FD82" w14:textId="78FADA79" w:rsidR="005E3915" w:rsidRPr="009F7B5A" w:rsidRDefault="00DC6672" w:rsidP="005E3915">
      <w:pPr>
        <w:pStyle w:val="Bullet"/>
        <w:numPr>
          <w:ilvl w:val="0"/>
          <w:numId w:val="0"/>
        </w:numPr>
      </w:pPr>
      <w:r>
        <w:t>A</w:t>
      </w:r>
      <w:r w:rsidR="00757F40">
        <w:t xml:space="preserve"> range of </w:t>
      </w:r>
      <w:r w:rsidR="00C961FB">
        <w:t>amendments</w:t>
      </w:r>
      <w:r w:rsidR="00757F40">
        <w:t xml:space="preserve"> have been made to the </w:t>
      </w:r>
      <w:r w:rsidR="00C961FB">
        <w:t xml:space="preserve">Instrument </w:t>
      </w:r>
      <w:r w:rsidR="00757F40">
        <w:t>to address feedback received</w:t>
      </w:r>
      <w:r w:rsidR="004627FA">
        <w:t>.</w:t>
      </w:r>
      <w:r w:rsidR="00923DAF">
        <w:t xml:space="preserve"> </w:t>
      </w:r>
      <w:r w:rsidR="00CD5172">
        <w:t xml:space="preserve">The majority of </w:t>
      </w:r>
      <w:r w:rsidR="001E05F2">
        <w:t>the</w:t>
      </w:r>
      <w:r w:rsidR="00A14CB9">
        <w:t>se</w:t>
      </w:r>
      <w:r w:rsidR="00946D75">
        <w:t xml:space="preserve"> provide greater clarity </w:t>
      </w:r>
      <w:r w:rsidR="00923DAF">
        <w:t>and detail on</w:t>
      </w:r>
      <w:r w:rsidR="00364EDD">
        <w:t xml:space="preserve"> how the obligations will apply in different scenario</w:t>
      </w:r>
      <w:r w:rsidR="00947B33">
        <w:t>s</w:t>
      </w:r>
      <w:r w:rsidR="00424657">
        <w:t>, while retaining appropriate flexibility</w:t>
      </w:r>
      <w:r w:rsidR="00CD5172">
        <w:t xml:space="preserve">. Some amendments </w:t>
      </w:r>
      <w:r w:rsidR="00947B33">
        <w:t xml:space="preserve">address gaps raised </w:t>
      </w:r>
      <w:r w:rsidR="00601869">
        <w:t>through stakeholder feedback</w:t>
      </w:r>
      <w:r w:rsidR="00A8389C">
        <w:t xml:space="preserve"> and</w:t>
      </w:r>
      <w:r w:rsidR="00CD5172">
        <w:t xml:space="preserve"> </w:t>
      </w:r>
      <w:r w:rsidR="003565DF">
        <w:t xml:space="preserve">others </w:t>
      </w:r>
      <w:r w:rsidR="00461D5B">
        <w:t xml:space="preserve">clarify interactions with </w:t>
      </w:r>
      <w:r w:rsidR="00CD5172">
        <w:t>existing laws</w:t>
      </w:r>
      <w:r w:rsidR="005E2133">
        <w:t>.</w:t>
      </w:r>
      <w:r w:rsidR="00571378">
        <w:t xml:space="preserve"> </w:t>
      </w:r>
      <w:r w:rsidR="00832ECE">
        <w:t>T</w:t>
      </w:r>
      <w:r w:rsidR="00571378">
        <w:t xml:space="preserve">he </w:t>
      </w:r>
      <w:r w:rsidR="00EC3DF6">
        <w:t>Board</w:t>
      </w:r>
      <w:r w:rsidR="00571378">
        <w:t xml:space="preserve"> will also issue guidance materials </w:t>
      </w:r>
      <w:r w:rsidR="003D1F30">
        <w:t xml:space="preserve">intended to support </w:t>
      </w:r>
      <w:r w:rsidR="007A7513">
        <w:t xml:space="preserve">registered </w:t>
      </w:r>
      <w:r w:rsidR="00DF060B">
        <w:t>tax practitioners</w:t>
      </w:r>
      <w:r w:rsidR="007A7513">
        <w:t xml:space="preserve"> to comply with the new </w:t>
      </w:r>
      <w:r w:rsidR="009818CD">
        <w:t>obligations in the Code.</w:t>
      </w:r>
    </w:p>
    <w:p w14:paraId="1772CBAC" w14:textId="1F277FB0" w:rsidR="002C226C" w:rsidRPr="003C5719" w:rsidRDefault="002C226C" w:rsidP="004A27A8">
      <w:pPr>
        <w:spacing w:before="240"/>
      </w:pPr>
      <w:r w:rsidRPr="003C5719">
        <w:t>T</w:t>
      </w:r>
      <w:r w:rsidR="006C5FE3">
        <w:t>his 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r w:rsidR="00A15787">
        <w:t xml:space="preserve"> This Instrument is disallowable and is subject to sunsetting.</w:t>
      </w:r>
    </w:p>
    <w:p w14:paraId="29FC42A1" w14:textId="7C9CACD5" w:rsidR="0000628C" w:rsidRDefault="00F109D4" w:rsidP="004A27A8">
      <w:pPr>
        <w:spacing w:before="240"/>
      </w:pPr>
      <w:r w:rsidRPr="003C5719">
        <w:t>Th</w:t>
      </w:r>
      <w:r w:rsidR="006C5FE3">
        <w:t xml:space="preserve">is Instrument </w:t>
      </w:r>
      <w:r w:rsidR="00D27FBE">
        <w:t xml:space="preserve">commences on 1 </w:t>
      </w:r>
      <w:r w:rsidR="00212078">
        <w:t>August</w:t>
      </w:r>
      <w:r w:rsidR="00D27FBE">
        <w:t xml:space="preserve"> 2024.</w:t>
      </w:r>
    </w:p>
    <w:p w14:paraId="61F03FEB" w14:textId="0DB6AB0F" w:rsidR="0011527C" w:rsidRPr="003C5719" w:rsidRDefault="0011527C" w:rsidP="004A27A8">
      <w:pPr>
        <w:spacing w:before="240"/>
      </w:pPr>
      <w:r w:rsidRPr="003C5719">
        <w:t xml:space="preserve">Details of the </w:t>
      </w:r>
      <w:r w:rsidR="00D27FBE">
        <w:t>Instrument</w:t>
      </w:r>
      <w:r w:rsidR="00D27FBE" w:rsidRPr="003C5719">
        <w:t xml:space="preserve"> </w:t>
      </w:r>
      <w:r w:rsidRPr="003C5719">
        <w:t xml:space="preserve">are set out in </w:t>
      </w:r>
      <w:r w:rsidRPr="003C5719">
        <w:rPr>
          <w:u w:val="single"/>
        </w:rPr>
        <w:t xml:space="preserve">Attachment </w:t>
      </w:r>
      <w:r w:rsidR="002C0C93">
        <w:rPr>
          <w:u w:val="single"/>
        </w:rPr>
        <w:t>A</w:t>
      </w:r>
      <w:r w:rsidRPr="003C5719">
        <w:t>.</w:t>
      </w:r>
    </w:p>
    <w:p w14:paraId="58D0F28F" w14:textId="22E89F9D" w:rsidR="0000628C" w:rsidRPr="00E16862" w:rsidRDefault="008F415D" w:rsidP="004A27A8">
      <w:pPr>
        <w:spacing w:before="240"/>
      </w:pPr>
      <w:r w:rsidRPr="00E16862">
        <w:rPr>
          <w:color w:val="000000"/>
          <w:shd w:val="clear" w:color="auto" w:fill="FFFFFF"/>
        </w:rPr>
        <w:t xml:space="preserve">The Explanatory Statement for a </w:t>
      </w:r>
      <w:r w:rsidRPr="00AB7F22">
        <w:rPr>
          <w:color w:val="000000"/>
          <w:u w:val="single"/>
          <w:shd w:val="clear" w:color="auto" w:fill="FFFFFF"/>
        </w:rPr>
        <w:t>disallowable</w:t>
      </w:r>
      <w:r w:rsidRPr="00E16862">
        <w:rPr>
          <w:color w:val="000000"/>
          <w:shd w:val="clear" w:color="auto" w:fill="FFFFFF"/>
        </w:rPr>
        <w:t xml:space="preserve"> legislative instrument must contain a Statement of Compatibility with Human Rights under subsection 9(1) of the </w:t>
      </w:r>
      <w:r w:rsidRPr="00E16862">
        <w:rPr>
          <w:i/>
          <w:color w:val="000000"/>
          <w:shd w:val="clear" w:color="auto" w:fill="FFFFFF"/>
        </w:rPr>
        <w:t>Human Rights (Parliamentary Scrutiny) Act 2011.</w:t>
      </w:r>
      <w:r w:rsidRPr="00E16862">
        <w:rPr>
          <w:color w:val="000000"/>
          <w:shd w:val="clear" w:color="auto" w:fill="FFFFFF"/>
        </w:rPr>
        <w:t xml:space="preserve"> A Statement of Compatibility with Human Rights is at </w:t>
      </w:r>
      <w:r w:rsidR="00EB2AEF" w:rsidRPr="00E16862">
        <w:rPr>
          <w:u w:val="single"/>
        </w:rPr>
        <w:t xml:space="preserve">Attachment </w:t>
      </w:r>
      <w:r w:rsidR="002C0C93" w:rsidRPr="00E16862">
        <w:rPr>
          <w:u w:val="single"/>
        </w:rPr>
        <w:t>B.</w:t>
      </w:r>
      <w:r w:rsidR="002C0C93" w:rsidRPr="00E16862">
        <w:t xml:space="preserve"> </w:t>
      </w:r>
    </w:p>
    <w:p w14:paraId="00C38223" w14:textId="685E3CDC" w:rsidR="00AB5CF0" w:rsidRDefault="00AB5CF0" w:rsidP="00AB5CF0">
      <w:pPr>
        <w:spacing w:before="240"/>
        <w:rPr>
          <w:szCs w:val="24"/>
          <w:highlight w:val="yellow"/>
        </w:rPr>
      </w:pPr>
      <w:r>
        <w:rPr>
          <w:lang w:eastAsia="en-US"/>
        </w:rPr>
        <w:t xml:space="preserve">The Office of Impact Analysis (OIA) has been consulted (OIA ref: </w:t>
      </w:r>
      <w:sdt>
        <w:sdtPr>
          <w:rPr>
            <w:lang w:eastAsia="en-US"/>
          </w:rPr>
          <w:id w:val="938406291"/>
        </w:sdtPr>
        <w:sdtEndPr/>
        <w:sdtContent>
          <w:r>
            <w:t>OIA24-07286</w:t>
          </w:r>
        </w:sdtContent>
      </w:sdt>
      <w:r>
        <w:rPr>
          <w:lang w:eastAsia="en-US"/>
        </w:rPr>
        <w:t>) and agreed that an Impact Analysis is not required. The measure is estimated to have no/a low impact on compliance costs.</w:t>
      </w:r>
    </w:p>
    <w:p w14:paraId="040FF30F" w14:textId="1D18F7EB" w:rsidR="00EA4DD8" w:rsidRPr="003C5719" w:rsidRDefault="00EA4DD8" w:rsidP="004A27A8">
      <w:pPr>
        <w:pageBreakBefore/>
        <w:spacing w:before="240"/>
        <w:jc w:val="right"/>
        <w:rPr>
          <w:b/>
          <w:u w:val="single"/>
        </w:rPr>
      </w:pPr>
      <w:r w:rsidRPr="003C5719">
        <w:rPr>
          <w:b/>
          <w:u w:val="single"/>
        </w:rPr>
        <w:lastRenderedPageBreak/>
        <w:t xml:space="preserve">ATTACHMENT </w:t>
      </w:r>
      <w:r w:rsidR="004F2CF8">
        <w:rPr>
          <w:b/>
          <w:u w:val="single"/>
        </w:rPr>
        <w:t>A</w:t>
      </w:r>
    </w:p>
    <w:p w14:paraId="72EC3E1E" w14:textId="2D489E4D" w:rsidR="00EA4DD8" w:rsidRPr="003C5719" w:rsidRDefault="00EA4DD8" w:rsidP="004A27A8">
      <w:pPr>
        <w:spacing w:before="240"/>
        <w:rPr>
          <w:b/>
          <w:bCs/>
          <w:szCs w:val="24"/>
          <w:u w:val="single"/>
        </w:rPr>
      </w:pPr>
      <w:r w:rsidRPr="003C5719">
        <w:rPr>
          <w:b/>
          <w:bCs/>
          <w:u w:val="single"/>
        </w:rPr>
        <w:t xml:space="preserve">Details of the </w:t>
      </w:r>
      <w:bookmarkStart w:id="0" w:name="_Hlk143504071"/>
      <w:r w:rsidR="00E311C7" w:rsidRPr="00E311C7">
        <w:rPr>
          <w:b/>
          <w:bCs/>
          <w:i/>
          <w:iCs/>
          <w:u w:val="single"/>
        </w:rPr>
        <w:t>Tax Agent Services (Code of Professional Conduct) Determination 202</w:t>
      </w:r>
      <w:r w:rsidR="00E55401">
        <w:rPr>
          <w:b/>
          <w:bCs/>
          <w:i/>
          <w:iCs/>
          <w:u w:val="single"/>
        </w:rPr>
        <w:t>4</w:t>
      </w:r>
      <w:r w:rsidRPr="003C5719">
        <w:rPr>
          <w:b/>
          <w:bCs/>
          <w:u w:val="single"/>
        </w:rPr>
        <w:t xml:space="preserve"> </w:t>
      </w:r>
      <w:bookmarkEnd w:id="0"/>
    </w:p>
    <w:p w14:paraId="5F7CDF2D" w14:textId="6F332F03" w:rsidR="00B75993" w:rsidRDefault="00B75993" w:rsidP="004A27A8">
      <w:pPr>
        <w:spacing w:before="240"/>
        <w:rPr>
          <w:u w:val="single"/>
        </w:rPr>
      </w:pPr>
      <w:r>
        <w:rPr>
          <w:u w:val="single"/>
        </w:rPr>
        <w:t>Part 1 - Preliminary</w:t>
      </w:r>
    </w:p>
    <w:p w14:paraId="6C180386" w14:textId="2CB965A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04C2AFB" w14:textId="3CA47AFC" w:rsidR="00EA4DD8" w:rsidRPr="003C5719" w:rsidRDefault="00EA4DD8" w:rsidP="004A27A8">
      <w:pPr>
        <w:spacing w:before="240"/>
      </w:pPr>
      <w:r w:rsidRPr="003C5719">
        <w:t xml:space="preserve">This section provides that the name of the </w:t>
      </w:r>
      <w:r w:rsidR="008760C9">
        <w:t>instrument</w:t>
      </w:r>
      <w:r w:rsidRPr="003C5719">
        <w:t xml:space="preserve"> is the </w:t>
      </w:r>
      <w:r w:rsidR="008760C9" w:rsidRPr="008760C9">
        <w:rPr>
          <w:i/>
        </w:rPr>
        <w:t>Tax Agent Services (Code of Professional Conduct) Determination 202</w:t>
      </w:r>
      <w:r w:rsidR="00E55401">
        <w:rPr>
          <w:i/>
        </w:rPr>
        <w:t>4</w:t>
      </w:r>
      <w:r w:rsidRPr="003C5719">
        <w:t xml:space="preserve"> (the </w:t>
      </w:r>
      <w:r w:rsidR="008760C9">
        <w:t>Instrument</w:t>
      </w:r>
      <w:r w:rsidRPr="003C5719">
        <w:t>).</w:t>
      </w:r>
    </w:p>
    <w:p w14:paraId="4BBA58CF" w14:textId="77777777" w:rsidR="00515234" w:rsidRPr="003C5719" w:rsidRDefault="00515234" w:rsidP="004A27A8">
      <w:pPr>
        <w:spacing w:before="240"/>
        <w:rPr>
          <w:u w:val="single"/>
        </w:rPr>
      </w:pPr>
      <w:r w:rsidRPr="003C5719">
        <w:rPr>
          <w:u w:val="single"/>
        </w:rPr>
        <w:t>Section 2 – Commencement</w:t>
      </w:r>
    </w:p>
    <w:p w14:paraId="46EDE832" w14:textId="0C35F65A" w:rsidR="00515234" w:rsidRPr="007E67D0" w:rsidRDefault="00515234" w:rsidP="004A27A8">
      <w:pPr>
        <w:spacing w:before="240"/>
      </w:pPr>
      <w:r w:rsidRPr="003C5719">
        <w:t xml:space="preserve">Schedule 1 to the </w:t>
      </w:r>
      <w:r>
        <w:t>Instrument</w:t>
      </w:r>
      <w:r w:rsidRPr="003C5719">
        <w:t xml:space="preserve"> commence</w:t>
      </w:r>
      <w:r>
        <w:t>d</w:t>
      </w:r>
      <w:r w:rsidRPr="003C5719">
        <w:t xml:space="preserve"> on</w:t>
      </w:r>
      <w:r>
        <w:t xml:space="preserve"> </w:t>
      </w:r>
      <w:r w:rsidR="0005334F">
        <w:t xml:space="preserve">1 </w:t>
      </w:r>
      <w:r w:rsidR="0057325F">
        <w:t>August</w:t>
      </w:r>
      <w:r w:rsidR="0005334F">
        <w:t xml:space="preserve"> </w:t>
      </w:r>
      <w:r w:rsidR="0005334F" w:rsidRPr="007E67D0">
        <w:t>2024</w:t>
      </w:r>
      <w:r w:rsidRPr="007E67D0">
        <w:t>.</w:t>
      </w:r>
    </w:p>
    <w:p w14:paraId="2FF1AEB1" w14:textId="77777777" w:rsidR="00515234" w:rsidRPr="003C5719" w:rsidRDefault="00515234" w:rsidP="004A27A8">
      <w:pPr>
        <w:spacing w:before="240"/>
        <w:rPr>
          <w:u w:val="single"/>
        </w:rPr>
      </w:pPr>
      <w:r w:rsidRPr="003C5719">
        <w:rPr>
          <w:u w:val="single"/>
        </w:rPr>
        <w:t>Section 3 – Authority</w:t>
      </w:r>
    </w:p>
    <w:p w14:paraId="65C77EAF" w14:textId="77777777" w:rsidR="00515234" w:rsidRPr="003C5719" w:rsidRDefault="00515234" w:rsidP="004A27A8">
      <w:pPr>
        <w:spacing w:before="240"/>
      </w:pPr>
      <w:r w:rsidRPr="003C5719">
        <w:t xml:space="preserve">The </w:t>
      </w:r>
      <w:r>
        <w:t>Instrument</w:t>
      </w:r>
      <w:r w:rsidRPr="003C5719">
        <w:t xml:space="preserve"> </w:t>
      </w:r>
      <w:r>
        <w:t>is</w:t>
      </w:r>
      <w:r w:rsidRPr="003C5719">
        <w:t xml:space="preserve"> made under the </w:t>
      </w:r>
      <w:r>
        <w:rPr>
          <w:i/>
        </w:rPr>
        <w:t>Tax Agent Services Act 2009</w:t>
      </w:r>
      <w:r w:rsidRPr="003C5719">
        <w:t xml:space="preserve"> (the Act).</w:t>
      </w:r>
    </w:p>
    <w:p w14:paraId="3153FD3B" w14:textId="77777777" w:rsidR="00515234" w:rsidRPr="003C5719" w:rsidRDefault="00515234" w:rsidP="004A27A8">
      <w:pPr>
        <w:spacing w:before="240"/>
        <w:rPr>
          <w:u w:val="single"/>
        </w:rPr>
      </w:pPr>
      <w:r w:rsidRPr="003C5719">
        <w:rPr>
          <w:u w:val="single"/>
        </w:rPr>
        <w:t xml:space="preserve">Section 4 – </w:t>
      </w:r>
      <w:r>
        <w:rPr>
          <w:u w:val="single"/>
        </w:rPr>
        <w:t>Definitions</w:t>
      </w:r>
    </w:p>
    <w:p w14:paraId="7E268B5C" w14:textId="77777777" w:rsidR="00515234" w:rsidRPr="00401DEA" w:rsidRDefault="00515234" w:rsidP="00BF28B8">
      <w:pPr>
        <w:spacing w:before="240" w:after="200"/>
      </w:pPr>
      <w:r w:rsidRPr="00401DEA">
        <w:t>This section provides definitions for key terms used in t</w:t>
      </w:r>
      <w:r>
        <w:t>his Instrument</w:t>
      </w:r>
      <w:r w:rsidRPr="00401DEA">
        <w:t>.</w:t>
      </w:r>
    </w:p>
    <w:p w14:paraId="27BD3AD7" w14:textId="77777777" w:rsidR="00515234" w:rsidRDefault="00515234" w:rsidP="00466DD5">
      <w:pPr>
        <w:spacing w:before="240" w:after="200"/>
        <w:rPr>
          <w:u w:val="single"/>
        </w:rPr>
      </w:pPr>
      <w:r>
        <w:rPr>
          <w:u w:val="single"/>
        </w:rPr>
        <w:t>Subdivision A – Preliminary</w:t>
      </w:r>
    </w:p>
    <w:p w14:paraId="21870BAB" w14:textId="77777777" w:rsidR="00515234" w:rsidRPr="00ED221F" w:rsidRDefault="00515234" w:rsidP="00466DD5">
      <w:pPr>
        <w:spacing w:before="240" w:after="200"/>
        <w:rPr>
          <w:b/>
          <w:bCs/>
        </w:rPr>
      </w:pPr>
      <w:r>
        <w:rPr>
          <w:b/>
          <w:bCs/>
        </w:rPr>
        <w:t>A</w:t>
      </w:r>
      <w:r w:rsidRPr="00ED221F">
        <w:rPr>
          <w:b/>
          <w:bCs/>
        </w:rPr>
        <w:t xml:space="preserve">dditional obligations relating to the professional and ethical conduct of registered tax agents and BAS </w:t>
      </w:r>
      <w:proofErr w:type="gramStart"/>
      <w:r w:rsidRPr="00ED221F">
        <w:rPr>
          <w:b/>
          <w:bCs/>
        </w:rPr>
        <w:t>agents</w:t>
      </w:r>
      <w:proofErr w:type="gramEnd"/>
    </w:p>
    <w:p w14:paraId="54D7767D" w14:textId="6503898B" w:rsidR="00515234" w:rsidRDefault="00515234" w:rsidP="00E975A2">
      <w:r>
        <w:t>Section 5 identifies that the purpose and authority for this Instrument is section 30-12 of the Act, which permits the Minister to determine additional obligations that form part of the Code of Professional Conduct (the Code). The Code consists of the obligations in section 30-10 of the Act together with any obligations determined by the Minister under section 30-12 of the Act. All registered tax agents and BAS agents (together referred to as ‘tax practitioners’) are required to comply with the Code.</w:t>
      </w:r>
    </w:p>
    <w:p w14:paraId="68E96B4E" w14:textId="53C0738F" w:rsidR="00515234" w:rsidRDefault="00515234" w:rsidP="00E975A2">
      <w:r>
        <w:t>This Instrument does not create any new obligations on tax practitioners that are inconsistent with their obligations under the Code.</w:t>
      </w:r>
    </w:p>
    <w:p w14:paraId="5DC67DA1" w14:textId="77777777" w:rsidR="00515234" w:rsidRDefault="00515234" w:rsidP="00466DD5">
      <w:pPr>
        <w:spacing w:before="240" w:after="200"/>
        <w:rPr>
          <w:u w:val="single"/>
        </w:rPr>
      </w:pPr>
      <w:r>
        <w:rPr>
          <w:u w:val="single"/>
        </w:rPr>
        <w:t>Subdivision B – Honesty and integrity</w:t>
      </w:r>
    </w:p>
    <w:p w14:paraId="22CE71B7" w14:textId="77777777" w:rsidR="00515234" w:rsidRPr="00FF2EA3" w:rsidRDefault="00515234" w:rsidP="00AB086A">
      <w:pPr>
        <w:pStyle w:val="Bullet"/>
        <w:numPr>
          <w:ilvl w:val="0"/>
          <w:numId w:val="0"/>
        </w:numPr>
        <w:rPr>
          <w:b/>
          <w:iCs/>
        </w:rPr>
      </w:pPr>
      <w:r w:rsidRPr="00FF2EA3">
        <w:rPr>
          <w:b/>
          <w:iCs/>
        </w:rPr>
        <w:t>Upholding and promoting the ethical standards of the tax profession</w:t>
      </w:r>
    </w:p>
    <w:p w14:paraId="64ED465B" w14:textId="721BB94A" w:rsidR="00515234" w:rsidRDefault="00E61D8A" w:rsidP="00AB086A">
      <w:pPr>
        <w:pStyle w:val="Bullet"/>
        <w:numPr>
          <w:ilvl w:val="0"/>
          <w:numId w:val="0"/>
        </w:numPr>
      </w:pPr>
      <w:r>
        <w:t>S</w:t>
      </w:r>
      <w:r w:rsidR="00072E97">
        <w:t xml:space="preserve">ection 10 of the Instrument </w:t>
      </w:r>
      <w:r w:rsidR="00DD062A">
        <w:t xml:space="preserve">sets out obligations on </w:t>
      </w:r>
      <w:r w:rsidR="00515234">
        <w:t xml:space="preserve">tax practitioners to uphold and promote the Code and </w:t>
      </w:r>
      <w:r w:rsidR="00BE0453">
        <w:t xml:space="preserve">to </w:t>
      </w:r>
      <w:r w:rsidR="006D2B1D" w:rsidRPr="00AA6F35">
        <w:rPr>
          <w:i/>
          <w:iCs/>
        </w:rPr>
        <w:t>not</w:t>
      </w:r>
      <w:r w:rsidR="006D2B1D">
        <w:t xml:space="preserve"> </w:t>
      </w:r>
      <w:r w:rsidR="00D154C0">
        <w:t xml:space="preserve">engage in conduct that may </w:t>
      </w:r>
      <w:r w:rsidR="006D2B1D">
        <w:t xml:space="preserve">undermine </w:t>
      </w:r>
      <w:r w:rsidR="00CA6F2B">
        <w:t xml:space="preserve">public trust and confidence in the </w:t>
      </w:r>
      <w:r w:rsidR="00D76E16">
        <w:t xml:space="preserve">integrity of the </w:t>
      </w:r>
      <w:r w:rsidR="00CA6F2B">
        <w:t>tax profession or tax system</w:t>
      </w:r>
      <w:r w:rsidR="00515234">
        <w:t xml:space="preserve">. </w:t>
      </w:r>
      <w:r w:rsidR="00072E97">
        <w:t>Sect</w:t>
      </w:r>
      <w:r w:rsidR="007D0689">
        <w:t>ion 10 also requires t</w:t>
      </w:r>
      <w:r w:rsidR="00515234">
        <w:t xml:space="preserve">ax practitioners to </w:t>
      </w:r>
      <w:r w:rsidR="0055296A" w:rsidRPr="00AA6F35">
        <w:rPr>
          <w:i/>
          <w:iCs/>
        </w:rPr>
        <w:t>not</w:t>
      </w:r>
      <w:r w:rsidR="0055296A">
        <w:t xml:space="preserve"> </w:t>
      </w:r>
      <w:r w:rsidR="00341AA3">
        <w:t xml:space="preserve">engage in conduct that may </w:t>
      </w:r>
      <w:r w:rsidR="0055296A">
        <w:t xml:space="preserve">undermine the </w:t>
      </w:r>
      <w:r w:rsidR="0081614F">
        <w:t xml:space="preserve">collective work of </w:t>
      </w:r>
      <w:r w:rsidR="00DA30E8">
        <w:t xml:space="preserve">the tax profession to uphold and promote the Code, public </w:t>
      </w:r>
      <w:proofErr w:type="gramStart"/>
      <w:r w:rsidR="00DA30E8">
        <w:t>trust</w:t>
      </w:r>
      <w:proofErr w:type="gramEnd"/>
      <w:r w:rsidR="00DA30E8">
        <w:t xml:space="preserve"> and confidence</w:t>
      </w:r>
      <w:r w:rsidR="00CF08A5">
        <w:t xml:space="preserve"> in the </w:t>
      </w:r>
      <w:r w:rsidR="00684E84">
        <w:t xml:space="preserve">integrity of the </w:t>
      </w:r>
      <w:r w:rsidR="00CF08A5">
        <w:t>tax profession</w:t>
      </w:r>
      <w:r w:rsidR="00684E84">
        <w:t xml:space="preserve"> and tax system</w:t>
      </w:r>
      <w:r w:rsidR="00DA30E8">
        <w:t xml:space="preserve">, or </w:t>
      </w:r>
      <w:r w:rsidR="00770C03">
        <w:t>individual accountability within the profession</w:t>
      </w:r>
      <w:r w:rsidR="00515234">
        <w:t>.</w:t>
      </w:r>
      <w:r w:rsidRPr="00E61D8A">
        <w:t xml:space="preserve"> </w:t>
      </w:r>
      <w:r w:rsidR="00674860">
        <w:t xml:space="preserve">The obligation applies to tax practitioners in any professional role. </w:t>
      </w:r>
      <w:r w:rsidR="00F332E0">
        <w:t xml:space="preserve">Section 10 </w:t>
      </w:r>
      <w:r w:rsidR="004F35D4">
        <w:t xml:space="preserve">recognises that all tax practitioners play an important role in upholding an ethical tax </w:t>
      </w:r>
      <w:r w:rsidR="00F332E0">
        <w:t xml:space="preserve">profession and </w:t>
      </w:r>
      <w:r w:rsidR="004F35D4">
        <w:t xml:space="preserve">system that the public can </w:t>
      </w:r>
      <w:r w:rsidR="00F332E0">
        <w:t xml:space="preserve">trust and </w:t>
      </w:r>
      <w:r w:rsidR="004F35D4">
        <w:t>rely upon</w:t>
      </w:r>
      <w:r w:rsidR="00F332E0">
        <w:t>.</w:t>
      </w:r>
      <w:r w:rsidR="004F35D4">
        <w:t xml:space="preserve"> </w:t>
      </w:r>
      <w:r>
        <w:t xml:space="preserve">This </w:t>
      </w:r>
      <w:r w:rsidR="004C5F0C">
        <w:t xml:space="preserve">obligation is supported and </w:t>
      </w:r>
      <w:r>
        <w:t>consistent with the new notification requirements relating to identified breaches of the Code in Subdivision</w:t>
      </w:r>
      <w:r w:rsidR="004C5F0C">
        <w:t> </w:t>
      </w:r>
      <w:r>
        <w:t>30-C of the Act</w:t>
      </w:r>
      <w:r w:rsidR="00615619">
        <w:t>.</w:t>
      </w:r>
    </w:p>
    <w:p w14:paraId="4606E579" w14:textId="127AB33F" w:rsidR="00C85565" w:rsidRDefault="00C85565" w:rsidP="00AB086A">
      <w:pPr>
        <w:pStyle w:val="Bullet"/>
        <w:numPr>
          <w:ilvl w:val="0"/>
          <w:numId w:val="0"/>
        </w:numPr>
      </w:pPr>
      <w:r>
        <w:lastRenderedPageBreak/>
        <w:t xml:space="preserve">The obligations in </w:t>
      </w:r>
      <w:r w:rsidR="00C745B0">
        <w:t>s</w:t>
      </w:r>
      <w:r>
        <w:t>ection 10 of the Instrument apply to tax practitioners on their own, and in cooperation with other tax practitioners.</w:t>
      </w:r>
      <w:r w:rsidR="00D251C6">
        <w:t xml:space="preserve"> This recognises </w:t>
      </w:r>
      <w:r w:rsidR="00500FD9">
        <w:t xml:space="preserve">that tax agent services are often provided collectively by multiple people within an organisation. A company or partnership can be a registered tax practitioner and employ or otherwise engage individuals who are not themselves registered tax practitioners but who work under the guidance and supervision of other employees or partners who are registered tax practitioners. </w:t>
      </w:r>
      <w:r w:rsidR="00521F16">
        <w:t>T</w:t>
      </w:r>
      <w:r w:rsidR="00DF045D">
        <w:t>ax practitioner</w:t>
      </w:r>
      <w:r w:rsidR="00AC1751">
        <w:t>s</w:t>
      </w:r>
      <w:r w:rsidR="00DF045D">
        <w:t xml:space="preserve"> </w:t>
      </w:r>
      <w:r w:rsidR="00792F65">
        <w:t>are</w:t>
      </w:r>
      <w:r w:rsidR="00DF045D">
        <w:t xml:space="preserve"> responsible for </w:t>
      </w:r>
      <w:r w:rsidR="00500FD9">
        <w:t xml:space="preserve">the conduct </w:t>
      </w:r>
      <w:r w:rsidR="00117FAB">
        <w:t>of</w:t>
      </w:r>
      <w:r w:rsidR="00500FD9">
        <w:t xml:space="preserve"> any unregistered individuals</w:t>
      </w:r>
      <w:r w:rsidR="00792F65">
        <w:t xml:space="preserve">, </w:t>
      </w:r>
      <w:r w:rsidR="0078656D">
        <w:t xml:space="preserve">such as employees, contractors and any other assistants </w:t>
      </w:r>
      <w:r w:rsidR="00500FD9">
        <w:t>providing tax agent services on their behalf</w:t>
      </w:r>
      <w:r w:rsidR="0006420F">
        <w:t>,</w:t>
      </w:r>
      <w:r w:rsidR="00AC1751">
        <w:t xml:space="preserve"> </w:t>
      </w:r>
      <w:proofErr w:type="gramStart"/>
      <w:r w:rsidR="00AC1751">
        <w:t xml:space="preserve">in </w:t>
      </w:r>
      <w:r w:rsidR="0006420F">
        <w:t>order to</w:t>
      </w:r>
      <w:proofErr w:type="gramEnd"/>
      <w:r w:rsidR="0006420F">
        <w:t xml:space="preserve"> </w:t>
      </w:r>
      <w:r w:rsidR="00AC1751">
        <w:t xml:space="preserve">meet </w:t>
      </w:r>
      <w:r w:rsidR="00771719">
        <w:t>their obligations as tax practitioners</w:t>
      </w:r>
      <w:r w:rsidR="00500FD9">
        <w:t>.</w:t>
      </w:r>
      <w:r w:rsidR="00904B3F">
        <w:t xml:space="preserve"> Section 10 also encourages a tax profession </w:t>
      </w:r>
      <w:r w:rsidR="00FD7DB0">
        <w:t>with</w:t>
      </w:r>
      <w:r w:rsidR="00904B3F">
        <w:t xml:space="preserve"> high ethical values</w:t>
      </w:r>
      <w:r w:rsidR="00FD7DB0">
        <w:t xml:space="preserve">, that does not </w:t>
      </w:r>
      <w:r w:rsidR="00332A63">
        <w:t xml:space="preserve">turn a blind eye to misconduct, and does not shy away from </w:t>
      </w:r>
      <w:proofErr w:type="gramStart"/>
      <w:r w:rsidR="00386AAE" w:rsidRPr="00386AAE">
        <w:t>taking action</w:t>
      </w:r>
      <w:proofErr w:type="gramEnd"/>
      <w:r w:rsidR="00386AAE" w:rsidRPr="00386AAE">
        <w:t xml:space="preserve"> against the misconduct of one of their own in order to</w:t>
      </w:r>
      <w:r w:rsidR="00386AAE" w:rsidRPr="00386AAE" w:rsidDel="00386AAE">
        <w:t xml:space="preserve"> </w:t>
      </w:r>
      <w:r w:rsidR="00097903">
        <w:t xml:space="preserve">maintain public trust and confidence in the profession and </w:t>
      </w:r>
      <w:r w:rsidR="00F02172">
        <w:t xml:space="preserve">in the </w:t>
      </w:r>
      <w:r w:rsidR="00641A1E">
        <w:t>tax system.</w:t>
      </w:r>
    </w:p>
    <w:p w14:paraId="01EBB921" w14:textId="4D0E9EA2" w:rsidR="00515234" w:rsidRDefault="006E2B87" w:rsidP="00C71790">
      <w:pPr>
        <w:pStyle w:val="Bullet"/>
        <w:numPr>
          <w:ilvl w:val="0"/>
          <w:numId w:val="0"/>
        </w:numPr>
      </w:pPr>
      <w:r>
        <w:t>What t</w:t>
      </w:r>
      <w:r w:rsidR="00A867CE">
        <w:t>he obligation to up</w:t>
      </w:r>
      <w:r>
        <w:t>hold and promote the Code requires in practice</w:t>
      </w:r>
      <w:r w:rsidR="00515234">
        <w:t xml:space="preserve"> will depend on the </w:t>
      </w:r>
      <w:r w:rsidR="003F78C5">
        <w:t>individual</w:t>
      </w:r>
      <w:r w:rsidR="00AA6F35">
        <w:t xml:space="preserve"> </w:t>
      </w:r>
      <w:r w:rsidR="00515234">
        <w:t xml:space="preserve">circumstances of each </w:t>
      </w:r>
      <w:r w:rsidR="003F78C5">
        <w:t xml:space="preserve">tax practitioner </w:t>
      </w:r>
      <w:r w:rsidR="00515234">
        <w:t>and may depend on the size and nature of a</w:t>
      </w:r>
      <w:r w:rsidR="008D7860">
        <w:t xml:space="preserve"> particular</w:t>
      </w:r>
      <w:r w:rsidR="00515234">
        <w:t xml:space="preserve"> </w:t>
      </w:r>
      <w:r w:rsidR="008D7860">
        <w:t xml:space="preserve">tax practice </w:t>
      </w:r>
      <w:r w:rsidR="00515234">
        <w:t xml:space="preserve">and the degree of authority and control of an individual within </w:t>
      </w:r>
      <w:r w:rsidR="008D7860">
        <w:t>a firm</w:t>
      </w:r>
      <w:r w:rsidR="00515234">
        <w:t xml:space="preserve">. Without limiting the </w:t>
      </w:r>
      <w:r w:rsidR="00EF59CE">
        <w:t xml:space="preserve">scope </w:t>
      </w:r>
      <w:r w:rsidR="00515234">
        <w:t xml:space="preserve">of </w:t>
      </w:r>
      <w:r>
        <w:t>the obligation</w:t>
      </w:r>
      <w:r w:rsidR="00515234">
        <w:t xml:space="preserve">, </w:t>
      </w:r>
      <w:r w:rsidR="00F55695">
        <w:t>tax practices</w:t>
      </w:r>
      <w:r w:rsidR="003D7BB2">
        <w:t>,</w:t>
      </w:r>
      <w:r w:rsidR="002E721F">
        <w:t xml:space="preserve"> </w:t>
      </w:r>
      <w:r w:rsidR="00150D21">
        <w:t>in cooperation with</w:t>
      </w:r>
      <w:r w:rsidR="006668DB">
        <w:t xml:space="preserve"> individual tax practitioners within them</w:t>
      </w:r>
      <w:r w:rsidR="003D7BB2">
        <w:t>,</w:t>
      </w:r>
      <w:r w:rsidR="006668DB">
        <w:t xml:space="preserve"> should </w:t>
      </w:r>
      <w:r w:rsidR="00F75383">
        <w:t>institute measures s</w:t>
      </w:r>
      <w:r w:rsidR="00150D21">
        <w:t>uch as</w:t>
      </w:r>
      <w:r w:rsidR="00515234">
        <w:t>:</w:t>
      </w:r>
    </w:p>
    <w:p w14:paraId="4B29C7CE" w14:textId="77777777" w:rsidR="00515234" w:rsidRDefault="00515234" w:rsidP="00515234">
      <w:pPr>
        <w:pStyle w:val="Bullet"/>
        <w:spacing w:before="0"/>
      </w:pPr>
      <w:r>
        <w:t xml:space="preserve">providing training and resources on complying with the </w:t>
      </w:r>
      <w:proofErr w:type="gramStart"/>
      <w:r>
        <w:t>Code;</w:t>
      </w:r>
      <w:proofErr w:type="gramEnd"/>
    </w:p>
    <w:p w14:paraId="1CE3191C" w14:textId="2D7C298E" w:rsidR="00515234" w:rsidRDefault="007712E2" w:rsidP="00515234">
      <w:pPr>
        <w:pStyle w:val="Bullet"/>
        <w:spacing w:before="0"/>
      </w:pPr>
      <w:r>
        <w:t xml:space="preserve">introducing and </w:t>
      </w:r>
      <w:r w:rsidR="004A10F7">
        <w:t xml:space="preserve">actively </w:t>
      </w:r>
      <w:r w:rsidR="00515234">
        <w:t>undertaking processes</w:t>
      </w:r>
      <w:r w:rsidR="004973CE">
        <w:t xml:space="preserve"> to manage underperformance</w:t>
      </w:r>
      <w:r w:rsidR="00515234">
        <w:t xml:space="preserve"> in relation to breaches of the </w:t>
      </w:r>
      <w:proofErr w:type="gramStart"/>
      <w:r w:rsidR="00515234">
        <w:t>Code;</w:t>
      </w:r>
      <w:proofErr w:type="gramEnd"/>
    </w:p>
    <w:p w14:paraId="4F470789" w14:textId="4EE0AC7E" w:rsidR="00515234" w:rsidRDefault="00515234" w:rsidP="00515234">
      <w:pPr>
        <w:pStyle w:val="Bullet"/>
        <w:spacing w:before="0"/>
      </w:pPr>
      <w:r>
        <w:t xml:space="preserve">instituting mechanisms for staff to report and address concerns about conduct that may breach the </w:t>
      </w:r>
      <w:proofErr w:type="gramStart"/>
      <w:r>
        <w:t>Code;</w:t>
      </w:r>
      <w:proofErr w:type="gramEnd"/>
    </w:p>
    <w:p w14:paraId="605A1904" w14:textId="08AC48B8" w:rsidR="00FD723D" w:rsidRDefault="00FD723D" w:rsidP="00515234">
      <w:pPr>
        <w:pStyle w:val="Bullet"/>
        <w:spacing w:before="0"/>
      </w:pPr>
      <w:r>
        <w:t xml:space="preserve">providing </w:t>
      </w:r>
      <w:r w:rsidR="000B1FDD">
        <w:t xml:space="preserve">appropriate and adequate </w:t>
      </w:r>
      <w:r>
        <w:t xml:space="preserve">protection for staff that report </w:t>
      </w:r>
      <w:r w:rsidR="000B1FDD">
        <w:t xml:space="preserve">conduct that may breach the </w:t>
      </w:r>
      <w:proofErr w:type="gramStart"/>
      <w:r w:rsidR="000B1FDD">
        <w:t>Code;</w:t>
      </w:r>
      <w:proofErr w:type="gramEnd"/>
    </w:p>
    <w:p w14:paraId="72F8EDBB" w14:textId="14D9CEE7" w:rsidR="00515234" w:rsidRDefault="00515234" w:rsidP="00515234">
      <w:pPr>
        <w:pStyle w:val="Bullet"/>
        <w:spacing w:before="0"/>
      </w:pPr>
      <w:r>
        <w:t xml:space="preserve">providing directions to staff not to engage in specific conduct where that conduct may </w:t>
      </w:r>
      <w:r w:rsidR="006D3CC8">
        <w:t xml:space="preserve">result in a </w:t>
      </w:r>
      <w:r>
        <w:t xml:space="preserve">breach </w:t>
      </w:r>
      <w:r w:rsidR="00796085">
        <w:t xml:space="preserve">of </w:t>
      </w:r>
      <w:r>
        <w:t xml:space="preserve">the </w:t>
      </w:r>
      <w:proofErr w:type="gramStart"/>
      <w:r>
        <w:t>Code;</w:t>
      </w:r>
      <w:proofErr w:type="gramEnd"/>
    </w:p>
    <w:p w14:paraId="52C50C67" w14:textId="77777777" w:rsidR="00515234" w:rsidRDefault="00515234" w:rsidP="00515234">
      <w:pPr>
        <w:pStyle w:val="Bullet"/>
        <w:spacing w:before="0"/>
      </w:pPr>
      <w:r>
        <w:t xml:space="preserve">maintaining appropriate records relating to potential breaches of the </w:t>
      </w:r>
      <w:proofErr w:type="gramStart"/>
      <w:r>
        <w:t>Code</w:t>
      </w:r>
      <w:r w:rsidDel="00F10212">
        <w:t>;</w:t>
      </w:r>
      <w:proofErr w:type="gramEnd"/>
    </w:p>
    <w:p w14:paraId="6C79B3CA" w14:textId="67823A93" w:rsidR="00515234" w:rsidDel="00DB7706" w:rsidRDefault="00B64695" w:rsidP="00515234">
      <w:pPr>
        <w:pStyle w:val="Bullet"/>
        <w:spacing w:before="0"/>
      </w:pPr>
      <w:r>
        <w:t xml:space="preserve">processes for </w:t>
      </w:r>
      <w:r w:rsidR="00515234" w:rsidDel="00DB7706">
        <w:t xml:space="preserve">amending or correcting false or misleading statements in documents or </w:t>
      </w:r>
      <w:proofErr w:type="gramStart"/>
      <w:r w:rsidR="00515234" w:rsidDel="00DB7706">
        <w:t>conversations</w:t>
      </w:r>
      <w:r w:rsidR="00515234">
        <w:t>;</w:t>
      </w:r>
      <w:proofErr w:type="gramEnd"/>
    </w:p>
    <w:p w14:paraId="13F34D90" w14:textId="17A87BE4" w:rsidR="00515234" w:rsidRDefault="005B7DD5" w:rsidP="00515234">
      <w:pPr>
        <w:pStyle w:val="Bullet"/>
      </w:pPr>
      <w:r>
        <w:t xml:space="preserve">having </w:t>
      </w:r>
      <w:r w:rsidR="00515234">
        <w:t>recruitment processes that include police checks</w:t>
      </w:r>
      <w:r w:rsidR="003D63D8">
        <w:t>,</w:t>
      </w:r>
      <w:r w:rsidR="00515234">
        <w:t xml:space="preserve"> checks of the Tax Practitioners Board’s (the Board’s) register and </w:t>
      </w:r>
      <w:r w:rsidR="003D63D8">
        <w:t xml:space="preserve">checks to test </w:t>
      </w:r>
      <w:r w:rsidR="00607E49">
        <w:t>whether someone</w:t>
      </w:r>
      <w:r w:rsidR="004D5FDD">
        <w:t xml:space="preserve"> is a </w:t>
      </w:r>
      <w:r w:rsidR="00515234">
        <w:t xml:space="preserve">disqualified </w:t>
      </w:r>
      <w:proofErr w:type="gramStart"/>
      <w:r w:rsidR="00515234">
        <w:t>entit</w:t>
      </w:r>
      <w:r w:rsidR="004D5FDD">
        <w:t>y</w:t>
      </w:r>
      <w:r w:rsidR="00515234">
        <w:t>;</w:t>
      </w:r>
      <w:proofErr w:type="gramEnd"/>
    </w:p>
    <w:p w14:paraId="77F3467B" w14:textId="24462D31" w:rsidR="00515234" w:rsidRDefault="005B7DD5" w:rsidP="00515234">
      <w:pPr>
        <w:pStyle w:val="Bullet"/>
      </w:pPr>
      <w:r>
        <w:t xml:space="preserve">encouraging compliance with the Code when considering remuneration, including </w:t>
      </w:r>
      <w:r w:rsidR="00515234">
        <w:t>promotions</w:t>
      </w:r>
      <w:r>
        <w:t xml:space="preserve"> and</w:t>
      </w:r>
      <w:r w:rsidR="00515234">
        <w:t xml:space="preserve"> bonuses, a</w:t>
      </w:r>
      <w:r>
        <w:t>s well as in</w:t>
      </w:r>
      <w:r w:rsidR="00515234">
        <w:t xml:space="preserve"> other human resource policies</w:t>
      </w:r>
      <w:r w:rsidR="00AC5D45">
        <w:t>; and</w:t>
      </w:r>
    </w:p>
    <w:p w14:paraId="22A98860" w14:textId="5BA9ED6C" w:rsidR="00AC5D45" w:rsidRDefault="00AC5D45" w:rsidP="00515234">
      <w:pPr>
        <w:pStyle w:val="Bullet"/>
      </w:pPr>
      <w:r>
        <w:t xml:space="preserve">developing a culture of </w:t>
      </w:r>
      <w:r w:rsidR="00B82676">
        <w:t xml:space="preserve">transparency, accountability, ethical conduct, and compliance </w:t>
      </w:r>
      <w:r w:rsidR="00CC1007">
        <w:t xml:space="preserve">with the </w:t>
      </w:r>
      <w:r w:rsidR="005A6EC0">
        <w:t>Code</w:t>
      </w:r>
      <w:r w:rsidR="00CC1007">
        <w:t xml:space="preserve"> and </w:t>
      </w:r>
      <w:r w:rsidR="00B82676">
        <w:t xml:space="preserve">with the </w:t>
      </w:r>
      <w:r w:rsidR="00CC1007">
        <w:t>tax laws</w:t>
      </w:r>
      <w:r w:rsidR="00B82676">
        <w:t>.</w:t>
      </w:r>
    </w:p>
    <w:p w14:paraId="2C822974" w14:textId="5095635D" w:rsidR="00037FC4" w:rsidRDefault="00F125DE" w:rsidP="00003E89">
      <w:pPr>
        <w:pStyle w:val="Bullet"/>
        <w:numPr>
          <w:ilvl w:val="0"/>
          <w:numId w:val="0"/>
        </w:numPr>
        <w:spacing w:before="0"/>
      </w:pPr>
      <w:r>
        <w:t>Paragraph</w:t>
      </w:r>
      <w:r w:rsidR="00EB38A5">
        <w:t xml:space="preserve"> 10(b) recognise</w:t>
      </w:r>
      <w:r w:rsidR="00F6580A">
        <w:t>s</w:t>
      </w:r>
      <w:r w:rsidR="00EB38A5">
        <w:t xml:space="preserve"> that </w:t>
      </w:r>
      <w:r w:rsidR="00402AE5">
        <w:t xml:space="preserve">public trust and confidence in the </w:t>
      </w:r>
      <w:r w:rsidR="00962F90">
        <w:t xml:space="preserve">tax </w:t>
      </w:r>
      <w:r w:rsidR="00402AE5">
        <w:t xml:space="preserve">profession </w:t>
      </w:r>
      <w:r w:rsidR="00D775C5">
        <w:t xml:space="preserve">and the tax system is influenced by the actions of </w:t>
      </w:r>
      <w:r w:rsidR="00D8760A">
        <w:t>tax practitioner</w:t>
      </w:r>
      <w:r w:rsidR="00D775C5">
        <w:t xml:space="preserve">s, and that misconduct by </w:t>
      </w:r>
      <w:r w:rsidR="00E56B28">
        <w:t>individual</w:t>
      </w:r>
      <w:r w:rsidR="00D775C5">
        <w:t xml:space="preserve"> tax practitioner</w:t>
      </w:r>
      <w:r w:rsidR="00E56B28">
        <w:t>s</w:t>
      </w:r>
      <w:r w:rsidR="00D775C5">
        <w:t xml:space="preserve"> reflect</w:t>
      </w:r>
      <w:r w:rsidR="00E56B28">
        <w:t>s</w:t>
      </w:r>
      <w:r w:rsidR="00D775C5">
        <w:t xml:space="preserve"> on the profession </w:t>
      </w:r>
      <w:r w:rsidR="00962F90">
        <w:t xml:space="preserve">and the tax </w:t>
      </w:r>
      <w:proofErr w:type="gramStart"/>
      <w:r w:rsidR="00962F90">
        <w:t xml:space="preserve">system </w:t>
      </w:r>
      <w:r w:rsidR="00D775C5">
        <w:t>as a whole</w:t>
      </w:r>
      <w:proofErr w:type="gramEnd"/>
      <w:r w:rsidR="00D775C5">
        <w:t xml:space="preserve">. </w:t>
      </w:r>
      <w:r w:rsidR="001B7E57">
        <w:t xml:space="preserve">It makes conduct that </w:t>
      </w:r>
      <w:r w:rsidR="00834AED">
        <w:t>is likely to have the effect of</w:t>
      </w:r>
      <w:r w:rsidR="00541EBF">
        <w:t xml:space="preserve"> </w:t>
      </w:r>
      <w:r w:rsidR="001B7E57">
        <w:t>undermin</w:t>
      </w:r>
      <w:r w:rsidR="00834AED">
        <w:t>ing</w:t>
      </w:r>
      <w:r w:rsidR="001B7E57">
        <w:t xml:space="preserve"> </w:t>
      </w:r>
      <w:r w:rsidR="00442EE0">
        <w:t xml:space="preserve">public trust and confidence </w:t>
      </w:r>
      <w:r w:rsidR="009F5256">
        <w:t xml:space="preserve">in the tax profession and the tax system </w:t>
      </w:r>
      <w:r w:rsidR="00442EE0">
        <w:t>a breach of the Code</w:t>
      </w:r>
      <w:r w:rsidR="00F6580A">
        <w:t xml:space="preserve">, </w:t>
      </w:r>
      <w:r w:rsidR="009F5256">
        <w:t>where</w:t>
      </w:r>
      <w:r w:rsidR="00F6580A">
        <w:t xml:space="preserve"> the tax practitioner knows or ought </w:t>
      </w:r>
      <w:r w:rsidR="006A69C1">
        <w:t xml:space="preserve">reasonably </w:t>
      </w:r>
      <w:r w:rsidR="00F6580A">
        <w:t xml:space="preserve">to know that the conduct </w:t>
      </w:r>
      <w:r w:rsidR="006A69C1">
        <w:t>is likely to</w:t>
      </w:r>
      <w:r w:rsidR="00F6580A">
        <w:t xml:space="preserve"> have that effect</w:t>
      </w:r>
      <w:r w:rsidR="00442EE0">
        <w:t>.</w:t>
      </w:r>
    </w:p>
    <w:p w14:paraId="3C4139CA" w14:textId="172C97BE" w:rsidR="00EB38A5" w:rsidRDefault="00F125DE" w:rsidP="00003E89">
      <w:pPr>
        <w:pStyle w:val="Bullet"/>
        <w:numPr>
          <w:ilvl w:val="0"/>
          <w:numId w:val="0"/>
        </w:numPr>
        <w:spacing w:before="0"/>
      </w:pPr>
      <w:r>
        <w:lastRenderedPageBreak/>
        <w:t>Paragraph</w:t>
      </w:r>
      <w:r w:rsidR="0091463E">
        <w:t xml:space="preserve"> 10(c) recognises </w:t>
      </w:r>
      <w:r w:rsidR="00AF57F4">
        <w:t>an expectation that the profession works collectively, including through profession</w:t>
      </w:r>
      <w:r w:rsidR="002E3B18">
        <w:t>al</w:t>
      </w:r>
      <w:r w:rsidR="00AF57F4">
        <w:t xml:space="preserve"> bodies, to uphold and promote the Code, public trust</w:t>
      </w:r>
      <w:r w:rsidR="00402AE5">
        <w:t xml:space="preserve"> and confidence in the tax profession and tax system</w:t>
      </w:r>
      <w:r w:rsidR="00AF57F4">
        <w:t xml:space="preserve">, and </w:t>
      </w:r>
      <w:r w:rsidR="009B35AD">
        <w:t xml:space="preserve">holding each other </w:t>
      </w:r>
      <w:r w:rsidR="00AF57F4">
        <w:t>accountabl</w:t>
      </w:r>
      <w:r w:rsidR="009B35AD">
        <w:t xml:space="preserve">e for </w:t>
      </w:r>
      <w:r w:rsidR="004179DE">
        <w:t>a practitioner’s</w:t>
      </w:r>
      <w:r w:rsidR="009B35AD">
        <w:t xml:space="preserve"> own actions</w:t>
      </w:r>
      <w:r w:rsidR="00AF57F4">
        <w:t>.</w:t>
      </w:r>
      <w:r w:rsidR="009D7721">
        <w:t xml:space="preserve"> It makes conduct that </w:t>
      </w:r>
      <w:r w:rsidR="00A65CD4">
        <w:t>might</w:t>
      </w:r>
      <w:r w:rsidR="009D7721">
        <w:t xml:space="preserve"> undermine those collective efforts a breach of the Code</w:t>
      </w:r>
      <w:r w:rsidR="002878BC">
        <w:t>, provided that the tax practitioner knows or ought to know that the conduct might have that effect</w:t>
      </w:r>
      <w:r w:rsidR="009D7721">
        <w:t>.</w:t>
      </w:r>
    </w:p>
    <w:p w14:paraId="2044FD51" w14:textId="44E879CE" w:rsidR="00515234" w:rsidRDefault="00976D9B" w:rsidP="00003E89">
      <w:pPr>
        <w:pStyle w:val="Bullet"/>
        <w:numPr>
          <w:ilvl w:val="0"/>
          <w:numId w:val="0"/>
        </w:numPr>
        <w:spacing w:before="0"/>
      </w:pPr>
      <w:r>
        <w:t xml:space="preserve">Without limiting the </w:t>
      </w:r>
      <w:r w:rsidR="00B939D4">
        <w:t>scope</w:t>
      </w:r>
      <w:r w:rsidR="002606F7">
        <w:t xml:space="preserve"> of the section</w:t>
      </w:r>
      <w:r w:rsidR="00B76BBA">
        <w:t xml:space="preserve">, the following would </w:t>
      </w:r>
      <w:r w:rsidR="000B1437">
        <w:t>very likely be evidence of a</w:t>
      </w:r>
      <w:r w:rsidR="00B76BBA">
        <w:t xml:space="preserve"> breach</w:t>
      </w:r>
      <w:r w:rsidR="002606F7">
        <w:t xml:space="preserve"> of </w:t>
      </w:r>
      <w:r w:rsidR="000B1437">
        <w:t>section 10</w:t>
      </w:r>
      <w:r w:rsidR="00515234">
        <w:t>:</w:t>
      </w:r>
    </w:p>
    <w:p w14:paraId="11B6DEB3" w14:textId="226BDD1C" w:rsidR="00515234" w:rsidRDefault="00515234" w:rsidP="00515234">
      <w:pPr>
        <w:pStyle w:val="Bullet"/>
        <w:spacing w:before="0"/>
      </w:pPr>
      <w:r w:rsidRPr="00F8699E">
        <w:rPr>
          <w:i/>
          <w:iCs/>
        </w:rPr>
        <w:t>not</w:t>
      </w:r>
      <w:r>
        <w:t xml:space="preserve"> removing staff from a project or work area where there are reasonable concerns about potential unethical conduct relating to the project or work </w:t>
      </w:r>
      <w:proofErr w:type="gramStart"/>
      <w:r>
        <w:t>area;</w:t>
      </w:r>
      <w:proofErr w:type="gramEnd"/>
    </w:p>
    <w:p w14:paraId="2F8A3D70" w14:textId="77777777" w:rsidR="00515234" w:rsidRDefault="00515234" w:rsidP="00515234">
      <w:pPr>
        <w:pStyle w:val="Bullet"/>
        <w:spacing w:before="0"/>
      </w:pPr>
      <w:r>
        <w:t xml:space="preserve">asking </w:t>
      </w:r>
      <w:r w:rsidRPr="00F8699E">
        <w:rPr>
          <w:i/>
        </w:rPr>
        <w:t>not</w:t>
      </w:r>
      <w:r>
        <w:t xml:space="preserve"> to be informed of, or for appropriate records to be made of, information relating to potential breaches of the </w:t>
      </w:r>
      <w:proofErr w:type="gramStart"/>
      <w:r>
        <w:t>Code;</w:t>
      </w:r>
      <w:proofErr w:type="gramEnd"/>
    </w:p>
    <w:p w14:paraId="6563C54E" w14:textId="77777777" w:rsidR="00515234" w:rsidRDefault="00515234" w:rsidP="00515234">
      <w:pPr>
        <w:pStyle w:val="Bullet"/>
        <w:spacing w:before="0"/>
      </w:pPr>
      <w:r>
        <w:t xml:space="preserve">destroying evidence relating to any potential breach of the </w:t>
      </w:r>
      <w:proofErr w:type="gramStart"/>
      <w:r>
        <w:t>Code;</w:t>
      </w:r>
      <w:proofErr w:type="gramEnd"/>
    </w:p>
    <w:p w14:paraId="3F953673" w14:textId="77777777" w:rsidR="00515234" w:rsidRDefault="00515234" w:rsidP="00515234">
      <w:pPr>
        <w:pStyle w:val="Bullet"/>
        <w:spacing w:before="0"/>
      </w:pPr>
      <w:r>
        <w:t>taking or threatening any adverse action against an individual who raises concerns about potentially unethical conduct; or</w:t>
      </w:r>
    </w:p>
    <w:p w14:paraId="5A56AFF2" w14:textId="01EBFC45" w:rsidR="00515234" w:rsidRDefault="00515234" w:rsidP="00515234">
      <w:pPr>
        <w:pStyle w:val="Bullet"/>
        <w:spacing w:before="0"/>
      </w:pPr>
      <w:r>
        <w:t xml:space="preserve">rewarding an individual </w:t>
      </w:r>
      <w:r w:rsidR="0060097E">
        <w:t>in relation to conduct that is</w:t>
      </w:r>
      <w:r>
        <w:t xml:space="preserve"> unethical or otherwise encouraging </w:t>
      </w:r>
      <w:r w:rsidR="00A47567">
        <w:t xml:space="preserve">(or not discouraging) </w:t>
      </w:r>
      <w:r>
        <w:t xml:space="preserve">such </w:t>
      </w:r>
      <w:r w:rsidR="00A47567">
        <w:t xml:space="preserve">unethical </w:t>
      </w:r>
      <w:r>
        <w:t>behaviour.</w:t>
      </w:r>
    </w:p>
    <w:p w14:paraId="129CAFB1" w14:textId="0431BE8A" w:rsidR="00BB216B" w:rsidRDefault="002E304F" w:rsidP="00B00CD2">
      <w:pPr>
        <w:pStyle w:val="Bullet"/>
        <w:numPr>
          <w:ilvl w:val="0"/>
          <w:numId w:val="0"/>
        </w:numPr>
      </w:pPr>
      <w:r>
        <w:t>The Board has discretion in</w:t>
      </w:r>
      <w:r w:rsidR="008E1A59">
        <w:t xml:space="preserve"> determining whether to </w:t>
      </w:r>
      <w:r w:rsidR="00675B2B">
        <w:t xml:space="preserve">seek or </w:t>
      </w:r>
      <w:r w:rsidR="008E1A59">
        <w:t>apply a sanction</w:t>
      </w:r>
      <w:r w:rsidR="00DD10C3">
        <w:t xml:space="preserve">, or which </w:t>
      </w:r>
      <w:r w:rsidR="008E1A59">
        <w:t>sanction</w:t>
      </w:r>
      <w:r w:rsidR="00DD10C3">
        <w:t xml:space="preserve"> </w:t>
      </w:r>
      <w:r w:rsidR="001912EC">
        <w:t xml:space="preserve">available under the Act </w:t>
      </w:r>
      <w:r w:rsidR="00675B2B">
        <w:t>should be sought or</w:t>
      </w:r>
      <w:r>
        <w:t xml:space="preserve"> appl</w:t>
      </w:r>
      <w:r w:rsidR="00675B2B">
        <w:t>ied</w:t>
      </w:r>
      <w:r>
        <w:t>, in response to a breach of the Code</w:t>
      </w:r>
      <w:r w:rsidR="00B35EB3">
        <w:t>. The Board</w:t>
      </w:r>
      <w:r>
        <w:t xml:space="preserve"> </w:t>
      </w:r>
      <w:r w:rsidR="00515234">
        <w:t xml:space="preserve">will have regard to the degree of misconduct and level of </w:t>
      </w:r>
      <w:r w:rsidR="000B41D2">
        <w:t xml:space="preserve">intent and </w:t>
      </w:r>
      <w:r w:rsidR="00515234">
        <w:t>culpability involved in any failure to comply with section 10</w:t>
      </w:r>
      <w:r w:rsidR="00EE7B48">
        <w:t>, as well as the objects of the Act</w:t>
      </w:r>
      <w:r w:rsidR="00B35EB3">
        <w:t>, in applying its discretion</w:t>
      </w:r>
      <w:r w:rsidR="00515234">
        <w:t>.</w:t>
      </w:r>
    </w:p>
    <w:p w14:paraId="6608AC0D" w14:textId="57C461CE" w:rsidR="000D3C96" w:rsidRPr="007038D7" w:rsidRDefault="000D3C96" w:rsidP="00E85838">
      <w:pPr>
        <w:pStyle w:val="Bullet"/>
        <w:keepNext/>
        <w:numPr>
          <w:ilvl w:val="0"/>
          <w:numId w:val="0"/>
        </w:numPr>
        <w:rPr>
          <w:b/>
          <w:bCs/>
        </w:rPr>
      </w:pPr>
      <w:r w:rsidRPr="007038D7">
        <w:rPr>
          <w:b/>
          <w:bCs/>
        </w:rPr>
        <w:t>False or misleading statements</w:t>
      </w:r>
    </w:p>
    <w:p w14:paraId="76866C0C" w14:textId="0A95C876" w:rsidR="00956E6D" w:rsidRDefault="000D3C96" w:rsidP="00E85838">
      <w:pPr>
        <w:pStyle w:val="Bullet"/>
        <w:keepNext/>
        <w:numPr>
          <w:ilvl w:val="0"/>
          <w:numId w:val="0"/>
        </w:numPr>
      </w:pPr>
      <w:r>
        <w:t xml:space="preserve">Section </w:t>
      </w:r>
      <w:r w:rsidR="00265ECB">
        <w:t>1</w:t>
      </w:r>
      <w:r w:rsidR="00C51D92">
        <w:t>5</w:t>
      </w:r>
      <w:r w:rsidR="00CA4CB8">
        <w:t xml:space="preserve"> outlines obligations </w:t>
      </w:r>
      <w:r w:rsidR="00A973EF">
        <w:t>in relation to</w:t>
      </w:r>
      <w:r w:rsidR="00CA4CB8">
        <w:t xml:space="preserve"> false and misleading statements</w:t>
      </w:r>
      <w:r w:rsidR="00E5589F">
        <w:t>.</w:t>
      </w:r>
      <w:r w:rsidR="00D94806">
        <w:t xml:space="preserve"> </w:t>
      </w:r>
      <w:r w:rsidR="00087282">
        <w:t>Subsection </w:t>
      </w:r>
      <w:r w:rsidR="00E1587B">
        <w:t xml:space="preserve">15(1) prohibits tax practitioners from making, preparing, permitting, or directing false or misleading statements to be </w:t>
      </w:r>
      <w:r w:rsidR="00354064">
        <w:t>made to the Board o</w:t>
      </w:r>
      <w:r w:rsidR="00B751FD">
        <w:t>r</w:t>
      </w:r>
      <w:r w:rsidR="00354064">
        <w:t xml:space="preserve"> </w:t>
      </w:r>
      <w:r w:rsidR="00956E6D">
        <w:t xml:space="preserve">to </w:t>
      </w:r>
      <w:r w:rsidR="00354064">
        <w:t>the Commissioner of Taxation</w:t>
      </w:r>
      <w:r w:rsidR="00DF2995">
        <w:t>.</w:t>
      </w:r>
    </w:p>
    <w:p w14:paraId="3EE91AC1" w14:textId="30E103D2" w:rsidR="00BE65FF" w:rsidRDefault="001375D3" w:rsidP="000D3C96">
      <w:pPr>
        <w:pStyle w:val="Bullet"/>
        <w:numPr>
          <w:ilvl w:val="0"/>
          <w:numId w:val="0"/>
        </w:numPr>
      </w:pPr>
      <w:r>
        <w:t>P</w:t>
      </w:r>
      <w:r w:rsidR="00D94806">
        <w:t xml:space="preserve">aragraph 15(1)(a) </w:t>
      </w:r>
      <w:r>
        <w:t>covers</w:t>
      </w:r>
      <w:r w:rsidR="00E5589F">
        <w:t xml:space="preserve"> statements made </w:t>
      </w:r>
      <w:r w:rsidR="00EF7F74">
        <w:t xml:space="preserve">directly </w:t>
      </w:r>
      <w:r w:rsidR="00956E6D">
        <w:t>by a tax practitioner</w:t>
      </w:r>
      <w:r w:rsidR="007A7887">
        <w:t xml:space="preserve"> (not for or on behalf of another)</w:t>
      </w:r>
      <w:r w:rsidR="00315BF9">
        <w:t xml:space="preserve"> such as statements made </w:t>
      </w:r>
      <w:r w:rsidR="001D33FD">
        <w:t xml:space="preserve">to the Board when applying for registration, </w:t>
      </w:r>
      <w:r w:rsidR="00DE2F8B">
        <w:t>in relation to being a fit and proper person or having relevant skills and experience</w:t>
      </w:r>
      <w:r w:rsidR="00DC065C">
        <w:t xml:space="preserve">. </w:t>
      </w:r>
      <w:r w:rsidR="00CE1616">
        <w:t>Paragraph </w:t>
      </w:r>
      <w:r w:rsidR="003E090D">
        <w:t xml:space="preserve">15(1)(b) </w:t>
      </w:r>
      <w:r>
        <w:t>covers</w:t>
      </w:r>
      <w:r w:rsidR="00DC065C">
        <w:t xml:space="preserve"> statements</w:t>
      </w:r>
      <w:r w:rsidR="00BE65FF">
        <w:t xml:space="preserve"> prepared by a tax practitioner</w:t>
      </w:r>
      <w:r w:rsidR="00DC065C">
        <w:t xml:space="preserve">, such as where the practitioner prepares a document for a client to provide to the </w:t>
      </w:r>
      <w:r w:rsidR="00B75A6D">
        <w:t xml:space="preserve">Board or </w:t>
      </w:r>
      <w:r w:rsidR="007A7887">
        <w:t>Commissioner</w:t>
      </w:r>
      <w:r w:rsidR="00D25F89">
        <w:t xml:space="preserve"> in the client’s name</w:t>
      </w:r>
      <w:r w:rsidR="00DE28CA">
        <w:t>, provided</w:t>
      </w:r>
      <w:r w:rsidR="00DC065C">
        <w:t xml:space="preserve"> that the practitioner knows, or ought reasonably to know, </w:t>
      </w:r>
      <w:r w:rsidR="00DE28CA">
        <w:t xml:space="preserve">that the </w:t>
      </w:r>
      <w:r w:rsidR="003E090D">
        <w:t>statement</w:t>
      </w:r>
      <w:r w:rsidR="00DE28CA">
        <w:t xml:space="preserve"> </w:t>
      </w:r>
      <w:r w:rsidR="00DC065C">
        <w:t>will be provided to the Board or Commissioner</w:t>
      </w:r>
      <w:r w:rsidR="00DE28CA">
        <w:t xml:space="preserve">. </w:t>
      </w:r>
      <w:r w:rsidR="00116208">
        <w:t>P</w:t>
      </w:r>
      <w:r w:rsidR="00AB0351">
        <w:t>aragraph 15(1)(c)</w:t>
      </w:r>
      <w:r w:rsidR="00116208">
        <w:t xml:space="preserve"> applies to a tax practitioner </w:t>
      </w:r>
      <w:r w:rsidR="004D10F8">
        <w:t>permitting or directing someone else to make or prepare such a statement, which would cover a tax practitioner delegating work to staff</w:t>
      </w:r>
      <w:r w:rsidR="003C0D7D">
        <w:t xml:space="preserve"> who may or may not themselves be tax practitioners, or any other attempt to </w:t>
      </w:r>
      <w:r w:rsidR="00770A02">
        <w:t>circumvent</w:t>
      </w:r>
      <w:r w:rsidR="003C0D7D">
        <w:t xml:space="preserve"> the obligation by having someone else </w:t>
      </w:r>
      <w:r w:rsidR="00770A02">
        <w:t xml:space="preserve">prepare or </w:t>
      </w:r>
      <w:r w:rsidR="00591519">
        <w:t>make the statement.</w:t>
      </w:r>
    </w:p>
    <w:p w14:paraId="40B74C1B" w14:textId="5DACB79A" w:rsidR="007A7C45" w:rsidRDefault="00EF0ADB" w:rsidP="000D3C96">
      <w:pPr>
        <w:pStyle w:val="Bullet"/>
        <w:numPr>
          <w:ilvl w:val="0"/>
          <w:numId w:val="0"/>
        </w:numPr>
      </w:pPr>
      <w:r>
        <w:t xml:space="preserve">The obligations in subsection 15(1) apply whether the tax practitioner made, prepared, permitted or directed </w:t>
      </w:r>
      <w:r w:rsidR="003E1FD1">
        <w:t xml:space="preserve">a statement to be made in their capacity as a tax practitioner, </w:t>
      </w:r>
      <w:r w:rsidR="006C62A7">
        <w:t xml:space="preserve">or </w:t>
      </w:r>
      <w:r w:rsidR="0035494B">
        <w:t>in another professional role</w:t>
      </w:r>
      <w:r w:rsidR="002136D5">
        <w:t>,</w:t>
      </w:r>
      <w:r w:rsidR="0035494B">
        <w:t xml:space="preserve"> such as </w:t>
      </w:r>
      <w:r w:rsidR="003E1FD1">
        <w:t>during</w:t>
      </w:r>
      <w:r w:rsidR="0035494B">
        <w:t xml:space="preserve"> consultation on draft legislation, or</w:t>
      </w:r>
      <w:r w:rsidR="00E5589F">
        <w:t xml:space="preserve"> </w:t>
      </w:r>
      <w:r w:rsidR="00764D89">
        <w:t xml:space="preserve">in relation to </w:t>
      </w:r>
      <w:r w:rsidR="006C62A7">
        <w:t xml:space="preserve">the tax practitioner’s </w:t>
      </w:r>
      <w:r w:rsidR="00E5589F">
        <w:t xml:space="preserve">personal </w:t>
      </w:r>
      <w:r w:rsidR="006C62A7">
        <w:t xml:space="preserve">tax affairs, </w:t>
      </w:r>
      <w:r w:rsidR="00E5589F">
        <w:t xml:space="preserve">or </w:t>
      </w:r>
      <w:r w:rsidR="006C62A7">
        <w:t xml:space="preserve">in </w:t>
      </w:r>
      <w:r w:rsidR="00E5589F">
        <w:t>any other capacity.</w:t>
      </w:r>
    </w:p>
    <w:p w14:paraId="182D3E70" w14:textId="1FF00C8B" w:rsidR="00B751FD" w:rsidRDefault="007A7C45" w:rsidP="000D3C96">
      <w:pPr>
        <w:pStyle w:val="Bullet"/>
        <w:numPr>
          <w:ilvl w:val="0"/>
          <w:numId w:val="0"/>
        </w:numPr>
      </w:pPr>
      <w:r>
        <w:lastRenderedPageBreak/>
        <w:t xml:space="preserve">Subsection 15(1) applies to </w:t>
      </w:r>
      <w:r w:rsidR="006B5679">
        <w:t xml:space="preserve">statements that the tax practitioner knows, or ought reasonably to know, are false, </w:t>
      </w:r>
      <w:proofErr w:type="gramStart"/>
      <w:r w:rsidR="00B90F20">
        <w:t>incorrect</w:t>
      </w:r>
      <w:proofErr w:type="gramEnd"/>
      <w:r w:rsidR="00B90F20">
        <w:t xml:space="preserve"> or misleading in a material particular</w:t>
      </w:r>
      <w:r w:rsidR="007171B2">
        <w:t>.</w:t>
      </w:r>
      <w:r w:rsidR="007171B2" w:rsidRPr="007171B2">
        <w:t xml:space="preserve"> </w:t>
      </w:r>
      <w:r w:rsidR="007171B2">
        <w:t xml:space="preserve">Similarly, section 15(1) </w:t>
      </w:r>
      <w:r w:rsidR="00580368">
        <w:t>applies to statements that</w:t>
      </w:r>
      <w:r w:rsidR="007171B2">
        <w:t xml:space="preserve"> omit information that result</w:t>
      </w:r>
      <w:r w:rsidR="00334678">
        <w:t>s</w:t>
      </w:r>
      <w:r w:rsidR="007171B2">
        <w:t xml:space="preserve"> in </w:t>
      </w:r>
      <w:r w:rsidR="00334678">
        <w:t>the</w:t>
      </w:r>
      <w:r w:rsidR="007171B2">
        <w:t xml:space="preserve"> statement </w:t>
      </w:r>
      <w:r w:rsidR="004E7DCB">
        <w:t>being</w:t>
      </w:r>
      <w:r w:rsidR="007171B2">
        <w:t xml:space="preserve"> misleading</w:t>
      </w:r>
      <w:r w:rsidR="00F66704">
        <w:t xml:space="preserve"> in a material </w:t>
      </w:r>
      <w:r w:rsidR="0058666D">
        <w:t>respect</w:t>
      </w:r>
      <w:r w:rsidR="007171B2">
        <w:t>.</w:t>
      </w:r>
      <w:r w:rsidR="00A95D6A">
        <w:t xml:space="preserve"> It applies to statements made in writing or orally.</w:t>
      </w:r>
    </w:p>
    <w:p w14:paraId="1A4CA1B9" w14:textId="061553A6" w:rsidR="000356CA" w:rsidRDefault="005C56ED" w:rsidP="00DC1F52">
      <w:pPr>
        <w:pStyle w:val="Bullet"/>
        <w:numPr>
          <w:ilvl w:val="0"/>
          <w:numId w:val="0"/>
        </w:numPr>
      </w:pPr>
      <w:r>
        <w:t xml:space="preserve">The nature of the </w:t>
      </w:r>
      <w:r w:rsidDel="008B776B">
        <w:t xml:space="preserve">obligation </w:t>
      </w:r>
      <w:r>
        <w:t xml:space="preserve">is one of truthfulness and integrity. The provision is concerned with particulars that are material in nature. That is, it is not concerned with particulars that are trivial in the circumstances in which the statement has been made. A statement should not be contrary to fact, nor should it give the wrong impression </w:t>
      </w:r>
      <w:proofErr w:type="gramStart"/>
      <w:r w:rsidR="00A25E31">
        <w:t>with regard to</w:t>
      </w:r>
      <w:proofErr w:type="gramEnd"/>
      <w:r w:rsidR="00A25E31">
        <w:t xml:space="preserve"> </w:t>
      </w:r>
      <w:r>
        <w:t xml:space="preserve">a material particular. Expanding this obligation to include statements made in a tax practitioner’s personal and professional activities highlights the importance of a tax practitioner’s role in representing the tax profession and preserving public confidence in the tax system, particularly when making representations to the Board or </w:t>
      </w:r>
      <w:r w:rsidR="00026F65">
        <w:t>Commissioner</w:t>
      </w:r>
      <w:r>
        <w:t xml:space="preserve"> </w:t>
      </w:r>
      <w:r w:rsidR="00E5739D">
        <w:t xml:space="preserve">in relation to </w:t>
      </w:r>
      <w:r>
        <w:t>their own or their clients’ tax affairs.</w:t>
      </w:r>
      <w:r w:rsidR="007626F9">
        <w:t xml:space="preserve"> Honesty</w:t>
      </w:r>
      <w:r w:rsidR="0044324A">
        <w:t xml:space="preserve"> and</w:t>
      </w:r>
      <w:r w:rsidR="007626F9">
        <w:t xml:space="preserve"> integrity </w:t>
      </w:r>
      <w:r w:rsidR="00BF48A5">
        <w:t>are</w:t>
      </w:r>
      <w:r w:rsidR="007626F9">
        <w:t xml:space="preserve"> fundamental to any profession </w:t>
      </w:r>
      <w:r w:rsidR="00664584">
        <w:t xml:space="preserve">governed by a code of ethics, that </w:t>
      </w:r>
      <w:r w:rsidR="00F91CA8">
        <w:t xml:space="preserve">must </w:t>
      </w:r>
      <w:r w:rsidR="006062B9">
        <w:t>act in</w:t>
      </w:r>
      <w:r w:rsidR="00664584">
        <w:t xml:space="preserve"> </w:t>
      </w:r>
      <w:r w:rsidR="006062B9">
        <w:t>the best interest</w:t>
      </w:r>
      <w:r w:rsidR="00F91CA8">
        <w:t>s</w:t>
      </w:r>
      <w:r w:rsidR="006062B9">
        <w:t xml:space="preserve"> of </w:t>
      </w:r>
      <w:r w:rsidR="00F91CA8">
        <w:t xml:space="preserve">those they represent or </w:t>
      </w:r>
      <w:proofErr w:type="gramStart"/>
      <w:r w:rsidR="00F91CA8">
        <w:t>serve,</w:t>
      </w:r>
      <w:r w:rsidR="006062B9">
        <w:t xml:space="preserve"> and</w:t>
      </w:r>
      <w:proofErr w:type="gramEnd"/>
      <w:r w:rsidR="006062B9">
        <w:t xml:space="preserve"> is also responsible </w:t>
      </w:r>
      <w:r w:rsidR="003E555D">
        <w:t xml:space="preserve">and accountable to the public for </w:t>
      </w:r>
      <w:r w:rsidR="00A04989">
        <w:t>maintain</w:t>
      </w:r>
      <w:r w:rsidR="00B802CE">
        <w:t>ing</w:t>
      </w:r>
      <w:r w:rsidR="00A04989">
        <w:t xml:space="preserve"> </w:t>
      </w:r>
      <w:r w:rsidR="00B802CE">
        <w:t xml:space="preserve">trust and </w:t>
      </w:r>
      <w:r w:rsidR="00A04989">
        <w:t xml:space="preserve">integrity </w:t>
      </w:r>
      <w:r w:rsidR="00B802CE">
        <w:t>in</w:t>
      </w:r>
      <w:r w:rsidR="00166EB7">
        <w:t xml:space="preserve"> a regulatory system in which they operate and have a level of guardianship over.</w:t>
      </w:r>
    </w:p>
    <w:p w14:paraId="7E73AF63" w14:textId="0CA88BB7" w:rsidR="00703729" w:rsidRDefault="009E3C1A" w:rsidP="000D3C96">
      <w:pPr>
        <w:pStyle w:val="Bullet"/>
        <w:numPr>
          <w:ilvl w:val="0"/>
          <w:numId w:val="0"/>
        </w:numPr>
      </w:pPr>
      <w:r>
        <w:t xml:space="preserve">Subsection 15(2) </w:t>
      </w:r>
      <w:r w:rsidR="003C59BD">
        <w:t xml:space="preserve">requires tax practitioners to take </w:t>
      </w:r>
      <w:r w:rsidR="003C2864">
        <w:t>reasonable</w:t>
      </w:r>
      <w:r w:rsidR="00D333E3">
        <w:t xml:space="preserve"> steps to correct a</w:t>
      </w:r>
      <w:r w:rsidR="00B64293">
        <w:t xml:space="preserve"> false, </w:t>
      </w:r>
      <w:proofErr w:type="gramStart"/>
      <w:r w:rsidR="00B64293">
        <w:t>incorrect</w:t>
      </w:r>
      <w:proofErr w:type="gramEnd"/>
      <w:r w:rsidR="00B64293">
        <w:t xml:space="preserve"> or misleading statement </w:t>
      </w:r>
      <w:r w:rsidR="005F253E">
        <w:t xml:space="preserve">provided </w:t>
      </w:r>
      <w:r w:rsidR="003D555E">
        <w:t xml:space="preserve">to the Board or Commissioner </w:t>
      </w:r>
      <w:r w:rsidR="00074B36">
        <w:t>as soon as possible after becoming aware that it was false, incorrect or misleading in a material particular</w:t>
      </w:r>
      <w:r w:rsidR="00AA73BB">
        <w:t xml:space="preserve"> or </w:t>
      </w:r>
      <w:r w:rsidR="00500748">
        <w:t xml:space="preserve">was misleading in a material respect due to an </w:t>
      </w:r>
      <w:r w:rsidR="00500748" w:rsidRPr="002C39D3">
        <w:t>omission.</w:t>
      </w:r>
      <w:r w:rsidR="00381978" w:rsidRPr="002C39D3">
        <w:t xml:space="preserve"> The obligation to correct a statement applies to </w:t>
      </w:r>
      <w:r w:rsidR="00413FF0" w:rsidRPr="002C39D3">
        <w:t>statement</w:t>
      </w:r>
      <w:r w:rsidR="00854E20" w:rsidRPr="002C39D3">
        <w:t xml:space="preserve">s that are </w:t>
      </w:r>
      <w:r w:rsidR="00413FF0" w:rsidRPr="002C39D3">
        <w:t xml:space="preserve">false, </w:t>
      </w:r>
      <w:proofErr w:type="gramStart"/>
      <w:r w:rsidR="00413FF0" w:rsidRPr="002C39D3">
        <w:t>incorrect</w:t>
      </w:r>
      <w:proofErr w:type="gramEnd"/>
      <w:r w:rsidR="00413FF0" w:rsidRPr="002C39D3">
        <w:t xml:space="preserve"> or misleading at the time that </w:t>
      </w:r>
      <w:r w:rsidR="00854E20" w:rsidRPr="002C39D3">
        <w:t xml:space="preserve">they </w:t>
      </w:r>
      <w:r w:rsidR="004F0044" w:rsidRPr="002C39D3">
        <w:t>a</w:t>
      </w:r>
      <w:r w:rsidR="00854E20" w:rsidRPr="002C39D3">
        <w:t xml:space="preserve">re made, regardless of when the tax practitioner becomes aware that the statement was </w:t>
      </w:r>
      <w:r w:rsidR="00D3535F" w:rsidRPr="002C39D3">
        <w:t>false, incorrect or misleading</w:t>
      </w:r>
      <w:r w:rsidR="00413FF0" w:rsidRPr="002C39D3">
        <w:t xml:space="preserve">. </w:t>
      </w:r>
      <w:r w:rsidR="00D219EA" w:rsidRPr="002C39D3">
        <w:t>However, the</w:t>
      </w:r>
      <w:r w:rsidR="005C415A" w:rsidRPr="002C39D3">
        <w:t>re is no</w:t>
      </w:r>
      <w:r w:rsidR="00D219EA" w:rsidRPr="002C39D3">
        <w:t xml:space="preserve"> obligation </w:t>
      </w:r>
      <w:r w:rsidR="00710B09" w:rsidRPr="002C39D3">
        <w:t>under t</w:t>
      </w:r>
      <w:r w:rsidR="00710B09">
        <w:t xml:space="preserve">he Code </w:t>
      </w:r>
      <w:r w:rsidR="00D219EA">
        <w:t xml:space="preserve">to </w:t>
      </w:r>
      <w:r w:rsidR="00804FF2">
        <w:t xml:space="preserve">take </w:t>
      </w:r>
      <w:r w:rsidR="005C415A">
        <w:t>act</w:t>
      </w:r>
      <w:r w:rsidR="00804FF2">
        <w:t>ion</w:t>
      </w:r>
      <w:r w:rsidR="005C415A">
        <w:t xml:space="preserve"> </w:t>
      </w:r>
      <w:r w:rsidR="00804FF2">
        <w:t>in relation to</w:t>
      </w:r>
      <w:r w:rsidR="00D219EA">
        <w:t xml:space="preserve"> a statement </w:t>
      </w:r>
      <w:r w:rsidR="00F4729C">
        <w:t xml:space="preserve">that was </w:t>
      </w:r>
      <w:r w:rsidR="00F4729C" w:rsidRPr="00501837">
        <w:rPr>
          <w:i/>
          <w:iCs/>
        </w:rPr>
        <w:t>not</w:t>
      </w:r>
      <w:r w:rsidR="00F4729C">
        <w:t xml:space="preserve"> false, incorrect or misleading at </w:t>
      </w:r>
      <w:r w:rsidR="00844681">
        <w:t xml:space="preserve">the </w:t>
      </w:r>
      <w:r w:rsidR="00F4729C">
        <w:t xml:space="preserve">time it was </w:t>
      </w:r>
      <w:r w:rsidR="005C415A">
        <w:t>made</w:t>
      </w:r>
      <w:r w:rsidR="00710B09">
        <w:t>, but later becomes false or misleading</w:t>
      </w:r>
      <w:r w:rsidR="008C727A">
        <w:t xml:space="preserve"> because of some later event, for example, there was a change to the law that </w:t>
      </w:r>
      <w:r w:rsidR="00FC3B68">
        <w:t xml:space="preserve">operates on a retrospective basis, </w:t>
      </w:r>
      <w:r w:rsidR="00E06050">
        <w:t xml:space="preserve">or </w:t>
      </w:r>
      <w:r w:rsidR="00FC3B68">
        <w:t xml:space="preserve">a decision of a </w:t>
      </w:r>
      <w:r w:rsidR="002E641F">
        <w:t>c</w:t>
      </w:r>
      <w:r w:rsidR="00FC3B68">
        <w:t xml:space="preserve">ourt </w:t>
      </w:r>
      <w:r w:rsidR="002E641F">
        <w:t>or tribunal finds that the law operates different</w:t>
      </w:r>
      <w:r w:rsidR="00E06050">
        <w:t>ly</w:t>
      </w:r>
      <w:r w:rsidR="002E641F">
        <w:t xml:space="preserve"> to </w:t>
      </w:r>
      <w:r w:rsidR="00250F6E">
        <w:t xml:space="preserve">what had been the generally understood </w:t>
      </w:r>
      <w:r w:rsidR="006275C5">
        <w:t>interpretation and administrative practice</w:t>
      </w:r>
      <w:r w:rsidR="002F0F66">
        <w:t xml:space="preserve">, or the Board or Commissioner </w:t>
      </w:r>
      <w:r w:rsidR="00FF5334">
        <w:t xml:space="preserve">withdraws guidance and advice </w:t>
      </w:r>
      <w:r w:rsidR="00826A34">
        <w:t xml:space="preserve">relied upon </w:t>
      </w:r>
      <w:r w:rsidR="002C39D3">
        <w:t>in the preparation of the statement.</w:t>
      </w:r>
    </w:p>
    <w:p w14:paraId="638B8D4D" w14:textId="62018909" w:rsidR="004C350E" w:rsidRDefault="00567DFD" w:rsidP="000D3C96">
      <w:pPr>
        <w:pStyle w:val="Bullet"/>
        <w:numPr>
          <w:ilvl w:val="0"/>
          <w:numId w:val="0"/>
        </w:numPr>
      </w:pPr>
      <w:r>
        <w:t xml:space="preserve">While </w:t>
      </w:r>
      <w:r w:rsidR="00290AB5">
        <w:t xml:space="preserve">section 15 of </w:t>
      </w:r>
      <w:r>
        <w:t xml:space="preserve">the Code does not </w:t>
      </w:r>
      <w:r w:rsidR="00213632">
        <w:t>extend</w:t>
      </w:r>
      <w:r>
        <w:t xml:space="preserve"> a</w:t>
      </w:r>
      <w:r w:rsidR="00213632">
        <w:t>n</w:t>
      </w:r>
      <w:r>
        <w:t xml:space="preserve"> obligation to correct a statement that was </w:t>
      </w:r>
      <w:r w:rsidRPr="001B67AB">
        <w:rPr>
          <w:i/>
          <w:iCs/>
        </w:rPr>
        <w:t>not</w:t>
      </w:r>
      <w:r>
        <w:t xml:space="preserve"> false, incorrect or misleading at time it was made, but later becomes false or misleading because of some later event</w:t>
      </w:r>
      <w:r w:rsidR="00213632">
        <w:t xml:space="preserve">, </w:t>
      </w:r>
      <w:r w:rsidR="003C36A2">
        <w:t xml:space="preserve">to mitigate the </w:t>
      </w:r>
      <w:r w:rsidR="00E85DA9">
        <w:t xml:space="preserve">potentially overly burdensome </w:t>
      </w:r>
      <w:r w:rsidR="003C36A2">
        <w:t xml:space="preserve">compliance costs </w:t>
      </w:r>
      <w:r w:rsidR="00A93C7A">
        <w:t xml:space="preserve">for a tax practitioner </w:t>
      </w:r>
      <w:r w:rsidR="003C36A2">
        <w:t xml:space="preserve">that would otherwise </w:t>
      </w:r>
      <w:r w:rsidR="00D23922">
        <w:t xml:space="preserve">follow from such an event, </w:t>
      </w:r>
      <w:r w:rsidR="00213632">
        <w:t>it may nonetheless be appropriate for the tax practitioner to</w:t>
      </w:r>
      <w:r w:rsidR="004E3135">
        <w:t xml:space="preserve"> take action in relation to</w:t>
      </w:r>
      <w:r w:rsidR="00D3020E">
        <w:t xml:space="preserve"> such</w:t>
      </w:r>
      <w:r w:rsidR="004E3135">
        <w:t xml:space="preserve"> </w:t>
      </w:r>
      <w:r w:rsidR="00647765">
        <w:t>a false or misleading statement</w:t>
      </w:r>
      <w:r w:rsidR="003C36A2">
        <w:t xml:space="preserve"> where they</w:t>
      </w:r>
      <w:r w:rsidR="00D3020E">
        <w:t xml:space="preserve"> are advising on the matter or </w:t>
      </w:r>
      <w:r w:rsidR="00501837">
        <w:t xml:space="preserve">on </w:t>
      </w:r>
      <w:r w:rsidR="00D3020E">
        <w:t>a related matter</w:t>
      </w:r>
      <w:r w:rsidR="003C36A2">
        <w:t>.</w:t>
      </w:r>
      <w:r w:rsidR="00340D8B">
        <w:t xml:space="preserve"> </w:t>
      </w:r>
      <w:r w:rsidR="004A6CE1">
        <w:t>O</w:t>
      </w:r>
      <w:r w:rsidR="00BD5D88">
        <w:t>ther obligations under the Act or Code may apply</w:t>
      </w:r>
      <w:r w:rsidR="004A6CE1">
        <w:t xml:space="preserve"> to </w:t>
      </w:r>
      <w:r w:rsidR="00462AB4">
        <w:t xml:space="preserve">past statements that become </w:t>
      </w:r>
      <w:r w:rsidR="00F00862">
        <w:t xml:space="preserve">false, </w:t>
      </w:r>
      <w:proofErr w:type="gramStart"/>
      <w:r w:rsidR="00F00862">
        <w:t>incorrect</w:t>
      </w:r>
      <w:proofErr w:type="gramEnd"/>
      <w:r w:rsidR="00F00862">
        <w:t xml:space="preserve"> or misleading after they are made</w:t>
      </w:r>
      <w:r w:rsidR="00A8379D">
        <w:t>, such as the obligation to lawfully act in the client’s best interests</w:t>
      </w:r>
      <w:r w:rsidR="000C6E66">
        <w:t xml:space="preserve"> or</w:t>
      </w:r>
      <w:r w:rsidR="00640B2D">
        <w:t xml:space="preserve"> </w:t>
      </w:r>
      <w:r w:rsidR="00F859CB">
        <w:t>to notify the TPB of a change in circumstances</w:t>
      </w:r>
      <w:r w:rsidR="00BD5D88">
        <w:t>.</w:t>
      </w:r>
    </w:p>
    <w:p w14:paraId="55A0F548" w14:textId="0D43E346" w:rsidR="00191417" w:rsidRDefault="004C350E" w:rsidP="000D3C96">
      <w:pPr>
        <w:pStyle w:val="Bullet"/>
        <w:numPr>
          <w:ilvl w:val="0"/>
          <w:numId w:val="0"/>
        </w:numPr>
      </w:pPr>
      <w:r>
        <w:t>Paragraph 15(2)(a)</w:t>
      </w:r>
      <w:r w:rsidR="004C17A7">
        <w:t xml:space="preserve"> </w:t>
      </w:r>
      <w:r w:rsidR="00271013">
        <w:t xml:space="preserve">requires a tax practitioner to correct a </w:t>
      </w:r>
      <w:r w:rsidR="00042663">
        <w:t xml:space="preserve">false, </w:t>
      </w:r>
      <w:proofErr w:type="gramStart"/>
      <w:r w:rsidR="00042663">
        <w:t>incorrect</w:t>
      </w:r>
      <w:proofErr w:type="gramEnd"/>
      <w:r w:rsidR="00042663">
        <w:t xml:space="preserve"> or misleading </w:t>
      </w:r>
      <w:r w:rsidR="00271013">
        <w:t>statement that they have made</w:t>
      </w:r>
      <w:r>
        <w:t>,</w:t>
      </w:r>
      <w:r w:rsidR="00271013">
        <w:t xml:space="preserve"> or </w:t>
      </w:r>
      <w:r>
        <w:t xml:space="preserve">that they have </w:t>
      </w:r>
      <w:r w:rsidR="00271013">
        <w:t>permitted or directed someone else to make</w:t>
      </w:r>
      <w:r w:rsidR="00BC1711">
        <w:t xml:space="preserve"> on their behalf</w:t>
      </w:r>
      <w:r w:rsidR="00BB11E8">
        <w:t xml:space="preserve"> to the Board or </w:t>
      </w:r>
      <w:r w:rsidR="00BB11E8" w:rsidRPr="00501837">
        <w:t>Commissioner</w:t>
      </w:r>
      <w:r w:rsidR="00271013" w:rsidRPr="00501837">
        <w:t>.</w:t>
      </w:r>
      <w:r w:rsidRPr="00501837">
        <w:t xml:space="preserve"> </w:t>
      </w:r>
      <w:r w:rsidR="00C92EAB" w:rsidRPr="00501837">
        <w:t>Paragraph 15(2)(b)</w:t>
      </w:r>
      <w:r w:rsidRPr="00501837">
        <w:t xml:space="preserve"> requires a tax practitione</w:t>
      </w:r>
      <w:r w:rsidR="00C92EAB" w:rsidRPr="00501837">
        <w:t xml:space="preserve">r to advise the maker of a </w:t>
      </w:r>
      <w:r w:rsidR="00A96F27" w:rsidRPr="00501837">
        <w:t xml:space="preserve">false, incorrect or misleading </w:t>
      </w:r>
      <w:r w:rsidR="00C92EAB" w:rsidRPr="00501837">
        <w:t>statement</w:t>
      </w:r>
      <w:r w:rsidR="004E059A" w:rsidRPr="00501837">
        <w:t xml:space="preserve"> (that </w:t>
      </w:r>
      <w:r w:rsidR="00E758AF">
        <w:t xml:space="preserve">the </w:t>
      </w:r>
      <w:r w:rsidR="004E059A" w:rsidRPr="00501837">
        <w:t xml:space="preserve">tax practitioner </w:t>
      </w:r>
      <w:proofErr w:type="gramStart"/>
      <w:r w:rsidR="004E059A" w:rsidRPr="00501837">
        <w:t>prepared, or</w:t>
      </w:r>
      <w:proofErr w:type="gramEnd"/>
      <w:r w:rsidR="004E059A" w:rsidRPr="00501837">
        <w:t xml:space="preserve"> has permitted or directed someone else to prepare)</w:t>
      </w:r>
      <w:r w:rsidR="00C92EAB" w:rsidRPr="00501837">
        <w:t xml:space="preserve"> </w:t>
      </w:r>
      <w:r w:rsidR="003E2444" w:rsidRPr="00501837">
        <w:t xml:space="preserve">that </w:t>
      </w:r>
      <w:r w:rsidR="00FF3DBB" w:rsidRPr="00501837">
        <w:t xml:space="preserve">a statement that </w:t>
      </w:r>
      <w:r w:rsidR="003E2444" w:rsidRPr="00501837">
        <w:t xml:space="preserve">they </w:t>
      </w:r>
      <w:r w:rsidR="00FF3DBB" w:rsidRPr="00501837">
        <w:t xml:space="preserve">have made is false or misleading and that they </w:t>
      </w:r>
      <w:r w:rsidR="003E2444" w:rsidRPr="00501837">
        <w:t xml:space="preserve">need to </w:t>
      </w:r>
      <w:r w:rsidR="004E059A" w:rsidRPr="00501837">
        <w:t xml:space="preserve">take action to </w:t>
      </w:r>
      <w:r w:rsidR="003E2444" w:rsidRPr="00501837">
        <w:t>correct the statement.</w:t>
      </w:r>
    </w:p>
    <w:p w14:paraId="79AE3E26" w14:textId="19F7AD37" w:rsidR="006D3BA4" w:rsidRDefault="00DC02C7" w:rsidP="000D3C96">
      <w:pPr>
        <w:pStyle w:val="Bullet"/>
        <w:numPr>
          <w:ilvl w:val="0"/>
          <w:numId w:val="0"/>
        </w:numPr>
      </w:pPr>
      <w:r>
        <w:lastRenderedPageBreak/>
        <w:t>This covers, f</w:t>
      </w:r>
      <w:r w:rsidR="003E63F0">
        <w:t xml:space="preserve">or example, </w:t>
      </w:r>
      <w:r w:rsidR="003E2444">
        <w:t xml:space="preserve">where a </w:t>
      </w:r>
      <w:r w:rsidR="003E63F0">
        <w:t xml:space="preserve">tax practitioner prepares a </w:t>
      </w:r>
      <w:r w:rsidR="003E2444">
        <w:t>client</w:t>
      </w:r>
      <w:r w:rsidR="003E63F0">
        <w:t>’s tax return and then</w:t>
      </w:r>
      <w:r w:rsidR="003E2444">
        <w:t xml:space="preserve"> </w:t>
      </w:r>
      <w:r w:rsidR="00032823">
        <w:t xml:space="preserve">submits </w:t>
      </w:r>
      <w:r w:rsidR="00466A75">
        <w:t>the return</w:t>
      </w:r>
      <w:r w:rsidR="00032823">
        <w:t xml:space="preserve"> to the </w:t>
      </w:r>
      <w:r w:rsidR="003F51EB">
        <w:t>Commissioner</w:t>
      </w:r>
      <w:r>
        <w:t xml:space="preserve"> on the client’s behalf</w:t>
      </w:r>
      <w:r w:rsidR="00D84340">
        <w:t>.</w:t>
      </w:r>
      <w:r w:rsidR="00032823">
        <w:t xml:space="preserve"> </w:t>
      </w:r>
      <w:r w:rsidR="00D84340">
        <w:t>As</w:t>
      </w:r>
      <w:r w:rsidR="00032823">
        <w:t xml:space="preserve"> the tax practitioner </w:t>
      </w:r>
      <w:r w:rsidR="00D84340">
        <w:t>would require</w:t>
      </w:r>
      <w:r w:rsidR="00032823">
        <w:t xml:space="preserve"> the client’s consent</w:t>
      </w:r>
      <w:r w:rsidR="00D84340">
        <w:t xml:space="preserve"> to </w:t>
      </w:r>
      <w:r w:rsidR="00B53C44">
        <w:t xml:space="preserve">request an amendment to </w:t>
      </w:r>
      <w:r w:rsidR="007F1385">
        <w:t>the</w:t>
      </w:r>
      <w:r w:rsidR="00EB5D17">
        <w:t xml:space="preserve"> </w:t>
      </w:r>
      <w:r w:rsidR="00B53C44">
        <w:t>income tax assessment</w:t>
      </w:r>
      <w:r w:rsidR="007F1385">
        <w:t>, made on information</w:t>
      </w:r>
      <w:r w:rsidR="00EB5D17">
        <w:t xml:space="preserve"> based on the income tax return</w:t>
      </w:r>
      <w:r w:rsidR="007F1385">
        <w:t xml:space="preserve">, the </w:t>
      </w:r>
      <w:r w:rsidR="00792BD6">
        <w:t xml:space="preserve">obligation </w:t>
      </w:r>
      <w:r w:rsidR="007F1385">
        <w:t xml:space="preserve">instead </w:t>
      </w:r>
      <w:r w:rsidR="00792BD6">
        <w:t xml:space="preserve">requires the tax practitioner to </w:t>
      </w:r>
      <w:r w:rsidR="00646CAD">
        <w:t>advise</w:t>
      </w:r>
      <w:r w:rsidR="00AA7960">
        <w:t xml:space="preserve"> the client to </w:t>
      </w:r>
      <w:r w:rsidR="000F386D">
        <w:t>take action to correct</w:t>
      </w:r>
      <w:r w:rsidR="00AA7960">
        <w:t xml:space="preserve"> the statement themselves, or authorise the tax practitioner to </w:t>
      </w:r>
      <w:r w:rsidR="00730DA5">
        <w:t>take the necessary action to correct the statement on their behalf</w:t>
      </w:r>
      <w:r w:rsidR="00AA7960">
        <w:t>.</w:t>
      </w:r>
    </w:p>
    <w:p w14:paraId="454853D2" w14:textId="3C8E01F1" w:rsidR="00E7686B" w:rsidRDefault="00413D67" w:rsidP="000D3C96">
      <w:pPr>
        <w:pStyle w:val="Bullet"/>
        <w:numPr>
          <w:ilvl w:val="0"/>
          <w:numId w:val="0"/>
        </w:numPr>
      </w:pPr>
      <w:r>
        <w:t xml:space="preserve">Where the maker </w:t>
      </w:r>
      <w:r w:rsidR="006944ED">
        <w:t xml:space="preserve">of the statement </w:t>
      </w:r>
      <w:r w:rsidR="00730DA5">
        <w:t>refuses to take action to</w:t>
      </w:r>
      <w:r>
        <w:t xml:space="preserve"> correct the </w:t>
      </w:r>
      <w:proofErr w:type="gramStart"/>
      <w:r>
        <w:t>statement, or</w:t>
      </w:r>
      <w:proofErr w:type="gramEnd"/>
      <w:r>
        <w:t xml:space="preserve"> provide consent for the tax practitioner to correct the statement, paragraph 15(2)(c) requires </w:t>
      </w:r>
      <w:r w:rsidR="00C57505">
        <w:t xml:space="preserve">the </w:t>
      </w:r>
      <w:r w:rsidR="00D072C5">
        <w:t>tax practitioner</w:t>
      </w:r>
      <w:r w:rsidR="00C57505">
        <w:t xml:space="preserve"> to notify the Board or the Commissioner that the statement is false, incorrect or misleading in a material particular, or omitted some matter or thing without which the statement is misleading in a material respect. </w:t>
      </w:r>
      <w:r w:rsidR="0087277B">
        <w:t>A</w:t>
      </w:r>
      <w:r w:rsidR="00C57505">
        <w:t xml:space="preserve"> notification </w:t>
      </w:r>
      <w:r w:rsidR="006944ED">
        <w:t>should</w:t>
      </w:r>
      <w:r w:rsidR="00C57505">
        <w:t xml:space="preserve"> </w:t>
      </w:r>
      <w:r w:rsidR="0087277B">
        <w:t>advise on</w:t>
      </w:r>
      <w:r w:rsidR="00C57505">
        <w:t xml:space="preserve"> which part of </w:t>
      </w:r>
      <w:r w:rsidR="0087277B">
        <w:t>a</w:t>
      </w:r>
      <w:r w:rsidR="00B45682">
        <w:t xml:space="preserve"> </w:t>
      </w:r>
      <w:r w:rsidR="00C57505">
        <w:t xml:space="preserve">statement </w:t>
      </w:r>
      <w:r w:rsidR="006944ED">
        <w:t xml:space="preserve">is false, </w:t>
      </w:r>
      <w:proofErr w:type="gramStart"/>
      <w:r w:rsidR="006944ED">
        <w:t>incorrect</w:t>
      </w:r>
      <w:proofErr w:type="gramEnd"/>
      <w:r w:rsidR="006944ED">
        <w:t xml:space="preserve"> or misleading</w:t>
      </w:r>
      <w:r w:rsidR="003C1D1D">
        <w:t>.</w:t>
      </w:r>
    </w:p>
    <w:p w14:paraId="3043C3CE" w14:textId="29FD56C4" w:rsidR="004A2C2C" w:rsidRDefault="00776C09" w:rsidP="000D3C96">
      <w:pPr>
        <w:pStyle w:val="Bullet"/>
        <w:numPr>
          <w:ilvl w:val="0"/>
          <w:numId w:val="0"/>
        </w:numPr>
      </w:pPr>
      <w:r>
        <w:t>Th</w:t>
      </w:r>
      <w:r w:rsidR="00B04A23">
        <w:t xml:space="preserve">ese </w:t>
      </w:r>
      <w:r w:rsidR="00C40641">
        <w:t>new Code item</w:t>
      </w:r>
      <w:r w:rsidR="0054139B">
        <w:t>s</w:t>
      </w:r>
      <w:r w:rsidR="00C40641">
        <w:t xml:space="preserve"> oblige </w:t>
      </w:r>
      <w:r w:rsidR="000F7A93">
        <w:t xml:space="preserve">tax </w:t>
      </w:r>
      <w:r w:rsidR="000A2342">
        <w:t>practitioner</w:t>
      </w:r>
      <w:r w:rsidR="003C1D1D">
        <w:t>s</w:t>
      </w:r>
      <w:r w:rsidR="000A2342">
        <w:t xml:space="preserve"> to employ high levels of honesty</w:t>
      </w:r>
      <w:r w:rsidR="004023B5">
        <w:t xml:space="preserve"> and</w:t>
      </w:r>
      <w:r w:rsidR="000A2342">
        <w:t xml:space="preserve"> </w:t>
      </w:r>
      <w:r w:rsidR="00C40641">
        <w:t xml:space="preserve">integrity </w:t>
      </w:r>
      <w:r w:rsidR="000A2342">
        <w:t xml:space="preserve">in the service they provide and </w:t>
      </w:r>
      <w:r w:rsidR="00ED578E">
        <w:t>encourages</w:t>
      </w:r>
      <w:r w:rsidR="005C56ED">
        <w:t xml:space="preserve"> </w:t>
      </w:r>
      <w:r w:rsidR="00ED578E">
        <w:t>accountability</w:t>
      </w:r>
      <w:r w:rsidR="005F3248">
        <w:t xml:space="preserve"> for statements they ma</w:t>
      </w:r>
      <w:r w:rsidR="00F44797">
        <w:t>k</w:t>
      </w:r>
      <w:r w:rsidR="005F3248">
        <w:t xml:space="preserve">e or </w:t>
      </w:r>
      <w:r w:rsidR="00904884">
        <w:t xml:space="preserve">prepare and responsibility for ensuring </w:t>
      </w:r>
      <w:r w:rsidR="00516D50">
        <w:t>the Board and Commissioner have access to the most accurate information</w:t>
      </w:r>
      <w:r w:rsidR="00844F9B">
        <w:t xml:space="preserve"> </w:t>
      </w:r>
      <w:proofErr w:type="gramStart"/>
      <w:r w:rsidR="00844F9B">
        <w:t>so as to</w:t>
      </w:r>
      <w:proofErr w:type="gramEnd"/>
      <w:r w:rsidR="00844F9B">
        <w:t xml:space="preserve"> ensure ongoing public trust in the tax profession and tax system</w:t>
      </w:r>
      <w:r w:rsidR="00D14491">
        <w:t xml:space="preserve">. Correcting </w:t>
      </w:r>
      <w:r w:rsidR="00B04A23">
        <w:t xml:space="preserve">or notifying </w:t>
      </w:r>
      <w:r w:rsidR="00745DF7">
        <w:t xml:space="preserve">in relation to </w:t>
      </w:r>
      <w:r w:rsidR="00B04A23">
        <w:t xml:space="preserve">false, </w:t>
      </w:r>
      <w:proofErr w:type="gramStart"/>
      <w:r w:rsidR="00B04A23">
        <w:t>incorrect</w:t>
      </w:r>
      <w:proofErr w:type="gramEnd"/>
      <w:r w:rsidR="00B04A23">
        <w:t xml:space="preserve"> or misleading </w:t>
      </w:r>
      <w:r w:rsidR="00DE09DC">
        <w:t xml:space="preserve">information </w:t>
      </w:r>
      <w:r w:rsidR="00F43A5D">
        <w:t xml:space="preserve">will </w:t>
      </w:r>
      <w:r w:rsidR="00DE09DC">
        <w:t xml:space="preserve">also </w:t>
      </w:r>
      <w:r w:rsidR="00743A9B">
        <w:t xml:space="preserve">be factored into </w:t>
      </w:r>
      <w:r w:rsidR="000C7E0D">
        <w:t xml:space="preserve">consideration of </w:t>
      </w:r>
      <w:r w:rsidR="00743A9B">
        <w:t xml:space="preserve">any potential sanction </w:t>
      </w:r>
      <w:r w:rsidR="00F43A5D">
        <w:t xml:space="preserve">in relation to the </w:t>
      </w:r>
      <w:r w:rsidR="0094307D">
        <w:t>original false or misleading statement</w:t>
      </w:r>
      <w:r w:rsidR="000C7E0D">
        <w:t xml:space="preserve"> where </w:t>
      </w:r>
      <w:r w:rsidR="00D43A56">
        <w:t>the tax practitioner</w:t>
      </w:r>
      <w:r w:rsidR="003C1D1D">
        <w:t>’</w:t>
      </w:r>
      <w:r w:rsidR="00D43A56">
        <w:t>s involvement in that statement was a breach of the Code</w:t>
      </w:r>
      <w:r w:rsidR="00DE41C6">
        <w:t>.</w:t>
      </w:r>
    </w:p>
    <w:p w14:paraId="670DFFA6" w14:textId="38E2B8B9" w:rsidR="009D3D81" w:rsidRDefault="00981D6A" w:rsidP="000D3C96">
      <w:pPr>
        <w:pStyle w:val="Bullet"/>
        <w:numPr>
          <w:ilvl w:val="0"/>
          <w:numId w:val="0"/>
        </w:numPr>
      </w:pPr>
      <w:r>
        <w:t xml:space="preserve">If a tax practitioner discloses confidential information as </w:t>
      </w:r>
      <w:r w:rsidR="00A114AE">
        <w:t>permitted</w:t>
      </w:r>
      <w:r>
        <w:t xml:space="preserve"> by </w:t>
      </w:r>
      <w:r w:rsidR="00D83FF7">
        <w:t xml:space="preserve">section 15 of the Code or another </w:t>
      </w:r>
      <w:r w:rsidR="007547A2">
        <w:t xml:space="preserve">legal </w:t>
      </w:r>
      <w:r w:rsidR="00420708">
        <w:t>obligation</w:t>
      </w:r>
      <w:r>
        <w:t xml:space="preserve">, that will not be a breach of the </w:t>
      </w:r>
      <w:r w:rsidR="00276DF9">
        <w:t xml:space="preserve">general </w:t>
      </w:r>
      <w:r w:rsidR="007D7DA6">
        <w:t>confidentiality obligations in the Code</w:t>
      </w:r>
      <w:r w:rsidR="00BF0BC9">
        <w:t xml:space="preserve">. </w:t>
      </w:r>
      <w:r w:rsidR="003552C6">
        <w:t xml:space="preserve">Notifying the TPB or Commissioner that a statement </w:t>
      </w:r>
      <w:r w:rsidR="003E5B32">
        <w:t>wa</w:t>
      </w:r>
      <w:r w:rsidR="00B26571">
        <w:t>s</w:t>
      </w:r>
      <w:r w:rsidR="00DC50E9">
        <w:t xml:space="preserve"> false, </w:t>
      </w:r>
      <w:proofErr w:type="gramStart"/>
      <w:r w:rsidR="00DC50E9">
        <w:t>incorrect</w:t>
      </w:r>
      <w:proofErr w:type="gramEnd"/>
      <w:r w:rsidR="00DC50E9">
        <w:t xml:space="preserve"> or misleading in a material particular </w:t>
      </w:r>
      <w:r w:rsidR="008B0E66">
        <w:t xml:space="preserve">at the time that it was made </w:t>
      </w:r>
      <w:r w:rsidR="00D529CB">
        <w:t>as required by section 15 of the Code</w:t>
      </w:r>
      <w:r w:rsidR="00DB0D29">
        <w:t xml:space="preserve"> </w:t>
      </w:r>
      <w:r w:rsidR="00DC50E9">
        <w:t xml:space="preserve">will </w:t>
      </w:r>
      <w:r w:rsidR="00D668E5">
        <w:t xml:space="preserve">also </w:t>
      </w:r>
      <w:r w:rsidR="00DC50E9">
        <w:t xml:space="preserve">not contravene </w:t>
      </w:r>
      <w:r w:rsidR="004E3C1B">
        <w:t xml:space="preserve">the general </w:t>
      </w:r>
      <w:r w:rsidR="00DC50E9">
        <w:t>confidentiality requirements in the Code</w:t>
      </w:r>
      <w:r w:rsidR="004E3C1B">
        <w:t xml:space="preserve"> as those requirements </w:t>
      </w:r>
      <w:r w:rsidR="008D69F5">
        <w:t xml:space="preserve">do not apply </w:t>
      </w:r>
      <w:r w:rsidR="00696250">
        <w:t>to the extent there</w:t>
      </w:r>
      <w:r w:rsidR="004E3C1B">
        <w:t xml:space="preserve"> </w:t>
      </w:r>
      <w:r w:rsidR="008D69F5">
        <w:t>is</w:t>
      </w:r>
      <w:r w:rsidR="004E3C1B">
        <w:t xml:space="preserve"> </w:t>
      </w:r>
      <w:r w:rsidR="00B36052">
        <w:t xml:space="preserve">a </w:t>
      </w:r>
      <w:r w:rsidR="0091755F">
        <w:t>legal duty to disclose</w:t>
      </w:r>
      <w:r w:rsidR="00DC50E9">
        <w:t>.</w:t>
      </w:r>
    </w:p>
    <w:p w14:paraId="21C1D7E3" w14:textId="2CAEE5BB" w:rsidR="008C6DE4" w:rsidRDefault="008C6DE4" w:rsidP="000D3C96">
      <w:pPr>
        <w:pStyle w:val="Bullet"/>
        <w:numPr>
          <w:ilvl w:val="0"/>
          <w:numId w:val="0"/>
        </w:numPr>
      </w:pPr>
      <w:r>
        <w:t xml:space="preserve">Subsection 15(3) </w:t>
      </w:r>
      <w:r w:rsidR="00893DF9">
        <w:t>extend</w:t>
      </w:r>
      <w:r w:rsidR="00005D88">
        <w:t>s</w:t>
      </w:r>
      <w:r w:rsidR="006E29FF">
        <w:t xml:space="preserve"> </w:t>
      </w:r>
      <w:r w:rsidR="00CD0DC1">
        <w:t>the same</w:t>
      </w:r>
      <w:r w:rsidR="009563CC">
        <w:t xml:space="preserve"> obligations </w:t>
      </w:r>
      <w:r w:rsidR="00CD0DC1">
        <w:t>in relation</w:t>
      </w:r>
      <w:r w:rsidR="006E29FF">
        <w:t xml:space="preserve"> to false, </w:t>
      </w:r>
      <w:proofErr w:type="gramStart"/>
      <w:r w:rsidR="00CD0DC1">
        <w:t>incorrect</w:t>
      </w:r>
      <w:proofErr w:type="gramEnd"/>
      <w:r w:rsidR="00CD0DC1">
        <w:t xml:space="preserve"> or misleading </w:t>
      </w:r>
      <w:r w:rsidR="00CD0DC1" w:rsidRPr="00E63626">
        <w:t xml:space="preserve">statements </w:t>
      </w:r>
      <w:r w:rsidR="003013BD">
        <w:t>that</w:t>
      </w:r>
      <w:r w:rsidR="00F71677" w:rsidRPr="00E63626">
        <w:t xml:space="preserve"> </w:t>
      </w:r>
      <w:r w:rsidR="00005D88" w:rsidRPr="00E63626">
        <w:t xml:space="preserve">apply to statements </w:t>
      </w:r>
      <w:r w:rsidR="003013BD">
        <w:t xml:space="preserve">made </w:t>
      </w:r>
      <w:r w:rsidR="00005D88" w:rsidRPr="00E63626">
        <w:t>to the Board or Commissioner under</w:t>
      </w:r>
      <w:r w:rsidR="00005D88">
        <w:t xml:space="preserve"> </w:t>
      </w:r>
      <w:r w:rsidR="00596D7C">
        <w:t>subsection </w:t>
      </w:r>
      <w:r w:rsidR="00DC431E">
        <w:t xml:space="preserve">15(1) to </w:t>
      </w:r>
      <w:r w:rsidR="003013BD">
        <w:t xml:space="preserve">also apply to </w:t>
      </w:r>
      <w:r w:rsidR="009F697F">
        <w:t>statement</w:t>
      </w:r>
      <w:r w:rsidR="008E2789">
        <w:t>s</w:t>
      </w:r>
      <w:r w:rsidR="009F697F">
        <w:t xml:space="preserve"> provided to </w:t>
      </w:r>
      <w:r w:rsidR="008E2789">
        <w:t xml:space="preserve">other </w:t>
      </w:r>
      <w:r w:rsidR="00855323">
        <w:t>Australian government agenc</w:t>
      </w:r>
      <w:r w:rsidR="007D392E">
        <w:t xml:space="preserve">ies. </w:t>
      </w:r>
      <w:r w:rsidR="00F63B10">
        <w:t xml:space="preserve">Australian government agency is defined </w:t>
      </w:r>
      <w:r w:rsidR="00EB31CB">
        <w:t>in section </w:t>
      </w:r>
      <w:r w:rsidR="00F63B10">
        <w:t xml:space="preserve">995-1 of the </w:t>
      </w:r>
      <w:r w:rsidR="00F63B10">
        <w:rPr>
          <w:i/>
          <w:iCs/>
        </w:rPr>
        <w:t xml:space="preserve">Income Tax Assessment Act 1997 </w:t>
      </w:r>
      <w:r w:rsidR="00283D5C" w:rsidRPr="00A00196">
        <w:t>(ITAA 1997)</w:t>
      </w:r>
      <w:r w:rsidR="00283D5C">
        <w:rPr>
          <w:i/>
          <w:iCs/>
        </w:rPr>
        <w:t xml:space="preserve"> </w:t>
      </w:r>
      <w:r w:rsidR="00F63B10">
        <w:t xml:space="preserve">as the Commonwealth, State or Territory, or an authority of the Commonwealth, State or Territory. </w:t>
      </w:r>
      <w:r w:rsidR="0060265A">
        <w:t>They</w:t>
      </w:r>
      <w:r w:rsidR="00531C8C">
        <w:t xml:space="preserve"> include</w:t>
      </w:r>
      <w:r w:rsidR="00556253">
        <w:t>, for example,</w:t>
      </w:r>
      <w:r w:rsidR="00531C8C">
        <w:t xml:space="preserve"> the Australian Securities and Investments Commission</w:t>
      </w:r>
      <w:r w:rsidR="001A1AFD">
        <w:t xml:space="preserve">, Department of </w:t>
      </w:r>
      <w:r w:rsidR="006F14A3">
        <w:t>the Treasury</w:t>
      </w:r>
      <w:r w:rsidR="00531C8C">
        <w:t xml:space="preserve"> and the Australian Competition and Consumer Commission.</w:t>
      </w:r>
    </w:p>
    <w:p w14:paraId="2189F895" w14:textId="701DD001" w:rsidR="00780534" w:rsidRDefault="00780534" w:rsidP="00466DD5">
      <w:pPr>
        <w:spacing w:before="240" w:after="200"/>
        <w:rPr>
          <w:u w:val="single"/>
        </w:rPr>
      </w:pPr>
      <w:r>
        <w:rPr>
          <w:u w:val="single"/>
        </w:rPr>
        <w:t>Subdivision C – Independence</w:t>
      </w:r>
    </w:p>
    <w:p w14:paraId="3A751D3E" w14:textId="5DECA65C" w:rsidR="0063283F" w:rsidRPr="00614FCE" w:rsidRDefault="0063283F" w:rsidP="0063283F">
      <w:pPr>
        <w:pStyle w:val="Bullet"/>
        <w:numPr>
          <w:ilvl w:val="0"/>
          <w:numId w:val="0"/>
        </w:numPr>
        <w:rPr>
          <w:b/>
          <w:bCs/>
        </w:rPr>
      </w:pPr>
      <w:r w:rsidRPr="00614FCE">
        <w:rPr>
          <w:b/>
          <w:bCs/>
        </w:rPr>
        <w:t>Conflicts of interest in dealings with government</w:t>
      </w:r>
    </w:p>
    <w:p w14:paraId="173B0DFB" w14:textId="0713D00A" w:rsidR="00B92D67" w:rsidRDefault="0063283F" w:rsidP="00F227BF">
      <w:pPr>
        <w:pStyle w:val="Bullet"/>
        <w:numPr>
          <w:ilvl w:val="0"/>
          <w:numId w:val="0"/>
        </w:numPr>
      </w:pPr>
      <w:r>
        <w:t xml:space="preserve">Section </w:t>
      </w:r>
      <w:r w:rsidR="00557211">
        <w:t>20</w:t>
      </w:r>
      <w:r>
        <w:t xml:space="preserve"> requires tax </w:t>
      </w:r>
      <w:r w:rsidR="00C80D5A">
        <w:t>practitioners</w:t>
      </w:r>
      <w:r>
        <w:t xml:space="preserve"> to </w:t>
      </w:r>
      <w:r w:rsidR="007F21ED">
        <w:t xml:space="preserve">take reasonable steps </w:t>
      </w:r>
      <w:r w:rsidR="00D63856">
        <w:t xml:space="preserve">to </w:t>
      </w:r>
      <w:r w:rsidR="007012B5">
        <w:t>identify</w:t>
      </w:r>
      <w:r w:rsidR="00C376AA">
        <w:t xml:space="preserve">, </w:t>
      </w:r>
      <w:r w:rsidR="009E0A67">
        <w:t xml:space="preserve">document, </w:t>
      </w:r>
      <w:r w:rsidR="00C376AA">
        <w:t>disclose, manage, mitigate</w:t>
      </w:r>
      <w:r w:rsidR="00175F06">
        <w:t>,</w:t>
      </w:r>
      <w:r w:rsidR="007012B5">
        <w:t xml:space="preserve"> and</w:t>
      </w:r>
      <w:r w:rsidR="00C50F3F">
        <w:t>,</w:t>
      </w:r>
      <w:r w:rsidR="007012B5">
        <w:t xml:space="preserve"> </w:t>
      </w:r>
      <w:r w:rsidR="00D7016D">
        <w:t>as</w:t>
      </w:r>
      <w:r w:rsidR="009E0A67">
        <w:t xml:space="preserve"> appropriate</w:t>
      </w:r>
      <w:r w:rsidR="00C50F3F">
        <w:t>,</w:t>
      </w:r>
      <w:r w:rsidR="009E0A67">
        <w:t xml:space="preserve"> </w:t>
      </w:r>
      <w:r w:rsidR="00D63856">
        <w:t>avoid</w:t>
      </w:r>
      <w:r>
        <w:t xml:space="preserve"> </w:t>
      </w:r>
      <w:r w:rsidR="00FC1690">
        <w:t xml:space="preserve">material </w:t>
      </w:r>
      <w:r>
        <w:t xml:space="preserve">conflicts of interest related to their dealings with </w:t>
      </w:r>
      <w:r w:rsidR="00886B84">
        <w:t xml:space="preserve">Australian </w:t>
      </w:r>
      <w:r>
        <w:t>government</w:t>
      </w:r>
      <w:r w:rsidR="00886B84">
        <w:t xml:space="preserve"> agencies</w:t>
      </w:r>
      <w:r w:rsidR="00283D5C">
        <w:t>,</w:t>
      </w:r>
      <w:r w:rsidR="00051F89">
        <w:t xml:space="preserve"> </w:t>
      </w:r>
      <w:r w:rsidR="00283D5C">
        <w:t>which are</w:t>
      </w:r>
      <w:r w:rsidR="00051F89">
        <w:t xml:space="preserve"> defined </w:t>
      </w:r>
      <w:r w:rsidR="00283D5C">
        <w:t xml:space="preserve">in </w:t>
      </w:r>
      <w:r w:rsidR="00B11489">
        <w:t>section 995-1 of the ITAA 1997</w:t>
      </w:r>
      <w:r>
        <w:t>. Conflicts of interest may be direct or indirect</w:t>
      </w:r>
      <w:r w:rsidR="00237653">
        <w:t>, apparent or real,</w:t>
      </w:r>
      <w:r w:rsidR="00735E7B">
        <w:t xml:space="preserve"> </w:t>
      </w:r>
      <w:r w:rsidR="005C56ED">
        <w:t>and</w:t>
      </w:r>
      <w:r w:rsidR="002363DB">
        <w:t xml:space="preserve"> </w:t>
      </w:r>
      <w:r w:rsidR="00EB4946">
        <w:t>m</w:t>
      </w:r>
      <w:r w:rsidR="009027DC">
        <w:t xml:space="preserve">ay </w:t>
      </w:r>
      <w:r>
        <w:t xml:space="preserve">involve a </w:t>
      </w:r>
      <w:r w:rsidR="009027DC">
        <w:t xml:space="preserve">potential </w:t>
      </w:r>
      <w:r w:rsidR="00231EA6">
        <w:t xml:space="preserve">or perceived </w:t>
      </w:r>
      <w:r>
        <w:t xml:space="preserve">benefit or gain </w:t>
      </w:r>
      <w:r w:rsidR="00DC0A84">
        <w:t>arising</w:t>
      </w:r>
      <w:r w:rsidR="00887D16">
        <w:t xml:space="preserve"> from </w:t>
      </w:r>
      <w:r w:rsidR="002363DB">
        <w:t xml:space="preserve">these </w:t>
      </w:r>
      <w:r w:rsidR="00887D16">
        <w:t>activit</w:t>
      </w:r>
      <w:r w:rsidR="002363DB">
        <w:t>ies</w:t>
      </w:r>
      <w:r w:rsidR="00CB484E">
        <w:t xml:space="preserve"> such as</w:t>
      </w:r>
      <w:r w:rsidR="001C5FD8">
        <w:t xml:space="preserve"> </w:t>
      </w:r>
      <w:r w:rsidR="00FE67D6">
        <w:t>a</w:t>
      </w:r>
      <w:r w:rsidR="009027DC">
        <w:t xml:space="preserve"> </w:t>
      </w:r>
      <w:r w:rsidR="00D769E0">
        <w:t>mis</w:t>
      </w:r>
      <w:r w:rsidR="00887D16">
        <w:t>use of</w:t>
      </w:r>
      <w:r w:rsidR="00DC0A84">
        <w:t xml:space="preserve"> </w:t>
      </w:r>
      <w:r w:rsidR="00FD4300">
        <w:t xml:space="preserve">confidential information </w:t>
      </w:r>
      <w:r w:rsidR="00727040">
        <w:t xml:space="preserve">obtained in </w:t>
      </w:r>
      <w:r w:rsidR="001C5FD8">
        <w:t xml:space="preserve">government </w:t>
      </w:r>
      <w:r w:rsidR="00727040">
        <w:t>dealing</w:t>
      </w:r>
      <w:r w:rsidR="001C5FD8">
        <w:t>s</w:t>
      </w:r>
      <w:r w:rsidR="00727040">
        <w:t xml:space="preserve"> </w:t>
      </w:r>
      <w:r w:rsidR="00FD4300">
        <w:t xml:space="preserve">or </w:t>
      </w:r>
      <w:r w:rsidR="00877DAF">
        <w:t xml:space="preserve">interference in the </w:t>
      </w:r>
      <w:r w:rsidR="001C5FD8">
        <w:t xml:space="preserve">government’s </w:t>
      </w:r>
      <w:r w:rsidR="00FD4300">
        <w:t>decision</w:t>
      </w:r>
      <w:r w:rsidR="00874B65">
        <w:t>-</w:t>
      </w:r>
      <w:r w:rsidR="00FD4300">
        <w:t xml:space="preserve">making </w:t>
      </w:r>
      <w:r w:rsidR="00877DAF">
        <w:t>process</w:t>
      </w:r>
      <w:r w:rsidR="00510B3D">
        <w:t>es</w:t>
      </w:r>
      <w:r>
        <w:t>.</w:t>
      </w:r>
    </w:p>
    <w:p w14:paraId="3499B750" w14:textId="4B39C633" w:rsidR="00CD4C29" w:rsidRDefault="00A672C0" w:rsidP="00F227BF">
      <w:pPr>
        <w:pStyle w:val="Bullet"/>
        <w:numPr>
          <w:ilvl w:val="0"/>
          <w:numId w:val="0"/>
        </w:numPr>
      </w:pPr>
      <w:r>
        <w:lastRenderedPageBreak/>
        <w:t>Section 20 applies</w:t>
      </w:r>
      <w:r w:rsidR="00C347A2">
        <w:t xml:space="preserve"> </w:t>
      </w:r>
      <w:r w:rsidR="00B92D67">
        <w:t>to activities that</w:t>
      </w:r>
      <w:r w:rsidR="00C347A2">
        <w:t xml:space="preserve"> </w:t>
      </w:r>
      <w:r w:rsidR="00B92D67">
        <w:t>a tax practitioner undertakes in a professional capacity</w:t>
      </w:r>
      <w:r w:rsidR="000B15A4">
        <w:t>. This is</w:t>
      </w:r>
      <w:r w:rsidR="00B92D67">
        <w:t xml:space="preserve"> not limited to services provided as a tax practitioner</w:t>
      </w:r>
      <w:r w:rsidR="000B15A4">
        <w:t>,</w:t>
      </w:r>
      <w:r w:rsidR="00B92D67">
        <w:t xml:space="preserve"> but extend</w:t>
      </w:r>
      <w:r w:rsidR="000B15A4">
        <w:t>s to providing advice</w:t>
      </w:r>
      <w:r w:rsidR="00E30FC5">
        <w:t xml:space="preserve">, </w:t>
      </w:r>
      <w:proofErr w:type="gramStart"/>
      <w:r w:rsidR="00E30FC5">
        <w:t>assistance</w:t>
      </w:r>
      <w:proofErr w:type="gramEnd"/>
      <w:r w:rsidR="00E30FC5">
        <w:t xml:space="preserve"> or feedback to government in </w:t>
      </w:r>
      <w:r>
        <w:t xml:space="preserve">relation to </w:t>
      </w:r>
      <w:r w:rsidR="00E30FC5">
        <w:t>any</w:t>
      </w:r>
      <w:r w:rsidR="006D1EAE">
        <w:t xml:space="preserve"> profession</w:t>
      </w:r>
      <w:r w:rsidR="00E30FC5">
        <w:t>al capacity</w:t>
      </w:r>
      <w:r w:rsidR="009E4C6A">
        <w:t>, whether paid or unpaid</w:t>
      </w:r>
      <w:r w:rsidR="007032AA">
        <w:t>.</w:t>
      </w:r>
      <w:r w:rsidR="00046CE6">
        <w:t xml:space="preserve"> </w:t>
      </w:r>
      <w:r w:rsidR="007032AA">
        <w:t>It</w:t>
      </w:r>
      <w:r w:rsidR="006D1EAE">
        <w:t xml:space="preserve"> </w:t>
      </w:r>
      <w:r w:rsidR="00495DFC">
        <w:t>does</w:t>
      </w:r>
      <w:r w:rsidR="006D1EAE">
        <w:t xml:space="preserve"> not extend to </w:t>
      </w:r>
      <w:r w:rsidR="00495DFC">
        <w:t>activities or interactions</w:t>
      </w:r>
      <w:r w:rsidR="008F1C49">
        <w:t xml:space="preserve"> of a personal nature</w:t>
      </w:r>
      <w:r w:rsidR="00495DFC">
        <w:t>.</w:t>
      </w:r>
    </w:p>
    <w:p w14:paraId="635F7A11" w14:textId="79AEA355" w:rsidR="00BB31D9" w:rsidRDefault="00F00F00" w:rsidP="00F227BF">
      <w:pPr>
        <w:pStyle w:val="Bullet"/>
        <w:numPr>
          <w:ilvl w:val="0"/>
          <w:numId w:val="0"/>
        </w:numPr>
      </w:pPr>
      <w:r>
        <w:t>Paragraph</w:t>
      </w:r>
      <w:r w:rsidR="00BB31D9">
        <w:t xml:space="preserve"> 20</w:t>
      </w:r>
      <w:r w:rsidR="003E0B07">
        <w:t>(a)</w:t>
      </w:r>
      <w:r w:rsidR="00BB31D9">
        <w:t xml:space="preserve"> requires tax practitioners to take reasonable steps to identify and document any material conflicts of interest</w:t>
      </w:r>
      <w:r w:rsidR="00C33E4D">
        <w:t xml:space="preserve"> in connection with an activity undertaken for a government agency. </w:t>
      </w:r>
      <w:r w:rsidR="00F36A20">
        <w:t>Examples of reasonable steps could include, but are not limited to:</w:t>
      </w:r>
    </w:p>
    <w:p w14:paraId="2CF66F64" w14:textId="159ED27F" w:rsidR="00D46EBB" w:rsidRDefault="00D46EBB" w:rsidP="00432D3D">
      <w:pPr>
        <w:pStyle w:val="Bullet"/>
        <w:numPr>
          <w:ilvl w:val="0"/>
          <w:numId w:val="18"/>
        </w:numPr>
        <w:spacing w:before="0"/>
      </w:pPr>
      <w:r>
        <w:t>training staf</w:t>
      </w:r>
      <w:r w:rsidR="00231358">
        <w:t xml:space="preserve">f on identifying, disclosing and </w:t>
      </w:r>
      <w:r w:rsidR="00713185">
        <w:t xml:space="preserve">documenting </w:t>
      </w:r>
      <w:r w:rsidR="00231358">
        <w:t xml:space="preserve">conflicts of </w:t>
      </w:r>
      <w:proofErr w:type="gramStart"/>
      <w:r w:rsidR="00231358">
        <w:t>interest;</w:t>
      </w:r>
      <w:proofErr w:type="gramEnd"/>
    </w:p>
    <w:p w14:paraId="5E574341" w14:textId="7243ADDC" w:rsidR="00F829DC" w:rsidRDefault="003550A2" w:rsidP="00432D3D">
      <w:pPr>
        <w:pStyle w:val="Bullet"/>
        <w:numPr>
          <w:ilvl w:val="0"/>
          <w:numId w:val="18"/>
        </w:numPr>
        <w:spacing w:before="0"/>
      </w:pPr>
      <w:r>
        <w:t>procedures</w:t>
      </w:r>
      <w:r w:rsidR="00995B85">
        <w:t xml:space="preserve"> for disclosure </w:t>
      </w:r>
      <w:r w:rsidR="00881512">
        <w:t xml:space="preserve">and record-keeping </w:t>
      </w:r>
      <w:r w:rsidR="00995B85">
        <w:t>of potential conflicts of interest</w:t>
      </w:r>
      <w:r w:rsidR="00F829DC">
        <w:t>;</w:t>
      </w:r>
      <w:r w:rsidR="00A87013">
        <w:t xml:space="preserve"> and</w:t>
      </w:r>
    </w:p>
    <w:p w14:paraId="5935EFD9" w14:textId="7F1CA453" w:rsidR="00A37E6F" w:rsidRDefault="00A37E6F" w:rsidP="00432D3D">
      <w:pPr>
        <w:pStyle w:val="Bullet"/>
        <w:numPr>
          <w:ilvl w:val="0"/>
          <w:numId w:val="18"/>
        </w:numPr>
        <w:spacing w:before="0"/>
      </w:pPr>
      <w:r>
        <w:t>preliminary conflict checks prior to accepting clients</w:t>
      </w:r>
      <w:r w:rsidR="006D1721">
        <w:t xml:space="preserve"> or allocating staff to projects</w:t>
      </w:r>
      <w:r w:rsidR="00821EBD">
        <w:t>.</w:t>
      </w:r>
    </w:p>
    <w:p w14:paraId="27CBC18D" w14:textId="2444F45E" w:rsidR="0063283F" w:rsidRDefault="0025012E" w:rsidP="0063283F">
      <w:pPr>
        <w:pStyle w:val="Bullet"/>
        <w:numPr>
          <w:ilvl w:val="0"/>
          <w:numId w:val="0"/>
        </w:numPr>
      </w:pPr>
      <w:r>
        <w:t xml:space="preserve">Section </w:t>
      </w:r>
      <w:r w:rsidR="00FE0FD6">
        <w:t>20</w:t>
      </w:r>
      <w:r>
        <w:t xml:space="preserve"> also imposes an obligation to disclose details of a </w:t>
      </w:r>
      <w:r w:rsidR="00C666EE">
        <w:t xml:space="preserve">real </w:t>
      </w:r>
      <w:r>
        <w:t xml:space="preserve">or potential </w:t>
      </w:r>
      <w:r w:rsidR="00FC1690">
        <w:t xml:space="preserve">material </w:t>
      </w:r>
      <w:r>
        <w:t>conflict to the government agency they are dealing with</w:t>
      </w:r>
      <w:r w:rsidR="009C1A27">
        <w:t xml:space="preserve"> as soon as </w:t>
      </w:r>
      <w:r w:rsidR="002E2287">
        <w:t>a</w:t>
      </w:r>
      <w:r w:rsidR="009C1A27">
        <w:t xml:space="preserve"> tax practitioner become</w:t>
      </w:r>
      <w:r w:rsidR="0045333E">
        <w:t>s</w:t>
      </w:r>
      <w:r w:rsidR="009C1A27">
        <w:t xml:space="preserve"> aware of the conflict</w:t>
      </w:r>
      <w:r>
        <w:t xml:space="preserve">. </w:t>
      </w:r>
      <w:r w:rsidR="00DF45E0">
        <w:t>D</w:t>
      </w:r>
      <w:r w:rsidR="0063283F">
        <w:t xml:space="preserve">etails to disclose to the government agency about a real or perceived conflict of interest </w:t>
      </w:r>
      <w:r w:rsidR="00D33EA6">
        <w:t xml:space="preserve">may </w:t>
      </w:r>
      <w:r w:rsidR="0063283F">
        <w:t>include</w:t>
      </w:r>
      <w:r w:rsidR="00D33EA6">
        <w:t>:</w:t>
      </w:r>
    </w:p>
    <w:p w14:paraId="4ECD11C4" w14:textId="1DF99D62" w:rsidR="0063283F" w:rsidRDefault="0063283F" w:rsidP="00F227BF">
      <w:pPr>
        <w:pStyle w:val="Bullet"/>
        <w:numPr>
          <w:ilvl w:val="0"/>
          <w:numId w:val="18"/>
        </w:numPr>
        <w:spacing w:before="0"/>
      </w:pPr>
      <w:r>
        <w:t xml:space="preserve">the nature of the </w:t>
      </w:r>
      <w:proofErr w:type="gramStart"/>
      <w:r>
        <w:t>conflict</w:t>
      </w:r>
      <w:r w:rsidR="006D7454">
        <w:t>;</w:t>
      </w:r>
      <w:proofErr w:type="gramEnd"/>
    </w:p>
    <w:p w14:paraId="2C2F7A59" w14:textId="0C1768B6" w:rsidR="0063283F" w:rsidRDefault="0063283F" w:rsidP="00F227BF">
      <w:pPr>
        <w:pStyle w:val="Bullet"/>
        <w:numPr>
          <w:ilvl w:val="0"/>
          <w:numId w:val="18"/>
        </w:numPr>
        <w:spacing w:before="0"/>
      </w:pPr>
      <w:r>
        <w:t xml:space="preserve">the extent of the </w:t>
      </w:r>
      <w:proofErr w:type="gramStart"/>
      <w:r>
        <w:t>conflict</w:t>
      </w:r>
      <w:r w:rsidR="006D7454">
        <w:t>;</w:t>
      </w:r>
      <w:proofErr w:type="gramEnd"/>
    </w:p>
    <w:p w14:paraId="02F92165" w14:textId="77777777" w:rsidR="008472F2" w:rsidRDefault="008472F2" w:rsidP="008472F2">
      <w:pPr>
        <w:pStyle w:val="Bullet"/>
        <w:numPr>
          <w:ilvl w:val="0"/>
          <w:numId w:val="18"/>
        </w:numPr>
        <w:spacing w:before="0"/>
      </w:pPr>
      <w:r>
        <w:t xml:space="preserve">what interest, association or incentive gives rise to the </w:t>
      </w:r>
      <w:proofErr w:type="gramStart"/>
      <w:r>
        <w:t>conflict;</w:t>
      </w:r>
      <w:proofErr w:type="gramEnd"/>
    </w:p>
    <w:p w14:paraId="3475829F" w14:textId="7918B2C1" w:rsidR="0063283F" w:rsidRDefault="0063283F" w:rsidP="00F227BF">
      <w:pPr>
        <w:pStyle w:val="Bullet"/>
        <w:numPr>
          <w:ilvl w:val="0"/>
          <w:numId w:val="18"/>
        </w:numPr>
        <w:spacing w:before="0"/>
      </w:pPr>
      <w:r>
        <w:t>the identi</w:t>
      </w:r>
      <w:r w:rsidR="00CA3D17">
        <w:t>t</w:t>
      </w:r>
      <w:r>
        <w:t>y of the agents or others related to the conflict</w:t>
      </w:r>
      <w:r w:rsidR="008472F2">
        <w:t xml:space="preserve"> and the extent to which they have been involved in the services provided to the </w:t>
      </w:r>
      <w:proofErr w:type="gramStart"/>
      <w:r w:rsidR="008472F2">
        <w:t>client</w:t>
      </w:r>
      <w:r w:rsidR="006D7454">
        <w:t>;</w:t>
      </w:r>
      <w:proofErr w:type="gramEnd"/>
    </w:p>
    <w:p w14:paraId="78FF8FBE" w14:textId="076899C2" w:rsidR="00732C3C" w:rsidRDefault="00732C3C" w:rsidP="00F227BF">
      <w:pPr>
        <w:pStyle w:val="Bullet"/>
        <w:numPr>
          <w:ilvl w:val="0"/>
          <w:numId w:val="18"/>
        </w:numPr>
        <w:spacing w:before="0"/>
      </w:pPr>
      <w:r>
        <w:t xml:space="preserve">when the conflict was </w:t>
      </w:r>
      <w:proofErr w:type="gramStart"/>
      <w:r>
        <w:t>identified;</w:t>
      </w:r>
      <w:proofErr w:type="gramEnd"/>
    </w:p>
    <w:p w14:paraId="5210FBA1" w14:textId="08F6AAAB" w:rsidR="00BA36AC" w:rsidRDefault="004E7B7B" w:rsidP="00F227BF">
      <w:pPr>
        <w:pStyle w:val="Bullet"/>
        <w:numPr>
          <w:ilvl w:val="0"/>
          <w:numId w:val="18"/>
        </w:numPr>
        <w:spacing w:before="0"/>
      </w:pPr>
      <w:r>
        <w:t>how</w:t>
      </w:r>
      <w:r w:rsidR="00973309">
        <w:t xml:space="preserve"> the </w:t>
      </w:r>
      <w:r w:rsidR="007F7915">
        <w:t xml:space="preserve">advice or services provided to the client might have been different had there not been a conflict of </w:t>
      </w:r>
      <w:proofErr w:type="gramStart"/>
      <w:r w:rsidR="007F7915">
        <w:t>interest;</w:t>
      </w:r>
      <w:proofErr w:type="gramEnd"/>
    </w:p>
    <w:p w14:paraId="2109B7F4" w14:textId="29D3355B" w:rsidR="00973309" w:rsidRDefault="009233B8" w:rsidP="00F227BF">
      <w:pPr>
        <w:pStyle w:val="Bullet"/>
        <w:numPr>
          <w:ilvl w:val="0"/>
          <w:numId w:val="18"/>
        </w:numPr>
        <w:spacing w:before="0"/>
      </w:pPr>
      <w:r>
        <w:t xml:space="preserve">any benefit obtained due to the conflict of interest; </w:t>
      </w:r>
      <w:r w:rsidR="007F7915">
        <w:t>and</w:t>
      </w:r>
    </w:p>
    <w:p w14:paraId="1B20E2E2" w14:textId="77777777" w:rsidR="0063283F" w:rsidRDefault="0063283F" w:rsidP="00F227BF">
      <w:pPr>
        <w:pStyle w:val="Bullet"/>
        <w:numPr>
          <w:ilvl w:val="0"/>
          <w:numId w:val="18"/>
        </w:numPr>
        <w:spacing w:before="0"/>
      </w:pPr>
      <w:r>
        <w:t>whether any actions have been taken or are proposed to avoid the conflict or to mitigate any damage arising from the conflict.</w:t>
      </w:r>
    </w:p>
    <w:p w14:paraId="44A1BE99" w14:textId="29D2A0FF" w:rsidR="00C552B3" w:rsidRDefault="003139D4" w:rsidP="005B3E44">
      <w:r>
        <w:t xml:space="preserve">A tax </w:t>
      </w:r>
      <w:r w:rsidR="00012164">
        <w:t>practitioner</w:t>
      </w:r>
      <w:r>
        <w:t xml:space="preserve"> should </w:t>
      </w:r>
      <w:r w:rsidR="00CB6573">
        <w:t>err on</w:t>
      </w:r>
      <w:r w:rsidR="00281D2E" w:rsidRPr="00281D2E">
        <w:t xml:space="preserve"> the side of caution</w:t>
      </w:r>
      <w:r w:rsidR="008027AB">
        <w:t xml:space="preserve"> and disclose</w:t>
      </w:r>
      <w:r w:rsidR="00281D2E" w:rsidRPr="00281D2E">
        <w:t xml:space="preserve"> details to </w:t>
      </w:r>
      <w:r w:rsidR="001C39BE">
        <w:t>a</w:t>
      </w:r>
      <w:r w:rsidR="00281D2E" w:rsidRPr="00281D2E">
        <w:t xml:space="preserve"> government agency where there is some uncertainty as to whether a conflict of interest arises</w:t>
      </w:r>
      <w:r w:rsidR="00F74DE5">
        <w:t xml:space="preserve"> or whether </w:t>
      </w:r>
      <w:r w:rsidR="00005E16">
        <w:t>the conflict</w:t>
      </w:r>
      <w:r w:rsidR="00F74DE5">
        <w:t xml:space="preserve"> is material or not</w:t>
      </w:r>
      <w:r w:rsidR="00281D2E" w:rsidRPr="00281D2E">
        <w:t xml:space="preserve">. </w:t>
      </w:r>
      <w:r w:rsidR="00D71494">
        <w:t xml:space="preserve">An example of a material conflict would be where a tax practitioner is advising government on loopholes that exist in taxation law at the same time as advising </w:t>
      </w:r>
      <w:r w:rsidR="00A11740">
        <w:t xml:space="preserve">their </w:t>
      </w:r>
      <w:r w:rsidR="00D71494">
        <w:t xml:space="preserve">clients on how </w:t>
      </w:r>
      <w:r w:rsidR="00057490">
        <w:t>that same area of law operates in respect of that client’s tax affairs</w:t>
      </w:r>
      <w:r w:rsidR="00915A8E">
        <w:t xml:space="preserve"> and how the client can rearrange their affairs to minimise taxes payable</w:t>
      </w:r>
      <w:r w:rsidR="00C945D3">
        <w:t>.</w:t>
      </w:r>
      <w:r w:rsidR="003234B8">
        <w:t xml:space="preserve"> An example of a conflict of interest that would </w:t>
      </w:r>
      <w:r w:rsidR="003475BA">
        <w:t xml:space="preserve">probably </w:t>
      </w:r>
      <w:r w:rsidR="003234B8">
        <w:t xml:space="preserve">not be material </w:t>
      </w:r>
      <w:r w:rsidR="00A11740">
        <w:t xml:space="preserve">would be advising government on </w:t>
      </w:r>
      <w:r w:rsidR="003475BA">
        <w:t>a proposed change that a</w:t>
      </w:r>
      <w:r w:rsidR="00EE4980">
        <w:t xml:space="preserve">pplies </w:t>
      </w:r>
      <w:r w:rsidR="002E12CB">
        <w:t xml:space="preserve">across the board </w:t>
      </w:r>
      <w:r w:rsidR="002A554B">
        <w:t xml:space="preserve">to </w:t>
      </w:r>
      <w:r w:rsidR="002E12CB">
        <w:t xml:space="preserve">the management of </w:t>
      </w:r>
      <w:r w:rsidR="002A554B">
        <w:t>all</w:t>
      </w:r>
      <w:r w:rsidR="00437DE4">
        <w:t xml:space="preserve"> </w:t>
      </w:r>
      <w:r w:rsidR="001C7974">
        <w:t xml:space="preserve">superannuation </w:t>
      </w:r>
      <w:r w:rsidR="00567ABA">
        <w:t>funds</w:t>
      </w:r>
      <w:r w:rsidR="003E3D55">
        <w:t xml:space="preserve"> </w:t>
      </w:r>
      <w:r w:rsidR="001C7974">
        <w:t xml:space="preserve">while being a </w:t>
      </w:r>
      <w:r w:rsidR="00D97269">
        <w:t xml:space="preserve">passive </w:t>
      </w:r>
      <w:r w:rsidR="001C7974">
        <w:t>member of a superannuation fund.</w:t>
      </w:r>
    </w:p>
    <w:p w14:paraId="390E901E" w14:textId="1207F0BC" w:rsidR="00B83C27" w:rsidRDefault="002951C6" w:rsidP="005B3E44">
      <w:r>
        <w:t xml:space="preserve">The obligation to disclose a conflict of interest to government </w:t>
      </w:r>
      <w:r w:rsidR="00730601">
        <w:t xml:space="preserve">is not limited to a tax practitioner </w:t>
      </w:r>
      <w:r w:rsidR="000120D0">
        <w:t>disclosing information about their own potential conflicts</w:t>
      </w:r>
      <w:r w:rsidR="00730601">
        <w:t xml:space="preserve"> but</w:t>
      </w:r>
      <w:r w:rsidR="000120D0">
        <w:t xml:space="preserve"> extends to</w:t>
      </w:r>
      <w:r w:rsidR="00730601">
        <w:t xml:space="preserve"> any material conflict of interest</w:t>
      </w:r>
      <w:r>
        <w:t xml:space="preserve"> </w:t>
      </w:r>
      <w:r w:rsidR="00F82B9A">
        <w:t xml:space="preserve">that </w:t>
      </w:r>
      <w:r w:rsidR="00FA6DEC">
        <w:t xml:space="preserve">they are aware of that </w:t>
      </w:r>
      <w:r w:rsidR="00F82B9A">
        <w:t xml:space="preserve">arises in connection with an activity undertaken for the agency. </w:t>
      </w:r>
      <w:r w:rsidR="00D321BC">
        <w:t>For example, w</w:t>
      </w:r>
      <w:r w:rsidR="005B3E44" w:rsidRPr="005B3E44">
        <w:t>here a</w:t>
      </w:r>
      <w:r w:rsidR="0042274F">
        <w:t xml:space="preserve"> tax </w:t>
      </w:r>
      <w:r w:rsidR="00D702AD">
        <w:t>practitioner</w:t>
      </w:r>
      <w:r w:rsidR="006100FB">
        <w:t xml:space="preserve"> </w:t>
      </w:r>
      <w:r w:rsidR="00317C88">
        <w:t xml:space="preserve">is undertaking </w:t>
      </w:r>
      <w:r w:rsidR="00E079A6">
        <w:t xml:space="preserve">an activity for </w:t>
      </w:r>
      <w:r w:rsidR="00946E85">
        <w:t>an agency in their capacity as a tax practitioner</w:t>
      </w:r>
      <w:r w:rsidR="007C3C1C">
        <w:t xml:space="preserve"> and </w:t>
      </w:r>
      <w:r w:rsidR="005B3E44" w:rsidRPr="005B3E44">
        <w:t xml:space="preserve">knows of another </w:t>
      </w:r>
      <w:r w:rsidR="009E41BB">
        <w:t>person’s</w:t>
      </w:r>
      <w:r w:rsidR="00A519D2">
        <w:t xml:space="preserve"> </w:t>
      </w:r>
      <w:r w:rsidR="00106B1E">
        <w:t xml:space="preserve">or entity’s </w:t>
      </w:r>
      <w:r w:rsidR="005B3E44" w:rsidRPr="005B3E44">
        <w:t xml:space="preserve">conflict of interest in </w:t>
      </w:r>
      <w:r w:rsidR="00731FB6">
        <w:t xml:space="preserve">undertaking </w:t>
      </w:r>
      <w:r w:rsidR="00884AE7">
        <w:t>the same or a different</w:t>
      </w:r>
      <w:r w:rsidR="00731FB6">
        <w:t xml:space="preserve"> activity for </w:t>
      </w:r>
      <w:r w:rsidR="005B3E44" w:rsidRPr="005B3E44">
        <w:t xml:space="preserve">government, section </w:t>
      </w:r>
      <w:r w:rsidR="00A54FD0">
        <w:t>20</w:t>
      </w:r>
      <w:r w:rsidR="005B3E44" w:rsidRPr="005B3E44">
        <w:t xml:space="preserve"> </w:t>
      </w:r>
      <w:r w:rsidR="00BA2F65">
        <w:t>imposes</w:t>
      </w:r>
      <w:r w:rsidR="005B3E44" w:rsidRPr="005B3E44">
        <w:t xml:space="preserve"> an obligation on the </w:t>
      </w:r>
      <w:r w:rsidR="00140A47">
        <w:t>tax pra</w:t>
      </w:r>
      <w:r w:rsidR="005D565E">
        <w:t>c</w:t>
      </w:r>
      <w:r w:rsidR="00140A47">
        <w:t>titioner</w:t>
      </w:r>
      <w:r w:rsidR="005B3E44" w:rsidRPr="005B3E44">
        <w:t xml:space="preserve"> to disclose details of </w:t>
      </w:r>
      <w:r w:rsidR="00086362">
        <w:t>that</w:t>
      </w:r>
      <w:r w:rsidR="005B3E44" w:rsidRPr="005B3E44">
        <w:t xml:space="preserve"> conflict of interest to the </w:t>
      </w:r>
      <w:r w:rsidR="00A207D5">
        <w:t xml:space="preserve">relevant </w:t>
      </w:r>
      <w:r w:rsidR="005B3E44" w:rsidRPr="005B3E44">
        <w:t>government</w:t>
      </w:r>
      <w:r w:rsidR="00A207D5">
        <w:t xml:space="preserve"> agency.</w:t>
      </w:r>
    </w:p>
    <w:p w14:paraId="0F08ABD1" w14:textId="2360B2D1" w:rsidR="00630432" w:rsidRDefault="00494EC4" w:rsidP="00A37E6F">
      <w:pPr>
        <w:pStyle w:val="Bullet"/>
        <w:numPr>
          <w:ilvl w:val="0"/>
          <w:numId w:val="0"/>
        </w:numPr>
      </w:pPr>
      <w:r>
        <w:lastRenderedPageBreak/>
        <w:t xml:space="preserve">Paragraph 20(c) requires tax practitioners to take reasonable steps to manage and mitigate </w:t>
      </w:r>
      <w:r w:rsidR="00214087">
        <w:t>material conflicts of interest, and where appropriate and possible</w:t>
      </w:r>
      <w:r w:rsidR="00630432">
        <w:t>,</w:t>
      </w:r>
      <w:r w:rsidR="00214087">
        <w:t xml:space="preserve"> to avoid conflicts of interest. This acknowledges that it may not always be possible to avoid a conflict of interest.</w:t>
      </w:r>
      <w:r w:rsidR="008047B5">
        <w:t xml:space="preserve"> </w:t>
      </w:r>
    </w:p>
    <w:p w14:paraId="60F98B20" w14:textId="52765420" w:rsidR="00A37E6F" w:rsidRDefault="008047B5" w:rsidP="00A37E6F">
      <w:pPr>
        <w:pStyle w:val="Bullet"/>
        <w:numPr>
          <w:ilvl w:val="0"/>
          <w:numId w:val="0"/>
        </w:numPr>
      </w:pPr>
      <w:r>
        <w:t xml:space="preserve">Managing or mitigating a conflict of interest may involve </w:t>
      </w:r>
      <w:r w:rsidR="00C26C32">
        <w:t xml:space="preserve">taking </w:t>
      </w:r>
      <w:r w:rsidR="00F36A20">
        <w:t>steps to prevent the</w:t>
      </w:r>
      <w:r w:rsidR="00C26C32">
        <w:t xml:space="preserve"> conflict</w:t>
      </w:r>
      <w:r w:rsidR="00F36A20">
        <w:t xml:space="preserve"> from affecting the tax practitioner’s advice or decisions, or the </w:t>
      </w:r>
      <w:r w:rsidR="00C26C32">
        <w:t>government agency’s</w:t>
      </w:r>
      <w:r w:rsidR="00F36A20">
        <w:t xml:space="preserve"> decisions. Reasonable steps </w:t>
      </w:r>
      <w:r w:rsidR="00630432">
        <w:t xml:space="preserve">to manage, mitigate and avoid conflicts of interest </w:t>
      </w:r>
      <w:r w:rsidR="00F36A20">
        <w:t>will depend on the circumstances and can consider the size of an entity, the type of work it does and the likelihood of conflicts of interest arising, among all other relevant factors. Examples of reasonable steps include, but are not limited to</w:t>
      </w:r>
      <w:r w:rsidR="00A37E6F">
        <w:t>:</w:t>
      </w:r>
    </w:p>
    <w:p w14:paraId="0D1B6360" w14:textId="4E310630" w:rsidR="0058011E" w:rsidRDefault="00B24BD7" w:rsidP="0058011E">
      <w:pPr>
        <w:pStyle w:val="Bullet"/>
      </w:pPr>
      <w:r>
        <w:t xml:space="preserve">enforcing </w:t>
      </w:r>
      <w:r w:rsidR="0058011E">
        <w:t xml:space="preserve">procedures for managing, mitigating and avoiding conflicts of </w:t>
      </w:r>
      <w:proofErr w:type="gramStart"/>
      <w:r w:rsidR="0058011E">
        <w:t>interest</w:t>
      </w:r>
      <w:r>
        <w:t>;</w:t>
      </w:r>
      <w:proofErr w:type="gramEnd"/>
    </w:p>
    <w:p w14:paraId="6027B684" w14:textId="4FB8BA7E" w:rsidR="006078BA" w:rsidRDefault="006078BA" w:rsidP="006078BA">
      <w:pPr>
        <w:pStyle w:val="Bullet"/>
      </w:pPr>
      <w:r>
        <w:t xml:space="preserve">allocating staff to projects </w:t>
      </w:r>
      <w:r w:rsidR="00B24BD7">
        <w:t>in a way that</w:t>
      </w:r>
      <w:r>
        <w:t xml:space="preserve"> manage</w:t>
      </w:r>
      <w:r w:rsidR="00B24BD7">
        <w:t>s</w:t>
      </w:r>
      <w:r>
        <w:t xml:space="preserve"> or avoid</w:t>
      </w:r>
      <w:r w:rsidR="00B24BD7">
        <w:t>s</w:t>
      </w:r>
      <w:r>
        <w:t xml:space="preserve"> potential conflicts of interest</w:t>
      </w:r>
      <w:r w:rsidR="007A69C0">
        <w:t>, for example by not allocating staff with conflicts to certain projects</w:t>
      </w:r>
      <w:r w:rsidR="006C0471">
        <w:t xml:space="preserve"> or tasks</w:t>
      </w:r>
      <w:r w:rsidR="007A69C0">
        <w:t xml:space="preserve">, </w:t>
      </w:r>
      <w:r w:rsidR="00796816">
        <w:t xml:space="preserve">or by allocating staff with conflicts of interest to work </w:t>
      </w:r>
      <w:r w:rsidR="00E96E09">
        <w:t xml:space="preserve">on initial </w:t>
      </w:r>
      <w:r w:rsidR="00796816">
        <w:t>identif</w:t>
      </w:r>
      <w:r w:rsidR="00E96E09">
        <w:t>ication</w:t>
      </w:r>
      <w:r w:rsidR="00796816">
        <w:t xml:space="preserve"> and analys</w:t>
      </w:r>
      <w:r w:rsidR="00E96E09">
        <w:t>is</w:t>
      </w:r>
      <w:r w:rsidR="00796816">
        <w:t xml:space="preserve"> </w:t>
      </w:r>
      <w:r w:rsidR="00E96E09">
        <w:t xml:space="preserve">of </w:t>
      </w:r>
      <w:r w:rsidR="00796816">
        <w:t xml:space="preserve">issues but having staff without conflicts of interest </w:t>
      </w:r>
      <w:r w:rsidR="00E96E09">
        <w:t>reviewing that analysis</w:t>
      </w:r>
      <w:r w:rsidR="00E96E09" w:rsidRPr="00E96E09">
        <w:t xml:space="preserve"> </w:t>
      </w:r>
      <w:r w:rsidR="00E96E09">
        <w:t xml:space="preserve">and making final </w:t>
      </w:r>
      <w:proofErr w:type="gramStart"/>
      <w:r w:rsidR="00E96E09">
        <w:t>decisions</w:t>
      </w:r>
      <w:r w:rsidR="009B27EE">
        <w:t>;</w:t>
      </w:r>
      <w:proofErr w:type="gramEnd"/>
    </w:p>
    <w:p w14:paraId="1C3956D7" w14:textId="7BD47EB1" w:rsidR="0058011E" w:rsidRDefault="009B27EE" w:rsidP="006078BA">
      <w:pPr>
        <w:pStyle w:val="Bullet"/>
      </w:pPr>
      <w:r>
        <w:t>having internal governance</w:t>
      </w:r>
      <w:r w:rsidR="0058011E">
        <w:t xml:space="preserve"> policies </w:t>
      </w:r>
      <w:r w:rsidR="001425AD">
        <w:t xml:space="preserve">in relation to conflicts of interest </w:t>
      </w:r>
      <w:r w:rsidR="0058011E">
        <w:t>that include consequences for fail</w:t>
      </w:r>
      <w:r w:rsidR="001425AD">
        <w:t xml:space="preserve">ing to comply with those </w:t>
      </w:r>
      <w:proofErr w:type="gramStart"/>
      <w:r w:rsidR="001425AD">
        <w:t>procedures</w:t>
      </w:r>
      <w:r w:rsidR="00956BFC">
        <w:t>;</w:t>
      </w:r>
      <w:proofErr w:type="gramEnd"/>
    </w:p>
    <w:p w14:paraId="4B5B6E3D" w14:textId="1F61D1B5" w:rsidR="00F36A20" w:rsidRDefault="00F36A20" w:rsidP="00432D3D">
      <w:pPr>
        <w:pStyle w:val="Bullet"/>
      </w:pPr>
      <w:r>
        <w:t>maintaining a conflict register and information handling procedures that utilise technology to limit information access to those with a legitimate need to know.</w:t>
      </w:r>
    </w:p>
    <w:p w14:paraId="24DF4967" w14:textId="6E2572F0" w:rsidR="00262195" w:rsidRPr="00923BE8" w:rsidRDefault="00996B86" w:rsidP="005B307B">
      <w:r>
        <w:t xml:space="preserve">Following the disclosure of a conflict of interest with a government agency, </w:t>
      </w:r>
      <w:r w:rsidR="00710367">
        <w:t xml:space="preserve">the continued </w:t>
      </w:r>
      <w:r w:rsidR="009C1A27">
        <w:t>engagement</w:t>
      </w:r>
      <w:r w:rsidR="00710367">
        <w:t xml:space="preserve"> </w:t>
      </w:r>
      <w:r w:rsidR="00205A32">
        <w:t xml:space="preserve">of the tax practitioner will be </w:t>
      </w:r>
      <w:r w:rsidR="00AA1D29">
        <w:t xml:space="preserve">at the agency’s discretion based on </w:t>
      </w:r>
      <w:r w:rsidR="003620B5">
        <w:t xml:space="preserve">the nature of the conflict and any mitigating actions taken by the tax practitioner. </w:t>
      </w:r>
      <w:r w:rsidR="00763AFF">
        <w:t xml:space="preserve">There may be circumstances where </w:t>
      </w:r>
      <w:r w:rsidR="001C6038">
        <w:t>the only way that a government agency can obtain relevant and necessary expertise is from a tax practitioner that has a conflict of interest.</w:t>
      </w:r>
      <w:r w:rsidR="00763AFF">
        <w:t xml:space="preserve"> </w:t>
      </w:r>
      <w:r w:rsidR="001C6038">
        <w:t xml:space="preserve">In that case, </w:t>
      </w:r>
      <w:r w:rsidR="00440E52">
        <w:t xml:space="preserve">the </w:t>
      </w:r>
      <w:r w:rsidR="003B34A6">
        <w:t xml:space="preserve">government </w:t>
      </w:r>
      <w:r w:rsidR="00440E52">
        <w:t xml:space="preserve">agency </w:t>
      </w:r>
      <w:r w:rsidR="003B34A6">
        <w:t xml:space="preserve">can provide express consent to accept </w:t>
      </w:r>
      <w:r w:rsidR="00210F2A">
        <w:t>a</w:t>
      </w:r>
      <w:r w:rsidR="003B34A6">
        <w:t xml:space="preserve"> </w:t>
      </w:r>
      <w:r w:rsidR="00CA0E6B">
        <w:t xml:space="preserve">particular </w:t>
      </w:r>
      <w:r w:rsidR="003B34A6">
        <w:t>conflict of interest</w:t>
      </w:r>
      <w:r w:rsidR="00316E54">
        <w:t xml:space="preserve"> in specific circumstances</w:t>
      </w:r>
      <w:r w:rsidR="00440E52">
        <w:t xml:space="preserve"> and the conflict of interest can be </w:t>
      </w:r>
      <w:r w:rsidR="00432D3D">
        <w:t>managed in a way</w:t>
      </w:r>
      <w:r w:rsidR="00440E52">
        <w:t xml:space="preserve"> consistent with that express consent.</w:t>
      </w:r>
    </w:p>
    <w:p w14:paraId="4A06F4B5" w14:textId="5C979896" w:rsidR="00780534" w:rsidRDefault="00780534" w:rsidP="00466DD5">
      <w:pPr>
        <w:spacing w:before="240" w:after="200"/>
        <w:rPr>
          <w:u w:val="single"/>
        </w:rPr>
      </w:pPr>
      <w:r>
        <w:rPr>
          <w:u w:val="single"/>
        </w:rPr>
        <w:t>Subdivision D – Confidentiality</w:t>
      </w:r>
    </w:p>
    <w:p w14:paraId="35C76C37" w14:textId="227EF3AD" w:rsidR="002E60FE" w:rsidRPr="00D17F64" w:rsidRDefault="002E60FE" w:rsidP="002E60FE">
      <w:pPr>
        <w:pStyle w:val="Bullet"/>
        <w:numPr>
          <w:ilvl w:val="0"/>
          <w:numId w:val="0"/>
        </w:numPr>
        <w:rPr>
          <w:b/>
          <w:bCs/>
        </w:rPr>
      </w:pPr>
      <w:r w:rsidRPr="00D17F64">
        <w:rPr>
          <w:b/>
          <w:bCs/>
        </w:rPr>
        <w:t>Maintaining confidentiality in dealings with government</w:t>
      </w:r>
    </w:p>
    <w:p w14:paraId="1E131717" w14:textId="0DC53AF6" w:rsidR="000971D1" w:rsidRDefault="000971D1" w:rsidP="000971D1">
      <w:pPr>
        <w:pStyle w:val="Bullet"/>
        <w:numPr>
          <w:ilvl w:val="0"/>
          <w:numId w:val="0"/>
        </w:numPr>
      </w:pPr>
      <w:r>
        <w:t xml:space="preserve">Section 25 </w:t>
      </w:r>
      <w:r w:rsidR="00530295">
        <w:t>ensure</w:t>
      </w:r>
      <w:r w:rsidR="009B331E">
        <w:t>s</w:t>
      </w:r>
      <w:r w:rsidR="00530295">
        <w:t xml:space="preserve"> tax practitioners m</w:t>
      </w:r>
      <w:r w:rsidR="00530295" w:rsidRPr="00530295">
        <w:t>aintain confidentiality in dealings with government</w:t>
      </w:r>
      <w:r w:rsidR="001B54BB">
        <w:t xml:space="preserve"> </w:t>
      </w:r>
      <w:r w:rsidR="0022584C">
        <w:t xml:space="preserve">by seeking to </w:t>
      </w:r>
      <w:r w:rsidR="008A3429">
        <w:t xml:space="preserve">protect </w:t>
      </w:r>
      <w:r w:rsidR="001B54BB">
        <w:t xml:space="preserve">the disclosure and use of information obtained </w:t>
      </w:r>
      <w:r w:rsidR="00293DB8">
        <w:t xml:space="preserve">in relation to activities </w:t>
      </w:r>
      <w:r w:rsidR="008A3429">
        <w:t xml:space="preserve">they undertake </w:t>
      </w:r>
      <w:r w:rsidR="00293DB8">
        <w:t xml:space="preserve">with Australian government agencies. It </w:t>
      </w:r>
      <w:r>
        <w:t>applies to activities that a tax practitioner undertakes in a professional capacity</w:t>
      </w:r>
      <w:r w:rsidR="00B10785">
        <w:t>, which</w:t>
      </w:r>
      <w:r>
        <w:t xml:space="preserve"> is not limited to services provided as a tax practitioner but extends to providing advice, </w:t>
      </w:r>
      <w:proofErr w:type="gramStart"/>
      <w:r>
        <w:t>assistance</w:t>
      </w:r>
      <w:proofErr w:type="gramEnd"/>
      <w:r>
        <w:t xml:space="preserve"> or feedback to government in any professional capacity</w:t>
      </w:r>
      <w:r w:rsidR="00A05432">
        <w:t>, whether paid or unpaid</w:t>
      </w:r>
      <w:r>
        <w:t>. It does not extend to activities or interactions of a personal nature.</w:t>
      </w:r>
    </w:p>
    <w:p w14:paraId="5D698A6C" w14:textId="46EFF196" w:rsidR="000971D1" w:rsidRDefault="000971D1" w:rsidP="000971D1">
      <w:pPr>
        <w:pStyle w:val="Bullet"/>
        <w:numPr>
          <w:ilvl w:val="0"/>
          <w:numId w:val="0"/>
        </w:numPr>
      </w:pPr>
      <w:r>
        <w:t xml:space="preserve">Section 25 </w:t>
      </w:r>
      <w:r w:rsidR="00D00853">
        <w:t xml:space="preserve">applies </w:t>
      </w:r>
      <w:r>
        <w:t>to activities undertaken with a government agency. This includes activities where a tax practitioner provides advice or services to a government agency</w:t>
      </w:r>
      <w:r w:rsidR="00C9074A">
        <w:t xml:space="preserve">, </w:t>
      </w:r>
      <w:proofErr w:type="gramStart"/>
      <w:r w:rsidR="00C9074A">
        <w:t>whether or not</w:t>
      </w:r>
      <w:proofErr w:type="gramEnd"/>
      <w:r w:rsidR="00C9074A">
        <w:t xml:space="preserve"> for a </w:t>
      </w:r>
      <w:r>
        <w:t>fee, but also activities where a tax practitioner is working together with a government agency outside of the provision of services, such as contributing views to consultation processes run by a government agency on potential legislative changes.</w:t>
      </w:r>
      <w:r w:rsidR="00CE03E2">
        <w:t xml:space="preserve"> The </w:t>
      </w:r>
      <w:r w:rsidR="00CE03E2">
        <w:lastRenderedPageBreak/>
        <w:t xml:space="preserve">obligation applies to information received by a tax practitioner </w:t>
      </w:r>
      <w:r w:rsidR="007B2A5A">
        <w:t xml:space="preserve">directly from the Australian government agency, or </w:t>
      </w:r>
      <w:r w:rsidR="00875050">
        <w:t xml:space="preserve">indirectly, such as through </w:t>
      </w:r>
      <w:r w:rsidR="005560C4">
        <w:t xml:space="preserve">staff working </w:t>
      </w:r>
      <w:r w:rsidR="00A15F53">
        <w:t xml:space="preserve">with the agency </w:t>
      </w:r>
      <w:r w:rsidR="005560C4">
        <w:t>on behalf of the tax practitioner.</w:t>
      </w:r>
    </w:p>
    <w:p w14:paraId="3BDD4D2A" w14:textId="72992C3D" w:rsidR="00EA587F" w:rsidRDefault="00A73303" w:rsidP="002E60FE">
      <w:pPr>
        <w:pStyle w:val="Bullet"/>
        <w:numPr>
          <w:ilvl w:val="0"/>
          <w:numId w:val="0"/>
        </w:numPr>
      </w:pPr>
      <w:r>
        <w:t>S</w:t>
      </w:r>
      <w:r w:rsidR="00B20644">
        <w:t>ubs</w:t>
      </w:r>
      <w:r>
        <w:t xml:space="preserve">ection </w:t>
      </w:r>
      <w:r w:rsidR="008B7714">
        <w:t>25</w:t>
      </w:r>
      <w:r w:rsidR="00B20644">
        <w:t>(1)</w:t>
      </w:r>
      <w:r>
        <w:t xml:space="preserve"> </w:t>
      </w:r>
      <w:r w:rsidR="001937B1">
        <w:t xml:space="preserve">prohibits </w:t>
      </w:r>
      <w:r w:rsidR="00D34290">
        <w:t xml:space="preserve">tax </w:t>
      </w:r>
      <w:r w:rsidR="00F33365">
        <w:t>practitioners</w:t>
      </w:r>
      <w:r w:rsidR="00D34290">
        <w:t xml:space="preserve"> disclos</w:t>
      </w:r>
      <w:r w:rsidR="001937B1">
        <w:t>ing</w:t>
      </w:r>
      <w:r w:rsidR="00D34290">
        <w:t xml:space="preserve"> information from </w:t>
      </w:r>
      <w:r w:rsidR="0045185F">
        <w:t>an</w:t>
      </w:r>
      <w:r w:rsidR="00F720A4">
        <w:t xml:space="preserve"> Australian government</w:t>
      </w:r>
      <w:r w:rsidR="00394353">
        <w:t xml:space="preserve"> </w:t>
      </w:r>
      <w:r w:rsidR="0045185F">
        <w:t xml:space="preserve">agency </w:t>
      </w:r>
      <w:r w:rsidR="005B1CCC">
        <w:t xml:space="preserve">that was </w:t>
      </w:r>
      <w:r w:rsidR="005F6116">
        <w:t xml:space="preserve">obtained </w:t>
      </w:r>
      <w:r w:rsidR="00071ACB">
        <w:t>directly or indirectly</w:t>
      </w:r>
      <w:r w:rsidR="005F6116">
        <w:t xml:space="preserve"> </w:t>
      </w:r>
      <w:r w:rsidR="0045185F">
        <w:t xml:space="preserve">in connection with activities </w:t>
      </w:r>
      <w:r w:rsidR="007D392E">
        <w:t xml:space="preserve">they </w:t>
      </w:r>
      <w:r w:rsidR="0045185F">
        <w:t xml:space="preserve">undertake </w:t>
      </w:r>
      <w:r w:rsidR="004278A1">
        <w:t>with</w:t>
      </w:r>
      <w:r w:rsidR="0045185F">
        <w:t xml:space="preserve"> the government </w:t>
      </w:r>
      <w:proofErr w:type="gramStart"/>
      <w:r w:rsidR="0045185F">
        <w:t>agency</w:t>
      </w:r>
      <w:r w:rsidR="002A450D">
        <w:t>,</w:t>
      </w:r>
      <w:r w:rsidR="00A95A9B">
        <w:t xml:space="preserve"> unless</w:t>
      </w:r>
      <w:proofErr w:type="gramEnd"/>
      <w:r w:rsidR="00A95A9B">
        <w:t xml:space="preserve"> t</w:t>
      </w:r>
      <w:r w:rsidR="004D329F">
        <w:t xml:space="preserve">here is a legal duty to </w:t>
      </w:r>
      <w:r w:rsidR="00F7078B">
        <w:t xml:space="preserve">disclose </w:t>
      </w:r>
      <w:r w:rsidR="002D2FF5">
        <w:t xml:space="preserve">the information </w:t>
      </w:r>
      <w:r w:rsidR="00F7078B">
        <w:t>or in other</w:t>
      </w:r>
      <w:r w:rsidR="00394353">
        <w:t xml:space="preserve"> specified circumstances</w:t>
      </w:r>
      <w:r w:rsidR="005718CD">
        <w:t>. The</w:t>
      </w:r>
      <w:r w:rsidR="005D7709">
        <w:t xml:space="preserve">re is no restriction on the disclosure of </w:t>
      </w:r>
      <w:r w:rsidR="00054E05">
        <w:t xml:space="preserve">government agency </w:t>
      </w:r>
      <w:r w:rsidR="005D7709">
        <w:t xml:space="preserve">information received outside of </w:t>
      </w:r>
      <w:r w:rsidR="00DA2645">
        <w:t xml:space="preserve">those </w:t>
      </w:r>
      <w:r w:rsidR="001C3340">
        <w:t>activities</w:t>
      </w:r>
      <w:r w:rsidR="00A35FFB">
        <w:t xml:space="preserve">, such as government information obtained from a </w:t>
      </w:r>
      <w:r w:rsidR="008B4A0C">
        <w:t xml:space="preserve">publicly available </w:t>
      </w:r>
      <w:r w:rsidR="00A35FFB">
        <w:t xml:space="preserve">government website or </w:t>
      </w:r>
      <w:r w:rsidR="0041606D">
        <w:t>through the media.</w:t>
      </w:r>
    </w:p>
    <w:p w14:paraId="61ED1E9B" w14:textId="37639374" w:rsidR="00780534" w:rsidRPr="00F227BF" w:rsidRDefault="00E7650D" w:rsidP="00466DD5">
      <w:pPr>
        <w:spacing w:before="240" w:after="200"/>
      </w:pPr>
      <w:r w:rsidRPr="00F227BF">
        <w:t xml:space="preserve">The specific circumstance in which it is </w:t>
      </w:r>
      <w:r w:rsidR="0014335D" w:rsidRPr="00F227BF">
        <w:t>permitted</w:t>
      </w:r>
      <w:r w:rsidRPr="00F227BF">
        <w:t xml:space="preserve"> to disclose </w:t>
      </w:r>
      <w:r w:rsidR="0014335D" w:rsidRPr="00F227BF">
        <w:t xml:space="preserve">government agency information obtained </w:t>
      </w:r>
      <w:r w:rsidR="00DB680F" w:rsidRPr="00F227BF">
        <w:t xml:space="preserve">in connection with activities undertaken for government as a tax practitioner </w:t>
      </w:r>
      <w:r w:rsidR="00364DE1">
        <w:t>is</w:t>
      </w:r>
      <w:r w:rsidR="006A7C4F" w:rsidRPr="00F227BF">
        <w:t xml:space="preserve"> where</w:t>
      </w:r>
      <w:r w:rsidR="00DB680F" w:rsidRPr="00F227BF">
        <w:t>:</w:t>
      </w:r>
    </w:p>
    <w:p w14:paraId="628EDC1A" w14:textId="38786660" w:rsidR="00DB680F" w:rsidRDefault="006A7C4F" w:rsidP="00F227BF">
      <w:pPr>
        <w:pStyle w:val="Bullet"/>
        <w:spacing w:before="0"/>
      </w:pPr>
      <w:r>
        <w:t xml:space="preserve">it is reasonable to conclude that </w:t>
      </w:r>
      <w:r w:rsidR="009B721B">
        <w:t>the agency authorised further disclosure of the information; and</w:t>
      </w:r>
    </w:p>
    <w:p w14:paraId="303B55FB" w14:textId="7E15A29F" w:rsidR="009B721B" w:rsidRDefault="009B721B" w:rsidP="00F227BF">
      <w:pPr>
        <w:pStyle w:val="Bullet"/>
        <w:spacing w:before="0"/>
      </w:pPr>
      <w:r>
        <w:t xml:space="preserve">any further disclosure </w:t>
      </w:r>
      <w:r w:rsidR="008249E2">
        <w:t>of the information was consistent with th</w:t>
      </w:r>
      <w:r w:rsidR="008B7033">
        <w:t>e agency’s</w:t>
      </w:r>
      <w:r w:rsidR="008249E2">
        <w:t xml:space="preserve"> authori</w:t>
      </w:r>
      <w:r w:rsidR="003E0C2E">
        <w:t>sation.</w:t>
      </w:r>
    </w:p>
    <w:p w14:paraId="6D25D26E" w14:textId="742564A5" w:rsidR="00BC4260" w:rsidRDefault="008D729C" w:rsidP="00EF6343">
      <w:pPr>
        <w:pStyle w:val="Bullet"/>
        <w:numPr>
          <w:ilvl w:val="0"/>
          <w:numId w:val="0"/>
        </w:numPr>
      </w:pPr>
      <w:r>
        <w:t>In practice, this will ensure that</w:t>
      </w:r>
      <w:r w:rsidR="00EC3DE1">
        <w:t xml:space="preserve"> government</w:t>
      </w:r>
      <w:r w:rsidR="00A0139D">
        <w:t xml:space="preserve"> agenc</w:t>
      </w:r>
      <w:r w:rsidR="001B6315">
        <w:t>ies</w:t>
      </w:r>
      <w:r w:rsidR="00A0139D">
        <w:t xml:space="preserve"> can establish limits on who</w:t>
      </w:r>
      <w:r w:rsidR="006A4507">
        <w:t xml:space="preserve"> </w:t>
      </w:r>
      <w:r w:rsidR="00ED41A9">
        <w:t>may receive information</w:t>
      </w:r>
      <w:r w:rsidR="00BE00FE">
        <w:t>,</w:t>
      </w:r>
      <w:r w:rsidR="00ED41A9">
        <w:t xml:space="preserve"> </w:t>
      </w:r>
      <w:r w:rsidR="006A4507">
        <w:t>how</w:t>
      </w:r>
      <w:r w:rsidR="00A0139D">
        <w:t xml:space="preserve"> information may be shared</w:t>
      </w:r>
      <w:r w:rsidR="00BE00FE">
        <w:t xml:space="preserve">, and </w:t>
      </w:r>
      <w:r w:rsidR="00C578C2">
        <w:t>the form in which it is to be on</w:t>
      </w:r>
      <w:r w:rsidR="00881BDB">
        <w:noBreakHyphen/>
      </w:r>
      <w:r w:rsidR="00C578C2">
        <w:t>shared</w:t>
      </w:r>
      <w:r w:rsidR="00233717">
        <w:t>.</w:t>
      </w:r>
      <w:r w:rsidR="00A0139D">
        <w:t xml:space="preserve"> </w:t>
      </w:r>
      <w:r w:rsidR="00233717">
        <w:t>T</w:t>
      </w:r>
      <w:r w:rsidR="00EC3DE1">
        <w:t>ax practitioners</w:t>
      </w:r>
      <w:r w:rsidR="00A0139D">
        <w:t xml:space="preserve"> who fail to </w:t>
      </w:r>
      <w:r w:rsidR="001B6315">
        <w:t xml:space="preserve">comply with these restrictions will be in breach of the Code. </w:t>
      </w:r>
    </w:p>
    <w:p w14:paraId="06C14188" w14:textId="1E30ADD1" w:rsidR="00EF6343" w:rsidRDefault="00BC4260" w:rsidP="00EF6343">
      <w:pPr>
        <w:pStyle w:val="Bullet"/>
        <w:numPr>
          <w:ilvl w:val="0"/>
          <w:numId w:val="0"/>
        </w:numPr>
      </w:pPr>
      <w:r>
        <w:t xml:space="preserve">Subsection </w:t>
      </w:r>
      <w:r w:rsidRPr="007A5AAC">
        <w:t>25</w:t>
      </w:r>
      <w:r>
        <w:t>(1)</w:t>
      </w:r>
      <w:r w:rsidRPr="00CD1794">
        <w:t xml:space="preserve"> </w:t>
      </w:r>
      <w:r>
        <w:t xml:space="preserve">also </w:t>
      </w:r>
      <w:r w:rsidRPr="00CD1794">
        <w:t>complement</w:t>
      </w:r>
      <w:r>
        <w:t>s</w:t>
      </w:r>
      <w:r w:rsidRPr="00CD1794">
        <w:t xml:space="preserve"> section </w:t>
      </w:r>
      <w:r w:rsidRPr="007A5AAC">
        <w:t>20</w:t>
      </w:r>
      <w:r>
        <w:t xml:space="preserve"> in circumstances where disclosure is authorised to certain tax practitioners with a need to know the information, and not authorised to be disclosed to people who may have a material conflict of interest. </w:t>
      </w:r>
      <w:r w:rsidR="002178CD">
        <w:t>For example, t</w:t>
      </w:r>
      <w:r w:rsidR="00E50042">
        <w:t xml:space="preserve">hese requirements </w:t>
      </w:r>
      <w:r w:rsidR="002178CD">
        <w:t xml:space="preserve">may </w:t>
      </w:r>
      <w:r w:rsidR="00E50042">
        <w:t>limit authorised disclosure</w:t>
      </w:r>
      <w:r w:rsidR="00003D62">
        <w:t xml:space="preserve"> of government information</w:t>
      </w:r>
      <w:r w:rsidR="00E50042">
        <w:t xml:space="preserve"> to certain tax practitioners or individuals within </w:t>
      </w:r>
      <w:r w:rsidR="00003D62">
        <w:t>an entity</w:t>
      </w:r>
      <w:r w:rsidR="005A6F74">
        <w:t>, rather than</w:t>
      </w:r>
      <w:r w:rsidR="00C53237">
        <w:t xml:space="preserve"> to</w:t>
      </w:r>
      <w:r w:rsidR="001911BD">
        <w:t xml:space="preserve"> </w:t>
      </w:r>
      <w:r w:rsidR="009E446C">
        <w:t xml:space="preserve">the entirety of an entity </w:t>
      </w:r>
      <w:r w:rsidR="00EC7405">
        <w:t>or</w:t>
      </w:r>
      <w:r w:rsidR="009E446C">
        <w:t xml:space="preserve"> all individuals within</w:t>
      </w:r>
      <w:r w:rsidR="005A6F74">
        <w:t xml:space="preserve"> </w:t>
      </w:r>
      <w:r w:rsidR="009E446C">
        <w:t>it</w:t>
      </w:r>
      <w:r w:rsidR="005A6F74">
        <w:t>.</w:t>
      </w:r>
      <w:r w:rsidR="00234E55">
        <w:t xml:space="preserve"> </w:t>
      </w:r>
    </w:p>
    <w:p w14:paraId="1FF26CAD" w14:textId="3FC6ED8C" w:rsidR="006C2A9A" w:rsidRDefault="006C2A9A" w:rsidP="006C2A9A">
      <w:pPr>
        <w:spacing w:before="240" w:after="200"/>
      </w:pPr>
      <w:r>
        <w:t>There is no requirement for information to be marked as confidential or identified as for limited distribution for s</w:t>
      </w:r>
      <w:r w:rsidR="00DE28A6">
        <w:t>ubs</w:t>
      </w:r>
      <w:r>
        <w:t xml:space="preserve">ection </w:t>
      </w:r>
      <w:r w:rsidR="004727C0">
        <w:t>25</w:t>
      </w:r>
      <w:r w:rsidR="00BD51DA">
        <w:t>(1)</w:t>
      </w:r>
      <w:r>
        <w:t xml:space="preserve"> to prohibit </w:t>
      </w:r>
      <w:r w:rsidR="00EA7C4A">
        <w:t>or limit its distribution</w:t>
      </w:r>
      <w:r w:rsidR="00351E67">
        <w:t xml:space="preserve"> or disclosure</w:t>
      </w:r>
      <w:r w:rsidR="00DE28A6">
        <w:t>. However,</w:t>
      </w:r>
      <w:r>
        <w:t xml:space="preserve"> these may be relevant factors in interpreting whether it is reasonable to conclude that </w:t>
      </w:r>
      <w:r w:rsidR="00CC4437">
        <w:t xml:space="preserve">the agency has authorised </w:t>
      </w:r>
      <w:r>
        <w:t xml:space="preserve">further disclosure of the information. </w:t>
      </w:r>
    </w:p>
    <w:p w14:paraId="77216C53" w14:textId="44F17E91" w:rsidR="00FA7FD9" w:rsidRDefault="00FA7FD9" w:rsidP="006C2A9A">
      <w:pPr>
        <w:spacing w:before="240" w:after="200"/>
      </w:pPr>
      <w:r>
        <w:t xml:space="preserve">Other relevant factors in determining whether it is reasonable </w:t>
      </w:r>
      <w:r w:rsidR="00603220">
        <w:t xml:space="preserve">or not </w:t>
      </w:r>
      <w:r>
        <w:t>to conclude th</w:t>
      </w:r>
      <w:r w:rsidR="003E3C21">
        <w:t>at further disclosure of the information is authorised by the government agency</w:t>
      </w:r>
      <w:r w:rsidR="00647523">
        <w:t xml:space="preserve"> could</w:t>
      </w:r>
      <w:r w:rsidR="003E3C21">
        <w:t xml:space="preserve"> </w:t>
      </w:r>
      <w:r w:rsidR="00603220">
        <w:t>be</w:t>
      </w:r>
      <w:r w:rsidR="003E3C21">
        <w:t>:</w:t>
      </w:r>
    </w:p>
    <w:p w14:paraId="3D34A0F2" w14:textId="77777777" w:rsidR="007F2BEF" w:rsidRDefault="00603220" w:rsidP="003E3C21">
      <w:pPr>
        <w:pStyle w:val="Bullet"/>
      </w:pPr>
      <w:r>
        <w:t xml:space="preserve">the context </w:t>
      </w:r>
      <w:r w:rsidR="00E02431">
        <w:t xml:space="preserve">in which the information </w:t>
      </w:r>
      <w:r w:rsidR="008F6F11">
        <w:t>wa</w:t>
      </w:r>
      <w:r w:rsidR="00E02431">
        <w:t xml:space="preserve">s </w:t>
      </w:r>
      <w:proofErr w:type="gramStart"/>
      <w:r w:rsidR="00E02431">
        <w:t>provided</w:t>
      </w:r>
      <w:r w:rsidR="007F2BEF">
        <w:t>;</w:t>
      </w:r>
      <w:proofErr w:type="gramEnd"/>
    </w:p>
    <w:p w14:paraId="6DA65C22" w14:textId="0E0FD8F3" w:rsidR="00603220" w:rsidRDefault="00FC1857" w:rsidP="003E3C21">
      <w:pPr>
        <w:pStyle w:val="Bullet"/>
      </w:pPr>
      <w:r>
        <w:t xml:space="preserve">any comments made </w:t>
      </w:r>
      <w:r w:rsidR="000F7493">
        <w:t xml:space="preserve">by the agency </w:t>
      </w:r>
      <w:r>
        <w:t xml:space="preserve">when providing </w:t>
      </w:r>
      <w:r w:rsidR="007F2BEF">
        <w:t>the information</w:t>
      </w:r>
      <w:r w:rsidR="008F2231">
        <w:t xml:space="preserve"> (such as in a disclaimer)</w:t>
      </w:r>
      <w:r w:rsidR="007F2BEF">
        <w:t xml:space="preserve">; </w:t>
      </w:r>
      <w:r w:rsidR="00120D45">
        <w:t>and</w:t>
      </w:r>
    </w:p>
    <w:p w14:paraId="13E74CEB" w14:textId="1EDA565D" w:rsidR="008F6F11" w:rsidRDefault="00A72821" w:rsidP="003E3C21">
      <w:pPr>
        <w:pStyle w:val="Bullet"/>
      </w:pPr>
      <w:r>
        <w:t>whether</w:t>
      </w:r>
      <w:r w:rsidR="008F6F11">
        <w:t xml:space="preserve"> the information is </w:t>
      </w:r>
      <w:r w:rsidR="001A5DC8">
        <w:t xml:space="preserve">available </w:t>
      </w:r>
      <w:r w:rsidR="00F35650">
        <w:t xml:space="preserve">to be accessed </w:t>
      </w:r>
      <w:r w:rsidR="001A5DC8">
        <w:t>outside</w:t>
      </w:r>
      <w:r w:rsidR="008F6F11">
        <w:t xml:space="preserve"> of </w:t>
      </w:r>
      <w:r w:rsidR="00F56B8E">
        <w:t>the context in which it was provided</w:t>
      </w:r>
      <w:r w:rsidR="00120D45">
        <w:t>.</w:t>
      </w:r>
    </w:p>
    <w:p w14:paraId="6FC64460" w14:textId="26CC9EA4" w:rsidR="00120D45" w:rsidRDefault="00B1731B" w:rsidP="004C4B78">
      <w:pPr>
        <w:pStyle w:val="Bullet"/>
        <w:numPr>
          <w:ilvl w:val="0"/>
          <w:numId w:val="0"/>
        </w:numPr>
      </w:pPr>
      <w:r>
        <w:t>If</w:t>
      </w:r>
      <w:r w:rsidR="00120D45">
        <w:t xml:space="preserve"> information is sensitive or </w:t>
      </w:r>
      <w:r w:rsidR="004974BF">
        <w:t xml:space="preserve">disclosure </w:t>
      </w:r>
      <w:r w:rsidR="008F2231">
        <w:t xml:space="preserve">raises </w:t>
      </w:r>
      <w:r w:rsidR="00B52A60">
        <w:t xml:space="preserve">appreciable </w:t>
      </w:r>
      <w:r w:rsidR="004974BF">
        <w:t xml:space="preserve">risks </w:t>
      </w:r>
      <w:r w:rsidR="00472039">
        <w:t xml:space="preserve">of potential </w:t>
      </w:r>
      <w:r w:rsidR="004974BF">
        <w:t>misuse</w:t>
      </w:r>
      <w:r w:rsidR="000C41B0">
        <w:t xml:space="preserve"> for personal advantage</w:t>
      </w:r>
      <w:r w:rsidR="00BA7330">
        <w:t xml:space="preserve">, there would be a presumption that further disclosure </w:t>
      </w:r>
      <w:r w:rsidR="001D6C46">
        <w:t>would</w:t>
      </w:r>
      <w:r w:rsidR="00BA7330">
        <w:t xml:space="preserve"> not </w:t>
      </w:r>
      <w:r w:rsidR="001D6C46">
        <w:t xml:space="preserve">be reasonably </w:t>
      </w:r>
      <w:r w:rsidR="00BA7330">
        <w:t>authorised</w:t>
      </w:r>
      <w:r w:rsidR="00423B09">
        <w:t>. Such a presumption</w:t>
      </w:r>
      <w:r w:rsidR="00197DA5">
        <w:t xml:space="preserve"> would</w:t>
      </w:r>
      <w:r w:rsidR="00EA750F">
        <w:t xml:space="preserve"> only be </w:t>
      </w:r>
      <w:r w:rsidR="00197DA5">
        <w:t xml:space="preserve">rebutted where the recipient of </w:t>
      </w:r>
      <w:r w:rsidR="00197DA5">
        <w:lastRenderedPageBreak/>
        <w:t xml:space="preserve">the </w:t>
      </w:r>
      <w:r w:rsidR="00547031">
        <w:t>information held</w:t>
      </w:r>
      <w:r w:rsidR="00EA750F">
        <w:t xml:space="preserve"> clear </w:t>
      </w:r>
      <w:r w:rsidR="00295534">
        <w:t xml:space="preserve">evidence </w:t>
      </w:r>
      <w:r w:rsidR="00547031">
        <w:t>that disclosure was authorised</w:t>
      </w:r>
      <w:r w:rsidR="00295534">
        <w:t xml:space="preserve">. </w:t>
      </w:r>
      <w:r>
        <w:t>If</w:t>
      </w:r>
      <w:r w:rsidR="00295534">
        <w:t xml:space="preserve"> information is not sensitive </w:t>
      </w:r>
      <w:r w:rsidR="0019713E">
        <w:t>and</w:t>
      </w:r>
      <w:r w:rsidR="00295534">
        <w:t xml:space="preserve"> is widely available, </w:t>
      </w:r>
      <w:r w:rsidR="00FB563A">
        <w:t xml:space="preserve">it would be much easier to </w:t>
      </w:r>
      <w:r w:rsidR="004A154E">
        <w:t>be satisfied that it would be</w:t>
      </w:r>
      <w:r w:rsidR="00295534">
        <w:t xml:space="preserve"> reasonable to conclude that </w:t>
      </w:r>
      <w:r w:rsidR="002665D7">
        <w:t xml:space="preserve">further disclosure was authorised </w:t>
      </w:r>
      <w:r w:rsidR="004A154E">
        <w:t>unless the agency expressly provided otherwise</w:t>
      </w:r>
      <w:r w:rsidR="002665D7">
        <w:t>.</w:t>
      </w:r>
      <w:r w:rsidR="00C965AF">
        <w:t xml:space="preserve"> </w:t>
      </w:r>
      <w:r w:rsidR="00971256">
        <w:t>Where in</w:t>
      </w:r>
      <w:r w:rsidR="00C965AF">
        <w:t xml:space="preserve"> doubt, a tax practitioner should</w:t>
      </w:r>
      <w:r w:rsidR="00971256">
        <w:t xml:space="preserve"> consult the agency by </w:t>
      </w:r>
      <w:r w:rsidR="00C965AF">
        <w:t>seek</w:t>
      </w:r>
      <w:r w:rsidR="001C192F">
        <w:t>ing</w:t>
      </w:r>
      <w:r w:rsidR="00C965AF">
        <w:t xml:space="preserve"> consent to further disclosure.</w:t>
      </w:r>
    </w:p>
    <w:p w14:paraId="40474D5F" w14:textId="041ED693" w:rsidR="00581897" w:rsidRDefault="00B20644" w:rsidP="00181DF6">
      <w:pPr>
        <w:pStyle w:val="Bullet"/>
        <w:numPr>
          <w:ilvl w:val="0"/>
          <w:numId w:val="0"/>
        </w:numPr>
      </w:pPr>
      <w:r>
        <w:t xml:space="preserve">Subsection </w:t>
      </w:r>
      <w:r w:rsidR="007D764A">
        <w:t>25</w:t>
      </w:r>
      <w:r>
        <w:t xml:space="preserve">(2) </w:t>
      </w:r>
      <w:r w:rsidR="0043462A">
        <w:t>limits the use of</w:t>
      </w:r>
      <w:r w:rsidR="0059553F">
        <w:t xml:space="preserve"> </w:t>
      </w:r>
      <w:r w:rsidR="005118A7">
        <w:t>information from an Australian government agency that was obtained directly or indirectly in connection with activities undertake</w:t>
      </w:r>
      <w:r w:rsidR="00B21A13">
        <w:t>n</w:t>
      </w:r>
      <w:r w:rsidR="005118A7">
        <w:t xml:space="preserve"> for the government agency </w:t>
      </w:r>
      <w:r w:rsidR="00AC1F0E">
        <w:t>in a professional capacity</w:t>
      </w:r>
      <w:r w:rsidR="0043462A">
        <w:t xml:space="preserve">. Such information cannot be used for personal </w:t>
      </w:r>
      <w:r w:rsidR="00E055C3">
        <w:t xml:space="preserve">advantage, or </w:t>
      </w:r>
      <w:r w:rsidR="008E0F30">
        <w:t xml:space="preserve">for </w:t>
      </w:r>
      <w:r w:rsidR="00E055C3">
        <w:t>the advantage</w:t>
      </w:r>
      <w:r w:rsidR="006000A8">
        <w:t xml:space="preserve"> of an associate, </w:t>
      </w:r>
      <w:r w:rsidR="00780D8F">
        <w:t xml:space="preserve">employee, </w:t>
      </w:r>
      <w:proofErr w:type="gramStart"/>
      <w:r w:rsidR="00780D8F">
        <w:t>employer</w:t>
      </w:r>
      <w:proofErr w:type="gramEnd"/>
      <w:r w:rsidR="002A3728">
        <w:t xml:space="preserve"> or client</w:t>
      </w:r>
      <w:r w:rsidR="00974288">
        <w:t>, except</w:t>
      </w:r>
      <w:r w:rsidR="008E0F30">
        <w:t xml:space="preserve"> </w:t>
      </w:r>
      <w:r w:rsidR="00C51B93">
        <w:t>where</w:t>
      </w:r>
      <w:r w:rsidR="0013084B">
        <w:t>:</w:t>
      </w:r>
    </w:p>
    <w:p w14:paraId="3BB9EBAD" w14:textId="49429090" w:rsidR="0013084B" w:rsidRDefault="0038741B" w:rsidP="00581897">
      <w:pPr>
        <w:pStyle w:val="Bullet"/>
      </w:pPr>
      <w:r>
        <w:t xml:space="preserve">it is reasonable to conclude that </w:t>
      </w:r>
      <w:r w:rsidR="00C51B93">
        <w:t xml:space="preserve">the </w:t>
      </w:r>
      <w:r w:rsidR="005B3195">
        <w:t xml:space="preserve">agency authorised </w:t>
      </w:r>
      <w:r w:rsidR="00BE5541">
        <w:t xml:space="preserve">using the information in a way that may provide for such </w:t>
      </w:r>
      <w:r w:rsidR="00613CBE">
        <w:t xml:space="preserve">an </w:t>
      </w:r>
      <w:r w:rsidR="00132516">
        <w:t>advantage</w:t>
      </w:r>
      <w:r w:rsidR="00E611A9">
        <w:t xml:space="preserve"> for the </w:t>
      </w:r>
      <w:r w:rsidR="00200E7E">
        <w:t xml:space="preserve">tax practitioner or their associate, employee, </w:t>
      </w:r>
      <w:proofErr w:type="gramStart"/>
      <w:r w:rsidR="00200E7E">
        <w:t>employer</w:t>
      </w:r>
      <w:proofErr w:type="gramEnd"/>
      <w:r w:rsidR="00200E7E">
        <w:t xml:space="preserve"> or client</w:t>
      </w:r>
      <w:r w:rsidR="002D67DB">
        <w:t>; and</w:t>
      </w:r>
    </w:p>
    <w:p w14:paraId="52B820EE" w14:textId="1A537AAB" w:rsidR="002D67DB" w:rsidRDefault="00BA6541" w:rsidP="0013084B">
      <w:pPr>
        <w:pStyle w:val="Bullet"/>
      </w:pPr>
      <w:r>
        <w:t>any further use of the information was done consistently with the agency’s authorisation.</w:t>
      </w:r>
    </w:p>
    <w:p w14:paraId="323E08D9" w14:textId="609459D8" w:rsidR="005F0BDF" w:rsidRDefault="00C83F00" w:rsidP="00F227BF">
      <w:pPr>
        <w:pStyle w:val="Bullet"/>
        <w:numPr>
          <w:ilvl w:val="0"/>
          <w:numId w:val="0"/>
        </w:numPr>
      </w:pPr>
      <w:r>
        <w:t>I</w:t>
      </w:r>
      <w:r w:rsidR="00FB6C36">
        <w:t xml:space="preserve">t is not necessary that the </w:t>
      </w:r>
      <w:r w:rsidR="008A3027">
        <w:t>use was likely or guaranteed to result in an advantage.</w:t>
      </w:r>
      <w:r>
        <w:t xml:space="preserve"> </w:t>
      </w:r>
      <w:r w:rsidR="00243A25">
        <w:t>U</w:t>
      </w:r>
      <w:r w:rsidR="00D223C0">
        <w:t xml:space="preserve">se </w:t>
      </w:r>
      <w:r w:rsidR="00243A25">
        <w:t xml:space="preserve">of the information </w:t>
      </w:r>
      <w:r w:rsidR="00D223C0">
        <w:t xml:space="preserve">would be prohibited </w:t>
      </w:r>
      <w:r w:rsidR="00243A25">
        <w:t>where</w:t>
      </w:r>
      <w:r w:rsidR="00D223C0">
        <w:t xml:space="preserve"> that use </w:t>
      </w:r>
      <w:r w:rsidR="005F0BDF">
        <w:t>could potentially</w:t>
      </w:r>
      <w:r w:rsidR="00D223C0">
        <w:t xml:space="preserve"> result in </w:t>
      </w:r>
      <w:r w:rsidR="00B43276">
        <w:t xml:space="preserve">an </w:t>
      </w:r>
      <w:r w:rsidR="00D223C0">
        <w:t>advantage</w:t>
      </w:r>
      <w:r w:rsidR="00B43276">
        <w:t xml:space="preserve"> being gained by the tax practitioner or their associate, employee, </w:t>
      </w:r>
      <w:proofErr w:type="gramStart"/>
      <w:r w:rsidR="00B43276">
        <w:t>employer</w:t>
      </w:r>
      <w:proofErr w:type="gramEnd"/>
      <w:r w:rsidR="00B43276">
        <w:t xml:space="preserve"> or client</w:t>
      </w:r>
      <w:r w:rsidR="00D223C0">
        <w:t>.</w:t>
      </w:r>
    </w:p>
    <w:p w14:paraId="0DA626C9" w14:textId="0995F71D" w:rsidR="002C2063" w:rsidRDefault="005F0BDF" w:rsidP="00F8699E">
      <w:pPr>
        <w:pStyle w:val="Bullet"/>
        <w:numPr>
          <w:ilvl w:val="0"/>
          <w:numId w:val="0"/>
        </w:numPr>
      </w:pPr>
      <w:r>
        <w:t xml:space="preserve">This obligation </w:t>
      </w:r>
      <w:r w:rsidR="00BD6762">
        <w:t xml:space="preserve">imposes a strict restriction on tax practitioners to ensure that </w:t>
      </w:r>
      <w:r w:rsidR="00FD4068">
        <w:t xml:space="preserve">no personal advantage is taken </w:t>
      </w:r>
      <w:r w:rsidR="00730835">
        <w:t>using</w:t>
      </w:r>
      <w:r w:rsidR="004A1842">
        <w:t xml:space="preserve"> </w:t>
      </w:r>
      <w:r w:rsidR="00730835">
        <w:t>government information</w:t>
      </w:r>
      <w:r w:rsidR="00976F30">
        <w:t xml:space="preserve">, except where </w:t>
      </w:r>
      <w:r w:rsidR="009E00A2">
        <w:t xml:space="preserve">it is reasonable to conclude the agency authorised this use. Subsection 25(2) also extends further than subsection 25(1) to capture </w:t>
      </w:r>
      <w:r w:rsidR="005259B9">
        <w:t xml:space="preserve">associates, employees, </w:t>
      </w:r>
      <w:proofErr w:type="gramStart"/>
      <w:r w:rsidR="005259B9">
        <w:t>employers</w:t>
      </w:r>
      <w:proofErr w:type="gramEnd"/>
      <w:r w:rsidR="005259B9">
        <w:t xml:space="preserve"> or clients, in recognition that </w:t>
      </w:r>
      <w:r w:rsidR="005B2705">
        <w:t xml:space="preserve">tax practitioners may use information for the </w:t>
      </w:r>
      <w:r w:rsidR="005538E1">
        <w:t>personal advantage of others and potentially receive benefits indirectly through this unauthorised disclosure.</w:t>
      </w:r>
    </w:p>
    <w:p w14:paraId="2A0A6C5A" w14:textId="027A1BE8" w:rsidR="00780534" w:rsidRDefault="00780534" w:rsidP="00466DD5">
      <w:pPr>
        <w:spacing w:before="240" w:after="200"/>
        <w:rPr>
          <w:u w:val="single"/>
        </w:rPr>
      </w:pPr>
      <w:r>
        <w:rPr>
          <w:u w:val="single"/>
        </w:rPr>
        <w:t>Subdivision E – Competence</w:t>
      </w:r>
    </w:p>
    <w:p w14:paraId="086D2154" w14:textId="1B1D2E5A" w:rsidR="002E60FE" w:rsidRPr="00F227BF" w:rsidRDefault="002E60FE" w:rsidP="002E60FE">
      <w:pPr>
        <w:spacing w:before="240" w:after="200"/>
        <w:rPr>
          <w:b/>
          <w:bCs/>
        </w:rPr>
      </w:pPr>
      <w:r w:rsidRPr="00F227BF">
        <w:rPr>
          <w:b/>
          <w:bCs/>
        </w:rPr>
        <w:t>Keeping of proper client records</w:t>
      </w:r>
    </w:p>
    <w:p w14:paraId="604FA568" w14:textId="367CA4FD" w:rsidR="007150E7" w:rsidRDefault="00E2604F" w:rsidP="002E60FE">
      <w:pPr>
        <w:spacing w:before="240" w:after="200"/>
      </w:pPr>
      <w:r>
        <w:t>S</w:t>
      </w:r>
      <w:r w:rsidR="004D5C5F">
        <w:t>ubs</w:t>
      </w:r>
      <w:r>
        <w:t>ection 30</w:t>
      </w:r>
      <w:r w:rsidR="004D5C5F">
        <w:t>(1)</w:t>
      </w:r>
      <w:r>
        <w:t xml:space="preserve"> requires t</w:t>
      </w:r>
      <w:r w:rsidR="00BF2B2E" w:rsidRPr="00F227BF">
        <w:t xml:space="preserve">ax practitioners to </w:t>
      </w:r>
      <w:r w:rsidR="00C7585C" w:rsidRPr="00F227BF">
        <w:t xml:space="preserve">keep </w:t>
      </w:r>
      <w:r w:rsidR="00570277">
        <w:t>correct</w:t>
      </w:r>
      <w:r w:rsidR="00661D74" w:rsidRPr="00F227BF">
        <w:t xml:space="preserve"> records </w:t>
      </w:r>
      <w:r w:rsidR="00893AAE">
        <w:t>of</w:t>
      </w:r>
      <w:r w:rsidR="00DA1EC0" w:rsidRPr="00F227BF">
        <w:t xml:space="preserve"> </w:t>
      </w:r>
      <w:r w:rsidR="00090C2C">
        <w:t xml:space="preserve">all </w:t>
      </w:r>
      <w:r w:rsidR="00DA1EC0" w:rsidRPr="00F227BF">
        <w:t xml:space="preserve">tax agent services </w:t>
      </w:r>
      <w:r w:rsidR="00090C2C">
        <w:t xml:space="preserve">they provide, or which are provided on their behalf, </w:t>
      </w:r>
      <w:r w:rsidR="00DA1EC0" w:rsidRPr="00F227BF">
        <w:t xml:space="preserve">to each </w:t>
      </w:r>
      <w:r w:rsidR="00C7585C" w:rsidRPr="00F227BF">
        <w:t xml:space="preserve">of their </w:t>
      </w:r>
      <w:r w:rsidR="00DA1EC0" w:rsidRPr="00F227BF">
        <w:t>client</w:t>
      </w:r>
      <w:r w:rsidR="00C7585C" w:rsidRPr="00F227BF">
        <w:t>s</w:t>
      </w:r>
      <w:r w:rsidR="00DA1EC0" w:rsidRPr="00F227BF">
        <w:t>, including former clients.</w:t>
      </w:r>
      <w:r w:rsidR="008636C5">
        <w:t xml:space="preserve"> </w:t>
      </w:r>
      <w:r w:rsidR="00584D87">
        <w:t xml:space="preserve">Keeping correct records </w:t>
      </w:r>
      <w:r w:rsidR="002F62BE">
        <w:t xml:space="preserve">includes </w:t>
      </w:r>
      <w:r w:rsidR="000859B9">
        <w:t>mak</w:t>
      </w:r>
      <w:r w:rsidR="00B42A81">
        <w:t xml:space="preserve">ing records, such as </w:t>
      </w:r>
      <w:r w:rsidR="00865D0A">
        <w:t>tak</w:t>
      </w:r>
      <w:r w:rsidR="00B42A81">
        <w:t xml:space="preserve">ing notes </w:t>
      </w:r>
      <w:r w:rsidR="002D7581">
        <w:t xml:space="preserve">or writing a summary </w:t>
      </w:r>
      <w:r w:rsidR="00B42A81">
        <w:t>of advice provided orally</w:t>
      </w:r>
      <w:r w:rsidR="00A67714">
        <w:t xml:space="preserve"> to the client </w:t>
      </w:r>
      <w:r w:rsidR="002255B0">
        <w:t xml:space="preserve">and </w:t>
      </w:r>
      <w:r w:rsidR="0069431F">
        <w:t>information</w:t>
      </w:r>
      <w:r w:rsidR="00A67714">
        <w:t xml:space="preserve"> provided orally to the tax practitioner</w:t>
      </w:r>
      <w:r w:rsidR="00B42A81">
        <w:t>,</w:t>
      </w:r>
      <w:r w:rsidR="00E777BE">
        <w:t xml:space="preserve"> </w:t>
      </w:r>
      <w:r w:rsidR="00476210">
        <w:t>and</w:t>
      </w:r>
      <w:r w:rsidR="00E777BE">
        <w:t xml:space="preserve"> making notes of research that underpins the </w:t>
      </w:r>
      <w:r w:rsidR="00ED0C98">
        <w:t>services provided. Keeping correct records also includes</w:t>
      </w:r>
      <w:r w:rsidR="006112F4">
        <w:t xml:space="preserve"> </w:t>
      </w:r>
      <w:r w:rsidR="002F62BE">
        <w:t>retaining records</w:t>
      </w:r>
      <w:r w:rsidR="00BE017E">
        <w:t xml:space="preserve"> that already exist</w:t>
      </w:r>
      <w:r w:rsidR="00936695">
        <w:t xml:space="preserve"> o</w:t>
      </w:r>
      <w:r w:rsidR="006F04A7">
        <w:t>n</w:t>
      </w:r>
      <w:r w:rsidR="00936695">
        <w:t xml:space="preserve"> the provision</w:t>
      </w:r>
      <w:r w:rsidR="00BE017E">
        <w:t xml:space="preserve"> </w:t>
      </w:r>
      <w:r w:rsidR="002F62BE">
        <w:t xml:space="preserve">of tax agent services, </w:t>
      </w:r>
      <w:r w:rsidR="00370380">
        <w:t>such as</w:t>
      </w:r>
      <w:r w:rsidR="006112F4">
        <w:t xml:space="preserve"> </w:t>
      </w:r>
      <w:r w:rsidR="006B41B2">
        <w:t xml:space="preserve">client files, </w:t>
      </w:r>
      <w:r w:rsidR="00AF00B6">
        <w:t>copies of written advice</w:t>
      </w:r>
      <w:r w:rsidR="00233072">
        <w:t xml:space="preserve"> </w:t>
      </w:r>
      <w:r w:rsidR="00AA1517">
        <w:t>(</w:t>
      </w:r>
      <w:r w:rsidR="00233072">
        <w:t>including advice sent by</w:t>
      </w:r>
      <w:r w:rsidR="00AF00B6">
        <w:t xml:space="preserve"> </w:t>
      </w:r>
      <w:r w:rsidR="00584D87">
        <w:t>email</w:t>
      </w:r>
      <w:r w:rsidR="00AA1517">
        <w:t>)</w:t>
      </w:r>
      <w:r w:rsidR="00BE017E">
        <w:t xml:space="preserve"> and</w:t>
      </w:r>
      <w:r w:rsidR="00BD67CA">
        <w:t xml:space="preserve"> other documents</w:t>
      </w:r>
      <w:r w:rsidR="00EC5475">
        <w:t xml:space="preserve"> </w:t>
      </w:r>
      <w:r w:rsidR="00584D87">
        <w:t xml:space="preserve">that evidence </w:t>
      </w:r>
      <w:r w:rsidR="00BD67CA">
        <w:t>the</w:t>
      </w:r>
      <w:r w:rsidR="00584D87">
        <w:t xml:space="preserve"> </w:t>
      </w:r>
      <w:r w:rsidR="002A787E">
        <w:t xml:space="preserve">tax agent </w:t>
      </w:r>
      <w:r w:rsidR="00584D87">
        <w:t>services provided to client</w:t>
      </w:r>
      <w:r w:rsidR="00BD67CA">
        <w:t>s</w:t>
      </w:r>
      <w:r w:rsidR="000C22B7">
        <w:t xml:space="preserve"> or the information </w:t>
      </w:r>
      <w:r w:rsidR="00102684">
        <w:t>that the advice is based on</w:t>
      </w:r>
      <w:r w:rsidR="00584D87">
        <w:t>.</w:t>
      </w:r>
    </w:p>
    <w:p w14:paraId="71A5A58A" w14:textId="3613A538" w:rsidR="00974A28" w:rsidRDefault="00D179DF" w:rsidP="001D7D75">
      <w:pPr>
        <w:pStyle w:val="Bullet"/>
        <w:numPr>
          <w:ilvl w:val="0"/>
          <w:numId w:val="0"/>
        </w:numPr>
      </w:pPr>
      <w:r>
        <w:t>Subsection 30(2) includes additional requirements for records. R</w:t>
      </w:r>
      <w:r w:rsidR="001B1A61" w:rsidRPr="00F227BF">
        <w:t xml:space="preserve">ecords must be in English or readily accessible and easily convertible to English. Records on each tax agent service provided need to be retained for at least 5 years after the service was provided. </w:t>
      </w:r>
      <w:r w:rsidR="001B1A61">
        <w:t xml:space="preserve">Records must show the nature, scope and outcome of the tax agent service provided, and include all relevant information considered in the provision of the tax agent service. For a complex matter, that relevant information will include the relevant facts, assumptions and reasoning underpinning any advice provided to the client. If one client received tax agent services on </w:t>
      </w:r>
      <w:r w:rsidR="001B1A61">
        <w:lastRenderedPageBreak/>
        <w:t>a range of matters of different levels of complexity, the level of detail kept in each record of services provided can vary.</w:t>
      </w:r>
    </w:p>
    <w:p w14:paraId="7304E92D" w14:textId="0C8AF521" w:rsidR="00571426" w:rsidRDefault="0094206C" w:rsidP="002E60FE">
      <w:pPr>
        <w:spacing w:before="240" w:after="200"/>
      </w:pPr>
      <w:r>
        <w:t>Section 100</w:t>
      </w:r>
      <w:r w:rsidR="00F66D68">
        <w:t xml:space="preserve"> </w:t>
      </w:r>
      <w:r w:rsidR="00B21A13">
        <w:t>provides for</w:t>
      </w:r>
      <w:r w:rsidR="00F66D68">
        <w:t xml:space="preserve"> t</w:t>
      </w:r>
      <w:r w:rsidR="00DA1EC0" w:rsidRPr="00F227BF">
        <w:t>h</w:t>
      </w:r>
      <w:r w:rsidR="00D35D84">
        <w:t>e obligation in section 30</w:t>
      </w:r>
      <w:r w:rsidR="00B21A13">
        <w:t xml:space="preserve"> to</w:t>
      </w:r>
      <w:r w:rsidR="00DA1EC0" w:rsidRPr="00F227BF">
        <w:t xml:space="preserve"> </w:t>
      </w:r>
      <w:r w:rsidR="00C7585C" w:rsidRPr="00F227BF">
        <w:t>appl</w:t>
      </w:r>
      <w:r w:rsidR="00B21A13">
        <w:t>y</w:t>
      </w:r>
      <w:r w:rsidR="00C7585C" w:rsidRPr="00F227BF">
        <w:t xml:space="preserve"> to </w:t>
      </w:r>
      <w:r w:rsidR="00485BF1">
        <w:t xml:space="preserve">the </w:t>
      </w:r>
      <w:r w:rsidR="00C7585C" w:rsidRPr="00F227BF">
        <w:t>making and keeping</w:t>
      </w:r>
      <w:r w:rsidR="00825C55" w:rsidRPr="00F227BF">
        <w:t xml:space="preserve"> </w:t>
      </w:r>
      <w:r w:rsidR="00485BF1">
        <w:t xml:space="preserve">of </w:t>
      </w:r>
      <w:r w:rsidR="00825C55" w:rsidRPr="00F227BF">
        <w:t>records relating to</w:t>
      </w:r>
      <w:r w:rsidR="00DA1EC0" w:rsidRPr="00F227BF">
        <w:t xml:space="preserve"> tax agent services </w:t>
      </w:r>
      <w:r w:rsidR="008C6110">
        <w:t xml:space="preserve">that are </w:t>
      </w:r>
      <w:r w:rsidR="00DA1EC0" w:rsidRPr="00F227BF">
        <w:t>provided</w:t>
      </w:r>
      <w:r w:rsidR="002F714B">
        <w:t xml:space="preserve"> on or</w:t>
      </w:r>
      <w:r w:rsidR="00DA1EC0" w:rsidRPr="00F227BF">
        <w:t xml:space="preserve"> after commencement of th</w:t>
      </w:r>
      <w:r w:rsidR="00F66D68">
        <w:t>is Instrument</w:t>
      </w:r>
      <w:r w:rsidR="00DA1EC0" w:rsidRPr="00F227BF">
        <w:t xml:space="preserve">, not to </w:t>
      </w:r>
      <w:r w:rsidR="00825C55" w:rsidRPr="00F227BF">
        <w:t>tax agent services provided before commencement.</w:t>
      </w:r>
      <w:r w:rsidR="009644C8">
        <w:t xml:space="preserve"> The requirement for the records to include all relevant information considered in the provision of the </w:t>
      </w:r>
      <w:r w:rsidR="001549E3">
        <w:t>tax agent service could require information received from the client before commencement</w:t>
      </w:r>
      <w:r w:rsidR="00871D37">
        <w:t xml:space="preserve">, or </w:t>
      </w:r>
      <w:r w:rsidR="00C0342B">
        <w:t xml:space="preserve">research or </w:t>
      </w:r>
      <w:r w:rsidR="00871D37">
        <w:t xml:space="preserve">analysis </w:t>
      </w:r>
      <w:r w:rsidR="00373A23">
        <w:t>conducted before commencement</w:t>
      </w:r>
      <w:r w:rsidR="00926FBE">
        <w:t>,</w:t>
      </w:r>
      <w:r w:rsidR="00373A23">
        <w:t xml:space="preserve"> </w:t>
      </w:r>
      <w:r w:rsidR="001549E3">
        <w:t xml:space="preserve">to </w:t>
      </w:r>
      <w:r w:rsidR="00021587">
        <w:t xml:space="preserve">be included in the record of </w:t>
      </w:r>
      <w:r w:rsidR="00871D37">
        <w:t xml:space="preserve">tax agent services </w:t>
      </w:r>
      <w:r w:rsidR="00373A23">
        <w:t xml:space="preserve">provided after commencement, if they form part of the relevant information considered in providing </w:t>
      </w:r>
      <w:r w:rsidR="00666A7A">
        <w:t>a</w:t>
      </w:r>
      <w:r w:rsidR="00373A23">
        <w:t xml:space="preserve"> service</w:t>
      </w:r>
      <w:r w:rsidR="00666A7A">
        <w:t xml:space="preserve"> on or after commencement</w:t>
      </w:r>
      <w:r w:rsidR="00871D37">
        <w:t>.</w:t>
      </w:r>
    </w:p>
    <w:p w14:paraId="6A72361E" w14:textId="01784396" w:rsidR="00186CA9" w:rsidRDefault="00D222E3" w:rsidP="002E60FE">
      <w:pPr>
        <w:spacing w:before="240" w:after="200"/>
      </w:pPr>
      <w:r>
        <w:t xml:space="preserve">For example, </w:t>
      </w:r>
      <w:r w:rsidR="00912D8E">
        <w:t xml:space="preserve">if a tax return is prepared or lodged after commencement, </w:t>
      </w:r>
      <w:r w:rsidR="006801B1">
        <w:t xml:space="preserve">it would be necessary to keep records of all relevant information </w:t>
      </w:r>
      <w:r w:rsidR="00DA6601">
        <w:t xml:space="preserve">underpinning that </w:t>
      </w:r>
      <w:r w:rsidR="00663630">
        <w:t>return</w:t>
      </w:r>
      <w:r w:rsidR="00344259" w:rsidRPr="00344259">
        <w:t xml:space="preserve"> </w:t>
      </w:r>
      <w:r w:rsidR="00344259">
        <w:t>as part of the records of that tax agent service provided</w:t>
      </w:r>
      <w:r w:rsidR="00087B35">
        <w:t xml:space="preserve">. Depending on the circumstances, that could include </w:t>
      </w:r>
      <w:r w:rsidR="001F1CDE">
        <w:t xml:space="preserve">records of information provided by the client and </w:t>
      </w:r>
      <w:r w:rsidR="001B3D08">
        <w:t xml:space="preserve">decisions made or </w:t>
      </w:r>
      <w:r w:rsidR="001F1CDE">
        <w:t xml:space="preserve">advice provided by the </w:t>
      </w:r>
      <w:r w:rsidR="00BD776D">
        <w:t>tax practitioner or on the</w:t>
      </w:r>
      <w:r w:rsidR="003F1A88">
        <w:t xml:space="preserve"> tax practitioner’s</w:t>
      </w:r>
      <w:r w:rsidR="00BD776D">
        <w:t xml:space="preserve"> behalf </w:t>
      </w:r>
      <w:r w:rsidR="00EB4465">
        <w:t xml:space="preserve">before commencement </w:t>
      </w:r>
      <w:r w:rsidR="001F1CDE">
        <w:t xml:space="preserve">that informed the </w:t>
      </w:r>
      <w:r w:rsidR="00663630">
        <w:t>return</w:t>
      </w:r>
      <w:r w:rsidR="001F1CDE">
        <w:t>.</w:t>
      </w:r>
    </w:p>
    <w:p w14:paraId="72D3CF76" w14:textId="61D0E857" w:rsidR="006835CA" w:rsidRDefault="0004512E" w:rsidP="002E60FE">
      <w:pPr>
        <w:spacing w:before="240" w:after="200"/>
      </w:pPr>
      <w:r>
        <w:t xml:space="preserve">The obligations in section 30 exist alongside client obligations to keep and retain their own tax records. </w:t>
      </w:r>
      <w:r w:rsidR="00EB59F4">
        <w:t xml:space="preserve">However, </w:t>
      </w:r>
      <w:r w:rsidR="000C0807">
        <w:t xml:space="preserve">the records that a tax practitioner keeps </w:t>
      </w:r>
      <w:proofErr w:type="gramStart"/>
      <w:r w:rsidR="0033592B">
        <w:t>in order to</w:t>
      </w:r>
      <w:proofErr w:type="gramEnd"/>
      <w:r w:rsidR="0033592B">
        <w:t xml:space="preserve"> comply with section 30 </w:t>
      </w:r>
      <w:r w:rsidR="000C0807">
        <w:t xml:space="preserve">could include the records that a client must </w:t>
      </w:r>
      <w:r w:rsidR="000F7A31">
        <w:t xml:space="preserve">also </w:t>
      </w:r>
      <w:r w:rsidR="000C0807">
        <w:t>keep and retain under taxation law</w:t>
      </w:r>
      <w:r w:rsidR="0033592B">
        <w:t>,</w:t>
      </w:r>
      <w:r w:rsidR="000B6A95">
        <w:t xml:space="preserve"> </w:t>
      </w:r>
      <w:r w:rsidR="0033592B">
        <w:t>as</w:t>
      </w:r>
      <w:r w:rsidR="000B6A95">
        <w:t xml:space="preserve"> reviewed or adopted by the tax practitioner.</w:t>
      </w:r>
    </w:p>
    <w:p w14:paraId="5DA44BA3" w14:textId="7246EF98" w:rsidR="002E60FE" w:rsidRPr="00F227BF" w:rsidRDefault="00EC46AE" w:rsidP="002E60FE">
      <w:pPr>
        <w:spacing w:before="240" w:after="200"/>
      </w:pPr>
      <w:r>
        <w:t>As th</w:t>
      </w:r>
      <w:r w:rsidR="00186CA9">
        <w:t>e record-keeping</w:t>
      </w:r>
      <w:r>
        <w:t xml:space="preserve"> obligation exists for former clients, i</w:t>
      </w:r>
      <w:r w:rsidR="00BF2B2E" w:rsidRPr="00F227BF">
        <w:t>f</w:t>
      </w:r>
      <w:r w:rsidR="00CA5E63" w:rsidRPr="00F227BF">
        <w:t xml:space="preserve"> a </w:t>
      </w:r>
      <w:r w:rsidR="00580174" w:rsidRPr="00F227BF">
        <w:t>tax practitioner</w:t>
      </w:r>
      <w:r w:rsidR="009D20BB">
        <w:t xml:space="preserve"> ends an engagement with</w:t>
      </w:r>
      <w:r w:rsidR="00CA5E63" w:rsidRPr="00F227BF">
        <w:t xml:space="preserve"> a client</w:t>
      </w:r>
      <w:r w:rsidR="00BF2B2E" w:rsidRPr="00F227BF">
        <w:t xml:space="preserve">, </w:t>
      </w:r>
      <w:r w:rsidR="00580174" w:rsidRPr="00F227BF">
        <w:t xml:space="preserve">they </w:t>
      </w:r>
      <w:r>
        <w:t>ar</w:t>
      </w:r>
      <w:r w:rsidR="009D20BB">
        <w:t>e still required to</w:t>
      </w:r>
      <w:r w:rsidR="00580174" w:rsidRPr="00F227BF">
        <w:t xml:space="preserve"> </w:t>
      </w:r>
      <w:r>
        <w:t>generate and retain</w:t>
      </w:r>
      <w:r w:rsidR="00580174" w:rsidRPr="00F227BF">
        <w:t xml:space="preserve"> records</w:t>
      </w:r>
      <w:r w:rsidR="009D20BB">
        <w:t xml:space="preserve"> of the </w:t>
      </w:r>
      <w:r w:rsidR="000F3C3D">
        <w:t>services provided within the engagement period</w:t>
      </w:r>
      <w:r w:rsidR="00580174" w:rsidRPr="00F227BF">
        <w:t>.</w:t>
      </w:r>
    </w:p>
    <w:p w14:paraId="7CFF230E" w14:textId="79BE3860" w:rsidR="00DD108D" w:rsidRPr="00F227BF" w:rsidRDefault="00DD108D" w:rsidP="002E60FE">
      <w:pPr>
        <w:spacing w:before="240" w:after="200"/>
      </w:pPr>
      <w:r>
        <w:t>Proper record-keeping is essential to maintain the integrity of a tax practice</w:t>
      </w:r>
      <w:r w:rsidR="00BE7379">
        <w:t>, particularly</w:t>
      </w:r>
      <w:r w:rsidR="00882585">
        <w:t xml:space="preserve"> </w:t>
      </w:r>
      <w:r w:rsidR="00BE7379">
        <w:t>when</w:t>
      </w:r>
      <w:r w:rsidR="00882585">
        <w:t xml:space="preserve"> dispu</w:t>
      </w:r>
      <w:r w:rsidR="00BE7379">
        <w:t xml:space="preserve">tes </w:t>
      </w:r>
      <w:r w:rsidR="00B3739D">
        <w:t>or quer</w:t>
      </w:r>
      <w:r w:rsidR="00BE7379">
        <w:t>ies arise in the future</w:t>
      </w:r>
      <w:r w:rsidR="00B3739D">
        <w:t xml:space="preserve"> on the legality or accuracy of advice</w:t>
      </w:r>
      <w:r w:rsidR="00BE7379">
        <w:t xml:space="preserve">. </w:t>
      </w:r>
      <w:r w:rsidR="00473BA6">
        <w:t>Where tax practitioners are compliant with section 30,</w:t>
      </w:r>
      <w:r w:rsidR="00B3739D">
        <w:t xml:space="preserve"> </w:t>
      </w:r>
      <w:r w:rsidR="00473BA6">
        <w:t>they will be</w:t>
      </w:r>
      <w:r w:rsidR="00B3739D">
        <w:t xml:space="preserve"> able to </w:t>
      </w:r>
      <w:r w:rsidR="00E30B71">
        <w:t>refer to their records as clear evidence of their actions</w:t>
      </w:r>
      <w:r w:rsidR="00473BA6">
        <w:t xml:space="preserve"> and </w:t>
      </w:r>
      <w:r w:rsidR="000300B0">
        <w:t xml:space="preserve">clarify </w:t>
      </w:r>
      <w:r w:rsidR="00A73AC8">
        <w:t>what</w:t>
      </w:r>
      <w:r w:rsidR="00BC5BF4">
        <w:t xml:space="preserve"> </w:t>
      </w:r>
      <w:r w:rsidR="002A1CD0">
        <w:t>actions occurred or advice was provided</w:t>
      </w:r>
      <w:r w:rsidR="00E30B71">
        <w:t>.</w:t>
      </w:r>
      <w:r w:rsidR="000300B0">
        <w:t xml:space="preserve"> Requiring the retention of </w:t>
      </w:r>
      <w:r w:rsidR="003003CD">
        <w:t>records for 5 years also ensures alignment with</w:t>
      </w:r>
      <w:r w:rsidR="00624BDE">
        <w:t xml:space="preserve"> the standard timeframe for record-keeping prescribed </w:t>
      </w:r>
      <w:r w:rsidR="002A1CD0">
        <w:t xml:space="preserve">under </w:t>
      </w:r>
      <w:r w:rsidR="00624BDE">
        <w:t>Australian tax law.</w:t>
      </w:r>
    </w:p>
    <w:p w14:paraId="5042D876" w14:textId="1ACFDF09" w:rsidR="00780534" w:rsidRDefault="002E60FE" w:rsidP="002E60FE">
      <w:pPr>
        <w:spacing w:before="240" w:after="200"/>
      </w:pPr>
      <w:r w:rsidRPr="00F227BF">
        <w:rPr>
          <w:b/>
          <w:bCs/>
        </w:rPr>
        <w:t xml:space="preserve">Ensuring tax agent services provided on your behalf are provided </w:t>
      </w:r>
      <w:proofErr w:type="gramStart"/>
      <w:r w:rsidRPr="00F227BF">
        <w:rPr>
          <w:b/>
          <w:bCs/>
        </w:rPr>
        <w:t>competently</w:t>
      </w:r>
      <w:proofErr w:type="gramEnd"/>
    </w:p>
    <w:p w14:paraId="49C94D04" w14:textId="3CA46B53" w:rsidR="00AE7A71" w:rsidRDefault="007669DD" w:rsidP="00BF2A1F">
      <w:pPr>
        <w:tabs>
          <w:tab w:val="left" w:pos="2694"/>
        </w:tabs>
        <w:spacing w:before="240" w:after="200"/>
      </w:pPr>
      <w:r>
        <w:t>S</w:t>
      </w:r>
      <w:r w:rsidR="008D0940">
        <w:t>ubs</w:t>
      </w:r>
      <w:r>
        <w:t>ection 35</w:t>
      </w:r>
      <w:r w:rsidR="008D0940">
        <w:t>(1)</w:t>
      </w:r>
      <w:r>
        <w:t xml:space="preserve"> provides that tax practitioners must ensure that </w:t>
      </w:r>
      <w:r w:rsidR="002157AD">
        <w:t xml:space="preserve">each entity providing services on their behalf </w:t>
      </w:r>
      <w:r w:rsidR="00AE7A71">
        <w:t>maintain</w:t>
      </w:r>
      <w:r w:rsidR="009766AD">
        <w:t>s</w:t>
      </w:r>
      <w:r w:rsidR="00AE7A71">
        <w:t xml:space="preserve"> knowledge and skills that are adequate and relevant to the services that the entity is providing. This means that an entity</w:t>
      </w:r>
      <w:r w:rsidR="009766AD">
        <w:t xml:space="preserve">, such as an employee of a tax practitioner, is not required to have </w:t>
      </w:r>
      <w:r w:rsidR="008D0940">
        <w:t xml:space="preserve">detailed </w:t>
      </w:r>
      <w:r w:rsidR="009766AD">
        <w:t xml:space="preserve">knowledge and skills in relation to all services provided by the tax </w:t>
      </w:r>
      <w:proofErr w:type="gramStart"/>
      <w:r w:rsidR="009766AD">
        <w:t>practitioner, but</w:t>
      </w:r>
      <w:proofErr w:type="gramEnd"/>
      <w:r w:rsidR="009766AD">
        <w:t xml:space="preserve"> must have knowledge and skills appropriate to the services that the employee is providing on the tax practitioner’s behalf.</w:t>
      </w:r>
    </w:p>
    <w:p w14:paraId="1C6D4039" w14:textId="5859D869" w:rsidR="007669DD" w:rsidRDefault="008D0940" w:rsidP="00BF2A1F">
      <w:pPr>
        <w:tabs>
          <w:tab w:val="left" w:pos="2694"/>
        </w:tabs>
        <w:spacing w:before="240" w:after="200"/>
      </w:pPr>
      <w:r>
        <w:t xml:space="preserve">Subsection 35(2) </w:t>
      </w:r>
      <w:r w:rsidR="00DF47A5">
        <w:t xml:space="preserve">requires tax practitioners to ensure that each entity providing tax agent services on their behalf is </w:t>
      </w:r>
      <w:r w:rsidR="002D01DE">
        <w:t>appropriately</w:t>
      </w:r>
      <w:r w:rsidR="00DF47A5">
        <w:t xml:space="preserve"> supervised. </w:t>
      </w:r>
      <w:r w:rsidR="002D01DE">
        <w:t xml:space="preserve">The level of supervision that is appropriate </w:t>
      </w:r>
      <w:r w:rsidR="00881872">
        <w:t xml:space="preserve">will differ from entity to </w:t>
      </w:r>
      <w:proofErr w:type="gramStart"/>
      <w:r w:rsidR="00881872">
        <w:t>entity,</w:t>
      </w:r>
      <w:r w:rsidR="00C85355">
        <w:t xml:space="preserve"> </w:t>
      </w:r>
      <w:r w:rsidR="00881872">
        <w:t>and</w:t>
      </w:r>
      <w:proofErr w:type="gramEnd"/>
      <w:r w:rsidR="00881872">
        <w:t xml:space="preserve"> will depend on the knowledge and skills of the entity, the tax agent services being provided by the entity, and the tax practitioner’s system of controls</w:t>
      </w:r>
      <w:r w:rsidR="000A29CC">
        <w:t xml:space="preserve"> (quality management)</w:t>
      </w:r>
      <w:r w:rsidR="00881872">
        <w:t xml:space="preserve">. </w:t>
      </w:r>
      <w:r w:rsidR="00937315">
        <w:t xml:space="preserve">This means that the </w:t>
      </w:r>
      <w:r w:rsidR="00D41ECD">
        <w:t xml:space="preserve">appropriate level of supervision can vary from one employee or contractor to another, and from one </w:t>
      </w:r>
      <w:r w:rsidR="00B5325E">
        <w:t>type of service</w:t>
      </w:r>
      <w:r w:rsidR="00D41ECD">
        <w:t xml:space="preserve"> to another.</w:t>
      </w:r>
    </w:p>
    <w:p w14:paraId="264587DA" w14:textId="5223361C" w:rsidR="007669DD" w:rsidRDefault="007669DD" w:rsidP="00BF2A1F">
      <w:pPr>
        <w:tabs>
          <w:tab w:val="left" w:pos="2694"/>
        </w:tabs>
        <w:spacing w:before="240" w:after="200"/>
      </w:pPr>
      <w:r>
        <w:lastRenderedPageBreak/>
        <w:t>This complements the elements of the Code contained in the Act, which requires that all tax practitioners maintain the relevant knowledge and skills necessary to ensure that tax agent services are provided competently by themselves and others on their behalf. Section 35 extends this by ensuring that not only registered tax practitioners are required to maintain skills, but individuals who provide these services on their behalf also maintain sufficient skills and knowledge to provide services competently. Due to the nature of the tax profession, particularly in large firms, a range of employees including interns, contractors, and associates may all work collectively to provide tax agent services on behalf of a registered tax practitioner. Ensuring that all these individuals are appropriately supervised and competent when providing tax agent services is an essential part of tax practitioners’ duties as registered agents are ultimately liable for the delivery of competent tax agent services and any sanctions for non-compliance.</w:t>
      </w:r>
    </w:p>
    <w:p w14:paraId="54797210" w14:textId="3FA979D4" w:rsidR="007669DD" w:rsidRPr="002E60FE" w:rsidRDefault="007669DD" w:rsidP="002E60FE">
      <w:pPr>
        <w:spacing w:before="240" w:after="200"/>
      </w:pPr>
      <w:r>
        <w:t>In practice, this will require tax practitioners to ensure that unregistered staff providing tax agent services on their behalf are provided with adequate training to provide the services they are providing on behalf of the practitioner competently, and substantive review and sign-off of work is conducted prior to sending work to the client or submitting returns on behalf of the client.</w:t>
      </w:r>
    </w:p>
    <w:p w14:paraId="5219AEAC" w14:textId="77777777" w:rsidR="007669DD" w:rsidRDefault="007669DD" w:rsidP="00466DD5">
      <w:pPr>
        <w:spacing w:before="240" w:after="200"/>
        <w:rPr>
          <w:u w:val="single"/>
        </w:rPr>
      </w:pPr>
      <w:r>
        <w:rPr>
          <w:u w:val="single"/>
        </w:rPr>
        <w:t>Subdivision F – Other responsibilities</w:t>
      </w:r>
    </w:p>
    <w:p w14:paraId="2B7D6CF6" w14:textId="005ED461" w:rsidR="002E60FE" w:rsidRPr="00F227BF" w:rsidRDefault="002E60FE" w:rsidP="002E60FE">
      <w:pPr>
        <w:spacing w:before="240" w:after="200"/>
        <w:rPr>
          <w:b/>
          <w:bCs/>
        </w:rPr>
      </w:pPr>
      <w:r w:rsidRPr="00F227BF">
        <w:rPr>
          <w:b/>
          <w:bCs/>
        </w:rPr>
        <w:t xml:space="preserve">Quality </w:t>
      </w:r>
      <w:r w:rsidR="00DC23DA">
        <w:rPr>
          <w:b/>
          <w:bCs/>
        </w:rPr>
        <w:t>management systems</w:t>
      </w:r>
    </w:p>
    <w:p w14:paraId="26866BE5" w14:textId="4BA05AE5" w:rsidR="00FC01DF" w:rsidRDefault="00183D72" w:rsidP="00D20EE2">
      <w:pPr>
        <w:spacing w:before="240" w:after="200"/>
      </w:pPr>
      <w:r>
        <w:t xml:space="preserve">Section </w:t>
      </w:r>
      <w:r w:rsidR="00E2604F">
        <w:t>40</w:t>
      </w:r>
      <w:r>
        <w:t xml:space="preserve"> requires all </w:t>
      </w:r>
      <w:r w:rsidR="00C65475">
        <w:t>tax practitioners</w:t>
      </w:r>
      <w:r>
        <w:t xml:space="preserve"> to </w:t>
      </w:r>
      <w:r w:rsidR="002C2BCA">
        <w:t>establish</w:t>
      </w:r>
      <w:r w:rsidR="00D71669">
        <w:t xml:space="preserve">, </w:t>
      </w:r>
      <w:r w:rsidR="002C2BCA">
        <w:t>maintain</w:t>
      </w:r>
      <w:r w:rsidR="00D71669">
        <w:t xml:space="preserve">, </w:t>
      </w:r>
      <w:proofErr w:type="gramStart"/>
      <w:r w:rsidR="00D71669">
        <w:t>document</w:t>
      </w:r>
      <w:proofErr w:type="gramEnd"/>
      <w:r w:rsidR="00D71669">
        <w:t xml:space="preserve"> and enforce</w:t>
      </w:r>
      <w:r w:rsidR="002C2BCA">
        <w:t xml:space="preserve"> a </w:t>
      </w:r>
      <w:r w:rsidR="00D71669">
        <w:t>quality management system</w:t>
      </w:r>
      <w:r>
        <w:t xml:space="preserve"> to </w:t>
      </w:r>
      <w:r w:rsidR="00A13379">
        <w:t xml:space="preserve">provide confidence that </w:t>
      </w:r>
      <w:r>
        <w:t xml:space="preserve">they </w:t>
      </w:r>
      <w:r w:rsidR="006C35F1">
        <w:t>are compliant with the Code.</w:t>
      </w:r>
    </w:p>
    <w:p w14:paraId="5C4B287B" w14:textId="307DC11B" w:rsidR="002C4A01" w:rsidRDefault="00D12F3E" w:rsidP="00D20EE2">
      <w:pPr>
        <w:spacing w:before="240" w:after="200"/>
      </w:pPr>
      <w:r>
        <w:t>A</w:t>
      </w:r>
      <w:r w:rsidR="00543FF7">
        <w:t xml:space="preserve">lthough the note to section </w:t>
      </w:r>
      <w:r w:rsidR="00E2604F">
        <w:t>40</w:t>
      </w:r>
      <w:r w:rsidR="00543FF7">
        <w:t xml:space="preserve"> provides further explanation of procedures that </w:t>
      </w:r>
      <w:r w:rsidR="00CA579A">
        <w:t xml:space="preserve">would </w:t>
      </w:r>
      <w:r w:rsidR="00FB3CE0">
        <w:t xml:space="preserve">generally </w:t>
      </w:r>
      <w:r w:rsidR="00543FF7">
        <w:t>be included</w:t>
      </w:r>
      <w:r w:rsidR="00593C0A">
        <w:t xml:space="preserve">, </w:t>
      </w:r>
      <w:r w:rsidR="00830E3C">
        <w:t xml:space="preserve">the extent of </w:t>
      </w:r>
      <w:r w:rsidR="002E50D8">
        <w:t xml:space="preserve">internal controls in place will differ significantly between tax practitioners based on </w:t>
      </w:r>
      <w:r w:rsidR="00EF3F3F">
        <w:t>the size of</w:t>
      </w:r>
      <w:r w:rsidR="002E50D8">
        <w:t xml:space="preserve"> individual practices</w:t>
      </w:r>
      <w:r w:rsidR="00EF3F3F">
        <w:t xml:space="preserve">, </w:t>
      </w:r>
      <w:r w:rsidR="00A034EC">
        <w:t xml:space="preserve">the level of day-to-day engagement by a tax practitioner </w:t>
      </w:r>
      <w:r w:rsidR="00297B28">
        <w:t xml:space="preserve">on the tax agent services being provided, </w:t>
      </w:r>
      <w:r w:rsidR="001530D1">
        <w:t xml:space="preserve">and </w:t>
      </w:r>
      <w:r w:rsidR="009318E4">
        <w:t xml:space="preserve">the complexity of the services being provided as well as the complexity of </w:t>
      </w:r>
      <w:r w:rsidR="001530D1">
        <w:t xml:space="preserve">clients’ tax affairs. For example, </w:t>
      </w:r>
      <w:r w:rsidR="002E50D8">
        <w:t xml:space="preserve">a </w:t>
      </w:r>
      <w:r w:rsidR="00A04E0B">
        <w:t>large</w:t>
      </w:r>
      <w:r w:rsidR="002E50D8">
        <w:t xml:space="preserve"> </w:t>
      </w:r>
      <w:r w:rsidR="001530D1">
        <w:t xml:space="preserve">firm </w:t>
      </w:r>
      <w:r w:rsidR="00136C77">
        <w:t xml:space="preserve">providing </w:t>
      </w:r>
      <w:r w:rsidR="00A04E0B">
        <w:t>various streams of</w:t>
      </w:r>
      <w:r w:rsidR="00136C77">
        <w:t xml:space="preserve"> tax agent services </w:t>
      </w:r>
      <w:r w:rsidR="00A04E0B">
        <w:t>to multinational clients</w:t>
      </w:r>
      <w:r w:rsidR="006B46EC">
        <w:t xml:space="preserve">, </w:t>
      </w:r>
      <w:r w:rsidR="00D564BD">
        <w:t>would be expected to employ</w:t>
      </w:r>
      <w:r w:rsidR="006B46EC">
        <w:t xml:space="preserve"> </w:t>
      </w:r>
      <w:r w:rsidR="002C4A01">
        <w:t xml:space="preserve">extensive internal controls in place to </w:t>
      </w:r>
      <w:r w:rsidR="00B6544D">
        <w:t xml:space="preserve">provide reasonable assurance that </w:t>
      </w:r>
      <w:r w:rsidR="002C4A01">
        <w:t xml:space="preserve">all tax practitioners </w:t>
      </w:r>
      <w:r w:rsidR="003976FD">
        <w:t xml:space="preserve">within the firm (as well as the firm itself) </w:t>
      </w:r>
      <w:r w:rsidR="002C4A01">
        <w:t xml:space="preserve">are compliant with the Code. </w:t>
      </w:r>
      <w:r w:rsidR="002D576A">
        <w:t>E</w:t>
      </w:r>
      <w:r w:rsidR="002C4A01">
        <w:t>xamples of this include:</w:t>
      </w:r>
    </w:p>
    <w:p w14:paraId="6A614235" w14:textId="1F0A1A81" w:rsidR="00067791" w:rsidRDefault="00067791" w:rsidP="00F227BF">
      <w:pPr>
        <w:pStyle w:val="Bullet"/>
        <w:numPr>
          <w:ilvl w:val="0"/>
          <w:numId w:val="18"/>
        </w:numPr>
        <w:spacing w:before="0"/>
      </w:pPr>
      <w:r>
        <w:t xml:space="preserve">regular training of new and existing staff on their obligations </w:t>
      </w:r>
      <w:r w:rsidR="00B616C2">
        <w:t xml:space="preserve">under the Act when providing tax agent services </w:t>
      </w:r>
      <w:r w:rsidR="00F47B9A">
        <w:t>whether or not as</w:t>
      </w:r>
      <w:r w:rsidR="00B616C2">
        <w:t xml:space="preserve"> a </w:t>
      </w:r>
      <w:r w:rsidR="00761D72">
        <w:t xml:space="preserve">registered </w:t>
      </w:r>
      <w:r w:rsidR="00B616C2">
        <w:t xml:space="preserve">tax </w:t>
      </w:r>
      <w:proofErr w:type="gramStart"/>
      <w:r w:rsidR="00B616C2">
        <w:t>practitioner;</w:t>
      </w:r>
      <w:proofErr w:type="gramEnd"/>
    </w:p>
    <w:p w14:paraId="7941D62D" w14:textId="6220B7A0" w:rsidR="00926388" w:rsidRDefault="00AD4C12" w:rsidP="00F227BF">
      <w:pPr>
        <w:pStyle w:val="Bullet"/>
        <w:numPr>
          <w:ilvl w:val="0"/>
          <w:numId w:val="18"/>
        </w:numPr>
        <w:spacing w:before="0"/>
      </w:pPr>
      <w:r>
        <w:t xml:space="preserve">the </w:t>
      </w:r>
      <w:r w:rsidR="00734F66">
        <w:t xml:space="preserve">use of information barriers </w:t>
      </w:r>
      <w:r w:rsidR="00FD6199">
        <w:t xml:space="preserve">where there is a conflict of interest between current and former </w:t>
      </w:r>
      <w:proofErr w:type="gramStart"/>
      <w:r w:rsidR="00FD6199">
        <w:t>clients</w:t>
      </w:r>
      <w:r w:rsidR="00926388">
        <w:t>;</w:t>
      </w:r>
      <w:proofErr w:type="gramEnd"/>
    </w:p>
    <w:p w14:paraId="72A84F5B" w14:textId="4E00D116" w:rsidR="00FB002C" w:rsidRDefault="00761D72" w:rsidP="00FB002C">
      <w:pPr>
        <w:pStyle w:val="Bullet"/>
        <w:numPr>
          <w:ilvl w:val="0"/>
          <w:numId w:val="18"/>
        </w:numPr>
        <w:spacing w:before="0"/>
      </w:pPr>
      <w:r>
        <w:t xml:space="preserve">quality assurance </w:t>
      </w:r>
      <w:r w:rsidR="00FB002C" w:rsidRPr="00D60C7C">
        <w:t>processes and system</w:t>
      </w:r>
      <w:r>
        <w:t xml:space="preserve">s to review the </w:t>
      </w:r>
      <w:r w:rsidR="00244773">
        <w:t xml:space="preserve">accuracy and standard </w:t>
      </w:r>
      <w:r w:rsidR="00FB002C" w:rsidRPr="00D60C7C">
        <w:t>of services being provided</w:t>
      </w:r>
      <w:r w:rsidR="00244773">
        <w:t xml:space="preserve"> to </w:t>
      </w:r>
      <w:proofErr w:type="gramStart"/>
      <w:r w:rsidR="00244773">
        <w:t>clients</w:t>
      </w:r>
      <w:r w:rsidR="00FB002C">
        <w:t>;</w:t>
      </w:r>
      <w:proofErr w:type="gramEnd"/>
    </w:p>
    <w:p w14:paraId="6A302B6B" w14:textId="1D20E7CF" w:rsidR="004A5AAB" w:rsidRDefault="00E36615" w:rsidP="00F227BF">
      <w:pPr>
        <w:pStyle w:val="Bullet"/>
        <w:numPr>
          <w:ilvl w:val="0"/>
          <w:numId w:val="18"/>
        </w:numPr>
        <w:spacing w:before="0"/>
      </w:pPr>
      <w:r>
        <w:t xml:space="preserve">authorisation </w:t>
      </w:r>
      <w:r w:rsidR="00841A15">
        <w:t xml:space="preserve">and </w:t>
      </w:r>
      <w:r w:rsidR="00036F06">
        <w:t>risk management</w:t>
      </w:r>
      <w:r>
        <w:t xml:space="preserve"> processes considering </w:t>
      </w:r>
      <w:r w:rsidR="004A5AAB">
        <w:t xml:space="preserve">potential conflicts of interest prior to accepting new </w:t>
      </w:r>
      <w:proofErr w:type="gramStart"/>
      <w:r w:rsidR="004A5AAB">
        <w:t>clients;</w:t>
      </w:r>
      <w:proofErr w:type="gramEnd"/>
    </w:p>
    <w:p w14:paraId="49DA6D2A" w14:textId="0FE173AD" w:rsidR="00CC0372" w:rsidRDefault="004948E6" w:rsidP="00F227BF">
      <w:pPr>
        <w:pStyle w:val="Bullet"/>
        <w:numPr>
          <w:ilvl w:val="0"/>
          <w:numId w:val="18"/>
        </w:numPr>
        <w:spacing w:before="0"/>
      </w:pPr>
      <w:r>
        <w:t xml:space="preserve">file management system with access controls, limiting the users able to access </w:t>
      </w:r>
      <w:r w:rsidR="005513C4">
        <w:t xml:space="preserve">confidential </w:t>
      </w:r>
      <w:proofErr w:type="gramStart"/>
      <w:r w:rsidR="005513C4">
        <w:t>information;</w:t>
      </w:r>
      <w:proofErr w:type="gramEnd"/>
    </w:p>
    <w:p w14:paraId="155E1954" w14:textId="22D042F2" w:rsidR="008877E5" w:rsidRDefault="008877E5" w:rsidP="008877E5">
      <w:pPr>
        <w:pStyle w:val="Bullet"/>
        <w:numPr>
          <w:ilvl w:val="0"/>
          <w:numId w:val="18"/>
        </w:numPr>
        <w:spacing w:before="0"/>
      </w:pPr>
      <w:r>
        <w:t>documented reporting lines and responsibilities to ensure staff duties are effectively segregated and prevent the incidence of fraud or non-compliance; or</w:t>
      </w:r>
    </w:p>
    <w:p w14:paraId="143089DC" w14:textId="1787DB94" w:rsidR="00F36B5C" w:rsidRDefault="00E40781" w:rsidP="008877E5">
      <w:pPr>
        <w:pStyle w:val="Bullet"/>
        <w:numPr>
          <w:ilvl w:val="0"/>
          <w:numId w:val="18"/>
        </w:numPr>
        <w:spacing w:before="0"/>
      </w:pPr>
      <w:r>
        <w:lastRenderedPageBreak/>
        <w:t>independent internal control reviews</w:t>
      </w:r>
      <w:r w:rsidR="00067791">
        <w:t>.</w:t>
      </w:r>
    </w:p>
    <w:p w14:paraId="17BECEB0" w14:textId="46C55297" w:rsidR="00AF36BD" w:rsidRDefault="006B6A40" w:rsidP="007E0E48">
      <w:pPr>
        <w:pStyle w:val="Bullet"/>
        <w:numPr>
          <w:ilvl w:val="0"/>
          <w:numId w:val="0"/>
        </w:numPr>
      </w:pPr>
      <w:r>
        <w:t xml:space="preserve">Further details about </w:t>
      </w:r>
      <w:r w:rsidR="00874D15">
        <w:t xml:space="preserve">appropriate </w:t>
      </w:r>
      <w:r>
        <w:t xml:space="preserve">quality management processes can be found in </w:t>
      </w:r>
      <w:r w:rsidRPr="00B60A0C">
        <w:rPr>
          <w:i/>
          <w:iCs/>
        </w:rPr>
        <w:t>APES 320 Quality Management for Firms that provide Non-Assurance Services</w:t>
      </w:r>
      <w:r>
        <w:t xml:space="preserve"> </w:t>
      </w:r>
      <w:r w:rsidR="00874D15">
        <w:t>released by the Accounting Professional and Ethical Standards Board.</w:t>
      </w:r>
    </w:p>
    <w:p w14:paraId="24E3ADA5" w14:textId="27908C25" w:rsidR="007E0E48" w:rsidRDefault="00CB2163" w:rsidP="007E0E48">
      <w:pPr>
        <w:pStyle w:val="Bullet"/>
        <w:numPr>
          <w:ilvl w:val="0"/>
          <w:numId w:val="0"/>
        </w:numPr>
      </w:pPr>
      <w:r>
        <w:t>Comparatively</w:t>
      </w:r>
      <w:r w:rsidR="002D576A">
        <w:t xml:space="preserve">, individual </w:t>
      </w:r>
      <w:r>
        <w:t xml:space="preserve">tax practitioners </w:t>
      </w:r>
      <w:r w:rsidR="00E115A1">
        <w:t xml:space="preserve">with clientele from the local community </w:t>
      </w:r>
      <w:r w:rsidR="00FA29C6">
        <w:t>would require less sophi</w:t>
      </w:r>
      <w:r w:rsidR="004C2868">
        <w:t xml:space="preserve">sticated </w:t>
      </w:r>
      <w:r w:rsidR="00200A18">
        <w:t>internal controls</w:t>
      </w:r>
      <w:r w:rsidR="0099166E">
        <w:t xml:space="preserve">. These may include physical controls over </w:t>
      </w:r>
      <w:r w:rsidR="000A340F">
        <w:t>fil</w:t>
      </w:r>
      <w:r w:rsidR="007A2827">
        <w:t xml:space="preserve">ing cabinets, </w:t>
      </w:r>
      <w:proofErr w:type="gramStart"/>
      <w:r w:rsidR="00C83AE0">
        <w:t>con</w:t>
      </w:r>
      <w:r w:rsidR="00026931">
        <w:t>ducting</w:t>
      </w:r>
      <w:proofErr w:type="gramEnd"/>
      <w:r w:rsidR="00026931">
        <w:t xml:space="preserve"> </w:t>
      </w:r>
      <w:r w:rsidR="008768F6">
        <w:t xml:space="preserve">and documenting </w:t>
      </w:r>
      <w:r w:rsidR="00026931">
        <w:t xml:space="preserve">a conflict of interest </w:t>
      </w:r>
      <w:r w:rsidR="00962218">
        <w:t xml:space="preserve">and know-your-client </w:t>
      </w:r>
      <w:r w:rsidR="00026931">
        <w:t xml:space="preserve">check prior to engaging or re-engaging a client, </w:t>
      </w:r>
      <w:r w:rsidR="00B616C2">
        <w:t xml:space="preserve">and </w:t>
      </w:r>
      <w:r w:rsidR="000075D7">
        <w:t xml:space="preserve">regularly updating software to ensure information </w:t>
      </w:r>
      <w:r w:rsidR="00F10FCA">
        <w:t xml:space="preserve">remains </w:t>
      </w:r>
      <w:r w:rsidR="00EA4DF2">
        <w:t>confidential</w:t>
      </w:r>
      <w:r w:rsidR="00F10FCA">
        <w:t xml:space="preserve">. </w:t>
      </w:r>
      <w:r w:rsidR="006714CD">
        <w:t xml:space="preserve">Policies on the recruitment, training and management of employees will not be applicable if there are no employees, </w:t>
      </w:r>
      <w:r w:rsidR="00122FAB">
        <w:t xml:space="preserve">so that </w:t>
      </w:r>
      <w:r w:rsidR="00BB2284">
        <w:t xml:space="preserve">fact </w:t>
      </w:r>
      <w:r w:rsidR="00122FAB">
        <w:t>can be noted in</w:t>
      </w:r>
      <w:r w:rsidR="00BB2284">
        <w:t xml:space="preserve"> the</w:t>
      </w:r>
      <w:r w:rsidR="00122FAB">
        <w:t xml:space="preserve"> documentation of policies</w:t>
      </w:r>
      <w:r w:rsidR="00C93305">
        <w:t>.</w:t>
      </w:r>
      <w:r w:rsidR="00DE1C77">
        <w:t xml:space="preserve"> However, all tax practitioners would be expected to have </w:t>
      </w:r>
      <w:r w:rsidR="00FB5FEC">
        <w:t xml:space="preserve">appropriate </w:t>
      </w:r>
      <w:r w:rsidR="00DE1C77">
        <w:t xml:space="preserve">systems in place to ensure </w:t>
      </w:r>
      <w:r w:rsidR="00674EA2">
        <w:t xml:space="preserve">no disqualified entity </w:t>
      </w:r>
      <w:r w:rsidR="008768F6">
        <w:t>has been engaged to</w:t>
      </w:r>
      <w:r w:rsidR="00674EA2">
        <w:t xml:space="preserve"> provide tax agent services on their behalf.</w:t>
      </w:r>
    </w:p>
    <w:p w14:paraId="4D67A7B0" w14:textId="40EB1625" w:rsidR="00156C4B" w:rsidRPr="002E60FE" w:rsidRDefault="007E0E48" w:rsidP="00F227BF">
      <w:pPr>
        <w:pStyle w:val="Bullet"/>
        <w:numPr>
          <w:ilvl w:val="0"/>
          <w:numId w:val="0"/>
        </w:numPr>
      </w:pPr>
      <w:r>
        <w:t xml:space="preserve">Section 40 also applies to broader organisational policies and procedures that have an impact on compliance with the Code and integrity. For example, the obligations could require an organisation to have appropriate policies and procedures in relation to recruitment, training, supervision, information sharing, reporting, record-keeping, security, information technology, human resources, dealing with complaints and workplace culture. </w:t>
      </w:r>
      <w:r w:rsidR="003D4FD2">
        <w:t xml:space="preserve">Ultimately, tax practitioners will be required to exercise </w:t>
      </w:r>
      <w:r w:rsidR="00F71792">
        <w:t xml:space="preserve">professional judgement to determine </w:t>
      </w:r>
      <w:r>
        <w:t>appropriate</w:t>
      </w:r>
      <w:r w:rsidR="00F71792">
        <w:t xml:space="preserve"> controls </w:t>
      </w:r>
      <w:r>
        <w:t>depend</w:t>
      </w:r>
      <w:r w:rsidR="00F71792">
        <w:t>ent</w:t>
      </w:r>
      <w:r>
        <w:t xml:space="preserve"> on </w:t>
      </w:r>
      <w:r w:rsidR="00B0079A">
        <w:t>a range of</w:t>
      </w:r>
      <w:r>
        <w:t xml:space="preserve"> circumstances including the size</w:t>
      </w:r>
      <w:r w:rsidR="00F71792">
        <w:t xml:space="preserve">, </w:t>
      </w:r>
      <w:proofErr w:type="gramStart"/>
      <w:r>
        <w:t>nature</w:t>
      </w:r>
      <w:proofErr w:type="gramEnd"/>
      <w:r w:rsidR="00F71792">
        <w:t xml:space="preserve"> and clientele</w:t>
      </w:r>
      <w:r>
        <w:t xml:space="preserve"> of the organisation.</w:t>
      </w:r>
      <w:r w:rsidR="009716E2">
        <w:t xml:space="preserve"> A tax practitioner would be expected to keep </w:t>
      </w:r>
      <w:r w:rsidR="008F7F8C">
        <w:t>the documentation relating to their system of quality management up-to-date</w:t>
      </w:r>
      <w:r w:rsidR="005D0FA3">
        <w:t xml:space="preserve"> and able to </w:t>
      </w:r>
      <w:r w:rsidR="00777D80">
        <w:t xml:space="preserve">be made </w:t>
      </w:r>
      <w:r w:rsidR="005D0FA3">
        <w:t>available</w:t>
      </w:r>
      <w:r w:rsidR="00777D80">
        <w:t xml:space="preserve"> to </w:t>
      </w:r>
      <w:r w:rsidR="002E31D0">
        <w:t xml:space="preserve">the </w:t>
      </w:r>
      <w:r w:rsidR="00777D80">
        <w:t>Board for inspect</w:t>
      </w:r>
      <w:r w:rsidR="00562E54">
        <w:t>ion</w:t>
      </w:r>
      <w:r w:rsidR="00777D80">
        <w:t xml:space="preserve"> upon request</w:t>
      </w:r>
      <w:r w:rsidR="00372E90">
        <w:t xml:space="preserve"> (including a version history of the system</w:t>
      </w:r>
      <w:r w:rsidR="00AB20B5">
        <w:t xml:space="preserve"> over a reasonable review period)</w:t>
      </w:r>
      <w:r w:rsidR="00777D80">
        <w:t>.</w:t>
      </w:r>
    </w:p>
    <w:p w14:paraId="6F1FE55C" w14:textId="77777777" w:rsidR="00CB63E3" w:rsidRPr="00F227BF" w:rsidRDefault="00CB63E3" w:rsidP="002E60FE">
      <w:pPr>
        <w:spacing w:before="240" w:after="200"/>
        <w:rPr>
          <w:b/>
          <w:bCs/>
        </w:rPr>
      </w:pPr>
      <w:r w:rsidRPr="00F227BF">
        <w:rPr>
          <w:b/>
          <w:bCs/>
        </w:rPr>
        <w:t xml:space="preserve">Keeping your clients informed of all relevant </w:t>
      </w:r>
      <w:proofErr w:type="gramStart"/>
      <w:r w:rsidRPr="00F227BF">
        <w:rPr>
          <w:b/>
          <w:bCs/>
        </w:rPr>
        <w:t>matters</w:t>
      </w:r>
      <w:proofErr w:type="gramEnd"/>
    </w:p>
    <w:p w14:paraId="1EF406BE" w14:textId="4EF0098A" w:rsidR="006752A6" w:rsidRDefault="00CB63E3" w:rsidP="00CB63E3">
      <w:r>
        <w:t>S</w:t>
      </w:r>
      <w:r w:rsidR="009E150D">
        <w:t>ubs</w:t>
      </w:r>
      <w:r>
        <w:t>ection 45</w:t>
      </w:r>
      <w:r w:rsidR="00CF3395">
        <w:t>(1)</w:t>
      </w:r>
      <w:r>
        <w:t xml:space="preserve"> imposes an obligation on tax practitioners to advise all </w:t>
      </w:r>
      <w:r w:rsidR="00F47B9A">
        <w:t xml:space="preserve">prospective </w:t>
      </w:r>
      <w:r>
        <w:t>and current clients</w:t>
      </w:r>
      <w:r w:rsidR="00D86625">
        <w:t xml:space="preserve"> of certain matters.</w:t>
      </w:r>
      <w:r w:rsidR="00575D37">
        <w:t xml:space="preserve"> All current and prospective clients need to be advised </w:t>
      </w:r>
      <w:r w:rsidR="00475766">
        <w:t>of</w:t>
      </w:r>
      <w:r w:rsidR="006752A6">
        <w:t>:</w:t>
      </w:r>
    </w:p>
    <w:p w14:paraId="6AF58170" w14:textId="4F383735" w:rsidR="007B081B" w:rsidRDefault="00475766" w:rsidP="006752A6">
      <w:pPr>
        <w:pStyle w:val="Bullet"/>
      </w:pPr>
      <w:r>
        <w:t xml:space="preserve">any matter that could significantly influence the decision of a client </w:t>
      </w:r>
      <w:r w:rsidR="006752A6">
        <w:t xml:space="preserve">to continue to engage the </w:t>
      </w:r>
      <w:r w:rsidR="007B081B">
        <w:t>individual tax practitioner or tax practitioner firm</w:t>
      </w:r>
      <w:r w:rsidR="00176F4D">
        <w:t xml:space="preserve"> to provide a </w:t>
      </w:r>
      <w:r w:rsidR="008C4D80">
        <w:t>tax agent service</w:t>
      </w:r>
      <w:r w:rsidR="007B081B">
        <w:t>;</w:t>
      </w:r>
      <w:r w:rsidR="00CD73BA">
        <w:t xml:space="preserve"> and</w:t>
      </w:r>
    </w:p>
    <w:p w14:paraId="1EE6F6C6" w14:textId="566843E0" w:rsidR="00B423F3" w:rsidRDefault="007B081B" w:rsidP="006752A6">
      <w:pPr>
        <w:pStyle w:val="Bullet"/>
      </w:pPr>
      <w:r>
        <w:t xml:space="preserve">any matter that could significantly influence the decision of a prospective client </w:t>
      </w:r>
      <w:r w:rsidR="00176F4D">
        <w:t xml:space="preserve">to engage </w:t>
      </w:r>
      <w:r w:rsidR="008C4D80">
        <w:t xml:space="preserve">the individual tax practitioner or the tax practitioner firm to provide a </w:t>
      </w:r>
      <w:r w:rsidR="00B423F3">
        <w:t>tax agent service;</w:t>
      </w:r>
      <w:r w:rsidR="00CD73BA">
        <w:t xml:space="preserve"> and</w:t>
      </w:r>
    </w:p>
    <w:p w14:paraId="0939AAF4" w14:textId="38571511" w:rsidR="001F5D2A" w:rsidRDefault="00B423F3" w:rsidP="006752A6">
      <w:pPr>
        <w:pStyle w:val="Bullet"/>
      </w:pPr>
      <w:r>
        <w:t>the Board maintain</w:t>
      </w:r>
      <w:r w:rsidR="00C725C7">
        <w:t>ing</w:t>
      </w:r>
      <w:r>
        <w:t xml:space="preserve"> a register of tax agents and BAS agents</w:t>
      </w:r>
      <w:r w:rsidR="001F5D2A">
        <w:t>;</w:t>
      </w:r>
      <w:r>
        <w:t xml:space="preserve"> </w:t>
      </w:r>
      <w:r w:rsidR="000E40B2">
        <w:t>and</w:t>
      </w:r>
    </w:p>
    <w:p w14:paraId="3329283E" w14:textId="0EADFD96" w:rsidR="002B249D" w:rsidRDefault="00B423F3" w:rsidP="006752A6">
      <w:pPr>
        <w:pStyle w:val="Bullet"/>
      </w:pPr>
      <w:r>
        <w:t xml:space="preserve">how </w:t>
      </w:r>
      <w:r w:rsidR="002B249D">
        <w:t>current or prospective clients can access and search th</w:t>
      </w:r>
      <w:r w:rsidR="001F5D2A">
        <w:t>at</w:t>
      </w:r>
      <w:r w:rsidR="002B249D">
        <w:t xml:space="preserve"> register; and</w:t>
      </w:r>
    </w:p>
    <w:p w14:paraId="48BC9283" w14:textId="72442D3B" w:rsidR="00831661" w:rsidRDefault="002B249D" w:rsidP="006752A6">
      <w:pPr>
        <w:pStyle w:val="Bullet"/>
      </w:pPr>
      <w:r>
        <w:t>how a client or prospective client</w:t>
      </w:r>
      <w:r w:rsidR="003D3640">
        <w:t xml:space="preserve"> </w:t>
      </w:r>
      <w:r w:rsidR="00831661">
        <w:t xml:space="preserve">can make a complaint about a tax agent service </w:t>
      </w:r>
      <w:r w:rsidR="003D3640">
        <w:t>they have received</w:t>
      </w:r>
      <w:r w:rsidR="00831661">
        <w:t>, including the complaints process of the Board.</w:t>
      </w:r>
    </w:p>
    <w:p w14:paraId="61BB4055" w14:textId="71BDC586" w:rsidR="003D3640" w:rsidRDefault="003D3640" w:rsidP="00831661">
      <w:pPr>
        <w:pStyle w:val="Bullet"/>
        <w:numPr>
          <w:ilvl w:val="0"/>
          <w:numId w:val="0"/>
        </w:numPr>
      </w:pPr>
      <w:r>
        <w:t>Prospective clients will include</w:t>
      </w:r>
      <w:r w:rsidR="00D1336C">
        <w:t xml:space="preserve"> individuals and entities that have contacted </w:t>
      </w:r>
      <w:r w:rsidR="003944A2">
        <w:t>a</w:t>
      </w:r>
      <w:r w:rsidR="00D1336C">
        <w:t xml:space="preserve"> </w:t>
      </w:r>
      <w:r w:rsidR="003944A2">
        <w:t>tax practitioner in relation to the provision of services</w:t>
      </w:r>
      <w:r w:rsidR="00647A1B">
        <w:t xml:space="preserve">, which could include by email, </w:t>
      </w:r>
      <w:proofErr w:type="gramStart"/>
      <w:r w:rsidR="00647A1B">
        <w:t>phone</w:t>
      </w:r>
      <w:proofErr w:type="gramEnd"/>
      <w:r w:rsidR="005D3E8B">
        <w:t xml:space="preserve"> or</w:t>
      </w:r>
      <w:r w:rsidR="00647A1B">
        <w:t xml:space="preserve"> website</w:t>
      </w:r>
      <w:r w:rsidR="003944A2">
        <w:t>.</w:t>
      </w:r>
      <w:r w:rsidR="005D3E8B">
        <w:t xml:space="preserve"> Although a prospective client </w:t>
      </w:r>
      <w:r w:rsidR="00361F2C">
        <w:t>may</w:t>
      </w:r>
      <w:r w:rsidR="005D3E8B">
        <w:t xml:space="preserve"> not yet have received tax agent services from the tax practitioner</w:t>
      </w:r>
      <w:r w:rsidR="00361F2C">
        <w:t xml:space="preserve"> that is advising them of the complaints process</w:t>
      </w:r>
      <w:r w:rsidR="005D3E8B">
        <w:t xml:space="preserve">, it is helpful for them to </w:t>
      </w:r>
      <w:r w:rsidR="005D3E8B">
        <w:lastRenderedPageBreak/>
        <w:t xml:space="preserve">have information about the complaints process </w:t>
      </w:r>
      <w:r w:rsidR="000516C7">
        <w:t>in advance</w:t>
      </w:r>
      <w:r w:rsidR="007C7990">
        <w:t>, before</w:t>
      </w:r>
      <w:r w:rsidR="005D3E8B">
        <w:t xml:space="preserve"> receiving tax agent services</w:t>
      </w:r>
      <w:r w:rsidR="007C7990">
        <w:t xml:space="preserve"> from the tax practitioner</w:t>
      </w:r>
      <w:r w:rsidR="005D3E8B">
        <w:t>.</w:t>
      </w:r>
    </w:p>
    <w:p w14:paraId="555A6690" w14:textId="6BD5883D" w:rsidR="00CC3A0D" w:rsidRDefault="009E150D" w:rsidP="00045366">
      <w:pPr>
        <w:pStyle w:val="Bullet"/>
        <w:numPr>
          <w:ilvl w:val="0"/>
          <w:numId w:val="0"/>
        </w:numPr>
        <w:spacing w:before="0"/>
      </w:pPr>
      <w:r>
        <w:t>Paragraph 45(1)(a)</w:t>
      </w:r>
      <w:r w:rsidR="00492D1A">
        <w:t xml:space="preserve"> </w:t>
      </w:r>
      <w:r w:rsidR="008F559A">
        <w:t xml:space="preserve">ensures </w:t>
      </w:r>
      <w:r w:rsidR="00817948">
        <w:t>that prior to engaging</w:t>
      </w:r>
      <w:r w:rsidR="00CF3395">
        <w:t>,</w:t>
      </w:r>
      <w:r w:rsidR="00817948">
        <w:t xml:space="preserve"> </w:t>
      </w:r>
      <w:r w:rsidR="00276A45">
        <w:t xml:space="preserve">re-engaging </w:t>
      </w:r>
      <w:r w:rsidR="00CF3395">
        <w:t xml:space="preserve">or continuing to engage </w:t>
      </w:r>
      <w:r w:rsidR="00817948">
        <w:t xml:space="preserve">a tax practitioner for their services, clients are fully informed </w:t>
      </w:r>
      <w:r w:rsidR="00D719C8">
        <w:t xml:space="preserve">of any </w:t>
      </w:r>
      <w:r w:rsidR="00276A45">
        <w:t xml:space="preserve">matters that may </w:t>
      </w:r>
      <w:r w:rsidR="00ED24F5">
        <w:t xml:space="preserve">significantly </w:t>
      </w:r>
      <w:r>
        <w:t xml:space="preserve">influence </w:t>
      </w:r>
      <w:r w:rsidR="006B2176">
        <w:t>that decision</w:t>
      </w:r>
      <w:r w:rsidR="00045366">
        <w:t xml:space="preserve">. Without limiting the </w:t>
      </w:r>
      <w:r w:rsidR="00F40D96">
        <w:t>scope of the obligation</w:t>
      </w:r>
      <w:r w:rsidR="00045366">
        <w:t xml:space="preserve">, relevant </w:t>
      </w:r>
      <w:r w:rsidR="00CC3A0D">
        <w:t>matters could include:</w:t>
      </w:r>
    </w:p>
    <w:p w14:paraId="081D94BB" w14:textId="2BE0E09D" w:rsidR="00CC3A0D" w:rsidRDefault="00CC3A0D" w:rsidP="00CC3A0D">
      <w:pPr>
        <w:pStyle w:val="Bullet"/>
        <w:numPr>
          <w:ilvl w:val="0"/>
          <w:numId w:val="18"/>
        </w:numPr>
      </w:pPr>
      <w:r>
        <w:t>a prior material breach of the Act</w:t>
      </w:r>
      <w:r w:rsidR="00B346A7">
        <w:t xml:space="preserve"> or instruments made under the </w:t>
      </w:r>
      <w:proofErr w:type="gramStart"/>
      <w:r w:rsidR="00B346A7">
        <w:t>Act</w:t>
      </w:r>
      <w:r>
        <w:t>;</w:t>
      </w:r>
      <w:proofErr w:type="gramEnd"/>
    </w:p>
    <w:p w14:paraId="71DF8B6B" w14:textId="7234157B" w:rsidR="00CC3A0D" w:rsidRDefault="00CC3A0D" w:rsidP="00CC3A0D">
      <w:pPr>
        <w:pStyle w:val="Bullet"/>
        <w:numPr>
          <w:ilvl w:val="0"/>
          <w:numId w:val="18"/>
        </w:numPr>
      </w:pPr>
      <w:r>
        <w:t>a current investigation by the Board</w:t>
      </w:r>
      <w:r w:rsidR="004547D1">
        <w:t xml:space="preserve"> </w:t>
      </w:r>
      <w:r w:rsidR="00F34360">
        <w:t xml:space="preserve">of </w:t>
      </w:r>
      <w:r w:rsidR="004547D1">
        <w:t xml:space="preserve">a material </w:t>
      </w:r>
      <w:proofErr w:type="gramStart"/>
      <w:r w:rsidR="004547D1">
        <w:t>breach</w:t>
      </w:r>
      <w:r>
        <w:t>;</w:t>
      </w:r>
      <w:proofErr w:type="gramEnd"/>
    </w:p>
    <w:p w14:paraId="738A9ADE" w14:textId="39B1094E" w:rsidR="004D60AC" w:rsidRDefault="004D60AC" w:rsidP="00AA6F35">
      <w:pPr>
        <w:pStyle w:val="Bullet"/>
        <w:numPr>
          <w:ilvl w:val="0"/>
          <w:numId w:val="18"/>
        </w:numPr>
        <w:spacing w:before="120"/>
      </w:pPr>
      <w:r>
        <w:t xml:space="preserve">any sanctions imposed by the </w:t>
      </w:r>
      <w:proofErr w:type="gramStart"/>
      <w:r>
        <w:t>Board;</w:t>
      </w:r>
      <w:proofErr w:type="gramEnd"/>
    </w:p>
    <w:p w14:paraId="49D006AE" w14:textId="3F48381D" w:rsidR="00AF42B5" w:rsidRDefault="00DC14F3" w:rsidP="00EE74BC">
      <w:pPr>
        <w:pStyle w:val="Bullet"/>
        <w:numPr>
          <w:ilvl w:val="0"/>
          <w:numId w:val="18"/>
        </w:numPr>
      </w:pPr>
      <w:r>
        <w:t xml:space="preserve">any conditions applying to </w:t>
      </w:r>
      <w:proofErr w:type="gramStart"/>
      <w:r w:rsidR="000E5F31">
        <w:t>registration</w:t>
      </w:r>
      <w:r w:rsidR="00AF42B5">
        <w:t>;</w:t>
      </w:r>
      <w:proofErr w:type="gramEnd"/>
    </w:p>
    <w:p w14:paraId="73A28FB8" w14:textId="45247E6D" w:rsidR="00581E24" w:rsidRDefault="00B25248" w:rsidP="00EE74BC">
      <w:pPr>
        <w:pStyle w:val="Bullet"/>
        <w:numPr>
          <w:ilvl w:val="0"/>
          <w:numId w:val="18"/>
        </w:numPr>
      </w:pPr>
      <w:r>
        <w:t xml:space="preserve">any potential use of disqualified entities in relation to that client or potential </w:t>
      </w:r>
      <w:proofErr w:type="gramStart"/>
      <w:r>
        <w:t>client</w:t>
      </w:r>
      <w:r w:rsidR="00F40D96">
        <w:t>;</w:t>
      </w:r>
      <w:proofErr w:type="gramEnd"/>
      <w:r w:rsidR="00F40D96">
        <w:t xml:space="preserve"> </w:t>
      </w:r>
    </w:p>
    <w:p w14:paraId="7DC958D2" w14:textId="564BFF02" w:rsidR="00F40D96" w:rsidRDefault="007C6AB2" w:rsidP="00EE74BC">
      <w:pPr>
        <w:pStyle w:val="Bullet"/>
        <w:numPr>
          <w:ilvl w:val="0"/>
          <w:numId w:val="18"/>
        </w:numPr>
      </w:pPr>
      <w:r>
        <w:t xml:space="preserve">any charge </w:t>
      </w:r>
      <w:r w:rsidR="001C3547">
        <w:t xml:space="preserve">or conviction </w:t>
      </w:r>
      <w:r>
        <w:t>relating to a</w:t>
      </w:r>
      <w:r w:rsidR="001C3547">
        <w:t>n</w:t>
      </w:r>
      <w:r>
        <w:t xml:space="preserve"> offence relating to fraud or </w:t>
      </w:r>
      <w:proofErr w:type="gramStart"/>
      <w:r>
        <w:t>dishonesty</w:t>
      </w:r>
      <w:r w:rsidR="00273A60">
        <w:t>;</w:t>
      </w:r>
      <w:proofErr w:type="gramEnd"/>
    </w:p>
    <w:p w14:paraId="49341EEB" w14:textId="2361BBB4" w:rsidR="00273A60" w:rsidRDefault="00273A60" w:rsidP="00EE74BC">
      <w:pPr>
        <w:pStyle w:val="Bullet"/>
        <w:numPr>
          <w:ilvl w:val="0"/>
          <w:numId w:val="18"/>
        </w:numPr>
      </w:pPr>
      <w:r>
        <w:t>imposition of a promoter penalty under the tax law; or</w:t>
      </w:r>
    </w:p>
    <w:p w14:paraId="0272CC6D" w14:textId="08167DF4" w:rsidR="001C3547" w:rsidRDefault="001C3547" w:rsidP="00EE74BC">
      <w:pPr>
        <w:pStyle w:val="Bullet"/>
        <w:numPr>
          <w:ilvl w:val="0"/>
          <w:numId w:val="18"/>
        </w:numPr>
      </w:pPr>
      <w:r>
        <w:t>any charge or conviction relating to a tax offence.</w:t>
      </w:r>
    </w:p>
    <w:p w14:paraId="0C8DF34B" w14:textId="63E6972D" w:rsidR="00BB2B41" w:rsidRDefault="003305C7" w:rsidP="00F227BF">
      <w:pPr>
        <w:pStyle w:val="Bullet"/>
        <w:numPr>
          <w:ilvl w:val="0"/>
          <w:numId w:val="0"/>
        </w:numPr>
      </w:pPr>
      <w:r>
        <w:t>If</w:t>
      </w:r>
      <w:r w:rsidR="00BB2B41">
        <w:t xml:space="preserve"> </w:t>
      </w:r>
      <w:r w:rsidR="00FE6BE9">
        <w:t>a tax practitioner is required to advise of a current investigation by the Board, and the</w:t>
      </w:r>
      <w:r w:rsidR="00BB2B41">
        <w:t xml:space="preserve"> investigation by the Board ultimately finds no breach, or </w:t>
      </w:r>
      <w:r w:rsidR="002C65DE">
        <w:t>any breaches found</w:t>
      </w:r>
      <w:r w:rsidR="006F2DCF">
        <w:t xml:space="preserve"> by the investigation</w:t>
      </w:r>
      <w:r w:rsidR="002C65DE">
        <w:t xml:space="preserve"> are not material, </w:t>
      </w:r>
      <w:r w:rsidR="001E1941">
        <w:t xml:space="preserve">the tax practitioner </w:t>
      </w:r>
      <w:r>
        <w:t>c</w:t>
      </w:r>
      <w:r w:rsidR="001E1941">
        <w:t xml:space="preserve">ould provide that </w:t>
      </w:r>
      <w:r>
        <w:t>updat</w:t>
      </w:r>
      <w:r w:rsidR="004B21DC">
        <w:t>e</w:t>
      </w:r>
      <w:r w:rsidR="001E1941">
        <w:t>.</w:t>
      </w:r>
      <w:r w:rsidR="006C53F4">
        <w:t xml:space="preserve"> </w:t>
      </w:r>
      <w:r w:rsidR="00B53800">
        <w:t>Conversely, if the Board investigation finds a material breach</w:t>
      </w:r>
      <w:r w:rsidR="006B527F">
        <w:t>, that would need to be advised to current and prospective clients if it</w:t>
      </w:r>
      <w:r w:rsidR="001373D7">
        <w:t xml:space="preserve"> could significantly affect decisions to engage or continue to engage</w:t>
      </w:r>
      <w:r w:rsidR="007E4098">
        <w:t xml:space="preserve"> the tax practitioner</w:t>
      </w:r>
      <w:r w:rsidR="001373D7">
        <w:t>.</w:t>
      </w:r>
      <w:r w:rsidR="004B21DC">
        <w:t xml:space="preserve"> </w:t>
      </w:r>
      <w:r w:rsidR="00A67243">
        <w:t>To the extent that s</w:t>
      </w:r>
      <w:r w:rsidR="006C53F4">
        <w:t xml:space="preserve">ection 45 </w:t>
      </w:r>
      <w:r w:rsidR="00A67243">
        <w:t>may require disclos</w:t>
      </w:r>
      <w:r w:rsidR="00707942">
        <w:t xml:space="preserve">ure of a material breach, about which it is possible that a tax practitioner has received legal advice, the disclosure of information about the breach is not intended to </w:t>
      </w:r>
      <w:r w:rsidR="00A0016D">
        <w:t xml:space="preserve">require the tax practitioner to disclose the advice itself or otherwise </w:t>
      </w:r>
      <w:r w:rsidR="00E973B0">
        <w:t xml:space="preserve">waive </w:t>
      </w:r>
      <w:r w:rsidR="006C53F4">
        <w:t>legal professional privilege.</w:t>
      </w:r>
    </w:p>
    <w:p w14:paraId="2BD02564" w14:textId="22E544F6" w:rsidR="00D54625" w:rsidRDefault="00D54625" w:rsidP="00F227BF">
      <w:pPr>
        <w:pStyle w:val="Bullet"/>
        <w:numPr>
          <w:ilvl w:val="0"/>
          <w:numId w:val="0"/>
        </w:numPr>
      </w:pPr>
      <w:r>
        <w:t xml:space="preserve">Materiality in this context, </w:t>
      </w:r>
      <w:r w:rsidR="00D15691">
        <w:t xml:space="preserve">is a breach that </w:t>
      </w:r>
      <w:r w:rsidRPr="00D54625">
        <w:t>a reasonable person</w:t>
      </w:r>
      <w:r w:rsidR="00D15691">
        <w:t xml:space="preserve"> would </w:t>
      </w:r>
      <w:r w:rsidR="00B0687F">
        <w:t>have regard to,</w:t>
      </w:r>
      <w:r w:rsidR="000076BA">
        <w:t xml:space="preserve"> as part of their</w:t>
      </w:r>
      <w:r w:rsidRPr="00D54625">
        <w:t xml:space="preserve"> decision</w:t>
      </w:r>
      <w:r w:rsidR="00D15691">
        <w:noBreakHyphen/>
      </w:r>
      <w:r w:rsidRPr="00D54625">
        <w:t>making</w:t>
      </w:r>
      <w:r w:rsidR="00B0687F">
        <w:t>,</w:t>
      </w:r>
      <w:r w:rsidR="000076BA">
        <w:t xml:space="preserve"> to engage or re-engage the tax practitioner</w:t>
      </w:r>
      <w:r w:rsidRPr="00D54625">
        <w:t>.</w:t>
      </w:r>
    </w:p>
    <w:p w14:paraId="2F4BD13F" w14:textId="6D93ADEB" w:rsidR="002660D0" w:rsidRDefault="00E57CFE" w:rsidP="00F227BF">
      <w:pPr>
        <w:pStyle w:val="Bullet"/>
        <w:numPr>
          <w:ilvl w:val="0"/>
          <w:numId w:val="0"/>
        </w:numPr>
      </w:pPr>
      <w:r>
        <w:t xml:space="preserve">Disclosure to </w:t>
      </w:r>
      <w:r w:rsidR="00F47B9A">
        <w:t xml:space="preserve">prospective </w:t>
      </w:r>
      <w:r>
        <w:t xml:space="preserve">and current clients should </w:t>
      </w:r>
      <w:r w:rsidR="00DA68E9">
        <w:t>go</w:t>
      </w:r>
      <w:r>
        <w:t xml:space="preserve"> beyond </w:t>
      </w:r>
      <w:r w:rsidR="007D6A46">
        <w:t>any non-compliance</w:t>
      </w:r>
      <w:r>
        <w:t xml:space="preserve"> of the individual tax practitioner</w:t>
      </w:r>
      <w:r w:rsidR="00A07CD1">
        <w:t xml:space="preserve"> </w:t>
      </w:r>
      <w:r w:rsidR="00D45649">
        <w:t xml:space="preserve">and </w:t>
      </w:r>
      <w:r w:rsidR="00DA68E9">
        <w:t>extend to</w:t>
      </w:r>
      <w:r>
        <w:t xml:space="preserve"> </w:t>
      </w:r>
      <w:r w:rsidR="003B6022">
        <w:t xml:space="preserve">matters relating to </w:t>
      </w:r>
      <w:r w:rsidR="00DA68E9">
        <w:t>any</w:t>
      </w:r>
      <w:r>
        <w:t xml:space="preserve"> company or partnership they work </w:t>
      </w:r>
      <w:proofErr w:type="gramStart"/>
      <w:r>
        <w:t>under</w:t>
      </w:r>
      <w:r w:rsidR="003B6022">
        <w:t>, if</w:t>
      </w:r>
      <w:proofErr w:type="gramEnd"/>
      <w:r w:rsidR="003B6022">
        <w:t xml:space="preserve"> the matter could significantly influence the decision to engage or continue to engage </w:t>
      </w:r>
      <w:r w:rsidR="00832991">
        <w:t>a</w:t>
      </w:r>
      <w:r w:rsidR="003B6022">
        <w:t xml:space="preserve"> tax practitioner </w:t>
      </w:r>
      <w:r w:rsidR="00832991">
        <w:t>within</w:t>
      </w:r>
      <w:r w:rsidR="003B6022">
        <w:t xml:space="preserve"> the </w:t>
      </w:r>
      <w:r w:rsidR="00832991">
        <w:t>company or partnership</w:t>
      </w:r>
      <w:r w:rsidR="00DA68E9">
        <w:t xml:space="preserve">. </w:t>
      </w:r>
      <w:r w:rsidR="00C44253">
        <w:t xml:space="preserve">This provision will further </w:t>
      </w:r>
      <w:r w:rsidR="002660D0">
        <w:t xml:space="preserve">increase the transparency of the tax profession, which is critical to ensuring the integrity of the tax </w:t>
      </w:r>
      <w:proofErr w:type="gramStart"/>
      <w:r w:rsidR="002660D0">
        <w:t>system as a whole</w:t>
      </w:r>
      <w:proofErr w:type="gramEnd"/>
      <w:r w:rsidR="002660D0">
        <w:t>.</w:t>
      </w:r>
    </w:p>
    <w:p w14:paraId="186C8975" w14:textId="2872EFCD" w:rsidR="00540F7C" w:rsidRDefault="00540F7C" w:rsidP="00F227BF">
      <w:pPr>
        <w:pStyle w:val="Bullet"/>
        <w:numPr>
          <w:ilvl w:val="0"/>
          <w:numId w:val="0"/>
        </w:numPr>
      </w:pPr>
      <w:r>
        <w:t xml:space="preserve">Subsection 45(2) </w:t>
      </w:r>
      <w:r w:rsidR="001A221A">
        <w:t xml:space="preserve">sets out requirements as to how tax practitioners advise all current and former clients. The information set out in subsection 45(1) must be given </w:t>
      </w:r>
      <w:r w:rsidR="001A467A">
        <w:t xml:space="preserve">in writing in a prominent, </w:t>
      </w:r>
      <w:proofErr w:type="gramStart"/>
      <w:r w:rsidR="001A467A">
        <w:t>clear</w:t>
      </w:r>
      <w:proofErr w:type="gramEnd"/>
      <w:r w:rsidR="001A467A">
        <w:t xml:space="preserve"> and unambiguous way.</w:t>
      </w:r>
      <w:r w:rsidR="00C4160F">
        <w:t xml:space="preserve"> This requirement provides flexibility to tax practitioners as to the system they use to advise clients and prospective clients, as not all </w:t>
      </w:r>
      <w:r w:rsidR="009433E4">
        <w:t>tax practitioners may have a website or use client engagement letters.</w:t>
      </w:r>
    </w:p>
    <w:p w14:paraId="5C1261D6" w14:textId="360AF3A0" w:rsidR="00A31A07" w:rsidRDefault="001B428C" w:rsidP="00F227BF">
      <w:pPr>
        <w:pStyle w:val="Bullet"/>
        <w:numPr>
          <w:ilvl w:val="0"/>
          <w:numId w:val="0"/>
        </w:numPr>
      </w:pPr>
      <w:r>
        <w:t xml:space="preserve">In relation to information about matters that could significantly influence a client’s decision to engage or continue to engage a tax practitioner, </w:t>
      </w:r>
      <w:r w:rsidR="0008264A">
        <w:t xml:space="preserve">if a client or prospective client </w:t>
      </w:r>
      <w:r w:rsidR="0008264A">
        <w:lastRenderedPageBreak/>
        <w:t xml:space="preserve">makes inquiries to engage or re-engage a tax practitioner, </w:t>
      </w:r>
      <w:r w:rsidR="00E032AE">
        <w:t xml:space="preserve">the tax practitioner must </w:t>
      </w:r>
      <w:r w:rsidR="005C7314">
        <w:t xml:space="preserve">provide this information </w:t>
      </w:r>
      <w:r w:rsidR="00D16C0C">
        <w:t xml:space="preserve">at the time of the inquiry or </w:t>
      </w:r>
      <w:r w:rsidR="0008264A">
        <w:t>when responding to the inquiry.</w:t>
      </w:r>
      <w:r w:rsidR="005C7314">
        <w:t xml:space="preserve"> </w:t>
      </w:r>
      <w:r w:rsidR="00511454">
        <w:t xml:space="preserve">If a client or prospective client does not make </w:t>
      </w:r>
      <w:r w:rsidR="00042E12">
        <w:t>such inquiries</w:t>
      </w:r>
      <w:r w:rsidR="00511454">
        <w:t>, for example</w:t>
      </w:r>
      <w:r w:rsidR="00042E12">
        <w:t>,</w:t>
      </w:r>
      <w:r w:rsidR="00511454">
        <w:t xml:space="preserve"> if the </w:t>
      </w:r>
      <w:r w:rsidR="00051D2D">
        <w:t xml:space="preserve">tax practitioner is currently </w:t>
      </w:r>
      <w:r w:rsidR="008E2BFB">
        <w:t xml:space="preserve">already </w:t>
      </w:r>
      <w:r w:rsidR="00051D2D">
        <w:t xml:space="preserve">engaged in providing services to the client, </w:t>
      </w:r>
      <w:r w:rsidR="008E2BFB">
        <w:t xml:space="preserve">then the tax practitioner must advise the client of </w:t>
      </w:r>
      <w:r w:rsidR="00F029B3">
        <w:t>a</w:t>
      </w:r>
      <w:r w:rsidR="008E2BFB">
        <w:t xml:space="preserve"> matter </w:t>
      </w:r>
      <w:r w:rsidR="00F029B3">
        <w:t>within 30 days of becoming aware of the matter.</w:t>
      </w:r>
    </w:p>
    <w:p w14:paraId="7BAFC880" w14:textId="02E83BF5" w:rsidR="001B428C" w:rsidRDefault="00A31A07" w:rsidP="00F227BF">
      <w:pPr>
        <w:pStyle w:val="Bullet"/>
        <w:numPr>
          <w:ilvl w:val="0"/>
          <w:numId w:val="0"/>
        </w:numPr>
      </w:pPr>
      <w:r>
        <w:t>Information in relation to the Board’s register or complaints process needs to be advised when the client or prospective client engages or re-engage</w:t>
      </w:r>
      <w:r w:rsidR="000A185F">
        <w:t>s</w:t>
      </w:r>
      <w:r>
        <w:t xml:space="preserve"> the tax practitioner</w:t>
      </w:r>
      <w:r w:rsidR="008224FA">
        <w:t xml:space="preserve">, or if the client </w:t>
      </w:r>
      <w:r w:rsidR="009160C4">
        <w:t xml:space="preserve">makes a relevant request for information. A </w:t>
      </w:r>
      <w:r w:rsidR="00183D96">
        <w:t>client does not specifically need to ask about the register or the complaints process to make a relevant request. For example, a relevant request could be if the client asks what they can do if they aren’t happy with a tax agent service provided</w:t>
      </w:r>
      <w:r w:rsidR="006C0842">
        <w:t xml:space="preserve">, or how they can </w:t>
      </w:r>
      <w:r w:rsidR="00220B14">
        <w:t>know if a</w:t>
      </w:r>
      <w:r w:rsidR="006C0842">
        <w:t xml:space="preserve"> tax agent</w:t>
      </w:r>
      <w:r w:rsidR="00220B14">
        <w:t xml:space="preserve"> is </w:t>
      </w:r>
      <w:r w:rsidR="004C5D3D">
        <w:t>registered</w:t>
      </w:r>
      <w:r w:rsidR="00220B14">
        <w:t xml:space="preserve"> or not</w:t>
      </w:r>
      <w:r w:rsidR="00183D96">
        <w:t>.</w:t>
      </w:r>
    </w:p>
    <w:p w14:paraId="00E39D65" w14:textId="0B36E4D6" w:rsidR="00F47FC7" w:rsidRDefault="00EE730E" w:rsidP="00F227BF">
      <w:pPr>
        <w:pStyle w:val="Bullet"/>
        <w:numPr>
          <w:ilvl w:val="0"/>
          <w:numId w:val="0"/>
        </w:numPr>
      </w:pPr>
      <w:r>
        <w:t xml:space="preserve">The </w:t>
      </w:r>
      <w:r w:rsidR="0072628E">
        <w:t>section</w:t>
      </w:r>
      <w:r>
        <w:t xml:space="preserve"> provides an example </w:t>
      </w:r>
      <w:r w:rsidR="008E6324">
        <w:t>demonstrating</w:t>
      </w:r>
      <w:r>
        <w:t xml:space="preserve"> that if the relevant information is provided </w:t>
      </w:r>
      <w:r w:rsidR="005C4F19">
        <w:t xml:space="preserve">on a publicly accessible website and in engagement and re-engagement letters given to each client, </w:t>
      </w:r>
      <w:r w:rsidR="008E6324">
        <w:t>the tax practitioner will have met the requirement to</w:t>
      </w:r>
      <w:r w:rsidR="00AB22D8">
        <w:t xml:space="preserve"> have ‘given information’ </w:t>
      </w:r>
      <w:r w:rsidR="007C0DB6">
        <w:t>to all current and prospective clients as required by the section</w:t>
      </w:r>
      <w:r w:rsidR="00AB22D8">
        <w:t xml:space="preserve">. The information would need to be </w:t>
      </w:r>
      <w:r w:rsidR="003F42B7">
        <w:t xml:space="preserve">published on the website </w:t>
      </w:r>
      <w:r w:rsidR="00C52331">
        <w:t xml:space="preserve">and included in engagement letters </w:t>
      </w:r>
      <w:r w:rsidR="003F42B7">
        <w:t xml:space="preserve">in a prominent, </w:t>
      </w:r>
      <w:proofErr w:type="gramStart"/>
      <w:r w:rsidR="003F42B7">
        <w:t>clear</w:t>
      </w:r>
      <w:proofErr w:type="gramEnd"/>
      <w:r w:rsidR="003F42B7">
        <w:t xml:space="preserve"> and unambiguous way in order to meet the other requirements of paragraph 45(2)(a).</w:t>
      </w:r>
      <w:r w:rsidR="00C52331">
        <w:t xml:space="preserve"> In relation to the duration of publication on a website, information</w:t>
      </w:r>
      <w:r w:rsidR="00385D88">
        <w:t xml:space="preserve"> in relation to paragraph</w:t>
      </w:r>
      <w:r w:rsidR="0090400F">
        <w:t> </w:t>
      </w:r>
      <w:r w:rsidR="00071A47">
        <w:t xml:space="preserve">45(1)(a) </w:t>
      </w:r>
      <w:r w:rsidR="00385D88">
        <w:t xml:space="preserve">would need to be published for the duration for which </w:t>
      </w:r>
      <w:r w:rsidR="00C03A17">
        <w:t>the matter could significantly influence a client’s decision</w:t>
      </w:r>
      <w:r w:rsidR="006A0475">
        <w:t xml:space="preserve"> to engage or continue to engage the tax practitioner.</w:t>
      </w:r>
    </w:p>
    <w:p w14:paraId="0AA73A21" w14:textId="77777777" w:rsidR="002660D0" w:rsidRDefault="002660D0" w:rsidP="00466DD5">
      <w:pPr>
        <w:spacing w:before="240" w:after="200"/>
        <w:rPr>
          <w:u w:val="single"/>
        </w:rPr>
      </w:pPr>
      <w:r>
        <w:rPr>
          <w:u w:val="single"/>
        </w:rPr>
        <w:t>Application</w:t>
      </w:r>
    </w:p>
    <w:p w14:paraId="4C6DA81A" w14:textId="47D87DE6" w:rsidR="002660D0" w:rsidRDefault="002660D0" w:rsidP="00466DD5">
      <w:pPr>
        <w:spacing w:before="240" w:after="200"/>
      </w:pPr>
      <w:r>
        <w:t>This Instrument</w:t>
      </w:r>
      <w:r w:rsidRPr="00AB086A">
        <w:t xml:space="preserve"> applies to </w:t>
      </w:r>
      <w:r>
        <w:t>tax practitioners</w:t>
      </w:r>
      <w:r w:rsidRPr="00AB086A">
        <w:t xml:space="preserve"> on or after the day it commences, unless otherwise specified.</w:t>
      </w:r>
      <w:r w:rsidR="00754242">
        <w:t xml:space="preserve"> To avoid doubt, the record-keeping obligation applies to tax agent services provided on or after commencement. </w:t>
      </w:r>
    </w:p>
    <w:p w14:paraId="25D6DC6B" w14:textId="77777777" w:rsidR="002660D0" w:rsidRDefault="002660D0" w:rsidP="00466DD5">
      <w:pPr>
        <w:spacing w:before="240" w:after="200"/>
        <w:rPr>
          <w:u w:val="single"/>
        </w:rPr>
      </w:pPr>
      <w:r>
        <w:rPr>
          <w:u w:val="single"/>
        </w:rPr>
        <w:t>Transitional rules</w:t>
      </w:r>
    </w:p>
    <w:p w14:paraId="1B67685D" w14:textId="0547EA14" w:rsidR="00113E7F" w:rsidRPr="00C93711" w:rsidRDefault="00113E7F" w:rsidP="002660D0">
      <w:pPr>
        <w:pStyle w:val="Bullet"/>
        <w:numPr>
          <w:ilvl w:val="0"/>
          <w:numId w:val="0"/>
        </w:numPr>
      </w:pPr>
      <w:r>
        <w:t>Section 4</w:t>
      </w:r>
      <w:r w:rsidR="009E4197">
        <w:t>5</w:t>
      </w:r>
      <w:r>
        <w:t xml:space="preserve"> will apply to </w:t>
      </w:r>
      <w:r w:rsidR="000D64FD">
        <w:t xml:space="preserve">matters </w:t>
      </w:r>
      <w:r w:rsidR="004068B8">
        <w:t xml:space="preserve">that have arisen </w:t>
      </w:r>
      <w:r w:rsidR="009E4197">
        <w:t xml:space="preserve">on or after </w:t>
      </w:r>
      <w:r w:rsidR="004068B8">
        <w:t>1 July 2022</w:t>
      </w:r>
      <w:r w:rsidR="00AA060A">
        <w:t xml:space="preserve">. For </w:t>
      </w:r>
      <w:r w:rsidR="00111945">
        <w:t xml:space="preserve">matters which arose between 1 July 2022 and commencement, </w:t>
      </w:r>
      <w:r w:rsidR="004068B8">
        <w:t xml:space="preserve">disclosure to </w:t>
      </w:r>
      <w:r w:rsidR="00F1023F">
        <w:t xml:space="preserve">clients </w:t>
      </w:r>
      <w:r w:rsidR="00597A54">
        <w:t>must be made</w:t>
      </w:r>
      <w:r w:rsidR="004068B8">
        <w:t xml:space="preserve"> within 90 days of this Instrument commencing.</w:t>
      </w:r>
    </w:p>
    <w:p w14:paraId="1454B537" w14:textId="6F5DF299" w:rsidR="00EA4DD8" w:rsidRPr="00844849" w:rsidRDefault="00EA4DD8" w:rsidP="00466DD5">
      <w:pPr>
        <w:spacing w:before="240" w:after="200"/>
        <w:rPr>
          <w:color w:val="FF0000"/>
        </w:rPr>
      </w:pPr>
      <w:r w:rsidRPr="00844849">
        <w:rPr>
          <w:color w:val="FF0000"/>
        </w:rPr>
        <w:br w:type="page"/>
      </w:r>
    </w:p>
    <w:p w14:paraId="69541626" w14:textId="50460406" w:rsidR="00757B95" w:rsidRPr="00FB0BD3" w:rsidRDefault="007A55A7" w:rsidP="00FB0BD3">
      <w:pPr>
        <w:pageBreakBefore/>
        <w:spacing w:before="240"/>
        <w:jc w:val="right"/>
        <w:rPr>
          <w:b/>
          <w:u w:val="single"/>
        </w:rPr>
      </w:pPr>
      <w:r w:rsidRPr="003C5719">
        <w:rPr>
          <w:b/>
          <w:u w:val="single"/>
        </w:rPr>
        <w:lastRenderedPageBreak/>
        <w:t xml:space="preserve">ATTACHMENT </w:t>
      </w:r>
      <w:r w:rsidR="00FB0BD3">
        <w:rPr>
          <w:b/>
          <w:u w:val="single"/>
        </w:rPr>
        <w:t>B</w:t>
      </w:r>
    </w:p>
    <w:p w14:paraId="5BD06E70" w14:textId="77777777" w:rsidR="00FB0BD3" w:rsidRPr="003C5719" w:rsidRDefault="00FB0BD3" w:rsidP="00FB0BD3">
      <w:pPr>
        <w:pStyle w:val="Heading3"/>
        <w:jc w:val="center"/>
      </w:pPr>
      <w:r w:rsidRPr="003C5719">
        <w:t>Statement of Compatibility with Human Rights</w:t>
      </w:r>
    </w:p>
    <w:p w14:paraId="6629B094" w14:textId="77777777" w:rsidR="00FB0BD3" w:rsidRPr="003C5719" w:rsidRDefault="00FB0BD3" w:rsidP="00FB0BD3">
      <w:pPr>
        <w:spacing w:before="240"/>
        <w:jc w:val="center"/>
        <w:rPr>
          <w:i/>
        </w:rPr>
      </w:pPr>
      <w:r w:rsidRPr="003C5719">
        <w:rPr>
          <w:i/>
        </w:rPr>
        <w:t>Prepared in accordance with Part 3 of the Human Rights (Parliamentary Scrutiny) Act</w:t>
      </w:r>
      <w:r>
        <w:rPr>
          <w:i/>
        </w:rPr>
        <w:t> </w:t>
      </w:r>
      <w:r w:rsidRPr="003C5719">
        <w:rPr>
          <w:i/>
        </w:rPr>
        <w:t>2011</w:t>
      </w:r>
    </w:p>
    <w:p w14:paraId="7F671BBB" w14:textId="6C5A59C1" w:rsidR="00B70B6C" w:rsidRDefault="00FB0BD3" w:rsidP="002A4909">
      <w:pPr>
        <w:spacing w:before="240"/>
        <w:jc w:val="center"/>
      </w:pPr>
      <w:r w:rsidRPr="000C48D9">
        <w:rPr>
          <w:i/>
          <w:iCs/>
        </w:rPr>
        <w:t>Tax Agent Services (Code of Professional Conduct) Determination 2024</w:t>
      </w:r>
    </w:p>
    <w:p w14:paraId="6867FB33" w14:textId="387B10EC" w:rsidR="00FB0BD3" w:rsidRPr="003C5719" w:rsidRDefault="00B70B6C" w:rsidP="00FB0BD3">
      <w:pPr>
        <w:spacing w:before="240"/>
      </w:pPr>
      <w:r>
        <w:t xml:space="preserve">This Legislative Instrument </w:t>
      </w:r>
      <w:r w:rsidR="00FB0BD3" w:rsidRPr="003C5719">
        <w:t xml:space="preserve">is compatible with the human rights and freedoms recognised or declared in the international instruments listed in section 3 of the </w:t>
      </w:r>
      <w:r w:rsidR="00FB0BD3" w:rsidRPr="003C5719">
        <w:rPr>
          <w:i/>
        </w:rPr>
        <w:t>Human Rights (Parliamentary Scrutiny) Act 2011</w:t>
      </w:r>
      <w:r w:rsidR="00FB0BD3" w:rsidRPr="003C5719">
        <w:t>.</w:t>
      </w:r>
    </w:p>
    <w:p w14:paraId="781CC0C5" w14:textId="77777777" w:rsidR="00FB0BD3" w:rsidRPr="003C5719" w:rsidRDefault="00FB0BD3" w:rsidP="00FB0BD3">
      <w:pPr>
        <w:pStyle w:val="Heading3"/>
      </w:pPr>
      <w:r w:rsidRPr="003C5719">
        <w:t>Overview of the Legislative Instrument</w:t>
      </w:r>
    </w:p>
    <w:p w14:paraId="021C3F54" w14:textId="77777777" w:rsidR="00FB0BD3" w:rsidRDefault="00FB0BD3" w:rsidP="00FB0BD3">
      <w:pPr>
        <w:spacing w:before="240"/>
      </w:pPr>
      <w:r>
        <w:t xml:space="preserve">The </w:t>
      </w:r>
      <w:r>
        <w:rPr>
          <w:i/>
          <w:iCs/>
        </w:rPr>
        <w:t>Tax Agent Services (Code of Professional Conduct) Determination 2024</w:t>
      </w:r>
      <w:r>
        <w:t xml:space="preserve"> (the Instrument) contains obligations that apply to tax agents and Business Activity Statement agents (collectively referred to as tax practitioners). These obligations supplement the existing obligations in section 30-10 of the </w:t>
      </w:r>
      <w:r w:rsidRPr="00DE36B3">
        <w:rPr>
          <w:i/>
          <w:iCs/>
        </w:rPr>
        <w:t>Tax Agent Services Act 2009</w:t>
      </w:r>
      <w:r>
        <w:t xml:space="preserve"> (TASA) and together form the Code of Professional Conduct (the Code).</w:t>
      </w:r>
    </w:p>
    <w:p w14:paraId="10B63370" w14:textId="77777777" w:rsidR="00FB0BD3" w:rsidRDefault="00FB0BD3" w:rsidP="00FB0BD3">
      <w:pPr>
        <w:spacing w:before="240"/>
      </w:pPr>
      <w:r w:rsidRPr="008D1544">
        <w:t>Th</w:t>
      </w:r>
      <w:r>
        <w:t>e</w:t>
      </w:r>
      <w:r w:rsidRPr="008D1544">
        <w:t xml:space="preserve"> Instrument contributes to the strengthening of the regulatory framework in the context of recent public scrutiny of misconduct in the tax practitioner profession.</w:t>
      </w:r>
      <w:r>
        <w:t xml:space="preserve"> It contains additional obligations concerning honesty and integrity, false or misleading statements, conflicts of interest, confidentiality of government information, record-keeping, competence, quality management systems and advising clients of matters that could significantly impact their decision to engage a tax practitioner.</w:t>
      </w:r>
    </w:p>
    <w:p w14:paraId="38E012D4" w14:textId="77777777" w:rsidR="00FB0BD3" w:rsidRPr="00511DB2" w:rsidRDefault="00FB0BD3" w:rsidP="00FB0BD3">
      <w:pPr>
        <w:spacing w:before="240"/>
      </w:pPr>
      <w:r>
        <w:t>All section references are references to the Instrument, unless otherwise stated.</w:t>
      </w:r>
    </w:p>
    <w:p w14:paraId="073F0FE8" w14:textId="77777777" w:rsidR="00FB0BD3" w:rsidRDefault="00FB0BD3" w:rsidP="00FB0BD3">
      <w:pPr>
        <w:pStyle w:val="Heading3"/>
      </w:pPr>
      <w:r w:rsidRPr="003C5719">
        <w:t>Human rights implications</w:t>
      </w:r>
      <w:r>
        <w:t xml:space="preserve"> </w:t>
      </w:r>
    </w:p>
    <w:p w14:paraId="1951F64C" w14:textId="77777777" w:rsidR="00FB0BD3" w:rsidRDefault="00FB0BD3" w:rsidP="00FB0BD3">
      <w:pPr>
        <w:spacing w:before="240"/>
      </w:pPr>
      <w:r>
        <w:t>The Instrument engages the following rights:</w:t>
      </w:r>
    </w:p>
    <w:p w14:paraId="7862923B" w14:textId="3ACE663F" w:rsidR="00FB0BD3" w:rsidRDefault="00E105F0" w:rsidP="00FB0BD3">
      <w:pPr>
        <w:pStyle w:val="ListParagraph"/>
        <w:numPr>
          <w:ilvl w:val="0"/>
          <w:numId w:val="31"/>
        </w:numPr>
        <w:spacing w:before="240"/>
      </w:pPr>
      <w:r>
        <w:t xml:space="preserve">the </w:t>
      </w:r>
      <w:r w:rsidR="00FB0BD3">
        <w:t xml:space="preserve">right to </w:t>
      </w:r>
      <w:proofErr w:type="gramStart"/>
      <w:r w:rsidR="00FB0BD3">
        <w:t>privacy;</w:t>
      </w:r>
      <w:proofErr w:type="gramEnd"/>
      <w:r w:rsidR="00FB0BD3">
        <w:t xml:space="preserve"> </w:t>
      </w:r>
    </w:p>
    <w:p w14:paraId="7890CC5A" w14:textId="677FF5EA" w:rsidR="00FB0BD3" w:rsidRDefault="00E105F0" w:rsidP="00FB0BD3">
      <w:pPr>
        <w:pStyle w:val="ListParagraph"/>
        <w:numPr>
          <w:ilvl w:val="0"/>
          <w:numId w:val="31"/>
        </w:numPr>
        <w:spacing w:before="240"/>
      </w:pPr>
      <w:r>
        <w:t xml:space="preserve">the </w:t>
      </w:r>
      <w:r w:rsidR="00FB0BD3">
        <w:t>right not to self-</w:t>
      </w:r>
      <w:proofErr w:type="gramStart"/>
      <w:r w:rsidR="00FB0BD3">
        <w:t>incriminate;</w:t>
      </w:r>
      <w:proofErr w:type="gramEnd"/>
    </w:p>
    <w:p w14:paraId="65FCA0B0" w14:textId="3309FFA1" w:rsidR="00FB0BD3" w:rsidRDefault="00E105F0" w:rsidP="00FB0BD3">
      <w:pPr>
        <w:pStyle w:val="ListParagraph"/>
        <w:numPr>
          <w:ilvl w:val="0"/>
          <w:numId w:val="31"/>
        </w:numPr>
        <w:spacing w:before="240"/>
      </w:pPr>
      <w:r>
        <w:t xml:space="preserve">the </w:t>
      </w:r>
      <w:r w:rsidR="00FB0BD3">
        <w:t>right to work; and</w:t>
      </w:r>
    </w:p>
    <w:p w14:paraId="27AD73DA" w14:textId="21A0935D" w:rsidR="00FB0BD3" w:rsidRDefault="00E105F0" w:rsidP="00FB0BD3">
      <w:pPr>
        <w:pStyle w:val="ListParagraph"/>
        <w:numPr>
          <w:ilvl w:val="0"/>
          <w:numId w:val="31"/>
        </w:numPr>
        <w:spacing w:before="240"/>
      </w:pPr>
      <w:r>
        <w:t xml:space="preserve">the </w:t>
      </w:r>
      <w:r w:rsidR="00FB0BD3">
        <w:t>right to implied freedom of political communication.</w:t>
      </w:r>
    </w:p>
    <w:p w14:paraId="44424BF6" w14:textId="77777777" w:rsidR="00FB0BD3" w:rsidRDefault="00FB0BD3" w:rsidP="00FB0BD3">
      <w:pPr>
        <w:pStyle w:val="Heading4"/>
      </w:pPr>
      <w:r>
        <w:t xml:space="preserve">Privacy </w:t>
      </w:r>
    </w:p>
    <w:p w14:paraId="3E68E712" w14:textId="28422264" w:rsidR="00FB0BD3" w:rsidRDefault="00FB0BD3" w:rsidP="00FB0BD3">
      <w:r>
        <w:t xml:space="preserve">Under Article 17(1) of the ICCPR, no one shall be subject to arbitrary or unlawful interference with his privacy, family, </w:t>
      </w:r>
      <w:proofErr w:type="gramStart"/>
      <w:r>
        <w:t>home</w:t>
      </w:r>
      <w:proofErr w:type="gramEnd"/>
      <w:r>
        <w:t xml:space="preserve"> or correspondence, nor to unlawful attacks on his honour or reputation. The instrument engages this right by requiring that tax practitioners:</w:t>
      </w:r>
    </w:p>
    <w:p w14:paraId="59757B0C" w14:textId="77777777" w:rsidR="00FB0BD3" w:rsidRDefault="00FB0BD3" w:rsidP="00FB0BD3">
      <w:pPr>
        <w:pStyle w:val="ListParagraph"/>
        <w:numPr>
          <w:ilvl w:val="0"/>
          <w:numId w:val="32"/>
        </w:numPr>
        <w:spacing w:before="0"/>
        <w:contextualSpacing w:val="0"/>
      </w:pPr>
      <w:r>
        <w:t>notify the Tax Practitioner’s Board (the Board) or the Commissioner of Taxation (the Commissioner) that a statement is false, incorrect or misleading if the maker of a statement refuses to correct the statement (section 15</w:t>
      </w:r>
      <w:proofErr w:type="gramStart"/>
      <w:r>
        <w:t>);</w:t>
      </w:r>
      <w:proofErr w:type="gramEnd"/>
      <w:r>
        <w:t xml:space="preserve"> </w:t>
      </w:r>
    </w:p>
    <w:p w14:paraId="0AFE6F94" w14:textId="0C2E145F" w:rsidR="00FB0BD3" w:rsidRDefault="00FB0BD3" w:rsidP="00FB0BD3">
      <w:pPr>
        <w:pStyle w:val="ListParagraph"/>
        <w:numPr>
          <w:ilvl w:val="0"/>
          <w:numId w:val="32"/>
        </w:numPr>
      </w:pPr>
      <w:r>
        <w:t>disclose the details of a material conflict of interest that arises in connection with an activity undertaken for the government agency to the government agency as soon as becoming aware of it (section 20</w:t>
      </w:r>
      <w:proofErr w:type="gramStart"/>
      <w:r>
        <w:t>);</w:t>
      </w:r>
      <w:proofErr w:type="gramEnd"/>
    </w:p>
    <w:p w14:paraId="5E0B29AD" w14:textId="5ED04345" w:rsidR="00FB0BD3" w:rsidRDefault="00FB0BD3" w:rsidP="00FB0BD3">
      <w:pPr>
        <w:pStyle w:val="ListParagraph"/>
        <w:numPr>
          <w:ilvl w:val="0"/>
          <w:numId w:val="32"/>
        </w:numPr>
      </w:pPr>
      <w:r>
        <w:lastRenderedPageBreak/>
        <w:t>keep correct records of all services provided, including all relevant information considered in the provision of the tax service (section 30); and</w:t>
      </w:r>
    </w:p>
    <w:p w14:paraId="6D4AB26E" w14:textId="76B1A832" w:rsidR="00FB0BD3" w:rsidRDefault="00FB0BD3" w:rsidP="00FB0BD3">
      <w:pPr>
        <w:pStyle w:val="ListParagraph"/>
        <w:numPr>
          <w:ilvl w:val="0"/>
          <w:numId w:val="32"/>
        </w:numPr>
      </w:pPr>
      <w:r>
        <w:t>keep clients informed of all matters that may significantly impact their decision to engage the tax practitioner (section 45).</w:t>
      </w:r>
    </w:p>
    <w:p w14:paraId="65AC04F8" w14:textId="77777777" w:rsidR="00FB0BD3" w:rsidRDefault="00FB0BD3" w:rsidP="00FB0BD3">
      <w:r>
        <w:t>The right in Article 17(1) may be subject to permissible limitations, where these limitations are authorised by law and are not arbitrary. For an interference with the right to privacy to be permissible, the interference must be authorised by law, be for a reason consistent with the ICCPR and be reasonable in the circumstances. The UN Human Rights Committee has interpreted the requirement of ‘reasonableness’ to imply that any interference with privacy must be proportional to the end sought and be necessary in the circumstances of any given case.</w:t>
      </w:r>
    </w:p>
    <w:p w14:paraId="13478439" w14:textId="4EAC1BAA" w:rsidR="00FB0BD3" w:rsidRDefault="00FB0BD3" w:rsidP="00FB0BD3">
      <w:r>
        <w:t xml:space="preserve">Where a tax practitioner becomes aware that their statement to the Board or Commissioner is false, </w:t>
      </w:r>
      <w:proofErr w:type="gramStart"/>
      <w:r>
        <w:t>incorrect</w:t>
      </w:r>
      <w:proofErr w:type="gramEnd"/>
      <w:r>
        <w:t xml:space="preserve"> or misleading, they are required to correct it. Where they become aware that a client’s statement to the Board or Commissioner is false, </w:t>
      </w:r>
      <w:proofErr w:type="gramStart"/>
      <w:r>
        <w:t>incorrect</w:t>
      </w:r>
      <w:proofErr w:type="gramEnd"/>
      <w:r>
        <w:t xml:space="preserve"> or misleading, and the client doesn’t correct it, the tax practitioner must notify the Board or Commissioner</w:t>
      </w:r>
      <w:r w:rsidR="009C5149">
        <w:t xml:space="preserve"> </w:t>
      </w:r>
      <w:r w:rsidR="00C57BDF">
        <w:t>that the statement made is false or misleading</w:t>
      </w:r>
      <w:r>
        <w:t>. This ultimately involves providing the Board or Commissioner with a type of personal financial information. However, that information is already required to be provided under existing laws and is already required</w:t>
      </w:r>
      <w:r w:rsidR="00C57BDF">
        <w:t>, as a matter of law,</w:t>
      </w:r>
      <w:r>
        <w:t xml:space="preserve"> to be correct</w:t>
      </w:r>
      <w:r w:rsidR="00C57BDF">
        <w:t xml:space="preserve"> when made</w:t>
      </w:r>
      <w:r>
        <w:t xml:space="preserve">. The Instrument contains obligations to correct or notify where information provided was incorrect or misleading. It is in the public interest to ensure the </w:t>
      </w:r>
      <w:r w:rsidR="003F5214">
        <w:t>Board</w:t>
      </w:r>
      <w:r>
        <w:t xml:space="preserve"> and Commission</w:t>
      </w:r>
      <w:r w:rsidR="003F5214">
        <w:t>er</w:t>
      </w:r>
      <w:r>
        <w:t xml:space="preserve"> have appropriate oversight and that submitted tax statements are accurate, so the impact on the right to privacy is appropriate and lawful. </w:t>
      </w:r>
    </w:p>
    <w:p w14:paraId="39A8484A" w14:textId="77777777" w:rsidR="00FB0BD3" w:rsidRDefault="00FB0BD3" w:rsidP="00FB0BD3">
      <w:r>
        <w:t>The obligation to disclose details of material conflicts of interest to government agencies is pre-existing under the TASA. The instrument adds requirements to manage, mitigate and avoid conflicts of interest, which of themselves do not require any additional disclosure of private information beyond what is already required by the TASA.</w:t>
      </w:r>
    </w:p>
    <w:p w14:paraId="07EA0099" w14:textId="77777777" w:rsidR="00FB0BD3" w:rsidRDefault="00FB0BD3" w:rsidP="00FB0BD3">
      <w:r>
        <w:t>The obligation to maintain records of tax agent services provided does not require any additional disclosure of private information, merely an obligation to record that information. Tax practitioners will continue to need to maintain appropriate confidentiality of client records.</w:t>
      </w:r>
    </w:p>
    <w:p w14:paraId="6D1C7F63" w14:textId="51AD236E" w:rsidR="00944FD2" w:rsidRDefault="00FB0BD3" w:rsidP="00FE3FDC">
      <w:r>
        <w:t>The obligation to keep clients informed of matters that could significantly influence a client’s decision to engage</w:t>
      </w:r>
      <w:r w:rsidR="007A7F78">
        <w:t>, or continue to engage,</w:t>
      </w:r>
      <w:r>
        <w:t xml:space="preserve"> the tax practitioner’s services </w:t>
      </w:r>
      <w:proofErr w:type="gramStart"/>
      <w:r>
        <w:t>engages</w:t>
      </w:r>
      <w:proofErr w:type="gramEnd"/>
      <w:r>
        <w:t xml:space="preserve"> the right to privacy. </w:t>
      </w:r>
      <w:r w:rsidR="00FE3FDC">
        <w:t xml:space="preserve">This new obligation gives effect to the Government’s commitment to restore public trust and confidence in the regulation of the tax profession, </w:t>
      </w:r>
      <w:proofErr w:type="gramStart"/>
      <w:r w:rsidR="00FE3FDC">
        <w:t>in light of</w:t>
      </w:r>
      <w:proofErr w:type="gramEnd"/>
      <w:r w:rsidR="00FE3FDC">
        <w:t xml:space="preserve"> recent integrity concerns. </w:t>
      </w:r>
      <w:r w:rsidR="00FA747E">
        <w:t>It complements the Board’s register of tax practitioners</w:t>
      </w:r>
      <w:r w:rsidR="0058689D">
        <w:t xml:space="preserve"> to provide increased transparency </w:t>
      </w:r>
      <w:r w:rsidR="005775EC">
        <w:t xml:space="preserve">to clients when </w:t>
      </w:r>
      <w:r w:rsidR="001267B9">
        <w:t>they choose</w:t>
      </w:r>
      <w:r w:rsidR="005775EC">
        <w:t xml:space="preserve"> </w:t>
      </w:r>
      <w:r w:rsidR="00BA41B7">
        <w:t xml:space="preserve">to engage or re-engage a tax practitioner. </w:t>
      </w:r>
      <w:r w:rsidR="003E2100">
        <w:t>W</w:t>
      </w:r>
      <w:r w:rsidR="00FA747E">
        <w:t xml:space="preserve">hile publicly available, </w:t>
      </w:r>
      <w:r w:rsidR="003E2100">
        <w:t xml:space="preserve">the register </w:t>
      </w:r>
      <w:r w:rsidR="00FA747E">
        <w:t>may not be accessed by current and prospective clients.</w:t>
      </w:r>
      <w:r w:rsidR="001B1C31">
        <w:t xml:space="preserve"> </w:t>
      </w:r>
      <w:r w:rsidR="00B419D0">
        <w:t xml:space="preserve">By requiring clients to be advised of relevant matters, the Code obligation </w:t>
      </w:r>
      <w:r w:rsidR="005643F7">
        <w:t xml:space="preserve">provides greater assurance that clients will receive relevant information </w:t>
      </w:r>
      <w:r w:rsidR="008130D4">
        <w:t>before</w:t>
      </w:r>
      <w:r w:rsidR="008357DC">
        <w:t xml:space="preserve"> engaging or re-engaging a tax practitioner.</w:t>
      </w:r>
    </w:p>
    <w:p w14:paraId="3725AC86" w14:textId="41D3548E" w:rsidR="00FB0BD3" w:rsidRDefault="008357DC" w:rsidP="00FE3FDC">
      <w:r>
        <w:t xml:space="preserve">It is only if information could significantly </w:t>
      </w:r>
      <w:r w:rsidR="00A848C9">
        <w:t xml:space="preserve">influence </w:t>
      </w:r>
      <w:r w:rsidR="00F46768">
        <w:t xml:space="preserve">an engagement decision that it needs to be </w:t>
      </w:r>
      <w:proofErr w:type="gramStart"/>
      <w:r w:rsidR="00F46768">
        <w:t>disclosed</w:t>
      </w:r>
      <w:r w:rsidR="00070705">
        <w:t>;</w:t>
      </w:r>
      <w:proofErr w:type="gramEnd"/>
      <w:r w:rsidR="00070705">
        <w:t xml:space="preserve"> not information with only </w:t>
      </w:r>
      <w:r w:rsidR="00DB7080">
        <w:t>m</w:t>
      </w:r>
      <w:r w:rsidR="00944FD2">
        <w:t>arginal potential influence.</w:t>
      </w:r>
      <w:r w:rsidR="00FB0BD3">
        <w:t xml:space="preserve"> </w:t>
      </w:r>
      <w:r w:rsidR="0059204A">
        <w:t xml:space="preserve">This </w:t>
      </w:r>
      <w:r w:rsidR="00FB0BD3">
        <w:t xml:space="preserve">is an appropriate and proportionate engagement. Disclosure in this context equips Australian government agencies and other clients with the necessary information to select appropriate service providers. </w:t>
      </w:r>
      <w:r w:rsidR="007B775A">
        <w:t xml:space="preserve">This disclosure benefits </w:t>
      </w:r>
      <w:r w:rsidR="009319EC">
        <w:t>tax practitioners who have complied with their obligations.</w:t>
      </w:r>
    </w:p>
    <w:p w14:paraId="2900ECC4" w14:textId="70E87818" w:rsidR="00BC03D0" w:rsidRDefault="00FB0BD3" w:rsidP="00FB0BD3">
      <w:r>
        <w:lastRenderedPageBreak/>
        <w:t>Government agencies must be selective about who they provide work and information to, which can ultimately impact Australia’s security and economy. It is important that government agencies are aware of any cause for concern before selecting a service provider.</w:t>
      </w:r>
    </w:p>
    <w:p w14:paraId="478E5DEC" w14:textId="77777777" w:rsidR="00FB0BD3" w:rsidRDefault="00FB0BD3" w:rsidP="00FB0BD3">
      <w:r>
        <w:t xml:space="preserve">Tax practitioners have considerable expertise and knowledge that their clients do not necessarily have. This means the relationship between a tax practitioner and a client has a degree of vulnerability and trust. As a result, individuals have a right to make an informed choice about who provides these services. Businesses also have the right to make informed choices about who they engage to provide services and who they provide commercially sensitive information to. Further to this, the ability to promote informed choices ultimately improves the market for these services, increasing competition and the quality of services. </w:t>
      </w:r>
    </w:p>
    <w:p w14:paraId="3BB607EB" w14:textId="77777777" w:rsidR="00FB0BD3" w:rsidRDefault="00FB0BD3" w:rsidP="00FB0BD3">
      <w:r>
        <w:t xml:space="preserve">The limitations on the right to privacy are consistent with existing tax and business obligations and do not conflict with human rights. </w:t>
      </w:r>
    </w:p>
    <w:p w14:paraId="19C91094" w14:textId="77777777" w:rsidR="00FB0BD3" w:rsidRDefault="00FB0BD3" w:rsidP="00FB0BD3">
      <w:pPr>
        <w:pStyle w:val="Heading4"/>
      </w:pPr>
      <w:r>
        <w:t>Self-incrimination or disclosure of a civil contravention</w:t>
      </w:r>
    </w:p>
    <w:p w14:paraId="518DCA57" w14:textId="77777777" w:rsidR="00FB0BD3" w:rsidRDefault="00FB0BD3" w:rsidP="00FB0BD3">
      <w:r>
        <w:t xml:space="preserve">Article 14(3)(g) of the ICCPR states that in the determination of a criminal charge against them, every person has the right not to be compelled to testify against themselves or confess guilt. The Instrument requires that tax practitioners: </w:t>
      </w:r>
    </w:p>
    <w:p w14:paraId="47985DDF" w14:textId="32D202D0" w:rsidR="00FB0BD3" w:rsidRDefault="008E0756" w:rsidP="00FB0BD3">
      <w:pPr>
        <w:pStyle w:val="ListParagraph"/>
        <w:numPr>
          <w:ilvl w:val="0"/>
          <w:numId w:val="33"/>
        </w:numPr>
      </w:pPr>
      <w:r>
        <w:t xml:space="preserve">correct </w:t>
      </w:r>
      <w:r w:rsidR="00FB0BD3">
        <w:t>an incorrect statement, or notify the Board or Commissioner that a statement is false or incorrect if the maker refuses to correct the statement (</w:t>
      </w:r>
      <w:r>
        <w:t>section </w:t>
      </w:r>
      <w:r w:rsidR="00FB0BD3">
        <w:t>15</w:t>
      </w:r>
      <w:proofErr w:type="gramStart"/>
      <w:r w:rsidR="00FB0BD3">
        <w:t>);</w:t>
      </w:r>
      <w:proofErr w:type="gramEnd"/>
      <w:r w:rsidR="00FB0BD3">
        <w:t xml:space="preserve"> </w:t>
      </w:r>
    </w:p>
    <w:p w14:paraId="3B560DED" w14:textId="77777777" w:rsidR="00FB0BD3" w:rsidRDefault="00FB0BD3" w:rsidP="00FB0BD3">
      <w:pPr>
        <w:pStyle w:val="ListParagraph"/>
        <w:numPr>
          <w:ilvl w:val="0"/>
          <w:numId w:val="33"/>
        </w:numPr>
      </w:pPr>
      <w:r>
        <w:t>disclose the details of any material conflict of interest (real or apparent) that arises in connection with an activity undertaken for the agency as soon as you become aware of the conflict (section 20); and</w:t>
      </w:r>
    </w:p>
    <w:p w14:paraId="6F6115BC" w14:textId="77777777" w:rsidR="00FB0BD3" w:rsidRDefault="00FB0BD3" w:rsidP="00FB0BD3">
      <w:pPr>
        <w:pStyle w:val="ListParagraph"/>
        <w:numPr>
          <w:ilvl w:val="0"/>
          <w:numId w:val="33"/>
        </w:numPr>
      </w:pPr>
      <w:r>
        <w:t xml:space="preserve">keep existing and prospective clients informed of all matters that may significantly impact the client’s decision to engage them (section 45). </w:t>
      </w:r>
    </w:p>
    <w:p w14:paraId="7A8BC8ED" w14:textId="77777777" w:rsidR="00FB0BD3" w:rsidRDefault="00FB0BD3" w:rsidP="00FB0BD3">
      <w:r>
        <w:t>While it is possible that those obligations may require a tax practitioner to take an action that reveals to others that they have breached a Code obligation, they do not require a tax practitioner to admit to guilt in relation to any criminal charge or to testify against themself. The obligations are not undertaken in the determination of a criminal charge against the tax practitioner and the Code does not impose a criminal penalty for its contravention. The instrument therefore does not impede on those human rights.</w:t>
      </w:r>
    </w:p>
    <w:p w14:paraId="500EEADC" w14:textId="77777777" w:rsidR="00FB0BD3" w:rsidRPr="00C757E6" w:rsidRDefault="00FB0BD3" w:rsidP="00FB0BD3">
      <w:pPr>
        <w:pStyle w:val="Heading4"/>
      </w:pPr>
      <w:r>
        <w:t xml:space="preserve">The right to </w:t>
      </w:r>
      <w:proofErr w:type="gramStart"/>
      <w:r>
        <w:t>work</w:t>
      </w:r>
      <w:proofErr w:type="gramEnd"/>
    </w:p>
    <w:p w14:paraId="6754D662" w14:textId="320F9D88" w:rsidR="00FB0BD3" w:rsidRDefault="00FB0BD3" w:rsidP="00FB0BD3">
      <w:pPr>
        <w:pStyle w:val="NoSpacing"/>
      </w:pPr>
      <w:r>
        <w:t>Sections 35 and 40 engage the right to work under Articles 6(1) and promotes the right to work under Article 6(2) of the International Covenant on Economic, Social and Cultural Rights (ICESCR). The right to work provides that everyone must be able to freely accept or choose their work and includes a right not to be unfairly deprived of work. This instrument engages the right to work in Australia by introducing a requirement engaging third party tax agent services to do the following:</w:t>
      </w:r>
    </w:p>
    <w:p w14:paraId="3CB14CFC" w14:textId="77777777" w:rsidR="00FB0BD3" w:rsidRDefault="00FB0BD3" w:rsidP="00FB0BD3">
      <w:pPr>
        <w:pStyle w:val="Bullet"/>
      </w:pPr>
      <w:r>
        <w:t>uphold and promote the Code (section 10</w:t>
      </w:r>
      <w:proofErr w:type="gramStart"/>
      <w:r>
        <w:t>);</w:t>
      </w:r>
      <w:proofErr w:type="gramEnd"/>
    </w:p>
    <w:p w14:paraId="78E34226" w14:textId="77777777" w:rsidR="00FB0BD3" w:rsidRDefault="00FB0BD3" w:rsidP="00FB0BD3">
      <w:pPr>
        <w:pStyle w:val="Bullet"/>
      </w:pPr>
      <w:r>
        <w:t>ensure tax agent services provided on your behalf are provided competently, through maintaining knowledge and skills and adequate supervision (section 35); and</w:t>
      </w:r>
    </w:p>
    <w:p w14:paraId="416DAD81" w14:textId="087BAC7B" w:rsidR="00FB0BD3" w:rsidRDefault="00FB0BD3" w:rsidP="00FB0BD3">
      <w:pPr>
        <w:pStyle w:val="Bullet"/>
      </w:pPr>
      <w:r>
        <w:t xml:space="preserve">maintaining a system of quality management in relation to the provision of tax agent services, directed at providing the tax agent with assurance that they are complying </w:t>
      </w:r>
      <w:r>
        <w:lastRenderedPageBreak/>
        <w:t xml:space="preserve">with the Code, which would include policies in relation to the recruitment, </w:t>
      </w:r>
      <w:proofErr w:type="gramStart"/>
      <w:r>
        <w:t>training</w:t>
      </w:r>
      <w:proofErr w:type="gramEnd"/>
      <w:r>
        <w:t xml:space="preserve"> and management of employees (section 40).</w:t>
      </w:r>
    </w:p>
    <w:p w14:paraId="27A617E3" w14:textId="77777777" w:rsidR="00FB0BD3" w:rsidRDefault="00FB0BD3" w:rsidP="00FB0BD3">
      <w:pPr>
        <w:pStyle w:val="NoSpacing"/>
      </w:pPr>
    </w:p>
    <w:p w14:paraId="29EF3A21" w14:textId="77777777" w:rsidR="00FB0BD3" w:rsidRDefault="00FB0BD3" w:rsidP="00FB0BD3">
      <w:pPr>
        <w:pStyle w:val="NoSpacing"/>
      </w:pPr>
      <w:r>
        <w:t xml:space="preserve">Those obligations may limit employment opportunities in the sector for people who do not demonstrate honesty and integrity, are not able to reach an adequate level of competency for their role, or who </w:t>
      </w:r>
      <w:proofErr w:type="gramStart"/>
      <w:r>
        <w:t>would</w:t>
      </w:r>
      <w:proofErr w:type="gramEnd"/>
      <w:r>
        <w:t xml:space="preserve"> otherwise give a tax practitioner cause for concern that they may breach the Code if they employ them. Additionally, a breach of the Code can result in sanctions including suspension or termination of registration as a tax practitioner.</w:t>
      </w:r>
    </w:p>
    <w:p w14:paraId="5995D595" w14:textId="77777777" w:rsidR="00FB0BD3" w:rsidRDefault="00FB0BD3" w:rsidP="00FB0BD3">
      <w:pPr>
        <w:pStyle w:val="NoSpacing"/>
      </w:pPr>
    </w:p>
    <w:p w14:paraId="642FADE9" w14:textId="77777777" w:rsidR="00FB0BD3" w:rsidRDefault="00FB0BD3" w:rsidP="00FB0BD3">
      <w:pPr>
        <w:pStyle w:val="NoSpacing"/>
      </w:pPr>
      <w:r>
        <w:t>However, the obligations do not include any explicit requirement to deprive someone of employment, and in any case are an appropriate and proportionate response to the need to ensure that tax agent services are provided competently and ethically. If tax agent services were provided without adequate training or supervision, this would undermine the integrity of the tax profession and the tax system. It is appropriate to hold tax practitioners to a high standard.</w:t>
      </w:r>
    </w:p>
    <w:p w14:paraId="142FBC5B" w14:textId="77777777" w:rsidR="00FB0BD3" w:rsidRDefault="00FB0BD3" w:rsidP="00FB0BD3">
      <w:pPr>
        <w:pStyle w:val="NoSpacing"/>
      </w:pPr>
    </w:p>
    <w:p w14:paraId="0659BA71" w14:textId="06C32C00" w:rsidR="00FB0BD3" w:rsidRDefault="00FB0BD3" w:rsidP="00FB0BD3">
      <w:pPr>
        <w:pStyle w:val="NoSpacing"/>
      </w:pPr>
      <w:r>
        <w:t>The Board would take into consideration all the relevant circumstances in deciding on the appropriate sanction, if any, in response to a breach of the Code. Even if a tax practitioner had their registration suspended or terminated, this does not prevent the person from finding work in a different capacity.</w:t>
      </w:r>
    </w:p>
    <w:p w14:paraId="3B522A30" w14:textId="77777777" w:rsidR="00FB0BD3" w:rsidRDefault="00FB0BD3" w:rsidP="00FB0BD3">
      <w:pPr>
        <w:pStyle w:val="NoSpacing"/>
      </w:pPr>
    </w:p>
    <w:p w14:paraId="5A29428F" w14:textId="6B7EE8C8" w:rsidR="00FB0BD3" w:rsidRDefault="00FB0BD3" w:rsidP="00FB0BD3">
      <w:pPr>
        <w:pStyle w:val="NoSpacing"/>
      </w:pPr>
      <w:r>
        <w:t>For the reasons provided, the obligations are compatible with the right to work.</w:t>
      </w:r>
    </w:p>
    <w:p w14:paraId="7BEB60F4" w14:textId="77777777" w:rsidR="00FB0BD3" w:rsidRDefault="00FB0BD3" w:rsidP="00FB0BD3">
      <w:pPr>
        <w:pStyle w:val="NoSpacing"/>
      </w:pPr>
    </w:p>
    <w:p w14:paraId="0FF37E42" w14:textId="01BA84A2" w:rsidR="00FB0BD3" w:rsidRDefault="00FB0BD3" w:rsidP="00FB0BD3">
      <w:pPr>
        <w:pStyle w:val="Heading4"/>
      </w:pPr>
      <w:r>
        <w:t>Implied freedom of political communication</w:t>
      </w:r>
    </w:p>
    <w:p w14:paraId="0B3F6925" w14:textId="3F5E77D8" w:rsidR="00FB0BD3" w:rsidRDefault="00FB0BD3" w:rsidP="00FB0BD3">
      <w:r>
        <w:t xml:space="preserve">The High Court has inferred a freedom of political communication from sections 7 and 24 of the </w:t>
      </w:r>
      <w:r>
        <w:rPr>
          <w:i/>
          <w:iCs/>
        </w:rPr>
        <w:t>Constitution</w:t>
      </w:r>
      <w:r>
        <w:t>, as they require that members of the Parliament must be “directly chosen by the people”. However, the Court has recognised that the implied freedom can be limited or burdened by laws that are reasonably appropriate and adapted to serving a legitimate end in a manner which is compatible with the Australian system of representative and responsible government.</w:t>
      </w:r>
    </w:p>
    <w:p w14:paraId="1AB168A4" w14:textId="77777777" w:rsidR="00FB0BD3" w:rsidRDefault="00FB0BD3" w:rsidP="00FB0BD3">
      <w:r>
        <w:t>Subsection 25(1) engages the implied right to freedom of political communication to the extent that it limits the disclosure of information obtained from Australian government agencies. This could, for example, prevent a tax practitioner from publicly communicating their views on a proposed law reform if the government agency hasn’t authorised disclosure of information about the proposed law reform. However, this limitation facilitates effective policy development and implementation.</w:t>
      </w:r>
    </w:p>
    <w:p w14:paraId="230817E6" w14:textId="0DAF621E" w:rsidR="00FB0BD3" w:rsidRPr="00D13405" w:rsidRDefault="00FB0BD3" w:rsidP="00FB0BD3">
      <w:r>
        <w:t xml:space="preserve">Government policies or measures on which tax practitioners would be invited to share their expertise can be politically and strategically sensitive. Government agencies must be </w:t>
      </w:r>
      <w:bookmarkStart w:id="1" w:name="_Int_TfZEc61j"/>
      <w:proofErr w:type="gramStart"/>
      <w:r>
        <w:t>in a position</w:t>
      </w:r>
      <w:bookmarkEnd w:id="1"/>
      <w:proofErr w:type="gramEnd"/>
      <w:r>
        <w:t xml:space="preserve"> to share information efficiently and without concern that this information will be disseminated elsewhere. Ensuring that any information a tax practitioner receives in a professional capacity is confidential by default is a reasonably appropriate and adapted to serving a legitimate end.</w:t>
      </w:r>
    </w:p>
    <w:p w14:paraId="08898E80" w14:textId="7EB527C2" w:rsidR="00FB0BD3" w:rsidRDefault="00FB0BD3" w:rsidP="00FB0BD3">
      <w:pPr>
        <w:pStyle w:val="Heading3"/>
      </w:pPr>
      <w:r w:rsidRPr="003C5719">
        <w:t>Conclusion</w:t>
      </w:r>
    </w:p>
    <w:p w14:paraId="1426676E" w14:textId="45C40B47" w:rsidR="00E37FF7" w:rsidRPr="007E21E5" w:rsidRDefault="00FB0BD3" w:rsidP="007E21E5">
      <w:pPr>
        <w:pStyle w:val="Heading3"/>
        <w:rPr>
          <w:b w:val="0"/>
          <w:kern w:val="0"/>
        </w:rPr>
      </w:pPr>
      <w:r w:rsidRPr="00FB0BD3">
        <w:rPr>
          <w:b w:val="0"/>
          <w:kern w:val="0"/>
        </w:rPr>
        <w:t xml:space="preserve">The Instrument is compatible with the human rights engaged as, to the extent that it may limit human rights, those limitations are reasonable, </w:t>
      </w:r>
      <w:proofErr w:type="gramStart"/>
      <w:r w:rsidRPr="00FB0BD3">
        <w:rPr>
          <w:b w:val="0"/>
          <w:kern w:val="0"/>
        </w:rPr>
        <w:t>necessary</w:t>
      </w:r>
      <w:proofErr w:type="gramEnd"/>
      <w:r w:rsidRPr="00FB0BD3">
        <w:rPr>
          <w:b w:val="0"/>
          <w:kern w:val="0"/>
        </w:rPr>
        <w:t xml:space="preserve"> and proportionate.</w:t>
      </w:r>
    </w:p>
    <w:sectPr w:rsidR="00E37FF7" w:rsidRPr="007E21E5"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CF33" w14:textId="77777777" w:rsidR="001172C9" w:rsidRDefault="001172C9" w:rsidP="00954679">
      <w:pPr>
        <w:spacing w:before="0" w:after="0"/>
      </w:pPr>
      <w:r>
        <w:separator/>
      </w:r>
    </w:p>
  </w:endnote>
  <w:endnote w:type="continuationSeparator" w:id="0">
    <w:p w14:paraId="70D7BFBD" w14:textId="77777777" w:rsidR="001172C9" w:rsidRDefault="001172C9" w:rsidP="00954679">
      <w:pPr>
        <w:spacing w:before="0" w:after="0"/>
      </w:pPr>
      <w:r>
        <w:continuationSeparator/>
      </w:r>
    </w:p>
  </w:endnote>
  <w:endnote w:type="continuationNotice" w:id="1">
    <w:p w14:paraId="7AC5337C" w14:textId="77777777" w:rsidR="001172C9" w:rsidRDefault="001172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5666" w14:textId="7C77BC00" w:rsidR="008661D5" w:rsidRPr="00904974" w:rsidRDefault="008661D5" w:rsidP="0090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A93AAA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5224" w14:textId="0FAF261A" w:rsidR="008661D5" w:rsidRPr="00904974" w:rsidRDefault="008661D5" w:rsidP="0090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16A2" w14:textId="77777777" w:rsidR="001172C9" w:rsidRDefault="001172C9" w:rsidP="00954679">
      <w:pPr>
        <w:spacing w:before="0" w:after="0"/>
      </w:pPr>
      <w:r>
        <w:separator/>
      </w:r>
    </w:p>
  </w:footnote>
  <w:footnote w:type="continuationSeparator" w:id="0">
    <w:p w14:paraId="374438CD" w14:textId="77777777" w:rsidR="001172C9" w:rsidRDefault="001172C9" w:rsidP="00954679">
      <w:pPr>
        <w:spacing w:before="0" w:after="0"/>
      </w:pPr>
      <w:r>
        <w:continuationSeparator/>
      </w:r>
    </w:p>
  </w:footnote>
  <w:footnote w:type="continuationNotice" w:id="1">
    <w:p w14:paraId="79BAA52A" w14:textId="77777777" w:rsidR="001172C9" w:rsidRDefault="001172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14CC" w14:textId="697AE682" w:rsidR="008661D5" w:rsidRPr="00904974" w:rsidRDefault="008661D5" w:rsidP="0090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261E" w14:textId="244C2BF9" w:rsidR="00085C9B" w:rsidRDefault="0008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D130" w14:textId="584A8563" w:rsidR="008661D5" w:rsidRPr="00904974" w:rsidRDefault="008661D5" w:rsidP="0090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79"/>
    <w:multiLevelType w:val="hybridMultilevel"/>
    <w:tmpl w:val="F658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4382"/>
    <w:multiLevelType w:val="hybridMultilevel"/>
    <w:tmpl w:val="08AE3788"/>
    <w:lvl w:ilvl="0" w:tplc="D188D544">
      <w:start w:val="1"/>
      <w:numFmt w:val="bullet"/>
      <w:lvlText w:val=""/>
      <w:lvlJc w:val="left"/>
      <w:pPr>
        <w:ind w:left="1280" w:hanging="360"/>
      </w:pPr>
      <w:rPr>
        <w:rFonts w:ascii="Symbol" w:hAnsi="Symbol"/>
      </w:rPr>
    </w:lvl>
    <w:lvl w:ilvl="1" w:tplc="4002FFD4">
      <w:start w:val="1"/>
      <w:numFmt w:val="bullet"/>
      <w:lvlText w:val=""/>
      <w:lvlJc w:val="left"/>
      <w:pPr>
        <w:ind w:left="1280" w:hanging="360"/>
      </w:pPr>
      <w:rPr>
        <w:rFonts w:ascii="Symbol" w:hAnsi="Symbol"/>
      </w:rPr>
    </w:lvl>
    <w:lvl w:ilvl="2" w:tplc="FA4CC920">
      <w:start w:val="1"/>
      <w:numFmt w:val="bullet"/>
      <w:lvlText w:val=""/>
      <w:lvlJc w:val="left"/>
      <w:pPr>
        <w:ind w:left="1280" w:hanging="360"/>
      </w:pPr>
      <w:rPr>
        <w:rFonts w:ascii="Symbol" w:hAnsi="Symbol"/>
      </w:rPr>
    </w:lvl>
    <w:lvl w:ilvl="3" w:tplc="6FA691D2">
      <w:start w:val="1"/>
      <w:numFmt w:val="bullet"/>
      <w:lvlText w:val=""/>
      <w:lvlJc w:val="left"/>
      <w:pPr>
        <w:ind w:left="1280" w:hanging="360"/>
      </w:pPr>
      <w:rPr>
        <w:rFonts w:ascii="Symbol" w:hAnsi="Symbol"/>
      </w:rPr>
    </w:lvl>
    <w:lvl w:ilvl="4" w:tplc="AEBE4802">
      <w:start w:val="1"/>
      <w:numFmt w:val="bullet"/>
      <w:lvlText w:val=""/>
      <w:lvlJc w:val="left"/>
      <w:pPr>
        <w:ind w:left="1280" w:hanging="360"/>
      </w:pPr>
      <w:rPr>
        <w:rFonts w:ascii="Symbol" w:hAnsi="Symbol"/>
      </w:rPr>
    </w:lvl>
    <w:lvl w:ilvl="5" w:tplc="F71A646A">
      <w:start w:val="1"/>
      <w:numFmt w:val="bullet"/>
      <w:lvlText w:val=""/>
      <w:lvlJc w:val="left"/>
      <w:pPr>
        <w:ind w:left="1280" w:hanging="360"/>
      </w:pPr>
      <w:rPr>
        <w:rFonts w:ascii="Symbol" w:hAnsi="Symbol"/>
      </w:rPr>
    </w:lvl>
    <w:lvl w:ilvl="6" w:tplc="95346CE2">
      <w:start w:val="1"/>
      <w:numFmt w:val="bullet"/>
      <w:lvlText w:val=""/>
      <w:lvlJc w:val="left"/>
      <w:pPr>
        <w:ind w:left="1280" w:hanging="360"/>
      </w:pPr>
      <w:rPr>
        <w:rFonts w:ascii="Symbol" w:hAnsi="Symbol"/>
      </w:rPr>
    </w:lvl>
    <w:lvl w:ilvl="7" w:tplc="A8EAB6C2">
      <w:start w:val="1"/>
      <w:numFmt w:val="bullet"/>
      <w:lvlText w:val=""/>
      <w:lvlJc w:val="left"/>
      <w:pPr>
        <w:ind w:left="1280" w:hanging="360"/>
      </w:pPr>
      <w:rPr>
        <w:rFonts w:ascii="Symbol" w:hAnsi="Symbol"/>
      </w:rPr>
    </w:lvl>
    <w:lvl w:ilvl="8" w:tplc="A81E1BA4">
      <w:start w:val="1"/>
      <w:numFmt w:val="bullet"/>
      <w:lvlText w:val=""/>
      <w:lvlJc w:val="left"/>
      <w:pPr>
        <w:ind w:left="1280" w:hanging="360"/>
      </w:pPr>
      <w:rPr>
        <w:rFonts w:ascii="Symbol" w:hAnsi="Symbol"/>
      </w:rPr>
    </w:lvl>
  </w:abstractNum>
  <w:abstractNum w:abstractNumId="2" w15:restartNumberingAfterBreak="0">
    <w:nsid w:val="0A2674B1"/>
    <w:multiLevelType w:val="hybridMultilevel"/>
    <w:tmpl w:val="8B8E4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5055F9"/>
    <w:multiLevelType w:val="hybridMultilevel"/>
    <w:tmpl w:val="EF1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4379A"/>
    <w:multiLevelType w:val="hybridMultilevel"/>
    <w:tmpl w:val="92681544"/>
    <w:lvl w:ilvl="0" w:tplc="17F2181E">
      <w:start w:val="1"/>
      <w:numFmt w:val="bullet"/>
      <w:lvlText w:val=""/>
      <w:lvlJc w:val="left"/>
      <w:pPr>
        <w:ind w:left="720" w:hanging="360"/>
      </w:pPr>
      <w:rPr>
        <w:rFonts w:ascii="Symbol" w:hAnsi="Symbol"/>
      </w:rPr>
    </w:lvl>
    <w:lvl w:ilvl="1" w:tplc="B5A6133A">
      <w:start w:val="1"/>
      <w:numFmt w:val="bullet"/>
      <w:lvlText w:val=""/>
      <w:lvlJc w:val="left"/>
      <w:pPr>
        <w:ind w:left="720" w:hanging="360"/>
      </w:pPr>
      <w:rPr>
        <w:rFonts w:ascii="Symbol" w:hAnsi="Symbol"/>
      </w:rPr>
    </w:lvl>
    <w:lvl w:ilvl="2" w:tplc="06B0EBF4">
      <w:start w:val="1"/>
      <w:numFmt w:val="bullet"/>
      <w:lvlText w:val=""/>
      <w:lvlJc w:val="left"/>
      <w:pPr>
        <w:ind w:left="720" w:hanging="360"/>
      </w:pPr>
      <w:rPr>
        <w:rFonts w:ascii="Symbol" w:hAnsi="Symbol"/>
      </w:rPr>
    </w:lvl>
    <w:lvl w:ilvl="3" w:tplc="7B4238A0">
      <w:start w:val="1"/>
      <w:numFmt w:val="bullet"/>
      <w:lvlText w:val=""/>
      <w:lvlJc w:val="left"/>
      <w:pPr>
        <w:ind w:left="720" w:hanging="360"/>
      </w:pPr>
      <w:rPr>
        <w:rFonts w:ascii="Symbol" w:hAnsi="Symbol"/>
      </w:rPr>
    </w:lvl>
    <w:lvl w:ilvl="4" w:tplc="A3C65130">
      <w:start w:val="1"/>
      <w:numFmt w:val="bullet"/>
      <w:lvlText w:val=""/>
      <w:lvlJc w:val="left"/>
      <w:pPr>
        <w:ind w:left="720" w:hanging="360"/>
      </w:pPr>
      <w:rPr>
        <w:rFonts w:ascii="Symbol" w:hAnsi="Symbol"/>
      </w:rPr>
    </w:lvl>
    <w:lvl w:ilvl="5" w:tplc="03BA474A">
      <w:start w:val="1"/>
      <w:numFmt w:val="bullet"/>
      <w:lvlText w:val=""/>
      <w:lvlJc w:val="left"/>
      <w:pPr>
        <w:ind w:left="720" w:hanging="360"/>
      </w:pPr>
      <w:rPr>
        <w:rFonts w:ascii="Symbol" w:hAnsi="Symbol"/>
      </w:rPr>
    </w:lvl>
    <w:lvl w:ilvl="6" w:tplc="5B4A8C86">
      <w:start w:val="1"/>
      <w:numFmt w:val="bullet"/>
      <w:lvlText w:val=""/>
      <w:lvlJc w:val="left"/>
      <w:pPr>
        <w:ind w:left="720" w:hanging="360"/>
      </w:pPr>
      <w:rPr>
        <w:rFonts w:ascii="Symbol" w:hAnsi="Symbol"/>
      </w:rPr>
    </w:lvl>
    <w:lvl w:ilvl="7" w:tplc="6316C784">
      <w:start w:val="1"/>
      <w:numFmt w:val="bullet"/>
      <w:lvlText w:val=""/>
      <w:lvlJc w:val="left"/>
      <w:pPr>
        <w:ind w:left="720" w:hanging="360"/>
      </w:pPr>
      <w:rPr>
        <w:rFonts w:ascii="Symbol" w:hAnsi="Symbol"/>
      </w:rPr>
    </w:lvl>
    <w:lvl w:ilvl="8" w:tplc="B3C03FF8">
      <w:start w:val="1"/>
      <w:numFmt w:val="bullet"/>
      <w:lvlText w:val=""/>
      <w:lvlJc w:val="left"/>
      <w:pPr>
        <w:ind w:left="720" w:hanging="360"/>
      </w:pPr>
      <w:rPr>
        <w:rFonts w:ascii="Symbol" w:hAnsi="Symbol"/>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FBE46BF"/>
    <w:multiLevelType w:val="hybridMultilevel"/>
    <w:tmpl w:val="A36CD6B4"/>
    <w:lvl w:ilvl="0" w:tplc="35182066">
      <w:start w:val="1"/>
      <w:numFmt w:val="lowerLetter"/>
      <w:lvlText w:val="%1)"/>
      <w:lvlJc w:val="left"/>
      <w:pPr>
        <w:ind w:left="720" w:hanging="360"/>
      </w:pPr>
    </w:lvl>
    <w:lvl w:ilvl="1" w:tplc="582AA11E">
      <w:start w:val="1"/>
      <w:numFmt w:val="lowerLetter"/>
      <w:lvlText w:val="%2)"/>
      <w:lvlJc w:val="left"/>
      <w:pPr>
        <w:ind w:left="720" w:hanging="360"/>
      </w:pPr>
    </w:lvl>
    <w:lvl w:ilvl="2" w:tplc="A5809C84">
      <w:start w:val="1"/>
      <w:numFmt w:val="lowerLetter"/>
      <w:lvlText w:val="%3)"/>
      <w:lvlJc w:val="left"/>
      <w:pPr>
        <w:ind w:left="720" w:hanging="360"/>
      </w:pPr>
    </w:lvl>
    <w:lvl w:ilvl="3" w:tplc="F8E623FE">
      <w:start w:val="1"/>
      <w:numFmt w:val="lowerLetter"/>
      <w:lvlText w:val="%4)"/>
      <w:lvlJc w:val="left"/>
      <w:pPr>
        <w:ind w:left="720" w:hanging="360"/>
      </w:pPr>
    </w:lvl>
    <w:lvl w:ilvl="4" w:tplc="2D0233E8">
      <w:start w:val="1"/>
      <w:numFmt w:val="lowerLetter"/>
      <w:lvlText w:val="%5)"/>
      <w:lvlJc w:val="left"/>
      <w:pPr>
        <w:ind w:left="720" w:hanging="360"/>
      </w:pPr>
    </w:lvl>
    <w:lvl w:ilvl="5" w:tplc="B9FEF596">
      <w:start w:val="1"/>
      <w:numFmt w:val="lowerLetter"/>
      <w:lvlText w:val="%6)"/>
      <w:lvlJc w:val="left"/>
      <w:pPr>
        <w:ind w:left="720" w:hanging="360"/>
      </w:pPr>
    </w:lvl>
    <w:lvl w:ilvl="6" w:tplc="289EBD3E">
      <w:start w:val="1"/>
      <w:numFmt w:val="lowerLetter"/>
      <w:lvlText w:val="%7)"/>
      <w:lvlJc w:val="left"/>
      <w:pPr>
        <w:ind w:left="720" w:hanging="360"/>
      </w:pPr>
    </w:lvl>
    <w:lvl w:ilvl="7" w:tplc="886AC4FE">
      <w:start w:val="1"/>
      <w:numFmt w:val="lowerLetter"/>
      <w:lvlText w:val="%8)"/>
      <w:lvlJc w:val="left"/>
      <w:pPr>
        <w:ind w:left="720" w:hanging="360"/>
      </w:pPr>
    </w:lvl>
    <w:lvl w:ilvl="8" w:tplc="FCA8527C">
      <w:start w:val="1"/>
      <w:numFmt w:val="lowerLetter"/>
      <w:lvlText w:val="%9)"/>
      <w:lvlJc w:val="left"/>
      <w:pPr>
        <w:ind w:left="720" w:hanging="360"/>
      </w:pPr>
    </w:lvl>
  </w:abstractNum>
  <w:abstractNum w:abstractNumId="9" w15:restartNumberingAfterBreak="0">
    <w:nsid w:val="300E5439"/>
    <w:multiLevelType w:val="hybridMultilevel"/>
    <w:tmpl w:val="9F4A424E"/>
    <w:lvl w:ilvl="0" w:tplc="013809D4">
      <w:start w:val="1"/>
      <w:numFmt w:val="bullet"/>
      <w:lvlText w:val=""/>
      <w:lvlJc w:val="left"/>
      <w:pPr>
        <w:ind w:left="1440" w:hanging="360"/>
      </w:pPr>
      <w:rPr>
        <w:rFonts w:ascii="Symbol" w:hAnsi="Symbol"/>
      </w:rPr>
    </w:lvl>
    <w:lvl w:ilvl="1" w:tplc="43CC4692">
      <w:start w:val="1"/>
      <w:numFmt w:val="bullet"/>
      <w:lvlText w:val=""/>
      <w:lvlJc w:val="left"/>
      <w:pPr>
        <w:ind w:left="1440" w:hanging="360"/>
      </w:pPr>
      <w:rPr>
        <w:rFonts w:ascii="Symbol" w:hAnsi="Symbol"/>
      </w:rPr>
    </w:lvl>
    <w:lvl w:ilvl="2" w:tplc="BB1CA176">
      <w:start w:val="1"/>
      <w:numFmt w:val="bullet"/>
      <w:lvlText w:val=""/>
      <w:lvlJc w:val="left"/>
      <w:pPr>
        <w:ind w:left="1440" w:hanging="360"/>
      </w:pPr>
      <w:rPr>
        <w:rFonts w:ascii="Symbol" w:hAnsi="Symbol"/>
      </w:rPr>
    </w:lvl>
    <w:lvl w:ilvl="3" w:tplc="BE78748A">
      <w:start w:val="1"/>
      <w:numFmt w:val="bullet"/>
      <w:lvlText w:val=""/>
      <w:lvlJc w:val="left"/>
      <w:pPr>
        <w:ind w:left="1440" w:hanging="360"/>
      </w:pPr>
      <w:rPr>
        <w:rFonts w:ascii="Symbol" w:hAnsi="Symbol"/>
      </w:rPr>
    </w:lvl>
    <w:lvl w:ilvl="4" w:tplc="3514B3EE">
      <w:start w:val="1"/>
      <w:numFmt w:val="bullet"/>
      <w:lvlText w:val=""/>
      <w:lvlJc w:val="left"/>
      <w:pPr>
        <w:ind w:left="1440" w:hanging="360"/>
      </w:pPr>
      <w:rPr>
        <w:rFonts w:ascii="Symbol" w:hAnsi="Symbol"/>
      </w:rPr>
    </w:lvl>
    <w:lvl w:ilvl="5" w:tplc="2BD4AC12">
      <w:start w:val="1"/>
      <w:numFmt w:val="bullet"/>
      <w:lvlText w:val=""/>
      <w:lvlJc w:val="left"/>
      <w:pPr>
        <w:ind w:left="1440" w:hanging="360"/>
      </w:pPr>
      <w:rPr>
        <w:rFonts w:ascii="Symbol" w:hAnsi="Symbol"/>
      </w:rPr>
    </w:lvl>
    <w:lvl w:ilvl="6" w:tplc="B804FFC6">
      <w:start w:val="1"/>
      <w:numFmt w:val="bullet"/>
      <w:lvlText w:val=""/>
      <w:lvlJc w:val="left"/>
      <w:pPr>
        <w:ind w:left="1440" w:hanging="360"/>
      </w:pPr>
      <w:rPr>
        <w:rFonts w:ascii="Symbol" w:hAnsi="Symbol"/>
      </w:rPr>
    </w:lvl>
    <w:lvl w:ilvl="7" w:tplc="DFA6707E">
      <w:start w:val="1"/>
      <w:numFmt w:val="bullet"/>
      <w:lvlText w:val=""/>
      <w:lvlJc w:val="left"/>
      <w:pPr>
        <w:ind w:left="1440" w:hanging="360"/>
      </w:pPr>
      <w:rPr>
        <w:rFonts w:ascii="Symbol" w:hAnsi="Symbol"/>
      </w:rPr>
    </w:lvl>
    <w:lvl w:ilvl="8" w:tplc="1180A7A0">
      <w:start w:val="1"/>
      <w:numFmt w:val="bullet"/>
      <w:lvlText w:val=""/>
      <w:lvlJc w:val="left"/>
      <w:pPr>
        <w:ind w:left="1440" w:hanging="360"/>
      </w:pPr>
      <w:rPr>
        <w:rFonts w:ascii="Symbol" w:hAnsi="Symbol"/>
      </w:rPr>
    </w:lvl>
  </w:abstractNum>
  <w:abstractNum w:abstractNumId="10"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90E92"/>
    <w:multiLevelType w:val="hybridMultilevel"/>
    <w:tmpl w:val="28665C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63A58"/>
    <w:multiLevelType w:val="hybridMultilevel"/>
    <w:tmpl w:val="0DFE2DDC"/>
    <w:lvl w:ilvl="0" w:tplc="DEF86332">
      <w:start w:val="1"/>
      <w:numFmt w:val="bullet"/>
      <w:lvlText w:val=""/>
      <w:lvlJc w:val="left"/>
      <w:pPr>
        <w:ind w:left="1440" w:hanging="360"/>
      </w:pPr>
      <w:rPr>
        <w:rFonts w:ascii="Symbol" w:hAnsi="Symbol"/>
      </w:rPr>
    </w:lvl>
    <w:lvl w:ilvl="1" w:tplc="EDBABE1C">
      <w:start w:val="1"/>
      <w:numFmt w:val="bullet"/>
      <w:lvlText w:val=""/>
      <w:lvlJc w:val="left"/>
      <w:pPr>
        <w:ind w:left="1440" w:hanging="360"/>
      </w:pPr>
      <w:rPr>
        <w:rFonts w:ascii="Symbol" w:hAnsi="Symbol"/>
      </w:rPr>
    </w:lvl>
    <w:lvl w:ilvl="2" w:tplc="AF04AFE0">
      <w:start w:val="1"/>
      <w:numFmt w:val="bullet"/>
      <w:lvlText w:val=""/>
      <w:lvlJc w:val="left"/>
      <w:pPr>
        <w:ind w:left="1440" w:hanging="360"/>
      </w:pPr>
      <w:rPr>
        <w:rFonts w:ascii="Symbol" w:hAnsi="Symbol"/>
      </w:rPr>
    </w:lvl>
    <w:lvl w:ilvl="3" w:tplc="D166D68E">
      <w:start w:val="1"/>
      <w:numFmt w:val="bullet"/>
      <w:lvlText w:val=""/>
      <w:lvlJc w:val="left"/>
      <w:pPr>
        <w:ind w:left="1440" w:hanging="360"/>
      </w:pPr>
      <w:rPr>
        <w:rFonts w:ascii="Symbol" w:hAnsi="Symbol"/>
      </w:rPr>
    </w:lvl>
    <w:lvl w:ilvl="4" w:tplc="7E529EC6">
      <w:start w:val="1"/>
      <w:numFmt w:val="bullet"/>
      <w:lvlText w:val=""/>
      <w:lvlJc w:val="left"/>
      <w:pPr>
        <w:ind w:left="1440" w:hanging="360"/>
      </w:pPr>
      <w:rPr>
        <w:rFonts w:ascii="Symbol" w:hAnsi="Symbol"/>
      </w:rPr>
    </w:lvl>
    <w:lvl w:ilvl="5" w:tplc="9C62E384">
      <w:start w:val="1"/>
      <w:numFmt w:val="bullet"/>
      <w:lvlText w:val=""/>
      <w:lvlJc w:val="left"/>
      <w:pPr>
        <w:ind w:left="1440" w:hanging="360"/>
      </w:pPr>
      <w:rPr>
        <w:rFonts w:ascii="Symbol" w:hAnsi="Symbol"/>
      </w:rPr>
    </w:lvl>
    <w:lvl w:ilvl="6" w:tplc="0122D89E">
      <w:start w:val="1"/>
      <w:numFmt w:val="bullet"/>
      <w:lvlText w:val=""/>
      <w:lvlJc w:val="left"/>
      <w:pPr>
        <w:ind w:left="1440" w:hanging="360"/>
      </w:pPr>
      <w:rPr>
        <w:rFonts w:ascii="Symbol" w:hAnsi="Symbol"/>
      </w:rPr>
    </w:lvl>
    <w:lvl w:ilvl="7" w:tplc="9EB02BCA">
      <w:start w:val="1"/>
      <w:numFmt w:val="bullet"/>
      <w:lvlText w:val=""/>
      <w:lvlJc w:val="left"/>
      <w:pPr>
        <w:ind w:left="1440" w:hanging="360"/>
      </w:pPr>
      <w:rPr>
        <w:rFonts w:ascii="Symbol" w:hAnsi="Symbol"/>
      </w:rPr>
    </w:lvl>
    <w:lvl w:ilvl="8" w:tplc="72A0018A">
      <w:start w:val="1"/>
      <w:numFmt w:val="bullet"/>
      <w:lvlText w:val=""/>
      <w:lvlJc w:val="left"/>
      <w:pPr>
        <w:ind w:left="1440" w:hanging="360"/>
      </w:pPr>
      <w:rPr>
        <w:rFonts w:ascii="Symbol" w:hAnsi="Symbol"/>
      </w:rPr>
    </w:lvl>
  </w:abstractNum>
  <w:abstractNum w:abstractNumId="13" w15:restartNumberingAfterBreak="0">
    <w:nsid w:val="500C22C1"/>
    <w:multiLevelType w:val="hybridMultilevel"/>
    <w:tmpl w:val="26D66B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52A0A"/>
    <w:multiLevelType w:val="hybridMultilevel"/>
    <w:tmpl w:val="0B56295C"/>
    <w:lvl w:ilvl="0" w:tplc="FE62AD36">
      <w:start w:val="1"/>
      <w:numFmt w:val="lowerLetter"/>
      <w:lvlText w:val="%1)"/>
      <w:lvlJc w:val="left"/>
      <w:pPr>
        <w:ind w:left="720" w:hanging="360"/>
      </w:pPr>
    </w:lvl>
    <w:lvl w:ilvl="1" w:tplc="A5AC651E">
      <w:start w:val="1"/>
      <w:numFmt w:val="lowerLetter"/>
      <w:lvlText w:val="%2)"/>
      <w:lvlJc w:val="left"/>
      <w:pPr>
        <w:ind w:left="720" w:hanging="360"/>
      </w:pPr>
    </w:lvl>
    <w:lvl w:ilvl="2" w:tplc="B2B688B4">
      <w:start w:val="1"/>
      <w:numFmt w:val="lowerLetter"/>
      <w:lvlText w:val="%3)"/>
      <w:lvlJc w:val="left"/>
      <w:pPr>
        <w:ind w:left="720" w:hanging="360"/>
      </w:pPr>
    </w:lvl>
    <w:lvl w:ilvl="3" w:tplc="EBD28F54">
      <w:start w:val="1"/>
      <w:numFmt w:val="lowerLetter"/>
      <w:lvlText w:val="%4)"/>
      <w:lvlJc w:val="left"/>
      <w:pPr>
        <w:ind w:left="720" w:hanging="360"/>
      </w:pPr>
    </w:lvl>
    <w:lvl w:ilvl="4" w:tplc="2312B298">
      <w:start w:val="1"/>
      <w:numFmt w:val="lowerLetter"/>
      <w:lvlText w:val="%5)"/>
      <w:lvlJc w:val="left"/>
      <w:pPr>
        <w:ind w:left="720" w:hanging="360"/>
      </w:pPr>
    </w:lvl>
    <w:lvl w:ilvl="5" w:tplc="E216F466">
      <w:start w:val="1"/>
      <w:numFmt w:val="lowerLetter"/>
      <w:lvlText w:val="%6)"/>
      <w:lvlJc w:val="left"/>
      <w:pPr>
        <w:ind w:left="720" w:hanging="360"/>
      </w:pPr>
    </w:lvl>
    <w:lvl w:ilvl="6" w:tplc="B7F25246">
      <w:start w:val="1"/>
      <w:numFmt w:val="lowerLetter"/>
      <w:lvlText w:val="%7)"/>
      <w:lvlJc w:val="left"/>
      <w:pPr>
        <w:ind w:left="720" w:hanging="360"/>
      </w:pPr>
    </w:lvl>
    <w:lvl w:ilvl="7" w:tplc="C5364202">
      <w:start w:val="1"/>
      <w:numFmt w:val="lowerLetter"/>
      <w:lvlText w:val="%8)"/>
      <w:lvlJc w:val="left"/>
      <w:pPr>
        <w:ind w:left="720" w:hanging="360"/>
      </w:pPr>
    </w:lvl>
    <w:lvl w:ilvl="8" w:tplc="A2F8A040">
      <w:start w:val="1"/>
      <w:numFmt w:val="lowerLetter"/>
      <w:lvlText w:val="%9)"/>
      <w:lvlJc w:val="left"/>
      <w:pPr>
        <w:ind w:left="720" w:hanging="360"/>
      </w:pPr>
    </w:lvl>
  </w:abstractNum>
  <w:abstractNum w:abstractNumId="15" w15:restartNumberingAfterBreak="0">
    <w:nsid w:val="55E50818"/>
    <w:multiLevelType w:val="multilevel"/>
    <w:tmpl w:val="8E2250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6" w15:restartNumberingAfterBreak="0">
    <w:nsid w:val="5FBC7E8D"/>
    <w:multiLevelType w:val="multilevel"/>
    <w:tmpl w:val="18A017D8"/>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7" w15:restartNumberingAfterBreak="0">
    <w:nsid w:val="627609AC"/>
    <w:multiLevelType w:val="hybridMultilevel"/>
    <w:tmpl w:val="2472A37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667BA"/>
    <w:multiLevelType w:val="hybridMultilevel"/>
    <w:tmpl w:val="532AC3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A43C0B"/>
    <w:multiLevelType w:val="multilevel"/>
    <w:tmpl w:val="C8C820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A816CC"/>
    <w:multiLevelType w:val="hybridMultilevel"/>
    <w:tmpl w:val="B36A6F3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7"/>
  </w:num>
  <w:num w:numId="2" w16cid:durableId="92435628">
    <w:abstractNumId w:val="19"/>
  </w:num>
  <w:num w:numId="3" w16cid:durableId="102648425">
    <w:abstractNumId w:val="4"/>
  </w:num>
  <w:num w:numId="4" w16cid:durableId="1451314351">
    <w:abstractNumId w:val="3"/>
  </w:num>
  <w:num w:numId="5" w16cid:durableId="1455824937">
    <w:abstractNumId w:val="19"/>
  </w:num>
  <w:num w:numId="6" w16cid:durableId="2012178582">
    <w:abstractNumId w:val="19"/>
  </w:num>
  <w:num w:numId="7" w16cid:durableId="1173374635">
    <w:abstractNumId w:val="19"/>
  </w:num>
  <w:num w:numId="8" w16cid:durableId="1074162301">
    <w:abstractNumId w:val="19"/>
  </w:num>
  <w:num w:numId="9" w16cid:durableId="1206795025">
    <w:abstractNumId w:val="19"/>
  </w:num>
  <w:num w:numId="10" w16cid:durableId="474571849">
    <w:abstractNumId w:val="19"/>
  </w:num>
  <w:num w:numId="11" w16cid:durableId="890385033">
    <w:abstractNumId w:val="19"/>
  </w:num>
  <w:num w:numId="12" w16cid:durableId="392780191">
    <w:abstractNumId w:val="19"/>
  </w:num>
  <w:num w:numId="13" w16cid:durableId="1793669345">
    <w:abstractNumId w:val="19"/>
  </w:num>
  <w:num w:numId="14" w16cid:durableId="2085832638">
    <w:abstractNumId w:val="19"/>
  </w:num>
  <w:num w:numId="15" w16cid:durableId="724838217">
    <w:abstractNumId w:val="19"/>
  </w:num>
  <w:num w:numId="16" w16cid:durableId="951398036">
    <w:abstractNumId w:val="19"/>
  </w:num>
  <w:num w:numId="17" w16cid:durableId="789780004">
    <w:abstractNumId w:val="2"/>
  </w:num>
  <w:num w:numId="18" w16cid:durableId="1061098307">
    <w:abstractNumId w:val="10"/>
  </w:num>
  <w:num w:numId="19" w16cid:durableId="1422485469">
    <w:abstractNumId w:val="20"/>
  </w:num>
  <w:num w:numId="20" w16cid:durableId="2144151798">
    <w:abstractNumId w:val="17"/>
  </w:num>
  <w:num w:numId="21" w16cid:durableId="361905466">
    <w:abstractNumId w:val="13"/>
  </w:num>
  <w:num w:numId="22" w16cid:durableId="1380283757">
    <w:abstractNumId w:val="11"/>
  </w:num>
  <w:num w:numId="23" w16cid:durableId="1087728430">
    <w:abstractNumId w:val="19"/>
  </w:num>
  <w:num w:numId="24" w16cid:durableId="146632532">
    <w:abstractNumId w:val="19"/>
  </w:num>
  <w:num w:numId="25" w16cid:durableId="2075468196">
    <w:abstractNumId w:val="19"/>
  </w:num>
  <w:num w:numId="26" w16cid:durableId="930432655">
    <w:abstractNumId w:val="6"/>
  </w:num>
  <w:num w:numId="27" w16cid:durableId="1350988599">
    <w:abstractNumId w:val="1"/>
  </w:num>
  <w:num w:numId="28" w16cid:durableId="1615405011">
    <w:abstractNumId w:val="16"/>
  </w:num>
  <w:num w:numId="29" w16cid:durableId="205915071">
    <w:abstractNumId w:val="15"/>
  </w:num>
  <w:num w:numId="30" w16cid:durableId="585068173">
    <w:abstractNumId w:val="19"/>
  </w:num>
  <w:num w:numId="31" w16cid:durableId="720250511">
    <w:abstractNumId w:val="0"/>
  </w:num>
  <w:num w:numId="32" w16cid:durableId="1892811967">
    <w:abstractNumId w:val="18"/>
  </w:num>
  <w:num w:numId="33" w16cid:durableId="1400786735">
    <w:abstractNumId w:val="5"/>
  </w:num>
  <w:num w:numId="34" w16cid:durableId="411776860">
    <w:abstractNumId w:val="14"/>
  </w:num>
  <w:num w:numId="35" w16cid:durableId="1608270583">
    <w:abstractNumId w:val="8"/>
  </w:num>
  <w:num w:numId="36" w16cid:durableId="230507010">
    <w:abstractNumId w:val="9"/>
  </w:num>
  <w:num w:numId="37" w16cid:durableId="69823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6BAC5-9B9A-4846-AA8E-969643B1A226}"/>
    <w:docVar w:name="dgnword-eventsink" w:val="2542928748880"/>
    <w:docVar w:name="SecurityClassificationInHeader" w:val="True"/>
  </w:docVars>
  <w:rsids>
    <w:rsidRoot w:val="00E311C7"/>
    <w:rsid w:val="000003FE"/>
    <w:rsid w:val="000004AF"/>
    <w:rsid w:val="000007B8"/>
    <w:rsid w:val="00000C15"/>
    <w:rsid w:val="00000D1E"/>
    <w:rsid w:val="00000D82"/>
    <w:rsid w:val="000014E0"/>
    <w:rsid w:val="0000165A"/>
    <w:rsid w:val="00001DC1"/>
    <w:rsid w:val="00001F97"/>
    <w:rsid w:val="000026BE"/>
    <w:rsid w:val="000026E3"/>
    <w:rsid w:val="0000284D"/>
    <w:rsid w:val="00003189"/>
    <w:rsid w:val="00003D62"/>
    <w:rsid w:val="00003E89"/>
    <w:rsid w:val="0000485F"/>
    <w:rsid w:val="000056F6"/>
    <w:rsid w:val="00005B51"/>
    <w:rsid w:val="00005CE1"/>
    <w:rsid w:val="00005D88"/>
    <w:rsid w:val="00005E16"/>
    <w:rsid w:val="0000628C"/>
    <w:rsid w:val="0000712B"/>
    <w:rsid w:val="000075D7"/>
    <w:rsid w:val="000076BA"/>
    <w:rsid w:val="00007A05"/>
    <w:rsid w:val="00007AF8"/>
    <w:rsid w:val="00007B30"/>
    <w:rsid w:val="00007DA1"/>
    <w:rsid w:val="00007F14"/>
    <w:rsid w:val="000100A3"/>
    <w:rsid w:val="000100CF"/>
    <w:rsid w:val="000103F3"/>
    <w:rsid w:val="00010894"/>
    <w:rsid w:val="00010B1D"/>
    <w:rsid w:val="000120D0"/>
    <w:rsid w:val="00012164"/>
    <w:rsid w:val="00012450"/>
    <w:rsid w:val="0001293C"/>
    <w:rsid w:val="0001308D"/>
    <w:rsid w:val="000130DF"/>
    <w:rsid w:val="00013390"/>
    <w:rsid w:val="00013CF0"/>
    <w:rsid w:val="00014AB1"/>
    <w:rsid w:val="000154B6"/>
    <w:rsid w:val="00015579"/>
    <w:rsid w:val="00015638"/>
    <w:rsid w:val="00015725"/>
    <w:rsid w:val="00015777"/>
    <w:rsid w:val="000164A8"/>
    <w:rsid w:val="00016A55"/>
    <w:rsid w:val="00016EA2"/>
    <w:rsid w:val="000173CF"/>
    <w:rsid w:val="000201EC"/>
    <w:rsid w:val="000204A5"/>
    <w:rsid w:val="00020511"/>
    <w:rsid w:val="000208E6"/>
    <w:rsid w:val="00020D1F"/>
    <w:rsid w:val="000213F8"/>
    <w:rsid w:val="00021492"/>
    <w:rsid w:val="00021587"/>
    <w:rsid w:val="0002209D"/>
    <w:rsid w:val="0002271A"/>
    <w:rsid w:val="00022DB5"/>
    <w:rsid w:val="0002335F"/>
    <w:rsid w:val="000235B3"/>
    <w:rsid w:val="00023B11"/>
    <w:rsid w:val="00023EEC"/>
    <w:rsid w:val="000252F8"/>
    <w:rsid w:val="0002546A"/>
    <w:rsid w:val="00025D63"/>
    <w:rsid w:val="00026931"/>
    <w:rsid w:val="00026EB2"/>
    <w:rsid w:val="00026F65"/>
    <w:rsid w:val="0002752F"/>
    <w:rsid w:val="000278E3"/>
    <w:rsid w:val="000300B0"/>
    <w:rsid w:val="000303CB"/>
    <w:rsid w:val="00030725"/>
    <w:rsid w:val="000308ED"/>
    <w:rsid w:val="0003099C"/>
    <w:rsid w:val="00030AB5"/>
    <w:rsid w:val="00030B97"/>
    <w:rsid w:val="00030DF6"/>
    <w:rsid w:val="00031426"/>
    <w:rsid w:val="0003189F"/>
    <w:rsid w:val="00031AE1"/>
    <w:rsid w:val="00032823"/>
    <w:rsid w:val="00032A32"/>
    <w:rsid w:val="00032A8C"/>
    <w:rsid w:val="000334AF"/>
    <w:rsid w:val="0003390A"/>
    <w:rsid w:val="00033BC2"/>
    <w:rsid w:val="00033BD2"/>
    <w:rsid w:val="0003400F"/>
    <w:rsid w:val="000356CA"/>
    <w:rsid w:val="00036055"/>
    <w:rsid w:val="0003609E"/>
    <w:rsid w:val="00036A1B"/>
    <w:rsid w:val="00036C40"/>
    <w:rsid w:val="00036F06"/>
    <w:rsid w:val="0003716B"/>
    <w:rsid w:val="0003737D"/>
    <w:rsid w:val="00037FC4"/>
    <w:rsid w:val="00040298"/>
    <w:rsid w:val="00040914"/>
    <w:rsid w:val="0004151D"/>
    <w:rsid w:val="0004153E"/>
    <w:rsid w:val="00041601"/>
    <w:rsid w:val="000418E5"/>
    <w:rsid w:val="00041C87"/>
    <w:rsid w:val="00042402"/>
    <w:rsid w:val="00042542"/>
    <w:rsid w:val="00042663"/>
    <w:rsid w:val="00042CB3"/>
    <w:rsid w:val="00042D76"/>
    <w:rsid w:val="00042E12"/>
    <w:rsid w:val="000433DC"/>
    <w:rsid w:val="0004396C"/>
    <w:rsid w:val="00043D57"/>
    <w:rsid w:val="00043FF9"/>
    <w:rsid w:val="000443E2"/>
    <w:rsid w:val="00044DA8"/>
    <w:rsid w:val="00044F7C"/>
    <w:rsid w:val="0004512E"/>
    <w:rsid w:val="00045366"/>
    <w:rsid w:val="000455BA"/>
    <w:rsid w:val="00045746"/>
    <w:rsid w:val="000458F3"/>
    <w:rsid w:val="00045FAF"/>
    <w:rsid w:val="000462E5"/>
    <w:rsid w:val="00046CE6"/>
    <w:rsid w:val="0004787C"/>
    <w:rsid w:val="00047A79"/>
    <w:rsid w:val="00047CB1"/>
    <w:rsid w:val="00047EE0"/>
    <w:rsid w:val="00050475"/>
    <w:rsid w:val="00050670"/>
    <w:rsid w:val="00050E58"/>
    <w:rsid w:val="00050F29"/>
    <w:rsid w:val="00051648"/>
    <w:rsid w:val="000516C7"/>
    <w:rsid w:val="00051D2D"/>
    <w:rsid w:val="00051F89"/>
    <w:rsid w:val="000524A9"/>
    <w:rsid w:val="0005250C"/>
    <w:rsid w:val="00052960"/>
    <w:rsid w:val="000529BC"/>
    <w:rsid w:val="000529D6"/>
    <w:rsid w:val="00053145"/>
    <w:rsid w:val="0005316A"/>
    <w:rsid w:val="0005328E"/>
    <w:rsid w:val="0005334F"/>
    <w:rsid w:val="000537B2"/>
    <w:rsid w:val="000539D5"/>
    <w:rsid w:val="0005401C"/>
    <w:rsid w:val="000547A7"/>
    <w:rsid w:val="000547DB"/>
    <w:rsid w:val="00054AB7"/>
    <w:rsid w:val="00054D9C"/>
    <w:rsid w:val="00054E05"/>
    <w:rsid w:val="0005514B"/>
    <w:rsid w:val="000554A3"/>
    <w:rsid w:val="000557FB"/>
    <w:rsid w:val="00055ACE"/>
    <w:rsid w:val="00055C52"/>
    <w:rsid w:val="00055C70"/>
    <w:rsid w:val="000561E6"/>
    <w:rsid w:val="00056567"/>
    <w:rsid w:val="00056594"/>
    <w:rsid w:val="0005681B"/>
    <w:rsid w:val="000569A2"/>
    <w:rsid w:val="00056BE5"/>
    <w:rsid w:val="000570EE"/>
    <w:rsid w:val="00057364"/>
    <w:rsid w:val="00057490"/>
    <w:rsid w:val="0005786E"/>
    <w:rsid w:val="00057968"/>
    <w:rsid w:val="00057E1C"/>
    <w:rsid w:val="00060F35"/>
    <w:rsid w:val="000610B8"/>
    <w:rsid w:val="00061146"/>
    <w:rsid w:val="00061216"/>
    <w:rsid w:val="00061295"/>
    <w:rsid w:val="00062ABE"/>
    <w:rsid w:val="000633C7"/>
    <w:rsid w:val="000638C7"/>
    <w:rsid w:val="0006420F"/>
    <w:rsid w:val="00064A02"/>
    <w:rsid w:val="00064B6B"/>
    <w:rsid w:val="00064DB8"/>
    <w:rsid w:val="00065086"/>
    <w:rsid w:val="00065441"/>
    <w:rsid w:val="000658F8"/>
    <w:rsid w:val="00065E63"/>
    <w:rsid w:val="0006629B"/>
    <w:rsid w:val="0006682A"/>
    <w:rsid w:val="00066A82"/>
    <w:rsid w:val="00066FAC"/>
    <w:rsid w:val="000676A1"/>
    <w:rsid w:val="00067791"/>
    <w:rsid w:val="00067C84"/>
    <w:rsid w:val="0007005A"/>
    <w:rsid w:val="00070705"/>
    <w:rsid w:val="00071169"/>
    <w:rsid w:val="00071A47"/>
    <w:rsid w:val="00071ACB"/>
    <w:rsid w:val="00071F0B"/>
    <w:rsid w:val="00071FA1"/>
    <w:rsid w:val="000722AF"/>
    <w:rsid w:val="00072E97"/>
    <w:rsid w:val="0007334A"/>
    <w:rsid w:val="000742CF"/>
    <w:rsid w:val="00074431"/>
    <w:rsid w:val="00074B36"/>
    <w:rsid w:val="00074FCE"/>
    <w:rsid w:val="0007507A"/>
    <w:rsid w:val="0007516B"/>
    <w:rsid w:val="00075188"/>
    <w:rsid w:val="000756FE"/>
    <w:rsid w:val="00075A77"/>
    <w:rsid w:val="00075ECE"/>
    <w:rsid w:val="00076178"/>
    <w:rsid w:val="0007679E"/>
    <w:rsid w:val="0007694C"/>
    <w:rsid w:val="00076E15"/>
    <w:rsid w:val="00076EC0"/>
    <w:rsid w:val="00076F2C"/>
    <w:rsid w:val="00076FF9"/>
    <w:rsid w:val="0007717B"/>
    <w:rsid w:val="00077A11"/>
    <w:rsid w:val="00080205"/>
    <w:rsid w:val="00080673"/>
    <w:rsid w:val="00080B4F"/>
    <w:rsid w:val="00080D7A"/>
    <w:rsid w:val="000815FE"/>
    <w:rsid w:val="00081ADA"/>
    <w:rsid w:val="00081BE9"/>
    <w:rsid w:val="000820E3"/>
    <w:rsid w:val="00082113"/>
    <w:rsid w:val="00082555"/>
    <w:rsid w:val="0008264A"/>
    <w:rsid w:val="000828C3"/>
    <w:rsid w:val="00082C2F"/>
    <w:rsid w:val="000830BD"/>
    <w:rsid w:val="00083553"/>
    <w:rsid w:val="00083573"/>
    <w:rsid w:val="000837C7"/>
    <w:rsid w:val="000840A1"/>
    <w:rsid w:val="0008433F"/>
    <w:rsid w:val="0008442D"/>
    <w:rsid w:val="00084AA1"/>
    <w:rsid w:val="00084B6F"/>
    <w:rsid w:val="00084E7D"/>
    <w:rsid w:val="00085316"/>
    <w:rsid w:val="000854E0"/>
    <w:rsid w:val="00085787"/>
    <w:rsid w:val="000857B4"/>
    <w:rsid w:val="000859B9"/>
    <w:rsid w:val="00085C5A"/>
    <w:rsid w:val="00085C9B"/>
    <w:rsid w:val="00085F25"/>
    <w:rsid w:val="00086362"/>
    <w:rsid w:val="00086639"/>
    <w:rsid w:val="0008700C"/>
    <w:rsid w:val="00087282"/>
    <w:rsid w:val="0008741E"/>
    <w:rsid w:val="00087B35"/>
    <w:rsid w:val="00087CA3"/>
    <w:rsid w:val="00090265"/>
    <w:rsid w:val="00090C2C"/>
    <w:rsid w:val="00090C68"/>
    <w:rsid w:val="00090E52"/>
    <w:rsid w:val="00091010"/>
    <w:rsid w:val="00091216"/>
    <w:rsid w:val="000917A8"/>
    <w:rsid w:val="00092A1E"/>
    <w:rsid w:val="00092C6B"/>
    <w:rsid w:val="00092D5B"/>
    <w:rsid w:val="00093253"/>
    <w:rsid w:val="00093CE5"/>
    <w:rsid w:val="00094660"/>
    <w:rsid w:val="000946AB"/>
    <w:rsid w:val="000946DF"/>
    <w:rsid w:val="000948A0"/>
    <w:rsid w:val="00094A4A"/>
    <w:rsid w:val="000950F0"/>
    <w:rsid w:val="0009510C"/>
    <w:rsid w:val="00095211"/>
    <w:rsid w:val="00095A3F"/>
    <w:rsid w:val="00095DEA"/>
    <w:rsid w:val="0009602C"/>
    <w:rsid w:val="000960D3"/>
    <w:rsid w:val="00096174"/>
    <w:rsid w:val="000969FB"/>
    <w:rsid w:val="0009719E"/>
    <w:rsid w:val="000971D1"/>
    <w:rsid w:val="00097903"/>
    <w:rsid w:val="00097B5B"/>
    <w:rsid w:val="000A01C7"/>
    <w:rsid w:val="000A0E20"/>
    <w:rsid w:val="000A10C6"/>
    <w:rsid w:val="000A149A"/>
    <w:rsid w:val="000A185F"/>
    <w:rsid w:val="000A1D68"/>
    <w:rsid w:val="000A200B"/>
    <w:rsid w:val="000A2342"/>
    <w:rsid w:val="000A29CC"/>
    <w:rsid w:val="000A2EDB"/>
    <w:rsid w:val="000A340F"/>
    <w:rsid w:val="000A3426"/>
    <w:rsid w:val="000A37C3"/>
    <w:rsid w:val="000A3ECC"/>
    <w:rsid w:val="000A3FAD"/>
    <w:rsid w:val="000A4214"/>
    <w:rsid w:val="000A4574"/>
    <w:rsid w:val="000A457B"/>
    <w:rsid w:val="000A4CAD"/>
    <w:rsid w:val="000A5135"/>
    <w:rsid w:val="000A5594"/>
    <w:rsid w:val="000A5A48"/>
    <w:rsid w:val="000A6877"/>
    <w:rsid w:val="000A69C5"/>
    <w:rsid w:val="000A6F05"/>
    <w:rsid w:val="000A735D"/>
    <w:rsid w:val="000A7622"/>
    <w:rsid w:val="000A7B0D"/>
    <w:rsid w:val="000B0646"/>
    <w:rsid w:val="000B0CCE"/>
    <w:rsid w:val="000B1437"/>
    <w:rsid w:val="000B15A4"/>
    <w:rsid w:val="000B1C23"/>
    <w:rsid w:val="000B1FDD"/>
    <w:rsid w:val="000B2316"/>
    <w:rsid w:val="000B2DAC"/>
    <w:rsid w:val="000B3866"/>
    <w:rsid w:val="000B3882"/>
    <w:rsid w:val="000B39A1"/>
    <w:rsid w:val="000B40BB"/>
    <w:rsid w:val="000B41D2"/>
    <w:rsid w:val="000B4262"/>
    <w:rsid w:val="000B45BF"/>
    <w:rsid w:val="000B58E5"/>
    <w:rsid w:val="000B5C22"/>
    <w:rsid w:val="000B5ED2"/>
    <w:rsid w:val="000B6185"/>
    <w:rsid w:val="000B653D"/>
    <w:rsid w:val="000B68EC"/>
    <w:rsid w:val="000B6A95"/>
    <w:rsid w:val="000B6BEB"/>
    <w:rsid w:val="000B6BF8"/>
    <w:rsid w:val="000B6D01"/>
    <w:rsid w:val="000B7CF7"/>
    <w:rsid w:val="000C0747"/>
    <w:rsid w:val="000C0807"/>
    <w:rsid w:val="000C0DE8"/>
    <w:rsid w:val="000C0DF1"/>
    <w:rsid w:val="000C0FE5"/>
    <w:rsid w:val="000C10DF"/>
    <w:rsid w:val="000C11AB"/>
    <w:rsid w:val="000C1207"/>
    <w:rsid w:val="000C17C5"/>
    <w:rsid w:val="000C1966"/>
    <w:rsid w:val="000C1A2E"/>
    <w:rsid w:val="000C22B7"/>
    <w:rsid w:val="000C284A"/>
    <w:rsid w:val="000C2C99"/>
    <w:rsid w:val="000C2CAC"/>
    <w:rsid w:val="000C2E12"/>
    <w:rsid w:val="000C311A"/>
    <w:rsid w:val="000C3C10"/>
    <w:rsid w:val="000C3EC7"/>
    <w:rsid w:val="000C3ECC"/>
    <w:rsid w:val="000C3FDC"/>
    <w:rsid w:val="000C41B0"/>
    <w:rsid w:val="000C48D9"/>
    <w:rsid w:val="000C4994"/>
    <w:rsid w:val="000C4B61"/>
    <w:rsid w:val="000C53F5"/>
    <w:rsid w:val="000C5A4E"/>
    <w:rsid w:val="000C5B7C"/>
    <w:rsid w:val="000C5C40"/>
    <w:rsid w:val="000C6935"/>
    <w:rsid w:val="000C6A33"/>
    <w:rsid w:val="000C6D74"/>
    <w:rsid w:val="000C6DA0"/>
    <w:rsid w:val="000C6E66"/>
    <w:rsid w:val="000C7197"/>
    <w:rsid w:val="000C7E0D"/>
    <w:rsid w:val="000D0555"/>
    <w:rsid w:val="000D0F87"/>
    <w:rsid w:val="000D11E5"/>
    <w:rsid w:val="000D1CF2"/>
    <w:rsid w:val="000D2234"/>
    <w:rsid w:val="000D2544"/>
    <w:rsid w:val="000D2C80"/>
    <w:rsid w:val="000D2CEC"/>
    <w:rsid w:val="000D32BB"/>
    <w:rsid w:val="000D3888"/>
    <w:rsid w:val="000D39A1"/>
    <w:rsid w:val="000D3B6C"/>
    <w:rsid w:val="000D3C96"/>
    <w:rsid w:val="000D462F"/>
    <w:rsid w:val="000D4CBE"/>
    <w:rsid w:val="000D5466"/>
    <w:rsid w:val="000D550A"/>
    <w:rsid w:val="000D5827"/>
    <w:rsid w:val="000D58DA"/>
    <w:rsid w:val="000D59B4"/>
    <w:rsid w:val="000D61E5"/>
    <w:rsid w:val="000D6306"/>
    <w:rsid w:val="000D64FD"/>
    <w:rsid w:val="000D676E"/>
    <w:rsid w:val="000D68F3"/>
    <w:rsid w:val="000D6D83"/>
    <w:rsid w:val="000D703A"/>
    <w:rsid w:val="000D72E0"/>
    <w:rsid w:val="000D7416"/>
    <w:rsid w:val="000D76D0"/>
    <w:rsid w:val="000D7795"/>
    <w:rsid w:val="000D7A28"/>
    <w:rsid w:val="000E017C"/>
    <w:rsid w:val="000E0612"/>
    <w:rsid w:val="000E0A25"/>
    <w:rsid w:val="000E15C9"/>
    <w:rsid w:val="000E1B25"/>
    <w:rsid w:val="000E2778"/>
    <w:rsid w:val="000E27DC"/>
    <w:rsid w:val="000E2C77"/>
    <w:rsid w:val="000E32E3"/>
    <w:rsid w:val="000E35AF"/>
    <w:rsid w:val="000E3F22"/>
    <w:rsid w:val="000E3F5A"/>
    <w:rsid w:val="000E40B2"/>
    <w:rsid w:val="000E412D"/>
    <w:rsid w:val="000E47A1"/>
    <w:rsid w:val="000E49F6"/>
    <w:rsid w:val="000E4D78"/>
    <w:rsid w:val="000E4F41"/>
    <w:rsid w:val="000E562E"/>
    <w:rsid w:val="000E5836"/>
    <w:rsid w:val="000E592D"/>
    <w:rsid w:val="000E5F31"/>
    <w:rsid w:val="000E7225"/>
    <w:rsid w:val="000E7341"/>
    <w:rsid w:val="000E736E"/>
    <w:rsid w:val="000E755B"/>
    <w:rsid w:val="000E770F"/>
    <w:rsid w:val="000E7BF0"/>
    <w:rsid w:val="000F025D"/>
    <w:rsid w:val="000F0461"/>
    <w:rsid w:val="000F0583"/>
    <w:rsid w:val="000F059F"/>
    <w:rsid w:val="000F0A4C"/>
    <w:rsid w:val="000F0B3B"/>
    <w:rsid w:val="000F15C3"/>
    <w:rsid w:val="000F1F12"/>
    <w:rsid w:val="000F253B"/>
    <w:rsid w:val="000F28C6"/>
    <w:rsid w:val="000F32C0"/>
    <w:rsid w:val="000F386D"/>
    <w:rsid w:val="000F3A05"/>
    <w:rsid w:val="000F3C3D"/>
    <w:rsid w:val="000F4746"/>
    <w:rsid w:val="000F48AA"/>
    <w:rsid w:val="000F4D51"/>
    <w:rsid w:val="000F4F64"/>
    <w:rsid w:val="000F522A"/>
    <w:rsid w:val="000F53D9"/>
    <w:rsid w:val="000F5664"/>
    <w:rsid w:val="000F592A"/>
    <w:rsid w:val="000F6734"/>
    <w:rsid w:val="000F6ED8"/>
    <w:rsid w:val="000F7493"/>
    <w:rsid w:val="000F760E"/>
    <w:rsid w:val="000F7A31"/>
    <w:rsid w:val="000F7A93"/>
    <w:rsid w:val="00100027"/>
    <w:rsid w:val="00100F9D"/>
    <w:rsid w:val="001012C2"/>
    <w:rsid w:val="001015A6"/>
    <w:rsid w:val="00101607"/>
    <w:rsid w:val="00101976"/>
    <w:rsid w:val="00102684"/>
    <w:rsid w:val="001026C2"/>
    <w:rsid w:val="00102959"/>
    <w:rsid w:val="001029A5"/>
    <w:rsid w:val="001036BC"/>
    <w:rsid w:val="0010387F"/>
    <w:rsid w:val="00103A0E"/>
    <w:rsid w:val="00103BCC"/>
    <w:rsid w:val="00103F89"/>
    <w:rsid w:val="00103FC9"/>
    <w:rsid w:val="00104130"/>
    <w:rsid w:val="00104439"/>
    <w:rsid w:val="001045CF"/>
    <w:rsid w:val="001046C5"/>
    <w:rsid w:val="0010471B"/>
    <w:rsid w:val="00104781"/>
    <w:rsid w:val="001061A3"/>
    <w:rsid w:val="001061C4"/>
    <w:rsid w:val="00106508"/>
    <w:rsid w:val="00106515"/>
    <w:rsid w:val="00106B1E"/>
    <w:rsid w:val="00107A13"/>
    <w:rsid w:val="00110A27"/>
    <w:rsid w:val="00110B04"/>
    <w:rsid w:val="001115DE"/>
    <w:rsid w:val="00111945"/>
    <w:rsid w:val="00111C01"/>
    <w:rsid w:val="00111F4D"/>
    <w:rsid w:val="00112EC9"/>
    <w:rsid w:val="0011385C"/>
    <w:rsid w:val="00113B45"/>
    <w:rsid w:val="00113E7F"/>
    <w:rsid w:val="00113FDB"/>
    <w:rsid w:val="00114003"/>
    <w:rsid w:val="001141A5"/>
    <w:rsid w:val="00114D1E"/>
    <w:rsid w:val="00114D5B"/>
    <w:rsid w:val="00114F21"/>
    <w:rsid w:val="001151A5"/>
    <w:rsid w:val="0011527C"/>
    <w:rsid w:val="001158E9"/>
    <w:rsid w:val="00116208"/>
    <w:rsid w:val="001167ED"/>
    <w:rsid w:val="00116FAE"/>
    <w:rsid w:val="001172B5"/>
    <w:rsid w:val="001172C9"/>
    <w:rsid w:val="0011781E"/>
    <w:rsid w:val="00117C02"/>
    <w:rsid w:val="00117FAB"/>
    <w:rsid w:val="00120850"/>
    <w:rsid w:val="00120D45"/>
    <w:rsid w:val="001215BE"/>
    <w:rsid w:val="001216BD"/>
    <w:rsid w:val="001216D3"/>
    <w:rsid w:val="0012191D"/>
    <w:rsid w:val="0012194B"/>
    <w:rsid w:val="00121C26"/>
    <w:rsid w:val="0012218A"/>
    <w:rsid w:val="0012231F"/>
    <w:rsid w:val="001225CE"/>
    <w:rsid w:val="00122FAB"/>
    <w:rsid w:val="001232F8"/>
    <w:rsid w:val="00123564"/>
    <w:rsid w:val="00123712"/>
    <w:rsid w:val="00123E78"/>
    <w:rsid w:val="00123E7C"/>
    <w:rsid w:val="001243E5"/>
    <w:rsid w:val="00124985"/>
    <w:rsid w:val="00124D3C"/>
    <w:rsid w:val="00125124"/>
    <w:rsid w:val="00125FE6"/>
    <w:rsid w:val="001267B9"/>
    <w:rsid w:val="00126FD3"/>
    <w:rsid w:val="00127027"/>
    <w:rsid w:val="00127631"/>
    <w:rsid w:val="001276B4"/>
    <w:rsid w:val="00127F4D"/>
    <w:rsid w:val="00130795"/>
    <w:rsid w:val="0013084B"/>
    <w:rsid w:val="00130B48"/>
    <w:rsid w:val="001319C8"/>
    <w:rsid w:val="00131F32"/>
    <w:rsid w:val="00132516"/>
    <w:rsid w:val="001325DC"/>
    <w:rsid w:val="0013266F"/>
    <w:rsid w:val="001331B7"/>
    <w:rsid w:val="001332DF"/>
    <w:rsid w:val="00133D7A"/>
    <w:rsid w:val="00134B1F"/>
    <w:rsid w:val="00135248"/>
    <w:rsid w:val="001359D2"/>
    <w:rsid w:val="00135ABE"/>
    <w:rsid w:val="00135BF9"/>
    <w:rsid w:val="00135F06"/>
    <w:rsid w:val="0013622D"/>
    <w:rsid w:val="00136B90"/>
    <w:rsid w:val="00136C77"/>
    <w:rsid w:val="001373D7"/>
    <w:rsid w:val="001375D3"/>
    <w:rsid w:val="00137A9E"/>
    <w:rsid w:val="00137BE1"/>
    <w:rsid w:val="001405CD"/>
    <w:rsid w:val="00140A47"/>
    <w:rsid w:val="00140F99"/>
    <w:rsid w:val="00141928"/>
    <w:rsid w:val="00141AD2"/>
    <w:rsid w:val="0014205E"/>
    <w:rsid w:val="001425AD"/>
    <w:rsid w:val="001426BF"/>
    <w:rsid w:val="00142BCF"/>
    <w:rsid w:val="00142C2D"/>
    <w:rsid w:val="001430E5"/>
    <w:rsid w:val="0014321D"/>
    <w:rsid w:val="0014335D"/>
    <w:rsid w:val="00143624"/>
    <w:rsid w:val="001436AC"/>
    <w:rsid w:val="00143A90"/>
    <w:rsid w:val="00144942"/>
    <w:rsid w:val="00144C9D"/>
    <w:rsid w:val="0014587D"/>
    <w:rsid w:val="00145952"/>
    <w:rsid w:val="0014598B"/>
    <w:rsid w:val="00145F49"/>
    <w:rsid w:val="00145FC9"/>
    <w:rsid w:val="0014608E"/>
    <w:rsid w:val="0014636F"/>
    <w:rsid w:val="001463E6"/>
    <w:rsid w:val="00146999"/>
    <w:rsid w:val="001469F5"/>
    <w:rsid w:val="00147100"/>
    <w:rsid w:val="0014716E"/>
    <w:rsid w:val="0015043D"/>
    <w:rsid w:val="00150D21"/>
    <w:rsid w:val="00150EFD"/>
    <w:rsid w:val="00151431"/>
    <w:rsid w:val="001519BA"/>
    <w:rsid w:val="00153097"/>
    <w:rsid w:val="001530D1"/>
    <w:rsid w:val="00153B6B"/>
    <w:rsid w:val="0015408E"/>
    <w:rsid w:val="00154624"/>
    <w:rsid w:val="001549E3"/>
    <w:rsid w:val="00154A23"/>
    <w:rsid w:val="00154CA9"/>
    <w:rsid w:val="00154DA8"/>
    <w:rsid w:val="001552A8"/>
    <w:rsid w:val="00155394"/>
    <w:rsid w:val="001554CE"/>
    <w:rsid w:val="00155A6B"/>
    <w:rsid w:val="00155D9F"/>
    <w:rsid w:val="00155E41"/>
    <w:rsid w:val="00156C4B"/>
    <w:rsid w:val="00156E8F"/>
    <w:rsid w:val="001572C2"/>
    <w:rsid w:val="0015764F"/>
    <w:rsid w:val="00157E7B"/>
    <w:rsid w:val="00160863"/>
    <w:rsid w:val="00160A24"/>
    <w:rsid w:val="00160EBB"/>
    <w:rsid w:val="001613BC"/>
    <w:rsid w:val="00161985"/>
    <w:rsid w:val="00161CE7"/>
    <w:rsid w:val="00162579"/>
    <w:rsid w:val="00162683"/>
    <w:rsid w:val="0016338A"/>
    <w:rsid w:val="00163C87"/>
    <w:rsid w:val="001640F0"/>
    <w:rsid w:val="001644A6"/>
    <w:rsid w:val="00164DB0"/>
    <w:rsid w:val="00165168"/>
    <w:rsid w:val="00165886"/>
    <w:rsid w:val="001658A0"/>
    <w:rsid w:val="00165BD7"/>
    <w:rsid w:val="00166081"/>
    <w:rsid w:val="00166858"/>
    <w:rsid w:val="00166981"/>
    <w:rsid w:val="00166EB7"/>
    <w:rsid w:val="001670B5"/>
    <w:rsid w:val="00167A7A"/>
    <w:rsid w:val="00167E02"/>
    <w:rsid w:val="00170673"/>
    <w:rsid w:val="00170774"/>
    <w:rsid w:val="00170DE7"/>
    <w:rsid w:val="00171357"/>
    <w:rsid w:val="001715F4"/>
    <w:rsid w:val="00171DBE"/>
    <w:rsid w:val="00172060"/>
    <w:rsid w:val="001722EC"/>
    <w:rsid w:val="001723AA"/>
    <w:rsid w:val="00172583"/>
    <w:rsid w:val="0017260B"/>
    <w:rsid w:val="0017276D"/>
    <w:rsid w:val="00172B5A"/>
    <w:rsid w:val="00174425"/>
    <w:rsid w:val="00174B7F"/>
    <w:rsid w:val="00174D85"/>
    <w:rsid w:val="001751ED"/>
    <w:rsid w:val="00175971"/>
    <w:rsid w:val="00175A70"/>
    <w:rsid w:val="00175F06"/>
    <w:rsid w:val="0017609F"/>
    <w:rsid w:val="00176109"/>
    <w:rsid w:val="0017649D"/>
    <w:rsid w:val="0017654D"/>
    <w:rsid w:val="0017661D"/>
    <w:rsid w:val="00176ADA"/>
    <w:rsid w:val="00176F4D"/>
    <w:rsid w:val="001771AB"/>
    <w:rsid w:val="001775FB"/>
    <w:rsid w:val="001805F5"/>
    <w:rsid w:val="0018099A"/>
    <w:rsid w:val="001813E4"/>
    <w:rsid w:val="00181DF6"/>
    <w:rsid w:val="00182F4C"/>
    <w:rsid w:val="00183CAA"/>
    <w:rsid w:val="00183D72"/>
    <w:rsid w:val="00183D96"/>
    <w:rsid w:val="001841D8"/>
    <w:rsid w:val="001847FD"/>
    <w:rsid w:val="001848D6"/>
    <w:rsid w:val="001851DE"/>
    <w:rsid w:val="001859FF"/>
    <w:rsid w:val="00185F8B"/>
    <w:rsid w:val="00186CA9"/>
    <w:rsid w:val="00186DD0"/>
    <w:rsid w:val="00186F48"/>
    <w:rsid w:val="001875C2"/>
    <w:rsid w:val="00187857"/>
    <w:rsid w:val="001906EE"/>
    <w:rsid w:val="001911BD"/>
    <w:rsid w:val="001912EC"/>
    <w:rsid w:val="00191417"/>
    <w:rsid w:val="00191C4B"/>
    <w:rsid w:val="00191F69"/>
    <w:rsid w:val="001923ED"/>
    <w:rsid w:val="001924E8"/>
    <w:rsid w:val="0019355B"/>
    <w:rsid w:val="001936C5"/>
    <w:rsid w:val="001937B1"/>
    <w:rsid w:val="00193FFA"/>
    <w:rsid w:val="00194BBF"/>
    <w:rsid w:val="00194EDB"/>
    <w:rsid w:val="001950ED"/>
    <w:rsid w:val="001951AD"/>
    <w:rsid w:val="00195A29"/>
    <w:rsid w:val="001966BA"/>
    <w:rsid w:val="00196BAA"/>
    <w:rsid w:val="001970F8"/>
    <w:rsid w:val="0019713E"/>
    <w:rsid w:val="00197C2B"/>
    <w:rsid w:val="00197DA5"/>
    <w:rsid w:val="001A0093"/>
    <w:rsid w:val="001A0859"/>
    <w:rsid w:val="001A0C26"/>
    <w:rsid w:val="001A0F4D"/>
    <w:rsid w:val="001A1019"/>
    <w:rsid w:val="001A19E2"/>
    <w:rsid w:val="001A1AFD"/>
    <w:rsid w:val="001A221A"/>
    <w:rsid w:val="001A2D5D"/>
    <w:rsid w:val="001A2DCB"/>
    <w:rsid w:val="001A3F8F"/>
    <w:rsid w:val="001A40D7"/>
    <w:rsid w:val="001A42DE"/>
    <w:rsid w:val="001A467A"/>
    <w:rsid w:val="001A4738"/>
    <w:rsid w:val="001A4755"/>
    <w:rsid w:val="001A49AE"/>
    <w:rsid w:val="001A4A39"/>
    <w:rsid w:val="001A55A7"/>
    <w:rsid w:val="001A5D2C"/>
    <w:rsid w:val="001A5DC8"/>
    <w:rsid w:val="001A5E2F"/>
    <w:rsid w:val="001A6510"/>
    <w:rsid w:val="001A655C"/>
    <w:rsid w:val="001A6D7F"/>
    <w:rsid w:val="001A6EF9"/>
    <w:rsid w:val="001A73F0"/>
    <w:rsid w:val="001A74F3"/>
    <w:rsid w:val="001A7A6A"/>
    <w:rsid w:val="001A7C07"/>
    <w:rsid w:val="001B0664"/>
    <w:rsid w:val="001B0785"/>
    <w:rsid w:val="001B0D9A"/>
    <w:rsid w:val="001B1A61"/>
    <w:rsid w:val="001B1C31"/>
    <w:rsid w:val="001B20C0"/>
    <w:rsid w:val="001B2567"/>
    <w:rsid w:val="001B32E9"/>
    <w:rsid w:val="001B3A71"/>
    <w:rsid w:val="001B3C50"/>
    <w:rsid w:val="001B3D08"/>
    <w:rsid w:val="001B40B2"/>
    <w:rsid w:val="001B428C"/>
    <w:rsid w:val="001B4410"/>
    <w:rsid w:val="001B467F"/>
    <w:rsid w:val="001B4919"/>
    <w:rsid w:val="001B5367"/>
    <w:rsid w:val="001B54BB"/>
    <w:rsid w:val="001B5558"/>
    <w:rsid w:val="001B5822"/>
    <w:rsid w:val="001B6315"/>
    <w:rsid w:val="001B695B"/>
    <w:rsid w:val="001B7535"/>
    <w:rsid w:val="001B764E"/>
    <w:rsid w:val="001B768A"/>
    <w:rsid w:val="001B7927"/>
    <w:rsid w:val="001B7E57"/>
    <w:rsid w:val="001B7EC2"/>
    <w:rsid w:val="001C0178"/>
    <w:rsid w:val="001C02F6"/>
    <w:rsid w:val="001C0477"/>
    <w:rsid w:val="001C0DB3"/>
    <w:rsid w:val="001C11CC"/>
    <w:rsid w:val="001C192F"/>
    <w:rsid w:val="001C1ED1"/>
    <w:rsid w:val="001C21FF"/>
    <w:rsid w:val="001C24EB"/>
    <w:rsid w:val="001C2B9D"/>
    <w:rsid w:val="001C3340"/>
    <w:rsid w:val="001C3547"/>
    <w:rsid w:val="001C355E"/>
    <w:rsid w:val="001C39BE"/>
    <w:rsid w:val="001C5327"/>
    <w:rsid w:val="001C58A8"/>
    <w:rsid w:val="001C5FD8"/>
    <w:rsid w:val="001C6038"/>
    <w:rsid w:val="001C68B6"/>
    <w:rsid w:val="001C69E3"/>
    <w:rsid w:val="001C6C70"/>
    <w:rsid w:val="001C6FBD"/>
    <w:rsid w:val="001C7974"/>
    <w:rsid w:val="001C7C45"/>
    <w:rsid w:val="001D00F6"/>
    <w:rsid w:val="001D0275"/>
    <w:rsid w:val="001D08FE"/>
    <w:rsid w:val="001D1AA9"/>
    <w:rsid w:val="001D1E94"/>
    <w:rsid w:val="001D224B"/>
    <w:rsid w:val="001D33FD"/>
    <w:rsid w:val="001D3890"/>
    <w:rsid w:val="001D43D9"/>
    <w:rsid w:val="001D46D5"/>
    <w:rsid w:val="001D478D"/>
    <w:rsid w:val="001D505D"/>
    <w:rsid w:val="001D5A5B"/>
    <w:rsid w:val="001D6B73"/>
    <w:rsid w:val="001D6C46"/>
    <w:rsid w:val="001D6CB9"/>
    <w:rsid w:val="001D6D14"/>
    <w:rsid w:val="001D715A"/>
    <w:rsid w:val="001D747E"/>
    <w:rsid w:val="001D757F"/>
    <w:rsid w:val="001D7703"/>
    <w:rsid w:val="001D795E"/>
    <w:rsid w:val="001D7D75"/>
    <w:rsid w:val="001E05F2"/>
    <w:rsid w:val="001E06A8"/>
    <w:rsid w:val="001E0BE1"/>
    <w:rsid w:val="001E12F2"/>
    <w:rsid w:val="001E1941"/>
    <w:rsid w:val="001E1A5D"/>
    <w:rsid w:val="001E2456"/>
    <w:rsid w:val="001E248B"/>
    <w:rsid w:val="001E2FFC"/>
    <w:rsid w:val="001E42CD"/>
    <w:rsid w:val="001E4D99"/>
    <w:rsid w:val="001E5C64"/>
    <w:rsid w:val="001E6A74"/>
    <w:rsid w:val="001E6C5D"/>
    <w:rsid w:val="001E6C82"/>
    <w:rsid w:val="001E73DF"/>
    <w:rsid w:val="001F09E6"/>
    <w:rsid w:val="001F0EBB"/>
    <w:rsid w:val="001F17D0"/>
    <w:rsid w:val="001F1BF5"/>
    <w:rsid w:val="001F1CDE"/>
    <w:rsid w:val="001F1FCF"/>
    <w:rsid w:val="001F200D"/>
    <w:rsid w:val="001F2D37"/>
    <w:rsid w:val="001F33E2"/>
    <w:rsid w:val="001F357F"/>
    <w:rsid w:val="001F35C0"/>
    <w:rsid w:val="001F3ADE"/>
    <w:rsid w:val="001F41D0"/>
    <w:rsid w:val="001F439B"/>
    <w:rsid w:val="001F462C"/>
    <w:rsid w:val="001F4680"/>
    <w:rsid w:val="001F51BD"/>
    <w:rsid w:val="001F526F"/>
    <w:rsid w:val="001F528A"/>
    <w:rsid w:val="001F5AB8"/>
    <w:rsid w:val="001F5AE6"/>
    <w:rsid w:val="001F5D2A"/>
    <w:rsid w:val="001F6E82"/>
    <w:rsid w:val="001F733C"/>
    <w:rsid w:val="001F7427"/>
    <w:rsid w:val="001F7999"/>
    <w:rsid w:val="00200248"/>
    <w:rsid w:val="0020044A"/>
    <w:rsid w:val="00200A08"/>
    <w:rsid w:val="00200A18"/>
    <w:rsid w:val="00200CE1"/>
    <w:rsid w:val="00200E7E"/>
    <w:rsid w:val="00201477"/>
    <w:rsid w:val="00203BEF"/>
    <w:rsid w:val="00203D29"/>
    <w:rsid w:val="00203F69"/>
    <w:rsid w:val="0020464A"/>
    <w:rsid w:val="002050A0"/>
    <w:rsid w:val="0020520F"/>
    <w:rsid w:val="00205305"/>
    <w:rsid w:val="0020531C"/>
    <w:rsid w:val="00205A32"/>
    <w:rsid w:val="00205E1D"/>
    <w:rsid w:val="0020692F"/>
    <w:rsid w:val="00206AD8"/>
    <w:rsid w:val="00207407"/>
    <w:rsid w:val="00207840"/>
    <w:rsid w:val="00207F3C"/>
    <w:rsid w:val="00207F83"/>
    <w:rsid w:val="00210859"/>
    <w:rsid w:val="00210E8B"/>
    <w:rsid w:val="00210F2A"/>
    <w:rsid w:val="00211081"/>
    <w:rsid w:val="0021130D"/>
    <w:rsid w:val="00211568"/>
    <w:rsid w:val="00211714"/>
    <w:rsid w:val="00211DFF"/>
    <w:rsid w:val="00211F0F"/>
    <w:rsid w:val="00212078"/>
    <w:rsid w:val="002123E8"/>
    <w:rsid w:val="00213632"/>
    <w:rsid w:val="002136D5"/>
    <w:rsid w:val="0021401D"/>
    <w:rsid w:val="00214087"/>
    <w:rsid w:val="0021409C"/>
    <w:rsid w:val="002141E6"/>
    <w:rsid w:val="0021465B"/>
    <w:rsid w:val="002147AC"/>
    <w:rsid w:val="00214E85"/>
    <w:rsid w:val="00214F6E"/>
    <w:rsid w:val="002150D9"/>
    <w:rsid w:val="002157AD"/>
    <w:rsid w:val="00215AD5"/>
    <w:rsid w:val="00215B84"/>
    <w:rsid w:val="002168F2"/>
    <w:rsid w:val="00217115"/>
    <w:rsid w:val="002176B2"/>
    <w:rsid w:val="0021771C"/>
    <w:rsid w:val="002178CD"/>
    <w:rsid w:val="00217DD7"/>
    <w:rsid w:val="002202EA"/>
    <w:rsid w:val="002205A9"/>
    <w:rsid w:val="002209E3"/>
    <w:rsid w:val="00220B14"/>
    <w:rsid w:val="00220F16"/>
    <w:rsid w:val="00221066"/>
    <w:rsid w:val="00221082"/>
    <w:rsid w:val="00221675"/>
    <w:rsid w:val="0022178F"/>
    <w:rsid w:val="00222146"/>
    <w:rsid w:val="0022250B"/>
    <w:rsid w:val="002232C8"/>
    <w:rsid w:val="0022349B"/>
    <w:rsid w:val="00224025"/>
    <w:rsid w:val="002242D6"/>
    <w:rsid w:val="002249C5"/>
    <w:rsid w:val="00224D25"/>
    <w:rsid w:val="00225024"/>
    <w:rsid w:val="002255A2"/>
    <w:rsid w:val="002255B0"/>
    <w:rsid w:val="0022562D"/>
    <w:rsid w:val="002257E3"/>
    <w:rsid w:val="0022584C"/>
    <w:rsid w:val="00225D00"/>
    <w:rsid w:val="00225E90"/>
    <w:rsid w:val="00226A74"/>
    <w:rsid w:val="00226CAF"/>
    <w:rsid w:val="00226F71"/>
    <w:rsid w:val="0022742B"/>
    <w:rsid w:val="002278B3"/>
    <w:rsid w:val="00230259"/>
    <w:rsid w:val="002306D6"/>
    <w:rsid w:val="00230E74"/>
    <w:rsid w:val="00231080"/>
    <w:rsid w:val="00231358"/>
    <w:rsid w:val="00231601"/>
    <w:rsid w:val="00231718"/>
    <w:rsid w:val="00231837"/>
    <w:rsid w:val="00231CB9"/>
    <w:rsid w:val="00231EA6"/>
    <w:rsid w:val="00231ED9"/>
    <w:rsid w:val="002327F5"/>
    <w:rsid w:val="00232967"/>
    <w:rsid w:val="00232A19"/>
    <w:rsid w:val="00233072"/>
    <w:rsid w:val="002330AD"/>
    <w:rsid w:val="002330DE"/>
    <w:rsid w:val="00233717"/>
    <w:rsid w:val="00234150"/>
    <w:rsid w:val="002349A0"/>
    <w:rsid w:val="00234AC5"/>
    <w:rsid w:val="00234E55"/>
    <w:rsid w:val="002354B9"/>
    <w:rsid w:val="002357FC"/>
    <w:rsid w:val="00236046"/>
    <w:rsid w:val="002360E1"/>
    <w:rsid w:val="002363DB"/>
    <w:rsid w:val="0023677D"/>
    <w:rsid w:val="00237384"/>
    <w:rsid w:val="00237562"/>
    <w:rsid w:val="00237582"/>
    <w:rsid w:val="00237653"/>
    <w:rsid w:val="00237EAF"/>
    <w:rsid w:val="00237EC4"/>
    <w:rsid w:val="00240438"/>
    <w:rsid w:val="002407BF"/>
    <w:rsid w:val="00240D31"/>
    <w:rsid w:val="00240F97"/>
    <w:rsid w:val="0024188B"/>
    <w:rsid w:val="00241DF4"/>
    <w:rsid w:val="0024245F"/>
    <w:rsid w:val="002428C4"/>
    <w:rsid w:val="00242F85"/>
    <w:rsid w:val="00243A25"/>
    <w:rsid w:val="00244773"/>
    <w:rsid w:val="002451A1"/>
    <w:rsid w:val="002451AA"/>
    <w:rsid w:val="00245250"/>
    <w:rsid w:val="002454C5"/>
    <w:rsid w:val="00245A5F"/>
    <w:rsid w:val="00245B0D"/>
    <w:rsid w:val="00245F15"/>
    <w:rsid w:val="00246A1F"/>
    <w:rsid w:val="002477C7"/>
    <w:rsid w:val="00247DAB"/>
    <w:rsid w:val="0025012E"/>
    <w:rsid w:val="00250BCB"/>
    <w:rsid w:val="00250F6E"/>
    <w:rsid w:val="00251F7B"/>
    <w:rsid w:val="0025222B"/>
    <w:rsid w:val="002524DC"/>
    <w:rsid w:val="00252564"/>
    <w:rsid w:val="00252735"/>
    <w:rsid w:val="0025275F"/>
    <w:rsid w:val="00252829"/>
    <w:rsid w:val="00252D60"/>
    <w:rsid w:val="00252DE1"/>
    <w:rsid w:val="00252E6D"/>
    <w:rsid w:val="00253592"/>
    <w:rsid w:val="002535E0"/>
    <w:rsid w:val="002540B6"/>
    <w:rsid w:val="002549C5"/>
    <w:rsid w:val="00254ADF"/>
    <w:rsid w:val="00254C5B"/>
    <w:rsid w:val="00254CAF"/>
    <w:rsid w:val="002550D5"/>
    <w:rsid w:val="0025530C"/>
    <w:rsid w:val="002559EE"/>
    <w:rsid w:val="00255B69"/>
    <w:rsid w:val="00255E5D"/>
    <w:rsid w:val="00256104"/>
    <w:rsid w:val="002562E0"/>
    <w:rsid w:val="00256799"/>
    <w:rsid w:val="00256B4B"/>
    <w:rsid w:val="002570B2"/>
    <w:rsid w:val="00257144"/>
    <w:rsid w:val="0026011A"/>
    <w:rsid w:val="002606F7"/>
    <w:rsid w:val="00260F52"/>
    <w:rsid w:val="0026105E"/>
    <w:rsid w:val="00261471"/>
    <w:rsid w:val="00261508"/>
    <w:rsid w:val="00261893"/>
    <w:rsid w:val="00261C81"/>
    <w:rsid w:val="00261F46"/>
    <w:rsid w:val="00262195"/>
    <w:rsid w:val="002622F2"/>
    <w:rsid w:val="00264101"/>
    <w:rsid w:val="0026515F"/>
    <w:rsid w:val="002651F4"/>
    <w:rsid w:val="0026547B"/>
    <w:rsid w:val="0026556D"/>
    <w:rsid w:val="00265DD2"/>
    <w:rsid w:val="00265E49"/>
    <w:rsid w:val="00265ECB"/>
    <w:rsid w:val="002660D0"/>
    <w:rsid w:val="00266520"/>
    <w:rsid w:val="002665D7"/>
    <w:rsid w:val="00266683"/>
    <w:rsid w:val="00266B52"/>
    <w:rsid w:val="00266B6B"/>
    <w:rsid w:val="00266F9E"/>
    <w:rsid w:val="00266FE5"/>
    <w:rsid w:val="00267074"/>
    <w:rsid w:val="002679E0"/>
    <w:rsid w:val="00267DCA"/>
    <w:rsid w:val="0027039F"/>
    <w:rsid w:val="0027058B"/>
    <w:rsid w:val="0027075E"/>
    <w:rsid w:val="00270D7B"/>
    <w:rsid w:val="00270F2B"/>
    <w:rsid w:val="00271013"/>
    <w:rsid w:val="0027118E"/>
    <w:rsid w:val="00271389"/>
    <w:rsid w:val="00271CD2"/>
    <w:rsid w:val="002725F4"/>
    <w:rsid w:val="00272BF2"/>
    <w:rsid w:val="00273A60"/>
    <w:rsid w:val="00274A2E"/>
    <w:rsid w:val="00274A33"/>
    <w:rsid w:val="00275915"/>
    <w:rsid w:val="00276786"/>
    <w:rsid w:val="002768C7"/>
    <w:rsid w:val="002768FD"/>
    <w:rsid w:val="00276A45"/>
    <w:rsid w:val="00276B6F"/>
    <w:rsid w:val="00276DF9"/>
    <w:rsid w:val="002771E5"/>
    <w:rsid w:val="00277245"/>
    <w:rsid w:val="002777D7"/>
    <w:rsid w:val="00277840"/>
    <w:rsid w:val="002800EC"/>
    <w:rsid w:val="0028016B"/>
    <w:rsid w:val="00281130"/>
    <w:rsid w:val="002816DB"/>
    <w:rsid w:val="00281D2E"/>
    <w:rsid w:val="002823DE"/>
    <w:rsid w:val="00282860"/>
    <w:rsid w:val="002829BF"/>
    <w:rsid w:val="002830BC"/>
    <w:rsid w:val="0028342C"/>
    <w:rsid w:val="00283A88"/>
    <w:rsid w:val="00283D5C"/>
    <w:rsid w:val="00283E3A"/>
    <w:rsid w:val="00283EB9"/>
    <w:rsid w:val="00284370"/>
    <w:rsid w:val="0028448B"/>
    <w:rsid w:val="00284C49"/>
    <w:rsid w:val="00284D8D"/>
    <w:rsid w:val="00285405"/>
    <w:rsid w:val="00285557"/>
    <w:rsid w:val="0028568B"/>
    <w:rsid w:val="002871D2"/>
    <w:rsid w:val="002873AA"/>
    <w:rsid w:val="00287505"/>
    <w:rsid w:val="002878BC"/>
    <w:rsid w:val="00287C5A"/>
    <w:rsid w:val="00290AB5"/>
    <w:rsid w:val="00290F3C"/>
    <w:rsid w:val="002918C7"/>
    <w:rsid w:val="00291ADC"/>
    <w:rsid w:val="00291DDA"/>
    <w:rsid w:val="00292ED3"/>
    <w:rsid w:val="002935B8"/>
    <w:rsid w:val="002936EF"/>
    <w:rsid w:val="00293839"/>
    <w:rsid w:val="00293DB8"/>
    <w:rsid w:val="00294135"/>
    <w:rsid w:val="002948B6"/>
    <w:rsid w:val="002951C6"/>
    <w:rsid w:val="00295370"/>
    <w:rsid w:val="00295534"/>
    <w:rsid w:val="00295C53"/>
    <w:rsid w:val="00296ECB"/>
    <w:rsid w:val="0029710B"/>
    <w:rsid w:val="002972C7"/>
    <w:rsid w:val="00297541"/>
    <w:rsid w:val="00297B28"/>
    <w:rsid w:val="002A046D"/>
    <w:rsid w:val="002A0541"/>
    <w:rsid w:val="002A081F"/>
    <w:rsid w:val="002A0D5F"/>
    <w:rsid w:val="002A0F93"/>
    <w:rsid w:val="002A0FB4"/>
    <w:rsid w:val="002A1236"/>
    <w:rsid w:val="002A18E0"/>
    <w:rsid w:val="002A1CD0"/>
    <w:rsid w:val="002A1D3C"/>
    <w:rsid w:val="002A1D95"/>
    <w:rsid w:val="002A1F88"/>
    <w:rsid w:val="002A297C"/>
    <w:rsid w:val="002A2B1A"/>
    <w:rsid w:val="002A3728"/>
    <w:rsid w:val="002A3C80"/>
    <w:rsid w:val="002A3DCF"/>
    <w:rsid w:val="002A450D"/>
    <w:rsid w:val="002A4909"/>
    <w:rsid w:val="002A4B00"/>
    <w:rsid w:val="002A4E71"/>
    <w:rsid w:val="002A5144"/>
    <w:rsid w:val="002A52FD"/>
    <w:rsid w:val="002A5394"/>
    <w:rsid w:val="002A554B"/>
    <w:rsid w:val="002A58C1"/>
    <w:rsid w:val="002A59A0"/>
    <w:rsid w:val="002A60A0"/>
    <w:rsid w:val="002A652A"/>
    <w:rsid w:val="002A6612"/>
    <w:rsid w:val="002A6803"/>
    <w:rsid w:val="002A6DA4"/>
    <w:rsid w:val="002A7138"/>
    <w:rsid w:val="002A7771"/>
    <w:rsid w:val="002A787E"/>
    <w:rsid w:val="002A793B"/>
    <w:rsid w:val="002A7B45"/>
    <w:rsid w:val="002A7B74"/>
    <w:rsid w:val="002A7E1F"/>
    <w:rsid w:val="002A7F86"/>
    <w:rsid w:val="002B0342"/>
    <w:rsid w:val="002B03AD"/>
    <w:rsid w:val="002B0F06"/>
    <w:rsid w:val="002B161A"/>
    <w:rsid w:val="002B1696"/>
    <w:rsid w:val="002B190E"/>
    <w:rsid w:val="002B20B1"/>
    <w:rsid w:val="002B23F4"/>
    <w:rsid w:val="002B245D"/>
    <w:rsid w:val="002B249D"/>
    <w:rsid w:val="002B281E"/>
    <w:rsid w:val="002B2CA3"/>
    <w:rsid w:val="002B2D85"/>
    <w:rsid w:val="002B34C5"/>
    <w:rsid w:val="002B36D4"/>
    <w:rsid w:val="002B38D4"/>
    <w:rsid w:val="002B3ABF"/>
    <w:rsid w:val="002B4404"/>
    <w:rsid w:val="002B44EA"/>
    <w:rsid w:val="002B496B"/>
    <w:rsid w:val="002B4CC7"/>
    <w:rsid w:val="002B4E6F"/>
    <w:rsid w:val="002B54F8"/>
    <w:rsid w:val="002B55F8"/>
    <w:rsid w:val="002B61C8"/>
    <w:rsid w:val="002B6A41"/>
    <w:rsid w:val="002B73E8"/>
    <w:rsid w:val="002C0384"/>
    <w:rsid w:val="002C0792"/>
    <w:rsid w:val="002C0A59"/>
    <w:rsid w:val="002C0A5A"/>
    <w:rsid w:val="002C0C93"/>
    <w:rsid w:val="002C1528"/>
    <w:rsid w:val="002C1E20"/>
    <w:rsid w:val="002C1F33"/>
    <w:rsid w:val="002C2063"/>
    <w:rsid w:val="002C226C"/>
    <w:rsid w:val="002C2BCA"/>
    <w:rsid w:val="002C2F5E"/>
    <w:rsid w:val="002C3757"/>
    <w:rsid w:val="002C39C1"/>
    <w:rsid w:val="002C39D3"/>
    <w:rsid w:val="002C3E61"/>
    <w:rsid w:val="002C3EE2"/>
    <w:rsid w:val="002C4329"/>
    <w:rsid w:val="002C4388"/>
    <w:rsid w:val="002C4530"/>
    <w:rsid w:val="002C4A01"/>
    <w:rsid w:val="002C4C12"/>
    <w:rsid w:val="002C52EC"/>
    <w:rsid w:val="002C60BA"/>
    <w:rsid w:val="002C65DB"/>
    <w:rsid w:val="002C65DE"/>
    <w:rsid w:val="002C6958"/>
    <w:rsid w:val="002C6C70"/>
    <w:rsid w:val="002C7072"/>
    <w:rsid w:val="002C70A7"/>
    <w:rsid w:val="002C77A0"/>
    <w:rsid w:val="002C7A8B"/>
    <w:rsid w:val="002D01DE"/>
    <w:rsid w:val="002D0861"/>
    <w:rsid w:val="002D1821"/>
    <w:rsid w:val="002D201A"/>
    <w:rsid w:val="002D23FA"/>
    <w:rsid w:val="002D2646"/>
    <w:rsid w:val="002D2B10"/>
    <w:rsid w:val="002D2FF5"/>
    <w:rsid w:val="002D323D"/>
    <w:rsid w:val="002D404B"/>
    <w:rsid w:val="002D4050"/>
    <w:rsid w:val="002D40E3"/>
    <w:rsid w:val="002D41F4"/>
    <w:rsid w:val="002D4B55"/>
    <w:rsid w:val="002D543F"/>
    <w:rsid w:val="002D54C8"/>
    <w:rsid w:val="002D576A"/>
    <w:rsid w:val="002D67DB"/>
    <w:rsid w:val="002D6988"/>
    <w:rsid w:val="002D6D72"/>
    <w:rsid w:val="002D6DE9"/>
    <w:rsid w:val="002D73FB"/>
    <w:rsid w:val="002D7506"/>
    <w:rsid w:val="002D755E"/>
    <w:rsid w:val="002D7581"/>
    <w:rsid w:val="002D7C05"/>
    <w:rsid w:val="002E0057"/>
    <w:rsid w:val="002E05A0"/>
    <w:rsid w:val="002E0CF8"/>
    <w:rsid w:val="002E0F52"/>
    <w:rsid w:val="002E12CB"/>
    <w:rsid w:val="002E189C"/>
    <w:rsid w:val="002E2287"/>
    <w:rsid w:val="002E25DD"/>
    <w:rsid w:val="002E262B"/>
    <w:rsid w:val="002E27F7"/>
    <w:rsid w:val="002E2836"/>
    <w:rsid w:val="002E304F"/>
    <w:rsid w:val="002E31D0"/>
    <w:rsid w:val="002E32E2"/>
    <w:rsid w:val="002E369C"/>
    <w:rsid w:val="002E38A2"/>
    <w:rsid w:val="002E3B18"/>
    <w:rsid w:val="002E3B9C"/>
    <w:rsid w:val="002E3F83"/>
    <w:rsid w:val="002E407F"/>
    <w:rsid w:val="002E461E"/>
    <w:rsid w:val="002E4EA0"/>
    <w:rsid w:val="002E50D8"/>
    <w:rsid w:val="002E538C"/>
    <w:rsid w:val="002E5565"/>
    <w:rsid w:val="002E599E"/>
    <w:rsid w:val="002E5BFE"/>
    <w:rsid w:val="002E60FE"/>
    <w:rsid w:val="002E6151"/>
    <w:rsid w:val="002E641F"/>
    <w:rsid w:val="002E666C"/>
    <w:rsid w:val="002E6682"/>
    <w:rsid w:val="002E721F"/>
    <w:rsid w:val="002E73BB"/>
    <w:rsid w:val="002E74D4"/>
    <w:rsid w:val="002E76F2"/>
    <w:rsid w:val="002E7FAA"/>
    <w:rsid w:val="002F0045"/>
    <w:rsid w:val="002F00B1"/>
    <w:rsid w:val="002F014E"/>
    <w:rsid w:val="002F022D"/>
    <w:rsid w:val="002F07BA"/>
    <w:rsid w:val="002F0A31"/>
    <w:rsid w:val="002F0F66"/>
    <w:rsid w:val="002F1477"/>
    <w:rsid w:val="002F1D0E"/>
    <w:rsid w:val="002F3032"/>
    <w:rsid w:val="002F330E"/>
    <w:rsid w:val="002F356A"/>
    <w:rsid w:val="002F4847"/>
    <w:rsid w:val="002F5440"/>
    <w:rsid w:val="002F5557"/>
    <w:rsid w:val="002F5BAA"/>
    <w:rsid w:val="002F62BE"/>
    <w:rsid w:val="002F6730"/>
    <w:rsid w:val="002F697E"/>
    <w:rsid w:val="002F6A53"/>
    <w:rsid w:val="002F6BB1"/>
    <w:rsid w:val="002F6D9C"/>
    <w:rsid w:val="002F714B"/>
    <w:rsid w:val="002F77B8"/>
    <w:rsid w:val="002F7B31"/>
    <w:rsid w:val="003003CD"/>
    <w:rsid w:val="00300A5B"/>
    <w:rsid w:val="003013BD"/>
    <w:rsid w:val="003014BA"/>
    <w:rsid w:val="00301D13"/>
    <w:rsid w:val="00301FD4"/>
    <w:rsid w:val="00302166"/>
    <w:rsid w:val="00302784"/>
    <w:rsid w:val="00302CAA"/>
    <w:rsid w:val="00302F39"/>
    <w:rsid w:val="003037F8"/>
    <w:rsid w:val="00304169"/>
    <w:rsid w:val="003041FA"/>
    <w:rsid w:val="003045BE"/>
    <w:rsid w:val="00304677"/>
    <w:rsid w:val="003049C6"/>
    <w:rsid w:val="00305027"/>
    <w:rsid w:val="00305247"/>
    <w:rsid w:val="0030541F"/>
    <w:rsid w:val="003057C2"/>
    <w:rsid w:val="00305841"/>
    <w:rsid w:val="00305BD4"/>
    <w:rsid w:val="0030606C"/>
    <w:rsid w:val="0030614F"/>
    <w:rsid w:val="00306616"/>
    <w:rsid w:val="003066E6"/>
    <w:rsid w:val="003067C7"/>
    <w:rsid w:val="003068E7"/>
    <w:rsid w:val="003068FF"/>
    <w:rsid w:val="00306E06"/>
    <w:rsid w:val="00307955"/>
    <w:rsid w:val="00307D4E"/>
    <w:rsid w:val="00307E93"/>
    <w:rsid w:val="00310896"/>
    <w:rsid w:val="00311941"/>
    <w:rsid w:val="00312075"/>
    <w:rsid w:val="003124EA"/>
    <w:rsid w:val="00312954"/>
    <w:rsid w:val="003129DD"/>
    <w:rsid w:val="00312A68"/>
    <w:rsid w:val="00312B5A"/>
    <w:rsid w:val="00312DC3"/>
    <w:rsid w:val="003134F8"/>
    <w:rsid w:val="003139D4"/>
    <w:rsid w:val="00313A6F"/>
    <w:rsid w:val="00313C00"/>
    <w:rsid w:val="003141B5"/>
    <w:rsid w:val="00315292"/>
    <w:rsid w:val="00315BF9"/>
    <w:rsid w:val="0031610F"/>
    <w:rsid w:val="00316E54"/>
    <w:rsid w:val="003176BA"/>
    <w:rsid w:val="00317B91"/>
    <w:rsid w:val="00317C88"/>
    <w:rsid w:val="00320150"/>
    <w:rsid w:val="0032057B"/>
    <w:rsid w:val="003206ED"/>
    <w:rsid w:val="00320C0A"/>
    <w:rsid w:val="00320CDB"/>
    <w:rsid w:val="00320DD3"/>
    <w:rsid w:val="003211A5"/>
    <w:rsid w:val="00321A42"/>
    <w:rsid w:val="00321ADA"/>
    <w:rsid w:val="00321E3F"/>
    <w:rsid w:val="003223CD"/>
    <w:rsid w:val="003223F2"/>
    <w:rsid w:val="003234B8"/>
    <w:rsid w:val="00323521"/>
    <w:rsid w:val="00323601"/>
    <w:rsid w:val="00323790"/>
    <w:rsid w:val="00323AD9"/>
    <w:rsid w:val="00323FAD"/>
    <w:rsid w:val="003240FB"/>
    <w:rsid w:val="0032417A"/>
    <w:rsid w:val="00324731"/>
    <w:rsid w:val="00325BDA"/>
    <w:rsid w:val="00325CD5"/>
    <w:rsid w:val="0032689E"/>
    <w:rsid w:val="00326AAA"/>
    <w:rsid w:val="003274FF"/>
    <w:rsid w:val="00327CF2"/>
    <w:rsid w:val="00327E03"/>
    <w:rsid w:val="00327E39"/>
    <w:rsid w:val="00327E9C"/>
    <w:rsid w:val="003300FA"/>
    <w:rsid w:val="003305C7"/>
    <w:rsid w:val="00330F29"/>
    <w:rsid w:val="0033103A"/>
    <w:rsid w:val="003312D0"/>
    <w:rsid w:val="00331719"/>
    <w:rsid w:val="00331B6B"/>
    <w:rsid w:val="00331BC7"/>
    <w:rsid w:val="00331D1E"/>
    <w:rsid w:val="00331E4C"/>
    <w:rsid w:val="00332015"/>
    <w:rsid w:val="003323D3"/>
    <w:rsid w:val="0033260E"/>
    <w:rsid w:val="00332656"/>
    <w:rsid w:val="00332A63"/>
    <w:rsid w:val="0033334F"/>
    <w:rsid w:val="00333370"/>
    <w:rsid w:val="00333662"/>
    <w:rsid w:val="00333C09"/>
    <w:rsid w:val="00334219"/>
    <w:rsid w:val="00334257"/>
    <w:rsid w:val="003342CD"/>
    <w:rsid w:val="00334400"/>
    <w:rsid w:val="00334568"/>
    <w:rsid w:val="00334678"/>
    <w:rsid w:val="0033477F"/>
    <w:rsid w:val="00335042"/>
    <w:rsid w:val="0033592B"/>
    <w:rsid w:val="003364A8"/>
    <w:rsid w:val="0034010A"/>
    <w:rsid w:val="0034021E"/>
    <w:rsid w:val="003403E0"/>
    <w:rsid w:val="00340499"/>
    <w:rsid w:val="00340A24"/>
    <w:rsid w:val="00340D8B"/>
    <w:rsid w:val="00340E22"/>
    <w:rsid w:val="00340E8B"/>
    <w:rsid w:val="00340FE7"/>
    <w:rsid w:val="00341261"/>
    <w:rsid w:val="00341642"/>
    <w:rsid w:val="0034191A"/>
    <w:rsid w:val="00341AA3"/>
    <w:rsid w:val="003422BD"/>
    <w:rsid w:val="00342309"/>
    <w:rsid w:val="003431F2"/>
    <w:rsid w:val="00343372"/>
    <w:rsid w:val="00343ADB"/>
    <w:rsid w:val="00343D41"/>
    <w:rsid w:val="00344259"/>
    <w:rsid w:val="00344B4C"/>
    <w:rsid w:val="003458A0"/>
    <w:rsid w:val="0034596F"/>
    <w:rsid w:val="00345A75"/>
    <w:rsid w:val="00345BB0"/>
    <w:rsid w:val="00345FC9"/>
    <w:rsid w:val="003472E7"/>
    <w:rsid w:val="00347344"/>
    <w:rsid w:val="003475BA"/>
    <w:rsid w:val="00347654"/>
    <w:rsid w:val="003477FB"/>
    <w:rsid w:val="00347865"/>
    <w:rsid w:val="00350B69"/>
    <w:rsid w:val="0035103D"/>
    <w:rsid w:val="00351818"/>
    <w:rsid w:val="003518FD"/>
    <w:rsid w:val="00351A3D"/>
    <w:rsid w:val="00351E48"/>
    <w:rsid w:val="00351E67"/>
    <w:rsid w:val="00351EBB"/>
    <w:rsid w:val="003520DB"/>
    <w:rsid w:val="0035254F"/>
    <w:rsid w:val="00352EC2"/>
    <w:rsid w:val="0035318B"/>
    <w:rsid w:val="00353514"/>
    <w:rsid w:val="00353C17"/>
    <w:rsid w:val="00354064"/>
    <w:rsid w:val="0035406C"/>
    <w:rsid w:val="0035408D"/>
    <w:rsid w:val="003545DE"/>
    <w:rsid w:val="0035494B"/>
    <w:rsid w:val="00354F33"/>
    <w:rsid w:val="003550A2"/>
    <w:rsid w:val="003550B3"/>
    <w:rsid w:val="003552C6"/>
    <w:rsid w:val="00355872"/>
    <w:rsid w:val="003558CF"/>
    <w:rsid w:val="00355A11"/>
    <w:rsid w:val="003561DA"/>
    <w:rsid w:val="003565DF"/>
    <w:rsid w:val="00356804"/>
    <w:rsid w:val="00357733"/>
    <w:rsid w:val="00357961"/>
    <w:rsid w:val="003602A8"/>
    <w:rsid w:val="003603EC"/>
    <w:rsid w:val="00360C0A"/>
    <w:rsid w:val="00361723"/>
    <w:rsid w:val="00361F2C"/>
    <w:rsid w:val="003620B5"/>
    <w:rsid w:val="00362B70"/>
    <w:rsid w:val="00362DDA"/>
    <w:rsid w:val="003634C4"/>
    <w:rsid w:val="003634DB"/>
    <w:rsid w:val="00363A13"/>
    <w:rsid w:val="00363A6B"/>
    <w:rsid w:val="00363A9F"/>
    <w:rsid w:val="00364B2B"/>
    <w:rsid w:val="00364DE1"/>
    <w:rsid w:val="00364DEE"/>
    <w:rsid w:val="00364EDD"/>
    <w:rsid w:val="0036537E"/>
    <w:rsid w:val="0036544D"/>
    <w:rsid w:val="00365670"/>
    <w:rsid w:val="00365AFD"/>
    <w:rsid w:val="0036656A"/>
    <w:rsid w:val="00366752"/>
    <w:rsid w:val="00366DE0"/>
    <w:rsid w:val="00370380"/>
    <w:rsid w:val="00370395"/>
    <w:rsid w:val="00370FAA"/>
    <w:rsid w:val="003714BF"/>
    <w:rsid w:val="0037180D"/>
    <w:rsid w:val="0037207D"/>
    <w:rsid w:val="00372A9F"/>
    <w:rsid w:val="00372AF7"/>
    <w:rsid w:val="00372E90"/>
    <w:rsid w:val="003730B9"/>
    <w:rsid w:val="0037342F"/>
    <w:rsid w:val="003735B8"/>
    <w:rsid w:val="003737EC"/>
    <w:rsid w:val="00373853"/>
    <w:rsid w:val="0037396B"/>
    <w:rsid w:val="00373A23"/>
    <w:rsid w:val="00373B74"/>
    <w:rsid w:val="00373DF0"/>
    <w:rsid w:val="00374563"/>
    <w:rsid w:val="00374BB4"/>
    <w:rsid w:val="00374E6B"/>
    <w:rsid w:val="00374F86"/>
    <w:rsid w:val="00375BED"/>
    <w:rsid w:val="00375BFD"/>
    <w:rsid w:val="00376BBE"/>
    <w:rsid w:val="00376C8D"/>
    <w:rsid w:val="00376CF3"/>
    <w:rsid w:val="00376EBD"/>
    <w:rsid w:val="003775B1"/>
    <w:rsid w:val="00377E56"/>
    <w:rsid w:val="003809C7"/>
    <w:rsid w:val="003812B7"/>
    <w:rsid w:val="00381978"/>
    <w:rsid w:val="00381BB1"/>
    <w:rsid w:val="00381C75"/>
    <w:rsid w:val="00381F39"/>
    <w:rsid w:val="00383E68"/>
    <w:rsid w:val="00384086"/>
    <w:rsid w:val="003840F6"/>
    <w:rsid w:val="003840FD"/>
    <w:rsid w:val="00384B02"/>
    <w:rsid w:val="00384D8C"/>
    <w:rsid w:val="00384EB6"/>
    <w:rsid w:val="00385392"/>
    <w:rsid w:val="003853E0"/>
    <w:rsid w:val="00385496"/>
    <w:rsid w:val="00385D88"/>
    <w:rsid w:val="0038600A"/>
    <w:rsid w:val="0038661E"/>
    <w:rsid w:val="00386844"/>
    <w:rsid w:val="00386AAE"/>
    <w:rsid w:val="0038741B"/>
    <w:rsid w:val="00387539"/>
    <w:rsid w:val="0038764A"/>
    <w:rsid w:val="003879E4"/>
    <w:rsid w:val="00387A30"/>
    <w:rsid w:val="0039144B"/>
    <w:rsid w:val="003918B7"/>
    <w:rsid w:val="003923C0"/>
    <w:rsid w:val="00392B99"/>
    <w:rsid w:val="00392BBA"/>
    <w:rsid w:val="00392C0C"/>
    <w:rsid w:val="00392E50"/>
    <w:rsid w:val="00392F36"/>
    <w:rsid w:val="00393BD8"/>
    <w:rsid w:val="00393EB4"/>
    <w:rsid w:val="00394353"/>
    <w:rsid w:val="00394436"/>
    <w:rsid w:val="003944A2"/>
    <w:rsid w:val="00394886"/>
    <w:rsid w:val="00394A17"/>
    <w:rsid w:val="003954FD"/>
    <w:rsid w:val="00395938"/>
    <w:rsid w:val="00395E69"/>
    <w:rsid w:val="00395F57"/>
    <w:rsid w:val="00395FCA"/>
    <w:rsid w:val="00396593"/>
    <w:rsid w:val="00396B69"/>
    <w:rsid w:val="00396F7E"/>
    <w:rsid w:val="003971D6"/>
    <w:rsid w:val="003976FD"/>
    <w:rsid w:val="00397922"/>
    <w:rsid w:val="00397DC0"/>
    <w:rsid w:val="003A0129"/>
    <w:rsid w:val="003A11A8"/>
    <w:rsid w:val="003A1B2E"/>
    <w:rsid w:val="003A1CFB"/>
    <w:rsid w:val="003A2431"/>
    <w:rsid w:val="003A27A2"/>
    <w:rsid w:val="003A2992"/>
    <w:rsid w:val="003A2C7A"/>
    <w:rsid w:val="003A2FE6"/>
    <w:rsid w:val="003A35A2"/>
    <w:rsid w:val="003A382A"/>
    <w:rsid w:val="003A42A2"/>
    <w:rsid w:val="003A4562"/>
    <w:rsid w:val="003A4F39"/>
    <w:rsid w:val="003A5050"/>
    <w:rsid w:val="003A58B9"/>
    <w:rsid w:val="003A5AF6"/>
    <w:rsid w:val="003A5C10"/>
    <w:rsid w:val="003A5F70"/>
    <w:rsid w:val="003A6197"/>
    <w:rsid w:val="003A69BD"/>
    <w:rsid w:val="003A6C38"/>
    <w:rsid w:val="003A70F7"/>
    <w:rsid w:val="003A73D9"/>
    <w:rsid w:val="003A7D88"/>
    <w:rsid w:val="003A7EBF"/>
    <w:rsid w:val="003B0350"/>
    <w:rsid w:val="003B04D3"/>
    <w:rsid w:val="003B0E75"/>
    <w:rsid w:val="003B1549"/>
    <w:rsid w:val="003B154F"/>
    <w:rsid w:val="003B17D4"/>
    <w:rsid w:val="003B19DD"/>
    <w:rsid w:val="003B1F71"/>
    <w:rsid w:val="003B2AB4"/>
    <w:rsid w:val="003B30A2"/>
    <w:rsid w:val="003B311A"/>
    <w:rsid w:val="003B31F4"/>
    <w:rsid w:val="003B32E5"/>
    <w:rsid w:val="003B34A6"/>
    <w:rsid w:val="003B4214"/>
    <w:rsid w:val="003B4356"/>
    <w:rsid w:val="003B5171"/>
    <w:rsid w:val="003B5A69"/>
    <w:rsid w:val="003B6022"/>
    <w:rsid w:val="003B6A7E"/>
    <w:rsid w:val="003B6AE6"/>
    <w:rsid w:val="003B6C2A"/>
    <w:rsid w:val="003B6D80"/>
    <w:rsid w:val="003B6E4F"/>
    <w:rsid w:val="003B6F3A"/>
    <w:rsid w:val="003B70BE"/>
    <w:rsid w:val="003B72E9"/>
    <w:rsid w:val="003B7433"/>
    <w:rsid w:val="003B7893"/>
    <w:rsid w:val="003B791E"/>
    <w:rsid w:val="003B7D0E"/>
    <w:rsid w:val="003C0173"/>
    <w:rsid w:val="003C0183"/>
    <w:rsid w:val="003C0C6D"/>
    <w:rsid w:val="003C0D7D"/>
    <w:rsid w:val="003C14B4"/>
    <w:rsid w:val="003C16D1"/>
    <w:rsid w:val="003C1AC9"/>
    <w:rsid w:val="003C1AF2"/>
    <w:rsid w:val="003C1BD0"/>
    <w:rsid w:val="003C1D1D"/>
    <w:rsid w:val="003C1F2C"/>
    <w:rsid w:val="003C1F3C"/>
    <w:rsid w:val="003C2081"/>
    <w:rsid w:val="003C2864"/>
    <w:rsid w:val="003C294B"/>
    <w:rsid w:val="003C2A60"/>
    <w:rsid w:val="003C3581"/>
    <w:rsid w:val="003C36A2"/>
    <w:rsid w:val="003C37A5"/>
    <w:rsid w:val="003C3A18"/>
    <w:rsid w:val="003C3B04"/>
    <w:rsid w:val="003C3B30"/>
    <w:rsid w:val="003C3B5E"/>
    <w:rsid w:val="003C429E"/>
    <w:rsid w:val="003C4370"/>
    <w:rsid w:val="003C445C"/>
    <w:rsid w:val="003C45E2"/>
    <w:rsid w:val="003C4750"/>
    <w:rsid w:val="003C4E56"/>
    <w:rsid w:val="003C5719"/>
    <w:rsid w:val="003C5767"/>
    <w:rsid w:val="003C59BD"/>
    <w:rsid w:val="003C5D97"/>
    <w:rsid w:val="003C62DC"/>
    <w:rsid w:val="003C640D"/>
    <w:rsid w:val="003C6ADC"/>
    <w:rsid w:val="003C70D3"/>
    <w:rsid w:val="003C738A"/>
    <w:rsid w:val="003C7831"/>
    <w:rsid w:val="003C7907"/>
    <w:rsid w:val="003C7B82"/>
    <w:rsid w:val="003D024C"/>
    <w:rsid w:val="003D082B"/>
    <w:rsid w:val="003D095B"/>
    <w:rsid w:val="003D0B99"/>
    <w:rsid w:val="003D102D"/>
    <w:rsid w:val="003D10D0"/>
    <w:rsid w:val="003D13CA"/>
    <w:rsid w:val="003D1A9F"/>
    <w:rsid w:val="003D1F30"/>
    <w:rsid w:val="003D2379"/>
    <w:rsid w:val="003D2586"/>
    <w:rsid w:val="003D2897"/>
    <w:rsid w:val="003D2F24"/>
    <w:rsid w:val="003D346D"/>
    <w:rsid w:val="003D3513"/>
    <w:rsid w:val="003D3640"/>
    <w:rsid w:val="003D368A"/>
    <w:rsid w:val="003D3867"/>
    <w:rsid w:val="003D392B"/>
    <w:rsid w:val="003D491A"/>
    <w:rsid w:val="003D4AD8"/>
    <w:rsid w:val="003D4B27"/>
    <w:rsid w:val="003D4FD2"/>
    <w:rsid w:val="003D555E"/>
    <w:rsid w:val="003D5739"/>
    <w:rsid w:val="003D5762"/>
    <w:rsid w:val="003D5C80"/>
    <w:rsid w:val="003D60D7"/>
    <w:rsid w:val="003D61C0"/>
    <w:rsid w:val="003D61CF"/>
    <w:rsid w:val="003D63D8"/>
    <w:rsid w:val="003D63EB"/>
    <w:rsid w:val="003D64A3"/>
    <w:rsid w:val="003D685C"/>
    <w:rsid w:val="003D6E37"/>
    <w:rsid w:val="003D7170"/>
    <w:rsid w:val="003D7520"/>
    <w:rsid w:val="003D7BB2"/>
    <w:rsid w:val="003E0411"/>
    <w:rsid w:val="003E090D"/>
    <w:rsid w:val="003E0A20"/>
    <w:rsid w:val="003E0B07"/>
    <w:rsid w:val="003E0C2E"/>
    <w:rsid w:val="003E0F82"/>
    <w:rsid w:val="003E1609"/>
    <w:rsid w:val="003E1BA7"/>
    <w:rsid w:val="003E1C8F"/>
    <w:rsid w:val="003E1CE3"/>
    <w:rsid w:val="003E1FD1"/>
    <w:rsid w:val="003E2100"/>
    <w:rsid w:val="003E21F1"/>
    <w:rsid w:val="003E242E"/>
    <w:rsid w:val="003E2444"/>
    <w:rsid w:val="003E272C"/>
    <w:rsid w:val="003E3154"/>
    <w:rsid w:val="003E31B7"/>
    <w:rsid w:val="003E3298"/>
    <w:rsid w:val="003E342B"/>
    <w:rsid w:val="003E35B0"/>
    <w:rsid w:val="003E390F"/>
    <w:rsid w:val="003E3B03"/>
    <w:rsid w:val="003E3B92"/>
    <w:rsid w:val="003E3BCD"/>
    <w:rsid w:val="003E3C21"/>
    <w:rsid w:val="003E3CF0"/>
    <w:rsid w:val="003E3D55"/>
    <w:rsid w:val="003E3E3A"/>
    <w:rsid w:val="003E404D"/>
    <w:rsid w:val="003E4855"/>
    <w:rsid w:val="003E4B5A"/>
    <w:rsid w:val="003E555D"/>
    <w:rsid w:val="003E5741"/>
    <w:rsid w:val="003E5B32"/>
    <w:rsid w:val="003E63F0"/>
    <w:rsid w:val="003E6860"/>
    <w:rsid w:val="003E71F1"/>
    <w:rsid w:val="003E77BC"/>
    <w:rsid w:val="003E7C87"/>
    <w:rsid w:val="003F077A"/>
    <w:rsid w:val="003F0992"/>
    <w:rsid w:val="003F0D05"/>
    <w:rsid w:val="003F10C4"/>
    <w:rsid w:val="003F17A4"/>
    <w:rsid w:val="003F18A0"/>
    <w:rsid w:val="003F1A88"/>
    <w:rsid w:val="003F28D0"/>
    <w:rsid w:val="003F2D2B"/>
    <w:rsid w:val="003F39AD"/>
    <w:rsid w:val="003F3AEF"/>
    <w:rsid w:val="003F3B86"/>
    <w:rsid w:val="003F4242"/>
    <w:rsid w:val="003F42B7"/>
    <w:rsid w:val="003F4576"/>
    <w:rsid w:val="003F51EB"/>
    <w:rsid w:val="003F5214"/>
    <w:rsid w:val="003F58AE"/>
    <w:rsid w:val="003F6B7C"/>
    <w:rsid w:val="003F6BCC"/>
    <w:rsid w:val="003F7672"/>
    <w:rsid w:val="003F7744"/>
    <w:rsid w:val="003F78C5"/>
    <w:rsid w:val="003F7933"/>
    <w:rsid w:val="004000AE"/>
    <w:rsid w:val="00400181"/>
    <w:rsid w:val="0040057C"/>
    <w:rsid w:val="004007A7"/>
    <w:rsid w:val="00400FCC"/>
    <w:rsid w:val="0040161A"/>
    <w:rsid w:val="00401DEA"/>
    <w:rsid w:val="0040234A"/>
    <w:rsid w:val="004023B5"/>
    <w:rsid w:val="004023C1"/>
    <w:rsid w:val="00402698"/>
    <w:rsid w:val="00402A4E"/>
    <w:rsid w:val="00402AE5"/>
    <w:rsid w:val="0040369B"/>
    <w:rsid w:val="00403887"/>
    <w:rsid w:val="0040398C"/>
    <w:rsid w:val="00403FB8"/>
    <w:rsid w:val="00404484"/>
    <w:rsid w:val="004044C6"/>
    <w:rsid w:val="00404989"/>
    <w:rsid w:val="004049A9"/>
    <w:rsid w:val="00404BB9"/>
    <w:rsid w:val="004053FC"/>
    <w:rsid w:val="00405624"/>
    <w:rsid w:val="00405650"/>
    <w:rsid w:val="00405CBB"/>
    <w:rsid w:val="00405D3D"/>
    <w:rsid w:val="004066D7"/>
    <w:rsid w:val="00406819"/>
    <w:rsid w:val="00406891"/>
    <w:rsid w:val="004068B8"/>
    <w:rsid w:val="00406E88"/>
    <w:rsid w:val="00407C92"/>
    <w:rsid w:val="00410C15"/>
    <w:rsid w:val="00410F8E"/>
    <w:rsid w:val="00410FC3"/>
    <w:rsid w:val="004110DD"/>
    <w:rsid w:val="0041160B"/>
    <w:rsid w:val="00411B38"/>
    <w:rsid w:val="00411FA9"/>
    <w:rsid w:val="004124E4"/>
    <w:rsid w:val="00412B91"/>
    <w:rsid w:val="00412BB6"/>
    <w:rsid w:val="00412CF9"/>
    <w:rsid w:val="00412D5D"/>
    <w:rsid w:val="00412FFA"/>
    <w:rsid w:val="00413293"/>
    <w:rsid w:val="00413355"/>
    <w:rsid w:val="0041391C"/>
    <w:rsid w:val="00413D67"/>
    <w:rsid w:val="00413FF0"/>
    <w:rsid w:val="00414456"/>
    <w:rsid w:val="00414BF2"/>
    <w:rsid w:val="004157FB"/>
    <w:rsid w:val="00415894"/>
    <w:rsid w:val="00415E75"/>
    <w:rsid w:val="0041606D"/>
    <w:rsid w:val="004162D9"/>
    <w:rsid w:val="0041668A"/>
    <w:rsid w:val="00417767"/>
    <w:rsid w:val="004179DA"/>
    <w:rsid w:val="004179DE"/>
    <w:rsid w:val="0042018D"/>
    <w:rsid w:val="00420283"/>
    <w:rsid w:val="00420423"/>
    <w:rsid w:val="00420708"/>
    <w:rsid w:val="004211C6"/>
    <w:rsid w:val="0042135A"/>
    <w:rsid w:val="004224B8"/>
    <w:rsid w:val="0042274F"/>
    <w:rsid w:val="00422ECB"/>
    <w:rsid w:val="004232FD"/>
    <w:rsid w:val="00423310"/>
    <w:rsid w:val="00423555"/>
    <w:rsid w:val="004235FF"/>
    <w:rsid w:val="004238C7"/>
    <w:rsid w:val="004238FB"/>
    <w:rsid w:val="00423B09"/>
    <w:rsid w:val="00423DED"/>
    <w:rsid w:val="00423FA3"/>
    <w:rsid w:val="0042445F"/>
    <w:rsid w:val="00424657"/>
    <w:rsid w:val="004246FA"/>
    <w:rsid w:val="00424C6D"/>
    <w:rsid w:val="0042533A"/>
    <w:rsid w:val="004255EB"/>
    <w:rsid w:val="00425931"/>
    <w:rsid w:val="00426068"/>
    <w:rsid w:val="00426129"/>
    <w:rsid w:val="00426B36"/>
    <w:rsid w:val="0042756F"/>
    <w:rsid w:val="004277F4"/>
    <w:rsid w:val="004278A1"/>
    <w:rsid w:val="00427933"/>
    <w:rsid w:val="0043022C"/>
    <w:rsid w:val="00430368"/>
    <w:rsid w:val="00430EFC"/>
    <w:rsid w:val="00430FA2"/>
    <w:rsid w:val="00431DE8"/>
    <w:rsid w:val="004321B6"/>
    <w:rsid w:val="004322F9"/>
    <w:rsid w:val="00432D3D"/>
    <w:rsid w:val="00432FA1"/>
    <w:rsid w:val="00433515"/>
    <w:rsid w:val="00433839"/>
    <w:rsid w:val="00433928"/>
    <w:rsid w:val="00433A6E"/>
    <w:rsid w:val="00433E00"/>
    <w:rsid w:val="00434270"/>
    <w:rsid w:val="0043462A"/>
    <w:rsid w:val="00434AAA"/>
    <w:rsid w:val="00434D6D"/>
    <w:rsid w:val="0043550C"/>
    <w:rsid w:val="00435678"/>
    <w:rsid w:val="00435D4D"/>
    <w:rsid w:val="00436043"/>
    <w:rsid w:val="004367A6"/>
    <w:rsid w:val="00436952"/>
    <w:rsid w:val="00436F31"/>
    <w:rsid w:val="00437051"/>
    <w:rsid w:val="004371EB"/>
    <w:rsid w:val="00437918"/>
    <w:rsid w:val="00437BBB"/>
    <w:rsid w:val="00437C5D"/>
    <w:rsid w:val="00437DE4"/>
    <w:rsid w:val="004400E9"/>
    <w:rsid w:val="00440952"/>
    <w:rsid w:val="00440AC7"/>
    <w:rsid w:val="00440E52"/>
    <w:rsid w:val="004427BA"/>
    <w:rsid w:val="004427C0"/>
    <w:rsid w:val="004427CA"/>
    <w:rsid w:val="00442C66"/>
    <w:rsid w:val="00442EE0"/>
    <w:rsid w:val="00442EE2"/>
    <w:rsid w:val="0044324A"/>
    <w:rsid w:val="00443287"/>
    <w:rsid w:val="00443A16"/>
    <w:rsid w:val="0044433C"/>
    <w:rsid w:val="00444559"/>
    <w:rsid w:val="0044520D"/>
    <w:rsid w:val="00445B2C"/>
    <w:rsid w:val="00445E5C"/>
    <w:rsid w:val="00446669"/>
    <w:rsid w:val="00446A1E"/>
    <w:rsid w:val="00446EEA"/>
    <w:rsid w:val="004475D1"/>
    <w:rsid w:val="004477D7"/>
    <w:rsid w:val="004500BE"/>
    <w:rsid w:val="004502E6"/>
    <w:rsid w:val="0045185F"/>
    <w:rsid w:val="00451B03"/>
    <w:rsid w:val="0045257F"/>
    <w:rsid w:val="004525AC"/>
    <w:rsid w:val="00452955"/>
    <w:rsid w:val="0045333E"/>
    <w:rsid w:val="004539E1"/>
    <w:rsid w:val="00453AC1"/>
    <w:rsid w:val="004544B7"/>
    <w:rsid w:val="0045459A"/>
    <w:rsid w:val="00454694"/>
    <w:rsid w:val="004547D1"/>
    <w:rsid w:val="00454B30"/>
    <w:rsid w:val="00454C42"/>
    <w:rsid w:val="00454E2D"/>
    <w:rsid w:val="00455740"/>
    <w:rsid w:val="00455A7A"/>
    <w:rsid w:val="00455B78"/>
    <w:rsid w:val="00456305"/>
    <w:rsid w:val="0045729F"/>
    <w:rsid w:val="004577E7"/>
    <w:rsid w:val="0046030F"/>
    <w:rsid w:val="00460480"/>
    <w:rsid w:val="00460576"/>
    <w:rsid w:val="0046098C"/>
    <w:rsid w:val="00460B53"/>
    <w:rsid w:val="00460C94"/>
    <w:rsid w:val="00460D34"/>
    <w:rsid w:val="00460FE8"/>
    <w:rsid w:val="0046118D"/>
    <w:rsid w:val="004611A7"/>
    <w:rsid w:val="004611D6"/>
    <w:rsid w:val="0046130E"/>
    <w:rsid w:val="00461A82"/>
    <w:rsid w:val="00461D5B"/>
    <w:rsid w:val="00462095"/>
    <w:rsid w:val="004627FA"/>
    <w:rsid w:val="00462AB4"/>
    <w:rsid w:val="00462DBC"/>
    <w:rsid w:val="00463720"/>
    <w:rsid w:val="00463DCD"/>
    <w:rsid w:val="00463F65"/>
    <w:rsid w:val="00464292"/>
    <w:rsid w:val="00464356"/>
    <w:rsid w:val="004643B0"/>
    <w:rsid w:val="00464BD5"/>
    <w:rsid w:val="00464CE0"/>
    <w:rsid w:val="00464EE1"/>
    <w:rsid w:val="00465044"/>
    <w:rsid w:val="00465967"/>
    <w:rsid w:val="00465C41"/>
    <w:rsid w:val="004661CD"/>
    <w:rsid w:val="00466589"/>
    <w:rsid w:val="00466731"/>
    <w:rsid w:val="00466A75"/>
    <w:rsid w:val="00466DD5"/>
    <w:rsid w:val="00466FA8"/>
    <w:rsid w:val="0046765C"/>
    <w:rsid w:val="00467B95"/>
    <w:rsid w:val="00467DC1"/>
    <w:rsid w:val="00467E83"/>
    <w:rsid w:val="004702E5"/>
    <w:rsid w:val="00470B9B"/>
    <w:rsid w:val="00470C65"/>
    <w:rsid w:val="004715CA"/>
    <w:rsid w:val="00471A42"/>
    <w:rsid w:val="00471D52"/>
    <w:rsid w:val="00471F7B"/>
    <w:rsid w:val="00472039"/>
    <w:rsid w:val="0047265F"/>
    <w:rsid w:val="004727C0"/>
    <w:rsid w:val="00472B6C"/>
    <w:rsid w:val="00472C80"/>
    <w:rsid w:val="00473497"/>
    <w:rsid w:val="00473B71"/>
    <w:rsid w:val="00473BA6"/>
    <w:rsid w:val="00473FD7"/>
    <w:rsid w:val="0047403A"/>
    <w:rsid w:val="0047481F"/>
    <w:rsid w:val="004755FE"/>
    <w:rsid w:val="00475766"/>
    <w:rsid w:val="004758E7"/>
    <w:rsid w:val="0047608F"/>
    <w:rsid w:val="00476192"/>
    <w:rsid w:val="00476210"/>
    <w:rsid w:val="00476463"/>
    <w:rsid w:val="004765D5"/>
    <w:rsid w:val="00476745"/>
    <w:rsid w:val="004767EF"/>
    <w:rsid w:val="00476A39"/>
    <w:rsid w:val="004774F5"/>
    <w:rsid w:val="00477727"/>
    <w:rsid w:val="00477B7B"/>
    <w:rsid w:val="00480262"/>
    <w:rsid w:val="0048160F"/>
    <w:rsid w:val="0048162B"/>
    <w:rsid w:val="00482048"/>
    <w:rsid w:val="0048230E"/>
    <w:rsid w:val="00482AF6"/>
    <w:rsid w:val="00482B81"/>
    <w:rsid w:val="00482D4C"/>
    <w:rsid w:val="00482DA8"/>
    <w:rsid w:val="00483475"/>
    <w:rsid w:val="0048348D"/>
    <w:rsid w:val="004838E4"/>
    <w:rsid w:val="00483C45"/>
    <w:rsid w:val="0048461F"/>
    <w:rsid w:val="0048463A"/>
    <w:rsid w:val="0048485C"/>
    <w:rsid w:val="00484AAB"/>
    <w:rsid w:val="00484D4B"/>
    <w:rsid w:val="00484E31"/>
    <w:rsid w:val="00484FDC"/>
    <w:rsid w:val="00485362"/>
    <w:rsid w:val="00485401"/>
    <w:rsid w:val="00485750"/>
    <w:rsid w:val="00485949"/>
    <w:rsid w:val="00485BF1"/>
    <w:rsid w:val="00486301"/>
    <w:rsid w:val="00486F8E"/>
    <w:rsid w:val="0048705B"/>
    <w:rsid w:val="00487075"/>
    <w:rsid w:val="00487254"/>
    <w:rsid w:val="00487485"/>
    <w:rsid w:val="004874ED"/>
    <w:rsid w:val="004877BE"/>
    <w:rsid w:val="00490163"/>
    <w:rsid w:val="004905F6"/>
    <w:rsid w:val="00491175"/>
    <w:rsid w:val="004919B2"/>
    <w:rsid w:val="004929F5"/>
    <w:rsid w:val="00492A2E"/>
    <w:rsid w:val="00492BF6"/>
    <w:rsid w:val="00492D1A"/>
    <w:rsid w:val="004931BE"/>
    <w:rsid w:val="00493416"/>
    <w:rsid w:val="00493873"/>
    <w:rsid w:val="004939F9"/>
    <w:rsid w:val="00493E61"/>
    <w:rsid w:val="00494285"/>
    <w:rsid w:val="004945E3"/>
    <w:rsid w:val="004948E6"/>
    <w:rsid w:val="00494A07"/>
    <w:rsid w:val="00494EC4"/>
    <w:rsid w:val="00495DDB"/>
    <w:rsid w:val="00495DFC"/>
    <w:rsid w:val="004965C2"/>
    <w:rsid w:val="00496656"/>
    <w:rsid w:val="00497069"/>
    <w:rsid w:val="00497148"/>
    <w:rsid w:val="0049732B"/>
    <w:rsid w:val="004973CE"/>
    <w:rsid w:val="00497439"/>
    <w:rsid w:val="004974BF"/>
    <w:rsid w:val="00497BED"/>
    <w:rsid w:val="004A038E"/>
    <w:rsid w:val="004A03F3"/>
    <w:rsid w:val="004A0482"/>
    <w:rsid w:val="004A0537"/>
    <w:rsid w:val="004A08AB"/>
    <w:rsid w:val="004A08B9"/>
    <w:rsid w:val="004A09CB"/>
    <w:rsid w:val="004A0C1C"/>
    <w:rsid w:val="004A10CE"/>
    <w:rsid w:val="004A10F7"/>
    <w:rsid w:val="004A11A9"/>
    <w:rsid w:val="004A154E"/>
    <w:rsid w:val="004A1638"/>
    <w:rsid w:val="004A1842"/>
    <w:rsid w:val="004A203D"/>
    <w:rsid w:val="004A27A8"/>
    <w:rsid w:val="004A2AAC"/>
    <w:rsid w:val="004A2BC3"/>
    <w:rsid w:val="004A2C2C"/>
    <w:rsid w:val="004A2FE7"/>
    <w:rsid w:val="004A3018"/>
    <w:rsid w:val="004A3607"/>
    <w:rsid w:val="004A39F9"/>
    <w:rsid w:val="004A421E"/>
    <w:rsid w:val="004A4499"/>
    <w:rsid w:val="004A4DC6"/>
    <w:rsid w:val="004A558B"/>
    <w:rsid w:val="004A56C8"/>
    <w:rsid w:val="004A5A0D"/>
    <w:rsid w:val="004A5AAB"/>
    <w:rsid w:val="004A5CF1"/>
    <w:rsid w:val="004A62A4"/>
    <w:rsid w:val="004A62DE"/>
    <w:rsid w:val="004A6780"/>
    <w:rsid w:val="004A6CE1"/>
    <w:rsid w:val="004A6EE9"/>
    <w:rsid w:val="004A7509"/>
    <w:rsid w:val="004A75BB"/>
    <w:rsid w:val="004A761E"/>
    <w:rsid w:val="004A77A0"/>
    <w:rsid w:val="004B0241"/>
    <w:rsid w:val="004B03BC"/>
    <w:rsid w:val="004B0E16"/>
    <w:rsid w:val="004B1275"/>
    <w:rsid w:val="004B14B9"/>
    <w:rsid w:val="004B19A0"/>
    <w:rsid w:val="004B1F86"/>
    <w:rsid w:val="004B21DC"/>
    <w:rsid w:val="004B2769"/>
    <w:rsid w:val="004B3380"/>
    <w:rsid w:val="004B3C0F"/>
    <w:rsid w:val="004B408A"/>
    <w:rsid w:val="004B43E8"/>
    <w:rsid w:val="004B48B8"/>
    <w:rsid w:val="004B4A3C"/>
    <w:rsid w:val="004B4D0B"/>
    <w:rsid w:val="004B5275"/>
    <w:rsid w:val="004B561D"/>
    <w:rsid w:val="004B59BB"/>
    <w:rsid w:val="004B5A14"/>
    <w:rsid w:val="004B5E8A"/>
    <w:rsid w:val="004B646D"/>
    <w:rsid w:val="004B7977"/>
    <w:rsid w:val="004B7A9F"/>
    <w:rsid w:val="004C0258"/>
    <w:rsid w:val="004C05E4"/>
    <w:rsid w:val="004C1418"/>
    <w:rsid w:val="004C1478"/>
    <w:rsid w:val="004C1646"/>
    <w:rsid w:val="004C17A7"/>
    <w:rsid w:val="004C1E2D"/>
    <w:rsid w:val="004C1FB7"/>
    <w:rsid w:val="004C2133"/>
    <w:rsid w:val="004C2239"/>
    <w:rsid w:val="004C23E1"/>
    <w:rsid w:val="004C25C5"/>
    <w:rsid w:val="004C2753"/>
    <w:rsid w:val="004C2868"/>
    <w:rsid w:val="004C28DF"/>
    <w:rsid w:val="004C292A"/>
    <w:rsid w:val="004C2940"/>
    <w:rsid w:val="004C3277"/>
    <w:rsid w:val="004C350E"/>
    <w:rsid w:val="004C3EBE"/>
    <w:rsid w:val="004C4B78"/>
    <w:rsid w:val="004C4FCB"/>
    <w:rsid w:val="004C525E"/>
    <w:rsid w:val="004C52CB"/>
    <w:rsid w:val="004C582E"/>
    <w:rsid w:val="004C59D3"/>
    <w:rsid w:val="004C5D3D"/>
    <w:rsid w:val="004C5F0C"/>
    <w:rsid w:val="004C6D9F"/>
    <w:rsid w:val="004C7AA7"/>
    <w:rsid w:val="004C7D1F"/>
    <w:rsid w:val="004C7DA8"/>
    <w:rsid w:val="004C7E1B"/>
    <w:rsid w:val="004D0055"/>
    <w:rsid w:val="004D0F7E"/>
    <w:rsid w:val="004D10A1"/>
    <w:rsid w:val="004D10F8"/>
    <w:rsid w:val="004D1868"/>
    <w:rsid w:val="004D27DD"/>
    <w:rsid w:val="004D29A0"/>
    <w:rsid w:val="004D3139"/>
    <w:rsid w:val="004D31F9"/>
    <w:rsid w:val="004D322B"/>
    <w:rsid w:val="004D329F"/>
    <w:rsid w:val="004D32B1"/>
    <w:rsid w:val="004D3ADD"/>
    <w:rsid w:val="004D3CDC"/>
    <w:rsid w:val="004D41A4"/>
    <w:rsid w:val="004D4AE5"/>
    <w:rsid w:val="004D4BD2"/>
    <w:rsid w:val="004D4BF0"/>
    <w:rsid w:val="004D4C9F"/>
    <w:rsid w:val="004D4F3A"/>
    <w:rsid w:val="004D59B3"/>
    <w:rsid w:val="004D5C5F"/>
    <w:rsid w:val="004D5FDD"/>
    <w:rsid w:val="004D60AC"/>
    <w:rsid w:val="004D65F0"/>
    <w:rsid w:val="004D6631"/>
    <w:rsid w:val="004D7E52"/>
    <w:rsid w:val="004E00B2"/>
    <w:rsid w:val="004E059A"/>
    <w:rsid w:val="004E05F7"/>
    <w:rsid w:val="004E11C4"/>
    <w:rsid w:val="004E1EAC"/>
    <w:rsid w:val="004E259A"/>
    <w:rsid w:val="004E272F"/>
    <w:rsid w:val="004E2774"/>
    <w:rsid w:val="004E2841"/>
    <w:rsid w:val="004E2E8F"/>
    <w:rsid w:val="004E2EE7"/>
    <w:rsid w:val="004E3135"/>
    <w:rsid w:val="004E3590"/>
    <w:rsid w:val="004E39E1"/>
    <w:rsid w:val="004E3A3D"/>
    <w:rsid w:val="004E3C1B"/>
    <w:rsid w:val="004E4489"/>
    <w:rsid w:val="004E464F"/>
    <w:rsid w:val="004E4C50"/>
    <w:rsid w:val="004E6281"/>
    <w:rsid w:val="004E634C"/>
    <w:rsid w:val="004E64C0"/>
    <w:rsid w:val="004E756C"/>
    <w:rsid w:val="004E7B7B"/>
    <w:rsid w:val="004E7DCB"/>
    <w:rsid w:val="004F0044"/>
    <w:rsid w:val="004F009F"/>
    <w:rsid w:val="004F00BA"/>
    <w:rsid w:val="004F011F"/>
    <w:rsid w:val="004F03F4"/>
    <w:rsid w:val="004F0A6A"/>
    <w:rsid w:val="004F162D"/>
    <w:rsid w:val="004F274D"/>
    <w:rsid w:val="004F2CF8"/>
    <w:rsid w:val="004F35D4"/>
    <w:rsid w:val="004F3C4A"/>
    <w:rsid w:val="004F400F"/>
    <w:rsid w:val="004F406C"/>
    <w:rsid w:val="004F42C1"/>
    <w:rsid w:val="004F439B"/>
    <w:rsid w:val="004F45DA"/>
    <w:rsid w:val="004F4645"/>
    <w:rsid w:val="004F474D"/>
    <w:rsid w:val="004F4841"/>
    <w:rsid w:val="004F4C00"/>
    <w:rsid w:val="004F50E4"/>
    <w:rsid w:val="004F56D0"/>
    <w:rsid w:val="004F6030"/>
    <w:rsid w:val="004F6083"/>
    <w:rsid w:val="004F721D"/>
    <w:rsid w:val="004F73C9"/>
    <w:rsid w:val="004F75B7"/>
    <w:rsid w:val="00500225"/>
    <w:rsid w:val="00500748"/>
    <w:rsid w:val="00500D71"/>
    <w:rsid w:val="00500E75"/>
    <w:rsid w:val="00500FD9"/>
    <w:rsid w:val="005010F8"/>
    <w:rsid w:val="00501782"/>
    <w:rsid w:val="00501832"/>
    <w:rsid w:val="00501837"/>
    <w:rsid w:val="0050235E"/>
    <w:rsid w:val="00502548"/>
    <w:rsid w:val="0050293F"/>
    <w:rsid w:val="00502DF0"/>
    <w:rsid w:val="00503134"/>
    <w:rsid w:val="005037F3"/>
    <w:rsid w:val="005037FB"/>
    <w:rsid w:val="00503959"/>
    <w:rsid w:val="00503A99"/>
    <w:rsid w:val="00503E44"/>
    <w:rsid w:val="00504870"/>
    <w:rsid w:val="005049CA"/>
    <w:rsid w:val="00504A64"/>
    <w:rsid w:val="005054A9"/>
    <w:rsid w:val="0050612E"/>
    <w:rsid w:val="0050653F"/>
    <w:rsid w:val="00506A65"/>
    <w:rsid w:val="00507671"/>
    <w:rsid w:val="0050777E"/>
    <w:rsid w:val="0050783E"/>
    <w:rsid w:val="00507ADF"/>
    <w:rsid w:val="00507D9B"/>
    <w:rsid w:val="005105EF"/>
    <w:rsid w:val="00510846"/>
    <w:rsid w:val="0051089E"/>
    <w:rsid w:val="005108CB"/>
    <w:rsid w:val="00510B3D"/>
    <w:rsid w:val="00510ED2"/>
    <w:rsid w:val="00511197"/>
    <w:rsid w:val="00511454"/>
    <w:rsid w:val="005115B7"/>
    <w:rsid w:val="005118A7"/>
    <w:rsid w:val="005119BD"/>
    <w:rsid w:val="005119D5"/>
    <w:rsid w:val="00512855"/>
    <w:rsid w:val="005128BD"/>
    <w:rsid w:val="00512D23"/>
    <w:rsid w:val="00513614"/>
    <w:rsid w:val="005139AF"/>
    <w:rsid w:val="00513FE8"/>
    <w:rsid w:val="0051429B"/>
    <w:rsid w:val="00514340"/>
    <w:rsid w:val="005144DA"/>
    <w:rsid w:val="0051460D"/>
    <w:rsid w:val="00514882"/>
    <w:rsid w:val="00514B94"/>
    <w:rsid w:val="00515234"/>
    <w:rsid w:val="00515283"/>
    <w:rsid w:val="00515615"/>
    <w:rsid w:val="00516132"/>
    <w:rsid w:val="00516D50"/>
    <w:rsid w:val="00516E3E"/>
    <w:rsid w:val="005170B1"/>
    <w:rsid w:val="00517175"/>
    <w:rsid w:val="0051765F"/>
    <w:rsid w:val="00517A50"/>
    <w:rsid w:val="00517F53"/>
    <w:rsid w:val="0052165B"/>
    <w:rsid w:val="005218E0"/>
    <w:rsid w:val="0052194C"/>
    <w:rsid w:val="00521F16"/>
    <w:rsid w:val="005227CE"/>
    <w:rsid w:val="005231C5"/>
    <w:rsid w:val="005239C8"/>
    <w:rsid w:val="00524390"/>
    <w:rsid w:val="005247E3"/>
    <w:rsid w:val="00524D9D"/>
    <w:rsid w:val="005253B0"/>
    <w:rsid w:val="0052595A"/>
    <w:rsid w:val="005259B9"/>
    <w:rsid w:val="00525A4D"/>
    <w:rsid w:val="005261D7"/>
    <w:rsid w:val="005264CA"/>
    <w:rsid w:val="00526D55"/>
    <w:rsid w:val="00527065"/>
    <w:rsid w:val="005272A8"/>
    <w:rsid w:val="00527409"/>
    <w:rsid w:val="00527549"/>
    <w:rsid w:val="00530295"/>
    <w:rsid w:val="00530DC9"/>
    <w:rsid w:val="0053110D"/>
    <w:rsid w:val="00531320"/>
    <w:rsid w:val="005319EC"/>
    <w:rsid w:val="00531B92"/>
    <w:rsid w:val="00531C8C"/>
    <w:rsid w:val="00532A11"/>
    <w:rsid w:val="00532CEE"/>
    <w:rsid w:val="00532DA6"/>
    <w:rsid w:val="00533038"/>
    <w:rsid w:val="00533700"/>
    <w:rsid w:val="00533926"/>
    <w:rsid w:val="00533CFA"/>
    <w:rsid w:val="005341DB"/>
    <w:rsid w:val="005348E7"/>
    <w:rsid w:val="00534CAA"/>
    <w:rsid w:val="0053612C"/>
    <w:rsid w:val="005366B5"/>
    <w:rsid w:val="005376C5"/>
    <w:rsid w:val="0053790F"/>
    <w:rsid w:val="00537D27"/>
    <w:rsid w:val="00537E30"/>
    <w:rsid w:val="00537FB7"/>
    <w:rsid w:val="00540139"/>
    <w:rsid w:val="005401AC"/>
    <w:rsid w:val="0054072D"/>
    <w:rsid w:val="00540A83"/>
    <w:rsid w:val="00540F7C"/>
    <w:rsid w:val="005411D1"/>
    <w:rsid w:val="0054139B"/>
    <w:rsid w:val="00541498"/>
    <w:rsid w:val="0054181A"/>
    <w:rsid w:val="00541BDF"/>
    <w:rsid w:val="00541D54"/>
    <w:rsid w:val="00541DBC"/>
    <w:rsid w:val="00541EBF"/>
    <w:rsid w:val="00541F40"/>
    <w:rsid w:val="0054271A"/>
    <w:rsid w:val="00542873"/>
    <w:rsid w:val="00542C11"/>
    <w:rsid w:val="00542C69"/>
    <w:rsid w:val="005437C7"/>
    <w:rsid w:val="00543C5F"/>
    <w:rsid w:val="00543DB4"/>
    <w:rsid w:val="00543FF7"/>
    <w:rsid w:val="00544229"/>
    <w:rsid w:val="00544929"/>
    <w:rsid w:val="00545780"/>
    <w:rsid w:val="005459C9"/>
    <w:rsid w:val="005465A8"/>
    <w:rsid w:val="005469D8"/>
    <w:rsid w:val="00546D95"/>
    <w:rsid w:val="00546F78"/>
    <w:rsid w:val="00547031"/>
    <w:rsid w:val="005478F9"/>
    <w:rsid w:val="00547A39"/>
    <w:rsid w:val="00550A73"/>
    <w:rsid w:val="005513C4"/>
    <w:rsid w:val="0055141F"/>
    <w:rsid w:val="00551841"/>
    <w:rsid w:val="00551ACF"/>
    <w:rsid w:val="00551BFF"/>
    <w:rsid w:val="00551FF4"/>
    <w:rsid w:val="00552794"/>
    <w:rsid w:val="0055296A"/>
    <w:rsid w:val="00552B33"/>
    <w:rsid w:val="00553303"/>
    <w:rsid w:val="005536A8"/>
    <w:rsid w:val="0055372A"/>
    <w:rsid w:val="005538E1"/>
    <w:rsid w:val="00554605"/>
    <w:rsid w:val="0055473A"/>
    <w:rsid w:val="00555498"/>
    <w:rsid w:val="0055578F"/>
    <w:rsid w:val="00555E60"/>
    <w:rsid w:val="005560C4"/>
    <w:rsid w:val="00556253"/>
    <w:rsid w:val="0055675D"/>
    <w:rsid w:val="0055708A"/>
    <w:rsid w:val="00557196"/>
    <w:rsid w:val="00557211"/>
    <w:rsid w:val="005573C4"/>
    <w:rsid w:val="005576C3"/>
    <w:rsid w:val="00557A55"/>
    <w:rsid w:val="005600B6"/>
    <w:rsid w:val="00560896"/>
    <w:rsid w:val="00560906"/>
    <w:rsid w:val="0056100A"/>
    <w:rsid w:val="00561185"/>
    <w:rsid w:val="005614C1"/>
    <w:rsid w:val="00561D90"/>
    <w:rsid w:val="00562814"/>
    <w:rsid w:val="005628F6"/>
    <w:rsid w:val="0056293A"/>
    <w:rsid w:val="00562E54"/>
    <w:rsid w:val="00562EE9"/>
    <w:rsid w:val="00562F6B"/>
    <w:rsid w:val="00562FCC"/>
    <w:rsid w:val="00563044"/>
    <w:rsid w:val="00563159"/>
    <w:rsid w:val="005635DC"/>
    <w:rsid w:val="005643F7"/>
    <w:rsid w:val="00564BEE"/>
    <w:rsid w:val="00564D0E"/>
    <w:rsid w:val="0056508A"/>
    <w:rsid w:val="0056583E"/>
    <w:rsid w:val="00565BE6"/>
    <w:rsid w:val="00565D04"/>
    <w:rsid w:val="00565D4C"/>
    <w:rsid w:val="005661AC"/>
    <w:rsid w:val="00566CCD"/>
    <w:rsid w:val="00566D05"/>
    <w:rsid w:val="00566E8F"/>
    <w:rsid w:val="005671CE"/>
    <w:rsid w:val="00567852"/>
    <w:rsid w:val="00567ABA"/>
    <w:rsid w:val="00567DFD"/>
    <w:rsid w:val="00567F2C"/>
    <w:rsid w:val="00570277"/>
    <w:rsid w:val="005709B4"/>
    <w:rsid w:val="005709DE"/>
    <w:rsid w:val="00570C00"/>
    <w:rsid w:val="005710E0"/>
    <w:rsid w:val="00571378"/>
    <w:rsid w:val="00571426"/>
    <w:rsid w:val="005717AB"/>
    <w:rsid w:val="005718CD"/>
    <w:rsid w:val="00571D4D"/>
    <w:rsid w:val="005726BA"/>
    <w:rsid w:val="00572742"/>
    <w:rsid w:val="00573247"/>
    <w:rsid w:val="0057325F"/>
    <w:rsid w:val="00573A2F"/>
    <w:rsid w:val="00573E09"/>
    <w:rsid w:val="00573FFC"/>
    <w:rsid w:val="0057422E"/>
    <w:rsid w:val="0057436F"/>
    <w:rsid w:val="005744B0"/>
    <w:rsid w:val="00574BB0"/>
    <w:rsid w:val="00575472"/>
    <w:rsid w:val="0057561A"/>
    <w:rsid w:val="00575AE6"/>
    <w:rsid w:val="00575C5A"/>
    <w:rsid w:val="00575D30"/>
    <w:rsid w:val="00575D37"/>
    <w:rsid w:val="00575DD0"/>
    <w:rsid w:val="005765E1"/>
    <w:rsid w:val="005768B0"/>
    <w:rsid w:val="00576D9A"/>
    <w:rsid w:val="00576E58"/>
    <w:rsid w:val="005775EC"/>
    <w:rsid w:val="00577C36"/>
    <w:rsid w:val="0058011E"/>
    <w:rsid w:val="00580174"/>
    <w:rsid w:val="00580368"/>
    <w:rsid w:val="0058084A"/>
    <w:rsid w:val="005814E1"/>
    <w:rsid w:val="00581897"/>
    <w:rsid w:val="00581DEF"/>
    <w:rsid w:val="00581E24"/>
    <w:rsid w:val="0058241B"/>
    <w:rsid w:val="00582497"/>
    <w:rsid w:val="00582851"/>
    <w:rsid w:val="00582B6B"/>
    <w:rsid w:val="00582FE6"/>
    <w:rsid w:val="0058335A"/>
    <w:rsid w:val="005833BE"/>
    <w:rsid w:val="005849A1"/>
    <w:rsid w:val="00584A06"/>
    <w:rsid w:val="00584D87"/>
    <w:rsid w:val="00585359"/>
    <w:rsid w:val="00585487"/>
    <w:rsid w:val="005858FB"/>
    <w:rsid w:val="00585C8C"/>
    <w:rsid w:val="0058666D"/>
    <w:rsid w:val="0058689D"/>
    <w:rsid w:val="00586E72"/>
    <w:rsid w:val="005873AB"/>
    <w:rsid w:val="00587861"/>
    <w:rsid w:val="00587971"/>
    <w:rsid w:val="00587BD0"/>
    <w:rsid w:val="00590160"/>
    <w:rsid w:val="005902CA"/>
    <w:rsid w:val="005903FD"/>
    <w:rsid w:val="00590650"/>
    <w:rsid w:val="00590798"/>
    <w:rsid w:val="00590E3B"/>
    <w:rsid w:val="00591519"/>
    <w:rsid w:val="0059151C"/>
    <w:rsid w:val="0059204A"/>
    <w:rsid w:val="005921AA"/>
    <w:rsid w:val="0059270A"/>
    <w:rsid w:val="00592BF9"/>
    <w:rsid w:val="00592F97"/>
    <w:rsid w:val="0059302A"/>
    <w:rsid w:val="0059319A"/>
    <w:rsid w:val="0059322F"/>
    <w:rsid w:val="005934B5"/>
    <w:rsid w:val="00593589"/>
    <w:rsid w:val="005936D4"/>
    <w:rsid w:val="00593768"/>
    <w:rsid w:val="0059398C"/>
    <w:rsid w:val="005939C7"/>
    <w:rsid w:val="00593B01"/>
    <w:rsid w:val="00593C0A"/>
    <w:rsid w:val="00594A03"/>
    <w:rsid w:val="00594DAA"/>
    <w:rsid w:val="0059503B"/>
    <w:rsid w:val="0059553F"/>
    <w:rsid w:val="005961BA"/>
    <w:rsid w:val="00596555"/>
    <w:rsid w:val="00596CDF"/>
    <w:rsid w:val="00596D22"/>
    <w:rsid w:val="00596D7C"/>
    <w:rsid w:val="00596E33"/>
    <w:rsid w:val="00597484"/>
    <w:rsid w:val="00597A54"/>
    <w:rsid w:val="00597FBB"/>
    <w:rsid w:val="005A0185"/>
    <w:rsid w:val="005A0344"/>
    <w:rsid w:val="005A058A"/>
    <w:rsid w:val="005A05A8"/>
    <w:rsid w:val="005A06AE"/>
    <w:rsid w:val="005A0832"/>
    <w:rsid w:val="005A0871"/>
    <w:rsid w:val="005A1278"/>
    <w:rsid w:val="005A1C48"/>
    <w:rsid w:val="005A20B9"/>
    <w:rsid w:val="005A2369"/>
    <w:rsid w:val="005A2572"/>
    <w:rsid w:val="005A25F9"/>
    <w:rsid w:val="005A2A06"/>
    <w:rsid w:val="005A2A21"/>
    <w:rsid w:val="005A2A7E"/>
    <w:rsid w:val="005A2ABB"/>
    <w:rsid w:val="005A2BEE"/>
    <w:rsid w:val="005A2CEB"/>
    <w:rsid w:val="005A30EE"/>
    <w:rsid w:val="005A31F7"/>
    <w:rsid w:val="005A32F8"/>
    <w:rsid w:val="005A3332"/>
    <w:rsid w:val="005A3A96"/>
    <w:rsid w:val="005A40F5"/>
    <w:rsid w:val="005A44D2"/>
    <w:rsid w:val="005A5384"/>
    <w:rsid w:val="005A54DE"/>
    <w:rsid w:val="005A69D3"/>
    <w:rsid w:val="005A6A61"/>
    <w:rsid w:val="005A6CDD"/>
    <w:rsid w:val="005A6EC0"/>
    <w:rsid w:val="005A6F74"/>
    <w:rsid w:val="005A7036"/>
    <w:rsid w:val="005A715A"/>
    <w:rsid w:val="005A7290"/>
    <w:rsid w:val="005A7489"/>
    <w:rsid w:val="005A75D7"/>
    <w:rsid w:val="005A7A05"/>
    <w:rsid w:val="005B0551"/>
    <w:rsid w:val="005B1399"/>
    <w:rsid w:val="005B1AF3"/>
    <w:rsid w:val="005B1CCC"/>
    <w:rsid w:val="005B1FF5"/>
    <w:rsid w:val="005B20DA"/>
    <w:rsid w:val="005B2460"/>
    <w:rsid w:val="005B26B3"/>
    <w:rsid w:val="005B2705"/>
    <w:rsid w:val="005B2D8D"/>
    <w:rsid w:val="005B307B"/>
    <w:rsid w:val="005B3195"/>
    <w:rsid w:val="005B32E7"/>
    <w:rsid w:val="005B3AA9"/>
    <w:rsid w:val="005B3AF1"/>
    <w:rsid w:val="005B3E44"/>
    <w:rsid w:val="005B3EA7"/>
    <w:rsid w:val="005B494C"/>
    <w:rsid w:val="005B49D3"/>
    <w:rsid w:val="005B4A80"/>
    <w:rsid w:val="005B5AB7"/>
    <w:rsid w:val="005B605B"/>
    <w:rsid w:val="005B628D"/>
    <w:rsid w:val="005B6DEB"/>
    <w:rsid w:val="005B703E"/>
    <w:rsid w:val="005B7252"/>
    <w:rsid w:val="005B7431"/>
    <w:rsid w:val="005B7DD5"/>
    <w:rsid w:val="005C006F"/>
    <w:rsid w:val="005C032C"/>
    <w:rsid w:val="005C062E"/>
    <w:rsid w:val="005C06D9"/>
    <w:rsid w:val="005C07D9"/>
    <w:rsid w:val="005C0836"/>
    <w:rsid w:val="005C0ED9"/>
    <w:rsid w:val="005C1605"/>
    <w:rsid w:val="005C18F7"/>
    <w:rsid w:val="005C2154"/>
    <w:rsid w:val="005C2D26"/>
    <w:rsid w:val="005C3244"/>
    <w:rsid w:val="005C34B3"/>
    <w:rsid w:val="005C3981"/>
    <w:rsid w:val="005C3BA4"/>
    <w:rsid w:val="005C415A"/>
    <w:rsid w:val="005C462E"/>
    <w:rsid w:val="005C4C4B"/>
    <w:rsid w:val="005C4EAE"/>
    <w:rsid w:val="005C4F19"/>
    <w:rsid w:val="005C4F58"/>
    <w:rsid w:val="005C56ED"/>
    <w:rsid w:val="005C5770"/>
    <w:rsid w:val="005C5AED"/>
    <w:rsid w:val="005C5E91"/>
    <w:rsid w:val="005C676F"/>
    <w:rsid w:val="005C6995"/>
    <w:rsid w:val="005C6A6C"/>
    <w:rsid w:val="005C6C6B"/>
    <w:rsid w:val="005C6FA5"/>
    <w:rsid w:val="005C7096"/>
    <w:rsid w:val="005C70EF"/>
    <w:rsid w:val="005C7314"/>
    <w:rsid w:val="005C73D0"/>
    <w:rsid w:val="005C73D6"/>
    <w:rsid w:val="005C784F"/>
    <w:rsid w:val="005C7A50"/>
    <w:rsid w:val="005C7F97"/>
    <w:rsid w:val="005D0FA3"/>
    <w:rsid w:val="005D1AD5"/>
    <w:rsid w:val="005D1CE6"/>
    <w:rsid w:val="005D1E4B"/>
    <w:rsid w:val="005D2000"/>
    <w:rsid w:val="005D2168"/>
    <w:rsid w:val="005D3598"/>
    <w:rsid w:val="005D3861"/>
    <w:rsid w:val="005D3E8B"/>
    <w:rsid w:val="005D43CA"/>
    <w:rsid w:val="005D4995"/>
    <w:rsid w:val="005D4D07"/>
    <w:rsid w:val="005D507E"/>
    <w:rsid w:val="005D565E"/>
    <w:rsid w:val="005D6673"/>
    <w:rsid w:val="005D6CCA"/>
    <w:rsid w:val="005D6CF7"/>
    <w:rsid w:val="005D6D93"/>
    <w:rsid w:val="005D7182"/>
    <w:rsid w:val="005D7709"/>
    <w:rsid w:val="005D7C55"/>
    <w:rsid w:val="005D7D5A"/>
    <w:rsid w:val="005D7E35"/>
    <w:rsid w:val="005E04AF"/>
    <w:rsid w:val="005E099C"/>
    <w:rsid w:val="005E0F37"/>
    <w:rsid w:val="005E0FC3"/>
    <w:rsid w:val="005E147C"/>
    <w:rsid w:val="005E1573"/>
    <w:rsid w:val="005E2133"/>
    <w:rsid w:val="005E2285"/>
    <w:rsid w:val="005E23F1"/>
    <w:rsid w:val="005E2686"/>
    <w:rsid w:val="005E2776"/>
    <w:rsid w:val="005E28AF"/>
    <w:rsid w:val="005E29FE"/>
    <w:rsid w:val="005E3073"/>
    <w:rsid w:val="005E3262"/>
    <w:rsid w:val="005E3763"/>
    <w:rsid w:val="005E3915"/>
    <w:rsid w:val="005E3A14"/>
    <w:rsid w:val="005E3D24"/>
    <w:rsid w:val="005E45E7"/>
    <w:rsid w:val="005E4792"/>
    <w:rsid w:val="005E4BAC"/>
    <w:rsid w:val="005E580A"/>
    <w:rsid w:val="005E5B08"/>
    <w:rsid w:val="005E6426"/>
    <w:rsid w:val="005E6F51"/>
    <w:rsid w:val="005E726D"/>
    <w:rsid w:val="005E7452"/>
    <w:rsid w:val="005E78E4"/>
    <w:rsid w:val="005E7D63"/>
    <w:rsid w:val="005E7DC3"/>
    <w:rsid w:val="005E7E71"/>
    <w:rsid w:val="005F01C0"/>
    <w:rsid w:val="005F0937"/>
    <w:rsid w:val="005F0A81"/>
    <w:rsid w:val="005F0ABE"/>
    <w:rsid w:val="005F0B71"/>
    <w:rsid w:val="005F0BDF"/>
    <w:rsid w:val="005F1BC2"/>
    <w:rsid w:val="005F1C16"/>
    <w:rsid w:val="005F2050"/>
    <w:rsid w:val="005F2064"/>
    <w:rsid w:val="005F2335"/>
    <w:rsid w:val="005F2338"/>
    <w:rsid w:val="005F24FA"/>
    <w:rsid w:val="005F253E"/>
    <w:rsid w:val="005F2897"/>
    <w:rsid w:val="005F2BA4"/>
    <w:rsid w:val="005F2D97"/>
    <w:rsid w:val="005F3000"/>
    <w:rsid w:val="005F3248"/>
    <w:rsid w:val="005F35F4"/>
    <w:rsid w:val="005F3E98"/>
    <w:rsid w:val="005F3F04"/>
    <w:rsid w:val="005F4EA3"/>
    <w:rsid w:val="005F50F5"/>
    <w:rsid w:val="005F5546"/>
    <w:rsid w:val="005F5B73"/>
    <w:rsid w:val="005F5E89"/>
    <w:rsid w:val="005F5F52"/>
    <w:rsid w:val="005F6116"/>
    <w:rsid w:val="005F616B"/>
    <w:rsid w:val="005F61A9"/>
    <w:rsid w:val="005F62C0"/>
    <w:rsid w:val="005F6463"/>
    <w:rsid w:val="005F6ECC"/>
    <w:rsid w:val="005F717A"/>
    <w:rsid w:val="005F7479"/>
    <w:rsid w:val="005F74A0"/>
    <w:rsid w:val="005F789B"/>
    <w:rsid w:val="005F7D48"/>
    <w:rsid w:val="006000A8"/>
    <w:rsid w:val="006001B0"/>
    <w:rsid w:val="0060097E"/>
    <w:rsid w:val="00600CC2"/>
    <w:rsid w:val="00601187"/>
    <w:rsid w:val="0060130D"/>
    <w:rsid w:val="00601628"/>
    <w:rsid w:val="00601869"/>
    <w:rsid w:val="00601D01"/>
    <w:rsid w:val="00601F5F"/>
    <w:rsid w:val="006020B7"/>
    <w:rsid w:val="006020C1"/>
    <w:rsid w:val="006022B4"/>
    <w:rsid w:val="0060260E"/>
    <w:rsid w:val="0060265A"/>
    <w:rsid w:val="00602DC2"/>
    <w:rsid w:val="00602FF7"/>
    <w:rsid w:val="00603220"/>
    <w:rsid w:val="00604177"/>
    <w:rsid w:val="00604AB7"/>
    <w:rsid w:val="00604C73"/>
    <w:rsid w:val="00604EC9"/>
    <w:rsid w:val="006053DC"/>
    <w:rsid w:val="006056C5"/>
    <w:rsid w:val="0060570D"/>
    <w:rsid w:val="00605898"/>
    <w:rsid w:val="006062B9"/>
    <w:rsid w:val="00606671"/>
    <w:rsid w:val="0060728F"/>
    <w:rsid w:val="006078BA"/>
    <w:rsid w:val="00607E49"/>
    <w:rsid w:val="006100E5"/>
    <w:rsid w:val="006100FB"/>
    <w:rsid w:val="006109CD"/>
    <w:rsid w:val="006109CF"/>
    <w:rsid w:val="00610CC3"/>
    <w:rsid w:val="00610DC1"/>
    <w:rsid w:val="00610EBE"/>
    <w:rsid w:val="00610FFB"/>
    <w:rsid w:val="006112E6"/>
    <w:rsid w:val="006112F4"/>
    <w:rsid w:val="00611355"/>
    <w:rsid w:val="00611895"/>
    <w:rsid w:val="00611A78"/>
    <w:rsid w:val="00611B13"/>
    <w:rsid w:val="00611E44"/>
    <w:rsid w:val="00611F1E"/>
    <w:rsid w:val="00612329"/>
    <w:rsid w:val="006124AB"/>
    <w:rsid w:val="006127CA"/>
    <w:rsid w:val="00612868"/>
    <w:rsid w:val="00612886"/>
    <w:rsid w:val="006133F3"/>
    <w:rsid w:val="006137A6"/>
    <w:rsid w:val="00613AF6"/>
    <w:rsid w:val="00613B16"/>
    <w:rsid w:val="00613CB3"/>
    <w:rsid w:val="00613CBE"/>
    <w:rsid w:val="00613D6D"/>
    <w:rsid w:val="00614012"/>
    <w:rsid w:val="006141CF"/>
    <w:rsid w:val="006147ED"/>
    <w:rsid w:val="0061489C"/>
    <w:rsid w:val="006148D2"/>
    <w:rsid w:val="0061499B"/>
    <w:rsid w:val="00614CF0"/>
    <w:rsid w:val="00614F85"/>
    <w:rsid w:val="00614FCE"/>
    <w:rsid w:val="006150C8"/>
    <w:rsid w:val="006152B4"/>
    <w:rsid w:val="00615574"/>
    <w:rsid w:val="00615619"/>
    <w:rsid w:val="0061612E"/>
    <w:rsid w:val="006165D9"/>
    <w:rsid w:val="006167F8"/>
    <w:rsid w:val="0061697B"/>
    <w:rsid w:val="00616B1B"/>
    <w:rsid w:val="00616C37"/>
    <w:rsid w:val="00616C45"/>
    <w:rsid w:val="0061726E"/>
    <w:rsid w:val="00620938"/>
    <w:rsid w:val="0062127B"/>
    <w:rsid w:val="00621B15"/>
    <w:rsid w:val="00621B7E"/>
    <w:rsid w:val="006225D6"/>
    <w:rsid w:val="006229A4"/>
    <w:rsid w:val="00622A3E"/>
    <w:rsid w:val="0062306A"/>
    <w:rsid w:val="00623162"/>
    <w:rsid w:val="006231F6"/>
    <w:rsid w:val="006236EA"/>
    <w:rsid w:val="00623A2E"/>
    <w:rsid w:val="00623F9C"/>
    <w:rsid w:val="006243C6"/>
    <w:rsid w:val="006244C8"/>
    <w:rsid w:val="00624580"/>
    <w:rsid w:val="00624BDE"/>
    <w:rsid w:val="00624EF2"/>
    <w:rsid w:val="006251B3"/>
    <w:rsid w:val="006252A5"/>
    <w:rsid w:val="00625479"/>
    <w:rsid w:val="00625739"/>
    <w:rsid w:val="00626549"/>
    <w:rsid w:val="00626A57"/>
    <w:rsid w:val="006275C5"/>
    <w:rsid w:val="006278D5"/>
    <w:rsid w:val="00630099"/>
    <w:rsid w:val="00630432"/>
    <w:rsid w:val="0063064E"/>
    <w:rsid w:val="00630871"/>
    <w:rsid w:val="00630893"/>
    <w:rsid w:val="00630ABE"/>
    <w:rsid w:val="00630DEE"/>
    <w:rsid w:val="00630DF2"/>
    <w:rsid w:val="00631F78"/>
    <w:rsid w:val="0063221A"/>
    <w:rsid w:val="0063272C"/>
    <w:rsid w:val="0063283F"/>
    <w:rsid w:val="00632A41"/>
    <w:rsid w:val="00633067"/>
    <w:rsid w:val="00633222"/>
    <w:rsid w:val="00633376"/>
    <w:rsid w:val="00633DAA"/>
    <w:rsid w:val="00633DFF"/>
    <w:rsid w:val="00633F67"/>
    <w:rsid w:val="0063533E"/>
    <w:rsid w:val="0063540C"/>
    <w:rsid w:val="00635CCB"/>
    <w:rsid w:val="0063661F"/>
    <w:rsid w:val="006369A7"/>
    <w:rsid w:val="00636BEA"/>
    <w:rsid w:val="0063739F"/>
    <w:rsid w:val="00637557"/>
    <w:rsid w:val="006378B0"/>
    <w:rsid w:val="00637953"/>
    <w:rsid w:val="00637F3A"/>
    <w:rsid w:val="00640090"/>
    <w:rsid w:val="006405A1"/>
    <w:rsid w:val="00640B2D"/>
    <w:rsid w:val="00640CF2"/>
    <w:rsid w:val="006411D6"/>
    <w:rsid w:val="0064127B"/>
    <w:rsid w:val="0064129F"/>
    <w:rsid w:val="00641526"/>
    <w:rsid w:val="00641A1E"/>
    <w:rsid w:val="00641AE5"/>
    <w:rsid w:val="00641BE0"/>
    <w:rsid w:val="00641C9C"/>
    <w:rsid w:val="00641FD1"/>
    <w:rsid w:val="0064279B"/>
    <w:rsid w:val="006429CC"/>
    <w:rsid w:val="00642E1F"/>
    <w:rsid w:val="00642F4D"/>
    <w:rsid w:val="00643092"/>
    <w:rsid w:val="0064309D"/>
    <w:rsid w:val="006442E2"/>
    <w:rsid w:val="00644508"/>
    <w:rsid w:val="00644673"/>
    <w:rsid w:val="00644CCD"/>
    <w:rsid w:val="00644E4F"/>
    <w:rsid w:val="0064503B"/>
    <w:rsid w:val="00645559"/>
    <w:rsid w:val="00645940"/>
    <w:rsid w:val="00645DE3"/>
    <w:rsid w:val="0064642B"/>
    <w:rsid w:val="00646CAD"/>
    <w:rsid w:val="00646D3B"/>
    <w:rsid w:val="00646F27"/>
    <w:rsid w:val="00647523"/>
    <w:rsid w:val="00647765"/>
    <w:rsid w:val="00647799"/>
    <w:rsid w:val="00647A1B"/>
    <w:rsid w:val="00647A9B"/>
    <w:rsid w:val="00647BB7"/>
    <w:rsid w:val="00647E9B"/>
    <w:rsid w:val="006500CA"/>
    <w:rsid w:val="006507AE"/>
    <w:rsid w:val="00650BA6"/>
    <w:rsid w:val="00650CF8"/>
    <w:rsid w:val="006510EE"/>
    <w:rsid w:val="006513CE"/>
    <w:rsid w:val="006514C8"/>
    <w:rsid w:val="00652045"/>
    <w:rsid w:val="006520AC"/>
    <w:rsid w:val="006521D7"/>
    <w:rsid w:val="00652422"/>
    <w:rsid w:val="006526F7"/>
    <w:rsid w:val="00652713"/>
    <w:rsid w:val="006529FC"/>
    <w:rsid w:val="00652DB9"/>
    <w:rsid w:val="00652E46"/>
    <w:rsid w:val="006533A6"/>
    <w:rsid w:val="006536BD"/>
    <w:rsid w:val="00656123"/>
    <w:rsid w:val="00656311"/>
    <w:rsid w:val="00656B4A"/>
    <w:rsid w:val="00656BDE"/>
    <w:rsid w:val="00657D2C"/>
    <w:rsid w:val="006601C4"/>
    <w:rsid w:val="006608F8"/>
    <w:rsid w:val="00660E91"/>
    <w:rsid w:val="00660F56"/>
    <w:rsid w:val="0066103A"/>
    <w:rsid w:val="00661065"/>
    <w:rsid w:val="00661341"/>
    <w:rsid w:val="00661696"/>
    <w:rsid w:val="00661D74"/>
    <w:rsid w:val="00661F1C"/>
    <w:rsid w:val="00662410"/>
    <w:rsid w:val="006628A1"/>
    <w:rsid w:val="00663327"/>
    <w:rsid w:val="00663630"/>
    <w:rsid w:val="006636D7"/>
    <w:rsid w:val="00663797"/>
    <w:rsid w:val="006643BB"/>
    <w:rsid w:val="00664584"/>
    <w:rsid w:val="00664CBF"/>
    <w:rsid w:val="00664EAC"/>
    <w:rsid w:val="00665986"/>
    <w:rsid w:val="0066619D"/>
    <w:rsid w:val="006661F0"/>
    <w:rsid w:val="006668DB"/>
    <w:rsid w:val="00666A7A"/>
    <w:rsid w:val="00667071"/>
    <w:rsid w:val="00667936"/>
    <w:rsid w:val="00667B8A"/>
    <w:rsid w:val="00667EB4"/>
    <w:rsid w:val="0067043F"/>
    <w:rsid w:val="0067069E"/>
    <w:rsid w:val="0067098B"/>
    <w:rsid w:val="00670E2E"/>
    <w:rsid w:val="006711DF"/>
    <w:rsid w:val="006714CD"/>
    <w:rsid w:val="00671E4E"/>
    <w:rsid w:val="00672431"/>
    <w:rsid w:val="00672817"/>
    <w:rsid w:val="006731B2"/>
    <w:rsid w:val="006738A2"/>
    <w:rsid w:val="00673BC5"/>
    <w:rsid w:val="00673D10"/>
    <w:rsid w:val="00673EC7"/>
    <w:rsid w:val="00674455"/>
    <w:rsid w:val="00674777"/>
    <w:rsid w:val="00674860"/>
    <w:rsid w:val="00674EA2"/>
    <w:rsid w:val="00675111"/>
    <w:rsid w:val="006752A6"/>
    <w:rsid w:val="006752D2"/>
    <w:rsid w:val="006753EA"/>
    <w:rsid w:val="00675B2B"/>
    <w:rsid w:val="00676080"/>
    <w:rsid w:val="00676110"/>
    <w:rsid w:val="006762C9"/>
    <w:rsid w:val="00676522"/>
    <w:rsid w:val="0067656F"/>
    <w:rsid w:val="006769E1"/>
    <w:rsid w:val="00676D1B"/>
    <w:rsid w:val="00676DD2"/>
    <w:rsid w:val="00676E71"/>
    <w:rsid w:val="00677B15"/>
    <w:rsid w:val="006801B1"/>
    <w:rsid w:val="00680297"/>
    <w:rsid w:val="00680442"/>
    <w:rsid w:val="0068046D"/>
    <w:rsid w:val="00680649"/>
    <w:rsid w:val="00680752"/>
    <w:rsid w:val="00680871"/>
    <w:rsid w:val="006808CF"/>
    <w:rsid w:val="00680AC8"/>
    <w:rsid w:val="00680C8A"/>
    <w:rsid w:val="006813EE"/>
    <w:rsid w:val="00681789"/>
    <w:rsid w:val="0068193B"/>
    <w:rsid w:val="006824BD"/>
    <w:rsid w:val="0068273D"/>
    <w:rsid w:val="0068288C"/>
    <w:rsid w:val="006829C8"/>
    <w:rsid w:val="00682D02"/>
    <w:rsid w:val="00683368"/>
    <w:rsid w:val="006835CA"/>
    <w:rsid w:val="0068382B"/>
    <w:rsid w:val="00683893"/>
    <w:rsid w:val="00683956"/>
    <w:rsid w:val="00683C36"/>
    <w:rsid w:val="00684099"/>
    <w:rsid w:val="00684847"/>
    <w:rsid w:val="00684B50"/>
    <w:rsid w:val="00684E84"/>
    <w:rsid w:val="0068558E"/>
    <w:rsid w:val="00685C44"/>
    <w:rsid w:val="00686A9D"/>
    <w:rsid w:val="00686B55"/>
    <w:rsid w:val="00686FE8"/>
    <w:rsid w:val="006870C8"/>
    <w:rsid w:val="006873CE"/>
    <w:rsid w:val="00687867"/>
    <w:rsid w:val="00687EFD"/>
    <w:rsid w:val="00690044"/>
    <w:rsid w:val="0069024A"/>
    <w:rsid w:val="00690746"/>
    <w:rsid w:val="006908B8"/>
    <w:rsid w:val="00690C51"/>
    <w:rsid w:val="00691A46"/>
    <w:rsid w:val="0069205F"/>
    <w:rsid w:val="0069220C"/>
    <w:rsid w:val="00692370"/>
    <w:rsid w:val="0069265C"/>
    <w:rsid w:val="00692689"/>
    <w:rsid w:val="00693341"/>
    <w:rsid w:val="00693C3A"/>
    <w:rsid w:val="00694124"/>
    <w:rsid w:val="0069431F"/>
    <w:rsid w:val="006944ED"/>
    <w:rsid w:val="00694C07"/>
    <w:rsid w:val="00695243"/>
    <w:rsid w:val="00695B83"/>
    <w:rsid w:val="00695BD1"/>
    <w:rsid w:val="00696250"/>
    <w:rsid w:val="00696311"/>
    <w:rsid w:val="0069687F"/>
    <w:rsid w:val="00696ABB"/>
    <w:rsid w:val="00697334"/>
    <w:rsid w:val="00697629"/>
    <w:rsid w:val="00697EDD"/>
    <w:rsid w:val="006A0475"/>
    <w:rsid w:val="006A062B"/>
    <w:rsid w:val="006A0786"/>
    <w:rsid w:val="006A0B78"/>
    <w:rsid w:val="006A10C4"/>
    <w:rsid w:val="006A11D6"/>
    <w:rsid w:val="006A12AC"/>
    <w:rsid w:val="006A14C2"/>
    <w:rsid w:val="006A1C39"/>
    <w:rsid w:val="006A26C0"/>
    <w:rsid w:val="006A2990"/>
    <w:rsid w:val="006A2D22"/>
    <w:rsid w:val="006A2DC2"/>
    <w:rsid w:val="006A32C7"/>
    <w:rsid w:val="006A3A4F"/>
    <w:rsid w:val="006A4507"/>
    <w:rsid w:val="006A450D"/>
    <w:rsid w:val="006A661A"/>
    <w:rsid w:val="006A69C1"/>
    <w:rsid w:val="006A787C"/>
    <w:rsid w:val="006A78A5"/>
    <w:rsid w:val="006A7C4F"/>
    <w:rsid w:val="006B02B9"/>
    <w:rsid w:val="006B0790"/>
    <w:rsid w:val="006B166C"/>
    <w:rsid w:val="006B18FC"/>
    <w:rsid w:val="006B1ECE"/>
    <w:rsid w:val="006B2176"/>
    <w:rsid w:val="006B327D"/>
    <w:rsid w:val="006B3816"/>
    <w:rsid w:val="006B3C79"/>
    <w:rsid w:val="006B41B2"/>
    <w:rsid w:val="006B46EC"/>
    <w:rsid w:val="006B46F9"/>
    <w:rsid w:val="006B47C6"/>
    <w:rsid w:val="006B5206"/>
    <w:rsid w:val="006B520A"/>
    <w:rsid w:val="006B523A"/>
    <w:rsid w:val="006B527F"/>
    <w:rsid w:val="006B5679"/>
    <w:rsid w:val="006B5832"/>
    <w:rsid w:val="006B5A28"/>
    <w:rsid w:val="006B6656"/>
    <w:rsid w:val="006B6A40"/>
    <w:rsid w:val="006B6FDB"/>
    <w:rsid w:val="006B7213"/>
    <w:rsid w:val="006B7478"/>
    <w:rsid w:val="006B7636"/>
    <w:rsid w:val="006B772C"/>
    <w:rsid w:val="006B78BF"/>
    <w:rsid w:val="006C02F6"/>
    <w:rsid w:val="006C0471"/>
    <w:rsid w:val="006C05F7"/>
    <w:rsid w:val="006C0842"/>
    <w:rsid w:val="006C096C"/>
    <w:rsid w:val="006C1548"/>
    <w:rsid w:val="006C170A"/>
    <w:rsid w:val="006C1C77"/>
    <w:rsid w:val="006C1DE5"/>
    <w:rsid w:val="006C2434"/>
    <w:rsid w:val="006C25EF"/>
    <w:rsid w:val="006C2A80"/>
    <w:rsid w:val="006C2A9A"/>
    <w:rsid w:val="006C2AF2"/>
    <w:rsid w:val="006C31D3"/>
    <w:rsid w:val="006C358A"/>
    <w:rsid w:val="006C35F1"/>
    <w:rsid w:val="006C3BFD"/>
    <w:rsid w:val="006C40B5"/>
    <w:rsid w:val="006C437E"/>
    <w:rsid w:val="006C43DC"/>
    <w:rsid w:val="006C4F16"/>
    <w:rsid w:val="006C53F4"/>
    <w:rsid w:val="006C5A25"/>
    <w:rsid w:val="006C5A4C"/>
    <w:rsid w:val="006C5FE3"/>
    <w:rsid w:val="006C62A7"/>
    <w:rsid w:val="006C6365"/>
    <w:rsid w:val="006C6B5F"/>
    <w:rsid w:val="006C6B8E"/>
    <w:rsid w:val="006C6FFF"/>
    <w:rsid w:val="006C7935"/>
    <w:rsid w:val="006C7A6E"/>
    <w:rsid w:val="006D054F"/>
    <w:rsid w:val="006D0597"/>
    <w:rsid w:val="006D10EC"/>
    <w:rsid w:val="006D1721"/>
    <w:rsid w:val="006D1EAE"/>
    <w:rsid w:val="006D2B1D"/>
    <w:rsid w:val="006D37B7"/>
    <w:rsid w:val="006D3828"/>
    <w:rsid w:val="006D3BA4"/>
    <w:rsid w:val="006D3CC8"/>
    <w:rsid w:val="006D3D07"/>
    <w:rsid w:val="006D4085"/>
    <w:rsid w:val="006D4369"/>
    <w:rsid w:val="006D46C0"/>
    <w:rsid w:val="006D478B"/>
    <w:rsid w:val="006D4A3B"/>
    <w:rsid w:val="006D4DAA"/>
    <w:rsid w:val="006D5ED2"/>
    <w:rsid w:val="006D60D0"/>
    <w:rsid w:val="006D60E7"/>
    <w:rsid w:val="006D62EB"/>
    <w:rsid w:val="006D672B"/>
    <w:rsid w:val="006D68E7"/>
    <w:rsid w:val="006D7369"/>
    <w:rsid w:val="006D7454"/>
    <w:rsid w:val="006D79BE"/>
    <w:rsid w:val="006D7EF1"/>
    <w:rsid w:val="006E0114"/>
    <w:rsid w:val="006E04DB"/>
    <w:rsid w:val="006E05EA"/>
    <w:rsid w:val="006E0852"/>
    <w:rsid w:val="006E0CBA"/>
    <w:rsid w:val="006E0E12"/>
    <w:rsid w:val="006E102B"/>
    <w:rsid w:val="006E1A40"/>
    <w:rsid w:val="006E1F36"/>
    <w:rsid w:val="006E29FF"/>
    <w:rsid w:val="006E2AB3"/>
    <w:rsid w:val="006E2B87"/>
    <w:rsid w:val="006E3AB4"/>
    <w:rsid w:val="006E3D9E"/>
    <w:rsid w:val="006E40D1"/>
    <w:rsid w:val="006E4435"/>
    <w:rsid w:val="006E47CF"/>
    <w:rsid w:val="006E4B95"/>
    <w:rsid w:val="006E5905"/>
    <w:rsid w:val="006E5DAE"/>
    <w:rsid w:val="006E610C"/>
    <w:rsid w:val="006E614C"/>
    <w:rsid w:val="006E61BC"/>
    <w:rsid w:val="006E6321"/>
    <w:rsid w:val="006E6CC3"/>
    <w:rsid w:val="006E6FF5"/>
    <w:rsid w:val="006E744E"/>
    <w:rsid w:val="006E7A3D"/>
    <w:rsid w:val="006E7D00"/>
    <w:rsid w:val="006E7E27"/>
    <w:rsid w:val="006F04A7"/>
    <w:rsid w:val="006F05A6"/>
    <w:rsid w:val="006F06C1"/>
    <w:rsid w:val="006F0B16"/>
    <w:rsid w:val="006F0E67"/>
    <w:rsid w:val="006F0F58"/>
    <w:rsid w:val="006F14A3"/>
    <w:rsid w:val="006F1530"/>
    <w:rsid w:val="006F18CA"/>
    <w:rsid w:val="006F1B88"/>
    <w:rsid w:val="006F215E"/>
    <w:rsid w:val="006F27E6"/>
    <w:rsid w:val="006F2DCF"/>
    <w:rsid w:val="006F3160"/>
    <w:rsid w:val="006F4E8A"/>
    <w:rsid w:val="006F504B"/>
    <w:rsid w:val="006F683C"/>
    <w:rsid w:val="006F6C2A"/>
    <w:rsid w:val="006F6DDA"/>
    <w:rsid w:val="006F6F52"/>
    <w:rsid w:val="006F7019"/>
    <w:rsid w:val="006F74AB"/>
    <w:rsid w:val="006F7511"/>
    <w:rsid w:val="007001EB"/>
    <w:rsid w:val="00700A8F"/>
    <w:rsid w:val="00700ACA"/>
    <w:rsid w:val="00700EDD"/>
    <w:rsid w:val="00700EE8"/>
    <w:rsid w:val="007012B5"/>
    <w:rsid w:val="007013A9"/>
    <w:rsid w:val="00701600"/>
    <w:rsid w:val="0070169C"/>
    <w:rsid w:val="007019CF"/>
    <w:rsid w:val="00701E3E"/>
    <w:rsid w:val="00701F57"/>
    <w:rsid w:val="00702339"/>
    <w:rsid w:val="00702940"/>
    <w:rsid w:val="00702AB3"/>
    <w:rsid w:val="007032AA"/>
    <w:rsid w:val="00703729"/>
    <w:rsid w:val="007037D6"/>
    <w:rsid w:val="007038B3"/>
    <w:rsid w:val="007038D7"/>
    <w:rsid w:val="007042A5"/>
    <w:rsid w:val="007042C5"/>
    <w:rsid w:val="00704B29"/>
    <w:rsid w:val="00704CCA"/>
    <w:rsid w:val="00704F30"/>
    <w:rsid w:val="00705171"/>
    <w:rsid w:val="0070528A"/>
    <w:rsid w:val="007053B0"/>
    <w:rsid w:val="0070548E"/>
    <w:rsid w:val="007062CA"/>
    <w:rsid w:val="00706E78"/>
    <w:rsid w:val="007076A9"/>
    <w:rsid w:val="00707942"/>
    <w:rsid w:val="00710367"/>
    <w:rsid w:val="0071078C"/>
    <w:rsid w:val="00710B09"/>
    <w:rsid w:val="00710B74"/>
    <w:rsid w:val="00710E94"/>
    <w:rsid w:val="007110E3"/>
    <w:rsid w:val="00711AE3"/>
    <w:rsid w:val="0071288F"/>
    <w:rsid w:val="00713185"/>
    <w:rsid w:val="00713892"/>
    <w:rsid w:val="00714856"/>
    <w:rsid w:val="00714C8A"/>
    <w:rsid w:val="00714E0A"/>
    <w:rsid w:val="007150E7"/>
    <w:rsid w:val="00715CB1"/>
    <w:rsid w:val="00715F40"/>
    <w:rsid w:val="007161E4"/>
    <w:rsid w:val="007171B2"/>
    <w:rsid w:val="00717C4A"/>
    <w:rsid w:val="00717E81"/>
    <w:rsid w:val="007201E5"/>
    <w:rsid w:val="00720390"/>
    <w:rsid w:val="0072065C"/>
    <w:rsid w:val="00720BC2"/>
    <w:rsid w:val="00720C5A"/>
    <w:rsid w:val="00720D6A"/>
    <w:rsid w:val="00721392"/>
    <w:rsid w:val="00721556"/>
    <w:rsid w:val="0072173E"/>
    <w:rsid w:val="00722743"/>
    <w:rsid w:val="00722C35"/>
    <w:rsid w:val="00723185"/>
    <w:rsid w:val="0072332A"/>
    <w:rsid w:val="00723F96"/>
    <w:rsid w:val="007240A1"/>
    <w:rsid w:val="007255B3"/>
    <w:rsid w:val="00725687"/>
    <w:rsid w:val="00725EB1"/>
    <w:rsid w:val="00725F97"/>
    <w:rsid w:val="0072628E"/>
    <w:rsid w:val="007265FE"/>
    <w:rsid w:val="00726E46"/>
    <w:rsid w:val="00727040"/>
    <w:rsid w:val="007272D3"/>
    <w:rsid w:val="00727C27"/>
    <w:rsid w:val="00727D8A"/>
    <w:rsid w:val="0073007D"/>
    <w:rsid w:val="00730086"/>
    <w:rsid w:val="00730169"/>
    <w:rsid w:val="0073045F"/>
    <w:rsid w:val="00730601"/>
    <w:rsid w:val="00730835"/>
    <w:rsid w:val="0073094D"/>
    <w:rsid w:val="00730DA5"/>
    <w:rsid w:val="00730DA8"/>
    <w:rsid w:val="00731C1B"/>
    <w:rsid w:val="00731E7F"/>
    <w:rsid w:val="00731FB6"/>
    <w:rsid w:val="00731FEA"/>
    <w:rsid w:val="007323F4"/>
    <w:rsid w:val="00732788"/>
    <w:rsid w:val="00732C3C"/>
    <w:rsid w:val="00733322"/>
    <w:rsid w:val="007337FB"/>
    <w:rsid w:val="007338B1"/>
    <w:rsid w:val="007338E4"/>
    <w:rsid w:val="00733B93"/>
    <w:rsid w:val="007347A2"/>
    <w:rsid w:val="0073495F"/>
    <w:rsid w:val="00734F66"/>
    <w:rsid w:val="007353A5"/>
    <w:rsid w:val="00735443"/>
    <w:rsid w:val="007355FA"/>
    <w:rsid w:val="00735921"/>
    <w:rsid w:val="0073599B"/>
    <w:rsid w:val="00735E7B"/>
    <w:rsid w:val="00735EB3"/>
    <w:rsid w:val="00735F71"/>
    <w:rsid w:val="00735FA7"/>
    <w:rsid w:val="007362CA"/>
    <w:rsid w:val="00736471"/>
    <w:rsid w:val="00736AB9"/>
    <w:rsid w:val="00736B40"/>
    <w:rsid w:val="00736EEF"/>
    <w:rsid w:val="00736F61"/>
    <w:rsid w:val="0073733A"/>
    <w:rsid w:val="00740516"/>
    <w:rsid w:val="00740FD8"/>
    <w:rsid w:val="0074140D"/>
    <w:rsid w:val="007414F4"/>
    <w:rsid w:val="00741633"/>
    <w:rsid w:val="00741680"/>
    <w:rsid w:val="0074185E"/>
    <w:rsid w:val="00741F3B"/>
    <w:rsid w:val="00742253"/>
    <w:rsid w:val="00742541"/>
    <w:rsid w:val="00742A39"/>
    <w:rsid w:val="00742C23"/>
    <w:rsid w:val="007434A9"/>
    <w:rsid w:val="007436F0"/>
    <w:rsid w:val="0074376D"/>
    <w:rsid w:val="00743A9B"/>
    <w:rsid w:val="00743BEC"/>
    <w:rsid w:val="0074422A"/>
    <w:rsid w:val="00744565"/>
    <w:rsid w:val="00744729"/>
    <w:rsid w:val="00745A28"/>
    <w:rsid w:val="00745DF7"/>
    <w:rsid w:val="00745E92"/>
    <w:rsid w:val="007469BD"/>
    <w:rsid w:val="007471E2"/>
    <w:rsid w:val="0074728E"/>
    <w:rsid w:val="00747464"/>
    <w:rsid w:val="00747682"/>
    <w:rsid w:val="0074781B"/>
    <w:rsid w:val="0075039D"/>
    <w:rsid w:val="00750A41"/>
    <w:rsid w:val="00750CE1"/>
    <w:rsid w:val="00750F80"/>
    <w:rsid w:val="00751B1F"/>
    <w:rsid w:val="00751CAE"/>
    <w:rsid w:val="00751DE3"/>
    <w:rsid w:val="0075239D"/>
    <w:rsid w:val="007524D0"/>
    <w:rsid w:val="0075279C"/>
    <w:rsid w:val="00753B6A"/>
    <w:rsid w:val="00753D21"/>
    <w:rsid w:val="007541A5"/>
    <w:rsid w:val="00754242"/>
    <w:rsid w:val="007547A2"/>
    <w:rsid w:val="00754BAD"/>
    <w:rsid w:val="0075525E"/>
    <w:rsid w:val="0075594C"/>
    <w:rsid w:val="00755D93"/>
    <w:rsid w:val="00755E1C"/>
    <w:rsid w:val="00756002"/>
    <w:rsid w:val="00756B65"/>
    <w:rsid w:val="007570A2"/>
    <w:rsid w:val="0075738C"/>
    <w:rsid w:val="00757484"/>
    <w:rsid w:val="007575CD"/>
    <w:rsid w:val="00757B95"/>
    <w:rsid w:val="00757F40"/>
    <w:rsid w:val="00760423"/>
    <w:rsid w:val="007604A7"/>
    <w:rsid w:val="00760BAB"/>
    <w:rsid w:val="00760FC9"/>
    <w:rsid w:val="0076107E"/>
    <w:rsid w:val="00761723"/>
    <w:rsid w:val="00761D72"/>
    <w:rsid w:val="00761E90"/>
    <w:rsid w:val="00762658"/>
    <w:rsid w:val="007626F9"/>
    <w:rsid w:val="00762EDB"/>
    <w:rsid w:val="0076348A"/>
    <w:rsid w:val="0076368C"/>
    <w:rsid w:val="00763AFF"/>
    <w:rsid w:val="00763D34"/>
    <w:rsid w:val="00763DAF"/>
    <w:rsid w:val="00763DEC"/>
    <w:rsid w:val="007644FB"/>
    <w:rsid w:val="0076473C"/>
    <w:rsid w:val="00764A45"/>
    <w:rsid w:val="00764BF9"/>
    <w:rsid w:val="00764C1F"/>
    <w:rsid w:val="00764C21"/>
    <w:rsid w:val="00764D89"/>
    <w:rsid w:val="00765285"/>
    <w:rsid w:val="00765436"/>
    <w:rsid w:val="00765A71"/>
    <w:rsid w:val="007662C7"/>
    <w:rsid w:val="007669DD"/>
    <w:rsid w:val="00766E83"/>
    <w:rsid w:val="00766FB2"/>
    <w:rsid w:val="00767543"/>
    <w:rsid w:val="00767C8D"/>
    <w:rsid w:val="00767D80"/>
    <w:rsid w:val="00770438"/>
    <w:rsid w:val="007707CB"/>
    <w:rsid w:val="00770993"/>
    <w:rsid w:val="00770A02"/>
    <w:rsid w:val="00770C03"/>
    <w:rsid w:val="007712E2"/>
    <w:rsid w:val="00771719"/>
    <w:rsid w:val="00772380"/>
    <w:rsid w:val="007727D7"/>
    <w:rsid w:val="00772FAF"/>
    <w:rsid w:val="00773822"/>
    <w:rsid w:val="007745BD"/>
    <w:rsid w:val="0077477F"/>
    <w:rsid w:val="00774D76"/>
    <w:rsid w:val="007758A2"/>
    <w:rsid w:val="00775A1F"/>
    <w:rsid w:val="00775DBC"/>
    <w:rsid w:val="007761CD"/>
    <w:rsid w:val="00776306"/>
    <w:rsid w:val="00776335"/>
    <w:rsid w:val="007767CF"/>
    <w:rsid w:val="0077686D"/>
    <w:rsid w:val="00776C09"/>
    <w:rsid w:val="00776D49"/>
    <w:rsid w:val="0077715F"/>
    <w:rsid w:val="007771E5"/>
    <w:rsid w:val="00777211"/>
    <w:rsid w:val="007773BF"/>
    <w:rsid w:val="0077750B"/>
    <w:rsid w:val="00777948"/>
    <w:rsid w:val="00777B77"/>
    <w:rsid w:val="00777D67"/>
    <w:rsid w:val="00777D80"/>
    <w:rsid w:val="00777FF2"/>
    <w:rsid w:val="00780534"/>
    <w:rsid w:val="007805AA"/>
    <w:rsid w:val="00780D8F"/>
    <w:rsid w:val="00781651"/>
    <w:rsid w:val="007816E2"/>
    <w:rsid w:val="00781E1C"/>
    <w:rsid w:val="007823FA"/>
    <w:rsid w:val="00782512"/>
    <w:rsid w:val="007825C4"/>
    <w:rsid w:val="007828BF"/>
    <w:rsid w:val="00783521"/>
    <w:rsid w:val="00784C1B"/>
    <w:rsid w:val="00784E93"/>
    <w:rsid w:val="007854F2"/>
    <w:rsid w:val="0078567B"/>
    <w:rsid w:val="00785EE6"/>
    <w:rsid w:val="0078656D"/>
    <w:rsid w:val="00786C3C"/>
    <w:rsid w:val="00787B5C"/>
    <w:rsid w:val="00791295"/>
    <w:rsid w:val="0079137A"/>
    <w:rsid w:val="00791585"/>
    <w:rsid w:val="00791D92"/>
    <w:rsid w:val="00791E0C"/>
    <w:rsid w:val="00791F6D"/>
    <w:rsid w:val="007926E0"/>
    <w:rsid w:val="00792BD6"/>
    <w:rsid w:val="00792E30"/>
    <w:rsid w:val="00792F65"/>
    <w:rsid w:val="007931EF"/>
    <w:rsid w:val="007936DF"/>
    <w:rsid w:val="00793734"/>
    <w:rsid w:val="00793B3D"/>
    <w:rsid w:val="00793D0B"/>
    <w:rsid w:val="007945BE"/>
    <w:rsid w:val="007946B7"/>
    <w:rsid w:val="007957E3"/>
    <w:rsid w:val="00795D92"/>
    <w:rsid w:val="00796085"/>
    <w:rsid w:val="007961A3"/>
    <w:rsid w:val="00796769"/>
    <w:rsid w:val="00796816"/>
    <w:rsid w:val="0079698B"/>
    <w:rsid w:val="00796B9A"/>
    <w:rsid w:val="007971C4"/>
    <w:rsid w:val="00797589"/>
    <w:rsid w:val="00797672"/>
    <w:rsid w:val="007979C5"/>
    <w:rsid w:val="007A0490"/>
    <w:rsid w:val="007A0750"/>
    <w:rsid w:val="007A0839"/>
    <w:rsid w:val="007A0970"/>
    <w:rsid w:val="007A1887"/>
    <w:rsid w:val="007A1BFC"/>
    <w:rsid w:val="007A2340"/>
    <w:rsid w:val="007A2527"/>
    <w:rsid w:val="007A2559"/>
    <w:rsid w:val="007A25C3"/>
    <w:rsid w:val="007A2827"/>
    <w:rsid w:val="007A2ACC"/>
    <w:rsid w:val="007A2DCE"/>
    <w:rsid w:val="007A2F84"/>
    <w:rsid w:val="007A33F7"/>
    <w:rsid w:val="007A33F8"/>
    <w:rsid w:val="007A3808"/>
    <w:rsid w:val="007A3C13"/>
    <w:rsid w:val="007A3DD2"/>
    <w:rsid w:val="007A4153"/>
    <w:rsid w:val="007A4964"/>
    <w:rsid w:val="007A5064"/>
    <w:rsid w:val="007A55A7"/>
    <w:rsid w:val="007A5602"/>
    <w:rsid w:val="007A57BC"/>
    <w:rsid w:val="007A5BB7"/>
    <w:rsid w:val="007A5C2D"/>
    <w:rsid w:val="007A64D3"/>
    <w:rsid w:val="007A69C0"/>
    <w:rsid w:val="007A6D4A"/>
    <w:rsid w:val="007A6D65"/>
    <w:rsid w:val="007A6EBC"/>
    <w:rsid w:val="007A72D9"/>
    <w:rsid w:val="007A7513"/>
    <w:rsid w:val="007A7887"/>
    <w:rsid w:val="007A7B03"/>
    <w:rsid w:val="007A7C45"/>
    <w:rsid w:val="007A7F78"/>
    <w:rsid w:val="007B0181"/>
    <w:rsid w:val="007B081B"/>
    <w:rsid w:val="007B164F"/>
    <w:rsid w:val="007B1F10"/>
    <w:rsid w:val="007B1FAC"/>
    <w:rsid w:val="007B2143"/>
    <w:rsid w:val="007B2A5A"/>
    <w:rsid w:val="007B335E"/>
    <w:rsid w:val="007B336F"/>
    <w:rsid w:val="007B4367"/>
    <w:rsid w:val="007B44B0"/>
    <w:rsid w:val="007B4A9D"/>
    <w:rsid w:val="007B4EF6"/>
    <w:rsid w:val="007B544E"/>
    <w:rsid w:val="007B594F"/>
    <w:rsid w:val="007B6893"/>
    <w:rsid w:val="007B75A3"/>
    <w:rsid w:val="007B775A"/>
    <w:rsid w:val="007C0356"/>
    <w:rsid w:val="007C0DB6"/>
    <w:rsid w:val="007C1300"/>
    <w:rsid w:val="007C137D"/>
    <w:rsid w:val="007C141D"/>
    <w:rsid w:val="007C14AB"/>
    <w:rsid w:val="007C1CFD"/>
    <w:rsid w:val="007C1D51"/>
    <w:rsid w:val="007C25D2"/>
    <w:rsid w:val="007C2793"/>
    <w:rsid w:val="007C2B40"/>
    <w:rsid w:val="007C2D8A"/>
    <w:rsid w:val="007C2FFD"/>
    <w:rsid w:val="007C3AE1"/>
    <w:rsid w:val="007C3C1C"/>
    <w:rsid w:val="007C3E21"/>
    <w:rsid w:val="007C45C4"/>
    <w:rsid w:val="007C4EB9"/>
    <w:rsid w:val="007C65F5"/>
    <w:rsid w:val="007C6AB2"/>
    <w:rsid w:val="007C7990"/>
    <w:rsid w:val="007C7A71"/>
    <w:rsid w:val="007C7C0F"/>
    <w:rsid w:val="007C7D64"/>
    <w:rsid w:val="007C7DF5"/>
    <w:rsid w:val="007D020F"/>
    <w:rsid w:val="007D0689"/>
    <w:rsid w:val="007D08A2"/>
    <w:rsid w:val="007D0F58"/>
    <w:rsid w:val="007D1282"/>
    <w:rsid w:val="007D12B1"/>
    <w:rsid w:val="007D13CE"/>
    <w:rsid w:val="007D1403"/>
    <w:rsid w:val="007D1673"/>
    <w:rsid w:val="007D1AB1"/>
    <w:rsid w:val="007D1EE5"/>
    <w:rsid w:val="007D2B07"/>
    <w:rsid w:val="007D2C3E"/>
    <w:rsid w:val="007D342A"/>
    <w:rsid w:val="007D392E"/>
    <w:rsid w:val="007D4669"/>
    <w:rsid w:val="007D49AB"/>
    <w:rsid w:val="007D4FDA"/>
    <w:rsid w:val="007D5217"/>
    <w:rsid w:val="007D56B0"/>
    <w:rsid w:val="007D61DD"/>
    <w:rsid w:val="007D6372"/>
    <w:rsid w:val="007D647A"/>
    <w:rsid w:val="007D6771"/>
    <w:rsid w:val="007D6982"/>
    <w:rsid w:val="007D6A46"/>
    <w:rsid w:val="007D6DE6"/>
    <w:rsid w:val="007D764A"/>
    <w:rsid w:val="007D7780"/>
    <w:rsid w:val="007D77C0"/>
    <w:rsid w:val="007D7BF1"/>
    <w:rsid w:val="007D7C00"/>
    <w:rsid w:val="007D7DA6"/>
    <w:rsid w:val="007E018D"/>
    <w:rsid w:val="007E0604"/>
    <w:rsid w:val="007E0E48"/>
    <w:rsid w:val="007E1A15"/>
    <w:rsid w:val="007E1DD2"/>
    <w:rsid w:val="007E1EDF"/>
    <w:rsid w:val="007E21E5"/>
    <w:rsid w:val="007E270D"/>
    <w:rsid w:val="007E27B4"/>
    <w:rsid w:val="007E2A9D"/>
    <w:rsid w:val="007E2BB6"/>
    <w:rsid w:val="007E335D"/>
    <w:rsid w:val="007E36DB"/>
    <w:rsid w:val="007E3FCA"/>
    <w:rsid w:val="007E4098"/>
    <w:rsid w:val="007E4419"/>
    <w:rsid w:val="007E46A5"/>
    <w:rsid w:val="007E5016"/>
    <w:rsid w:val="007E5393"/>
    <w:rsid w:val="007E5718"/>
    <w:rsid w:val="007E5B28"/>
    <w:rsid w:val="007E5C7A"/>
    <w:rsid w:val="007E5EA2"/>
    <w:rsid w:val="007E5F19"/>
    <w:rsid w:val="007E67D0"/>
    <w:rsid w:val="007E6A45"/>
    <w:rsid w:val="007E6BC8"/>
    <w:rsid w:val="007E74B0"/>
    <w:rsid w:val="007E7850"/>
    <w:rsid w:val="007E7E99"/>
    <w:rsid w:val="007F0501"/>
    <w:rsid w:val="007F0965"/>
    <w:rsid w:val="007F0D20"/>
    <w:rsid w:val="007F0EC6"/>
    <w:rsid w:val="007F1385"/>
    <w:rsid w:val="007F1B71"/>
    <w:rsid w:val="007F1E6E"/>
    <w:rsid w:val="007F21ED"/>
    <w:rsid w:val="007F2A75"/>
    <w:rsid w:val="007F2ADF"/>
    <w:rsid w:val="007F2BEF"/>
    <w:rsid w:val="007F2C5D"/>
    <w:rsid w:val="007F2F16"/>
    <w:rsid w:val="007F329D"/>
    <w:rsid w:val="007F33FB"/>
    <w:rsid w:val="007F3D2B"/>
    <w:rsid w:val="007F45BF"/>
    <w:rsid w:val="007F5283"/>
    <w:rsid w:val="007F54E6"/>
    <w:rsid w:val="007F5727"/>
    <w:rsid w:val="007F588D"/>
    <w:rsid w:val="007F5AB7"/>
    <w:rsid w:val="007F5B02"/>
    <w:rsid w:val="007F6795"/>
    <w:rsid w:val="007F68AF"/>
    <w:rsid w:val="007F6C8D"/>
    <w:rsid w:val="007F7039"/>
    <w:rsid w:val="007F75A6"/>
    <w:rsid w:val="007F7606"/>
    <w:rsid w:val="007F7915"/>
    <w:rsid w:val="007F7CE6"/>
    <w:rsid w:val="0080046A"/>
    <w:rsid w:val="008006EC"/>
    <w:rsid w:val="00800E7B"/>
    <w:rsid w:val="008012BB"/>
    <w:rsid w:val="008013A7"/>
    <w:rsid w:val="0080167E"/>
    <w:rsid w:val="00801803"/>
    <w:rsid w:val="00801846"/>
    <w:rsid w:val="00801A49"/>
    <w:rsid w:val="00801C46"/>
    <w:rsid w:val="0080208A"/>
    <w:rsid w:val="008025ED"/>
    <w:rsid w:val="008027AB"/>
    <w:rsid w:val="00802971"/>
    <w:rsid w:val="00802AAD"/>
    <w:rsid w:val="00802C13"/>
    <w:rsid w:val="00802F10"/>
    <w:rsid w:val="0080320B"/>
    <w:rsid w:val="008038F1"/>
    <w:rsid w:val="0080401C"/>
    <w:rsid w:val="008047B5"/>
    <w:rsid w:val="00804C9B"/>
    <w:rsid w:val="00804FF2"/>
    <w:rsid w:val="0080569D"/>
    <w:rsid w:val="00805D47"/>
    <w:rsid w:val="00806015"/>
    <w:rsid w:val="008060DB"/>
    <w:rsid w:val="00806A65"/>
    <w:rsid w:val="00806D38"/>
    <w:rsid w:val="00807634"/>
    <w:rsid w:val="00807C7B"/>
    <w:rsid w:val="00807D1C"/>
    <w:rsid w:val="00807E7D"/>
    <w:rsid w:val="00810607"/>
    <w:rsid w:val="00810C03"/>
    <w:rsid w:val="008113DB"/>
    <w:rsid w:val="00811AC8"/>
    <w:rsid w:val="00811AE0"/>
    <w:rsid w:val="00811B75"/>
    <w:rsid w:val="00811C04"/>
    <w:rsid w:val="00812BB4"/>
    <w:rsid w:val="00812D6B"/>
    <w:rsid w:val="00812EF3"/>
    <w:rsid w:val="008130D4"/>
    <w:rsid w:val="008137B8"/>
    <w:rsid w:val="0081430C"/>
    <w:rsid w:val="008145BA"/>
    <w:rsid w:val="008145D6"/>
    <w:rsid w:val="00814AF4"/>
    <w:rsid w:val="00814DC8"/>
    <w:rsid w:val="00815C96"/>
    <w:rsid w:val="00815F2C"/>
    <w:rsid w:val="0081614F"/>
    <w:rsid w:val="008164E7"/>
    <w:rsid w:val="00816797"/>
    <w:rsid w:val="00816D61"/>
    <w:rsid w:val="008174E3"/>
    <w:rsid w:val="00817761"/>
    <w:rsid w:val="00817948"/>
    <w:rsid w:val="00820280"/>
    <w:rsid w:val="00820344"/>
    <w:rsid w:val="00820B93"/>
    <w:rsid w:val="00820C7B"/>
    <w:rsid w:val="00820FDB"/>
    <w:rsid w:val="0082189F"/>
    <w:rsid w:val="00821EBD"/>
    <w:rsid w:val="00821F3D"/>
    <w:rsid w:val="0082217F"/>
    <w:rsid w:val="008224FA"/>
    <w:rsid w:val="00822646"/>
    <w:rsid w:val="008249BE"/>
    <w:rsid w:val="008249E2"/>
    <w:rsid w:val="00824D31"/>
    <w:rsid w:val="0082502B"/>
    <w:rsid w:val="0082592B"/>
    <w:rsid w:val="00825983"/>
    <w:rsid w:val="00825986"/>
    <w:rsid w:val="00825C55"/>
    <w:rsid w:val="008261F2"/>
    <w:rsid w:val="00826458"/>
    <w:rsid w:val="00826A34"/>
    <w:rsid w:val="00826AFB"/>
    <w:rsid w:val="00826D2E"/>
    <w:rsid w:val="00826DC1"/>
    <w:rsid w:val="00827991"/>
    <w:rsid w:val="00827BFD"/>
    <w:rsid w:val="00827EB2"/>
    <w:rsid w:val="0083002E"/>
    <w:rsid w:val="008302F6"/>
    <w:rsid w:val="00830E3C"/>
    <w:rsid w:val="008313A0"/>
    <w:rsid w:val="00831661"/>
    <w:rsid w:val="00831675"/>
    <w:rsid w:val="0083195C"/>
    <w:rsid w:val="00831AEC"/>
    <w:rsid w:val="00831E4D"/>
    <w:rsid w:val="0083220F"/>
    <w:rsid w:val="00832245"/>
    <w:rsid w:val="00832526"/>
    <w:rsid w:val="00832991"/>
    <w:rsid w:val="00832A46"/>
    <w:rsid w:val="00832AD8"/>
    <w:rsid w:val="00832BF5"/>
    <w:rsid w:val="00832ECE"/>
    <w:rsid w:val="00832F11"/>
    <w:rsid w:val="00833541"/>
    <w:rsid w:val="0083359A"/>
    <w:rsid w:val="00833654"/>
    <w:rsid w:val="0083373C"/>
    <w:rsid w:val="008340F2"/>
    <w:rsid w:val="0083422B"/>
    <w:rsid w:val="00834305"/>
    <w:rsid w:val="00834AED"/>
    <w:rsid w:val="00834D6C"/>
    <w:rsid w:val="00834E20"/>
    <w:rsid w:val="008357DC"/>
    <w:rsid w:val="00835848"/>
    <w:rsid w:val="00835BC3"/>
    <w:rsid w:val="00835EF7"/>
    <w:rsid w:val="0083637C"/>
    <w:rsid w:val="00837505"/>
    <w:rsid w:val="00837CC7"/>
    <w:rsid w:val="00837D41"/>
    <w:rsid w:val="00837E91"/>
    <w:rsid w:val="008404AD"/>
    <w:rsid w:val="0084052A"/>
    <w:rsid w:val="00840590"/>
    <w:rsid w:val="008408AD"/>
    <w:rsid w:val="008416BA"/>
    <w:rsid w:val="00841A15"/>
    <w:rsid w:val="00841C80"/>
    <w:rsid w:val="008426F9"/>
    <w:rsid w:val="00842E19"/>
    <w:rsid w:val="00843731"/>
    <w:rsid w:val="00843837"/>
    <w:rsid w:val="00843A30"/>
    <w:rsid w:val="008442A5"/>
    <w:rsid w:val="00844681"/>
    <w:rsid w:val="00844849"/>
    <w:rsid w:val="00844F9B"/>
    <w:rsid w:val="008457CC"/>
    <w:rsid w:val="00845A80"/>
    <w:rsid w:val="00845E4F"/>
    <w:rsid w:val="00845FC5"/>
    <w:rsid w:val="00846210"/>
    <w:rsid w:val="00846559"/>
    <w:rsid w:val="00846C65"/>
    <w:rsid w:val="008472F2"/>
    <w:rsid w:val="00847890"/>
    <w:rsid w:val="00847D47"/>
    <w:rsid w:val="00847DA4"/>
    <w:rsid w:val="00850D0B"/>
    <w:rsid w:val="00850D96"/>
    <w:rsid w:val="008511A1"/>
    <w:rsid w:val="00851400"/>
    <w:rsid w:val="008521F2"/>
    <w:rsid w:val="008523B5"/>
    <w:rsid w:val="008527B6"/>
    <w:rsid w:val="008528AF"/>
    <w:rsid w:val="008529DF"/>
    <w:rsid w:val="00852FC2"/>
    <w:rsid w:val="00853050"/>
    <w:rsid w:val="00853465"/>
    <w:rsid w:val="00853A69"/>
    <w:rsid w:val="00853C02"/>
    <w:rsid w:val="00853F07"/>
    <w:rsid w:val="00854385"/>
    <w:rsid w:val="008545D2"/>
    <w:rsid w:val="00854604"/>
    <w:rsid w:val="0085467A"/>
    <w:rsid w:val="008547F3"/>
    <w:rsid w:val="00854E20"/>
    <w:rsid w:val="00854F11"/>
    <w:rsid w:val="008550A9"/>
    <w:rsid w:val="008552D6"/>
    <w:rsid w:val="00855323"/>
    <w:rsid w:val="0085537C"/>
    <w:rsid w:val="0085541B"/>
    <w:rsid w:val="00855B10"/>
    <w:rsid w:val="00855DA3"/>
    <w:rsid w:val="00856CE4"/>
    <w:rsid w:val="00856FFD"/>
    <w:rsid w:val="008573F5"/>
    <w:rsid w:val="00857E5F"/>
    <w:rsid w:val="008602F0"/>
    <w:rsid w:val="008606A8"/>
    <w:rsid w:val="008609E8"/>
    <w:rsid w:val="00860B7B"/>
    <w:rsid w:val="00860BB5"/>
    <w:rsid w:val="00860BCA"/>
    <w:rsid w:val="00860CBD"/>
    <w:rsid w:val="00860D80"/>
    <w:rsid w:val="00860F8B"/>
    <w:rsid w:val="00860FEA"/>
    <w:rsid w:val="008618FB"/>
    <w:rsid w:val="00861D71"/>
    <w:rsid w:val="00862318"/>
    <w:rsid w:val="00862443"/>
    <w:rsid w:val="00862666"/>
    <w:rsid w:val="00862DF9"/>
    <w:rsid w:val="00863214"/>
    <w:rsid w:val="0086326B"/>
    <w:rsid w:val="008636C5"/>
    <w:rsid w:val="00864882"/>
    <w:rsid w:val="00864B55"/>
    <w:rsid w:val="00864DF3"/>
    <w:rsid w:val="00864F08"/>
    <w:rsid w:val="00865380"/>
    <w:rsid w:val="008653E5"/>
    <w:rsid w:val="00865D0A"/>
    <w:rsid w:val="008661D5"/>
    <w:rsid w:val="008661FC"/>
    <w:rsid w:val="008668A3"/>
    <w:rsid w:val="00866C5F"/>
    <w:rsid w:val="00866D42"/>
    <w:rsid w:val="00867A1B"/>
    <w:rsid w:val="00867ADB"/>
    <w:rsid w:val="008717B6"/>
    <w:rsid w:val="008718E1"/>
    <w:rsid w:val="0087198F"/>
    <w:rsid w:val="00871A1D"/>
    <w:rsid w:val="00871D37"/>
    <w:rsid w:val="00872001"/>
    <w:rsid w:val="008720C1"/>
    <w:rsid w:val="008722C8"/>
    <w:rsid w:val="0087277B"/>
    <w:rsid w:val="00872DA3"/>
    <w:rsid w:val="00872E6E"/>
    <w:rsid w:val="008735C6"/>
    <w:rsid w:val="00873C39"/>
    <w:rsid w:val="00874063"/>
    <w:rsid w:val="00874618"/>
    <w:rsid w:val="0087468C"/>
    <w:rsid w:val="00874A9D"/>
    <w:rsid w:val="00874B65"/>
    <w:rsid w:val="00874BEF"/>
    <w:rsid w:val="00874D15"/>
    <w:rsid w:val="00874E94"/>
    <w:rsid w:val="00875050"/>
    <w:rsid w:val="008758BF"/>
    <w:rsid w:val="008760C9"/>
    <w:rsid w:val="00876417"/>
    <w:rsid w:val="00876558"/>
    <w:rsid w:val="008767F1"/>
    <w:rsid w:val="008768F6"/>
    <w:rsid w:val="0087690E"/>
    <w:rsid w:val="008769F1"/>
    <w:rsid w:val="00876AB3"/>
    <w:rsid w:val="00876DA8"/>
    <w:rsid w:val="00876F4B"/>
    <w:rsid w:val="00877071"/>
    <w:rsid w:val="00877190"/>
    <w:rsid w:val="008772A1"/>
    <w:rsid w:val="00877343"/>
    <w:rsid w:val="008779B4"/>
    <w:rsid w:val="00877A2F"/>
    <w:rsid w:val="00877DAF"/>
    <w:rsid w:val="00877F2E"/>
    <w:rsid w:val="008808C9"/>
    <w:rsid w:val="00880C5B"/>
    <w:rsid w:val="00880FAA"/>
    <w:rsid w:val="0088138D"/>
    <w:rsid w:val="00881512"/>
    <w:rsid w:val="0088180F"/>
    <w:rsid w:val="00881872"/>
    <w:rsid w:val="0088194F"/>
    <w:rsid w:val="00881A87"/>
    <w:rsid w:val="00881BDB"/>
    <w:rsid w:val="00881D7A"/>
    <w:rsid w:val="00881FE1"/>
    <w:rsid w:val="00882093"/>
    <w:rsid w:val="00882585"/>
    <w:rsid w:val="00882A01"/>
    <w:rsid w:val="00882BBB"/>
    <w:rsid w:val="00882C43"/>
    <w:rsid w:val="00882F7C"/>
    <w:rsid w:val="00883144"/>
    <w:rsid w:val="00883863"/>
    <w:rsid w:val="008845F3"/>
    <w:rsid w:val="0088467C"/>
    <w:rsid w:val="00884794"/>
    <w:rsid w:val="00884AE7"/>
    <w:rsid w:val="008853B9"/>
    <w:rsid w:val="00885426"/>
    <w:rsid w:val="00885959"/>
    <w:rsid w:val="00885AA3"/>
    <w:rsid w:val="00886051"/>
    <w:rsid w:val="008861AD"/>
    <w:rsid w:val="008863E4"/>
    <w:rsid w:val="00886598"/>
    <w:rsid w:val="00886B84"/>
    <w:rsid w:val="00886BD4"/>
    <w:rsid w:val="00886C29"/>
    <w:rsid w:val="00886C3D"/>
    <w:rsid w:val="008877E5"/>
    <w:rsid w:val="00887D16"/>
    <w:rsid w:val="00890041"/>
    <w:rsid w:val="00890042"/>
    <w:rsid w:val="008900BC"/>
    <w:rsid w:val="00890868"/>
    <w:rsid w:val="008908E2"/>
    <w:rsid w:val="0089188D"/>
    <w:rsid w:val="00891F21"/>
    <w:rsid w:val="0089221C"/>
    <w:rsid w:val="00892BF7"/>
    <w:rsid w:val="00892D3B"/>
    <w:rsid w:val="00893AAE"/>
    <w:rsid w:val="00893CC5"/>
    <w:rsid w:val="00893DF9"/>
    <w:rsid w:val="00894093"/>
    <w:rsid w:val="008940DE"/>
    <w:rsid w:val="00894265"/>
    <w:rsid w:val="00894579"/>
    <w:rsid w:val="00894B61"/>
    <w:rsid w:val="00895773"/>
    <w:rsid w:val="00895E68"/>
    <w:rsid w:val="00896634"/>
    <w:rsid w:val="00896714"/>
    <w:rsid w:val="00896D21"/>
    <w:rsid w:val="0089740B"/>
    <w:rsid w:val="008977C3"/>
    <w:rsid w:val="008A03CD"/>
    <w:rsid w:val="008A06EF"/>
    <w:rsid w:val="008A083C"/>
    <w:rsid w:val="008A138C"/>
    <w:rsid w:val="008A13BD"/>
    <w:rsid w:val="008A147E"/>
    <w:rsid w:val="008A15B3"/>
    <w:rsid w:val="008A183D"/>
    <w:rsid w:val="008A18F8"/>
    <w:rsid w:val="008A1E91"/>
    <w:rsid w:val="008A21CC"/>
    <w:rsid w:val="008A2BDB"/>
    <w:rsid w:val="008A3027"/>
    <w:rsid w:val="008A3429"/>
    <w:rsid w:val="008A3BA7"/>
    <w:rsid w:val="008A45EA"/>
    <w:rsid w:val="008A49F0"/>
    <w:rsid w:val="008A58EC"/>
    <w:rsid w:val="008A5B67"/>
    <w:rsid w:val="008A5CCD"/>
    <w:rsid w:val="008A6046"/>
    <w:rsid w:val="008A6191"/>
    <w:rsid w:val="008A63AC"/>
    <w:rsid w:val="008A6970"/>
    <w:rsid w:val="008A6A6D"/>
    <w:rsid w:val="008A6AAA"/>
    <w:rsid w:val="008A6B12"/>
    <w:rsid w:val="008A6EED"/>
    <w:rsid w:val="008A7A06"/>
    <w:rsid w:val="008A7D9A"/>
    <w:rsid w:val="008B001A"/>
    <w:rsid w:val="008B00D0"/>
    <w:rsid w:val="008B099E"/>
    <w:rsid w:val="008B0DBA"/>
    <w:rsid w:val="008B0E66"/>
    <w:rsid w:val="008B11E8"/>
    <w:rsid w:val="008B121A"/>
    <w:rsid w:val="008B1C5B"/>
    <w:rsid w:val="008B2262"/>
    <w:rsid w:val="008B29E7"/>
    <w:rsid w:val="008B2C4E"/>
    <w:rsid w:val="008B3179"/>
    <w:rsid w:val="008B33DF"/>
    <w:rsid w:val="008B352F"/>
    <w:rsid w:val="008B4A0C"/>
    <w:rsid w:val="008B4EC5"/>
    <w:rsid w:val="008B5550"/>
    <w:rsid w:val="008B588D"/>
    <w:rsid w:val="008B592E"/>
    <w:rsid w:val="008B5B63"/>
    <w:rsid w:val="008B5C0B"/>
    <w:rsid w:val="008B64BC"/>
    <w:rsid w:val="008B6AC9"/>
    <w:rsid w:val="008B6C01"/>
    <w:rsid w:val="008B7033"/>
    <w:rsid w:val="008B7178"/>
    <w:rsid w:val="008B71CC"/>
    <w:rsid w:val="008B7714"/>
    <w:rsid w:val="008B7D62"/>
    <w:rsid w:val="008B7DDD"/>
    <w:rsid w:val="008C07F5"/>
    <w:rsid w:val="008C0C81"/>
    <w:rsid w:val="008C0E15"/>
    <w:rsid w:val="008C0E95"/>
    <w:rsid w:val="008C144F"/>
    <w:rsid w:val="008C1B20"/>
    <w:rsid w:val="008C21DC"/>
    <w:rsid w:val="008C2216"/>
    <w:rsid w:val="008C35B9"/>
    <w:rsid w:val="008C395F"/>
    <w:rsid w:val="008C3F08"/>
    <w:rsid w:val="008C470D"/>
    <w:rsid w:val="008C4D80"/>
    <w:rsid w:val="008C4FAA"/>
    <w:rsid w:val="008C58A7"/>
    <w:rsid w:val="008C60F3"/>
    <w:rsid w:val="008C6110"/>
    <w:rsid w:val="008C6DE4"/>
    <w:rsid w:val="008C6E15"/>
    <w:rsid w:val="008C727A"/>
    <w:rsid w:val="008C785A"/>
    <w:rsid w:val="008C7B4B"/>
    <w:rsid w:val="008D07E2"/>
    <w:rsid w:val="008D0940"/>
    <w:rsid w:val="008D1284"/>
    <w:rsid w:val="008D16F7"/>
    <w:rsid w:val="008D2516"/>
    <w:rsid w:val="008D2673"/>
    <w:rsid w:val="008D2E2B"/>
    <w:rsid w:val="008D2F8A"/>
    <w:rsid w:val="008D324F"/>
    <w:rsid w:val="008D3304"/>
    <w:rsid w:val="008D357F"/>
    <w:rsid w:val="008D3FD5"/>
    <w:rsid w:val="008D40FA"/>
    <w:rsid w:val="008D43FD"/>
    <w:rsid w:val="008D46AB"/>
    <w:rsid w:val="008D4835"/>
    <w:rsid w:val="008D4EEC"/>
    <w:rsid w:val="008D5ABF"/>
    <w:rsid w:val="008D5C55"/>
    <w:rsid w:val="008D60BC"/>
    <w:rsid w:val="008D666E"/>
    <w:rsid w:val="008D66ED"/>
    <w:rsid w:val="008D68A1"/>
    <w:rsid w:val="008D69F5"/>
    <w:rsid w:val="008D6AA9"/>
    <w:rsid w:val="008D729C"/>
    <w:rsid w:val="008D73C4"/>
    <w:rsid w:val="008D76A9"/>
    <w:rsid w:val="008D7860"/>
    <w:rsid w:val="008D795A"/>
    <w:rsid w:val="008E013C"/>
    <w:rsid w:val="008E0453"/>
    <w:rsid w:val="008E0756"/>
    <w:rsid w:val="008E0A69"/>
    <w:rsid w:val="008E0F30"/>
    <w:rsid w:val="008E1386"/>
    <w:rsid w:val="008E1427"/>
    <w:rsid w:val="008E1534"/>
    <w:rsid w:val="008E1A38"/>
    <w:rsid w:val="008E1A59"/>
    <w:rsid w:val="008E1C98"/>
    <w:rsid w:val="008E1EC6"/>
    <w:rsid w:val="008E2789"/>
    <w:rsid w:val="008E2A04"/>
    <w:rsid w:val="008E2BFB"/>
    <w:rsid w:val="008E2F94"/>
    <w:rsid w:val="008E304D"/>
    <w:rsid w:val="008E37AA"/>
    <w:rsid w:val="008E3B63"/>
    <w:rsid w:val="008E4F30"/>
    <w:rsid w:val="008E52C7"/>
    <w:rsid w:val="008E5358"/>
    <w:rsid w:val="008E5884"/>
    <w:rsid w:val="008E59B7"/>
    <w:rsid w:val="008E5A1D"/>
    <w:rsid w:val="008E625D"/>
    <w:rsid w:val="008E6324"/>
    <w:rsid w:val="008E6AF7"/>
    <w:rsid w:val="008E6B6D"/>
    <w:rsid w:val="008E72B3"/>
    <w:rsid w:val="008E73FC"/>
    <w:rsid w:val="008E798A"/>
    <w:rsid w:val="008F0C50"/>
    <w:rsid w:val="008F0CCA"/>
    <w:rsid w:val="008F0D37"/>
    <w:rsid w:val="008F1C49"/>
    <w:rsid w:val="008F2231"/>
    <w:rsid w:val="008F2429"/>
    <w:rsid w:val="008F2529"/>
    <w:rsid w:val="008F2F51"/>
    <w:rsid w:val="008F3585"/>
    <w:rsid w:val="008F3A10"/>
    <w:rsid w:val="008F415D"/>
    <w:rsid w:val="008F4591"/>
    <w:rsid w:val="008F46BE"/>
    <w:rsid w:val="008F4B75"/>
    <w:rsid w:val="008F4E61"/>
    <w:rsid w:val="008F559A"/>
    <w:rsid w:val="008F6322"/>
    <w:rsid w:val="008F6357"/>
    <w:rsid w:val="008F6465"/>
    <w:rsid w:val="008F6F11"/>
    <w:rsid w:val="008F6F1D"/>
    <w:rsid w:val="008F73BE"/>
    <w:rsid w:val="008F778A"/>
    <w:rsid w:val="008F7F05"/>
    <w:rsid w:val="008F7F8C"/>
    <w:rsid w:val="009002B2"/>
    <w:rsid w:val="009003BF"/>
    <w:rsid w:val="009003EC"/>
    <w:rsid w:val="0090045A"/>
    <w:rsid w:val="009013D9"/>
    <w:rsid w:val="0090158C"/>
    <w:rsid w:val="0090178B"/>
    <w:rsid w:val="00901CDD"/>
    <w:rsid w:val="00902045"/>
    <w:rsid w:val="009020F1"/>
    <w:rsid w:val="009027C6"/>
    <w:rsid w:val="009027DC"/>
    <w:rsid w:val="00902930"/>
    <w:rsid w:val="00902ED6"/>
    <w:rsid w:val="00902FC6"/>
    <w:rsid w:val="0090320B"/>
    <w:rsid w:val="009032CF"/>
    <w:rsid w:val="00903324"/>
    <w:rsid w:val="009034D8"/>
    <w:rsid w:val="00903578"/>
    <w:rsid w:val="009035EC"/>
    <w:rsid w:val="00903B64"/>
    <w:rsid w:val="00903D69"/>
    <w:rsid w:val="0090400F"/>
    <w:rsid w:val="0090409A"/>
    <w:rsid w:val="009042D4"/>
    <w:rsid w:val="0090439D"/>
    <w:rsid w:val="00904810"/>
    <w:rsid w:val="00904884"/>
    <w:rsid w:val="00904974"/>
    <w:rsid w:val="00904B3F"/>
    <w:rsid w:val="00905774"/>
    <w:rsid w:val="00905D78"/>
    <w:rsid w:val="00906037"/>
    <w:rsid w:val="009064CC"/>
    <w:rsid w:val="009065DF"/>
    <w:rsid w:val="00906738"/>
    <w:rsid w:val="00906F52"/>
    <w:rsid w:val="00907612"/>
    <w:rsid w:val="009106A2"/>
    <w:rsid w:val="00910F34"/>
    <w:rsid w:val="0091256F"/>
    <w:rsid w:val="009127C3"/>
    <w:rsid w:val="0091280A"/>
    <w:rsid w:val="00912C61"/>
    <w:rsid w:val="00912D8E"/>
    <w:rsid w:val="00912FBE"/>
    <w:rsid w:val="00913210"/>
    <w:rsid w:val="009133C7"/>
    <w:rsid w:val="00913C7D"/>
    <w:rsid w:val="009143A0"/>
    <w:rsid w:val="0091463E"/>
    <w:rsid w:val="00914CC9"/>
    <w:rsid w:val="00914FD3"/>
    <w:rsid w:val="00915376"/>
    <w:rsid w:val="00915842"/>
    <w:rsid w:val="00915A8E"/>
    <w:rsid w:val="009160C4"/>
    <w:rsid w:val="009161C2"/>
    <w:rsid w:val="0091621D"/>
    <w:rsid w:val="0091643B"/>
    <w:rsid w:val="00916741"/>
    <w:rsid w:val="00916A4B"/>
    <w:rsid w:val="0091717C"/>
    <w:rsid w:val="009171D9"/>
    <w:rsid w:val="009171E1"/>
    <w:rsid w:val="009174F3"/>
    <w:rsid w:val="0091755F"/>
    <w:rsid w:val="00917788"/>
    <w:rsid w:val="00917BA8"/>
    <w:rsid w:val="00920DF0"/>
    <w:rsid w:val="009216D9"/>
    <w:rsid w:val="00921B5A"/>
    <w:rsid w:val="00921F70"/>
    <w:rsid w:val="009221F8"/>
    <w:rsid w:val="00922A6F"/>
    <w:rsid w:val="00923213"/>
    <w:rsid w:val="009233B8"/>
    <w:rsid w:val="0092350B"/>
    <w:rsid w:val="0092350E"/>
    <w:rsid w:val="0092351A"/>
    <w:rsid w:val="0092356F"/>
    <w:rsid w:val="009239F7"/>
    <w:rsid w:val="00923BE8"/>
    <w:rsid w:val="00923DAF"/>
    <w:rsid w:val="00923DBF"/>
    <w:rsid w:val="00924409"/>
    <w:rsid w:val="00924578"/>
    <w:rsid w:val="00924979"/>
    <w:rsid w:val="00925124"/>
    <w:rsid w:val="00925635"/>
    <w:rsid w:val="00925641"/>
    <w:rsid w:val="0092620C"/>
    <w:rsid w:val="00926388"/>
    <w:rsid w:val="00926AEE"/>
    <w:rsid w:val="00926BD6"/>
    <w:rsid w:val="00926C21"/>
    <w:rsid w:val="00926FBE"/>
    <w:rsid w:val="00927367"/>
    <w:rsid w:val="00927A9C"/>
    <w:rsid w:val="00927C59"/>
    <w:rsid w:val="00927DE1"/>
    <w:rsid w:val="00930121"/>
    <w:rsid w:val="0093060A"/>
    <w:rsid w:val="00930EF8"/>
    <w:rsid w:val="009313D1"/>
    <w:rsid w:val="00931881"/>
    <w:rsid w:val="009318E4"/>
    <w:rsid w:val="009319EC"/>
    <w:rsid w:val="00931F0C"/>
    <w:rsid w:val="009326AA"/>
    <w:rsid w:val="009329BE"/>
    <w:rsid w:val="00933755"/>
    <w:rsid w:val="009339AB"/>
    <w:rsid w:val="00934105"/>
    <w:rsid w:val="0093421F"/>
    <w:rsid w:val="00934251"/>
    <w:rsid w:val="0093455D"/>
    <w:rsid w:val="0093466A"/>
    <w:rsid w:val="00934688"/>
    <w:rsid w:val="00934B67"/>
    <w:rsid w:val="00934F09"/>
    <w:rsid w:val="00936013"/>
    <w:rsid w:val="00936695"/>
    <w:rsid w:val="00936902"/>
    <w:rsid w:val="00936F3A"/>
    <w:rsid w:val="00937315"/>
    <w:rsid w:val="00937D29"/>
    <w:rsid w:val="00940354"/>
    <w:rsid w:val="00940516"/>
    <w:rsid w:val="00940740"/>
    <w:rsid w:val="00940FC0"/>
    <w:rsid w:val="0094163E"/>
    <w:rsid w:val="00941EDB"/>
    <w:rsid w:val="0094206C"/>
    <w:rsid w:val="00942170"/>
    <w:rsid w:val="009424A5"/>
    <w:rsid w:val="0094258E"/>
    <w:rsid w:val="00942934"/>
    <w:rsid w:val="00942969"/>
    <w:rsid w:val="00942D24"/>
    <w:rsid w:val="00942DCA"/>
    <w:rsid w:val="0094307D"/>
    <w:rsid w:val="009433E4"/>
    <w:rsid w:val="009433F5"/>
    <w:rsid w:val="0094349C"/>
    <w:rsid w:val="009439A8"/>
    <w:rsid w:val="00944187"/>
    <w:rsid w:val="0094486D"/>
    <w:rsid w:val="00944FD2"/>
    <w:rsid w:val="009450B9"/>
    <w:rsid w:val="00945540"/>
    <w:rsid w:val="00945F1A"/>
    <w:rsid w:val="009460F9"/>
    <w:rsid w:val="009461C1"/>
    <w:rsid w:val="00946A19"/>
    <w:rsid w:val="00946D75"/>
    <w:rsid w:val="00946E85"/>
    <w:rsid w:val="00947041"/>
    <w:rsid w:val="009475FD"/>
    <w:rsid w:val="00947B33"/>
    <w:rsid w:val="00950248"/>
    <w:rsid w:val="0095028A"/>
    <w:rsid w:val="00950C90"/>
    <w:rsid w:val="00950CC9"/>
    <w:rsid w:val="00950E58"/>
    <w:rsid w:val="00951C96"/>
    <w:rsid w:val="00952017"/>
    <w:rsid w:val="0095219B"/>
    <w:rsid w:val="00952346"/>
    <w:rsid w:val="009528F8"/>
    <w:rsid w:val="00952965"/>
    <w:rsid w:val="00952B7D"/>
    <w:rsid w:val="00952DCF"/>
    <w:rsid w:val="00952DF0"/>
    <w:rsid w:val="00953301"/>
    <w:rsid w:val="00953A1C"/>
    <w:rsid w:val="00953CFA"/>
    <w:rsid w:val="00953F4C"/>
    <w:rsid w:val="009544F6"/>
    <w:rsid w:val="00954536"/>
    <w:rsid w:val="00954679"/>
    <w:rsid w:val="00954E90"/>
    <w:rsid w:val="00955067"/>
    <w:rsid w:val="009552FE"/>
    <w:rsid w:val="0095530E"/>
    <w:rsid w:val="00955507"/>
    <w:rsid w:val="00955673"/>
    <w:rsid w:val="0095610C"/>
    <w:rsid w:val="009562E9"/>
    <w:rsid w:val="009563CC"/>
    <w:rsid w:val="00956998"/>
    <w:rsid w:val="00956A88"/>
    <w:rsid w:val="00956BFC"/>
    <w:rsid w:val="00956C2C"/>
    <w:rsid w:val="00956D68"/>
    <w:rsid w:val="00956E6D"/>
    <w:rsid w:val="0095722A"/>
    <w:rsid w:val="00957584"/>
    <w:rsid w:val="00957D89"/>
    <w:rsid w:val="00957F27"/>
    <w:rsid w:val="00957F87"/>
    <w:rsid w:val="009609D1"/>
    <w:rsid w:val="00961276"/>
    <w:rsid w:val="00961BC3"/>
    <w:rsid w:val="00961C3C"/>
    <w:rsid w:val="00962151"/>
    <w:rsid w:val="00962175"/>
    <w:rsid w:val="00962218"/>
    <w:rsid w:val="00962AA5"/>
    <w:rsid w:val="00962C26"/>
    <w:rsid w:val="00962F90"/>
    <w:rsid w:val="00963594"/>
    <w:rsid w:val="00963672"/>
    <w:rsid w:val="00963F2F"/>
    <w:rsid w:val="009644C8"/>
    <w:rsid w:val="009648AD"/>
    <w:rsid w:val="009655DA"/>
    <w:rsid w:val="00965B99"/>
    <w:rsid w:val="00965BB5"/>
    <w:rsid w:val="00965BBC"/>
    <w:rsid w:val="00966725"/>
    <w:rsid w:val="0096672F"/>
    <w:rsid w:val="00966F99"/>
    <w:rsid w:val="009673D0"/>
    <w:rsid w:val="00967777"/>
    <w:rsid w:val="00967CBF"/>
    <w:rsid w:val="00970268"/>
    <w:rsid w:val="00970F3D"/>
    <w:rsid w:val="00971256"/>
    <w:rsid w:val="009716E2"/>
    <w:rsid w:val="00971984"/>
    <w:rsid w:val="009721C9"/>
    <w:rsid w:val="009721D2"/>
    <w:rsid w:val="00972782"/>
    <w:rsid w:val="00972823"/>
    <w:rsid w:val="00972F57"/>
    <w:rsid w:val="009731F4"/>
    <w:rsid w:val="00973309"/>
    <w:rsid w:val="00973AC3"/>
    <w:rsid w:val="00973F5B"/>
    <w:rsid w:val="0097409C"/>
    <w:rsid w:val="009740C0"/>
    <w:rsid w:val="00974288"/>
    <w:rsid w:val="0097428A"/>
    <w:rsid w:val="009742A7"/>
    <w:rsid w:val="00974730"/>
    <w:rsid w:val="00974939"/>
    <w:rsid w:val="00974996"/>
    <w:rsid w:val="00974A28"/>
    <w:rsid w:val="00974B26"/>
    <w:rsid w:val="00974C81"/>
    <w:rsid w:val="00974FF9"/>
    <w:rsid w:val="0097505B"/>
    <w:rsid w:val="0097588B"/>
    <w:rsid w:val="00975D86"/>
    <w:rsid w:val="00975FC9"/>
    <w:rsid w:val="00976556"/>
    <w:rsid w:val="009766AD"/>
    <w:rsid w:val="00976CAA"/>
    <w:rsid w:val="00976D9B"/>
    <w:rsid w:val="00976F30"/>
    <w:rsid w:val="00977121"/>
    <w:rsid w:val="00977167"/>
    <w:rsid w:val="009773AF"/>
    <w:rsid w:val="009775A9"/>
    <w:rsid w:val="00977793"/>
    <w:rsid w:val="00977937"/>
    <w:rsid w:val="0098128B"/>
    <w:rsid w:val="00981316"/>
    <w:rsid w:val="009817C2"/>
    <w:rsid w:val="009818CD"/>
    <w:rsid w:val="00981AEA"/>
    <w:rsid w:val="00981D6A"/>
    <w:rsid w:val="00982018"/>
    <w:rsid w:val="009820DF"/>
    <w:rsid w:val="009822CC"/>
    <w:rsid w:val="00982829"/>
    <w:rsid w:val="009830CE"/>
    <w:rsid w:val="009833F7"/>
    <w:rsid w:val="0098340C"/>
    <w:rsid w:val="009835F1"/>
    <w:rsid w:val="00984B63"/>
    <w:rsid w:val="00984E93"/>
    <w:rsid w:val="00984F71"/>
    <w:rsid w:val="009850DB"/>
    <w:rsid w:val="009852B9"/>
    <w:rsid w:val="00985565"/>
    <w:rsid w:val="00985BF5"/>
    <w:rsid w:val="00985D6A"/>
    <w:rsid w:val="00985EAF"/>
    <w:rsid w:val="00986047"/>
    <w:rsid w:val="0098670C"/>
    <w:rsid w:val="0098686A"/>
    <w:rsid w:val="0098737D"/>
    <w:rsid w:val="009877B4"/>
    <w:rsid w:val="00990133"/>
    <w:rsid w:val="00990520"/>
    <w:rsid w:val="00990655"/>
    <w:rsid w:val="009909CE"/>
    <w:rsid w:val="00990BE6"/>
    <w:rsid w:val="00990DC9"/>
    <w:rsid w:val="00990F42"/>
    <w:rsid w:val="00990F80"/>
    <w:rsid w:val="0099141C"/>
    <w:rsid w:val="0099166E"/>
    <w:rsid w:val="009919D0"/>
    <w:rsid w:val="00991EDA"/>
    <w:rsid w:val="00992098"/>
    <w:rsid w:val="00992E77"/>
    <w:rsid w:val="00992EDE"/>
    <w:rsid w:val="009934C8"/>
    <w:rsid w:val="00993804"/>
    <w:rsid w:val="009940D0"/>
    <w:rsid w:val="009941F7"/>
    <w:rsid w:val="00994509"/>
    <w:rsid w:val="009954B6"/>
    <w:rsid w:val="00995B85"/>
    <w:rsid w:val="00996943"/>
    <w:rsid w:val="00996B86"/>
    <w:rsid w:val="00996C12"/>
    <w:rsid w:val="00996CA8"/>
    <w:rsid w:val="00996E52"/>
    <w:rsid w:val="00997822"/>
    <w:rsid w:val="009A050E"/>
    <w:rsid w:val="009A0534"/>
    <w:rsid w:val="009A07DA"/>
    <w:rsid w:val="009A0DC4"/>
    <w:rsid w:val="009A107B"/>
    <w:rsid w:val="009A1896"/>
    <w:rsid w:val="009A1A94"/>
    <w:rsid w:val="009A1B92"/>
    <w:rsid w:val="009A2167"/>
    <w:rsid w:val="009A2350"/>
    <w:rsid w:val="009A25C7"/>
    <w:rsid w:val="009A295B"/>
    <w:rsid w:val="009A2CEF"/>
    <w:rsid w:val="009A34C0"/>
    <w:rsid w:val="009A3572"/>
    <w:rsid w:val="009A3610"/>
    <w:rsid w:val="009A46A4"/>
    <w:rsid w:val="009A49F0"/>
    <w:rsid w:val="009A5307"/>
    <w:rsid w:val="009A56C6"/>
    <w:rsid w:val="009A5849"/>
    <w:rsid w:val="009A5C03"/>
    <w:rsid w:val="009A5F7D"/>
    <w:rsid w:val="009A622E"/>
    <w:rsid w:val="009A6C3A"/>
    <w:rsid w:val="009A6F52"/>
    <w:rsid w:val="009A6F60"/>
    <w:rsid w:val="009A6FAD"/>
    <w:rsid w:val="009A7209"/>
    <w:rsid w:val="009A78CE"/>
    <w:rsid w:val="009B084A"/>
    <w:rsid w:val="009B165F"/>
    <w:rsid w:val="009B1816"/>
    <w:rsid w:val="009B1829"/>
    <w:rsid w:val="009B1A8B"/>
    <w:rsid w:val="009B1B51"/>
    <w:rsid w:val="009B1E31"/>
    <w:rsid w:val="009B21C2"/>
    <w:rsid w:val="009B233B"/>
    <w:rsid w:val="009B260C"/>
    <w:rsid w:val="009B2631"/>
    <w:rsid w:val="009B27EE"/>
    <w:rsid w:val="009B2925"/>
    <w:rsid w:val="009B2FE0"/>
    <w:rsid w:val="009B331E"/>
    <w:rsid w:val="009B35AD"/>
    <w:rsid w:val="009B35EE"/>
    <w:rsid w:val="009B4ABD"/>
    <w:rsid w:val="009B4B7E"/>
    <w:rsid w:val="009B4D30"/>
    <w:rsid w:val="009B4F72"/>
    <w:rsid w:val="009B50F0"/>
    <w:rsid w:val="009B55FD"/>
    <w:rsid w:val="009B568B"/>
    <w:rsid w:val="009B5BCB"/>
    <w:rsid w:val="009B5CAE"/>
    <w:rsid w:val="009B662A"/>
    <w:rsid w:val="009B662F"/>
    <w:rsid w:val="009B6BD5"/>
    <w:rsid w:val="009B721B"/>
    <w:rsid w:val="009B7964"/>
    <w:rsid w:val="009B7A38"/>
    <w:rsid w:val="009B7AB9"/>
    <w:rsid w:val="009B7C13"/>
    <w:rsid w:val="009C0051"/>
    <w:rsid w:val="009C19F8"/>
    <w:rsid w:val="009C1A27"/>
    <w:rsid w:val="009C1ADB"/>
    <w:rsid w:val="009C1D53"/>
    <w:rsid w:val="009C1FD2"/>
    <w:rsid w:val="009C2154"/>
    <w:rsid w:val="009C265B"/>
    <w:rsid w:val="009C29E5"/>
    <w:rsid w:val="009C3242"/>
    <w:rsid w:val="009C35F5"/>
    <w:rsid w:val="009C363B"/>
    <w:rsid w:val="009C3E4D"/>
    <w:rsid w:val="009C48A6"/>
    <w:rsid w:val="009C4B24"/>
    <w:rsid w:val="009C5090"/>
    <w:rsid w:val="009C50D6"/>
    <w:rsid w:val="009C5149"/>
    <w:rsid w:val="009C60C2"/>
    <w:rsid w:val="009C60D4"/>
    <w:rsid w:val="009C6A1E"/>
    <w:rsid w:val="009C6D58"/>
    <w:rsid w:val="009C6E9C"/>
    <w:rsid w:val="009C7015"/>
    <w:rsid w:val="009C7114"/>
    <w:rsid w:val="009C7329"/>
    <w:rsid w:val="009C7607"/>
    <w:rsid w:val="009C7AF3"/>
    <w:rsid w:val="009C7B4C"/>
    <w:rsid w:val="009C7DAA"/>
    <w:rsid w:val="009D13EF"/>
    <w:rsid w:val="009D1449"/>
    <w:rsid w:val="009D20BB"/>
    <w:rsid w:val="009D21DA"/>
    <w:rsid w:val="009D25F7"/>
    <w:rsid w:val="009D26B1"/>
    <w:rsid w:val="009D2BB4"/>
    <w:rsid w:val="009D2E9A"/>
    <w:rsid w:val="009D2F0C"/>
    <w:rsid w:val="009D31A2"/>
    <w:rsid w:val="009D3730"/>
    <w:rsid w:val="009D374D"/>
    <w:rsid w:val="009D381F"/>
    <w:rsid w:val="009D39F4"/>
    <w:rsid w:val="009D3A30"/>
    <w:rsid w:val="009D3D81"/>
    <w:rsid w:val="009D3FFB"/>
    <w:rsid w:val="009D477C"/>
    <w:rsid w:val="009D4D95"/>
    <w:rsid w:val="009D5567"/>
    <w:rsid w:val="009D5ABA"/>
    <w:rsid w:val="009D700D"/>
    <w:rsid w:val="009D74D2"/>
    <w:rsid w:val="009D7721"/>
    <w:rsid w:val="009E00A2"/>
    <w:rsid w:val="009E034C"/>
    <w:rsid w:val="009E0363"/>
    <w:rsid w:val="009E0A67"/>
    <w:rsid w:val="009E150D"/>
    <w:rsid w:val="009E1A85"/>
    <w:rsid w:val="009E1F11"/>
    <w:rsid w:val="009E2397"/>
    <w:rsid w:val="009E2404"/>
    <w:rsid w:val="009E27A5"/>
    <w:rsid w:val="009E28D1"/>
    <w:rsid w:val="009E291F"/>
    <w:rsid w:val="009E2B58"/>
    <w:rsid w:val="009E2F86"/>
    <w:rsid w:val="009E30B9"/>
    <w:rsid w:val="009E3135"/>
    <w:rsid w:val="009E36B7"/>
    <w:rsid w:val="009E3BAF"/>
    <w:rsid w:val="009E3C1A"/>
    <w:rsid w:val="009E4197"/>
    <w:rsid w:val="009E41BB"/>
    <w:rsid w:val="009E4427"/>
    <w:rsid w:val="009E446C"/>
    <w:rsid w:val="009E4A46"/>
    <w:rsid w:val="009E4C6A"/>
    <w:rsid w:val="009E5BFE"/>
    <w:rsid w:val="009E5CB7"/>
    <w:rsid w:val="009E5FD9"/>
    <w:rsid w:val="009E5FFB"/>
    <w:rsid w:val="009E605A"/>
    <w:rsid w:val="009E61A0"/>
    <w:rsid w:val="009E69E1"/>
    <w:rsid w:val="009E6C76"/>
    <w:rsid w:val="009E6D92"/>
    <w:rsid w:val="009E733D"/>
    <w:rsid w:val="009E735A"/>
    <w:rsid w:val="009E74C3"/>
    <w:rsid w:val="009E7D2F"/>
    <w:rsid w:val="009E7E8B"/>
    <w:rsid w:val="009F0319"/>
    <w:rsid w:val="009F09E4"/>
    <w:rsid w:val="009F0B07"/>
    <w:rsid w:val="009F0DFA"/>
    <w:rsid w:val="009F0E67"/>
    <w:rsid w:val="009F10C8"/>
    <w:rsid w:val="009F1BD4"/>
    <w:rsid w:val="009F225A"/>
    <w:rsid w:val="009F2817"/>
    <w:rsid w:val="009F2FDB"/>
    <w:rsid w:val="009F31B6"/>
    <w:rsid w:val="009F31DF"/>
    <w:rsid w:val="009F323B"/>
    <w:rsid w:val="009F3543"/>
    <w:rsid w:val="009F39E6"/>
    <w:rsid w:val="009F3F80"/>
    <w:rsid w:val="009F4383"/>
    <w:rsid w:val="009F43BF"/>
    <w:rsid w:val="009F5256"/>
    <w:rsid w:val="009F6307"/>
    <w:rsid w:val="009F65AA"/>
    <w:rsid w:val="009F65FC"/>
    <w:rsid w:val="009F6720"/>
    <w:rsid w:val="009F6750"/>
    <w:rsid w:val="009F697F"/>
    <w:rsid w:val="009F6C7F"/>
    <w:rsid w:val="009F78D5"/>
    <w:rsid w:val="009F7B5A"/>
    <w:rsid w:val="009F7DAD"/>
    <w:rsid w:val="00A0016D"/>
    <w:rsid w:val="00A00196"/>
    <w:rsid w:val="00A00364"/>
    <w:rsid w:val="00A00524"/>
    <w:rsid w:val="00A00654"/>
    <w:rsid w:val="00A00F3B"/>
    <w:rsid w:val="00A0139D"/>
    <w:rsid w:val="00A013DB"/>
    <w:rsid w:val="00A0148F"/>
    <w:rsid w:val="00A01C0E"/>
    <w:rsid w:val="00A02B29"/>
    <w:rsid w:val="00A02D37"/>
    <w:rsid w:val="00A034EC"/>
    <w:rsid w:val="00A03808"/>
    <w:rsid w:val="00A03F02"/>
    <w:rsid w:val="00A046F6"/>
    <w:rsid w:val="00A04989"/>
    <w:rsid w:val="00A04E0B"/>
    <w:rsid w:val="00A04EF1"/>
    <w:rsid w:val="00A05432"/>
    <w:rsid w:val="00A05FC6"/>
    <w:rsid w:val="00A063D3"/>
    <w:rsid w:val="00A06F24"/>
    <w:rsid w:val="00A06F3F"/>
    <w:rsid w:val="00A073EF"/>
    <w:rsid w:val="00A074C6"/>
    <w:rsid w:val="00A07659"/>
    <w:rsid w:val="00A07794"/>
    <w:rsid w:val="00A079FF"/>
    <w:rsid w:val="00A07A47"/>
    <w:rsid w:val="00A07CD1"/>
    <w:rsid w:val="00A10DA8"/>
    <w:rsid w:val="00A10F8D"/>
    <w:rsid w:val="00A114AE"/>
    <w:rsid w:val="00A11740"/>
    <w:rsid w:val="00A11807"/>
    <w:rsid w:val="00A11C71"/>
    <w:rsid w:val="00A11C89"/>
    <w:rsid w:val="00A12209"/>
    <w:rsid w:val="00A12742"/>
    <w:rsid w:val="00A13379"/>
    <w:rsid w:val="00A13808"/>
    <w:rsid w:val="00A13D25"/>
    <w:rsid w:val="00A13E80"/>
    <w:rsid w:val="00A14176"/>
    <w:rsid w:val="00A14490"/>
    <w:rsid w:val="00A14878"/>
    <w:rsid w:val="00A148B1"/>
    <w:rsid w:val="00A14BF5"/>
    <w:rsid w:val="00A14CB9"/>
    <w:rsid w:val="00A14F38"/>
    <w:rsid w:val="00A15190"/>
    <w:rsid w:val="00A1535C"/>
    <w:rsid w:val="00A15787"/>
    <w:rsid w:val="00A158EF"/>
    <w:rsid w:val="00A15996"/>
    <w:rsid w:val="00A15CA7"/>
    <w:rsid w:val="00A15CDA"/>
    <w:rsid w:val="00A15F53"/>
    <w:rsid w:val="00A160FB"/>
    <w:rsid w:val="00A175F6"/>
    <w:rsid w:val="00A17DDB"/>
    <w:rsid w:val="00A17E66"/>
    <w:rsid w:val="00A207D5"/>
    <w:rsid w:val="00A20C46"/>
    <w:rsid w:val="00A2117E"/>
    <w:rsid w:val="00A2261D"/>
    <w:rsid w:val="00A23BD8"/>
    <w:rsid w:val="00A241AA"/>
    <w:rsid w:val="00A24526"/>
    <w:rsid w:val="00A24AA8"/>
    <w:rsid w:val="00A24BC6"/>
    <w:rsid w:val="00A25697"/>
    <w:rsid w:val="00A25E31"/>
    <w:rsid w:val="00A26E15"/>
    <w:rsid w:val="00A274CD"/>
    <w:rsid w:val="00A27CDB"/>
    <w:rsid w:val="00A3009E"/>
    <w:rsid w:val="00A30C06"/>
    <w:rsid w:val="00A30CB7"/>
    <w:rsid w:val="00A31190"/>
    <w:rsid w:val="00A31484"/>
    <w:rsid w:val="00A31672"/>
    <w:rsid w:val="00A31674"/>
    <w:rsid w:val="00A31681"/>
    <w:rsid w:val="00A31A07"/>
    <w:rsid w:val="00A321AC"/>
    <w:rsid w:val="00A32A00"/>
    <w:rsid w:val="00A32CFD"/>
    <w:rsid w:val="00A32D8C"/>
    <w:rsid w:val="00A3305F"/>
    <w:rsid w:val="00A33293"/>
    <w:rsid w:val="00A3384E"/>
    <w:rsid w:val="00A34A8E"/>
    <w:rsid w:val="00A34B4F"/>
    <w:rsid w:val="00A34CA4"/>
    <w:rsid w:val="00A352AE"/>
    <w:rsid w:val="00A35334"/>
    <w:rsid w:val="00A357A1"/>
    <w:rsid w:val="00A35F14"/>
    <w:rsid w:val="00A35F59"/>
    <w:rsid w:val="00A35FFB"/>
    <w:rsid w:val="00A366E4"/>
    <w:rsid w:val="00A36BCB"/>
    <w:rsid w:val="00A36DF3"/>
    <w:rsid w:val="00A3704F"/>
    <w:rsid w:val="00A379BE"/>
    <w:rsid w:val="00A37CCC"/>
    <w:rsid w:val="00A37E6F"/>
    <w:rsid w:val="00A401B6"/>
    <w:rsid w:val="00A40681"/>
    <w:rsid w:val="00A409EE"/>
    <w:rsid w:val="00A40CB4"/>
    <w:rsid w:val="00A40CF1"/>
    <w:rsid w:val="00A40D2F"/>
    <w:rsid w:val="00A40D48"/>
    <w:rsid w:val="00A413EC"/>
    <w:rsid w:val="00A41469"/>
    <w:rsid w:val="00A41473"/>
    <w:rsid w:val="00A41E23"/>
    <w:rsid w:val="00A42716"/>
    <w:rsid w:val="00A42795"/>
    <w:rsid w:val="00A427B2"/>
    <w:rsid w:val="00A43FD0"/>
    <w:rsid w:val="00A4441D"/>
    <w:rsid w:val="00A44707"/>
    <w:rsid w:val="00A4498B"/>
    <w:rsid w:val="00A44DFC"/>
    <w:rsid w:val="00A45E5E"/>
    <w:rsid w:val="00A46374"/>
    <w:rsid w:val="00A47567"/>
    <w:rsid w:val="00A475FB"/>
    <w:rsid w:val="00A476D5"/>
    <w:rsid w:val="00A47A81"/>
    <w:rsid w:val="00A47AD5"/>
    <w:rsid w:val="00A47D3E"/>
    <w:rsid w:val="00A50522"/>
    <w:rsid w:val="00A508D8"/>
    <w:rsid w:val="00A509FC"/>
    <w:rsid w:val="00A51447"/>
    <w:rsid w:val="00A51891"/>
    <w:rsid w:val="00A519D2"/>
    <w:rsid w:val="00A5291D"/>
    <w:rsid w:val="00A52D0C"/>
    <w:rsid w:val="00A52D10"/>
    <w:rsid w:val="00A53107"/>
    <w:rsid w:val="00A532DD"/>
    <w:rsid w:val="00A5366F"/>
    <w:rsid w:val="00A53A7E"/>
    <w:rsid w:val="00A543E1"/>
    <w:rsid w:val="00A54CAC"/>
    <w:rsid w:val="00A54E29"/>
    <w:rsid w:val="00A54FD0"/>
    <w:rsid w:val="00A54FFC"/>
    <w:rsid w:val="00A5522E"/>
    <w:rsid w:val="00A5538A"/>
    <w:rsid w:val="00A55AA9"/>
    <w:rsid w:val="00A55AF7"/>
    <w:rsid w:val="00A55C33"/>
    <w:rsid w:val="00A55CC0"/>
    <w:rsid w:val="00A5618E"/>
    <w:rsid w:val="00A562CF"/>
    <w:rsid w:val="00A562EB"/>
    <w:rsid w:val="00A56994"/>
    <w:rsid w:val="00A56B95"/>
    <w:rsid w:val="00A572CF"/>
    <w:rsid w:val="00A57821"/>
    <w:rsid w:val="00A57D13"/>
    <w:rsid w:val="00A57DAC"/>
    <w:rsid w:val="00A6072B"/>
    <w:rsid w:val="00A6079C"/>
    <w:rsid w:val="00A614EE"/>
    <w:rsid w:val="00A62753"/>
    <w:rsid w:val="00A62A3E"/>
    <w:rsid w:val="00A62F28"/>
    <w:rsid w:val="00A63706"/>
    <w:rsid w:val="00A6381D"/>
    <w:rsid w:val="00A63ABA"/>
    <w:rsid w:val="00A63EAB"/>
    <w:rsid w:val="00A6486B"/>
    <w:rsid w:val="00A649B6"/>
    <w:rsid w:val="00A64E88"/>
    <w:rsid w:val="00A65AC9"/>
    <w:rsid w:val="00A65AF8"/>
    <w:rsid w:val="00A65BE0"/>
    <w:rsid w:val="00A65CD4"/>
    <w:rsid w:val="00A6603E"/>
    <w:rsid w:val="00A66B77"/>
    <w:rsid w:val="00A66BD0"/>
    <w:rsid w:val="00A670F9"/>
    <w:rsid w:val="00A6718C"/>
    <w:rsid w:val="00A67243"/>
    <w:rsid w:val="00A672C0"/>
    <w:rsid w:val="00A67714"/>
    <w:rsid w:val="00A67757"/>
    <w:rsid w:val="00A67A83"/>
    <w:rsid w:val="00A70020"/>
    <w:rsid w:val="00A70221"/>
    <w:rsid w:val="00A70FE9"/>
    <w:rsid w:val="00A71543"/>
    <w:rsid w:val="00A7219B"/>
    <w:rsid w:val="00A724CF"/>
    <w:rsid w:val="00A72821"/>
    <w:rsid w:val="00A729BA"/>
    <w:rsid w:val="00A72D66"/>
    <w:rsid w:val="00A73303"/>
    <w:rsid w:val="00A73686"/>
    <w:rsid w:val="00A73AC8"/>
    <w:rsid w:val="00A73CE0"/>
    <w:rsid w:val="00A746A1"/>
    <w:rsid w:val="00A74B90"/>
    <w:rsid w:val="00A74D23"/>
    <w:rsid w:val="00A75465"/>
    <w:rsid w:val="00A75688"/>
    <w:rsid w:val="00A75840"/>
    <w:rsid w:val="00A76007"/>
    <w:rsid w:val="00A760F0"/>
    <w:rsid w:val="00A76237"/>
    <w:rsid w:val="00A777F5"/>
    <w:rsid w:val="00A77B65"/>
    <w:rsid w:val="00A77D25"/>
    <w:rsid w:val="00A800FD"/>
    <w:rsid w:val="00A80437"/>
    <w:rsid w:val="00A805C1"/>
    <w:rsid w:val="00A80711"/>
    <w:rsid w:val="00A80870"/>
    <w:rsid w:val="00A8096D"/>
    <w:rsid w:val="00A80AA2"/>
    <w:rsid w:val="00A80B79"/>
    <w:rsid w:val="00A80BCF"/>
    <w:rsid w:val="00A80C03"/>
    <w:rsid w:val="00A80E3C"/>
    <w:rsid w:val="00A81618"/>
    <w:rsid w:val="00A8194A"/>
    <w:rsid w:val="00A820FF"/>
    <w:rsid w:val="00A822B0"/>
    <w:rsid w:val="00A825D1"/>
    <w:rsid w:val="00A82956"/>
    <w:rsid w:val="00A82A65"/>
    <w:rsid w:val="00A82E41"/>
    <w:rsid w:val="00A83023"/>
    <w:rsid w:val="00A83582"/>
    <w:rsid w:val="00A8369C"/>
    <w:rsid w:val="00A8379D"/>
    <w:rsid w:val="00A83811"/>
    <w:rsid w:val="00A8389C"/>
    <w:rsid w:val="00A848C4"/>
    <w:rsid w:val="00A848C9"/>
    <w:rsid w:val="00A8500C"/>
    <w:rsid w:val="00A851CD"/>
    <w:rsid w:val="00A8593B"/>
    <w:rsid w:val="00A864AD"/>
    <w:rsid w:val="00A86576"/>
    <w:rsid w:val="00A86579"/>
    <w:rsid w:val="00A867CE"/>
    <w:rsid w:val="00A87013"/>
    <w:rsid w:val="00A8721B"/>
    <w:rsid w:val="00A8760C"/>
    <w:rsid w:val="00A87ADC"/>
    <w:rsid w:val="00A87BE3"/>
    <w:rsid w:val="00A87E4C"/>
    <w:rsid w:val="00A87F0F"/>
    <w:rsid w:val="00A90212"/>
    <w:rsid w:val="00A907A8"/>
    <w:rsid w:val="00A90BC9"/>
    <w:rsid w:val="00A90C9C"/>
    <w:rsid w:val="00A90CC4"/>
    <w:rsid w:val="00A90D10"/>
    <w:rsid w:val="00A90FFA"/>
    <w:rsid w:val="00A91C5D"/>
    <w:rsid w:val="00A9238A"/>
    <w:rsid w:val="00A9297B"/>
    <w:rsid w:val="00A92A24"/>
    <w:rsid w:val="00A92AD0"/>
    <w:rsid w:val="00A93048"/>
    <w:rsid w:val="00A93C6E"/>
    <w:rsid w:val="00A93C7A"/>
    <w:rsid w:val="00A9401D"/>
    <w:rsid w:val="00A9418A"/>
    <w:rsid w:val="00A941BB"/>
    <w:rsid w:val="00A947C1"/>
    <w:rsid w:val="00A94A56"/>
    <w:rsid w:val="00A95390"/>
    <w:rsid w:val="00A955F2"/>
    <w:rsid w:val="00A95666"/>
    <w:rsid w:val="00A956FC"/>
    <w:rsid w:val="00A9582F"/>
    <w:rsid w:val="00A95A9B"/>
    <w:rsid w:val="00A95D26"/>
    <w:rsid w:val="00A95D6A"/>
    <w:rsid w:val="00A9658A"/>
    <w:rsid w:val="00A96977"/>
    <w:rsid w:val="00A96CB5"/>
    <w:rsid w:val="00A96F27"/>
    <w:rsid w:val="00A97305"/>
    <w:rsid w:val="00A973EF"/>
    <w:rsid w:val="00A97529"/>
    <w:rsid w:val="00A9773E"/>
    <w:rsid w:val="00A97AD1"/>
    <w:rsid w:val="00A97E28"/>
    <w:rsid w:val="00AA0247"/>
    <w:rsid w:val="00AA031E"/>
    <w:rsid w:val="00AA0365"/>
    <w:rsid w:val="00AA060A"/>
    <w:rsid w:val="00AA0803"/>
    <w:rsid w:val="00AA1517"/>
    <w:rsid w:val="00AA1689"/>
    <w:rsid w:val="00AA1C47"/>
    <w:rsid w:val="00AA1D07"/>
    <w:rsid w:val="00AA1D29"/>
    <w:rsid w:val="00AA28A2"/>
    <w:rsid w:val="00AA2D32"/>
    <w:rsid w:val="00AA2D6A"/>
    <w:rsid w:val="00AA37FB"/>
    <w:rsid w:val="00AA3982"/>
    <w:rsid w:val="00AA41D2"/>
    <w:rsid w:val="00AA4841"/>
    <w:rsid w:val="00AA496F"/>
    <w:rsid w:val="00AA4DF9"/>
    <w:rsid w:val="00AA4E89"/>
    <w:rsid w:val="00AA4FFA"/>
    <w:rsid w:val="00AA5254"/>
    <w:rsid w:val="00AA56EA"/>
    <w:rsid w:val="00AA5770"/>
    <w:rsid w:val="00AA596F"/>
    <w:rsid w:val="00AA59A2"/>
    <w:rsid w:val="00AA59D8"/>
    <w:rsid w:val="00AA6523"/>
    <w:rsid w:val="00AA6F35"/>
    <w:rsid w:val="00AA6F76"/>
    <w:rsid w:val="00AA70DB"/>
    <w:rsid w:val="00AA73BB"/>
    <w:rsid w:val="00AA74B9"/>
    <w:rsid w:val="00AA74EB"/>
    <w:rsid w:val="00AA7788"/>
    <w:rsid w:val="00AA7960"/>
    <w:rsid w:val="00AA798C"/>
    <w:rsid w:val="00AA7F33"/>
    <w:rsid w:val="00AB0351"/>
    <w:rsid w:val="00AB086A"/>
    <w:rsid w:val="00AB12F5"/>
    <w:rsid w:val="00AB20B5"/>
    <w:rsid w:val="00AB20C7"/>
    <w:rsid w:val="00AB22D8"/>
    <w:rsid w:val="00AB25A0"/>
    <w:rsid w:val="00AB25C0"/>
    <w:rsid w:val="00AB2DA6"/>
    <w:rsid w:val="00AB2E70"/>
    <w:rsid w:val="00AB306B"/>
    <w:rsid w:val="00AB33C1"/>
    <w:rsid w:val="00AB3435"/>
    <w:rsid w:val="00AB38E3"/>
    <w:rsid w:val="00AB3E03"/>
    <w:rsid w:val="00AB463A"/>
    <w:rsid w:val="00AB46D5"/>
    <w:rsid w:val="00AB4B61"/>
    <w:rsid w:val="00AB51F5"/>
    <w:rsid w:val="00AB55B1"/>
    <w:rsid w:val="00AB5CF0"/>
    <w:rsid w:val="00AB6C3F"/>
    <w:rsid w:val="00AB740E"/>
    <w:rsid w:val="00AB75EC"/>
    <w:rsid w:val="00AB7A0A"/>
    <w:rsid w:val="00AB7DE2"/>
    <w:rsid w:val="00AB7F22"/>
    <w:rsid w:val="00AC116B"/>
    <w:rsid w:val="00AC1646"/>
    <w:rsid w:val="00AC1751"/>
    <w:rsid w:val="00AC19B9"/>
    <w:rsid w:val="00AC1D15"/>
    <w:rsid w:val="00AC1F0E"/>
    <w:rsid w:val="00AC28EC"/>
    <w:rsid w:val="00AC3CE6"/>
    <w:rsid w:val="00AC4213"/>
    <w:rsid w:val="00AC4AA6"/>
    <w:rsid w:val="00AC4FDF"/>
    <w:rsid w:val="00AC5020"/>
    <w:rsid w:val="00AC50E3"/>
    <w:rsid w:val="00AC5279"/>
    <w:rsid w:val="00AC5D45"/>
    <w:rsid w:val="00AC5DE0"/>
    <w:rsid w:val="00AC5FD5"/>
    <w:rsid w:val="00AC676B"/>
    <w:rsid w:val="00AC6ED0"/>
    <w:rsid w:val="00AC7254"/>
    <w:rsid w:val="00AC7878"/>
    <w:rsid w:val="00AC7CD8"/>
    <w:rsid w:val="00AD01A8"/>
    <w:rsid w:val="00AD0A0D"/>
    <w:rsid w:val="00AD0C09"/>
    <w:rsid w:val="00AD0D07"/>
    <w:rsid w:val="00AD0E15"/>
    <w:rsid w:val="00AD0E96"/>
    <w:rsid w:val="00AD1EA0"/>
    <w:rsid w:val="00AD2B18"/>
    <w:rsid w:val="00AD2C26"/>
    <w:rsid w:val="00AD2C56"/>
    <w:rsid w:val="00AD3307"/>
    <w:rsid w:val="00AD4346"/>
    <w:rsid w:val="00AD44C6"/>
    <w:rsid w:val="00AD4C12"/>
    <w:rsid w:val="00AD4D00"/>
    <w:rsid w:val="00AD5069"/>
    <w:rsid w:val="00AD5236"/>
    <w:rsid w:val="00AD5443"/>
    <w:rsid w:val="00AD5546"/>
    <w:rsid w:val="00AD58E0"/>
    <w:rsid w:val="00AD5A9B"/>
    <w:rsid w:val="00AD5B2D"/>
    <w:rsid w:val="00AD610F"/>
    <w:rsid w:val="00AD6632"/>
    <w:rsid w:val="00AD71B4"/>
    <w:rsid w:val="00AD73C8"/>
    <w:rsid w:val="00AD7769"/>
    <w:rsid w:val="00AD778A"/>
    <w:rsid w:val="00AE0069"/>
    <w:rsid w:val="00AE0ECA"/>
    <w:rsid w:val="00AE0F3E"/>
    <w:rsid w:val="00AE1E23"/>
    <w:rsid w:val="00AE1ECE"/>
    <w:rsid w:val="00AE1EED"/>
    <w:rsid w:val="00AE23E9"/>
    <w:rsid w:val="00AE275D"/>
    <w:rsid w:val="00AE28CA"/>
    <w:rsid w:val="00AE2EA5"/>
    <w:rsid w:val="00AE342C"/>
    <w:rsid w:val="00AE43AD"/>
    <w:rsid w:val="00AE460D"/>
    <w:rsid w:val="00AE475A"/>
    <w:rsid w:val="00AE4863"/>
    <w:rsid w:val="00AE4887"/>
    <w:rsid w:val="00AE4AC6"/>
    <w:rsid w:val="00AE53FD"/>
    <w:rsid w:val="00AE54C0"/>
    <w:rsid w:val="00AE66E2"/>
    <w:rsid w:val="00AE6A7F"/>
    <w:rsid w:val="00AE72B6"/>
    <w:rsid w:val="00AE7A04"/>
    <w:rsid w:val="00AE7A71"/>
    <w:rsid w:val="00AE7F77"/>
    <w:rsid w:val="00AE7F82"/>
    <w:rsid w:val="00AF00B6"/>
    <w:rsid w:val="00AF00D9"/>
    <w:rsid w:val="00AF0629"/>
    <w:rsid w:val="00AF0E5C"/>
    <w:rsid w:val="00AF0E6A"/>
    <w:rsid w:val="00AF1147"/>
    <w:rsid w:val="00AF166F"/>
    <w:rsid w:val="00AF1E7A"/>
    <w:rsid w:val="00AF1F33"/>
    <w:rsid w:val="00AF26CF"/>
    <w:rsid w:val="00AF299B"/>
    <w:rsid w:val="00AF36BD"/>
    <w:rsid w:val="00AF37EE"/>
    <w:rsid w:val="00AF3D32"/>
    <w:rsid w:val="00AF405F"/>
    <w:rsid w:val="00AF42B5"/>
    <w:rsid w:val="00AF42DE"/>
    <w:rsid w:val="00AF49C4"/>
    <w:rsid w:val="00AF5306"/>
    <w:rsid w:val="00AF57F4"/>
    <w:rsid w:val="00AF5AD3"/>
    <w:rsid w:val="00AF5E92"/>
    <w:rsid w:val="00AF5FC7"/>
    <w:rsid w:val="00AF6716"/>
    <w:rsid w:val="00AF70CD"/>
    <w:rsid w:val="00AF7988"/>
    <w:rsid w:val="00AF7AEF"/>
    <w:rsid w:val="00B0079A"/>
    <w:rsid w:val="00B007C7"/>
    <w:rsid w:val="00B0084C"/>
    <w:rsid w:val="00B00887"/>
    <w:rsid w:val="00B00CD2"/>
    <w:rsid w:val="00B00CDE"/>
    <w:rsid w:val="00B01279"/>
    <w:rsid w:val="00B013EA"/>
    <w:rsid w:val="00B017EE"/>
    <w:rsid w:val="00B0254B"/>
    <w:rsid w:val="00B02554"/>
    <w:rsid w:val="00B02B22"/>
    <w:rsid w:val="00B031C1"/>
    <w:rsid w:val="00B0348A"/>
    <w:rsid w:val="00B03BC1"/>
    <w:rsid w:val="00B03DA2"/>
    <w:rsid w:val="00B04630"/>
    <w:rsid w:val="00B046AA"/>
    <w:rsid w:val="00B04873"/>
    <w:rsid w:val="00B04A23"/>
    <w:rsid w:val="00B04B20"/>
    <w:rsid w:val="00B04BC7"/>
    <w:rsid w:val="00B04D70"/>
    <w:rsid w:val="00B05BCD"/>
    <w:rsid w:val="00B05E29"/>
    <w:rsid w:val="00B05F3C"/>
    <w:rsid w:val="00B0687F"/>
    <w:rsid w:val="00B07731"/>
    <w:rsid w:val="00B07B0C"/>
    <w:rsid w:val="00B10267"/>
    <w:rsid w:val="00B10277"/>
    <w:rsid w:val="00B1067B"/>
    <w:rsid w:val="00B10785"/>
    <w:rsid w:val="00B10BDD"/>
    <w:rsid w:val="00B111C9"/>
    <w:rsid w:val="00B11207"/>
    <w:rsid w:val="00B11412"/>
    <w:rsid w:val="00B11489"/>
    <w:rsid w:val="00B1191A"/>
    <w:rsid w:val="00B11A4A"/>
    <w:rsid w:val="00B11CD7"/>
    <w:rsid w:val="00B120F9"/>
    <w:rsid w:val="00B123E7"/>
    <w:rsid w:val="00B1260A"/>
    <w:rsid w:val="00B129D5"/>
    <w:rsid w:val="00B12C28"/>
    <w:rsid w:val="00B137CB"/>
    <w:rsid w:val="00B13C7E"/>
    <w:rsid w:val="00B13F03"/>
    <w:rsid w:val="00B13F9A"/>
    <w:rsid w:val="00B1428C"/>
    <w:rsid w:val="00B15BC2"/>
    <w:rsid w:val="00B15D96"/>
    <w:rsid w:val="00B16027"/>
    <w:rsid w:val="00B161FE"/>
    <w:rsid w:val="00B16928"/>
    <w:rsid w:val="00B16E11"/>
    <w:rsid w:val="00B17261"/>
    <w:rsid w:val="00B17279"/>
    <w:rsid w:val="00B1731B"/>
    <w:rsid w:val="00B17D22"/>
    <w:rsid w:val="00B204DE"/>
    <w:rsid w:val="00B20615"/>
    <w:rsid w:val="00B20644"/>
    <w:rsid w:val="00B2086B"/>
    <w:rsid w:val="00B20D65"/>
    <w:rsid w:val="00B21955"/>
    <w:rsid w:val="00B21A13"/>
    <w:rsid w:val="00B223CC"/>
    <w:rsid w:val="00B2265D"/>
    <w:rsid w:val="00B22909"/>
    <w:rsid w:val="00B22DB4"/>
    <w:rsid w:val="00B232C9"/>
    <w:rsid w:val="00B23CDB"/>
    <w:rsid w:val="00B246C1"/>
    <w:rsid w:val="00B24BA4"/>
    <w:rsid w:val="00B24BD7"/>
    <w:rsid w:val="00B24C25"/>
    <w:rsid w:val="00B25248"/>
    <w:rsid w:val="00B25563"/>
    <w:rsid w:val="00B26571"/>
    <w:rsid w:val="00B26C7B"/>
    <w:rsid w:val="00B26CD2"/>
    <w:rsid w:val="00B26D48"/>
    <w:rsid w:val="00B2723D"/>
    <w:rsid w:val="00B27255"/>
    <w:rsid w:val="00B27725"/>
    <w:rsid w:val="00B2789F"/>
    <w:rsid w:val="00B2799C"/>
    <w:rsid w:val="00B3030D"/>
    <w:rsid w:val="00B30E8C"/>
    <w:rsid w:val="00B30EB4"/>
    <w:rsid w:val="00B31415"/>
    <w:rsid w:val="00B314AE"/>
    <w:rsid w:val="00B3154D"/>
    <w:rsid w:val="00B31867"/>
    <w:rsid w:val="00B31B79"/>
    <w:rsid w:val="00B31E79"/>
    <w:rsid w:val="00B31F1D"/>
    <w:rsid w:val="00B32AB5"/>
    <w:rsid w:val="00B32D30"/>
    <w:rsid w:val="00B3447E"/>
    <w:rsid w:val="00B346A7"/>
    <w:rsid w:val="00B35555"/>
    <w:rsid w:val="00B35671"/>
    <w:rsid w:val="00B35871"/>
    <w:rsid w:val="00B35917"/>
    <w:rsid w:val="00B35CA9"/>
    <w:rsid w:val="00B35EB3"/>
    <w:rsid w:val="00B35F4C"/>
    <w:rsid w:val="00B36052"/>
    <w:rsid w:val="00B36E04"/>
    <w:rsid w:val="00B36E38"/>
    <w:rsid w:val="00B36F56"/>
    <w:rsid w:val="00B37207"/>
    <w:rsid w:val="00B3739D"/>
    <w:rsid w:val="00B4035C"/>
    <w:rsid w:val="00B403F4"/>
    <w:rsid w:val="00B40949"/>
    <w:rsid w:val="00B40D80"/>
    <w:rsid w:val="00B40E98"/>
    <w:rsid w:val="00B419D0"/>
    <w:rsid w:val="00B41F7B"/>
    <w:rsid w:val="00B42113"/>
    <w:rsid w:val="00B4235C"/>
    <w:rsid w:val="00B423F3"/>
    <w:rsid w:val="00B42458"/>
    <w:rsid w:val="00B42A81"/>
    <w:rsid w:val="00B42EE1"/>
    <w:rsid w:val="00B43276"/>
    <w:rsid w:val="00B43429"/>
    <w:rsid w:val="00B435A4"/>
    <w:rsid w:val="00B43C0B"/>
    <w:rsid w:val="00B43F33"/>
    <w:rsid w:val="00B4433F"/>
    <w:rsid w:val="00B44A79"/>
    <w:rsid w:val="00B44E24"/>
    <w:rsid w:val="00B44EAD"/>
    <w:rsid w:val="00B4548B"/>
    <w:rsid w:val="00B45682"/>
    <w:rsid w:val="00B458B9"/>
    <w:rsid w:val="00B45A3D"/>
    <w:rsid w:val="00B45B41"/>
    <w:rsid w:val="00B4695D"/>
    <w:rsid w:val="00B46968"/>
    <w:rsid w:val="00B47007"/>
    <w:rsid w:val="00B47A59"/>
    <w:rsid w:val="00B50E40"/>
    <w:rsid w:val="00B50F55"/>
    <w:rsid w:val="00B5130F"/>
    <w:rsid w:val="00B518E7"/>
    <w:rsid w:val="00B52026"/>
    <w:rsid w:val="00B521A7"/>
    <w:rsid w:val="00B523EE"/>
    <w:rsid w:val="00B52607"/>
    <w:rsid w:val="00B52650"/>
    <w:rsid w:val="00B5298C"/>
    <w:rsid w:val="00B52A16"/>
    <w:rsid w:val="00B52A60"/>
    <w:rsid w:val="00B52D4F"/>
    <w:rsid w:val="00B5309B"/>
    <w:rsid w:val="00B5325E"/>
    <w:rsid w:val="00B5330D"/>
    <w:rsid w:val="00B5349B"/>
    <w:rsid w:val="00B534DB"/>
    <w:rsid w:val="00B53800"/>
    <w:rsid w:val="00B53C44"/>
    <w:rsid w:val="00B541EE"/>
    <w:rsid w:val="00B54908"/>
    <w:rsid w:val="00B54F84"/>
    <w:rsid w:val="00B55409"/>
    <w:rsid w:val="00B55ADB"/>
    <w:rsid w:val="00B55B00"/>
    <w:rsid w:val="00B55DE6"/>
    <w:rsid w:val="00B55F39"/>
    <w:rsid w:val="00B56046"/>
    <w:rsid w:val="00B561F0"/>
    <w:rsid w:val="00B5649C"/>
    <w:rsid w:val="00B56FEA"/>
    <w:rsid w:val="00B5722E"/>
    <w:rsid w:val="00B57583"/>
    <w:rsid w:val="00B57768"/>
    <w:rsid w:val="00B57E78"/>
    <w:rsid w:val="00B605D8"/>
    <w:rsid w:val="00B60A0C"/>
    <w:rsid w:val="00B60A71"/>
    <w:rsid w:val="00B61380"/>
    <w:rsid w:val="00B6167D"/>
    <w:rsid w:val="00B616C2"/>
    <w:rsid w:val="00B619E7"/>
    <w:rsid w:val="00B61A43"/>
    <w:rsid w:val="00B62BF1"/>
    <w:rsid w:val="00B63189"/>
    <w:rsid w:val="00B63350"/>
    <w:rsid w:val="00B6350D"/>
    <w:rsid w:val="00B637E4"/>
    <w:rsid w:val="00B64293"/>
    <w:rsid w:val="00B64369"/>
    <w:rsid w:val="00B64695"/>
    <w:rsid w:val="00B6472E"/>
    <w:rsid w:val="00B6544D"/>
    <w:rsid w:val="00B6680A"/>
    <w:rsid w:val="00B66E47"/>
    <w:rsid w:val="00B671F1"/>
    <w:rsid w:val="00B674DD"/>
    <w:rsid w:val="00B6767B"/>
    <w:rsid w:val="00B677CE"/>
    <w:rsid w:val="00B67F4C"/>
    <w:rsid w:val="00B704FB"/>
    <w:rsid w:val="00B70B6C"/>
    <w:rsid w:val="00B70E30"/>
    <w:rsid w:val="00B71119"/>
    <w:rsid w:val="00B7138A"/>
    <w:rsid w:val="00B717D9"/>
    <w:rsid w:val="00B71F74"/>
    <w:rsid w:val="00B72056"/>
    <w:rsid w:val="00B72DA2"/>
    <w:rsid w:val="00B73ADE"/>
    <w:rsid w:val="00B73DFA"/>
    <w:rsid w:val="00B73E5B"/>
    <w:rsid w:val="00B74310"/>
    <w:rsid w:val="00B74388"/>
    <w:rsid w:val="00B74C90"/>
    <w:rsid w:val="00B75149"/>
    <w:rsid w:val="00B751FD"/>
    <w:rsid w:val="00B75993"/>
    <w:rsid w:val="00B75A6D"/>
    <w:rsid w:val="00B75C7C"/>
    <w:rsid w:val="00B7617E"/>
    <w:rsid w:val="00B76470"/>
    <w:rsid w:val="00B76821"/>
    <w:rsid w:val="00B76B63"/>
    <w:rsid w:val="00B76BBA"/>
    <w:rsid w:val="00B76F57"/>
    <w:rsid w:val="00B80076"/>
    <w:rsid w:val="00B802CE"/>
    <w:rsid w:val="00B80394"/>
    <w:rsid w:val="00B8118A"/>
    <w:rsid w:val="00B8187F"/>
    <w:rsid w:val="00B8244E"/>
    <w:rsid w:val="00B82676"/>
    <w:rsid w:val="00B8293D"/>
    <w:rsid w:val="00B82DBF"/>
    <w:rsid w:val="00B830E3"/>
    <w:rsid w:val="00B83AFD"/>
    <w:rsid w:val="00B83B3D"/>
    <w:rsid w:val="00B83C27"/>
    <w:rsid w:val="00B842BE"/>
    <w:rsid w:val="00B84333"/>
    <w:rsid w:val="00B85A7C"/>
    <w:rsid w:val="00B85BFC"/>
    <w:rsid w:val="00B8615C"/>
    <w:rsid w:val="00B86439"/>
    <w:rsid w:val="00B86444"/>
    <w:rsid w:val="00B86940"/>
    <w:rsid w:val="00B86AF0"/>
    <w:rsid w:val="00B87A49"/>
    <w:rsid w:val="00B87CCB"/>
    <w:rsid w:val="00B90E08"/>
    <w:rsid w:val="00B90F20"/>
    <w:rsid w:val="00B91ECE"/>
    <w:rsid w:val="00B92238"/>
    <w:rsid w:val="00B92478"/>
    <w:rsid w:val="00B92D67"/>
    <w:rsid w:val="00B9363E"/>
    <w:rsid w:val="00B939D4"/>
    <w:rsid w:val="00B94308"/>
    <w:rsid w:val="00B943FB"/>
    <w:rsid w:val="00B94941"/>
    <w:rsid w:val="00B94D76"/>
    <w:rsid w:val="00B94DA7"/>
    <w:rsid w:val="00B952E5"/>
    <w:rsid w:val="00B955D3"/>
    <w:rsid w:val="00B95C3F"/>
    <w:rsid w:val="00B962A2"/>
    <w:rsid w:val="00B96F5B"/>
    <w:rsid w:val="00B97463"/>
    <w:rsid w:val="00B97B53"/>
    <w:rsid w:val="00B97CAF"/>
    <w:rsid w:val="00B97E0E"/>
    <w:rsid w:val="00BA022F"/>
    <w:rsid w:val="00BA13A1"/>
    <w:rsid w:val="00BA17DE"/>
    <w:rsid w:val="00BA1812"/>
    <w:rsid w:val="00BA21FD"/>
    <w:rsid w:val="00BA25B4"/>
    <w:rsid w:val="00BA29D8"/>
    <w:rsid w:val="00BA2C81"/>
    <w:rsid w:val="00BA2F43"/>
    <w:rsid w:val="00BA2F65"/>
    <w:rsid w:val="00BA368A"/>
    <w:rsid w:val="00BA36AC"/>
    <w:rsid w:val="00BA3712"/>
    <w:rsid w:val="00BA3780"/>
    <w:rsid w:val="00BA41B7"/>
    <w:rsid w:val="00BA4A42"/>
    <w:rsid w:val="00BA4B61"/>
    <w:rsid w:val="00BA4DF2"/>
    <w:rsid w:val="00BA5057"/>
    <w:rsid w:val="00BA580F"/>
    <w:rsid w:val="00BA6188"/>
    <w:rsid w:val="00BA63AE"/>
    <w:rsid w:val="00BA6541"/>
    <w:rsid w:val="00BA6B52"/>
    <w:rsid w:val="00BA6FCD"/>
    <w:rsid w:val="00BA7330"/>
    <w:rsid w:val="00BA79A6"/>
    <w:rsid w:val="00BA7F7C"/>
    <w:rsid w:val="00BB03F9"/>
    <w:rsid w:val="00BB07AA"/>
    <w:rsid w:val="00BB07F7"/>
    <w:rsid w:val="00BB11E8"/>
    <w:rsid w:val="00BB138E"/>
    <w:rsid w:val="00BB1880"/>
    <w:rsid w:val="00BB20EA"/>
    <w:rsid w:val="00BB216B"/>
    <w:rsid w:val="00BB2284"/>
    <w:rsid w:val="00BB29B3"/>
    <w:rsid w:val="00BB2B41"/>
    <w:rsid w:val="00BB2D20"/>
    <w:rsid w:val="00BB2D30"/>
    <w:rsid w:val="00BB2FF2"/>
    <w:rsid w:val="00BB31A6"/>
    <w:rsid w:val="00BB31D9"/>
    <w:rsid w:val="00BB3AB8"/>
    <w:rsid w:val="00BB42DC"/>
    <w:rsid w:val="00BB4B1C"/>
    <w:rsid w:val="00BB4C81"/>
    <w:rsid w:val="00BB5649"/>
    <w:rsid w:val="00BB5DBC"/>
    <w:rsid w:val="00BB5FF3"/>
    <w:rsid w:val="00BB608E"/>
    <w:rsid w:val="00BB65FD"/>
    <w:rsid w:val="00BB66B2"/>
    <w:rsid w:val="00BB6980"/>
    <w:rsid w:val="00BB6E65"/>
    <w:rsid w:val="00BB7567"/>
    <w:rsid w:val="00BB7992"/>
    <w:rsid w:val="00BC03D0"/>
    <w:rsid w:val="00BC1014"/>
    <w:rsid w:val="00BC1711"/>
    <w:rsid w:val="00BC3017"/>
    <w:rsid w:val="00BC324D"/>
    <w:rsid w:val="00BC333F"/>
    <w:rsid w:val="00BC34C7"/>
    <w:rsid w:val="00BC361A"/>
    <w:rsid w:val="00BC38E0"/>
    <w:rsid w:val="00BC3EAD"/>
    <w:rsid w:val="00BC3FE9"/>
    <w:rsid w:val="00BC4088"/>
    <w:rsid w:val="00BC4260"/>
    <w:rsid w:val="00BC4445"/>
    <w:rsid w:val="00BC4957"/>
    <w:rsid w:val="00BC5106"/>
    <w:rsid w:val="00BC58EA"/>
    <w:rsid w:val="00BC5BF4"/>
    <w:rsid w:val="00BC5D3B"/>
    <w:rsid w:val="00BC6327"/>
    <w:rsid w:val="00BC6516"/>
    <w:rsid w:val="00BC68C2"/>
    <w:rsid w:val="00BC6FAC"/>
    <w:rsid w:val="00BC789C"/>
    <w:rsid w:val="00BC799A"/>
    <w:rsid w:val="00BD017B"/>
    <w:rsid w:val="00BD0CA7"/>
    <w:rsid w:val="00BD0F18"/>
    <w:rsid w:val="00BD1506"/>
    <w:rsid w:val="00BD18A4"/>
    <w:rsid w:val="00BD1960"/>
    <w:rsid w:val="00BD2045"/>
    <w:rsid w:val="00BD23E1"/>
    <w:rsid w:val="00BD25C6"/>
    <w:rsid w:val="00BD2D7E"/>
    <w:rsid w:val="00BD308B"/>
    <w:rsid w:val="00BD3450"/>
    <w:rsid w:val="00BD38A9"/>
    <w:rsid w:val="00BD3C33"/>
    <w:rsid w:val="00BD3D7D"/>
    <w:rsid w:val="00BD3F22"/>
    <w:rsid w:val="00BD49F7"/>
    <w:rsid w:val="00BD503C"/>
    <w:rsid w:val="00BD51DA"/>
    <w:rsid w:val="00BD5A05"/>
    <w:rsid w:val="00BD5D88"/>
    <w:rsid w:val="00BD5DD9"/>
    <w:rsid w:val="00BD61A2"/>
    <w:rsid w:val="00BD6202"/>
    <w:rsid w:val="00BD6568"/>
    <w:rsid w:val="00BD6762"/>
    <w:rsid w:val="00BD67CA"/>
    <w:rsid w:val="00BD6AC2"/>
    <w:rsid w:val="00BD6AC8"/>
    <w:rsid w:val="00BD7024"/>
    <w:rsid w:val="00BD7060"/>
    <w:rsid w:val="00BD70C4"/>
    <w:rsid w:val="00BD7706"/>
    <w:rsid w:val="00BD776D"/>
    <w:rsid w:val="00BD7D40"/>
    <w:rsid w:val="00BD7F23"/>
    <w:rsid w:val="00BE00FE"/>
    <w:rsid w:val="00BE017E"/>
    <w:rsid w:val="00BE02D0"/>
    <w:rsid w:val="00BE0453"/>
    <w:rsid w:val="00BE1608"/>
    <w:rsid w:val="00BE2247"/>
    <w:rsid w:val="00BE2567"/>
    <w:rsid w:val="00BE28C6"/>
    <w:rsid w:val="00BE3238"/>
    <w:rsid w:val="00BE3383"/>
    <w:rsid w:val="00BE412E"/>
    <w:rsid w:val="00BE43AC"/>
    <w:rsid w:val="00BE484D"/>
    <w:rsid w:val="00BE4F71"/>
    <w:rsid w:val="00BE5541"/>
    <w:rsid w:val="00BE5799"/>
    <w:rsid w:val="00BE58F2"/>
    <w:rsid w:val="00BE6580"/>
    <w:rsid w:val="00BE65FF"/>
    <w:rsid w:val="00BE665A"/>
    <w:rsid w:val="00BE6B48"/>
    <w:rsid w:val="00BE7089"/>
    <w:rsid w:val="00BE7379"/>
    <w:rsid w:val="00BE7793"/>
    <w:rsid w:val="00BE77DF"/>
    <w:rsid w:val="00BF012C"/>
    <w:rsid w:val="00BF0647"/>
    <w:rsid w:val="00BF0BC9"/>
    <w:rsid w:val="00BF0DE0"/>
    <w:rsid w:val="00BF1239"/>
    <w:rsid w:val="00BF1363"/>
    <w:rsid w:val="00BF17DD"/>
    <w:rsid w:val="00BF2472"/>
    <w:rsid w:val="00BF2596"/>
    <w:rsid w:val="00BF28B8"/>
    <w:rsid w:val="00BF28D3"/>
    <w:rsid w:val="00BF2A1F"/>
    <w:rsid w:val="00BF2B2E"/>
    <w:rsid w:val="00BF33B6"/>
    <w:rsid w:val="00BF369B"/>
    <w:rsid w:val="00BF3B3B"/>
    <w:rsid w:val="00BF3E4C"/>
    <w:rsid w:val="00BF3E50"/>
    <w:rsid w:val="00BF48A5"/>
    <w:rsid w:val="00BF51A3"/>
    <w:rsid w:val="00BF526D"/>
    <w:rsid w:val="00BF5D78"/>
    <w:rsid w:val="00BF5E33"/>
    <w:rsid w:val="00BF6409"/>
    <w:rsid w:val="00BF689D"/>
    <w:rsid w:val="00BF6C44"/>
    <w:rsid w:val="00BF71A6"/>
    <w:rsid w:val="00BF7F20"/>
    <w:rsid w:val="00C000EF"/>
    <w:rsid w:val="00C001AF"/>
    <w:rsid w:val="00C0067C"/>
    <w:rsid w:val="00C00ABD"/>
    <w:rsid w:val="00C00B11"/>
    <w:rsid w:val="00C00B2D"/>
    <w:rsid w:val="00C02542"/>
    <w:rsid w:val="00C02564"/>
    <w:rsid w:val="00C02B02"/>
    <w:rsid w:val="00C02BD4"/>
    <w:rsid w:val="00C02E2E"/>
    <w:rsid w:val="00C03186"/>
    <w:rsid w:val="00C032C8"/>
    <w:rsid w:val="00C0342B"/>
    <w:rsid w:val="00C03A17"/>
    <w:rsid w:val="00C03C07"/>
    <w:rsid w:val="00C03DA5"/>
    <w:rsid w:val="00C04954"/>
    <w:rsid w:val="00C05061"/>
    <w:rsid w:val="00C05A52"/>
    <w:rsid w:val="00C05BCD"/>
    <w:rsid w:val="00C061C5"/>
    <w:rsid w:val="00C0670D"/>
    <w:rsid w:val="00C06E15"/>
    <w:rsid w:val="00C0704C"/>
    <w:rsid w:val="00C0709F"/>
    <w:rsid w:val="00C1015E"/>
    <w:rsid w:val="00C1104E"/>
    <w:rsid w:val="00C11381"/>
    <w:rsid w:val="00C113B9"/>
    <w:rsid w:val="00C11809"/>
    <w:rsid w:val="00C11992"/>
    <w:rsid w:val="00C12111"/>
    <w:rsid w:val="00C135A4"/>
    <w:rsid w:val="00C13D91"/>
    <w:rsid w:val="00C1514F"/>
    <w:rsid w:val="00C153D7"/>
    <w:rsid w:val="00C1557C"/>
    <w:rsid w:val="00C157BB"/>
    <w:rsid w:val="00C15DA5"/>
    <w:rsid w:val="00C165BF"/>
    <w:rsid w:val="00C16607"/>
    <w:rsid w:val="00C16612"/>
    <w:rsid w:val="00C169B5"/>
    <w:rsid w:val="00C16B66"/>
    <w:rsid w:val="00C1719B"/>
    <w:rsid w:val="00C172AC"/>
    <w:rsid w:val="00C172DF"/>
    <w:rsid w:val="00C17413"/>
    <w:rsid w:val="00C175A8"/>
    <w:rsid w:val="00C1797D"/>
    <w:rsid w:val="00C20334"/>
    <w:rsid w:val="00C20495"/>
    <w:rsid w:val="00C205F8"/>
    <w:rsid w:val="00C20826"/>
    <w:rsid w:val="00C20C21"/>
    <w:rsid w:val="00C20C24"/>
    <w:rsid w:val="00C20E0A"/>
    <w:rsid w:val="00C20FBB"/>
    <w:rsid w:val="00C211AD"/>
    <w:rsid w:val="00C215B5"/>
    <w:rsid w:val="00C217B6"/>
    <w:rsid w:val="00C22981"/>
    <w:rsid w:val="00C230B3"/>
    <w:rsid w:val="00C24EDE"/>
    <w:rsid w:val="00C25264"/>
    <w:rsid w:val="00C255F4"/>
    <w:rsid w:val="00C26027"/>
    <w:rsid w:val="00C26201"/>
    <w:rsid w:val="00C2621D"/>
    <w:rsid w:val="00C26C32"/>
    <w:rsid w:val="00C26DB8"/>
    <w:rsid w:val="00C26E7F"/>
    <w:rsid w:val="00C27361"/>
    <w:rsid w:val="00C27F76"/>
    <w:rsid w:val="00C304F8"/>
    <w:rsid w:val="00C30D65"/>
    <w:rsid w:val="00C3124E"/>
    <w:rsid w:val="00C31FF7"/>
    <w:rsid w:val="00C320CE"/>
    <w:rsid w:val="00C32ADA"/>
    <w:rsid w:val="00C32CBA"/>
    <w:rsid w:val="00C3316D"/>
    <w:rsid w:val="00C33513"/>
    <w:rsid w:val="00C33A0F"/>
    <w:rsid w:val="00C33E4D"/>
    <w:rsid w:val="00C34796"/>
    <w:rsid w:val="00C347A2"/>
    <w:rsid w:val="00C34961"/>
    <w:rsid w:val="00C34D1A"/>
    <w:rsid w:val="00C35510"/>
    <w:rsid w:val="00C35ABC"/>
    <w:rsid w:val="00C3616F"/>
    <w:rsid w:val="00C361A1"/>
    <w:rsid w:val="00C36467"/>
    <w:rsid w:val="00C367EE"/>
    <w:rsid w:val="00C36B10"/>
    <w:rsid w:val="00C36B8C"/>
    <w:rsid w:val="00C375BA"/>
    <w:rsid w:val="00C376AA"/>
    <w:rsid w:val="00C37E05"/>
    <w:rsid w:val="00C40641"/>
    <w:rsid w:val="00C4067F"/>
    <w:rsid w:val="00C408DA"/>
    <w:rsid w:val="00C40CF9"/>
    <w:rsid w:val="00C410FA"/>
    <w:rsid w:val="00C41539"/>
    <w:rsid w:val="00C4160F"/>
    <w:rsid w:val="00C42509"/>
    <w:rsid w:val="00C4270A"/>
    <w:rsid w:val="00C429CC"/>
    <w:rsid w:val="00C42D7C"/>
    <w:rsid w:val="00C42DD5"/>
    <w:rsid w:val="00C43AA6"/>
    <w:rsid w:val="00C43E50"/>
    <w:rsid w:val="00C44253"/>
    <w:rsid w:val="00C44846"/>
    <w:rsid w:val="00C45161"/>
    <w:rsid w:val="00C45762"/>
    <w:rsid w:val="00C45DEB"/>
    <w:rsid w:val="00C45F13"/>
    <w:rsid w:val="00C46147"/>
    <w:rsid w:val="00C464BE"/>
    <w:rsid w:val="00C464E2"/>
    <w:rsid w:val="00C46956"/>
    <w:rsid w:val="00C46AB8"/>
    <w:rsid w:val="00C46C37"/>
    <w:rsid w:val="00C47029"/>
    <w:rsid w:val="00C47119"/>
    <w:rsid w:val="00C47789"/>
    <w:rsid w:val="00C50C69"/>
    <w:rsid w:val="00C50F3F"/>
    <w:rsid w:val="00C51882"/>
    <w:rsid w:val="00C51B31"/>
    <w:rsid w:val="00C51B93"/>
    <w:rsid w:val="00C51D92"/>
    <w:rsid w:val="00C51FD2"/>
    <w:rsid w:val="00C52172"/>
    <w:rsid w:val="00C52331"/>
    <w:rsid w:val="00C52710"/>
    <w:rsid w:val="00C52BEE"/>
    <w:rsid w:val="00C52E81"/>
    <w:rsid w:val="00C53084"/>
    <w:rsid w:val="00C5320D"/>
    <w:rsid w:val="00C53237"/>
    <w:rsid w:val="00C5374E"/>
    <w:rsid w:val="00C54319"/>
    <w:rsid w:val="00C552B3"/>
    <w:rsid w:val="00C55486"/>
    <w:rsid w:val="00C55648"/>
    <w:rsid w:val="00C55D29"/>
    <w:rsid w:val="00C56ACC"/>
    <w:rsid w:val="00C56F2E"/>
    <w:rsid w:val="00C57485"/>
    <w:rsid w:val="00C574BA"/>
    <w:rsid w:val="00C57505"/>
    <w:rsid w:val="00C57559"/>
    <w:rsid w:val="00C578C2"/>
    <w:rsid w:val="00C57AB3"/>
    <w:rsid w:val="00C57BDF"/>
    <w:rsid w:val="00C57CAC"/>
    <w:rsid w:val="00C6064C"/>
    <w:rsid w:val="00C612D1"/>
    <w:rsid w:val="00C61A1C"/>
    <w:rsid w:val="00C61DBA"/>
    <w:rsid w:val="00C61F22"/>
    <w:rsid w:val="00C6261B"/>
    <w:rsid w:val="00C627FA"/>
    <w:rsid w:val="00C62B3A"/>
    <w:rsid w:val="00C634B5"/>
    <w:rsid w:val="00C63D0E"/>
    <w:rsid w:val="00C644F1"/>
    <w:rsid w:val="00C646A4"/>
    <w:rsid w:val="00C64765"/>
    <w:rsid w:val="00C6493C"/>
    <w:rsid w:val="00C64CE8"/>
    <w:rsid w:val="00C64E23"/>
    <w:rsid w:val="00C65475"/>
    <w:rsid w:val="00C664AD"/>
    <w:rsid w:val="00C665D0"/>
    <w:rsid w:val="00C665EE"/>
    <w:rsid w:val="00C666EE"/>
    <w:rsid w:val="00C668C3"/>
    <w:rsid w:val="00C66C19"/>
    <w:rsid w:val="00C66D2F"/>
    <w:rsid w:val="00C67290"/>
    <w:rsid w:val="00C6789A"/>
    <w:rsid w:val="00C67996"/>
    <w:rsid w:val="00C67BA3"/>
    <w:rsid w:val="00C67C26"/>
    <w:rsid w:val="00C67DEA"/>
    <w:rsid w:val="00C70207"/>
    <w:rsid w:val="00C70210"/>
    <w:rsid w:val="00C70811"/>
    <w:rsid w:val="00C71790"/>
    <w:rsid w:val="00C71DA2"/>
    <w:rsid w:val="00C725C7"/>
    <w:rsid w:val="00C73581"/>
    <w:rsid w:val="00C7367F"/>
    <w:rsid w:val="00C741E9"/>
    <w:rsid w:val="00C7446C"/>
    <w:rsid w:val="00C744C1"/>
    <w:rsid w:val="00C745B0"/>
    <w:rsid w:val="00C74922"/>
    <w:rsid w:val="00C74D19"/>
    <w:rsid w:val="00C75355"/>
    <w:rsid w:val="00C7585C"/>
    <w:rsid w:val="00C75A47"/>
    <w:rsid w:val="00C76155"/>
    <w:rsid w:val="00C76F6A"/>
    <w:rsid w:val="00C777A8"/>
    <w:rsid w:val="00C80295"/>
    <w:rsid w:val="00C80A77"/>
    <w:rsid w:val="00C80D5A"/>
    <w:rsid w:val="00C817B7"/>
    <w:rsid w:val="00C81834"/>
    <w:rsid w:val="00C82044"/>
    <w:rsid w:val="00C82799"/>
    <w:rsid w:val="00C827C3"/>
    <w:rsid w:val="00C8316C"/>
    <w:rsid w:val="00C8348C"/>
    <w:rsid w:val="00C835CC"/>
    <w:rsid w:val="00C8378F"/>
    <w:rsid w:val="00C83AE0"/>
    <w:rsid w:val="00C83DB6"/>
    <w:rsid w:val="00C83F00"/>
    <w:rsid w:val="00C84FA0"/>
    <w:rsid w:val="00C8531F"/>
    <w:rsid w:val="00C85355"/>
    <w:rsid w:val="00C85565"/>
    <w:rsid w:val="00C8622B"/>
    <w:rsid w:val="00C86356"/>
    <w:rsid w:val="00C86428"/>
    <w:rsid w:val="00C8647C"/>
    <w:rsid w:val="00C8666D"/>
    <w:rsid w:val="00C866C0"/>
    <w:rsid w:val="00C86E38"/>
    <w:rsid w:val="00C86EB0"/>
    <w:rsid w:val="00C86F28"/>
    <w:rsid w:val="00C86F6D"/>
    <w:rsid w:val="00C874CA"/>
    <w:rsid w:val="00C87DBE"/>
    <w:rsid w:val="00C9044C"/>
    <w:rsid w:val="00C9059D"/>
    <w:rsid w:val="00C9074A"/>
    <w:rsid w:val="00C90C97"/>
    <w:rsid w:val="00C91614"/>
    <w:rsid w:val="00C924E8"/>
    <w:rsid w:val="00C92764"/>
    <w:rsid w:val="00C92A2E"/>
    <w:rsid w:val="00C92EAB"/>
    <w:rsid w:val="00C93305"/>
    <w:rsid w:val="00C93711"/>
    <w:rsid w:val="00C94429"/>
    <w:rsid w:val="00C945D3"/>
    <w:rsid w:val="00C948D8"/>
    <w:rsid w:val="00C949C1"/>
    <w:rsid w:val="00C951AD"/>
    <w:rsid w:val="00C954BF"/>
    <w:rsid w:val="00C95A8A"/>
    <w:rsid w:val="00C95A95"/>
    <w:rsid w:val="00C95E3B"/>
    <w:rsid w:val="00C96096"/>
    <w:rsid w:val="00C961FB"/>
    <w:rsid w:val="00C965AF"/>
    <w:rsid w:val="00C96826"/>
    <w:rsid w:val="00C97333"/>
    <w:rsid w:val="00C97438"/>
    <w:rsid w:val="00CA07A2"/>
    <w:rsid w:val="00CA0AB4"/>
    <w:rsid w:val="00CA0BE9"/>
    <w:rsid w:val="00CA0E6B"/>
    <w:rsid w:val="00CA138D"/>
    <w:rsid w:val="00CA1C24"/>
    <w:rsid w:val="00CA1D35"/>
    <w:rsid w:val="00CA2877"/>
    <w:rsid w:val="00CA29D9"/>
    <w:rsid w:val="00CA313A"/>
    <w:rsid w:val="00CA3302"/>
    <w:rsid w:val="00CA34B3"/>
    <w:rsid w:val="00CA34DD"/>
    <w:rsid w:val="00CA3836"/>
    <w:rsid w:val="00CA39D2"/>
    <w:rsid w:val="00CA3D17"/>
    <w:rsid w:val="00CA3E9C"/>
    <w:rsid w:val="00CA4826"/>
    <w:rsid w:val="00CA4B77"/>
    <w:rsid w:val="00CA4CB8"/>
    <w:rsid w:val="00CA4CF2"/>
    <w:rsid w:val="00CA4E35"/>
    <w:rsid w:val="00CA579A"/>
    <w:rsid w:val="00CA57D9"/>
    <w:rsid w:val="00CA5D67"/>
    <w:rsid w:val="00CA5DAD"/>
    <w:rsid w:val="00CA5E63"/>
    <w:rsid w:val="00CA67C6"/>
    <w:rsid w:val="00CA6B6D"/>
    <w:rsid w:val="00CA6EF1"/>
    <w:rsid w:val="00CA6F2B"/>
    <w:rsid w:val="00CA6F30"/>
    <w:rsid w:val="00CA7086"/>
    <w:rsid w:val="00CA7E8B"/>
    <w:rsid w:val="00CB00F2"/>
    <w:rsid w:val="00CB04A7"/>
    <w:rsid w:val="00CB0514"/>
    <w:rsid w:val="00CB092B"/>
    <w:rsid w:val="00CB0A12"/>
    <w:rsid w:val="00CB0ADD"/>
    <w:rsid w:val="00CB0EAE"/>
    <w:rsid w:val="00CB11E9"/>
    <w:rsid w:val="00CB17C7"/>
    <w:rsid w:val="00CB19B4"/>
    <w:rsid w:val="00CB1A89"/>
    <w:rsid w:val="00CB1E34"/>
    <w:rsid w:val="00CB1E9D"/>
    <w:rsid w:val="00CB2163"/>
    <w:rsid w:val="00CB24A6"/>
    <w:rsid w:val="00CB24C5"/>
    <w:rsid w:val="00CB28FD"/>
    <w:rsid w:val="00CB2ECB"/>
    <w:rsid w:val="00CB3898"/>
    <w:rsid w:val="00CB3CF5"/>
    <w:rsid w:val="00CB3D76"/>
    <w:rsid w:val="00CB3DE1"/>
    <w:rsid w:val="00CB3ED4"/>
    <w:rsid w:val="00CB4188"/>
    <w:rsid w:val="00CB484E"/>
    <w:rsid w:val="00CB4D81"/>
    <w:rsid w:val="00CB5C19"/>
    <w:rsid w:val="00CB5FD3"/>
    <w:rsid w:val="00CB63E3"/>
    <w:rsid w:val="00CB6573"/>
    <w:rsid w:val="00CB67BC"/>
    <w:rsid w:val="00CB684F"/>
    <w:rsid w:val="00CB6A85"/>
    <w:rsid w:val="00CB6BBC"/>
    <w:rsid w:val="00CB6D3C"/>
    <w:rsid w:val="00CB6D78"/>
    <w:rsid w:val="00CB6DFE"/>
    <w:rsid w:val="00CB7213"/>
    <w:rsid w:val="00CB75F9"/>
    <w:rsid w:val="00CB7C5C"/>
    <w:rsid w:val="00CC001D"/>
    <w:rsid w:val="00CC0372"/>
    <w:rsid w:val="00CC0432"/>
    <w:rsid w:val="00CC0854"/>
    <w:rsid w:val="00CC0A53"/>
    <w:rsid w:val="00CC1007"/>
    <w:rsid w:val="00CC1A5A"/>
    <w:rsid w:val="00CC1BBB"/>
    <w:rsid w:val="00CC2051"/>
    <w:rsid w:val="00CC220F"/>
    <w:rsid w:val="00CC2AFE"/>
    <w:rsid w:val="00CC33D3"/>
    <w:rsid w:val="00CC3A0D"/>
    <w:rsid w:val="00CC3A48"/>
    <w:rsid w:val="00CC3E71"/>
    <w:rsid w:val="00CC4437"/>
    <w:rsid w:val="00CC4994"/>
    <w:rsid w:val="00CC4C36"/>
    <w:rsid w:val="00CC5F0E"/>
    <w:rsid w:val="00CC6DF3"/>
    <w:rsid w:val="00CC6F03"/>
    <w:rsid w:val="00CC7635"/>
    <w:rsid w:val="00CC7641"/>
    <w:rsid w:val="00CC77FA"/>
    <w:rsid w:val="00CC7940"/>
    <w:rsid w:val="00CC7C7C"/>
    <w:rsid w:val="00CD04CE"/>
    <w:rsid w:val="00CD06AE"/>
    <w:rsid w:val="00CD0DC1"/>
    <w:rsid w:val="00CD112C"/>
    <w:rsid w:val="00CD13EF"/>
    <w:rsid w:val="00CD1794"/>
    <w:rsid w:val="00CD336A"/>
    <w:rsid w:val="00CD37C4"/>
    <w:rsid w:val="00CD3A78"/>
    <w:rsid w:val="00CD3B0A"/>
    <w:rsid w:val="00CD49CC"/>
    <w:rsid w:val="00CD4C29"/>
    <w:rsid w:val="00CD5172"/>
    <w:rsid w:val="00CD53B4"/>
    <w:rsid w:val="00CD5457"/>
    <w:rsid w:val="00CD56F7"/>
    <w:rsid w:val="00CD5E5B"/>
    <w:rsid w:val="00CD60BF"/>
    <w:rsid w:val="00CD616F"/>
    <w:rsid w:val="00CD6663"/>
    <w:rsid w:val="00CD6664"/>
    <w:rsid w:val="00CD6B5A"/>
    <w:rsid w:val="00CD73BA"/>
    <w:rsid w:val="00CE03E2"/>
    <w:rsid w:val="00CE0435"/>
    <w:rsid w:val="00CE0490"/>
    <w:rsid w:val="00CE0704"/>
    <w:rsid w:val="00CE0AF9"/>
    <w:rsid w:val="00CE0B46"/>
    <w:rsid w:val="00CE0DCB"/>
    <w:rsid w:val="00CE0F5C"/>
    <w:rsid w:val="00CE0FAC"/>
    <w:rsid w:val="00CE1616"/>
    <w:rsid w:val="00CE1EDA"/>
    <w:rsid w:val="00CE2E02"/>
    <w:rsid w:val="00CE3C4F"/>
    <w:rsid w:val="00CE3E8A"/>
    <w:rsid w:val="00CE449F"/>
    <w:rsid w:val="00CE4C2E"/>
    <w:rsid w:val="00CE4EFB"/>
    <w:rsid w:val="00CE4FC7"/>
    <w:rsid w:val="00CE5524"/>
    <w:rsid w:val="00CE55A7"/>
    <w:rsid w:val="00CE56BC"/>
    <w:rsid w:val="00CE6099"/>
    <w:rsid w:val="00CE6B76"/>
    <w:rsid w:val="00CE6D67"/>
    <w:rsid w:val="00CE6ED2"/>
    <w:rsid w:val="00CE7139"/>
    <w:rsid w:val="00CE71CC"/>
    <w:rsid w:val="00CE75B4"/>
    <w:rsid w:val="00CE7D19"/>
    <w:rsid w:val="00CF0681"/>
    <w:rsid w:val="00CF0712"/>
    <w:rsid w:val="00CF08A5"/>
    <w:rsid w:val="00CF19B7"/>
    <w:rsid w:val="00CF19E0"/>
    <w:rsid w:val="00CF2515"/>
    <w:rsid w:val="00CF267A"/>
    <w:rsid w:val="00CF28D4"/>
    <w:rsid w:val="00CF2A79"/>
    <w:rsid w:val="00CF3395"/>
    <w:rsid w:val="00CF33D4"/>
    <w:rsid w:val="00CF3478"/>
    <w:rsid w:val="00CF37D8"/>
    <w:rsid w:val="00CF3952"/>
    <w:rsid w:val="00CF3A61"/>
    <w:rsid w:val="00CF3A7C"/>
    <w:rsid w:val="00CF3E79"/>
    <w:rsid w:val="00CF3F65"/>
    <w:rsid w:val="00CF45D4"/>
    <w:rsid w:val="00CF4D9D"/>
    <w:rsid w:val="00CF4E18"/>
    <w:rsid w:val="00CF5844"/>
    <w:rsid w:val="00CF5930"/>
    <w:rsid w:val="00CF5DEC"/>
    <w:rsid w:val="00CF65BA"/>
    <w:rsid w:val="00CF66FD"/>
    <w:rsid w:val="00CF6C6D"/>
    <w:rsid w:val="00CF6E54"/>
    <w:rsid w:val="00CF73C2"/>
    <w:rsid w:val="00CF7ECA"/>
    <w:rsid w:val="00D0018C"/>
    <w:rsid w:val="00D00853"/>
    <w:rsid w:val="00D00C94"/>
    <w:rsid w:val="00D0162B"/>
    <w:rsid w:val="00D01A7C"/>
    <w:rsid w:val="00D01DFC"/>
    <w:rsid w:val="00D02990"/>
    <w:rsid w:val="00D02BD1"/>
    <w:rsid w:val="00D03542"/>
    <w:rsid w:val="00D03647"/>
    <w:rsid w:val="00D039C9"/>
    <w:rsid w:val="00D03D34"/>
    <w:rsid w:val="00D04417"/>
    <w:rsid w:val="00D047B0"/>
    <w:rsid w:val="00D04F7F"/>
    <w:rsid w:val="00D05659"/>
    <w:rsid w:val="00D05934"/>
    <w:rsid w:val="00D05CD8"/>
    <w:rsid w:val="00D0617B"/>
    <w:rsid w:val="00D0627A"/>
    <w:rsid w:val="00D0627B"/>
    <w:rsid w:val="00D0630B"/>
    <w:rsid w:val="00D06456"/>
    <w:rsid w:val="00D0690E"/>
    <w:rsid w:val="00D06A06"/>
    <w:rsid w:val="00D07174"/>
    <w:rsid w:val="00D072C5"/>
    <w:rsid w:val="00D074A2"/>
    <w:rsid w:val="00D07711"/>
    <w:rsid w:val="00D0772D"/>
    <w:rsid w:val="00D078FB"/>
    <w:rsid w:val="00D07B9F"/>
    <w:rsid w:val="00D07C8F"/>
    <w:rsid w:val="00D117C9"/>
    <w:rsid w:val="00D1206E"/>
    <w:rsid w:val="00D123CD"/>
    <w:rsid w:val="00D127B0"/>
    <w:rsid w:val="00D12DD8"/>
    <w:rsid w:val="00D12F3E"/>
    <w:rsid w:val="00D1336C"/>
    <w:rsid w:val="00D1377E"/>
    <w:rsid w:val="00D13794"/>
    <w:rsid w:val="00D13A15"/>
    <w:rsid w:val="00D14327"/>
    <w:rsid w:val="00D14491"/>
    <w:rsid w:val="00D145C8"/>
    <w:rsid w:val="00D14EF6"/>
    <w:rsid w:val="00D154C0"/>
    <w:rsid w:val="00D15691"/>
    <w:rsid w:val="00D15C7C"/>
    <w:rsid w:val="00D15EB3"/>
    <w:rsid w:val="00D162FF"/>
    <w:rsid w:val="00D16532"/>
    <w:rsid w:val="00D16914"/>
    <w:rsid w:val="00D16C0C"/>
    <w:rsid w:val="00D170C8"/>
    <w:rsid w:val="00D17469"/>
    <w:rsid w:val="00D179DF"/>
    <w:rsid w:val="00D17BE6"/>
    <w:rsid w:val="00D17E5E"/>
    <w:rsid w:val="00D17F64"/>
    <w:rsid w:val="00D20A71"/>
    <w:rsid w:val="00D20BBF"/>
    <w:rsid w:val="00D20EE2"/>
    <w:rsid w:val="00D20FF4"/>
    <w:rsid w:val="00D21063"/>
    <w:rsid w:val="00D217C9"/>
    <w:rsid w:val="00D2185E"/>
    <w:rsid w:val="00D218E7"/>
    <w:rsid w:val="00D219EA"/>
    <w:rsid w:val="00D21F90"/>
    <w:rsid w:val="00D222E3"/>
    <w:rsid w:val="00D223C0"/>
    <w:rsid w:val="00D22573"/>
    <w:rsid w:val="00D22875"/>
    <w:rsid w:val="00D22BAA"/>
    <w:rsid w:val="00D22FE1"/>
    <w:rsid w:val="00D234BF"/>
    <w:rsid w:val="00D23922"/>
    <w:rsid w:val="00D23C53"/>
    <w:rsid w:val="00D24052"/>
    <w:rsid w:val="00D24386"/>
    <w:rsid w:val="00D24AF4"/>
    <w:rsid w:val="00D24FCF"/>
    <w:rsid w:val="00D251C6"/>
    <w:rsid w:val="00D25F89"/>
    <w:rsid w:val="00D26098"/>
    <w:rsid w:val="00D263C6"/>
    <w:rsid w:val="00D266F9"/>
    <w:rsid w:val="00D27130"/>
    <w:rsid w:val="00D27371"/>
    <w:rsid w:val="00D27E3B"/>
    <w:rsid w:val="00D27FBE"/>
    <w:rsid w:val="00D3020E"/>
    <w:rsid w:val="00D30396"/>
    <w:rsid w:val="00D30618"/>
    <w:rsid w:val="00D30DCB"/>
    <w:rsid w:val="00D31575"/>
    <w:rsid w:val="00D316CF"/>
    <w:rsid w:val="00D31A89"/>
    <w:rsid w:val="00D31FAD"/>
    <w:rsid w:val="00D321BC"/>
    <w:rsid w:val="00D327CE"/>
    <w:rsid w:val="00D32941"/>
    <w:rsid w:val="00D32F4F"/>
    <w:rsid w:val="00D32F7B"/>
    <w:rsid w:val="00D33160"/>
    <w:rsid w:val="00D333E3"/>
    <w:rsid w:val="00D337CA"/>
    <w:rsid w:val="00D33B49"/>
    <w:rsid w:val="00D33EA6"/>
    <w:rsid w:val="00D34290"/>
    <w:rsid w:val="00D34626"/>
    <w:rsid w:val="00D34B2F"/>
    <w:rsid w:val="00D34FB4"/>
    <w:rsid w:val="00D3535F"/>
    <w:rsid w:val="00D35644"/>
    <w:rsid w:val="00D35677"/>
    <w:rsid w:val="00D357C5"/>
    <w:rsid w:val="00D359BA"/>
    <w:rsid w:val="00D35D84"/>
    <w:rsid w:val="00D35F75"/>
    <w:rsid w:val="00D365B8"/>
    <w:rsid w:val="00D36AB0"/>
    <w:rsid w:val="00D37732"/>
    <w:rsid w:val="00D37A0B"/>
    <w:rsid w:val="00D37E39"/>
    <w:rsid w:val="00D402F0"/>
    <w:rsid w:val="00D40323"/>
    <w:rsid w:val="00D40528"/>
    <w:rsid w:val="00D40574"/>
    <w:rsid w:val="00D407D3"/>
    <w:rsid w:val="00D40B45"/>
    <w:rsid w:val="00D40B53"/>
    <w:rsid w:val="00D40C0E"/>
    <w:rsid w:val="00D40CC3"/>
    <w:rsid w:val="00D414CC"/>
    <w:rsid w:val="00D41773"/>
    <w:rsid w:val="00D41E2B"/>
    <w:rsid w:val="00D41EB6"/>
    <w:rsid w:val="00D41ECD"/>
    <w:rsid w:val="00D4257A"/>
    <w:rsid w:val="00D42B4B"/>
    <w:rsid w:val="00D42D3E"/>
    <w:rsid w:val="00D4367D"/>
    <w:rsid w:val="00D436FD"/>
    <w:rsid w:val="00D43A56"/>
    <w:rsid w:val="00D43EB1"/>
    <w:rsid w:val="00D44A6C"/>
    <w:rsid w:val="00D44E07"/>
    <w:rsid w:val="00D454F1"/>
    <w:rsid w:val="00D45649"/>
    <w:rsid w:val="00D456A9"/>
    <w:rsid w:val="00D45708"/>
    <w:rsid w:val="00D45D05"/>
    <w:rsid w:val="00D45E22"/>
    <w:rsid w:val="00D4631C"/>
    <w:rsid w:val="00D46505"/>
    <w:rsid w:val="00D467F8"/>
    <w:rsid w:val="00D46981"/>
    <w:rsid w:val="00D46E27"/>
    <w:rsid w:val="00D46EBB"/>
    <w:rsid w:val="00D47135"/>
    <w:rsid w:val="00D475EC"/>
    <w:rsid w:val="00D477BF"/>
    <w:rsid w:val="00D5040F"/>
    <w:rsid w:val="00D504CB"/>
    <w:rsid w:val="00D50E4F"/>
    <w:rsid w:val="00D50ED7"/>
    <w:rsid w:val="00D519D1"/>
    <w:rsid w:val="00D51DE1"/>
    <w:rsid w:val="00D52798"/>
    <w:rsid w:val="00D529CB"/>
    <w:rsid w:val="00D54625"/>
    <w:rsid w:val="00D5468A"/>
    <w:rsid w:val="00D54718"/>
    <w:rsid w:val="00D54DE9"/>
    <w:rsid w:val="00D55290"/>
    <w:rsid w:val="00D556C9"/>
    <w:rsid w:val="00D564BD"/>
    <w:rsid w:val="00D56DA4"/>
    <w:rsid w:val="00D57479"/>
    <w:rsid w:val="00D5788A"/>
    <w:rsid w:val="00D57918"/>
    <w:rsid w:val="00D57961"/>
    <w:rsid w:val="00D57C4C"/>
    <w:rsid w:val="00D60D87"/>
    <w:rsid w:val="00D6132D"/>
    <w:rsid w:val="00D61745"/>
    <w:rsid w:val="00D62665"/>
    <w:rsid w:val="00D62D33"/>
    <w:rsid w:val="00D6305C"/>
    <w:rsid w:val="00D63208"/>
    <w:rsid w:val="00D636FE"/>
    <w:rsid w:val="00D63707"/>
    <w:rsid w:val="00D63856"/>
    <w:rsid w:val="00D63E44"/>
    <w:rsid w:val="00D64062"/>
    <w:rsid w:val="00D641F7"/>
    <w:rsid w:val="00D6427A"/>
    <w:rsid w:val="00D645AC"/>
    <w:rsid w:val="00D648D3"/>
    <w:rsid w:val="00D6493D"/>
    <w:rsid w:val="00D64CC0"/>
    <w:rsid w:val="00D64EC0"/>
    <w:rsid w:val="00D659A5"/>
    <w:rsid w:val="00D65D9B"/>
    <w:rsid w:val="00D6607B"/>
    <w:rsid w:val="00D662DF"/>
    <w:rsid w:val="00D668E5"/>
    <w:rsid w:val="00D66B14"/>
    <w:rsid w:val="00D66C71"/>
    <w:rsid w:val="00D66D7C"/>
    <w:rsid w:val="00D670DB"/>
    <w:rsid w:val="00D677D8"/>
    <w:rsid w:val="00D67AB3"/>
    <w:rsid w:val="00D67CCA"/>
    <w:rsid w:val="00D7016D"/>
    <w:rsid w:val="00D70205"/>
    <w:rsid w:val="00D702AD"/>
    <w:rsid w:val="00D702C4"/>
    <w:rsid w:val="00D705D5"/>
    <w:rsid w:val="00D709B7"/>
    <w:rsid w:val="00D71494"/>
    <w:rsid w:val="00D71669"/>
    <w:rsid w:val="00D71784"/>
    <w:rsid w:val="00D719C8"/>
    <w:rsid w:val="00D72B8B"/>
    <w:rsid w:val="00D72E6D"/>
    <w:rsid w:val="00D73190"/>
    <w:rsid w:val="00D73472"/>
    <w:rsid w:val="00D734B7"/>
    <w:rsid w:val="00D735EF"/>
    <w:rsid w:val="00D74298"/>
    <w:rsid w:val="00D74725"/>
    <w:rsid w:val="00D74ADA"/>
    <w:rsid w:val="00D74DD5"/>
    <w:rsid w:val="00D75355"/>
    <w:rsid w:val="00D7582C"/>
    <w:rsid w:val="00D7609F"/>
    <w:rsid w:val="00D761DC"/>
    <w:rsid w:val="00D76426"/>
    <w:rsid w:val="00D7662A"/>
    <w:rsid w:val="00D76726"/>
    <w:rsid w:val="00D769E0"/>
    <w:rsid w:val="00D76E16"/>
    <w:rsid w:val="00D7756C"/>
    <w:rsid w:val="00D775C5"/>
    <w:rsid w:val="00D7764F"/>
    <w:rsid w:val="00D776A6"/>
    <w:rsid w:val="00D776C6"/>
    <w:rsid w:val="00D77746"/>
    <w:rsid w:val="00D77809"/>
    <w:rsid w:val="00D77DD8"/>
    <w:rsid w:val="00D8005E"/>
    <w:rsid w:val="00D803D8"/>
    <w:rsid w:val="00D80A48"/>
    <w:rsid w:val="00D81069"/>
    <w:rsid w:val="00D810B2"/>
    <w:rsid w:val="00D814FB"/>
    <w:rsid w:val="00D8171B"/>
    <w:rsid w:val="00D817BB"/>
    <w:rsid w:val="00D81990"/>
    <w:rsid w:val="00D81AA7"/>
    <w:rsid w:val="00D82358"/>
    <w:rsid w:val="00D82E47"/>
    <w:rsid w:val="00D83489"/>
    <w:rsid w:val="00D834E8"/>
    <w:rsid w:val="00D8364D"/>
    <w:rsid w:val="00D83FF7"/>
    <w:rsid w:val="00D83FFA"/>
    <w:rsid w:val="00D84340"/>
    <w:rsid w:val="00D84A01"/>
    <w:rsid w:val="00D85090"/>
    <w:rsid w:val="00D850D0"/>
    <w:rsid w:val="00D85280"/>
    <w:rsid w:val="00D85640"/>
    <w:rsid w:val="00D85C9F"/>
    <w:rsid w:val="00D85D7D"/>
    <w:rsid w:val="00D86068"/>
    <w:rsid w:val="00D8633F"/>
    <w:rsid w:val="00D864DD"/>
    <w:rsid w:val="00D865E8"/>
    <w:rsid w:val="00D86625"/>
    <w:rsid w:val="00D8663A"/>
    <w:rsid w:val="00D86891"/>
    <w:rsid w:val="00D86AAF"/>
    <w:rsid w:val="00D86D87"/>
    <w:rsid w:val="00D87070"/>
    <w:rsid w:val="00D87073"/>
    <w:rsid w:val="00D8760A"/>
    <w:rsid w:val="00D90499"/>
    <w:rsid w:val="00D90635"/>
    <w:rsid w:val="00D9075D"/>
    <w:rsid w:val="00D9079D"/>
    <w:rsid w:val="00D910B5"/>
    <w:rsid w:val="00D91212"/>
    <w:rsid w:val="00D9170C"/>
    <w:rsid w:val="00D924BB"/>
    <w:rsid w:val="00D9279A"/>
    <w:rsid w:val="00D930C3"/>
    <w:rsid w:val="00D932B2"/>
    <w:rsid w:val="00D93E62"/>
    <w:rsid w:val="00D94026"/>
    <w:rsid w:val="00D9418E"/>
    <w:rsid w:val="00D943C7"/>
    <w:rsid w:val="00D94412"/>
    <w:rsid w:val="00D946EF"/>
    <w:rsid w:val="00D94806"/>
    <w:rsid w:val="00D9584D"/>
    <w:rsid w:val="00D95FAE"/>
    <w:rsid w:val="00D9634F"/>
    <w:rsid w:val="00D96693"/>
    <w:rsid w:val="00D966E3"/>
    <w:rsid w:val="00D97269"/>
    <w:rsid w:val="00D974D7"/>
    <w:rsid w:val="00D977EA"/>
    <w:rsid w:val="00D97BCA"/>
    <w:rsid w:val="00D97C26"/>
    <w:rsid w:val="00D97C90"/>
    <w:rsid w:val="00DA00B0"/>
    <w:rsid w:val="00DA019D"/>
    <w:rsid w:val="00DA06CA"/>
    <w:rsid w:val="00DA1ACB"/>
    <w:rsid w:val="00DA1EC0"/>
    <w:rsid w:val="00DA2645"/>
    <w:rsid w:val="00DA2A9A"/>
    <w:rsid w:val="00DA2F2F"/>
    <w:rsid w:val="00DA3061"/>
    <w:rsid w:val="00DA30E8"/>
    <w:rsid w:val="00DA3146"/>
    <w:rsid w:val="00DA3169"/>
    <w:rsid w:val="00DA3AF0"/>
    <w:rsid w:val="00DA3D0B"/>
    <w:rsid w:val="00DA4076"/>
    <w:rsid w:val="00DA4185"/>
    <w:rsid w:val="00DA41FB"/>
    <w:rsid w:val="00DA45CC"/>
    <w:rsid w:val="00DA45FC"/>
    <w:rsid w:val="00DA4CCE"/>
    <w:rsid w:val="00DA6044"/>
    <w:rsid w:val="00DA60F9"/>
    <w:rsid w:val="00DA659D"/>
    <w:rsid w:val="00DA6601"/>
    <w:rsid w:val="00DA68E9"/>
    <w:rsid w:val="00DA6B89"/>
    <w:rsid w:val="00DA7063"/>
    <w:rsid w:val="00DA7243"/>
    <w:rsid w:val="00DA79A5"/>
    <w:rsid w:val="00DA7D6A"/>
    <w:rsid w:val="00DA7FE8"/>
    <w:rsid w:val="00DB087C"/>
    <w:rsid w:val="00DB0D29"/>
    <w:rsid w:val="00DB0FD3"/>
    <w:rsid w:val="00DB141A"/>
    <w:rsid w:val="00DB148C"/>
    <w:rsid w:val="00DB164C"/>
    <w:rsid w:val="00DB186B"/>
    <w:rsid w:val="00DB1984"/>
    <w:rsid w:val="00DB1A31"/>
    <w:rsid w:val="00DB1E8F"/>
    <w:rsid w:val="00DB202E"/>
    <w:rsid w:val="00DB26C3"/>
    <w:rsid w:val="00DB2A18"/>
    <w:rsid w:val="00DB31FA"/>
    <w:rsid w:val="00DB35B6"/>
    <w:rsid w:val="00DB3715"/>
    <w:rsid w:val="00DB3C43"/>
    <w:rsid w:val="00DB432A"/>
    <w:rsid w:val="00DB453C"/>
    <w:rsid w:val="00DB4BBC"/>
    <w:rsid w:val="00DB4F78"/>
    <w:rsid w:val="00DB52CC"/>
    <w:rsid w:val="00DB5482"/>
    <w:rsid w:val="00DB59FF"/>
    <w:rsid w:val="00DB5CEE"/>
    <w:rsid w:val="00DB5DCB"/>
    <w:rsid w:val="00DB680F"/>
    <w:rsid w:val="00DB7080"/>
    <w:rsid w:val="00DB7289"/>
    <w:rsid w:val="00DB751F"/>
    <w:rsid w:val="00DB7706"/>
    <w:rsid w:val="00DB7A29"/>
    <w:rsid w:val="00DC027B"/>
    <w:rsid w:val="00DC02C7"/>
    <w:rsid w:val="00DC0572"/>
    <w:rsid w:val="00DC065C"/>
    <w:rsid w:val="00DC07F0"/>
    <w:rsid w:val="00DC0A84"/>
    <w:rsid w:val="00DC0CDE"/>
    <w:rsid w:val="00DC0E52"/>
    <w:rsid w:val="00DC0F57"/>
    <w:rsid w:val="00DC0F63"/>
    <w:rsid w:val="00DC11FE"/>
    <w:rsid w:val="00DC1381"/>
    <w:rsid w:val="00DC14F3"/>
    <w:rsid w:val="00DC1A85"/>
    <w:rsid w:val="00DC1F52"/>
    <w:rsid w:val="00DC23DA"/>
    <w:rsid w:val="00DC24ED"/>
    <w:rsid w:val="00DC29C5"/>
    <w:rsid w:val="00DC2CBF"/>
    <w:rsid w:val="00DC32E1"/>
    <w:rsid w:val="00DC36E1"/>
    <w:rsid w:val="00DC3B43"/>
    <w:rsid w:val="00DC431E"/>
    <w:rsid w:val="00DC4417"/>
    <w:rsid w:val="00DC450B"/>
    <w:rsid w:val="00DC498E"/>
    <w:rsid w:val="00DC49ED"/>
    <w:rsid w:val="00DC4AA3"/>
    <w:rsid w:val="00DC4D72"/>
    <w:rsid w:val="00DC50E9"/>
    <w:rsid w:val="00DC5EE3"/>
    <w:rsid w:val="00DC616B"/>
    <w:rsid w:val="00DC6525"/>
    <w:rsid w:val="00DC6672"/>
    <w:rsid w:val="00DC66FC"/>
    <w:rsid w:val="00DC6AA3"/>
    <w:rsid w:val="00DC6B5A"/>
    <w:rsid w:val="00DC7018"/>
    <w:rsid w:val="00DC76F4"/>
    <w:rsid w:val="00DD016D"/>
    <w:rsid w:val="00DD041B"/>
    <w:rsid w:val="00DD062A"/>
    <w:rsid w:val="00DD108D"/>
    <w:rsid w:val="00DD10C3"/>
    <w:rsid w:val="00DD12B0"/>
    <w:rsid w:val="00DD14A7"/>
    <w:rsid w:val="00DD1E93"/>
    <w:rsid w:val="00DD1EF6"/>
    <w:rsid w:val="00DD20F3"/>
    <w:rsid w:val="00DD27CB"/>
    <w:rsid w:val="00DD304A"/>
    <w:rsid w:val="00DD373B"/>
    <w:rsid w:val="00DD3B29"/>
    <w:rsid w:val="00DD4107"/>
    <w:rsid w:val="00DD4474"/>
    <w:rsid w:val="00DD47E6"/>
    <w:rsid w:val="00DD4BAA"/>
    <w:rsid w:val="00DD4F07"/>
    <w:rsid w:val="00DD52A8"/>
    <w:rsid w:val="00DD5610"/>
    <w:rsid w:val="00DD5EB9"/>
    <w:rsid w:val="00DD6B81"/>
    <w:rsid w:val="00DD6CE0"/>
    <w:rsid w:val="00DD7335"/>
    <w:rsid w:val="00DE0477"/>
    <w:rsid w:val="00DE0664"/>
    <w:rsid w:val="00DE0909"/>
    <w:rsid w:val="00DE091E"/>
    <w:rsid w:val="00DE09DC"/>
    <w:rsid w:val="00DE0B7D"/>
    <w:rsid w:val="00DE0F07"/>
    <w:rsid w:val="00DE1580"/>
    <w:rsid w:val="00DE16AB"/>
    <w:rsid w:val="00DE17C9"/>
    <w:rsid w:val="00DE1C77"/>
    <w:rsid w:val="00DE2629"/>
    <w:rsid w:val="00DE28A6"/>
    <w:rsid w:val="00DE28CA"/>
    <w:rsid w:val="00DE2A77"/>
    <w:rsid w:val="00DE2F62"/>
    <w:rsid w:val="00DE2F8B"/>
    <w:rsid w:val="00DE3BEB"/>
    <w:rsid w:val="00DE4116"/>
    <w:rsid w:val="00DE41C6"/>
    <w:rsid w:val="00DE4232"/>
    <w:rsid w:val="00DE45A8"/>
    <w:rsid w:val="00DE4752"/>
    <w:rsid w:val="00DE48F3"/>
    <w:rsid w:val="00DE49CE"/>
    <w:rsid w:val="00DE5052"/>
    <w:rsid w:val="00DE53C8"/>
    <w:rsid w:val="00DE557B"/>
    <w:rsid w:val="00DE5D02"/>
    <w:rsid w:val="00DE6134"/>
    <w:rsid w:val="00DE61F6"/>
    <w:rsid w:val="00DE62B1"/>
    <w:rsid w:val="00DE63C0"/>
    <w:rsid w:val="00DE6731"/>
    <w:rsid w:val="00DE7404"/>
    <w:rsid w:val="00DE7556"/>
    <w:rsid w:val="00DE77D2"/>
    <w:rsid w:val="00DF0278"/>
    <w:rsid w:val="00DF045D"/>
    <w:rsid w:val="00DF060B"/>
    <w:rsid w:val="00DF0CB3"/>
    <w:rsid w:val="00DF0D10"/>
    <w:rsid w:val="00DF12D9"/>
    <w:rsid w:val="00DF1367"/>
    <w:rsid w:val="00DF13FA"/>
    <w:rsid w:val="00DF17F0"/>
    <w:rsid w:val="00DF1B2F"/>
    <w:rsid w:val="00DF1F82"/>
    <w:rsid w:val="00DF241A"/>
    <w:rsid w:val="00DF2806"/>
    <w:rsid w:val="00DF2995"/>
    <w:rsid w:val="00DF3695"/>
    <w:rsid w:val="00DF45BB"/>
    <w:rsid w:val="00DF45E0"/>
    <w:rsid w:val="00DF47A5"/>
    <w:rsid w:val="00DF494C"/>
    <w:rsid w:val="00DF4D33"/>
    <w:rsid w:val="00DF58A5"/>
    <w:rsid w:val="00DF5AE5"/>
    <w:rsid w:val="00DF6B71"/>
    <w:rsid w:val="00DF6D0B"/>
    <w:rsid w:val="00DF76BF"/>
    <w:rsid w:val="00DF78C3"/>
    <w:rsid w:val="00DF7D08"/>
    <w:rsid w:val="00DF7E0D"/>
    <w:rsid w:val="00DF7FA2"/>
    <w:rsid w:val="00E001E3"/>
    <w:rsid w:val="00E004F9"/>
    <w:rsid w:val="00E00FBA"/>
    <w:rsid w:val="00E0144F"/>
    <w:rsid w:val="00E018C9"/>
    <w:rsid w:val="00E019B7"/>
    <w:rsid w:val="00E02102"/>
    <w:rsid w:val="00E022E1"/>
    <w:rsid w:val="00E02431"/>
    <w:rsid w:val="00E02ADE"/>
    <w:rsid w:val="00E032AE"/>
    <w:rsid w:val="00E03C2F"/>
    <w:rsid w:val="00E03DA5"/>
    <w:rsid w:val="00E03ED0"/>
    <w:rsid w:val="00E043F7"/>
    <w:rsid w:val="00E0478E"/>
    <w:rsid w:val="00E04EFD"/>
    <w:rsid w:val="00E05246"/>
    <w:rsid w:val="00E053F8"/>
    <w:rsid w:val="00E0553B"/>
    <w:rsid w:val="00E055C3"/>
    <w:rsid w:val="00E06050"/>
    <w:rsid w:val="00E060B3"/>
    <w:rsid w:val="00E0624D"/>
    <w:rsid w:val="00E069D2"/>
    <w:rsid w:val="00E069F8"/>
    <w:rsid w:val="00E06B14"/>
    <w:rsid w:val="00E070DA"/>
    <w:rsid w:val="00E0776D"/>
    <w:rsid w:val="00E07865"/>
    <w:rsid w:val="00E07944"/>
    <w:rsid w:val="00E079A6"/>
    <w:rsid w:val="00E1027C"/>
    <w:rsid w:val="00E105F0"/>
    <w:rsid w:val="00E1078A"/>
    <w:rsid w:val="00E10CF9"/>
    <w:rsid w:val="00E11021"/>
    <w:rsid w:val="00E115A0"/>
    <w:rsid w:val="00E115A1"/>
    <w:rsid w:val="00E12574"/>
    <w:rsid w:val="00E12950"/>
    <w:rsid w:val="00E12A59"/>
    <w:rsid w:val="00E133B6"/>
    <w:rsid w:val="00E138B4"/>
    <w:rsid w:val="00E144FB"/>
    <w:rsid w:val="00E14999"/>
    <w:rsid w:val="00E151DE"/>
    <w:rsid w:val="00E1587B"/>
    <w:rsid w:val="00E159B1"/>
    <w:rsid w:val="00E15EDB"/>
    <w:rsid w:val="00E167A8"/>
    <w:rsid w:val="00E16862"/>
    <w:rsid w:val="00E16D20"/>
    <w:rsid w:val="00E179D4"/>
    <w:rsid w:val="00E17A69"/>
    <w:rsid w:val="00E20023"/>
    <w:rsid w:val="00E20079"/>
    <w:rsid w:val="00E2049C"/>
    <w:rsid w:val="00E2092A"/>
    <w:rsid w:val="00E20A8F"/>
    <w:rsid w:val="00E213B1"/>
    <w:rsid w:val="00E21BDA"/>
    <w:rsid w:val="00E22148"/>
    <w:rsid w:val="00E223B4"/>
    <w:rsid w:val="00E22760"/>
    <w:rsid w:val="00E2305F"/>
    <w:rsid w:val="00E240FB"/>
    <w:rsid w:val="00E244F9"/>
    <w:rsid w:val="00E25574"/>
    <w:rsid w:val="00E25864"/>
    <w:rsid w:val="00E25A5C"/>
    <w:rsid w:val="00E25AEE"/>
    <w:rsid w:val="00E2604F"/>
    <w:rsid w:val="00E260EC"/>
    <w:rsid w:val="00E26497"/>
    <w:rsid w:val="00E2658D"/>
    <w:rsid w:val="00E26653"/>
    <w:rsid w:val="00E27DC6"/>
    <w:rsid w:val="00E30627"/>
    <w:rsid w:val="00E30B71"/>
    <w:rsid w:val="00E30D02"/>
    <w:rsid w:val="00E30FC5"/>
    <w:rsid w:val="00E311C7"/>
    <w:rsid w:val="00E3166C"/>
    <w:rsid w:val="00E3188F"/>
    <w:rsid w:val="00E31CF8"/>
    <w:rsid w:val="00E31F11"/>
    <w:rsid w:val="00E320A8"/>
    <w:rsid w:val="00E32142"/>
    <w:rsid w:val="00E32751"/>
    <w:rsid w:val="00E32830"/>
    <w:rsid w:val="00E32BEC"/>
    <w:rsid w:val="00E33487"/>
    <w:rsid w:val="00E33657"/>
    <w:rsid w:val="00E33FCD"/>
    <w:rsid w:val="00E348E6"/>
    <w:rsid w:val="00E350F8"/>
    <w:rsid w:val="00E353A3"/>
    <w:rsid w:val="00E35586"/>
    <w:rsid w:val="00E3573C"/>
    <w:rsid w:val="00E359BB"/>
    <w:rsid w:val="00E35C9D"/>
    <w:rsid w:val="00E35F57"/>
    <w:rsid w:val="00E36615"/>
    <w:rsid w:val="00E36799"/>
    <w:rsid w:val="00E36861"/>
    <w:rsid w:val="00E36B57"/>
    <w:rsid w:val="00E36C27"/>
    <w:rsid w:val="00E37035"/>
    <w:rsid w:val="00E374A7"/>
    <w:rsid w:val="00E37FF7"/>
    <w:rsid w:val="00E40527"/>
    <w:rsid w:val="00E4061C"/>
    <w:rsid w:val="00E40750"/>
    <w:rsid w:val="00E40781"/>
    <w:rsid w:val="00E40B5A"/>
    <w:rsid w:val="00E40B9E"/>
    <w:rsid w:val="00E4156B"/>
    <w:rsid w:val="00E41B2D"/>
    <w:rsid w:val="00E41E3F"/>
    <w:rsid w:val="00E4214F"/>
    <w:rsid w:val="00E42329"/>
    <w:rsid w:val="00E424E6"/>
    <w:rsid w:val="00E42CB9"/>
    <w:rsid w:val="00E43577"/>
    <w:rsid w:val="00E43ED4"/>
    <w:rsid w:val="00E4438C"/>
    <w:rsid w:val="00E44B07"/>
    <w:rsid w:val="00E44DBA"/>
    <w:rsid w:val="00E457F1"/>
    <w:rsid w:val="00E457F3"/>
    <w:rsid w:val="00E459B5"/>
    <w:rsid w:val="00E45FE1"/>
    <w:rsid w:val="00E462AA"/>
    <w:rsid w:val="00E46349"/>
    <w:rsid w:val="00E46666"/>
    <w:rsid w:val="00E46864"/>
    <w:rsid w:val="00E468F7"/>
    <w:rsid w:val="00E471B6"/>
    <w:rsid w:val="00E47790"/>
    <w:rsid w:val="00E47B82"/>
    <w:rsid w:val="00E47D04"/>
    <w:rsid w:val="00E47D30"/>
    <w:rsid w:val="00E47E6E"/>
    <w:rsid w:val="00E5002D"/>
    <w:rsid w:val="00E50037"/>
    <w:rsid w:val="00E50042"/>
    <w:rsid w:val="00E50109"/>
    <w:rsid w:val="00E5052F"/>
    <w:rsid w:val="00E50663"/>
    <w:rsid w:val="00E50986"/>
    <w:rsid w:val="00E509E4"/>
    <w:rsid w:val="00E51164"/>
    <w:rsid w:val="00E51B0B"/>
    <w:rsid w:val="00E51C4C"/>
    <w:rsid w:val="00E52373"/>
    <w:rsid w:val="00E52908"/>
    <w:rsid w:val="00E529CF"/>
    <w:rsid w:val="00E538A5"/>
    <w:rsid w:val="00E53C6F"/>
    <w:rsid w:val="00E54D55"/>
    <w:rsid w:val="00E54FBE"/>
    <w:rsid w:val="00E55401"/>
    <w:rsid w:val="00E554AA"/>
    <w:rsid w:val="00E5589F"/>
    <w:rsid w:val="00E558AE"/>
    <w:rsid w:val="00E55920"/>
    <w:rsid w:val="00E55E8F"/>
    <w:rsid w:val="00E55F9B"/>
    <w:rsid w:val="00E56164"/>
    <w:rsid w:val="00E56A7C"/>
    <w:rsid w:val="00E56B28"/>
    <w:rsid w:val="00E56C37"/>
    <w:rsid w:val="00E56F4C"/>
    <w:rsid w:val="00E5739D"/>
    <w:rsid w:val="00E5765D"/>
    <w:rsid w:val="00E576F5"/>
    <w:rsid w:val="00E57A6A"/>
    <w:rsid w:val="00E57CFE"/>
    <w:rsid w:val="00E57D97"/>
    <w:rsid w:val="00E60BFB"/>
    <w:rsid w:val="00E60C2E"/>
    <w:rsid w:val="00E611A9"/>
    <w:rsid w:val="00E6159C"/>
    <w:rsid w:val="00E6167E"/>
    <w:rsid w:val="00E61A72"/>
    <w:rsid w:val="00E61D8A"/>
    <w:rsid w:val="00E62048"/>
    <w:rsid w:val="00E621C7"/>
    <w:rsid w:val="00E6244B"/>
    <w:rsid w:val="00E62631"/>
    <w:rsid w:val="00E62711"/>
    <w:rsid w:val="00E62850"/>
    <w:rsid w:val="00E62950"/>
    <w:rsid w:val="00E62962"/>
    <w:rsid w:val="00E62C42"/>
    <w:rsid w:val="00E63626"/>
    <w:rsid w:val="00E63A2E"/>
    <w:rsid w:val="00E63E18"/>
    <w:rsid w:val="00E63F31"/>
    <w:rsid w:val="00E63FE4"/>
    <w:rsid w:val="00E643F8"/>
    <w:rsid w:val="00E646B8"/>
    <w:rsid w:val="00E6578A"/>
    <w:rsid w:val="00E65874"/>
    <w:rsid w:val="00E65C07"/>
    <w:rsid w:val="00E65D95"/>
    <w:rsid w:val="00E65E26"/>
    <w:rsid w:val="00E663E8"/>
    <w:rsid w:val="00E66B3E"/>
    <w:rsid w:val="00E67B99"/>
    <w:rsid w:val="00E70589"/>
    <w:rsid w:val="00E7074F"/>
    <w:rsid w:val="00E70D77"/>
    <w:rsid w:val="00E70F8E"/>
    <w:rsid w:val="00E711AF"/>
    <w:rsid w:val="00E714AB"/>
    <w:rsid w:val="00E716C0"/>
    <w:rsid w:val="00E718EC"/>
    <w:rsid w:val="00E71979"/>
    <w:rsid w:val="00E722A6"/>
    <w:rsid w:val="00E72CEA"/>
    <w:rsid w:val="00E72E71"/>
    <w:rsid w:val="00E72EA2"/>
    <w:rsid w:val="00E72F6E"/>
    <w:rsid w:val="00E73347"/>
    <w:rsid w:val="00E73B50"/>
    <w:rsid w:val="00E73CC1"/>
    <w:rsid w:val="00E7436E"/>
    <w:rsid w:val="00E74737"/>
    <w:rsid w:val="00E7475A"/>
    <w:rsid w:val="00E748E3"/>
    <w:rsid w:val="00E74E1C"/>
    <w:rsid w:val="00E74E2E"/>
    <w:rsid w:val="00E74EBD"/>
    <w:rsid w:val="00E74EDD"/>
    <w:rsid w:val="00E750D2"/>
    <w:rsid w:val="00E7544F"/>
    <w:rsid w:val="00E7577F"/>
    <w:rsid w:val="00E758AF"/>
    <w:rsid w:val="00E75A8D"/>
    <w:rsid w:val="00E75EBD"/>
    <w:rsid w:val="00E762A4"/>
    <w:rsid w:val="00E763F1"/>
    <w:rsid w:val="00E7650D"/>
    <w:rsid w:val="00E76571"/>
    <w:rsid w:val="00E7686B"/>
    <w:rsid w:val="00E769B7"/>
    <w:rsid w:val="00E76A30"/>
    <w:rsid w:val="00E7716B"/>
    <w:rsid w:val="00E775D3"/>
    <w:rsid w:val="00E7779F"/>
    <w:rsid w:val="00E777BE"/>
    <w:rsid w:val="00E77AF7"/>
    <w:rsid w:val="00E77CC4"/>
    <w:rsid w:val="00E802D7"/>
    <w:rsid w:val="00E8117C"/>
    <w:rsid w:val="00E8158C"/>
    <w:rsid w:val="00E81EE2"/>
    <w:rsid w:val="00E82976"/>
    <w:rsid w:val="00E82A2E"/>
    <w:rsid w:val="00E83441"/>
    <w:rsid w:val="00E838ED"/>
    <w:rsid w:val="00E83B97"/>
    <w:rsid w:val="00E83CDE"/>
    <w:rsid w:val="00E84825"/>
    <w:rsid w:val="00E85102"/>
    <w:rsid w:val="00E853FE"/>
    <w:rsid w:val="00E85838"/>
    <w:rsid w:val="00E8585E"/>
    <w:rsid w:val="00E858B9"/>
    <w:rsid w:val="00E85AB0"/>
    <w:rsid w:val="00E85B73"/>
    <w:rsid w:val="00E85DA9"/>
    <w:rsid w:val="00E862F7"/>
    <w:rsid w:val="00E86357"/>
    <w:rsid w:val="00E86B2D"/>
    <w:rsid w:val="00E87284"/>
    <w:rsid w:val="00E87792"/>
    <w:rsid w:val="00E87BF6"/>
    <w:rsid w:val="00E87D85"/>
    <w:rsid w:val="00E9091C"/>
    <w:rsid w:val="00E90F02"/>
    <w:rsid w:val="00E914FD"/>
    <w:rsid w:val="00E9163F"/>
    <w:rsid w:val="00E91B6A"/>
    <w:rsid w:val="00E91D15"/>
    <w:rsid w:val="00E922B8"/>
    <w:rsid w:val="00E92BAA"/>
    <w:rsid w:val="00E94A1D"/>
    <w:rsid w:val="00E94FD6"/>
    <w:rsid w:val="00E95089"/>
    <w:rsid w:val="00E95471"/>
    <w:rsid w:val="00E95DD3"/>
    <w:rsid w:val="00E95E3A"/>
    <w:rsid w:val="00E96071"/>
    <w:rsid w:val="00E9620E"/>
    <w:rsid w:val="00E96E09"/>
    <w:rsid w:val="00E973B0"/>
    <w:rsid w:val="00E975A2"/>
    <w:rsid w:val="00E97664"/>
    <w:rsid w:val="00EA0B6E"/>
    <w:rsid w:val="00EA12AE"/>
    <w:rsid w:val="00EA17CD"/>
    <w:rsid w:val="00EA21D0"/>
    <w:rsid w:val="00EA23C3"/>
    <w:rsid w:val="00EA377C"/>
    <w:rsid w:val="00EA3CB2"/>
    <w:rsid w:val="00EA41CC"/>
    <w:rsid w:val="00EA4CAE"/>
    <w:rsid w:val="00EA4DD8"/>
    <w:rsid w:val="00EA4DF2"/>
    <w:rsid w:val="00EA4F64"/>
    <w:rsid w:val="00EA56F2"/>
    <w:rsid w:val="00EA587F"/>
    <w:rsid w:val="00EA5C35"/>
    <w:rsid w:val="00EA62DD"/>
    <w:rsid w:val="00EA66BD"/>
    <w:rsid w:val="00EA6914"/>
    <w:rsid w:val="00EA750F"/>
    <w:rsid w:val="00EA7959"/>
    <w:rsid w:val="00EA7C42"/>
    <w:rsid w:val="00EA7C4A"/>
    <w:rsid w:val="00EB02E0"/>
    <w:rsid w:val="00EB03C3"/>
    <w:rsid w:val="00EB047D"/>
    <w:rsid w:val="00EB0A53"/>
    <w:rsid w:val="00EB0DE6"/>
    <w:rsid w:val="00EB0F88"/>
    <w:rsid w:val="00EB2385"/>
    <w:rsid w:val="00EB25EC"/>
    <w:rsid w:val="00EB2A87"/>
    <w:rsid w:val="00EB2AEF"/>
    <w:rsid w:val="00EB2BB0"/>
    <w:rsid w:val="00EB2BED"/>
    <w:rsid w:val="00EB2E45"/>
    <w:rsid w:val="00EB31CB"/>
    <w:rsid w:val="00EB34CA"/>
    <w:rsid w:val="00EB38A5"/>
    <w:rsid w:val="00EB3AC6"/>
    <w:rsid w:val="00EB4465"/>
    <w:rsid w:val="00EB4946"/>
    <w:rsid w:val="00EB4CFF"/>
    <w:rsid w:val="00EB52D3"/>
    <w:rsid w:val="00EB59F4"/>
    <w:rsid w:val="00EB5C95"/>
    <w:rsid w:val="00EB5D17"/>
    <w:rsid w:val="00EB6195"/>
    <w:rsid w:val="00EB692D"/>
    <w:rsid w:val="00EB6F2B"/>
    <w:rsid w:val="00EB70AC"/>
    <w:rsid w:val="00EB74A5"/>
    <w:rsid w:val="00EB7744"/>
    <w:rsid w:val="00EB7B43"/>
    <w:rsid w:val="00EB7E71"/>
    <w:rsid w:val="00EC00C4"/>
    <w:rsid w:val="00EC0336"/>
    <w:rsid w:val="00EC1270"/>
    <w:rsid w:val="00EC15C7"/>
    <w:rsid w:val="00EC1D3E"/>
    <w:rsid w:val="00EC1FD6"/>
    <w:rsid w:val="00EC28F2"/>
    <w:rsid w:val="00EC376C"/>
    <w:rsid w:val="00EC3C8A"/>
    <w:rsid w:val="00EC3C98"/>
    <w:rsid w:val="00EC3DE1"/>
    <w:rsid w:val="00EC3DF6"/>
    <w:rsid w:val="00EC443C"/>
    <w:rsid w:val="00EC46AE"/>
    <w:rsid w:val="00EC52F2"/>
    <w:rsid w:val="00EC5475"/>
    <w:rsid w:val="00EC564B"/>
    <w:rsid w:val="00EC6E4D"/>
    <w:rsid w:val="00EC6F3E"/>
    <w:rsid w:val="00EC7405"/>
    <w:rsid w:val="00EC7C3F"/>
    <w:rsid w:val="00ED0C98"/>
    <w:rsid w:val="00ED112D"/>
    <w:rsid w:val="00ED114D"/>
    <w:rsid w:val="00ED123E"/>
    <w:rsid w:val="00ED1F15"/>
    <w:rsid w:val="00ED216B"/>
    <w:rsid w:val="00ED24F5"/>
    <w:rsid w:val="00ED3E32"/>
    <w:rsid w:val="00ED41A9"/>
    <w:rsid w:val="00ED4233"/>
    <w:rsid w:val="00ED449F"/>
    <w:rsid w:val="00ED4602"/>
    <w:rsid w:val="00ED4C81"/>
    <w:rsid w:val="00ED4E80"/>
    <w:rsid w:val="00ED5099"/>
    <w:rsid w:val="00ED54F2"/>
    <w:rsid w:val="00ED5528"/>
    <w:rsid w:val="00ED578E"/>
    <w:rsid w:val="00ED5B0A"/>
    <w:rsid w:val="00ED5D9A"/>
    <w:rsid w:val="00ED62B1"/>
    <w:rsid w:val="00ED6395"/>
    <w:rsid w:val="00ED660B"/>
    <w:rsid w:val="00ED6F3F"/>
    <w:rsid w:val="00ED6F5C"/>
    <w:rsid w:val="00ED7289"/>
    <w:rsid w:val="00EE0574"/>
    <w:rsid w:val="00EE063C"/>
    <w:rsid w:val="00EE18BF"/>
    <w:rsid w:val="00EE2136"/>
    <w:rsid w:val="00EE276C"/>
    <w:rsid w:val="00EE3187"/>
    <w:rsid w:val="00EE33E6"/>
    <w:rsid w:val="00EE419B"/>
    <w:rsid w:val="00EE44D8"/>
    <w:rsid w:val="00EE463B"/>
    <w:rsid w:val="00EE4980"/>
    <w:rsid w:val="00EE4F45"/>
    <w:rsid w:val="00EE50A8"/>
    <w:rsid w:val="00EE5696"/>
    <w:rsid w:val="00EE56A9"/>
    <w:rsid w:val="00EE5843"/>
    <w:rsid w:val="00EE60DE"/>
    <w:rsid w:val="00EE6A7A"/>
    <w:rsid w:val="00EE6D1E"/>
    <w:rsid w:val="00EE6E18"/>
    <w:rsid w:val="00EE7246"/>
    <w:rsid w:val="00EE730E"/>
    <w:rsid w:val="00EE74BC"/>
    <w:rsid w:val="00EE7B48"/>
    <w:rsid w:val="00EF00DD"/>
    <w:rsid w:val="00EF04CB"/>
    <w:rsid w:val="00EF0ADB"/>
    <w:rsid w:val="00EF0AF1"/>
    <w:rsid w:val="00EF1668"/>
    <w:rsid w:val="00EF1E9E"/>
    <w:rsid w:val="00EF1FB4"/>
    <w:rsid w:val="00EF2218"/>
    <w:rsid w:val="00EF23C9"/>
    <w:rsid w:val="00EF2788"/>
    <w:rsid w:val="00EF2988"/>
    <w:rsid w:val="00EF301C"/>
    <w:rsid w:val="00EF302A"/>
    <w:rsid w:val="00EF3103"/>
    <w:rsid w:val="00EF3BD6"/>
    <w:rsid w:val="00EF3E72"/>
    <w:rsid w:val="00EF3F3F"/>
    <w:rsid w:val="00EF40CB"/>
    <w:rsid w:val="00EF4D34"/>
    <w:rsid w:val="00EF54FD"/>
    <w:rsid w:val="00EF557C"/>
    <w:rsid w:val="00EF562D"/>
    <w:rsid w:val="00EF57AE"/>
    <w:rsid w:val="00EF59CE"/>
    <w:rsid w:val="00EF5A16"/>
    <w:rsid w:val="00EF5AA6"/>
    <w:rsid w:val="00EF6343"/>
    <w:rsid w:val="00EF65D9"/>
    <w:rsid w:val="00EF6B7F"/>
    <w:rsid w:val="00EF6BEC"/>
    <w:rsid w:val="00EF6E9B"/>
    <w:rsid w:val="00EF726D"/>
    <w:rsid w:val="00EF74EE"/>
    <w:rsid w:val="00EF7714"/>
    <w:rsid w:val="00EF7ECE"/>
    <w:rsid w:val="00EF7F74"/>
    <w:rsid w:val="00EF7F7E"/>
    <w:rsid w:val="00F00862"/>
    <w:rsid w:val="00F00AF4"/>
    <w:rsid w:val="00F00F00"/>
    <w:rsid w:val="00F01295"/>
    <w:rsid w:val="00F02172"/>
    <w:rsid w:val="00F023DB"/>
    <w:rsid w:val="00F029B3"/>
    <w:rsid w:val="00F031FB"/>
    <w:rsid w:val="00F04003"/>
    <w:rsid w:val="00F04971"/>
    <w:rsid w:val="00F04B97"/>
    <w:rsid w:val="00F04C70"/>
    <w:rsid w:val="00F04E9D"/>
    <w:rsid w:val="00F04EAE"/>
    <w:rsid w:val="00F05198"/>
    <w:rsid w:val="00F056F5"/>
    <w:rsid w:val="00F0576F"/>
    <w:rsid w:val="00F05959"/>
    <w:rsid w:val="00F05A68"/>
    <w:rsid w:val="00F06422"/>
    <w:rsid w:val="00F06B86"/>
    <w:rsid w:val="00F06F16"/>
    <w:rsid w:val="00F07233"/>
    <w:rsid w:val="00F07539"/>
    <w:rsid w:val="00F07577"/>
    <w:rsid w:val="00F0774A"/>
    <w:rsid w:val="00F07CF4"/>
    <w:rsid w:val="00F07E5B"/>
    <w:rsid w:val="00F10212"/>
    <w:rsid w:val="00F1023F"/>
    <w:rsid w:val="00F10478"/>
    <w:rsid w:val="00F109D4"/>
    <w:rsid w:val="00F10A6F"/>
    <w:rsid w:val="00F10FCA"/>
    <w:rsid w:val="00F1101F"/>
    <w:rsid w:val="00F1109A"/>
    <w:rsid w:val="00F11259"/>
    <w:rsid w:val="00F1138E"/>
    <w:rsid w:val="00F11530"/>
    <w:rsid w:val="00F11BA8"/>
    <w:rsid w:val="00F12012"/>
    <w:rsid w:val="00F1228D"/>
    <w:rsid w:val="00F12556"/>
    <w:rsid w:val="00F125DE"/>
    <w:rsid w:val="00F126CC"/>
    <w:rsid w:val="00F127FD"/>
    <w:rsid w:val="00F12B99"/>
    <w:rsid w:val="00F12FD7"/>
    <w:rsid w:val="00F13260"/>
    <w:rsid w:val="00F14197"/>
    <w:rsid w:val="00F1428E"/>
    <w:rsid w:val="00F14534"/>
    <w:rsid w:val="00F15645"/>
    <w:rsid w:val="00F1577F"/>
    <w:rsid w:val="00F159E4"/>
    <w:rsid w:val="00F15EE9"/>
    <w:rsid w:val="00F15F55"/>
    <w:rsid w:val="00F16215"/>
    <w:rsid w:val="00F16BEC"/>
    <w:rsid w:val="00F203A9"/>
    <w:rsid w:val="00F208F1"/>
    <w:rsid w:val="00F20D3B"/>
    <w:rsid w:val="00F220F4"/>
    <w:rsid w:val="00F226E7"/>
    <w:rsid w:val="00F227BF"/>
    <w:rsid w:val="00F22F94"/>
    <w:rsid w:val="00F231EC"/>
    <w:rsid w:val="00F23341"/>
    <w:rsid w:val="00F2366E"/>
    <w:rsid w:val="00F238C9"/>
    <w:rsid w:val="00F24493"/>
    <w:rsid w:val="00F24618"/>
    <w:rsid w:val="00F24736"/>
    <w:rsid w:val="00F24846"/>
    <w:rsid w:val="00F2487A"/>
    <w:rsid w:val="00F2495F"/>
    <w:rsid w:val="00F24EBE"/>
    <w:rsid w:val="00F24FEF"/>
    <w:rsid w:val="00F24FF3"/>
    <w:rsid w:val="00F250D1"/>
    <w:rsid w:val="00F25DFB"/>
    <w:rsid w:val="00F26D50"/>
    <w:rsid w:val="00F27120"/>
    <w:rsid w:val="00F27344"/>
    <w:rsid w:val="00F2749A"/>
    <w:rsid w:val="00F27669"/>
    <w:rsid w:val="00F2772B"/>
    <w:rsid w:val="00F27D17"/>
    <w:rsid w:val="00F302B6"/>
    <w:rsid w:val="00F30B3E"/>
    <w:rsid w:val="00F31AD0"/>
    <w:rsid w:val="00F31E19"/>
    <w:rsid w:val="00F329B1"/>
    <w:rsid w:val="00F32B35"/>
    <w:rsid w:val="00F32BDA"/>
    <w:rsid w:val="00F3308B"/>
    <w:rsid w:val="00F33154"/>
    <w:rsid w:val="00F332E0"/>
    <w:rsid w:val="00F33365"/>
    <w:rsid w:val="00F33D10"/>
    <w:rsid w:val="00F33EE9"/>
    <w:rsid w:val="00F34360"/>
    <w:rsid w:val="00F343AA"/>
    <w:rsid w:val="00F35650"/>
    <w:rsid w:val="00F358C6"/>
    <w:rsid w:val="00F35AD2"/>
    <w:rsid w:val="00F35D23"/>
    <w:rsid w:val="00F35D88"/>
    <w:rsid w:val="00F35F50"/>
    <w:rsid w:val="00F3630B"/>
    <w:rsid w:val="00F3638F"/>
    <w:rsid w:val="00F36A20"/>
    <w:rsid w:val="00F36B5C"/>
    <w:rsid w:val="00F36FD2"/>
    <w:rsid w:val="00F3772F"/>
    <w:rsid w:val="00F37EDE"/>
    <w:rsid w:val="00F40184"/>
    <w:rsid w:val="00F40D96"/>
    <w:rsid w:val="00F413E4"/>
    <w:rsid w:val="00F414C4"/>
    <w:rsid w:val="00F419F4"/>
    <w:rsid w:val="00F41E05"/>
    <w:rsid w:val="00F4205B"/>
    <w:rsid w:val="00F42258"/>
    <w:rsid w:val="00F422D7"/>
    <w:rsid w:val="00F4241B"/>
    <w:rsid w:val="00F4296D"/>
    <w:rsid w:val="00F42EDD"/>
    <w:rsid w:val="00F42FB3"/>
    <w:rsid w:val="00F435B4"/>
    <w:rsid w:val="00F43849"/>
    <w:rsid w:val="00F43A5D"/>
    <w:rsid w:val="00F4405B"/>
    <w:rsid w:val="00F4405D"/>
    <w:rsid w:val="00F446D3"/>
    <w:rsid w:val="00F44797"/>
    <w:rsid w:val="00F44A6B"/>
    <w:rsid w:val="00F45336"/>
    <w:rsid w:val="00F458AB"/>
    <w:rsid w:val="00F4648F"/>
    <w:rsid w:val="00F46704"/>
    <w:rsid w:val="00F46768"/>
    <w:rsid w:val="00F46C17"/>
    <w:rsid w:val="00F4729C"/>
    <w:rsid w:val="00F4751A"/>
    <w:rsid w:val="00F47585"/>
    <w:rsid w:val="00F477C6"/>
    <w:rsid w:val="00F47B63"/>
    <w:rsid w:val="00F47B9A"/>
    <w:rsid w:val="00F47BAD"/>
    <w:rsid w:val="00F47E6F"/>
    <w:rsid w:val="00F47F9D"/>
    <w:rsid w:val="00F47FC7"/>
    <w:rsid w:val="00F50AD2"/>
    <w:rsid w:val="00F50C89"/>
    <w:rsid w:val="00F50FAD"/>
    <w:rsid w:val="00F51515"/>
    <w:rsid w:val="00F5166C"/>
    <w:rsid w:val="00F52154"/>
    <w:rsid w:val="00F528D3"/>
    <w:rsid w:val="00F533F5"/>
    <w:rsid w:val="00F53965"/>
    <w:rsid w:val="00F53C00"/>
    <w:rsid w:val="00F541F3"/>
    <w:rsid w:val="00F543BC"/>
    <w:rsid w:val="00F55132"/>
    <w:rsid w:val="00F5535B"/>
    <w:rsid w:val="00F5539A"/>
    <w:rsid w:val="00F55695"/>
    <w:rsid w:val="00F56B8E"/>
    <w:rsid w:val="00F56EB5"/>
    <w:rsid w:val="00F56F00"/>
    <w:rsid w:val="00F57075"/>
    <w:rsid w:val="00F572CB"/>
    <w:rsid w:val="00F578D5"/>
    <w:rsid w:val="00F604A0"/>
    <w:rsid w:val="00F6054F"/>
    <w:rsid w:val="00F60589"/>
    <w:rsid w:val="00F61CE3"/>
    <w:rsid w:val="00F61D66"/>
    <w:rsid w:val="00F61E21"/>
    <w:rsid w:val="00F61E80"/>
    <w:rsid w:val="00F62383"/>
    <w:rsid w:val="00F6249C"/>
    <w:rsid w:val="00F625D2"/>
    <w:rsid w:val="00F62AA5"/>
    <w:rsid w:val="00F63445"/>
    <w:rsid w:val="00F63792"/>
    <w:rsid w:val="00F63AC2"/>
    <w:rsid w:val="00F63B10"/>
    <w:rsid w:val="00F64308"/>
    <w:rsid w:val="00F652FF"/>
    <w:rsid w:val="00F6553D"/>
    <w:rsid w:val="00F6580A"/>
    <w:rsid w:val="00F658FA"/>
    <w:rsid w:val="00F65983"/>
    <w:rsid w:val="00F65ADE"/>
    <w:rsid w:val="00F65F20"/>
    <w:rsid w:val="00F662A5"/>
    <w:rsid w:val="00F66507"/>
    <w:rsid w:val="00F66704"/>
    <w:rsid w:val="00F66A23"/>
    <w:rsid w:val="00F66D68"/>
    <w:rsid w:val="00F66E0F"/>
    <w:rsid w:val="00F66EC2"/>
    <w:rsid w:val="00F678B8"/>
    <w:rsid w:val="00F67907"/>
    <w:rsid w:val="00F67F87"/>
    <w:rsid w:val="00F700CF"/>
    <w:rsid w:val="00F703AC"/>
    <w:rsid w:val="00F70600"/>
    <w:rsid w:val="00F7078B"/>
    <w:rsid w:val="00F7078E"/>
    <w:rsid w:val="00F70BE1"/>
    <w:rsid w:val="00F71677"/>
    <w:rsid w:val="00F71792"/>
    <w:rsid w:val="00F718DC"/>
    <w:rsid w:val="00F720A4"/>
    <w:rsid w:val="00F72DF2"/>
    <w:rsid w:val="00F73209"/>
    <w:rsid w:val="00F73961"/>
    <w:rsid w:val="00F73C7E"/>
    <w:rsid w:val="00F74533"/>
    <w:rsid w:val="00F745A2"/>
    <w:rsid w:val="00F74D0D"/>
    <w:rsid w:val="00F74DE5"/>
    <w:rsid w:val="00F751E1"/>
    <w:rsid w:val="00F75383"/>
    <w:rsid w:val="00F75BDB"/>
    <w:rsid w:val="00F766FC"/>
    <w:rsid w:val="00F7716E"/>
    <w:rsid w:val="00F77734"/>
    <w:rsid w:val="00F77753"/>
    <w:rsid w:val="00F7787D"/>
    <w:rsid w:val="00F8028C"/>
    <w:rsid w:val="00F80315"/>
    <w:rsid w:val="00F8084C"/>
    <w:rsid w:val="00F80AEA"/>
    <w:rsid w:val="00F81232"/>
    <w:rsid w:val="00F81492"/>
    <w:rsid w:val="00F8275E"/>
    <w:rsid w:val="00F8291C"/>
    <w:rsid w:val="00F829DC"/>
    <w:rsid w:val="00F82B9A"/>
    <w:rsid w:val="00F82C22"/>
    <w:rsid w:val="00F85070"/>
    <w:rsid w:val="00F85488"/>
    <w:rsid w:val="00F855F8"/>
    <w:rsid w:val="00F856D1"/>
    <w:rsid w:val="00F859CB"/>
    <w:rsid w:val="00F85E6F"/>
    <w:rsid w:val="00F85E86"/>
    <w:rsid w:val="00F86030"/>
    <w:rsid w:val="00F86482"/>
    <w:rsid w:val="00F86668"/>
    <w:rsid w:val="00F8699E"/>
    <w:rsid w:val="00F86B88"/>
    <w:rsid w:val="00F86F48"/>
    <w:rsid w:val="00F86F49"/>
    <w:rsid w:val="00F876B9"/>
    <w:rsid w:val="00F87792"/>
    <w:rsid w:val="00F877A1"/>
    <w:rsid w:val="00F87980"/>
    <w:rsid w:val="00F87F61"/>
    <w:rsid w:val="00F90116"/>
    <w:rsid w:val="00F9131A"/>
    <w:rsid w:val="00F91A29"/>
    <w:rsid w:val="00F91CA8"/>
    <w:rsid w:val="00F91D2D"/>
    <w:rsid w:val="00F91D31"/>
    <w:rsid w:val="00F92093"/>
    <w:rsid w:val="00F922C0"/>
    <w:rsid w:val="00F92F9D"/>
    <w:rsid w:val="00F93858"/>
    <w:rsid w:val="00F93DD0"/>
    <w:rsid w:val="00F94899"/>
    <w:rsid w:val="00F94C74"/>
    <w:rsid w:val="00F94D63"/>
    <w:rsid w:val="00F94F3C"/>
    <w:rsid w:val="00F95151"/>
    <w:rsid w:val="00F95449"/>
    <w:rsid w:val="00F954ED"/>
    <w:rsid w:val="00F9572A"/>
    <w:rsid w:val="00F95924"/>
    <w:rsid w:val="00F95ABA"/>
    <w:rsid w:val="00F96A80"/>
    <w:rsid w:val="00F96DC7"/>
    <w:rsid w:val="00F97854"/>
    <w:rsid w:val="00FA01EE"/>
    <w:rsid w:val="00FA07D3"/>
    <w:rsid w:val="00FA080E"/>
    <w:rsid w:val="00FA0F31"/>
    <w:rsid w:val="00FA1942"/>
    <w:rsid w:val="00FA1D68"/>
    <w:rsid w:val="00FA24C6"/>
    <w:rsid w:val="00FA29C6"/>
    <w:rsid w:val="00FA2AE0"/>
    <w:rsid w:val="00FA2B29"/>
    <w:rsid w:val="00FA31B4"/>
    <w:rsid w:val="00FA3212"/>
    <w:rsid w:val="00FA380A"/>
    <w:rsid w:val="00FA3B2B"/>
    <w:rsid w:val="00FA3E0C"/>
    <w:rsid w:val="00FA43A9"/>
    <w:rsid w:val="00FA4CAE"/>
    <w:rsid w:val="00FA4CB7"/>
    <w:rsid w:val="00FA4CD7"/>
    <w:rsid w:val="00FA50A5"/>
    <w:rsid w:val="00FA5B28"/>
    <w:rsid w:val="00FA623B"/>
    <w:rsid w:val="00FA62CF"/>
    <w:rsid w:val="00FA6DEC"/>
    <w:rsid w:val="00FA7053"/>
    <w:rsid w:val="00FA705A"/>
    <w:rsid w:val="00FA7451"/>
    <w:rsid w:val="00FA747E"/>
    <w:rsid w:val="00FA77AA"/>
    <w:rsid w:val="00FA7FD9"/>
    <w:rsid w:val="00FB002C"/>
    <w:rsid w:val="00FB0040"/>
    <w:rsid w:val="00FB01D7"/>
    <w:rsid w:val="00FB060D"/>
    <w:rsid w:val="00FB0690"/>
    <w:rsid w:val="00FB0A54"/>
    <w:rsid w:val="00FB0BD3"/>
    <w:rsid w:val="00FB0EA3"/>
    <w:rsid w:val="00FB0ED8"/>
    <w:rsid w:val="00FB152D"/>
    <w:rsid w:val="00FB1A73"/>
    <w:rsid w:val="00FB1D86"/>
    <w:rsid w:val="00FB26BF"/>
    <w:rsid w:val="00FB2ABA"/>
    <w:rsid w:val="00FB2BC2"/>
    <w:rsid w:val="00FB31CC"/>
    <w:rsid w:val="00FB3269"/>
    <w:rsid w:val="00FB360F"/>
    <w:rsid w:val="00FB3CE0"/>
    <w:rsid w:val="00FB3FFE"/>
    <w:rsid w:val="00FB4212"/>
    <w:rsid w:val="00FB4581"/>
    <w:rsid w:val="00FB4BD5"/>
    <w:rsid w:val="00FB509C"/>
    <w:rsid w:val="00FB521A"/>
    <w:rsid w:val="00FB5418"/>
    <w:rsid w:val="00FB563A"/>
    <w:rsid w:val="00FB5735"/>
    <w:rsid w:val="00FB592D"/>
    <w:rsid w:val="00FB5A04"/>
    <w:rsid w:val="00FB5FEC"/>
    <w:rsid w:val="00FB6644"/>
    <w:rsid w:val="00FB666E"/>
    <w:rsid w:val="00FB6C36"/>
    <w:rsid w:val="00FB6CE3"/>
    <w:rsid w:val="00FB6FB3"/>
    <w:rsid w:val="00FB7363"/>
    <w:rsid w:val="00FB7D3F"/>
    <w:rsid w:val="00FB7E9F"/>
    <w:rsid w:val="00FC01DF"/>
    <w:rsid w:val="00FC04CB"/>
    <w:rsid w:val="00FC04DC"/>
    <w:rsid w:val="00FC074F"/>
    <w:rsid w:val="00FC0945"/>
    <w:rsid w:val="00FC0D52"/>
    <w:rsid w:val="00FC100C"/>
    <w:rsid w:val="00FC1690"/>
    <w:rsid w:val="00FC1857"/>
    <w:rsid w:val="00FC2CB5"/>
    <w:rsid w:val="00FC2EE4"/>
    <w:rsid w:val="00FC32CE"/>
    <w:rsid w:val="00FC3632"/>
    <w:rsid w:val="00FC38D9"/>
    <w:rsid w:val="00FC3996"/>
    <w:rsid w:val="00FC3A8F"/>
    <w:rsid w:val="00FC3B68"/>
    <w:rsid w:val="00FC3E86"/>
    <w:rsid w:val="00FC4B0B"/>
    <w:rsid w:val="00FC54D1"/>
    <w:rsid w:val="00FC556A"/>
    <w:rsid w:val="00FC595E"/>
    <w:rsid w:val="00FC5A63"/>
    <w:rsid w:val="00FC5D7C"/>
    <w:rsid w:val="00FC5F7C"/>
    <w:rsid w:val="00FC5F94"/>
    <w:rsid w:val="00FC6485"/>
    <w:rsid w:val="00FC6BCF"/>
    <w:rsid w:val="00FC7542"/>
    <w:rsid w:val="00FC7636"/>
    <w:rsid w:val="00FC78F8"/>
    <w:rsid w:val="00FC7BE9"/>
    <w:rsid w:val="00FC7F93"/>
    <w:rsid w:val="00FD0CEB"/>
    <w:rsid w:val="00FD0FB5"/>
    <w:rsid w:val="00FD0FBF"/>
    <w:rsid w:val="00FD121C"/>
    <w:rsid w:val="00FD1762"/>
    <w:rsid w:val="00FD17FE"/>
    <w:rsid w:val="00FD19F7"/>
    <w:rsid w:val="00FD1ABB"/>
    <w:rsid w:val="00FD1FC6"/>
    <w:rsid w:val="00FD219A"/>
    <w:rsid w:val="00FD2574"/>
    <w:rsid w:val="00FD2956"/>
    <w:rsid w:val="00FD3909"/>
    <w:rsid w:val="00FD3924"/>
    <w:rsid w:val="00FD39CF"/>
    <w:rsid w:val="00FD3A84"/>
    <w:rsid w:val="00FD3D25"/>
    <w:rsid w:val="00FD3DDC"/>
    <w:rsid w:val="00FD4068"/>
    <w:rsid w:val="00FD4300"/>
    <w:rsid w:val="00FD4374"/>
    <w:rsid w:val="00FD4BD5"/>
    <w:rsid w:val="00FD4EAB"/>
    <w:rsid w:val="00FD4F96"/>
    <w:rsid w:val="00FD4FAE"/>
    <w:rsid w:val="00FD5637"/>
    <w:rsid w:val="00FD5F99"/>
    <w:rsid w:val="00FD6199"/>
    <w:rsid w:val="00FD6331"/>
    <w:rsid w:val="00FD64D7"/>
    <w:rsid w:val="00FD6BBB"/>
    <w:rsid w:val="00FD6FED"/>
    <w:rsid w:val="00FD723D"/>
    <w:rsid w:val="00FD73B5"/>
    <w:rsid w:val="00FD7402"/>
    <w:rsid w:val="00FD7624"/>
    <w:rsid w:val="00FD7DB0"/>
    <w:rsid w:val="00FD7FCA"/>
    <w:rsid w:val="00FE0119"/>
    <w:rsid w:val="00FE04E4"/>
    <w:rsid w:val="00FE0B04"/>
    <w:rsid w:val="00FE0FD6"/>
    <w:rsid w:val="00FE156D"/>
    <w:rsid w:val="00FE1B22"/>
    <w:rsid w:val="00FE1B89"/>
    <w:rsid w:val="00FE1FA8"/>
    <w:rsid w:val="00FE20F3"/>
    <w:rsid w:val="00FE23F5"/>
    <w:rsid w:val="00FE285B"/>
    <w:rsid w:val="00FE2DD7"/>
    <w:rsid w:val="00FE3B10"/>
    <w:rsid w:val="00FE3BAA"/>
    <w:rsid w:val="00FE3CA0"/>
    <w:rsid w:val="00FE3FDC"/>
    <w:rsid w:val="00FE426F"/>
    <w:rsid w:val="00FE4623"/>
    <w:rsid w:val="00FE487D"/>
    <w:rsid w:val="00FE617E"/>
    <w:rsid w:val="00FE6256"/>
    <w:rsid w:val="00FE6499"/>
    <w:rsid w:val="00FE65D1"/>
    <w:rsid w:val="00FE67D6"/>
    <w:rsid w:val="00FE6BE9"/>
    <w:rsid w:val="00FE73F9"/>
    <w:rsid w:val="00FE7702"/>
    <w:rsid w:val="00FF023F"/>
    <w:rsid w:val="00FF030B"/>
    <w:rsid w:val="00FF04E5"/>
    <w:rsid w:val="00FF0AEA"/>
    <w:rsid w:val="00FF0B40"/>
    <w:rsid w:val="00FF0D04"/>
    <w:rsid w:val="00FF0D27"/>
    <w:rsid w:val="00FF0FB0"/>
    <w:rsid w:val="00FF1057"/>
    <w:rsid w:val="00FF1253"/>
    <w:rsid w:val="00FF1C49"/>
    <w:rsid w:val="00FF1E65"/>
    <w:rsid w:val="00FF2232"/>
    <w:rsid w:val="00FF2532"/>
    <w:rsid w:val="00FF2787"/>
    <w:rsid w:val="00FF2EA3"/>
    <w:rsid w:val="00FF2EF2"/>
    <w:rsid w:val="00FF38C8"/>
    <w:rsid w:val="00FF3991"/>
    <w:rsid w:val="00FF3ADB"/>
    <w:rsid w:val="00FF3D80"/>
    <w:rsid w:val="00FF3DBB"/>
    <w:rsid w:val="00FF3E25"/>
    <w:rsid w:val="00FF41A3"/>
    <w:rsid w:val="00FF4FAA"/>
    <w:rsid w:val="00FF5298"/>
    <w:rsid w:val="00FF5334"/>
    <w:rsid w:val="00FF55EF"/>
    <w:rsid w:val="00FF5B20"/>
    <w:rsid w:val="00FF5FD8"/>
    <w:rsid w:val="00FF605A"/>
    <w:rsid w:val="00FF60AB"/>
    <w:rsid w:val="00FF61CB"/>
    <w:rsid w:val="00FF6278"/>
    <w:rsid w:val="00FF6484"/>
    <w:rsid w:val="00FF65D6"/>
    <w:rsid w:val="00FF65DB"/>
    <w:rsid w:val="00FF6E3F"/>
    <w:rsid w:val="00FF7350"/>
    <w:rsid w:val="00FF7CB3"/>
    <w:rsid w:val="440947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7388"/>
  <w15:docId w15:val="{A2F62C72-F79B-49D1-8EFE-8C21E1D5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NoSpacing">
    <w:name w:val="No Spacing"/>
    <w:uiPriority w:val="1"/>
    <w:qFormat/>
    <w:rsid w:val="00FB0BD3"/>
    <w:rPr>
      <w:sz w:val="24"/>
    </w:rPr>
  </w:style>
  <w:style w:type="paragraph" w:customStyle="1" w:styleId="SecurityClassificationHeader">
    <w:name w:val="Security Classification Header"/>
    <w:link w:val="SecurityClassificationHeaderChar"/>
    <w:rsid w:val="008661D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8661D5"/>
    <w:rPr>
      <w:rFonts w:ascii="Calibri" w:hAnsi="Calibri" w:cs="Calibri"/>
      <w:b/>
      <w:color w:val="FF0000"/>
      <w:sz w:val="24"/>
    </w:rPr>
  </w:style>
  <w:style w:type="paragraph" w:customStyle="1" w:styleId="SecurityClassificationFooter">
    <w:name w:val="Security Classification Footer"/>
    <w:link w:val="SecurityClassificationFooterChar"/>
    <w:rsid w:val="008661D5"/>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8661D5"/>
    <w:rPr>
      <w:rFonts w:ascii="Calibri" w:hAnsi="Calibri" w:cs="Calibri"/>
      <w:b/>
      <w:color w:val="FF0000"/>
      <w:sz w:val="24"/>
    </w:rPr>
  </w:style>
  <w:style w:type="paragraph" w:customStyle="1" w:styleId="DLMSecurityHeader">
    <w:name w:val="DLM Security Header"/>
    <w:link w:val="DLMSecurityHeaderChar"/>
    <w:rsid w:val="008661D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8661D5"/>
    <w:rPr>
      <w:rFonts w:ascii="Calibri" w:hAnsi="Calibri" w:cs="Calibri"/>
      <w:b/>
      <w:color w:val="FF0000"/>
      <w:sz w:val="24"/>
    </w:rPr>
  </w:style>
  <w:style w:type="paragraph" w:customStyle="1" w:styleId="DLMSecurityFooter">
    <w:name w:val="DLM Security Footer"/>
    <w:link w:val="DLMSecurityFooterChar"/>
    <w:rsid w:val="008661D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8661D5"/>
    <w:rPr>
      <w:rFonts w:ascii="Calibri" w:hAnsi="Calibri" w:cs="Calibri"/>
      <w:b/>
      <w:color w:val="FF0000"/>
      <w:sz w:val="24"/>
    </w:rPr>
  </w:style>
  <w:style w:type="character" w:styleId="Mention">
    <w:name w:val="Mention"/>
    <w:basedOn w:val="DefaultParagraphFont"/>
    <w:uiPriority w:val="99"/>
    <w:unhideWhenUsed/>
    <w:rsid w:val="009A05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80196">
      <w:bodyDiv w:val="1"/>
      <w:marLeft w:val="0"/>
      <w:marRight w:val="0"/>
      <w:marTop w:val="0"/>
      <w:marBottom w:val="0"/>
      <w:divBdr>
        <w:top w:val="none" w:sz="0" w:space="0" w:color="auto"/>
        <w:left w:val="none" w:sz="0" w:space="0" w:color="auto"/>
        <w:bottom w:val="none" w:sz="0" w:space="0" w:color="auto"/>
        <w:right w:val="none" w:sz="0" w:space="0" w:color="auto"/>
      </w:divBdr>
    </w:div>
    <w:div w:id="64516434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4EFC39CA4B26A31B4158060F1B76"/>
        <w:category>
          <w:name w:val="General"/>
          <w:gallery w:val="placeholder"/>
        </w:category>
        <w:types>
          <w:type w:val="bbPlcHdr"/>
        </w:types>
        <w:behaviors>
          <w:behavior w:val="content"/>
        </w:behaviors>
        <w:guid w:val="{7977EB19-8ABA-4855-AD82-968DE41B27B4}"/>
      </w:docPartPr>
      <w:docPartBody>
        <w:p w:rsidR="00A82F67" w:rsidRDefault="00B7617E">
          <w:pPr>
            <w:pStyle w:val="1B954EFC39CA4B26A31B4158060F1B7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7"/>
    <w:rsid w:val="00082DE9"/>
    <w:rsid w:val="000B5741"/>
    <w:rsid w:val="001C606D"/>
    <w:rsid w:val="001E3024"/>
    <w:rsid w:val="00226933"/>
    <w:rsid w:val="003474DD"/>
    <w:rsid w:val="00362353"/>
    <w:rsid w:val="0038598E"/>
    <w:rsid w:val="003F7D8D"/>
    <w:rsid w:val="004A6195"/>
    <w:rsid w:val="004F2FF7"/>
    <w:rsid w:val="00542C43"/>
    <w:rsid w:val="005E5978"/>
    <w:rsid w:val="00612FE5"/>
    <w:rsid w:val="00654E01"/>
    <w:rsid w:val="00673FC4"/>
    <w:rsid w:val="006A58C6"/>
    <w:rsid w:val="00701310"/>
    <w:rsid w:val="00783C31"/>
    <w:rsid w:val="008C0D35"/>
    <w:rsid w:val="00997064"/>
    <w:rsid w:val="009F0A25"/>
    <w:rsid w:val="00A25364"/>
    <w:rsid w:val="00A31190"/>
    <w:rsid w:val="00A50421"/>
    <w:rsid w:val="00A67BF2"/>
    <w:rsid w:val="00A82F67"/>
    <w:rsid w:val="00AA0247"/>
    <w:rsid w:val="00AB5205"/>
    <w:rsid w:val="00AF3AF4"/>
    <w:rsid w:val="00B7617E"/>
    <w:rsid w:val="00B83882"/>
    <w:rsid w:val="00C056EB"/>
    <w:rsid w:val="00C56DDA"/>
    <w:rsid w:val="00C85C56"/>
    <w:rsid w:val="00CA1CEC"/>
    <w:rsid w:val="00DD78D4"/>
    <w:rsid w:val="00DE1A97"/>
    <w:rsid w:val="00E30D89"/>
    <w:rsid w:val="00EB0C91"/>
    <w:rsid w:val="00F34AB6"/>
    <w:rsid w:val="00FA7841"/>
    <w:rsid w:val="00FC2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954EFC39CA4B26A31B4158060F1B76">
    <w:name w:val="1B954EFC39CA4B26A31B4158060F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S574FYTY5PW6-969949929-1662</_dlc_DocId>
    <_dlc_DocIdUrl xmlns="fe39d773-a83d-4623-ae74-f25711a76616">
      <Url>https://austreasury.sharepoint.com/sites/leg-cord-function/_layouts/15/DocIdRedir.aspx?ID=S574FYTY5PW6-969949929-1662</Url>
      <Description>S574FYTY5PW6-969949929-1662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16</Value>
      <Value>42</Value>
      <Value>5</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lcf76f155ced4ddcb4097134ff3c332f xmlns="30b813c2-29e2-43aa-bac2-1ed67b791ce7" xsi:nil="true"/>
    <k5702ebc2d804f54815653409837d9c5 xmlns="30b813c2-29e2-43aa-bac2-1ed67b791ce7">Legislation Coordination|58c6712e-e847-48f4-81ab-b25e2bbd3986</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7AFDB1A2-F449-4774-9A91-CB3ACABE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30b813c2-29e2-43aa-bac2-1ed67b791ce7"/>
    <ds:schemaRef ds:uri="http://purl.org/dc/dcmitype/"/>
    <ds:schemaRef ds:uri="http://www.w3.org/XML/1998/namespace"/>
    <ds:schemaRef ds:uri="http://purl.org/dc/terms/"/>
    <ds:schemaRef ds:uri="http://purl.org/dc/elements/1.1/"/>
    <ds:schemaRef ds:uri="42f4cb5a-261c-4c59-b165-7132460581a3"/>
    <ds:schemaRef ds:uri="http://schemas.microsoft.com/office/2006/metadata/properties"/>
    <ds:schemaRef ds:uri="http://schemas.microsoft.com/office/infopath/2007/PartnerControls"/>
    <ds:schemaRef ds:uri="http://schemas.openxmlformats.org/package/2006/metadata/core-properties"/>
    <ds:schemaRef ds:uri="fe39d773-a83d-4623-ae74-f25711a76616"/>
    <ds:schemaRef ds:uri="ff38c824-6e29-4496-8487-69f397e7ed29"/>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20</Pages>
  <Words>9181</Words>
  <Characters>52332</Characters>
  <Application>Microsoft Office Word</Application>
  <DocSecurity>0</DocSecurity>
  <Lines>436</Lines>
  <Paragraphs>122</Paragraphs>
  <ScaleCrop>false</ScaleCrop>
  <Company>Treasury</Company>
  <LinksUpToDate>false</LinksUpToDate>
  <CharactersWithSpaces>61391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Easwaran, Seetha</dc:creator>
  <cp:keywords/>
  <cp:lastModifiedBy>Cuming, Anita</cp:lastModifiedBy>
  <cp:revision>2</cp:revision>
  <cp:lastPrinted>2024-05-28T09:57:00Z</cp:lastPrinted>
  <dcterms:created xsi:type="dcterms:W3CDTF">2024-07-01T22:45:00Z</dcterms:created>
  <dcterms:modified xsi:type="dcterms:W3CDTF">2024-07-01T22:45:00Z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29fb983a-fd14-4bb7-9616-fb4ee5a4d6ae</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16;#policy approvals|3c8a7a38-5887-470f-bfda-0cbf857c59ce</vt:lpwstr>
  </property>
  <property fmtid="{D5CDD505-2E9C-101B-9397-08002B2CF9AE}" pid="13" name="eActivity">
    <vt:lpwstr>5;#Legislation management|cb630f2f-9155-496b-ad0f-d960eb1bf90c</vt:lpwstr>
  </property>
  <property fmtid="{D5CDD505-2E9C-101B-9397-08002B2CF9AE}" pid="14" name="k8424359e03846678cc4a99dd97e9705">
    <vt:lpwstr>Treasury Enterprise Terms|69519368-d55f-4403-adc0-7b3d464d5501</vt:lpwstr>
  </property>
  <property fmtid="{D5CDD505-2E9C-101B-9397-08002B2CF9AE}" pid="15" name="Order">
    <vt:r8>216800</vt:r8>
  </property>
  <property fmtid="{D5CDD505-2E9C-101B-9397-08002B2CF9AE}" pid="16" name="LMDivision">
    <vt:lpwstr>3;#Treasury Enterprise Terms|69519368-d55f-4403-adc0-7b3d464d5501</vt:lpwstr>
  </property>
  <property fmtid="{D5CDD505-2E9C-101B-9397-08002B2CF9AE}" pid="17" name="SecurityClassification">
    <vt:lpwstr>OFFICIAL: Sensitive</vt:lpwstr>
  </property>
  <property fmtid="{D5CDD505-2E9C-101B-9397-08002B2CF9AE}" pid="18" name="DLMSecurityClassification">
    <vt:lpwstr>Legal Privilege</vt:lpwstr>
  </property>
  <property fmtid="{D5CDD505-2E9C-101B-9397-08002B2CF9AE}" pid="19" name="_docset_NoMedatataSyncRequired">
    <vt:lpwstr>False</vt:lpwstr>
  </property>
  <property fmtid="{D5CDD505-2E9C-101B-9397-08002B2CF9AE}" pid="20" name="gfba5f33532c49208d2320ce38cc3c2b">
    <vt:lpwstr>policy approvals|3c8a7a38-5887-470f-bfda-0cbf857c59ce</vt:lpwstr>
  </property>
  <property fmtid="{D5CDD505-2E9C-101B-9397-08002B2CF9AE}" pid="21" nam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e4fe7dcdd1c0411bbf19a4de3665191f">
    <vt:lpwstr>Legislation management|cb630f2f-9155-496b-ad0f-d960eb1bf90c</vt:lpwstr>
  </property>
  <property fmtid="{D5CDD505-2E9C-101B-9397-08002B2CF9AE}" pid="24" name="Document Type">
    <vt:lpwstr>42;#Legislation|25c35cca-98fe-4d3e-a63c-3dda1c39f3ec</vt:lpwstr>
  </property>
  <property fmtid="{D5CDD505-2E9C-101B-9397-08002B2CF9AE}" pid="25" name="MSIP_Label_4f932d64-9ab1-4d9b-81d2-a3a8b82dd47d_Enabled">
    <vt:lpwstr>true</vt:lpwstr>
  </property>
  <property fmtid="{D5CDD505-2E9C-101B-9397-08002B2CF9AE}" pid="26" name="MSIP_Label_4f932d64-9ab1-4d9b-81d2-a3a8b82dd47d_SetDate">
    <vt:lpwstr>2024-07-01T22:45:41Z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52488c75-73be-49a9-a020-8c7134fcb68c</vt:lpwstr>
  </property>
  <property fmtid="{D5CDD505-2E9C-101B-9397-08002B2CF9AE}" pid="31" name="MSIP_Label_4f932d64-9ab1-4d9b-81d2-a3a8b82dd47d_ContentBits">
    <vt:lpwstr>0</vt:lpwstr>
  </property>
</Properties>
</file>