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87A88B" w14:textId="77777777" w:rsidR="00AA5905" w:rsidRPr="002D366F" w:rsidRDefault="00AA5905" w:rsidP="00AC6008">
      <w:pPr>
        <w:spacing w:after="200" w:line="240" w:lineRule="auto"/>
        <w:jc w:val="center"/>
        <w:rPr>
          <w:rFonts w:ascii="Times New Roman" w:eastAsia="Times New Roman" w:hAnsi="Times New Roman" w:cs="Times New Roman"/>
          <w:kern w:val="0"/>
          <w:sz w:val="24"/>
          <w:szCs w:val="24"/>
          <w:lang w:eastAsia="en-AU"/>
          <w14:ligatures w14:val="none"/>
        </w:rPr>
      </w:pPr>
      <w:r w:rsidRPr="002D366F">
        <w:rPr>
          <w:rFonts w:ascii="Times New Roman" w:eastAsia="Times New Roman" w:hAnsi="Times New Roman" w:cs="Times New Roman"/>
          <w:b/>
          <w:bCs/>
          <w:kern w:val="0"/>
          <w:sz w:val="24"/>
          <w:szCs w:val="24"/>
          <w:u w:val="single"/>
          <w:lang w:eastAsia="en-AU"/>
          <w14:ligatures w14:val="none"/>
        </w:rPr>
        <w:t>EXPLANATORY STATEMENT</w:t>
      </w:r>
    </w:p>
    <w:p w14:paraId="55598F99" w14:textId="77777777" w:rsidR="00AA5905" w:rsidRPr="002D366F" w:rsidRDefault="00AA5905" w:rsidP="00AC6008">
      <w:pPr>
        <w:spacing w:after="200" w:line="240" w:lineRule="auto"/>
        <w:jc w:val="center"/>
        <w:rPr>
          <w:rFonts w:ascii="Times New Roman" w:eastAsia="Times New Roman" w:hAnsi="Times New Roman" w:cs="Times New Roman"/>
          <w:kern w:val="0"/>
          <w:sz w:val="24"/>
          <w:szCs w:val="24"/>
          <w:lang w:eastAsia="en-AU"/>
          <w14:ligatures w14:val="none"/>
        </w:rPr>
      </w:pPr>
      <w:r w:rsidRPr="002D366F">
        <w:rPr>
          <w:rFonts w:ascii="Times New Roman" w:eastAsia="Times New Roman" w:hAnsi="Times New Roman" w:cs="Times New Roman"/>
          <w:kern w:val="0"/>
          <w:sz w:val="24"/>
          <w:szCs w:val="24"/>
          <w:u w:val="single"/>
          <w:lang w:eastAsia="en-AU"/>
          <w14:ligatures w14:val="none"/>
        </w:rPr>
        <w:t>Issued by the authority of the Minister for Employment and Workplace Relations</w:t>
      </w:r>
    </w:p>
    <w:p w14:paraId="67E6B5C6" w14:textId="77777777" w:rsidR="00AA5905" w:rsidRPr="002D366F" w:rsidRDefault="00AA5905" w:rsidP="00AC6008">
      <w:pPr>
        <w:spacing w:after="200" w:line="240" w:lineRule="auto"/>
        <w:jc w:val="center"/>
        <w:rPr>
          <w:rFonts w:ascii="Times New Roman" w:eastAsia="Times New Roman" w:hAnsi="Times New Roman" w:cs="Times New Roman"/>
          <w:kern w:val="0"/>
          <w:sz w:val="24"/>
          <w:szCs w:val="24"/>
          <w:lang w:eastAsia="en-AU"/>
          <w14:ligatures w14:val="none"/>
        </w:rPr>
      </w:pPr>
      <w:r w:rsidRPr="002D366F">
        <w:rPr>
          <w:rFonts w:ascii="Times New Roman" w:eastAsia="Times New Roman" w:hAnsi="Times New Roman" w:cs="Times New Roman"/>
          <w:b/>
          <w:bCs/>
          <w:i/>
          <w:iCs/>
          <w:kern w:val="0"/>
          <w:sz w:val="24"/>
          <w:szCs w:val="24"/>
          <w:lang w:eastAsia="en-AU"/>
          <w14:ligatures w14:val="none"/>
        </w:rPr>
        <w:t>Fair Work Act 2009</w:t>
      </w:r>
    </w:p>
    <w:p w14:paraId="18D85AED" w14:textId="3689CAF9" w:rsidR="00AA5905" w:rsidRPr="002D366F" w:rsidRDefault="00AA5905" w:rsidP="00AC6008">
      <w:pPr>
        <w:spacing w:after="200" w:line="240" w:lineRule="auto"/>
        <w:jc w:val="center"/>
        <w:rPr>
          <w:rFonts w:ascii="Times New Roman" w:eastAsia="Times New Roman" w:hAnsi="Times New Roman" w:cs="Times New Roman"/>
          <w:kern w:val="0"/>
          <w:sz w:val="24"/>
          <w:szCs w:val="24"/>
          <w:lang w:eastAsia="en-AU"/>
          <w14:ligatures w14:val="none"/>
        </w:rPr>
      </w:pPr>
      <w:r w:rsidRPr="002D366F">
        <w:rPr>
          <w:rFonts w:ascii="Times New Roman" w:eastAsia="Times New Roman" w:hAnsi="Times New Roman" w:cs="Times New Roman"/>
          <w:b/>
          <w:bCs/>
          <w:i/>
          <w:iCs/>
          <w:kern w:val="0"/>
          <w:sz w:val="24"/>
          <w:szCs w:val="24"/>
          <w:lang w:eastAsia="en-AU"/>
          <w14:ligatures w14:val="none"/>
        </w:rPr>
        <w:t>Fair Work Amendment (</w:t>
      </w:r>
      <w:r w:rsidR="00F05662" w:rsidRPr="002D366F">
        <w:rPr>
          <w:rFonts w:ascii="Times New Roman" w:eastAsia="Times New Roman" w:hAnsi="Times New Roman" w:cs="Times New Roman"/>
          <w:b/>
          <w:bCs/>
          <w:i/>
          <w:iCs/>
          <w:kern w:val="0"/>
          <w:sz w:val="24"/>
          <w:szCs w:val="24"/>
          <w:lang w:eastAsia="en-AU"/>
          <w14:ligatures w14:val="none"/>
        </w:rPr>
        <w:t>Minor and Technical</w:t>
      </w:r>
      <w:r w:rsidR="00AC6008" w:rsidRPr="002D366F">
        <w:rPr>
          <w:rFonts w:ascii="Times New Roman" w:eastAsia="Times New Roman" w:hAnsi="Times New Roman" w:cs="Times New Roman"/>
          <w:b/>
          <w:bCs/>
          <w:i/>
          <w:iCs/>
          <w:kern w:val="0"/>
          <w:sz w:val="24"/>
          <w:szCs w:val="24"/>
          <w:lang w:eastAsia="en-AU"/>
          <w14:ligatures w14:val="none"/>
        </w:rPr>
        <w:t xml:space="preserve"> Measures</w:t>
      </w:r>
      <w:r w:rsidR="00F443C5" w:rsidRPr="002D366F">
        <w:rPr>
          <w:rFonts w:ascii="Times New Roman" w:eastAsia="Times New Roman" w:hAnsi="Times New Roman" w:cs="Times New Roman"/>
          <w:b/>
          <w:bCs/>
          <w:i/>
          <w:iCs/>
          <w:kern w:val="0"/>
          <w:sz w:val="24"/>
          <w:szCs w:val="24"/>
          <w:lang w:eastAsia="en-AU"/>
          <w14:ligatures w14:val="none"/>
        </w:rPr>
        <w:t>)</w:t>
      </w:r>
      <w:r w:rsidRPr="002D366F">
        <w:rPr>
          <w:rFonts w:ascii="Times New Roman" w:eastAsia="Times New Roman" w:hAnsi="Times New Roman" w:cs="Times New Roman"/>
          <w:b/>
          <w:bCs/>
          <w:i/>
          <w:iCs/>
          <w:kern w:val="0"/>
          <w:sz w:val="24"/>
          <w:szCs w:val="24"/>
          <w:lang w:eastAsia="en-AU"/>
          <w14:ligatures w14:val="none"/>
        </w:rPr>
        <w:t xml:space="preserve"> Regulations 202</w:t>
      </w:r>
      <w:r w:rsidR="00F443C5" w:rsidRPr="002D366F">
        <w:rPr>
          <w:rFonts w:ascii="Times New Roman" w:eastAsia="Times New Roman" w:hAnsi="Times New Roman" w:cs="Times New Roman"/>
          <w:b/>
          <w:bCs/>
          <w:i/>
          <w:iCs/>
          <w:kern w:val="0"/>
          <w:sz w:val="24"/>
          <w:szCs w:val="24"/>
          <w:lang w:eastAsia="en-AU"/>
          <w14:ligatures w14:val="none"/>
        </w:rPr>
        <w:t>4</w:t>
      </w:r>
    </w:p>
    <w:p w14:paraId="3F250273" w14:textId="77777777" w:rsidR="00AA5905" w:rsidRPr="002D366F" w:rsidRDefault="00AA5905" w:rsidP="00AC6008">
      <w:pPr>
        <w:spacing w:before="40" w:after="0" w:line="276" w:lineRule="atLeast"/>
        <w:outlineLvl w:val="1"/>
        <w:rPr>
          <w:rFonts w:ascii="Times New Roman" w:eastAsia="Times New Roman" w:hAnsi="Times New Roman" w:cs="Times New Roman"/>
          <w:b/>
          <w:bCs/>
          <w:kern w:val="0"/>
          <w:sz w:val="24"/>
          <w:szCs w:val="24"/>
          <w:lang w:eastAsia="en-AU"/>
          <w14:ligatures w14:val="none"/>
        </w:rPr>
      </w:pPr>
      <w:r w:rsidRPr="002D366F">
        <w:rPr>
          <w:rFonts w:ascii="Times New Roman" w:eastAsia="Times New Roman" w:hAnsi="Times New Roman" w:cs="Times New Roman"/>
          <w:b/>
          <w:bCs/>
          <w:kern w:val="0"/>
          <w:sz w:val="24"/>
          <w:szCs w:val="24"/>
          <w:lang w:eastAsia="en-AU"/>
          <w14:ligatures w14:val="none"/>
        </w:rPr>
        <w:t>AUTHORITY</w:t>
      </w:r>
    </w:p>
    <w:p w14:paraId="00D47F07" w14:textId="53CD6103" w:rsidR="00AC6008" w:rsidRPr="002D366F" w:rsidRDefault="00AC6008" w:rsidP="00AC6008">
      <w:pPr>
        <w:spacing w:after="0" w:line="240" w:lineRule="auto"/>
      </w:pPr>
      <w:r w:rsidRPr="002D366F">
        <w:rPr>
          <w:rFonts w:ascii="Times New Roman" w:eastAsia="Times New Roman" w:hAnsi="Times New Roman" w:cs="Times New Roman"/>
          <w:sz w:val="24"/>
          <w:lang w:eastAsia="en-AU"/>
        </w:rPr>
        <w:t>The</w:t>
      </w:r>
      <w:r w:rsidRPr="002D366F">
        <w:rPr>
          <w:rFonts w:ascii="Times New Roman" w:eastAsia="Times New Roman" w:hAnsi="Times New Roman" w:cs="Times New Roman"/>
          <w:i/>
          <w:iCs/>
          <w:sz w:val="24"/>
          <w:lang w:eastAsia="en-AU"/>
        </w:rPr>
        <w:t xml:space="preserve"> Fair Work Act 2009</w:t>
      </w:r>
      <w:r w:rsidRPr="002D366F">
        <w:rPr>
          <w:rFonts w:ascii="Times New Roman" w:eastAsia="Times New Roman" w:hAnsi="Times New Roman" w:cs="Times New Roman"/>
          <w:sz w:val="24"/>
          <w:lang w:eastAsia="en-AU"/>
        </w:rPr>
        <w:t xml:space="preserve"> (the Act)</w:t>
      </w:r>
      <w:r w:rsidRPr="002D366F">
        <w:rPr>
          <w:rFonts w:ascii="Times New Roman" w:eastAsia="Times New Roman" w:hAnsi="Times New Roman" w:cs="Times New Roman"/>
          <w:sz w:val="24"/>
          <w:szCs w:val="24"/>
          <w:lang w:eastAsia="en-AU"/>
        </w:rPr>
        <w:t xml:space="preserve"> </w:t>
      </w:r>
      <w:r w:rsidRPr="002D366F">
        <w:rPr>
          <w:rStyle w:val="normaltextrun"/>
          <w:rFonts w:ascii="Times New Roman" w:eastAsia="Times New Roman" w:hAnsi="Times New Roman" w:cs="Times New Roman"/>
          <w:sz w:val="24"/>
          <w:szCs w:val="24"/>
          <w:lang w:eastAsia="en-AU"/>
        </w:rPr>
        <w:t xml:space="preserve">provides a balanced framework for cooperative and productive workplace relations that promotes national economic prosperity and social inclusion for all Australians. </w:t>
      </w:r>
      <w:r w:rsidRPr="002D366F">
        <w:rPr>
          <w:rFonts w:ascii="Times New Roman" w:eastAsia="Times New Roman" w:hAnsi="Times New Roman" w:cs="Times New Roman"/>
          <w:sz w:val="24"/>
          <w:lang w:eastAsia="en-AU"/>
        </w:rPr>
        <w:t xml:space="preserve">The </w:t>
      </w:r>
      <w:r w:rsidRPr="002D366F">
        <w:rPr>
          <w:rFonts w:ascii="Times New Roman" w:eastAsia="Times New Roman" w:hAnsi="Times New Roman" w:cs="Times New Roman"/>
          <w:i/>
          <w:sz w:val="24"/>
          <w:lang w:eastAsia="en-AU"/>
        </w:rPr>
        <w:t xml:space="preserve">Fair Work Regulations 2009 </w:t>
      </w:r>
      <w:r w:rsidRPr="002D366F">
        <w:rPr>
          <w:rFonts w:ascii="Times New Roman" w:eastAsia="Times New Roman" w:hAnsi="Times New Roman" w:cs="Times New Roman"/>
          <w:iCs/>
          <w:sz w:val="24"/>
          <w:lang w:eastAsia="en-AU"/>
        </w:rPr>
        <w:t>(</w:t>
      </w:r>
      <w:r w:rsidR="003218F3" w:rsidRPr="002D366F">
        <w:rPr>
          <w:rFonts w:ascii="Times New Roman" w:eastAsia="Times New Roman" w:hAnsi="Times New Roman" w:cs="Times New Roman"/>
          <w:iCs/>
          <w:sz w:val="24"/>
          <w:lang w:eastAsia="en-AU"/>
        </w:rPr>
        <w:t>Fair Work</w:t>
      </w:r>
      <w:r w:rsidRPr="002D366F">
        <w:rPr>
          <w:rFonts w:ascii="Times New Roman" w:eastAsia="Times New Roman" w:hAnsi="Times New Roman" w:cs="Times New Roman"/>
          <w:iCs/>
          <w:sz w:val="24"/>
          <w:lang w:eastAsia="en-AU"/>
        </w:rPr>
        <w:t xml:space="preserve"> Regulations)</w:t>
      </w:r>
      <w:r w:rsidRPr="002D366F">
        <w:rPr>
          <w:rFonts w:ascii="Times New Roman" w:eastAsia="Times New Roman" w:hAnsi="Times New Roman" w:cs="Times New Roman"/>
          <w:sz w:val="24"/>
          <w:lang w:eastAsia="en-AU"/>
        </w:rPr>
        <w:t xml:space="preserve"> support matters of detail within the framework established by the Act.</w:t>
      </w:r>
    </w:p>
    <w:p w14:paraId="7319EBB5" w14:textId="77777777" w:rsidR="00AC6008" w:rsidRPr="002D366F" w:rsidRDefault="00AC6008" w:rsidP="00AC6008">
      <w:pPr>
        <w:spacing w:after="0" w:line="240" w:lineRule="auto"/>
        <w:rPr>
          <w:rFonts w:ascii="Times New Roman" w:eastAsia="Times New Roman" w:hAnsi="Times New Roman" w:cs="Times New Roman"/>
          <w:sz w:val="24"/>
          <w:lang w:eastAsia="en-AU"/>
        </w:rPr>
      </w:pPr>
    </w:p>
    <w:p w14:paraId="4474797D" w14:textId="77777777" w:rsidR="00AC6008" w:rsidRPr="002D366F" w:rsidRDefault="00AC6008" w:rsidP="00AC6008">
      <w:pPr>
        <w:spacing w:after="0" w:line="240" w:lineRule="auto"/>
        <w:rPr>
          <w:rStyle w:val="normaltextrun"/>
          <w:rFonts w:ascii="Times New Roman" w:eastAsia="Times New Roman" w:hAnsi="Times New Roman" w:cs="Times New Roman"/>
          <w:sz w:val="24"/>
          <w:szCs w:val="24"/>
          <w:lang w:eastAsia="en-AU"/>
        </w:rPr>
      </w:pPr>
      <w:r w:rsidRPr="002D366F">
        <w:rPr>
          <w:rStyle w:val="normaltextrun"/>
          <w:rFonts w:ascii="Times New Roman" w:eastAsia="Times New Roman" w:hAnsi="Times New Roman" w:cs="Times New Roman"/>
          <w:sz w:val="24"/>
          <w:szCs w:val="24"/>
          <w:lang w:eastAsia="en-AU"/>
        </w:rPr>
        <w:t xml:space="preserve">Subsection </w:t>
      </w:r>
      <w:r w:rsidRPr="002D366F">
        <w:rPr>
          <w:rFonts w:ascii="Times New Roman" w:eastAsia="Times New Roman" w:hAnsi="Times New Roman" w:cs="Times New Roman"/>
          <w:sz w:val="24"/>
          <w:lang w:eastAsia="en-AU"/>
        </w:rPr>
        <w:t xml:space="preserve">796(1) of the Act </w:t>
      </w:r>
      <w:r w:rsidRPr="002D366F">
        <w:rPr>
          <w:rStyle w:val="normaltextrun"/>
          <w:rFonts w:ascii="Times New Roman" w:eastAsia="Times New Roman" w:hAnsi="Times New Roman" w:cs="Times New Roman"/>
          <w:sz w:val="24"/>
          <w:szCs w:val="24"/>
          <w:lang w:eastAsia="en-AU"/>
        </w:rPr>
        <w:t>empowers the Governor-General to make regulations prescribing matters required or permitted by the Act to be prescribed, or necessary or convenient to be prescribed, for carrying out or giving effect to the Act.</w:t>
      </w:r>
    </w:p>
    <w:p w14:paraId="436583A8" w14:textId="77777777" w:rsidR="00AC6008" w:rsidRPr="002D366F" w:rsidRDefault="00AC6008" w:rsidP="00AC6008">
      <w:pPr>
        <w:spacing w:after="0" w:line="240" w:lineRule="auto"/>
        <w:rPr>
          <w:rFonts w:ascii="Times New Roman" w:eastAsia="Times New Roman" w:hAnsi="Times New Roman" w:cs="Times New Roman"/>
          <w:sz w:val="24"/>
          <w:lang w:eastAsia="en-AU"/>
        </w:rPr>
      </w:pPr>
    </w:p>
    <w:p w14:paraId="6B0FDFCD" w14:textId="77777777" w:rsidR="00733263" w:rsidRPr="002D366F" w:rsidRDefault="00733263" w:rsidP="00AC6008">
      <w:pPr>
        <w:spacing w:after="0" w:line="240" w:lineRule="auto"/>
        <w:rPr>
          <w:rStyle w:val="normaltextrun"/>
          <w:rFonts w:ascii="Times New Roman" w:hAnsi="Times New Roman" w:cs="Times New Roman"/>
          <w:iCs/>
          <w:sz w:val="24"/>
          <w:szCs w:val="24"/>
          <w:shd w:val="clear" w:color="auto" w:fill="FFFFFF"/>
        </w:rPr>
      </w:pPr>
      <w:r w:rsidRPr="002D366F">
        <w:rPr>
          <w:rStyle w:val="normaltextrun"/>
          <w:rFonts w:ascii="Times New Roman" w:hAnsi="Times New Roman" w:cs="Times New Roman"/>
          <w:iCs/>
          <w:sz w:val="24"/>
          <w:szCs w:val="24"/>
          <w:shd w:val="clear" w:color="auto" w:fill="FFFFFF"/>
        </w:rPr>
        <w:t xml:space="preserve">The </w:t>
      </w:r>
      <w:r w:rsidRPr="002D366F">
        <w:rPr>
          <w:rStyle w:val="normaltextrun"/>
          <w:rFonts w:ascii="Times New Roman" w:hAnsi="Times New Roman" w:cs="Times New Roman"/>
          <w:i/>
          <w:sz w:val="24"/>
          <w:szCs w:val="24"/>
          <w:shd w:val="clear" w:color="auto" w:fill="FFFFFF"/>
        </w:rPr>
        <w:t>Fair Work Legislation Amendment (Closing Loopholes No. 2) Act 2024</w:t>
      </w:r>
      <w:r w:rsidRPr="002D366F">
        <w:rPr>
          <w:rStyle w:val="normaltextrun"/>
          <w:rFonts w:ascii="Times New Roman" w:hAnsi="Times New Roman" w:cs="Times New Roman"/>
          <w:iCs/>
          <w:sz w:val="24"/>
          <w:szCs w:val="24"/>
          <w:shd w:val="clear" w:color="auto" w:fill="FFFFFF"/>
        </w:rPr>
        <w:t xml:space="preserve"> (Closing Loopholes No. 2 Act) received the Royal Assent on 26 February 2024. Part 1 of Schedule 1 of the Closing Loopholes No. 2 Act inserted new subsection 548(1C) into the Act to expand the small claims jurisdiction. This amendment will commence on 26 August 2024.</w:t>
      </w:r>
    </w:p>
    <w:p w14:paraId="1F0D120C" w14:textId="77777777" w:rsidR="00733263" w:rsidRPr="002D366F" w:rsidRDefault="00733263" w:rsidP="00AC6008">
      <w:pPr>
        <w:spacing w:after="0" w:line="240" w:lineRule="auto"/>
        <w:rPr>
          <w:rStyle w:val="normaltextrun"/>
          <w:rFonts w:ascii="Times New Roman" w:hAnsi="Times New Roman" w:cs="Times New Roman"/>
          <w:iCs/>
          <w:sz w:val="24"/>
          <w:szCs w:val="24"/>
          <w:shd w:val="clear" w:color="auto" w:fill="FFFFFF"/>
        </w:rPr>
      </w:pPr>
    </w:p>
    <w:p w14:paraId="7E10E32C" w14:textId="19696D8D" w:rsidR="003218F3" w:rsidRPr="002D366F" w:rsidRDefault="00733263" w:rsidP="00AC6008">
      <w:pPr>
        <w:spacing w:after="0" w:line="240" w:lineRule="auto"/>
        <w:rPr>
          <w:rStyle w:val="normaltextrun"/>
          <w:rFonts w:ascii="Times New Roman" w:hAnsi="Times New Roman" w:cs="Times New Roman"/>
          <w:iCs/>
          <w:sz w:val="24"/>
          <w:szCs w:val="24"/>
          <w:shd w:val="clear" w:color="auto" w:fill="FFFFFF"/>
        </w:rPr>
      </w:pPr>
      <w:r w:rsidRPr="002D366F">
        <w:rPr>
          <w:rStyle w:val="normaltextrun"/>
          <w:rFonts w:ascii="Times New Roman" w:hAnsi="Times New Roman" w:cs="Times New Roman"/>
          <w:iCs/>
          <w:sz w:val="24"/>
          <w:szCs w:val="24"/>
          <w:shd w:val="clear" w:color="auto" w:fill="FFFFFF"/>
        </w:rPr>
        <w:t xml:space="preserve">Schedule 2 to the </w:t>
      </w:r>
      <w:r w:rsidRPr="002D366F">
        <w:rPr>
          <w:rStyle w:val="normaltextrun"/>
          <w:rFonts w:ascii="Times New Roman" w:hAnsi="Times New Roman" w:cs="Times New Roman"/>
          <w:i/>
          <w:sz w:val="24"/>
          <w:szCs w:val="24"/>
          <w:shd w:val="clear" w:color="auto" w:fill="FFFFFF"/>
        </w:rPr>
        <w:t>Fair Work Amendment (Minor and Technical Measures) Regulations 2024</w:t>
      </w:r>
      <w:r w:rsidRPr="002D366F">
        <w:rPr>
          <w:rStyle w:val="normaltextrun"/>
          <w:rFonts w:ascii="Times New Roman" w:hAnsi="Times New Roman" w:cs="Times New Roman"/>
          <w:iCs/>
          <w:sz w:val="24"/>
          <w:szCs w:val="24"/>
          <w:shd w:val="clear" w:color="auto" w:fill="FFFFFF"/>
        </w:rPr>
        <w:t xml:space="preserve"> (Instrument) is made before the commencement of subsection 548(1C) of the Closing Loopholes No. 2 Act in reliance on section 4 of the </w:t>
      </w:r>
      <w:r w:rsidRPr="002D366F">
        <w:rPr>
          <w:rStyle w:val="normaltextrun"/>
          <w:rFonts w:ascii="Times New Roman" w:hAnsi="Times New Roman" w:cs="Times New Roman"/>
          <w:i/>
          <w:sz w:val="24"/>
          <w:szCs w:val="24"/>
          <w:shd w:val="clear" w:color="auto" w:fill="FFFFFF"/>
        </w:rPr>
        <w:t>Acts Interpretation Act 1901</w:t>
      </w:r>
      <w:r w:rsidR="005C4C64">
        <w:rPr>
          <w:rStyle w:val="normaltextrun"/>
          <w:rFonts w:ascii="Times New Roman" w:hAnsi="Times New Roman" w:cs="Times New Roman"/>
          <w:iCs/>
          <w:sz w:val="24"/>
          <w:szCs w:val="24"/>
          <w:shd w:val="clear" w:color="auto" w:fill="FFFFFF"/>
        </w:rPr>
        <w:t xml:space="preserve">. Section 4 </w:t>
      </w:r>
      <w:r w:rsidRPr="002D366F">
        <w:rPr>
          <w:rStyle w:val="normaltextrun"/>
          <w:rFonts w:ascii="Times New Roman" w:hAnsi="Times New Roman" w:cs="Times New Roman"/>
          <w:iCs/>
          <w:sz w:val="24"/>
          <w:szCs w:val="24"/>
          <w:shd w:val="clear" w:color="auto" w:fill="FFFFFF"/>
        </w:rPr>
        <w:t>provides that a power to make a legislative instrument may be exercised prior to the commencement of the provision where the provision has received the Royal Assent.</w:t>
      </w:r>
    </w:p>
    <w:p w14:paraId="194B0942" w14:textId="77777777" w:rsidR="00733263" w:rsidRPr="002D366F" w:rsidRDefault="00733263" w:rsidP="00AC6008">
      <w:pPr>
        <w:spacing w:after="0" w:line="240" w:lineRule="auto"/>
        <w:rPr>
          <w:rStyle w:val="normaltextrun"/>
          <w:rFonts w:ascii="Times New Roman" w:hAnsi="Times New Roman" w:cs="Times New Roman"/>
          <w:iCs/>
          <w:sz w:val="24"/>
          <w:szCs w:val="24"/>
          <w:shd w:val="clear" w:color="auto" w:fill="FFFFFF"/>
        </w:rPr>
      </w:pPr>
    </w:p>
    <w:p w14:paraId="45631EC7" w14:textId="05BFE05E" w:rsidR="00733263" w:rsidRPr="002D366F" w:rsidRDefault="00733263" w:rsidP="00AC6008">
      <w:pPr>
        <w:spacing w:after="0" w:line="240" w:lineRule="auto"/>
        <w:rPr>
          <w:rStyle w:val="normaltextrun"/>
          <w:rFonts w:ascii="Times New Roman" w:hAnsi="Times New Roman" w:cs="Times New Roman"/>
          <w:iCs/>
          <w:sz w:val="24"/>
          <w:szCs w:val="24"/>
          <w:shd w:val="clear" w:color="auto" w:fill="FFFFFF"/>
        </w:rPr>
      </w:pPr>
      <w:r w:rsidRPr="002D366F">
        <w:rPr>
          <w:rStyle w:val="normaltextrun"/>
          <w:rFonts w:ascii="Times New Roman" w:hAnsi="Times New Roman" w:cs="Times New Roman"/>
          <w:iCs/>
          <w:sz w:val="24"/>
          <w:szCs w:val="24"/>
          <w:shd w:val="clear" w:color="auto" w:fill="FFFFFF"/>
        </w:rPr>
        <w:t xml:space="preserve">Pursuant to row 27 of section 12 of the </w:t>
      </w:r>
      <w:r w:rsidRPr="002D366F">
        <w:rPr>
          <w:rStyle w:val="normaltextrun"/>
          <w:rFonts w:ascii="Times New Roman" w:hAnsi="Times New Roman" w:cs="Times New Roman"/>
          <w:i/>
          <w:sz w:val="24"/>
          <w:szCs w:val="24"/>
          <w:shd w:val="clear" w:color="auto" w:fill="FFFFFF"/>
        </w:rPr>
        <w:t>Legislation (Exemptions and Other Matters) Regulation 2015</w:t>
      </w:r>
      <w:r w:rsidRPr="002D366F">
        <w:rPr>
          <w:rStyle w:val="normaltextrun"/>
          <w:rFonts w:ascii="Times New Roman" w:hAnsi="Times New Roman" w:cs="Times New Roman"/>
          <w:iCs/>
          <w:sz w:val="24"/>
          <w:szCs w:val="24"/>
          <w:shd w:val="clear" w:color="auto" w:fill="FFFFFF"/>
        </w:rPr>
        <w:t>, sunsetting of legislative instruments does not apply to regulations made under the Act. Pursuant to section 12, the Instrument will not be subject to ordinary sunsetting processes.</w:t>
      </w:r>
    </w:p>
    <w:p w14:paraId="3C631247" w14:textId="77777777" w:rsidR="00733263" w:rsidRPr="002D366F" w:rsidRDefault="00733263" w:rsidP="00AC6008">
      <w:pPr>
        <w:spacing w:after="0" w:line="240" w:lineRule="auto"/>
        <w:rPr>
          <w:rStyle w:val="normaltextrun"/>
          <w:rFonts w:ascii="Times New Roman" w:hAnsi="Times New Roman" w:cs="Times New Roman"/>
          <w:iCs/>
          <w:sz w:val="24"/>
          <w:szCs w:val="24"/>
          <w:shd w:val="clear" w:color="auto" w:fill="FFFFFF"/>
        </w:rPr>
      </w:pPr>
    </w:p>
    <w:p w14:paraId="6937FB93" w14:textId="7E20037B" w:rsidR="00733263" w:rsidRPr="002D366F" w:rsidRDefault="00733263" w:rsidP="00AC6008">
      <w:pPr>
        <w:spacing w:after="0" w:line="240" w:lineRule="auto"/>
        <w:rPr>
          <w:rStyle w:val="normaltextrun"/>
          <w:rFonts w:ascii="Times New Roman" w:hAnsi="Times New Roman" w:cs="Times New Roman"/>
          <w:iCs/>
          <w:sz w:val="24"/>
          <w:szCs w:val="24"/>
          <w:shd w:val="clear" w:color="auto" w:fill="FFFFFF"/>
        </w:rPr>
      </w:pPr>
      <w:r w:rsidRPr="002D366F">
        <w:rPr>
          <w:rStyle w:val="normaltextrun"/>
          <w:rFonts w:ascii="Times New Roman" w:hAnsi="Times New Roman" w:cs="Times New Roman"/>
          <w:iCs/>
          <w:sz w:val="24"/>
          <w:szCs w:val="24"/>
          <w:shd w:val="clear" w:color="auto" w:fill="FFFFFF"/>
        </w:rPr>
        <w:t>The Act specifies no conditions that need to be satisfied before the power to make the instrument may be exercised.</w:t>
      </w:r>
    </w:p>
    <w:p w14:paraId="55DB7ECB" w14:textId="77777777" w:rsidR="0057131B" w:rsidRPr="002D366F" w:rsidRDefault="0057131B" w:rsidP="00AC6008">
      <w:pPr>
        <w:spacing w:after="0" w:line="240" w:lineRule="auto"/>
        <w:rPr>
          <w:rStyle w:val="normaltextrun"/>
          <w:rFonts w:ascii="Times New Roman" w:hAnsi="Times New Roman" w:cs="Times New Roman"/>
          <w:iCs/>
          <w:sz w:val="24"/>
          <w:szCs w:val="24"/>
          <w:shd w:val="clear" w:color="auto" w:fill="FFFFFF"/>
        </w:rPr>
      </w:pPr>
    </w:p>
    <w:p w14:paraId="26B8C2E3" w14:textId="357B7736" w:rsidR="003218F3" w:rsidRPr="002D366F" w:rsidRDefault="0057131B" w:rsidP="00AC6008">
      <w:pPr>
        <w:spacing w:after="0" w:line="240" w:lineRule="auto"/>
        <w:rPr>
          <w:rStyle w:val="normaltextrun"/>
          <w:rFonts w:ascii="Times New Roman" w:hAnsi="Times New Roman" w:cs="Times New Roman"/>
          <w:iCs/>
          <w:sz w:val="24"/>
          <w:szCs w:val="24"/>
          <w:shd w:val="clear" w:color="auto" w:fill="FFFFFF"/>
        </w:rPr>
      </w:pPr>
      <w:r w:rsidRPr="002D366F">
        <w:rPr>
          <w:rStyle w:val="normaltextrun"/>
          <w:rFonts w:ascii="Times New Roman" w:hAnsi="Times New Roman" w:cs="Times New Roman"/>
          <w:b/>
          <w:bCs/>
          <w:iCs/>
          <w:sz w:val="24"/>
          <w:szCs w:val="24"/>
          <w:shd w:val="clear" w:color="auto" w:fill="FFFFFF"/>
        </w:rPr>
        <w:t>PURPOSE AND OPERATION</w:t>
      </w:r>
    </w:p>
    <w:p w14:paraId="2878964E" w14:textId="719E01A3" w:rsidR="00AC6008" w:rsidRPr="002D366F" w:rsidRDefault="00AC6008" w:rsidP="00AC6008">
      <w:pPr>
        <w:spacing w:after="0" w:line="240" w:lineRule="auto"/>
        <w:rPr>
          <w:rStyle w:val="contentcontrolboundarysink"/>
          <w:rFonts w:ascii="Times New Roman" w:hAnsi="Times New Roman" w:cs="Times New Roman"/>
          <w:iCs/>
          <w:sz w:val="24"/>
          <w:szCs w:val="24"/>
          <w:shd w:val="clear" w:color="auto" w:fill="FFFFFF"/>
        </w:rPr>
      </w:pPr>
      <w:r w:rsidRPr="002D366F">
        <w:rPr>
          <w:rStyle w:val="normaltextrun"/>
          <w:rFonts w:ascii="Times New Roman" w:hAnsi="Times New Roman" w:cs="Times New Roman"/>
          <w:iCs/>
          <w:sz w:val="24"/>
          <w:szCs w:val="24"/>
          <w:shd w:val="clear" w:color="auto" w:fill="FFFFFF"/>
        </w:rPr>
        <w:t>The</w:t>
      </w:r>
      <w:r w:rsidR="0057131B" w:rsidRPr="002D366F">
        <w:rPr>
          <w:rStyle w:val="normaltextrun"/>
          <w:rFonts w:ascii="Times New Roman" w:hAnsi="Times New Roman" w:cs="Times New Roman"/>
          <w:iCs/>
          <w:sz w:val="24"/>
          <w:szCs w:val="24"/>
          <w:shd w:val="clear" w:color="auto" w:fill="FFFFFF"/>
        </w:rPr>
        <w:t xml:space="preserve"> purpose of the Instrument is to update the Fair Work Regulations </w:t>
      </w:r>
      <w:r w:rsidRPr="002D366F">
        <w:rPr>
          <w:rStyle w:val="contentcontrolboundarysink"/>
          <w:rFonts w:ascii="Times New Roman" w:hAnsi="Times New Roman" w:cs="Times New Roman"/>
          <w:iCs/>
          <w:sz w:val="24"/>
          <w:szCs w:val="24"/>
          <w:shd w:val="clear" w:color="auto" w:fill="FFFFFF"/>
        </w:rPr>
        <w:t>to ensure alignment with the Act and make consequential amendments related to the:</w:t>
      </w:r>
    </w:p>
    <w:p w14:paraId="352AF2BF" w14:textId="77777777" w:rsidR="00AC6008" w:rsidRPr="002D366F" w:rsidRDefault="00AC6008" w:rsidP="00AC6008">
      <w:pPr>
        <w:pStyle w:val="ListParagraph0"/>
        <w:numPr>
          <w:ilvl w:val="0"/>
          <w:numId w:val="10"/>
        </w:numPr>
        <w:spacing w:after="0" w:line="240" w:lineRule="auto"/>
        <w:rPr>
          <w:rFonts w:ascii="Times New Roman" w:hAnsi="Times New Roman" w:cs="Times New Roman"/>
          <w:iCs/>
          <w:color w:val="auto"/>
          <w:sz w:val="24"/>
          <w:szCs w:val="24"/>
          <w:shd w:val="clear" w:color="auto" w:fill="FFFFFF"/>
        </w:rPr>
      </w:pPr>
      <w:r w:rsidRPr="002D366F">
        <w:rPr>
          <w:rFonts w:ascii="Times New Roman" w:eastAsia="Times New Roman" w:hAnsi="Times New Roman" w:cs="Times New Roman"/>
          <w:i/>
          <w:iCs/>
          <w:color w:val="auto"/>
          <w:sz w:val="24"/>
          <w:szCs w:val="24"/>
          <w:lang w:eastAsia="en-AU"/>
        </w:rPr>
        <w:t>Work Health and Safety Act 2020</w:t>
      </w:r>
      <w:r w:rsidRPr="002D366F">
        <w:rPr>
          <w:rFonts w:ascii="Times New Roman" w:eastAsia="Times New Roman" w:hAnsi="Times New Roman" w:cs="Times New Roman"/>
          <w:color w:val="auto"/>
          <w:sz w:val="24"/>
          <w:szCs w:val="24"/>
          <w:lang w:eastAsia="en-AU"/>
        </w:rPr>
        <w:t xml:space="preserve"> (WA) (WA WHS Act)</w:t>
      </w:r>
    </w:p>
    <w:p w14:paraId="4BAF5D02" w14:textId="53B8AD72" w:rsidR="00AC6008" w:rsidRPr="002D366F" w:rsidRDefault="00AC6008" w:rsidP="00AC6008">
      <w:pPr>
        <w:pStyle w:val="ListParagraph0"/>
        <w:numPr>
          <w:ilvl w:val="0"/>
          <w:numId w:val="10"/>
        </w:numPr>
        <w:spacing w:after="0" w:line="240" w:lineRule="auto"/>
        <w:rPr>
          <w:rFonts w:ascii="Times New Roman" w:hAnsi="Times New Roman" w:cs="Times New Roman"/>
          <w:iCs/>
          <w:color w:val="auto"/>
          <w:sz w:val="24"/>
          <w:szCs w:val="24"/>
          <w:shd w:val="clear" w:color="auto" w:fill="FFFFFF"/>
        </w:rPr>
      </w:pPr>
      <w:r w:rsidRPr="002D366F">
        <w:rPr>
          <w:rFonts w:ascii="Times New Roman" w:hAnsi="Times New Roman" w:cs="Times New Roman"/>
          <w:i/>
          <w:iCs/>
          <w:color w:val="auto"/>
          <w:sz w:val="24"/>
          <w:szCs w:val="24"/>
        </w:rPr>
        <w:t>Member of Parliament (Staff) Amendment Act 2023</w:t>
      </w:r>
      <w:r w:rsidRPr="002D366F">
        <w:rPr>
          <w:rFonts w:ascii="Times New Roman" w:hAnsi="Times New Roman" w:cs="Times New Roman"/>
          <w:color w:val="auto"/>
          <w:sz w:val="24"/>
          <w:szCs w:val="24"/>
        </w:rPr>
        <w:t xml:space="preserve"> (MOPS Amendment Act) amending the </w:t>
      </w:r>
      <w:r w:rsidRPr="002D366F">
        <w:rPr>
          <w:rFonts w:ascii="Times New Roman" w:hAnsi="Times New Roman" w:cs="Times New Roman"/>
          <w:i/>
          <w:iCs/>
          <w:color w:val="auto"/>
          <w:sz w:val="24"/>
          <w:szCs w:val="24"/>
        </w:rPr>
        <w:t xml:space="preserve">Members of Parliament (Staff) Act 1984 </w:t>
      </w:r>
      <w:r w:rsidRPr="002D366F">
        <w:rPr>
          <w:rFonts w:ascii="Times New Roman" w:hAnsi="Times New Roman" w:cs="Times New Roman"/>
          <w:color w:val="auto"/>
          <w:sz w:val="24"/>
          <w:szCs w:val="24"/>
        </w:rPr>
        <w:t>(MOPS Act)</w:t>
      </w:r>
      <w:r w:rsidR="0057131B" w:rsidRPr="002D366F">
        <w:rPr>
          <w:rFonts w:ascii="Times New Roman" w:hAnsi="Times New Roman" w:cs="Times New Roman"/>
          <w:color w:val="auto"/>
          <w:sz w:val="24"/>
          <w:szCs w:val="24"/>
        </w:rPr>
        <w:t>, and</w:t>
      </w:r>
    </w:p>
    <w:p w14:paraId="218FE47A" w14:textId="564132B4" w:rsidR="00AC6008" w:rsidRPr="002D366F" w:rsidRDefault="0057131B" w:rsidP="00AC6008">
      <w:pPr>
        <w:pStyle w:val="ListParagraph0"/>
        <w:numPr>
          <w:ilvl w:val="0"/>
          <w:numId w:val="10"/>
        </w:numPr>
        <w:spacing w:after="0" w:line="240" w:lineRule="auto"/>
        <w:rPr>
          <w:rStyle w:val="contentcontrolboundarysink"/>
          <w:rFonts w:ascii="Times New Roman" w:hAnsi="Times New Roman" w:cs="Times New Roman"/>
          <w:iCs/>
          <w:color w:val="auto"/>
          <w:sz w:val="24"/>
          <w:szCs w:val="24"/>
          <w:shd w:val="clear" w:color="auto" w:fill="FFFFFF"/>
        </w:rPr>
      </w:pPr>
      <w:r w:rsidRPr="002D366F">
        <w:rPr>
          <w:rFonts w:ascii="Times New Roman" w:eastAsia="Times New Roman" w:hAnsi="Times New Roman" w:cs="Times New Roman"/>
          <w:color w:val="auto"/>
          <w:sz w:val="24"/>
          <w:szCs w:val="24"/>
          <w:lang w:eastAsia="en-AU"/>
        </w:rPr>
        <w:t>Closing Loopholes No. 2 Act</w:t>
      </w:r>
      <w:r w:rsidR="00AC6008" w:rsidRPr="002D366F">
        <w:rPr>
          <w:rFonts w:ascii="Times New Roman" w:eastAsia="Times New Roman" w:hAnsi="Times New Roman" w:cs="Times New Roman"/>
          <w:iCs/>
          <w:color w:val="auto"/>
          <w:sz w:val="24"/>
          <w:szCs w:val="24"/>
          <w:lang w:eastAsia="en-AU"/>
        </w:rPr>
        <w:t>.</w:t>
      </w:r>
    </w:p>
    <w:p w14:paraId="283CF27D" w14:textId="77777777" w:rsidR="00AC6008" w:rsidRPr="002D366F" w:rsidRDefault="00AC6008" w:rsidP="00AC6008">
      <w:pPr>
        <w:spacing w:after="0" w:line="240" w:lineRule="auto"/>
        <w:rPr>
          <w:rFonts w:ascii="Times New Roman" w:eastAsia="Times New Roman" w:hAnsi="Times New Roman" w:cs="Times New Roman"/>
          <w:iCs/>
          <w:sz w:val="24"/>
          <w:szCs w:val="24"/>
          <w:lang w:eastAsia="en-AU"/>
        </w:rPr>
      </w:pPr>
    </w:p>
    <w:p w14:paraId="1150E72E" w14:textId="1B402F46" w:rsidR="0057131B" w:rsidRPr="002D366F" w:rsidRDefault="0057131B" w:rsidP="00AC6008">
      <w:pPr>
        <w:spacing w:after="0" w:line="240" w:lineRule="auto"/>
        <w:rPr>
          <w:rFonts w:ascii="Times New Roman" w:eastAsia="Times New Roman" w:hAnsi="Times New Roman" w:cs="Times New Roman"/>
          <w:sz w:val="24"/>
          <w:szCs w:val="24"/>
          <w:lang w:eastAsia="en-AU"/>
        </w:rPr>
      </w:pPr>
      <w:r w:rsidRPr="002D366F">
        <w:rPr>
          <w:rFonts w:ascii="Times New Roman" w:eastAsia="Times New Roman" w:hAnsi="Times New Roman" w:cs="Times New Roman"/>
          <w:sz w:val="24"/>
          <w:szCs w:val="24"/>
          <w:lang w:eastAsia="en-AU"/>
        </w:rPr>
        <w:t>The Instrument amends the Fair Work Regulations to:</w:t>
      </w:r>
    </w:p>
    <w:p w14:paraId="3FB98B96" w14:textId="2932DD49" w:rsidR="0057131B" w:rsidRPr="002D366F" w:rsidRDefault="0057131B" w:rsidP="0057131B">
      <w:pPr>
        <w:pStyle w:val="ListParagraph0"/>
        <w:numPr>
          <w:ilvl w:val="0"/>
          <w:numId w:val="10"/>
        </w:numPr>
        <w:spacing w:after="0" w:line="240" w:lineRule="auto"/>
        <w:rPr>
          <w:rFonts w:ascii="Times New Roman" w:eastAsia="Times New Roman" w:hAnsi="Times New Roman" w:cs="Times New Roman"/>
          <w:color w:val="auto"/>
          <w:sz w:val="24"/>
          <w:szCs w:val="24"/>
          <w:lang w:eastAsia="en-AU"/>
        </w:rPr>
      </w:pPr>
      <w:r w:rsidRPr="002D366F">
        <w:rPr>
          <w:rFonts w:ascii="Times New Roman" w:eastAsia="Times New Roman" w:hAnsi="Times New Roman" w:cs="Times New Roman"/>
          <w:color w:val="auto"/>
          <w:sz w:val="24"/>
          <w:szCs w:val="24"/>
          <w:lang w:eastAsia="en-AU"/>
        </w:rPr>
        <w:t>reflect the commencement of the WA WHS Act and the consequential repeal or amendment of other Western Australian legislation, for the purposes of subsection 494(4) of the Act</w:t>
      </w:r>
    </w:p>
    <w:p w14:paraId="6C429669" w14:textId="77777777" w:rsidR="00F4338B" w:rsidRDefault="00F4338B" w:rsidP="00F4338B">
      <w:pPr>
        <w:pStyle w:val="ListParagraph0"/>
        <w:spacing w:after="0" w:line="240" w:lineRule="auto"/>
        <w:rPr>
          <w:rFonts w:ascii="Times New Roman" w:eastAsia="Times New Roman" w:hAnsi="Times New Roman" w:cs="Times New Roman"/>
          <w:color w:val="auto"/>
          <w:sz w:val="24"/>
          <w:szCs w:val="24"/>
          <w:lang w:eastAsia="en-AU"/>
        </w:rPr>
      </w:pPr>
    </w:p>
    <w:p w14:paraId="40586A2F" w14:textId="324E3458" w:rsidR="0057131B" w:rsidRPr="002D366F" w:rsidRDefault="0057131B" w:rsidP="0057131B">
      <w:pPr>
        <w:pStyle w:val="ListParagraph0"/>
        <w:numPr>
          <w:ilvl w:val="0"/>
          <w:numId w:val="10"/>
        </w:numPr>
        <w:spacing w:after="0" w:line="240" w:lineRule="auto"/>
        <w:rPr>
          <w:rFonts w:ascii="Times New Roman" w:eastAsia="Times New Roman" w:hAnsi="Times New Roman" w:cs="Times New Roman"/>
          <w:color w:val="auto"/>
          <w:sz w:val="24"/>
          <w:szCs w:val="24"/>
          <w:lang w:eastAsia="en-AU"/>
        </w:rPr>
      </w:pPr>
      <w:r w:rsidRPr="002D366F">
        <w:rPr>
          <w:rFonts w:ascii="Times New Roman" w:eastAsia="Times New Roman" w:hAnsi="Times New Roman" w:cs="Times New Roman"/>
          <w:color w:val="auto"/>
          <w:sz w:val="24"/>
          <w:szCs w:val="24"/>
          <w:lang w:eastAsia="en-AU"/>
        </w:rPr>
        <w:lastRenderedPageBreak/>
        <w:t xml:space="preserve">reflect </w:t>
      </w:r>
      <w:r w:rsidR="005C4C64">
        <w:rPr>
          <w:rFonts w:ascii="Times New Roman" w:eastAsia="Times New Roman" w:hAnsi="Times New Roman" w:cs="Times New Roman"/>
          <w:color w:val="auto"/>
          <w:sz w:val="24"/>
          <w:szCs w:val="24"/>
          <w:lang w:eastAsia="en-AU"/>
        </w:rPr>
        <w:t>amendments</w:t>
      </w:r>
      <w:r w:rsidRPr="002D366F">
        <w:rPr>
          <w:rFonts w:ascii="Times New Roman" w:eastAsia="Times New Roman" w:hAnsi="Times New Roman" w:cs="Times New Roman"/>
          <w:color w:val="auto"/>
          <w:sz w:val="24"/>
          <w:szCs w:val="24"/>
          <w:lang w:eastAsia="en-AU"/>
        </w:rPr>
        <w:t xml:space="preserve"> made by the MOPS Amendment Act in relation to the employing authority of persons employed under the MOPS Act and to </w:t>
      </w:r>
      <w:r w:rsidR="005C4C64" w:rsidRPr="002D366F">
        <w:rPr>
          <w:rFonts w:ascii="Times New Roman" w:eastAsia="Times New Roman" w:hAnsi="Times New Roman" w:cs="Times New Roman"/>
          <w:color w:val="auto"/>
          <w:sz w:val="24"/>
          <w:szCs w:val="24"/>
          <w:lang w:eastAsia="en-AU"/>
        </w:rPr>
        <w:t xml:space="preserve">correctly identify </w:t>
      </w:r>
      <w:r w:rsidRPr="002D366F">
        <w:rPr>
          <w:rFonts w:ascii="Times New Roman" w:eastAsia="Times New Roman" w:hAnsi="Times New Roman" w:cs="Times New Roman"/>
          <w:color w:val="auto"/>
          <w:sz w:val="24"/>
          <w:szCs w:val="24"/>
          <w:lang w:eastAsia="en-AU"/>
        </w:rPr>
        <w:t>the individual parliamentarian or officeholder who, on behalf of the Commonwealth, as a person’s employing authority, and</w:t>
      </w:r>
    </w:p>
    <w:p w14:paraId="68C982F6" w14:textId="13DF7475" w:rsidR="0057131B" w:rsidRPr="002D366F" w:rsidRDefault="0057131B" w:rsidP="0057131B">
      <w:pPr>
        <w:pStyle w:val="ListParagraph0"/>
        <w:numPr>
          <w:ilvl w:val="0"/>
          <w:numId w:val="10"/>
        </w:numPr>
        <w:spacing w:after="0" w:line="240" w:lineRule="auto"/>
        <w:rPr>
          <w:rFonts w:ascii="Times New Roman" w:eastAsia="Times New Roman" w:hAnsi="Times New Roman" w:cs="Times New Roman"/>
          <w:color w:val="auto"/>
          <w:sz w:val="24"/>
          <w:szCs w:val="24"/>
          <w:lang w:eastAsia="en-AU"/>
        </w:rPr>
      </w:pPr>
      <w:r w:rsidRPr="002D366F">
        <w:rPr>
          <w:rFonts w:ascii="Times New Roman" w:eastAsia="Times New Roman" w:hAnsi="Times New Roman" w:cs="Times New Roman"/>
          <w:color w:val="auto"/>
          <w:sz w:val="24"/>
          <w:szCs w:val="24"/>
          <w:lang w:eastAsia="en-AU"/>
        </w:rPr>
        <w:t>reflect amendments made by the Closing Loopholes No. 2 Act to ensure that people raising disputes under the new casual employment provisions can indicate whether they want the small claims procedure to apply.</w:t>
      </w:r>
    </w:p>
    <w:p w14:paraId="0D09BA58" w14:textId="77777777" w:rsidR="00AC6008" w:rsidRPr="002D366F" w:rsidRDefault="00AC6008" w:rsidP="00AC6008">
      <w:pPr>
        <w:spacing w:after="0" w:line="240" w:lineRule="auto"/>
        <w:rPr>
          <w:rFonts w:ascii="Times New Roman" w:eastAsia="Times New Roman" w:hAnsi="Times New Roman" w:cs="Times New Roman"/>
          <w:sz w:val="24"/>
          <w:szCs w:val="24"/>
          <w:lang w:eastAsia="en-AU"/>
        </w:rPr>
      </w:pPr>
    </w:p>
    <w:p w14:paraId="05BAD703" w14:textId="77777777" w:rsidR="00AC6008" w:rsidRPr="002D366F" w:rsidRDefault="00AC6008" w:rsidP="00AC6008">
      <w:pPr>
        <w:tabs>
          <w:tab w:val="left" w:pos="6521"/>
        </w:tabs>
        <w:spacing w:after="0" w:line="240" w:lineRule="auto"/>
        <w:rPr>
          <w:rFonts w:ascii="Times New Roman" w:eastAsia="Times New Roman" w:hAnsi="Times New Roman" w:cs="Times New Roman"/>
          <w:b/>
          <w:bCs/>
          <w:sz w:val="24"/>
          <w:szCs w:val="24"/>
          <w:lang w:eastAsia="en-AU"/>
        </w:rPr>
      </w:pPr>
      <w:r w:rsidRPr="002D366F">
        <w:rPr>
          <w:rFonts w:ascii="Times New Roman" w:eastAsia="Times New Roman" w:hAnsi="Times New Roman" w:cs="Times New Roman"/>
          <w:b/>
          <w:bCs/>
          <w:sz w:val="24"/>
          <w:szCs w:val="24"/>
          <w:lang w:eastAsia="en-AU"/>
        </w:rPr>
        <w:t>REGULATORY IMPACT</w:t>
      </w:r>
    </w:p>
    <w:p w14:paraId="7DD5EBF0" w14:textId="77CFF984" w:rsidR="00AC6008" w:rsidRPr="002D366F" w:rsidRDefault="003218F3" w:rsidP="00AC6008">
      <w:pPr>
        <w:tabs>
          <w:tab w:val="left" w:pos="6521"/>
        </w:tabs>
        <w:spacing w:after="0" w:line="240" w:lineRule="auto"/>
        <w:rPr>
          <w:rFonts w:ascii="Times New Roman" w:eastAsia="Times New Roman" w:hAnsi="Times New Roman" w:cs="Times New Roman"/>
          <w:sz w:val="24"/>
          <w:szCs w:val="24"/>
          <w:lang w:eastAsia="en-AU"/>
        </w:rPr>
      </w:pPr>
      <w:r w:rsidRPr="002D366F">
        <w:rPr>
          <w:rFonts w:ascii="Times New Roman" w:eastAsia="Times New Roman" w:hAnsi="Times New Roman" w:cs="Times New Roman"/>
          <w:sz w:val="24"/>
          <w:szCs w:val="24"/>
          <w:lang w:eastAsia="en-AU"/>
        </w:rPr>
        <w:t xml:space="preserve">The Office of Impact Analysis </w:t>
      </w:r>
      <w:r w:rsidR="0057131B" w:rsidRPr="002D366F">
        <w:rPr>
          <w:rFonts w:ascii="Times New Roman" w:eastAsia="Times New Roman" w:hAnsi="Times New Roman" w:cs="Times New Roman"/>
          <w:sz w:val="24"/>
          <w:szCs w:val="24"/>
          <w:lang w:eastAsia="en-AU"/>
        </w:rPr>
        <w:t xml:space="preserve">assessed that an Impact Analysis was not required for the Instrument as the amendments are unlikely to have </w:t>
      </w:r>
      <w:r w:rsidR="005C4C64">
        <w:rPr>
          <w:rFonts w:ascii="Times New Roman" w:eastAsia="Times New Roman" w:hAnsi="Times New Roman" w:cs="Times New Roman"/>
          <w:sz w:val="24"/>
          <w:szCs w:val="24"/>
          <w:lang w:eastAsia="en-AU"/>
        </w:rPr>
        <w:t>a more than minor</w:t>
      </w:r>
      <w:r w:rsidR="0057131B" w:rsidRPr="002D366F">
        <w:rPr>
          <w:rFonts w:ascii="Times New Roman" w:eastAsia="Times New Roman" w:hAnsi="Times New Roman" w:cs="Times New Roman"/>
          <w:sz w:val="24"/>
          <w:szCs w:val="24"/>
          <w:lang w:eastAsia="en-AU"/>
        </w:rPr>
        <w:t xml:space="preserve"> regulatory impact.</w:t>
      </w:r>
    </w:p>
    <w:p w14:paraId="39F569EC" w14:textId="77777777" w:rsidR="003218F3" w:rsidRPr="002D366F" w:rsidRDefault="003218F3" w:rsidP="00AC6008">
      <w:pPr>
        <w:tabs>
          <w:tab w:val="left" w:pos="6521"/>
        </w:tabs>
        <w:spacing w:after="0" w:line="240" w:lineRule="auto"/>
        <w:rPr>
          <w:rFonts w:ascii="Times New Roman" w:eastAsia="Times New Roman" w:hAnsi="Times New Roman" w:cs="Times New Roman"/>
          <w:sz w:val="24"/>
          <w:szCs w:val="24"/>
          <w:lang w:eastAsia="en-AU"/>
        </w:rPr>
      </w:pPr>
    </w:p>
    <w:p w14:paraId="2B6420CF" w14:textId="42228934" w:rsidR="003218F3" w:rsidRPr="002D366F" w:rsidRDefault="003218F3" w:rsidP="00AC6008">
      <w:pPr>
        <w:tabs>
          <w:tab w:val="left" w:pos="6521"/>
        </w:tabs>
        <w:spacing w:after="0" w:line="240" w:lineRule="auto"/>
        <w:rPr>
          <w:rFonts w:ascii="Times New Roman" w:eastAsia="Times New Roman" w:hAnsi="Times New Roman" w:cs="Times New Roman"/>
          <w:sz w:val="24"/>
          <w:szCs w:val="24"/>
          <w:lang w:eastAsia="en-AU"/>
        </w:rPr>
      </w:pPr>
      <w:r w:rsidRPr="002D366F">
        <w:rPr>
          <w:rFonts w:ascii="Times New Roman" w:eastAsia="Times New Roman" w:hAnsi="Times New Roman" w:cs="Times New Roman"/>
          <w:b/>
          <w:bCs/>
          <w:sz w:val="24"/>
          <w:szCs w:val="24"/>
          <w:lang w:eastAsia="en-AU"/>
        </w:rPr>
        <w:t>COMMENCEMENT</w:t>
      </w:r>
    </w:p>
    <w:p w14:paraId="3F2A00CF" w14:textId="4310BCCF" w:rsidR="009B6789" w:rsidRPr="002D366F" w:rsidRDefault="003218F3" w:rsidP="003218F3">
      <w:pPr>
        <w:tabs>
          <w:tab w:val="left" w:pos="6521"/>
        </w:tabs>
        <w:spacing w:after="0" w:line="240" w:lineRule="auto"/>
        <w:rPr>
          <w:rFonts w:ascii="Times New Roman" w:eastAsia="Times New Roman" w:hAnsi="Times New Roman" w:cs="Times New Roman"/>
          <w:sz w:val="24"/>
          <w:szCs w:val="24"/>
          <w:lang w:eastAsia="en-AU"/>
        </w:rPr>
      </w:pPr>
      <w:r w:rsidRPr="002D366F">
        <w:rPr>
          <w:rFonts w:ascii="Times New Roman" w:eastAsia="Times New Roman" w:hAnsi="Times New Roman" w:cs="Times New Roman"/>
          <w:sz w:val="24"/>
          <w:szCs w:val="24"/>
          <w:lang w:eastAsia="en-AU"/>
        </w:rPr>
        <w:t>Sections 1 to 4 and Schedule 1 to the</w:t>
      </w:r>
      <w:r w:rsidR="000C2E82">
        <w:rPr>
          <w:rFonts w:ascii="Times New Roman" w:eastAsia="Times New Roman" w:hAnsi="Times New Roman" w:cs="Times New Roman"/>
          <w:sz w:val="24"/>
          <w:szCs w:val="24"/>
          <w:lang w:eastAsia="en-AU"/>
        </w:rPr>
        <w:t xml:space="preserve"> Instrument</w:t>
      </w:r>
      <w:r w:rsidRPr="002D366F">
        <w:rPr>
          <w:rFonts w:ascii="Times New Roman" w:eastAsia="Times New Roman" w:hAnsi="Times New Roman" w:cs="Times New Roman"/>
          <w:sz w:val="24"/>
          <w:szCs w:val="24"/>
          <w:lang w:eastAsia="en-AU"/>
        </w:rPr>
        <w:t xml:space="preserve"> commence the day after registration. Schedule 2 to the </w:t>
      </w:r>
      <w:r w:rsidR="000C2E82">
        <w:rPr>
          <w:rFonts w:ascii="Times New Roman" w:eastAsia="Times New Roman" w:hAnsi="Times New Roman" w:cs="Times New Roman"/>
          <w:sz w:val="24"/>
          <w:szCs w:val="24"/>
          <w:lang w:eastAsia="en-AU"/>
        </w:rPr>
        <w:t>Instrument</w:t>
      </w:r>
      <w:r w:rsidRPr="002D366F">
        <w:rPr>
          <w:rFonts w:ascii="Times New Roman" w:eastAsia="Times New Roman" w:hAnsi="Times New Roman" w:cs="Times New Roman"/>
          <w:sz w:val="24"/>
          <w:szCs w:val="24"/>
          <w:lang w:eastAsia="en-AU"/>
        </w:rPr>
        <w:t xml:space="preserve"> commence</w:t>
      </w:r>
      <w:r w:rsidR="000C2E82">
        <w:rPr>
          <w:rFonts w:ascii="Times New Roman" w:eastAsia="Times New Roman" w:hAnsi="Times New Roman" w:cs="Times New Roman"/>
          <w:sz w:val="24"/>
          <w:szCs w:val="24"/>
          <w:lang w:eastAsia="en-AU"/>
        </w:rPr>
        <w:t>s</w:t>
      </w:r>
      <w:r w:rsidRPr="002D366F">
        <w:rPr>
          <w:rFonts w:ascii="Times New Roman" w:eastAsia="Times New Roman" w:hAnsi="Times New Roman" w:cs="Times New Roman"/>
          <w:sz w:val="24"/>
          <w:szCs w:val="24"/>
          <w:lang w:eastAsia="en-AU"/>
        </w:rPr>
        <w:t xml:space="preserve"> the later of the day after registration, or 26</w:t>
      </w:r>
      <w:r w:rsidR="008B638E">
        <w:rPr>
          <w:rFonts w:ascii="Times New Roman" w:eastAsia="Times New Roman" w:hAnsi="Times New Roman" w:cs="Times New Roman"/>
          <w:sz w:val="24"/>
          <w:szCs w:val="24"/>
          <w:lang w:eastAsia="en-AU"/>
        </w:rPr>
        <w:t> </w:t>
      </w:r>
      <w:r w:rsidRPr="002D366F">
        <w:rPr>
          <w:rFonts w:ascii="Times New Roman" w:eastAsia="Times New Roman" w:hAnsi="Times New Roman" w:cs="Times New Roman"/>
          <w:sz w:val="24"/>
          <w:szCs w:val="24"/>
          <w:lang w:eastAsia="en-AU"/>
        </w:rPr>
        <w:t>August</w:t>
      </w:r>
      <w:r w:rsidR="008B638E">
        <w:rPr>
          <w:rFonts w:ascii="Times New Roman" w:eastAsia="Times New Roman" w:hAnsi="Times New Roman" w:cs="Times New Roman"/>
          <w:sz w:val="24"/>
          <w:szCs w:val="24"/>
          <w:lang w:eastAsia="en-AU"/>
        </w:rPr>
        <w:t> </w:t>
      </w:r>
      <w:r w:rsidRPr="002D366F">
        <w:rPr>
          <w:rFonts w:ascii="Times New Roman" w:eastAsia="Times New Roman" w:hAnsi="Times New Roman" w:cs="Times New Roman"/>
          <w:sz w:val="24"/>
          <w:szCs w:val="24"/>
          <w:lang w:eastAsia="en-AU"/>
        </w:rPr>
        <w:t>2024.</w:t>
      </w:r>
    </w:p>
    <w:p w14:paraId="13B6DAFA" w14:textId="77777777" w:rsidR="009B6789" w:rsidRPr="002D366F" w:rsidRDefault="009B6789" w:rsidP="003218F3">
      <w:pPr>
        <w:tabs>
          <w:tab w:val="left" w:pos="6521"/>
        </w:tabs>
        <w:spacing w:after="0" w:line="240" w:lineRule="auto"/>
        <w:rPr>
          <w:rFonts w:ascii="Times New Roman" w:eastAsia="Times New Roman" w:hAnsi="Times New Roman" w:cs="Times New Roman"/>
          <w:sz w:val="24"/>
          <w:szCs w:val="24"/>
          <w:lang w:eastAsia="en-AU"/>
        </w:rPr>
      </w:pPr>
    </w:p>
    <w:p w14:paraId="0EAEBA2C" w14:textId="30ED3216" w:rsidR="009B6789" w:rsidRPr="002D366F" w:rsidRDefault="009B6789" w:rsidP="003218F3">
      <w:pPr>
        <w:tabs>
          <w:tab w:val="left" w:pos="6521"/>
        </w:tabs>
        <w:spacing w:after="0" w:line="240" w:lineRule="auto"/>
        <w:rPr>
          <w:rFonts w:ascii="Times New Roman" w:eastAsia="Times New Roman" w:hAnsi="Times New Roman" w:cs="Times New Roman"/>
          <w:b/>
          <w:bCs/>
          <w:sz w:val="24"/>
          <w:szCs w:val="24"/>
          <w:lang w:eastAsia="en-AU"/>
        </w:rPr>
      </w:pPr>
      <w:r w:rsidRPr="002D366F">
        <w:rPr>
          <w:rFonts w:ascii="Times New Roman" w:eastAsia="Times New Roman" w:hAnsi="Times New Roman" w:cs="Times New Roman"/>
          <w:b/>
          <w:bCs/>
          <w:sz w:val="24"/>
          <w:szCs w:val="24"/>
          <w:lang w:eastAsia="en-AU"/>
        </w:rPr>
        <w:t>CONSULTATION</w:t>
      </w:r>
    </w:p>
    <w:p w14:paraId="2C3869D8" w14:textId="0ED08AAC" w:rsidR="009B6789" w:rsidRPr="002D366F" w:rsidRDefault="009B6789" w:rsidP="003218F3">
      <w:pPr>
        <w:tabs>
          <w:tab w:val="left" w:pos="6521"/>
        </w:tabs>
        <w:spacing w:after="0" w:line="240" w:lineRule="auto"/>
        <w:rPr>
          <w:rFonts w:ascii="Times New Roman" w:eastAsia="Times New Roman" w:hAnsi="Times New Roman" w:cs="Times New Roman"/>
          <w:sz w:val="24"/>
          <w:szCs w:val="24"/>
          <w:lang w:eastAsia="en-AU"/>
        </w:rPr>
      </w:pPr>
      <w:r w:rsidRPr="002D366F">
        <w:rPr>
          <w:rFonts w:ascii="Times New Roman" w:eastAsia="Times New Roman" w:hAnsi="Times New Roman" w:cs="Times New Roman"/>
          <w:sz w:val="24"/>
          <w:szCs w:val="24"/>
          <w:lang w:eastAsia="en-AU"/>
        </w:rPr>
        <w:t xml:space="preserve">The Department of Employment and Workplace Relations consulted referring states and territories under the </w:t>
      </w:r>
      <w:r w:rsidRPr="002D366F">
        <w:rPr>
          <w:rFonts w:ascii="Times New Roman" w:eastAsia="Times New Roman" w:hAnsi="Times New Roman" w:cs="Times New Roman"/>
          <w:i/>
          <w:iCs/>
          <w:sz w:val="24"/>
          <w:szCs w:val="24"/>
          <w:lang w:eastAsia="en-AU"/>
        </w:rPr>
        <w:t>Intergovernmental Agreement for a National Workplace Relations System for the Private Sector</w:t>
      </w:r>
      <w:r w:rsidRPr="002D366F">
        <w:rPr>
          <w:rFonts w:ascii="Times New Roman" w:eastAsia="Times New Roman" w:hAnsi="Times New Roman" w:cs="Times New Roman"/>
          <w:sz w:val="24"/>
          <w:szCs w:val="24"/>
          <w:lang w:eastAsia="en-AU"/>
        </w:rPr>
        <w:t>, and the Committee on Industrial Legislation. The department also</w:t>
      </w:r>
      <w:r w:rsidR="008B638E">
        <w:rPr>
          <w:rFonts w:ascii="Times New Roman" w:eastAsia="Times New Roman" w:hAnsi="Times New Roman" w:cs="Times New Roman"/>
          <w:sz w:val="24"/>
          <w:szCs w:val="24"/>
          <w:lang w:eastAsia="en-AU"/>
        </w:rPr>
        <w:t xml:space="preserve"> </w:t>
      </w:r>
      <w:r w:rsidRPr="002D366F">
        <w:rPr>
          <w:rFonts w:ascii="Times New Roman" w:eastAsia="Times New Roman" w:hAnsi="Times New Roman" w:cs="Times New Roman"/>
          <w:sz w:val="24"/>
          <w:szCs w:val="24"/>
          <w:lang w:eastAsia="en-AU"/>
        </w:rPr>
        <w:t xml:space="preserve">consulted the </w:t>
      </w:r>
      <w:r w:rsidR="0092638F">
        <w:rPr>
          <w:rFonts w:ascii="Times New Roman" w:eastAsia="Times New Roman" w:hAnsi="Times New Roman" w:cs="Times New Roman"/>
          <w:sz w:val="24"/>
          <w:szCs w:val="24"/>
          <w:lang w:eastAsia="en-AU"/>
        </w:rPr>
        <w:t>D</w:t>
      </w:r>
      <w:r w:rsidRPr="002D366F">
        <w:rPr>
          <w:rFonts w:ascii="Times New Roman" w:eastAsia="Times New Roman" w:hAnsi="Times New Roman" w:cs="Times New Roman"/>
          <w:sz w:val="24"/>
          <w:szCs w:val="24"/>
          <w:lang w:eastAsia="en-AU"/>
        </w:rPr>
        <w:t>epartment of Finance</w:t>
      </w:r>
      <w:r w:rsidR="0092638F">
        <w:rPr>
          <w:rFonts w:ascii="Times New Roman" w:eastAsia="Times New Roman" w:hAnsi="Times New Roman" w:cs="Times New Roman"/>
          <w:sz w:val="24"/>
          <w:szCs w:val="24"/>
          <w:lang w:eastAsia="en-AU"/>
        </w:rPr>
        <w:t xml:space="preserve"> and </w:t>
      </w:r>
      <w:r w:rsidR="005C4C64">
        <w:rPr>
          <w:rFonts w:ascii="Times New Roman" w:eastAsia="Times New Roman" w:hAnsi="Times New Roman" w:cs="Times New Roman"/>
          <w:sz w:val="24"/>
          <w:szCs w:val="24"/>
          <w:lang w:eastAsia="en-AU"/>
        </w:rPr>
        <w:t xml:space="preserve">the </w:t>
      </w:r>
      <w:r w:rsidR="0092638F" w:rsidRPr="002D366F">
        <w:rPr>
          <w:rFonts w:ascii="Times New Roman" w:eastAsia="Times New Roman" w:hAnsi="Times New Roman" w:cs="Times New Roman"/>
          <w:sz w:val="24"/>
          <w:szCs w:val="24"/>
          <w:lang w:eastAsia="en-AU"/>
        </w:rPr>
        <w:t>Parliamentary Workplace Support Service</w:t>
      </w:r>
      <w:r w:rsidR="0092638F">
        <w:rPr>
          <w:rFonts w:ascii="Times New Roman" w:eastAsia="Times New Roman" w:hAnsi="Times New Roman" w:cs="Times New Roman"/>
          <w:sz w:val="24"/>
          <w:szCs w:val="24"/>
          <w:lang w:eastAsia="en-AU"/>
        </w:rPr>
        <w:t xml:space="preserve"> on the amendments relating to the MOPS Act</w:t>
      </w:r>
      <w:r w:rsidRPr="002D366F">
        <w:rPr>
          <w:rFonts w:ascii="Times New Roman" w:eastAsia="Times New Roman" w:hAnsi="Times New Roman" w:cs="Times New Roman"/>
          <w:sz w:val="24"/>
          <w:szCs w:val="24"/>
          <w:lang w:eastAsia="en-AU"/>
        </w:rPr>
        <w:t>.</w:t>
      </w:r>
    </w:p>
    <w:p w14:paraId="5FEB6EC4" w14:textId="66054C1D" w:rsidR="009B6789" w:rsidRPr="002D366F" w:rsidRDefault="009B6789">
      <w:pPr>
        <w:rPr>
          <w:rFonts w:ascii="Times New Roman" w:eastAsia="Times New Roman" w:hAnsi="Times New Roman" w:cs="Times New Roman"/>
          <w:sz w:val="24"/>
          <w:szCs w:val="24"/>
          <w:lang w:eastAsia="en-AU"/>
        </w:rPr>
      </w:pPr>
      <w:r w:rsidRPr="002D366F">
        <w:rPr>
          <w:rFonts w:ascii="Times New Roman" w:eastAsia="Times New Roman" w:hAnsi="Times New Roman" w:cs="Times New Roman"/>
          <w:sz w:val="24"/>
          <w:szCs w:val="24"/>
          <w:lang w:eastAsia="en-AU"/>
        </w:rPr>
        <w:br w:type="page"/>
      </w:r>
    </w:p>
    <w:p w14:paraId="3EF8E597" w14:textId="68767DB6" w:rsidR="00286F1B" w:rsidRPr="002D366F" w:rsidRDefault="009B6789" w:rsidP="00286F1B">
      <w:pPr>
        <w:tabs>
          <w:tab w:val="left" w:pos="6521"/>
        </w:tabs>
        <w:spacing w:line="240" w:lineRule="auto"/>
        <w:jc w:val="center"/>
        <w:rPr>
          <w:rFonts w:ascii="Times New Roman" w:eastAsia="Times New Roman" w:hAnsi="Times New Roman" w:cs="Times New Roman"/>
          <w:b/>
          <w:bCs/>
          <w:sz w:val="24"/>
          <w:szCs w:val="24"/>
          <w:lang w:eastAsia="en-AU"/>
        </w:rPr>
      </w:pPr>
      <w:r w:rsidRPr="002D366F">
        <w:rPr>
          <w:rFonts w:ascii="Times New Roman" w:eastAsia="Times New Roman" w:hAnsi="Times New Roman" w:cs="Times New Roman"/>
          <w:b/>
          <w:bCs/>
          <w:sz w:val="24"/>
          <w:szCs w:val="24"/>
          <w:lang w:eastAsia="en-AU"/>
        </w:rPr>
        <w:lastRenderedPageBreak/>
        <w:t>STATEMENT OF COMPATIBILITY WITH HUMAN RIGHTS</w:t>
      </w:r>
    </w:p>
    <w:p w14:paraId="4839421F" w14:textId="4BB3FEA8" w:rsidR="00286F1B" w:rsidRPr="002D366F" w:rsidRDefault="009B6789" w:rsidP="00286F1B">
      <w:pPr>
        <w:tabs>
          <w:tab w:val="left" w:pos="6521"/>
        </w:tabs>
        <w:spacing w:line="240" w:lineRule="auto"/>
        <w:jc w:val="center"/>
        <w:rPr>
          <w:rFonts w:ascii="Times New Roman" w:eastAsia="Times New Roman" w:hAnsi="Times New Roman" w:cs="Times New Roman"/>
          <w:i/>
          <w:iCs/>
          <w:sz w:val="24"/>
          <w:szCs w:val="24"/>
          <w:lang w:eastAsia="en-AU"/>
        </w:rPr>
      </w:pPr>
      <w:r w:rsidRPr="002D366F">
        <w:rPr>
          <w:rFonts w:ascii="Times New Roman" w:eastAsia="Times New Roman" w:hAnsi="Times New Roman" w:cs="Times New Roman"/>
          <w:i/>
          <w:iCs/>
          <w:sz w:val="24"/>
          <w:szCs w:val="24"/>
          <w:lang w:eastAsia="en-AU"/>
        </w:rPr>
        <w:t>Prepared in accordance with Part 3 of the Human Rights (Parliamentary Scrutiny) Act 2011</w:t>
      </w:r>
    </w:p>
    <w:p w14:paraId="445A72E1" w14:textId="69FEE13E" w:rsidR="009B6789" w:rsidRPr="002D366F" w:rsidRDefault="009B6789" w:rsidP="00286F1B">
      <w:pPr>
        <w:tabs>
          <w:tab w:val="left" w:pos="6521"/>
        </w:tabs>
        <w:spacing w:line="240" w:lineRule="auto"/>
        <w:jc w:val="center"/>
        <w:rPr>
          <w:rFonts w:ascii="Times New Roman" w:eastAsia="Times New Roman" w:hAnsi="Times New Roman" w:cs="Times New Roman"/>
          <w:sz w:val="24"/>
          <w:szCs w:val="24"/>
          <w:u w:val="single"/>
          <w:lang w:eastAsia="en-AU"/>
        </w:rPr>
      </w:pPr>
      <w:r w:rsidRPr="002D366F">
        <w:rPr>
          <w:rFonts w:ascii="Times New Roman" w:eastAsia="Times New Roman" w:hAnsi="Times New Roman" w:cs="Times New Roman"/>
          <w:sz w:val="24"/>
          <w:szCs w:val="24"/>
          <w:u w:val="single"/>
          <w:lang w:eastAsia="en-AU"/>
        </w:rPr>
        <w:t>Fair Work Amendment (Minor and Technical Measures) Regulations 2024</w:t>
      </w:r>
    </w:p>
    <w:p w14:paraId="67F1833F" w14:textId="77777777" w:rsidR="009B6789" w:rsidRPr="002D366F" w:rsidRDefault="009B6789" w:rsidP="009B6789">
      <w:pPr>
        <w:tabs>
          <w:tab w:val="left" w:pos="6521"/>
        </w:tabs>
        <w:spacing w:after="0" w:line="240" w:lineRule="auto"/>
        <w:rPr>
          <w:rFonts w:ascii="Times New Roman" w:eastAsia="Times New Roman" w:hAnsi="Times New Roman" w:cs="Times New Roman"/>
          <w:sz w:val="24"/>
          <w:szCs w:val="24"/>
          <w:lang w:eastAsia="en-AU"/>
        </w:rPr>
      </w:pPr>
    </w:p>
    <w:p w14:paraId="6476464A" w14:textId="69264E23" w:rsidR="009B6789" w:rsidRPr="002D366F" w:rsidRDefault="009B6789" w:rsidP="009B6789">
      <w:pPr>
        <w:tabs>
          <w:tab w:val="left" w:pos="6521"/>
        </w:tabs>
        <w:spacing w:after="0" w:line="240" w:lineRule="auto"/>
        <w:rPr>
          <w:rFonts w:ascii="Times New Roman" w:eastAsia="Times New Roman" w:hAnsi="Times New Roman" w:cs="Times New Roman"/>
          <w:sz w:val="24"/>
          <w:szCs w:val="24"/>
          <w:lang w:eastAsia="en-AU"/>
        </w:rPr>
      </w:pPr>
      <w:r w:rsidRPr="002D366F">
        <w:rPr>
          <w:rFonts w:ascii="Times New Roman" w:eastAsia="Times New Roman" w:hAnsi="Times New Roman" w:cs="Times New Roman"/>
          <w:sz w:val="24"/>
          <w:szCs w:val="24"/>
          <w:lang w:eastAsia="en-AU"/>
        </w:rPr>
        <w:t xml:space="preserve">The </w:t>
      </w:r>
      <w:r w:rsidRPr="002D366F">
        <w:rPr>
          <w:rFonts w:ascii="Times New Roman" w:eastAsia="Times New Roman" w:hAnsi="Times New Roman" w:cs="Times New Roman"/>
          <w:i/>
          <w:iCs/>
          <w:sz w:val="24"/>
          <w:szCs w:val="24"/>
          <w:lang w:eastAsia="en-AU"/>
        </w:rPr>
        <w:t>Fair Work Amendment (Minor and Technical</w:t>
      </w:r>
      <w:r w:rsidR="00286F1B" w:rsidRPr="002D366F">
        <w:rPr>
          <w:rFonts w:ascii="Times New Roman" w:eastAsia="Times New Roman" w:hAnsi="Times New Roman" w:cs="Times New Roman"/>
          <w:i/>
          <w:iCs/>
          <w:sz w:val="24"/>
          <w:szCs w:val="24"/>
          <w:lang w:eastAsia="en-AU"/>
        </w:rPr>
        <w:t xml:space="preserve"> Measures</w:t>
      </w:r>
      <w:r w:rsidRPr="002D366F">
        <w:rPr>
          <w:rFonts w:ascii="Times New Roman" w:eastAsia="Times New Roman" w:hAnsi="Times New Roman" w:cs="Times New Roman"/>
          <w:i/>
          <w:iCs/>
          <w:sz w:val="24"/>
          <w:szCs w:val="24"/>
          <w:lang w:eastAsia="en-AU"/>
        </w:rPr>
        <w:t>) Regulations 2024</w:t>
      </w:r>
      <w:r w:rsidRPr="002D366F">
        <w:rPr>
          <w:rFonts w:ascii="Times New Roman" w:eastAsia="Times New Roman" w:hAnsi="Times New Roman" w:cs="Times New Roman"/>
          <w:sz w:val="24"/>
          <w:szCs w:val="24"/>
          <w:lang w:eastAsia="en-AU"/>
        </w:rPr>
        <w:t xml:space="preserve"> (Instrument) is compatible with the human rights and freedoms recognised or declared in the international </w:t>
      </w:r>
    </w:p>
    <w:p w14:paraId="28736731" w14:textId="77777777" w:rsidR="009B6789" w:rsidRPr="002D366F" w:rsidRDefault="009B6789" w:rsidP="009B6789">
      <w:pPr>
        <w:tabs>
          <w:tab w:val="left" w:pos="6521"/>
        </w:tabs>
        <w:spacing w:after="0" w:line="240" w:lineRule="auto"/>
        <w:rPr>
          <w:rFonts w:ascii="Times New Roman" w:eastAsia="Times New Roman" w:hAnsi="Times New Roman" w:cs="Times New Roman"/>
          <w:sz w:val="24"/>
          <w:szCs w:val="24"/>
          <w:lang w:eastAsia="en-AU"/>
        </w:rPr>
      </w:pPr>
      <w:r w:rsidRPr="002D366F">
        <w:rPr>
          <w:rFonts w:ascii="Times New Roman" w:eastAsia="Times New Roman" w:hAnsi="Times New Roman" w:cs="Times New Roman"/>
          <w:sz w:val="24"/>
          <w:szCs w:val="24"/>
          <w:lang w:eastAsia="en-AU"/>
        </w:rPr>
        <w:t xml:space="preserve">instruments listed in section 3 of the </w:t>
      </w:r>
      <w:r w:rsidRPr="002D366F">
        <w:rPr>
          <w:rFonts w:ascii="Times New Roman" w:eastAsia="Times New Roman" w:hAnsi="Times New Roman" w:cs="Times New Roman"/>
          <w:i/>
          <w:iCs/>
          <w:sz w:val="24"/>
          <w:szCs w:val="24"/>
          <w:lang w:eastAsia="en-AU"/>
        </w:rPr>
        <w:t>Human Rights (Parliamentary Scrutiny) Act 2011</w:t>
      </w:r>
      <w:r w:rsidRPr="002D366F">
        <w:rPr>
          <w:rFonts w:ascii="Times New Roman" w:eastAsia="Times New Roman" w:hAnsi="Times New Roman" w:cs="Times New Roman"/>
          <w:sz w:val="24"/>
          <w:szCs w:val="24"/>
          <w:lang w:eastAsia="en-AU"/>
        </w:rPr>
        <w:t>.</w:t>
      </w:r>
    </w:p>
    <w:p w14:paraId="2A91BC61" w14:textId="77777777" w:rsidR="00286F1B" w:rsidRPr="002D366F" w:rsidRDefault="00286F1B" w:rsidP="009B6789">
      <w:pPr>
        <w:tabs>
          <w:tab w:val="left" w:pos="6521"/>
        </w:tabs>
        <w:spacing w:after="0" w:line="240" w:lineRule="auto"/>
        <w:rPr>
          <w:rFonts w:ascii="Times New Roman" w:eastAsia="Times New Roman" w:hAnsi="Times New Roman" w:cs="Times New Roman"/>
          <w:sz w:val="24"/>
          <w:szCs w:val="24"/>
          <w:lang w:eastAsia="en-AU"/>
        </w:rPr>
      </w:pPr>
    </w:p>
    <w:p w14:paraId="6E4A8243" w14:textId="7D90797D" w:rsidR="009B6789" w:rsidRPr="002D366F" w:rsidRDefault="009B6789" w:rsidP="009B6789">
      <w:pPr>
        <w:tabs>
          <w:tab w:val="left" w:pos="6521"/>
        </w:tabs>
        <w:spacing w:after="0" w:line="240" w:lineRule="auto"/>
        <w:rPr>
          <w:rFonts w:ascii="Times New Roman" w:eastAsia="Times New Roman" w:hAnsi="Times New Roman" w:cs="Times New Roman"/>
          <w:b/>
          <w:bCs/>
          <w:sz w:val="24"/>
          <w:szCs w:val="24"/>
          <w:lang w:eastAsia="en-AU"/>
        </w:rPr>
      </w:pPr>
      <w:r w:rsidRPr="002D366F">
        <w:rPr>
          <w:rFonts w:ascii="Times New Roman" w:eastAsia="Times New Roman" w:hAnsi="Times New Roman" w:cs="Times New Roman"/>
          <w:b/>
          <w:bCs/>
          <w:sz w:val="24"/>
          <w:szCs w:val="24"/>
          <w:lang w:eastAsia="en-AU"/>
        </w:rPr>
        <w:t>Overview of the Legislative Instrument</w:t>
      </w:r>
    </w:p>
    <w:p w14:paraId="3B743EC6" w14:textId="6F189A7F" w:rsidR="009B6789" w:rsidRPr="002D366F" w:rsidRDefault="009B6789" w:rsidP="009B6789">
      <w:pPr>
        <w:tabs>
          <w:tab w:val="left" w:pos="6521"/>
        </w:tabs>
        <w:spacing w:after="0" w:line="240" w:lineRule="auto"/>
        <w:rPr>
          <w:rFonts w:ascii="Times New Roman" w:eastAsia="Times New Roman" w:hAnsi="Times New Roman" w:cs="Times New Roman"/>
          <w:i/>
          <w:iCs/>
          <w:sz w:val="24"/>
          <w:szCs w:val="24"/>
          <w:lang w:eastAsia="en-AU"/>
        </w:rPr>
      </w:pPr>
      <w:r w:rsidRPr="002D366F">
        <w:rPr>
          <w:rFonts w:ascii="Times New Roman" w:eastAsia="Times New Roman" w:hAnsi="Times New Roman" w:cs="Times New Roman"/>
          <w:sz w:val="24"/>
          <w:szCs w:val="24"/>
          <w:lang w:eastAsia="en-AU"/>
        </w:rPr>
        <w:t xml:space="preserve">The </w:t>
      </w:r>
      <w:r w:rsidR="000C2E82">
        <w:rPr>
          <w:rFonts w:ascii="Times New Roman" w:eastAsia="Times New Roman" w:hAnsi="Times New Roman" w:cs="Times New Roman"/>
          <w:sz w:val="24"/>
          <w:szCs w:val="24"/>
          <w:lang w:eastAsia="en-AU"/>
        </w:rPr>
        <w:t>I</w:t>
      </w:r>
      <w:r w:rsidRPr="002D366F">
        <w:rPr>
          <w:rFonts w:ascii="Times New Roman" w:eastAsia="Times New Roman" w:hAnsi="Times New Roman" w:cs="Times New Roman"/>
          <w:sz w:val="24"/>
          <w:szCs w:val="24"/>
          <w:lang w:eastAsia="en-AU"/>
        </w:rPr>
        <w:t xml:space="preserve">nstrument will make minor and technical amendments to the </w:t>
      </w:r>
      <w:r w:rsidRPr="002D366F">
        <w:rPr>
          <w:rFonts w:ascii="Times New Roman" w:eastAsia="Times New Roman" w:hAnsi="Times New Roman" w:cs="Times New Roman"/>
          <w:i/>
          <w:iCs/>
          <w:sz w:val="24"/>
          <w:szCs w:val="24"/>
          <w:lang w:eastAsia="en-AU"/>
        </w:rPr>
        <w:t xml:space="preserve">Fair Work Regulations </w:t>
      </w:r>
    </w:p>
    <w:p w14:paraId="75990446" w14:textId="77777777" w:rsidR="009B6789" w:rsidRPr="002D366F" w:rsidRDefault="009B6789" w:rsidP="009B6789">
      <w:pPr>
        <w:tabs>
          <w:tab w:val="left" w:pos="6521"/>
        </w:tabs>
        <w:spacing w:after="0" w:line="240" w:lineRule="auto"/>
        <w:rPr>
          <w:rFonts w:ascii="Times New Roman" w:eastAsia="Times New Roman" w:hAnsi="Times New Roman" w:cs="Times New Roman"/>
          <w:sz w:val="24"/>
          <w:szCs w:val="24"/>
          <w:lang w:eastAsia="en-AU"/>
        </w:rPr>
      </w:pPr>
      <w:r w:rsidRPr="002D366F">
        <w:rPr>
          <w:rFonts w:ascii="Times New Roman" w:eastAsia="Times New Roman" w:hAnsi="Times New Roman" w:cs="Times New Roman"/>
          <w:i/>
          <w:iCs/>
          <w:sz w:val="24"/>
          <w:szCs w:val="24"/>
          <w:lang w:eastAsia="en-AU"/>
        </w:rPr>
        <w:t>2009</w:t>
      </w:r>
      <w:r w:rsidRPr="002D366F">
        <w:rPr>
          <w:rFonts w:ascii="Times New Roman" w:eastAsia="Times New Roman" w:hAnsi="Times New Roman" w:cs="Times New Roman"/>
          <w:sz w:val="24"/>
          <w:szCs w:val="24"/>
          <w:lang w:eastAsia="en-AU"/>
        </w:rPr>
        <w:t xml:space="preserve"> (Fair Work Regulations) to reflect recent changes to work health and safety legislation </w:t>
      </w:r>
    </w:p>
    <w:p w14:paraId="0A45E32D" w14:textId="77777777" w:rsidR="009B6789" w:rsidRPr="002D366F" w:rsidRDefault="009B6789" w:rsidP="009B6789">
      <w:pPr>
        <w:tabs>
          <w:tab w:val="left" w:pos="6521"/>
        </w:tabs>
        <w:spacing w:after="0" w:line="240" w:lineRule="auto"/>
        <w:rPr>
          <w:rFonts w:ascii="Times New Roman" w:eastAsia="Times New Roman" w:hAnsi="Times New Roman" w:cs="Times New Roman"/>
          <w:sz w:val="24"/>
          <w:szCs w:val="24"/>
          <w:lang w:eastAsia="en-AU"/>
        </w:rPr>
      </w:pPr>
      <w:r w:rsidRPr="002D366F">
        <w:rPr>
          <w:rFonts w:ascii="Times New Roman" w:eastAsia="Times New Roman" w:hAnsi="Times New Roman" w:cs="Times New Roman"/>
          <w:sz w:val="24"/>
          <w:szCs w:val="24"/>
          <w:lang w:eastAsia="en-AU"/>
        </w:rPr>
        <w:t xml:space="preserve">in Western Australia and to Commonwealth laws regulating the employment of </w:t>
      </w:r>
    </w:p>
    <w:p w14:paraId="3628DEA2" w14:textId="77777777" w:rsidR="009B6789" w:rsidRPr="002D366F" w:rsidRDefault="009B6789" w:rsidP="009B6789">
      <w:pPr>
        <w:tabs>
          <w:tab w:val="left" w:pos="6521"/>
        </w:tabs>
        <w:spacing w:after="0" w:line="240" w:lineRule="auto"/>
        <w:rPr>
          <w:rFonts w:ascii="Times New Roman" w:eastAsia="Times New Roman" w:hAnsi="Times New Roman" w:cs="Times New Roman"/>
          <w:sz w:val="24"/>
          <w:szCs w:val="24"/>
          <w:lang w:eastAsia="en-AU"/>
        </w:rPr>
      </w:pPr>
      <w:r w:rsidRPr="002D366F">
        <w:rPr>
          <w:rFonts w:ascii="Times New Roman" w:eastAsia="Times New Roman" w:hAnsi="Times New Roman" w:cs="Times New Roman"/>
          <w:sz w:val="24"/>
          <w:szCs w:val="24"/>
          <w:lang w:eastAsia="en-AU"/>
        </w:rPr>
        <w:t xml:space="preserve">parliamentarians’ staff and casual employees. </w:t>
      </w:r>
    </w:p>
    <w:p w14:paraId="48EE11FA" w14:textId="77777777" w:rsidR="00286F1B" w:rsidRPr="002D366F" w:rsidRDefault="00286F1B" w:rsidP="009B6789">
      <w:pPr>
        <w:tabs>
          <w:tab w:val="left" w:pos="6521"/>
        </w:tabs>
        <w:spacing w:after="0" w:line="240" w:lineRule="auto"/>
        <w:rPr>
          <w:rFonts w:ascii="Times New Roman" w:eastAsia="Times New Roman" w:hAnsi="Times New Roman" w:cs="Times New Roman"/>
          <w:sz w:val="24"/>
          <w:szCs w:val="24"/>
          <w:lang w:eastAsia="en-AU"/>
        </w:rPr>
      </w:pPr>
    </w:p>
    <w:p w14:paraId="58F1C9E9" w14:textId="77777777" w:rsidR="009B6789" w:rsidRPr="002D366F" w:rsidRDefault="009B6789" w:rsidP="009B6789">
      <w:pPr>
        <w:tabs>
          <w:tab w:val="left" w:pos="6521"/>
        </w:tabs>
        <w:spacing w:after="0" w:line="240" w:lineRule="auto"/>
        <w:rPr>
          <w:rFonts w:ascii="Times New Roman" w:eastAsia="Times New Roman" w:hAnsi="Times New Roman" w:cs="Times New Roman"/>
          <w:sz w:val="24"/>
          <w:szCs w:val="24"/>
          <w:lang w:eastAsia="en-AU"/>
        </w:rPr>
      </w:pPr>
      <w:r w:rsidRPr="002D366F">
        <w:rPr>
          <w:rFonts w:ascii="Times New Roman" w:eastAsia="Times New Roman" w:hAnsi="Times New Roman" w:cs="Times New Roman"/>
          <w:sz w:val="24"/>
          <w:szCs w:val="24"/>
          <w:lang w:eastAsia="en-AU"/>
        </w:rPr>
        <w:t xml:space="preserve">The amendments are minor and technical in nature and make no change, or only minor </w:t>
      </w:r>
    </w:p>
    <w:p w14:paraId="4EDBE069" w14:textId="77777777" w:rsidR="009B6789" w:rsidRPr="002D366F" w:rsidRDefault="009B6789" w:rsidP="009B6789">
      <w:pPr>
        <w:tabs>
          <w:tab w:val="left" w:pos="6521"/>
        </w:tabs>
        <w:spacing w:after="0" w:line="240" w:lineRule="auto"/>
        <w:rPr>
          <w:rFonts w:ascii="Times New Roman" w:eastAsia="Times New Roman" w:hAnsi="Times New Roman" w:cs="Times New Roman"/>
          <w:sz w:val="24"/>
          <w:szCs w:val="24"/>
          <w:lang w:eastAsia="en-AU"/>
        </w:rPr>
      </w:pPr>
      <w:r w:rsidRPr="002D366F">
        <w:rPr>
          <w:rFonts w:ascii="Times New Roman" w:eastAsia="Times New Roman" w:hAnsi="Times New Roman" w:cs="Times New Roman"/>
          <w:sz w:val="24"/>
          <w:szCs w:val="24"/>
          <w:lang w:eastAsia="en-AU"/>
        </w:rPr>
        <w:t xml:space="preserve">changes to the substance of the law. </w:t>
      </w:r>
    </w:p>
    <w:p w14:paraId="2A18BECF" w14:textId="77777777" w:rsidR="00286F1B" w:rsidRPr="002D366F" w:rsidRDefault="00286F1B" w:rsidP="009B6789">
      <w:pPr>
        <w:tabs>
          <w:tab w:val="left" w:pos="6521"/>
        </w:tabs>
        <w:spacing w:after="0" w:line="240" w:lineRule="auto"/>
        <w:rPr>
          <w:rFonts w:ascii="Times New Roman" w:eastAsia="Times New Roman" w:hAnsi="Times New Roman" w:cs="Times New Roman"/>
          <w:sz w:val="24"/>
          <w:szCs w:val="24"/>
          <w:lang w:eastAsia="en-AU"/>
        </w:rPr>
      </w:pPr>
    </w:p>
    <w:p w14:paraId="643D0425" w14:textId="70348680" w:rsidR="009B6789" w:rsidRPr="002D366F" w:rsidRDefault="009B6789" w:rsidP="009B6789">
      <w:pPr>
        <w:tabs>
          <w:tab w:val="left" w:pos="6521"/>
        </w:tabs>
        <w:spacing w:after="0" w:line="240" w:lineRule="auto"/>
        <w:rPr>
          <w:rFonts w:ascii="Times New Roman" w:eastAsia="Times New Roman" w:hAnsi="Times New Roman" w:cs="Times New Roman"/>
          <w:b/>
          <w:bCs/>
          <w:sz w:val="24"/>
          <w:szCs w:val="24"/>
          <w:lang w:eastAsia="en-AU"/>
        </w:rPr>
      </w:pPr>
      <w:r w:rsidRPr="002D366F">
        <w:rPr>
          <w:rFonts w:ascii="Times New Roman" w:eastAsia="Times New Roman" w:hAnsi="Times New Roman" w:cs="Times New Roman"/>
          <w:b/>
          <w:bCs/>
          <w:sz w:val="24"/>
          <w:szCs w:val="24"/>
          <w:lang w:eastAsia="en-AU"/>
        </w:rPr>
        <w:t>Human rights implications</w:t>
      </w:r>
    </w:p>
    <w:p w14:paraId="13D4DDC7" w14:textId="004BD4CE" w:rsidR="009B6789" w:rsidRPr="002D366F" w:rsidRDefault="009B6789" w:rsidP="009B6789">
      <w:pPr>
        <w:tabs>
          <w:tab w:val="left" w:pos="6521"/>
        </w:tabs>
        <w:spacing w:after="0" w:line="240" w:lineRule="auto"/>
        <w:rPr>
          <w:rFonts w:ascii="Times New Roman" w:eastAsia="Times New Roman" w:hAnsi="Times New Roman" w:cs="Times New Roman"/>
          <w:sz w:val="24"/>
          <w:szCs w:val="24"/>
          <w:lang w:eastAsia="en-AU"/>
        </w:rPr>
      </w:pPr>
      <w:r w:rsidRPr="002D366F">
        <w:rPr>
          <w:rFonts w:ascii="Times New Roman" w:eastAsia="Times New Roman" w:hAnsi="Times New Roman" w:cs="Times New Roman"/>
          <w:sz w:val="24"/>
          <w:szCs w:val="24"/>
          <w:lang w:eastAsia="en-AU"/>
        </w:rPr>
        <w:t xml:space="preserve">This </w:t>
      </w:r>
      <w:r w:rsidR="000C2E82">
        <w:rPr>
          <w:rFonts w:ascii="Times New Roman" w:eastAsia="Times New Roman" w:hAnsi="Times New Roman" w:cs="Times New Roman"/>
          <w:sz w:val="24"/>
          <w:szCs w:val="24"/>
          <w:lang w:eastAsia="en-AU"/>
        </w:rPr>
        <w:t>I</w:t>
      </w:r>
      <w:r w:rsidRPr="002D366F">
        <w:rPr>
          <w:rFonts w:ascii="Times New Roman" w:eastAsia="Times New Roman" w:hAnsi="Times New Roman" w:cs="Times New Roman"/>
          <w:sz w:val="24"/>
          <w:szCs w:val="24"/>
          <w:lang w:eastAsia="en-AU"/>
        </w:rPr>
        <w:t xml:space="preserve">nstrument does not engage any human rights issues as it makes minor and technical </w:t>
      </w:r>
    </w:p>
    <w:p w14:paraId="3F50862C" w14:textId="41A597AD" w:rsidR="009B6789" w:rsidRPr="002D366F" w:rsidRDefault="009B6789" w:rsidP="00286F1B">
      <w:pPr>
        <w:tabs>
          <w:tab w:val="left" w:pos="6521"/>
        </w:tabs>
        <w:spacing w:after="0" w:line="240" w:lineRule="auto"/>
        <w:rPr>
          <w:rFonts w:ascii="Times New Roman" w:eastAsia="Times New Roman" w:hAnsi="Times New Roman" w:cs="Times New Roman"/>
          <w:sz w:val="24"/>
          <w:szCs w:val="24"/>
          <w:lang w:eastAsia="en-AU"/>
        </w:rPr>
      </w:pPr>
      <w:r w:rsidRPr="002D366F">
        <w:rPr>
          <w:rFonts w:ascii="Times New Roman" w:eastAsia="Times New Roman" w:hAnsi="Times New Roman" w:cs="Times New Roman"/>
          <w:sz w:val="24"/>
          <w:szCs w:val="24"/>
          <w:lang w:eastAsia="en-AU"/>
        </w:rPr>
        <w:t xml:space="preserve">amendments to the Fair Work Regulations to </w:t>
      </w:r>
      <w:r w:rsidR="00286F1B" w:rsidRPr="002D366F">
        <w:rPr>
          <w:rFonts w:ascii="Times New Roman" w:eastAsia="Times New Roman" w:hAnsi="Times New Roman" w:cs="Times New Roman"/>
          <w:sz w:val="24"/>
          <w:szCs w:val="24"/>
          <w:lang w:eastAsia="en-AU"/>
        </w:rPr>
        <w:t>ensure consistency</w:t>
      </w:r>
      <w:r w:rsidR="000C2E82">
        <w:rPr>
          <w:rFonts w:ascii="Times New Roman" w:eastAsia="Times New Roman" w:hAnsi="Times New Roman" w:cs="Times New Roman"/>
          <w:sz w:val="24"/>
          <w:szCs w:val="24"/>
          <w:lang w:eastAsia="en-AU"/>
        </w:rPr>
        <w:t xml:space="preserve">, clarity and </w:t>
      </w:r>
      <w:r w:rsidR="00286F1B" w:rsidRPr="002D366F">
        <w:rPr>
          <w:rFonts w:ascii="Times New Roman" w:eastAsia="Times New Roman" w:hAnsi="Times New Roman" w:cs="Times New Roman"/>
          <w:sz w:val="24"/>
          <w:szCs w:val="24"/>
          <w:lang w:eastAsia="en-AU"/>
        </w:rPr>
        <w:t>accuracy across Commonwealth legislation.</w:t>
      </w:r>
    </w:p>
    <w:p w14:paraId="0CD7AFD5" w14:textId="77777777" w:rsidR="00286F1B" w:rsidRPr="002D366F" w:rsidRDefault="00286F1B" w:rsidP="009B6789">
      <w:pPr>
        <w:tabs>
          <w:tab w:val="left" w:pos="6521"/>
        </w:tabs>
        <w:spacing w:after="0" w:line="240" w:lineRule="auto"/>
        <w:rPr>
          <w:rFonts w:ascii="Times New Roman" w:eastAsia="Times New Roman" w:hAnsi="Times New Roman" w:cs="Times New Roman"/>
          <w:sz w:val="24"/>
          <w:szCs w:val="24"/>
          <w:lang w:eastAsia="en-AU"/>
        </w:rPr>
      </w:pPr>
    </w:p>
    <w:p w14:paraId="0F38249F" w14:textId="125CCAAB" w:rsidR="009B6789" w:rsidRPr="002D366F" w:rsidRDefault="009B6789" w:rsidP="009B6789">
      <w:pPr>
        <w:tabs>
          <w:tab w:val="left" w:pos="6521"/>
        </w:tabs>
        <w:spacing w:after="0" w:line="240" w:lineRule="auto"/>
        <w:rPr>
          <w:rFonts w:ascii="Times New Roman" w:eastAsia="Times New Roman" w:hAnsi="Times New Roman" w:cs="Times New Roman"/>
          <w:b/>
          <w:bCs/>
          <w:sz w:val="24"/>
          <w:szCs w:val="24"/>
          <w:lang w:eastAsia="en-AU"/>
        </w:rPr>
      </w:pPr>
      <w:r w:rsidRPr="002D366F">
        <w:rPr>
          <w:rFonts w:ascii="Times New Roman" w:eastAsia="Times New Roman" w:hAnsi="Times New Roman" w:cs="Times New Roman"/>
          <w:b/>
          <w:bCs/>
          <w:sz w:val="24"/>
          <w:szCs w:val="24"/>
          <w:lang w:eastAsia="en-AU"/>
        </w:rPr>
        <w:t>Conclusion</w:t>
      </w:r>
    </w:p>
    <w:p w14:paraId="77E1AB0B" w14:textId="77777777" w:rsidR="009B6789" w:rsidRPr="002D366F" w:rsidRDefault="009B6789" w:rsidP="009B6789">
      <w:pPr>
        <w:tabs>
          <w:tab w:val="left" w:pos="6521"/>
        </w:tabs>
        <w:spacing w:after="0" w:line="240" w:lineRule="auto"/>
        <w:rPr>
          <w:rFonts w:ascii="Times New Roman" w:eastAsia="Times New Roman" w:hAnsi="Times New Roman" w:cs="Times New Roman"/>
          <w:sz w:val="24"/>
          <w:szCs w:val="24"/>
          <w:lang w:eastAsia="en-AU"/>
        </w:rPr>
      </w:pPr>
      <w:r w:rsidRPr="002D366F">
        <w:rPr>
          <w:rFonts w:ascii="Times New Roman" w:eastAsia="Times New Roman" w:hAnsi="Times New Roman" w:cs="Times New Roman"/>
          <w:sz w:val="24"/>
          <w:szCs w:val="24"/>
          <w:lang w:eastAsia="en-AU"/>
        </w:rPr>
        <w:t xml:space="preserve">The Instrument is compatible with human rights because it does not engage any human </w:t>
      </w:r>
    </w:p>
    <w:p w14:paraId="276BC98C" w14:textId="77777777" w:rsidR="009B6789" w:rsidRPr="002D366F" w:rsidRDefault="009B6789" w:rsidP="009B6789">
      <w:pPr>
        <w:tabs>
          <w:tab w:val="left" w:pos="6521"/>
        </w:tabs>
        <w:spacing w:after="0" w:line="240" w:lineRule="auto"/>
        <w:rPr>
          <w:rFonts w:ascii="Times New Roman" w:eastAsia="Times New Roman" w:hAnsi="Times New Roman" w:cs="Times New Roman"/>
          <w:sz w:val="24"/>
          <w:szCs w:val="24"/>
          <w:lang w:eastAsia="en-AU"/>
        </w:rPr>
      </w:pPr>
      <w:r w:rsidRPr="002D366F">
        <w:rPr>
          <w:rFonts w:ascii="Times New Roman" w:eastAsia="Times New Roman" w:hAnsi="Times New Roman" w:cs="Times New Roman"/>
          <w:sz w:val="24"/>
          <w:szCs w:val="24"/>
          <w:lang w:eastAsia="en-AU"/>
        </w:rPr>
        <w:t xml:space="preserve">rights issues. </w:t>
      </w:r>
    </w:p>
    <w:p w14:paraId="1872490A" w14:textId="77777777" w:rsidR="00286F1B" w:rsidRPr="002D366F" w:rsidRDefault="00286F1B" w:rsidP="009B6789">
      <w:pPr>
        <w:tabs>
          <w:tab w:val="left" w:pos="6521"/>
        </w:tabs>
        <w:spacing w:after="0" w:line="240" w:lineRule="auto"/>
        <w:rPr>
          <w:rFonts w:ascii="Times New Roman" w:eastAsia="Times New Roman" w:hAnsi="Times New Roman" w:cs="Times New Roman"/>
          <w:sz w:val="24"/>
          <w:szCs w:val="24"/>
          <w:lang w:eastAsia="en-AU"/>
        </w:rPr>
      </w:pPr>
    </w:p>
    <w:p w14:paraId="7445D87D" w14:textId="7164B2E3" w:rsidR="009B6789" w:rsidRPr="002D366F" w:rsidRDefault="009B6789" w:rsidP="00286F1B">
      <w:pPr>
        <w:tabs>
          <w:tab w:val="left" w:pos="6521"/>
        </w:tabs>
        <w:spacing w:after="0" w:line="240" w:lineRule="auto"/>
        <w:jc w:val="center"/>
        <w:rPr>
          <w:rFonts w:ascii="Times New Roman" w:eastAsia="Times New Roman" w:hAnsi="Times New Roman" w:cs="Times New Roman"/>
          <w:b/>
          <w:bCs/>
          <w:sz w:val="24"/>
          <w:szCs w:val="24"/>
          <w:lang w:eastAsia="en-AU"/>
        </w:rPr>
      </w:pPr>
      <w:r w:rsidRPr="002D366F">
        <w:rPr>
          <w:rFonts w:ascii="Times New Roman" w:eastAsia="Times New Roman" w:hAnsi="Times New Roman" w:cs="Times New Roman"/>
          <w:b/>
          <w:bCs/>
          <w:sz w:val="24"/>
          <w:szCs w:val="24"/>
          <w:lang w:eastAsia="en-AU"/>
        </w:rPr>
        <w:t>The Hon Tony Burke, Minister for Employment and Industrial Relations</w:t>
      </w:r>
    </w:p>
    <w:p w14:paraId="53C1BDC2" w14:textId="0EFF5BB2" w:rsidR="00AC6008" w:rsidRPr="002D366F" w:rsidRDefault="00AC6008" w:rsidP="00286F1B">
      <w:pPr>
        <w:tabs>
          <w:tab w:val="left" w:pos="6521"/>
        </w:tabs>
        <w:spacing w:after="0" w:line="240" w:lineRule="auto"/>
        <w:rPr>
          <w:rFonts w:ascii="Times New Roman" w:eastAsia="Times New Roman" w:hAnsi="Times New Roman" w:cs="Times New Roman"/>
          <w:sz w:val="24"/>
          <w:szCs w:val="24"/>
        </w:rPr>
      </w:pPr>
      <w:r w:rsidRPr="002D366F">
        <w:rPr>
          <w:rFonts w:ascii="Times New Roman" w:eastAsia="Times New Roman" w:hAnsi="Times New Roman" w:cs="Times New Roman"/>
          <w:sz w:val="24"/>
          <w:szCs w:val="24"/>
          <w:lang w:eastAsia="en-AU"/>
        </w:rPr>
        <w:br w:type="page"/>
      </w:r>
    </w:p>
    <w:p w14:paraId="559C2168" w14:textId="0C9205E4" w:rsidR="00AA5905" w:rsidRPr="002D366F" w:rsidRDefault="00AA5905" w:rsidP="00AC6008">
      <w:pPr>
        <w:spacing w:after="200" w:line="240" w:lineRule="auto"/>
        <w:jc w:val="center"/>
        <w:rPr>
          <w:rFonts w:ascii="Times New Roman" w:eastAsia="Times New Roman" w:hAnsi="Times New Roman" w:cs="Times New Roman"/>
          <w:kern w:val="0"/>
          <w:sz w:val="24"/>
          <w:szCs w:val="24"/>
          <w:lang w:eastAsia="en-AU"/>
          <w14:ligatures w14:val="none"/>
        </w:rPr>
      </w:pPr>
      <w:r w:rsidRPr="002D366F">
        <w:rPr>
          <w:rFonts w:ascii="Times New Roman" w:eastAsia="Times New Roman" w:hAnsi="Times New Roman" w:cs="Times New Roman"/>
          <w:b/>
          <w:bCs/>
          <w:kern w:val="0"/>
          <w:sz w:val="24"/>
          <w:szCs w:val="24"/>
          <w:lang w:eastAsia="en-AU"/>
          <w14:ligatures w14:val="none"/>
        </w:rPr>
        <w:lastRenderedPageBreak/>
        <w:t>FAIR WORK AMENDMENT (</w:t>
      </w:r>
      <w:r w:rsidR="002437DD" w:rsidRPr="002D366F">
        <w:rPr>
          <w:rFonts w:ascii="Times New Roman" w:eastAsia="Times New Roman" w:hAnsi="Times New Roman" w:cs="Times New Roman"/>
          <w:b/>
          <w:bCs/>
          <w:kern w:val="0"/>
          <w:sz w:val="24"/>
          <w:szCs w:val="24"/>
          <w:lang w:eastAsia="en-AU"/>
          <w14:ligatures w14:val="none"/>
        </w:rPr>
        <w:t>MINOR AND TECHNICAL</w:t>
      </w:r>
      <w:r w:rsidR="00286F1B" w:rsidRPr="002D366F">
        <w:rPr>
          <w:rFonts w:ascii="Times New Roman" w:eastAsia="Times New Roman" w:hAnsi="Times New Roman" w:cs="Times New Roman"/>
          <w:b/>
          <w:bCs/>
          <w:kern w:val="0"/>
          <w:sz w:val="24"/>
          <w:szCs w:val="24"/>
          <w:lang w:eastAsia="en-AU"/>
          <w14:ligatures w14:val="none"/>
        </w:rPr>
        <w:t xml:space="preserve"> MEASURES</w:t>
      </w:r>
      <w:r w:rsidRPr="002D366F">
        <w:rPr>
          <w:rFonts w:ascii="Times New Roman" w:eastAsia="Times New Roman" w:hAnsi="Times New Roman" w:cs="Times New Roman"/>
          <w:b/>
          <w:bCs/>
          <w:kern w:val="0"/>
          <w:sz w:val="24"/>
          <w:szCs w:val="24"/>
          <w:lang w:eastAsia="en-AU"/>
          <w14:ligatures w14:val="none"/>
        </w:rPr>
        <w:t>) REGULATIONS 202</w:t>
      </w:r>
      <w:r w:rsidR="00250827" w:rsidRPr="002D366F">
        <w:rPr>
          <w:rFonts w:ascii="Times New Roman" w:eastAsia="Times New Roman" w:hAnsi="Times New Roman" w:cs="Times New Roman"/>
          <w:b/>
          <w:bCs/>
          <w:kern w:val="0"/>
          <w:sz w:val="24"/>
          <w:szCs w:val="24"/>
          <w:lang w:eastAsia="en-AU"/>
          <w14:ligatures w14:val="none"/>
        </w:rPr>
        <w:t>4</w:t>
      </w:r>
    </w:p>
    <w:p w14:paraId="61BA8040" w14:textId="77777777" w:rsidR="00AA5905" w:rsidRPr="002D366F" w:rsidRDefault="00AA5905" w:rsidP="00AC6008">
      <w:pPr>
        <w:spacing w:before="40" w:after="0" w:line="276" w:lineRule="atLeast"/>
        <w:jc w:val="center"/>
        <w:outlineLvl w:val="1"/>
        <w:rPr>
          <w:rFonts w:ascii="Times New Roman" w:eastAsia="Times New Roman" w:hAnsi="Times New Roman" w:cs="Times New Roman"/>
          <w:b/>
          <w:bCs/>
          <w:kern w:val="0"/>
          <w:sz w:val="24"/>
          <w:szCs w:val="24"/>
          <w:lang w:eastAsia="en-AU"/>
          <w14:ligatures w14:val="none"/>
        </w:rPr>
      </w:pPr>
      <w:r w:rsidRPr="002D366F">
        <w:rPr>
          <w:rFonts w:ascii="Times New Roman" w:eastAsia="Times New Roman" w:hAnsi="Times New Roman" w:cs="Times New Roman"/>
          <w:b/>
          <w:bCs/>
          <w:kern w:val="0"/>
          <w:sz w:val="24"/>
          <w:szCs w:val="24"/>
          <w:lang w:eastAsia="en-AU"/>
          <w14:ligatures w14:val="none"/>
        </w:rPr>
        <w:t>EXPLANATION OF PROVISIONS</w:t>
      </w:r>
    </w:p>
    <w:p w14:paraId="4AD6FF8D" w14:textId="77777777" w:rsidR="00AA5905" w:rsidRPr="002D366F" w:rsidRDefault="00AA5905" w:rsidP="00AC6008">
      <w:pPr>
        <w:spacing w:after="0" w:line="240" w:lineRule="auto"/>
        <w:rPr>
          <w:rFonts w:ascii="Times New Roman" w:eastAsia="Times New Roman" w:hAnsi="Times New Roman" w:cs="Times New Roman"/>
          <w:kern w:val="0"/>
          <w:sz w:val="24"/>
          <w:szCs w:val="24"/>
          <w:lang w:eastAsia="en-AU"/>
          <w14:ligatures w14:val="none"/>
        </w:rPr>
      </w:pPr>
      <w:r w:rsidRPr="002D366F">
        <w:rPr>
          <w:rFonts w:ascii="Times New Roman" w:eastAsia="Times New Roman" w:hAnsi="Times New Roman" w:cs="Times New Roman"/>
          <w:kern w:val="0"/>
          <w:sz w:val="24"/>
          <w:szCs w:val="24"/>
          <w:lang w:eastAsia="en-AU"/>
          <w14:ligatures w14:val="none"/>
        </w:rPr>
        <w:t> </w:t>
      </w:r>
    </w:p>
    <w:p w14:paraId="35169812" w14:textId="77777777" w:rsidR="00AA5905" w:rsidRPr="00CE3727" w:rsidRDefault="00AA5905" w:rsidP="00AC6008">
      <w:pPr>
        <w:spacing w:after="0" w:line="240" w:lineRule="auto"/>
        <w:rPr>
          <w:rFonts w:ascii="Times New Roman" w:eastAsia="Times New Roman" w:hAnsi="Times New Roman" w:cs="Times New Roman"/>
          <w:kern w:val="0"/>
          <w:sz w:val="24"/>
          <w:szCs w:val="24"/>
          <w:lang w:eastAsia="en-AU"/>
          <w14:ligatures w14:val="none"/>
        </w:rPr>
      </w:pPr>
      <w:r w:rsidRPr="00CE3727">
        <w:rPr>
          <w:rFonts w:ascii="Times New Roman" w:eastAsia="Times New Roman" w:hAnsi="Times New Roman" w:cs="Times New Roman"/>
          <w:kern w:val="0"/>
          <w:sz w:val="24"/>
          <w:szCs w:val="24"/>
          <w:u w:val="single"/>
          <w:lang w:eastAsia="en-AU"/>
          <w14:ligatures w14:val="none"/>
        </w:rPr>
        <w:t>Section 1 - Name</w:t>
      </w:r>
    </w:p>
    <w:p w14:paraId="3ED4A7D5" w14:textId="77777777" w:rsidR="00AA5905" w:rsidRPr="00CE3727" w:rsidRDefault="00AA5905" w:rsidP="00AC6008">
      <w:pPr>
        <w:spacing w:after="0" w:line="240" w:lineRule="auto"/>
        <w:rPr>
          <w:rFonts w:ascii="Times New Roman" w:eastAsia="Times New Roman" w:hAnsi="Times New Roman" w:cs="Times New Roman"/>
          <w:kern w:val="0"/>
          <w:sz w:val="24"/>
          <w:szCs w:val="24"/>
          <w:lang w:eastAsia="en-AU"/>
          <w14:ligatures w14:val="none"/>
        </w:rPr>
      </w:pPr>
      <w:r w:rsidRPr="00CE3727">
        <w:rPr>
          <w:rFonts w:ascii="Times New Roman" w:eastAsia="Times New Roman" w:hAnsi="Times New Roman" w:cs="Times New Roman"/>
          <w:kern w:val="0"/>
          <w:sz w:val="24"/>
          <w:szCs w:val="24"/>
          <w:lang w:eastAsia="en-AU"/>
          <w14:ligatures w14:val="none"/>
        </w:rPr>
        <w:t> </w:t>
      </w:r>
    </w:p>
    <w:p w14:paraId="7F37602E" w14:textId="1AFDF403" w:rsidR="00AA5905" w:rsidRPr="00CE3727" w:rsidRDefault="00AA5905" w:rsidP="00CE3727">
      <w:pPr>
        <w:pStyle w:val="ListParagraph0"/>
        <w:numPr>
          <w:ilvl w:val="0"/>
          <w:numId w:val="12"/>
        </w:numPr>
        <w:spacing w:after="0" w:line="276" w:lineRule="atLeast"/>
        <w:rPr>
          <w:rFonts w:ascii="Times New Roman" w:eastAsia="Times New Roman" w:hAnsi="Times New Roman" w:cs="Times New Roman"/>
          <w:sz w:val="24"/>
          <w:szCs w:val="24"/>
          <w:lang w:eastAsia="en-AU"/>
        </w:rPr>
      </w:pPr>
      <w:r w:rsidRPr="00CE3727">
        <w:rPr>
          <w:rFonts w:ascii="Times New Roman" w:eastAsia="Times New Roman" w:hAnsi="Times New Roman" w:cs="Times New Roman"/>
          <w:sz w:val="24"/>
          <w:szCs w:val="24"/>
          <w:lang w:eastAsia="en-AU"/>
        </w:rPr>
        <w:t>This section provides that the title of the Regulations is the </w:t>
      </w:r>
      <w:r w:rsidRPr="00CE3727">
        <w:rPr>
          <w:rFonts w:ascii="Times New Roman" w:eastAsia="Times New Roman" w:hAnsi="Times New Roman" w:cs="Times New Roman"/>
          <w:i/>
          <w:iCs/>
          <w:sz w:val="24"/>
          <w:szCs w:val="24"/>
          <w:lang w:eastAsia="en-AU"/>
        </w:rPr>
        <w:t>Fair Work Amendment (</w:t>
      </w:r>
      <w:r w:rsidR="0039663E" w:rsidRPr="00CE3727">
        <w:rPr>
          <w:rFonts w:ascii="Times New Roman" w:eastAsia="Times New Roman" w:hAnsi="Times New Roman" w:cs="Times New Roman"/>
          <w:i/>
          <w:iCs/>
          <w:sz w:val="24"/>
          <w:szCs w:val="24"/>
          <w:lang w:eastAsia="en-AU"/>
        </w:rPr>
        <w:t>Minor and Technical</w:t>
      </w:r>
      <w:r w:rsidR="00286F1B" w:rsidRPr="00CE3727">
        <w:rPr>
          <w:rFonts w:ascii="Times New Roman" w:eastAsia="Times New Roman" w:hAnsi="Times New Roman" w:cs="Times New Roman"/>
          <w:i/>
          <w:iCs/>
          <w:sz w:val="24"/>
          <w:szCs w:val="24"/>
          <w:lang w:eastAsia="en-AU"/>
        </w:rPr>
        <w:t xml:space="preserve"> Measures</w:t>
      </w:r>
      <w:r w:rsidRPr="00CE3727">
        <w:rPr>
          <w:rFonts w:ascii="Times New Roman" w:eastAsia="Times New Roman" w:hAnsi="Times New Roman" w:cs="Times New Roman"/>
          <w:i/>
          <w:iCs/>
          <w:sz w:val="24"/>
          <w:szCs w:val="24"/>
          <w:lang w:eastAsia="en-AU"/>
        </w:rPr>
        <w:t>) Regulations 202</w:t>
      </w:r>
      <w:r w:rsidR="00250827" w:rsidRPr="00CE3727">
        <w:rPr>
          <w:rFonts w:ascii="Times New Roman" w:eastAsia="Times New Roman" w:hAnsi="Times New Roman" w:cs="Times New Roman"/>
          <w:i/>
          <w:iCs/>
          <w:sz w:val="24"/>
          <w:szCs w:val="24"/>
          <w:lang w:eastAsia="en-AU"/>
        </w:rPr>
        <w:t>4</w:t>
      </w:r>
      <w:r w:rsidRPr="00CE3727">
        <w:rPr>
          <w:rFonts w:ascii="Times New Roman" w:eastAsia="Times New Roman" w:hAnsi="Times New Roman" w:cs="Times New Roman"/>
          <w:sz w:val="24"/>
          <w:szCs w:val="24"/>
          <w:lang w:eastAsia="en-AU"/>
        </w:rPr>
        <w:t>.</w:t>
      </w:r>
    </w:p>
    <w:p w14:paraId="0A71C1B2" w14:textId="77777777" w:rsidR="00AA5905" w:rsidRPr="00CE3727" w:rsidRDefault="00AA5905" w:rsidP="00AC6008">
      <w:pPr>
        <w:spacing w:after="0" w:line="240" w:lineRule="auto"/>
        <w:rPr>
          <w:rFonts w:ascii="Times New Roman" w:eastAsia="Times New Roman" w:hAnsi="Times New Roman" w:cs="Times New Roman"/>
          <w:kern w:val="0"/>
          <w:sz w:val="24"/>
          <w:szCs w:val="24"/>
          <w:lang w:eastAsia="en-AU"/>
          <w14:ligatures w14:val="none"/>
        </w:rPr>
      </w:pPr>
      <w:r w:rsidRPr="00CE3727">
        <w:rPr>
          <w:rFonts w:ascii="Times New Roman" w:eastAsia="Times New Roman" w:hAnsi="Times New Roman" w:cs="Times New Roman"/>
          <w:kern w:val="0"/>
          <w:sz w:val="24"/>
          <w:szCs w:val="24"/>
          <w:lang w:eastAsia="en-AU"/>
          <w14:ligatures w14:val="none"/>
        </w:rPr>
        <w:t> </w:t>
      </w:r>
    </w:p>
    <w:p w14:paraId="49207C3E" w14:textId="77777777" w:rsidR="00AA5905" w:rsidRPr="00CE3727" w:rsidRDefault="00AA5905" w:rsidP="00AC6008">
      <w:pPr>
        <w:spacing w:after="0" w:line="240" w:lineRule="auto"/>
        <w:rPr>
          <w:rFonts w:ascii="Times New Roman" w:eastAsia="Times New Roman" w:hAnsi="Times New Roman" w:cs="Times New Roman"/>
          <w:kern w:val="0"/>
          <w:sz w:val="24"/>
          <w:szCs w:val="24"/>
          <w:lang w:eastAsia="en-AU"/>
          <w14:ligatures w14:val="none"/>
        </w:rPr>
      </w:pPr>
      <w:r w:rsidRPr="00CE3727">
        <w:rPr>
          <w:rFonts w:ascii="Times New Roman" w:eastAsia="Times New Roman" w:hAnsi="Times New Roman" w:cs="Times New Roman"/>
          <w:kern w:val="0"/>
          <w:sz w:val="24"/>
          <w:szCs w:val="24"/>
          <w:u w:val="single"/>
          <w:lang w:eastAsia="en-AU"/>
          <w14:ligatures w14:val="none"/>
        </w:rPr>
        <w:t>Section 2 - Commencement</w:t>
      </w:r>
    </w:p>
    <w:p w14:paraId="7E4B214C" w14:textId="77777777" w:rsidR="00AA5905" w:rsidRPr="00CE3727" w:rsidRDefault="00AA5905" w:rsidP="00AC6008">
      <w:pPr>
        <w:spacing w:after="0" w:line="240" w:lineRule="auto"/>
        <w:rPr>
          <w:rFonts w:ascii="Times New Roman" w:eastAsia="Times New Roman" w:hAnsi="Times New Roman" w:cs="Times New Roman"/>
          <w:kern w:val="0"/>
          <w:sz w:val="24"/>
          <w:szCs w:val="24"/>
          <w:lang w:eastAsia="en-AU"/>
          <w14:ligatures w14:val="none"/>
        </w:rPr>
      </w:pPr>
      <w:r w:rsidRPr="00CE3727">
        <w:rPr>
          <w:rFonts w:ascii="Times New Roman" w:eastAsia="Times New Roman" w:hAnsi="Times New Roman" w:cs="Times New Roman"/>
          <w:kern w:val="0"/>
          <w:sz w:val="24"/>
          <w:szCs w:val="24"/>
          <w:lang w:eastAsia="en-AU"/>
          <w14:ligatures w14:val="none"/>
        </w:rPr>
        <w:t> </w:t>
      </w:r>
    </w:p>
    <w:p w14:paraId="23496B74" w14:textId="7E4A5402" w:rsidR="00AA5905" w:rsidRPr="00CE3727" w:rsidRDefault="00AA5905" w:rsidP="00CE3727">
      <w:pPr>
        <w:pStyle w:val="ListParagraph0"/>
        <w:numPr>
          <w:ilvl w:val="0"/>
          <w:numId w:val="12"/>
        </w:numPr>
        <w:spacing w:after="0" w:line="276" w:lineRule="atLeast"/>
        <w:rPr>
          <w:rFonts w:ascii="Times New Roman" w:eastAsia="Times New Roman" w:hAnsi="Times New Roman" w:cs="Times New Roman"/>
          <w:sz w:val="24"/>
          <w:szCs w:val="24"/>
          <w:lang w:eastAsia="en-AU"/>
        </w:rPr>
      </w:pPr>
      <w:r w:rsidRPr="00CE3727">
        <w:rPr>
          <w:rFonts w:ascii="Times New Roman" w:eastAsia="Times New Roman" w:hAnsi="Times New Roman" w:cs="Times New Roman"/>
          <w:sz w:val="24"/>
          <w:szCs w:val="24"/>
          <w:lang w:eastAsia="en-AU"/>
        </w:rPr>
        <w:t xml:space="preserve">This section provides for </w:t>
      </w:r>
      <w:r w:rsidR="00A17869" w:rsidRPr="00CE3727">
        <w:rPr>
          <w:rFonts w:ascii="Times New Roman" w:eastAsia="Times New Roman" w:hAnsi="Times New Roman" w:cs="Times New Roman"/>
          <w:sz w:val="24"/>
          <w:szCs w:val="24"/>
          <w:lang w:eastAsia="en-AU"/>
        </w:rPr>
        <w:t xml:space="preserve">Schedule 1 of the </w:t>
      </w:r>
      <w:r w:rsidR="00286F1B" w:rsidRPr="00CE3727">
        <w:rPr>
          <w:rFonts w:ascii="Times New Roman" w:eastAsia="Times New Roman" w:hAnsi="Times New Roman" w:cs="Times New Roman"/>
          <w:sz w:val="24"/>
          <w:szCs w:val="24"/>
          <w:lang w:eastAsia="en-AU"/>
        </w:rPr>
        <w:t>R</w:t>
      </w:r>
      <w:r w:rsidR="00A17869" w:rsidRPr="00CE3727">
        <w:rPr>
          <w:rFonts w:ascii="Times New Roman" w:eastAsia="Times New Roman" w:hAnsi="Times New Roman" w:cs="Times New Roman"/>
          <w:sz w:val="24"/>
          <w:szCs w:val="24"/>
          <w:lang w:eastAsia="en-AU"/>
        </w:rPr>
        <w:t xml:space="preserve">egulations to commence the day after registration of the instrument. Schedule 2 of the </w:t>
      </w:r>
      <w:r w:rsidR="00286F1B" w:rsidRPr="00CE3727">
        <w:rPr>
          <w:rFonts w:ascii="Times New Roman" w:eastAsia="Times New Roman" w:hAnsi="Times New Roman" w:cs="Times New Roman"/>
          <w:sz w:val="24"/>
          <w:szCs w:val="24"/>
          <w:lang w:eastAsia="en-AU"/>
        </w:rPr>
        <w:t>R</w:t>
      </w:r>
      <w:r w:rsidR="003C05EC" w:rsidRPr="00CE3727">
        <w:rPr>
          <w:rFonts w:ascii="Times New Roman" w:eastAsia="Times New Roman" w:hAnsi="Times New Roman" w:cs="Times New Roman"/>
          <w:sz w:val="24"/>
          <w:szCs w:val="24"/>
          <w:lang w:eastAsia="en-AU"/>
        </w:rPr>
        <w:t xml:space="preserve">egulations will commence </w:t>
      </w:r>
      <w:r w:rsidR="00080156" w:rsidRPr="00CE3727">
        <w:rPr>
          <w:rFonts w:ascii="Times New Roman" w:eastAsia="Times New Roman" w:hAnsi="Times New Roman" w:cs="Times New Roman"/>
          <w:sz w:val="24"/>
          <w:szCs w:val="24"/>
          <w:lang w:eastAsia="en-AU"/>
        </w:rPr>
        <w:t>on either 26</w:t>
      </w:r>
      <w:r w:rsidR="008B638E" w:rsidRPr="00CE3727">
        <w:rPr>
          <w:rFonts w:ascii="Times New Roman" w:eastAsia="Times New Roman" w:hAnsi="Times New Roman" w:cs="Times New Roman"/>
          <w:sz w:val="24"/>
          <w:szCs w:val="24"/>
          <w:lang w:eastAsia="en-AU"/>
        </w:rPr>
        <w:t> </w:t>
      </w:r>
      <w:r w:rsidR="00080156" w:rsidRPr="00CE3727">
        <w:rPr>
          <w:rFonts w:ascii="Times New Roman" w:eastAsia="Times New Roman" w:hAnsi="Times New Roman" w:cs="Times New Roman"/>
          <w:sz w:val="24"/>
          <w:szCs w:val="24"/>
          <w:lang w:eastAsia="en-AU"/>
        </w:rPr>
        <w:t xml:space="preserve">August </w:t>
      </w:r>
      <w:r w:rsidR="008B638E" w:rsidRPr="00CE3727">
        <w:rPr>
          <w:rFonts w:ascii="Times New Roman" w:eastAsia="Times New Roman" w:hAnsi="Times New Roman" w:cs="Times New Roman"/>
          <w:sz w:val="24"/>
          <w:szCs w:val="24"/>
          <w:lang w:eastAsia="en-AU"/>
        </w:rPr>
        <w:t xml:space="preserve">2024 </w:t>
      </w:r>
      <w:r w:rsidR="00F379DC" w:rsidRPr="00CE3727">
        <w:rPr>
          <w:rFonts w:ascii="Times New Roman" w:eastAsia="Times New Roman" w:hAnsi="Times New Roman" w:cs="Times New Roman"/>
          <w:sz w:val="24"/>
          <w:szCs w:val="24"/>
          <w:lang w:eastAsia="en-AU"/>
        </w:rPr>
        <w:t xml:space="preserve">or the day after registration of the instrument, whichever is later. </w:t>
      </w:r>
    </w:p>
    <w:p w14:paraId="52AC0AF2" w14:textId="77777777" w:rsidR="00AA5905" w:rsidRPr="00CE3727" w:rsidRDefault="00AA5905" w:rsidP="00AC6008">
      <w:pPr>
        <w:spacing w:after="0" w:line="240" w:lineRule="auto"/>
        <w:rPr>
          <w:rFonts w:ascii="Times New Roman" w:eastAsia="Times New Roman" w:hAnsi="Times New Roman" w:cs="Times New Roman"/>
          <w:kern w:val="0"/>
          <w:sz w:val="24"/>
          <w:szCs w:val="24"/>
          <w:lang w:eastAsia="en-AU"/>
          <w14:ligatures w14:val="none"/>
        </w:rPr>
      </w:pPr>
      <w:r w:rsidRPr="00CE3727">
        <w:rPr>
          <w:rFonts w:ascii="Times New Roman" w:eastAsia="Times New Roman" w:hAnsi="Times New Roman" w:cs="Times New Roman"/>
          <w:kern w:val="0"/>
          <w:sz w:val="24"/>
          <w:szCs w:val="24"/>
          <w:lang w:eastAsia="en-AU"/>
          <w14:ligatures w14:val="none"/>
        </w:rPr>
        <w:t> </w:t>
      </w:r>
    </w:p>
    <w:p w14:paraId="2D2CBC88" w14:textId="77777777" w:rsidR="00AA5905" w:rsidRPr="00CE3727" w:rsidRDefault="00AA5905" w:rsidP="00AC6008">
      <w:pPr>
        <w:spacing w:after="0" w:line="240" w:lineRule="auto"/>
        <w:rPr>
          <w:rFonts w:ascii="Times New Roman" w:eastAsia="Times New Roman" w:hAnsi="Times New Roman" w:cs="Times New Roman"/>
          <w:kern w:val="0"/>
          <w:sz w:val="24"/>
          <w:szCs w:val="24"/>
          <w:lang w:eastAsia="en-AU"/>
          <w14:ligatures w14:val="none"/>
        </w:rPr>
      </w:pPr>
      <w:r w:rsidRPr="00CE3727">
        <w:rPr>
          <w:rFonts w:ascii="Times New Roman" w:eastAsia="Times New Roman" w:hAnsi="Times New Roman" w:cs="Times New Roman"/>
          <w:kern w:val="0"/>
          <w:sz w:val="24"/>
          <w:szCs w:val="24"/>
          <w:u w:val="single"/>
          <w:lang w:eastAsia="en-AU"/>
          <w14:ligatures w14:val="none"/>
        </w:rPr>
        <w:t>Section 3 - Authority</w:t>
      </w:r>
    </w:p>
    <w:p w14:paraId="28498659" w14:textId="77777777" w:rsidR="00AA5905" w:rsidRPr="00CE3727" w:rsidRDefault="00AA5905" w:rsidP="00AC6008">
      <w:pPr>
        <w:spacing w:after="0" w:line="240" w:lineRule="auto"/>
        <w:rPr>
          <w:rFonts w:ascii="Times New Roman" w:eastAsia="Times New Roman" w:hAnsi="Times New Roman" w:cs="Times New Roman"/>
          <w:kern w:val="0"/>
          <w:sz w:val="24"/>
          <w:szCs w:val="24"/>
          <w:lang w:eastAsia="en-AU"/>
          <w14:ligatures w14:val="none"/>
        </w:rPr>
      </w:pPr>
      <w:r w:rsidRPr="00CE3727">
        <w:rPr>
          <w:rFonts w:ascii="Times New Roman" w:eastAsia="Times New Roman" w:hAnsi="Times New Roman" w:cs="Times New Roman"/>
          <w:kern w:val="0"/>
          <w:sz w:val="24"/>
          <w:szCs w:val="24"/>
          <w:lang w:eastAsia="en-AU"/>
          <w14:ligatures w14:val="none"/>
        </w:rPr>
        <w:t> </w:t>
      </w:r>
    </w:p>
    <w:p w14:paraId="27B3CF1D" w14:textId="4E384087" w:rsidR="00AA5905" w:rsidRPr="00CE3727" w:rsidRDefault="00AA5905" w:rsidP="00CE3727">
      <w:pPr>
        <w:pStyle w:val="ListParagraph0"/>
        <w:numPr>
          <w:ilvl w:val="0"/>
          <w:numId w:val="12"/>
        </w:numPr>
        <w:spacing w:after="0" w:line="276" w:lineRule="atLeast"/>
        <w:rPr>
          <w:rFonts w:ascii="Times New Roman" w:eastAsia="Times New Roman" w:hAnsi="Times New Roman" w:cs="Times New Roman"/>
          <w:sz w:val="24"/>
          <w:szCs w:val="24"/>
          <w:lang w:eastAsia="en-AU"/>
        </w:rPr>
      </w:pPr>
      <w:r w:rsidRPr="00CE3727">
        <w:rPr>
          <w:rFonts w:ascii="Times New Roman" w:eastAsia="Times New Roman" w:hAnsi="Times New Roman" w:cs="Times New Roman"/>
          <w:sz w:val="24"/>
          <w:szCs w:val="24"/>
          <w:lang w:eastAsia="en-AU"/>
        </w:rPr>
        <w:t>This section provides that the </w:t>
      </w:r>
      <w:r w:rsidRPr="00CE3727">
        <w:rPr>
          <w:rFonts w:ascii="Times New Roman" w:eastAsia="Times New Roman" w:hAnsi="Times New Roman" w:cs="Times New Roman"/>
          <w:i/>
          <w:iCs/>
          <w:sz w:val="24"/>
          <w:szCs w:val="24"/>
          <w:lang w:eastAsia="en-AU"/>
        </w:rPr>
        <w:t>Fair Work Amendment (</w:t>
      </w:r>
      <w:r w:rsidR="00D74764" w:rsidRPr="00CE3727">
        <w:rPr>
          <w:rFonts w:ascii="Times New Roman" w:eastAsia="Times New Roman" w:hAnsi="Times New Roman" w:cs="Times New Roman"/>
          <w:i/>
          <w:iCs/>
          <w:sz w:val="24"/>
          <w:szCs w:val="24"/>
          <w:lang w:eastAsia="en-AU"/>
        </w:rPr>
        <w:t>Minor and Technical</w:t>
      </w:r>
      <w:r w:rsidRPr="00CE3727">
        <w:rPr>
          <w:rFonts w:ascii="Times New Roman" w:eastAsia="Times New Roman" w:hAnsi="Times New Roman" w:cs="Times New Roman"/>
          <w:i/>
          <w:iCs/>
          <w:sz w:val="24"/>
          <w:szCs w:val="24"/>
          <w:lang w:eastAsia="en-AU"/>
        </w:rPr>
        <w:t>) Regulations 202</w:t>
      </w:r>
      <w:r w:rsidR="00250827" w:rsidRPr="00CE3727">
        <w:rPr>
          <w:rFonts w:ascii="Times New Roman" w:eastAsia="Times New Roman" w:hAnsi="Times New Roman" w:cs="Times New Roman"/>
          <w:i/>
          <w:iCs/>
          <w:sz w:val="24"/>
          <w:szCs w:val="24"/>
          <w:lang w:eastAsia="en-AU"/>
        </w:rPr>
        <w:t>4</w:t>
      </w:r>
      <w:r w:rsidRPr="00CE3727">
        <w:rPr>
          <w:rFonts w:ascii="Times New Roman" w:eastAsia="Times New Roman" w:hAnsi="Times New Roman" w:cs="Times New Roman"/>
          <w:i/>
          <w:iCs/>
          <w:sz w:val="24"/>
          <w:szCs w:val="24"/>
          <w:lang w:eastAsia="en-AU"/>
        </w:rPr>
        <w:t> </w:t>
      </w:r>
      <w:r w:rsidRPr="00CE3727">
        <w:rPr>
          <w:rFonts w:ascii="Times New Roman" w:eastAsia="Times New Roman" w:hAnsi="Times New Roman" w:cs="Times New Roman"/>
          <w:sz w:val="24"/>
          <w:szCs w:val="24"/>
          <w:lang w:eastAsia="en-AU"/>
        </w:rPr>
        <w:t>is made under the Act.</w:t>
      </w:r>
    </w:p>
    <w:p w14:paraId="381D49A7" w14:textId="77777777" w:rsidR="00AA5905" w:rsidRPr="00CE3727" w:rsidRDefault="00AA5905" w:rsidP="00AC6008">
      <w:pPr>
        <w:spacing w:after="0" w:line="240" w:lineRule="auto"/>
        <w:rPr>
          <w:rFonts w:ascii="Times New Roman" w:eastAsia="Times New Roman" w:hAnsi="Times New Roman" w:cs="Times New Roman"/>
          <w:kern w:val="0"/>
          <w:sz w:val="24"/>
          <w:szCs w:val="24"/>
          <w:lang w:eastAsia="en-AU"/>
          <w14:ligatures w14:val="none"/>
        </w:rPr>
      </w:pPr>
      <w:r w:rsidRPr="00CE3727">
        <w:rPr>
          <w:rFonts w:ascii="Times New Roman" w:eastAsia="Times New Roman" w:hAnsi="Times New Roman" w:cs="Times New Roman"/>
          <w:kern w:val="0"/>
          <w:sz w:val="24"/>
          <w:szCs w:val="24"/>
          <w:lang w:eastAsia="en-AU"/>
          <w14:ligatures w14:val="none"/>
        </w:rPr>
        <w:t> </w:t>
      </w:r>
    </w:p>
    <w:p w14:paraId="569F5565" w14:textId="77777777" w:rsidR="00AA5905" w:rsidRPr="00CE3727" w:rsidRDefault="00AA5905" w:rsidP="00AC6008">
      <w:pPr>
        <w:spacing w:after="0" w:line="240" w:lineRule="auto"/>
        <w:rPr>
          <w:rFonts w:ascii="Times New Roman" w:eastAsia="Times New Roman" w:hAnsi="Times New Roman" w:cs="Times New Roman"/>
          <w:kern w:val="0"/>
          <w:sz w:val="24"/>
          <w:szCs w:val="24"/>
          <w:lang w:eastAsia="en-AU"/>
          <w14:ligatures w14:val="none"/>
        </w:rPr>
      </w:pPr>
      <w:r w:rsidRPr="00CE3727">
        <w:rPr>
          <w:rFonts w:ascii="Times New Roman" w:eastAsia="Times New Roman" w:hAnsi="Times New Roman" w:cs="Times New Roman"/>
          <w:kern w:val="0"/>
          <w:sz w:val="24"/>
          <w:szCs w:val="24"/>
          <w:u w:val="single"/>
          <w:lang w:eastAsia="en-AU"/>
          <w14:ligatures w14:val="none"/>
        </w:rPr>
        <w:t>Section 4 - Schedules</w:t>
      </w:r>
    </w:p>
    <w:p w14:paraId="399BF9B4" w14:textId="77777777" w:rsidR="00AA5905" w:rsidRPr="00CE3727" w:rsidRDefault="00AA5905" w:rsidP="00AC6008">
      <w:pPr>
        <w:spacing w:after="0" w:line="240" w:lineRule="auto"/>
        <w:rPr>
          <w:rFonts w:ascii="Times New Roman" w:eastAsia="Times New Roman" w:hAnsi="Times New Roman" w:cs="Times New Roman"/>
          <w:kern w:val="0"/>
          <w:sz w:val="24"/>
          <w:szCs w:val="24"/>
          <w:lang w:eastAsia="en-AU"/>
          <w14:ligatures w14:val="none"/>
        </w:rPr>
      </w:pPr>
      <w:r w:rsidRPr="00CE3727">
        <w:rPr>
          <w:rFonts w:ascii="Times New Roman" w:eastAsia="Times New Roman" w:hAnsi="Times New Roman" w:cs="Times New Roman"/>
          <w:kern w:val="0"/>
          <w:sz w:val="24"/>
          <w:szCs w:val="24"/>
          <w:lang w:eastAsia="en-AU"/>
          <w14:ligatures w14:val="none"/>
        </w:rPr>
        <w:t> </w:t>
      </w:r>
    </w:p>
    <w:p w14:paraId="2FC74B74" w14:textId="5CBBCCBC" w:rsidR="00AA5905" w:rsidRPr="00CE3727" w:rsidRDefault="00AA5905" w:rsidP="00CE3727">
      <w:pPr>
        <w:pStyle w:val="ListParagraph0"/>
        <w:numPr>
          <w:ilvl w:val="0"/>
          <w:numId w:val="12"/>
        </w:numPr>
        <w:spacing w:after="0" w:line="276" w:lineRule="atLeast"/>
        <w:rPr>
          <w:rFonts w:ascii="Times New Roman" w:eastAsia="Times New Roman" w:hAnsi="Times New Roman" w:cs="Times New Roman"/>
          <w:sz w:val="24"/>
          <w:szCs w:val="24"/>
          <w:lang w:eastAsia="en-AU"/>
        </w:rPr>
      </w:pPr>
      <w:r w:rsidRPr="00CE3727">
        <w:rPr>
          <w:rFonts w:ascii="Times New Roman" w:eastAsia="Times New Roman" w:hAnsi="Times New Roman" w:cs="Times New Roman"/>
          <w:sz w:val="24"/>
          <w:szCs w:val="24"/>
          <w:lang w:eastAsia="en-AU"/>
        </w:rPr>
        <w:t>This section provides that each instrument that is specified in a Schedule to this instrument is amended or repealed as set out in the applicable items in the Schedule concerned, and any other item in a Schedule to this instrument has effect according to its terms.</w:t>
      </w:r>
    </w:p>
    <w:p w14:paraId="0BA66B8C" w14:textId="77777777" w:rsidR="00AA5905" w:rsidRPr="00CE3727" w:rsidRDefault="00AA5905" w:rsidP="00AC6008">
      <w:pPr>
        <w:spacing w:after="0" w:line="240" w:lineRule="auto"/>
        <w:rPr>
          <w:rFonts w:ascii="Times New Roman" w:eastAsia="Times New Roman" w:hAnsi="Times New Roman" w:cs="Times New Roman"/>
          <w:kern w:val="0"/>
          <w:sz w:val="24"/>
          <w:szCs w:val="24"/>
          <w:lang w:eastAsia="en-AU"/>
          <w14:ligatures w14:val="none"/>
        </w:rPr>
      </w:pPr>
      <w:r w:rsidRPr="00CE3727">
        <w:rPr>
          <w:rFonts w:ascii="Times New Roman" w:eastAsia="Times New Roman" w:hAnsi="Times New Roman" w:cs="Times New Roman"/>
          <w:kern w:val="0"/>
          <w:sz w:val="24"/>
          <w:szCs w:val="24"/>
          <w:lang w:eastAsia="en-AU"/>
          <w14:ligatures w14:val="none"/>
        </w:rPr>
        <w:t> </w:t>
      </w:r>
    </w:p>
    <w:p w14:paraId="0A789B80" w14:textId="77777777" w:rsidR="00AA5905" w:rsidRPr="00CE3727" w:rsidRDefault="00AA5905" w:rsidP="00AC6008">
      <w:pPr>
        <w:spacing w:after="0" w:line="240" w:lineRule="auto"/>
        <w:rPr>
          <w:rFonts w:ascii="Times New Roman" w:eastAsia="Times New Roman" w:hAnsi="Times New Roman" w:cs="Times New Roman"/>
          <w:kern w:val="0"/>
          <w:sz w:val="24"/>
          <w:szCs w:val="24"/>
          <w:lang w:eastAsia="en-AU"/>
          <w14:ligatures w14:val="none"/>
        </w:rPr>
      </w:pPr>
      <w:r w:rsidRPr="00CE3727">
        <w:rPr>
          <w:rFonts w:ascii="Times New Roman" w:eastAsia="Times New Roman" w:hAnsi="Times New Roman" w:cs="Times New Roman"/>
          <w:kern w:val="0"/>
          <w:sz w:val="24"/>
          <w:szCs w:val="24"/>
          <w:u w:val="single"/>
          <w:lang w:eastAsia="en-AU"/>
          <w14:ligatures w14:val="none"/>
        </w:rPr>
        <w:t>Schedule 1 - Amendments</w:t>
      </w:r>
    </w:p>
    <w:p w14:paraId="4FF23579" w14:textId="77777777" w:rsidR="00AA5905" w:rsidRPr="00CE3727" w:rsidRDefault="00AA5905" w:rsidP="00AC6008">
      <w:pPr>
        <w:spacing w:after="0" w:line="240" w:lineRule="auto"/>
        <w:rPr>
          <w:rFonts w:ascii="Times New Roman" w:eastAsia="Times New Roman" w:hAnsi="Times New Roman" w:cs="Times New Roman"/>
          <w:kern w:val="0"/>
          <w:sz w:val="24"/>
          <w:szCs w:val="24"/>
          <w:lang w:eastAsia="en-AU"/>
          <w14:ligatures w14:val="none"/>
        </w:rPr>
      </w:pPr>
      <w:r w:rsidRPr="00CE3727">
        <w:rPr>
          <w:rFonts w:ascii="Times New Roman" w:eastAsia="Times New Roman" w:hAnsi="Times New Roman" w:cs="Times New Roman"/>
          <w:b/>
          <w:bCs/>
          <w:kern w:val="0"/>
          <w:sz w:val="24"/>
          <w:szCs w:val="24"/>
          <w:lang w:eastAsia="en-AU"/>
          <w14:ligatures w14:val="none"/>
        </w:rPr>
        <w:t> </w:t>
      </w:r>
    </w:p>
    <w:p w14:paraId="19FA30BC" w14:textId="77777777" w:rsidR="00AA5905" w:rsidRPr="00CE3727" w:rsidRDefault="00AA5905" w:rsidP="00AC6008">
      <w:pPr>
        <w:spacing w:after="0" w:line="240" w:lineRule="auto"/>
        <w:rPr>
          <w:rFonts w:ascii="Times New Roman" w:eastAsia="Times New Roman" w:hAnsi="Times New Roman" w:cs="Times New Roman"/>
          <w:kern w:val="0"/>
          <w:sz w:val="24"/>
          <w:szCs w:val="24"/>
          <w:lang w:eastAsia="en-AU"/>
          <w14:ligatures w14:val="none"/>
        </w:rPr>
      </w:pPr>
      <w:r w:rsidRPr="00CE3727">
        <w:rPr>
          <w:rFonts w:ascii="Times New Roman" w:eastAsia="Times New Roman" w:hAnsi="Times New Roman" w:cs="Times New Roman"/>
          <w:i/>
          <w:iCs/>
          <w:kern w:val="0"/>
          <w:sz w:val="24"/>
          <w:szCs w:val="24"/>
          <w:lang w:eastAsia="en-AU"/>
          <w14:ligatures w14:val="none"/>
        </w:rPr>
        <w:t>Fair Work Regulations 2009</w:t>
      </w:r>
    </w:p>
    <w:p w14:paraId="2E2C649B" w14:textId="77777777" w:rsidR="00AA5905" w:rsidRPr="00CE3727" w:rsidRDefault="00AA5905" w:rsidP="00AC6008">
      <w:pPr>
        <w:spacing w:after="0" w:line="240" w:lineRule="auto"/>
        <w:rPr>
          <w:rFonts w:ascii="Times New Roman" w:eastAsia="Times New Roman" w:hAnsi="Times New Roman" w:cs="Times New Roman"/>
          <w:kern w:val="0"/>
          <w:sz w:val="24"/>
          <w:szCs w:val="24"/>
          <w:lang w:eastAsia="en-AU"/>
          <w14:ligatures w14:val="none"/>
        </w:rPr>
      </w:pPr>
      <w:r w:rsidRPr="00CE3727">
        <w:rPr>
          <w:rFonts w:ascii="Times New Roman" w:eastAsia="Times New Roman" w:hAnsi="Times New Roman" w:cs="Times New Roman"/>
          <w:b/>
          <w:bCs/>
          <w:kern w:val="0"/>
          <w:sz w:val="24"/>
          <w:szCs w:val="24"/>
          <w:lang w:eastAsia="en-AU"/>
          <w14:ligatures w14:val="none"/>
        </w:rPr>
        <w:t> </w:t>
      </w:r>
    </w:p>
    <w:p w14:paraId="7FB4F88C" w14:textId="77777777" w:rsidR="0030692D" w:rsidRPr="00CE3727" w:rsidRDefault="0030692D" w:rsidP="00AC6008">
      <w:pPr>
        <w:pStyle w:val="paragraph"/>
        <w:spacing w:before="0" w:beforeAutospacing="0" w:after="0" w:afterAutospacing="0"/>
        <w:textAlignment w:val="baseline"/>
      </w:pPr>
      <w:r w:rsidRPr="00CE3727">
        <w:rPr>
          <w:rStyle w:val="normaltextrun"/>
          <w:b/>
          <w:bCs/>
        </w:rPr>
        <w:t>Item 1 - Regulation 3.25 (table item 4)</w:t>
      </w:r>
      <w:r w:rsidRPr="00CE3727">
        <w:rPr>
          <w:rStyle w:val="eop"/>
        </w:rPr>
        <w:t> </w:t>
      </w:r>
    </w:p>
    <w:p w14:paraId="5CB0142F" w14:textId="65E70096" w:rsidR="0030692D" w:rsidRPr="00CE3727" w:rsidRDefault="0030692D" w:rsidP="00AC6008">
      <w:pPr>
        <w:pStyle w:val="paragraph"/>
        <w:spacing w:before="0" w:beforeAutospacing="0" w:after="0" w:afterAutospacing="0"/>
        <w:textAlignment w:val="baseline"/>
      </w:pPr>
    </w:p>
    <w:p w14:paraId="6A033CB1" w14:textId="2D122064" w:rsidR="0030692D" w:rsidRPr="00CE3727" w:rsidRDefault="0030692D" w:rsidP="00CE3727">
      <w:pPr>
        <w:pStyle w:val="ListParagraph0"/>
        <w:numPr>
          <w:ilvl w:val="0"/>
          <w:numId w:val="12"/>
        </w:numPr>
        <w:spacing w:after="0" w:line="276" w:lineRule="atLeast"/>
        <w:rPr>
          <w:rFonts w:ascii="Times New Roman" w:hAnsi="Times New Roman" w:cs="Times New Roman"/>
          <w:sz w:val="24"/>
          <w:szCs w:val="24"/>
        </w:rPr>
      </w:pPr>
      <w:r w:rsidRPr="00CE3727">
        <w:rPr>
          <w:rStyle w:val="normaltextrun"/>
          <w:rFonts w:ascii="Times New Roman" w:hAnsi="Times New Roman" w:cs="Times New Roman"/>
          <w:sz w:val="24"/>
          <w:szCs w:val="24"/>
        </w:rPr>
        <w:t>Division 3 of Part 3-4 of the Act imposes requirements on an official of an organisation exercising a ‘State or Territory OHS right’</w:t>
      </w:r>
      <w:r w:rsidR="005C4C64">
        <w:rPr>
          <w:rStyle w:val="normaltextrun"/>
          <w:rFonts w:ascii="Times New Roman" w:hAnsi="Times New Roman" w:cs="Times New Roman"/>
          <w:sz w:val="24"/>
          <w:szCs w:val="24"/>
        </w:rPr>
        <w:t xml:space="preserve">. That term </w:t>
      </w:r>
      <w:r w:rsidRPr="00CE3727">
        <w:rPr>
          <w:rStyle w:val="normaltextrun"/>
          <w:rFonts w:ascii="Times New Roman" w:hAnsi="Times New Roman" w:cs="Times New Roman"/>
          <w:sz w:val="24"/>
          <w:szCs w:val="24"/>
        </w:rPr>
        <w:t xml:space="preserve">is defined in subsection 494(2) of the Act as a right to enter premises, or access an employee record, conferred by a ‘State or Territory OHS law’. Subsection 494(3) of the Act provides that a ‘State or Territory OHS law’ means a law of a state or territory prescribed by the Fair Work Regulations. Regulation 3.25 of the </w:t>
      </w:r>
      <w:r w:rsidR="00C35073" w:rsidRPr="00CE3727">
        <w:rPr>
          <w:rStyle w:val="normaltextrun"/>
          <w:rFonts w:ascii="Times New Roman" w:hAnsi="Times New Roman" w:cs="Times New Roman"/>
          <w:sz w:val="24"/>
          <w:szCs w:val="24"/>
        </w:rPr>
        <w:t>Fair Work</w:t>
      </w:r>
      <w:r w:rsidRPr="00CE3727">
        <w:rPr>
          <w:rStyle w:val="normaltextrun"/>
          <w:rFonts w:ascii="Times New Roman" w:hAnsi="Times New Roman" w:cs="Times New Roman"/>
          <w:sz w:val="24"/>
          <w:szCs w:val="24"/>
        </w:rPr>
        <w:t xml:space="preserve"> Regulations lists the relevant ‘State or Territory OHS law’ for each Australian jurisdiction for the purposes of subsection 494(3) of the Act.</w:t>
      </w:r>
      <w:r w:rsidRPr="00CE3727">
        <w:rPr>
          <w:rStyle w:val="eop"/>
          <w:rFonts w:ascii="Times New Roman" w:hAnsi="Times New Roman" w:cs="Times New Roman"/>
          <w:sz w:val="24"/>
          <w:szCs w:val="24"/>
        </w:rPr>
        <w:t> </w:t>
      </w:r>
    </w:p>
    <w:p w14:paraId="193C488A" w14:textId="4034AAB3" w:rsidR="0030692D" w:rsidRPr="00CE3727" w:rsidRDefault="0030692D" w:rsidP="00AC6008">
      <w:pPr>
        <w:pStyle w:val="paragraph"/>
        <w:spacing w:before="0" w:beforeAutospacing="0" w:after="0" w:afterAutospacing="0"/>
        <w:textAlignment w:val="baseline"/>
      </w:pPr>
    </w:p>
    <w:p w14:paraId="38B7A1BC" w14:textId="690E493A" w:rsidR="0030692D" w:rsidRPr="00CE3727" w:rsidRDefault="0030692D" w:rsidP="00CE3727">
      <w:pPr>
        <w:pStyle w:val="ListParagraph0"/>
        <w:numPr>
          <w:ilvl w:val="0"/>
          <w:numId w:val="12"/>
        </w:numPr>
        <w:spacing w:after="0" w:line="276" w:lineRule="atLeast"/>
        <w:rPr>
          <w:rFonts w:ascii="Times New Roman" w:hAnsi="Times New Roman" w:cs="Times New Roman"/>
          <w:sz w:val="24"/>
          <w:szCs w:val="24"/>
        </w:rPr>
      </w:pPr>
      <w:r w:rsidRPr="00CE3727">
        <w:rPr>
          <w:rStyle w:val="normaltextrun"/>
          <w:rFonts w:ascii="Times New Roman" w:hAnsi="Times New Roman" w:cs="Times New Roman"/>
          <w:sz w:val="24"/>
          <w:szCs w:val="24"/>
        </w:rPr>
        <w:t>This item repeal</w:t>
      </w:r>
      <w:r w:rsidR="00C35073" w:rsidRPr="00CE3727">
        <w:rPr>
          <w:rStyle w:val="normaltextrun"/>
          <w:rFonts w:ascii="Times New Roman" w:hAnsi="Times New Roman" w:cs="Times New Roman"/>
          <w:sz w:val="24"/>
          <w:szCs w:val="24"/>
        </w:rPr>
        <w:t>s</w:t>
      </w:r>
      <w:r w:rsidRPr="00CE3727">
        <w:rPr>
          <w:rStyle w:val="normaltextrun"/>
          <w:rFonts w:ascii="Times New Roman" w:hAnsi="Times New Roman" w:cs="Times New Roman"/>
          <w:sz w:val="24"/>
          <w:szCs w:val="24"/>
        </w:rPr>
        <w:t xml:space="preserve"> existing table item 4 in regulation 3.25 of the </w:t>
      </w:r>
      <w:r w:rsidR="00C35073" w:rsidRPr="00CE3727">
        <w:rPr>
          <w:rStyle w:val="normaltextrun"/>
          <w:rFonts w:ascii="Times New Roman" w:hAnsi="Times New Roman" w:cs="Times New Roman"/>
          <w:sz w:val="24"/>
          <w:szCs w:val="24"/>
        </w:rPr>
        <w:t>Fair Work</w:t>
      </w:r>
      <w:r w:rsidRPr="00CE3727">
        <w:rPr>
          <w:rStyle w:val="normaltextrun"/>
          <w:rFonts w:ascii="Times New Roman" w:hAnsi="Times New Roman" w:cs="Times New Roman"/>
          <w:sz w:val="24"/>
          <w:szCs w:val="24"/>
        </w:rPr>
        <w:t xml:space="preserve"> Regulations</w:t>
      </w:r>
      <w:r w:rsidRPr="00CE3727">
        <w:rPr>
          <w:rStyle w:val="normaltextrun"/>
          <w:rFonts w:ascii="Times New Roman" w:hAnsi="Times New Roman" w:cs="Times New Roman"/>
          <w:i/>
          <w:iCs/>
          <w:sz w:val="24"/>
          <w:szCs w:val="24"/>
        </w:rPr>
        <w:t xml:space="preserve"> </w:t>
      </w:r>
      <w:r w:rsidRPr="00CE3727">
        <w:rPr>
          <w:rStyle w:val="normaltextrun"/>
          <w:rFonts w:ascii="Times New Roman" w:hAnsi="Times New Roman" w:cs="Times New Roman"/>
          <w:sz w:val="24"/>
          <w:szCs w:val="24"/>
        </w:rPr>
        <w:t>and replace</w:t>
      </w:r>
      <w:r w:rsidR="002D366F" w:rsidRPr="00CE3727">
        <w:rPr>
          <w:rStyle w:val="normaltextrun"/>
          <w:rFonts w:ascii="Times New Roman" w:hAnsi="Times New Roman" w:cs="Times New Roman"/>
          <w:sz w:val="24"/>
          <w:szCs w:val="24"/>
        </w:rPr>
        <w:t>s</w:t>
      </w:r>
      <w:r w:rsidRPr="00CE3727">
        <w:rPr>
          <w:rStyle w:val="normaltextrun"/>
          <w:rFonts w:ascii="Times New Roman" w:hAnsi="Times New Roman" w:cs="Times New Roman"/>
          <w:sz w:val="24"/>
          <w:szCs w:val="24"/>
        </w:rPr>
        <w:t xml:space="preserve"> it with new table item 4 to reflect the commencement of the substantive provisions of the WA WHS Act, the repeal of the </w:t>
      </w:r>
      <w:r w:rsidRPr="00CE3727">
        <w:rPr>
          <w:rStyle w:val="normaltextrun"/>
          <w:rFonts w:ascii="Times New Roman" w:hAnsi="Times New Roman" w:cs="Times New Roman"/>
          <w:i/>
          <w:iCs/>
          <w:sz w:val="24"/>
          <w:szCs w:val="24"/>
        </w:rPr>
        <w:t>Occupational Safety and Health Act 1984</w:t>
      </w:r>
      <w:r w:rsidRPr="00CE3727">
        <w:rPr>
          <w:rStyle w:val="normaltextrun"/>
          <w:rFonts w:ascii="Times New Roman" w:hAnsi="Times New Roman" w:cs="Times New Roman"/>
          <w:sz w:val="24"/>
          <w:szCs w:val="24"/>
        </w:rPr>
        <w:t xml:space="preserve"> (WA) and key provisions of the </w:t>
      </w:r>
      <w:r w:rsidRPr="00CE3727">
        <w:rPr>
          <w:rStyle w:val="normaltextrun"/>
          <w:rFonts w:ascii="Times New Roman" w:hAnsi="Times New Roman" w:cs="Times New Roman"/>
          <w:i/>
          <w:iCs/>
          <w:sz w:val="24"/>
          <w:szCs w:val="24"/>
        </w:rPr>
        <w:t>Mines Safety and Inspection Act 1994</w:t>
      </w:r>
      <w:r w:rsidRPr="00CE3727">
        <w:rPr>
          <w:rStyle w:val="normaltextrun"/>
          <w:rFonts w:ascii="Times New Roman" w:hAnsi="Times New Roman" w:cs="Times New Roman"/>
          <w:sz w:val="24"/>
          <w:szCs w:val="24"/>
        </w:rPr>
        <w:t xml:space="preserve"> (WA), and consequential amendments to the </w:t>
      </w:r>
      <w:r w:rsidRPr="00CE3727">
        <w:rPr>
          <w:rStyle w:val="normaltextrun"/>
          <w:rFonts w:ascii="Times New Roman" w:hAnsi="Times New Roman" w:cs="Times New Roman"/>
          <w:i/>
          <w:iCs/>
          <w:sz w:val="24"/>
          <w:szCs w:val="24"/>
        </w:rPr>
        <w:t>Industrial Relations Act 1979</w:t>
      </w:r>
      <w:r w:rsidRPr="00CE3727">
        <w:rPr>
          <w:rStyle w:val="normaltextrun"/>
          <w:rFonts w:ascii="Times New Roman" w:hAnsi="Times New Roman" w:cs="Times New Roman"/>
          <w:sz w:val="24"/>
          <w:szCs w:val="24"/>
        </w:rPr>
        <w:t xml:space="preserve"> (WA).</w:t>
      </w:r>
      <w:r w:rsidRPr="00CE3727">
        <w:rPr>
          <w:rStyle w:val="eop"/>
          <w:rFonts w:ascii="Times New Roman" w:hAnsi="Times New Roman" w:cs="Times New Roman"/>
          <w:sz w:val="24"/>
          <w:szCs w:val="24"/>
        </w:rPr>
        <w:t> </w:t>
      </w:r>
    </w:p>
    <w:p w14:paraId="77C48DB3" w14:textId="7C3A9E4E" w:rsidR="0030692D" w:rsidRPr="00CE3727" w:rsidRDefault="0030692D" w:rsidP="009526A4">
      <w:pPr>
        <w:pStyle w:val="paragraph"/>
        <w:keepNext/>
        <w:keepLines/>
        <w:spacing w:before="0" w:beforeAutospacing="0" w:after="0" w:afterAutospacing="0"/>
        <w:textAlignment w:val="baseline"/>
      </w:pPr>
    </w:p>
    <w:p w14:paraId="4A7CF527" w14:textId="11F16297" w:rsidR="0030692D" w:rsidRPr="00CE3727" w:rsidRDefault="0030692D" w:rsidP="009526A4">
      <w:pPr>
        <w:pStyle w:val="ListParagraph0"/>
        <w:keepNext/>
        <w:keepLines/>
        <w:numPr>
          <w:ilvl w:val="0"/>
          <w:numId w:val="12"/>
        </w:numPr>
        <w:spacing w:after="0" w:line="276" w:lineRule="atLeast"/>
        <w:rPr>
          <w:rFonts w:ascii="Times New Roman" w:hAnsi="Times New Roman" w:cs="Times New Roman"/>
          <w:sz w:val="24"/>
          <w:szCs w:val="24"/>
        </w:rPr>
      </w:pPr>
      <w:r w:rsidRPr="00CE3727">
        <w:rPr>
          <w:rStyle w:val="normaltextrun"/>
          <w:rFonts w:ascii="Times New Roman" w:hAnsi="Times New Roman" w:cs="Times New Roman"/>
          <w:sz w:val="24"/>
          <w:szCs w:val="24"/>
        </w:rPr>
        <w:t xml:space="preserve">The stand-alone reference to the WA WHS Act at paragraph (b) of new table item 4 is intended to include a right of entry provided under the WA WHS Act for the purposes of subsections 494(2) and (3) of the Act (for example, a right to enter premises to assist a health and safety representative under </w:t>
      </w:r>
      <w:r w:rsidR="00DA4723" w:rsidRPr="00CE3727">
        <w:rPr>
          <w:rStyle w:val="normaltextrun"/>
          <w:rFonts w:ascii="Times New Roman" w:hAnsi="Times New Roman" w:cs="Times New Roman"/>
          <w:sz w:val="24"/>
          <w:szCs w:val="24"/>
        </w:rPr>
        <w:t>paragraphs</w:t>
      </w:r>
      <w:r w:rsidRPr="00CE3727">
        <w:rPr>
          <w:rStyle w:val="normaltextrun"/>
          <w:rFonts w:ascii="Times New Roman" w:hAnsi="Times New Roman" w:cs="Times New Roman"/>
          <w:sz w:val="24"/>
          <w:szCs w:val="24"/>
        </w:rPr>
        <w:t xml:space="preserve"> 68(2)(g) and 70(1)(g) of the WA WHS Act).</w:t>
      </w:r>
      <w:r w:rsidRPr="00CE3727">
        <w:rPr>
          <w:rStyle w:val="eop"/>
          <w:rFonts w:ascii="Times New Roman" w:hAnsi="Times New Roman" w:cs="Times New Roman"/>
          <w:sz w:val="24"/>
          <w:szCs w:val="24"/>
        </w:rPr>
        <w:t> </w:t>
      </w:r>
    </w:p>
    <w:p w14:paraId="36D5AD03" w14:textId="38C2C821" w:rsidR="0030692D" w:rsidRPr="00CE3727" w:rsidRDefault="0030692D" w:rsidP="00AC6008">
      <w:pPr>
        <w:pStyle w:val="paragraph"/>
        <w:spacing w:before="0" w:beforeAutospacing="0" w:after="0" w:afterAutospacing="0"/>
        <w:textAlignment w:val="baseline"/>
      </w:pPr>
    </w:p>
    <w:p w14:paraId="3E5B2FBF" w14:textId="77777777" w:rsidR="0030692D" w:rsidRPr="00CE3727" w:rsidRDefault="0030692D" w:rsidP="00AC6008">
      <w:pPr>
        <w:pStyle w:val="paragraph"/>
        <w:spacing w:before="0" w:beforeAutospacing="0" w:after="0" w:afterAutospacing="0"/>
        <w:textAlignment w:val="baseline"/>
      </w:pPr>
      <w:r w:rsidRPr="00CE3727">
        <w:rPr>
          <w:rStyle w:val="normaltextrun"/>
          <w:b/>
          <w:bCs/>
        </w:rPr>
        <w:t>Item 2 - Schedule 6.3 (table item 5)</w:t>
      </w:r>
      <w:r w:rsidRPr="00CE3727">
        <w:rPr>
          <w:rStyle w:val="eop"/>
        </w:rPr>
        <w:t> </w:t>
      </w:r>
    </w:p>
    <w:p w14:paraId="4B437C31" w14:textId="54418465" w:rsidR="0030692D" w:rsidRPr="00CE3727" w:rsidRDefault="0030692D" w:rsidP="00AC6008">
      <w:pPr>
        <w:pStyle w:val="paragraph"/>
        <w:spacing w:before="0" w:beforeAutospacing="0" w:after="0" w:afterAutospacing="0"/>
        <w:textAlignment w:val="baseline"/>
      </w:pPr>
    </w:p>
    <w:p w14:paraId="77003A6A" w14:textId="5845C963" w:rsidR="0030692D" w:rsidRPr="00CE3727" w:rsidRDefault="0030692D" w:rsidP="00CE3727">
      <w:pPr>
        <w:pStyle w:val="ListParagraph0"/>
        <w:numPr>
          <w:ilvl w:val="0"/>
          <w:numId w:val="12"/>
        </w:numPr>
        <w:spacing w:after="0" w:line="276" w:lineRule="atLeast"/>
        <w:rPr>
          <w:rFonts w:ascii="Times New Roman" w:hAnsi="Times New Roman" w:cs="Times New Roman"/>
          <w:sz w:val="24"/>
          <w:szCs w:val="24"/>
        </w:rPr>
      </w:pPr>
      <w:r w:rsidRPr="00CE3727">
        <w:rPr>
          <w:rStyle w:val="normaltextrun"/>
          <w:rFonts w:ascii="Times New Roman" w:hAnsi="Times New Roman" w:cs="Times New Roman"/>
          <w:sz w:val="24"/>
          <w:szCs w:val="24"/>
        </w:rPr>
        <w:t xml:space="preserve">Division 2 of Part 6-5 of the Act provides that the employer of a public sector employee must act only through the employee’s employing authority acting on behalf of the employer (subsection 795(1)). Subsection 795(6) provides that an ‘employing authority’ is a person prescribed by the </w:t>
      </w:r>
      <w:r w:rsidR="002D366F" w:rsidRPr="00CE3727">
        <w:rPr>
          <w:rStyle w:val="normaltextrun"/>
          <w:rFonts w:ascii="Times New Roman" w:hAnsi="Times New Roman" w:cs="Times New Roman"/>
          <w:sz w:val="24"/>
          <w:szCs w:val="24"/>
        </w:rPr>
        <w:t xml:space="preserve">Fair Work </w:t>
      </w:r>
      <w:r w:rsidRPr="00CE3727">
        <w:rPr>
          <w:rStyle w:val="normaltextrun"/>
          <w:rFonts w:ascii="Times New Roman" w:hAnsi="Times New Roman" w:cs="Times New Roman"/>
          <w:sz w:val="24"/>
          <w:szCs w:val="24"/>
        </w:rPr>
        <w:t>Regulations as the employee’s employing authority. Regulation</w:t>
      </w:r>
      <w:r w:rsidR="008B638E" w:rsidRPr="00CE3727">
        <w:rPr>
          <w:rStyle w:val="normaltextrun"/>
          <w:rFonts w:ascii="Times New Roman" w:hAnsi="Times New Roman" w:cs="Times New Roman"/>
          <w:sz w:val="24"/>
          <w:szCs w:val="24"/>
        </w:rPr>
        <w:t> </w:t>
      </w:r>
      <w:r w:rsidRPr="00CE3727">
        <w:rPr>
          <w:rStyle w:val="normaltextrun"/>
          <w:rFonts w:ascii="Times New Roman" w:hAnsi="Times New Roman" w:cs="Times New Roman"/>
          <w:sz w:val="24"/>
          <w:szCs w:val="24"/>
        </w:rPr>
        <w:t xml:space="preserve">6.09 of the </w:t>
      </w:r>
      <w:r w:rsidR="002D366F" w:rsidRPr="00CE3727">
        <w:rPr>
          <w:rStyle w:val="normaltextrun"/>
          <w:rFonts w:ascii="Times New Roman" w:hAnsi="Times New Roman" w:cs="Times New Roman"/>
          <w:sz w:val="24"/>
          <w:szCs w:val="24"/>
        </w:rPr>
        <w:t xml:space="preserve">Fair Work </w:t>
      </w:r>
      <w:r w:rsidRPr="00CE3727">
        <w:rPr>
          <w:rStyle w:val="normaltextrun"/>
          <w:rFonts w:ascii="Times New Roman" w:hAnsi="Times New Roman" w:cs="Times New Roman"/>
          <w:sz w:val="24"/>
          <w:szCs w:val="24"/>
        </w:rPr>
        <w:t>Regulations defines employing authority by reference to the table at Schedule 6.3 which sets out the employing authorities for various public sector employees, including for MOPS Act employees at table item 5.</w:t>
      </w:r>
      <w:r w:rsidRPr="00CE3727">
        <w:rPr>
          <w:rStyle w:val="eop"/>
          <w:rFonts w:ascii="Times New Roman" w:hAnsi="Times New Roman" w:cs="Times New Roman"/>
          <w:sz w:val="24"/>
          <w:szCs w:val="24"/>
        </w:rPr>
        <w:t> </w:t>
      </w:r>
    </w:p>
    <w:p w14:paraId="5ECDF3CF" w14:textId="7D450153" w:rsidR="0030692D" w:rsidRPr="00CE3727" w:rsidRDefault="0030692D" w:rsidP="00AC6008">
      <w:pPr>
        <w:pStyle w:val="paragraph"/>
        <w:spacing w:before="0" w:beforeAutospacing="0" w:after="0" w:afterAutospacing="0"/>
        <w:textAlignment w:val="baseline"/>
      </w:pPr>
    </w:p>
    <w:p w14:paraId="1E0F3D6B" w14:textId="05AEAF7B" w:rsidR="0030692D" w:rsidRPr="00CE3727" w:rsidRDefault="0030692D" w:rsidP="00CE3727">
      <w:pPr>
        <w:pStyle w:val="ListParagraph0"/>
        <w:numPr>
          <w:ilvl w:val="0"/>
          <w:numId w:val="12"/>
        </w:numPr>
        <w:spacing w:after="0" w:line="276" w:lineRule="atLeast"/>
        <w:rPr>
          <w:rFonts w:ascii="Times New Roman" w:hAnsi="Times New Roman" w:cs="Times New Roman"/>
          <w:sz w:val="24"/>
          <w:szCs w:val="24"/>
        </w:rPr>
      </w:pPr>
      <w:r w:rsidRPr="00CE3727">
        <w:rPr>
          <w:rStyle w:val="normaltextrun"/>
          <w:rFonts w:ascii="Times New Roman" w:hAnsi="Times New Roman" w:cs="Times New Roman"/>
          <w:sz w:val="24"/>
          <w:szCs w:val="24"/>
        </w:rPr>
        <w:t>This item repeal</w:t>
      </w:r>
      <w:r w:rsidR="002D366F" w:rsidRPr="00CE3727">
        <w:rPr>
          <w:rStyle w:val="normaltextrun"/>
          <w:rFonts w:ascii="Times New Roman" w:hAnsi="Times New Roman" w:cs="Times New Roman"/>
          <w:sz w:val="24"/>
          <w:szCs w:val="24"/>
        </w:rPr>
        <w:t>s</w:t>
      </w:r>
      <w:r w:rsidRPr="00CE3727">
        <w:rPr>
          <w:rStyle w:val="normaltextrun"/>
          <w:rFonts w:ascii="Times New Roman" w:hAnsi="Times New Roman" w:cs="Times New Roman"/>
          <w:sz w:val="24"/>
          <w:szCs w:val="24"/>
        </w:rPr>
        <w:t xml:space="preserve"> the existing table item 5 at Schedule 6.3 of the </w:t>
      </w:r>
      <w:r w:rsidR="002D366F" w:rsidRPr="00CE3727">
        <w:rPr>
          <w:rStyle w:val="normaltextrun"/>
          <w:rFonts w:ascii="Times New Roman" w:hAnsi="Times New Roman" w:cs="Times New Roman"/>
          <w:sz w:val="24"/>
          <w:szCs w:val="24"/>
        </w:rPr>
        <w:t xml:space="preserve">Fair Work </w:t>
      </w:r>
      <w:r w:rsidRPr="00CE3727">
        <w:rPr>
          <w:rStyle w:val="normaltextrun"/>
          <w:rFonts w:ascii="Times New Roman" w:hAnsi="Times New Roman" w:cs="Times New Roman"/>
          <w:sz w:val="24"/>
          <w:szCs w:val="24"/>
        </w:rPr>
        <w:t>Regulations and replace</w:t>
      </w:r>
      <w:r w:rsidR="002D366F" w:rsidRPr="00CE3727">
        <w:rPr>
          <w:rStyle w:val="normaltextrun"/>
          <w:rFonts w:ascii="Times New Roman" w:hAnsi="Times New Roman" w:cs="Times New Roman"/>
          <w:sz w:val="24"/>
          <w:szCs w:val="24"/>
        </w:rPr>
        <w:t>s</w:t>
      </w:r>
      <w:r w:rsidRPr="00CE3727">
        <w:rPr>
          <w:rStyle w:val="normaltextrun"/>
          <w:rFonts w:ascii="Times New Roman" w:hAnsi="Times New Roman" w:cs="Times New Roman"/>
          <w:sz w:val="24"/>
          <w:szCs w:val="24"/>
        </w:rPr>
        <w:t xml:space="preserve"> it with new table item 5. The table at Schedule 6.3 contains two columns, specifying in the first column the relevant ‘person’ to whom the ‘employing authority’ in the second column relates. This item remove</w:t>
      </w:r>
      <w:r w:rsidR="002D366F" w:rsidRPr="00CE3727">
        <w:rPr>
          <w:rStyle w:val="normaltextrun"/>
          <w:rFonts w:ascii="Times New Roman" w:hAnsi="Times New Roman" w:cs="Times New Roman"/>
          <w:sz w:val="24"/>
          <w:szCs w:val="24"/>
        </w:rPr>
        <w:t>s</w:t>
      </w:r>
      <w:r w:rsidRPr="00CE3727">
        <w:rPr>
          <w:rStyle w:val="normaltextrun"/>
          <w:rFonts w:ascii="Times New Roman" w:hAnsi="Times New Roman" w:cs="Times New Roman"/>
          <w:sz w:val="24"/>
          <w:szCs w:val="24"/>
        </w:rPr>
        <w:t xml:space="preserve"> from the ‘person’ column references to persons engaged as consultants under Part II, or employed under Parts III or IV, of the MOPS Act, and instead refer only to a person employed under the MOPS Act</w:t>
      </w:r>
      <w:r w:rsidRPr="00CE3727">
        <w:rPr>
          <w:rStyle w:val="normaltextrun"/>
          <w:rFonts w:ascii="Times New Roman" w:hAnsi="Times New Roman" w:cs="Times New Roman"/>
          <w:i/>
          <w:iCs/>
          <w:sz w:val="24"/>
          <w:szCs w:val="24"/>
        </w:rPr>
        <w:t>.</w:t>
      </w:r>
      <w:r w:rsidRPr="00CE3727">
        <w:rPr>
          <w:rStyle w:val="normaltextrun"/>
          <w:rFonts w:ascii="Times New Roman" w:hAnsi="Times New Roman" w:cs="Times New Roman"/>
          <w:sz w:val="24"/>
          <w:szCs w:val="24"/>
        </w:rPr>
        <w:t xml:space="preserve"> This amendment</w:t>
      </w:r>
      <w:r w:rsidR="002D366F" w:rsidRPr="00CE3727">
        <w:rPr>
          <w:rStyle w:val="normaltextrun"/>
          <w:rFonts w:ascii="Times New Roman" w:hAnsi="Times New Roman" w:cs="Times New Roman"/>
          <w:sz w:val="24"/>
          <w:szCs w:val="24"/>
        </w:rPr>
        <w:t xml:space="preserve"> </w:t>
      </w:r>
      <w:r w:rsidRPr="00CE3727">
        <w:rPr>
          <w:rStyle w:val="normaltextrun"/>
          <w:rFonts w:ascii="Times New Roman" w:hAnsi="Times New Roman" w:cs="Times New Roman"/>
          <w:sz w:val="24"/>
          <w:szCs w:val="24"/>
        </w:rPr>
        <w:t>reflect</w:t>
      </w:r>
      <w:r w:rsidR="002D366F" w:rsidRPr="00CE3727">
        <w:rPr>
          <w:rStyle w:val="normaltextrun"/>
          <w:rFonts w:ascii="Times New Roman" w:hAnsi="Times New Roman" w:cs="Times New Roman"/>
          <w:sz w:val="24"/>
          <w:szCs w:val="24"/>
        </w:rPr>
        <w:t>s</w:t>
      </w:r>
      <w:r w:rsidRPr="00CE3727">
        <w:rPr>
          <w:rStyle w:val="normaltextrun"/>
          <w:rFonts w:ascii="Times New Roman" w:hAnsi="Times New Roman" w:cs="Times New Roman"/>
          <w:sz w:val="24"/>
          <w:szCs w:val="24"/>
        </w:rPr>
        <w:t xml:space="preserve"> changes made to the MOPS Act by the MOPS Amendment Act, which repealed Parts II, III and IV and replaced them with new Parts II and III. The changes repealed provisions in the MOPS Act that dealt with ministerial consultants, which are no longer dealt with under that Act.</w:t>
      </w:r>
      <w:r w:rsidRPr="00CE3727">
        <w:rPr>
          <w:rStyle w:val="eop"/>
          <w:rFonts w:ascii="Times New Roman" w:hAnsi="Times New Roman" w:cs="Times New Roman"/>
          <w:sz w:val="24"/>
          <w:szCs w:val="24"/>
        </w:rPr>
        <w:t> </w:t>
      </w:r>
    </w:p>
    <w:p w14:paraId="49B3F6F4" w14:textId="6106EFF3" w:rsidR="0030692D" w:rsidRPr="00CE3727" w:rsidRDefault="0030692D" w:rsidP="00AC6008">
      <w:pPr>
        <w:pStyle w:val="paragraph"/>
        <w:spacing w:before="0" w:beforeAutospacing="0" w:after="0" w:afterAutospacing="0"/>
        <w:textAlignment w:val="baseline"/>
      </w:pPr>
    </w:p>
    <w:p w14:paraId="1815DA9D" w14:textId="766ED75B" w:rsidR="0030692D" w:rsidRPr="00CE3727" w:rsidRDefault="0030692D" w:rsidP="00CE3727">
      <w:pPr>
        <w:pStyle w:val="ListParagraph0"/>
        <w:numPr>
          <w:ilvl w:val="0"/>
          <w:numId w:val="12"/>
        </w:numPr>
        <w:spacing w:after="0" w:line="276" w:lineRule="atLeast"/>
        <w:rPr>
          <w:rFonts w:ascii="Times New Roman" w:hAnsi="Times New Roman" w:cs="Times New Roman"/>
          <w:sz w:val="24"/>
          <w:szCs w:val="24"/>
        </w:rPr>
      </w:pPr>
      <w:r w:rsidRPr="00CE3727">
        <w:rPr>
          <w:rStyle w:val="normaltextrun"/>
          <w:rFonts w:ascii="Times New Roman" w:hAnsi="Times New Roman" w:cs="Times New Roman"/>
          <w:sz w:val="24"/>
          <w:szCs w:val="24"/>
        </w:rPr>
        <w:t>The item also repeal</w:t>
      </w:r>
      <w:r w:rsidR="002D366F" w:rsidRPr="00CE3727">
        <w:rPr>
          <w:rStyle w:val="normaltextrun"/>
          <w:rFonts w:ascii="Times New Roman" w:hAnsi="Times New Roman" w:cs="Times New Roman"/>
          <w:sz w:val="24"/>
          <w:szCs w:val="24"/>
        </w:rPr>
        <w:t>s</w:t>
      </w:r>
      <w:r w:rsidRPr="00CE3727">
        <w:rPr>
          <w:rStyle w:val="normaltextrun"/>
          <w:rFonts w:ascii="Times New Roman" w:hAnsi="Times New Roman" w:cs="Times New Roman"/>
          <w:sz w:val="24"/>
          <w:szCs w:val="24"/>
        </w:rPr>
        <w:t xml:space="preserve"> the reference to each person empowered under the MOPS Act to employ persons as an employing authority, and instead refer</w:t>
      </w:r>
      <w:r w:rsidR="002D366F" w:rsidRPr="00CE3727">
        <w:rPr>
          <w:rStyle w:val="normaltextrun"/>
          <w:rFonts w:ascii="Times New Roman" w:hAnsi="Times New Roman" w:cs="Times New Roman"/>
          <w:sz w:val="24"/>
          <w:szCs w:val="24"/>
        </w:rPr>
        <w:t>s</w:t>
      </w:r>
      <w:r w:rsidRPr="00CE3727">
        <w:rPr>
          <w:rStyle w:val="normaltextrun"/>
          <w:rFonts w:ascii="Times New Roman" w:hAnsi="Times New Roman" w:cs="Times New Roman"/>
          <w:sz w:val="24"/>
          <w:szCs w:val="24"/>
        </w:rPr>
        <w:t xml:space="preserve"> to the employing individual, within the meaning of the MOPS Act, for the person. This amendment ensure</w:t>
      </w:r>
      <w:r w:rsidR="00E73705" w:rsidRPr="00CE3727">
        <w:rPr>
          <w:rStyle w:val="normaltextrun"/>
          <w:rFonts w:ascii="Times New Roman" w:hAnsi="Times New Roman" w:cs="Times New Roman"/>
          <w:sz w:val="24"/>
          <w:szCs w:val="24"/>
        </w:rPr>
        <w:t>s</w:t>
      </w:r>
      <w:r w:rsidRPr="00CE3727">
        <w:rPr>
          <w:rStyle w:val="normaltextrun"/>
          <w:rFonts w:ascii="Times New Roman" w:hAnsi="Times New Roman" w:cs="Times New Roman"/>
          <w:sz w:val="24"/>
          <w:szCs w:val="24"/>
        </w:rPr>
        <w:t xml:space="preserve"> that the individual parliamentarian or officeholder who, on behalf of the Commonwealth, employs the person is correctly identified as the employing authority.</w:t>
      </w:r>
      <w:r w:rsidRPr="00CE3727">
        <w:rPr>
          <w:rStyle w:val="eop"/>
          <w:rFonts w:ascii="Times New Roman" w:hAnsi="Times New Roman" w:cs="Times New Roman"/>
          <w:sz w:val="24"/>
          <w:szCs w:val="24"/>
        </w:rPr>
        <w:t> </w:t>
      </w:r>
    </w:p>
    <w:p w14:paraId="19708910" w14:textId="4CB0EF38" w:rsidR="0030692D" w:rsidRPr="00CE3727" w:rsidRDefault="0030692D" w:rsidP="00AC6008">
      <w:pPr>
        <w:pStyle w:val="paragraph"/>
        <w:spacing w:before="0" w:beforeAutospacing="0" w:after="0" w:afterAutospacing="0"/>
        <w:textAlignment w:val="baseline"/>
      </w:pPr>
    </w:p>
    <w:p w14:paraId="0D46DDFE" w14:textId="2A7D75B2" w:rsidR="0030692D" w:rsidRPr="00B74E3C" w:rsidRDefault="0030692D" w:rsidP="00AC6008">
      <w:pPr>
        <w:pStyle w:val="paragraph"/>
        <w:spacing w:before="0" w:beforeAutospacing="0" w:after="0" w:afterAutospacing="0"/>
        <w:textAlignment w:val="baseline"/>
        <w:rPr>
          <w:u w:val="single"/>
        </w:rPr>
      </w:pPr>
      <w:r w:rsidRPr="00B74E3C">
        <w:rPr>
          <w:rStyle w:val="normaltextrun"/>
          <w:u w:val="single"/>
        </w:rPr>
        <w:t xml:space="preserve">Schedule 2 </w:t>
      </w:r>
      <w:r w:rsidR="008B638E" w:rsidRPr="00B74E3C">
        <w:rPr>
          <w:rStyle w:val="normaltextrun"/>
          <w:u w:val="single"/>
        </w:rPr>
        <w:t>-</w:t>
      </w:r>
      <w:r w:rsidRPr="00B74E3C">
        <w:rPr>
          <w:rStyle w:val="normaltextrun"/>
          <w:u w:val="single"/>
        </w:rPr>
        <w:t xml:space="preserve"> Amendments</w:t>
      </w:r>
    </w:p>
    <w:p w14:paraId="72BF0F12" w14:textId="4B6F11CF" w:rsidR="0030692D" w:rsidRPr="00CE3727" w:rsidRDefault="0030692D" w:rsidP="00AC6008">
      <w:pPr>
        <w:pStyle w:val="paragraph"/>
        <w:spacing w:before="0" w:beforeAutospacing="0" w:after="0" w:afterAutospacing="0"/>
        <w:textAlignment w:val="baseline"/>
      </w:pPr>
    </w:p>
    <w:p w14:paraId="26B20F6A" w14:textId="73FFF455" w:rsidR="0030692D" w:rsidRPr="00CE3727" w:rsidRDefault="0030692D" w:rsidP="00CE3727">
      <w:pPr>
        <w:pStyle w:val="ListParagraph0"/>
        <w:numPr>
          <w:ilvl w:val="0"/>
          <w:numId w:val="12"/>
        </w:numPr>
        <w:spacing w:after="0" w:line="276" w:lineRule="atLeast"/>
        <w:rPr>
          <w:rFonts w:ascii="Times New Roman" w:hAnsi="Times New Roman" w:cs="Times New Roman"/>
          <w:sz w:val="24"/>
          <w:szCs w:val="24"/>
        </w:rPr>
      </w:pPr>
      <w:r w:rsidRPr="00CE3727">
        <w:rPr>
          <w:rStyle w:val="normaltextrun"/>
          <w:rFonts w:ascii="Times New Roman" w:hAnsi="Times New Roman" w:cs="Times New Roman"/>
          <w:sz w:val="24"/>
          <w:szCs w:val="24"/>
        </w:rPr>
        <w:t xml:space="preserve">Division 3 of Part 4-1 of the Act provides that a person may choose for certain proceedings to be dealt with as a small claims proceeding. Subsection 548(1B) of the Act provides the small claims procedure may be used for disputes relating to certain matters about casual conversion and fixed term contracts, if in accordance with paragraph 548(1B)(b) the person indicates, in the manner prescribed by the </w:t>
      </w:r>
      <w:r w:rsidR="00E73705" w:rsidRPr="00CE3727">
        <w:rPr>
          <w:rStyle w:val="normaltextrun"/>
          <w:rFonts w:ascii="Times New Roman" w:hAnsi="Times New Roman" w:cs="Times New Roman"/>
          <w:sz w:val="24"/>
          <w:szCs w:val="24"/>
        </w:rPr>
        <w:t>Fair Work</w:t>
      </w:r>
      <w:r w:rsidRPr="00CE3727">
        <w:rPr>
          <w:rStyle w:val="normaltextrun"/>
          <w:rFonts w:ascii="Times New Roman" w:hAnsi="Times New Roman" w:cs="Times New Roman"/>
          <w:sz w:val="24"/>
          <w:szCs w:val="24"/>
        </w:rPr>
        <w:t xml:space="preserve"> Regulations, they want the small claims procedure to apply. The</w:t>
      </w:r>
      <w:r w:rsidR="002F3529" w:rsidRPr="00CE3727">
        <w:rPr>
          <w:rStyle w:val="normaltextrun"/>
          <w:rFonts w:ascii="Times New Roman" w:hAnsi="Times New Roman" w:cs="Times New Roman"/>
          <w:sz w:val="24"/>
          <w:szCs w:val="24"/>
        </w:rPr>
        <w:t xml:space="preserve"> </w:t>
      </w:r>
      <w:r w:rsidRPr="00CE3727">
        <w:rPr>
          <w:rStyle w:val="normaltextrun"/>
          <w:rFonts w:ascii="Times New Roman" w:hAnsi="Times New Roman" w:cs="Times New Roman"/>
          <w:sz w:val="24"/>
          <w:szCs w:val="24"/>
        </w:rPr>
        <w:t>Closing Loopholes No.</w:t>
      </w:r>
      <w:r w:rsidR="008B638E" w:rsidRPr="00CE3727">
        <w:rPr>
          <w:rStyle w:val="normaltextrun"/>
          <w:rFonts w:ascii="Times New Roman" w:hAnsi="Times New Roman" w:cs="Times New Roman"/>
          <w:sz w:val="24"/>
          <w:szCs w:val="24"/>
        </w:rPr>
        <w:t xml:space="preserve"> </w:t>
      </w:r>
      <w:r w:rsidRPr="00CE3727">
        <w:rPr>
          <w:rStyle w:val="normaltextrun"/>
          <w:rFonts w:ascii="Times New Roman" w:hAnsi="Times New Roman" w:cs="Times New Roman"/>
          <w:sz w:val="24"/>
          <w:szCs w:val="24"/>
        </w:rPr>
        <w:t>2 Act inserted new subsection 548(1C) into the Act, to expand the small claims procedure jurisdiction. </w:t>
      </w:r>
      <w:r w:rsidRPr="00CE3727">
        <w:rPr>
          <w:rStyle w:val="eop"/>
          <w:rFonts w:ascii="Times New Roman" w:hAnsi="Times New Roman" w:cs="Times New Roman"/>
          <w:sz w:val="24"/>
          <w:szCs w:val="24"/>
        </w:rPr>
        <w:t> </w:t>
      </w:r>
    </w:p>
    <w:p w14:paraId="18062250" w14:textId="5C43E5F4" w:rsidR="0030692D" w:rsidRPr="00CE3727" w:rsidRDefault="0030692D" w:rsidP="00AC6008">
      <w:pPr>
        <w:pStyle w:val="paragraph"/>
        <w:spacing w:before="0" w:beforeAutospacing="0" w:after="0" w:afterAutospacing="0"/>
        <w:textAlignment w:val="baseline"/>
      </w:pPr>
    </w:p>
    <w:p w14:paraId="3E5F1182" w14:textId="27EB38B9" w:rsidR="0030692D" w:rsidRPr="00CE3727" w:rsidRDefault="0030692D" w:rsidP="009526A4">
      <w:pPr>
        <w:pStyle w:val="paragraph"/>
        <w:keepNext/>
        <w:keepLines/>
        <w:spacing w:before="0" w:beforeAutospacing="0" w:after="0" w:afterAutospacing="0"/>
        <w:textAlignment w:val="baseline"/>
      </w:pPr>
      <w:r w:rsidRPr="00CE3727">
        <w:rPr>
          <w:rStyle w:val="normaltextrun"/>
          <w:b/>
          <w:bCs/>
        </w:rPr>
        <w:lastRenderedPageBreak/>
        <w:t xml:space="preserve">Item 1 </w:t>
      </w:r>
      <w:r w:rsidR="008B638E" w:rsidRPr="00CE3727">
        <w:rPr>
          <w:rStyle w:val="normaltextrun"/>
          <w:b/>
          <w:bCs/>
        </w:rPr>
        <w:t>-</w:t>
      </w:r>
      <w:r w:rsidRPr="00CE3727">
        <w:rPr>
          <w:rStyle w:val="normaltextrun"/>
          <w:b/>
          <w:bCs/>
        </w:rPr>
        <w:t xml:space="preserve"> Subregulation 4.01(1)</w:t>
      </w:r>
      <w:r w:rsidRPr="00CE3727">
        <w:rPr>
          <w:rStyle w:val="eop"/>
        </w:rPr>
        <w:t> </w:t>
      </w:r>
    </w:p>
    <w:p w14:paraId="602F75C7" w14:textId="77777777" w:rsidR="0030692D" w:rsidRPr="00CE3727" w:rsidRDefault="0030692D" w:rsidP="009526A4">
      <w:pPr>
        <w:pStyle w:val="paragraph"/>
        <w:keepNext/>
        <w:keepLines/>
        <w:spacing w:before="0" w:beforeAutospacing="0" w:after="0" w:afterAutospacing="0"/>
        <w:textAlignment w:val="baseline"/>
      </w:pPr>
      <w:r w:rsidRPr="00CE3727">
        <w:rPr>
          <w:rStyle w:val="eop"/>
        </w:rPr>
        <w:t> </w:t>
      </w:r>
    </w:p>
    <w:p w14:paraId="17C62D0F" w14:textId="35CD1AF9" w:rsidR="0030692D" w:rsidRPr="00CE3727" w:rsidRDefault="0030692D" w:rsidP="009526A4">
      <w:pPr>
        <w:pStyle w:val="paragraph"/>
        <w:keepNext/>
        <w:keepLines/>
        <w:numPr>
          <w:ilvl w:val="0"/>
          <w:numId w:val="12"/>
        </w:numPr>
        <w:spacing w:before="0" w:beforeAutospacing="0" w:after="0" w:afterAutospacing="0"/>
        <w:textAlignment w:val="baseline"/>
      </w:pPr>
      <w:r w:rsidRPr="00CE3727">
        <w:rPr>
          <w:rStyle w:val="normaltextrun"/>
        </w:rPr>
        <w:t xml:space="preserve">This item extends the current prescribed manner by which a person may indicate they want </w:t>
      </w:r>
      <w:r w:rsidR="002F3529" w:rsidRPr="00CE3727">
        <w:rPr>
          <w:rStyle w:val="normaltextrun"/>
        </w:rPr>
        <w:t xml:space="preserve">the </w:t>
      </w:r>
      <w:r w:rsidRPr="00CE3727">
        <w:rPr>
          <w:rStyle w:val="normaltextrun"/>
        </w:rPr>
        <w:t xml:space="preserve">small claims procedure to apply in subregulation 4.01(1) of the </w:t>
      </w:r>
      <w:r w:rsidR="00E73705" w:rsidRPr="00CE3727">
        <w:rPr>
          <w:rStyle w:val="normaltextrun"/>
        </w:rPr>
        <w:t xml:space="preserve">Fair Work </w:t>
      </w:r>
      <w:r w:rsidRPr="00CE3727">
        <w:rPr>
          <w:rStyle w:val="normaltextrun"/>
        </w:rPr>
        <w:t>Regulations to disputes about whether on commencement with their employer the person was a casual employee within the new definition of casual employee introduced by the Closing Loopholes No.</w:t>
      </w:r>
      <w:r w:rsidR="008B638E" w:rsidRPr="00CE3727">
        <w:rPr>
          <w:rStyle w:val="normaltextrun"/>
        </w:rPr>
        <w:t xml:space="preserve"> </w:t>
      </w:r>
      <w:r w:rsidRPr="00CE3727">
        <w:rPr>
          <w:rStyle w:val="normaltextrun"/>
        </w:rPr>
        <w:t>2 Act.</w:t>
      </w:r>
    </w:p>
    <w:p w14:paraId="28BB6328" w14:textId="77777777" w:rsidR="0030692D" w:rsidRDefault="0030692D" w:rsidP="00AC6008">
      <w:pPr>
        <w:pStyle w:val="paragraph"/>
        <w:spacing w:before="0" w:beforeAutospacing="0" w:after="0" w:afterAutospacing="0"/>
        <w:textAlignment w:val="baseline"/>
        <w:rPr>
          <w:rStyle w:val="eop"/>
        </w:rPr>
      </w:pPr>
      <w:r w:rsidRPr="00CE3727">
        <w:rPr>
          <w:rStyle w:val="eop"/>
        </w:rPr>
        <w:t> </w:t>
      </w:r>
    </w:p>
    <w:p w14:paraId="37D7ACAE" w14:textId="44E49135" w:rsidR="0030692D" w:rsidRPr="00CE3727" w:rsidRDefault="0030692D" w:rsidP="00AC6008">
      <w:pPr>
        <w:pStyle w:val="paragraph"/>
        <w:spacing w:before="0" w:beforeAutospacing="0" w:after="0" w:afterAutospacing="0"/>
        <w:textAlignment w:val="baseline"/>
      </w:pPr>
      <w:r w:rsidRPr="00CE3727">
        <w:rPr>
          <w:rStyle w:val="normaltextrun"/>
          <w:b/>
          <w:bCs/>
        </w:rPr>
        <w:t xml:space="preserve">Item 2 </w:t>
      </w:r>
      <w:r w:rsidR="008B638E" w:rsidRPr="00CE3727">
        <w:rPr>
          <w:rStyle w:val="normaltextrun"/>
          <w:b/>
          <w:bCs/>
        </w:rPr>
        <w:t>-</w:t>
      </w:r>
      <w:r w:rsidRPr="00CE3727">
        <w:rPr>
          <w:rStyle w:val="normaltextrun"/>
          <w:b/>
          <w:bCs/>
        </w:rPr>
        <w:t xml:space="preserve"> Regulation 4.01</w:t>
      </w:r>
      <w:r w:rsidRPr="00CE3727">
        <w:rPr>
          <w:rStyle w:val="eop"/>
        </w:rPr>
        <w:t> </w:t>
      </w:r>
    </w:p>
    <w:p w14:paraId="68085D0F" w14:textId="77777777" w:rsidR="0030692D" w:rsidRPr="00CE3727" w:rsidRDefault="0030692D" w:rsidP="00AC6008">
      <w:pPr>
        <w:pStyle w:val="paragraph"/>
        <w:spacing w:before="0" w:beforeAutospacing="0" w:after="0" w:afterAutospacing="0"/>
        <w:textAlignment w:val="baseline"/>
      </w:pPr>
      <w:r w:rsidRPr="00CE3727">
        <w:rPr>
          <w:rStyle w:val="eop"/>
        </w:rPr>
        <w:t> </w:t>
      </w:r>
    </w:p>
    <w:p w14:paraId="2301599E" w14:textId="0E21B78C" w:rsidR="00DA4723" w:rsidRPr="00CE3727" w:rsidRDefault="0030692D" w:rsidP="00CE3727">
      <w:pPr>
        <w:pStyle w:val="ListParagraph0"/>
        <w:numPr>
          <w:ilvl w:val="0"/>
          <w:numId w:val="12"/>
        </w:numPr>
        <w:spacing w:after="0" w:line="276" w:lineRule="atLeast"/>
        <w:rPr>
          <w:rFonts w:ascii="Times New Roman" w:hAnsi="Times New Roman" w:cs="Times New Roman"/>
          <w:sz w:val="24"/>
          <w:szCs w:val="24"/>
        </w:rPr>
      </w:pPr>
      <w:r w:rsidRPr="00CE3727">
        <w:rPr>
          <w:rStyle w:val="normaltextrun"/>
          <w:rFonts w:ascii="Times New Roman" w:hAnsi="Times New Roman" w:cs="Times New Roman"/>
          <w:sz w:val="24"/>
          <w:szCs w:val="24"/>
        </w:rPr>
        <w:t>This item removes gendered language in line with modern drafting practices.</w:t>
      </w:r>
      <w:r w:rsidRPr="00CE3727">
        <w:rPr>
          <w:rStyle w:val="eop"/>
          <w:rFonts w:ascii="Times New Roman" w:hAnsi="Times New Roman" w:cs="Times New Roman"/>
          <w:sz w:val="24"/>
          <w:szCs w:val="24"/>
        </w:rPr>
        <w:t> </w:t>
      </w:r>
    </w:p>
    <w:p w14:paraId="69B294D4" w14:textId="77777777" w:rsidR="002F3529" w:rsidRPr="00CE3727" w:rsidRDefault="002F3529" w:rsidP="00AC6008">
      <w:pPr>
        <w:pStyle w:val="paragraph"/>
        <w:spacing w:before="0" w:beforeAutospacing="0" w:after="0" w:afterAutospacing="0"/>
        <w:textAlignment w:val="baseline"/>
      </w:pPr>
    </w:p>
    <w:p w14:paraId="126E506A" w14:textId="0FA36E5B" w:rsidR="0030692D" w:rsidRPr="00CE3727" w:rsidRDefault="0030692D" w:rsidP="00AC6008">
      <w:pPr>
        <w:pStyle w:val="paragraph"/>
        <w:spacing w:before="0" w:beforeAutospacing="0" w:after="0" w:afterAutospacing="0"/>
        <w:textAlignment w:val="baseline"/>
      </w:pPr>
      <w:r w:rsidRPr="00CE3727">
        <w:rPr>
          <w:rStyle w:val="normaltextrun"/>
          <w:b/>
          <w:bCs/>
        </w:rPr>
        <w:t>Item 3</w:t>
      </w:r>
      <w:r w:rsidR="008B638E" w:rsidRPr="00CE3727">
        <w:rPr>
          <w:rStyle w:val="normaltextrun"/>
          <w:b/>
          <w:bCs/>
        </w:rPr>
        <w:t xml:space="preserve"> </w:t>
      </w:r>
      <w:r w:rsidRPr="00CE3727">
        <w:rPr>
          <w:rStyle w:val="normaltextrun"/>
          <w:b/>
          <w:bCs/>
        </w:rPr>
        <w:t>- In the appropriate position in Chapter 7</w:t>
      </w:r>
      <w:r w:rsidRPr="00CE3727">
        <w:rPr>
          <w:rStyle w:val="eop"/>
        </w:rPr>
        <w:t> </w:t>
      </w:r>
    </w:p>
    <w:p w14:paraId="2D0FB246" w14:textId="77777777" w:rsidR="0030692D" w:rsidRPr="00CE3727" w:rsidRDefault="0030692D" w:rsidP="00AC6008">
      <w:pPr>
        <w:pStyle w:val="paragraph"/>
        <w:spacing w:before="0" w:beforeAutospacing="0" w:after="0" w:afterAutospacing="0"/>
        <w:textAlignment w:val="baseline"/>
      </w:pPr>
      <w:r w:rsidRPr="00CE3727">
        <w:rPr>
          <w:rStyle w:val="eop"/>
        </w:rPr>
        <w:t> </w:t>
      </w:r>
    </w:p>
    <w:p w14:paraId="4E36F102" w14:textId="5EFDC9EE" w:rsidR="0030692D" w:rsidRPr="00CE3727" w:rsidRDefault="0030692D" w:rsidP="00CE3727">
      <w:pPr>
        <w:pStyle w:val="ListParagraph0"/>
        <w:numPr>
          <w:ilvl w:val="0"/>
          <w:numId w:val="12"/>
        </w:numPr>
        <w:spacing w:after="0" w:line="276" w:lineRule="atLeast"/>
        <w:rPr>
          <w:rFonts w:ascii="Times New Roman" w:hAnsi="Times New Roman" w:cs="Times New Roman"/>
          <w:sz w:val="24"/>
          <w:szCs w:val="24"/>
        </w:rPr>
      </w:pPr>
      <w:r w:rsidRPr="00CE3727">
        <w:rPr>
          <w:rStyle w:val="normaltextrun"/>
          <w:rFonts w:ascii="Times New Roman" w:hAnsi="Times New Roman" w:cs="Times New Roman"/>
          <w:sz w:val="24"/>
          <w:szCs w:val="24"/>
        </w:rPr>
        <w:t xml:space="preserve">This item makes it clear regulation 4.01 of the </w:t>
      </w:r>
      <w:r w:rsidR="00E73705" w:rsidRPr="00CE3727">
        <w:rPr>
          <w:rStyle w:val="normaltextrun"/>
          <w:rFonts w:ascii="Times New Roman" w:hAnsi="Times New Roman" w:cs="Times New Roman"/>
          <w:sz w:val="24"/>
          <w:szCs w:val="24"/>
        </w:rPr>
        <w:t xml:space="preserve">Fair Work </w:t>
      </w:r>
      <w:r w:rsidRPr="00CE3727">
        <w:rPr>
          <w:rStyle w:val="normaltextrun"/>
          <w:rFonts w:ascii="Times New Roman" w:hAnsi="Times New Roman" w:cs="Times New Roman"/>
          <w:sz w:val="24"/>
          <w:szCs w:val="24"/>
        </w:rPr>
        <w:t>Regulation</w:t>
      </w:r>
      <w:r w:rsidR="00E73705" w:rsidRPr="00CE3727">
        <w:rPr>
          <w:rStyle w:val="normaltextrun"/>
          <w:rFonts w:ascii="Times New Roman" w:hAnsi="Times New Roman" w:cs="Times New Roman"/>
          <w:sz w:val="24"/>
          <w:szCs w:val="24"/>
        </w:rPr>
        <w:t>s</w:t>
      </w:r>
      <w:r w:rsidRPr="00CE3727">
        <w:rPr>
          <w:rStyle w:val="normaltextrun"/>
          <w:rFonts w:ascii="Times New Roman" w:hAnsi="Times New Roman" w:cs="Times New Roman"/>
          <w:sz w:val="24"/>
          <w:szCs w:val="24"/>
        </w:rPr>
        <w:t xml:space="preserve"> as in force immediately prior to the commencement of the regulation continues to apply for the purposes of disputes about casual conversion as preserved by clause 102 of Schedule 1 of the Closing Loopholes No.</w:t>
      </w:r>
      <w:r w:rsidR="008B638E" w:rsidRPr="00CE3727">
        <w:rPr>
          <w:rStyle w:val="normaltextrun"/>
          <w:rFonts w:ascii="Times New Roman" w:hAnsi="Times New Roman" w:cs="Times New Roman"/>
          <w:sz w:val="24"/>
          <w:szCs w:val="24"/>
        </w:rPr>
        <w:t xml:space="preserve"> </w:t>
      </w:r>
      <w:r w:rsidRPr="00CE3727">
        <w:rPr>
          <w:rStyle w:val="normaltextrun"/>
          <w:rFonts w:ascii="Times New Roman" w:hAnsi="Times New Roman" w:cs="Times New Roman"/>
          <w:sz w:val="24"/>
          <w:szCs w:val="24"/>
        </w:rPr>
        <w:t>2 Act.</w:t>
      </w:r>
      <w:r w:rsidRPr="00CE3727">
        <w:rPr>
          <w:rStyle w:val="eop"/>
          <w:rFonts w:ascii="Times New Roman" w:hAnsi="Times New Roman" w:cs="Times New Roman"/>
          <w:sz w:val="24"/>
          <w:szCs w:val="24"/>
        </w:rPr>
        <w:t> </w:t>
      </w:r>
    </w:p>
    <w:p w14:paraId="2CC8C1CE" w14:textId="77777777" w:rsidR="0030692D" w:rsidRPr="00CE3727" w:rsidRDefault="0030692D" w:rsidP="00AC6008">
      <w:pPr>
        <w:pStyle w:val="paragraph"/>
        <w:spacing w:before="0" w:beforeAutospacing="0" w:after="0" w:afterAutospacing="0"/>
        <w:textAlignment w:val="baseline"/>
      </w:pPr>
      <w:r w:rsidRPr="00CE3727">
        <w:rPr>
          <w:rStyle w:val="eop"/>
        </w:rPr>
        <w:t> </w:t>
      </w:r>
    </w:p>
    <w:p w14:paraId="2CBFBAC7" w14:textId="57F445CB" w:rsidR="0030692D" w:rsidRPr="00CE3727" w:rsidRDefault="0030692D" w:rsidP="00CE3727">
      <w:pPr>
        <w:pStyle w:val="ListParagraph0"/>
        <w:numPr>
          <w:ilvl w:val="0"/>
          <w:numId w:val="12"/>
        </w:numPr>
        <w:spacing w:after="0" w:line="276" w:lineRule="atLeast"/>
        <w:rPr>
          <w:rFonts w:ascii="Times New Roman" w:hAnsi="Times New Roman" w:cs="Times New Roman"/>
          <w:sz w:val="24"/>
          <w:szCs w:val="24"/>
        </w:rPr>
      </w:pPr>
      <w:r w:rsidRPr="00CE3727">
        <w:rPr>
          <w:rFonts w:ascii="Times New Roman" w:hAnsi="Times New Roman" w:cs="Times New Roman"/>
          <w:sz w:val="24"/>
          <w:szCs w:val="24"/>
        </w:rPr>
        <w:t>It also makes it clear the regulation does not affect the continuity of regulation 4.01 as it</w:t>
      </w:r>
      <w:r w:rsidRPr="00CE3727">
        <w:rPr>
          <w:rStyle w:val="normaltextrun"/>
          <w:rFonts w:ascii="Times New Roman" w:hAnsi="Times New Roman" w:cs="Times New Roman"/>
          <w:sz w:val="24"/>
          <w:szCs w:val="24"/>
        </w:rPr>
        <w:t xml:space="preserve"> applies to disputes about fixed term contracts.</w:t>
      </w:r>
      <w:r w:rsidRPr="00CE3727">
        <w:rPr>
          <w:rStyle w:val="eop"/>
          <w:rFonts w:ascii="Times New Roman" w:hAnsi="Times New Roman" w:cs="Times New Roman"/>
          <w:sz w:val="24"/>
          <w:szCs w:val="24"/>
        </w:rPr>
        <w:t> </w:t>
      </w:r>
    </w:p>
    <w:p w14:paraId="612031E5" w14:textId="4CD28F69" w:rsidR="00AA5905" w:rsidRPr="002D366F" w:rsidRDefault="00AA5905" w:rsidP="00AC6008">
      <w:pPr>
        <w:spacing w:after="0" w:line="240" w:lineRule="auto"/>
        <w:rPr>
          <w:rFonts w:ascii="Times New Roman" w:eastAsia="Times New Roman" w:hAnsi="Times New Roman" w:cs="Times New Roman"/>
          <w:kern w:val="0"/>
          <w:sz w:val="24"/>
          <w:szCs w:val="24"/>
          <w:lang w:eastAsia="en-AU"/>
          <w14:ligatures w14:val="none"/>
        </w:rPr>
      </w:pPr>
    </w:p>
    <w:p w14:paraId="48623944" w14:textId="77777777" w:rsidR="00551CE7" w:rsidRPr="002D366F" w:rsidRDefault="00551CE7" w:rsidP="00AC6008"/>
    <w:sectPr w:rsidR="00551CE7" w:rsidRPr="002D366F">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810036" w14:textId="77777777" w:rsidR="00482F72" w:rsidRDefault="00482F72" w:rsidP="00482F72">
      <w:pPr>
        <w:spacing w:after="0" w:line="240" w:lineRule="auto"/>
      </w:pPr>
      <w:r>
        <w:separator/>
      </w:r>
    </w:p>
  </w:endnote>
  <w:endnote w:type="continuationSeparator" w:id="0">
    <w:p w14:paraId="65C9A96D" w14:textId="77777777" w:rsidR="00482F72" w:rsidRDefault="00482F72" w:rsidP="00482F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17465511"/>
      <w:docPartObj>
        <w:docPartGallery w:val="Page Numbers (Bottom of Page)"/>
        <w:docPartUnique/>
      </w:docPartObj>
    </w:sdtPr>
    <w:sdtEndPr>
      <w:rPr>
        <w:rFonts w:ascii="Times New Roman" w:hAnsi="Times New Roman" w:cs="Times New Roman"/>
        <w:noProof/>
        <w:sz w:val="24"/>
        <w:szCs w:val="24"/>
      </w:rPr>
    </w:sdtEndPr>
    <w:sdtContent>
      <w:p w14:paraId="291EBF1E" w14:textId="139B76DE" w:rsidR="00482F72" w:rsidRPr="00482F72" w:rsidRDefault="00482F72" w:rsidP="00482F72">
        <w:pPr>
          <w:pStyle w:val="Footer"/>
          <w:jc w:val="center"/>
          <w:rPr>
            <w:rFonts w:ascii="Times New Roman" w:hAnsi="Times New Roman" w:cs="Times New Roman"/>
            <w:sz w:val="24"/>
            <w:szCs w:val="24"/>
          </w:rPr>
        </w:pPr>
        <w:r w:rsidRPr="00482F72">
          <w:rPr>
            <w:rFonts w:ascii="Times New Roman" w:hAnsi="Times New Roman" w:cs="Times New Roman"/>
            <w:sz w:val="24"/>
            <w:szCs w:val="24"/>
          </w:rPr>
          <w:fldChar w:fldCharType="begin"/>
        </w:r>
        <w:r w:rsidRPr="00482F72">
          <w:rPr>
            <w:rFonts w:ascii="Times New Roman" w:hAnsi="Times New Roman" w:cs="Times New Roman"/>
            <w:sz w:val="24"/>
            <w:szCs w:val="24"/>
          </w:rPr>
          <w:instrText xml:space="preserve"> PAGE   \* MERGEFORMAT </w:instrText>
        </w:r>
        <w:r w:rsidRPr="00482F72">
          <w:rPr>
            <w:rFonts w:ascii="Times New Roman" w:hAnsi="Times New Roman" w:cs="Times New Roman"/>
            <w:sz w:val="24"/>
            <w:szCs w:val="24"/>
          </w:rPr>
          <w:fldChar w:fldCharType="separate"/>
        </w:r>
        <w:r w:rsidRPr="00482F72">
          <w:rPr>
            <w:rFonts w:ascii="Times New Roman" w:hAnsi="Times New Roman" w:cs="Times New Roman"/>
            <w:noProof/>
            <w:sz w:val="24"/>
            <w:szCs w:val="24"/>
          </w:rPr>
          <w:t>2</w:t>
        </w:r>
        <w:r w:rsidRPr="00482F72">
          <w:rPr>
            <w:rFonts w:ascii="Times New Roman" w:hAnsi="Times New Roman" w:cs="Times New Roman"/>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99099B" w14:textId="77777777" w:rsidR="00482F72" w:rsidRDefault="00482F72" w:rsidP="00482F72">
      <w:pPr>
        <w:spacing w:after="0" w:line="240" w:lineRule="auto"/>
      </w:pPr>
      <w:r>
        <w:separator/>
      </w:r>
    </w:p>
  </w:footnote>
  <w:footnote w:type="continuationSeparator" w:id="0">
    <w:p w14:paraId="1C5D6D5D" w14:textId="77777777" w:rsidR="00482F72" w:rsidRDefault="00482F72" w:rsidP="00482F7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2F2B0B"/>
    <w:multiLevelType w:val="multilevel"/>
    <w:tmpl w:val="F01CF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064922"/>
    <w:multiLevelType w:val="hybridMultilevel"/>
    <w:tmpl w:val="C53ABF10"/>
    <w:lvl w:ilvl="0" w:tplc="7E761936">
      <w:start w:val="1"/>
      <w:numFmt w:val="decimal"/>
      <w:lvlText w:val="%1."/>
      <w:lvlJc w:val="left"/>
      <w:pPr>
        <w:ind w:left="1020" w:hanging="360"/>
      </w:pPr>
    </w:lvl>
    <w:lvl w:ilvl="1" w:tplc="B1FCB4B6">
      <w:start w:val="1"/>
      <w:numFmt w:val="decimal"/>
      <w:lvlText w:val="%2."/>
      <w:lvlJc w:val="left"/>
      <w:pPr>
        <w:ind w:left="1020" w:hanging="360"/>
      </w:pPr>
    </w:lvl>
    <w:lvl w:ilvl="2" w:tplc="4E907B36">
      <w:start w:val="1"/>
      <w:numFmt w:val="decimal"/>
      <w:lvlText w:val="%3."/>
      <w:lvlJc w:val="left"/>
      <w:pPr>
        <w:ind w:left="1020" w:hanging="360"/>
      </w:pPr>
    </w:lvl>
    <w:lvl w:ilvl="3" w:tplc="2BB40162">
      <w:start w:val="1"/>
      <w:numFmt w:val="decimal"/>
      <w:lvlText w:val="%4."/>
      <w:lvlJc w:val="left"/>
      <w:pPr>
        <w:ind w:left="1020" w:hanging="360"/>
      </w:pPr>
    </w:lvl>
    <w:lvl w:ilvl="4" w:tplc="49023E7C">
      <w:start w:val="1"/>
      <w:numFmt w:val="decimal"/>
      <w:lvlText w:val="%5."/>
      <w:lvlJc w:val="left"/>
      <w:pPr>
        <w:ind w:left="1020" w:hanging="360"/>
      </w:pPr>
    </w:lvl>
    <w:lvl w:ilvl="5" w:tplc="9E407EEC">
      <w:start w:val="1"/>
      <w:numFmt w:val="decimal"/>
      <w:lvlText w:val="%6."/>
      <w:lvlJc w:val="left"/>
      <w:pPr>
        <w:ind w:left="1020" w:hanging="360"/>
      </w:pPr>
    </w:lvl>
    <w:lvl w:ilvl="6" w:tplc="89FAB814">
      <w:start w:val="1"/>
      <w:numFmt w:val="decimal"/>
      <w:lvlText w:val="%7."/>
      <w:lvlJc w:val="left"/>
      <w:pPr>
        <w:ind w:left="1020" w:hanging="360"/>
      </w:pPr>
    </w:lvl>
    <w:lvl w:ilvl="7" w:tplc="4CC49118">
      <w:start w:val="1"/>
      <w:numFmt w:val="decimal"/>
      <w:lvlText w:val="%8."/>
      <w:lvlJc w:val="left"/>
      <w:pPr>
        <w:ind w:left="1020" w:hanging="360"/>
      </w:pPr>
    </w:lvl>
    <w:lvl w:ilvl="8" w:tplc="D2941F9A">
      <w:start w:val="1"/>
      <w:numFmt w:val="decimal"/>
      <w:lvlText w:val="%9."/>
      <w:lvlJc w:val="left"/>
      <w:pPr>
        <w:ind w:left="1020" w:hanging="360"/>
      </w:pPr>
    </w:lvl>
  </w:abstractNum>
  <w:abstractNum w:abstractNumId="2" w15:restartNumberingAfterBreak="0">
    <w:nsid w:val="0A4709FA"/>
    <w:multiLevelType w:val="multilevel"/>
    <w:tmpl w:val="BE9E6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0153CE"/>
    <w:multiLevelType w:val="hybridMultilevel"/>
    <w:tmpl w:val="965815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28D6E18"/>
    <w:multiLevelType w:val="hybridMultilevel"/>
    <w:tmpl w:val="8AD21CA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156A3312"/>
    <w:multiLevelType w:val="hybridMultilevel"/>
    <w:tmpl w:val="CB948D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5F5026A"/>
    <w:multiLevelType w:val="hybridMultilevel"/>
    <w:tmpl w:val="8DE64150"/>
    <w:lvl w:ilvl="0" w:tplc="288863CC">
      <w:start w:val="1"/>
      <w:numFmt w:val="decimal"/>
      <w:lvlText w:val="%1."/>
      <w:lvlJc w:val="left"/>
      <w:pPr>
        <w:ind w:left="1020" w:hanging="360"/>
      </w:pPr>
    </w:lvl>
    <w:lvl w:ilvl="1" w:tplc="F654C00A">
      <w:start w:val="1"/>
      <w:numFmt w:val="decimal"/>
      <w:lvlText w:val="%2."/>
      <w:lvlJc w:val="left"/>
      <w:pPr>
        <w:ind w:left="1020" w:hanging="360"/>
      </w:pPr>
    </w:lvl>
    <w:lvl w:ilvl="2" w:tplc="E73C65BE">
      <w:start w:val="1"/>
      <w:numFmt w:val="decimal"/>
      <w:lvlText w:val="%3."/>
      <w:lvlJc w:val="left"/>
      <w:pPr>
        <w:ind w:left="1020" w:hanging="360"/>
      </w:pPr>
    </w:lvl>
    <w:lvl w:ilvl="3" w:tplc="8730AEA6">
      <w:start w:val="1"/>
      <w:numFmt w:val="decimal"/>
      <w:lvlText w:val="%4."/>
      <w:lvlJc w:val="left"/>
      <w:pPr>
        <w:ind w:left="1020" w:hanging="360"/>
      </w:pPr>
    </w:lvl>
    <w:lvl w:ilvl="4" w:tplc="888E11F0">
      <w:start w:val="1"/>
      <w:numFmt w:val="decimal"/>
      <w:lvlText w:val="%5."/>
      <w:lvlJc w:val="left"/>
      <w:pPr>
        <w:ind w:left="1020" w:hanging="360"/>
      </w:pPr>
    </w:lvl>
    <w:lvl w:ilvl="5" w:tplc="7B3C194E">
      <w:start w:val="1"/>
      <w:numFmt w:val="decimal"/>
      <w:lvlText w:val="%6."/>
      <w:lvlJc w:val="left"/>
      <w:pPr>
        <w:ind w:left="1020" w:hanging="360"/>
      </w:pPr>
    </w:lvl>
    <w:lvl w:ilvl="6" w:tplc="3DEC02B6">
      <w:start w:val="1"/>
      <w:numFmt w:val="decimal"/>
      <w:lvlText w:val="%7."/>
      <w:lvlJc w:val="left"/>
      <w:pPr>
        <w:ind w:left="1020" w:hanging="360"/>
      </w:pPr>
    </w:lvl>
    <w:lvl w:ilvl="7" w:tplc="62025294">
      <w:start w:val="1"/>
      <w:numFmt w:val="decimal"/>
      <w:lvlText w:val="%8."/>
      <w:lvlJc w:val="left"/>
      <w:pPr>
        <w:ind w:left="1020" w:hanging="360"/>
      </w:pPr>
    </w:lvl>
    <w:lvl w:ilvl="8" w:tplc="6390F930">
      <w:start w:val="1"/>
      <w:numFmt w:val="decimal"/>
      <w:lvlText w:val="%9."/>
      <w:lvlJc w:val="left"/>
      <w:pPr>
        <w:ind w:left="1020" w:hanging="360"/>
      </w:pPr>
    </w:lvl>
  </w:abstractNum>
  <w:abstractNum w:abstractNumId="7" w15:restartNumberingAfterBreak="0">
    <w:nsid w:val="1A0C623D"/>
    <w:multiLevelType w:val="multilevel"/>
    <w:tmpl w:val="EE641304"/>
    <w:lvl w:ilvl="0">
      <w:start w:val="1"/>
      <w:numFmt w:val="decimal"/>
      <w:lvlText w:val="%1."/>
      <w:lvlJc w:val="left"/>
      <w:pPr>
        <w:tabs>
          <w:tab w:val="num" w:pos="-58"/>
        </w:tabs>
        <w:ind w:left="-58" w:hanging="360"/>
      </w:pPr>
    </w:lvl>
    <w:lvl w:ilvl="1" w:tentative="1">
      <w:start w:val="1"/>
      <w:numFmt w:val="decimal"/>
      <w:lvlText w:val="%2."/>
      <w:lvlJc w:val="left"/>
      <w:pPr>
        <w:tabs>
          <w:tab w:val="num" w:pos="662"/>
        </w:tabs>
        <w:ind w:left="662" w:hanging="360"/>
      </w:pPr>
    </w:lvl>
    <w:lvl w:ilvl="2" w:tentative="1">
      <w:start w:val="1"/>
      <w:numFmt w:val="decimal"/>
      <w:lvlText w:val="%3."/>
      <w:lvlJc w:val="left"/>
      <w:pPr>
        <w:tabs>
          <w:tab w:val="num" w:pos="1382"/>
        </w:tabs>
        <w:ind w:left="1382" w:hanging="360"/>
      </w:pPr>
    </w:lvl>
    <w:lvl w:ilvl="3" w:tentative="1">
      <w:start w:val="1"/>
      <w:numFmt w:val="decimal"/>
      <w:lvlText w:val="%4."/>
      <w:lvlJc w:val="left"/>
      <w:pPr>
        <w:tabs>
          <w:tab w:val="num" w:pos="2102"/>
        </w:tabs>
        <w:ind w:left="2102" w:hanging="360"/>
      </w:pPr>
    </w:lvl>
    <w:lvl w:ilvl="4" w:tentative="1">
      <w:start w:val="1"/>
      <w:numFmt w:val="decimal"/>
      <w:lvlText w:val="%5."/>
      <w:lvlJc w:val="left"/>
      <w:pPr>
        <w:tabs>
          <w:tab w:val="num" w:pos="2822"/>
        </w:tabs>
        <w:ind w:left="2822" w:hanging="360"/>
      </w:pPr>
    </w:lvl>
    <w:lvl w:ilvl="5" w:tentative="1">
      <w:start w:val="1"/>
      <w:numFmt w:val="decimal"/>
      <w:lvlText w:val="%6."/>
      <w:lvlJc w:val="left"/>
      <w:pPr>
        <w:tabs>
          <w:tab w:val="num" w:pos="3542"/>
        </w:tabs>
        <w:ind w:left="3542" w:hanging="360"/>
      </w:pPr>
    </w:lvl>
    <w:lvl w:ilvl="6" w:tentative="1">
      <w:start w:val="1"/>
      <w:numFmt w:val="decimal"/>
      <w:lvlText w:val="%7."/>
      <w:lvlJc w:val="left"/>
      <w:pPr>
        <w:tabs>
          <w:tab w:val="num" w:pos="4262"/>
        </w:tabs>
        <w:ind w:left="4262" w:hanging="360"/>
      </w:pPr>
    </w:lvl>
    <w:lvl w:ilvl="7" w:tentative="1">
      <w:start w:val="1"/>
      <w:numFmt w:val="decimal"/>
      <w:lvlText w:val="%8."/>
      <w:lvlJc w:val="left"/>
      <w:pPr>
        <w:tabs>
          <w:tab w:val="num" w:pos="4982"/>
        </w:tabs>
        <w:ind w:left="4982" w:hanging="360"/>
      </w:pPr>
    </w:lvl>
    <w:lvl w:ilvl="8" w:tentative="1">
      <w:start w:val="1"/>
      <w:numFmt w:val="decimal"/>
      <w:lvlText w:val="%9."/>
      <w:lvlJc w:val="left"/>
      <w:pPr>
        <w:tabs>
          <w:tab w:val="num" w:pos="5702"/>
        </w:tabs>
        <w:ind w:left="5702" w:hanging="360"/>
      </w:pPr>
    </w:lvl>
  </w:abstractNum>
  <w:abstractNum w:abstractNumId="8" w15:restartNumberingAfterBreak="0">
    <w:nsid w:val="2A8C7499"/>
    <w:multiLevelType w:val="hybridMultilevel"/>
    <w:tmpl w:val="E3E0AAA6"/>
    <w:lvl w:ilvl="0" w:tplc="3DBCAE1C">
      <w:start w:val="1"/>
      <w:numFmt w:val="decimal"/>
      <w:lvlText w:val="%1."/>
      <w:lvlJc w:val="left"/>
      <w:pPr>
        <w:ind w:left="720" w:hanging="360"/>
      </w:pPr>
    </w:lvl>
    <w:lvl w:ilvl="1" w:tplc="0B6A5F5E">
      <w:start w:val="1"/>
      <w:numFmt w:val="decimal"/>
      <w:lvlText w:val="%2."/>
      <w:lvlJc w:val="left"/>
      <w:pPr>
        <w:ind w:left="720" w:hanging="360"/>
      </w:pPr>
    </w:lvl>
    <w:lvl w:ilvl="2" w:tplc="365AA922">
      <w:start w:val="1"/>
      <w:numFmt w:val="decimal"/>
      <w:lvlText w:val="%3."/>
      <w:lvlJc w:val="left"/>
      <w:pPr>
        <w:ind w:left="720" w:hanging="360"/>
      </w:pPr>
    </w:lvl>
    <w:lvl w:ilvl="3" w:tplc="F9AE1116">
      <w:start w:val="1"/>
      <w:numFmt w:val="decimal"/>
      <w:lvlText w:val="%4."/>
      <w:lvlJc w:val="left"/>
      <w:pPr>
        <w:ind w:left="720" w:hanging="360"/>
      </w:pPr>
    </w:lvl>
    <w:lvl w:ilvl="4" w:tplc="EAD8E148">
      <w:start w:val="1"/>
      <w:numFmt w:val="decimal"/>
      <w:lvlText w:val="%5."/>
      <w:lvlJc w:val="left"/>
      <w:pPr>
        <w:ind w:left="720" w:hanging="360"/>
      </w:pPr>
    </w:lvl>
    <w:lvl w:ilvl="5" w:tplc="0B82C62E">
      <w:start w:val="1"/>
      <w:numFmt w:val="decimal"/>
      <w:lvlText w:val="%6."/>
      <w:lvlJc w:val="left"/>
      <w:pPr>
        <w:ind w:left="720" w:hanging="360"/>
      </w:pPr>
    </w:lvl>
    <w:lvl w:ilvl="6" w:tplc="7FE85CA8">
      <w:start w:val="1"/>
      <w:numFmt w:val="decimal"/>
      <w:lvlText w:val="%7."/>
      <w:lvlJc w:val="left"/>
      <w:pPr>
        <w:ind w:left="720" w:hanging="360"/>
      </w:pPr>
    </w:lvl>
    <w:lvl w:ilvl="7" w:tplc="2E6678F2">
      <w:start w:val="1"/>
      <w:numFmt w:val="decimal"/>
      <w:lvlText w:val="%8."/>
      <w:lvlJc w:val="left"/>
      <w:pPr>
        <w:ind w:left="720" w:hanging="360"/>
      </w:pPr>
    </w:lvl>
    <w:lvl w:ilvl="8" w:tplc="6C3A7940">
      <w:start w:val="1"/>
      <w:numFmt w:val="decimal"/>
      <w:lvlText w:val="%9."/>
      <w:lvlJc w:val="left"/>
      <w:pPr>
        <w:ind w:left="720" w:hanging="360"/>
      </w:pPr>
    </w:lvl>
  </w:abstractNum>
  <w:abstractNum w:abstractNumId="9" w15:restartNumberingAfterBreak="0">
    <w:nsid w:val="605B3BED"/>
    <w:multiLevelType w:val="multilevel"/>
    <w:tmpl w:val="719604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D58051B"/>
    <w:multiLevelType w:val="hybridMultilevel"/>
    <w:tmpl w:val="8CA046F2"/>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7C286792"/>
    <w:multiLevelType w:val="hybridMultilevel"/>
    <w:tmpl w:val="47FAD88C"/>
    <w:lvl w:ilvl="0" w:tplc="293E9E8C">
      <w:start w:val="1"/>
      <w:numFmt w:val="decimal"/>
      <w:lvlText w:val="%1."/>
      <w:lvlJc w:val="left"/>
      <w:pPr>
        <w:ind w:left="1020" w:hanging="360"/>
      </w:pPr>
    </w:lvl>
    <w:lvl w:ilvl="1" w:tplc="CFB03AF2">
      <w:start w:val="1"/>
      <w:numFmt w:val="decimal"/>
      <w:lvlText w:val="%2."/>
      <w:lvlJc w:val="left"/>
      <w:pPr>
        <w:ind w:left="1020" w:hanging="360"/>
      </w:pPr>
    </w:lvl>
    <w:lvl w:ilvl="2" w:tplc="D6B0C112">
      <w:start w:val="1"/>
      <w:numFmt w:val="decimal"/>
      <w:lvlText w:val="%3."/>
      <w:lvlJc w:val="left"/>
      <w:pPr>
        <w:ind w:left="1020" w:hanging="360"/>
      </w:pPr>
    </w:lvl>
    <w:lvl w:ilvl="3" w:tplc="6360CA92">
      <w:start w:val="1"/>
      <w:numFmt w:val="decimal"/>
      <w:lvlText w:val="%4."/>
      <w:lvlJc w:val="left"/>
      <w:pPr>
        <w:ind w:left="1020" w:hanging="360"/>
      </w:pPr>
    </w:lvl>
    <w:lvl w:ilvl="4" w:tplc="F044FDD6">
      <w:start w:val="1"/>
      <w:numFmt w:val="decimal"/>
      <w:lvlText w:val="%5."/>
      <w:lvlJc w:val="left"/>
      <w:pPr>
        <w:ind w:left="1020" w:hanging="360"/>
      </w:pPr>
    </w:lvl>
    <w:lvl w:ilvl="5" w:tplc="BC580C24">
      <w:start w:val="1"/>
      <w:numFmt w:val="decimal"/>
      <w:lvlText w:val="%6."/>
      <w:lvlJc w:val="left"/>
      <w:pPr>
        <w:ind w:left="1020" w:hanging="360"/>
      </w:pPr>
    </w:lvl>
    <w:lvl w:ilvl="6" w:tplc="07A48DA4">
      <w:start w:val="1"/>
      <w:numFmt w:val="decimal"/>
      <w:lvlText w:val="%7."/>
      <w:lvlJc w:val="left"/>
      <w:pPr>
        <w:ind w:left="1020" w:hanging="360"/>
      </w:pPr>
    </w:lvl>
    <w:lvl w:ilvl="7" w:tplc="3EDA7C92">
      <w:start w:val="1"/>
      <w:numFmt w:val="decimal"/>
      <w:lvlText w:val="%8."/>
      <w:lvlJc w:val="left"/>
      <w:pPr>
        <w:ind w:left="1020" w:hanging="360"/>
      </w:pPr>
    </w:lvl>
    <w:lvl w:ilvl="8" w:tplc="8E0617CA">
      <w:start w:val="1"/>
      <w:numFmt w:val="decimal"/>
      <w:lvlText w:val="%9."/>
      <w:lvlJc w:val="left"/>
      <w:pPr>
        <w:ind w:left="1020" w:hanging="360"/>
      </w:pPr>
    </w:lvl>
  </w:abstractNum>
  <w:num w:numId="1" w16cid:durableId="51780756">
    <w:abstractNumId w:val="2"/>
  </w:num>
  <w:num w:numId="2" w16cid:durableId="2024893689">
    <w:abstractNumId w:val="0"/>
  </w:num>
  <w:num w:numId="3" w16cid:durableId="352728021">
    <w:abstractNumId w:val="9"/>
  </w:num>
  <w:num w:numId="4" w16cid:durableId="1837071369">
    <w:abstractNumId w:val="7"/>
  </w:num>
  <w:num w:numId="5" w16cid:durableId="449399165">
    <w:abstractNumId w:val="5"/>
  </w:num>
  <w:num w:numId="6" w16cid:durableId="445735343">
    <w:abstractNumId w:val="6"/>
  </w:num>
  <w:num w:numId="7" w16cid:durableId="1666665630">
    <w:abstractNumId w:val="1"/>
  </w:num>
  <w:num w:numId="8" w16cid:durableId="45879951">
    <w:abstractNumId w:val="11"/>
  </w:num>
  <w:num w:numId="9" w16cid:durableId="276714795">
    <w:abstractNumId w:val="8"/>
  </w:num>
  <w:num w:numId="10" w16cid:durableId="514686943">
    <w:abstractNumId w:val="3"/>
  </w:num>
  <w:num w:numId="11" w16cid:durableId="1295411488">
    <w:abstractNumId w:val="10"/>
  </w:num>
  <w:num w:numId="12" w16cid:durableId="135838314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1CE7"/>
    <w:rsid w:val="00035A95"/>
    <w:rsid w:val="0004779E"/>
    <w:rsid w:val="0006036D"/>
    <w:rsid w:val="00080156"/>
    <w:rsid w:val="000B1A91"/>
    <w:rsid w:val="000C2E82"/>
    <w:rsid w:val="001853D7"/>
    <w:rsid w:val="001A7F14"/>
    <w:rsid w:val="002437DD"/>
    <w:rsid w:val="00250827"/>
    <w:rsid w:val="00280DA0"/>
    <w:rsid w:val="00282ACD"/>
    <w:rsid w:val="00286F1B"/>
    <w:rsid w:val="002C6D97"/>
    <w:rsid w:val="002D366F"/>
    <w:rsid w:val="002D6BE9"/>
    <w:rsid w:val="002F3529"/>
    <w:rsid w:val="0030692D"/>
    <w:rsid w:val="003218F3"/>
    <w:rsid w:val="00330F80"/>
    <w:rsid w:val="00331DE9"/>
    <w:rsid w:val="00360024"/>
    <w:rsid w:val="00365297"/>
    <w:rsid w:val="00381A4A"/>
    <w:rsid w:val="0039663E"/>
    <w:rsid w:val="003C05EC"/>
    <w:rsid w:val="003C3327"/>
    <w:rsid w:val="00401F31"/>
    <w:rsid w:val="00410B80"/>
    <w:rsid w:val="00411C01"/>
    <w:rsid w:val="004504DC"/>
    <w:rsid w:val="00482F72"/>
    <w:rsid w:val="004B1CCB"/>
    <w:rsid w:val="004B612F"/>
    <w:rsid w:val="004D2CF4"/>
    <w:rsid w:val="004D7C38"/>
    <w:rsid w:val="004E3F7B"/>
    <w:rsid w:val="005054C1"/>
    <w:rsid w:val="00524B0B"/>
    <w:rsid w:val="00551CE7"/>
    <w:rsid w:val="0057131B"/>
    <w:rsid w:val="005C4C64"/>
    <w:rsid w:val="006013B8"/>
    <w:rsid w:val="00626958"/>
    <w:rsid w:val="00663E2A"/>
    <w:rsid w:val="00690210"/>
    <w:rsid w:val="006F0FA2"/>
    <w:rsid w:val="0071698C"/>
    <w:rsid w:val="00717A31"/>
    <w:rsid w:val="00731E9D"/>
    <w:rsid w:val="00733263"/>
    <w:rsid w:val="00737203"/>
    <w:rsid w:val="007831B7"/>
    <w:rsid w:val="00783B78"/>
    <w:rsid w:val="00786C05"/>
    <w:rsid w:val="00786EB3"/>
    <w:rsid w:val="00794D73"/>
    <w:rsid w:val="007A66E0"/>
    <w:rsid w:val="007E222F"/>
    <w:rsid w:val="0082376F"/>
    <w:rsid w:val="00834EF7"/>
    <w:rsid w:val="00840C95"/>
    <w:rsid w:val="008560F7"/>
    <w:rsid w:val="008814DD"/>
    <w:rsid w:val="008B638E"/>
    <w:rsid w:val="008E526A"/>
    <w:rsid w:val="0091140A"/>
    <w:rsid w:val="00914100"/>
    <w:rsid w:val="0092638F"/>
    <w:rsid w:val="00931726"/>
    <w:rsid w:val="00940BBC"/>
    <w:rsid w:val="009526A4"/>
    <w:rsid w:val="00977D37"/>
    <w:rsid w:val="009878AA"/>
    <w:rsid w:val="00990161"/>
    <w:rsid w:val="009B2E1E"/>
    <w:rsid w:val="009B6481"/>
    <w:rsid w:val="009B6789"/>
    <w:rsid w:val="009C2A87"/>
    <w:rsid w:val="009D1455"/>
    <w:rsid w:val="009D7640"/>
    <w:rsid w:val="009E536B"/>
    <w:rsid w:val="009F6C29"/>
    <w:rsid w:val="00A17869"/>
    <w:rsid w:val="00A33DEA"/>
    <w:rsid w:val="00A61937"/>
    <w:rsid w:val="00A77B0F"/>
    <w:rsid w:val="00AA5905"/>
    <w:rsid w:val="00AB0B42"/>
    <w:rsid w:val="00AB2AA6"/>
    <w:rsid w:val="00AC6008"/>
    <w:rsid w:val="00AD5800"/>
    <w:rsid w:val="00B31B3F"/>
    <w:rsid w:val="00B33872"/>
    <w:rsid w:val="00B53EA2"/>
    <w:rsid w:val="00B62D44"/>
    <w:rsid w:val="00B74E3C"/>
    <w:rsid w:val="00B9019A"/>
    <w:rsid w:val="00BC195E"/>
    <w:rsid w:val="00BD14DE"/>
    <w:rsid w:val="00C122A5"/>
    <w:rsid w:val="00C13948"/>
    <w:rsid w:val="00C1631B"/>
    <w:rsid w:val="00C35073"/>
    <w:rsid w:val="00C761DD"/>
    <w:rsid w:val="00C84B46"/>
    <w:rsid w:val="00C95AF4"/>
    <w:rsid w:val="00CD2A8B"/>
    <w:rsid w:val="00CE3727"/>
    <w:rsid w:val="00D0724E"/>
    <w:rsid w:val="00D2093E"/>
    <w:rsid w:val="00D339DB"/>
    <w:rsid w:val="00D403A5"/>
    <w:rsid w:val="00D45C8F"/>
    <w:rsid w:val="00D74764"/>
    <w:rsid w:val="00D7587B"/>
    <w:rsid w:val="00DA4723"/>
    <w:rsid w:val="00DC4A30"/>
    <w:rsid w:val="00DC55CB"/>
    <w:rsid w:val="00DD42A9"/>
    <w:rsid w:val="00E16FDE"/>
    <w:rsid w:val="00E319EB"/>
    <w:rsid w:val="00E3797A"/>
    <w:rsid w:val="00E4170F"/>
    <w:rsid w:val="00E73705"/>
    <w:rsid w:val="00EA270D"/>
    <w:rsid w:val="00EC2D81"/>
    <w:rsid w:val="00F0294E"/>
    <w:rsid w:val="00F05662"/>
    <w:rsid w:val="00F075B8"/>
    <w:rsid w:val="00F379DC"/>
    <w:rsid w:val="00F4098F"/>
    <w:rsid w:val="00F4338B"/>
    <w:rsid w:val="00F443C5"/>
    <w:rsid w:val="00F94334"/>
    <w:rsid w:val="00FD0570"/>
    <w:rsid w:val="00FD7C03"/>
    <w:rsid w:val="00FE138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AEB682"/>
  <w15:chartTrackingRefBased/>
  <w15:docId w15:val="{7C204BE2-36DA-4D9F-8562-2571104B1A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AA5905"/>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en-AU"/>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A5905"/>
    <w:rPr>
      <w:rFonts w:ascii="Times New Roman" w:eastAsia="Times New Roman" w:hAnsi="Times New Roman" w:cs="Times New Roman"/>
      <w:b/>
      <w:bCs/>
      <w:kern w:val="0"/>
      <w:sz w:val="36"/>
      <w:szCs w:val="36"/>
      <w:lang w:eastAsia="en-AU"/>
      <w14:ligatures w14:val="none"/>
    </w:rPr>
  </w:style>
  <w:style w:type="paragraph" w:styleId="NormalWeb">
    <w:name w:val="Normal (Web)"/>
    <w:basedOn w:val="Normal"/>
    <w:uiPriority w:val="99"/>
    <w:semiHidden/>
    <w:unhideWhenUsed/>
    <w:rsid w:val="00AA5905"/>
    <w:pPr>
      <w:spacing w:before="100" w:beforeAutospacing="1" w:after="100" w:afterAutospacing="1" w:line="240" w:lineRule="auto"/>
    </w:pPr>
    <w:rPr>
      <w:rFonts w:ascii="Times New Roman" w:eastAsia="Times New Roman" w:hAnsi="Times New Roman" w:cs="Times New Roman"/>
      <w:kern w:val="0"/>
      <w:sz w:val="24"/>
      <w:szCs w:val="24"/>
      <w:lang w:eastAsia="en-AU"/>
      <w14:ligatures w14:val="none"/>
    </w:rPr>
  </w:style>
  <w:style w:type="character" w:customStyle="1" w:styleId="normaltextrun">
    <w:name w:val="normaltextrun"/>
    <w:basedOn w:val="DefaultParagraphFont"/>
    <w:rsid w:val="00AA5905"/>
  </w:style>
  <w:style w:type="character" w:customStyle="1" w:styleId="eop">
    <w:name w:val="eop"/>
    <w:basedOn w:val="DefaultParagraphFont"/>
    <w:rsid w:val="00AA5905"/>
  </w:style>
  <w:style w:type="paragraph" w:customStyle="1" w:styleId="listparagraph">
    <w:name w:val="listparagraph"/>
    <w:basedOn w:val="Normal"/>
    <w:rsid w:val="00AA5905"/>
    <w:pPr>
      <w:spacing w:before="100" w:beforeAutospacing="1" w:after="100" w:afterAutospacing="1" w:line="240" w:lineRule="auto"/>
    </w:pPr>
    <w:rPr>
      <w:rFonts w:ascii="Times New Roman" w:eastAsia="Times New Roman" w:hAnsi="Times New Roman" w:cs="Times New Roman"/>
      <w:kern w:val="0"/>
      <w:sz w:val="24"/>
      <w:szCs w:val="24"/>
      <w:lang w:eastAsia="en-AU"/>
      <w14:ligatures w14:val="none"/>
    </w:rPr>
  </w:style>
  <w:style w:type="paragraph" w:customStyle="1" w:styleId="emdots">
    <w:name w:val="emdots"/>
    <w:basedOn w:val="Normal"/>
    <w:rsid w:val="00AA5905"/>
    <w:pPr>
      <w:spacing w:before="100" w:beforeAutospacing="1" w:after="100" w:afterAutospacing="1" w:line="240" w:lineRule="auto"/>
    </w:pPr>
    <w:rPr>
      <w:rFonts w:ascii="Times New Roman" w:eastAsia="Times New Roman" w:hAnsi="Times New Roman" w:cs="Times New Roman"/>
      <w:kern w:val="0"/>
      <w:sz w:val="24"/>
      <w:szCs w:val="24"/>
      <w:lang w:eastAsia="en-AU"/>
      <w14:ligatures w14:val="none"/>
    </w:rPr>
  </w:style>
  <w:style w:type="character" w:customStyle="1" w:styleId="cf01">
    <w:name w:val="cf01"/>
    <w:basedOn w:val="DefaultParagraphFont"/>
    <w:rsid w:val="00AA5905"/>
  </w:style>
  <w:style w:type="paragraph" w:styleId="Revision">
    <w:name w:val="Revision"/>
    <w:hidden/>
    <w:uiPriority w:val="99"/>
    <w:semiHidden/>
    <w:rsid w:val="00F05662"/>
    <w:pPr>
      <w:spacing w:after="0" w:line="240" w:lineRule="auto"/>
    </w:pPr>
  </w:style>
  <w:style w:type="paragraph" w:styleId="ListParagraph0">
    <w:name w:val="List Paragraph"/>
    <w:basedOn w:val="Normal"/>
    <w:uiPriority w:val="34"/>
    <w:qFormat/>
    <w:rsid w:val="00F05662"/>
    <w:pPr>
      <w:spacing w:after="120" w:line="264" w:lineRule="auto"/>
      <w:ind w:left="720"/>
      <w:contextualSpacing/>
    </w:pPr>
    <w:rPr>
      <w:color w:val="262626" w:themeColor="text1" w:themeTint="D9"/>
      <w:kern w:val="0"/>
      <w:sz w:val="20"/>
      <w:szCs w:val="20"/>
      <w14:ligatures w14:val="none"/>
    </w:rPr>
  </w:style>
  <w:style w:type="character" w:styleId="CommentReference">
    <w:name w:val="annotation reference"/>
    <w:basedOn w:val="DefaultParagraphFont"/>
    <w:uiPriority w:val="99"/>
    <w:semiHidden/>
    <w:unhideWhenUsed/>
    <w:rsid w:val="00331DE9"/>
    <w:rPr>
      <w:sz w:val="16"/>
      <w:szCs w:val="16"/>
    </w:rPr>
  </w:style>
  <w:style w:type="paragraph" w:styleId="CommentText">
    <w:name w:val="annotation text"/>
    <w:basedOn w:val="Normal"/>
    <w:link w:val="CommentTextChar"/>
    <w:uiPriority w:val="99"/>
    <w:unhideWhenUsed/>
    <w:rsid w:val="00331DE9"/>
    <w:pPr>
      <w:spacing w:line="240" w:lineRule="auto"/>
    </w:pPr>
    <w:rPr>
      <w:sz w:val="20"/>
      <w:szCs w:val="20"/>
    </w:rPr>
  </w:style>
  <w:style w:type="character" w:customStyle="1" w:styleId="CommentTextChar">
    <w:name w:val="Comment Text Char"/>
    <w:basedOn w:val="DefaultParagraphFont"/>
    <w:link w:val="CommentText"/>
    <w:uiPriority w:val="99"/>
    <w:rsid w:val="00331DE9"/>
    <w:rPr>
      <w:sz w:val="20"/>
      <w:szCs w:val="20"/>
    </w:rPr>
  </w:style>
  <w:style w:type="paragraph" w:styleId="CommentSubject">
    <w:name w:val="annotation subject"/>
    <w:basedOn w:val="CommentText"/>
    <w:next w:val="CommentText"/>
    <w:link w:val="CommentSubjectChar"/>
    <w:uiPriority w:val="99"/>
    <w:semiHidden/>
    <w:unhideWhenUsed/>
    <w:rsid w:val="00331DE9"/>
    <w:rPr>
      <w:b/>
      <w:bCs/>
    </w:rPr>
  </w:style>
  <w:style w:type="character" w:customStyle="1" w:styleId="CommentSubjectChar">
    <w:name w:val="Comment Subject Char"/>
    <w:basedOn w:val="CommentTextChar"/>
    <w:link w:val="CommentSubject"/>
    <w:uiPriority w:val="99"/>
    <w:semiHidden/>
    <w:rsid w:val="00331DE9"/>
    <w:rPr>
      <w:b/>
      <w:bCs/>
      <w:sz w:val="20"/>
      <w:szCs w:val="20"/>
    </w:rPr>
  </w:style>
  <w:style w:type="paragraph" w:customStyle="1" w:styleId="paragraph">
    <w:name w:val="paragraph"/>
    <w:basedOn w:val="Normal"/>
    <w:rsid w:val="00EA270D"/>
    <w:pPr>
      <w:spacing w:before="100" w:beforeAutospacing="1" w:after="100" w:afterAutospacing="1" w:line="240" w:lineRule="auto"/>
    </w:pPr>
    <w:rPr>
      <w:rFonts w:ascii="Times New Roman" w:eastAsia="Times New Roman" w:hAnsi="Times New Roman" w:cs="Times New Roman"/>
      <w:kern w:val="0"/>
      <w:sz w:val="24"/>
      <w:szCs w:val="24"/>
      <w:lang w:eastAsia="en-AU"/>
      <w14:ligatures w14:val="none"/>
    </w:rPr>
  </w:style>
  <w:style w:type="character" w:customStyle="1" w:styleId="findhit">
    <w:name w:val="findhit"/>
    <w:basedOn w:val="DefaultParagraphFont"/>
    <w:rsid w:val="00EA270D"/>
  </w:style>
  <w:style w:type="character" w:customStyle="1" w:styleId="scxw235714376">
    <w:name w:val="scxw235714376"/>
    <w:basedOn w:val="DefaultParagraphFont"/>
    <w:rsid w:val="00977D37"/>
  </w:style>
  <w:style w:type="character" w:styleId="Hyperlink">
    <w:name w:val="Hyperlink"/>
    <w:basedOn w:val="DefaultParagraphFont"/>
    <w:uiPriority w:val="99"/>
    <w:unhideWhenUsed/>
    <w:rsid w:val="00914100"/>
    <w:rPr>
      <w:color w:val="0563C1" w:themeColor="hyperlink"/>
      <w:u w:val="single"/>
    </w:rPr>
  </w:style>
  <w:style w:type="character" w:styleId="UnresolvedMention">
    <w:name w:val="Unresolved Mention"/>
    <w:basedOn w:val="DefaultParagraphFont"/>
    <w:uiPriority w:val="99"/>
    <w:semiHidden/>
    <w:unhideWhenUsed/>
    <w:rsid w:val="00914100"/>
    <w:rPr>
      <w:color w:val="605E5C"/>
      <w:shd w:val="clear" w:color="auto" w:fill="E1DFDD"/>
    </w:rPr>
  </w:style>
  <w:style w:type="paragraph" w:customStyle="1" w:styleId="TBLText">
    <w:name w:val="TBL Text"/>
    <w:basedOn w:val="Normal"/>
    <w:uiPriority w:val="9"/>
    <w:qFormat/>
    <w:rsid w:val="00D403A5"/>
    <w:pPr>
      <w:spacing w:after="0" w:line="240" w:lineRule="auto"/>
    </w:pPr>
    <w:rPr>
      <w:rFonts w:eastAsiaTheme="minorEastAsia"/>
      <w:kern w:val="0"/>
      <w:sz w:val="18"/>
      <w:szCs w:val="18"/>
      <w14:ligatures w14:val="none"/>
    </w:rPr>
  </w:style>
  <w:style w:type="character" w:customStyle="1" w:styleId="contentcontrolboundarysink">
    <w:name w:val="contentcontrolboundarysink"/>
    <w:basedOn w:val="DefaultParagraphFont"/>
    <w:rsid w:val="004B1CCB"/>
  </w:style>
  <w:style w:type="paragraph" w:styleId="Header">
    <w:name w:val="header"/>
    <w:basedOn w:val="Normal"/>
    <w:link w:val="HeaderChar"/>
    <w:uiPriority w:val="99"/>
    <w:unhideWhenUsed/>
    <w:rsid w:val="00482F72"/>
    <w:pPr>
      <w:tabs>
        <w:tab w:val="center" w:pos="4513"/>
        <w:tab w:val="right" w:pos="9026"/>
      </w:tabs>
      <w:spacing w:after="0" w:line="240" w:lineRule="auto"/>
    </w:pPr>
  </w:style>
  <w:style w:type="character" w:customStyle="1" w:styleId="HeaderChar">
    <w:name w:val="Header Char"/>
    <w:basedOn w:val="DefaultParagraphFont"/>
    <w:link w:val="Header"/>
    <w:uiPriority w:val="99"/>
    <w:rsid w:val="00482F72"/>
  </w:style>
  <w:style w:type="paragraph" w:styleId="Footer">
    <w:name w:val="footer"/>
    <w:basedOn w:val="Normal"/>
    <w:link w:val="FooterChar"/>
    <w:uiPriority w:val="99"/>
    <w:unhideWhenUsed/>
    <w:rsid w:val="00482F72"/>
    <w:pPr>
      <w:tabs>
        <w:tab w:val="center" w:pos="4513"/>
        <w:tab w:val="right" w:pos="9026"/>
      </w:tabs>
      <w:spacing w:after="0" w:line="240" w:lineRule="auto"/>
    </w:pPr>
  </w:style>
  <w:style w:type="character" w:customStyle="1" w:styleId="FooterChar">
    <w:name w:val="Footer Char"/>
    <w:basedOn w:val="DefaultParagraphFont"/>
    <w:link w:val="Footer"/>
    <w:uiPriority w:val="99"/>
    <w:rsid w:val="00482F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3792627">
      <w:bodyDiv w:val="1"/>
      <w:marLeft w:val="0"/>
      <w:marRight w:val="0"/>
      <w:marTop w:val="0"/>
      <w:marBottom w:val="0"/>
      <w:divBdr>
        <w:top w:val="none" w:sz="0" w:space="0" w:color="auto"/>
        <w:left w:val="none" w:sz="0" w:space="0" w:color="auto"/>
        <w:bottom w:val="none" w:sz="0" w:space="0" w:color="auto"/>
        <w:right w:val="none" w:sz="0" w:space="0" w:color="auto"/>
      </w:divBdr>
      <w:divsChild>
        <w:div w:id="22243518">
          <w:marLeft w:val="0"/>
          <w:marRight w:val="0"/>
          <w:marTop w:val="0"/>
          <w:marBottom w:val="0"/>
          <w:divBdr>
            <w:top w:val="none" w:sz="0" w:space="0" w:color="auto"/>
            <w:left w:val="none" w:sz="0" w:space="0" w:color="auto"/>
            <w:bottom w:val="none" w:sz="0" w:space="0" w:color="auto"/>
            <w:right w:val="none" w:sz="0" w:space="0" w:color="auto"/>
          </w:divBdr>
        </w:div>
        <w:div w:id="37583537">
          <w:marLeft w:val="0"/>
          <w:marRight w:val="0"/>
          <w:marTop w:val="0"/>
          <w:marBottom w:val="0"/>
          <w:divBdr>
            <w:top w:val="none" w:sz="0" w:space="0" w:color="auto"/>
            <w:left w:val="none" w:sz="0" w:space="0" w:color="auto"/>
            <w:bottom w:val="none" w:sz="0" w:space="0" w:color="auto"/>
            <w:right w:val="none" w:sz="0" w:space="0" w:color="auto"/>
          </w:divBdr>
        </w:div>
        <w:div w:id="146173423">
          <w:marLeft w:val="0"/>
          <w:marRight w:val="0"/>
          <w:marTop w:val="0"/>
          <w:marBottom w:val="0"/>
          <w:divBdr>
            <w:top w:val="none" w:sz="0" w:space="0" w:color="auto"/>
            <w:left w:val="none" w:sz="0" w:space="0" w:color="auto"/>
            <w:bottom w:val="none" w:sz="0" w:space="0" w:color="auto"/>
            <w:right w:val="none" w:sz="0" w:space="0" w:color="auto"/>
          </w:divBdr>
        </w:div>
        <w:div w:id="147479334">
          <w:marLeft w:val="0"/>
          <w:marRight w:val="0"/>
          <w:marTop w:val="0"/>
          <w:marBottom w:val="0"/>
          <w:divBdr>
            <w:top w:val="none" w:sz="0" w:space="0" w:color="auto"/>
            <w:left w:val="none" w:sz="0" w:space="0" w:color="auto"/>
            <w:bottom w:val="none" w:sz="0" w:space="0" w:color="auto"/>
            <w:right w:val="none" w:sz="0" w:space="0" w:color="auto"/>
          </w:divBdr>
        </w:div>
        <w:div w:id="189225930">
          <w:marLeft w:val="0"/>
          <w:marRight w:val="0"/>
          <w:marTop w:val="0"/>
          <w:marBottom w:val="0"/>
          <w:divBdr>
            <w:top w:val="none" w:sz="0" w:space="0" w:color="auto"/>
            <w:left w:val="none" w:sz="0" w:space="0" w:color="auto"/>
            <w:bottom w:val="none" w:sz="0" w:space="0" w:color="auto"/>
            <w:right w:val="none" w:sz="0" w:space="0" w:color="auto"/>
          </w:divBdr>
        </w:div>
        <w:div w:id="265818773">
          <w:marLeft w:val="0"/>
          <w:marRight w:val="0"/>
          <w:marTop w:val="0"/>
          <w:marBottom w:val="0"/>
          <w:divBdr>
            <w:top w:val="none" w:sz="0" w:space="0" w:color="auto"/>
            <w:left w:val="none" w:sz="0" w:space="0" w:color="auto"/>
            <w:bottom w:val="none" w:sz="0" w:space="0" w:color="auto"/>
            <w:right w:val="none" w:sz="0" w:space="0" w:color="auto"/>
          </w:divBdr>
        </w:div>
        <w:div w:id="287860498">
          <w:marLeft w:val="0"/>
          <w:marRight w:val="0"/>
          <w:marTop w:val="0"/>
          <w:marBottom w:val="0"/>
          <w:divBdr>
            <w:top w:val="none" w:sz="0" w:space="0" w:color="auto"/>
            <w:left w:val="none" w:sz="0" w:space="0" w:color="auto"/>
            <w:bottom w:val="none" w:sz="0" w:space="0" w:color="auto"/>
            <w:right w:val="none" w:sz="0" w:space="0" w:color="auto"/>
          </w:divBdr>
        </w:div>
        <w:div w:id="290476455">
          <w:marLeft w:val="0"/>
          <w:marRight w:val="0"/>
          <w:marTop w:val="0"/>
          <w:marBottom w:val="0"/>
          <w:divBdr>
            <w:top w:val="none" w:sz="0" w:space="0" w:color="auto"/>
            <w:left w:val="none" w:sz="0" w:space="0" w:color="auto"/>
            <w:bottom w:val="none" w:sz="0" w:space="0" w:color="auto"/>
            <w:right w:val="none" w:sz="0" w:space="0" w:color="auto"/>
          </w:divBdr>
        </w:div>
        <w:div w:id="348333300">
          <w:marLeft w:val="0"/>
          <w:marRight w:val="0"/>
          <w:marTop w:val="0"/>
          <w:marBottom w:val="0"/>
          <w:divBdr>
            <w:top w:val="none" w:sz="0" w:space="0" w:color="auto"/>
            <w:left w:val="none" w:sz="0" w:space="0" w:color="auto"/>
            <w:bottom w:val="none" w:sz="0" w:space="0" w:color="auto"/>
            <w:right w:val="none" w:sz="0" w:space="0" w:color="auto"/>
          </w:divBdr>
        </w:div>
        <w:div w:id="460684385">
          <w:marLeft w:val="0"/>
          <w:marRight w:val="0"/>
          <w:marTop w:val="0"/>
          <w:marBottom w:val="0"/>
          <w:divBdr>
            <w:top w:val="none" w:sz="0" w:space="0" w:color="auto"/>
            <w:left w:val="none" w:sz="0" w:space="0" w:color="auto"/>
            <w:bottom w:val="none" w:sz="0" w:space="0" w:color="auto"/>
            <w:right w:val="none" w:sz="0" w:space="0" w:color="auto"/>
          </w:divBdr>
        </w:div>
        <w:div w:id="534662843">
          <w:marLeft w:val="0"/>
          <w:marRight w:val="0"/>
          <w:marTop w:val="0"/>
          <w:marBottom w:val="0"/>
          <w:divBdr>
            <w:top w:val="none" w:sz="0" w:space="0" w:color="auto"/>
            <w:left w:val="none" w:sz="0" w:space="0" w:color="auto"/>
            <w:bottom w:val="none" w:sz="0" w:space="0" w:color="auto"/>
            <w:right w:val="none" w:sz="0" w:space="0" w:color="auto"/>
          </w:divBdr>
        </w:div>
        <w:div w:id="615134785">
          <w:marLeft w:val="0"/>
          <w:marRight w:val="0"/>
          <w:marTop w:val="0"/>
          <w:marBottom w:val="0"/>
          <w:divBdr>
            <w:top w:val="none" w:sz="0" w:space="0" w:color="auto"/>
            <w:left w:val="none" w:sz="0" w:space="0" w:color="auto"/>
            <w:bottom w:val="none" w:sz="0" w:space="0" w:color="auto"/>
            <w:right w:val="none" w:sz="0" w:space="0" w:color="auto"/>
          </w:divBdr>
        </w:div>
        <w:div w:id="718477581">
          <w:marLeft w:val="0"/>
          <w:marRight w:val="0"/>
          <w:marTop w:val="0"/>
          <w:marBottom w:val="0"/>
          <w:divBdr>
            <w:top w:val="none" w:sz="0" w:space="0" w:color="auto"/>
            <w:left w:val="none" w:sz="0" w:space="0" w:color="auto"/>
            <w:bottom w:val="none" w:sz="0" w:space="0" w:color="auto"/>
            <w:right w:val="none" w:sz="0" w:space="0" w:color="auto"/>
          </w:divBdr>
        </w:div>
        <w:div w:id="874319001">
          <w:marLeft w:val="0"/>
          <w:marRight w:val="0"/>
          <w:marTop w:val="0"/>
          <w:marBottom w:val="0"/>
          <w:divBdr>
            <w:top w:val="none" w:sz="0" w:space="0" w:color="auto"/>
            <w:left w:val="none" w:sz="0" w:space="0" w:color="auto"/>
            <w:bottom w:val="none" w:sz="0" w:space="0" w:color="auto"/>
            <w:right w:val="none" w:sz="0" w:space="0" w:color="auto"/>
          </w:divBdr>
        </w:div>
        <w:div w:id="1068071890">
          <w:marLeft w:val="0"/>
          <w:marRight w:val="0"/>
          <w:marTop w:val="0"/>
          <w:marBottom w:val="0"/>
          <w:divBdr>
            <w:top w:val="none" w:sz="0" w:space="0" w:color="auto"/>
            <w:left w:val="none" w:sz="0" w:space="0" w:color="auto"/>
            <w:bottom w:val="none" w:sz="0" w:space="0" w:color="auto"/>
            <w:right w:val="none" w:sz="0" w:space="0" w:color="auto"/>
          </w:divBdr>
        </w:div>
        <w:div w:id="1075664443">
          <w:marLeft w:val="0"/>
          <w:marRight w:val="0"/>
          <w:marTop w:val="0"/>
          <w:marBottom w:val="0"/>
          <w:divBdr>
            <w:top w:val="none" w:sz="0" w:space="0" w:color="auto"/>
            <w:left w:val="none" w:sz="0" w:space="0" w:color="auto"/>
            <w:bottom w:val="none" w:sz="0" w:space="0" w:color="auto"/>
            <w:right w:val="none" w:sz="0" w:space="0" w:color="auto"/>
          </w:divBdr>
        </w:div>
        <w:div w:id="1219823442">
          <w:marLeft w:val="0"/>
          <w:marRight w:val="0"/>
          <w:marTop w:val="0"/>
          <w:marBottom w:val="0"/>
          <w:divBdr>
            <w:top w:val="none" w:sz="0" w:space="0" w:color="auto"/>
            <w:left w:val="none" w:sz="0" w:space="0" w:color="auto"/>
            <w:bottom w:val="none" w:sz="0" w:space="0" w:color="auto"/>
            <w:right w:val="none" w:sz="0" w:space="0" w:color="auto"/>
          </w:divBdr>
        </w:div>
        <w:div w:id="1236741007">
          <w:marLeft w:val="0"/>
          <w:marRight w:val="0"/>
          <w:marTop w:val="0"/>
          <w:marBottom w:val="0"/>
          <w:divBdr>
            <w:top w:val="none" w:sz="0" w:space="0" w:color="auto"/>
            <w:left w:val="none" w:sz="0" w:space="0" w:color="auto"/>
            <w:bottom w:val="none" w:sz="0" w:space="0" w:color="auto"/>
            <w:right w:val="none" w:sz="0" w:space="0" w:color="auto"/>
          </w:divBdr>
        </w:div>
        <w:div w:id="1382364848">
          <w:marLeft w:val="0"/>
          <w:marRight w:val="0"/>
          <w:marTop w:val="0"/>
          <w:marBottom w:val="0"/>
          <w:divBdr>
            <w:top w:val="none" w:sz="0" w:space="0" w:color="auto"/>
            <w:left w:val="none" w:sz="0" w:space="0" w:color="auto"/>
            <w:bottom w:val="none" w:sz="0" w:space="0" w:color="auto"/>
            <w:right w:val="none" w:sz="0" w:space="0" w:color="auto"/>
          </w:divBdr>
        </w:div>
        <w:div w:id="1425687615">
          <w:marLeft w:val="0"/>
          <w:marRight w:val="0"/>
          <w:marTop w:val="0"/>
          <w:marBottom w:val="0"/>
          <w:divBdr>
            <w:top w:val="none" w:sz="0" w:space="0" w:color="auto"/>
            <w:left w:val="none" w:sz="0" w:space="0" w:color="auto"/>
            <w:bottom w:val="none" w:sz="0" w:space="0" w:color="auto"/>
            <w:right w:val="none" w:sz="0" w:space="0" w:color="auto"/>
          </w:divBdr>
        </w:div>
        <w:div w:id="1451973122">
          <w:marLeft w:val="0"/>
          <w:marRight w:val="0"/>
          <w:marTop w:val="0"/>
          <w:marBottom w:val="0"/>
          <w:divBdr>
            <w:top w:val="none" w:sz="0" w:space="0" w:color="auto"/>
            <w:left w:val="none" w:sz="0" w:space="0" w:color="auto"/>
            <w:bottom w:val="none" w:sz="0" w:space="0" w:color="auto"/>
            <w:right w:val="none" w:sz="0" w:space="0" w:color="auto"/>
          </w:divBdr>
        </w:div>
        <w:div w:id="1524785574">
          <w:marLeft w:val="0"/>
          <w:marRight w:val="0"/>
          <w:marTop w:val="0"/>
          <w:marBottom w:val="0"/>
          <w:divBdr>
            <w:top w:val="none" w:sz="0" w:space="0" w:color="auto"/>
            <w:left w:val="none" w:sz="0" w:space="0" w:color="auto"/>
            <w:bottom w:val="none" w:sz="0" w:space="0" w:color="auto"/>
            <w:right w:val="none" w:sz="0" w:space="0" w:color="auto"/>
          </w:divBdr>
        </w:div>
        <w:div w:id="1545216530">
          <w:marLeft w:val="0"/>
          <w:marRight w:val="0"/>
          <w:marTop w:val="0"/>
          <w:marBottom w:val="0"/>
          <w:divBdr>
            <w:top w:val="none" w:sz="0" w:space="0" w:color="auto"/>
            <w:left w:val="none" w:sz="0" w:space="0" w:color="auto"/>
            <w:bottom w:val="none" w:sz="0" w:space="0" w:color="auto"/>
            <w:right w:val="none" w:sz="0" w:space="0" w:color="auto"/>
          </w:divBdr>
        </w:div>
        <w:div w:id="1603301150">
          <w:marLeft w:val="0"/>
          <w:marRight w:val="0"/>
          <w:marTop w:val="0"/>
          <w:marBottom w:val="0"/>
          <w:divBdr>
            <w:top w:val="none" w:sz="0" w:space="0" w:color="auto"/>
            <w:left w:val="none" w:sz="0" w:space="0" w:color="auto"/>
            <w:bottom w:val="none" w:sz="0" w:space="0" w:color="auto"/>
            <w:right w:val="none" w:sz="0" w:space="0" w:color="auto"/>
          </w:divBdr>
        </w:div>
        <w:div w:id="1649549263">
          <w:marLeft w:val="0"/>
          <w:marRight w:val="0"/>
          <w:marTop w:val="0"/>
          <w:marBottom w:val="0"/>
          <w:divBdr>
            <w:top w:val="none" w:sz="0" w:space="0" w:color="auto"/>
            <w:left w:val="none" w:sz="0" w:space="0" w:color="auto"/>
            <w:bottom w:val="none" w:sz="0" w:space="0" w:color="auto"/>
            <w:right w:val="none" w:sz="0" w:space="0" w:color="auto"/>
          </w:divBdr>
        </w:div>
        <w:div w:id="1728528953">
          <w:marLeft w:val="0"/>
          <w:marRight w:val="0"/>
          <w:marTop w:val="0"/>
          <w:marBottom w:val="0"/>
          <w:divBdr>
            <w:top w:val="none" w:sz="0" w:space="0" w:color="auto"/>
            <w:left w:val="none" w:sz="0" w:space="0" w:color="auto"/>
            <w:bottom w:val="none" w:sz="0" w:space="0" w:color="auto"/>
            <w:right w:val="none" w:sz="0" w:space="0" w:color="auto"/>
          </w:divBdr>
        </w:div>
        <w:div w:id="1769696780">
          <w:marLeft w:val="0"/>
          <w:marRight w:val="0"/>
          <w:marTop w:val="0"/>
          <w:marBottom w:val="0"/>
          <w:divBdr>
            <w:top w:val="none" w:sz="0" w:space="0" w:color="auto"/>
            <w:left w:val="none" w:sz="0" w:space="0" w:color="auto"/>
            <w:bottom w:val="none" w:sz="0" w:space="0" w:color="auto"/>
            <w:right w:val="none" w:sz="0" w:space="0" w:color="auto"/>
          </w:divBdr>
        </w:div>
        <w:div w:id="1856384545">
          <w:marLeft w:val="0"/>
          <w:marRight w:val="0"/>
          <w:marTop w:val="0"/>
          <w:marBottom w:val="0"/>
          <w:divBdr>
            <w:top w:val="none" w:sz="0" w:space="0" w:color="auto"/>
            <w:left w:val="none" w:sz="0" w:space="0" w:color="auto"/>
            <w:bottom w:val="none" w:sz="0" w:space="0" w:color="auto"/>
            <w:right w:val="none" w:sz="0" w:space="0" w:color="auto"/>
          </w:divBdr>
        </w:div>
        <w:div w:id="1892959358">
          <w:marLeft w:val="0"/>
          <w:marRight w:val="0"/>
          <w:marTop w:val="0"/>
          <w:marBottom w:val="0"/>
          <w:divBdr>
            <w:top w:val="none" w:sz="0" w:space="0" w:color="auto"/>
            <w:left w:val="none" w:sz="0" w:space="0" w:color="auto"/>
            <w:bottom w:val="none" w:sz="0" w:space="0" w:color="auto"/>
            <w:right w:val="none" w:sz="0" w:space="0" w:color="auto"/>
          </w:divBdr>
        </w:div>
        <w:div w:id="1913155584">
          <w:marLeft w:val="0"/>
          <w:marRight w:val="0"/>
          <w:marTop w:val="0"/>
          <w:marBottom w:val="0"/>
          <w:divBdr>
            <w:top w:val="none" w:sz="0" w:space="0" w:color="auto"/>
            <w:left w:val="none" w:sz="0" w:space="0" w:color="auto"/>
            <w:bottom w:val="none" w:sz="0" w:space="0" w:color="auto"/>
            <w:right w:val="none" w:sz="0" w:space="0" w:color="auto"/>
          </w:divBdr>
        </w:div>
        <w:div w:id="1995330909">
          <w:marLeft w:val="0"/>
          <w:marRight w:val="0"/>
          <w:marTop w:val="0"/>
          <w:marBottom w:val="0"/>
          <w:divBdr>
            <w:top w:val="none" w:sz="0" w:space="0" w:color="auto"/>
            <w:left w:val="none" w:sz="0" w:space="0" w:color="auto"/>
            <w:bottom w:val="none" w:sz="0" w:space="0" w:color="auto"/>
            <w:right w:val="none" w:sz="0" w:space="0" w:color="auto"/>
          </w:divBdr>
        </w:div>
        <w:div w:id="2019428579">
          <w:marLeft w:val="0"/>
          <w:marRight w:val="0"/>
          <w:marTop w:val="0"/>
          <w:marBottom w:val="0"/>
          <w:divBdr>
            <w:top w:val="none" w:sz="0" w:space="0" w:color="auto"/>
            <w:left w:val="none" w:sz="0" w:space="0" w:color="auto"/>
            <w:bottom w:val="none" w:sz="0" w:space="0" w:color="auto"/>
            <w:right w:val="none" w:sz="0" w:space="0" w:color="auto"/>
          </w:divBdr>
        </w:div>
        <w:div w:id="2137722601">
          <w:marLeft w:val="0"/>
          <w:marRight w:val="0"/>
          <w:marTop w:val="0"/>
          <w:marBottom w:val="0"/>
          <w:divBdr>
            <w:top w:val="none" w:sz="0" w:space="0" w:color="auto"/>
            <w:left w:val="none" w:sz="0" w:space="0" w:color="auto"/>
            <w:bottom w:val="none" w:sz="0" w:space="0" w:color="auto"/>
            <w:right w:val="none" w:sz="0" w:space="0" w:color="auto"/>
          </w:divBdr>
        </w:div>
      </w:divsChild>
    </w:div>
    <w:div w:id="524485855">
      <w:bodyDiv w:val="1"/>
      <w:marLeft w:val="0"/>
      <w:marRight w:val="0"/>
      <w:marTop w:val="0"/>
      <w:marBottom w:val="0"/>
      <w:divBdr>
        <w:top w:val="none" w:sz="0" w:space="0" w:color="auto"/>
        <w:left w:val="none" w:sz="0" w:space="0" w:color="auto"/>
        <w:bottom w:val="none" w:sz="0" w:space="0" w:color="auto"/>
        <w:right w:val="none" w:sz="0" w:space="0" w:color="auto"/>
      </w:divBdr>
      <w:divsChild>
        <w:div w:id="534657329">
          <w:marLeft w:val="0"/>
          <w:marRight w:val="0"/>
          <w:marTop w:val="0"/>
          <w:marBottom w:val="0"/>
          <w:divBdr>
            <w:top w:val="none" w:sz="0" w:space="0" w:color="auto"/>
            <w:left w:val="none" w:sz="0" w:space="0" w:color="auto"/>
            <w:bottom w:val="none" w:sz="0" w:space="0" w:color="auto"/>
            <w:right w:val="none" w:sz="0" w:space="0" w:color="auto"/>
          </w:divBdr>
        </w:div>
        <w:div w:id="727144640">
          <w:marLeft w:val="0"/>
          <w:marRight w:val="0"/>
          <w:marTop w:val="0"/>
          <w:marBottom w:val="0"/>
          <w:divBdr>
            <w:top w:val="none" w:sz="0" w:space="0" w:color="auto"/>
            <w:left w:val="none" w:sz="0" w:space="0" w:color="auto"/>
            <w:bottom w:val="none" w:sz="0" w:space="0" w:color="auto"/>
            <w:right w:val="none" w:sz="0" w:space="0" w:color="auto"/>
          </w:divBdr>
        </w:div>
        <w:div w:id="757169832">
          <w:marLeft w:val="0"/>
          <w:marRight w:val="0"/>
          <w:marTop w:val="0"/>
          <w:marBottom w:val="0"/>
          <w:divBdr>
            <w:top w:val="none" w:sz="0" w:space="0" w:color="auto"/>
            <w:left w:val="none" w:sz="0" w:space="0" w:color="auto"/>
            <w:bottom w:val="none" w:sz="0" w:space="0" w:color="auto"/>
            <w:right w:val="none" w:sz="0" w:space="0" w:color="auto"/>
          </w:divBdr>
        </w:div>
        <w:div w:id="1191838786">
          <w:marLeft w:val="0"/>
          <w:marRight w:val="0"/>
          <w:marTop w:val="0"/>
          <w:marBottom w:val="0"/>
          <w:divBdr>
            <w:top w:val="none" w:sz="0" w:space="0" w:color="auto"/>
            <w:left w:val="none" w:sz="0" w:space="0" w:color="auto"/>
            <w:bottom w:val="none" w:sz="0" w:space="0" w:color="auto"/>
            <w:right w:val="none" w:sz="0" w:space="0" w:color="auto"/>
          </w:divBdr>
        </w:div>
        <w:div w:id="1393239621">
          <w:marLeft w:val="0"/>
          <w:marRight w:val="0"/>
          <w:marTop w:val="0"/>
          <w:marBottom w:val="0"/>
          <w:divBdr>
            <w:top w:val="none" w:sz="0" w:space="0" w:color="auto"/>
            <w:left w:val="none" w:sz="0" w:space="0" w:color="auto"/>
            <w:bottom w:val="none" w:sz="0" w:space="0" w:color="auto"/>
            <w:right w:val="none" w:sz="0" w:space="0" w:color="auto"/>
          </w:divBdr>
        </w:div>
        <w:div w:id="1784108830">
          <w:marLeft w:val="0"/>
          <w:marRight w:val="0"/>
          <w:marTop w:val="0"/>
          <w:marBottom w:val="0"/>
          <w:divBdr>
            <w:top w:val="none" w:sz="0" w:space="0" w:color="auto"/>
            <w:left w:val="none" w:sz="0" w:space="0" w:color="auto"/>
            <w:bottom w:val="none" w:sz="0" w:space="0" w:color="auto"/>
            <w:right w:val="none" w:sz="0" w:space="0" w:color="auto"/>
          </w:divBdr>
        </w:div>
      </w:divsChild>
    </w:div>
    <w:div w:id="1265111129">
      <w:bodyDiv w:val="1"/>
      <w:marLeft w:val="0"/>
      <w:marRight w:val="0"/>
      <w:marTop w:val="0"/>
      <w:marBottom w:val="0"/>
      <w:divBdr>
        <w:top w:val="none" w:sz="0" w:space="0" w:color="auto"/>
        <w:left w:val="none" w:sz="0" w:space="0" w:color="auto"/>
        <w:bottom w:val="none" w:sz="0" w:space="0" w:color="auto"/>
        <w:right w:val="none" w:sz="0" w:space="0" w:color="auto"/>
      </w:divBdr>
      <w:divsChild>
        <w:div w:id="776372091">
          <w:marLeft w:val="0"/>
          <w:marRight w:val="0"/>
          <w:marTop w:val="0"/>
          <w:marBottom w:val="0"/>
          <w:divBdr>
            <w:top w:val="none" w:sz="0" w:space="0" w:color="auto"/>
            <w:left w:val="none" w:sz="0" w:space="0" w:color="auto"/>
            <w:bottom w:val="none" w:sz="0" w:space="0" w:color="auto"/>
            <w:right w:val="none" w:sz="0" w:space="0" w:color="auto"/>
          </w:divBdr>
        </w:div>
        <w:div w:id="10917059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ecurityClassification xmlns="74CCF30A-7431-4FC3-90C8-FA63DB65AE1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PDMS Document" ma:contentTypeID="0x010100266966F133664895A6EE3632470D45F500AED6672610BD86459F754ACD06AAF7C8" ma:contentTypeVersion="" ma:contentTypeDescription="PDMS Document Site Content Type" ma:contentTypeScope="" ma:versionID="b7d05900c5a75c97051ab23ce1239d2b">
  <xsd:schema xmlns:xsd="http://www.w3.org/2001/XMLSchema" xmlns:xs="http://www.w3.org/2001/XMLSchema" xmlns:p="http://schemas.microsoft.com/office/2006/metadata/properties" xmlns:ns2="74CCF30A-7431-4FC3-90C8-FA63DB65AE1C" targetNamespace="http://schemas.microsoft.com/office/2006/metadata/properties" ma:root="true" ma:fieldsID="989767808b991605ddc2c914c3999419" ns2:_="">
    <xsd:import namespace="74CCF30A-7431-4FC3-90C8-FA63DB65AE1C"/>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CCF30A-7431-4FC3-90C8-FA63DB65AE1C"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72ED9CE-F83B-4DFA-9B6C-4094B456DFE8}">
  <ds:schemaRefs>
    <ds:schemaRef ds:uri="http://www.w3.org/XML/1998/namespace"/>
    <ds:schemaRef ds:uri="http://schemas.microsoft.com/office/2006/documentManagement/types"/>
    <ds:schemaRef ds:uri="http://schemas.openxmlformats.org/package/2006/metadata/core-properties"/>
    <ds:schemaRef ds:uri="http://purl.org/dc/dcmitype/"/>
    <ds:schemaRef ds:uri="http://purl.org/dc/elements/1.1/"/>
    <ds:schemaRef ds:uri="http://schemas.microsoft.com/office/2006/metadata/properties"/>
    <ds:schemaRef ds:uri="http://schemas.microsoft.com/office/infopath/2007/PartnerControls"/>
    <ds:schemaRef ds:uri="74CCF30A-7431-4FC3-90C8-FA63DB65AE1C"/>
    <ds:schemaRef ds:uri="http://purl.org/dc/terms/"/>
  </ds:schemaRefs>
</ds:datastoreItem>
</file>

<file path=customXml/itemProps2.xml><?xml version="1.0" encoding="utf-8"?>
<ds:datastoreItem xmlns:ds="http://schemas.openxmlformats.org/officeDocument/2006/customXml" ds:itemID="{B8E70E05-4104-4665-87C5-4BC77373B274}">
  <ds:schemaRefs>
    <ds:schemaRef ds:uri="http://schemas.microsoft.com/sharepoint/v3/contenttype/forms"/>
  </ds:schemaRefs>
</ds:datastoreItem>
</file>

<file path=customXml/itemProps3.xml><?xml version="1.0" encoding="utf-8"?>
<ds:datastoreItem xmlns:ds="http://schemas.openxmlformats.org/officeDocument/2006/customXml" ds:itemID="{5B2E74C4-7DEE-4F78-8ED6-63EF0FB0F1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CCF30A-7431-4FC3-90C8-FA63DB65AE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1658</Words>
  <Characters>9456</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11092</CharactersWithSpaces>
  <SharedDoc>false</SharedDoc>
  <HLinks>
    <vt:vector size="12" baseType="variant">
      <vt:variant>
        <vt:i4>2687078</vt:i4>
      </vt:variant>
      <vt:variant>
        <vt:i4>3</vt:i4>
      </vt:variant>
      <vt:variant>
        <vt:i4>0</vt:i4>
      </vt:variant>
      <vt:variant>
        <vt:i4>5</vt:i4>
      </vt:variant>
      <vt:variant>
        <vt:lpwstr>https://www.prod.legislation.gov.au/F2024L00297/latest/text</vt:lpwstr>
      </vt:variant>
      <vt:variant>
        <vt:lpwstr/>
      </vt:variant>
      <vt:variant>
        <vt:i4>5505048</vt:i4>
      </vt:variant>
      <vt:variant>
        <vt:i4>0</vt:i4>
      </vt:variant>
      <vt:variant>
        <vt:i4>0</vt:i4>
      </vt:variant>
      <vt:variant>
        <vt:i4>5</vt:i4>
      </vt:variant>
      <vt:variant>
        <vt:lpwstr>https://www.ag.gov.au/rights-and-protections/human-rights-and-anti-discrimination/human-rights-scrutiny/statements-compatibility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OPIE,Claudia</cp:lastModifiedBy>
  <cp:revision>4</cp:revision>
  <dcterms:created xsi:type="dcterms:W3CDTF">2024-07-05T00:17:00Z</dcterms:created>
  <dcterms:modified xsi:type="dcterms:W3CDTF">2024-07-05T00:18:00Z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2024-02-23T04:20:03Z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b39aaa26-e121-45d8-a8df-54189e7e4b8a</vt:lpwstr>
  </property>
  <property fmtid="{D5CDD505-2E9C-101B-9397-08002B2CF9AE}" pid="8" name="MSIP_Label_79d889eb-932f-4752-8739-64d25806ef64_ContentBits">
    <vt:lpwstr>0</vt:lpwstr>
  </property>
  <property fmtid="{D5CDD505-2E9C-101B-9397-08002B2CF9AE}" pid="9" name="ContentTypeId">
    <vt:lpwstr>0x010100266966F133664895A6EE3632470D45F500AED6672610BD86459F754ACD06AAF7C8</vt:lpwstr>
  </property>
  <property fmtid="{D5CDD505-2E9C-101B-9397-08002B2CF9AE}" pid="10" name="MediaServiceImageTags">
    <vt:lpwstr/>
  </property>
</Properties>
</file>