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A" w14:textId="53C3C896" w:rsidR="00670C8D" w:rsidRPr="009D0B0D" w:rsidRDefault="009007AE" w:rsidP="009D0B0D">
      <w:pPr>
        <w:jc w:val="center"/>
        <w:rPr>
          <w:rFonts w:ascii="Times New Roman" w:eastAsia="Times New Roman" w:hAnsi="Times New Roman" w:cs="Times New Roman"/>
          <w:b/>
          <w:bCs/>
          <w:caps/>
          <w:kern w:val="32"/>
          <w:sz w:val="24"/>
          <w:szCs w:val="24"/>
          <w:u w:val="single"/>
        </w:rPr>
      </w:pPr>
      <w:bookmarkStart w:id="0" w:name="_GoBack"/>
      <w:bookmarkEnd w:id="0"/>
      <w:r w:rsidRPr="009007AE">
        <w:rPr>
          <w:rFonts w:ascii="Times New Roman" w:eastAsia="Times New Roman" w:hAnsi="Times New Roman" w:cs="Times New Roman"/>
          <w:b/>
          <w:bCs/>
          <w:caps/>
          <w:kern w:val="32"/>
          <w:sz w:val="24"/>
          <w:szCs w:val="24"/>
          <w:u w:val="single"/>
        </w:rPr>
        <w:t>Marriage Amendment (Authorised Celebrants and Other Measures) Regulations 2024</w:t>
      </w: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09BFDCCE" w14:textId="225C5A28" w:rsidR="002B361E" w:rsidRPr="006B4DB2" w:rsidRDefault="006B4DB2" w:rsidP="00F047CB">
      <w:pPr>
        <w:pStyle w:val="Heading1"/>
        <w:spacing w:before="0" w:after="0" w:line="240" w:lineRule="auto"/>
        <w:jc w:val="center"/>
        <w:rPr>
          <w:rFonts w:ascii="Times New Roman" w:hAnsi="Times New Roman"/>
          <w:caps w:val="0"/>
          <w:sz w:val="24"/>
          <w:szCs w:val="24"/>
        </w:rPr>
      </w:pPr>
      <w:r>
        <w:rPr>
          <w:rFonts w:ascii="Times New Roman" w:hAnsi="Times New Roman"/>
          <w:b/>
          <w:sz w:val="24"/>
          <w:szCs w:val="24"/>
          <w:u w:val="single"/>
        </w:rPr>
        <w:t>explanatory</w:t>
      </w:r>
      <w:r w:rsidR="797FDF2D" w:rsidRPr="00A42F5D">
        <w:rPr>
          <w:rFonts w:ascii="Times New Roman" w:hAnsi="Times New Roman"/>
          <w:b/>
          <w:sz w:val="24"/>
          <w:szCs w:val="24"/>
          <w:u w:val="single"/>
        </w:rPr>
        <w:t xml:space="preserve"> STATEMENT </w:t>
      </w:r>
      <w:r w:rsidR="002B361E" w:rsidRPr="00A42F5D">
        <w:br/>
      </w:r>
    </w:p>
    <w:p w14:paraId="09BFDCCF" w14:textId="77777777" w:rsidR="005D194A" w:rsidRPr="00A42F5D" w:rsidRDefault="797FDF2D" w:rsidP="797FDF2D">
      <w:pPr>
        <w:spacing w:line="360" w:lineRule="auto"/>
        <w:jc w:val="center"/>
        <w:rPr>
          <w:rFonts w:ascii="Times New Roman" w:hAnsi="Times New Roman" w:cs="Times New Roman"/>
        </w:rPr>
      </w:pPr>
      <w:r w:rsidRPr="00A42F5D">
        <w:rPr>
          <w:rFonts w:ascii="Times New Roman" w:hAnsi="Times New Roman" w:cs="Times New Roman"/>
        </w:rPr>
        <w:t xml:space="preserve">Issued by authority of the Attorney-General </w:t>
      </w:r>
    </w:p>
    <w:p w14:paraId="09BFDCD4" w14:textId="15EF2F28" w:rsidR="00AF0C63" w:rsidRPr="006B4DB2" w:rsidRDefault="797FDF2D" w:rsidP="006B4DB2">
      <w:pPr>
        <w:spacing w:line="360" w:lineRule="auto"/>
        <w:jc w:val="center"/>
        <w:rPr>
          <w:rFonts w:ascii="Times New Roman" w:hAnsi="Times New Roman" w:cs="Times New Roman"/>
          <w:i/>
          <w:iCs/>
        </w:rPr>
      </w:pPr>
      <w:r w:rsidRPr="00A42F5D">
        <w:rPr>
          <w:rFonts w:ascii="Times New Roman" w:hAnsi="Times New Roman" w:cs="Times New Roman"/>
        </w:rPr>
        <w:t xml:space="preserve">in compliance with section 15J of the </w:t>
      </w:r>
      <w:r w:rsidRPr="00A42F5D">
        <w:rPr>
          <w:rFonts w:ascii="Times New Roman" w:hAnsi="Times New Roman" w:cs="Times New Roman"/>
          <w:i/>
          <w:iCs/>
        </w:rPr>
        <w:t xml:space="preserve">Legislation Act 2003 </w:t>
      </w:r>
    </w:p>
    <w:p w14:paraId="09BFDCD5" w14:textId="77777777" w:rsidR="0026109C" w:rsidRPr="00A42F5D" w:rsidRDefault="797FDF2D" w:rsidP="00733DAF">
      <w:pPr>
        <w:spacing w:before="240" w:after="0" w:line="24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31DE1567" w14:textId="74212AC5" w:rsidR="006B4DB2" w:rsidRDefault="006B4DB2" w:rsidP="00733DAF">
      <w:pPr>
        <w:spacing w:before="240" w:after="0" w:line="240" w:lineRule="auto"/>
        <w:rPr>
          <w:rFonts w:ascii="Times New Roman" w:hAnsi="Times New Roman" w:cs="Times New Roman"/>
        </w:rPr>
      </w:pPr>
      <w:r w:rsidRPr="006B4DB2">
        <w:rPr>
          <w:rFonts w:ascii="Times New Roman" w:hAnsi="Times New Roman" w:cs="Times New Roman"/>
        </w:rPr>
        <w:t xml:space="preserve">The </w:t>
      </w:r>
      <w:r w:rsidRPr="006C6514">
        <w:rPr>
          <w:rFonts w:ascii="Times New Roman" w:hAnsi="Times New Roman" w:cs="Times New Roman"/>
          <w:i/>
        </w:rPr>
        <w:t>Marriage Act 1961</w:t>
      </w:r>
      <w:r w:rsidRPr="006B4DB2">
        <w:rPr>
          <w:rFonts w:ascii="Times New Roman" w:hAnsi="Times New Roman" w:cs="Times New Roman"/>
        </w:rPr>
        <w:t xml:space="preserve"> </w:t>
      </w:r>
      <w:r w:rsidR="002174E8">
        <w:rPr>
          <w:rFonts w:ascii="Times New Roman" w:hAnsi="Times New Roman" w:cs="Times New Roman"/>
        </w:rPr>
        <w:t xml:space="preserve">(the Act) </w:t>
      </w:r>
      <w:r w:rsidRPr="006B4DB2">
        <w:rPr>
          <w:rFonts w:ascii="Times New Roman" w:hAnsi="Times New Roman" w:cs="Times New Roman"/>
        </w:rPr>
        <w:t>establishes the legal framework for marriage in Australia, including the requirements for marriages to be validly solemnised under Australian law and foreign marriages to be legally recognised under Australian law.</w:t>
      </w:r>
    </w:p>
    <w:p w14:paraId="6FFE6D0B" w14:textId="2F900F98" w:rsidR="006B4DB2" w:rsidRDefault="006B4DB2" w:rsidP="00733DAF">
      <w:pPr>
        <w:spacing w:before="240" w:after="0" w:line="240" w:lineRule="auto"/>
        <w:rPr>
          <w:rFonts w:ascii="Times New Roman" w:hAnsi="Times New Roman" w:cs="Times New Roman"/>
        </w:rPr>
      </w:pPr>
      <w:r w:rsidRPr="006B4DB2">
        <w:rPr>
          <w:rFonts w:ascii="Times New Roman" w:hAnsi="Times New Roman" w:cs="Times New Roman"/>
        </w:rPr>
        <w:t xml:space="preserve">Section 120 of the Act provides that the Governor-General may make regulations, not inconsistent with the Act, prescribing all matters that are required or permitted, or necessary or convenient, to be prescribed for carrying out or giving effect to the Act. </w:t>
      </w:r>
    </w:p>
    <w:p w14:paraId="7902A587" w14:textId="53441A15" w:rsidR="00022290" w:rsidRDefault="006B4DB2" w:rsidP="00733DAF">
      <w:pPr>
        <w:spacing w:before="240" w:after="0" w:line="240" w:lineRule="auto"/>
        <w:rPr>
          <w:rFonts w:ascii="Times New Roman" w:hAnsi="Times New Roman" w:cs="Times New Roman"/>
        </w:rPr>
      </w:pPr>
      <w:r w:rsidRPr="006B4DB2">
        <w:rPr>
          <w:rFonts w:ascii="Times New Roman" w:hAnsi="Times New Roman" w:cs="Times New Roman"/>
        </w:rPr>
        <w:t>The</w:t>
      </w:r>
      <w:r w:rsidR="00FF4EE7">
        <w:rPr>
          <w:rFonts w:ascii="Times New Roman" w:hAnsi="Times New Roman" w:cs="Times New Roman"/>
        </w:rPr>
        <w:t xml:space="preserve"> purpose of the</w:t>
      </w:r>
      <w:r w:rsidRPr="006B4DB2">
        <w:rPr>
          <w:rFonts w:ascii="Times New Roman" w:hAnsi="Times New Roman" w:cs="Times New Roman"/>
        </w:rPr>
        <w:t xml:space="preserve"> </w:t>
      </w:r>
      <w:r w:rsidRPr="00715A23">
        <w:rPr>
          <w:rFonts w:ascii="Times New Roman" w:hAnsi="Times New Roman" w:cs="Times New Roman"/>
          <w:i/>
        </w:rPr>
        <w:t xml:space="preserve">Marriage </w:t>
      </w:r>
      <w:r w:rsidR="00906EB1">
        <w:rPr>
          <w:rFonts w:ascii="Times New Roman" w:hAnsi="Times New Roman" w:cs="Times New Roman"/>
          <w:i/>
        </w:rPr>
        <w:t>Amendment (Authorised Celebrants and Other Measures)</w:t>
      </w:r>
      <w:r w:rsidR="00906EB1" w:rsidRPr="00715A23">
        <w:rPr>
          <w:rFonts w:ascii="Times New Roman" w:hAnsi="Times New Roman" w:cs="Times New Roman"/>
          <w:i/>
        </w:rPr>
        <w:t xml:space="preserve"> </w:t>
      </w:r>
      <w:r w:rsidRPr="00715A23">
        <w:rPr>
          <w:rFonts w:ascii="Times New Roman" w:hAnsi="Times New Roman" w:cs="Times New Roman"/>
          <w:i/>
        </w:rPr>
        <w:t>Regulations</w:t>
      </w:r>
      <w:r w:rsidR="00906EB1">
        <w:rPr>
          <w:rFonts w:ascii="Times New Roman" w:hAnsi="Times New Roman" w:cs="Times New Roman"/>
          <w:i/>
        </w:rPr>
        <w:t xml:space="preserve"> </w:t>
      </w:r>
      <w:r w:rsidR="00715A23" w:rsidRPr="00715A23">
        <w:rPr>
          <w:rFonts w:ascii="Times New Roman" w:hAnsi="Times New Roman" w:cs="Times New Roman"/>
          <w:i/>
        </w:rPr>
        <w:t>2024</w:t>
      </w:r>
      <w:r w:rsidRPr="006B4DB2">
        <w:rPr>
          <w:rFonts w:ascii="Times New Roman" w:hAnsi="Times New Roman" w:cs="Times New Roman"/>
        </w:rPr>
        <w:t xml:space="preserve"> (</w:t>
      </w:r>
      <w:r w:rsidR="002174E8">
        <w:rPr>
          <w:rFonts w:ascii="Times New Roman" w:hAnsi="Times New Roman" w:cs="Times New Roman"/>
        </w:rPr>
        <w:t xml:space="preserve">the Proposed </w:t>
      </w:r>
      <w:r w:rsidR="00715A23">
        <w:rPr>
          <w:rFonts w:ascii="Times New Roman" w:hAnsi="Times New Roman" w:cs="Times New Roman"/>
        </w:rPr>
        <w:t>R</w:t>
      </w:r>
      <w:r w:rsidRPr="006B4DB2">
        <w:rPr>
          <w:rFonts w:ascii="Times New Roman" w:hAnsi="Times New Roman" w:cs="Times New Roman"/>
        </w:rPr>
        <w:t xml:space="preserve">egulations) </w:t>
      </w:r>
      <w:r w:rsidR="00022290">
        <w:rPr>
          <w:rFonts w:ascii="Times New Roman" w:hAnsi="Times New Roman" w:cs="Times New Roman"/>
        </w:rPr>
        <w:t>is to make consequential amendments to the</w:t>
      </w:r>
      <w:r w:rsidR="00715A23">
        <w:rPr>
          <w:rFonts w:ascii="Times New Roman" w:hAnsi="Times New Roman" w:cs="Times New Roman"/>
        </w:rPr>
        <w:t xml:space="preserve"> </w:t>
      </w:r>
      <w:r w:rsidR="00715A23">
        <w:rPr>
          <w:rFonts w:ascii="Times New Roman" w:hAnsi="Times New Roman" w:cs="Times New Roman"/>
          <w:i/>
        </w:rPr>
        <w:t>Marriage Regulations 2017</w:t>
      </w:r>
      <w:r w:rsidR="002174E8">
        <w:rPr>
          <w:rFonts w:ascii="Times New Roman" w:hAnsi="Times New Roman" w:cs="Times New Roman"/>
          <w:i/>
        </w:rPr>
        <w:t xml:space="preserve"> </w:t>
      </w:r>
      <w:r w:rsidR="002174E8">
        <w:rPr>
          <w:rFonts w:ascii="Times New Roman" w:hAnsi="Times New Roman" w:cs="Times New Roman"/>
        </w:rPr>
        <w:t>(the Principal Regulations)</w:t>
      </w:r>
      <w:r w:rsidR="008806AE">
        <w:rPr>
          <w:rFonts w:ascii="Times New Roman" w:hAnsi="Times New Roman" w:cs="Times New Roman"/>
          <w:i/>
        </w:rPr>
        <w:t>.</w:t>
      </w:r>
      <w:r w:rsidR="00715A23">
        <w:rPr>
          <w:rFonts w:ascii="Times New Roman" w:hAnsi="Times New Roman" w:cs="Times New Roman"/>
          <w:i/>
        </w:rPr>
        <w:t xml:space="preserve"> </w:t>
      </w:r>
      <w:r w:rsidR="008806AE">
        <w:rPr>
          <w:rFonts w:ascii="Times New Roman" w:hAnsi="Times New Roman" w:cs="Times New Roman"/>
        </w:rPr>
        <w:t>This</w:t>
      </w:r>
      <w:r w:rsidR="002A0605">
        <w:rPr>
          <w:rFonts w:ascii="Times New Roman" w:hAnsi="Times New Roman" w:cs="Times New Roman"/>
        </w:rPr>
        <w:t xml:space="preserve"> </w:t>
      </w:r>
      <w:r w:rsidR="00715A23">
        <w:rPr>
          <w:rFonts w:ascii="Times New Roman" w:hAnsi="Times New Roman" w:cs="Times New Roman"/>
        </w:rPr>
        <w:t>implement</w:t>
      </w:r>
      <w:r w:rsidR="008806AE">
        <w:rPr>
          <w:rFonts w:ascii="Times New Roman" w:hAnsi="Times New Roman" w:cs="Times New Roman"/>
        </w:rPr>
        <w:t>s</w:t>
      </w:r>
      <w:r w:rsidR="00715A23">
        <w:rPr>
          <w:rFonts w:ascii="Times New Roman" w:hAnsi="Times New Roman" w:cs="Times New Roman"/>
        </w:rPr>
        <w:t xml:space="preserve"> changes made to </w:t>
      </w:r>
      <w:r w:rsidR="00715A23" w:rsidRPr="002174E8">
        <w:rPr>
          <w:rFonts w:ascii="Times New Roman" w:hAnsi="Times New Roman" w:cs="Times New Roman"/>
        </w:rPr>
        <w:t xml:space="preserve">the </w:t>
      </w:r>
      <w:r w:rsidR="002174E8" w:rsidRPr="00B972C8">
        <w:rPr>
          <w:rFonts w:ascii="Times New Roman" w:hAnsi="Times New Roman" w:cs="Times New Roman"/>
        </w:rPr>
        <w:t>Act</w:t>
      </w:r>
      <w:r w:rsidR="00715A23" w:rsidRPr="00B972C8">
        <w:rPr>
          <w:rFonts w:ascii="Times New Roman" w:hAnsi="Times New Roman" w:cs="Times New Roman"/>
        </w:rPr>
        <w:t xml:space="preserve"> </w:t>
      </w:r>
      <w:r w:rsidR="00715A23" w:rsidRPr="002174E8">
        <w:rPr>
          <w:rFonts w:ascii="Times New Roman" w:hAnsi="Times New Roman" w:cs="Times New Roman"/>
        </w:rPr>
        <w:t>by</w:t>
      </w:r>
      <w:r w:rsidR="00715A23">
        <w:rPr>
          <w:rFonts w:ascii="Times New Roman" w:hAnsi="Times New Roman" w:cs="Times New Roman"/>
        </w:rPr>
        <w:t xml:space="preserve"> the </w:t>
      </w:r>
      <w:r w:rsidR="00715A23">
        <w:rPr>
          <w:rFonts w:ascii="Times New Roman" w:hAnsi="Times New Roman" w:cs="Times New Roman"/>
          <w:i/>
        </w:rPr>
        <w:t xml:space="preserve">Attorney General’s Portfolio Miscellaneous Measures Act </w:t>
      </w:r>
      <w:r w:rsidR="002A0605">
        <w:rPr>
          <w:rFonts w:ascii="Times New Roman" w:hAnsi="Times New Roman" w:cs="Times New Roman"/>
          <w:i/>
        </w:rPr>
        <w:t>2024</w:t>
      </w:r>
      <w:r w:rsidRPr="006B4DB2">
        <w:rPr>
          <w:rFonts w:ascii="Times New Roman" w:hAnsi="Times New Roman" w:cs="Times New Roman"/>
        </w:rPr>
        <w:t>.</w:t>
      </w:r>
      <w:r w:rsidR="00022290">
        <w:rPr>
          <w:rFonts w:ascii="Times New Roman" w:hAnsi="Times New Roman" w:cs="Times New Roman"/>
        </w:rPr>
        <w:t xml:space="preserve"> </w:t>
      </w:r>
      <w:r w:rsidRPr="006B4DB2">
        <w:rPr>
          <w:rFonts w:ascii="Times New Roman" w:hAnsi="Times New Roman" w:cs="Times New Roman"/>
        </w:rPr>
        <w:t xml:space="preserve">The </w:t>
      </w:r>
      <w:r w:rsidR="002174E8">
        <w:rPr>
          <w:rFonts w:ascii="Times New Roman" w:hAnsi="Times New Roman" w:cs="Times New Roman"/>
        </w:rPr>
        <w:t xml:space="preserve">Proposed </w:t>
      </w:r>
      <w:r w:rsidRPr="006B4DB2">
        <w:rPr>
          <w:rFonts w:ascii="Times New Roman" w:hAnsi="Times New Roman" w:cs="Times New Roman"/>
        </w:rPr>
        <w:t xml:space="preserve">Regulations will </w:t>
      </w:r>
      <w:r w:rsidRPr="00F047CB">
        <w:rPr>
          <w:rFonts w:ascii="Times New Roman" w:hAnsi="Times New Roman" w:cs="Times New Roman"/>
        </w:rPr>
        <w:t xml:space="preserve">support the Act </w:t>
      </w:r>
      <w:r w:rsidR="0011053B" w:rsidRPr="00F047CB">
        <w:rPr>
          <w:rFonts w:ascii="Times New Roman" w:hAnsi="Times New Roman" w:cs="Times New Roman"/>
        </w:rPr>
        <w:t xml:space="preserve">by </w:t>
      </w:r>
      <w:r w:rsidR="00192A15" w:rsidRPr="00F047CB">
        <w:rPr>
          <w:rFonts w:ascii="Times New Roman" w:hAnsi="Times New Roman" w:cs="Times New Roman"/>
        </w:rPr>
        <w:t>clarifying the</w:t>
      </w:r>
      <w:r w:rsidR="00192A15">
        <w:rPr>
          <w:rFonts w:ascii="Times New Roman" w:hAnsi="Times New Roman" w:cs="Times New Roman"/>
        </w:rPr>
        <w:t xml:space="preserve"> circumstances in which the Registrar of Marriage Celebrants</w:t>
      </w:r>
      <w:r w:rsidR="00E322E0">
        <w:rPr>
          <w:rFonts w:ascii="Times New Roman" w:hAnsi="Times New Roman" w:cs="Times New Roman"/>
        </w:rPr>
        <w:t xml:space="preserve"> (the Registrar)</w:t>
      </w:r>
      <w:r w:rsidR="00192A15">
        <w:rPr>
          <w:rFonts w:ascii="Times New Roman" w:hAnsi="Times New Roman" w:cs="Times New Roman"/>
        </w:rPr>
        <w:t xml:space="preserve"> </w:t>
      </w:r>
      <w:r w:rsidR="00BC2D08">
        <w:rPr>
          <w:rFonts w:ascii="Times New Roman" w:hAnsi="Times New Roman" w:cs="Times New Roman"/>
        </w:rPr>
        <w:t>must</w:t>
      </w:r>
      <w:r w:rsidR="00192A15">
        <w:rPr>
          <w:rFonts w:ascii="Times New Roman" w:hAnsi="Times New Roman" w:cs="Times New Roman"/>
        </w:rPr>
        <w:t xml:space="preserve"> remove a person from the Register of Marriage Celebrants.</w:t>
      </w:r>
      <w:r w:rsidR="00715A23">
        <w:rPr>
          <w:rFonts w:ascii="Times New Roman" w:hAnsi="Times New Roman" w:cs="Times New Roman"/>
        </w:rPr>
        <w:t xml:space="preserve"> </w:t>
      </w:r>
      <w:r w:rsidR="00022290">
        <w:rPr>
          <w:rFonts w:ascii="Times New Roman" w:hAnsi="Times New Roman" w:cs="Times New Roman"/>
        </w:rPr>
        <w:t xml:space="preserve">This will clarify </w:t>
      </w:r>
      <w:r w:rsidR="00022290" w:rsidRPr="00022290">
        <w:rPr>
          <w:rFonts w:ascii="Times New Roman" w:hAnsi="Times New Roman" w:cs="Times New Roman"/>
        </w:rPr>
        <w:t>that the three categories of authorised celebrants in Australia (Ministers of Religion of recognised denominations (</w:t>
      </w:r>
      <w:r w:rsidR="008806AE">
        <w:rPr>
          <w:rFonts w:ascii="Times New Roman" w:hAnsi="Times New Roman" w:cs="Times New Roman"/>
        </w:rPr>
        <w:t>S</w:t>
      </w:r>
      <w:r w:rsidR="00022290" w:rsidRPr="00022290">
        <w:rPr>
          <w:rFonts w:ascii="Times New Roman" w:hAnsi="Times New Roman" w:cs="Times New Roman"/>
        </w:rPr>
        <w:t>ubdivision A), State and Territory Officers (</w:t>
      </w:r>
      <w:r w:rsidR="008806AE">
        <w:rPr>
          <w:rFonts w:ascii="Times New Roman" w:hAnsi="Times New Roman" w:cs="Times New Roman"/>
        </w:rPr>
        <w:t>S</w:t>
      </w:r>
      <w:r w:rsidR="00022290" w:rsidRPr="00022290">
        <w:rPr>
          <w:rFonts w:ascii="Times New Roman" w:hAnsi="Times New Roman" w:cs="Times New Roman"/>
        </w:rPr>
        <w:t>ubdivision B), and Commonwealth-registered civil/religious celebrants (</w:t>
      </w:r>
      <w:r w:rsidR="008806AE">
        <w:rPr>
          <w:rFonts w:ascii="Times New Roman" w:hAnsi="Times New Roman" w:cs="Times New Roman"/>
        </w:rPr>
        <w:t>S</w:t>
      </w:r>
      <w:r w:rsidR="00022290" w:rsidRPr="00022290">
        <w:rPr>
          <w:rFonts w:ascii="Times New Roman" w:hAnsi="Times New Roman" w:cs="Times New Roman"/>
        </w:rPr>
        <w:t xml:space="preserve">ubdivision C)) cannot be registered in more than one Subdivision at the same time. This is intended to ensure </w:t>
      </w:r>
      <w:r w:rsidR="00367210">
        <w:rPr>
          <w:rFonts w:ascii="Times New Roman" w:hAnsi="Times New Roman" w:cs="Times New Roman"/>
        </w:rPr>
        <w:t xml:space="preserve">authorised </w:t>
      </w:r>
      <w:r w:rsidR="00022290" w:rsidRPr="00022290">
        <w:rPr>
          <w:rFonts w:ascii="Times New Roman" w:hAnsi="Times New Roman" w:cs="Times New Roman"/>
        </w:rPr>
        <w:t xml:space="preserve">celebrants and regulators have clear and unambiguous obligations which will better support legal marriage, and remove risks, administrative complexity and costs associated with individual celebrants being authorised under multiple regulatory </w:t>
      </w:r>
      <w:r w:rsidR="00022290" w:rsidRPr="00F047CB">
        <w:rPr>
          <w:rFonts w:ascii="Times New Roman" w:hAnsi="Times New Roman" w:cs="Times New Roman"/>
        </w:rPr>
        <w:t>regimes</w:t>
      </w:r>
      <w:r w:rsidR="00AC21D7" w:rsidRPr="00F047CB">
        <w:rPr>
          <w:rFonts w:ascii="Times New Roman" w:hAnsi="Times New Roman" w:cs="Times New Roman"/>
        </w:rPr>
        <w:t xml:space="preserve"> with different regulators</w:t>
      </w:r>
      <w:r w:rsidR="00022290" w:rsidRPr="00F047CB">
        <w:rPr>
          <w:rFonts w:ascii="Times New Roman" w:hAnsi="Times New Roman" w:cs="Times New Roman"/>
        </w:rPr>
        <w:t>.</w:t>
      </w:r>
      <w:r w:rsidR="00022290" w:rsidRPr="00022290">
        <w:rPr>
          <w:rFonts w:ascii="Times New Roman" w:hAnsi="Times New Roman" w:cs="Times New Roman"/>
        </w:rPr>
        <w:t xml:space="preserve"> </w:t>
      </w:r>
    </w:p>
    <w:p w14:paraId="61D7A89A" w14:textId="6D2E23D8" w:rsidR="00192A15" w:rsidRDefault="00715A23" w:rsidP="00733DAF">
      <w:pPr>
        <w:spacing w:before="240" w:after="0" w:line="240" w:lineRule="auto"/>
        <w:rPr>
          <w:rFonts w:ascii="Times New Roman" w:hAnsi="Times New Roman" w:cs="Times New Roman"/>
        </w:rPr>
      </w:pPr>
      <w:r>
        <w:rPr>
          <w:rFonts w:ascii="Times New Roman" w:hAnsi="Times New Roman" w:cs="Times New Roman"/>
        </w:rPr>
        <w:t xml:space="preserve">The </w:t>
      </w:r>
      <w:r w:rsidR="002174E8">
        <w:rPr>
          <w:rFonts w:ascii="Times New Roman" w:hAnsi="Times New Roman" w:cs="Times New Roman"/>
        </w:rPr>
        <w:t xml:space="preserve">Proposed </w:t>
      </w:r>
      <w:r>
        <w:rPr>
          <w:rFonts w:ascii="Times New Roman" w:hAnsi="Times New Roman" w:cs="Times New Roman"/>
        </w:rPr>
        <w:t xml:space="preserve">Regulations </w:t>
      </w:r>
      <w:r w:rsidR="0011053B">
        <w:rPr>
          <w:rFonts w:ascii="Times New Roman" w:hAnsi="Times New Roman" w:cs="Times New Roman"/>
        </w:rPr>
        <w:t xml:space="preserve">will </w:t>
      </w:r>
      <w:r>
        <w:rPr>
          <w:rFonts w:ascii="Times New Roman" w:hAnsi="Times New Roman" w:cs="Times New Roman"/>
        </w:rPr>
        <w:t>also provide for additional professional standards for marriage celebrants</w:t>
      </w:r>
      <w:r w:rsidR="0011053B">
        <w:rPr>
          <w:rFonts w:ascii="Times New Roman" w:hAnsi="Times New Roman" w:cs="Times New Roman"/>
        </w:rPr>
        <w:t xml:space="preserve"> </w:t>
      </w:r>
      <w:r w:rsidR="00367210">
        <w:rPr>
          <w:rFonts w:ascii="Times New Roman" w:hAnsi="Times New Roman" w:cs="Times New Roman"/>
        </w:rPr>
        <w:t>by</w:t>
      </w:r>
      <w:r w:rsidR="0011053B">
        <w:rPr>
          <w:rFonts w:ascii="Times New Roman" w:hAnsi="Times New Roman" w:cs="Times New Roman"/>
        </w:rPr>
        <w:t xml:space="preserve"> </w:t>
      </w:r>
      <w:r w:rsidR="00367210">
        <w:rPr>
          <w:rFonts w:ascii="Times New Roman" w:hAnsi="Times New Roman" w:cs="Times New Roman"/>
        </w:rPr>
        <w:t>requiring</w:t>
      </w:r>
      <w:r w:rsidR="0011053B">
        <w:rPr>
          <w:rFonts w:ascii="Times New Roman" w:hAnsi="Times New Roman" w:cs="Times New Roman"/>
        </w:rPr>
        <w:t xml:space="preserve"> reasonable and timely responses to request</w:t>
      </w:r>
      <w:r w:rsidR="00367210">
        <w:rPr>
          <w:rFonts w:ascii="Times New Roman" w:hAnsi="Times New Roman" w:cs="Times New Roman"/>
        </w:rPr>
        <w:t>s</w:t>
      </w:r>
      <w:r w:rsidR="0011053B">
        <w:rPr>
          <w:rFonts w:ascii="Times New Roman" w:hAnsi="Times New Roman" w:cs="Times New Roman"/>
        </w:rPr>
        <w:t xml:space="preserve"> by the parties to an intended marriage</w:t>
      </w:r>
      <w:r>
        <w:rPr>
          <w:rFonts w:ascii="Times New Roman" w:hAnsi="Times New Roman" w:cs="Times New Roman"/>
        </w:rPr>
        <w:t>.</w:t>
      </w:r>
      <w:r w:rsidR="00022290">
        <w:rPr>
          <w:rFonts w:ascii="Times New Roman" w:hAnsi="Times New Roman" w:cs="Times New Roman"/>
        </w:rPr>
        <w:t xml:space="preserve"> This amendment will </w:t>
      </w:r>
      <w:r w:rsidR="00367210">
        <w:rPr>
          <w:rFonts w:ascii="Times New Roman" w:hAnsi="Times New Roman" w:cs="Times New Roman"/>
        </w:rPr>
        <w:t xml:space="preserve">include the </w:t>
      </w:r>
      <w:r w:rsidR="00F047CB">
        <w:rPr>
          <w:rFonts w:ascii="Times New Roman" w:hAnsi="Times New Roman" w:cs="Times New Roman"/>
        </w:rPr>
        <w:t>provision allowing</w:t>
      </w:r>
      <w:r w:rsidR="00367210">
        <w:rPr>
          <w:rFonts w:ascii="Times New Roman" w:hAnsi="Times New Roman" w:cs="Times New Roman"/>
        </w:rPr>
        <w:t xml:space="preserve"> authorised celebrant</w:t>
      </w:r>
      <w:r w:rsidR="00F047CB">
        <w:rPr>
          <w:rFonts w:ascii="Times New Roman" w:hAnsi="Times New Roman" w:cs="Times New Roman"/>
        </w:rPr>
        <w:t>s</w:t>
      </w:r>
      <w:r w:rsidR="00367210">
        <w:rPr>
          <w:rFonts w:ascii="Times New Roman" w:hAnsi="Times New Roman" w:cs="Times New Roman"/>
        </w:rPr>
        <w:t xml:space="preserve"> to transfer the </w:t>
      </w:r>
      <w:r w:rsidR="00265918">
        <w:rPr>
          <w:rFonts w:ascii="Times New Roman" w:hAnsi="Times New Roman" w:cs="Times New Roman"/>
        </w:rPr>
        <w:t>Notice of Intention to Marry (</w:t>
      </w:r>
      <w:r w:rsidR="00367210">
        <w:rPr>
          <w:rFonts w:ascii="Times New Roman" w:hAnsi="Times New Roman" w:cs="Times New Roman"/>
        </w:rPr>
        <w:t>NOIM</w:t>
      </w:r>
      <w:r w:rsidR="00265918">
        <w:rPr>
          <w:rFonts w:ascii="Times New Roman" w:hAnsi="Times New Roman" w:cs="Times New Roman"/>
        </w:rPr>
        <w:t>)</w:t>
      </w:r>
      <w:r w:rsidR="00367210">
        <w:rPr>
          <w:rFonts w:ascii="Times New Roman" w:hAnsi="Times New Roman" w:cs="Times New Roman"/>
        </w:rPr>
        <w:t xml:space="preserve"> to another authorised celebrant at the request of the parties.</w:t>
      </w:r>
      <w:r w:rsidR="00022290">
        <w:rPr>
          <w:rFonts w:ascii="Times New Roman" w:hAnsi="Times New Roman" w:cs="Times New Roman"/>
        </w:rPr>
        <w:t xml:space="preserve"> This </w:t>
      </w:r>
      <w:r w:rsidR="00931261">
        <w:rPr>
          <w:rFonts w:ascii="Times New Roman" w:hAnsi="Times New Roman" w:cs="Times New Roman"/>
        </w:rPr>
        <w:t xml:space="preserve">will benefit marrying couples by ensuring celebrants </w:t>
      </w:r>
      <w:r w:rsidR="00367210">
        <w:rPr>
          <w:rFonts w:ascii="Times New Roman" w:hAnsi="Times New Roman" w:cs="Times New Roman"/>
        </w:rPr>
        <w:t xml:space="preserve">provide reasonable and timely responses to a request by the parties to an intended marriage. </w:t>
      </w:r>
    </w:p>
    <w:p w14:paraId="09BFDCE0" w14:textId="77777777" w:rsidR="0026109C" w:rsidRPr="00A42F5D" w:rsidRDefault="797FDF2D" w:rsidP="00733DAF">
      <w:pPr>
        <w:keepNext/>
        <w:keepLines/>
        <w:spacing w:before="240" w:after="0" w:line="24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422669D0" w14:textId="0904859C" w:rsidR="00F57948" w:rsidRPr="00F047CB" w:rsidRDefault="00503273" w:rsidP="00733DAF">
      <w:pPr>
        <w:keepNext/>
        <w:keepLines/>
        <w:spacing w:before="240" w:after="0" w:line="240" w:lineRule="auto"/>
        <w:rPr>
          <w:rFonts w:ascii="Times New Roman" w:hAnsi="Times New Roman" w:cs="Times New Roman"/>
        </w:rPr>
      </w:pPr>
      <w:r w:rsidRPr="00503273">
        <w:rPr>
          <w:rFonts w:ascii="Times New Roman" w:hAnsi="Times New Roman" w:cs="Times New Roman"/>
        </w:rPr>
        <w:t xml:space="preserve">A targeted confidential consultation </w:t>
      </w:r>
      <w:r w:rsidR="00931261">
        <w:rPr>
          <w:rFonts w:ascii="Times New Roman" w:hAnsi="Times New Roman" w:cs="Times New Roman"/>
        </w:rPr>
        <w:t xml:space="preserve">on the measures contained in the </w:t>
      </w:r>
      <w:r w:rsidR="00931261">
        <w:rPr>
          <w:rFonts w:ascii="Times New Roman" w:hAnsi="Times New Roman" w:cs="Times New Roman"/>
          <w:i/>
        </w:rPr>
        <w:t xml:space="preserve">Attorney General’s Portfolio Miscellaneous Measures Act 2024 </w:t>
      </w:r>
      <w:r w:rsidRPr="00503273">
        <w:rPr>
          <w:rFonts w:ascii="Times New Roman" w:hAnsi="Times New Roman" w:cs="Times New Roman"/>
        </w:rPr>
        <w:t xml:space="preserve">was conducted with key stakeholders, including the state and territory Registries of Births, Deaths and Marriages (BDMs), recognised denominations and marriage </w:t>
      </w:r>
      <w:r w:rsidRPr="00F047CB">
        <w:rPr>
          <w:rFonts w:ascii="Times New Roman" w:hAnsi="Times New Roman" w:cs="Times New Roman"/>
        </w:rPr>
        <w:t>celebrant associations in October 2023</w:t>
      </w:r>
      <w:r w:rsidR="00AC21D7" w:rsidRPr="00F047CB">
        <w:rPr>
          <w:rFonts w:ascii="Times New Roman" w:hAnsi="Times New Roman" w:cs="Times New Roman"/>
        </w:rPr>
        <w:t>.</w:t>
      </w:r>
      <w:r w:rsidRPr="00F047CB">
        <w:rPr>
          <w:rFonts w:ascii="Times New Roman" w:hAnsi="Times New Roman" w:cs="Times New Roman"/>
        </w:rPr>
        <w:t xml:space="preserve"> The measures were well received.</w:t>
      </w:r>
    </w:p>
    <w:p w14:paraId="09BFDCE1" w14:textId="3A39115E" w:rsidR="009B6322" w:rsidRPr="00F57948" w:rsidRDefault="008C1155" w:rsidP="00733DAF">
      <w:pPr>
        <w:spacing w:before="240" w:after="0" w:line="240" w:lineRule="auto"/>
        <w:rPr>
          <w:rFonts w:ascii="Times New Roman" w:hAnsi="Times New Roman" w:cs="Times New Roman"/>
        </w:rPr>
      </w:pPr>
      <w:r w:rsidRPr="00F047CB">
        <w:rPr>
          <w:rFonts w:ascii="Times New Roman" w:hAnsi="Times New Roman" w:cs="Times New Roman"/>
        </w:rPr>
        <w:t>S</w:t>
      </w:r>
      <w:r w:rsidR="00503273" w:rsidRPr="00F047CB">
        <w:rPr>
          <w:rFonts w:ascii="Times New Roman" w:hAnsi="Times New Roman" w:cs="Times New Roman"/>
        </w:rPr>
        <w:t>takeholder</w:t>
      </w:r>
      <w:r w:rsidR="00AC21D7" w:rsidRPr="00F047CB">
        <w:rPr>
          <w:rFonts w:ascii="Times New Roman" w:hAnsi="Times New Roman" w:cs="Times New Roman"/>
        </w:rPr>
        <w:t>s</w:t>
      </w:r>
      <w:r w:rsidR="00503273" w:rsidRPr="00F047CB">
        <w:rPr>
          <w:rFonts w:ascii="Times New Roman" w:hAnsi="Times New Roman" w:cs="Times New Roman"/>
        </w:rPr>
        <w:t xml:space="preserve"> expressed a </w:t>
      </w:r>
      <w:r w:rsidR="00931261" w:rsidRPr="00F047CB">
        <w:rPr>
          <w:rFonts w:ascii="Times New Roman" w:hAnsi="Times New Roman" w:cs="Times New Roman"/>
        </w:rPr>
        <w:t>view</w:t>
      </w:r>
      <w:r w:rsidR="00503273" w:rsidRPr="00F047CB">
        <w:rPr>
          <w:rFonts w:ascii="Times New Roman" w:hAnsi="Times New Roman" w:cs="Times New Roman"/>
        </w:rPr>
        <w:t xml:space="preserve"> that simply expanding the reasons </w:t>
      </w:r>
      <w:r w:rsidR="000021BA" w:rsidRPr="00F047CB">
        <w:rPr>
          <w:rFonts w:ascii="Times New Roman" w:hAnsi="Times New Roman" w:cs="Times New Roman"/>
        </w:rPr>
        <w:t xml:space="preserve">for which </w:t>
      </w:r>
      <w:r w:rsidR="00503273" w:rsidRPr="00F047CB">
        <w:rPr>
          <w:rFonts w:ascii="Times New Roman" w:hAnsi="Times New Roman" w:cs="Times New Roman"/>
        </w:rPr>
        <w:t xml:space="preserve">a NOIM could be </w:t>
      </w:r>
      <w:r w:rsidR="000021BA" w:rsidRPr="00F047CB">
        <w:rPr>
          <w:rFonts w:ascii="Times New Roman" w:hAnsi="Times New Roman" w:cs="Times New Roman"/>
        </w:rPr>
        <w:t>transferred</w:t>
      </w:r>
      <w:r w:rsidR="00503273" w:rsidRPr="00F047CB">
        <w:rPr>
          <w:rFonts w:ascii="Times New Roman" w:hAnsi="Times New Roman" w:cs="Times New Roman"/>
        </w:rPr>
        <w:t xml:space="preserve"> </w:t>
      </w:r>
      <w:r w:rsidR="00AF7AE7" w:rsidRPr="00F047CB">
        <w:rPr>
          <w:rFonts w:ascii="Times New Roman" w:hAnsi="Times New Roman" w:cs="Times New Roman"/>
        </w:rPr>
        <w:t xml:space="preserve">may </w:t>
      </w:r>
      <w:r w:rsidR="00503273" w:rsidRPr="00F047CB">
        <w:rPr>
          <w:rFonts w:ascii="Times New Roman" w:hAnsi="Times New Roman" w:cs="Times New Roman"/>
        </w:rPr>
        <w:t xml:space="preserve">not be sufficient to ensure that </w:t>
      </w:r>
      <w:r w:rsidR="00AF7AE7" w:rsidRPr="00F047CB">
        <w:rPr>
          <w:rFonts w:ascii="Times New Roman" w:hAnsi="Times New Roman" w:cs="Times New Roman"/>
        </w:rPr>
        <w:t>celebrants will comply with the wishes of</w:t>
      </w:r>
      <w:r w:rsidR="00503273" w:rsidRPr="00F047CB">
        <w:rPr>
          <w:rFonts w:ascii="Times New Roman" w:hAnsi="Times New Roman" w:cs="Times New Roman"/>
        </w:rPr>
        <w:t xml:space="preserve"> marrying couples. </w:t>
      </w:r>
      <w:r w:rsidR="00AF7AE7" w:rsidRPr="00F047CB">
        <w:rPr>
          <w:rFonts w:ascii="Times New Roman" w:hAnsi="Times New Roman" w:cs="Times New Roman"/>
        </w:rPr>
        <w:t xml:space="preserve">Conversely couples may ask for the NOIM to be transferred in unreasonable circumstances. </w:t>
      </w:r>
      <w:r w:rsidR="00503273" w:rsidRPr="00F047CB">
        <w:rPr>
          <w:rFonts w:ascii="Times New Roman" w:hAnsi="Times New Roman" w:cs="Times New Roman"/>
        </w:rPr>
        <w:t>An addition to the Code of Conduct was proposed requiring celebrants to respond in a reasonable and timely manner</w:t>
      </w:r>
      <w:r w:rsidR="00AF7AE7" w:rsidRPr="00F047CB">
        <w:rPr>
          <w:rFonts w:ascii="Times New Roman" w:hAnsi="Times New Roman" w:cs="Times New Roman"/>
        </w:rPr>
        <w:t xml:space="preserve"> to requests from marrying couples</w:t>
      </w:r>
      <w:r w:rsidR="00503273" w:rsidRPr="00F047CB">
        <w:rPr>
          <w:rFonts w:ascii="Times New Roman" w:hAnsi="Times New Roman" w:cs="Times New Roman"/>
        </w:rPr>
        <w:t>.</w:t>
      </w:r>
      <w:r w:rsidR="00503273">
        <w:rPr>
          <w:rFonts w:ascii="Times New Roman" w:hAnsi="Times New Roman" w:cs="Times New Roman"/>
        </w:rPr>
        <w:t xml:space="preserve">   </w:t>
      </w:r>
    </w:p>
    <w:p w14:paraId="09BFDCE4" w14:textId="3322F917" w:rsidR="00566C9B" w:rsidRPr="00A42F5D" w:rsidRDefault="797FDF2D" w:rsidP="00733DAF">
      <w:pPr>
        <w:keepNext/>
        <w:keepLines/>
        <w:spacing w:before="240" w:after="0" w:line="24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lastRenderedPageBreak/>
        <w:t>Impact analysis</w:t>
      </w:r>
    </w:p>
    <w:p w14:paraId="09BFDCE6" w14:textId="719930C5" w:rsidR="00F10A91" w:rsidRPr="00A42F5D" w:rsidRDefault="00893AC1" w:rsidP="00733DAF">
      <w:pPr>
        <w:keepNext/>
        <w:keepLines/>
        <w:spacing w:before="240" w:after="0" w:line="240" w:lineRule="auto"/>
        <w:rPr>
          <w:rFonts w:ascii="Times New Roman" w:hAnsi="Times New Roman" w:cs="Times New Roman"/>
        </w:rPr>
      </w:pPr>
      <w:r>
        <w:rPr>
          <w:rFonts w:ascii="Times New Roman" w:hAnsi="Times New Roman" w:cs="Times New Roman"/>
        </w:rPr>
        <w:t>The Office of Impact Analysis was consulted about the Regulations and advised that a Public Impact Analysis was not required</w:t>
      </w:r>
      <w:r w:rsidR="002174E8">
        <w:rPr>
          <w:rFonts w:ascii="Times New Roman" w:hAnsi="Times New Roman" w:cs="Times New Roman"/>
        </w:rPr>
        <w:t xml:space="preserve"> (</w:t>
      </w:r>
      <w:r w:rsidR="002174E8" w:rsidRPr="002174E8">
        <w:rPr>
          <w:rFonts w:ascii="Times New Roman" w:hAnsi="Times New Roman" w:cs="Times New Roman"/>
        </w:rPr>
        <w:t>OIA24-07592</w:t>
      </w:r>
      <w:r w:rsidR="002174E8">
        <w:rPr>
          <w:rFonts w:ascii="Times New Roman" w:hAnsi="Times New Roman" w:cs="Times New Roman"/>
        </w:rPr>
        <w:t>)</w:t>
      </w:r>
      <w:r w:rsidR="797FDF2D" w:rsidRPr="00A42F5D">
        <w:rPr>
          <w:rFonts w:ascii="Times New Roman" w:hAnsi="Times New Roman" w:cs="Times New Roman"/>
        </w:rPr>
        <w:t xml:space="preserve">. </w:t>
      </w:r>
    </w:p>
    <w:p w14:paraId="19850493" w14:textId="77777777" w:rsidR="00906EB1" w:rsidRPr="008D6EF1" w:rsidRDefault="00906EB1" w:rsidP="00733DAF">
      <w:pPr>
        <w:spacing w:before="240" w:after="0" w:line="240" w:lineRule="auto"/>
        <w:outlineLvl w:val="1"/>
        <w:rPr>
          <w:rFonts w:ascii="Times New Roman" w:hAnsi="Times New Roman"/>
          <w:b/>
          <w:sz w:val="28"/>
          <w:szCs w:val="28"/>
        </w:rPr>
      </w:pPr>
      <w:r w:rsidRPr="008D6EF1">
        <w:rPr>
          <w:rFonts w:ascii="Times New Roman" w:hAnsi="Times New Roman"/>
          <w:b/>
          <w:sz w:val="28"/>
          <w:szCs w:val="28"/>
        </w:rPr>
        <w:t>Statement of Compatibility with Human Rights</w:t>
      </w:r>
    </w:p>
    <w:p w14:paraId="557A7C35" w14:textId="56FBDF7C"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i/>
          <w:sz w:val="24"/>
          <w:szCs w:val="24"/>
        </w:rPr>
        <w:t>Prepared in accordance with Part 3 of the Human Rights (Parliamentary Scrutiny) Act 2011</w:t>
      </w:r>
    </w:p>
    <w:p w14:paraId="4239CF1A" w14:textId="74CE3E78"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Th</w:t>
      </w:r>
      <w:r>
        <w:rPr>
          <w:rFonts w:ascii="Times New Roman" w:hAnsi="Times New Roman"/>
          <w:sz w:val="24"/>
          <w:szCs w:val="24"/>
        </w:rPr>
        <w:t xml:space="preserve">e </w:t>
      </w:r>
      <w:r w:rsidR="002174E8">
        <w:rPr>
          <w:rFonts w:ascii="Times New Roman" w:hAnsi="Times New Roman"/>
          <w:sz w:val="24"/>
          <w:szCs w:val="24"/>
        </w:rPr>
        <w:t xml:space="preserve">Proposed </w:t>
      </w:r>
      <w:r>
        <w:rPr>
          <w:rFonts w:ascii="Times New Roman" w:hAnsi="Times New Roman"/>
          <w:sz w:val="24"/>
          <w:szCs w:val="24"/>
        </w:rPr>
        <w:t>Regulations are</w:t>
      </w:r>
      <w:r w:rsidRPr="008D6EF1">
        <w:rPr>
          <w:rFonts w:ascii="Times New Roman" w:hAnsi="Times New Roman"/>
          <w:sz w:val="24"/>
          <w:szCs w:val="24"/>
        </w:rPr>
        <w:t xml:space="preserve"> compatible with the human rights and freedoms recognised or declared in the international instruments listed in section 3 of the </w:t>
      </w:r>
      <w:r w:rsidRPr="008D6EF1">
        <w:rPr>
          <w:rFonts w:ascii="Times New Roman" w:hAnsi="Times New Roman"/>
          <w:i/>
          <w:sz w:val="24"/>
          <w:szCs w:val="24"/>
        </w:rPr>
        <w:t>Human Rights (Parliamentary Scrutiny) Act 2011</w:t>
      </w:r>
      <w:r w:rsidRPr="008D6EF1">
        <w:rPr>
          <w:rFonts w:ascii="Times New Roman" w:hAnsi="Times New Roman"/>
          <w:sz w:val="24"/>
          <w:szCs w:val="24"/>
        </w:rPr>
        <w:t>.</w:t>
      </w:r>
    </w:p>
    <w:p w14:paraId="3ECB0278" w14:textId="77777777" w:rsidR="00906EB1" w:rsidRPr="008D6EF1" w:rsidRDefault="00906EB1" w:rsidP="00733DAF">
      <w:pPr>
        <w:spacing w:before="240" w:after="0" w:line="240" w:lineRule="auto"/>
        <w:jc w:val="both"/>
        <w:outlineLvl w:val="2"/>
        <w:rPr>
          <w:rFonts w:ascii="Times New Roman" w:hAnsi="Times New Roman"/>
          <w:b/>
          <w:sz w:val="24"/>
          <w:szCs w:val="24"/>
        </w:rPr>
      </w:pPr>
      <w:r w:rsidRPr="008D6EF1">
        <w:rPr>
          <w:rFonts w:ascii="Times New Roman" w:hAnsi="Times New Roman"/>
          <w:b/>
          <w:sz w:val="24"/>
          <w:szCs w:val="24"/>
        </w:rPr>
        <w:t>Overview of the Disallowable Legislative Instrument</w:t>
      </w:r>
    </w:p>
    <w:p w14:paraId="053E2F77" w14:textId="3DB42FB5" w:rsidR="00F047CB" w:rsidRDefault="00906EB1" w:rsidP="00733DAF">
      <w:pPr>
        <w:spacing w:before="240" w:after="0" w:line="240" w:lineRule="auto"/>
        <w:rPr>
          <w:rFonts w:ascii="Times New Roman" w:hAnsi="Times New Roman" w:cs="Times New Roman"/>
          <w:sz w:val="24"/>
        </w:rPr>
      </w:pPr>
      <w:r w:rsidRPr="008D6EF1">
        <w:rPr>
          <w:rFonts w:ascii="Times New Roman" w:hAnsi="Times New Roman" w:cs="Times New Roman"/>
          <w:sz w:val="24"/>
        </w:rPr>
        <w:t xml:space="preserve">The </w:t>
      </w:r>
      <w:r w:rsidR="002174E8" w:rsidRPr="00B972C8">
        <w:rPr>
          <w:rFonts w:ascii="Times New Roman" w:hAnsi="Times New Roman" w:cs="Times New Roman"/>
          <w:sz w:val="24"/>
        </w:rPr>
        <w:t xml:space="preserve">Proposed </w:t>
      </w:r>
      <w:r w:rsidRPr="008D6EF1">
        <w:rPr>
          <w:rFonts w:ascii="Times New Roman" w:hAnsi="Times New Roman" w:cs="Times New Roman"/>
          <w:sz w:val="24"/>
        </w:rPr>
        <w:t xml:space="preserve">Regulations define the circumstances in which the </w:t>
      </w:r>
      <w:r w:rsidR="00E322E0">
        <w:rPr>
          <w:rFonts w:ascii="Times New Roman" w:hAnsi="Times New Roman" w:cs="Times New Roman"/>
          <w:sz w:val="24"/>
        </w:rPr>
        <w:t>Registrar</w:t>
      </w:r>
      <w:r w:rsidRPr="008D6EF1">
        <w:rPr>
          <w:rFonts w:ascii="Times New Roman" w:hAnsi="Times New Roman" w:cs="Times New Roman"/>
          <w:sz w:val="24"/>
        </w:rPr>
        <w:t xml:space="preserve"> must remove a marriage celebrant’s name from the Register of Marriage Celebrants. </w:t>
      </w:r>
      <w:r w:rsidR="00F047CB" w:rsidRPr="008D6EF1">
        <w:rPr>
          <w:rFonts w:ascii="Times New Roman" w:hAnsi="Times New Roman" w:cs="Times New Roman"/>
          <w:sz w:val="24"/>
        </w:rPr>
        <w:t xml:space="preserve">The proposed amendments to the </w:t>
      </w:r>
      <w:r w:rsidR="002174E8" w:rsidRPr="00B972C8">
        <w:rPr>
          <w:rFonts w:ascii="Times New Roman" w:hAnsi="Times New Roman" w:cs="Times New Roman"/>
          <w:sz w:val="24"/>
        </w:rPr>
        <w:t>Act</w:t>
      </w:r>
      <w:r w:rsidR="00F047CB" w:rsidRPr="008D6EF1">
        <w:rPr>
          <w:rFonts w:ascii="Times New Roman" w:hAnsi="Times New Roman" w:cs="Times New Roman"/>
          <w:i/>
          <w:sz w:val="24"/>
        </w:rPr>
        <w:t xml:space="preserve"> </w:t>
      </w:r>
      <w:r w:rsidR="00F047CB" w:rsidRPr="008D6EF1">
        <w:rPr>
          <w:rFonts w:ascii="Times New Roman" w:hAnsi="Times New Roman" w:cs="Times New Roman"/>
          <w:sz w:val="24"/>
        </w:rPr>
        <w:t>prevent the registration of marriage celebrant</w:t>
      </w:r>
      <w:r w:rsidR="00F047CB">
        <w:rPr>
          <w:rFonts w:ascii="Times New Roman" w:hAnsi="Times New Roman" w:cs="Times New Roman"/>
          <w:sz w:val="24"/>
        </w:rPr>
        <w:t xml:space="preserve">s </w:t>
      </w:r>
      <w:r w:rsidR="002174E8">
        <w:rPr>
          <w:rFonts w:ascii="Times New Roman" w:hAnsi="Times New Roman" w:cs="Times New Roman"/>
          <w:sz w:val="24"/>
        </w:rPr>
        <w:t xml:space="preserve">in </w:t>
      </w:r>
      <w:r w:rsidR="00F047CB" w:rsidRPr="008D6EF1">
        <w:rPr>
          <w:rFonts w:ascii="Times New Roman" w:hAnsi="Times New Roman" w:cs="Times New Roman"/>
          <w:sz w:val="24"/>
        </w:rPr>
        <w:t>more than one subdivision of th</w:t>
      </w:r>
      <w:r w:rsidR="002174E8">
        <w:rPr>
          <w:rFonts w:ascii="Times New Roman" w:hAnsi="Times New Roman" w:cs="Times New Roman"/>
          <w:sz w:val="24"/>
        </w:rPr>
        <w:t xml:space="preserve">e </w:t>
      </w:r>
      <w:r w:rsidR="00F047CB" w:rsidRPr="008D6EF1">
        <w:rPr>
          <w:rFonts w:ascii="Times New Roman" w:hAnsi="Times New Roman" w:cs="Times New Roman"/>
          <w:sz w:val="24"/>
        </w:rPr>
        <w:t xml:space="preserve">Act. Currently, the Principal Regulations do not </w:t>
      </w:r>
      <w:r w:rsidR="002174E8">
        <w:rPr>
          <w:rFonts w:ascii="Times New Roman" w:hAnsi="Times New Roman" w:cs="Times New Roman"/>
          <w:sz w:val="24"/>
        </w:rPr>
        <w:t xml:space="preserve">clearly </w:t>
      </w:r>
      <w:r w:rsidR="00F047CB" w:rsidRPr="008D6EF1">
        <w:rPr>
          <w:rFonts w:ascii="Times New Roman" w:hAnsi="Times New Roman" w:cs="Times New Roman"/>
          <w:sz w:val="24"/>
        </w:rPr>
        <w:t>preclude the registration of marriage celebrants under more than one subdivision.</w:t>
      </w:r>
    </w:p>
    <w:p w14:paraId="0D2A9043" w14:textId="71329BBE" w:rsidR="00906EB1" w:rsidRPr="008D6EF1" w:rsidRDefault="00906EB1" w:rsidP="00733DAF">
      <w:pPr>
        <w:spacing w:before="240" w:after="0" w:line="240" w:lineRule="auto"/>
        <w:rPr>
          <w:rFonts w:ascii="Times New Roman" w:hAnsi="Times New Roman" w:cs="Times New Roman"/>
          <w:sz w:val="24"/>
        </w:rPr>
      </w:pPr>
      <w:r w:rsidRPr="008D6EF1">
        <w:rPr>
          <w:rFonts w:ascii="Times New Roman" w:hAnsi="Times New Roman" w:cs="Times New Roman"/>
          <w:sz w:val="24"/>
        </w:rPr>
        <w:t xml:space="preserve">The </w:t>
      </w:r>
      <w:r w:rsidR="002174E8">
        <w:rPr>
          <w:rFonts w:ascii="Times New Roman" w:hAnsi="Times New Roman" w:cs="Times New Roman"/>
          <w:sz w:val="24"/>
        </w:rPr>
        <w:t>P</w:t>
      </w:r>
      <w:r w:rsidRPr="008D6EF1">
        <w:rPr>
          <w:rFonts w:ascii="Times New Roman" w:hAnsi="Times New Roman" w:cs="Times New Roman"/>
          <w:sz w:val="24"/>
        </w:rPr>
        <w:t xml:space="preserve">roposed </w:t>
      </w:r>
      <w:r w:rsidR="002174E8">
        <w:rPr>
          <w:rFonts w:ascii="Times New Roman" w:hAnsi="Times New Roman" w:cs="Times New Roman"/>
          <w:sz w:val="24"/>
        </w:rPr>
        <w:t>R</w:t>
      </w:r>
      <w:r w:rsidRPr="008D6EF1">
        <w:rPr>
          <w:rFonts w:ascii="Times New Roman" w:hAnsi="Times New Roman" w:cs="Times New Roman"/>
          <w:sz w:val="24"/>
        </w:rPr>
        <w:t>egulations also create a new obligation for marriage celebrants to make reasonable and timely responses to requests made of them by parties to a marriage.</w:t>
      </w:r>
    </w:p>
    <w:p w14:paraId="03FBAAD4" w14:textId="77777777" w:rsidR="00906EB1" w:rsidRPr="008D6EF1" w:rsidRDefault="00906EB1" w:rsidP="00733DAF">
      <w:pPr>
        <w:spacing w:before="240" w:after="0" w:line="240" w:lineRule="auto"/>
        <w:jc w:val="both"/>
        <w:outlineLvl w:val="2"/>
        <w:rPr>
          <w:rFonts w:ascii="Times New Roman" w:hAnsi="Times New Roman"/>
          <w:b/>
          <w:sz w:val="24"/>
          <w:szCs w:val="24"/>
        </w:rPr>
      </w:pPr>
      <w:r w:rsidRPr="008D6EF1">
        <w:rPr>
          <w:rFonts w:ascii="Times New Roman" w:hAnsi="Times New Roman"/>
          <w:b/>
          <w:sz w:val="24"/>
          <w:szCs w:val="24"/>
        </w:rPr>
        <w:t>Human rights implications</w:t>
      </w:r>
    </w:p>
    <w:p w14:paraId="68D532FF" w14:textId="3D8DBC03"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Th</w:t>
      </w:r>
      <w:r w:rsidR="005F7B0C">
        <w:rPr>
          <w:rFonts w:ascii="Times New Roman" w:hAnsi="Times New Roman"/>
          <w:sz w:val="24"/>
          <w:szCs w:val="24"/>
        </w:rPr>
        <w:t xml:space="preserve">e </w:t>
      </w:r>
      <w:r w:rsidR="002174E8">
        <w:rPr>
          <w:rFonts w:ascii="Times New Roman" w:hAnsi="Times New Roman"/>
          <w:sz w:val="24"/>
          <w:szCs w:val="24"/>
        </w:rPr>
        <w:t xml:space="preserve">Proposed </w:t>
      </w:r>
      <w:r w:rsidR="005F7B0C">
        <w:rPr>
          <w:rFonts w:ascii="Times New Roman" w:hAnsi="Times New Roman"/>
          <w:sz w:val="24"/>
          <w:szCs w:val="24"/>
        </w:rPr>
        <w:t xml:space="preserve">Regulations engage </w:t>
      </w:r>
      <w:r w:rsidRPr="008D6EF1">
        <w:rPr>
          <w:rFonts w:ascii="Times New Roman" w:hAnsi="Times New Roman"/>
          <w:sz w:val="24"/>
          <w:szCs w:val="24"/>
        </w:rPr>
        <w:t>the following:</w:t>
      </w:r>
    </w:p>
    <w:p w14:paraId="56125260" w14:textId="01729FD4" w:rsidR="00906EB1" w:rsidRPr="008D6EF1" w:rsidRDefault="002174E8" w:rsidP="00733DAF">
      <w:pPr>
        <w:numPr>
          <w:ilvl w:val="0"/>
          <w:numId w:val="14"/>
        </w:num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r</w:t>
      </w:r>
      <w:r w:rsidR="00906EB1" w:rsidRPr="008D6EF1">
        <w:rPr>
          <w:rFonts w:ascii="Times New Roman" w:eastAsia="Calibri" w:hAnsi="Times New Roman" w:cs="Times New Roman"/>
          <w:sz w:val="24"/>
          <w:szCs w:val="24"/>
        </w:rPr>
        <w:t>ight to freedom of thought, conscience and religion or belief</w:t>
      </w:r>
    </w:p>
    <w:p w14:paraId="17EF22BD" w14:textId="256A283D" w:rsidR="00906EB1" w:rsidRPr="008D6EF1" w:rsidRDefault="002174E8" w:rsidP="00733DAF">
      <w:pPr>
        <w:numPr>
          <w:ilvl w:val="0"/>
          <w:numId w:val="14"/>
        </w:num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r</w:t>
      </w:r>
      <w:r w:rsidR="00906EB1" w:rsidRPr="008D6EF1">
        <w:rPr>
          <w:rFonts w:ascii="Times New Roman" w:eastAsia="Calibri" w:hAnsi="Times New Roman" w:cs="Times New Roman"/>
          <w:sz w:val="24"/>
          <w:szCs w:val="24"/>
        </w:rPr>
        <w:t>ight to work</w:t>
      </w:r>
    </w:p>
    <w:p w14:paraId="4C147BC9" w14:textId="77777777" w:rsidR="00906EB1" w:rsidRPr="008D6EF1" w:rsidRDefault="00906EB1" w:rsidP="00733DAF">
      <w:pPr>
        <w:spacing w:before="240" w:after="0" w:line="240" w:lineRule="auto"/>
        <w:rPr>
          <w:rFonts w:ascii="Times New Roman" w:hAnsi="Times New Roman"/>
          <w:i/>
          <w:sz w:val="24"/>
          <w:szCs w:val="24"/>
        </w:rPr>
      </w:pPr>
      <w:r w:rsidRPr="008D6EF1">
        <w:rPr>
          <w:rFonts w:ascii="Times New Roman" w:hAnsi="Times New Roman"/>
          <w:i/>
          <w:sz w:val="24"/>
          <w:szCs w:val="24"/>
        </w:rPr>
        <w:t>Right to freedom of thought, conscience and religion or belief</w:t>
      </w:r>
    </w:p>
    <w:p w14:paraId="48DDA0AA" w14:textId="77777777"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 xml:space="preserve">Article 18 of the ICCPR provides that everyone shall have the right to freedom of thought, conscience and religion. </w:t>
      </w:r>
    </w:p>
    <w:p w14:paraId="79698101" w14:textId="77777777" w:rsidR="00906EB1" w:rsidRPr="008D6EF1" w:rsidRDefault="00906EB1" w:rsidP="00733DAF">
      <w:pPr>
        <w:spacing w:before="240" w:after="0" w:line="240" w:lineRule="auto"/>
        <w:rPr>
          <w:rFonts w:ascii="Times New Roman" w:hAnsi="Times New Roman"/>
          <w:sz w:val="24"/>
          <w:szCs w:val="24"/>
          <w:u w:val="single"/>
        </w:rPr>
      </w:pPr>
      <w:r w:rsidRPr="008D6EF1">
        <w:rPr>
          <w:rFonts w:ascii="Times New Roman" w:hAnsi="Times New Roman"/>
          <w:sz w:val="24"/>
          <w:szCs w:val="24"/>
          <w:u w:val="single"/>
        </w:rPr>
        <w:t>Marriage Celebrants cannot be registered under multiple subdivisions</w:t>
      </w:r>
    </w:p>
    <w:p w14:paraId="5F870F1A" w14:textId="34C5B1C5"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 xml:space="preserve">Proposed Regulation 43 has the effect that minister of religion for a recognised denomination cannot be registered under Subdivision C </w:t>
      </w:r>
      <w:r w:rsidR="002174E8">
        <w:rPr>
          <w:rFonts w:ascii="Times New Roman" w:hAnsi="Times New Roman"/>
          <w:sz w:val="24"/>
          <w:szCs w:val="24"/>
        </w:rPr>
        <w:t>of the Act</w:t>
      </w:r>
      <w:r w:rsidR="002F7754">
        <w:rPr>
          <w:rFonts w:ascii="Times New Roman" w:hAnsi="Times New Roman"/>
          <w:i/>
          <w:sz w:val="24"/>
          <w:szCs w:val="24"/>
        </w:rPr>
        <w:t xml:space="preserve"> </w:t>
      </w:r>
      <w:r w:rsidR="002A3A64">
        <w:rPr>
          <w:rFonts w:ascii="Times New Roman" w:hAnsi="Times New Roman"/>
          <w:sz w:val="24"/>
          <w:szCs w:val="24"/>
        </w:rPr>
        <w:t xml:space="preserve">while maintaining their registration under </w:t>
      </w:r>
      <w:r w:rsidR="00AC21D7">
        <w:rPr>
          <w:rFonts w:ascii="Times New Roman" w:hAnsi="Times New Roman"/>
          <w:sz w:val="24"/>
          <w:szCs w:val="24"/>
        </w:rPr>
        <w:t>S</w:t>
      </w:r>
      <w:r w:rsidR="002A3A64">
        <w:rPr>
          <w:rFonts w:ascii="Times New Roman" w:hAnsi="Times New Roman"/>
          <w:sz w:val="24"/>
          <w:szCs w:val="24"/>
        </w:rPr>
        <w:t>ubdivision A of the Act</w:t>
      </w:r>
      <w:r w:rsidRPr="008D6EF1">
        <w:rPr>
          <w:rFonts w:ascii="Times New Roman" w:hAnsi="Times New Roman"/>
          <w:sz w:val="24"/>
          <w:szCs w:val="24"/>
        </w:rPr>
        <w:t>. Th</w:t>
      </w:r>
      <w:r w:rsidR="002174E8">
        <w:rPr>
          <w:rFonts w:ascii="Times New Roman" w:hAnsi="Times New Roman"/>
          <w:sz w:val="24"/>
          <w:szCs w:val="24"/>
        </w:rPr>
        <w:t>e Proposed</w:t>
      </w:r>
      <w:r w:rsidRPr="008D6EF1">
        <w:rPr>
          <w:rFonts w:ascii="Times New Roman" w:hAnsi="Times New Roman"/>
          <w:sz w:val="24"/>
          <w:szCs w:val="24"/>
        </w:rPr>
        <w:t xml:space="preserve"> Regulation does not affect a minister of religion’s ability to solemnise a marriage according to the rites of their church. </w:t>
      </w:r>
    </w:p>
    <w:p w14:paraId="5905F9C1" w14:textId="32E7E154" w:rsidR="00906EB1" w:rsidRPr="00906EB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 xml:space="preserve">This requirement is reasonable, necessary and proportionate to achieve the legitimate objective </w:t>
      </w:r>
      <w:r w:rsidR="00443315" w:rsidRPr="00443315">
        <w:rPr>
          <w:rFonts w:ascii="Times New Roman" w:hAnsi="Times New Roman"/>
          <w:sz w:val="24"/>
          <w:szCs w:val="24"/>
        </w:rPr>
        <w:t>o</w:t>
      </w:r>
      <w:r w:rsidR="00AC21D7">
        <w:rPr>
          <w:rFonts w:ascii="Times New Roman" w:hAnsi="Times New Roman"/>
          <w:sz w:val="24"/>
          <w:szCs w:val="24"/>
        </w:rPr>
        <w:t>f</w:t>
      </w:r>
      <w:r w:rsidR="00443315" w:rsidRPr="00443315">
        <w:rPr>
          <w:rFonts w:ascii="Times New Roman" w:hAnsi="Times New Roman"/>
          <w:sz w:val="24"/>
          <w:szCs w:val="24"/>
        </w:rPr>
        <w:t xml:space="preserve"> ensur</w:t>
      </w:r>
      <w:r w:rsidR="00AC21D7">
        <w:rPr>
          <w:rFonts w:ascii="Times New Roman" w:hAnsi="Times New Roman"/>
          <w:sz w:val="24"/>
          <w:szCs w:val="24"/>
        </w:rPr>
        <w:t>ing</w:t>
      </w:r>
      <w:r w:rsidR="00443315" w:rsidRPr="00443315">
        <w:rPr>
          <w:rFonts w:ascii="Times New Roman" w:hAnsi="Times New Roman"/>
          <w:sz w:val="24"/>
          <w:szCs w:val="24"/>
        </w:rPr>
        <w:t xml:space="preserve"> celebrants and regulators have clear and unambiguous obligations, which will better support legal marriage, and remove risks, administrative complexity and costs associated with individual celebrants being authorised under multiple regulatory regimes. Commonwealth</w:t>
      </w:r>
      <w:r w:rsidR="002174E8">
        <w:rPr>
          <w:rFonts w:ascii="Times New Roman" w:hAnsi="Times New Roman"/>
          <w:sz w:val="24"/>
          <w:szCs w:val="24"/>
        </w:rPr>
        <w:noBreakHyphen/>
      </w:r>
      <w:r w:rsidR="00443315" w:rsidRPr="00443315">
        <w:rPr>
          <w:rFonts w:ascii="Times New Roman" w:hAnsi="Times New Roman"/>
          <w:sz w:val="24"/>
          <w:szCs w:val="24"/>
        </w:rPr>
        <w:t>registered marriage celebrants will retain the choice to identify as religious marriage celebrant.</w:t>
      </w:r>
    </w:p>
    <w:p w14:paraId="554B3E8C" w14:textId="77777777" w:rsidR="00906EB1" w:rsidRPr="008D6EF1" w:rsidRDefault="00906EB1" w:rsidP="00B972C8">
      <w:pPr>
        <w:keepNext/>
        <w:keepLines/>
        <w:spacing w:before="240" w:after="0" w:line="240" w:lineRule="auto"/>
        <w:rPr>
          <w:rFonts w:ascii="Times New Roman" w:hAnsi="Times New Roman"/>
          <w:i/>
          <w:sz w:val="24"/>
          <w:szCs w:val="24"/>
        </w:rPr>
      </w:pPr>
      <w:r w:rsidRPr="008D6EF1">
        <w:rPr>
          <w:rFonts w:ascii="Times New Roman" w:hAnsi="Times New Roman"/>
          <w:i/>
          <w:sz w:val="24"/>
          <w:szCs w:val="24"/>
        </w:rPr>
        <w:lastRenderedPageBreak/>
        <w:t>Right to Work and Rights at Work</w:t>
      </w:r>
    </w:p>
    <w:p w14:paraId="42AB6E1B" w14:textId="77777777" w:rsidR="00906EB1" w:rsidRPr="008D6EF1" w:rsidRDefault="00906EB1" w:rsidP="00B972C8">
      <w:pPr>
        <w:keepNext/>
        <w:keepLines/>
        <w:spacing w:before="240" w:after="0" w:line="240" w:lineRule="auto"/>
        <w:rPr>
          <w:rFonts w:ascii="Times New Roman" w:hAnsi="Times New Roman" w:cs="Times New Roman"/>
          <w:color w:val="222222"/>
          <w:sz w:val="24"/>
          <w:szCs w:val="24"/>
          <w:shd w:val="clear" w:color="auto" w:fill="FFFFFF"/>
        </w:rPr>
      </w:pPr>
      <w:r w:rsidRPr="008D6EF1">
        <w:rPr>
          <w:rFonts w:ascii="Times New Roman" w:hAnsi="Times New Roman" w:cs="Times New Roman"/>
          <w:sz w:val="24"/>
          <w:szCs w:val="24"/>
        </w:rPr>
        <w:t xml:space="preserve">Article 6(1) of the International Covenant on Economic, Social and Cultural Rights protects the </w:t>
      </w:r>
      <w:r w:rsidRPr="008D6EF1">
        <w:rPr>
          <w:rFonts w:ascii="Times New Roman" w:hAnsi="Times New Roman" w:cs="Times New Roman"/>
          <w:color w:val="222222"/>
          <w:sz w:val="24"/>
          <w:szCs w:val="24"/>
          <w:shd w:val="clear" w:color="auto" w:fill="FFFFFF"/>
        </w:rPr>
        <w:t>right of everyone to the opportunity to gain his living by work which he freely chooses or accepts.</w:t>
      </w:r>
    </w:p>
    <w:p w14:paraId="45ABD534" w14:textId="77777777" w:rsidR="00906EB1" w:rsidRPr="008D6EF1" w:rsidRDefault="00906EB1" w:rsidP="00733DAF">
      <w:pPr>
        <w:spacing w:before="240" w:after="0" w:line="240" w:lineRule="auto"/>
        <w:rPr>
          <w:rFonts w:ascii="Times New Roman" w:hAnsi="Times New Roman" w:cs="Times New Roman"/>
          <w:sz w:val="24"/>
          <w:szCs w:val="24"/>
          <w:u w:val="single"/>
        </w:rPr>
      </w:pPr>
      <w:r w:rsidRPr="008D6EF1">
        <w:rPr>
          <w:rFonts w:ascii="Times New Roman" w:hAnsi="Times New Roman" w:cs="Times New Roman"/>
          <w:sz w:val="24"/>
          <w:szCs w:val="24"/>
          <w:u w:val="single"/>
        </w:rPr>
        <w:t>Inability to Hold Multiple Registrations</w:t>
      </w:r>
    </w:p>
    <w:p w14:paraId="6C1F0C19" w14:textId="4F6260B3"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Regulation 43 limits the right to work by prescribing that state and territory officers and ministers of religion for a recognised denomination must be removed from the Register of Marriage Celebrant</w:t>
      </w:r>
      <w:r w:rsidR="00AF7AE7">
        <w:rPr>
          <w:rFonts w:ascii="Times New Roman" w:hAnsi="Times New Roman"/>
          <w:sz w:val="24"/>
          <w:szCs w:val="24"/>
        </w:rPr>
        <w:t>s</w:t>
      </w:r>
      <w:r w:rsidRPr="008D6EF1">
        <w:rPr>
          <w:rFonts w:ascii="Times New Roman" w:hAnsi="Times New Roman"/>
          <w:sz w:val="24"/>
          <w:szCs w:val="24"/>
        </w:rPr>
        <w:t xml:space="preserve">. This has the effect of removing a potential income stream from these </w:t>
      </w:r>
      <w:r w:rsidR="000021BA">
        <w:rPr>
          <w:rFonts w:ascii="Times New Roman" w:hAnsi="Times New Roman"/>
          <w:sz w:val="24"/>
          <w:szCs w:val="24"/>
        </w:rPr>
        <w:t>individuals</w:t>
      </w:r>
      <w:r w:rsidR="00AC21D7">
        <w:rPr>
          <w:rFonts w:ascii="Times New Roman" w:hAnsi="Times New Roman"/>
          <w:sz w:val="24"/>
          <w:szCs w:val="24"/>
        </w:rPr>
        <w:t xml:space="preserve"> who wish to hold </w:t>
      </w:r>
      <w:r w:rsidR="00131BF9">
        <w:rPr>
          <w:rFonts w:ascii="Times New Roman" w:hAnsi="Times New Roman"/>
          <w:sz w:val="24"/>
          <w:szCs w:val="24"/>
        </w:rPr>
        <w:t xml:space="preserve">a </w:t>
      </w:r>
      <w:r w:rsidR="00AC21D7">
        <w:rPr>
          <w:rFonts w:ascii="Times New Roman" w:hAnsi="Times New Roman"/>
          <w:sz w:val="24"/>
          <w:szCs w:val="24"/>
        </w:rPr>
        <w:t>dual registration</w:t>
      </w:r>
      <w:r w:rsidR="00131BF9">
        <w:rPr>
          <w:rFonts w:ascii="Times New Roman" w:hAnsi="Times New Roman"/>
          <w:sz w:val="24"/>
          <w:szCs w:val="24"/>
        </w:rPr>
        <w:t xml:space="preserve"> </w:t>
      </w:r>
      <w:r w:rsidR="00152B4B">
        <w:rPr>
          <w:rFonts w:ascii="Times New Roman" w:hAnsi="Times New Roman"/>
          <w:sz w:val="24"/>
          <w:szCs w:val="24"/>
        </w:rPr>
        <w:t xml:space="preserve">for example, </w:t>
      </w:r>
      <w:r w:rsidR="00131BF9">
        <w:rPr>
          <w:rFonts w:ascii="Times New Roman" w:hAnsi="Times New Roman"/>
          <w:sz w:val="24"/>
          <w:szCs w:val="24"/>
        </w:rPr>
        <w:t xml:space="preserve">a state officer engaged by the </w:t>
      </w:r>
      <w:r w:rsidR="00E03DDF">
        <w:rPr>
          <w:rFonts w:ascii="Times New Roman" w:hAnsi="Times New Roman"/>
          <w:sz w:val="24"/>
          <w:szCs w:val="24"/>
        </w:rPr>
        <w:t>BDM’s</w:t>
      </w:r>
      <w:r w:rsidR="00131BF9">
        <w:rPr>
          <w:rFonts w:ascii="Times New Roman" w:hAnsi="Times New Roman"/>
          <w:sz w:val="24"/>
          <w:szCs w:val="24"/>
        </w:rPr>
        <w:t xml:space="preserve"> (Subdivision B) will not be able to be simultaneously registered </w:t>
      </w:r>
      <w:r w:rsidR="00E03DDF">
        <w:rPr>
          <w:rFonts w:ascii="Times New Roman" w:hAnsi="Times New Roman"/>
          <w:sz w:val="24"/>
          <w:szCs w:val="24"/>
        </w:rPr>
        <w:t xml:space="preserve">under </w:t>
      </w:r>
      <w:r w:rsidR="00131BF9">
        <w:rPr>
          <w:rFonts w:ascii="Times New Roman" w:hAnsi="Times New Roman"/>
          <w:sz w:val="24"/>
          <w:szCs w:val="24"/>
        </w:rPr>
        <w:t>Subdivision C</w:t>
      </w:r>
      <w:r w:rsidR="004E3B8F">
        <w:rPr>
          <w:rFonts w:ascii="Times New Roman" w:hAnsi="Times New Roman"/>
          <w:sz w:val="24"/>
          <w:szCs w:val="24"/>
        </w:rPr>
        <w:t>.</w:t>
      </w:r>
      <w:r w:rsidR="009F0C41">
        <w:rPr>
          <w:rFonts w:ascii="Times New Roman" w:hAnsi="Times New Roman"/>
          <w:sz w:val="24"/>
          <w:szCs w:val="24"/>
        </w:rPr>
        <w:t xml:space="preserve"> This will affect only future applicants </w:t>
      </w:r>
      <w:r w:rsidR="00152B4B">
        <w:rPr>
          <w:rFonts w:ascii="Times New Roman" w:hAnsi="Times New Roman"/>
          <w:sz w:val="24"/>
          <w:szCs w:val="24"/>
        </w:rPr>
        <w:t xml:space="preserve">who apply </w:t>
      </w:r>
      <w:r w:rsidR="009F0C41">
        <w:rPr>
          <w:rFonts w:ascii="Times New Roman" w:hAnsi="Times New Roman"/>
          <w:sz w:val="24"/>
          <w:szCs w:val="24"/>
        </w:rPr>
        <w:t>for registration as a Commonwealth</w:t>
      </w:r>
      <w:r w:rsidR="00E03DDF">
        <w:rPr>
          <w:rFonts w:ascii="Times New Roman" w:hAnsi="Times New Roman"/>
          <w:sz w:val="24"/>
          <w:szCs w:val="24"/>
        </w:rPr>
        <w:noBreakHyphen/>
      </w:r>
      <w:r w:rsidR="009F0C41">
        <w:rPr>
          <w:rFonts w:ascii="Times New Roman" w:hAnsi="Times New Roman"/>
          <w:sz w:val="24"/>
          <w:szCs w:val="24"/>
        </w:rPr>
        <w:t xml:space="preserve">registered marriage celebrant. It will not affect those individuals who are already registered in multiple </w:t>
      </w:r>
      <w:r w:rsidR="00AC21D7">
        <w:rPr>
          <w:rFonts w:ascii="Times New Roman" w:hAnsi="Times New Roman"/>
          <w:sz w:val="24"/>
          <w:szCs w:val="24"/>
        </w:rPr>
        <w:t>S</w:t>
      </w:r>
      <w:r w:rsidR="009F0C41">
        <w:rPr>
          <w:rFonts w:ascii="Times New Roman" w:hAnsi="Times New Roman"/>
          <w:sz w:val="24"/>
          <w:szCs w:val="24"/>
        </w:rPr>
        <w:t>ubdivisions who will be entitled to retain their dual status.</w:t>
      </w:r>
    </w:p>
    <w:p w14:paraId="7E1FFD9C" w14:textId="72B2A181" w:rsidR="00906EB1" w:rsidRPr="008D6EF1" w:rsidRDefault="00906EB1" w:rsidP="00733DAF">
      <w:pPr>
        <w:spacing w:before="240" w:after="0" w:line="240" w:lineRule="auto"/>
        <w:rPr>
          <w:rFonts w:ascii="Times New Roman" w:hAnsi="Times New Roman"/>
          <w:sz w:val="24"/>
          <w:szCs w:val="24"/>
        </w:rPr>
      </w:pPr>
      <w:r w:rsidRPr="00053BED">
        <w:rPr>
          <w:rFonts w:ascii="Times New Roman" w:hAnsi="Times New Roman"/>
          <w:sz w:val="24"/>
          <w:szCs w:val="24"/>
        </w:rPr>
        <w:t xml:space="preserve">This requirement is reasonable, necessary and proportionate for the reasons outlined above. </w:t>
      </w:r>
      <w:r w:rsidR="00AF7AE7" w:rsidRPr="00131BF9">
        <w:rPr>
          <w:rFonts w:ascii="Times New Roman" w:hAnsi="Times New Roman"/>
          <w:sz w:val="24"/>
          <w:szCs w:val="24"/>
        </w:rPr>
        <w:t xml:space="preserve">In </w:t>
      </w:r>
      <w:r w:rsidR="008053E8" w:rsidRPr="008053E8">
        <w:rPr>
          <w:rFonts w:ascii="Times New Roman" w:hAnsi="Times New Roman"/>
          <w:sz w:val="24"/>
          <w:szCs w:val="24"/>
        </w:rPr>
        <w:t>addition,</w:t>
      </w:r>
      <w:r w:rsidR="00AF7AE7" w:rsidRPr="00131BF9">
        <w:rPr>
          <w:rFonts w:ascii="Times New Roman" w:hAnsi="Times New Roman"/>
          <w:sz w:val="24"/>
          <w:szCs w:val="24"/>
        </w:rPr>
        <w:t xml:space="preserve"> celebrants are able to choose </w:t>
      </w:r>
      <w:r w:rsidR="00B36806">
        <w:rPr>
          <w:rFonts w:ascii="Times New Roman" w:hAnsi="Times New Roman"/>
          <w:sz w:val="24"/>
          <w:szCs w:val="24"/>
        </w:rPr>
        <w:t>a</w:t>
      </w:r>
      <w:r w:rsidR="00AF7AE7" w:rsidRPr="00131BF9">
        <w:rPr>
          <w:rFonts w:ascii="Times New Roman" w:hAnsi="Times New Roman"/>
          <w:sz w:val="24"/>
          <w:szCs w:val="24"/>
        </w:rPr>
        <w:t xml:space="preserve"> subdivision </w:t>
      </w:r>
      <w:r w:rsidR="00B36806">
        <w:rPr>
          <w:rFonts w:ascii="Times New Roman" w:hAnsi="Times New Roman"/>
          <w:sz w:val="24"/>
          <w:szCs w:val="24"/>
        </w:rPr>
        <w:t xml:space="preserve">in which </w:t>
      </w:r>
      <w:r w:rsidR="00AF7AE7" w:rsidRPr="00131BF9">
        <w:rPr>
          <w:rFonts w:ascii="Times New Roman" w:hAnsi="Times New Roman"/>
          <w:sz w:val="24"/>
          <w:szCs w:val="24"/>
        </w:rPr>
        <w:t>to maintain their registration. For example</w:t>
      </w:r>
      <w:r w:rsidR="00B36806">
        <w:rPr>
          <w:rFonts w:ascii="Times New Roman" w:hAnsi="Times New Roman"/>
          <w:sz w:val="24"/>
          <w:szCs w:val="24"/>
        </w:rPr>
        <w:t>,</w:t>
      </w:r>
      <w:r w:rsidR="00AF7AE7" w:rsidRPr="00131BF9">
        <w:rPr>
          <w:rFonts w:ascii="Times New Roman" w:hAnsi="Times New Roman"/>
          <w:sz w:val="24"/>
          <w:szCs w:val="24"/>
        </w:rPr>
        <w:t xml:space="preserve"> a religious organisation may allow their minister of religion to be registered under </w:t>
      </w:r>
      <w:r w:rsidR="00E03DDF">
        <w:rPr>
          <w:rFonts w:ascii="Times New Roman" w:hAnsi="Times New Roman"/>
          <w:sz w:val="24"/>
          <w:szCs w:val="24"/>
        </w:rPr>
        <w:t>S</w:t>
      </w:r>
      <w:r w:rsidR="00AF7AE7" w:rsidRPr="00131BF9">
        <w:rPr>
          <w:rFonts w:ascii="Times New Roman" w:hAnsi="Times New Roman"/>
          <w:sz w:val="24"/>
          <w:szCs w:val="24"/>
        </w:rPr>
        <w:t>ubdivision C instead of Subdivision A. This has the effect of allowing authorised celebrants to choose the</w:t>
      </w:r>
      <w:r w:rsidR="00B36806">
        <w:rPr>
          <w:rFonts w:ascii="Times New Roman" w:hAnsi="Times New Roman"/>
          <w:sz w:val="24"/>
          <w:szCs w:val="24"/>
        </w:rPr>
        <w:t>ir preferred</w:t>
      </w:r>
      <w:r w:rsidR="00AF7AE7" w:rsidRPr="00131BF9">
        <w:rPr>
          <w:rFonts w:ascii="Times New Roman" w:hAnsi="Times New Roman"/>
          <w:sz w:val="24"/>
          <w:szCs w:val="24"/>
        </w:rPr>
        <w:t xml:space="preserve"> </w:t>
      </w:r>
      <w:r w:rsidR="00B36806">
        <w:rPr>
          <w:rFonts w:ascii="Times New Roman" w:hAnsi="Times New Roman"/>
          <w:sz w:val="24"/>
          <w:szCs w:val="24"/>
        </w:rPr>
        <w:t>S</w:t>
      </w:r>
      <w:r w:rsidR="00AF7AE7" w:rsidRPr="00131BF9">
        <w:rPr>
          <w:rFonts w:ascii="Times New Roman" w:hAnsi="Times New Roman"/>
          <w:sz w:val="24"/>
          <w:szCs w:val="24"/>
        </w:rPr>
        <w:t>ubdivision</w:t>
      </w:r>
      <w:r w:rsidR="000021BA" w:rsidRPr="00131BF9">
        <w:rPr>
          <w:rFonts w:ascii="Times New Roman" w:hAnsi="Times New Roman"/>
          <w:sz w:val="24"/>
          <w:szCs w:val="24"/>
        </w:rPr>
        <w:t>, while maintaining their ability to conduct marriages under the rites of their religious organisation</w:t>
      </w:r>
      <w:r w:rsidR="00AF7AE7" w:rsidRPr="00131BF9">
        <w:rPr>
          <w:rFonts w:ascii="Times New Roman" w:hAnsi="Times New Roman"/>
          <w:sz w:val="24"/>
          <w:szCs w:val="24"/>
        </w:rPr>
        <w:t xml:space="preserve">. </w:t>
      </w:r>
    </w:p>
    <w:p w14:paraId="2C51447B" w14:textId="77777777" w:rsidR="00906EB1" w:rsidRPr="008D6EF1" w:rsidRDefault="00906EB1" w:rsidP="00733DAF">
      <w:pPr>
        <w:spacing w:before="240" w:after="0" w:line="240" w:lineRule="auto"/>
        <w:jc w:val="both"/>
        <w:outlineLvl w:val="2"/>
        <w:rPr>
          <w:rFonts w:ascii="Times New Roman" w:hAnsi="Times New Roman"/>
          <w:b/>
          <w:sz w:val="24"/>
          <w:szCs w:val="24"/>
        </w:rPr>
      </w:pPr>
      <w:r w:rsidRPr="008D6EF1">
        <w:rPr>
          <w:rFonts w:ascii="Times New Roman" w:hAnsi="Times New Roman"/>
          <w:b/>
          <w:sz w:val="24"/>
          <w:szCs w:val="24"/>
        </w:rPr>
        <w:t xml:space="preserve">Conclusion </w:t>
      </w:r>
    </w:p>
    <w:p w14:paraId="44BCF16F" w14:textId="7EDC4403" w:rsidR="00906EB1" w:rsidRPr="008D6EF1" w:rsidRDefault="00906EB1" w:rsidP="00733DAF">
      <w:pPr>
        <w:spacing w:before="240" w:after="0" w:line="240" w:lineRule="auto"/>
        <w:rPr>
          <w:rFonts w:ascii="Times New Roman" w:hAnsi="Times New Roman"/>
          <w:sz w:val="24"/>
          <w:szCs w:val="24"/>
        </w:rPr>
      </w:pPr>
      <w:r w:rsidRPr="008D6EF1">
        <w:rPr>
          <w:rFonts w:ascii="Times New Roman" w:hAnsi="Times New Roman"/>
          <w:sz w:val="24"/>
          <w:szCs w:val="24"/>
        </w:rPr>
        <w:t xml:space="preserve">The Disallowable Legislative Instrument is compatible with human rights despite </w:t>
      </w:r>
      <w:r w:rsidR="00131BF9">
        <w:rPr>
          <w:rFonts w:ascii="Times New Roman" w:hAnsi="Times New Roman"/>
          <w:sz w:val="24"/>
          <w:szCs w:val="24"/>
        </w:rPr>
        <w:t>any</w:t>
      </w:r>
      <w:r w:rsidRPr="008D6EF1">
        <w:rPr>
          <w:rFonts w:ascii="Times New Roman" w:hAnsi="Times New Roman"/>
          <w:sz w:val="24"/>
          <w:szCs w:val="24"/>
        </w:rPr>
        <w:t xml:space="preserve"> limitations on those rights. This is because the limitations are reasonable, necessary and proportionate to achieve the legitimate objective of providing certainty for the Australian community surrounding the form of marriage ceremonies and ensuring marriage celebrants offer a high standard of service.</w:t>
      </w:r>
    </w:p>
    <w:p w14:paraId="09BFDCEB" w14:textId="77777777" w:rsidR="009B6322" w:rsidRPr="00A42F5D" w:rsidRDefault="009B6322">
      <w:pPr>
        <w:rPr>
          <w:rFonts w:ascii="Times New Roman" w:hAnsi="Times New Roman" w:cs="Times New Roman"/>
        </w:rPr>
      </w:pPr>
      <w:r w:rsidRPr="00A42F5D">
        <w:rPr>
          <w:rFonts w:ascii="Times New Roman" w:hAnsi="Times New Roman" w:cs="Times New Roman"/>
        </w:rPr>
        <w:br w:type="page"/>
      </w:r>
    </w:p>
    <w:p w14:paraId="121F2E18" w14:textId="77777777" w:rsidR="009C0BE2" w:rsidRPr="00A42F5D" w:rsidRDefault="797FDF2D" w:rsidP="797FDF2D">
      <w:pPr>
        <w:spacing w:line="360" w:lineRule="auto"/>
        <w:jc w:val="right"/>
        <w:rPr>
          <w:rFonts w:ascii="Times New Roman" w:hAnsi="Times New Roman" w:cs="Times New Roman"/>
          <w:b/>
          <w:bCs/>
          <w:sz w:val="24"/>
          <w:szCs w:val="24"/>
        </w:rPr>
      </w:pPr>
      <w:r w:rsidRPr="00A42F5D">
        <w:rPr>
          <w:rFonts w:ascii="Times New Roman" w:hAnsi="Times New Roman" w:cs="Times New Roman"/>
          <w:b/>
          <w:bCs/>
          <w:sz w:val="24"/>
          <w:szCs w:val="24"/>
        </w:rPr>
        <w:lastRenderedPageBreak/>
        <w:t>Attachment A</w:t>
      </w:r>
    </w:p>
    <w:p w14:paraId="09BFDCED" w14:textId="298BF5C8" w:rsidR="00186EFA" w:rsidRPr="009007AE" w:rsidRDefault="005F7B0C" w:rsidP="005F7B0C">
      <w:pPr>
        <w:spacing w:line="360" w:lineRule="auto"/>
        <w:rPr>
          <w:rFonts w:ascii="Times New Roman" w:hAnsi="Times New Roman" w:cs="Times New Roman"/>
          <w:b/>
          <w:bCs/>
          <w:i/>
          <w:sz w:val="24"/>
          <w:szCs w:val="24"/>
        </w:rPr>
      </w:pPr>
      <w:r>
        <w:rPr>
          <w:rFonts w:ascii="Times New Roman" w:hAnsi="Times New Roman" w:cs="Times New Roman"/>
          <w:b/>
          <w:bCs/>
          <w:sz w:val="24"/>
          <w:szCs w:val="24"/>
        </w:rPr>
        <w:t>NOTES ON SECTIONS</w:t>
      </w:r>
    </w:p>
    <w:p w14:paraId="64A63444" w14:textId="77777777" w:rsidR="00733DAF" w:rsidRPr="00FF54D0" w:rsidRDefault="00733DAF" w:rsidP="00733DAF">
      <w:pPr>
        <w:spacing w:before="120" w:after="0" w:line="240" w:lineRule="auto"/>
        <w:rPr>
          <w:rFonts w:ascii="Times New Roman" w:eastAsia="Calibri" w:hAnsi="Times New Roman" w:cs="Times New Roman"/>
          <w:bCs/>
          <w:sz w:val="24"/>
          <w:szCs w:val="24"/>
          <w:u w:val="single"/>
        </w:rPr>
      </w:pPr>
      <w:r w:rsidRPr="00FF54D0">
        <w:rPr>
          <w:rFonts w:ascii="Times New Roman" w:eastAsia="Calibri" w:hAnsi="Times New Roman" w:cs="Times New Roman"/>
          <w:bCs/>
          <w:sz w:val="24"/>
          <w:szCs w:val="24"/>
          <w:u w:val="single"/>
        </w:rPr>
        <w:t>Section 1 – Name</w:t>
      </w:r>
    </w:p>
    <w:p w14:paraId="57300C83" w14:textId="44926212" w:rsidR="00733DAF" w:rsidRPr="00B972C8" w:rsidRDefault="00733DAF" w:rsidP="00733DAF">
      <w:pPr>
        <w:spacing w:before="120" w:after="0" w:line="240" w:lineRule="auto"/>
        <w:rPr>
          <w:rFonts w:ascii="Times New Roman" w:eastAsia="Calibri" w:hAnsi="Times New Roman" w:cs="Times New Roman"/>
          <w:sz w:val="24"/>
          <w:szCs w:val="24"/>
        </w:rPr>
      </w:pPr>
      <w:r w:rsidRPr="00C210E7">
        <w:rPr>
          <w:rFonts w:ascii="Times New Roman" w:eastAsia="Calibri" w:hAnsi="Times New Roman" w:cs="Times New Roman"/>
          <w:sz w:val="24"/>
          <w:szCs w:val="24"/>
        </w:rPr>
        <w:t xml:space="preserve">Section 1 provides that the title of the instrument is the </w:t>
      </w:r>
      <w:r w:rsidRPr="00C210E7">
        <w:rPr>
          <w:rFonts w:ascii="Times New Roman" w:eastAsia="Calibri" w:hAnsi="Times New Roman" w:cs="Times New Roman"/>
          <w:i/>
          <w:sz w:val="24"/>
          <w:szCs w:val="24"/>
        </w:rPr>
        <w:t>Marriage Amendment (Authorised Celebrants and Other Measures) Regulations 2024</w:t>
      </w:r>
      <w:r w:rsidR="00A47F87">
        <w:rPr>
          <w:rFonts w:ascii="Times New Roman" w:eastAsia="Calibri" w:hAnsi="Times New Roman" w:cs="Times New Roman"/>
          <w:i/>
          <w:sz w:val="24"/>
          <w:szCs w:val="24"/>
        </w:rPr>
        <w:t xml:space="preserve"> </w:t>
      </w:r>
      <w:r w:rsidR="00A47F87">
        <w:rPr>
          <w:rFonts w:ascii="Times New Roman" w:eastAsia="Calibri" w:hAnsi="Times New Roman" w:cs="Times New Roman"/>
          <w:sz w:val="24"/>
          <w:szCs w:val="24"/>
        </w:rPr>
        <w:t>(the Proposed Regulations).</w:t>
      </w:r>
    </w:p>
    <w:p w14:paraId="695CE86F" w14:textId="77777777" w:rsidR="00733DAF" w:rsidRDefault="00733DAF" w:rsidP="00733DAF">
      <w:pPr>
        <w:spacing w:after="0" w:line="240" w:lineRule="auto"/>
        <w:rPr>
          <w:rFonts w:ascii="Times New Roman" w:eastAsia="Calibri" w:hAnsi="Times New Roman" w:cs="Times New Roman"/>
          <w:bCs/>
          <w:sz w:val="24"/>
          <w:szCs w:val="24"/>
          <w:u w:val="single"/>
        </w:rPr>
      </w:pPr>
    </w:p>
    <w:p w14:paraId="2C4DEB47" w14:textId="77777777" w:rsidR="00733DAF" w:rsidRPr="00FF54D0" w:rsidRDefault="00733DAF" w:rsidP="00733DAF">
      <w:pPr>
        <w:spacing w:before="120" w:after="0" w:line="240" w:lineRule="auto"/>
        <w:rPr>
          <w:rFonts w:ascii="Times New Roman" w:eastAsia="Calibri" w:hAnsi="Times New Roman" w:cs="Times New Roman"/>
          <w:bCs/>
          <w:sz w:val="24"/>
          <w:szCs w:val="24"/>
          <w:u w:val="single"/>
        </w:rPr>
      </w:pPr>
      <w:r w:rsidRPr="00FF54D0">
        <w:rPr>
          <w:rFonts w:ascii="Times New Roman" w:eastAsia="Calibri" w:hAnsi="Times New Roman" w:cs="Times New Roman"/>
          <w:bCs/>
          <w:sz w:val="24"/>
          <w:szCs w:val="24"/>
          <w:u w:val="single"/>
        </w:rPr>
        <w:t>Section 2 – Commencement</w:t>
      </w:r>
    </w:p>
    <w:p w14:paraId="4447CD6C" w14:textId="50AC265F" w:rsidR="00733DAF" w:rsidRDefault="00733DAF" w:rsidP="00733DAF">
      <w:pPr>
        <w:spacing w:before="120" w:after="0" w:line="240" w:lineRule="auto"/>
        <w:rPr>
          <w:rFonts w:ascii="Times New Roman" w:eastAsia="Calibri" w:hAnsi="Times New Roman" w:cs="Times New Roman"/>
          <w:sz w:val="24"/>
          <w:szCs w:val="24"/>
        </w:rPr>
      </w:pPr>
      <w:r w:rsidRPr="00C210E7">
        <w:rPr>
          <w:rFonts w:ascii="Times New Roman" w:eastAsia="Calibri" w:hAnsi="Times New Roman" w:cs="Times New Roman"/>
          <w:sz w:val="24"/>
          <w:szCs w:val="24"/>
        </w:rPr>
        <w:t xml:space="preserve">This section provides that the Regulations commence either on registration, or on commencement of Part 7 of Schedule 3 to the </w:t>
      </w:r>
      <w:r w:rsidRPr="00C210E7">
        <w:rPr>
          <w:rFonts w:ascii="Times New Roman" w:eastAsia="Calibri" w:hAnsi="Times New Roman" w:cs="Times New Roman"/>
          <w:i/>
          <w:sz w:val="24"/>
          <w:szCs w:val="24"/>
        </w:rPr>
        <w:t>Attorney</w:t>
      </w:r>
      <w:r w:rsidRPr="00C210E7">
        <w:rPr>
          <w:rFonts w:ascii="Times New Roman" w:eastAsia="Calibri" w:hAnsi="Times New Roman" w:cs="Times New Roman"/>
          <w:i/>
          <w:sz w:val="24"/>
          <w:szCs w:val="24"/>
        </w:rPr>
        <w:noBreakHyphen/>
        <w:t>General’s Portfolio Miscellaneous Measures Act 2024</w:t>
      </w:r>
      <w:r w:rsidRPr="00C210E7">
        <w:rPr>
          <w:rFonts w:ascii="Times New Roman" w:eastAsia="Calibri" w:hAnsi="Times New Roman" w:cs="Times New Roman"/>
          <w:sz w:val="24"/>
          <w:szCs w:val="24"/>
        </w:rPr>
        <w:t xml:space="preserve"> </w:t>
      </w:r>
      <w:r w:rsidR="00986935">
        <w:rPr>
          <w:rFonts w:ascii="Times New Roman" w:eastAsia="Calibri" w:hAnsi="Times New Roman" w:cs="Times New Roman"/>
          <w:sz w:val="24"/>
          <w:szCs w:val="24"/>
        </w:rPr>
        <w:t xml:space="preserve">(the Amendment Act), </w:t>
      </w:r>
      <w:r w:rsidRPr="00C210E7">
        <w:rPr>
          <w:rFonts w:ascii="Times New Roman" w:eastAsia="Calibri" w:hAnsi="Times New Roman" w:cs="Times New Roman"/>
          <w:sz w:val="24"/>
          <w:szCs w:val="24"/>
        </w:rPr>
        <w:t>whichever is later.</w:t>
      </w:r>
    </w:p>
    <w:p w14:paraId="11A07EC8" w14:textId="77777777" w:rsidR="00733DAF" w:rsidRPr="00C210E7" w:rsidRDefault="00733DAF" w:rsidP="00733DAF">
      <w:pPr>
        <w:spacing w:after="0" w:line="240" w:lineRule="auto"/>
        <w:rPr>
          <w:rFonts w:ascii="Times New Roman" w:eastAsia="Calibri" w:hAnsi="Times New Roman" w:cs="Times New Roman"/>
          <w:sz w:val="24"/>
          <w:szCs w:val="24"/>
        </w:rPr>
      </w:pPr>
    </w:p>
    <w:p w14:paraId="552C6A43" w14:textId="77777777" w:rsidR="00733DAF" w:rsidRPr="00FF54D0" w:rsidRDefault="00733DAF" w:rsidP="00733DAF">
      <w:pPr>
        <w:spacing w:before="120" w:after="0" w:line="240" w:lineRule="auto"/>
        <w:rPr>
          <w:rFonts w:ascii="Times New Roman" w:eastAsia="Calibri" w:hAnsi="Times New Roman" w:cs="Times New Roman"/>
          <w:bCs/>
          <w:sz w:val="24"/>
          <w:szCs w:val="24"/>
          <w:u w:val="single"/>
        </w:rPr>
      </w:pPr>
      <w:r w:rsidRPr="00FF54D0">
        <w:rPr>
          <w:rFonts w:ascii="Times New Roman" w:eastAsia="Calibri" w:hAnsi="Times New Roman" w:cs="Times New Roman"/>
          <w:bCs/>
          <w:sz w:val="24"/>
          <w:szCs w:val="24"/>
          <w:u w:val="single"/>
        </w:rPr>
        <w:t>Section 3 – Authority</w:t>
      </w:r>
    </w:p>
    <w:p w14:paraId="23F5819B" w14:textId="4201C4DC" w:rsidR="00733DAF" w:rsidRDefault="00733DAF" w:rsidP="00733DAF">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 xml:space="preserve">Section 3 provides that the </w:t>
      </w:r>
      <w:r w:rsidR="00986935" w:rsidRPr="00B972C8">
        <w:rPr>
          <w:rFonts w:ascii="Times New Roman" w:eastAsia="Calibri" w:hAnsi="Times New Roman" w:cs="Times New Roman"/>
          <w:bCs/>
          <w:sz w:val="24"/>
          <w:szCs w:val="24"/>
        </w:rPr>
        <w:t>Proposed Regulations</w:t>
      </w:r>
      <w:r w:rsidR="00986935">
        <w:rPr>
          <w:rFonts w:ascii="Times New Roman" w:eastAsia="Calibri" w:hAnsi="Times New Roman" w:cs="Times New Roman"/>
          <w:bCs/>
          <w:i/>
          <w:sz w:val="24"/>
          <w:szCs w:val="24"/>
        </w:rPr>
        <w:t xml:space="preserve"> </w:t>
      </w:r>
      <w:r w:rsidR="00986935">
        <w:rPr>
          <w:rFonts w:ascii="Times New Roman" w:eastAsia="Calibri" w:hAnsi="Times New Roman" w:cs="Times New Roman"/>
          <w:bCs/>
          <w:sz w:val="24"/>
          <w:szCs w:val="24"/>
        </w:rPr>
        <w:t>are</w:t>
      </w:r>
      <w:r w:rsidRPr="00C210E7">
        <w:rPr>
          <w:rFonts w:ascii="Times New Roman" w:eastAsia="Calibri" w:hAnsi="Times New Roman" w:cs="Times New Roman"/>
          <w:bCs/>
          <w:sz w:val="24"/>
          <w:szCs w:val="24"/>
        </w:rPr>
        <w:t xml:space="preserve"> made under the </w:t>
      </w:r>
      <w:r w:rsidRPr="00C210E7">
        <w:rPr>
          <w:rFonts w:ascii="Times New Roman" w:eastAsia="Calibri" w:hAnsi="Times New Roman" w:cs="Times New Roman"/>
          <w:bCs/>
          <w:i/>
          <w:sz w:val="24"/>
          <w:szCs w:val="24"/>
        </w:rPr>
        <w:t>Marriage Act 1961</w:t>
      </w:r>
      <w:r w:rsidR="00986935">
        <w:rPr>
          <w:rFonts w:ascii="Times New Roman" w:eastAsia="Calibri" w:hAnsi="Times New Roman" w:cs="Times New Roman"/>
          <w:bCs/>
          <w:i/>
          <w:sz w:val="24"/>
          <w:szCs w:val="24"/>
        </w:rPr>
        <w:t xml:space="preserve"> </w:t>
      </w:r>
      <w:r w:rsidR="00986935">
        <w:rPr>
          <w:rFonts w:ascii="Times New Roman" w:eastAsia="Calibri" w:hAnsi="Times New Roman" w:cs="Times New Roman"/>
          <w:bCs/>
          <w:sz w:val="24"/>
          <w:szCs w:val="24"/>
        </w:rPr>
        <w:t>(the Act)</w:t>
      </w:r>
      <w:r w:rsidRPr="00C210E7">
        <w:rPr>
          <w:rFonts w:ascii="Times New Roman" w:eastAsia="Calibri" w:hAnsi="Times New Roman" w:cs="Times New Roman"/>
          <w:bCs/>
          <w:sz w:val="24"/>
          <w:szCs w:val="24"/>
        </w:rPr>
        <w:t>.</w:t>
      </w:r>
    </w:p>
    <w:p w14:paraId="1C79D50D" w14:textId="77777777" w:rsidR="00733DAF" w:rsidRPr="00C210E7" w:rsidRDefault="00733DAF" w:rsidP="00733DAF">
      <w:pPr>
        <w:spacing w:before="120" w:after="0" w:line="240" w:lineRule="auto"/>
        <w:rPr>
          <w:rFonts w:ascii="Times New Roman" w:eastAsia="Calibri" w:hAnsi="Times New Roman" w:cs="Times New Roman"/>
          <w:bCs/>
          <w:sz w:val="24"/>
          <w:szCs w:val="24"/>
        </w:rPr>
      </w:pPr>
    </w:p>
    <w:p w14:paraId="08EF20FA" w14:textId="25A3D33D" w:rsidR="00733DAF" w:rsidRPr="00FF54D0" w:rsidRDefault="00733DAF" w:rsidP="00733DAF">
      <w:pPr>
        <w:spacing w:before="120" w:after="0" w:line="240" w:lineRule="auto"/>
        <w:rPr>
          <w:rFonts w:ascii="Times New Roman" w:eastAsia="Calibri" w:hAnsi="Times New Roman" w:cs="Times New Roman"/>
          <w:bCs/>
          <w:sz w:val="24"/>
          <w:szCs w:val="24"/>
          <w:u w:val="single"/>
        </w:rPr>
      </w:pPr>
      <w:r w:rsidRPr="00FF54D0">
        <w:rPr>
          <w:rFonts w:ascii="Times New Roman" w:eastAsia="Calibri" w:hAnsi="Times New Roman" w:cs="Times New Roman"/>
          <w:bCs/>
          <w:sz w:val="24"/>
          <w:szCs w:val="24"/>
          <w:u w:val="single"/>
        </w:rPr>
        <w:t xml:space="preserve">Section 4 </w:t>
      </w:r>
      <w:r w:rsidR="00986935" w:rsidRPr="00FF54D0">
        <w:rPr>
          <w:rFonts w:ascii="Times New Roman" w:eastAsia="Calibri" w:hAnsi="Times New Roman" w:cs="Times New Roman"/>
          <w:bCs/>
          <w:sz w:val="24"/>
          <w:szCs w:val="24"/>
          <w:u w:val="single"/>
        </w:rPr>
        <w:t xml:space="preserve">– </w:t>
      </w:r>
      <w:r w:rsidRPr="00FF54D0">
        <w:rPr>
          <w:rFonts w:ascii="Times New Roman" w:eastAsia="Calibri" w:hAnsi="Times New Roman" w:cs="Times New Roman"/>
          <w:bCs/>
          <w:sz w:val="24"/>
          <w:szCs w:val="24"/>
          <w:u w:val="single"/>
        </w:rPr>
        <w:t>Schedules</w:t>
      </w:r>
    </w:p>
    <w:p w14:paraId="58D0D4B6" w14:textId="77777777" w:rsidR="00733DAF" w:rsidRDefault="00733DAF" w:rsidP="00733DAF">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E7D254E" w14:textId="77777777" w:rsidR="00733DAF" w:rsidRPr="00C210E7" w:rsidRDefault="00733DAF" w:rsidP="00733DAF">
      <w:pPr>
        <w:spacing w:before="120" w:after="0" w:line="240" w:lineRule="auto"/>
        <w:rPr>
          <w:rFonts w:ascii="Times New Roman" w:eastAsia="Calibri" w:hAnsi="Times New Roman" w:cs="Times New Roman"/>
          <w:bCs/>
          <w:sz w:val="24"/>
          <w:szCs w:val="24"/>
        </w:rPr>
      </w:pPr>
    </w:p>
    <w:p w14:paraId="020CFD5A" w14:textId="77777777" w:rsidR="00733DAF" w:rsidRDefault="00733DAF" w:rsidP="00733DAF">
      <w:pPr>
        <w:spacing w:after="0" w:line="240" w:lineRule="auto"/>
        <w:rPr>
          <w:rFonts w:ascii="Times New Roman" w:eastAsia="Calibri" w:hAnsi="Times New Roman" w:cs="Times New Roman"/>
          <w:bCs/>
          <w:sz w:val="24"/>
          <w:szCs w:val="24"/>
          <w:u w:val="single"/>
        </w:rPr>
      </w:pPr>
      <w:r w:rsidRPr="00C210E7">
        <w:rPr>
          <w:rFonts w:ascii="Times New Roman" w:eastAsia="Calibri" w:hAnsi="Times New Roman" w:cs="Times New Roman"/>
          <w:bCs/>
          <w:sz w:val="24"/>
          <w:szCs w:val="24"/>
          <w:u w:val="single"/>
        </w:rPr>
        <w:t>Schedule 1 – Amendments</w:t>
      </w:r>
    </w:p>
    <w:p w14:paraId="47601B45" w14:textId="77777777" w:rsidR="00733DAF" w:rsidRPr="00C210E7" w:rsidRDefault="00733DAF" w:rsidP="00733DAF">
      <w:pPr>
        <w:spacing w:after="0" w:line="240" w:lineRule="auto"/>
        <w:rPr>
          <w:rFonts w:ascii="Times New Roman" w:eastAsia="Calibri" w:hAnsi="Times New Roman" w:cs="Times New Roman"/>
          <w:bCs/>
          <w:sz w:val="24"/>
          <w:szCs w:val="24"/>
          <w:u w:val="single"/>
        </w:rPr>
      </w:pPr>
    </w:p>
    <w:p w14:paraId="4D02FB09" w14:textId="77777777" w:rsidR="00733DAF" w:rsidRPr="00FF54D0" w:rsidRDefault="00733DAF" w:rsidP="00733DAF">
      <w:pPr>
        <w:spacing w:before="120" w:line="240" w:lineRule="auto"/>
        <w:rPr>
          <w:rFonts w:ascii="Times New Roman" w:eastAsia="Calibri" w:hAnsi="Times New Roman" w:cs="Times New Roman"/>
          <w:b/>
          <w:bCs/>
          <w:sz w:val="24"/>
          <w:szCs w:val="24"/>
        </w:rPr>
      </w:pPr>
      <w:r w:rsidRPr="00FF54D0">
        <w:rPr>
          <w:rFonts w:ascii="Times New Roman" w:eastAsia="Calibri" w:hAnsi="Times New Roman" w:cs="Times New Roman"/>
          <w:b/>
          <w:bCs/>
          <w:sz w:val="24"/>
          <w:szCs w:val="24"/>
        </w:rPr>
        <w:t>Item 1 – Section 5 (at the end of the note after the heading</w:t>
      </w:r>
    </w:p>
    <w:p w14:paraId="0665785E" w14:textId="1E0CBD63" w:rsidR="00733DAF" w:rsidRDefault="00733DAF" w:rsidP="00733DAF">
      <w:pPr>
        <w:spacing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 xml:space="preserve">This item would insert ‘Registrar of Marriage Celebrants’ into the note at the beginning of section 5 of the </w:t>
      </w:r>
      <w:r w:rsidRPr="00C210E7">
        <w:rPr>
          <w:rFonts w:ascii="Times New Roman" w:eastAsia="Calibri" w:hAnsi="Times New Roman" w:cs="Times New Roman"/>
          <w:bCs/>
          <w:i/>
          <w:sz w:val="24"/>
          <w:szCs w:val="24"/>
        </w:rPr>
        <w:t>Marriage Regulations 2017</w:t>
      </w:r>
      <w:r w:rsidR="00986935">
        <w:rPr>
          <w:rFonts w:ascii="Times New Roman" w:eastAsia="Calibri" w:hAnsi="Times New Roman" w:cs="Times New Roman"/>
          <w:bCs/>
          <w:i/>
          <w:sz w:val="24"/>
          <w:szCs w:val="24"/>
        </w:rPr>
        <w:t xml:space="preserve"> </w:t>
      </w:r>
      <w:r w:rsidR="00986935">
        <w:rPr>
          <w:rFonts w:ascii="Times New Roman" w:eastAsia="Calibri" w:hAnsi="Times New Roman" w:cs="Times New Roman"/>
          <w:bCs/>
          <w:sz w:val="24"/>
          <w:szCs w:val="24"/>
        </w:rPr>
        <w:t>(the Principal Regulations)</w:t>
      </w:r>
      <w:r w:rsidRPr="00C210E7">
        <w:rPr>
          <w:rFonts w:ascii="Times New Roman" w:eastAsia="Calibri" w:hAnsi="Times New Roman" w:cs="Times New Roman"/>
          <w:bCs/>
          <w:sz w:val="24"/>
          <w:szCs w:val="24"/>
        </w:rPr>
        <w:t>. The note provides that terms contained in the note are defined in the</w:t>
      </w:r>
      <w:r w:rsidR="00986935">
        <w:rPr>
          <w:rFonts w:ascii="Times New Roman" w:eastAsia="Calibri" w:hAnsi="Times New Roman" w:cs="Times New Roman"/>
          <w:bCs/>
          <w:sz w:val="24"/>
          <w:szCs w:val="24"/>
        </w:rPr>
        <w:t xml:space="preserve"> Act</w:t>
      </w:r>
      <w:r w:rsidRPr="00C210E7">
        <w:rPr>
          <w:rFonts w:ascii="Times New Roman" w:eastAsia="Calibri" w:hAnsi="Times New Roman" w:cs="Times New Roman"/>
          <w:bCs/>
          <w:sz w:val="24"/>
          <w:szCs w:val="24"/>
        </w:rPr>
        <w:t>.</w:t>
      </w:r>
    </w:p>
    <w:p w14:paraId="7DC7576E" w14:textId="77777777" w:rsidR="00733DAF" w:rsidRPr="00C210E7" w:rsidRDefault="00733DAF" w:rsidP="00733DAF">
      <w:pPr>
        <w:spacing w:after="0" w:line="240" w:lineRule="auto"/>
        <w:rPr>
          <w:rFonts w:ascii="Times New Roman" w:eastAsia="Calibri" w:hAnsi="Times New Roman" w:cs="Times New Roman"/>
          <w:bCs/>
          <w:sz w:val="24"/>
          <w:szCs w:val="24"/>
        </w:rPr>
      </w:pPr>
    </w:p>
    <w:p w14:paraId="63721A62" w14:textId="77777777" w:rsidR="00733DAF" w:rsidRDefault="00733DAF" w:rsidP="00733DAF">
      <w:pPr>
        <w:spacing w:after="0" w:line="240" w:lineRule="auto"/>
        <w:rPr>
          <w:rFonts w:ascii="Times New Roman" w:eastAsia="Calibri" w:hAnsi="Times New Roman" w:cs="Times New Roman"/>
          <w:b/>
          <w:bCs/>
          <w:sz w:val="24"/>
          <w:szCs w:val="24"/>
        </w:rPr>
      </w:pPr>
      <w:r w:rsidRPr="00FF54D0">
        <w:rPr>
          <w:rFonts w:ascii="Times New Roman" w:eastAsia="Calibri" w:hAnsi="Times New Roman" w:cs="Times New Roman"/>
          <w:b/>
          <w:bCs/>
          <w:sz w:val="24"/>
          <w:szCs w:val="24"/>
        </w:rPr>
        <w:t xml:space="preserve">Item 2 – Section 5 (definition of </w:t>
      </w:r>
      <w:r w:rsidRPr="00FF54D0">
        <w:rPr>
          <w:rFonts w:ascii="Times New Roman" w:eastAsia="Calibri" w:hAnsi="Times New Roman" w:cs="Times New Roman"/>
          <w:b/>
          <w:bCs/>
          <w:i/>
          <w:sz w:val="24"/>
          <w:szCs w:val="24"/>
        </w:rPr>
        <w:t>Registrar of Marriage Celebrants</w:t>
      </w:r>
      <w:r w:rsidRPr="00FF54D0">
        <w:rPr>
          <w:rFonts w:ascii="Times New Roman" w:eastAsia="Calibri" w:hAnsi="Times New Roman" w:cs="Times New Roman"/>
          <w:b/>
          <w:bCs/>
          <w:sz w:val="24"/>
          <w:szCs w:val="24"/>
        </w:rPr>
        <w:t>)</w:t>
      </w:r>
    </w:p>
    <w:p w14:paraId="2B6B1285" w14:textId="77777777" w:rsidR="00733DAF" w:rsidRPr="0049420C" w:rsidRDefault="00733DAF" w:rsidP="00733DAF">
      <w:pPr>
        <w:spacing w:after="0" w:line="240" w:lineRule="auto"/>
        <w:rPr>
          <w:rFonts w:ascii="Times New Roman" w:eastAsia="Calibri" w:hAnsi="Times New Roman" w:cs="Times New Roman"/>
          <w:bCs/>
          <w:sz w:val="24"/>
          <w:szCs w:val="24"/>
        </w:rPr>
      </w:pPr>
    </w:p>
    <w:p w14:paraId="45B247E4" w14:textId="26DB122D" w:rsidR="00733DAF" w:rsidRDefault="00733DAF" w:rsidP="00733DAF">
      <w:pPr>
        <w:spacing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 xml:space="preserve">This item would repeal the definition of ‘Registrar of Marriage Celebrants’ contained in the </w:t>
      </w:r>
      <w:r w:rsidR="00986935" w:rsidRPr="00B972C8">
        <w:rPr>
          <w:rFonts w:ascii="Times New Roman" w:eastAsia="Calibri" w:hAnsi="Times New Roman" w:cs="Times New Roman"/>
          <w:bCs/>
          <w:sz w:val="24"/>
          <w:szCs w:val="24"/>
        </w:rPr>
        <w:t>Principal Regulations</w:t>
      </w:r>
      <w:r w:rsidRPr="00C210E7">
        <w:rPr>
          <w:rFonts w:ascii="Times New Roman" w:eastAsia="Calibri" w:hAnsi="Times New Roman" w:cs="Times New Roman"/>
          <w:bCs/>
          <w:sz w:val="24"/>
          <w:szCs w:val="24"/>
        </w:rPr>
        <w:t xml:space="preserve">. This item reflects that the Registrar of Marriage Celebrants is now defined in the Act as a result of amendments made by </w:t>
      </w:r>
      <w:r w:rsidRPr="00986935">
        <w:rPr>
          <w:rFonts w:ascii="Times New Roman" w:eastAsia="Calibri" w:hAnsi="Times New Roman" w:cs="Times New Roman"/>
          <w:bCs/>
          <w:sz w:val="24"/>
          <w:szCs w:val="24"/>
        </w:rPr>
        <w:t xml:space="preserve">the </w:t>
      </w:r>
      <w:r w:rsidR="00986935" w:rsidRPr="00B972C8">
        <w:rPr>
          <w:rFonts w:ascii="Times New Roman" w:eastAsia="Calibri" w:hAnsi="Times New Roman" w:cs="Times New Roman"/>
          <w:bCs/>
          <w:sz w:val="24"/>
          <w:szCs w:val="24"/>
        </w:rPr>
        <w:t>Amendment Act</w:t>
      </w:r>
      <w:r w:rsidRPr="00986935">
        <w:rPr>
          <w:rFonts w:ascii="Times New Roman" w:eastAsia="Calibri" w:hAnsi="Times New Roman" w:cs="Times New Roman"/>
          <w:bCs/>
          <w:sz w:val="24"/>
          <w:szCs w:val="24"/>
        </w:rPr>
        <w:t>.</w:t>
      </w:r>
    </w:p>
    <w:p w14:paraId="637CCBEB" w14:textId="77777777" w:rsidR="00733DAF" w:rsidRPr="00C210E7" w:rsidRDefault="00733DAF" w:rsidP="00733DAF">
      <w:pPr>
        <w:spacing w:after="0" w:line="240" w:lineRule="auto"/>
        <w:rPr>
          <w:rFonts w:ascii="Times New Roman" w:eastAsia="Calibri" w:hAnsi="Times New Roman" w:cs="Times New Roman"/>
          <w:bCs/>
          <w:sz w:val="24"/>
          <w:szCs w:val="24"/>
        </w:rPr>
      </w:pPr>
    </w:p>
    <w:p w14:paraId="45A7EB42" w14:textId="77777777" w:rsidR="00733DAF" w:rsidRDefault="00733DAF" w:rsidP="00733DAF">
      <w:pPr>
        <w:keepNext/>
        <w:keepLines/>
        <w:spacing w:after="0" w:line="240" w:lineRule="auto"/>
        <w:rPr>
          <w:rFonts w:ascii="Times New Roman" w:eastAsia="Calibri" w:hAnsi="Times New Roman" w:cs="Times New Roman"/>
          <w:b/>
          <w:bCs/>
          <w:sz w:val="24"/>
          <w:szCs w:val="24"/>
        </w:rPr>
      </w:pPr>
      <w:r w:rsidRPr="00C210E7">
        <w:rPr>
          <w:rFonts w:ascii="Times New Roman" w:eastAsia="Calibri" w:hAnsi="Times New Roman" w:cs="Times New Roman"/>
          <w:b/>
          <w:bCs/>
          <w:sz w:val="24"/>
          <w:szCs w:val="24"/>
        </w:rPr>
        <w:t>Item 3 – Paragraph 43(2)(d)</w:t>
      </w:r>
    </w:p>
    <w:p w14:paraId="55F92A9A" w14:textId="77777777" w:rsidR="00733DAF" w:rsidRPr="00C210E7" w:rsidRDefault="00733DAF" w:rsidP="00733DAF">
      <w:pPr>
        <w:keepNext/>
        <w:keepLines/>
        <w:spacing w:after="0" w:line="240" w:lineRule="auto"/>
        <w:rPr>
          <w:rFonts w:ascii="Times New Roman" w:eastAsia="Calibri" w:hAnsi="Times New Roman" w:cs="Times New Roman"/>
          <w:b/>
          <w:bCs/>
          <w:sz w:val="24"/>
          <w:szCs w:val="24"/>
        </w:rPr>
      </w:pPr>
    </w:p>
    <w:p w14:paraId="52E437CD" w14:textId="5A53555C" w:rsidR="00733DAF" w:rsidRDefault="00733DAF" w:rsidP="00733DAF">
      <w:pPr>
        <w:keepNext/>
        <w:keepLines/>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This item would omit “celebrant,” and substitutes this with “celebrant</w:t>
      </w:r>
      <w:r w:rsidR="00965E52">
        <w:rPr>
          <w:rFonts w:ascii="Times New Roman" w:eastAsia="Calibri" w:hAnsi="Times New Roman" w:cs="Times New Roman"/>
          <w:bCs/>
          <w:sz w:val="24"/>
          <w:szCs w:val="24"/>
        </w:rPr>
        <w:t>.</w:t>
      </w:r>
      <w:r w:rsidRPr="00C210E7">
        <w:rPr>
          <w:rFonts w:ascii="Times New Roman" w:eastAsia="Calibri" w:hAnsi="Times New Roman" w:cs="Times New Roman"/>
          <w:bCs/>
          <w:sz w:val="24"/>
          <w:szCs w:val="24"/>
        </w:rPr>
        <w:t>”</w:t>
      </w:r>
      <w:r w:rsidR="00986935">
        <w:rPr>
          <w:rFonts w:ascii="Times New Roman" w:eastAsia="Calibri" w:hAnsi="Times New Roman" w:cs="Times New Roman"/>
          <w:bCs/>
          <w:sz w:val="24"/>
          <w:szCs w:val="24"/>
        </w:rPr>
        <w:t>.</w:t>
      </w:r>
      <w:r w:rsidRPr="00C210E7">
        <w:rPr>
          <w:rFonts w:ascii="Times New Roman" w:eastAsia="Calibri" w:hAnsi="Times New Roman" w:cs="Times New Roman"/>
          <w:bCs/>
          <w:sz w:val="24"/>
          <w:szCs w:val="24"/>
        </w:rPr>
        <w:t xml:space="preserve"> This removes the comma that previously followed the word celebrant and replaces it with a full stop. This change reflects that paragraph (d) </w:t>
      </w:r>
      <w:r w:rsidR="00986935">
        <w:rPr>
          <w:rFonts w:ascii="Times New Roman" w:eastAsia="Calibri" w:hAnsi="Times New Roman" w:cs="Times New Roman"/>
          <w:bCs/>
          <w:sz w:val="24"/>
          <w:szCs w:val="24"/>
        </w:rPr>
        <w:t>will be</w:t>
      </w:r>
      <w:r w:rsidR="00986935" w:rsidRPr="00C210E7">
        <w:rPr>
          <w:rFonts w:ascii="Times New Roman" w:eastAsia="Calibri" w:hAnsi="Times New Roman" w:cs="Times New Roman"/>
          <w:bCs/>
          <w:sz w:val="24"/>
          <w:szCs w:val="24"/>
        </w:rPr>
        <w:t xml:space="preserve"> </w:t>
      </w:r>
      <w:r w:rsidRPr="00C210E7">
        <w:rPr>
          <w:rFonts w:ascii="Times New Roman" w:eastAsia="Calibri" w:hAnsi="Times New Roman" w:cs="Times New Roman"/>
          <w:bCs/>
          <w:sz w:val="24"/>
          <w:szCs w:val="24"/>
        </w:rPr>
        <w:t xml:space="preserve">the last </w:t>
      </w:r>
      <w:r w:rsidR="00E05592">
        <w:rPr>
          <w:rFonts w:ascii="Times New Roman" w:eastAsia="Calibri" w:hAnsi="Times New Roman" w:cs="Times New Roman"/>
          <w:bCs/>
          <w:sz w:val="24"/>
          <w:szCs w:val="24"/>
        </w:rPr>
        <w:t>paragraph</w:t>
      </w:r>
      <w:r w:rsidR="00E05592" w:rsidRPr="00C210E7">
        <w:rPr>
          <w:rFonts w:ascii="Times New Roman" w:eastAsia="Calibri" w:hAnsi="Times New Roman" w:cs="Times New Roman"/>
          <w:bCs/>
          <w:sz w:val="24"/>
          <w:szCs w:val="24"/>
        </w:rPr>
        <w:t xml:space="preserve"> </w:t>
      </w:r>
      <w:r w:rsidRPr="00C210E7">
        <w:rPr>
          <w:rFonts w:ascii="Times New Roman" w:eastAsia="Calibri" w:hAnsi="Times New Roman" w:cs="Times New Roman"/>
          <w:bCs/>
          <w:sz w:val="24"/>
          <w:szCs w:val="24"/>
        </w:rPr>
        <w:t xml:space="preserve">in subsection 43(2). </w:t>
      </w:r>
    </w:p>
    <w:p w14:paraId="183D95DB" w14:textId="77777777" w:rsidR="00733DAF" w:rsidRPr="00C210E7" w:rsidRDefault="00733DAF" w:rsidP="00733DAF">
      <w:pPr>
        <w:keepNext/>
        <w:keepLines/>
        <w:spacing w:after="0" w:line="240" w:lineRule="auto"/>
        <w:rPr>
          <w:rFonts w:ascii="Times New Roman" w:eastAsia="Calibri" w:hAnsi="Times New Roman" w:cs="Times New Roman"/>
          <w:bCs/>
          <w:sz w:val="24"/>
          <w:szCs w:val="24"/>
        </w:rPr>
      </w:pPr>
    </w:p>
    <w:p w14:paraId="0DAAB8FF" w14:textId="77777777" w:rsidR="00733DAF" w:rsidRDefault="00733DAF" w:rsidP="00733DAF">
      <w:pPr>
        <w:spacing w:before="120" w:after="0" w:line="240" w:lineRule="auto"/>
        <w:rPr>
          <w:rFonts w:ascii="Times New Roman" w:eastAsia="Calibri" w:hAnsi="Times New Roman" w:cs="Times New Roman"/>
          <w:b/>
          <w:bCs/>
          <w:sz w:val="24"/>
          <w:szCs w:val="24"/>
        </w:rPr>
      </w:pPr>
    </w:p>
    <w:p w14:paraId="6987B838" w14:textId="77777777" w:rsidR="00733DAF" w:rsidRDefault="00733DAF" w:rsidP="00733DAF">
      <w:pPr>
        <w:spacing w:before="120" w:after="0" w:line="240" w:lineRule="auto"/>
        <w:rPr>
          <w:rFonts w:ascii="Times New Roman" w:eastAsia="Calibri" w:hAnsi="Times New Roman" w:cs="Times New Roman"/>
          <w:b/>
          <w:bCs/>
          <w:sz w:val="24"/>
          <w:szCs w:val="24"/>
        </w:rPr>
      </w:pPr>
    </w:p>
    <w:p w14:paraId="16B33548" w14:textId="77777777" w:rsidR="00733DAF" w:rsidRDefault="00733DAF" w:rsidP="00733DAF">
      <w:pPr>
        <w:spacing w:before="120" w:after="0" w:line="240" w:lineRule="auto"/>
        <w:rPr>
          <w:rFonts w:ascii="Times New Roman" w:eastAsia="Calibri" w:hAnsi="Times New Roman" w:cs="Times New Roman"/>
          <w:b/>
          <w:bCs/>
          <w:sz w:val="24"/>
          <w:szCs w:val="24"/>
        </w:rPr>
      </w:pPr>
      <w:r w:rsidRPr="00C210E7">
        <w:rPr>
          <w:rFonts w:ascii="Times New Roman" w:eastAsia="Calibri" w:hAnsi="Times New Roman" w:cs="Times New Roman"/>
          <w:b/>
          <w:bCs/>
          <w:sz w:val="24"/>
          <w:szCs w:val="24"/>
        </w:rPr>
        <w:lastRenderedPageBreak/>
        <w:t>Item 4 – Paragraphs 43(2)(e) and (f)</w:t>
      </w:r>
    </w:p>
    <w:p w14:paraId="740FC513" w14:textId="77777777" w:rsidR="00733DAF" w:rsidRPr="00C210E7" w:rsidRDefault="00733DAF" w:rsidP="00733DAF">
      <w:pPr>
        <w:spacing w:before="120" w:after="0" w:line="240" w:lineRule="auto"/>
        <w:rPr>
          <w:rFonts w:ascii="Times New Roman" w:eastAsia="Calibri" w:hAnsi="Times New Roman" w:cs="Times New Roman"/>
          <w:b/>
          <w:bCs/>
          <w:sz w:val="24"/>
          <w:szCs w:val="24"/>
        </w:rPr>
      </w:pPr>
    </w:p>
    <w:p w14:paraId="1C085367" w14:textId="15B60137" w:rsidR="00733DAF" w:rsidRDefault="00733DAF" w:rsidP="00733DAF">
      <w:pPr>
        <w:spacing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 xml:space="preserve">This item would repeal paragraphs 43(2)(e) and (f) which are no longer necessary as a result of the changes made by the </w:t>
      </w:r>
      <w:r w:rsidR="00986935">
        <w:rPr>
          <w:rFonts w:ascii="Times New Roman" w:eastAsia="Calibri" w:hAnsi="Times New Roman" w:cs="Times New Roman"/>
          <w:bCs/>
          <w:sz w:val="24"/>
          <w:szCs w:val="24"/>
        </w:rPr>
        <w:t>Amendment Act</w:t>
      </w:r>
      <w:r w:rsidRPr="00C210E7">
        <w:rPr>
          <w:rFonts w:ascii="Times New Roman" w:eastAsia="Calibri" w:hAnsi="Times New Roman" w:cs="Times New Roman"/>
          <w:bCs/>
          <w:sz w:val="24"/>
          <w:szCs w:val="24"/>
        </w:rPr>
        <w:t>.</w:t>
      </w:r>
    </w:p>
    <w:p w14:paraId="067466AC" w14:textId="77777777" w:rsidR="00733DAF" w:rsidRPr="00C210E7" w:rsidRDefault="00733DAF" w:rsidP="00733DAF">
      <w:pPr>
        <w:spacing w:after="0" w:line="240" w:lineRule="auto"/>
        <w:rPr>
          <w:rFonts w:ascii="Times New Roman" w:eastAsia="Calibri" w:hAnsi="Times New Roman" w:cs="Times New Roman"/>
          <w:bCs/>
          <w:sz w:val="24"/>
          <w:szCs w:val="24"/>
        </w:rPr>
      </w:pPr>
    </w:p>
    <w:p w14:paraId="3A937634" w14:textId="77777777" w:rsidR="00733DAF" w:rsidRDefault="00733DAF" w:rsidP="00733DAF">
      <w:pPr>
        <w:spacing w:after="0" w:line="240" w:lineRule="auto"/>
        <w:rPr>
          <w:rFonts w:ascii="Times New Roman" w:eastAsia="Calibri" w:hAnsi="Times New Roman" w:cs="Times New Roman"/>
          <w:b/>
          <w:bCs/>
          <w:sz w:val="24"/>
          <w:szCs w:val="24"/>
        </w:rPr>
      </w:pPr>
      <w:r w:rsidRPr="00C210E7">
        <w:rPr>
          <w:rFonts w:ascii="Times New Roman" w:eastAsia="Calibri" w:hAnsi="Times New Roman" w:cs="Times New Roman"/>
          <w:b/>
          <w:bCs/>
          <w:sz w:val="24"/>
          <w:szCs w:val="24"/>
        </w:rPr>
        <w:t>Item 5 – At the end of section 43</w:t>
      </w:r>
    </w:p>
    <w:p w14:paraId="462A78B0" w14:textId="77777777" w:rsidR="00733DAF" w:rsidRPr="00C210E7" w:rsidRDefault="00733DAF" w:rsidP="00733DAF">
      <w:pPr>
        <w:spacing w:after="0" w:line="240" w:lineRule="auto"/>
        <w:rPr>
          <w:rFonts w:ascii="Times New Roman" w:eastAsia="Calibri" w:hAnsi="Times New Roman" w:cs="Times New Roman"/>
          <w:b/>
          <w:bCs/>
          <w:sz w:val="24"/>
          <w:szCs w:val="24"/>
        </w:rPr>
      </w:pPr>
    </w:p>
    <w:p w14:paraId="6664E2EF" w14:textId="394B9759" w:rsidR="00733DAF" w:rsidRPr="00C210E7" w:rsidRDefault="00733DAF" w:rsidP="00733DAF">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 xml:space="preserve">This item would add subsection 43(4) which provides the circumstances in which the Registrar may remove a person’s name from the Register of Marriage Celebrants (the Register). This change would implement the amendments made by the </w:t>
      </w:r>
      <w:r w:rsidR="00986935">
        <w:rPr>
          <w:rFonts w:ascii="Times New Roman" w:eastAsia="Calibri" w:hAnsi="Times New Roman" w:cs="Times New Roman"/>
          <w:bCs/>
          <w:sz w:val="24"/>
          <w:szCs w:val="24"/>
        </w:rPr>
        <w:t>Amendment Act</w:t>
      </w:r>
      <w:r w:rsidRPr="00C210E7">
        <w:rPr>
          <w:rFonts w:ascii="Times New Roman" w:eastAsia="Calibri" w:hAnsi="Times New Roman" w:cs="Times New Roman"/>
          <w:bCs/>
          <w:i/>
          <w:sz w:val="24"/>
          <w:szCs w:val="24"/>
        </w:rPr>
        <w:t xml:space="preserve"> </w:t>
      </w:r>
      <w:r w:rsidRPr="00C210E7">
        <w:rPr>
          <w:rFonts w:ascii="Times New Roman" w:eastAsia="Calibri" w:hAnsi="Times New Roman" w:cs="Times New Roman"/>
          <w:bCs/>
          <w:sz w:val="24"/>
          <w:szCs w:val="24"/>
        </w:rPr>
        <w:t>that clarifies that an authorised celebrant can only be registered in one Subdivision at any one time.</w:t>
      </w:r>
    </w:p>
    <w:p w14:paraId="4762D359" w14:textId="77777777" w:rsidR="00733DAF" w:rsidRPr="00C210E7" w:rsidRDefault="00733DAF" w:rsidP="00733DAF">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A person’s name may be removed from the Register where they notify the Registrar that they no longer wish to be a marriage celebrant. The Registrar may then remove that person’s name from the Register</w:t>
      </w:r>
    </w:p>
    <w:p w14:paraId="3552E615" w14:textId="34180C4C" w:rsidR="00733DAF" w:rsidRDefault="00733DAF" w:rsidP="00733DAF">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If the Registrar becomes aware that the person is already registered as a minister of religion of a recognised denomination under Subdivision A of the Act, that person’s name must be removed from the Register by the Registrar.</w:t>
      </w:r>
    </w:p>
    <w:p w14:paraId="199C8119" w14:textId="77777777" w:rsidR="00986935" w:rsidRPr="00C210E7" w:rsidRDefault="00986935" w:rsidP="00733DAF">
      <w:pPr>
        <w:spacing w:before="120" w:after="0" w:line="240" w:lineRule="auto"/>
        <w:rPr>
          <w:rFonts w:ascii="Times New Roman" w:eastAsia="Calibri" w:hAnsi="Times New Roman" w:cs="Times New Roman"/>
          <w:bCs/>
          <w:sz w:val="24"/>
          <w:szCs w:val="24"/>
        </w:rPr>
      </w:pPr>
    </w:p>
    <w:p w14:paraId="48518AEC" w14:textId="7DA83214" w:rsidR="00733DAF" w:rsidRDefault="00733DAF" w:rsidP="00733DAF">
      <w:pPr>
        <w:spacing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This item also provides that the Registrar may remove a person’s name from the Register where that person is already registered under Subdivision B of the Act.</w:t>
      </w:r>
    </w:p>
    <w:p w14:paraId="38961982" w14:textId="715D6DF6" w:rsidR="00AD0E2A" w:rsidRDefault="00AD0E2A" w:rsidP="00733DAF">
      <w:pPr>
        <w:spacing w:after="0" w:line="240" w:lineRule="auto"/>
        <w:rPr>
          <w:rFonts w:ascii="Times New Roman" w:eastAsia="Calibri" w:hAnsi="Times New Roman" w:cs="Times New Roman"/>
          <w:bCs/>
          <w:sz w:val="24"/>
          <w:szCs w:val="24"/>
        </w:rPr>
      </w:pPr>
    </w:p>
    <w:p w14:paraId="2D77E3B0" w14:textId="77777777" w:rsidR="00AD0E2A" w:rsidRPr="00162C8D" w:rsidRDefault="00AD0E2A" w:rsidP="00AD0E2A">
      <w:pPr>
        <w:spacing w:after="0" w:line="240" w:lineRule="auto"/>
        <w:rPr>
          <w:rFonts w:ascii="Times New Roman" w:eastAsia="Calibri" w:hAnsi="Times New Roman" w:cs="Times New Roman"/>
          <w:b/>
          <w:bCs/>
          <w:sz w:val="24"/>
          <w:szCs w:val="24"/>
        </w:rPr>
      </w:pPr>
      <w:r w:rsidRPr="00162C8D">
        <w:rPr>
          <w:rFonts w:ascii="Times New Roman" w:eastAsia="Calibri" w:hAnsi="Times New Roman" w:cs="Times New Roman"/>
          <w:b/>
          <w:bCs/>
          <w:sz w:val="24"/>
          <w:szCs w:val="24"/>
        </w:rPr>
        <w:t>Item 6 – at the end of Part 6</w:t>
      </w:r>
    </w:p>
    <w:p w14:paraId="6B66A037" w14:textId="77777777" w:rsidR="00AD0E2A" w:rsidRPr="00162C8D" w:rsidRDefault="00AD0E2A" w:rsidP="00AD0E2A">
      <w:pPr>
        <w:spacing w:after="0" w:line="240" w:lineRule="auto"/>
        <w:rPr>
          <w:rFonts w:ascii="Times New Roman" w:eastAsia="Calibri" w:hAnsi="Times New Roman" w:cs="Times New Roman"/>
          <w:bCs/>
          <w:sz w:val="24"/>
          <w:szCs w:val="24"/>
        </w:rPr>
      </w:pPr>
    </w:p>
    <w:p w14:paraId="5B1D508B" w14:textId="6CACA0BE" w:rsidR="00AD0E2A" w:rsidRPr="00ED684A" w:rsidRDefault="00AD0E2A" w:rsidP="00AD0E2A">
      <w:pPr>
        <w:spacing w:after="0" w:line="240" w:lineRule="auto"/>
        <w:rPr>
          <w:rFonts w:ascii="Times New Roman" w:hAnsi="Times New Roman" w:cs="Times New Roman"/>
          <w:sz w:val="24"/>
          <w:szCs w:val="24"/>
        </w:rPr>
      </w:pPr>
      <w:r w:rsidRPr="00162C8D">
        <w:rPr>
          <w:rFonts w:ascii="Times New Roman" w:hAnsi="Times New Roman" w:cs="Times New Roman"/>
          <w:sz w:val="24"/>
          <w:szCs w:val="24"/>
        </w:rPr>
        <w:t xml:space="preserve">This item would provide that the amendments to paragraph 43(4)(b) do not relate to a person who is a registered marriage celebrant under Subdivision C of the Act if the person was registered under Subdivision A or Subdivision B of Division 1 of Part IV of the Act immediately before the commencement of the </w:t>
      </w:r>
      <w:r w:rsidR="00E05592" w:rsidRPr="00162C8D">
        <w:rPr>
          <w:rFonts w:ascii="Times New Roman" w:hAnsi="Times New Roman" w:cs="Times New Roman"/>
          <w:iCs/>
          <w:sz w:val="24"/>
          <w:szCs w:val="24"/>
        </w:rPr>
        <w:t>Proposed Regulations</w:t>
      </w:r>
      <w:r w:rsidRPr="00162C8D">
        <w:rPr>
          <w:rFonts w:ascii="Times New Roman" w:hAnsi="Times New Roman" w:cs="Times New Roman"/>
          <w:sz w:val="24"/>
          <w:szCs w:val="24"/>
        </w:rPr>
        <w:t xml:space="preserve">. </w:t>
      </w:r>
      <w:bookmarkStart w:id="1" w:name="_Hlk170134741"/>
      <w:r w:rsidRPr="00162C8D">
        <w:rPr>
          <w:rFonts w:ascii="Times New Roman" w:hAnsi="Times New Roman" w:cs="Times New Roman"/>
          <w:sz w:val="24"/>
          <w:szCs w:val="24"/>
        </w:rPr>
        <w:t xml:space="preserve">This means if a person </w:t>
      </w:r>
      <w:r w:rsidR="00E03DDF" w:rsidRPr="00162C8D">
        <w:rPr>
          <w:rFonts w:ascii="Times New Roman" w:hAnsi="Times New Roman" w:cs="Times New Roman"/>
          <w:sz w:val="24"/>
          <w:szCs w:val="24"/>
        </w:rPr>
        <w:t>was</w:t>
      </w:r>
      <w:r w:rsidRPr="00162C8D">
        <w:rPr>
          <w:rFonts w:ascii="Times New Roman" w:hAnsi="Times New Roman" w:cs="Times New Roman"/>
          <w:sz w:val="24"/>
          <w:szCs w:val="24"/>
        </w:rPr>
        <w:t xml:space="preserve"> authorised under more than one Subdivision </w:t>
      </w:r>
      <w:r w:rsidR="00E03DDF" w:rsidRPr="00162C8D">
        <w:rPr>
          <w:rFonts w:ascii="Times New Roman" w:hAnsi="Times New Roman" w:cs="Times New Roman"/>
          <w:sz w:val="24"/>
          <w:szCs w:val="24"/>
        </w:rPr>
        <w:t xml:space="preserve">immediately </w:t>
      </w:r>
      <w:r w:rsidRPr="00162C8D">
        <w:rPr>
          <w:rFonts w:ascii="Times New Roman" w:hAnsi="Times New Roman" w:cs="Times New Roman"/>
          <w:sz w:val="24"/>
          <w:szCs w:val="24"/>
        </w:rPr>
        <w:t>before</w:t>
      </w:r>
      <w:r w:rsidR="00E03DDF" w:rsidRPr="00162C8D">
        <w:rPr>
          <w:rFonts w:ascii="Times New Roman" w:hAnsi="Times New Roman" w:cs="Times New Roman"/>
          <w:sz w:val="24"/>
          <w:szCs w:val="24"/>
        </w:rPr>
        <w:t xml:space="preserve"> the commencement of the Proposed Regulations</w:t>
      </w:r>
      <w:r w:rsidRPr="00162C8D">
        <w:rPr>
          <w:rFonts w:ascii="Times New Roman" w:hAnsi="Times New Roman" w:cs="Times New Roman"/>
          <w:sz w:val="24"/>
          <w:szCs w:val="24"/>
        </w:rPr>
        <w:t>, their status will not change.</w:t>
      </w:r>
      <w:bookmarkEnd w:id="1"/>
    </w:p>
    <w:p w14:paraId="0EA7DA5D" w14:textId="77777777" w:rsidR="00AD0E2A" w:rsidRPr="00C210E7" w:rsidRDefault="00AD0E2A" w:rsidP="00AD0E2A">
      <w:pPr>
        <w:spacing w:after="0" w:line="240" w:lineRule="auto"/>
        <w:rPr>
          <w:rFonts w:ascii="Times New Roman" w:eastAsia="Calibri" w:hAnsi="Times New Roman" w:cs="Times New Roman"/>
          <w:bCs/>
          <w:sz w:val="24"/>
          <w:szCs w:val="24"/>
        </w:rPr>
      </w:pPr>
    </w:p>
    <w:p w14:paraId="28505920" w14:textId="5870CA8C" w:rsidR="00AD0E2A" w:rsidRDefault="00AD0E2A" w:rsidP="00AD0E2A">
      <w:pPr>
        <w:spacing w:after="0" w:line="240" w:lineRule="auto"/>
        <w:rPr>
          <w:rFonts w:ascii="Times New Roman" w:eastAsia="Calibri" w:hAnsi="Times New Roman" w:cs="Times New Roman"/>
          <w:bCs/>
          <w:sz w:val="24"/>
          <w:szCs w:val="24"/>
        </w:rPr>
      </w:pPr>
      <w:r w:rsidRPr="00C210E7">
        <w:rPr>
          <w:rFonts w:ascii="Times New Roman" w:eastAsia="Calibri" w:hAnsi="Times New Roman" w:cs="Times New Roman"/>
          <w:b/>
          <w:bCs/>
          <w:sz w:val="24"/>
          <w:szCs w:val="24"/>
        </w:rPr>
        <w:t xml:space="preserve">Item </w:t>
      </w:r>
      <w:r>
        <w:rPr>
          <w:rFonts w:ascii="Times New Roman" w:eastAsia="Calibri" w:hAnsi="Times New Roman" w:cs="Times New Roman"/>
          <w:b/>
          <w:bCs/>
          <w:sz w:val="24"/>
          <w:szCs w:val="24"/>
        </w:rPr>
        <w:t>7</w:t>
      </w:r>
      <w:r w:rsidRPr="00C210E7">
        <w:rPr>
          <w:rFonts w:ascii="Times New Roman" w:eastAsia="Calibri" w:hAnsi="Times New Roman" w:cs="Times New Roman"/>
          <w:b/>
          <w:bCs/>
          <w:sz w:val="24"/>
          <w:szCs w:val="24"/>
        </w:rPr>
        <w:t xml:space="preserve"> – At the end of clause 2 of Schedule 2</w:t>
      </w:r>
    </w:p>
    <w:p w14:paraId="7B4B4AA9" w14:textId="77777777" w:rsidR="00733DAF" w:rsidRPr="00C210E7" w:rsidRDefault="00733DAF" w:rsidP="00733DAF">
      <w:pPr>
        <w:spacing w:after="0" w:line="240" w:lineRule="auto"/>
        <w:rPr>
          <w:rFonts w:ascii="Times New Roman" w:eastAsia="Calibri" w:hAnsi="Times New Roman" w:cs="Times New Roman"/>
          <w:bCs/>
          <w:sz w:val="24"/>
          <w:szCs w:val="24"/>
        </w:rPr>
      </w:pPr>
    </w:p>
    <w:p w14:paraId="447A5AFE" w14:textId="3AA9D35C" w:rsidR="00733DAF" w:rsidRPr="00C210E7" w:rsidRDefault="00733DAF" w:rsidP="00733DAF">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 xml:space="preserve">This item would add a requirement to the Code of Practice contained in Schedule 2 of the </w:t>
      </w:r>
      <w:r w:rsidR="00E03DDF">
        <w:rPr>
          <w:rFonts w:ascii="Times New Roman" w:eastAsia="Calibri" w:hAnsi="Times New Roman" w:cs="Times New Roman"/>
          <w:bCs/>
          <w:sz w:val="24"/>
          <w:szCs w:val="24"/>
        </w:rPr>
        <w:t xml:space="preserve">Principal </w:t>
      </w:r>
      <w:r w:rsidRPr="005F5C8B">
        <w:rPr>
          <w:rFonts w:ascii="Times New Roman" w:eastAsia="Calibri" w:hAnsi="Times New Roman" w:cs="Times New Roman"/>
          <w:bCs/>
          <w:sz w:val="24"/>
          <w:szCs w:val="24"/>
        </w:rPr>
        <w:t xml:space="preserve">Regulations </w:t>
      </w:r>
      <w:r w:rsidRPr="00C210E7">
        <w:rPr>
          <w:rFonts w:ascii="Times New Roman" w:eastAsia="Calibri" w:hAnsi="Times New Roman" w:cs="Times New Roman"/>
          <w:bCs/>
          <w:sz w:val="24"/>
          <w:szCs w:val="24"/>
        </w:rPr>
        <w:t xml:space="preserve">that marriage celebrants must ensure reasonable and timely responses are given to requests from parties to an intended marriage. This includes a request from the marrying couple to transfer the NOIM to another celebrant. </w:t>
      </w:r>
    </w:p>
    <w:p w14:paraId="042A2994" w14:textId="2501942C" w:rsidR="008D6EF1" w:rsidRPr="005F5C8B" w:rsidRDefault="00733DAF" w:rsidP="005F5C8B">
      <w:pPr>
        <w:spacing w:before="120" w:after="0" w:line="240" w:lineRule="auto"/>
        <w:rPr>
          <w:rFonts w:ascii="Times New Roman" w:eastAsia="Calibri" w:hAnsi="Times New Roman" w:cs="Times New Roman"/>
          <w:bCs/>
          <w:sz w:val="24"/>
          <w:szCs w:val="24"/>
        </w:rPr>
      </w:pPr>
      <w:r w:rsidRPr="00C210E7">
        <w:rPr>
          <w:rFonts w:ascii="Times New Roman" w:eastAsia="Calibri" w:hAnsi="Times New Roman" w:cs="Times New Roman"/>
          <w:bCs/>
          <w:sz w:val="24"/>
          <w:szCs w:val="24"/>
        </w:rPr>
        <w:t>It would also improve the professionalism of the sector by providing a clear guidance to celebrants about their professional obligations and a mechanism that can be used by marrying couples if they consider they are not receiving professional services to a sufficiently high standard.</w:t>
      </w:r>
    </w:p>
    <w:sectPr w:rsidR="008D6EF1" w:rsidRPr="005F5C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79BF" w14:textId="77777777" w:rsidR="00730955" w:rsidRDefault="00730955" w:rsidP="0002636A">
      <w:pPr>
        <w:spacing w:after="0" w:line="240" w:lineRule="auto"/>
      </w:pPr>
      <w:r>
        <w:separator/>
      </w:r>
    </w:p>
  </w:endnote>
  <w:endnote w:type="continuationSeparator" w:id="0">
    <w:p w14:paraId="43628A72" w14:textId="77777777" w:rsidR="00730955" w:rsidRDefault="00730955"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F0DE8" w14:textId="77777777" w:rsidR="00730955" w:rsidRDefault="00730955" w:rsidP="0002636A">
      <w:pPr>
        <w:spacing w:after="0" w:line="240" w:lineRule="auto"/>
      </w:pPr>
      <w:r>
        <w:separator/>
      </w:r>
    </w:p>
  </w:footnote>
  <w:footnote w:type="continuationSeparator" w:id="0">
    <w:p w14:paraId="59420356" w14:textId="77777777" w:rsidR="00730955" w:rsidRDefault="00730955"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F462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2"/>
  </w:num>
  <w:num w:numId="5">
    <w:abstractNumId w:val="3"/>
  </w:num>
  <w:num w:numId="6">
    <w:abstractNumId w:val="13"/>
  </w:num>
  <w:num w:numId="7">
    <w:abstractNumId w:val="0"/>
  </w:num>
  <w:num w:numId="8">
    <w:abstractNumId w:val="7"/>
  </w:num>
  <w:num w:numId="9">
    <w:abstractNumId w:val="4"/>
  </w:num>
  <w:num w:numId="10">
    <w:abstractNumId w:val="11"/>
  </w:num>
  <w:num w:numId="11">
    <w:abstractNumId w:val="10"/>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21BA"/>
    <w:rsid w:val="00012AD6"/>
    <w:rsid w:val="00022290"/>
    <w:rsid w:val="0002636A"/>
    <w:rsid w:val="00033D22"/>
    <w:rsid w:val="000415BA"/>
    <w:rsid w:val="00043840"/>
    <w:rsid w:val="00053BED"/>
    <w:rsid w:val="00087A0C"/>
    <w:rsid w:val="00092565"/>
    <w:rsid w:val="000A66BD"/>
    <w:rsid w:val="000E1EA1"/>
    <w:rsid w:val="000E2C80"/>
    <w:rsid w:val="000F0FB1"/>
    <w:rsid w:val="00102C1B"/>
    <w:rsid w:val="0010364C"/>
    <w:rsid w:val="00106CBA"/>
    <w:rsid w:val="0011053B"/>
    <w:rsid w:val="00123C19"/>
    <w:rsid w:val="00131BF9"/>
    <w:rsid w:val="00132863"/>
    <w:rsid w:val="001469C7"/>
    <w:rsid w:val="00146F35"/>
    <w:rsid w:val="00152B4B"/>
    <w:rsid w:val="00160FC9"/>
    <w:rsid w:val="00162C8D"/>
    <w:rsid w:val="0017632E"/>
    <w:rsid w:val="00186EFA"/>
    <w:rsid w:val="00192A15"/>
    <w:rsid w:val="00195A18"/>
    <w:rsid w:val="001C4696"/>
    <w:rsid w:val="001D3031"/>
    <w:rsid w:val="001E0FAD"/>
    <w:rsid w:val="002174E8"/>
    <w:rsid w:val="0024059C"/>
    <w:rsid w:val="0026109C"/>
    <w:rsid w:val="00262B9E"/>
    <w:rsid w:val="00265918"/>
    <w:rsid w:val="002672EF"/>
    <w:rsid w:val="002A0605"/>
    <w:rsid w:val="002A3A64"/>
    <w:rsid w:val="002A5062"/>
    <w:rsid w:val="002B361E"/>
    <w:rsid w:val="002C49CF"/>
    <w:rsid w:val="002C5B76"/>
    <w:rsid w:val="002E007B"/>
    <w:rsid w:val="002E0660"/>
    <w:rsid w:val="002E2783"/>
    <w:rsid w:val="002F7754"/>
    <w:rsid w:val="003516FD"/>
    <w:rsid w:val="00362EF9"/>
    <w:rsid w:val="00367210"/>
    <w:rsid w:val="00381AEC"/>
    <w:rsid w:val="003B6050"/>
    <w:rsid w:val="003C6789"/>
    <w:rsid w:val="003D0AE3"/>
    <w:rsid w:val="00440580"/>
    <w:rsid w:val="00443315"/>
    <w:rsid w:val="00444489"/>
    <w:rsid w:val="004518A4"/>
    <w:rsid w:val="00456C1D"/>
    <w:rsid w:val="004709FE"/>
    <w:rsid w:val="004774B5"/>
    <w:rsid w:val="00483EE0"/>
    <w:rsid w:val="0049094A"/>
    <w:rsid w:val="004946B6"/>
    <w:rsid w:val="004A0438"/>
    <w:rsid w:val="004A4086"/>
    <w:rsid w:val="004B3C03"/>
    <w:rsid w:val="004C5655"/>
    <w:rsid w:val="004E3B8F"/>
    <w:rsid w:val="004F430F"/>
    <w:rsid w:val="00503273"/>
    <w:rsid w:val="0050398F"/>
    <w:rsid w:val="00521029"/>
    <w:rsid w:val="00566C9B"/>
    <w:rsid w:val="005B1C62"/>
    <w:rsid w:val="005C515F"/>
    <w:rsid w:val="005D194A"/>
    <w:rsid w:val="005E2C79"/>
    <w:rsid w:val="005E73DE"/>
    <w:rsid w:val="005F5C8B"/>
    <w:rsid w:val="005F7B0C"/>
    <w:rsid w:val="0063239B"/>
    <w:rsid w:val="00634AE9"/>
    <w:rsid w:val="00635C6A"/>
    <w:rsid w:val="00670C8D"/>
    <w:rsid w:val="00674543"/>
    <w:rsid w:val="00680217"/>
    <w:rsid w:val="006B4DB2"/>
    <w:rsid w:val="006C6514"/>
    <w:rsid w:val="006C7E03"/>
    <w:rsid w:val="006D6A85"/>
    <w:rsid w:val="006E7C63"/>
    <w:rsid w:val="006F134F"/>
    <w:rsid w:val="00715A23"/>
    <w:rsid w:val="00716F8A"/>
    <w:rsid w:val="007248ED"/>
    <w:rsid w:val="00730955"/>
    <w:rsid w:val="00733DAF"/>
    <w:rsid w:val="00750C49"/>
    <w:rsid w:val="0075721E"/>
    <w:rsid w:val="00763663"/>
    <w:rsid w:val="007A1478"/>
    <w:rsid w:val="007B7195"/>
    <w:rsid w:val="007D4E90"/>
    <w:rsid w:val="007F1D53"/>
    <w:rsid w:val="008053E8"/>
    <w:rsid w:val="00842820"/>
    <w:rsid w:val="00872B27"/>
    <w:rsid w:val="008806AE"/>
    <w:rsid w:val="00893AC1"/>
    <w:rsid w:val="00894D9D"/>
    <w:rsid w:val="008B2955"/>
    <w:rsid w:val="008C1155"/>
    <w:rsid w:val="008D2AF4"/>
    <w:rsid w:val="008D5DF2"/>
    <w:rsid w:val="008D6EF1"/>
    <w:rsid w:val="008F7C23"/>
    <w:rsid w:val="009007AE"/>
    <w:rsid w:val="00902F3D"/>
    <w:rsid w:val="00906EB1"/>
    <w:rsid w:val="00911332"/>
    <w:rsid w:val="009227B6"/>
    <w:rsid w:val="00931261"/>
    <w:rsid w:val="00957401"/>
    <w:rsid w:val="009601BB"/>
    <w:rsid w:val="00965102"/>
    <w:rsid w:val="00965E52"/>
    <w:rsid w:val="00974615"/>
    <w:rsid w:val="00986935"/>
    <w:rsid w:val="009B1F88"/>
    <w:rsid w:val="009B6322"/>
    <w:rsid w:val="009C0BE2"/>
    <w:rsid w:val="009D0B0D"/>
    <w:rsid w:val="009D2B82"/>
    <w:rsid w:val="009E5435"/>
    <w:rsid w:val="009F0C41"/>
    <w:rsid w:val="00A04751"/>
    <w:rsid w:val="00A3163E"/>
    <w:rsid w:val="00A42F5D"/>
    <w:rsid w:val="00A47F87"/>
    <w:rsid w:val="00AB0779"/>
    <w:rsid w:val="00AB3F89"/>
    <w:rsid w:val="00AC21D7"/>
    <w:rsid w:val="00AC39E5"/>
    <w:rsid w:val="00AD0E2A"/>
    <w:rsid w:val="00AF0C63"/>
    <w:rsid w:val="00AF673F"/>
    <w:rsid w:val="00AF7AE7"/>
    <w:rsid w:val="00B006F7"/>
    <w:rsid w:val="00B273E1"/>
    <w:rsid w:val="00B36806"/>
    <w:rsid w:val="00B427D5"/>
    <w:rsid w:val="00B521C7"/>
    <w:rsid w:val="00B57503"/>
    <w:rsid w:val="00B828BC"/>
    <w:rsid w:val="00B972C8"/>
    <w:rsid w:val="00B9776F"/>
    <w:rsid w:val="00BA3F3C"/>
    <w:rsid w:val="00BC2D08"/>
    <w:rsid w:val="00C16B35"/>
    <w:rsid w:val="00C27C6E"/>
    <w:rsid w:val="00C668A4"/>
    <w:rsid w:val="00C71672"/>
    <w:rsid w:val="00C73AEF"/>
    <w:rsid w:val="00C858F4"/>
    <w:rsid w:val="00C969DA"/>
    <w:rsid w:val="00CB6BFC"/>
    <w:rsid w:val="00CD714E"/>
    <w:rsid w:val="00CE27BE"/>
    <w:rsid w:val="00CE6485"/>
    <w:rsid w:val="00CF14E3"/>
    <w:rsid w:val="00D035AA"/>
    <w:rsid w:val="00D51A2A"/>
    <w:rsid w:val="00D801E1"/>
    <w:rsid w:val="00D81F68"/>
    <w:rsid w:val="00DA25DE"/>
    <w:rsid w:val="00DB2DA6"/>
    <w:rsid w:val="00DB54AF"/>
    <w:rsid w:val="00DE436A"/>
    <w:rsid w:val="00E03AD0"/>
    <w:rsid w:val="00E03DDF"/>
    <w:rsid w:val="00E05592"/>
    <w:rsid w:val="00E23B2F"/>
    <w:rsid w:val="00E322E0"/>
    <w:rsid w:val="00E332F0"/>
    <w:rsid w:val="00E44073"/>
    <w:rsid w:val="00E5182C"/>
    <w:rsid w:val="00E70BF0"/>
    <w:rsid w:val="00E81349"/>
    <w:rsid w:val="00EA07A0"/>
    <w:rsid w:val="00EC71C8"/>
    <w:rsid w:val="00ED357E"/>
    <w:rsid w:val="00EF4F8D"/>
    <w:rsid w:val="00F047CB"/>
    <w:rsid w:val="00F10A91"/>
    <w:rsid w:val="00F11561"/>
    <w:rsid w:val="00F148D0"/>
    <w:rsid w:val="00F26896"/>
    <w:rsid w:val="00F33269"/>
    <w:rsid w:val="00F57948"/>
    <w:rsid w:val="00F73DB0"/>
    <w:rsid w:val="00F769DC"/>
    <w:rsid w:val="00FD386E"/>
    <w:rsid w:val="00FE3822"/>
    <w:rsid w:val="00FF4EE7"/>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8D6E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6E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8D6E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6EF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9151">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9434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1b65ab61995e968664a151bc901881c1">
  <xsd:schema xmlns:xsd="http://www.w3.org/2001/XMLSchema" xmlns:xs="http://www.w3.org/2001/XMLSchema" xmlns:p="http://schemas.microsoft.com/office/2006/metadata/properties" xmlns:ns2="04DFD7B3-D1B7-4B54-B0EA-CFC4FE2DFEF1" targetNamespace="http://schemas.microsoft.com/office/2006/metadata/properties" ma:root="true" ma:fieldsID="1b3beda24dd7e10db8ecf05899f2aa59"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291F-A6BD-42C7-A4F4-FC25DD98D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7B3-D1B7-4B54-B0EA-CFC4FE2D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04DFD7B3-D1B7-4B54-B0EA-CFC4FE2DFEF1"/>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7D37C98F-10FE-4FBF-9CCE-E118E8BC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Edwards, Myfanwy</cp:lastModifiedBy>
  <cp:revision>2</cp:revision>
  <cp:lastPrinted>2024-06-24T04:22:00Z</cp:lastPrinted>
  <dcterms:created xsi:type="dcterms:W3CDTF">2024-07-05T04:08:00Z</dcterms:created>
  <dcterms:modified xsi:type="dcterms:W3CDTF">2024-07-05T04:08:00Z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0x010100266966F133664895A6EE3632470D45F500A8A16D20C1894B4A943136FBA4C2DAA7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