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EE5DE" w14:textId="5E428677" w:rsidR="00F5108D" w:rsidRPr="007D2339" w:rsidRDefault="00F5108D" w:rsidP="00520D7C">
      <w:pPr>
        <w:pStyle w:val="Heading2"/>
        <w:rPr>
          <w:rFonts w:ascii="Times New Roman" w:hAnsi="Times New Roman"/>
          <w:b/>
          <w:bCs/>
          <w:color w:val="auto"/>
        </w:rPr>
      </w:pPr>
      <w:r w:rsidRPr="007D2339">
        <w:rPr>
          <w:rFonts w:ascii="Times New Roman" w:hAnsi="Times New Roman"/>
          <w:b/>
          <w:bCs/>
          <w:color w:val="auto"/>
        </w:rPr>
        <w:t xml:space="preserve">Privacy (Credit Related Research) Rule </w:t>
      </w:r>
      <w:r w:rsidR="00520D7C" w:rsidRPr="007D2339">
        <w:rPr>
          <w:rFonts w:ascii="Times New Roman" w:hAnsi="Times New Roman"/>
          <w:b/>
          <w:bCs/>
          <w:color w:val="auto"/>
        </w:rPr>
        <w:t>2024</w:t>
      </w:r>
    </w:p>
    <w:p w14:paraId="7C2545F8" w14:textId="7857AB34" w:rsidR="00F5108D" w:rsidRDefault="00F5108D" w:rsidP="00F5108D">
      <w:pPr>
        <w:rPr>
          <w:rFonts w:ascii="Times New Roman" w:hAnsi="Times New Roman"/>
        </w:rPr>
      </w:pPr>
      <w:r w:rsidRPr="007D2339">
        <w:rPr>
          <w:rFonts w:ascii="Times New Roman" w:hAnsi="Times New Roman"/>
        </w:rPr>
        <w:t xml:space="preserve">I, </w:t>
      </w:r>
      <w:r w:rsidR="00887FE5" w:rsidRPr="007D2339">
        <w:rPr>
          <w:rFonts w:ascii="Times New Roman" w:hAnsi="Times New Roman"/>
        </w:rPr>
        <w:t>Carly Kind, Privacy</w:t>
      </w:r>
      <w:r w:rsidR="003337B0" w:rsidRPr="007D2339">
        <w:rPr>
          <w:rFonts w:ascii="Times New Roman" w:hAnsi="Times New Roman"/>
        </w:rPr>
        <w:t xml:space="preserve"> </w:t>
      </w:r>
      <w:r w:rsidRPr="007D2339">
        <w:rPr>
          <w:rFonts w:ascii="Times New Roman" w:hAnsi="Times New Roman"/>
        </w:rPr>
        <w:t xml:space="preserve">Commissioner, make this Rule under section 20M(3) of the </w:t>
      </w:r>
      <w:r w:rsidRPr="007D2339">
        <w:rPr>
          <w:rFonts w:ascii="Times New Roman" w:hAnsi="Times New Roman"/>
          <w:i/>
        </w:rPr>
        <w:t>Privacy Act 1988</w:t>
      </w:r>
      <w:r w:rsidRPr="007D2339">
        <w:rPr>
          <w:rFonts w:ascii="Times New Roman" w:hAnsi="Times New Roman"/>
        </w:rPr>
        <w:t>.</w:t>
      </w:r>
    </w:p>
    <w:p w14:paraId="4F8A6565" w14:textId="77777777" w:rsidR="00C21F0F" w:rsidRPr="007D2339" w:rsidRDefault="00C21F0F" w:rsidP="00F5108D">
      <w:pPr>
        <w:rPr>
          <w:rFonts w:ascii="Times New Roman" w:hAnsi="Times New Roman"/>
        </w:rPr>
      </w:pPr>
    </w:p>
    <w:p w14:paraId="3CFA3082" w14:textId="0E13C76C" w:rsidR="00F5108D" w:rsidRPr="007D2339" w:rsidRDefault="00F5108D" w:rsidP="00F5108D">
      <w:pPr>
        <w:rPr>
          <w:rFonts w:ascii="Times New Roman" w:hAnsi="Times New Roman"/>
        </w:rPr>
      </w:pPr>
      <w:r w:rsidRPr="007D2339">
        <w:rPr>
          <w:rFonts w:ascii="Times New Roman" w:hAnsi="Times New Roman"/>
          <w:b/>
          <w:bCs/>
        </w:rPr>
        <w:t>Dated:</w:t>
      </w:r>
      <w:r w:rsidRPr="007D2339">
        <w:rPr>
          <w:rFonts w:ascii="Times New Roman" w:hAnsi="Times New Roman"/>
        </w:rPr>
        <w:t xml:space="preserve"> </w:t>
      </w:r>
      <w:r w:rsidR="007B5CE8">
        <w:rPr>
          <w:rFonts w:ascii="Times New Roman" w:hAnsi="Times New Roman"/>
        </w:rPr>
        <w:t>9 July</w:t>
      </w:r>
      <w:r w:rsidR="00520D7C" w:rsidRPr="007D2339">
        <w:rPr>
          <w:rFonts w:ascii="Times New Roman" w:hAnsi="Times New Roman"/>
        </w:rPr>
        <w:t xml:space="preserve"> 2024</w:t>
      </w:r>
    </w:p>
    <w:p w14:paraId="6523B6FA" w14:textId="77777777" w:rsidR="00F5108D" w:rsidRDefault="00F5108D" w:rsidP="00F5108D">
      <w:pPr>
        <w:rPr>
          <w:rFonts w:ascii="Times New Roman" w:hAnsi="Times New Roman"/>
        </w:rPr>
      </w:pPr>
    </w:p>
    <w:p w14:paraId="586099F8" w14:textId="77777777" w:rsidR="00497E41" w:rsidRPr="007D2339" w:rsidRDefault="00497E41" w:rsidP="00F5108D">
      <w:pPr>
        <w:rPr>
          <w:rFonts w:ascii="Times New Roman" w:hAnsi="Times New Roman"/>
        </w:rPr>
      </w:pPr>
    </w:p>
    <w:p w14:paraId="262F872A" w14:textId="77777777" w:rsidR="00F5108D" w:rsidRDefault="00F5108D" w:rsidP="00F5108D">
      <w:pPr>
        <w:rPr>
          <w:rFonts w:ascii="Times New Roman" w:hAnsi="Times New Roman"/>
        </w:rPr>
      </w:pPr>
      <w:r w:rsidRPr="007D2339">
        <w:rPr>
          <w:rFonts w:ascii="Times New Roman" w:hAnsi="Times New Roman"/>
        </w:rPr>
        <w:t>[Signed]</w:t>
      </w:r>
    </w:p>
    <w:p w14:paraId="4D4D4984" w14:textId="77777777" w:rsidR="00C21F0F" w:rsidRDefault="00C21F0F" w:rsidP="00F5108D">
      <w:pPr>
        <w:rPr>
          <w:rFonts w:ascii="Times New Roman" w:hAnsi="Times New Roman"/>
        </w:rPr>
      </w:pPr>
    </w:p>
    <w:p w14:paraId="57ECDD73" w14:textId="77777777" w:rsidR="00C21F0F" w:rsidRPr="007D2339" w:rsidRDefault="00C21F0F" w:rsidP="00F5108D">
      <w:pPr>
        <w:rPr>
          <w:rFonts w:ascii="Times New Roman" w:hAnsi="Times New Roman"/>
        </w:rPr>
      </w:pPr>
    </w:p>
    <w:p w14:paraId="086110C8" w14:textId="0E4971F7" w:rsidR="00F5108D" w:rsidRPr="007D2339" w:rsidRDefault="00887FE5" w:rsidP="00F5108D">
      <w:pPr>
        <w:rPr>
          <w:rFonts w:ascii="Times New Roman" w:hAnsi="Times New Roman"/>
        </w:rPr>
      </w:pPr>
      <w:r w:rsidRPr="007D2339">
        <w:rPr>
          <w:rFonts w:ascii="Times New Roman" w:hAnsi="Times New Roman"/>
          <w:b/>
          <w:bCs/>
        </w:rPr>
        <w:t>Carly Kind</w:t>
      </w:r>
      <w:r w:rsidR="00F5108D" w:rsidRPr="007D2339">
        <w:rPr>
          <w:rFonts w:ascii="Times New Roman" w:hAnsi="Times New Roman"/>
          <w:b/>
          <w:bCs/>
        </w:rPr>
        <w:br/>
      </w:r>
      <w:r w:rsidR="001307D8" w:rsidRPr="007D2339">
        <w:rPr>
          <w:rFonts w:ascii="Times New Roman" w:hAnsi="Times New Roman"/>
        </w:rPr>
        <w:t xml:space="preserve">Australian </w:t>
      </w:r>
      <w:r w:rsidRPr="007D2339">
        <w:rPr>
          <w:rFonts w:ascii="Times New Roman" w:hAnsi="Times New Roman"/>
        </w:rPr>
        <w:t>Privacy</w:t>
      </w:r>
      <w:r w:rsidR="001307D8" w:rsidRPr="007D2339">
        <w:rPr>
          <w:rFonts w:ascii="Times New Roman" w:hAnsi="Times New Roman"/>
        </w:rPr>
        <w:t xml:space="preserve"> Commissioner</w:t>
      </w:r>
      <w:r w:rsidR="001307D8" w:rsidRPr="007D2339">
        <w:rPr>
          <w:rFonts w:ascii="Times New Roman" w:hAnsi="Times New Roman"/>
        </w:rPr>
        <w:br/>
      </w:r>
    </w:p>
    <w:p w14:paraId="0ECD76D1" w14:textId="77777777" w:rsidR="00F5108D" w:rsidRPr="007D2339" w:rsidRDefault="00F5108D" w:rsidP="00F5108D">
      <w:pPr>
        <w:pBdr>
          <w:bottom w:val="single" w:sz="4" w:space="1" w:color="auto"/>
        </w:pBdr>
        <w:rPr>
          <w:rFonts w:ascii="Times New Roman" w:hAnsi="Times New Roman"/>
        </w:rPr>
      </w:pPr>
    </w:p>
    <w:p w14:paraId="7B53DF34" w14:textId="77777777" w:rsidR="00F5108D" w:rsidRPr="007D2339" w:rsidRDefault="00F5108D" w:rsidP="00F5108D">
      <w:pPr>
        <w:pStyle w:val="Heading4"/>
        <w:rPr>
          <w:rFonts w:ascii="Times New Roman" w:hAnsi="Times New Roman" w:cs="Times New Roman"/>
          <w:b/>
          <w:bCs w:val="0"/>
          <w:color w:val="auto"/>
          <w:sz w:val="32"/>
          <w:szCs w:val="32"/>
        </w:rPr>
      </w:pPr>
      <w:r w:rsidRPr="007D2339">
        <w:rPr>
          <w:rFonts w:ascii="Times New Roman" w:hAnsi="Times New Roman" w:cs="Times New Roman"/>
          <w:b/>
          <w:bCs w:val="0"/>
          <w:color w:val="auto"/>
          <w:sz w:val="32"/>
          <w:szCs w:val="32"/>
        </w:rPr>
        <w:t>Part 1 — Preliminary</w:t>
      </w:r>
    </w:p>
    <w:p w14:paraId="5BA6BF55" w14:textId="77777777" w:rsidR="00F5108D" w:rsidRPr="007D2339" w:rsidRDefault="00F5108D" w:rsidP="007D2339">
      <w:pPr>
        <w:pStyle w:val="Legnumberedpara"/>
        <w:ind w:left="426" w:hanging="411"/>
        <w:rPr>
          <w:rFonts w:ascii="Times New Roman" w:hAnsi="Times New Roman"/>
          <w:b/>
          <w:color w:val="auto"/>
        </w:rPr>
      </w:pPr>
      <w:r w:rsidRPr="007D2339">
        <w:rPr>
          <w:rFonts w:ascii="Times New Roman" w:hAnsi="Times New Roman"/>
          <w:b/>
          <w:color w:val="auto"/>
        </w:rPr>
        <w:t>Name of Rule</w:t>
      </w:r>
    </w:p>
    <w:p w14:paraId="2706FA05" w14:textId="112D0183" w:rsidR="00F5108D" w:rsidRDefault="00F5108D" w:rsidP="000F6D3E">
      <w:pPr>
        <w:ind w:left="426"/>
        <w:rPr>
          <w:rFonts w:ascii="Times New Roman" w:hAnsi="Times New Roman"/>
        </w:rPr>
      </w:pPr>
      <w:r w:rsidRPr="007D2339">
        <w:rPr>
          <w:rFonts w:ascii="Times New Roman" w:hAnsi="Times New Roman"/>
        </w:rPr>
        <w:t xml:space="preserve">This Rule is the Privacy (Credit Related Research) Rule </w:t>
      </w:r>
      <w:r w:rsidR="001307D8" w:rsidRPr="007D2339">
        <w:rPr>
          <w:rFonts w:ascii="Times New Roman" w:hAnsi="Times New Roman"/>
        </w:rPr>
        <w:t>2024</w:t>
      </w:r>
      <w:r w:rsidRPr="007D2339">
        <w:rPr>
          <w:rFonts w:ascii="Times New Roman" w:hAnsi="Times New Roman"/>
        </w:rPr>
        <w:t>.</w:t>
      </w:r>
    </w:p>
    <w:p w14:paraId="4F6AEF48" w14:textId="77777777" w:rsidR="001225C5" w:rsidRPr="007D2339" w:rsidRDefault="001225C5" w:rsidP="007D2339">
      <w:pPr>
        <w:ind w:left="426"/>
        <w:rPr>
          <w:rFonts w:ascii="Times New Roman" w:hAnsi="Times New Roman"/>
        </w:rPr>
      </w:pPr>
    </w:p>
    <w:p w14:paraId="51B258FF" w14:textId="77777777" w:rsidR="00F5108D" w:rsidRPr="007D2339" w:rsidRDefault="00F5108D" w:rsidP="007D2339">
      <w:pPr>
        <w:pStyle w:val="Legnumberedpara"/>
        <w:ind w:left="426" w:hanging="411"/>
        <w:rPr>
          <w:rFonts w:ascii="Times New Roman" w:hAnsi="Times New Roman"/>
          <w:b/>
          <w:bCs/>
          <w:color w:val="auto"/>
        </w:rPr>
      </w:pPr>
      <w:r w:rsidRPr="007D2339">
        <w:rPr>
          <w:rFonts w:ascii="Times New Roman" w:hAnsi="Times New Roman"/>
          <w:b/>
          <w:bCs/>
          <w:color w:val="auto"/>
        </w:rPr>
        <w:t>Commencement</w:t>
      </w:r>
    </w:p>
    <w:p w14:paraId="420D1DE8" w14:textId="069FAD80" w:rsidR="00F5108D" w:rsidRDefault="00F5108D" w:rsidP="000F6D3E">
      <w:pPr>
        <w:ind w:left="426"/>
        <w:rPr>
          <w:rFonts w:ascii="Times New Roman" w:hAnsi="Times New Roman"/>
        </w:rPr>
      </w:pPr>
      <w:r w:rsidRPr="007D2339">
        <w:rPr>
          <w:rFonts w:ascii="Times New Roman" w:hAnsi="Times New Roman"/>
        </w:rPr>
        <w:t xml:space="preserve">This Rule commences on the day it is registered on the Federal Register of </w:t>
      </w:r>
      <w:r w:rsidR="00EA7B7B" w:rsidRPr="007D2339">
        <w:rPr>
          <w:rFonts w:ascii="Times New Roman" w:hAnsi="Times New Roman"/>
        </w:rPr>
        <w:t>Legislation.</w:t>
      </w:r>
    </w:p>
    <w:p w14:paraId="53230A94" w14:textId="77777777" w:rsidR="001225C5" w:rsidRPr="007D2339" w:rsidRDefault="001225C5" w:rsidP="007D2339">
      <w:pPr>
        <w:ind w:left="426"/>
        <w:rPr>
          <w:rFonts w:ascii="Times New Roman" w:hAnsi="Times New Roman"/>
        </w:rPr>
      </w:pPr>
    </w:p>
    <w:p w14:paraId="0C411D02" w14:textId="77777777" w:rsidR="00F5108D" w:rsidRPr="007D2339" w:rsidRDefault="00F5108D" w:rsidP="007D2339">
      <w:pPr>
        <w:pStyle w:val="Legnumberedpara"/>
        <w:ind w:left="426" w:hanging="411"/>
        <w:rPr>
          <w:rFonts w:ascii="Times New Roman" w:hAnsi="Times New Roman"/>
          <w:b/>
          <w:bCs/>
          <w:color w:val="auto"/>
        </w:rPr>
      </w:pPr>
      <w:r w:rsidRPr="007D2339">
        <w:rPr>
          <w:rFonts w:ascii="Times New Roman" w:hAnsi="Times New Roman"/>
          <w:b/>
          <w:bCs/>
          <w:color w:val="auto"/>
        </w:rPr>
        <w:t>Purpose</w:t>
      </w:r>
    </w:p>
    <w:p w14:paraId="39029365" w14:textId="77777777" w:rsidR="00F5108D" w:rsidRPr="007D2339" w:rsidRDefault="00F5108D" w:rsidP="007D2339">
      <w:pPr>
        <w:ind w:left="426"/>
        <w:rPr>
          <w:rFonts w:ascii="Times New Roman" w:hAnsi="Times New Roman"/>
        </w:rPr>
      </w:pPr>
      <w:r w:rsidRPr="007D2339">
        <w:rPr>
          <w:rFonts w:ascii="Times New Roman" w:hAnsi="Times New Roman"/>
        </w:rPr>
        <w:t>This Rule applies for the purposes of section 20M of the Privacy Act which prohibits a credit reporting body from using or disclosing de-identified credit reporting information (s 20M(1)).  Sections 20M(2)–(3) provide that this prohibition does not apply if the use or disclosure is for the purpose of conducting research in relation to credit and the credit reporting body complies with rules made by the Commissioner by legislative instrument.</w:t>
      </w:r>
    </w:p>
    <w:p w14:paraId="123A1AE1" w14:textId="77777777" w:rsidR="00BC3683" w:rsidRDefault="00BC3683">
      <w:pPr>
        <w:spacing w:after="0"/>
        <w:ind w:left="284" w:hanging="284"/>
        <w:rPr>
          <w:rFonts w:ascii="Times New Roman" w:hAnsi="Times New Roman"/>
          <w:spacing w:val="10"/>
          <w:sz w:val="24"/>
        </w:rPr>
      </w:pPr>
      <w:r>
        <w:rPr>
          <w:rFonts w:ascii="Times New Roman" w:hAnsi="Times New Roman"/>
        </w:rPr>
        <w:br w:type="page"/>
      </w:r>
    </w:p>
    <w:p w14:paraId="32DD4FFA" w14:textId="06414D2B" w:rsidR="00F5108D" w:rsidRPr="007D2339" w:rsidRDefault="00F5108D" w:rsidP="007D2339">
      <w:pPr>
        <w:pStyle w:val="Legnumberedpara"/>
        <w:ind w:left="426"/>
        <w:rPr>
          <w:rFonts w:ascii="Times New Roman" w:hAnsi="Times New Roman"/>
          <w:b/>
          <w:bCs/>
          <w:color w:val="auto"/>
        </w:rPr>
      </w:pPr>
      <w:r w:rsidRPr="007D2339">
        <w:rPr>
          <w:rFonts w:ascii="Times New Roman" w:hAnsi="Times New Roman"/>
          <w:b/>
          <w:bCs/>
          <w:color w:val="auto"/>
        </w:rPr>
        <w:lastRenderedPageBreak/>
        <w:t>Definitions</w:t>
      </w:r>
    </w:p>
    <w:p w14:paraId="6F51EBD4" w14:textId="1BDE2B1A" w:rsidR="00F5108D" w:rsidRPr="007D2339" w:rsidRDefault="00F5108D" w:rsidP="007D2339">
      <w:pPr>
        <w:pStyle w:val="ListParagraph"/>
        <w:numPr>
          <w:ilvl w:val="0"/>
          <w:numId w:val="28"/>
        </w:numPr>
        <w:rPr>
          <w:rFonts w:ascii="Times New Roman" w:hAnsi="Times New Roman"/>
        </w:rPr>
      </w:pPr>
      <w:r w:rsidRPr="007D2339">
        <w:rPr>
          <w:rFonts w:ascii="Times New Roman" w:hAnsi="Times New Roman"/>
        </w:rPr>
        <w:t>Unless this Rule states otherwise, any word or expression used in this Rule which is defined in the Privacy Act, has the same meaning as in that Act.</w:t>
      </w:r>
    </w:p>
    <w:p w14:paraId="34D12531" w14:textId="352835C0" w:rsidR="00F5108D" w:rsidRPr="007D2339" w:rsidRDefault="00F5108D" w:rsidP="007D2339">
      <w:pPr>
        <w:pStyle w:val="ListParagraph"/>
        <w:numPr>
          <w:ilvl w:val="0"/>
          <w:numId w:val="28"/>
        </w:numPr>
        <w:rPr>
          <w:rFonts w:ascii="Times New Roman" w:hAnsi="Times New Roman"/>
        </w:rPr>
      </w:pPr>
      <w:r w:rsidRPr="007D2339">
        <w:rPr>
          <w:rFonts w:ascii="Times New Roman" w:hAnsi="Times New Roman"/>
        </w:rPr>
        <w:t>In this Rule:</w:t>
      </w:r>
    </w:p>
    <w:p w14:paraId="568CA855" w14:textId="77777777" w:rsidR="00F5108D" w:rsidRPr="007D2339" w:rsidRDefault="00F5108D" w:rsidP="007D2339">
      <w:pPr>
        <w:ind w:left="1276"/>
        <w:rPr>
          <w:rFonts w:ascii="Times New Roman" w:hAnsi="Times New Roman"/>
        </w:rPr>
      </w:pPr>
      <w:r w:rsidRPr="007D2339">
        <w:rPr>
          <w:rFonts w:ascii="Times New Roman" w:hAnsi="Times New Roman"/>
          <w:b/>
          <w:bCs/>
        </w:rPr>
        <w:t xml:space="preserve">Aggregated results </w:t>
      </w:r>
      <w:r w:rsidRPr="007D2339">
        <w:rPr>
          <w:rFonts w:ascii="Times New Roman" w:hAnsi="Times New Roman"/>
        </w:rPr>
        <w:t>means the results of de-identified credit reporting information research analysis which does not include the individual elements of the de-identified credit reporting information and cannot readily be disaggregated to extract or re-identify that de-identified credit reporting information</w:t>
      </w:r>
    </w:p>
    <w:p w14:paraId="6D22B56B" w14:textId="77777777" w:rsidR="00F5108D" w:rsidRPr="007D2339" w:rsidRDefault="00F5108D" w:rsidP="007D2339">
      <w:pPr>
        <w:ind w:left="1276"/>
        <w:rPr>
          <w:rFonts w:ascii="Times New Roman" w:hAnsi="Times New Roman"/>
        </w:rPr>
      </w:pPr>
      <w:r w:rsidRPr="007D2339">
        <w:rPr>
          <w:rFonts w:ascii="Times New Roman" w:hAnsi="Times New Roman"/>
          <w:b/>
          <w:bCs/>
        </w:rPr>
        <w:t>De-identified information</w:t>
      </w:r>
      <w:r w:rsidRPr="007D2339">
        <w:rPr>
          <w:rFonts w:ascii="Times New Roman" w:hAnsi="Times New Roman"/>
        </w:rPr>
        <w:t xml:space="preserve"> means credit reporting information that is no longer about an identifiable individual or an individual who is reasonably identifiable</w:t>
      </w:r>
    </w:p>
    <w:p w14:paraId="6796C354" w14:textId="77777777" w:rsidR="00F5108D" w:rsidRPr="007D2339" w:rsidRDefault="00F5108D" w:rsidP="007D2339">
      <w:pPr>
        <w:ind w:left="1276"/>
        <w:rPr>
          <w:rFonts w:ascii="Times New Roman" w:hAnsi="Times New Roman"/>
        </w:rPr>
      </w:pPr>
      <w:r w:rsidRPr="007D2339">
        <w:rPr>
          <w:rFonts w:ascii="Times New Roman" w:hAnsi="Times New Roman"/>
          <w:b/>
          <w:bCs/>
        </w:rPr>
        <w:t>Privacy Act</w:t>
      </w:r>
      <w:r w:rsidRPr="007D2339">
        <w:rPr>
          <w:rFonts w:ascii="Times New Roman" w:hAnsi="Times New Roman"/>
        </w:rPr>
        <w:t xml:space="preserve"> means the </w:t>
      </w:r>
      <w:r w:rsidRPr="007D2339">
        <w:rPr>
          <w:rFonts w:ascii="Times New Roman" w:hAnsi="Times New Roman"/>
          <w:i/>
          <w:iCs/>
        </w:rPr>
        <w:t>Privacy Act 1988</w:t>
      </w:r>
    </w:p>
    <w:p w14:paraId="1DD0584A" w14:textId="36CFAFBD" w:rsidR="00F5108D" w:rsidRPr="007D2339" w:rsidRDefault="00F5108D" w:rsidP="007D2339">
      <w:pPr>
        <w:ind w:left="1276"/>
        <w:rPr>
          <w:rFonts w:ascii="Times New Roman" w:hAnsi="Times New Roman"/>
        </w:rPr>
      </w:pPr>
      <w:r w:rsidRPr="007D2339">
        <w:rPr>
          <w:rFonts w:ascii="Times New Roman" w:hAnsi="Times New Roman"/>
          <w:b/>
          <w:bCs/>
        </w:rPr>
        <w:t>Rule</w:t>
      </w:r>
      <w:r w:rsidRPr="007D2339">
        <w:rPr>
          <w:rFonts w:ascii="Times New Roman" w:hAnsi="Times New Roman"/>
        </w:rPr>
        <w:t xml:space="preserve"> means the Privacy (Credit Related Research) Rule </w:t>
      </w:r>
      <w:r w:rsidR="00FA7BA5" w:rsidRPr="007D2339">
        <w:rPr>
          <w:rFonts w:ascii="Times New Roman" w:hAnsi="Times New Roman"/>
        </w:rPr>
        <w:t>2024</w:t>
      </w:r>
    </w:p>
    <w:p w14:paraId="5CD7E280" w14:textId="77777777" w:rsidR="00F5108D" w:rsidRDefault="00F5108D" w:rsidP="000F6D3E">
      <w:pPr>
        <w:ind w:left="426"/>
        <w:rPr>
          <w:rFonts w:ascii="Times New Roman" w:hAnsi="Times New Roman"/>
        </w:rPr>
      </w:pPr>
      <w:r w:rsidRPr="007D2339">
        <w:rPr>
          <w:rFonts w:ascii="Times New Roman" w:hAnsi="Times New Roman"/>
          <w:i/>
          <w:iCs/>
        </w:rPr>
        <w:t>Note:</w:t>
      </w:r>
      <w:r w:rsidRPr="007D2339">
        <w:rPr>
          <w:rFonts w:ascii="Times New Roman" w:hAnsi="Times New Roman"/>
        </w:rPr>
        <w:t xml:space="preserve"> The following expressions are defined in Section 6(1) of the Privacy Act: Australian law; Australian link; Commissioner; court/tribunal order; credit; credit reporting body; credit reporting information; entity; personal information</w:t>
      </w:r>
    </w:p>
    <w:p w14:paraId="0FAB5238" w14:textId="77777777" w:rsidR="003209E0" w:rsidRDefault="003209E0" w:rsidP="000F6D3E">
      <w:pPr>
        <w:ind w:left="426"/>
        <w:rPr>
          <w:rFonts w:ascii="Times New Roman" w:hAnsi="Times New Roman"/>
        </w:rPr>
      </w:pPr>
    </w:p>
    <w:p w14:paraId="06A11498" w14:textId="648E6374" w:rsidR="00A45EB3" w:rsidRDefault="00A45EB3" w:rsidP="00A45EB3">
      <w:pPr>
        <w:pStyle w:val="Legnumberedpara"/>
        <w:ind w:left="426" w:hanging="426"/>
        <w:rPr>
          <w:rFonts w:ascii="Times New Roman" w:hAnsi="Times New Roman"/>
          <w:b/>
          <w:bCs/>
          <w:color w:val="auto"/>
        </w:rPr>
      </w:pPr>
      <w:r w:rsidRPr="007D2339">
        <w:rPr>
          <w:rFonts w:ascii="Times New Roman" w:hAnsi="Times New Roman"/>
          <w:b/>
          <w:bCs/>
          <w:color w:val="auto"/>
        </w:rPr>
        <w:t>Schedules</w:t>
      </w:r>
    </w:p>
    <w:p w14:paraId="39EEFDE1" w14:textId="3975928C" w:rsidR="00953F83" w:rsidRPr="007D2339" w:rsidRDefault="00953F83" w:rsidP="007D2339">
      <w:pPr>
        <w:pStyle w:val="Legnumberedpara"/>
        <w:numPr>
          <w:ilvl w:val="0"/>
          <w:numId w:val="0"/>
        </w:numPr>
        <w:ind w:left="426"/>
        <w:rPr>
          <w:rFonts w:ascii="Times New Roman" w:hAnsi="Times New Roman"/>
        </w:rPr>
      </w:pPr>
      <w:r w:rsidRPr="007D2339">
        <w:rPr>
          <w:rFonts w:ascii="Times New Roman" w:hAnsi="Times New Roman"/>
          <w:color w:val="auto"/>
          <w:spacing w:val="0"/>
          <w:sz w:val="22"/>
        </w:rPr>
        <w:t>Each instrument that is specified in a Schedule to this instrument is amended or repealed as set out in the applicable items in the Schedule concerned, and any other item in a Schedule to this instrument has effect according to its terms.</w:t>
      </w:r>
    </w:p>
    <w:p w14:paraId="750FFF69" w14:textId="77777777" w:rsidR="00BC3683" w:rsidRDefault="00BC3683">
      <w:pPr>
        <w:spacing w:after="0"/>
        <w:ind w:left="284" w:hanging="284"/>
        <w:rPr>
          <w:rFonts w:ascii="Times New Roman" w:eastAsiaTheme="majorEastAsia" w:hAnsi="Times New Roman"/>
          <w:bCs/>
          <w:iCs/>
          <w:sz w:val="26"/>
          <w:lang w:eastAsia="en-US"/>
        </w:rPr>
      </w:pPr>
      <w:r>
        <w:rPr>
          <w:rFonts w:ascii="Times New Roman" w:hAnsi="Times New Roman"/>
        </w:rPr>
        <w:br w:type="page"/>
      </w:r>
    </w:p>
    <w:p w14:paraId="1E36D9A3" w14:textId="40BA8B52" w:rsidR="001225C5" w:rsidRPr="007D2339" w:rsidRDefault="00F5108D" w:rsidP="001225C5">
      <w:pPr>
        <w:pStyle w:val="Heading4"/>
        <w:rPr>
          <w:rFonts w:ascii="Times New Roman" w:hAnsi="Times New Roman" w:cs="Times New Roman"/>
          <w:b/>
          <w:bCs w:val="0"/>
          <w:color w:val="auto"/>
          <w:sz w:val="32"/>
          <w:szCs w:val="32"/>
        </w:rPr>
      </w:pPr>
      <w:r w:rsidRPr="007D2339">
        <w:rPr>
          <w:rFonts w:ascii="Times New Roman" w:hAnsi="Times New Roman" w:cs="Times New Roman"/>
          <w:b/>
          <w:bCs w:val="0"/>
          <w:color w:val="auto"/>
          <w:sz w:val="32"/>
          <w:szCs w:val="32"/>
        </w:rPr>
        <w:lastRenderedPageBreak/>
        <w:t>Part 2 — Operational provisions</w:t>
      </w:r>
    </w:p>
    <w:p w14:paraId="205D8634" w14:textId="77777777" w:rsidR="00F5108D" w:rsidRPr="007D2339" w:rsidRDefault="00F5108D" w:rsidP="007D2339">
      <w:pPr>
        <w:pStyle w:val="Legnumberedpara"/>
        <w:ind w:left="426" w:hanging="411"/>
        <w:rPr>
          <w:rFonts w:ascii="Times New Roman" w:hAnsi="Times New Roman"/>
          <w:b/>
          <w:color w:val="auto"/>
        </w:rPr>
      </w:pPr>
      <w:r w:rsidRPr="007D2339">
        <w:rPr>
          <w:rFonts w:ascii="Times New Roman" w:hAnsi="Times New Roman"/>
          <w:b/>
          <w:color w:val="auto"/>
        </w:rPr>
        <w:t>Conducting research in relation to credit</w:t>
      </w:r>
    </w:p>
    <w:p w14:paraId="3EF24E62" w14:textId="77777777" w:rsidR="00F5108D" w:rsidRPr="007D2339" w:rsidRDefault="00F5108D" w:rsidP="007D2339">
      <w:pPr>
        <w:ind w:left="426"/>
        <w:rPr>
          <w:rFonts w:ascii="Times New Roman" w:hAnsi="Times New Roman"/>
        </w:rPr>
      </w:pPr>
      <w:r w:rsidRPr="007D2339">
        <w:rPr>
          <w:rFonts w:ascii="Times New Roman" w:hAnsi="Times New Roman"/>
        </w:rPr>
        <w:t>A credit reporting body may use or disclose credit reporting information if:</w:t>
      </w:r>
    </w:p>
    <w:p w14:paraId="70B5E91B" w14:textId="62A2CE28" w:rsidR="00F5108D" w:rsidRPr="007D2339" w:rsidRDefault="00F5108D" w:rsidP="007D2339">
      <w:pPr>
        <w:pStyle w:val="ListParagraph"/>
        <w:numPr>
          <w:ilvl w:val="0"/>
          <w:numId w:val="29"/>
        </w:numPr>
        <w:rPr>
          <w:rFonts w:ascii="Times New Roman" w:hAnsi="Times New Roman"/>
        </w:rPr>
      </w:pPr>
      <w:r w:rsidRPr="007D2339">
        <w:rPr>
          <w:rFonts w:ascii="Times New Roman" w:hAnsi="Times New Roman"/>
        </w:rPr>
        <w:t>the credit reporting information has been de-identified,</w:t>
      </w:r>
    </w:p>
    <w:p w14:paraId="0DBC930B" w14:textId="1ACBB258" w:rsidR="00F5108D" w:rsidRPr="007D2339" w:rsidRDefault="00F5108D" w:rsidP="007D2339">
      <w:pPr>
        <w:pStyle w:val="ListParagraph"/>
        <w:numPr>
          <w:ilvl w:val="0"/>
          <w:numId w:val="29"/>
        </w:numPr>
        <w:rPr>
          <w:rFonts w:ascii="Times New Roman" w:hAnsi="Times New Roman"/>
        </w:rPr>
      </w:pPr>
      <w:r w:rsidRPr="007D2339">
        <w:rPr>
          <w:rFonts w:ascii="Times New Roman" w:hAnsi="Times New Roman"/>
        </w:rPr>
        <w:t>the use and/or disclosure of the credit reporting information is for the purpose of conducting research in relation to credit, and</w:t>
      </w:r>
    </w:p>
    <w:p w14:paraId="1661C592" w14:textId="1E0A0F53" w:rsidR="00F5108D" w:rsidRDefault="00F5108D" w:rsidP="001967DD">
      <w:pPr>
        <w:pStyle w:val="ListParagraph"/>
        <w:numPr>
          <w:ilvl w:val="0"/>
          <w:numId w:val="29"/>
        </w:numPr>
        <w:rPr>
          <w:rFonts w:ascii="Times New Roman" w:hAnsi="Times New Roman"/>
        </w:rPr>
      </w:pPr>
      <w:r w:rsidRPr="007D2339">
        <w:rPr>
          <w:rFonts w:ascii="Times New Roman" w:hAnsi="Times New Roman"/>
        </w:rPr>
        <w:t xml:space="preserve">the purpose for conducting the research in relation to credit is a permitted purpose as described in section </w:t>
      </w:r>
      <w:r w:rsidR="0033729A">
        <w:rPr>
          <w:rFonts w:ascii="Times New Roman" w:hAnsi="Times New Roman"/>
        </w:rPr>
        <w:t>7</w:t>
      </w:r>
      <w:r w:rsidRPr="007D2339">
        <w:rPr>
          <w:rFonts w:ascii="Times New Roman" w:hAnsi="Times New Roman"/>
        </w:rPr>
        <w:t xml:space="preserve"> of this Rule. </w:t>
      </w:r>
    </w:p>
    <w:p w14:paraId="20E65655" w14:textId="77777777" w:rsidR="001225C5" w:rsidRPr="007D2339" w:rsidRDefault="001225C5" w:rsidP="007D2339">
      <w:pPr>
        <w:pStyle w:val="ListParagraph"/>
        <w:ind w:left="1146"/>
        <w:rPr>
          <w:rFonts w:ascii="Times New Roman" w:hAnsi="Times New Roman"/>
        </w:rPr>
      </w:pPr>
    </w:p>
    <w:p w14:paraId="3FE52AD6" w14:textId="77777777" w:rsidR="00F5108D" w:rsidRPr="007D2339" w:rsidRDefault="00F5108D" w:rsidP="007D2339">
      <w:pPr>
        <w:pStyle w:val="Legnumberedpara"/>
        <w:ind w:left="426" w:hanging="411"/>
        <w:rPr>
          <w:rFonts w:ascii="Times New Roman" w:hAnsi="Times New Roman"/>
          <w:b/>
          <w:bCs/>
          <w:color w:val="auto"/>
        </w:rPr>
      </w:pPr>
      <w:r w:rsidRPr="007D2339">
        <w:rPr>
          <w:rFonts w:ascii="Times New Roman" w:hAnsi="Times New Roman"/>
          <w:b/>
          <w:bCs/>
          <w:color w:val="auto"/>
        </w:rPr>
        <w:t>Permitted purposes of conducting research</w:t>
      </w:r>
    </w:p>
    <w:p w14:paraId="55A92171" w14:textId="77777777" w:rsidR="00F5108D" w:rsidRPr="007D2339" w:rsidRDefault="00F5108D" w:rsidP="007D2339">
      <w:pPr>
        <w:ind w:left="426"/>
        <w:rPr>
          <w:rFonts w:ascii="Times New Roman" w:hAnsi="Times New Roman"/>
        </w:rPr>
      </w:pPr>
      <w:r w:rsidRPr="007D2339">
        <w:rPr>
          <w:rFonts w:ascii="Times New Roman" w:hAnsi="Times New Roman"/>
        </w:rPr>
        <w:t>A credit reporting body may only use or disclose de-identified information for the purposes of conducting research in relation to credit for:</w:t>
      </w:r>
    </w:p>
    <w:p w14:paraId="5474D3C0" w14:textId="07F184AC" w:rsidR="00F5108D" w:rsidRPr="007D2339" w:rsidRDefault="00F5108D" w:rsidP="007D2339">
      <w:pPr>
        <w:pStyle w:val="ListParagraph"/>
        <w:numPr>
          <w:ilvl w:val="0"/>
          <w:numId w:val="30"/>
        </w:numPr>
        <w:ind w:left="1134"/>
        <w:rPr>
          <w:rFonts w:ascii="Times New Roman" w:hAnsi="Times New Roman"/>
        </w:rPr>
      </w:pPr>
      <w:r w:rsidRPr="007D2339">
        <w:rPr>
          <w:rFonts w:ascii="Times New Roman" w:hAnsi="Times New Roman"/>
        </w:rPr>
        <w:t>the assessment or management of current, and development of new, credit services, or</w:t>
      </w:r>
    </w:p>
    <w:p w14:paraId="20EC5594" w14:textId="577B7633" w:rsidR="00F5108D" w:rsidRPr="007D2339" w:rsidRDefault="00F5108D" w:rsidP="007D2339">
      <w:pPr>
        <w:pStyle w:val="ListParagraph"/>
        <w:numPr>
          <w:ilvl w:val="0"/>
          <w:numId w:val="30"/>
        </w:numPr>
        <w:ind w:left="1134"/>
        <w:rPr>
          <w:rFonts w:ascii="Times New Roman" w:hAnsi="Times New Roman"/>
        </w:rPr>
      </w:pPr>
      <w:r w:rsidRPr="007D2339">
        <w:rPr>
          <w:rFonts w:ascii="Times New Roman" w:hAnsi="Times New Roman"/>
        </w:rPr>
        <w:t>developing methodologies to combat fraud, anti-money laundering, counter terrorism financing and other unlawful activity involving credit, or</w:t>
      </w:r>
    </w:p>
    <w:p w14:paraId="259BC6AA" w14:textId="367279D0" w:rsidR="00F5108D" w:rsidRPr="007D2339" w:rsidRDefault="00F5108D" w:rsidP="007D2339">
      <w:pPr>
        <w:pStyle w:val="ListParagraph"/>
        <w:numPr>
          <w:ilvl w:val="0"/>
          <w:numId w:val="30"/>
        </w:numPr>
        <w:ind w:left="1134"/>
        <w:rPr>
          <w:rFonts w:ascii="Times New Roman" w:hAnsi="Times New Roman"/>
        </w:rPr>
      </w:pPr>
      <w:r w:rsidRPr="007D2339">
        <w:rPr>
          <w:rFonts w:ascii="Times New Roman" w:hAnsi="Times New Roman"/>
        </w:rPr>
        <w:t>assisting responsible lending obligations and other consumer protections, or</w:t>
      </w:r>
    </w:p>
    <w:p w14:paraId="64212E90" w14:textId="60B800FE" w:rsidR="00F5108D" w:rsidRDefault="00F5108D" w:rsidP="001967DD">
      <w:pPr>
        <w:pStyle w:val="ListParagraph"/>
        <w:numPr>
          <w:ilvl w:val="0"/>
          <w:numId w:val="30"/>
        </w:numPr>
        <w:ind w:left="1134"/>
        <w:rPr>
          <w:rFonts w:ascii="Times New Roman" w:hAnsi="Times New Roman"/>
        </w:rPr>
      </w:pPr>
      <w:r w:rsidRPr="007D2339">
        <w:rPr>
          <w:rFonts w:ascii="Times New Roman" w:hAnsi="Times New Roman"/>
        </w:rPr>
        <w:t>any other purpose for the general benefit of the public.</w:t>
      </w:r>
    </w:p>
    <w:p w14:paraId="10B0A13F" w14:textId="77777777" w:rsidR="001225C5" w:rsidRPr="007D2339" w:rsidRDefault="001225C5" w:rsidP="007D2339">
      <w:pPr>
        <w:pStyle w:val="ListParagraph"/>
        <w:ind w:left="1134"/>
        <w:rPr>
          <w:rFonts w:ascii="Times New Roman" w:hAnsi="Times New Roman"/>
        </w:rPr>
      </w:pPr>
    </w:p>
    <w:p w14:paraId="68043D1A" w14:textId="77777777" w:rsidR="00F5108D" w:rsidRPr="007D2339" w:rsidRDefault="00F5108D" w:rsidP="007D2339">
      <w:pPr>
        <w:pStyle w:val="Legnumberedpara"/>
        <w:ind w:left="426" w:hanging="411"/>
        <w:rPr>
          <w:rFonts w:ascii="Times New Roman" w:hAnsi="Times New Roman"/>
          <w:b/>
          <w:bCs/>
          <w:color w:val="auto"/>
        </w:rPr>
      </w:pPr>
      <w:r w:rsidRPr="007D2339">
        <w:rPr>
          <w:rFonts w:ascii="Times New Roman" w:hAnsi="Times New Roman"/>
          <w:b/>
          <w:bCs/>
          <w:color w:val="auto"/>
        </w:rPr>
        <w:t>De-identification of credit reporting information</w:t>
      </w:r>
    </w:p>
    <w:p w14:paraId="05A8F2C7" w14:textId="0E0B07B6" w:rsidR="00F5108D" w:rsidRPr="007D2339" w:rsidRDefault="00F5108D" w:rsidP="007D2339">
      <w:pPr>
        <w:pStyle w:val="ListParagraph"/>
        <w:numPr>
          <w:ilvl w:val="0"/>
          <w:numId w:val="31"/>
        </w:numPr>
        <w:rPr>
          <w:rFonts w:ascii="Times New Roman" w:hAnsi="Times New Roman"/>
        </w:rPr>
      </w:pPr>
      <w:r w:rsidRPr="007D2339">
        <w:rPr>
          <w:rFonts w:ascii="Times New Roman" w:hAnsi="Times New Roman"/>
        </w:rPr>
        <w:t>When de-identifying credit reporting information, a credit reporting body must:</w:t>
      </w:r>
    </w:p>
    <w:p w14:paraId="3D767816" w14:textId="5833991F" w:rsidR="00F5108D" w:rsidRPr="007D2339" w:rsidRDefault="00F5108D" w:rsidP="007D2339">
      <w:pPr>
        <w:pStyle w:val="ListParagraph"/>
        <w:numPr>
          <w:ilvl w:val="1"/>
          <w:numId w:val="33"/>
        </w:numPr>
        <w:ind w:left="1134"/>
        <w:rPr>
          <w:rFonts w:ascii="Times New Roman" w:hAnsi="Times New Roman"/>
        </w:rPr>
      </w:pPr>
      <w:r w:rsidRPr="007D2339">
        <w:rPr>
          <w:rFonts w:ascii="Times New Roman" w:hAnsi="Times New Roman"/>
        </w:rPr>
        <w:t>assess the risk of re-identification of the credit reporting information either by itself or by the recipients of the de-identified information,</w:t>
      </w:r>
    </w:p>
    <w:p w14:paraId="04E9BBE3" w14:textId="4E862974" w:rsidR="00F5108D" w:rsidRPr="007D2339" w:rsidRDefault="00F5108D" w:rsidP="007D2339">
      <w:pPr>
        <w:pStyle w:val="ListParagraph"/>
        <w:numPr>
          <w:ilvl w:val="1"/>
          <w:numId w:val="33"/>
        </w:numPr>
        <w:ind w:left="1134"/>
        <w:rPr>
          <w:rFonts w:ascii="Times New Roman" w:hAnsi="Times New Roman"/>
        </w:rPr>
      </w:pPr>
      <w:r w:rsidRPr="007D2339">
        <w:rPr>
          <w:rFonts w:ascii="Times New Roman" w:hAnsi="Times New Roman"/>
        </w:rPr>
        <w:t>use that risk assessment to determine the de-identification technique or techniques appropriate to the circumstances, and</w:t>
      </w:r>
    </w:p>
    <w:p w14:paraId="15D9A96B" w14:textId="0BF13643" w:rsidR="00F5108D" w:rsidRPr="007D2339" w:rsidRDefault="00F5108D" w:rsidP="007D2339">
      <w:pPr>
        <w:pStyle w:val="ListParagraph"/>
        <w:numPr>
          <w:ilvl w:val="1"/>
          <w:numId w:val="33"/>
        </w:numPr>
        <w:ind w:left="1134"/>
        <w:rPr>
          <w:rFonts w:ascii="Times New Roman" w:hAnsi="Times New Roman"/>
        </w:rPr>
      </w:pPr>
      <w:r w:rsidRPr="007D2339">
        <w:rPr>
          <w:rFonts w:ascii="Times New Roman" w:hAnsi="Times New Roman"/>
        </w:rPr>
        <w:t>take such steps as are reasonable in the circumstances to ensure the de-identified information cannot be re-identified.</w:t>
      </w:r>
    </w:p>
    <w:p w14:paraId="5A4518F4" w14:textId="3FBB6A21" w:rsidR="00F5108D" w:rsidRPr="007D2339" w:rsidRDefault="00F5108D" w:rsidP="007D2339">
      <w:pPr>
        <w:pStyle w:val="ListParagraph"/>
        <w:numPr>
          <w:ilvl w:val="0"/>
          <w:numId w:val="31"/>
        </w:numPr>
        <w:rPr>
          <w:rFonts w:ascii="Times New Roman" w:hAnsi="Times New Roman"/>
        </w:rPr>
      </w:pPr>
      <w:r w:rsidRPr="007D2339">
        <w:rPr>
          <w:rFonts w:ascii="Times New Roman" w:hAnsi="Times New Roman"/>
        </w:rPr>
        <w:t>If a credit reporting body de-identifies credit reporting information, the credit reporting body must:</w:t>
      </w:r>
    </w:p>
    <w:p w14:paraId="27DB337D" w14:textId="13E339E6" w:rsidR="00F5108D" w:rsidRPr="007D2339" w:rsidRDefault="00F5108D" w:rsidP="007D2339">
      <w:pPr>
        <w:pStyle w:val="ListParagraph"/>
        <w:numPr>
          <w:ilvl w:val="1"/>
          <w:numId w:val="35"/>
        </w:numPr>
        <w:ind w:left="1134"/>
        <w:rPr>
          <w:rFonts w:ascii="Times New Roman" w:hAnsi="Times New Roman"/>
        </w:rPr>
      </w:pPr>
      <w:r w:rsidRPr="007D2339">
        <w:rPr>
          <w:rFonts w:ascii="Times New Roman" w:hAnsi="Times New Roman"/>
        </w:rPr>
        <w:t>not re-identify or attempt to re-identify the de-identified information, and</w:t>
      </w:r>
    </w:p>
    <w:p w14:paraId="1F531D00" w14:textId="0F30F217" w:rsidR="00F5108D" w:rsidRPr="007D2339" w:rsidRDefault="00F5108D" w:rsidP="007D2339">
      <w:pPr>
        <w:pStyle w:val="ListParagraph"/>
        <w:numPr>
          <w:ilvl w:val="1"/>
          <w:numId w:val="35"/>
        </w:numPr>
        <w:ind w:left="1134"/>
        <w:rPr>
          <w:rFonts w:ascii="Times New Roman" w:hAnsi="Times New Roman"/>
        </w:rPr>
      </w:pPr>
      <w:r w:rsidRPr="007D2339">
        <w:rPr>
          <w:rFonts w:ascii="Times New Roman" w:hAnsi="Times New Roman"/>
        </w:rPr>
        <w:t>destroy the information if it is re-identified unintentionally.</w:t>
      </w:r>
    </w:p>
    <w:p w14:paraId="528C53A1" w14:textId="007BE5FA" w:rsidR="00F5108D" w:rsidRPr="007D2339" w:rsidRDefault="00F5108D" w:rsidP="007D2339">
      <w:pPr>
        <w:pStyle w:val="ListParagraph"/>
        <w:numPr>
          <w:ilvl w:val="0"/>
          <w:numId w:val="31"/>
        </w:numPr>
        <w:rPr>
          <w:rFonts w:ascii="Times New Roman" w:hAnsi="Times New Roman"/>
        </w:rPr>
      </w:pPr>
      <w:r w:rsidRPr="007D2339">
        <w:rPr>
          <w:rFonts w:ascii="Times New Roman" w:hAnsi="Times New Roman"/>
        </w:rPr>
        <w:t xml:space="preserve">Sub-section </w:t>
      </w:r>
      <w:r w:rsidR="0033729A">
        <w:rPr>
          <w:rFonts w:ascii="Times New Roman" w:hAnsi="Times New Roman"/>
        </w:rPr>
        <w:t>8</w:t>
      </w:r>
      <w:r w:rsidRPr="007D2339">
        <w:rPr>
          <w:rFonts w:ascii="Times New Roman" w:hAnsi="Times New Roman"/>
        </w:rPr>
        <w:t>(2)(a) does not apply if the re-identification of de-identified information is required by Australian law or a court/tribunal order.</w:t>
      </w:r>
    </w:p>
    <w:p w14:paraId="719E8D5C" w14:textId="77777777" w:rsidR="001225C5" w:rsidRDefault="001225C5">
      <w:pPr>
        <w:spacing w:after="0"/>
        <w:ind w:left="284" w:hanging="284"/>
        <w:rPr>
          <w:rFonts w:ascii="Times New Roman" w:hAnsi="Times New Roman"/>
          <w:b/>
          <w:bCs/>
          <w:spacing w:val="10"/>
          <w:sz w:val="24"/>
        </w:rPr>
      </w:pPr>
      <w:r>
        <w:rPr>
          <w:rFonts w:ascii="Times New Roman" w:hAnsi="Times New Roman"/>
          <w:b/>
          <w:bCs/>
        </w:rPr>
        <w:br w:type="page"/>
      </w:r>
    </w:p>
    <w:p w14:paraId="6C711E07" w14:textId="3AA89D12" w:rsidR="00F5108D" w:rsidRPr="007D2339" w:rsidRDefault="00F5108D" w:rsidP="007D2339">
      <w:pPr>
        <w:pStyle w:val="Legnumberedpara"/>
        <w:ind w:left="426"/>
        <w:rPr>
          <w:rFonts w:ascii="Times New Roman" w:hAnsi="Times New Roman"/>
          <w:b/>
          <w:bCs/>
          <w:color w:val="auto"/>
        </w:rPr>
      </w:pPr>
      <w:r w:rsidRPr="007D2339">
        <w:rPr>
          <w:rFonts w:ascii="Times New Roman" w:hAnsi="Times New Roman"/>
          <w:b/>
          <w:bCs/>
          <w:color w:val="auto"/>
        </w:rPr>
        <w:lastRenderedPageBreak/>
        <w:t>Disclosure of de-identified information</w:t>
      </w:r>
    </w:p>
    <w:p w14:paraId="4A99EAE1" w14:textId="76DC0ACD" w:rsidR="00F5108D" w:rsidRPr="007D2339" w:rsidRDefault="00F5108D" w:rsidP="007D2339">
      <w:pPr>
        <w:pStyle w:val="ListParagraph"/>
        <w:numPr>
          <w:ilvl w:val="0"/>
          <w:numId w:val="36"/>
        </w:numPr>
        <w:rPr>
          <w:rFonts w:ascii="Times New Roman" w:hAnsi="Times New Roman"/>
        </w:rPr>
      </w:pPr>
      <w:r w:rsidRPr="007D2339">
        <w:rPr>
          <w:rFonts w:ascii="Times New Roman" w:hAnsi="Times New Roman"/>
        </w:rPr>
        <w:t>A credit reporting body must only disclose de-identified information for a permitted purpose if the entity receiving the information has an Australian link.</w:t>
      </w:r>
    </w:p>
    <w:p w14:paraId="0DD488CB" w14:textId="72975C9F" w:rsidR="00F5108D" w:rsidRPr="007D2339" w:rsidRDefault="00F5108D" w:rsidP="007D2339">
      <w:pPr>
        <w:pStyle w:val="ListParagraph"/>
        <w:numPr>
          <w:ilvl w:val="0"/>
          <w:numId w:val="36"/>
        </w:numPr>
        <w:rPr>
          <w:rFonts w:ascii="Times New Roman" w:hAnsi="Times New Roman"/>
        </w:rPr>
      </w:pPr>
      <w:r w:rsidRPr="007D2339">
        <w:rPr>
          <w:rFonts w:ascii="Times New Roman" w:hAnsi="Times New Roman"/>
        </w:rPr>
        <w:t>Before disclosing de-identified information, a credit reporting body must take such steps as are reasonable in the circumstances to ensure the entity receiving the information:</w:t>
      </w:r>
    </w:p>
    <w:p w14:paraId="2D907910" w14:textId="33C92D3C" w:rsidR="00F5108D" w:rsidRPr="007D2339" w:rsidRDefault="00F5108D" w:rsidP="007D2339">
      <w:pPr>
        <w:pStyle w:val="ListParagraph"/>
        <w:numPr>
          <w:ilvl w:val="1"/>
          <w:numId w:val="38"/>
        </w:numPr>
        <w:ind w:left="1276"/>
        <w:rPr>
          <w:rFonts w:ascii="Times New Roman" w:hAnsi="Times New Roman"/>
        </w:rPr>
      </w:pPr>
      <w:r w:rsidRPr="007D2339">
        <w:rPr>
          <w:rFonts w:ascii="Times New Roman" w:hAnsi="Times New Roman"/>
        </w:rPr>
        <w:t>does not re-identify or attempt to re-identify the de-identified information,</w:t>
      </w:r>
    </w:p>
    <w:p w14:paraId="1A811FD3" w14:textId="47D918CF" w:rsidR="00F5108D" w:rsidRPr="007D2339" w:rsidRDefault="00F5108D" w:rsidP="007D2339">
      <w:pPr>
        <w:pStyle w:val="ListParagraph"/>
        <w:numPr>
          <w:ilvl w:val="1"/>
          <w:numId w:val="38"/>
        </w:numPr>
        <w:ind w:left="1276"/>
        <w:rPr>
          <w:rFonts w:ascii="Times New Roman" w:hAnsi="Times New Roman"/>
        </w:rPr>
      </w:pPr>
      <w:r w:rsidRPr="007D2339">
        <w:rPr>
          <w:rFonts w:ascii="Times New Roman" w:hAnsi="Times New Roman"/>
        </w:rPr>
        <w:t>destroys the information if it is re-identified unintentionally, and</w:t>
      </w:r>
    </w:p>
    <w:p w14:paraId="66AEA04A" w14:textId="6E999803" w:rsidR="00F5108D" w:rsidRPr="007D2339" w:rsidRDefault="00F5108D" w:rsidP="007D2339">
      <w:pPr>
        <w:pStyle w:val="ListParagraph"/>
        <w:numPr>
          <w:ilvl w:val="1"/>
          <w:numId w:val="38"/>
        </w:numPr>
        <w:ind w:left="1276"/>
        <w:rPr>
          <w:rFonts w:ascii="Times New Roman" w:hAnsi="Times New Roman"/>
        </w:rPr>
      </w:pPr>
      <w:r w:rsidRPr="007D2339">
        <w:rPr>
          <w:rFonts w:ascii="Times New Roman" w:hAnsi="Times New Roman"/>
        </w:rPr>
        <w:t>does not disclose the de-identified information to any other entity.</w:t>
      </w:r>
    </w:p>
    <w:p w14:paraId="54483164" w14:textId="0FD9F838" w:rsidR="00F5108D" w:rsidRPr="007D2339" w:rsidRDefault="00F5108D" w:rsidP="007D2339">
      <w:pPr>
        <w:pStyle w:val="ListParagraph"/>
        <w:numPr>
          <w:ilvl w:val="0"/>
          <w:numId w:val="36"/>
        </w:numPr>
        <w:rPr>
          <w:rFonts w:ascii="Times New Roman" w:hAnsi="Times New Roman"/>
        </w:rPr>
      </w:pPr>
      <w:r w:rsidRPr="007D2339">
        <w:rPr>
          <w:rFonts w:ascii="Times New Roman" w:hAnsi="Times New Roman"/>
        </w:rPr>
        <w:t xml:space="preserve">Sub-section </w:t>
      </w:r>
      <w:r w:rsidR="0033729A">
        <w:rPr>
          <w:rFonts w:ascii="Times New Roman" w:hAnsi="Times New Roman"/>
        </w:rPr>
        <w:t>9</w:t>
      </w:r>
      <w:r w:rsidRPr="007D2339">
        <w:rPr>
          <w:rFonts w:ascii="Times New Roman" w:hAnsi="Times New Roman"/>
        </w:rPr>
        <w:t>(2)(c) does not apply to Aggregated results.</w:t>
      </w:r>
    </w:p>
    <w:p w14:paraId="2483DC22" w14:textId="77A305C0" w:rsidR="00BC3683" w:rsidRDefault="00BC3683" w:rsidP="007D2339">
      <w:pPr>
        <w:spacing w:after="0"/>
        <w:rPr>
          <w:rFonts w:ascii="Times New Roman" w:hAnsi="Times New Roman"/>
          <w:spacing w:val="10"/>
          <w:sz w:val="24"/>
        </w:rPr>
      </w:pPr>
    </w:p>
    <w:p w14:paraId="709BA27D" w14:textId="70E1E10E" w:rsidR="00F5108D" w:rsidRPr="007D2339" w:rsidRDefault="00F5108D" w:rsidP="007D2339">
      <w:pPr>
        <w:pStyle w:val="Legnumberedpara"/>
        <w:ind w:left="426"/>
        <w:rPr>
          <w:rFonts w:ascii="Times New Roman" w:hAnsi="Times New Roman"/>
          <w:b/>
          <w:bCs/>
          <w:color w:val="auto"/>
        </w:rPr>
      </w:pPr>
      <w:r w:rsidRPr="007D2339">
        <w:rPr>
          <w:rFonts w:ascii="Times New Roman" w:hAnsi="Times New Roman"/>
          <w:b/>
          <w:bCs/>
          <w:color w:val="auto"/>
        </w:rPr>
        <w:t>Openness</w:t>
      </w:r>
    </w:p>
    <w:p w14:paraId="1DB59B76" w14:textId="77777777" w:rsidR="00F5108D" w:rsidRPr="007D2339" w:rsidRDefault="00F5108D" w:rsidP="007D2339">
      <w:pPr>
        <w:ind w:left="426"/>
        <w:rPr>
          <w:rFonts w:ascii="Times New Roman" w:hAnsi="Times New Roman"/>
        </w:rPr>
      </w:pPr>
      <w:r w:rsidRPr="007D2339">
        <w:rPr>
          <w:rFonts w:ascii="Times New Roman" w:hAnsi="Times New Roman"/>
        </w:rPr>
        <w:t>A credit reporting body must include a statement in its policy on the management of de-identified information, in accordance with s 20B(3), that de-identified information is used or disclosed by that credit reporting body for the purpose of conducting research in relation to credit.</w:t>
      </w:r>
    </w:p>
    <w:p w14:paraId="5B19AFB1" w14:textId="4DDCA1EE" w:rsidR="00630918" w:rsidRDefault="00630918">
      <w:pPr>
        <w:spacing w:after="0"/>
        <w:ind w:left="284" w:hanging="284"/>
        <w:rPr>
          <w:rFonts w:ascii="Times New Roman" w:hAnsi="Times New Roman"/>
        </w:rPr>
      </w:pPr>
      <w:r>
        <w:rPr>
          <w:rFonts w:ascii="Times New Roman" w:hAnsi="Times New Roman"/>
        </w:rPr>
        <w:br w:type="page"/>
      </w:r>
    </w:p>
    <w:p w14:paraId="243D031A" w14:textId="26807780" w:rsidR="00F5108D" w:rsidRDefault="00630918" w:rsidP="00630918">
      <w:pPr>
        <w:pStyle w:val="Heading4"/>
        <w:rPr>
          <w:rFonts w:ascii="Times New Roman" w:hAnsi="Times New Roman" w:cs="Times New Roman"/>
          <w:b/>
          <w:bCs w:val="0"/>
          <w:color w:val="auto"/>
          <w:sz w:val="32"/>
          <w:szCs w:val="32"/>
        </w:rPr>
      </w:pPr>
      <w:r w:rsidRPr="007D2339">
        <w:rPr>
          <w:rFonts w:ascii="Times New Roman" w:hAnsi="Times New Roman" w:cs="Times New Roman"/>
          <w:b/>
          <w:bCs w:val="0"/>
          <w:color w:val="auto"/>
          <w:sz w:val="32"/>
          <w:szCs w:val="32"/>
        </w:rPr>
        <w:lastRenderedPageBreak/>
        <w:t xml:space="preserve">Schedule </w:t>
      </w:r>
      <w:r w:rsidR="00B81A27">
        <w:rPr>
          <w:rFonts w:ascii="Times New Roman" w:hAnsi="Times New Roman" w:cs="Times New Roman"/>
          <w:b/>
          <w:bCs w:val="0"/>
          <w:color w:val="auto"/>
          <w:sz w:val="32"/>
          <w:szCs w:val="32"/>
        </w:rPr>
        <w:t>1</w:t>
      </w:r>
      <w:r w:rsidRPr="007D2339">
        <w:rPr>
          <w:rFonts w:ascii="Times New Roman" w:hAnsi="Times New Roman" w:cs="Times New Roman"/>
          <w:b/>
          <w:bCs w:val="0"/>
          <w:color w:val="auto"/>
          <w:sz w:val="32"/>
          <w:szCs w:val="32"/>
        </w:rPr>
        <w:t xml:space="preserve"> </w:t>
      </w:r>
      <w:r w:rsidR="00915024">
        <w:rPr>
          <w:rFonts w:ascii="Times New Roman" w:hAnsi="Times New Roman" w:cs="Times New Roman"/>
          <w:b/>
          <w:bCs w:val="0"/>
          <w:color w:val="auto"/>
          <w:sz w:val="32"/>
          <w:szCs w:val="32"/>
        </w:rPr>
        <w:t>–</w:t>
      </w:r>
      <w:r w:rsidRPr="007D2339">
        <w:rPr>
          <w:rFonts w:ascii="Times New Roman" w:hAnsi="Times New Roman" w:cs="Times New Roman"/>
          <w:b/>
          <w:bCs w:val="0"/>
          <w:color w:val="auto"/>
          <w:sz w:val="32"/>
          <w:szCs w:val="32"/>
        </w:rPr>
        <w:t xml:space="preserve"> Repeals</w:t>
      </w:r>
    </w:p>
    <w:p w14:paraId="7923C8CD" w14:textId="1CE68184" w:rsidR="00915024" w:rsidRPr="007D2339" w:rsidRDefault="00915024" w:rsidP="00915024">
      <w:pPr>
        <w:rPr>
          <w:rFonts w:ascii="Times New Roman" w:hAnsi="Times New Roman"/>
          <w:b/>
          <w:bCs/>
          <w:i/>
          <w:iCs/>
          <w:sz w:val="24"/>
          <w:szCs w:val="24"/>
          <w:lang w:eastAsia="en-US"/>
        </w:rPr>
      </w:pPr>
      <w:r w:rsidRPr="007D2339">
        <w:rPr>
          <w:rFonts w:ascii="Times New Roman" w:hAnsi="Times New Roman"/>
          <w:b/>
          <w:bCs/>
          <w:i/>
          <w:iCs/>
          <w:sz w:val="24"/>
          <w:szCs w:val="24"/>
          <w:lang w:eastAsia="en-US"/>
        </w:rPr>
        <w:t>Privacy (Credit Related Research) Rule 2014</w:t>
      </w:r>
    </w:p>
    <w:p w14:paraId="0CD37984" w14:textId="17DD1BF6" w:rsidR="00915024" w:rsidRPr="007D2339" w:rsidRDefault="00915024" w:rsidP="007D2339">
      <w:pPr>
        <w:ind w:left="426" w:hanging="426"/>
        <w:rPr>
          <w:rFonts w:ascii="Times New Roman" w:hAnsi="Times New Roman"/>
          <w:b/>
          <w:bCs/>
          <w:sz w:val="24"/>
          <w:szCs w:val="24"/>
          <w:lang w:eastAsia="en-US"/>
        </w:rPr>
      </w:pPr>
      <w:r w:rsidRPr="007D2339">
        <w:rPr>
          <w:rFonts w:ascii="Times New Roman" w:hAnsi="Times New Roman"/>
          <w:b/>
          <w:bCs/>
          <w:sz w:val="24"/>
          <w:szCs w:val="24"/>
          <w:lang w:eastAsia="en-US"/>
        </w:rPr>
        <w:t xml:space="preserve">1 </w:t>
      </w:r>
      <w:r w:rsidR="00086B11">
        <w:rPr>
          <w:rFonts w:ascii="Times New Roman" w:hAnsi="Times New Roman"/>
          <w:b/>
          <w:bCs/>
          <w:sz w:val="24"/>
          <w:szCs w:val="24"/>
          <w:lang w:eastAsia="en-US"/>
        </w:rPr>
        <w:t xml:space="preserve">      </w:t>
      </w:r>
      <w:r w:rsidRPr="007D2339">
        <w:rPr>
          <w:rFonts w:ascii="Times New Roman" w:hAnsi="Times New Roman"/>
          <w:b/>
          <w:bCs/>
          <w:sz w:val="24"/>
          <w:szCs w:val="24"/>
          <w:lang w:eastAsia="en-US"/>
        </w:rPr>
        <w:t xml:space="preserve">The </w:t>
      </w:r>
      <w:r w:rsidRPr="007D2339">
        <w:rPr>
          <w:rFonts w:ascii="Times New Roman" w:hAnsi="Times New Roman"/>
          <w:b/>
          <w:bCs/>
          <w:spacing w:val="10"/>
          <w:sz w:val="24"/>
          <w:szCs w:val="24"/>
        </w:rPr>
        <w:t>whole of the instrument</w:t>
      </w:r>
    </w:p>
    <w:p w14:paraId="2582B732" w14:textId="3602AA55" w:rsidR="00915024" w:rsidRPr="007D2339" w:rsidRDefault="00915024" w:rsidP="007D2339">
      <w:pPr>
        <w:ind w:left="567"/>
        <w:rPr>
          <w:rFonts w:ascii="Times New Roman" w:hAnsi="Times New Roman"/>
          <w:szCs w:val="22"/>
          <w:lang w:eastAsia="en-US"/>
        </w:rPr>
      </w:pPr>
      <w:r w:rsidRPr="007D2339">
        <w:rPr>
          <w:rFonts w:ascii="Times New Roman" w:hAnsi="Times New Roman"/>
          <w:szCs w:val="22"/>
          <w:lang w:eastAsia="en-US"/>
        </w:rPr>
        <w:t>Repeal the in</w:t>
      </w:r>
      <w:r w:rsidR="00086B11">
        <w:rPr>
          <w:rFonts w:ascii="Times New Roman" w:hAnsi="Times New Roman"/>
          <w:szCs w:val="22"/>
          <w:lang w:eastAsia="en-US"/>
        </w:rPr>
        <w:t>s</w:t>
      </w:r>
      <w:r w:rsidRPr="007D2339">
        <w:rPr>
          <w:rFonts w:ascii="Times New Roman" w:hAnsi="Times New Roman"/>
          <w:szCs w:val="22"/>
          <w:lang w:eastAsia="en-US"/>
        </w:rPr>
        <w:t>trument</w:t>
      </w:r>
      <w:r w:rsidR="00086B11">
        <w:rPr>
          <w:rFonts w:ascii="Times New Roman" w:hAnsi="Times New Roman"/>
          <w:szCs w:val="22"/>
          <w:lang w:eastAsia="en-US"/>
        </w:rPr>
        <w:t>.</w:t>
      </w:r>
    </w:p>
    <w:p w14:paraId="0376117D" w14:textId="77777777" w:rsidR="00F5108D" w:rsidRPr="007D2339" w:rsidRDefault="00F5108D" w:rsidP="00F5108D">
      <w:pPr>
        <w:rPr>
          <w:rFonts w:ascii="Times New Roman" w:hAnsi="Times New Roman"/>
        </w:rPr>
      </w:pPr>
    </w:p>
    <w:p w14:paraId="0C9297DC" w14:textId="77777777" w:rsidR="008903DA" w:rsidRPr="007D2339" w:rsidRDefault="008903DA" w:rsidP="00F5108D">
      <w:pPr>
        <w:pStyle w:val="Heading2"/>
        <w:rPr>
          <w:rFonts w:ascii="Times New Roman" w:hAnsi="Times New Roman"/>
          <w:color w:val="auto"/>
        </w:rPr>
      </w:pPr>
    </w:p>
    <w:sectPr w:rsidR="008903DA" w:rsidRPr="007D2339" w:rsidSect="00F5108D">
      <w:footerReference w:type="default" r:id="rId8"/>
      <w:headerReference w:type="first" r:id="rId9"/>
      <w:footerReference w:type="first" r:id="rId10"/>
      <w:pgSz w:w="11906" w:h="16838" w:code="9"/>
      <w:pgMar w:top="1049" w:right="1985" w:bottom="1418" w:left="1418" w:header="52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C767D" w14:textId="77777777" w:rsidR="008F3AF1" w:rsidRDefault="008F3AF1" w:rsidP="00207961">
      <w:pPr>
        <w:spacing w:after="0"/>
      </w:pPr>
      <w:r>
        <w:separator/>
      </w:r>
    </w:p>
    <w:p w14:paraId="775A6DB4" w14:textId="77777777" w:rsidR="008F3AF1" w:rsidRDefault="008F3AF1"/>
  </w:endnote>
  <w:endnote w:type="continuationSeparator" w:id="0">
    <w:p w14:paraId="2F54AE37" w14:textId="77777777" w:rsidR="008F3AF1" w:rsidRDefault="008F3AF1" w:rsidP="00207961">
      <w:pPr>
        <w:spacing w:after="0"/>
      </w:pPr>
      <w:r>
        <w:continuationSeparator/>
      </w:r>
    </w:p>
    <w:p w14:paraId="5EAC4CD8" w14:textId="77777777" w:rsidR="008F3AF1" w:rsidRDefault="008F3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ource Sans Pro Light">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858435"/>
      <w:docPartObj>
        <w:docPartGallery w:val="Page Numbers (Bottom of Page)"/>
        <w:docPartUnique/>
      </w:docPartObj>
    </w:sdtPr>
    <w:sdtEndPr>
      <w:rPr>
        <w:rStyle w:val="Strong"/>
        <w:b/>
        <w:bCs/>
      </w:rPr>
    </w:sdtEndPr>
    <w:sdtContent>
      <w:p w14:paraId="455D7C55" w14:textId="77777777" w:rsidR="0044324C" w:rsidRPr="0044324C" w:rsidRDefault="0044324C" w:rsidP="0044324C">
        <w:pPr>
          <w:pStyle w:val="Footer"/>
          <w:rPr>
            <w:rStyle w:val="PageNumber"/>
          </w:rPr>
        </w:pPr>
        <w:r w:rsidRPr="0044324C">
          <w:rPr>
            <w:rStyle w:val="PageNumber"/>
          </w:rPr>
          <w:fldChar w:fldCharType="begin"/>
        </w:r>
        <w:r w:rsidRPr="0044324C">
          <w:rPr>
            <w:rStyle w:val="PageNumber"/>
          </w:rPr>
          <w:instrText xml:space="preserve"> PAGE   \* MERGEFORMAT </w:instrText>
        </w:r>
        <w:r w:rsidRPr="0044324C">
          <w:rPr>
            <w:rStyle w:val="PageNumber"/>
          </w:rPr>
          <w:fldChar w:fldCharType="separate"/>
        </w:r>
        <w:r w:rsidR="00FE2067">
          <w:rPr>
            <w:rStyle w:val="PageNumber"/>
            <w:noProof/>
          </w:rPr>
          <w:t>4</w:t>
        </w:r>
        <w:r w:rsidRPr="0044324C">
          <w:rPr>
            <w:rStyle w:val="PageNumber"/>
          </w:rPr>
          <w:fldChar w:fldCharType="end"/>
        </w:r>
      </w:p>
      <w:p w14:paraId="2E77A0FF" w14:textId="1D4DF14E" w:rsidR="0044324C" w:rsidRPr="0044324C" w:rsidRDefault="0027155D">
        <w:pPr>
          <w:pStyle w:val="Footer"/>
          <w:rPr>
            <w:b/>
            <w:bCs/>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275603"/>
      <w:docPartObj>
        <w:docPartGallery w:val="Page Numbers (Bottom of Page)"/>
        <w:docPartUnique/>
      </w:docPartObj>
    </w:sdtPr>
    <w:sdtEndPr>
      <w:rPr>
        <w:rStyle w:val="Strong"/>
        <w:b/>
        <w:bCs/>
      </w:rPr>
    </w:sdtEndPr>
    <w:sdtContent>
      <w:p w14:paraId="0D7CB681" w14:textId="77777777" w:rsidR="003D5BE5" w:rsidRPr="003D5BE5" w:rsidRDefault="003D5BE5" w:rsidP="003D5BE5">
        <w:pPr>
          <w:pStyle w:val="Footer"/>
        </w:pPr>
        <w:r w:rsidRPr="003D5BE5">
          <w:fldChar w:fldCharType="begin"/>
        </w:r>
        <w:r w:rsidRPr="003D5BE5">
          <w:instrText xml:space="preserve"> PAGE   \* MERGEFORMAT </w:instrText>
        </w:r>
        <w:r w:rsidRPr="003D5BE5">
          <w:fldChar w:fldCharType="separate"/>
        </w:r>
        <w:r w:rsidR="00FE2067">
          <w:rPr>
            <w:noProof/>
          </w:rPr>
          <w:t>1</w:t>
        </w:r>
        <w:r w:rsidRPr="003D5BE5">
          <w:fldChar w:fldCharType="end"/>
        </w:r>
      </w:p>
      <w:p w14:paraId="047228AA" w14:textId="6FC1D73F" w:rsidR="003D5BE5" w:rsidRPr="003D5BE5" w:rsidRDefault="0027155D" w:rsidP="003D5BE5">
        <w:pPr>
          <w:pStyle w:val="Footer"/>
          <w:rPr>
            <w:rStyle w:val="Strong"/>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9FEB1" w14:textId="77777777" w:rsidR="008F3AF1" w:rsidRDefault="008F3AF1" w:rsidP="00B32094">
      <w:pPr>
        <w:spacing w:before="60" w:after="60"/>
      </w:pPr>
      <w:r>
        <w:separator/>
      </w:r>
    </w:p>
  </w:footnote>
  <w:footnote w:type="continuationSeparator" w:id="0">
    <w:p w14:paraId="63B59898" w14:textId="77777777" w:rsidR="008F3AF1" w:rsidRDefault="008F3AF1" w:rsidP="00207961">
      <w:pPr>
        <w:spacing w:after="0"/>
      </w:pPr>
      <w:r>
        <w:continuationSeparator/>
      </w:r>
    </w:p>
    <w:p w14:paraId="48ABE99E" w14:textId="77777777" w:rsidR="008F3AF1" w:rsidRDefault="008F3A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9A3DC" w14:textId="522EFD8C" w:rsidR="00DE3B0B" w:rsidRDefault="003D5BE5" w:rsidP="004A4CC0">
    <w:pPr>
      <w:pStyle w:val="Header"/>
    </w:pPr>
    <w:r w:rsidRPr="004D4D9B">
      <w:rPr>
        <w:noProof/>
        <w:lang w:eastAsia="en-AU"/>
      </w:rPr>
      <w:drawing>
        <wp:anchor distT="0" distB="954405" distL="114300" distR="114300" simplePos="0" relativeHeight="251658240" behindDoc="1" locked="1" layoutInCell="1" allowOverlap="1" wp14:anchorId="22881C29" wp14:editId="418FBA61">
          <wp:simplePos x="0" y="0"/>
          <wp:positionH relativeFrom="page">
            <wp:posOffset>901700</wp:posOffset>
          </wp:positionH>
          <wp:positionV relativeFrom="page">
            <wp:posOffset>686435</wp:posOffset>
          </wp:positionV>
          <wp:extent cx="3834000" cy="554400"/>
          <wp:effectExtent l="0" t="0" r="0" b="0"/>
          <wp:wrapTopAndBottom/>
          <wp:docPr id="1" name="Picture 1" descr="Commonwealth Coat of Arms Australian Government&#10;Office of the Australian Information Commissioner">
            <a:extLst xmlns:a="http://schemas.openxmlformats.org/drawingml/2006/main">
              <a:ext uri="{FF2B5EF4-FFF2-40B4-BE49-F238E27FC236}">
                <a16:creationId xmlns:a16="http://schemas.microsoft.com/office/drawing/2014/main" id="{F96B9712-AA0B-47B8-9376-2710BD4D08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Australian Government&#10;Office of the Australian Information Commissioner">
                    <a:extLst>
                      <a:ext uri="{FF2B5EF4-FFF2-40B4-BE49-F238E27FC236}">
                        <a16:creationId xmlns:a16="http://schemas.microsoft.com/office/drawing/2014/main" id="{F96B9712-AA0B-47B8-9376-2710BD4D0866}"/>
                      </a:ext>
                    </a:extLst>
                  </pic:cNvPr>
                  <pic:cNvPicPr>
                    <a:picLocks noChangeAspect="1"/>
                  </pic:cNvPicPr>
                </pic:nvPicPr>
                <pic:blipFill>
                  <a:blip r:embed="rId1"/>
                  <a:stretch>
                    <a:fillRect/>
                  </a:stretch>
                </pic:blipFill>
                <pic:spPr>
                  <a:xfrm>
                    <a:off x="0" y="0"/>
                    <a:ext cx="3834000" cy="554400"/>
                  </a:xfrm>
                  <a:prstGeom prst="rect">
                    <a:avLst/>
                  </a:prstGeom>
                </pic:spPr>
              </pic:pic>
            </a:graphicData>
          </a:graphic>
          <wp14:sizeRelH relativeFrom="margin">
            <wp14:pctWidth>0</wp14:pctWidth>
          </wp14:sizeRelH>
          <wp14:sizeRelV relativeFrom="margin">
            <wp14:pctHeight>0</wp14:pctHeight>
          </wp14:sizeRelV>
        </wp:anchor>
      </w:drawing>
    </w:r>
  </w:p>
  <w:p w14:paraId="276FF488" w14:textId="77777777" w:rsidR="003319E9" w:rsidRPr="004A4CC0" w:rsidRDefault="003319E9" w:rsidP="004A4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E86F4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7081B6A"/>
    <w:lvl w:ilvl="0">
      <w:start w:val="1"/>
      <w:numFmt w:val="decimal"/>
      <w:pStyle w:val="ListNumber5"/>
      <w:lvlText w:val="%1."/>
      <w:lvlJc w:val="left"/>
      <w:pPr>
        <w:tabs>
          <w:tab w:val="num" w:pos="1492"/>
        </w:tabs>
        <w:ind w:left="1492" w:hanging="360"/>
      </w:pPr>
    </w:lvl>
  </w:abstractNum>
  <w:abstractNum w:abstractNumId="2" w15:restartNumberingAfterBreak="0">
    <w:nsid w:val="04A73B59"/>
    <w:multiLevelType w:val="multilevel"/>
    <w:tmpl w:val="4F62CCD2"/>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3" w15:restartNumberingAfterBreak="0">
    <w:nsid w:val="05442CD6"/>
    <w:multiLevelType w:val="hybridMultilevel"/>
    <w:tmpl w:val="A9800042"/>
    <w:lvl w:ilvl="0" w:tplc="A934C98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CB2421"/>
    <w:multiLevelType w:val="hybridMultilevel"/>
    <w:tmpl w:val="885815E2"/>
    <w:lvl w:ilvl="0" w:tplc="037E4244">
      <w:start w:val="1"/>
      <w:numFmt w:val="bullet"/>
      <w:lvlText w:val=""/>
      <w:lvlJc w:val="left"/>
      <w:pPr>
        <w:ind w:left="720" w:hanging="360"/>
      </w:pPr>
      <w:rPr>
        <w:rFonts w:ascii="Symbol" w:hAnsi="Symbol"/>
      </w:rPr>
    </w:lvl>
    <w:lvl w:ilvl="1" w:tplc="7BDABD18">
      <w:start w:val="1"/>
      <w:numFmt w:val="bullet"/>
      <w:lvlText w:val=""/>
      <w:lvlJc w:val="left"/>
      <w:pPr>
        <w:ind w:left="720" w:hanging="360"/>
      </w:pPr>
      <w:rPr>
        <w:rFonts w:ascii="Symbol" w:hAnsi="Symbol"/>
      </w:rPr>
    </w:lvl>
    <w:lvl w:ilvl="2" w:tplc="E51273A0">
      <w:start w:val="1"/>
      <w:numFmt w:val="bullet"/>
      <w:lvlText w:val=""/>
      <w:lvlJc w:val="left"/>
      <w:pPr>
        <w:ind w:left="720" w:hanging="360"/>
      </w:pPr>
      <w:rPr>
        <w:rFonts w:ascii="Symbol" w:hAnsi="Symbol"/>
      </w:rPr>
    </w:lvl>
    <w:lvl w:ilvl="3" w:tplc="58A8AA58">
      <w:start w:val="1"/>
      <w:numFmt w:val="bullet"/>
      <w:lvlText w:val=""/>
      <w:lvlJc w:val="left"/>
      <w:pPr>
        <w:ind w:left="720" w:hanging="360"/>
      </w:pPr>
      <w:rPr>
        <w:rFonts w:ascii="Symbol" w:hAnsi="Symbol"/>
      </w:rPr>
    </w:lvl>
    <w:lvl w:ilvl="4" w:tplc="96CA6366">
      <w:start w:val="1"/>
      <w:numFmt w:val="bullet"/>
      <w:lvlText w:val=""/>
      <w:lvlJc w:val="left"/>
      <w:pPr>
        <w:ind w:left="720" w:hanging="360"/>
      </w:pPr>
      <w:rPr>
        <w:rFonts w:ascii="Symbol" w:hAnsi="Symbol"/>
      </w:rPr>
    </w:lvl>
    <w:lvl w:ilvl="5" w:tplc="A9E8AC7E">
      <w:start w:val="1"/>
      <w:numFmt w:val="bullet"/>
      <w:lvlText w:val=""/>
      <w:lvlJc w:val="left"/>
      <w:pPr>
        <w:ind w:left="720" w:hanging="360"/>
      </w:pPr>
      <w:rPr>
        <w:rFonts w:ascii="Symbol" w:hAnsi="Symbol"/>
      </w:rPr>
    </w:lvl>
    <w:lvl w:ilvl="6" w:tplc="D7C8A0F0">
      <w:start w:val="1"/>
      <w:numFmt w:val="bullet"/>
      <w:lvlText w:val=""/>
      <w:lvlJc w:val="left"/>
      <w:pPr>
        <w:ind w:left="720" w:hanging="360"/>
      </w:pPr>
      <w:rPr>
        <w:rFonts w:ascii="Symbol" w:hAnsi="Symbol"/>
      </w:rPr>
    </w:lvl>
    <w:lvl w:ilvl="7" w:tplc="9DDEC09E">
      <w:start w:val="1"/>
      <w:numFmt w:val="bullet"/>
      <w:lvlText w:val=""/>
      <w:lvlJc w:val="left"/>
      <w:pPr>
        <w:ind w:left="720" w:hanging="360"/>
      </w:pPr>
      <w:rPr>
        <w:rFonts w:ascii="Symbol" w:hAnsi="Symbol"/>
      </w:rPr>
    </w:lvl>
    <w:lvl w:ilvl="8" w:tplc="E3024CA8">
      <w:start w:val="1"/>
      <w:numFmt w:val="bullet"/>
      <w:lvlText w:val=""/>
      <w:lvlJc w:val="left"/>
      <w:pPr>
        <w:ind w:left="720" w:hanging="360"/>
      </w:pPr>
      <w:rPr>
        <w:rFonts w:ascii="Symbol" w:hAnsi="Symbol"/>
      </w:rPr>
    </w:lvl>
  </w:abstractNum>
  <w:abstractNum w:abstractNumId="5" w15:restartNumberingAfterBreak="0">
    <w:nsid w:val="08124350"/>
    <w:multiLevelType w:val="multilevel"/>
    <w:tmpl w:val="7DB63B52"/>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
      <w:lvlJc w:val="left"/>
      <w:pPr>
        <w:ind w:left="568" w:hanging="284"/>
      </w:pPr>
      <w:rPr>
        <w:rFonts w:ascii="Times New Roman" w:hAnsi="Times New Roman" w:cs="Times New Roman" w:hint="default"/>
        <w:color w:val="auto"/>
      </w:rPr>
    </w:lvl>
    <w:lvl w:ilvl="2">
      <w:start w:val="1"/>
      <w:numFmt w:val="bullet"/>
      <w:pStyle w:val="ListBullet3"/>
      <w:lvlText w:val=""/>
      <w:lvlJc w:val="left"/>
      <w:pPr>
        <w:ind w:left="852" w:hanging="284"/>
      </w:pPr>
      <w:rPr>
        <w:rFonts w:ascii="Symbol" w:hAnsi="Symbol" w:hint="default"/>
        <w:color w:val="auto"/>
      </w:rPr>
    </w:lvl>
    <w:lvl w:ilvl="3">
      <w:start w:val="1"/>
      <w:numFmt w:val="bullet"/>
      <w:pStyle w:val="ListBullet4"/>
      <w:lvlText w:val=""/>
      <w:lvlJc w:val="left"/>
      <w:pPr>
        <w:ind w:left="199" w:hanging="199"/>
      </w:pPr>
      <w:rPr>
        <w:rFonts w:ascii="Symbol" w:hAnsi="Symbol" w:hint="default"/>
        <w:color w:val="auto"/>
      </w:rPr>
    </w:lvl>
    <w:lvl w:ilvl="4">
      <w:start w:val="1"/>
      <w:numFmt w:val="bullet"/>
      <w:pStyle w:val="IndentBullet1"/>
      <w:lvlText w:val=""/>
      <w:lvlJc w:val="left"/>
      <w:pPr>
        <w:ind w:left="567" w:hanging="283"/>
      </w:pPr>
      <w:rPr>
        <w:rFonts w:ascii="Symbol" w:hAnsi="Symbol" w:hint="default"/>
        <w:color w:val="auto"/>
      </w:rPr>
    </w:lvl>
    <w:lvl w:ilvl="5">
      <w:start w:val="1"/>
      <w:numFmt w:val="bullet"/>
      <w:pStyle w:val="IndentBullet2"/>
      <w:lvlText w:val="−"/>
      <w:lvlJc w:val="left"/>
      <w:pPr>
        <w:ind w:left="851" w:hanging="284"/>
      </w:pPr>
      <w:rPr>
        <w:rFonts w:ascii="Times New Roman" w:hAnsi="Times New Roman" w:cs="Times New Roman" w:hint="default"/>
        <w:color w:val="auto"/>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6"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0C79360B"/>
    <w:multiLevelType w:val="hybridMultilevel"/>
    <w:tmpl w:val="0A00DF0A"/>
    <w:lvl w:ilvl="0" w:tplc="B9FA284E">
      <w:start w:val="2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0F7A96"/>
    <w:multiLevelType w:val="hybridMultilevel"/>
    <w:tmpl w:val="C034049C"/>
    <w:lvl w:ilvl="0" w:tplc="FFFFFFFF">
      <w:start w:val="1"/>
      <w:numFmt w:val="decimal"/>
      <w:lvlText w:val="(%1)"/>
      <w:lvlJc w:val="left"/>
      <w:pPr>
        <w:ind w:left="720" w:hanging="360"/>
      </w:pPr>
      <w:rPr>
        <w:rFonts w:hint="default"/>
      </w:rPr>
    </w:lvl>
    <w:lvl w:ilvl="1" w:tplc="C2223A1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A1534B"/>
    <w:multiLevelType w:val="multilevel"/>
    <w:tmpl w:val="7DB63B52"/>
    <w:styleLink w:val="BulletsOAIC"/>
    <w:lvl w:ilvl="0">
      <w:start w:val="1"/>
      <w:numFmt w:val="bullet"/>
      <w:lvlText w:val=""/>
      <w:lvlJc w:val="left"/>
      <w:pPr>
        <w:ind w:left="284" w:hanging="284"/>
      </w:pPr>
      <w:rPr>
        <w:rFonts w:ascii="Symbol" w:hAnsi="Symbol"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568" w:hanging="284"/>
      </w:pPr>
      <w:rPr>
        <w:rFonts w:ascii="Times New Roman" w:hAnsi="Times New Roman" w:cs="Times New Roman"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99" w:hanging="199"/>
      </w:pPr>
      <w:rPr>
        <w:rFonts w:ascii="Symbol" w:hAnsi="Symbol" w:hint="default"/>
        <w:color w:val="auto"/>
      </w:rPr>
    </w:lvl>
    <w:lvl w:ilvl="4">
      <w:start w:val="1"/>
      <w:numFmt w:val="bullet"/>
      <w:lvlText w:val=""/>
      <w:lvlJc w:val="left"/>
      <w:pPr>
        <w:ind w:left="567" w:hanging="283"/>
      </w:pPr>
      <w:rPr>
        <w:rFonts w:ascii="Symbol" w:hAnsi="Symbol" w:hint="default"/>
        <w:color w:val="auto"/>
      </w:rPr>
    </w:lvl>
    <w:lvl w:ilvl="5">
      <w:start w:val="1"/>
      <w:numFmt w:val="bullet"/>
      <w:lvlText w:val="−"/>
      <w:lvlJc w:val="left"/>
      <w:pPr>
        <w:ind w:left="851" w:hanging="284"/>
      </w:pPr>
      <w:rPr>
        <w:rFonts w:ascii="Times New Roman" w:hAnsi="Times New Roman" w:cs="Times New Roman" w:hint="default"/>
        <w:color w:val="auto"/>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0" w15:restartNumberingAfterBreak="0">
    <w:nsid w:val="13BA6934"/>
    <w:multiLevelType w:val="hybridMultilevel"/>
    <w:tmpl w:val="6584F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303511"/>
    <w:multiLevelType w:val="hybridMultilevel"/>
    <w:tmpl w:val="216CB116"/>
    <w:lvl w:ilvl="0" w:tplc="33D85EC8">
      <w:start w:val="1"/>
      <w:numFmt w:val="bullet"/>
      <w:lvlText w:val=""/>
      <w:lvlJc w:val="left"/>
      <w:pPr>
        <w:ind w:left="720" w:hanging="360"/>
      </w:pPr>
      <w:rPr>
        <w:rFonts w:ascii="Symbol" w:hAnsi="Symbol"/>
      </w:rPr>
    </w:lvl>
    <w:lvl w:ilvl="1" w:tplc="82FC907C">
      <w:start w:val="1"/>
      <w:numFmt w:val="bullet"/>
      <w:lvlText w:val=""/>
      <w:lvlJc w:val="left"/>
      <w:pPr>
        <w:ind w:left="720" w:hanging="360"/>
      </w:pPr>
      <w:rPr>
        <w:rFonts w:ascii="Symbol" w:hAnsi="Symbol"/>
      </w:rPr>
    </w:lvl>
    <w:lvl w:ilvl="2" w:tplc="7FA6AA88">
      <w:start w:val="1"/>
      <w:numFmt w:val="bullet"/>
      <w:lvlText w:val=""/>
      <w:lvlJc w:val="left"/>
      <w:pPr>
        <w:ind w:left="720" w:hanging="360"/>
      </w:pPr>
      <w:rPr>
        <w:rFonts w:ascii="Symbol" w:hAnsi="Symbol"/>
      </w:rPr>
    </w:lvl>
    <w:lvl w:ilvl="3" w:tplc="AEFC8814">
      <w:start w:val="1"/>
      <w:numFmt w:val="bullet"/>
      <w:lvlText w:val=""/>
      <w:lvlJc w:val="left"/>
      <w:pPr>
        <w:ind w:left="720" w:hanging="360"/>
      </w:pPr>
      <w:rPr>
        <w:rFonts w:ascii="Symbol" w:hAnsi="Symbol"/>
      </w:rPr>
    </w:lvl>
    <w:lvl w:ilvl="4" w:tplc="111EE920">
      <w:start w:val="1"/>
      <w:numFmt w:val="bullet"/>
      <w:lvlText w:val=""/>
      <w:lvlJc w:val="left"/>
      <w:pPr>
        <w:ind w:left="720" w:hanging="360"/>
      </w:pPr>
      <w:rPr>
        <w:rFonts w:ascii="Symbol" w:hAnsi="Symbol"/>
      </w:rPr>
    </w:lvl>
    <w:lvl w:ilvl="5" w:tplc="351A9080">
      <w:start w:val="1"/>
      <w:numFmt w:val="bullet"/>
      <w:lvlText w:val=""/>
      <w:lvlJc w:val="left"/>
      <w:pPr>
        <w:ind w:left="720" w:hanging="360"/>
      </w:pPr>
      <w:rPr>
        <w:rFonts w:ascii="Symbol" w:hAnsi="Symbol"/>
      </w:rPr>
    </w:lvl>
    <w:lvl w:ilvl="6" w:tplc="207203EA">
      <w:start w:val="1"/>
      <w:numFmt w:val="bullet"/>
      <w:lvlText w:val=""/>
      <w:lvlJc w:val="left"/>
      <w:pPr>
        <w:ind w:left="720" w:hanging="360"/>
      </w:pPr>
      <w:rPr>
        <w:rFonts w:ascii="Symbol" w:hAnsi="Symbol"/>
      </w:rPr>
    </w:lvl>
    <w:lvl w:ilvl="7" w:tplc="61EAD058">
      <w:start w:val="1"/>
      <w:numFmt w:val="bullet"/>
      <w:lvlText w:val=""/>
      <w:lvlJc w:val="left"/>
      <w:pPr>
        <w:ind w:left="720" w:hanging="360"/>
      </w:pPr>
      <w:rPr>
        <w:rFonts w:ascii="Symbol" w:hAnsi="Symbol"/>
      </w:rPr>
    </w:lvl>
    <w:lvl w:ilvl="8" w:tplc="797E585C">
      <w:start w:val="1"/>
      <w:numFmt w:val="bullet"/>
      <w:lvlText w:val=""/>
      <w:lvlJc w:val="left"/>
      <w:pPr>
        <w:ind w:left="720" w:hanging="360"/>
      </w:pPr>
      <w:rPr>
        <w:rFonts w:ascii="Symbol" w:hAnsi="Symbol"/>
      </w:rPr>
    </w:lvl>
  </w:abstractNum>
  <w:abstractNum w:abstractNumId="12" w15:restartNumberingAfterBreak="0">
    <w:nsid w:val="1DC53B0E"/>
    <w:multiLevelType w:val="hybridMultilevel"/>
    <w:tmpl w:val="859082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4" w15:restartNumberingAfterBreak="0">
    <w:nsid w:val="2C7707A7"/>
    <w:multiLevelType w:val="hybridMultilevel"/>
    <w:tmpl w:val="AA586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D57C5A"/>
    <w:multiLevelType w:val="multilevel"/>
    <w:tmpl w:val="239ED75E"/>
    <w:styleLink w:val="NumberedParagraphsList"/>
    <w:lvl w:ilvl="0">
      <w:start w:val="1"/>
      <w:numFmt w:val="none"/>
      <w:suff w:val="space"/>
      <w:lvlText w:val=""/>
      <w:lvlJc w:val="left"/>
      <w:pPr>
        <w:ind w:left="0" w:firstLine="0"/>
      </w:pPr>
      <w:rPr>
        <w:rFonts w:hint="default"/>
      </w:rPr>
    </w:lvl>
    <w:lvl w:ilvl="1">
      <w:start w:val="1"/>
      <w:numFmt w:val="decimal"/>
      <w:pStyle w:val="NumberedParagraphs"/>
      <w:lvlText w:val="%1%2."/>
      <w:lvlJc w:val="left"/>
      <w:pPr>
        <w:ind w:left="284" w:hanging="284"/>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6" w15:restartNumberingAfterBreak="0">
    <w:nsid w:val="39A12038"/>
    <w:multiLevelType w:val="hybridMultilevel"/>
    <w:tmpl w:val="CFD25BB2"/>
    <w:lvl w:ilvl="0" w:tplc="FFFFFFFF">
      <w:start w:val="1"/>
      <w:numFmt w:val="decimal"/>
      <w:lvlText w:val="(%1)"/>
      <w:lvlJc w:val="left"/>
      <w:pPr>
        <w:ind w:left="720" w:hanging="360"/>
      </w:pPr>
      <w:rPr>
        <w:rFonts w:hint="default"/>
      </w:rPr>
    </w:lvl>
    <w:lvl w:ilvl="1" w:tplc="A934C980">
      <w:start w:val="1"/>
      <w:numFmt w:val="lowerLetter"/>
      <w:lvlText w:val="(%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4A4CA6"/>
    <w:multiLevelType w:val="multilevel"/>
    <w:tmpl w:val="239ED75E"/>
    <w:numStyleLink w:val="NumberedParagraphsList"/>
  </w:abstractNum>
  <w:abstractNum w:abstractNumId="18" w15:restartNumberingAfterBreak="0">
    <w:nsid w:val="3C3920A7"/>
    <w:multiLevelType w:val="hybridMultilevel"/>
    <w:tmpl w:val="65FE178C"/>
    <w:lvl w:ilvl="0" w:tplc="BC6AD852">
      <w:start w:val="1"/>
      <w:numFmt w:val="decimal"/>
      <w:lvlText w:val="(%1)"/>
      <w:lvlJc w:val="left"/>
      <w:pPr>
        <w:ind w:left="1060" w:hanging="7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AB4B4A"/>
    <w:multiLevelType w:val="hybridMultilevel"/>
    <w:tmpl w:val="FF3AFCD6"/>
    <w:lvl w:ilvl="0" w:tplc="FFFFFFFF">
      <w:start w:val="1"/>
      <w:numFmt w:val="decimal"/>
      <w:lvlText w:val="(%1)"/>
      <w:lvlJc w:val="left"/>
      <w:pPr>
        <w:ind w:left="720" w:hanging="360"/>
      </w:pPr>
      <w:rPr>
        <w:rFonts w:hint="default"/>
      </w:rPr>
    </w:lvl>
    <w:lvl w:ilvl="1" w:tplc="A934C980">
      <w:start w:val="1"/>
      <w:numFmt w:val="lowerLetter"/>
      <w:lvlText w:val="(%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8249ED"/>
    <w:multiLevelType w:val="hybridMultilevel"/>
    <w:tmpl w:val="3B9895C2"/>
    <w:lvl w:ilvl="0" w:tplc="FFFFFFFF">
      <w:start w:val="1"/>
      <w:numFmt w:val="decimal"/>
      <w:lvlText w:val="(%1)"/>
      <w:lvlJc w:val="left"/>
      <w:pPr>
        <w:ind w:left="720" w:hanging="360"/>
      </w:pPr>
      <w:rPr>
        <w:rFonts w:hint="default"/>
      </w:rPr>
    </w:lvl>
    <w:lvl w:ilvl="1" w:tplc="A934C980">
      <w:start w:val="1"/>
      <w:numFmt w:val="lowerLetter"/>
      <w:lvlText w:val="(%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10121B"/>
    <w:multiLevelType w:val="hybridMultilevel"/>
    <w:tmpl w:val="10D41920"/>
    <w:lvl w:ilvl="0" w:tplc="C2223A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D51381"/>
    <w:multiLevelType w:val="multilevel"/>
    <w:tmpl w:val="D1203646"/>
    <w:numStyleLink w:val="TableNumbersOAIC"/>
  </w:abstractNum>
  <w:abstractNum w:abstractNumId="23" w15:restartNumberingAfterBreak="0">
    <w:nsid w:val="4464606C"/>
    <w:multiLevelType w:val="hybridMultilevel"/>
    <w:tmpl w:val="DAEAC4CA"/>
    <w:lvl w:ilvl="0" w:tplc="C2223A1C">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377288"/>
    <w:multiLevelType w:val="hybridMultilevel"/>
    <w:tmpl w:val="56D82498"/>
    <w:lvl w:ilvl="0" w:tplc="C2223A1C">
      <w:start w:val="1"/>
      <w:numFmt w:val="decimal"/>
      <w:lvlText w:val="(%1)"/>
      <w:lvlJc w:val="left"/>
      <w:pPr>
        <w:ind w:left="720" w:hanging="360"/>
      </w:pPr>
      <w:rPr>
        <w:rFonts w:hint="default"/>
      </w:rPr>
    </w:lvl>
    <w:lvl w:ilvl="1" w:tplc="49444274">
      <w:start w:val="1"/>
      <w:numFmt w:val="lowerLetter"/>
      <w:lvlText w:val="(%2)"/>
      <w:lvlJc w:val="left"/>
      <w:pPr>
        <w:ind w:left="1490" w:hanging="41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267A65"/>
    <w:multiLevelType w:val="hybridMultilevel"/>
    <w:tmpl w:val="AF7CDC7C"/>
    <w:lvl w:ilvl="0" w:tplc="C2223A1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B42BDD"/>
    <w:multiLevelType w:val="multilevel"/>
    <w:tmpl w:val="D446FAD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27" w15:restartNumberingAfterBreak="0">
    <w:nsid w:val="55C40E9F"/>
    <w:multiLevelType w:val="hybridMultilevel"/>
    <w:tmpl w:val="1C320538"/>
    <w:lvl w:ilvl="0" w:tplc="B9FA284E">
      <w:start w:val="2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127F3C"/>
    <w:multiLevelType w:val="hybridMultilevel"/>
    <w:tmpl w:val="EF3A4CC6"/>
    <w:lvl w:ilvl="0" w:tplc="B4AA66DC">
      <w:start w:val="1"/>
      <w:numFmt w:val="bullet"/>
      <w:lvlText w:val=""/>
      <w:lvlJc w:val="left"/>
      <w:pPr>
        <w:ind w:left="720" w:hanging="360"/>
      </w:pPr>
      <w:rPr>
        <w:rFonts w:ascii="Symbol" w:hAnsi="Symbol"/>
      </w:rPr>
    </w:lvl>
    <w:lvl w:ilvl="1" w:tplc="A462E652">
      <w:start w:val="1"/>
      <w:numFmt w:val="bullet"/>
      <w:lvlText w:val=""/>
      <w:lvlJc w:val="left"/>
      <w:pPr>
        <w:ind w:left="720" w:hanging="360"/>
      </w:pPr>
      <w:rPr>
        <w:rFonts w:ascii="Symbol" w:hAnsi="Symbol"/>
      </w:rPr>
    </w:lvl>
    <w:lvl w:ilvl="2" w:tplc="86A28B84">
      <w:start w:val="1"/>
      <w:numFmt w:val="bullet"/>
      <w:lvlText w:val=""/>
      <w:lvlJc w:val="left"/>
      <w:pPr>
        <w:ind w:left="720" w:hanging="360"/>
      </w:pPr>
      <w:rPr>
        <w:rFonts w:ascii="Symbol" w:hAnsi="Symbol"/>
      </w:rPr>
    </w:lvl>
    <w:lvl w:ilvl="3" w:tplc="D7D25116">
      <w:start w:val="1"/>
      <w:numFmt w:val="bullet"/>
      <w:lvlText w:val=""/>
      <w:lvlJc w:val="left"/>
      <w:pPr>
        <w:ind w:left="720" w:hanging="360"/>
      </w:pPr>
      <w:rPr>
        <w:rFonts w:ascii="Symbol" w:hAnsi="Symbol"/>
      </w:rPr>
    </w:lvl>
    <w:lvl w:ilvl="4" w:tplc="414EDF92">
      <w:start w:val="1"/>
      <w:numFmt w:val="bullet"/>
      <w:lvlText w:val=""/>
      <w:lvlJc w:val="left"/>
      <w:pPr>
        <w:ind w:left="720" w:hanging="360"/>
      </w:pPr>
      <w:rPr>
        <w:rFonts w:ascii="Symbol" w:hAnsi="Symbol"/>
      </w:rPr>
    </w:lvl>
    <w:lvl w:ilvl="5" w:tplc="98104666">
      <w:start w:val="1"/>
      <w:numFmt w:val="bullet"/>
      <w:lvlText w:val=""/>
      <w:lvlJc w:val="left"/>
      <w:pPr>
        <w:ind w:left="720" w:hanging="360"/>
      </w:pPr>
      <w:rPr>
        <w:rFonts w:ascii="Symbol" w:hAnsi="Symbol"/>
      </w:rPr>
    </w:lvl>
    <w:lvl w:ilvl="6" w:tplc="35AC5078">
      <w:start w:val="1"/>
      <w:numFmt w:val="bullet"/>
      <w:lvlText w:val=""/>
      <w:lvlJc w:val="left"/>
      <w:pPr>
        <w:ind w:left="720" w:hanging="360"/>
      </w:pPr>
      <w:rPr>
        <w:rFonts w:ascii="Symbol" w:hAnsi="Symbol"/>
      </w:rPr>
    </w:lvl>
    <w:lvl w:ilvl="7" w:tplc="97F62386">
      <w:start w:val="1"/>
      <w:numFmt w:val="bullet"/>
      <w:lvlText w:val=""/>
      <w:lvlJc w:val="left"/>
      <w:pPr>
        <w:ind w:left="720" w:hanging="360"/>
      </w:pPr>
      <w:rPr>
        <w:rFonts w:ascii="Symbol" w:hAnsi="Symbol"/>
      </w:rPr>
    </w:lvl>
    <w:lvl w:ilvl="8" w:tplc="1CF2BA8A">
      <w:start w:val="1"/>
      <w:numFmt w:val="bullet"/>
      <w:lvlText w:val=""/>
      <w:lvlJc w:val="left"/>
      <w:pPr>
        <w:ind w:left="720" w:hanging="360"/>
      </w:pPr>
      <w:rPr>
        <w:rFonts w:ascii="Symbol" w:hAnsi="Symbol"/>
      </w:rPr>
    </w:lvl>
  </w:abstractNum>
  <w:abstractNum w:abstractNumId="29" w15:restartNumberingAfterBreak="0">
    <w:nsid w:val="583377CC"/>
    <w:multiLevelType w:val="multilevel"/>
    <w:tmpl w:val="4F62CCD2"/>
    <w:numStyleLink w:val="NumbersOAIC"/>
  </w:abstractNum>
  <w:abstractNum w:abstractNumId="30" w15:restartNumberingAfterBreak="0">
    <w:nsid w:val="59AE255E"/>
    <w:multiLevelType w:val="hybridMultilevel"/>
    <w:tmpl w:val="784A3408"/>
    <w:lvl w:ilvl="0" w:tplc="A934C980">
      <w:start w:val="1"/>
      <w:numFmt w:val="lowerLetter"/>
      <w:lvlText w:val="(%1)"/>
      <w:lvlJc w:val="left"/>
      <w:pPr>
        <w:ind w:left="1146" w:hanging="360"/>
      </w:pPr>
      <w:rPr>
        <w:rFonts w:hint="default"/>
        <w:b w:val="0"/>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1" w15:restartNumberingAfterBreak="0">
    <w:nsid w:val="5BC43C2A"/>
    <w:multiLevelType w:val="multilevel"/>
    <w:tmpl w:val="239ED75E"/>
    <w:numStyleLink w:val="NumberedParagraphsList"/>
  </w:abstractNum>
  <w:abstractNum w:abstractNumId="32" w15:restartNumberingAfterBreak="0">
    <w:nsid w:val="652C0C51"/>
    <w:multiLevelType w:val="hybridMultilevel"/>
    <w:tmpl w:val="69289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8E77AF"/>
    <w:multiLevelType w:val="hybridMultilevel"/>
    <w:tmpl w:val="78E0A0C2"/>
    <w:lvl w:ilvl="0" w:tplc="C2223A1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E93EBF"/>
    <w:multiLevelType w:val="hybridMultilevel"/>
    <w:tmpl w:val="79EA6D24"/>
    <w:lvl w:ilvl="0" w:tplc="43EC157C">
      <w:start w:val="1"/>
      <w:numFmt w:val="decimal"/>
      <w:pStyle w:val="Legnumberedpara"/>
      <w:lvlText w:val="%1"/>
      <w:lvlJc w:val="left"/>
      <w:pPr>
        <w:ind w:left="912" w:hanging="552"/>
      </w:pPr>
      <w:rPr>
        <w:rFonts w:hint="default"/>
      </w:rPr>
    </w:lvl>
    <w:lvl w:ilvl="1" w:tplc="73B4238A">
      <w:start w:val="1"/>
      <w:numFmt w:val="lowerLetter"/>
      <w:lvlText w:val="(%2)"/>
      <w:lvlJc w:val="left"/>
      <w:pPr>
        <w:ind w:left="1490" w:hanging="41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F984FC0"/>
    <w:multiLevelType w:val="hybridMultilevel"/>
    <w:tmpl w:val="872AFF72"/>
    <w:lvl w:ilvl="0" w:tplc="A934C980">
      <w:start w:val="1"/>
      <w:numFmt w:val="lowerLetter"/>
      <w:lvlText w:val="(%1)"/>
      <w:lvlJc w:val="left"/>
      <w:pPr>
        <w:ind w:left="1440" w:hanging="360"/>
      </w:pPr>
      <w:rPr>
        <w:rFonts w:hint="default"/>
        <w:b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067342107">
    <w:abstractNumId w:val="34"/>
  </w:num>
  <w:num w:numId="2" w16cid:durableId="1793816857">
    <w:abstractNumId w:val="2"/>
  </w:num>
  <w:num w:numId="3" w16cid:durableId="32392731">
    <w:abstractNumId w:val="35"/>
  </w:num>
  <w:num w:numId="4" w16cid:durableId="206114650">
    <w:abstractNumId w:val="13"/>
  </w:num>
  <w:num w:numId="5" w16cid:durableId="293485841">
    <w:abstractNumId w:val="6"/>
  </w:num>
  <w:num w:numId="6" w16cid:durableId="287778153">
    <w:abstractNumId w:val="9"/>
  </w:num>
  <w:num w:numId="7" w16cid:durableId="999774109">
    <w:abstractNumId w:val="26"/>
  </w:num>
  <w:num w:numId="8" w16cid:durableId="870410665">
    <w:abstractNumId w:val="22"/>
  </w:num>
  <w:num w:numId="9" w16cid:durableId="1013607045">
    <w:abstractNumId w:val="15"/>
  </w:num>
  <w:num w:numId="10" w16cid:durableId="1333951753">
    <w:abstractNumId w:val="1"/>
  </w:num>
  <w:num w:numId="11" w16cid:durableId="1701978917">
    <w:abstractNumId w:val="29"/>
  </w:num>
  <w:num w:numId="12" w16cid:durableId="1433550099">
    <w:abstractNumId w:val="31"/>
  </w:num>
  <w:num w:numId="13" w16cid:durableId="830635691">
    <w:abstractNumId w:val="5"/>
  </w:num>
  <w:num w:numId="14" w16cid:durableId="1863006793">
    <w:abstractNumId w:val="36"/>
  </w:num>
  <w:num w:numId="15" w16cid:durableId="290022226">
    <w:abstractNumId w:val="7"/>
  </w:num>
  <w:num w:numId="16" w16cid:durableId="1691566729">
    <w:abstractNumId w:val="27"/>
  </w:num>
  <w:num w:numId="17" w16cid:durableId="1397583236">
    <w:abstractNumId w:val="12"/>
  </w:num>
  <w:num w:numId="18" w16cid:durableId="1160536264">
    <w:abstractNumId w:val="10"/>
  </w:num>
  <w:num w:numId="19" w16cid:durableId="973409825">
    <w:abstractNumId w:val="14"/>
  </w:num>
  <w:num w:numId="20" w16cid:durableId="1342507123">
    <w:abstractNumId w:val="32"/>
  </w:num>
  <w:num w:numId="21" w16cid:durableId="1575778500">
    <w:abstractNumId w:val="0"/>
  </w:num>
  <w:num w:numId="22" w16cid:durableId="1763643095">
    <w:abstractNumId w:val="17"/>
  </w:num>
  <w:num w:numId="23" w16cid:durableId="1629161686">
    <w:abstractNumId w:val="28"/>
  </w:num>
  <w:num w:numId="24" w16cid:durableId="554123558">
    <w:abstractNumId w:val="11"/>
  </w:num>
  <w:num w:numId="25" w16cid:durableId="239606475">
    <w:abstractNumId w:val="4"/>
  </w:num>
  <w:num w:numId="26" w16cid:durableId="732121703">
    <w:abstractNumId w:val="3"/>
  </w:num>
  <w:num w:numId="27" w16cid:durableId="728189969">
    <w:abstractNumId w:val="18"/>
  </w:num>
  <w:num w:numId="28" w16cid:durableId="1756126733">
    <w:abstractNumId w:val="23"/>
  </w:num>
  <w:num w:numId="29" w16cid:durableId="5139084">
    <w:abstractNumId w:val="30"/>
  </w:num>
  <w:num w:numId="30" w16cid:durableId="940376847">
    <w:abstractNumId w:val="37"/>
  </w:num>
  <w:num w:numId="31" w16cid:durableId="1302417949">
    <w:abstractNumId w:val="33"/>
  </w:num>
  <w:num w:numId="32" w16cid:durableId="1907716427">
    <w:abstractNumId w:val="24"/>
  </w:num>
  <w:num w:numId="33" w16cid:durableId="438524583">
    <w:abstractNumId w:val="19"/>
  </w:num>
  <w:num w:numId="34" w16cid:durableId="248318267">
    <w:abstractNumId w:val="8"/>
  </w:num>
  <w:num w:numId="35" w16cid:durableId="1157724817">
    <w:abstractNumId w:val="16"/>
  </w:num>
  <w:num w:numId="36" w16cid:durableId="178660989">
    <w:abstractNumId w:val="25"/>
  </w:num>
  <w:num w:numId="37" w16cid:durableId="687872518">
    <w:abstractNumId w:val="21"/>
  </w:num>
  <w:num w:numId="38" w16cid:durableId="1033075784">
    <w:abstractNumId w:val="20"/>
  </w:num>
  <w:num w:numId="39" w16cid:durableId="736632771">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AU" w:vendorID="64" w:dllVersion="0" w:nlCheck="1" w:checkStyle="0"/>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B9"/>
    <w:rsid w:val="00002F88"/>
    <w:rsid w:val="00003276"/>
    <w:rsid w:val="00005974"/>
    <w:rsid w:val="00005E59"/>
    <w:rsid w:val="000069C9"/>
    <w:rsid w:val="00007404"/>
    <w:rsid w:val="00010CC8"/>
    <w:rsid w:val="00011A27"/>
    <w:rsid w:val="0001377B"/>
    <w:rsid w:val="00015173"/>
    <w:rsid w:val="00021409"/>
    <w:rsid w:val="0002699C"/>
    <w:rsid w:val="00026AD8"/>
    <w:rsid w:val="00026D02"/>
    <w:rsid w:val="00033FD9"/>
    <w:rsid w:val="0004086C"/>
    <w:rsid w:val="00041FFA"/>
    <w:rsid w:val="0004248F"/>
    <w:rsid w:val="000429E6"/>
    <w:rsid w:val="00043C6D"/>
    <w:rsid w:val="00043E5C"/>
    <w:rsid w:val="0004554D"/>
    <w:rsid w:val="00046328"/>
    <w:rsid w:val="0005293B"/>
    <w:rsid w:val="00052AC3"/>
    <w:rsid w:val="00055300"/>
    <w:rsid w:val="000554B4"/>
    <w:rsid w:val="00057CEF"/>
    <w:rsid w:val="00064D0E"/>
    <w:rsid w:val="00065483"/>
    <w:rsid w:val="00065BA7"/>
    <w:rsid w:val="00070E70"/>
    <w:rsid w:val="00071460"/>
    <w:rsid w:val="00074379"/>
    <w:rsid w:val="00074CD1"/>
    <w:rsid w:val="00075483"/>
    <w:rsid w:val="00082A86"/>
    <w:rsid w:val="0008338B"/>
    <w:rsid w:val="0008651C"/>
    <w:rsid w:val="000866DA"/>
    <w:rsid w:val="00086B11"/>
    <w:rsid w:val="00086CA9"/>
    <w:rsid w:val="0009083C"/>
    <w:rsid w:val="000916CB"/>
    <w:rsid w:val="00093B03"/>
    <w:rsid w:val="00093E2D"/>
    <w:rsid w:val="00096761"/>
    <w:rsid w:val="00097305"/>
    <w:rsid w:val="000A002E"/>
    <w:rsid w:val="000A443D"/>
    <w:rsid w:val="000B1568"/>
    <w:rsid w:val="000B1EAB"/>
    <w:rsid w:val="000B2663"/>
    <w:rsid w:val="000B4213"/>
    <w:rsid w:val="000B46AF"/>
    <w:rsid w:val="000B6108"/>
    <w:rsid w:val="000C0E65"/>
    <w:rsid w:val="000C10E9"/>
    <w:rsid w:val="000C2BBD"/>
    <w:rsid w:val="000C34D9"/>
    <w:rsid w:val="000C42E0"/>
    <w:rsid w:val="000C61E7"/>
    <w:rsid w:val="000C6A2A"/>
    <w:rsid w:val="000C7B37"/>
    <w:rsid w:val="000D318B"/>
    <w:rsid w:val="000D5DC6"/>
    <w:rsid w:val="000D7A38"/>
    <w:rsid w:val="000D7EFA"/>
    <w:rsid w:val="000E1BC1"/>
    <w:rsid w:val="000E358A"/>
    <w:rsid w:val="000E3837"/>
    <w:rsid w:val="000E4646"/>
    <w:rsid w:val="000E48B4"/>
    <w:rsid w:val="000F06F5"/>
    <w:rsid w:val="000F1D86"/>
    <w:rsid w:val="000F3D06"/>
    <w:rsid w:val="000F5CC5"/>
    <w:rsid w:val="000F6D3E"/>
    <w:rsid w:val="000F75EF"/>
    <w:rsid w:val="001008C2"/>
    <w:rsid w:val="0010398E"/>
    <w:rsid w:val="00105CEF"/>
    <w:rsid w:val="0010647D"/>
    <w:rsid w:val="00111980"/>
    <w:rsid w:val="001124D0"/>
    <w:rsid w:val="001146F2"/>
    <w:rsid w:val="0011669B"/>
    <w:rsid w:val="00116D63"/>
    <w:rsid w:val="00117CFA"/>
    <w:rsid w:val="00117E0C"/>
    <w:rsid w:val="001225C5"/>
    <w:rsid w:val="00124B5E"/>
    <w:rsid w:val="001307D8"/>
    <w:rsid w:val="001334A5"/>
    <w:rsid w:val="001361BE"/>
    <w:rsid w:val="0013699C"/>
    <w:rsid w:val="00136DA2"/>
    <w:rsid w:val="001466FF"/>
    <w:rsid w:val="001546B3"/>
    <w:rsid w:val="001553CF"/>
    <w:rsid w:val="00162718"/>
    <w:rsid w:val="00165789"/>
    <w:rsid w:val="00166187"/>
    <w:rsid w:val="00166916"/>
    <w:rsid w:val="00166BC8"/>
    <w:rsid w:val="001712FA"/>
    <w:rsid w:val="00171E96"/>
    <w:rsid w:val="00172870"/>
    <w:rsid w:val="001750D9"/>
    <w:rsid w:val="00176D62"/>
    <w:rsid w:val="00181BA6"/>
    <w:rsid w:val="00182889"/>
    <w:rsid w:val="00184C5A"/>
    <w:rsid w:val="00184CB9"/>
    <w:rsid w:val="00185A3F"/>
    <w:rsid w:val="00186984"/>
    <w:rsid w:val="0019021D"/>
    <w:rsid w:val="0019029A"/>
    <w:rsid w:val="00192D14"/>
    <w:rsid w:val="001967DD"/>
    <w:rsid w:val="00197B06"/>
    <w:rsid w:val="001A0085"/>
    <w:rsid w:val="001A07AB"/>
    <w:rsid w:val="001A51DE"/>
    <w:rsid w:val="001B13E7"/>
    <w:rsid w:val="001B1E36"/>
    <w:rsid w:val="001B21D4"/>
    <w:rsid w:val="001B2358"/>
    <w:rsid w:val="001B28B3"/>
    <w:rsid w:val="001B74B5"/>
    <w:rsid w:val="001C0B8C"/>
    <w:rsid w:val="001C1932"/>
    <w:rsid w:val="001C2BE2"/>
    <w:rsid w:val="001C4846"/>
    <w:rsid w:val="001C51D3"/>
    <w:rsid w:val="001C55BC"/>
    <w:rsid w:val="001C7A72"/>
    <w:rsid w:val="001D01A5"/>
    <w:rsid w:val="001D3B38"/>
    <w:rsid w:val="001D4824"/>
    <w:rsid w:val="001D5594"/>
    <w:rsid w:val="001D63F4"/>
    <w:rsid w:val="001E05E0"/>
    <w:rsid w:val="001E2153"/>
    <w:rsid w:val="001E3D79"/>
    <w:rsid w:val="001E4FF0"/>
    <w:rsid w:val="001E72B6"/>
    <w:rsid w:val="001F1C08"/>
    <w:rsid w:val="001F1EE8"/>
    <w:rsid w:val="001F3AD0"/>
    <w:rsid w:val="001F412B"/>
    <w:rsid w:val="001F4257"/>
    <w:rsid w:val="001F77CC"/>
    <w:rsid w:val="002011BF"/>
    <w:rsid w:val="00202E34"/>
    <w:rsid w:val="0020326C"/>
    <w:rsid w:val="0020681A"/>
    <w:rsid w:val="00206CC4"/>
    <w:rsid w:val="00207961"/>
    <w:rsid w:val="002124F4"/>
    <w:rsid w:val="0021443D"/>
    <w:rsid w:val="00215E9C"/>
    <w:rsid w:val="00216E37"/>
    <w:rsid w:val="002253C5"/>
    <w:rsid w:val="002265EF"/>
    <w:rsid w:val="002270B2"/>
    <w:rsid w:val="00230642"/>
    <w:rsid w:val="00232A46"/>
    <w:rsid w:val="002348D9"/>
    <w:rsid w:val="00234B9C"/>
    <w:rsid w:val="002401E0"/>
    <w:rsid w:val="00241D54"/>
    <w:rsid w:val="002423D6"/>
    <w:rsid w:val="0024260D"/>
    <w:rsid w:val="00242615"/>
    <w:rsid w:val="00243D15"/>
    <w:rsid w:val="00245E0D"/>
    <w:rsid w:val="002500E4"/>
    <w:rsid w:val="002502FA"/>
    <w:rsid w:val="002507B8"/>
    <w:rsid w:val="00250D3C"/>
    <w:rsid w:val="00252A85"/>
    <w:rsid w:val="00252D50"/>
    <w:rsid w:val="00254944"/>
    <w:rsid w:val="00254F21"/>
    <w:rsid w:val="00255FA9"/>
    <w:rsid w:val="0025704A"/>
    <w:rsid w:val="002579E7"/>
    <w:rsid w:val="00257D40"/>
    <w:rsid w:val="002631A9"/>
    <w:rsid w:val="002632ED"/>
    <w:rsid w:val="002641BA"/>
    <w:rsid w:val="00266DD3"/>
    <w:rsid w:val="0027155D"/>
    <w:rsid w:val="00271B26"/>
    <w:rsid w:val="002734AC"/>
    <w:rsid w:val="00273E14"/>
    <w:rsid w:val="00277A19"/>
    <w:rsid w:val="00283019"/>
    <w:rsid w:val="0028351B"/>
    <w:rsid w:val="00283B45"/>
    <w:rsid w:val="00285026"/>
    <w:rsid w:val="002859F3"/>
    <w:rsid w:val="00286E35"/>
    <w:rsid w:val="002905E2"/>
    <w:rsid w:val="00290B35"/>
    <w:rsid w:val="00290B9D"/>
    <w:rsid w:val="00292CB9"/>
    <w:rsid w:val="00292E72"/>
    <w:rsid w:val="002934F6"/>
    <w:rsid w:val="002936B5"/>
    <w:rsid w:val="00294DA2"/>
    <w:rsid w:val="00297D3A"/>
    <w:rsid w:val="002A0F4A"/>
    <w:rsid w:val="002A2E8C"/>
    <w:rsid w:val="002B428B"/>
    <w:rsid w:val="002B4947"/>
    <w:rsid w:val="002B5C36"/>
    <w:rsid w:val="002B6A65"/>
    <w:rsid w:val="002C135F"/>
    <w:rsid w:val="002C29F4"/>
    <w:rsid w:val="002C40E5"/>
    <w:rsid w:val="002C42B6"/>
    <w:rsid w:val="002C4D9C"/>
    <w:rsid w:val="002C5DF9"/>
    <w:rsid w:val="002C6C34"/>
    <w:rsid w:val="002C76A7"/>
    <w:rsid w:val="002D1EC6"/>
    <w:rsid w:val="002D5132"/>
    <w:rsid w:val="002D5327"/>
    <w:rsid w:val="002E564C"/>
    <w:rsid w:val="002E571C"/>
    <w:rsid w:val="002E585D"/>
    <w:rsid w:val="002E64A5"/>
    <w:rsid w:val="002F0500"/>
    <w:rsid w:val="002F2D16"/>
    <w:rsid w:val="00302B5A"/>
    <w:rsid w:val="00302CAB"/>
    <w:rsid w:val="00307FDC"/>
    <w:rsid w:val="00315999"/>
    <w:rsid w:val="00316AFA"/>
    <w:rsid w:val="003209E0"/>
    <w:rsid w:val="00323F53"/>
    <w:rsid w:val="0032408B"/>
    <w:rsid w:val="00324E31"/>
    <w:rsid w:val="00330482"/>
    <w:rsid w:val="003319E9"/>
    <w:rsid w:val="00333526"/>
    <w:rsid w:val="003337B0"/>
    <w:rsid w:val="003338BA"/>
    <w:rsid w:val="00333C8A"/>
    <w:rsid w:val="003360CA"/>
    <w:rsid w:val="0033729A"/>
    <w:rsid w:val="00342EB6"/>
    <w:rsid w:val="00343E08"/>
    <w:rsid w:val="00345880"/>
    <w:rsid w:val="00346AF8"/>
    <w:rsid w:val="003523CF"/>
    <w:rsid w:val="00352B9D"/>
    <w:rsid w:val="00360E79"/>
    <w:rsid w:val="00362321"/>
    <w:rsid w:val="0036443F"/>
    <w:rsid w:val="00365520"/>
    <w:rsid w:val="00366B5C"/>
    <w:rsid w:val="00367110"/>
    <w:rsid w:val="003674A9"/>
    <w:rsid w:val="0036754D"/>
    <w:rsid w:val="00367669"/>
    <w:rsid w:val="0037034C"/>
    <w:rsid w:val="00370E2D"/>
    <w:rsid w:val="00371CA6"/>
    <w:rsid w:val="00372985"/>
    <w:rsid w:val="003730C1"/>
    <w:rsid w:val="0037381F"/>
    <w:rsid w:val="00374466"/>
    <w:rsid w:val="00380805"/>
    <w:rsid w:val="003830F4"/>
    <w:rsid w:val="0038352B"/>
    <w:rsid w:val="00383DB9"/>
    <w:rsid w:val="00387801"/>
    <w:rsid w:val="0039012F"/>
    <w:rsid w:val="00391109"/>
    <w:rsid w:val="00391C33"/>
    <w:rsid w:val="00392224"/>
    <w:rsid w:val="0039354F"/>
    <w:rsid w:val="00394D69"/>
    <w:rsid w:val="00394DCA"/>
    <w:rsid w:val="00394DF3"/>
    <w:rsid w:val="003952A6"/>
    <w:rsid w:val="003A0617"/>
    <w:rsid w:val="003A1F7B"/>
    <w:rsid w:val="003A396A"/>
    <w:rsid w:val="003A7847"/>
    <w:rsid w:val="003B62A1"/>
    <w:rsid w:val="003B734A"/>
    <w:rsid w:val="003C05A4"/>
    <w:rsid w:val="003C34D9"/>
    <w:rsid w:val="003C34FA"/>
    <w:rsid w:val="003C6162"/>
    <w:rsid w:val="003D02CB"/>
    <w:rsid w:val="003D131F"/>
    <w:rsid w:val="003D5BE5"/>
    <w:rsid w:val="003D75E1"/>
    <w:rsid w:val="003E2396"/>
    <w:rsid w:val="003E3F49"/>
    <w:rsid w:val="003E715C"/>
    <w:rsid w:val="003F173C"/>
    <w:rsid w:val="003F2C19"/>
    <w:rsid w:val="003F31E6"/>
    <w:rsid w:val="003F370F"/>
    <w:rsid w:val="003F77D5"/>
    <w:rsid w:val="004004F6"/>
    <w:rsid w:val="00400802"/>
    <w:rsid w:val="00400EAE"/>
    <w:rsid w:val="004024FA"/>
    <w:rsid w:val="00404B07"/>
    <w:rsid w:val="00412C3D"/>
    <w:rsid w:val="00414D0D"/>
    <w:rsid w:val="00415B1E"/>
    <w:rsid w:val="00415D98"/>
    <w:rsid w:val="00416E32"/>
    <w:rsid w:val="00420D0C"/>
    <w:rsid w:val="00420F91"/>
    <w:rsid w:val="00423426"/>
    <w:rsid w:val="004247A4"/>
    <w:rsid w:val="00425A70"/>
    <w:rsid w:val="00425BBB"/>
    <w:rsid w:val="00425FC5"/>
    <w:rsid w:val="0043053B"/>
    <w:rsid w:val="004313AA"/>
    <w:rsid w:val="004336F5"/>
    <w:rsid w:val="0044324C"/>
    <w:rsid w:val="004439EE"/>
    <w:rsid w:val="00444406"/>
    <w:rsid w:val="00445D86"/>
    <w:rsid w:val="00447122"/>
    <w:rsid w:val="00447D14"/>
    <w:rsid w:val="00456CB5"/>
    <w:rsid w:val="004644BD"/>
    <w:rsid w:val="00464E1B"/>
    <w:rsid w:val="00464FC1"/>
    <w:rsid w:val="00466875"/>
    <w:rsid w:val="00475A69"/>
    <w:rsid w:val="00475DD9"/>
    <w:rsid w:val="004766E3"/>
    <w:rsid w:val="00476F98"/>
    <w:rsid w:val="00477919"/>
    <w:rsid w:val="004808D5"/>
    <w:rsid w:val="004816F6"/>
    <w:rsid w:val="00482506"/>
    <w:rsid w:val="00483AC3"/>
    <w:rsid w:val="00484517"/>
    <w:rsid w:val="00485B78"/>
    <w:rsid w:val="00487486"/>
    <w:rsid w:val="0049072A"/>
    <w:rsid w:val="00490774"/>
    <w:rsid w:val="00492BC5"/>
    <w:rsid w:val="0049372D"/>
    <w:rsid w:val="00493BFC"/>
    <w:rsid w:val="00497864"/>
    <w:rsid w:val="00497E41"/>
    <w:rsid w:val="004A4CC0"/>
    <w:rsid w:val="004A67DF"/>
    <w:rsid w:val="004B22EA"/>
    <w:rsid w:val="004B6B67"/>
    <w:rsid w:val="004C1F5A"/>
    <w:rsid w:val="004C2044"/>
    <w:rsid w:val="004C33FC"/>
    <w:rsid w:val="004C4983"/>
    <w:rsid w:val="004D02B7"/>
    <w:rsid w:val="004D07D9"/>
    <w:rsid w:val="004D09B5"/>
    <w:rsid w:val="004D76F0"/>
    <w:rsid w:val="004D7D16"/>
    <w:rsid w:val="004E0535"/>
    <w:rsid w:val="004E0B0D"/>
    <w:rsid w:val="004E1A19"/>
    <w:rsid w:val="004E1F1B"/>
    <w:rsid w:val="004E254F"/>
    <w:rsid w:val="004E6221"/>
    <w:rsid w:val="004E6939"/>
    <w:rsid w:val="004E6E08"/>
    <w:rsid w:val="004F25D7"/>
    <w:rsid w:val="004F275B"/>
    <w:rsid w:val="004F2931"/>
    <w:rsid w:val="004F3096"/>
    <w:rsid w:val="004F4C09"/>
    <w:rsid w:val="005006EF"/>
    <w:rsid w:val="00500AD1"/>
    <w:rsid w:val="0050188C"/>
    <w:rsid w:val="00502F0A"/>
    <w:rsid w:val="00503156"/>
    <w:rsid w:val="0050346C"/>
    <w:rsid w:val="00504035"/>
    <w:rsid w:val="00505718"/>
    <w:rsid w:val="00507DBC"/>
    <w:rsid w:val="00513138"/>
    <w:rsid w:val="00517828"/>
    <w:rsid w:val="00517BE4"/>
    <w:rsid w:val="00520D7C"/>
    <w:rsid w:val="005213C8"/>
    <w:rsid w:val="00522B24"/>
    <w:rsid w:val="00522FAE"/>
    <w:rsid w:val="00522FD5"/>
    <w:rsid w:val="00525DFC"/>
    <w:rsid w:val="00533108"/>
    <w:rsid w:val="0053458C"/>
    <w:rsid w:val="005351B4"/>
    <w:rsid w:val="00540407"/>
    <w:rsid w:val="00544413"/>
    <w:rsid w:val="00544FC1"/>
    <w:rsid w:val="005450A9"/>
    <w:rsid w:val="00545149"/>
    <w:rsid w:val="00546EE6"/>
    <w:rsid w:val="00550767"/>
    <w:rsid w:val="00552807"/>
    <w:rsid w:val="00555DE2"/>
    <w:rsid w:val="00560FE3"/>
    <w:rsid w:val="005619A1"/>
    <w:rsid w:val="005634DF"/>
    <w:rsid w:val="005703A8"/>
    <w:rsid w:val="005704C9"/>
    <w:rsid w:val="00573D51"/>
    <w:rsid w:val="00574AB9"/>
    <w:rsid w:val="00575D7E"/>
    <w:rsid w:val="00576FE8"/>
    <w:rsid w:val="00580888"/>
    <w:rsid w:val="00580A78"/>
    <w:rsid w:val="00580D19"/>
    <w:rsid w:val="00584DA6"/>
    <w:rsid w:val="00585E58"/>
    <w:rsid w:val="00586881"/>
    <w:rsid w:val="00587FD9"/>
    <w:rsid w:val="00590EE5"/>
    <w:rsid w:val="00591E8C"/>
    <w:rsid w:val="0059355E"/>
    <w:rsid w:val="00595C92"/>
    <w:rsid w:val="0059607B"/>
    <w:rsid w:val="00596749"/>
    <w:rsid w:val="00596A8E"/>
    <w:rsid w:val="00597494"/>
    <w:rsid w:val="00597AAA"/>
    <w:rsid w:val="005A5114"/>
    <w:rsid w:val="005B028C"/>
    <w:rsid w:val="005B0DA4"/>
    <w:rsid w:val="005B268E"/>
    <w:rsid w:val="005B6DBD"/>
    <w:rsid w:val="005B791D"/>
    <w:rsid w:val="005C05D1"/>
    <w:rsid w:val="005C05FE"/>
    <w:rsid w:val="005C06A7"/>
    <w:rsid w:val="005C0937"/>
    <w:rsid w:val="005D04A0"/>
    <w:rsid w:val="005D29FA"/>
    <w:rsid w:val="005D3B97"/>
    <w:rsid w:val="005D50F3"/>
    <w:rsid w:val="005E0230"/>
    <w:rsid w:val="005E0520"/>
    <w:rsid w:val="005E1CE9"/>
    <w:rsid w:val="005E2E2F"/>
    <w:rsid w:val="005E34FB"/>
    <w:rsid w:val="005E7B8A"/>
    <w:rsid w:val="005F35AE"/>
    <w:rsid w:val="005F4EA9"/>
    <w:rsid w:val="005F5750"/>
    <w:rsid w:val="005F6484"/>
    <w:rsid w:val="005F77A7"/>
    <w:rsid w:val="006032D4"/>
    <w:rsid w:val="00606886"/>
    <w:rsid w:val="00613ACA"/>
    <w:rsid w:val="00615093"/>
    <w:rsid w:val="006166DE"/>
    <w:rsid w:val="006205B0"/>
    <w:rsid w:val="00620FF1"/>
    <w:rsid w:val="006215DF"/>
    <w:rsid w:val="006216DC"/>
    <w:rsid w:val="0062428B"/>
    <w:rsid w:val="00624852"/>
    <w:rsid w:val="006267EF"/>
    <w:rsid w:val="00627742"/>
    <w:rsid w:val="00630918"/>
    <w:rsid w:val="00635778"/>
    <w:rsid w:val="00641875"/>
    <w:rsid w:val="006435D4"/>
    <w:rsid w:val="00647C64"/>
    <w:rsid w:val="0065204C"/>
    <w:rsid w:val="006554CD"/>
    <w:rsid w:val="00655902"/>
    <w:rsid w:val="00662C52"/>
    <w:rsid w:val="00664A40"/>
    <w:rsid w:val="00664A4E"/>
    <w:rsid w:val="0066568D"/>
    <w:rsid w:val="00670F41"/>
    <w:rsid w:val="00672C57"/>
    <w:rsid w:val="00676C24"/>
    <w:rsid w:val="00677138"/>
    <w:rsid w:val="00680AE8"/>
    <w:rsid w:val="00680F81"/>
    <w:rsid w:val="00683A70"/>
    <w:rsid w:val="00684F0B"/>
    <w:rsid w:val="006853C1"/>
    <w:rsid w:val="0069144C"/>
    <w:rsid w:val="00691804"/>
    <w:rsid w:val="00692832"/>
    <w:rsid w:val="00693110"/>
    <w:rsid w:val="00695911"/>
    <w:rsid w:val="006A0285"/>
    <w:rsid w:val="006A32B2"/>
    <w:rsid w:val="006A4873"/>
    <w:rsid w:val="006A57BC"/>
    <w:rsid w:val="006A712B"/>
    <w:rsid w:val="006B0953"/>
    <w:rsid w:val="006B56B7"/>
    <w:rsid w:val="006C15D6"/>
    <w:rsid w:val="006C3B0B"/>
    <w:rsid w:val="006C4E86"/>
    <w:rsid w:val="006C66AE"/>
    <w:rsid w:val="006D4FED"/>
    <w:rsid w:val="006D5685"/>
    <w:rsid w:val="006D7885"/>
    <w:rsid w:val="006E324C"/>
    <w:rsid w:val="006E5B05"/>
    <w:rsid w:val="006E7F1A"/>
    <w:rsid w:val="006F0893"/>
    <w:rsid w:val="006F1290"/>
    <w:rsid w:val="006F18EF"/>
    <w:rsid w:val="006F6614"/>
    <w:rsid w:val="006F6D2D"/>
    <w:rsid w:val="006F770B"/>
    <w:rsid w:val="0070442B"/>
    <w:rsid w:val="0070498D"/>
    <w:rsid w:val="00715D2F"/>
    <w:rsid w:val="00716C37"/>
    <w:rsid w:val="00717C85"/>
    <w:rsid w:val="00720131"/>
    <w:rsid w:val="00721F99"/>
    <w:rsid w:val="007224F1"/>
    <w:rsid w:val="00723198"/>
    <w:rsid w:val="00723AA1"/>
    <w:rsid w:val="0073137D"/>
    <w:rsid w:val="0073449B"/>
    <w:rsid w:val="0074102D"/>
    <w:rsid w:val="0074466D"/>
    <w:rsid w:val="00745CD7"/>
    <w:rsid w:val="0074651D"/>
    <w:rsid w:val="00746D9F"/>
    <w:rsid w:val="00747059"/>
    <w:rsid w:val="00747A36"/>
    <w:rsid w:val="00747AB3"/>
    <w:rsid w:val="00750C45"/>
    <w:rsid w:val="007512E0"/>
    <w:rsid w:val="00753224"/>
    <w:rsid w:val="00754A5A"/>
    <w:rsid w:val="00761B31"/>
    <w:rsid w:val="00762D90"/>
    <w:rsid w:val="007632F0"/>
    <w:rsid w:val="0076355D"/>
    <w:rsid w:val="00765023"/>
    <w:rsid w:val="0076595C"/>
    <w:rsid w:val="00766535"/>
    <w:rsid w:val="0077106C"/>
    <w:rsid w:val="0077128E"/>
    <w:rsid w:val="0077198B"/>
    <w:rsid w:val="00772095"/>
    <w:rsid w:val="007722F5"/>
    <w:rsid w:val="00773CCC"/>
    <w:rsid w:val="0077490C"/>
    <w:rsid w:val="00784138"/>
    <w:rsid w:val="007841E8"/>
    <w:rsid w:val="007874F8"/>
    <w:rsid w:val="00787531"/>
    <w:rsid w:val="00791C6F"/>
    <w:rsid w:val="007945FA"/>
    <w:rsid w:val="00794DCB"/>
    <w:rsid w:val="00795503"/>
    <w:rsid w:val="007A023D"/>
    <w:rsid w:val="007A5B34"/>
    <w:rsid w:val="007B042C"/>
    <w:rsid w:val="007B1235"/>
    <w:rsid w:val="007B1AB2"/>
    <w:rsid w:val="007B2C2B"/>
    <w:rsid w:val="007B5CE8"/>
    <w:rsid w:val="007C192B"/>
    <w:rsid w:val="007C3B5E"/>
    <w:rsid w:val="007D171E"/>
    <w:rsid w:val="007D2339"/>
    <w:rsid w:val="007D2370"/>
    <w:rsid w:val="007D6331"/>
    <w:rsid w:val="007D6DBF"/>
    <w:rsid w:val="007D7CB5"/>
    <w:rsid w:val="007E028C"/>
    <w:rsid w:val="007E0976"/>
    <w:rsid w:val="007E135F"/>
    <w:rsid w:val="007E2C3F"/>
    <w:rsid w:val="007E4D1C"/>
    <w:rsid w:val="007E53DF"/>
    <w:rsid w:val="007E54DA"/>
    <w:rsid w:val="007E6B6E"/>
    <w:rsid w:val="007E724B"/>
    <w:rsid w:val="007E78D6"/>
    <w:rsid w:val="007F211F"/>
    <w:rsid w:val="007F368B"/>
    <w:rsid w:val="007F39A5"/>
    <w:rsid w:val="007F4498"/>
    <w:rsid w:val="007F713D"/>
    <w:rsid w:val="007F71DB"/>
    <w:rsid w:val="008006A1"/>
    <w:rsid w:val="00801315"/>
    <w:rsid w:val="008014B1"/>
    <w:rsid w:val="0080171D"/>
    <w:rsid w:val="008048C4"/>
    <w:rsid w:val="0080553C"/>
    <w:rsid w:val="008107D1"/>
    <w:rsid w:val="00813A79"/>
    <w:rsid w:val="008142A3"/>
    <w:rsid w:val="008151C2"/>
    <w:rsid w:val="00816883"/>
    <w:rsid w:val="0082154C"/>
    <w:rsid w:val="00821581"/>
    <w:rsid w:val="008249AF"/>
    <w:rsid w:val="00824D8A"/>
    <w:rsid w:val="00825106"/>
    <w:rsid w:val="00831900"/>
    <w:rsid w:val="00834D0A"/>
    <w:rsid w:val="00836FCC"/>
    <w:rsid w:val="00841124"/>
    <w:rsid w:val="00841188"/>
    <w:rsid w:val="00841530"/>
    <w:rsid w:val="00841C20"/>
    <w:rsid w:val="00841D30"/>
    <w:rsid w:val="008474B5"/>
    <w:rsid w:val="008502AC"/>
    <w:rsid w:val="008527B0"/>
    <w:rsid w:val="00852E5D"/>
    <w:rsid w:val="008530D8"/>
    <w:rsid w:val="00853A34"/>
    <w:rsid w:val="00854349"/>
    <w:rsid w:val="00854990"/>
    <w:rsid w:val="008578C1"/>
    <w:rsid w:val="00862DB1"/>
    <w:rsid w:val="00864401"/>
    <w:rsid w:val="00865B95"/>
    <w:rsid w:val="008669F2"/>
    <w:rsid w:val="00867C89"/>
    <w:rsid w:val="0087037F"/>
    <w:rsid w:val="008706D9"/>
    <w:rsid w:val="008717E3"/>
    <w:rsid w:val="00875444"/>
    <w:rsid w:val="00875B38"/>
    <w:rsid w:val="0088399D"/>
    <w:rsid w:val="00884421"/>
    <w:rsid w:val="00884E1F"/>
    <w:rsid w:val="00887506"/>
    <w:rsid w:val="00887FE5"/>
    <w:rsid w:val="008903DA"/>
    <w:rsid w:val="008928AD"/>
    <w:rsid w:val="008933D0"/>
    <w:rsid w:val="0089434F"/>
    <w:rsid w:val="008951B5"/>
    <w:rsid w:val="008967D5"/>
    <w:rsid w:val="00896DDE"/>
    <w:rsid w:val="008976A3"/>
    <w:rsid w:val="008A3B36"/>
    <w:rsid w:val="008A451C"/>
    <w:rsid w:val="008A6E49"/>
    <w:rsid w:val="008A78B2"/>
    <w:rsid w:val="008A7E97"/>
    <w:rsid w:val="008B038F"/>
    <w:rsid w:val="008B04FA"/>
    <w:rsid w:val="008B3132"/>
    <w:rsid w:val="008B6380"/>
    <w:rsid w:val="008B784A"/>
    <w:rsid w:val="008C071A"/>
    <w:rsid w:val="008C2312"/>
    <w:rsid w:val="008C337E"/>
    <w:rsid w:val="008C339D"/>
    <w:rsid w:val="008C37EA"/>
    <w:rsid w:val="008C7F05"/>
    <w:rsid w:val="008D00A9"/>
    <w:rsid w:val="008D0C89"/>
    <w:rsid w:val="008D10E4"/>
    <w:rsid w:val="008D3120"/>
    <w:rsid w:val="008D335C"/>
    <w:rsid w:val="008D375E"/>
    <w:rsid w:val="008D4827"/>
    <w:rsid w:val="008D56E8"/>
    <w:rsid w:val="008E1FB8"/>
    <w:rsid w:val="008E23BF"/>
    <w:rsid w:val="008E3F43"/>
    <w:rsid w:val="008E4504"/>
    <w:rsid w:val="008E4B9C"/>
    <w:rsid w:val="008E56AF"/>
    <w:rsid w:val="008E6AD7"/>
    <w:rsid w:val="008F13BD"/>
    <w:rsid w:val="008F3AF1"/>
    <w:rsid w:val="008F3CD4"/>
    <w:rsid w:val="008F3D9B"/>
    <w:rsid w:val="008F3ECA"/>
    <w:rsid w:val="008F4404"/>
    <w:rsid w:val="008F5D12"/>
    <w:rsid w:val="00900653"/>
    <w:rsid w:val="00903041"/>
    <w:rsid w:val="009118D1"/>
    <w:rsid w:val="00913B1A"/>
    <w:rsid w:val="00915024"/>
    <w:rsid w:val="009152C2"/>
    <w:rsid w:val="00915F49"/>
    <w:rsid w:val="00916546"/>
    <w:rsid w:val="0091734E"/>
    <w:rsid w:val="009174CD"/>
    <w:rsid w:val="00917624"/>
    <w:rsid w:val="00920E1E"/>
    <w:rsid w:val="00922141"/>
    <w:rsid w:val="00924677"/>
    <w:rsid w:val="0092650A"/>
    <w:rsid w:val="00927AB8"/>
    <w:rsid w:val="00930388"/>
    <w:rsid w:val="0093351F"/>
    <w:rsid w:val="00933531"/>
    <w:rsid w:val="00935089"/>
    <w:rsid w:val="00936949"/>
    <w:rsid w:val="009372EC"/>
    <w:rsid w:val="0093730B"/>
    <w:rsid w:val="00937962"/>
    <w:rsid w:val="009402FD"/>
    <w:rsid w:val="00940831"/>
    <w:rsid w:val="00943061"/>
    <w:rsid w:val="00943964"/>
    <w:rsid w:val="00944703"/>
    <w:rsid w:val="00944A9C"/>
    <w:rsid w:val="009452FC"/>
    <w:rsid w:val="0094531B"/>
    <w:rsid w:val="009461DA"/>
    <w:rsid w:val="00950DA9"/>
    <w:rsid w:val="00952F7C"/>
    <w:rsid w:val="00953F83"/>
    <w:rsid w:val="00954840"/>
    <w:rsid w:val="00960BBF"/>
    <w:rsid w:val="00963B6A"/>
    <w:rsid w:val="00963D2A"/>
    <w:rsid w:val="00964819"/>
    <w:rsid w:val="009673F6"/>
    <w:rsid w:val="009719DD"/>
    <w:rsid w:val="00975478"/>
    <w:rsid w:val="00977C7A"/>
    <w:rsid w:val="00980882"/>
    <w:rsid w:val="00982F29"/>
    <w:rsid w:val="00983007"/>
    <w:rsid w:val="0098580D"/>
    <w:rsid w:val="0098746C"/>
    <w:rsid w:val="00992E20"/>
    <w:rsid w:val="00992F05"/>
    <w:rsid w:val="0099452A"/>
    <w:rsid w:val="00995D37"/>
    <w:rsid w:val="009961F6"/>
    <w:rsid w:val="009A06F5"/>
    <w:rsid w:val="009A0D0B"/>
    <w:rsid w:val="009A120D"/>
    <w:rsid w:val="009A2C5F"/>
    <w:rsid w:val="009A3F2B"/>
    <w:rsid w:val="009B0C24"/>
    <w:rsid w:val="009B245C"/>
    <w:rsid w:val="009B4058"/>
    <w:rsid w:val="009B68BF"/>
    <w:rsid w:val="009C68D8"/>
    <w:rsid w:val="009C72FB"/>
    <w:rsid w:val="009C7C76"/>
    <w:rsid w:val="009D09EB"/>
    <w:rsid w:val="009D1510"/>
    <w:rsid w:val="009D26F2"/>
    <w:rsid w:val="009E0CB6"/>
    <w:rsid w:val="009E551C"/>
    <w:rsid w:val="009E5DD1"/>
    <w:rsid w:val="009E5E3D"/>
    <w:rsid w:val="009E73F1"/>
    <w:rsid w:val="009E7698"/>
    <w:rsid w:val="009F0185"/>
    <w:rsid w:val="009F0763"/>
    <w:rsid w:val="009F1EBB"/>
    <w:rsid w:val="009F3959"/>
    <w:rsid w:val="009F4370"/>
    <w:rsid w:val="009F782D"/>
    <w:rsid w:val="009F7B8D"/>
    <w:rsid w:val="00A0089B"/>
    <w:rsid w:val="00A031B8"/>
    <w:rsid w:val="00A07A04"/>
    <w:rsid w:val="00A10D75"/>
    <w:rsid w:val="00A12E02"/>
    <w:rsid w:val="00A12E73"/>
    <w:rsid w:val="00A14423"/>
    <w:rsid w:val="00A16A91"/>
    <w:rsid w:val="00A16BFB"/>
    <w:rsid w:val="00A17CF9"/>
    <w:rsid w:val="00A20417"/>
    <w:rsid w:val="00A218D4"/>
    <w:rsid w:val="00A22777"/>
    <w:rsid w:val="00A22DB1"/>
    <w:rsid w:val="00A22F58"/>
    <w:rsid w:val="00A23ED5"/>
    <w:rsid w:val="00A247E9"/>
    <w:rsid w:val="00A2616F"/>
    <w:rsid w:val="00A271D1"/>
    <w:rsid w:val="00A306BD"/>
    <w:rsid w:val="00A31353"/>
    <w:rsid w:val="00A31DC7"/>
    <w:rsid w:val="00A3483E"/>
    <w:rsid w:val="00A3669A"/>
    <w:rsid w:val="00A37FC2"/>
    <w:rsid w:val="00A434B6"/>
    <w:rsid w:val="00A445C3"/>
    <w:rsid w:val="00A45501"/>
    <w:rsid w:val="00A45AD9"/>
    <w:rsid w:val="00A45EB3"/>
    <w:rsid w:val="00A51906"/>
    <w:rsid w:val="00A522D3"/>
    <w:rsid w:val="00A52F78"/>
    <w:rsid w:val="00A533D4"/>
    <w:rsid w:val="00A53703"/>
    <w:rsid w:val="00A53B35"/>
    <w:rsid w:val="00A54FCC"/>
    <w:rsid w:val="00A5548C"/>
    <w:rsid w:val="00A558CD"/>
    <w:rsid w:val="00A56E13"/>
    <w:rsid w:val="00A57C6B"/>
    <w:rsid w:val="00A652EE"/>
    <w:rsid w:val="00A67DB3"/>
    <w:rsid w:val="00A70D7A"/>
    <w:rsid w:val="00A720E6"/>
    <w:rsid w:val="00A737DE"/>
    <w:rsid w:val="00A749AF"/>
    <w:rsid w:val="00A76636"/>
    <w:rsid w:val="00A77C32"/>
    <w:rsid w:val="00A81F6B"/>
    <w:rsid w:val="00A83988"/>
    <w:rsid w:val="00A85161"/>
    <w:rsid w:val="00A90B4A"/>
    <w:rsid w:val="00A91B00"/>
    <w:rsid w:val="00A92E97"/>
    <w:rsid w:val="00A93468"/>
    <w:rsid w:val="00A95B53"/>
    <w:rsid w:val="00A963FB"/>
    <w:rsid w:val="00A9674C"/>
    <w:rsid w:val="00AA0162"/>
    <w:rsid w:val="00AA09E7"/>
    <w:rsid w:val="00AA2A68"/>
    <w:rsid w:val="00AA2D51"/>
    <w:rsid w:val="00AA5C26"/>
    <w:rsid w:val="00AA5C4D"/>
    <w:rsid w:val="00AA616F"/>
    <w:rsid w:val="00AB1BDB"/>
    <w:rsid w:val="00AB1F31"/>
    <w:rsid w:val="00AB5674"/>
    <w:rsid w:val="00AB62DF"/>
    <w:rsid w:val="00AC2D95"/>
    <w:rsid w:val="00AC52BE"/>
    <w:rsid w:val="00AC5BE1"/>
    <w:rsid w:val="00AD010A"/>
    <w:rsid w:val="00AD1FDD"/>
    <w:rsid w:val="00AD569C"/>
    <w:rsid w:val="00AD6121"/>
    <w:rsid w:val="00AD7C93"/>
    <w:rsid w:val="00AD7CD5"/>
    <w:rsid w:val="00AE1D42"/>
    <w:rsid w:val="00AE255A"/>
    <w:rsid w:val="00AE3CA0"/>
    <w:rsid w:val="00AE43DF"/>
    <w:rsid w:val="00AE5D59"/>
    <w:rsid w:val="00AE5E37"/>
    <w:rsid w:val="00AE6300"/>
    <w:rsid w:val="00AE6376"/>
    <w:rsid w:val="00AE76B3"/>
    <w:rsid w:val="00AF004F"/>
    <w:rsid w:val="00AF1055"/>
    <w:rsid w:val="00AF21B8"/>
    <w:rsid w:val="00AF2668"/>
    <w:rsid w:val="00AF3690"/>
    <w:rsid w:val="00AF4C28"/>
    <w:rsid w:val="00AF4C63"/>
    <w:rsid w:val="00AF4FFB"/>
    <w:rsid w:val="00B00132"/>
    <w:rsid w:val="00B00351"/>
    <w:rsid w:val="00B05441"/>
    <w:rsid w:val="00B075CD"/>
    <w:rsid w:val="00B12520"/>
    <w:rsid w:val="00B12F40"/>
    <w:rsid w:val="00B146AA"/>
    <w:rsid w:val="00B1695B"/>
    <w:rsid w:val="00B1752A"/>
    <w:rsid w:val="00B22634"/>
    <w:rsid w:val="00B270F0"/>
    <w:rsid w:val="00B30F35"/>
    <w:rsid w:val="00B32094"/>
    <w:rsid w:val="00B32EF0"/>
    <w:rsid w:val="00B4385B"/>
    <w:rsid w:val="00B439B6"/>
    <w:rsid w:val="00B46F1D"/>
    <w:rsid w:val="00B47D19"/>
    <w:rsid w:val="00B51F48"/>
    <w:rsid w:val="00B53BA7"/>
    <w:rsid w:val="00B54097"/>
    <w:rsid w:val="00B5798F"/>
    <w:rsid w:val="00B629B1"/>
    <w:rsid w:val="00B64EAB"/>
    <w:rsid w:val="00B6582A"/>
    <w:rsid w:val="00B74824"/>
    <w:rsid w:val="00B764A4"/>
    <w:rsid w:val="00B80C92"/>
    <w:rsid w:val="00B81A27"/>
    <w:rsid w:val="00B8396A"/>
    <w:rsid w:val="00B87AC3"/>
    <w:rsid w:val="00B90C6E"/>
    <w:rsid w:val="00B97DC6"/>
    <w:rsid w:val="00BA1F4B"/>
    <w:rsid w:val="00BA5E45"/>
    <w:rsid w:val="00BA6847"/>
    <w:rsid w:val="00BB26B3"/>
    <w:rsid w:val="00BB2F25"/>
    <w:rsid w:val="00BB5C78"/>
    <w:rsid w:val="00BB69E9"/>
    <w:rsid w:val="00BC3683"/>
    <w:rsid w:val="00BC3EB0"/>
    <w:rsid w:val="00BC7576"/>
    <w:rsid w:val="00BC79FF"/>
    <w:rsid w:val="00BD1376"/>
    <w:rsid w:val="00BD1613"/>
    <w:rsid w:val="00BD390D"/>
    <w:rsid w:val="00BD3B4A"/>
    <w:rsid w:val="00BD3CB0"/>
    <w:rsid w:val="00BD4A55"/>
    <w:rsid w:val="00BD7EE9"/>
    <w:rsid w:val="00BE0369"/>
    <w:rsid w:val="00BE110D"/>
    <w:rsid w:val="00BE362C"/>
    <w:rsid w:val="00BE3B45"/>
    <w:rsid w:val="00BE6759"/>
    <w:rsid w:val="00BF0521"/>
    <w:rsid w:val="00BF40DD"/>
    <w:rsid w:val="00BF6DB1"/>
    <w:rsid w:val="00BF7355"/>
    <w:rsid w:val="00BF7F30"/>
    <w:rsid w:val="00C0042E"/>
    <w:rsid w:val="00C016B7"/>
    <w:rsid w:val="00C024EF"/>
    <w:rsid w:val="00C025E3"/>
    <w:rsid w:val="00C03ED8"/>
    <w:rsid w:val="00C0457B"/>
    <w:rsid w:val="00C05A67"/>
    <w:rsid w:val="00C11028"/>
    <w:rsid w:val="00C12959"/>
    <w:rsid w:val="00C144FD"/>
    <w:rsid w:val="00C15F9D"/>
    <w:rsid w:val="00C177FC"/>
    <w:rsid w:val="00C21F0F"/>
    <w:rsid w:val="00C253BC"/>
    <w:rsid w:val="00C25803"/>
    <w:rsid w:val="00C26B54"/>
    <w:rsid w:val="00C30786"/>
    <w:rsid w:val="00C33B9B"/>
    <w:rsid w:val="00C348BA"/>
    <w:rsid w:val="00C348FD"/>
    <w:rsid w:val="00C35F07"/>
    <w:rsid w:val="00C36AEC"/>
    <w:rsid w:val="00C3773E"/>
    <w:rsid w:val="00C43016"/>
    <w:rsid w:val="00C46518"/>
    <w:rsid w:val="00C50CFA"/>
    <w:rsid w:val="00C54D3D"/>
    <w:rsid w:val="00C602C4"/>
    <w:rsid w:val="00C60594"/>
    <w:rsid w:val="00C6581B"/>
    <w:rsid w:val="00C6590B"/>
    <w:rsid w:val="00C65DDC"/>
    <w:rsid w:val="00C74357"/>
    <w:rsid w:val="00C8210E"/>
    <w:rsid w:val="00C90482"/>
    <w:rsid w:val="00C922B6"/>
    <w:rsid w:val="00C945BB"/>
    <w:rsid w:val="00C948E7"/>
    <w:rsid w:val="00CA0593"/>
    <w:rsid w:val="00CA0940"/>
    <w:rsid w:val="00CA1425"/>
    <w:rsid w:val="00CA186B"/>
    <w:rsid w:val="00CA2480"/>
    <w:rsid w:val="00CA2649"/>
    <w:rsid w:val="00CA305F"/>
    <w:rsid w:val="00CA362D"/>
    <w:rsid w:val="00CA5D09"/>
    <w:rsid w:val="00CA6B2D"/>
    <w:rsid w:val="00CA770D"/>
    <w:rsid w:val="00CB3EF0"/>
    <w:rsid w:val="00CB5224"/>
    <w:rsid w:val="00CB6557"/>
    <w:rsid w:val="00CC3D19"/>
    <w:rsid w:val="00CC6872"/>
    <w:rsid w:val="00CC6C4F"/>
    <w:rsid w:val="00CC740C"/>
    <w:rsid w:val="00CD3484"/>
    <w:rsid w:val="00CD44B0"/>
    <w:rsid w:val="00CE01C8"/>
    <w:rsid w:val="00CE31F7"/>
    <w:rsid w:val="00CE5F33"/>
    <w:rsid w:val="00CE713C"/>
    <w:rsid w:val="00CF1250"/>
    <w:rsid w:val="00CF1F4E"/>
    <w:rsid w:val="00CF2B6F"/>
    <w:rsid w:val="00CF2D9A"/>
    <w:rsid w:val="00CF3E94"/>
    <w:rsid w:val="00CF4676"/>
    <w:rsid w:val="00CF4CCF"/>
    <w:rsid w:val="00CF6F3D"/>
    <w:rsid w:val="00CF7297"/>
    <w:rsid w:val="00CF7C7B"/>
    <w:rsid w:val="00D00F8E"/>
    <w:rsid w:val="00D0312E"/>
    <w:rsid w:val="00D044F8"/>
    <w:rsid w:val="00D04D3C"/>
    <w:rsid w:val="00D06E67"/>
    <w:rsid w:val="00D10083"/>
    <w:rsid w:val="00D10432"/>
    <w:rsid w:val="00D10B56"/>
    <w:rsid w:val="00D113AF"/>
    <w:rsid w:val="00D11D8C"/>
    <w:rsid w:val="00D130A2"/>
    <w:rsid w:val="00D14AFC"/>
    <w:rsid w:val="00D227D4"/>
    <w:rsid w:val="00D24130"/>
    <w:rsid w:val="00D3083F"/>
    <w:rsid w:val="00D3357A"/>
    <w:rsid w:val="00D373EA"/>
    <w:rsid w:val="00D4333D"/>
    <w:rsid w:val="00D445FD"/>
    <w:rsid w:val="00D450AD"/>
    <w:rsid w:val="00D46575"/>
    <w:rsid w:val="00D4690C"/>
    <w:rsid w:val="00D50715"/>
    <w:rsid w:val="00D51C5F"/>
    <w:rsid w:val="00D51E09"/>
    <w:rsid w:val="00D536F7"/>
    <w:rsid w:val="00D54FA0"/>
    <w:rsid w:val="00D55429"/>
    <w:rsid w:val="00D616F3"/>
    <w:rsid w:val="00D61A86"/>
    <w:rsid w:val="00D637A2"/>
    <w:rsid w:val="00D63D86"/>
    <w:rsid w:val="00D65CED"/>
    <w:rsid w:val="00D66BDF"/>
    <w:rsid w:val="00D66F3F"/>
    <w:rsid w:val="00D75401"/>
    <w:rsid w:val="00D75AC2"/>
    <w:rsid w:val="00D75FC1"/>
    <w:rsid w:val="00D77A3F"/>
    <w:rsid w:val="00D80597"/>
    <w:rsid w:val="00D8165A"/>
    <w:rsid w:val="00D82418"/>
    <w:rsid w:val="00D82843"/>
    <w:rsid w:val="00D93E7C"/>
    <w:rsid w:val="00DA0312"/>
    <w:rsid w:val="00DA6588"/>
    <w:rsid w:val="00DB627D"/>
    <w:rsid w:val="00DB6C45"/>
    <w:rsid w:val="00DC05A5"/>
    <w:rsid w:val="00DC4247"/>
    <w:rsid w:val="00DC50FE"/>
    <w:rsid w:val="00DC789B"/>
    <w:rsid w:val="00DD380C"/>
    <w:rsid w:val="00DD3F76"/>
    <w:rsid w:val="00DD5CFE"/>
    <w:rsid w:val="00DD619E"/>
    <w:rsid w:val="00DD6B1F"/>
    <w:rsid w:val="00DD7ADC"/>
    <w:rsid w:val="00DE0C93"/>
    <w:rsid w:val="00DE22F9"/>
    <w:rsid w:val="00DE3B0B"/>
    <w:rsid w:val="00DE4299"/>
    <w:rsid w:val="00DE50C6"/>
    <w:rsid w:val="00DE512D"/>
    <w:rsid w:val="00DE5E70"/>
    <w:rsid w:val="00DF11FE"/>
    <w:rsid w:val="00DF3360"/>
    <w:rsid w:val="00DF3769"/>
    <w:rsid w:val="00E037C8"/>
    <w:rsid w:val="00E04C1A"/>
    <w:rsid w:val="00E0554F"/>
    <w:rsid w:val="00E06277"/>
    <w:rsid w:val="00E114D3"/>
    <w:rsid w:val="00E12DF5"/>
    <w:rsid w:val="00E20521"/>
    <w:rsid w:val="00E2293A"/>
    <w:rsid w:val="00E239AF"/>
    <w:rsid w:val="00E23C04"/>
    <w:rsid w:val="00E25E9D"/>
    <w:rsid w:val="00E31BC6"/>
    <w:rsid w:val="00E35E35"/>
    <w:rsid w:val="00E36063"/>
    <w:rsid w:val="00E36B90"/>
    <w:rsid w:val="00E42770"/>
    <w:rsid w:val="00E45029"/>
    <w:rsid w:val="00E4665E"/>
    <w:rsid w:val="00E46DA6"/>
    <w:rsid w:val="00E531B7"/>
    <w:rsid w:val="00E54E1B"/>
    <w:rsid w:val="00E551EB"/>
    <w:rsid w:val="00E55773"/>
    <w:rsid w:val="00E55E95"/>
    <w:rsid w:val="00E572B2"/>
    <w:rsid w:val="00E57AAA"/>
    <w:rsid w:val="00E60DDF"/>
    <w:rsid w:val="00E63FC8"/>
    <w:rsid w:val="00E67780"/>
    <w:rsid w:val="00E71BDD"/>
    <w:rsid w:val="00E7254D"/>
    <w:rsid w:val="00E7325F"/>
    <w:rsid w:val="00E7536E"/>
    <w:rsid w:val="00E75B46"/>
    <w:rsid w:val="00E75DF4"/>
    <w:rsid w:val="00E80794"/>
    <w:rsid w:val="00E813FB"/>
    <w:rsid w:val="00E83FA9"/>
    <w:rsid w:val="00E8519D"/>
    <w:rsid w:val="00E85CCA"/>
    <w:rsid w:val="00E85FA3"/>
    <w:rsid w:val="00E9190E"/>
    <w:rsid w:val="00E9246B"/>
    <w:rsid w:val="00E941D7"/>
    <w:rsid w:val="00E94E49"/>
    <w:rsid w:val="00EA3D60"/>
    <w:rsid w:val="00EA60E3"/>
    <w:rsid w:val="00EA7277"/>
    <w:rsid w:val="00EA7B7B"/>
    <w:rsid w:val="00EB0D58"/>
    <w:rsid w:val="00EB1C81"/>
    <w:rsid w:val="00EB214F"/>
    <w:rsid w:val="00EB2765"/>
    <w:rsid w:val="00EB40FA"/>
    <w:rsid w:val="00EB61F5"/>
    <w:rsid w:val="00EC09D8"/>
    <w:rsid w:val="00EC23C9"/>
    <w:rsid w:val="00EC2701"/>
    <w:rsid w:val="00EC3510"/>
    <w:rsid w:val="00EC5810"/>
    <w:rsid w:val="00EC6035"/>
    <w:rsid w:val="00EC62DD"/>
    <w:rsid w:val="00EC76F9"/>
    <w:rsid w:val="00EC7BD1"/>
    <w:rsid w:val="00ED003D"/>
    <w:rsid w:val="00ED0582"/>
    <w:rsid w:val="00ED5B33"/>
    <w:rsid w:val="00ED78F9"/>
    <w:rsid w:val="00ED7D1B"/>
    <w:rsid w:val="00EE0522"/>
    <w:rsid w:val="00EE074F"/>
    <w:rsid w:val="00EE54F2"/>
    <w:rsid w:val="00EF0A1C"/>
    <w:rsid w:val="00EF391F"/>
    <w:rsid w:val="00EF3F6E"/>
    <w:rsid w:val="00EF59B4"/>
    <w:rsid w:val="00EF630E"/>
    <w:rsid w:val="00EF66D0"/>
    <w:rsid w:val="00F006F9"/>
    <w:rsid w:val="00F033FC"/>
    <w:rsid w:val="00F03FBC"/>
    <w:rsid w:val="00F0690F"/>
    <w:rsid w:val="00F0744F"/>
    <w:rsid w:val="00F07D2F"/>
    <w:rsid w:val="00F1026C"/>
    <w:rsid w:val="00F1100A"/>
    <w:rsid w:val="00F12AB5"/>
    <w:rsid w:val="00F1364C"/>
    <w:rsid w:val="00F13E5C"/>
    <w:rsid w:val="00F16118"/>
    <w:rsid w:val="00F165C3"/>
    <w:rsid w:val="00F17558"/>
    <w:rsid w:val="00F20525"/>
    <w:rsid w:val="00F20911"/>
    <w:rsid w:val="00F20A42"/>
    <w:rsid w:val="00F21039"/>
    <w:rsid w:val="00F21F56"/>
    <w:rsid w:val="00F252B3"/>
    <w:rsid w:val="00F309CB"/>
    <w:rsid w:val="00F31B35"/>
    <w:rsid w:val="00F32A36"/>
    <w:rsid w:val="00F34130"/>
    <w:rsid w:val="00F34F7E"/>
    <w:rsid w:val="00F4079C"/>
    <w:rsid w:val="00F408DC"/>
    <w:rsid w:val="00F44F59"/>
    <w:rsid w:val="00F461F8"/>
    <w:rsid w:val="00F462A8"/>
    <w:rsid w:val="00F5108D"/>
    <w:rsid w:val="00F5250F"/>
    <w:rsid w:val="00F6254B"/>
    <w:rsid w:val="00F647B7"/>
    <w:rsid w:val="00F66F35"/>
    <w:rsid w:val="00F6767D"/>
    <w:rsid w:val="00F7126F"/>
    <w:rsid w:val="00F71496"/>
    <w:rsid w:val="00F76480"/>
    <w:rsid w:val="00F7720C"/>
    <w:rsid w:val="00F77DFE"/>
    <w:rsid w:val="00F80EDF"/>
    <w:rsid w:val="00F811B2"/>
    <w:rsid w:val="00F905E6"/>
    <w:rsid w:val="00F90984"/>
    <w:rsid w:val="00F93D97"/>
    <w:rsid w:val="00F979D0"/>
    <w:rsid w:val="00FA0350"/>
    <w:rsid w:val="00FA1D38"/>
    <w:rsid w:val="00FA5CC8"/>
    <w:rsid w:val="00FA7BA5"/>
    <w:rsid w:val="00FA7F96"/>
    <w:rsid w:val="00FB005F"/>
    <w:rsid w:val="00FB51A4"/>
    <w:rsid w:val="00FB5E8C"/>
    <w:rsid w:val="00FB7A3D"/>
    <w:rsid w:val="00FB7A6E"/>
    <w:rsid w:val="00FC0D1B"/>
    <w:rsid w:val="00FC14AF"/>
    <w:rsid w:val="00FC3190"/>
    <w:rsid w:val="00FC3F06"/>
    <w:rsid w:val="00FC4152"/>
    <w:rsid w:val="00FC6005"/>
    <w:rsid w:val="00FC6FFE"/>
    <w:rsid w:val="00FC7ED0"/>
    <w:rsid w:val="00FD3665"/>
    <w:rsid w:val="00FD3666"/>
    <w:rsid w:val="00FD64FB"/>
    <w:rsid w:val="00FE0141"/>
    <w:rsid w:val="00FE0720"/>
    <w:rsid w:val="00FE2067"/>
    <w:rsid w:val="00FE39A0"/>
    <w:rsid w:val="00FE5117"/>
    <w:rsid w:val="00FF3DC0"/>
    <w:rsid w:val="00FF3DEA"/>
    <w:rsid w:val="00FF49F3"/>
    <w:rsid w:val="00FF5E31"/>
    <w:rsid w:val="00FF6945"/>
    <w:rsid w:val="00FF7CEF"/>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C3A1DB"/>
  <w15:docId w15:val="{BE922B93-0F48-4E26-9F58-590F5A7E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08D"/>
    <w:pPr>
      <w:spacing w:after="120"/>
      <w:ind w:left="0" w:firstLine="0"/>
    </w:pPr>
    <w:rPr>
      <w:rFonts w:asciiTheme="minorHAnsi" w:hAnsiTheme="minorHAnsi"/>
      <w:sz w:val="22"/>
    </w:rPr>
  </w:style>
  <w:style w:type="paragraph" w:styleId="Heading1">
    <w:name w:val="heading 1"/>
    <w:basedOn w:val="Normal"/>
    <w:next w:val="Normal"/>
    <w:link w:val="Heading1Char"/>
    <w:uiPriority w:val="9"/>
    <w:qFormat/>
    <w:rsid w:val="007E0976"/>
    <w:pPr>
      <w:keepNext/>
      <w:keepLines/>
      <w:spacing w:before="240" w:after="180"/>
      <w:outlineLvl w:val="0"/>
    </w:pPr>
    <w:rPr>
      <w:rFonts w:ascii="Source Sans Pro" w:eastAsia="SimHei" w:hAnsi="Source Sans Pro"/>
      <w:color w:val="002A3A" w:themeColor="text2"/>
      <w:spacing w:val="1"/>
      <w:sz w:val="48"/>
      <w:szCs w:val="32"/>
      <w:lang w:eastAsia="en-US"/>
    </w:rPr>
  </w:style>
  <w:style w:type="paragraph" w:styleId="Heading2">
    <w:name w:val="heading 2"/>
    <w:basedOn w:val="Normal"/>
    <w:next w:val="Normal"/>
    <w:link w:val="Heading2Char"/>
    <w:uiPriority w:val="9"/>
    <w:qFormat/>
    <w:rsid w:val="007E0976"/>
    <w:pPr>
      <w:keepNext/>
      <w:keepLines/>
      <w:spacing w:before="240" w:after="140"/>
      <w:outlineLvl w:val="1"/>
    </w:pPr>
    <w:rPr>
      <w:rFonts w:ascii="Source Sans Pro" w:eastAsia="SimHei" w:hAnsi="Source Sans Pro"/>
      <w:color w:val="002A3A" w:themeColor="text2"/>
      <w:spacing w:val="1"/>
      <w:sz w:val="40"/>
      <w:szCs w:val="26"/>
      <w:lang w:eastAsia="en-US"/>
    </w:rPr>
  </w:style>
  <w:style w:type="paragraph" w:styleId="Heading3">
    <w:name w:val="heading 3"/>
    <w:basedOn w:val="Normal"/>
    <w:next w:val="Normal"/>
    <w:link w:val="Heading3Char"/>
    <w:uiPriority w:val="9"/>
    <w:qFormat/>
    <w:rsid w:val="004A4CC0"/>
    <w:pPr>
      <w:keepNext/>
      <w:keepLines/>
      <w:spacing w:before="180"/>
      <w:outlineLvl w:val="2"/>
    </w:pPr>
    <w:rPr>
      <w:rFonts w:asciiTheme="majorHAnsi" w:eastAsiaTheme="majorEastAsia" w:hAnsiTheme="majorHAnsi" w:cstheme="majorBidi"/>
      <w:bCs/>
      <w:color w:val="002A3A" w:themeColor="text2"/>
      <w:sz w:val="30"/>
      <w:lang w:eastAsia="en-US"/>
    </w:rPr>
  </w:style>
  <w:style w:type="paragraph" w:styleId="Heading4">
    <w:name w:val="heading 4"/>
    <w:basedOn w:val="Normal"/>
    <w:next w:val="Normal"/>
    <w:link w:val="Heading4Char"/>
    <w:uiPriority w:val="9"/>
    <w:qFormat/>
    <w:rsid w:val="004A4CC0"/>
    <w:pPr>
      <w:keepNext/>
      <w:keepLines/>
      <w:spacing w:before="240"/>
      <w:outlineLvl w:val="3"/>
    </w:pPr>
    <w:rPr>
      <w:rFonts w:asciiTheme="majorHAnsi" w:eastAsiaTheme="majorEastAsia" w:hAnsiTheme="majorHAnsi" w:cstheme="majorBidi"/>
      <w:bCs/>
      <w:iCs/>
      <w:color w:val="002A3A" w:themeColor="text2"/>
      <w:sz w:val="26"/>
      <w:lang w:eastAsia="en-US"/>
    </w:rPr>
  </w:style>
  <w:style w:type="paragraph" w:styleId="Heading5">
    <w:name w:val="heading 5"/>
    <w:basedOn w:val="Normal"/>
    <w:next w:val="Normal"/>
    <w:link w:val="Heading5Char"/>
    <w:uiPriority w:val="9"/>
    <w:qFormat/>
    <w:rsid w:val="004A4CC0"/>
    <w:pPr>
      <w:keepNext/>
      <w:keepLines/>
      <w:spacing w:before="240"/>
      <w:outlineLvl w:val="4"/>
    </w:pPr>
    <w:rPr>
      <w:rFonts w:asciiTheme="majorHAnsi" w:eastAsiaTheme="majorEastAsia" w:hAnsiTheme="majorHAnsi" w:cstheme="majorBidi"/>
      <w:b/>
      <w:color w:val="002A3A" w:themeColor="text2"/>
      <w:sz w:val="24"/>
    </w:rPr>
  </w:style>
  <w:style w:type="paragraph" w:styleId="Heading6">
    <w:name w:val="heading 6"/>
    <w:basedOn w:val="Normal"/>
    <w:next w:val="Normal"/>
    <w:link w:val="Heading6Char"/>
    <w:uiPriority w:val="9"/>
    <w:semiHidden/>
    <w:qFormat/>
    <w:rsid w:val="007945FA"/>
    <w:pPr>
      <w:keepNext/>
      <w:keepLines/>
      <w:spacing w:before="340" w:after="160"/>
      <w:outlineLvl w:val="5"/>
    </w:pPr>
    <w:rPr>
      <w:rFonts w:asciiTheme="majorHAnsi" w:eastAsiaTheme="majorEastAsia" w:hAnsiTheme="majorHAnsi" w:cstheme="majorBidi"/>
      <w:iCs/>
      <w:color w:val="002A3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7E0976"/>
    <w:rPr>
      <w:rFonts w:ascii="Source Sans Pro" w:eastAsia="SimHei" w:hAnsi="Source Sans Pro"/>
      <w:color w:val="002A3A" w:themeColor="text2"/>
      <w:spacing w:val="1"/>
      <w:sz w:val="48"/>
      <w:szCs w:val="32"/>
      <w:lang w:eastAsia="en-US"/>
    </w:rPr>
  </w:style>
  <w:style w:type="character" w:customStyle="1" w:styleId="Heading2Char">
    <w:name w:val="Heading 2 Char"/>
    <w:basedOn w:val="DefaultParagraphFont"/>
    <w:link w:val="Heading2"/>
    <w:uiPriority w:val="9"/>
    <w:rsid w:val="007E0976"/>
    <w:rPr>
      <w:rFonts w:ascii="Source Sans Pro" w:eastAsia="SimHei" w:hAnsi="Source Sans Pro"/>
      <w:color w:val="002A3A" w:themeColor="text2"/>
      <w:spacing w:val="1"/>
      <w:sz w:val="40"/>
      <w:szCs w:val="26"/>
      <w:lang w:eastAsia="en-US"/>
    </w:rPr>
  </w:style>
  <w:style w:type="character" w:customStyle="1" w:styleId="Heading3Char">
    <w:name w:val="Heading 3 Char"/>
    <w:basedOn w:val="DefaultParagraphFont"/>
    <w:link w:val="Heading3"/>
    <w:uiPriority w:val="9"/>
    <w:rsid w:val="004A4CC0"/>
    <w:rPr>
      <w:rFonts w:asciiTheme="majorHAnsi" w:eastAsiaTheme="majorEastAsia" w:hAnsiTheme="majorHAnsi" w:cstheme="majorBidi"/>
      <w:bCs/>
      <w:color w:val="002A3A" w:themeColor="text2"/>
      <w:sz w:val="30"/>
      <w:lang w:eastAsia="en-US"/>
    </w:rPr>
  </w:style>
  <w:style w:type="character" w:customStyle="1" w:styleId="Heading4Char">
    <w:name w:val="Heading 4 Char"/>
    <w:basedOn w:val="DefaultParagraphFont"/>
    <w:link w:val="Heading4"/>
    <w:uiPriority w:val="9"/>
    <w:rsid w:val="004A4CC0"/>
    <w:rPr>
      <w:rFonts w:asciiTheme="majorHAnsi" w:eastAsiaTheme="majorEastAsia" w:hAnsiTheme="majorHAnsi" w:cstheme="majorBidi"/>
      <w:bCs/>
      <w:iCs/>
      <w:color w:val="002A3A" w:themeColor="text2"/>
      <w:sz w:val="26"/>
      <w:lang w:eastAsia="en-US"/>
    </w:rPr>
  </w:style>
  <w:style w:type="character" w:customStyle="1" w:styleId="Heading5Char">
    <w:name w:val="Heading 5 Char"/>
    <w:basedOn w:val="DefaultParagraphFont"/>
    <w:link w:val="Heading5"/>
    <w:uiPriority w:val="9"/>
    <w:rsid w:val="004A4CC0"/>
    <w:rPr>
      <w:rFonts w:asciiTheme="majorHAnsi" w:eastAsiaTheme="majorEastAsia" w:hAnsiTheme="majorHAnsi" w:cstheme="majorBidi"/>
      <w:b/>
      <w:color w:val="002A3A" w:themeColor="text2"/>
      <w:sz w:val="24"/>
    </w:rPr>
  </w:style>
  <w:style w:type="paragraph" w:styleId="ListParagraph">
    <w:name w:val="List Paragraph"/>
    <w:basedOn w:val="Normal"/>
    <w:link w:val="ListParagraphChar"/>
    <w:uiPriority w:val="34"/>
    <w:qFormat/>
    <w:rsid w:val="008951B5"/>
    <w:pPr>
      <w:spacing w:after="160"/>
      <w:ind w:left="284"/>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semiHidden/>
    <w:qFormat/>
    <w:rsid w:val="00CE01C8"/>
    <w:pPr>
      <w:numPr>
        <w:ilvl w:val="1"/>
        <w:numId w:val="7"/>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3D5BE5"/>
    <w:pPr>
      <w:spacing w:after="0"/>
    </w:pPr>
    <w:rPr>
      <w:color w:val="002A3A" w:themeColor="text2"/>
      <w:sz w:val="18"/>
    </w:rPr>
  </w:style>
  <w:style w:type="character" w:customStyle="1" w:styleId="FooterChar">
    <w:name w:val="Footer Char"/>
    <w:basedOn w:val="DefaultParagraphFont"/>
    <w:link w:val="Footer"/>
    <w:uiPriority w:val="99"/>
    <w:rsid w:val="003D5BE5"/>
    <w:rPr>
      <w:rFonts w:asciiTheme="minorHAnsi" w:hAnsiTheme="minorHAnsi"/>
      <w:color w:val="002A3A" w:themeColor="text2"/>
      <w:sz w:val="18"/>
    </w:rPr>
  </w:style>
  <w:style w:type="paragraph" w:styleId="Title">
    <w:name w:val="Title"/>
    <w:basedOn w:val="Normal"/>
    <w:next w:val="Normal"/>
    <w:link w:val="TitleChar"/>
    <w:uiPriority w:val="10"/>
    <w:qFormat/>
    <w:rsid w:val="003319E9"/>
    <w:pPr>
      <w:adjustRightInd w:val="0"/>
      <w:spacing w:before="240" w:after="520" w:line="520" w:lineRule="atLeast"/>
    </w:pPr>
    <w:rPr>
      <w:rFonts w:ascii="Source Sans Pro Light" w:eastAsiaTheme="majorEastAsia" w:hAnsi="Source Sans Pro Light" w:cstheme="majorBidi"/>
      <w:color w:val="002A3A" w:themeColor="text2"/>
      <w:spacing w:val="-10"/>
      <w:kern w:val="28"/>
      <w:sz w:val="44"/>
      <w:szCs w:val="52"/>
    </w:rPr>
  </w:style>
  <w:style w:type="character" w:customStyle="1" w:styleId="TitleChar">
    <w:name w:val="Title Char"/>
    <w:basedOn w:val="DefaultParagraphFont"/>
    <w:link w:val="Title"/>
    <w:uiPriority w:val="10"/>
    <w:rsid w:val="00A306BD"/>
    <w:rPr>
      <w:rFonts w:ascii="Source Sans Pro Light" w:eastAsiaTheme="majorEastAsia" w:hAnsi="Source Sans Pro Light" w:cstheme="majorBidi"/>
      <w:color w:val="002A3A" w:themeColor="text2"/>
      <w:spacing w:val="-10"/>
      <w:kern w:val="28"/>
      <w:sz w:val="44"/>
      <w:szCs w:val="52"/>
    </w:rPr>
  </w:style>
  <w:style w:type="paragraph" w:customStyle="1" w:styleId="CoverURL">
    <w:name w:val="Cover URL"/>
    <w:basedOn w:val="Footer"/>
    <w:semiHidden/>
    <w:qFormat/>
    <w:rsid w:val="00093B03"/>
    <w:pPr>
      <w:jc w:val="right"/>
    </w:pPr>
    <w:rPr>
      <w:spacing w:val="-10"/>
      <w:sz w:val="40"/>
    </w:rPr>
  </w:style>
  <w:style w:type="paragraph" w:styleId="ListBullet2">
    <w:name w:val="List Bullet 2"/>
    <w:basedOn w:val="Normal"/>
    <w:uiPriority w:val="99"/>
    <w:qFormat/>
    <w:rsid w:val="00AF4C63"/>
    <w:pPr>
      <w:numPr>
        <w:ilvl w:val="1"/>
        <w:numId w:val="13"/>
      </w:numPr>
      <w:adjustRightInd w:val="0"/>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93730B"/>
    <w:pPr>
      <w:numPr>
        <w:numId w:val="2"/>
      </w:numPr>
    </w:pPr>
  </w:style>
  <w:style w:type="table" w:styleId="TableGrid">
    <w:name w:val="Table Grid"/>
    <w:basedOn w:val="TableNormal"/>
    <w:uiPriority w:val="3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93730B"/>
    <w:pPr>
      <w:numPr>
        <w:numId w:val="11"/>
      </w:numPr>
    </w:pPr>
  </w:style>
  <w:style w:type="paragraph" w:styleId="ListNumber2">
    <w:name w:val="List Number 2"/>
    <w:basedOn w:val="Normal"/>
    <w:uiPriority w:val="99"/>
    <w:rsid w:val="0093730B"/>
    <w:pPr>
      <w:numPr>
        <w:ilvl w:val="1"/>
        <w:numId w:val="11"/>
      </w:numPr>
    </w:pPr>
  </w:style>
  <w:style w:type="paragraph" w:customStyle="1" w:styleId="TableHeading">
    <w:name w:val="Table Heading"/>
    <w:basedOn w:val="TableText"/>
    <w:qFormat/>
    <w:rsid w:val="00387801"/>
    <w:rPr>
      <w:color w:val="002A3A" w:themeColor="text2"/>
    </w:rPr>
  </w:style>
  <w:style w:type="paragraph" w:customStyle="1" w:styleId="TableText">
    <w:name w:val="Table Text"/>
    <w:basedOn w:val="Normal"/>
    <w:uiPriority w:val="60"/>
    <w:qFormat/>
    <w:rsid w:val="00387801"/>
    <w:pPr>
      <w:adjustRightInd w:val="0"/>
      <w:spacing w:before="60" w:after="60"/>
    </w:pPr>
    <w:rPr>
      <w:color w:val="000000" w:themeColor="text1"/>
    </w:rPr>
  </w:style>
  <w:style w:type="paragraph" w:customStyle="1" w:styleId="TableBullet">
    <w:name w:val="Table Bullet"/>
    <w:basedOn w:val="TableText"/>
    <w:link w:val="TableBulletChar"/>
    <w:qFormat/>
    <w:rsid w:val="00EB40FA"/>
    <w:pPr>
      <w:numPr>
        <w:numId w:val="3"/>
      </w:numPr>
      <w:ind w:left="170" w:hanging="170"/>
    </w:pPr>
  </w:style>
  <w:style w:type="paragraph" w:styleId="Caption">
    <w:name w:val="caption"/>
    <w:basedOn w:val="Normal"/>
    <w:next w:val="Normal"/>
    <w:uiPriority w:val="35"/>
    <w:qFormat/>
    <w:rsid w:val="001B74B5"/>
    <w:rPr>
      <w:b/>
      <w:iCs/>
      <w:color w:val="002A3A" w:themeColor="text2"/>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rsid w:val="00940831"/>
    <w:rPr>
      <w:color w:val="002A3A" w:themeColor="text2"/>
      <w:u w:val="single"/>
    </w:rPr>
  </w:style>
  <w:style w:type="table" w:customStyle="1" w:styleId="OAICTable">
    <w:name w:val="OAIC Table"/>
    <w:basedOn w:val="TableNormal"/>
    <w:uiPriority w:val="99"/>
    <w:rsid w:val="00387801"/>
    <w:pPr>
      <w:ind w:left="0" w:firstLine="0"/>
    </w:pPr>
    <w:rPr>
      <w:rFonts w:asciiTheme="minorHAnsi" w:hAnsiTheme="minorHAnsi"/>
    </w:rPr>
    <w:tblPr>
      <w:tblBorders>
        <w:bottom w:val="single" w:sz="4" w:space="0" w:color="DDD8D9" w:themeColor="accent6"/>
        <w:insideH w:val="single" w:sz="4" w:space="0" w:color="DDD8D9" w:themeColor="accent6"/>
      </w:tblBorders>
    </w:tblPr>
    <w:tcPr>
      <w:shd w:val="clear" w:color="auto" w:fill="auto"/>
    </w:tcPr>
    <w:tblStylePr w:type="firstRow">
      <w:rPr>
        <w:b/>
        <w:color w:val="auto"/>
        <w:sz w:val="22"/>
      </w:rPr>
      <w:tblPr/>
      <w:tcPr>
        <w:shd w:val="clear" w:color="auto" w:fill="DDD8D9" w:themeFill="accent6"/>
      </w:tc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93730B"/>
    <w:pPr>
      <w:numPr>
        <w:ilvl w:val="2"/>
        <w:numId w:val="11"/>
      </w:numPr>
      <w:ind w:left="851"/>
    </w:pPr>
  </w:style>
  <w:style w:type="paragraph" w:styleId="FootnoteText">
    <w:name w:val="footnote text"/>
    <w:basedOn w:val="Normal"/>
    <w:link w:val="FootnoteTextChar"/>
    <w:uiPriority w:val="99"/>
    <w:unhideWhenUsed/>
    <w:rsid w:val="002632ED"/>
    <w:pPr>
      <w:tabs>
        <w:tab w:val="left" w:pos="170"/>
      </w:tabs>
      <w:spacing w:after="60"/>
      <w:ind w:left="170" w:right="567" w:hanging="170"/>
    </w:pPr>
    <w:rPr>
      <w:sz w:val="18"/>
    </w:rPr>
  </w:style>
  <w:style w:type="character" w:customStyle="1" w:styleId="TableBulletChar">
    <w:name w:val="Table Bullet Char"/>
    <w:link w:val="TableBullet"/>
    <w:locked/>
    <w:rsid w:val="00EB40FA"/>
    <w:rPr>
      <w:rFonts w:asciiTheme="minorHAnsi" w:hAnsiTheme="minorHAnsi"/>
      <w:color w:val="000000" w:themeColor="text1"/>
      <w:sz w:val="22"/>
    </w:rPr>
  </w:style>
  <w:style w:type="character" w:customStyle="1" w:styleId="FootnoteTextChar">
    <w:name w:val="Footnote Text Char"/>
    <w:basedOn w:val="DefaultParagraphFont"/>
    <w:link w:val="FootnoteText"/>
    <w:uiPriority w:val="99"/>
    <w:rsid w:val="002632ED"/>
    <w:rPr>
      <w:rFonts w:asciiTheme="minorHAnsi" w:hAnsiTheme="minorHAnsi"/>
      <w:sz w:val="18"/>
    </w:rPr>
  </w:style>
  <w:style w:type="paragraph" w:styleId="Header">
    <w:name w:val="header"/>
    <w:basedOn w:val="Normal"/>
    <w:link w:val="HeaderChar"/>
    <w:uiPriority w:val="99"/>
    <w:rsid w:val="006C66AE"/>
    <w:pPr>
      <w:spacing w:after="0"/>
    </w:pPr>
    <w:rPr>
      <w:sz w:val="16"/>
    </w:rPr>
  </w:style>
  <w:style w:type="character" w:customStyle="1" w:styleId="HeaderChar">
    <w:name w:val="Header Char"/>
    <w:basedOn w:val="DefaultParagraphFont"/>
    <w:link w:val="Header"/>
    <w:uiPriority w:val="99"/>
    <w:rsid w:val="006C66AE"/>
    <w:rPr>
      <w:rFonts w:asciiTheme="minorHAnsi" w:hAnsiTheme="minorHAnsi"/>
      <w:sz w:val="16"/>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rsid w:val="00624852"/>
    <w:rPr>
      <w:color w:val="000000" w:themeColor="text1"/>
      <w:sz w:val="22"/>
    </w:rPr>
  </w:style>
  <w:style w:type="paragraph" w:customStyle="1" w:styleId="CalloutBox">
    <w:name w:val="Callout Box"/>
    <w:basedOn w:val="CallouttextB"/>
    <w:next w:val="Normal"/>
    <w:rsid w:val="00BD3B4A"/>
  </w:style>
  <w:style w:type="paragraph" w:customStyle="1" w:styleId="Source">
    <w:name w:val="Source"/>
    <w:next w:val="Normal"/>
    <w:uiPriority w:val="97"/>
    <w:semiHidden/>
    <w:rsid w:val="001B74B5"/>
    <w:pPr>
      <w:numPr>
        <w:numId w:val="5"/>
      </w:numPr>
    </w:pPr>
    <w:rPr>
      <w:rFonts w:asciiTheme="minorHAnsi" w:eastAsia="Times New Roman" w:hAnsiTheme="minorHAnsi" w:cstheme="minorHAnsi"/>
      <w:spacing w:val="-3"/>
      <w:sz w:val="18"/>
      <w:szCs w:val="14"/>
      <w:lang w:eastAsia="en-AU"/>
    </w:rPr>
  </w:style>
  <w:style w:type="paragraph" w:styleId="BalloonText">
    <w:name w:val="Balloon Text"/>
    <w:basedOn w:val="Normal"/>
    <w:link w:val="BalloonTextChar"/>
    <w:uiPriority w:val="99"/>
    <w:semiHidden/>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1B2"/>
    <w:rPr>
      <w:rFonts w:ascii="Tahoma" w:hAnsi="Tahoma" w:cs="Tahoma"/>
      <w:sz w:val="16"/>
      <w:szCs w:val="16"/>
    </w:rPr>
  </w:style>
  <w:style w:type="paragraph" w:customStyle="1" w:styleId="FigureCaption">
    <w:name w:val="Figure Caption"/>
    <w:basedOn w:val="Normal"/>
    <w:next w:val="Normal"/>
    <w:rsid w:val="0093351F"/>
    <w:rPr>
      <w:b/>
      <w:color w:val="002A3A" w:themeColor="text2"/>
    </w:rPr>
  </w:style>
  <w:style w:type="paragraph" w:customStyle="1" w:styleId="TableCaption">
    <w:name w:val="Table Caption"/>
    <w:basedOn w:val="Normal"/>
    <w:next w:val="Normal"/>
    <w:rsid w:val="001B74B5"/>
    <w:rPr>
      <w:b/>
      <w:color w:val="002A3A" w:themeColor="text2"/>
    </w:rPr>
  </w:style>
  <w:style w:type="paragraph" w:styleId="TOC1">
    <w:name w:val="toc 1"/>
    <w:basedOn w:val="Normal"/>
    <w:next w:val="Normal"/>
    <w:uiPriority w:val="39"/>
    <w:semiHidden/>
    <w:rsid w:val="00B05441"/>
    <w:pPr>
      <w:tabs>
        <w:tab w:val="left" w:pos="397"/>
        <w:tab w:val="right" w:leader="dot" w:pos="9072"/>
      </w:tabs>
      <w:spacing w:after="140"/>
    </w:pPr>
    <w:rPr>
      <w:b/>
      <w:sz w:val="32"/>
    </w:rPr>
  </w:style>
  <w:style w:type="paragraph" w:styleId="TOC2">
    <w:name w:val="toc 2"/>
    <w:basedOn w:val="Normal"/>
    <w:next w:val="Normal"/>
    <w:uiPriority w:val="39"/>
    <w:semiHidden/>
    <w:rsid w:val="00D0312E"/>
    <w:pPr>
      <w:tabs>
        <w:tab w:val="left" w:pos="567"/>
        <w:tab w:val="right" w:leader="dot" w:pos="9072"/>
      </w:tabs>
      <w:spacing w:after="140"/>
    </w:pPr>
    <w:rPr>
      <w:b/>
      <w:sz w:val="32"/>
    </w:rPr>
  </w:style>
  <w:style w:type="paragraph" w:styleId="TOC3">
    <w:name w:val="toc 3"/>
    <w:basedOn w:val="Normal"/>
    <w:next w:val="Normal"/>
    <w:uiPriority w:val="39"/>
    <w:semiHidden/>
    <w:rsid w:val="00D0312E"/>
    <w:pPr>
      <w:tabs>
        <w:tab w:val="left" w:pos="737"/>
        <w:tab w:val="right" w:leader="dot" w:pos="9072"/>
      </w:tabs>
      <w:spacing w:after="160"/>
    </w:pPr>
    <w:rPr>
      <w:sz w:val="28"/>
    </w:rPr>
  </w:style>
  <w:style w:type="numbering" w:customStyle="1" w:styleId="BulletsOAIC">
    <w:name w:val="Bullets_OAIC"/>
    <w:uiPriority w:val="99"/>
    <w:rsid w:val="00AF4C63"/>
    <w:pPr>
      <w:numPr>
        <w:numId w:val="6"/>
      </w:numPr>
    </w:pPr>
  </w:style>
  <w:style w:type="paragraph" w:styleId="TOCHeading">
    <w:name w:val="TOC Heading"/>
    <w:basedOn w:val="Heading1"/>
    <w:next w:val="Normal"/>
    <w:uiPriority w:val="39"/>
    <w:semiHidden/>
    <w:qFormat/>
    <w:rsid w:val="008D56E8"/>
    <w:pPr>
      <w:spacing w:after="600" w:line="240" w:lineRule="atLeast"/>
      <w:contextualSpacing/>
      <w:outlineLvl w:val="9"/>
    </w:pPr>
    <w:rPr>
      <w:color w:val="B81D30" w:themeColor="accent1" w:themeShade="BF"/>
      <w:sz w:val="54"/>
    </w:rPr>
  </w:style>
  <w:style w:type="paragraph" w:styleId="ListBullet">
    <w:name w:val="List Bullet"/>
    <w:basedOn w:val="Normal"/>
    <w:uiPriority w:val="99"/>
    <w:qFormat/>
    <w:rsid w:val="00AF4C63"/>
    <w:pPr>
      <w:numPr>
        <w:numId w:val="13"/>
      </w:numPr>
    </w:pPr>
  </w:style>
  <w:style w:type="paragraph" w:customStyle="1" w:styleId="CoverDate">
    <w:name w:val="Cover Date"/>
    <w:basedOn w:val="Normal"/>
    <w:rsid w:val="00A22DB1"/>
    <w:pPr>
      <w:spacing w:after="0"/>
    </w:pPr>
    <w:rPr>
      <w:b/>
      <w:color w:val="7F7F7F" w:themeColor="text1" w:themeTint="80"/>
      <w:sz w:val="20"/>
    </w:rPr>
  </w:style>
  <w:style w:type="character" w:styleId="PageNumber">
    <w:name w:val="page number"/>
    <w:basedOn w:val="DefaultParagraphFont"/>
    <w:uiPriority w:val="99"/>
    <w:semiHidden/>
    <w:rsid w:val="0044324C"/>
    <w:rPr>
      <w:b w:val="0"/>
      <w:color w:val="000000" w:themeColor="text1"/>
    </w:rPr>
  </w:style>
  <w:style w:type="paragraph" w:customStyle="1" w:styleId="CoverHeading">
    <w:name w:val="Cover Heading"/>
    <w:basedOn w:val="Normal"/>
    <w:semiHidden/>
    <w:qFormat/>
    <w:rsid w:val="00420D0C"/>
    <w:pPr>
      <w:spacing w:before="360" w:line="194" w:lineRule="auto"/>
      <w:contextualSpacing/>
    </w:pPr>
    <w:rPr>
      <w:color w:val="FFFFFF" w:themeColor="background2"/>
      <w:sz w:val="60"/>
    </w:rPr>
  </w:style>
  <w:style w:type="paragraph" w:customStyle="1" w:styleId="CoverSubheading">
    <w:name w:val="Cover Subheading"/>
    <w:basedOn w:val="Normal"/>
    <w:rsid w:val="00A22DB1"/>
    <w:pPr>
      <w:spacing w:after="600" w:line="400" w:lineRule="atLeast"/>
      <w:contextualSpacing/>
    </w:pPr>
    <w:rPr>
      <w:b/>
      <w:color w:val="002A3A" w:themeColor="text2"/>
      <w:spacing w:val="-10"/>
      <w:sz w:val="32"/>
    </w:rPr>
  </w:style>
  <w:style w:type="paragraph" w:customStyle="1" w:styleId="CoverDetails">
    <w:name w:val="Cover Details"/>
    <w:basedOn w:val="Normal"/>
    <w:semiHidden/>
    <w:qFormat/>
    <w:rsid w:val="00C348FD"/>
    <w:pPr>
      <w:spacing w:after="100"/>
    </w:pPr>
    <w:rPr>
      <w:color w:val="FFFFFF" w:themeColor="background2"/>
      <w:spacing w:val="-6"/>
    </w:rPr>
  </w:style>
  <w:style w:type="paragraph" w:customStyle="1" w:styleId="CoverDetailsHeading">
    <w:name w:val="Cover Details Heading"/>
    <w:basedOn w:val="Normal"/>
    <w:semiHidden/>
    <w:qFormat/>
    <w:rsid w:val="00B87AC3"/>
    <w:pPr>
      <w:spacing w:after="80"/>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086C"/>
    <w:pPr>
      <w:numPr>
        <w:ilvl w:val="1"/>
        <w:numId w:val="12"/>
      </w:numPr>
    </w:pPr>
  </w:style>
  <w:style w:type="character" w:customStyle="1" w:styleId="Heading6Char">
    <w:name w:val="Heading 6 Char"/>
    <w:basedOn w:val="DefaultParagraphFont"/>
    <w:link w:val="Heading6"/>
    <w:uiPriority w:val="9"/>
    <w:semiHidden/>
    <w:rsid w:val="007945FA"/>
    <w:rPr>
      <w:rFonts w:asciiTheme="majorHAnsi" w:eastAsiaTheme="majorEastAsia" w:hAnsiTheme="majorHAnsi" w:cstheme="majorBidi"/>
      <w:iCs/>
      <w:color w:val="002A3A" w:themeColor="text2"/>
      <w:sz w:val="22"/>
    </w:rPr>
  </w:style>
  <w:style w:type="numbering" w:customStyle="1" w:styleId="NumberedParagraphsList">
    <w:name w:val="NumberedParagraphs List"/>
    <w:uiPriority w:val="99"/>
    <w:rsid w:val="0004086C"/>
    <w:pPr>
      <w:numPr>
        <w:numId w:val="9"/>
      </w:numPr>
    </w:pPr>
  </w:style>
  <w:style w:type="paragraph" w:styleId="TOC4">
    <w:name w:val="toc 4"/>
    <w:basedOn w:val="Normal"/>
    <w:next w:val="Normal"/>
    <w:uiPriority w:val="39"/>
    <w:semiHidden/>
    <w:rsid w:val="00D0312E"/>
    <w:pPr>
      <w:tabs>
        <w:tab w:val="left" w:pos="737"/>
        <w:tab w:val="right" w:leader="dot" w:pos="9072"/>
      </w:tabs>
      <w:spacing w:after="160"/>
    </w:pPr>
    <w:rPr>
      <w:sz w:val="20"/>
    </w:rPr>
  </w:style>
  <w:style w:type="paragraph" w:customStyle="1" w:styleId="IndentBullet1">
    <w:name w:val="Indent Bullet 1"/>
    <w:basedOn w:val="Normal"/>
    <w:qFormat/>
    <w:rsid w:val="00AF4C63"/>
    <w:pPr>
      <w:numPr>
        <w:ilvl w:val="4"/>
        <w:numId w:val="13"/>
      </w:numPr>
    </w:pPr>
  </w:style>
  <w:style w:type="paragraph" w:customStyle="1" w:styleId="IndentBullet2">
    <w:name w:val="Indent Bullet 2"/>
    <w:basedOn w:val="ListParagraph"/>
    <w:qFormat/>
    <w:rsid w:val="00AF4C63"/>
    <w:pPr>
      <w:numPr>
        <w:ilvl w:val="5"/>
        <w:numId w:val="13"/>
      </w:numPr>
    </w:pPr>
  </w:style>
  <w:style w:type="character" w:styleId="FollowedHyperlink">
    <w:name w:val="FollowedHyperlink"/>
    <w:basedOn w:val="DefaultParagraphFont"/>
    <w:uiPriority w:val="99"/>
    <w:semiHidden/>
    <w:unhideWhenUsed/>
    <w:rsid w:val="00E114D3"/>
    <w:rPr>
      <w:color w:val="000000" w:themeColor="followedHyperlink"/>
      <w:u w:val="single"/>
    </w:rPr>
  </w:style>
  <w:style w:type="paragraph" w:customStyle="1" w:styleId="Details">
    <w:name w:val="Details"/>
    <w:basedOn w:val="Normal"/>
    <w:rsid w:val="00624852"/>
    <w:pPr>
      <w:spacing w:before="120"/>
    </w:pPr>
  </w:style>
  <w:style w:type="paragraph" w:customStyle="1" w:styleId="Label">
    <w:name w:val="Label"/>
    <w:basedOn w:val="Details"/>
    <w:rsid w:val="00624852"/>
    <w:rPr>
      <w:b/>
    </w:rPr>
  </w:style>
  <w:style w:type="table" w:styleId="GridTable5Dark-Accent4">
    <w:name w:val="Grid Table 5 Dark Accent 4"/>
    <w:basedOn w:val="TableNormal"/>
    <w:uiPriority w:val="50"/>
    <w:rsid w:val="009F78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F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B2B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B2B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B2B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B2B6" w:themeFill="accent4"/>
      </w:tcPr>
    </w:tblStylePr>
    <w:tblStylePr w:type="band1Vert">
      <w:tblPr/>
      <w:tcPr>
        <w:shd w:val="clear" w:color="auto" w:fill="E6E0E1" w:themeFill="accent4" w:themeFillTint="66"/>
      </w:tcPr>
    </w:tblStylePr>
    <w:tblStylePr w:type="band1Horz">
      <w:tblPr/>
      <w:tcPr>
        <w:shd w:val="clear" w:color="auto" w:fill="E6E0E1" w:themeFill="accent4" w:themeFillTint="66"/>
      </w:tcPr>
    </w:tblStylePr>
  </w:style>
  <w:style w:type="table" w:styleId="ListTable7Colorful-Accent6">
    <w:name w:val="List Table 7 Colorful Accent 6"/>
    <w:basedOn w:val="TableNormal"/>
    <w:uiPriority w:val="52"/>
    <w:rsid w:val="009F782D"/>
    <w:rPr>
      <w:color w:val="A99D9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8D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8D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8D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8D9" w:themeColor="accent6"/>
        </w:tcBorders>
        <w:shd w:val="clear" w:color="auto" w:fill="FFFFFF" w:themeFill="background1"/>
      </w:tcPr>
    </w:tblStylePr>
    <w:tblStylePr w:type="band1Vert">
      <w:tblPr/>
      <w:tcPr>
        <w:shd w:val="clear" w:color="auto" w:fill="F8F7F7" w:themeFill="accent6" w:themeFillTint="33"/>
      </w:tcPr>
    </w:tblStylePr>
    <w:tblStylePr w:type="band1Horz">
      <w:tblPr/>
      <w:tcPr>
        <w:shd w:val="clear" w:color="auto" w:fill="F8F7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0554F"/>
    <w:rPr>
      <w:color w:val="977E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B2B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B2B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B2B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B2B6" w:themeColor="accent4"/>
        </w:tcBorders>
        <w:shd w:val="clear" w:color="auto" w:fill="FFFFFF" w:themeFill="background1"/>
      </w:tcPr>
    </w:tblStylePr>
    <w:tblStylePr w:type="band1Vert">
      <w:tblPr/>
      <w:tcPr>
        <w:shd w:val="clear" w:color="auto" w:fill="F2EFF0" w:themeFill="accent4" w:themeFillTint="33"/>
      </w:tcPr>
    </w:tblStylePr>
    <w:tblStylePr w:type="band1Horz">
      <w:tblPr/>
      <w:tcPr>
        <w:shd w:val="clear" w:color="auto" w:fill="F2EF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semiHidden/>
    <w:unhideWhenUsed/>
    <w:rsid w:val="00B32094"/>
    <w:rPr>
      <w:vertAlign w:val="superscript"/>
    </w:rPr>
  </w:style>
  <w:style w:type="character" w:styleId="Strong">
    <w:name w:val="Strong"/>
    <w:basedOn w:val="DefaultParagraphFont"/>
    <w:uiPriority w:val="22"/>
    <w:qFormat/>
    <w:rsid w:val="003D5BE5"/>
    <w:rPr>
      <w:b/>
      <w:bCs/>
    </w:rPr>
  </w:style>
  <w:style w:type="paragraph" w:styleId="ListBullet3">
    <w:name w:val="List Bullet 3"/>
    <w:basedOn w:val="Normal"/>
    <w:uiPriority w:val="99"/>
    <w:rsid w:val="00AF4C63"/>
    <w:pPr>
      <w:numPr>
        <w:ilvl w:val="2"/>
        <w:numId w:val="13"/>
      </w:numPr>
      <w:contextualSpacing/>
    </w:pPr>
  </w:style>
  <w:style w:type="numbering" w:customStyle="1" w:styleId="NumbersOAIC1">
    <w:name w:val="Numbers_OAIC1"/>
    <w:uiPriority w:val="99"/>
    <w:rsid w:val="003D5BE5"/>
  </w:style>
  <w:style w:type="numbering" w:customStyle="1" w:styleId="BulletsOAIC1">
    <w:name w:val="Bullets_OAIC1"/>
    <w:uiPriority w:val="99"/>
    <w:rsid w:val="003D5BE5"/>
  </w:style>
  <w:style w:type="paragraph" w:styleId="NoSpacing">
    <w:name w:val="No Spacing"/>
    <w:uiPriority w:val="1"/>
    <w:rsid w:val="00BD3B4A"/>
    <w:pPr>
      <w:ind w:left="0" w:firstLine="0"/>
    </w:pPr>
    <w:rPr>
      <w:rFonts w:asciiTheme="minorHAnsi" w:hAnsiTheme="minorHAnsi"/>
      <w:sz w:val="22"/>
    </w:rPr>
  </w:style>
  <w:style w:type="table" w:customStyle="1" w:styleId="CalloutA">
    <w:name w:val="Callout A"/>
    <w:basedOn w:val="TableNormal"/>
    <w:uiPriority w:val="99"/>
    <w:rsid w:val="00BD3B4A"/>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themeFill="accent6"/>
      <w:vAlign w:val="center"/>
    </w:tcPr>
  </w:style>
  <w:style w:type="table" w:customStyle="1" w:styleId="CalloutB">
    <w:name w:val="Callout B"/>
    <w:basedOn w:val="TableNormal"/>
    <w:uiPriority w:val="99"/>
    <w:rsid w:val="00BD3B4A"/>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F3DD6D" w:themeFill="accent5"/>
    </w:tcPr>
  </w:style>
  <w:style w:type="table" w:customStyle="1" w:styleId="CalloutC">
    <w:name w:val="Callout C"/>
    <w:basedOn w:val="TableNormal"/>
    <w:uiPriority w:val="99"/>
    <w:rsid w:val="00BD3B4A"/>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F3DD6D" w:themeFill="accent5"/>
      </w:tcPr>
    </w:tblStylePr>
    <w:tblStylePr w:type="swCell">
      <w:tblPr/>
      <w:tcPr>
        <w:shd w:val="clear" w:color="auto" w:fill="F3DD6D" w:themeFill="accent5"/>
      </w:tcPr>
    </w:tblStylePr>
  </w:style>
  <w:style w:type="table" w:customStyle="1" w:styleId="CalloutD">
    <w:name w:val="Callout D"/>
    <w:basedOn w:val="TableNormal"/>
    <w:uiPriority w:val="99"/>
    <w:rsid w:val="00BD3B4A"/>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hemeFill="accent6"/>
      </w:tcPr>
    </w:tblStylePr>
    <w:tblStylePr w:type="swCell">
      <w:tblPr/>
      <w:tcPr>
        <w:shd w:val="clear" w:color="auto" w:fill="DDD8D9" w:themeFill="accent6"/>
      </w:tcPr>
    </w:tblStylePr>
  </w:style>
  <w:style w:type="paragraph" w:customStyle="1" w:styleId="CallouttextA">
    <w:name w:val="Callout text A"/>
    <w:basedOn w:val="Normal"/>
    <w:next w:val="Normal"/>
    <w:rsid w:val="00BD3B4A"/>
    <w:pPr>
      <w:pBdr>
        <w:top w:val="single" w:sz="4" w:space="10" w:color="F3DD6D" w:themeColor="accent5"/>
        <w:left w:val="single" w:sz="4" w:space="10" w:color="F3DD6D" w:themeColor="accent5"/>
        <w:bottom w:val="single" w:sz="4" w:space="10" w:color="F3DD6D" w:themeColor="accent5"/>
        <w:right w:val="single" w:sz="4" w:space="10" w:color="F3DD6D" w:themeColor="accent5"/>
      </w:pBdr>
      <w:shd w:val="clear" w:color="auto" w:fill="F3DD6D" w:themeFill="accent5"/>
      <w:ind w:left="227" w:right="227"/>
    </w:pPr>
    <w:rPr>
      <w:rFonts w:eastAsiaTheme="minorHAnsi" w:cstheme="minorBidi"/>
      <w:spacing w:val="1"/>
      <w:szCs w:val="22"/>
      <w:lang w:eastAsia="en-US"/>
    </w:rPr>
  </w:style>
  <w:style w:type="paragraph" w:customStyle="1" w:styleId="CallouttextB">
    <w:name w:val="Callout text B"/>
    <w:basedOn w:val="CallouttextA"/>
    <w:next w:val="Normal"/>
    <w:rsid w:val="00BD3B4A"/>
    <w:pPr>
      <w:pBdr>
        <w:top w:val="single" w:sz="4" w:space="10" w:color="DDD8D9" w:themeColor="accent6"/>
        <w:left w:val="single" w:sz="4" w:space="10" w:color="DDD8D9" w:themeColor="accent6"/>
        <w:bottom w:val="single" w:sz="4" w:space="10" w:color="DDD8D9" w:themeColor="accent6"/>
        <w:right w:val="single" w:sz="4" w:space="10" w:color="DDD8D9" w:themeColor="accent6"/>
      </w:pBdr>
      <w:shd w:val="clear" w:color="auto" w:fill="DDD8D9" w:themeFill="accent6"/>
    </w:pPr>
  </w:style>
  <w:style w:type="paragraph" w:styleId="MacroText">
    <w:name w:val="macro"/>
    <w:link w:val="MacroTextChar"/>
    <w:uiPriority w:val="99"/>
    <w:semiHidden/>
    <w:unhideWhenUsed/>
    <w:rsid w:val="008951B5"/>
    <w:pPr>
      <w:tabs>
        <w:tab w:val="left" w:pos="480"/>
        <w:tab w:val="left" w:pos="960"/>
        <w:tab w:val="left" w:pos="1440"/>
        <w:tab w:val="left" w:pos="1920"/>
        <w:tab w:val="left" w:pos="2400"/>
        <w:tab w:val="left" w:pos="2880"/>
        <w:tab w:val="left" w:pos="3360"/>
        <w:tab w:val="left" w:pos="3840"/>
        <w:tab w:val="left" w:pos="4320"/>
      </w:tabs>
      <w:spacing w:line="260" w:lineRule="atLeast"/>
      <w:ind w:firstLine="0"/>
    </w:pPr>
    <w:rPr>
      <w:rFonts w:ascii="Consolas" w:hAnsi="Consolas"/>
    </w:rPr>
  </w:style>
  <w:style w:type="character" w:customStyle="1" w:styleId="MacroTextChar">
    <w:name w:val="Macro Text Char"/>
    <w:basedOn w:val="DefaultParagraphFont"/>
    <w:link w:val="MacroText"/>
    <w:uiPriority w:val="99"/>
    <w:semiHidden/>
    <w:rsid w:val="008951B5"/>
    <w:rPr>
      <w:rFonts w:ascii="Consolas" w:hAnsi="Consolas"/>
    </w:rPr>
  </w:style>
  <w:style w:type="paragraph" w:styleId="ListNumber5">
    <w:name w:val="List Number 5"/>
    <w:basedOn w:val="Normal"/>
    <w:uiPriority w:val="99"/>
    <w:unhideWhenUsed/>
    <w:rsid w:val="008951B5"/>
    <w:pPr>
      <w:numPr>
        <w:numId w:val="10"/>
      </w:numPr>
      <w:contextualSpacing/>
    </w:pPr>
  </w:style>
  <w:style w:type="paragraph" w:styleId="ListBullet4">
    <w:name w:val="List Bullet 4"/>
    <w:basedOn w:val="Normal"/>
    <w:uiPriority w:val="99"/>
    <w:unhideWhenUsed/>
    <w:rsid w:val="00AF4C63"/>
    <w:pPr>
      <w:numPr>
        <w:ilvl w:val="3"/>
        <w:numId w:val="13"/>
      </w:numPr>
      <w:spacing w:before="180" w:after="0"/>
    </w:pPr>
  </w:style>
  <w:style w:type="table" w:customStyle="1" w:styleId="Agreement">
    <w:name w:val="Agreement"/>
    <w:basedOn w:val="TableNormal"/>
    <w:uiPriority w:val="99"/>
    <w:rsid w:val="008951B5"/>
    <w:pPr>
      <w:ind w:left="0" w:firstLine="0"/>
    </w:pPr>
    <w:rPr>
      <w:rFonts w:asciiTheme="minorHAnsi" w:hAnsiTheme="minorHAnsi"/>
    </w:rPr>
    <w:tblPr>
      <w:tblBorders>
        <w:insideH w:val="single" w:sz="4" w:space="0" w:color="DDD8D9" w:themeColor="accent6"/>
      </w:tblBorders>
    </w:tblPr>
    <w:tcPr>
      <w:vAlign w:val="bottom"/>
    </w:tcPr>
    <w:tblStylePr w:type="firstRow">
      <w:rPr>
        <w:rFonts w:asciiTheme="minorHAnsi" w:hAnsiTheme="minorHAnsi"/>
        <w:b w:val="0"/>
        <w:i w:val="0"/>
        <w:sz w:val="30"/>
      </w:rPr>
      <w:tblPr/>
      <w:tcPr>
        <w:shd w:val="clear" w:color="auto" w:fill="DDD8D9" w:themeFill="accent6"/>
      </w:tcPr>
    </w:tblStylePr>
    <w:tblStylePr w:type="lastRow">
      <w:pPr>
        <w:jc w:val="left"/>
      </w:pPr>
      <w:tblPr/>
      <w:tcPr>
        <w:shd w:val="clear" w:color="auto" w:fill="DDD8D9" w:themeFill="accent6"/>
      </w:tcPr>
    </w:tblStylePr>
    <w:tblStylePr w:type="swCell">
      <w:pPr>
        <w:jc w:val="left"/>
      </w:pPr>
      <w:tblPr/>
      <w:tcPr>
        <w:vAlign w:val="top"/>
      </w:tcPr>
    </w:tblStylePr>
  </w:style>
  <w:style w:type="table" w:customStyle="1" w:styleId="OAICForm">
    <w:name w:val="OAIC Form"/>
    <w:basedOn w:val="TableNormal"/>
    <w:uiPriority w:val="99"/>
    <w:rsid w:val="00387801"/>
    <w:pPr>
      <w:ind w:left="0" w:firstLine="0"/>
    </w:pPr>
    <w:tblPr>
      <w:tblBorders>
        <w:bottom w:val="single" w:sz="4" w:space="0" w:color="DDD8D9" w:themeColor="accent6"/>
        <w:insideH w:val="single" w:sz="4" w:space="0" w:color="DDD8D9" w:themeColor="accent6"/>
      </w:tblBorders>
    </w:tblPr>
    <w:tblStylePr w:type="firstCol">
      <w:tblPr/>
      <w:tcPr>
        <w:shd w:val="clear" w:color="auto" w:fill="DDD8D9" w:themeFill="accent6"/>
      </w:tcPr>
    </w:tblStylePr>
  </w:style>
  <w:style w:type="paragraph" w:customStyle="1" w:styleId="TableUnderline">
    <w:name w:val="Table Underline"/>
    <w:basedOn w:val="NoSpacing"/>
    <w:qFormat/>
    <w:rsid w:val="00F462A8"/>
    <w:pPr>
      <w:pBdr>
        <w:bottom w:val="single" w:sz="4" w:space="1" w:color="DDD8D9" w:themeColor="accent6"/>
      </w:pBdr>
      <w:spacing w:after="200"/>
    </w:pPr>
  </w:style>
  <w:style w:type="paragraph" w:customStyle="1" w:styleId="Heading1-RightAligned">
    <w:name w:val="Heading 1 - Right Aligned"/>
    <w:basedOn w:val="Heading1"/>
    <w:qFormat/>
    <w:rsid w:val="00F462A8"/>
    <w:pPr>
      <w:jc w:val="right"/>
    </w:pPr>
  </w:style>
  <w:style w:type="character" w:styleId="UnresolvedMention">
    <w:name w:val="Unresolved Mention"/>
    <w:basedOn w:val="DefaultParagraphFont"/>
    <w:uiPriority w:val="99"/>
    <w:semiHidden/>
    <w:unhideWhenUsed/>
    <w:rsid w:val="006F770B"/>
    <w:rPr>
      <w:color w:val="605E5C"/>
      <w:shd w:val="clear" w:color="auto" w:fill="E1DFDD"/>
    </w:rPr>
  </w:style>
  <w:style w:type="paragraph" w:customStyle="1" w:styleId="Legnumberedpara">
    <w:name w:val="Leg numbered para"/>
    <w:basedOn w:val="ListParagraph"/>
    <w:link w:val="LegnumberedparaChar"/>
    <w:qFormat/>
    <w:rsid w:val="009E0CB6"/>
    <w:pPr>
      <w:numPr>
        <w:numId w:val="14"/>
      </w:numPr>
    </w:pPr>
    <w:rPr>
      <w:rFonts w:asciiTheme="majorHAnsi" w:hAnsiTheme="majorHAnsi"/>
      <w:color w:val="002A3A" w:themeColor="text2"/>
      <w:spacing w:val="10"/>
      <w:sz w:val="24"/>
    </w:rPr>
  </w:style>
  <w:style w:type="character" w:customStyle="1" w:styleId="ListParagraphChar">
    <w:name w:val="List Paragraph Char"/>
    <w:basedOn w:val="DefaultParagraphFont"/>
    <w:link w:val="ListParagraph"/>
    <w:uiPriority w:val="34"/>
    <w:rsid w:val="00E23C04"/>
    <w:rPr>
      <w:rFonts w:asciiTheme="minorHAnsi" w:hAnsiTheme="minorHAnsi"/>
      <w:sz w:val="22"/>
    </w:rPr>
  </w:style>
  <w:style w:type="character" w:customStyle="1" w:styleId="LegnumberedparaChar">
    <w:name w:val="Leg numbered para Char"/>
    <w:basedOn w:val="ListParagraphChar"/>
    <w:link w:val="Legnumberedpara"/>
    <w:rsid w:val="009E0CB6"/>
    <w:rPr>
      <w:rFonts w:asciiTheme="majorHAnsi" w:hAnsiTheme="majorHAnsi"/>
      <w:color w:val="002A3A" w:themeColor="text2"/>
      <w:spacing w:val="10"/>
      <w:sz w:val="24"/>
    </w:rPr>
  </w:style>
  <w:style w:type="paragraph" w:styleId="NormalWeb">
    <w:name w:val="Normal (Web)"/>
    <w:basedOn w:val="Normal"/>
    <w:uiPriority w:val="99"/>
    <w:unhideWhenUsed/>
    <w:rsid w:val="00841C20"/>
    <w:pPr>
      <w:spacing w:before="100" w:beforeAutospacing="1" w:after="100" w:afterAutospacing="1"/>
    </w:pPr>
    <w:rPr>
      <w:rFonts w:ascii="Times New Roman" w:eastAsia="Times New Roman" w:hAnsi="Times New Roman"/>
      <w:sz w:val="24"/>
      <w:szCs w:val="24"/>
      <w:lang w:eastAsia="en-AU"/>
    </w:rPr>
  </w:style>
  <w:style w:type="character" w:styleId="Emphasis">
    <w:name w:val="Emphasis"/>
    <w:basedOn w:val="DefaultParagraphFont"/>
    <w:uiPriority w:val="20"/>
    <w:qFormat/>
    <w:rsid w:val="00841C20"/>
    <w:rPr>
      <w:i/>
      <w:iCs/>
    </w:rPr>
  </w:style>
  <w:style w:type="paragraph" w:customStyle="1" w:styleId="paragraph">
    <w:name w:val="paragraph"/>
    <w:basedOn w:val="Normal"/>
    <w:rsid w:val="00DC4247"/>
    <w:pPr>
      <w:spacing w:before="100" w:beforeAutospacing="1" w:after="100" w:afterAutospacing="1"/>
    </w:pPr>
    <w:rPr>
      <w:rFonts w:ascii="Times New Roman" w:eastAsiaTheme="minorHAnsi" w:hAnsi="Times New Roman"/>
      <w:sz w:val="24"/>
      <w:szCs w:val="24"/>
      <w:lang w:eastAsia="en-AU"/>
    </w:rPr>
  </w:style>
  <w:style w:type="paragraph" w:customStyle="1" w:styleId="Default">
    <w:name w:val="Default"/>
    <w:rsid w:val="00692832"/>
    <w:pPr>
      <w:autoSpaceDE w:val="0"/>
      <w:autoSpaceDN w:val="0"/>
      <w:adjustRightInd w:val="0"/>
      <w:ind w:left="0" w:firstLine="0"/>
    </w:pPr>
    <w:rPr>
      <w:rFonts w:cs="Arial"/>
      <w:color w:val="000000"/>
      <w:sz w:val="24"/>
      <w:szCs w:val="24"/>
    </w:rPr>
  </w:style>
  <w:style w:type="paragraph" w:styleId="Revision">
    <w:name w:val="Revision"/>
    <w:hidden/>
    <w:uiPriority w:val="99"/>
    <w:semiHidden/>
    <w:rsid w:val="00520D7C"/>
    <w:pPr>
      <w:ind w:left="0" w:firstLine="0"/>
    </w:pPr>
    <w:rPr>
      <w:rFonts w:asciiTheme="minorHAnsi" w:hAnsiTheme="minorHAnsi"/>
      <w:sz w:val="22"/>
    </w:rPr>
  </w:style>
  <w:style w:type="character" w:styleId="CommentReference">
    <w:name w:val="annotation reference"/>
    <w:basedOn w:val="DefaultParagraphFont"/>
    <w:uiPriority w:val="99"/>
    <w:semiHidden/>
    <w:unhideWhenUsed/>
    <w:rsid w:val="0019021D"/>
    <w:rPr>
      <w:sz w:val="16"/>
      <w:szCs w:val="16"/>
    </w:rPr>
  </w:style>
  <w:style w:type="paragraph" w:styleId="CommentText">
    <w:name w:val="annotation text"/>
    <w:basedOn w:val="Normal"/>
    <w:link w:val="CommentTextChar"/>
    <w:uiPriority w:val="99"/>
    <w:unhideWhenUsed/>
    <w:rsid w:val="0019021D"/>
    <w:rPr>
      <w:sz w:val="20"/>
    </w:rPr>
  </w:style>
  <w:style w:type="character" w:customStyle="1" w:styleId="CommentTextChar">
    <w:name w:val="Comment Text Char"/>
    <w:basedOn w:val="DefaultParagraphFont"/>
    <w:link w:val="CommentText"/>
    <w:uiPriority w:val="99"/>
    <w:rsid w:val="0019021D"/>
    <w:rPr>
      <w:rFonts w:asciiTheme="minorHAnsi" w:hAnsiTheme="minorHAnsi"/>
    </w:rPr>
  </w:style>
  <w:style w:type="paragraph" w:styleId="CommentSubject">
    <w:name w:val="annotation subject"/>
    <w:basedOn w:val="CommentText"/>
    <w:next w:val="CommentText"/>
    <w:link w:val="CommentSubjectChar"/>
    <w:uiPriority w:val="99"/>
    <w:semiHidden/>
    <w:unhideWhenUsed/>
    <w:rsid w:val="0019021D"/>
    <w:rPr>
      <w:b/>
      <w:bCs/>
    </w:rPr>
  </w:style>
  <w:style w:type="character" w:customStyle="1" w:styleId="CommentSubjectChar">
    <w:name w:val="Comment Subject Char"/>
    <w:basedOn w:val="CommentTextChar"/>
    <w:link w:val="CommentSubject"/>
    <w:uiPriority w:val="99"/>
    <w:semiHidden/>
    <w:rsid w:val="0019021D"/>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1576">
      <w:bodyDiv w:val="1"/>
      <w:marLeft w:val="0"/>
      <w:marRight w:val="0"/>
      <w:marTop w:val="0"/>
      <w:marBottom w:val="0"/>
      <w:divBdr>
        <w:top w:val="none" w:sz="0" w:space="0" w:color="auto"/>
        <w:left w:val="none" w:sz="0" w:space="0" w:color="auto"/>
        <w:bottom w:val="none" w:sz="0" w:space="0" w:color="auto"/>
        <w:right w:val="none" w:sz="0" w:space="0" w:color="auto"/>
      </w:divBdr>
    </w:div>
    <w:div w:id="663626470">
      <w:bodyDiv w:val="1"/>
      <w:marLeft w:val="0"/>
      <w:marRight w:val="0"/>
      <w:marTop w:val="0"/>
      <w:marBottom w:val="0"/>
      <w:divBdr>
        <w:top w:val="none" w:sz="0" w:space="0" w:color="auto"/>
        <w:left w:val="none" w:sz="0" w:space="0" w:color="auto"/>
        <w:bottom w:val="none" w:sz="0" w:space="0" w:color="auto"/>
        <w:right w:val="none" w:sz="0" w:space="0" w:color="auto"/>
      </w:divBdr>
    </w:div>
    <w:div w:id="663895787">
      <w:bodyDiv w:val="1"/>
      <w:marLeft w:val="0"/>
      <w:marRight w:val="0"/>
      <w:marTop w:val="0"/>
      <w:marBottom w:val="0"/>
      <w:divBdr>
        <w:top w:val="none" w:sz="0" w:space="0" w:color="auto"/>
        <w:left w:val="none" w:sz="0" w:space="0" w:color="auto"/>
        <w:bottom w:val="none" w:sz="0" w:space="0" w:color="auto"/>
        <w:right w:val="none" w:sz="0" w:space="0" w:color="auto"/>
      </w:divBdr>
    </w:div>
    <w:div w:id="1041246885">
      <w:bodyDiv w:val="1"/>
      <w:marLeft w:val="0"/>
      <w:marRight w:val="0"/>
      <w:marTop w:val="0"/>
      <w:marBottom w:val="0"/>
      <w:divBdr>
        <w:top w:val="none" w:sz="0" w:space="0" w:color="auto"/>
        <w:left w:val="none" w:sz="0" w:space="0" w:color="auto"/>
        <w:bottom w:val="none" w:sz="0" w:space="0" w:color="auto"/>
        <w:right w:val="none" w:sz="0" w:space="0" w:color="auto"/>
      </w:divBdr>
    </w:div>
    <w:div w:id="1156801360">
      <w:bodyDiv w:val="1"/>
      <w:marLeft w:val="0"/>
      <w:marRight w:val="0"/>
      <w:marTop w:val="0"/>
      <w:marBottom w:val="0"/>
      <w:divBdr>
        <w:top w:val="none" w:sz="0" w:space="0" w:color="auto"/>
        <w:left w:val="none" w:sz="0" w:space="0" w:color="auto"/>
        <w:bottom w:val="none" w:sz="0" w:space="0" w:color="auto"/>
        <w:right w:val="none" w:sz="0" w:space="0" w:color="auto"/>
      </w:divBdr>
    </w:div>
    <w:div w:id="1179077937">
      <w:bodyDiv w:val="1"/>
      <w:marLeft w:val="0"/>
      <w:marRight w:val="0"/>
      <w:marTop w:val="0"/>
      <w:marBottom w:val="0"/>
      <w:divBdr>
        <w:top w:val="none" w:sz="0" w:space="0" w:color="auto"/>
        <w:left w:val="none" w:sz="0" w:space="0" w:color="auto"/>
        <w:bottom w:val="none" w:sz="0" w:space="0" w:color="auto"/>
        <w:right w:val="none" w:sz="0" w:space="0" w:color="auto"/>
      </w:divBdr>
    </w:div>
    <w:div w:id="1355499026">
      <w:bodyDiv w:val="1"/>
      <w:marLeft w:val="0"/>
      <w:marRight w:val="0"/>
      <w:marTop w:val="0"/>
      <w:marBottom w:val="0"/>
      <w:divBdr>
        <w:top w:val="none" w:sz="0" w:space="0" w:color="auto"/>
        <w:left w:val="none" w:sz="0" w:space="0" w:color="auto"/>
        <w:bottom w:val="none" w:sz="0" w:space="0" w:color="auto"/>
        <w:right w:val="none" w:sz="0" w:space="0" w:color="auto"/>
      </w:divBdr>
    </w:div>
    <w:div w:id="1422142406">
      <w:bodyDiv w:val="1"/>
      <w:marLeft w:val="0"/>
      <w:marRight w:val="0"/>
      <w:marTop w:val="0"/>
      <w:marBottom w:val="0"/>
      <w:divBdr>
        <w:top w:val="none" w:sz="0" w:space="0" w:color="auto"/>
        <w:left w:val="none" w:sz="0" w:space="0" w:color="auto"/>
        <w:bottom w:val="none" w:sz="0" w:space="0" w:color="auto"/>
        <w:right w:val="none" w:sz="0" w:space="0" w:color="auto"/>
      </w:divBdr>
    </w:div>
    <w:div w:id="1480883337">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80670817">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789201058">
      <w:bodyDiv w:val="1"/>
      <w:marLeft w:val="0"/>
      <w:marRight w:val="0"/>
      <w:marTop w:val="0"/>
      <w:marBottom w:val="0"/>
      <w:divBdr>
        <w:top w:val="none" w:sz="0" w:space="0" w:color="auto"/>
        <w:left w:val="none" w:sz="0" w:space="0" w:color="auto"/>
        <w:bottom w:val="none" w:sz="0" w:space="0" w:color="auto"/>
        <w:right w:val="none" w:sz="0" w:space="0" w:color="auto"/>
      </w:divBdr>
    </w:div>
    <w:div w:id="1791437776">
      <w:bodyDiv w:val="1"/>
      <w:marLeft w:val="0"/>
      <w:marRight w:val="0"/>
      <w:marTop w:val="0"/>
      <w:marBottom w:val="0"/>
      <w:divBdr>
        <w:top w:val="none" w:sz="0" w:space="0" w:color="auto"/>
        <w:left w:val="none" w:sz="0" w:space="0" w:color="auto"/>
        <w:bottom w:val="none" w:sz="0" w:space="0" w:color="auto"/>
        <w:right w:val="none" w:sz="0" w:space="0" w:color="auto"/>
      </w:divBdr>
    </w:div>
    <w:div w:id="1830057331">
      <w:bodyDiv w:val="1"/>
      <w:marLeft w:val="0"/>
      <w:marRight w:val="0"/>
      <w:marTop w:val="0"/>
      <w:marBottom w:val="0"/>
      <w:divBdr>
        <w:top w:val="none" w:sz="0" w:space="0" w:color="auto"/>
        <w:left w:val="none" w:sz="0" w:space="0" w:color="auto"/>
        <w:bottom w:val="none" w:sz="0" w:space="0" w:color="auto"/>
        <w:right w:val="none" w:sz="0" w:space="0" w:color="auto"/>
      </w:divBdr>
    </w:div>
    <w:div w:id="1876577681">
      <w:bodyDiv w:val="1"/>
      <w:marLeft w:val="0"/>
      <w:marRight w:val="0"/>
      <w:marTop w:val="0"/>
      <w:marBottom w:val="0"/>
      <w:divBdr>
        <w:top w:val="none" w:sz="0" w:space="0" w:color="auto"/>
        <w:left w:val="none" w:sz="0" w:space="0" w:color="auto"/>
        <w:bottom w:val="none" w:sz="0" w:space="0" w:color="auto"/>
        <w:right w:val="none" w:sz="0" w:space="0" w:color="auto"/>
      </w:divBdr>
    </w:div>
    <w:div w:id="18926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OAIC\Executive%20brief.dotm" TargetMode="External"/></Relationships>
</file>

<file path=word/theme/theme1.xml><?xml version="1.0" encoding="utf-8"?>
<a:theme xmlns:a="http://schemas.openxmlformats.org/drawingml/2006/main" name="Office Theme">
  <a:themeElements>
    <a:clrScheme name="OAIC MEMO">
      <a:dk1>
        <a:sysClr val="windowText" lastClr="000000"/>
      </a:dk1>
      <a:lt1>
        <a:sysClr val="window" lastClr="FFFFFF"/>
      </a:lt1>
      <a:dk2>
        <a:srgbClr val="002A3A"/>
      </a:dk2>
      <a:lt2>
        <a:srgbClr val="FFFFFF"/>
      </a:lt2>
      <a:accent1>
        <a:srgbClr val="E03E52"/>
      </a:accent1>
      <a:accent2>
        <a:srgbClr val="00A9CE"/>
      </a:accent2>
      <a:accent3>
        <a:srgbClr val="3CDBC0"/>
      </a:accent3>
      <a:accent4>
        <a:srgbClr val="C1B2B6"/>
      </a:accent4>
      <a:accent5>
        <a:srgbClr val="F3DD6D"/>
      </a:accent5>
      <a:accent6>
        <a:srgbClr val="DDD8D9"/>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72668-2D6F-473E-B875-0693ABBA4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 brief</Template>
  <TotalTime>249</TotalTime>
  <Pages>5</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OAIC</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CARPENTER,Catherine</dc:creator>
  <cp:lastModifiedBy>BILAC,Nicole</cp:lastModifiedBy>
  <cp:revision>74</cp:revision>
  <cp:lastPrinted>2018-01-11T04:04:00Z</cp:lastPrinted>
  <dcterms:created xsi:type="dcterms:W3CDTF">2023-06-20T23:05:00Z</dcterms:created>
  <dcterms:modified xsi:type="dcterms:W3CDTF">2024-07-10T08:27:00Z</dcterms:modified>
  <cp:category>Executive 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2023-02-15T22:21:50Z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197be969-255d-448c-9e48-a2eb67f2609f</vt:lpwstr>
  </property>
  <property fmtid="{D5CDD505-2E9C-101B-9397-08002B2CF9AE}" pid="8" name="MSIP_Label_79d889eb-932f-4752-8739-64d25806ef64_ContentBits">
    <vt:lpwstr>0</vt:lpwstr>
  </property>
</Properties>
</file>