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8CCED" w14:textId="77777777" w:rsidR="00505694" w:rsidRPr="00505694" w:rsidRDefault="00505694" w:rsidP="00505694">
      <w:pPr>
        <w:jc w:val="center"/>
        <w:textAlignment w:val="baseline"/>
        <w:rPr>
          <w:rFonts w:ascii="Arial Bold" w:eastAsia="Times New Roman" w:hAnsi="Arial Bold" w:cs="Arial"/>
          <w:b/>
          <w:bCs/>
          <w:caps/>
          <w:sz w:val="24"/>
          <w:szCs w:val="24"/>
          <w:u w:val="single"/>
          <w:lang w:eastAsia="en-NZ"/>
        </w:rPr>
      </w:pPr>
      <w:r w:rsidRPr="00505694">
        <w:rPr>
          <w:rFonts w:ascii="Arial Bold" w:eastAsia="Times New Roman" w:hAnsi="Arial Bold" w:cs="Arial"/>
          <w:b/>
          <w:bCs/>
          <w:caps/>
          <w:sz w:val="24"/>
          <w:szCs w:val="24"/>
          <w:u w:val="single"/>
          <w:lang w:eastAsia="en-NZ"/>
        </w:rPr>
        <w:t>EXPLANATORY STATEMENT</w:t>
      </w:r>
    </w:p>
    <w:p w14:paraId="61BA9476" w14:textId="77777777" w:rsidR="00505694" w:rsidRPr="00505694" w:rsidRDefault="00505694" w:rsidP="00505694">
      <w:pPr>
        <w:jc w:val="center"/>
        <w:textAlignment w:val="baseline"/>
        <w:rPr>
          <w:rFonts w:ascii="Arial Bold" w:eastAsia="Times New Roman" w:hAnsi="Arial Bold" w:cs="Arial"/>
          <w:b/>
          <w:bCs/>
          <w:caps/>
          <w:sz w:val="24"/>
          <w:szCs w:val="24"/>
          <w:u w:val="single"/>
          <w:lang w:eastAsia="en-NZ"/>
        </w:rPr>
      </w:pPr>
    </w:p>
    <w:p w14:paraId="4DDE5014" w14:textId="77777777" w:rsidR="00505694" w:rsidRPr="00505694" w:rsidRDefault="00505694" w:rsidP="00505694">
      <w:pPr>
        <w:shd w:val="clear" w:color="auto" w:fill="FFFFFF"/>
        <w:spacing w:after="240"/>
        <w:jc w:val="center"/>
        <w:textAlignment w:val="baseline"/>
        <w:rPr>
          <w:rFonts w:eastAsia="Times New Roman" w:cs="Arial"/>
          <w:bCs/>
          <w:i/>
          <w:iCs/>
          <w:color w:val="000000"/>
          <w:kern w:val="32"/>
          <w:sz w:val="24"/>
          <w:szCs w:val="32"/>
          <w:lang w:val="en-AU" w:eastAsia="en-AU"/>
        </w:rPr>
      </w:pPr>
      <w:r w:rsidRPr="00505694">
        <w:rPr>
          <w:rFonts w:eastAsia="Times New Roman" w:cs="Arial"/>
          <w:bCs/>
          <w:i/>
          <w:iCs/>
          <w:color w:val="000000"/>
          <w:kern w:val="32"/>
          <w:sz w:val="24"/>
          <w:szCs w:val="32"/>
          <w:lang w:val="en-AU" w:eastAsia="en-AU"/>
        </w:rPr>
        <w:t>Food Standards Australia New Zealand Act 1991</w:t>
      </w:r>
    </w:p>
    <w:p w14:paraId="64B2E79B" w14:textId="77777777" w:rsidR="00505694" w:rsidRPr="00505694" w:rsidRDefault="00505694" w:rsidP="00505694">
      <w:pPr>
        <w:widowControl w:val="0"/>
        <w:spacing w:before="120" w:after="120"/>
        <w:jc w:val="center"/>
        <w:rPr>
          <w:rFonts w:eastAsia="Times New Roman" w:cs="Times New Roman"/>
          <w:b/>
          <w:bCs/>
          <w:i/>
          <w:sz w:val="24"/>
          <w:szCs w:val="24"/>
        </w:rPr>
      </w:pPr>
      <w:r w:rsidRPr="00505694">
        <w:rPr>
          <w:rFonts w:eastAsia="Times New Roman" w:cs="Times New Roman"/>
          <w:b/>
          <w:bCs/>
          <w:i/>
          <w:sz w:val="24"/>
          <w:szCs w:val="24"/>
        </w:rPr>
        <w:t>Food Standards (Application A1257 – Australian native bee honey – Consequential Amendments) Variation</w:t>
      </w:r>
    </w:p>
    <w:p w14:paraId="3E6C0511" w14:textId="77777777" w:rsidR="00505694" w:rsidRPr="00505694" w:rsidRDefault="00505694" w:rsidP="00505694">
      <w:pPr>
        <w:spacing w:before="120" w:after="120"/>
        <w:rPr>
          <w:rFonts w:ascii="Arial Bold" w:eastAsia="Calibri" w:hAnsi="Arial Bold" w:cs="Times New Roman"/>
          <w:b/>
          <w:szCs w:val="24"/>
          <w:lang w:val="en-NZ" w:eastAsia="en-NZ"/>
        </w:rPr>
      </w:pPr>
      <w:r w:rsidRPr="00505694">
        <w:rPr>
          <w:rFonts w:ascii="Arial Bold" w:eastAsia="Calibri" w:hAnsi="Arial Bold" w:cs="Times New Roman"/>
          <w:b/>
          <w:szCs w:val="24"/>
          <w:lang w:val="en-NZ" w:eastAsia="en-NZ"/>
        </w:rPr>
        <w:t>1.</w:t>
      </w:r>
      <w:r w:rsidRPr="00505694">
        <w:rPr>
          <w:rFonts w:ascii="Arial Bold" w:eastAsia="Calibri" w:hAnsi="Arial Bold" w:cs="Times New Roman"/>
          <w:b/>
          <w:szCs w:val="24"/>
          <w:lang w:val="en-NZ" w:eastAsia="en-NZ"/>
        </w:rPr>
        <w:tab/>
        <w:t>Authority</w:t>
      </w:r>
    </w:p>
    <w:p w14:paraId="510B3C42" w14:textId="77777777" w:rsidR="00505694" w:rsidRPr="00505694" w:rsidRDefault="00505694" w:rsidP="00505694">
      <w:pPr>
        <w:autoSpaceDE w:val="0"/>
        <w:autoSpaceDN w:val="0"/>
        <w:adjustRightInd w:val="0"/>
        <w:spacing w:before="120" w:after="120"/>
        <w:rPr>
          <w:rFonts w:eastAsia="Calibri" w:cs="Arial"/>
          <w:bCs/>
          <w:lang w:val="en-AU"/>
        </w:rPr>
      </w:pPr>
      <w:r w:rsidRPr="00505694">
        <w:rPr>
          <w:rFonts w:eastAsia="Calibri" w:cs="Arial"/>
          <w:bCs/>
          <w:lang w:val="en-AU"/>
        </w:rPr>
        <w:t xml:space="preserve">Section 13 of the </w:t>
      </w:r>
      <w:r w:rsidRPr="00505694">
        <w:rPr>
          <w:rFonts w:eastAsia="Calibri" w:cs="Arial"/>
          <w:bCs/>
          <w:i/>
          <w:lang w:val="en-AU"/>
        </w:rPr>
        <w:t>Food Standards Australia New Zealand Act 1991</w:t>
      </w:r>
      <w:r w:rsidRPr="00505694">
        <w:rPr>
          <w:rFonts w:eastAsia="Calibri" w:cs="Arial"/>
          <w:bCs/>
          <w:lang w:val="en-AU"/>
        </w:rPr>
        <w:t xml:space="preserve"> (the FSANZ Act) provides that the functions of Food Standards Australia New Zealand (the Authority) include the development of standards and variations of standards for inclusion in the </w:t>
      </w:r>
      <w:r w:rsidRPr="00505694">
        <w:rPr>
          <w:rFonts w:eastAsia="Calibri" w:cs="Arial"/>
          <w:bCs/>
          <w:i/>
          <w:lang w:val="en-AU"/>
        </w:rPr>
        <w:t>Australia New Zealand Food Standards Code</w:t>
      </w:r>
      <w:r w:rsidRPr="00505694">
        <w:rPr>
          <w:rFonts w:eastAsia="Calibri" w:cs="Arial"/>
          <w:bCs/>
          <w:lang w:val="en-AU"/>
        </w:rPr>
        <w:t xml:space="preserve"> (the Code).</w:t>
      </w:r>
    </w:p>
    <w:p w14:paraId="37139D13" w14:textId="77777777" w:rsidR="00505694" w:rsidRPr="00505694" w:rsidRDefault="00505694" w:rsidP="00505694">
      <w:pPr>
        <w:widowControl w:val="0"/>
        <w:spacing w:before="120" w:after="120"/>
        <w:rPr>
          <w:rFonts w:eastAsia="Calibri" w:cs="Times New Roman"/>
          <w:szCs w:val="24"/>
          <w:lang w:val="en-AU"/>
        </w:rPr>
      </w:pPr>
      <w:r w:rsidRPr="00505694">
        <w:rPr>
          <w:rFonts w:eastAsia="Calibri" w:cs="Times New Roman"/>
          <w:szCs w:val="24"/>
          <w:lang w:val="en-AU"/>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067DA75D" w14:textId="77777777" w:rsidR="00505694" w:rsidRPr="00505694" w:rsidRDefault="00505694" w:rsidP="00505694">
      <w:pPr>
        <w:autoSpaceDE w:val="0"/>
        <w:autoSpaceDN w:val="0"/>
        <w:adjustRightInd w:val="0"/>
        <w:spacing w:before="120" w:after="120"/>
        <w:rPr>
          <w:rFonts w:eastAsia="Calibri" w:cs="Times New Roman"/>
          <w:szCs w:val="24"/>
          <w:lang w:bidi="en-US"/>
        </w:rPr>
      </w:pPr>
      <w:r w:rsidRPr="00505694">
        <w:rPr>
          <w:rFonts w:eastAsia="Calibri" w:cs="Times New Roman"/>
          <w:szCs w:val="24"/>
          <w:lang w:bidi="en-US"/>
        </w:rPr>
        <w:t xml:space="preserve">The purpose of the application was to amend the Code to permit the sale and use of honey produced by </w:t>
      </w:r>
      <w:r w:rsidRPr="00505694">
        <w:rPr>
          <w:rFonts w:eastAsia="Times New Roman" w:cs="Times New Roman"/>
          <w:szCs w:val="24"/>
          <w:lang w:bidi="en-US"/>
        </w:rPr>
        <w:t xml:space="preserve">stingless bees </w:t>
      </w:r>
      <w:r w:rsidRPr="00505694">
        <w:rPr>
          <w:rFonts w:eastAsia="Calibri" w:cs="Times New Roman"/>
          <w:szCs w:val="24"/>
          <w:lang w:bidi="en-US"/>
        </w:rPr>
        <w:t>native to</w:t>
      </w:r>
      <w:r w:rsidRPr="00505694">
        <w:rPr>
          <w:rFonts w:eastAsia="Times New Roman" w:cs="Times New Roman"/>
          <w:szCs w:val="24"/>
          <w:lang w:bidi="en-US"/>
        </w:rPr>
        <w:t xml:space="preserve"> Australia</w:t>
      </w:r>
      <w:r w:rsidRPr="00505694">
        <w:rPr>
          <w:rFonts w:eastAsia="Calibri" w:cs="Times New Roman"/>
          <w:szCs w:val="24"/>
          <w:lang w:bidi="en-US"/>
        </w:rPr>
        <w:t xml:space="preserve">. </w:t>
      </w:r>
    </w:p>
    <w:p w14:paraId="1D8A5CE0" w14:textId="77777777" w:rsidR="00505694" w:rsidRPr="00505694" w:rsidRDefault="00505694" w:rsidP="00505694">
      <w:pPr>
        <w:widowControl w:val="0"/>
        <w:spacing w:before="120" w:after="120"/>
        <w:rPr>
          <w:rFonts w:eastAsia="Calibri" w:cs="Arial"/>
          <w:b/>
          <w:bCs/>
          <w:kern w:val="32"/>
          <w:sz w:val="24"/>
          <w:szCs w:val="32"/>
          <w:lang w:eastAsia="en-AU" w:bidi="en-US"/>
        </w:rPr>
      </w:pPr>
      <w:r w:rsidRPr="00505694">
        <w:rPr>
          <w:rFonts w:eastAsia="Calibri" w:cs="Times New Roman"/>
          <w:szCs w:val="24"/>
        </w:rPr>
        <w:t>The Authority considered the Application in accordance with Division 1 of Part 3 and has approved two draft regulatory measures: a draft Standard (</w:t>
      </w:r>
      <w:r w:rsidRPr="00505694">
        <w:rPr>
          <w:rFonts w:eastAsia="Calibri" w:cs="Times New Roman"/>
          <w:i/>
          <w:iCs/>
          <w:szCs w:val="24"/>
        </w:rPr>
        <w:t>Australia New Zealand Food Standards Code</w:t>
      </w:r>
      <w:r w:rsidRPr="00505694">
        <w:rPr>
          <w:rFonts w:eastAsia="Calibri" w:cs="Times New Roman"/>
          <w:szCs w:val="24"/>
        </w:rPr>
        <w:t xml:space="preserve"> – Standard 2.8.3 – Native bee honey); and a draft variation (</w:t>
      </w:r>
      <w:r w:rsidRPr="00505694">
        <w:rPr>
          <w:rFonts w:eastAsia="Times New Roman" w:cs="Times New Roman"/>
          <w:i/>
          <w:iCs/>
          <w:szCs w:val="24"/>
          <w:lang w:bidi="en-US"/>
        </w:rPr>
        <w:t>Food Standards (Application A1257 – Australian native bee honey – Consequential Amendments) Variation</w:t>
      </w:r>
      <w:r w:rsidRPr="00505694">
        <w:rPr>
          <w:rFonts w:eastAsia="Calibri" w:cs="Times New Roman"/>
          <w:szCs w:val="24"/>
        </w:rPr>
        <w:t xml:space="preserve">. </w:t>
      </w:r>
      <w:r w:rsidRPr="00505694">
        <w:rPr>
          <w:rFonts w:eastAsia="Calibri" w:cs="Times New Roman"/>
          <w:szCs w:val="24"/>
          <w:lang w:bidi="en-US"/>
        </w:rPr>
        <w:t>This explanatory statement relates to the approved draft consequential amendments variation.</w:t>
      </w:r>
    </w:p>
    <w:p w14:paraId="6019B8CB" w14:textId="77777777" w:rsidR="00505694" w:rsidRPr="00505694" w:rsidRDefault="00505694" w:rsidP="00505694">
      <w:pPr>
        <w:autoSpaceDE w:val="0"/>
        <w:autoSpaceDN w:val="0"/>
        <w:adjustRightInd w:val="0"/>
        <w:spacing w:before="120" w:after="120"/>
        <w:rPr>
          <w:rFonts w:eastAsia="Calibri" w:cs="Arial"/>
          <w:bCs/>
          <w:lang w:val="en-AU"/>
        </w:rPr>
      </w:pPr>
      <w:r w:rsidRPr="00505694">
        <w:rPr>
          <w:rFonts w:eastAsia="Calibri" w:cs="Arial"/>
          <w:bCs/>
          <w:lang w:val="en-AU"/>
        </w:rPr>
        <w:t xml:space="preserve">Following consideration by the </w:t>
      </w:r>
      <w:r w:rsidRPr="00505694">
        <w:rPr>
          <w:rFonts w:eastAsia="Times New Roman" w:cs="Helvetica"/>
          <w:szCs w:val="24"/>
          <w:lang w:val="en-AU" w:bidi="en-US"/>
        </w:rPr>
        <w:t>Food Ministers’ Meeting (FMM)</w:t>
      </w:r>
      <w:r w:rsidRPr="00505694">
        <w:rPr>
          <w:rFonts w:eastAsia="Calibri" w:cs="Arial"/>
          <w:bCs/>
          <w:lang w:val="en-AU"/>
        </w:rPr>
        <w:t xml:space="preserve">, section 92 of the FSANZ Act stipulates that the Authority must publish a notice about the draft variations. </w:t>
      </w:r>
    </w:p>
    <w:p w14:paraId="55D31F28" w14:textId="77777777" w:rsidR="00505694" w:rsidRPr="00505694" w:rsidRDefault="00505694" w:rsidP="00505694">
      <w:pPr>
        <w:spacing w:before="120" w:after="120"/>
        <w:rPr>
          <w:rFonts w:ascii="Arial Bold" w:eastAsia="Calibri" w:hAnsi="Arial Bold" w:cs="Times New Roman"/>
          <w:b/>
          <w:szCs w:val="24"/>
          <w:lang w:val="en-NZ" w:eastAsia="en-NZ"/>
        </w:rPr>
      </w:pPr>
      <w:r w:rsidRPr="00505694">
        <w:rPr>
          <w:rFonts w:ascii="Arial Bold" w:eastAsia="Calibri" w:hAnsi="Arial Bold" w:cs="Times New Roman"/>
          <w:b/>
          <w:szCs w:val="24"/>
          <w:lang w:val="en-NZ" w:eastAsia="en-NZ"/>
        </w:rPr>
        <w:t>2.</w:t>
      </w:r>
      <w:r w:rsidRPr="00505694">
        <w:rPr>
          <w:rFonts w:ascii="Arial Bold" w:eastAsia="Calibri" w:hAnsi="Arial Bold" w:cs="Times New Roman"/>
          <w:b/>
          <w:szCs w:val="24"/>
          <w:lang w:val="en-NZ" w:eastAsia="en-NZ"/>
        </w:rPr>
        <w:tab/>
        <w:t>Variation is a legislative instrument</w:t>
      </w:r>
    </w:p>
    <w:p w14:paraId="1F5F3273" w14:textId="77777777" w:rsidR="00505694" w:rsidRPr="00505694" w:rsidRDefault="00505694" w:rsidP="00505694">
      <w:pPr>
        <w:widowControl w:val="0"/>
        <w:spacing w:before="120" w:after="120"/>
        <w:rPr>
          <w:rFonts w:eastAsia="Times New Roman" w:cs="Arial"/>
        </w:rPr>
      </w:pPr>
      <w:r w:rsidRPr="00505694">
        <w:rPr>
          <w:rFonts w:eastAsia="Times New Roman" w:cs="Arial"/>
          <w:szCs w:val="24"/>
          <w:lang w:bidi="en-US"/>
        </w:rPr>
        <w:t xml:space="preserve">The approved draft variation is a legislative instrument for the purposes of the </w:t>
      </w:r>
      <w:r w:rsidRPr="00505694">
        <w:rPr>
          <w:rFonts w:eastAsia="Times New Roman" w:cs="Arial"/>
          <w:i/>
          <w:iCs/>
          <w:szCs w:val="24"/>
          <w:lang w:bidi="en-US"/>
        </w:rPr>
        <w:t>Legislation Act 2003</w:t>
      </w:r>
      <w:r w:rsidRPr="00505694">
        <w:rPr>
          <w:rFonts w:eastAsia="Times New Roman" w:cs="Arial"/>
          <w:szCs w:val="24"/>
          <w:lang w:bidi="en-US"/>
        </w:rPr>
        <w:t xml:space="preserve"> (see section 94 of the FSANZ Act) and is publicly available on the Federal Register of Legislation (</w:t>
      </w:r>
      <w:hyperlink r:id="rId12" w:history="1">
        <w:r w:rsidRPr="00505694">
          <w:rPr>
            <w:rFonts w:eastAsia="Times New Roman" w:cs="Arial"/>
            <w:color w:val="3333FF"/>
            <w:szCs w:val="24"/>
            <w:u w:val="single"/>
            <w:lang w:bidi="en-US"/>
          </w:rPr>
          <w:t>www.legislation.gov.au</w:t>
        </w:r>
      </w:hyperlink>
      <w:r w:rsidRPr="00505694">
        <w:rPr>
          <w:rFonts w:eastAsia="Times New Roman" w:cs="Arial"/>
          <w:szCs w:val="24"/>
          <w:lang w:bidi="en-US"/>
        </w:rPr>
        <w:t>).</w:t>
      </w:r>
    </w:p>
    <w:p w14:paraId="221F355A" w14:textId="77777777" w:rsidR="00505694" w:rsidRPr="00505694" w:rsidRDefault="00505694" w:rsidP="00505694">
      <w:pPr>
        <w:widowControl w:val="0"/>
        <w:spacing w:before="120" w:after="120"/>
        <w:rPr>
          <w:rFonts w:eastAsia="Times New Roman" w:cs="Arial"/>
          <w:szCs w:val="24"/>
          <w:lang w:bidi="en-US"/>
        </w:rPr>
      </w:pPr>
      <w:r w:rsidRPr="00505694">
        <w:rPr>
          <w:rFonts w:eastAsia="Times New Roman" w:cs="Arial"/>
          <w:szCs w:val="24"/>
          <w:lang w:bidi="en-US"/>
        </w:rPr>
        <w:t xml:space="preserve">This instrument is not subject to the disallowance or sunsetting provisions of the </w:t>
      </w:r>
      <w:r w:rsidRPr="00505694">
        <w:rPr>
          <w:rFonts w:eastAsia="Times New Roman" w:cs="Arial"/>
          <w:i/>
          <w:iCs/>
          <w:szCs w:val="24"/>
          <w:lang w:bidi="en-US"/>
        </w:rPr>
        <w:t xml:space="preserve">Legislation Act 2003. </w:t>
      </w:r>
      <w:r w:rsidRPr="00505694">
        <w:rPr>
          <w:rFonts w:eastAsia="Times New Roman" w:cs="Arial"/>
          <w:szCs w:val="24"/>
          <w:lang w:bidi="en-US"/>
        </w:rPr>
        <w:t>Subsections</w:t>
      </w:r>
      <w:r w:rsidRPr="00505694">
        <w:rPr>
          <w:rFonts w:eastAsia="Times New Roman" w:cs="Arial"/>
          <w:i/>
          <w:iCs/>
          <w:szCs w:val="24"/>
          <w:lang w:bidi="en-US"/>
        </w:rPr>
        <w:t xml:space="preserve"> </w:t>
      </w:r>
      <w:r w:rsidRPr="00505694">
        <w:rPr>
          <w:rFonts w:eastAsia="Times New Roman" w:cs="Arial"/>
          <w:szCs w:val="24"/>
          <w:lang w:bidi="en-US"/>
        </w:rPr>
        <w:t>44(1) and 54(1) of that Act</w:t>
      </w:r>
      <w:r w:rsidRPr="00505694">
        <w:rPr>
          <w:rFonts w:eastAsia="Times New Roman" w:cs="Arial"/>
          <w:i/>
          <w:iCs/>
          <w:szCs w:val="24"/>
          <w:lang w:bidi="en-US"/>
        </w:rPr>
        <w:t xml:space="preserve"> </w:t>
      </w:r>
      <w:r w:rsidRPr="00505694">
        <w:rPr>
          <w:rFonts w:eastAsia="Times New Roman" w:cs="Arial"/>
          <w:szCs w:val="24"/>
          <w:lang w:bidi="en-US"/>
        </w:rPr>
        <w:t xml:space="preserve">provide that a legislative instrument is not disallowable or subject to sunsetting if the enabling legislation for the instrument (in this case, the FSANZ Act): (a) facilitates the establishment or operation of an intergovernmental scheme involving the Commonwealth and one or more States; and (b) authorises the instrument to be made for the purposes of the scheme. Regulation 11 of the </w:t>
      </w:r>
      <w:r w:rsidRPr="00505694">
        <w:rPr>
          <w:rFonts w:eastAsia="Times New Roman" w:cs="Arial"/>
          <w:i/>
          <w:iCs/>
          <w:szCs w:val="24"/>
          <w:lang w:bidi="en-US"/>
        </w:rPr>
        <w:t>Legislation (Exemptions and other Matters) Regulation 2015</w:t>
      </w:r>
      <w:r w:rsidRPr="00505694">
        <w:rPr>
          <w:rFonts w:eastAsia="Times New Roman" w:cs="Arial"/>
          <w:szCs w:val="24"/>
          <w:lang w:bidi="en-US"/>
        </w:rPr>
        <w:t xml:space="preserve"> </w:t>
      </w:r>
      <w:r w:rsidRPr="00505694">
        <w:rPr>
          <w:rFonts w:eastAsia="Times New Roman" w:cs="Arial"/>
          <w:szCs w:val="24"/>
          <w:lang w:val="en" w:bidi="en-US"/>
        </w:rPr>
        <w:t xml:space="preserve">also exempts from sunsetting legislative instruments </w:t>
      </w:r>
      <w:r w:rsidRPr="00505694">
        <w:rPr>
          <w:rFonts w:eastAsia="Times New Roman" w:cs="Arial"/>
          <w:szCs w:val="24"/>
          <w:shd w:val="clear" w:color="auto" w:fill="FFFFFF"/>
          <w:lang w:bidi="en-US"/>
        </w:rPr>
        <w:t xml:space="preserve">a primary purpose of which is to </w:t>
      </w:r>
      <w:r w:rsidRPr="00505694">
        <w:rPr>
          <w:rFonts w:eastAsia="Times New Roman" w:cs="Arial"/>
          <w:szCs w:val="24"/>
          <w:lang w:bidi="en-US"/>
        </w:rPr>
        <w:t>give effect to an international obligation of Australia.</w:t>
      </w:r>
    </w:p>
    <w:p w14:paraId="224E93CA" w14:textId="77777777" w:rsidR="00505694" w:rsidRPr="00505694" w:rsidRDefault="00505694" w:rsidP="00505694">
      <w:pPr>
        <w:widowControl w:val="0"/>
        <w:spacing w:before="120" w:after="120"/>
        <w:rPr>
          <w:rFonts w:eastAsia="Times New Roman" w:cs="Times New Roman"/>
          <w:b/>
          <w:szCs w:val="24"/>
          <w:lang w:val="en-AU" w:eastAsia="en-GB"/>
        </w:rPr>
      </w:pPr>
      <w:r w:rsidRPr="00505694">
        <w:rPr>
          <w:rFonts w:eastAsia="Times New Roman" w:cs="Arial"/>
          <w:szCs w:val="24"/>
          <w:lang w:bidi="en-US"/>
        </w:rPr>
        <w:t xml:space="preserve">The </w:t>
      </w:r>
      <w:r w:rsidRPr="00505694">
        <w:rPr>
          <w:rFonts w:eastAsia="Times New Roman" w:cs="Arial"/>
          <w:szCs w:val="24"/>
          <w:lang w:val="en-AU" w:bidi="en-US"/>
        </w:rPr>
        <w:t>FSANZ Act</w:t>
      </w:r>
      <w:r w:rsidRPr="00505694">
        <w:rPr>
          <w:rFonts w:eastAsia="Times New Roman" w:cs="Arial"/>
          <w:i/>
          <w:iCs/>
          <w:szCs w:val="24"/>
          <w:lang w:val="en-AU" w:bidi="en-US"/>
        </w:rPr>
        <w:t xml:space="preserve"> </w:t>
      </w:r>
      <w:r w:rsidRPr="00505694">
        <w:rPr>
          <w:rFonts w:eastAsia="Times New Roman" w:cs="Arial"/>
          <w:szCs w:val="24"/>
          <w:lang w:val="en-AU" w:bidi="en-US"/>
        </w:rPr>
        <w:t xml:space="preserve">gives effect to </w:t>
      </w:r>
      <w:r w:rsidRPr="00505694">
        <w:rPr>
          <w:rFonts w:eastAsia="Times New Roman" w:cs="Arial"/>
          <w:szCs w:val="24"/>
          <w:lang w:bidi="en-US"/>
        </w:rPr>
        <w:t xml:space="preserve">an intergovernmental agreement (the Food Regulation Agreement) and facilitates the establishment or operation of an intergovernmental scheme (national uniform food regulation). </w:t>
      </w:r>
      <w:r w:rsidRPr="00505694">
        <w:rPr>
          <w:rFonts w:eastAsia="Times New Roman" w:cs="Arial"/>
          <w:szCs w:val="24"/>
          <w:lang w:val="en-AU" w:bidi="en-US"/>
        </w:rPr>
        <w:t>That Act also</w:t>
      </w:r>
      <w:r w:rsidRPr="00505694">
        <w:rPr>
          <w:rFonts w:eastAsia="Times New Roman" w:cs="Arial"/>
          <w:i/>
          <w:iCs/>
          <w:szCs w:val="24"/>
          <w:lang w:val="en-AU" w:bidi="en-US"/>
        </w:rPr>
        <w:t xml:space="preserve"> </w:t>
      </w:r>
      <w:r w:rsidRPr="00505694">
        <w:rPr>
          <w:rFonts w:eastAsia="Times New Roman" w:cs="Arial"/>
          <w:szCs w:val="24"/>
          <w:lang w:val="en-AU" w:bidi="en-US"/>
        </w:rPr>
        <w:t xml:space="preserve">gives effect to Australia’s obligations under an international agreement between Australia and New Zealand. For these purposes, the Act </w:t>
      </w:r>
      <w:r w:rsidRPr="00505694">
        <w:rPr>
          <w:rFonts w:eastAsia="Times New Roman" w:cs="Arial"/>
          <w:szCs w:val="24"/>
          <w:lang w:bidi="en-US"/>
        </w:rPr>
        <w:t xml:space="preserve">establishes the Authority to </w:t>
      </w:r>
      <w:r w:rsidRPr="00505694">
        <w:rPr>
          <w:rFonts w:eastAsia="Times New Roman" w:cs="Arial"/>
          <w:szCs w:val="24"/>
          <w:lang w:val="en-AU" w:bidi="en-US"/>
        </w:rPr>
        <w:t xml:space="preserve">develop food standards </w:t>
      </w:r>
      <w:r w:rsidRPr="00505694">
        <w:rPr>
          <w:rFonts w:eastAsia="Times New Roman" w:cs="Arial"/>
          <w:szCs w:val="24"/>
          <w:lang w:bidi="en-US"/>
        </w:rPr>
        <w:t xml:space="preserve">for consideration and endorsement by the FMM. The FMM is established under the Food Regulation Agreement and the </w:t>
      </w:r>
      <w:r w:rsidRPr="00505694">
        <w:rPr>
          <w:rFonts w:eastAsia="Times New Roman" w:cs="Arial"/>
          <w:szCs w:val="24"/>
          <w:lang w:val="en-AU" w:bidi="en-US"/>
        </w:rPr>
        <w:t>international agreement between Australia and New Zealand</w:t>
      </w:r>
      <w:r w:rsidRPr="00505694">
        <w:rPr>
          <w:rFonts w:eastAsia="Times New Roman" w:cs="Arial"/>
          <w:szCs w:val="24"/>
          <w:lang w:bidi="en-US"/>
        </w:rPr>
        <w:t xml:space="preserve">, and consists of New Zealand, Commonwealth and State/Territory members. If endorsed by the FMM, </w:t>
      </w:r>
      <w:r w:rsidRPr="00505694">
        <w:rPr>
          <w:rFonts w:eastAsia="Times New Roman" w:cs="Arial"/>
          <w:szCs w:val="24"/>
          <w:lang w:val="en-AU" w:bidi="en-US"/>
        </w:rPr>
        <w:t>the food standards on gazettal and registration are incorporated into and become part of Commonwealth, State and Territory and New Zealand food laws. These standards or instruments are then administered, applied, and enforced by these jurisdictions’ regulators as part of those food laws.</w:t>
      </w:r>
    </w:p>
    <w:p w14:paraId="3B887AE9" w14:textId="77777777" w:rsidR="00505694" w:rsidRPr="00505694" w:rsidRDefault="00505694" w:rsidP="00505694">
      <w:pPr>
        <w:spacing w:before="120" w:after="120"/>
        <w:rPr>
          <w:rFonts w:ascii="Arial Bold" w:eastAsia="Calibri" w:hAnsi="Arial Bold" w:cs="Times New Roman"/>
          <w:b/>
          <w:szCs w:val="24"/>
          <w:lang w:val="en-NZ" w:eastAsia="en-NZ"/>
        </w:rPr>
      </w:pPr>
      <w:r w:rsidRPr="00505694">
        <w:rPr>
          <w:rFonts w:ascii="Arial Bold" w:eastAsia="Calibri" w:hAnsi="Arial Bold" w:cs="Times New Roman"/>
          <w:b/>
          <w:szCs w:val="24"/>
          <w:lang w:val="en-NZ" w:eastAsia="en-NZ"/>
        </w:rPr>
        <w:lastRenderedPageBreak/>
        <w:t>3.</w:t>
      </w:r>
      <w:r w:rsidRPr="00505694">
        <w:rPr>
          <w:rFonts w:ascii="Arial Bold" w:eastAsia="Calibri" w:hAnsi="Arial Bold" w:cs="Times New Roman"/>
          <w:b/>
          <w:szCs w:val="24"/>
          <w:lang w:val="en-NZ" w:eastAsia="en-NZ"/>
        </w:rPr>
        <w:tab/>
        <w:t xml:space="preserve">Purpose </w:t>
      </w:r>
    </w:p>
    <w:p w14:paraId="7DDFFDE7" w14:textId="77777777" w:rsidR="00505694" w:rsidRPr="00505694" w:rsidRDefault="00505694" w:rsidP="00505694">
      <w:pPr>
        <w:widowControl w:val="0"/>
        <w:spacing w:before="120" w:after="120"/>
        <w:rPr>
          <w:rFonts w:eastAsia="Times New Roman" w:cs="Times New Roman"/>
          <w:szCs w:val="24"/>
          <w:lang w:val="en-AU" w:eastAsia="en-GB"/>
        </w:rPr>
      </w:pPr>
      <w:r w:rsidRPr="00505694">
        <w:rPr>
          <w:rFonts w:eastAsia="Times New Roman" w:cs="Times New Roman"/>
          <w:szCs w:val="24"/>
          <w:lang w:val="en-AU" w:eastAsia="en-GB"/>
        </w:rPr>
        <w:t>Honey from Australian native stingless bees cannot currently be sold in Australia and New Zealand as it does not meet the definition of honey in the Code and the compositional requirements for honey in Standard 2.8.2 – Honey.</w:t>
      </w:r>
    </w:p>
    <w:p w14:paraId="151C8F24" w14:textId="77777777" w:rsidR="00505694" w:rsidRPr="00505694" w:rsidRDefault="00505694" w:rsidP="00505694">
      <w:pPr>
        <w:widowControl w:val="0"/>
        <w:spacing w:before="120" w:after="120"/>
        <w:rPr>
          <w:rFonts w:eastAsia="Times New Roman" w:cs="Times New Roman"/>
          <w:szCs w:val="24"/>
          <w:lang w:eastAsia="en-GB"/>
        </w:rPr>
      </w:pPr>
      <w:r w:rsidRPr="00505694">
        <w:rPr>
          <w:rFonts w:eastAsia="Times New Roman" w:cs="Times New Roman"/>
          <w:szCs w:val="24"/>
          <w:lang w:eastAsia="en-GB"/>
        </w:rPr>
        <w:t xml:space="preserve">The Authority has approved the draft variation containing amendments as a consequence of the draft Standard. The measures in the approved draft variation, </w:t>
      </w:r>
      <w:r w:rsidRPr="00505694">
        <w:rPr>
          <w:rFonts w:eastAsia="Calibri" w:cs="Times New Roman"/>
          <w:szCs w:val="24"/>
        </w:rPr>
        <w:t>along with measures in the approved draft Standard and existing measures in the Code, permit and regulate the sale and use of native bee honey.</w:t>
      </w:r>
      <w:r w:rsidRPr="00505694">
        <w:rPr>
          <w:rFonts w:eastAsia="Times New Roman" w:cs="Times New Roman"/>
          <w:szCs w:val="24"/>
          <w:lang w:eastAsia="en-GB"/>
        </w:rPr>
        <w:t xml:space="preserve"> </w:t>
      </w:r>
    </w:p>
    <w:p w14:paraId="03AC1440" w14:textId="77777777" w:rsidR="00505694" w:rsidRPr="00505694" w:rsidRDefault="00505694" w:rsidP="00505694">
      <w:pPr>
        <w:spacing w:before="120" w:after="120"/>
        <w:rPr>
          <w:rFonts w:ascii="Arial Bold" w:eastAsia="Calibri" w:hAnsi="Arial Bold" w:cs="Times New Roman"/>
          <w:b/>
          <w:szCs w:val="24"/>
          <w:lang w:val="en-NZ" w:eastAsia="en-NZ"/>
        </w:rPr>
      </w:pPr>
      <w:r w:rsidRPr="00505694">
        <w:rPr>
          <w:rFonts w:ascii="Arial Bold" w:eastAsia="Calibri" w:hAnsi="Arial Bold" w:cs="Times New Roman"/>
          <w:b/>
          <w:szCs w:val="24"/>
          <w:lang w:val="en-NZ" w:eastAsia="en-NZ"/>
        </w:rPr>
        <w:t>4.</w:t>
      </w:r>
      <w:r w:rsidRPr="00505694">
        <w:rPr>
          <w:rFonts w:ascii="Arial Bold" w:eastAsia="Calibri" w:hAnsi="Arial Bold" w:cs="Times New Roman"/>
          <w:b/>
          <w:szCs w:val="24"/>
          <w:lang w:val="en-NZ" w:eastAsia="en-NZ"/>
        </w:rPr>
        <w:tab/>
        <w:t>Documents incorporated by reference</w:t>
      </w:r>
    </w:p>
    <w:p w14:paraId="7B918941" w14:textId="77777777" w:rsidR="00505694" w:rsidRPr="00505694" w:rsidRDefault="00505694" w:rsidP="00505694">
      <w:pPr>
        <w:widowControl w:val="0"/>
        <w:spacing w:before="120" w:after="120"/>
        <w:rPr>
          <w:rFonts w:eastAsia="Times New Roman" w:cs="Times New Roman"/>
          <w:szCs w:val="24"/>
          <w:lang w:val="en-AU" w:eastAsia="en-GB"/>
        </w:rPr>
      </w:pPr>
      <w:r w:rsidRPr="00505694">
        <w:rPr>
          <w:rFonts w:eastAsia="Times New Roman" w:cs="Times New Roman"/>
          <w:szCs w:val="24"/>
          <w:lang w:val="en-AU" w:eastAsia="en-GB"/>
        </w:rPr>
        <w:t>The approved draft variation does not incorporate any documents by reference.</w:t>
      </w:r>
    </w:p>
    <w:p w14:paraId="194B70B0" w14:textId="77777777" w:rsidR="00505694" w:rsidRPr="00505694" w:rsidRDefault="00505694" w:rsidP="00505694">
      <w:pPr>
        <w:spacing w:before="120" w:after="120"/>
        <w:rPr>
          <w:rFonts w:ascii="Arial Bold" w:eastAsia="Calibri" w:hAnsi="Arial Bold" w:cs="Times New Roman"/>
          <w:b/>
          <w:szCs w:val="24"/>
          <w:lang w:val="en-NZ" w:eastAsia="en-NZ"/>
        </w:rPr>
      </w:pPr>
      <w:r w:rsidRPr="00505694">
        <w:rPr>
          <w:rFonts w:ascii="Arial Bold" w:eastAsia="Calibri" w:hAnsi="Arial Bold" w:cs="Times New Roman"/>
          <w:b/>
          <w:szCs w:val="24"/>
          <w:lang w:val="en-NZ" w:eastAsia="en-NZ"/>
        </w:rPr>
        <w:t>5.</w:t>
      </w:r>
      <w:r w:rsidRPr="00505694">
        <w:rPr>
          <w:rFonts w:ascii="Arial Bold" w:eastAsia="Calibri" w:hAnsi="Arial Bold" w:cs="Times New Roman"/>
          <w:b/>
          <w:szCs w:val="24"/>
          <w:lang w:val="en-NZ" w:eastAsia="en-NZ"/>
        </w:rPr>
        <w:tab/>
        <w:t>Consultation</w:t>
      </w:r>
    </w:p>
    <w:p w14:paraId="7E2EBCF7" w14:textId="77777777" w:rsidR="00505694" w:rsidRPr="00505694" w:rsidRDefault="00505694" w:rsidP="00505694">
      <w:pPr>
        <w:widowControl w:val="0"/>
        <w:spacing w:before="120" w:after="120"/>
        <w:rPr>
          <w:rFonts w:eastAsia="Times New Roman" w:cs="Times New Roman"/>
          <w:szCs w:val="24"/>
          <w:lang w:val="en-AU" w:bidi="en-US"/>
        </w:rPr>
      </w:pPr>
      <w:r w:rsidRPr="00505694">
        <w:rPr>
          <w:rFonts w:eastAsia="Times New Roman" w:cs="Times New Roman"/>
          <w:lang w:bidi="en-US"/>
        </w:rPr>
        <w:t xml:space="preserve">In accordance with the procedure in Division 1 of Part 3 of the FSANZ Act, </w:t>
      </w:r>
      <w:r w:rsidRPr="00505694">
        <w:rPr>
          <w:rFonts w:eastAsia="Calibri" w:cs="Arial"/>
          <w:bCs/>
          <w:lang w:val="en-AU"/>
        </w:rPr>
        <w:t>the Authority</w:t>
      </w:r>
      <w:r w:rsidRPr="00505694">
        <w:rPr>
          <w:rFonts w:eastAsia="Times New Roman" w:cs="Times New Roman"/>
          <w:lang w:bidi="en-US"/>
        </w:rPr>
        <w:t xml:space="preserve">’s consideration of Application A1257 included one round of public consultation following an assessment and the preparation of a draft Standard, a draft variation and an associated report. Submissions were called for on 22 November 2023 for an 8-week consultation period. </w:t>
      </w:r>
    </w:p>
    <w:p w14:paraId="6214564D" w14:textId="77777777" w:rsidR="00505694" w:rsidRPr="00505694" w:rsidRDefault="00505694" w:rsidP="00505694">
      <w:pPr>
        <w:spacing w:before="120" w:after="120"/>
        <w:rPr>
          <w:rFonts w:eastAsia="Calibri" w:cs="Arial"/>
          <w:bCs/>
          <w:lang w:val="en-AU"/>
        </w:rPr>
      </w:pPr>
      <w:r w:rsidRPr="00505694">
        <w:rPr>
          <w:rFonts w:eastAsia="Calibri" w:cs="Arial"/>
          <w:bCs/>
          <w:lang w:val="en-AU"/>
        </w:rPr>
        <w:t>Changes have been made to the Impact Analysis requirements by the Office of Impact Analysis (OIA). Impact analysis no longer must be finalised with the OIA. FSANZ has developed a Risk-based Framework to help decide whether preparation of a regulatory impact statement (RIS) is required. Under the new approach, FSANZ’s assessment is that a Regulatory Impact Statement is not required for this application.</w:t>
      </w:r>
      <w:r w:rsidRPr="00505694">
        <w:rPr>
          <w:rFonts w:eastAsia="Times New Roman" w:cs="Times New Roman"/>
          <w:szCs w:val="24"/>
          <w:lang w:bidi="en-US"/>
        </w:rPr>
        <w:t xml:space="preserve"> </w:t>
      </w:r>
    </w:p>
    <w:p w14:paraId="413FAA81" w14:textId="77777777" w:rsidR="00505694" w:rsidRPr="00505694" w:rsidRDefault="00505694" w:rsidP="00505694">
      <w:pPr>
        <w:spacing w:before="120" w:after="120"/>
        <w:rPr>
          <w:rFonts w:ascii="Arial Bold" w:eastAsia="Calibri" w:hAnsi="Arial Bold" w:cs="Times New Roman"/>
          <w:szCs w:val="24"/>
          <w:lang w:val="en-NZ" w:eastAsia="en-NZ"/>
        </w:rPr>
      </w:pPr>
      <w:r w:rsidRPr="00505694">
        <w:rPr>
          <w:rFonts w:ascii="Arial Bold" w:eastAsia="Calibri" w:hAnsi="Arial Bold" w:cs="Times New Roman"/>
          <w:szCs w:val="24"/>
          <w:lang w:val="en-NZ" w:eastAsia="en-NZ"/>
        </w:rPr>
        <w:t>6.</w:t>
      </w:r>
      <w:r w:rsidRPr="00505694">
        <w:rPr>
          <w:rFonts w:ascii="Arial Bold" w:eastAsia="Calibri" w:hAnsi="Arial Bold" w:cs="Times New Roman"/>
          <w:szCs w:val="24"/>
          <w:lang w:val="en-NZ" w:eastAsia="en-NZ"/>
        </w:rPr>
        <w:tab/>
        <w:t>Statement of compatibility with human rights</w:t>
      </w:r>
    </w:p>
    <w:p w14:paraId="427CEB3C" w14:textId="77777777" w:rsidR="00505694" w:rsidRPr="00505694" w:rsidRDefault="00505694" w:rsidP="00505694">
      <w:pPr>
        <w:widowControl w:val="0"/>
        <w:spacing w:before="120" w:after="120"/>
        <w:rPr>
          <w:rFonts w:eastAsia="Calibri" w:cs="Times New Roman"/>
          <w:szCs w:val="24"/>
          <w:lang w:val="en-AU"/>
        </w:rPr>
      </w:pPr>
      <w:r w:rsidRPr="00505694">
        <w:rPr>
          <w:rFonts w:eastAsia="Calibri" w:cs="Times New Roman"/>
          <w:szCs w:val="24"/>
          <w:lang w:val="en-AU"/>
        </w:rPr>
        <w:t xml:space="preserve">This instrument is exempt from the requirements for a statement of compatibility with human rights as it is a non-disallowable instrument under section 44 of the </w:t>
      </w:r>
      <w:r w:rsidRPr="00505694">
        <w:rPr>
          <w:rFonts w:eastAsia="Calibri" w:cs="Times New Roman"/>
          <w:i/>
          <w:szCs w:val="24"/>
          <w:lang w:val="en-AU"/>
        </w:rPr>
        <w:t>Legislation Act 2003</w:t>
      </w:r>
      <w:r w:rsidRPr="00505694">
        <w:rPr>
          <w:rFonts w:eastAsia="Calibri" w:cs="Times New Roman"/>
          <w:szCs w:val="24"/>
          <w:lang w:val="en-AU"/>
        </w:rPr>
        <w:t>.</w:t>
      </w:r>
    </w:p>
    <w:p w14:paraId="4D592481" w14:textId="77777777" w:rsidR="00505694" w:rsidRPr="00505694" w:rsidRDefault="00505694" w:rsidP="00505694">
      <w:pPr>
        <w:widowControl w:val="0"/>
        <w:spacing w:before="120" w:after="120"/>
        <w:rPr>
          <w:rFonts w:eastAsia="Times New Roman" w:cs="Times New Roman"/>
          <w:b/>
          <w:bCs/>
          <w:szCs w:val="24"/>
          <w:lang w:bidi="en-US"/>
        </w:rPr>
      </w:pPr>
      <w:r w:rsidRPr="00505694">
        <w:rPr>
          <w:rFonts w:eastAsia="Times New Roman" w:cs="Times New Roman"/>
          <w:b/>
          <w:bCs/>
          <w:szCs w:val="24"/>
          <w:lang w:bidi="en-US"/>
        </w:rPr>
        <w:t>7.</w:t>
      </w:r>
      <w:r w:rsidRPr="00505694">
        <w:rPr>
          <w:rFonts w:eastAsia="Times New Roman" w:cs="Times New Roman"/>
          <w:b/>
          <w:bCs/>
          <w:szCs w:val="24"/>
          <w:lang w:bidi="en-US"/>
        </w:rPr>
        <w:tab/>
        <w:t>Variation</w:t>
      </w:r>
    </w:p>
    <w:p w14:paraId="6FDA3C2E" w14:textId="77777777" w:rsidR="00505694" w:rsidRPr="00505694" w:rsidRDefault="00505694" w:rsidP="00505694">
      <w:pPr>
        <w:widowControl w:val="0"/>
        <w:spacing w:before="240" w:after="120"/>
        <w:rPr>
          <w:rFonts w:eastAsia="Arial" w:cs="Arial"/>
          <w:color w:val="000000"/>
          <w:szCs w:val="24"/>
          <w:lang w:bidi="en-US"/>
        </w:rPr>
      </w:pPr>
      <w:r w:rsidRPr="00505694">
        <w:rPr>
          <w:rFonts w:eastAsia="Arial" w:cs="Arial"/>
          <w:color w:val="000000"/>
          <w:szCs w:val="24"/>
          <w:lang w:bidi="en-US"/>
        </w:rPr>
        <w:t xml:space="preserve">Clause 1 of the approved draft variation provides that the name of the variation is the </w:t>
      </w:r>
      <w:r w:rsidRPr="00505694">
        <w:rPr>
          <w:rFonts w:eastAsia="Arial" w:cs="Arial"/>
          <w:i/>
          <w:iCs/>
          <w:color w:val="000000"/>
          <w:szCs w:val="24"/>
          <w:lang w:bidi="en-US"/>
        </w:rPr>
        <w:t>Food Standards (Application A1257 – Australian native bee honey – Consequential Amendments) Variation</w:t>
      </w:r>
      <w:r w:rsidRPr="00505694">
        <w:rPr>
          <w:rFonts w:eastAsia="Arial" w:cs="Arial"/>
          <w:color w:val="000000"/>
          <w:szCs w:val="24"/>
          <w:lang w:bidi="en-US"/>
        </w:rPr>
        <w:t xml:space="preserve"> </w:t>
      </w:r>
    </w:p>
    <w:p w14:paraId="2243B051" w14:textId="77777777" w:rsidR="00505694" w:rsidRPr="00505694" w:rsidRDefault="00505694" w:rsidP="00505694">
      <w:pPr>
        <w:widowControl w:val="0"/>
        <w:spacing w:before="240" w:after="120"/>
        <w:rPr>
          <w:rFonts w:eastAsia="Arial" w:cs="Arial"/>
          <w:color w:val="000000"/>
          <w:lang w:bidi="en-US"/>
        </w:rPr>
      </w:pPr>
      <w:r w:rsidRPr="00505694">
        <w:rPr>
          <w:rFonts w:eastAsia="Arial" w:cs="Arial"/>
          <w:color w:val="000000"/>
          <w:lang w:bidi="en-US"/>
        </w:rPr>
        <w:t xml:space="preserve">Clause 2 </w:t>
      </w:r>
      <w:r w:rsidRPr="00505694">
        <w:rPr>
          <w:rFonts w:eastAsia="Arial" w:cs="Arial"/>
          <w:color w:val="000000"/>
          <w:szCs w:val="24"/>
          <w:lang w:bidi="en-US"/>
        </w:rPr>
        <w:t>of the approved draft variation</w:t>
      </w:r>
      <w:r w:rsidRPr="00505694">
        <w:rPr>
          <w:rFonts w:eastAsia="Arial" w:cs="Arial"/>
          <w:color w:val="000000"/>
          <w:lang w:bidi="en-US"/>
        </w:rPr>
        <w:t xml:space="preserve"> provides that the Code is amended by the Schedule to the variation.</w:t>
      </w:r>
    </w:p>
    <w:p w14:paraId="19CFD3CB" w14:textId="77777777" w:rsidR="00505694" w:rsidRPr="00505694" w:rsidRDefault="00505694" w:rsidP="00505694">
      <w:pPr>
        <w:widowControl w:val="0"/>
        <w:spacing w:before="240" w:after="120"/>
        <w:rPr>
          <w:rFonts w:eastAsia="Arial" w:cs="Arial"/>
          <w:color w:val="000000"/>
          <w:lang w:bidi="en-US"/>
        </w:rPr>
      </w:pPr>
      <w:r w:rsidRPr="00505694">
        <w:rPr>
          <w:rFonts w:eastAsia="Arial" w:cs="Arial"/>
          <w:color w:val="000000"/>
          <w:lang w:bidi="en-US"/>
        </w:rPr>
        <w:t xml:space="preserve">Clause 3 </w:t>
      </w:r>
      <w:r w:rsidRPr="00505694">
        <w:rPr>
          <w:rFonts w:eastAsia="Arial" w:cs="Arial"/>
          <w:color w:val="000000"/>
          <w:szCs w:val="24"/>
          <w:lang w:bidi="en-US"/>
        </w:rPr>
        <w:t>of the approved draft variation</w:t>
      </w:r>
      <w:r w:rsidRPr="00505694">
        <w:rPr>
          <w:rFonts w:eastAsia="Arial" w:cs="Arial"/>
          <w:color w:val="000000"/>
          <w:lang w:bidi="en-US"/>
        </w:rPr>
        <w:t xml:space="preserve"> provides that the variation commences on the date of gazettal of the instrument.</w:t>
      </w:r>
    </w:p>
    <w:p w14:paraId="54FCC758" w14:textId="77777777" w:rsidR="00505694" w:rsidRPr="00505694" w:rsidRDefault="00505694" w:rsidP="00505694">
      <w:pPr>
        <w:widowControl w:val="0"/>
        <w:spacing w:before="240" w:after="120"/>
        <w:rPr>
          <w:rFonts w:eastAsia="Arial" w:cs="Arial"/>
          <w:color w:val="000000"/>
          <w:lang w:bidi="en-US"/>
        </w:rPr>
      </w:pPr>
      <w:r w:rsidRPr="00505694">
        <w:rPr>
          <w:rFonts w:eastAsia="Arial" w:cs="Arial"/>
          <w:b/>
          <w:bCs/>
          <w:color w:val="000000"/>
          <w:lang w:bidi="en-US"/>
        </w:rPr>
        <w:t xml:space="preserve">Items [1] – [6] </w:t>
      </w:r>
      <w:r w:rsidRPr="00505694">
        <w:rPr>
          <w:rFonts w:eastAsia="Arial" w:cs="Arial"/>
          <w:color w:val="000000"/>
          <w:lang w:bidi="en-US"/>
        </w:rPr>
        <w:t>of the Schedule to the approved draft variation contain amendments to existing provisions to the Code, which are consequential to the draft Standard.</w:t>
      </w:r>
    </w:p>
    <w:p w14:paraId="00786871" w14:textId="77777777" w:rsidR="00505694" w:rsidRPr="00505694" w:rsidRDefault="00505694" w:rsidP="00505694">
      <w:pPr>
        <w:widowControl w:val="0"/>
        <w:spacing w:before="120" w:after="120"/>
        <w:rPr>
          <w:rFonts w:eastAsia="Times New Roman" w:cs="Times New Roman"/>
          <w:szCs w:val="24"/>
          <w:lang w:bidi="en-US"/>
        </w:rPr>
      </w:pPr>
      <w:r w:rsidRPr="00505694">
        <w:rPr>
          <w:rFonts w:eastAsia="Times New Roman" w:cs="Times New Roman"/>
          <w:b/>
          <w:bCs/>
          <w:szCs w:val="24"/>
          <w:lang w:bidi="en-US"/>
        </w:rPr>
        <w:t>Item [1]</w:t>
      </w:r>
      <w:r w:rsidRPr="00505694">
        <w:rPr>
          <w:rFonts w:eastAsia="Times New Roman" w:cs="Times New Roman"/>
          <w:szCs w:val="24"/>
          <w:lang w:bidi="en-US"/>
        </w:rPr>
        <w:t xml:space="preserve"> of the Schedule to the approved draft variation amends Standard 1.1.1 Structure of the Code and general provisions. </w:t>
      </w:r>
    </w:p>
    <w:p w14:paraId="264B78FD" w14:textId="77777777" w:rsidR="00505694" w:rsidRPr="00505694" w:rsidRDefault="00505694" w:rsidP="00505694">
      <w:pPr>
        <w:widowControl w:val="0"/>
        <w:spacing w:before="120" w:after="120"/>
        <w:rPr>
          <w:rFonts w:eastAsia="Times New Roman" w:cs="Times New Roman"/>
          <w:szCs w:val="24"/>
          <w:lang w:bidi="en-US"/>
        </w:rPr>
      </w:pPr>
      <w:r w:rsidRPr="00505694">
        <w:rPr>
          <w:rFonts w:eastAsia="Times New Roman" w:cs="Times New Roman"/>
          <w:szCs w:val="24"/>
          <w:lang w:bidi="en-US"/>
        </w:rPr>
        <w:t xml:space="preserve">Section 1.1.1—2 contains provisions related to the structure of the Code. </w:t>
      </w:r>
    </w:p>
    <w:p w14:paraId="386D55C2" w14:textId="77777777" w:rsidR="00505694" w:rsidRPr="00505694" w:rsidRDefault="00505694" w:rsidP="00505694">
      <w:pPr>
        <w:widowControl w:val="0"/>
        <w:spacing w:before="120" w:after="120"/>
        <w:rPr>
          <w:rFonts w:eastAsia="Times New Roman" w:cs="Times New Roman"/>
          <w:szCs w:val="24"/>
          <w:lang w:bidi="en-US"/>
        </w:rPr>
      </w:pPr>
      <w:r w:rsidRPr="00505694">
        <w:rPr>
          <w:rFonts w:eastAsia="Times New Roman" w:cs="Times New Roman"/>
          <w:szCs w:val="24"/>
          <w:lang w:bidi="en-US"/>
        </w:rPr>
        <w:t xml:space="preserve">This item inserts a reference ‘2.8.3 Native bee honey’ into the list of standards in the Code, which are set out in subsection 1.1.1—2(2). </w:t>
      </w:r>
    </w:p>
    <w:p w14:paraId="557FBC45" w14:textId="77777777" w:rsidR="00505694" w:rsidRPr="00505694" w:rsidRDefault="00505694" w:rsidP="00505694">
      <w:pPr>
        <w:widowControl w:val="0"/>
        <w:spacing w:before="120" w:after="120"/>
        <w:rPr>
          <w:rFonts w:eastAsia="Times New Roman" w:cs="Times New Roman"/>
          <w:szCs w:val="24"/>
          <w:lang w:bidi="en-US"/>
        </w:rPr>
      </w:pPr>
      <w:r w:rsidRPr="00505694">
        <w:rPr>
          <w:rFonts w:eastAsia="Times New Roman" w:cs="Times New Roman"/>
          <w:szCs w:val="24"/>
          <w:lang w:bidi="en-US"/>
        </w:rPr>
        <w:t>‘Standard 2.8.3 Native bee honey’ is the name of the approved draft Standard to be included in the Code.</w:t>
      </w:r>
    </w:p>
    <w:p w14:paraId="20667B7C" w14:textId="77777777" w:rsidR="00505694" w:rsidRPr="00505694" w:rsidRDefault="00505694" w:rsidP="00505694">
      <w:pPr>
        <w:widowControl w:val="0"/>
        <w:spacing w:before="120" w:after="120"/>
        <w:rPr>
          <w:rFonts w:eastAsia="Times New Roman" w:cs="Times New Roman"/>
          <w:szCs w:val="24"/>
          <w:lang w:bidi="en-US"/>
        </w:rPr>
      </w:pPr>
      <w:r w:rsidRPr="00505694">
        <w:rPr>
          <w:rFonts w:eastAsia="Times New Roman" w:cs="Times New Roman"/>
          <w:szCs w:val="24"/>
          <w:lang w:bidi="en-US"/>
        </w:rPr>
        <w:t>The reference to the approved draft Standard is inserted in that list under the heading ‘Part 2.8 Sugars and honey’ and after the entry relating to ‘Honey.’</w:t>
      </w:r>
    </w:p>
    <w:p w14:paraId="169C046A" w14:textId="77777777" w:rsidR="00505694" w:rsidRPr="00505694" w:rsidRDefault="00505694" w:rsidP="00505694">
      <w:pPr>
        <w:widowControl w:val="0"/>
        <w:spacing w:before="120" w:after="120"/>
        <w:rPr>
          <w:rFonts w:eastAsia="Times New Roman" w:cs="Times New Roman"/>
          <w:szCs w:val="24"/>
          <w:lang w:bidi="en-US"/>
        </w:rPr>
      </w:pPr>
      <w:r w:rsidRPr="00505694">
        <w:rPr>
          <w:rFonts w:eastAsia="Times New Roman" w:cs="Times New Roman"/>
          <w:b/>
          <w:bCs/>
          <w:szCs w:val="24"/>
          <w:lang w:bidi="en-US"/>
        </w:rPr>
        <w:t>Item [2]</w:t>
      </w:r>
      <w:r w:rsidRPr="00505694">
        <w:rPr>
          <w:rFonts w:eastAsia="Times New Roman" w:cs="Times New Roman"/>
          <w:szCs w:val="24"/>
          <w:lang w:bidi="en-US"/>
        </w:rPr>
        <w:t xml:space="preserve"> of the Schedule to the approved draft variation amends Standard 1.1.2 Definitions </w:t>
      </w:r>
      <w:r w:rsidRPr="00505694">
        <w:rPr>
          <w:rFonts w:eastAsia="Times New Roman" w:cs="Times New Roman"/>
          <w:szCs w:val="24"/>
          <w:lang w:bidi="en-US"/>
        </w:rPr>
        <w:lastRenderedPageBreak/>
        <w:t>used throughout the Code – in particular, section 1.1.2—3, which sets out definitions for particular foods applying throughout the Code, unless a contrary intention appears.</w:t>
      </w:r>
    </w:p>
    <w:p w14:paraId="7A620B1B" w14:textId="77777777" w:rsidR="00505694" w:rsidRPr="00505694" w:rsidRDefault="00505694" w:rsidP="00505694">
      <w:pPr>
        <w:widowControl w:val="0"/>
        <w:spacing w:before="120" w:after="120"/>
        <w:rPr>
          <w:rFonts w:eastAsia="Times New Roman" w:cs="Times New Roman"/>
          <w:szCs w:val="24"/>
          <w:lang w:bidi="en-US"/>
        </w:rPr>
      </w:pPr>
      <w:r w:rsidRPr="00505694">
        <w:rPr>
          <w:rFonts w:eastAsia="Times New Roman" w:cs="Times New Roman"/>
          <w:szCs w:val="24"/>
          <w:lang w:bidi="en-US"/>
        </w:rPr>
        <w:t xml:space="preserve">This item inserts the following definition of ‘native bee honey’ into subsection 1.1.2—3(2): </w:t>
      </w:r>
    </w:p>
    <w:p w14:paraId="1E50F848" w14:textId="77777777" w:rsidR="00505694" w:rsidRPr="00505694" w:rsidRDefault="00505694" w:rsidP="00505694">
      <w:pPr>
        <w:widowControl w:val="0"/>
        <w:spacing w:before="120" w:after="120"/>
        <w:ind w:left="567"/>
        <w:rPr>
          <w:rFonts w:eastAsia="Times New Roman" w:cs="Times New Roman"/>
          <w:b/>
          <w:bCs/>
          <w:i/>
          <w:szCs w:val="24"/>
          <w:lang w:bidi="en-US"/>
        </w:rPr>
      </w:pPr>
      <w:r w:rsidRPr="00505694">
        <w:rPr>
          <w:rFonts w:eastAsia="Times New Roman" w:cs="Times New Roman"/>
          <w:b/>
          <w:bCs/>
          <w:i/>
          <w:szCs w:val="24"/>
          <w:lang w:bidi="en-US"/>
        </w:rPr>
        <w:t xml:space="preserve">Native bee honey </w:t>
      </w:r>
      <w:r w:rsidRPr="00505694">
        <w:rPr>
          <w:rFonts w:eastAsia="Times New Roman" w:cs="Times New Roman"/>
          <w:iCs/>
          <w:szCs w:val="24"/>
          <w:lang w:bidi="en-US"/>
        </w:rPr>
        <w:t xml:space="preserve">means the natural sweet substance produced by Australian native stingless bees from the genera </w:t>
      </w:r>
      <w:proofErr w:type="spellStart"/>
      <w:r w:rsidRPr="00505694">
        <w:rPr>
          <w:rFonts w:eastAsia="Times New Roman" w:cs="Times New Roman"/>
          <w:i/>
          <w:szCs w:val="24"/>
          <w:lang w:bidi="en-US"/>
        </w:rPr>
        <w:t>Tetragonula</w:t>
      </w:r>
      <w:proofErr w:type="spellEnd"/>
      <w:r w:rsidRPr="00505694">
        <w:rPr>
          <w:rFonts w:eastAsia="Times New Roman" w:cs="Times New Roman"/>
          <w:iCs/>
          <w:szCs w:val="24"/>
          <w:lang w:bidi="en-US"/>
        </w:rPr>
        <w:t xml:space="preserve"> or </w:t>
      </w:r>
      <w:proofErr w:type="spellStart"/>
      <w:r w:rsidRPr="00505694">
        <w:rPr>
          <w:rFonts w:eastAsia="Times New Roman" w:cs="Times New Roman"/>
          <w:i/>
          <w:szCs w:val="24"/>
          <w:lang w:bidi="en-US"/>
        </w:rPr>
        <w:t>Austroplebeia</w:t>
      </w:r>
      <w:proofErr w:type="spellEnd"/>
      <w:r w:rsidRPr="00505694">
        <w:rPr>
          <w:rFonts w:eastAsia="Times New Roman" w:cs="Times New Roman"/>
          <w:iCs/>
          <w:szCs w:val="24"/>
          <w:lang w:bidi="en-US"/>
        </w:rPr>
        <w:t xml:space="preserve"> following the collection of nectar from the blossoms of plants.</w:t>
      </w:r>
    </w:p>
    <w:p w14:paraId="2351A42C" w14:textId="77777777" w:rsidR="00505694" w:rsidRPr="00505694" w:rsidRDefault="00505694" w:rsidP="00505694">
      <w:pPr>
        <w:widowControl w:val="0"/>
        <w:spacing w:before="120" w:after="120"/>
        <w:rPr>
          <w:rFonts w:eastAsia="Times New Roman" w:cs="Times New Roman"/>
          <w:szCs w:val="24"/>
          <w:lang w:bidi="en-US"/>
        </w:rPr>
      </w:pPr>
      <w:r w:rsidRPr="00505694">
        <w:rPr>
          <w:rFonts w:eastAsia="Times New Roman" w:cs="Times New Roman"/>
          <w:b/>
          <w:bCs/>
          <w:szCs w:val="24"/>
          <w:lang w:bidi="en-US"/>
        </w:rPr>
        <w:t>Item [3]</w:t>
      </w:r>
      <w:r w:rsidRPr="00505694">
        <w:rPr>
          <w:rFonts w:eastAsia="Times New Roman" w:cs="Times New Roman"/>
          <w:szCs w:val="24"/>
          <w:lang w:bidi="en-US"/>
        </w:rPr>
        <w:t xml:space="preserve"> of the Schedule to the approved draft variation amends Standard 1.2.2 Information requirements – food identification, by repealing subparagraph (xii) in Note 2 to subsection 1.2.2—2(1) and substituting it with proposed new subparagraph (xii).</w:t>
      </w:r>
    </w:p>
    <w:p w14:paraId="0E13E070" w14:textId="77777777" w:rsidR="00505694" w:rsidRPr="00505694" w:rsidRDefault="00505694" w:rsidP="00505694">
      <w:pPr>
        <w:widowControl w:val="0"/>
        <w:spacing w:before="120" w:after="120"/>
        <w:rPr>
          <w:rFonts w:eastAsia="Times New Roman" w:cs="Times New Roman"/>
          <w:szCs w:val="24"/>
          <w:lang w:bidi="en-US"/>
        </w:rPr>
      </w:pPr>
      <w:r w:rsidRPr="00505694">
        <w:rPr>
          <w:rFonts w:eastAsia="Times New Roman" w:cs="Times New Roman"/>
          <w:szCs w:val="24"/>
          <w:lang w:bidi="en-US"/>
        </w:rPr>
        <w:t>Note 2 lists prescribed names and their location in the Code.</w:t>
      </w:r>
    </w:p>
    <w:p w14:paraId="2B95E1DC" w14:textId="77777777" w:rsidR="00505694" w:rsidRPr="00505694" w:rsidRDefault="00505694" w:rsidP="00505694">
      <w:pPr>
        <w:widowControl w:val="0"/>
        <w:spacing w:before="120" w:after="120"/>
        <w:rPr>
          <w:rFonts w:eastAsia="Times New Roman" w:cs="Times New Roman"/>
          <w:szCs w:val="24"/>
          <w:lang w:bidi="en-US"/>
        </w:rPr>
      </w:pPr>
      <w:r w:rsidRPr="00505694">
        <w:rPr>
          <w:rFonts w:eastAsia="Times New Roman" w:cs="Times New Roman"/>
          <w:szCs w:val="24"/>
          <w:lang w:bidi="en-US"/>
        </w:rPr>
        <w:t xml:space="preserve">Subparagraph (xii) in Note 2 currently refers to ‘‘honey’ (Standard 2.8.2);’. </w:t>
      </w:r>
    </w:p>
    <w:p w14:paraId="30067F1A" w14:textId="77777777" w:rsidR="00505694" w:rsidRPr="00505694" w:rsidRDefault="00505694" w:rsidP="00505694">
      <w:pPr>
        <w:widowControl w:val="0"/>
        <w:spacing w:before="120" w:after="120"/>
        <w:rPr>
          <w:rFonts w:eastAsia="Times New Roman" w:cs="Times New Roman"/>
          <w:szCs w:val="24"/>
          <w:lang w:bidi="en-US"/>
        </w:rPr>
      </w:pPr>
      <w:r w:rsidRPr="00505694">
        <w:rPr>
          <w:rFonts w:eastAsia="Times New Roman" w:cs="Times New Roman"/>
          <w:szCs w:val="24"/>
          <w:lang w:bidi="en-US"/>
        </w:rPr>
        <w:t>New subparagraph (xii) refers to ‘‘honey’ (Standards 2.8.2 and 2.8.3);’. This amendment has the effect of including the prescribed name for native bee honey in the list of prescribed names and their location in the Code in Note 2 to subsection 1.2.2—2(1).</w:t>
      </w:r>
    </w:p>
    <w:p w14:paraId="0446DB8B" w14:textId="77777777" w:rsidR="00505694" w:rsidRPr="00505694" w:rsidRDefault="00505694" w:rsidP="00505694">
      <w:pPr>
        <w:widowControl w:val="0"/>
        <w:spacing w:before="120" w:after="120"/>
        <w:rPr>
          <w:rFonts w:eastAsia="Times New Roman" w:cs="Times New Roman"/>
          <w:szCs w:val="24"/>
          <w:lang w:bidi="en-US"/>
        </w:rPr>
      </w:pPr>
      <w:r w:rsidRPr="00505694">
        <w:rPr>
          <w:rFonts w:eastAsia="Times New Roman" w:cs="Times New Roman"/>
          <w:b/>
          <w:bCs/>
          <w:szCs w:val="24"/>
          <w:lang w:bidi="en-US"/>
        </w:rPr>
        <w:t>Item [4]</w:t>
      </w:r>
      <w:r w:rsidRPr="00505694">
        <w:rPr>
          <w:rFonts w:eastAsia="Times New Roman" w:cs="Times New Roman"/>
          <w:szCs w:val="24"/>
          <w:lang w:bidi="en-US"/>
        </w:rPr>
        <w:t xml:space="preserve"> of the Schedule to the approved draft variation amends Standard 2.9.2 Food for infants as follows. </w:t>
      </w:r>
    </w:p>
    <w:p w14:paraId="2D6127D5" w14:textId="77777777" w:rsidR="00505694" w:rsidRPr="00505694" w:rsidRDefault="00505694" w:rsidP="00505694">
      <w:pPr>
        <w:widowControl w:val="0"/>
        <w:spacing w:before="120" w:after="120"/>
        <w:rPr>
          <w:rFonts w:eastAsia="Times New Roman" w:cs="Times New Roman"/>
          <w:szCs w:val="24"/>
          <w:lang w:bidi="en-US"/>
        </w:rPr>
      </w:pPr>
      <w:r w:rsidRPr="00505694">
        <w:rPr>
          <w:rFonts w:eastAsia="Times New Roman" w:cs="Times New Roman"/>
          <w:b/>
          <w:bCs/>
          <w:szCs w:val="24"/>
          <w:lang w:bidi="en-US"/>
        </w:rPr>
        <w:t>Item [4.1]</w:t>
      </w:r>
      <w:r w:rsidRPr="00505694">
        <w:rPr>
          <w:rFonts w:eastAsia="Times New Roman" w:cs="Times New Roman"/>
          <w:szCs w:val="24"/>
          <w:lang w:bidi="en-US"/>
        </w:rPr>
        <w:t xml:space="preserve"> repeals paragraph 2.9.2—3(1)(b), and substitutes it with new paragraph 2.9.2—3(1)(b). </w:t>
      </w:r>
    </w:p>
    <w:p w14:paraId="0341E309" w14:textId="77777777" w:rsidR="00505694" w:rsidRPr="00505694" w:rsidRDefault="00505694" w:rsidP="00505694">
      <w:pPr>
        <w:widowControl w:val="0"/>
        <w:spacing w:before="120" w:after="120"/>
        <w:rPr>
          <w:rFonts w:eastAsia="Times New Roman" w:cs="Times New Roman"/>
          <w:szCs w:val="24"/>
          <w:lang w:bidi="en-US"/>
        </w:rPr>
      </w:pPr>
      <w:r w:rsidRPr="00505694">
        <w:rPr>
          <w:rFonts w:eastAsia="Times New Roman" w:cs="Times New Roman"/>
          <w:szCs w:val="24"/>
          <w:lang w:bidi="en-US"/>
        </w:rPr>
        <w:t>Subsection 2.9.2—3(1) lists foods that food for infants must not contain. Paragraph 2.9.2—3(1)(b) currently refers to ‘honey, unless it has been treated to inactivate Clostridium botulinum spores; or’.</w:t>
      </w:r>
    </w:p>
    <w:p w14:paraId="11AF7CC8" w14:textId="77777777" w:rsidR="00505694" w:rsidRPr="00505694" w:rsidRDefault="00505694" w:rsidP="00505694">
      <w:pPr>
        <w:widowControl w:val="0"/>
        <w:spacing w:before="120" w:after="120"/>
        <w:rPr>
          <w:rFonts w:eastAsia="Times New Roman" w:cs="Times New Roman"/>
          <w:szCs w:val="24"/>
          <w:lang w:bidi="en-US"/>
        </w:rPr>
      </w:pPr>
      <w:r w:rsidRPr="00505694">
        <w:rPr>
          <w:rFonts w:eastAsia="Times New Roman" w:cs="Times New Roman"/>
          <w:szCs w:val="24"/>
          <w:lang w:bidi="en-US"/>
        </w:rPr>
        <w:t xml:space="preserve">New paragraph 2.9.2—3(1)(b) includes ‘native bee honey’ in that provision. </w:t>
      </w:r>
    </w:p>
    <w:p w14:paraId="1452B417" w14:textId="77777777" w:rsidR="00505694" w:rsidRPr="00505694" w:rsidRDefault="00505694" w:rsidP="00505694">
      <w:pPr>
        <w:widowControl w:val="0"/>
        <w:spacing w:before="120" w:after="120"/>
        <w:rPr>
          <w:rFonts w:eastAsia="Times New Roman" w:cs="Times New Roman"/>
          <w:iCs/>
          <w:szCs w:val="24"/>
          <w:lang w:bidi="en-US"/>
        </w:rPr>
      </w:pPr>
      <w:r w:rsidRPr="00505694">
        <w:rPr>
          <w:rFonts w:eastAsia="Times New Roman" w:cs="Times New Roman"/>
          <w:szCs w:val="24"/>
          <w:lang w:bidi="en-US"/>
        </w:rPr>
        <w:t xml:space="preserve">The effect of the amendment is that food for infants must not contain (among other things) </w:t>
      </w:r>
      <w:r w:rsidRPr="00505694">
        <w:rPr>
          <w:rFonts w:eastAsia="Times New Roman" w:cs="Times New Roman"/>
          <w:iCs/>
          <w:szCs w:val="24"/>
          <w:lang w:bidi="en-US"/>
        </w:rPr>
        <w:t xml:space="preserve">the following types of food unless the listed food has been treated to inactivate </w:t>
      </w:r>
      <w:r w:rsidRPr="00505694">
        <w:rPr>
          <w:rFonts w:eastAsia="Times New Roman" w:cs="Times New Roman"/>
          <w:i/>
          <w:iCs/>
          <w:szCs w:val="24"/>
          <w:lang w:bidi="en-US"/>
        </w:rPr>
        <w:t>Clostridium botulinum</w:t>
      </w:r>
      <w:r w:rsidRPr="00505694">
        <w:rPr>
          <w:rFonts w:eastAsia="Times New Roman" w:cs="Times New Roman"/>
          <w:iCs/>
          <w:szCs w:val="24"/>
          <w:lang w:bidi="en-US"/>
        </w:rPr>
        <w:t xml:space="preserve"> spores:</w:t>
      </w:r>
    </w:p>
    <w:p w14:paraId="43D3A003" w14:textId="77777777" w:rsidR="00505694" w:rsidRPr="00505694" w:rsidRDefault="00505694" w:rsidP="00505694">
      <w:pPr>
        <w:widowControl w:val="0"/>
        <w:numPr>
          <w:ilvl w:val="0"/>
          <w:numId w:val="14"/>
        </w:numPr>
        <w:spacing w:before="120" w:after="120"/>
        <w:contextualSpacing/>
        <w:rPr>
          <w:rFonts w:eastAsia="Times New Roman" w:cs="Times New Roman"/>
          <w:iCs/>
          <w:szCs w:val="24"/>
          <w:lang w:bidi="en-US"/>
        </w:rPr>
      </w:pPr>
      <w:r w:rsidRPr="00505694">
        <w:rPr>
          <w:rFonts w:eastAsia="Times New Roman" w:cs="Times New Roman"/>
          <w:iCs/>
          <w:szCs w:val="24"/>
          <w:lang w:bidi="en-US"/>
        </w:rPr>
        <w:t>honey;</w:t>
      </w:r>
    </w:p>
    <w:p w14:paraId="28AE5BC6" w14:textId="77777777" w:rsidR="00505694" w:rsidRPr="00505694" w:rsidRDefault="00505694" w:rsidP="00505694">
      <w:pPr>
        <w:widowControl w:val="0"/>
        <w:numPr>
          <w:ilvl w:val="0"/>
          <w:numId w:val="14"/>
        </w:numPr>
        <w:spacing w:before="120" w:after="120"/>
        <w:contextualSpacing/>
        <w:rPr>
          <w:rFonts w:eastAsia="Times New Roman" w:cs="Times New Roman"/>
          <w:szCs w:val="24"/>
          <w:lang w:bidi="en-US"/>
        </w:rPr>
      </w:pPr>
      <w:r w:rsidRPr="00505694">
        <w:rPr>
          <w:rFonts w:eastAsia="Times New Roman" w:cs="Times New Roman"/>
          <w:szCs w:val="24"/>
          <w:lang w:val="en-AU" w:bidi="en-US"/>
        </w:rPr>
        <w:t>native bee honey.</w:t>
      </w:r>
    </w:p>
    <w:p w14:paraId="440375C0" w14:textId="77777777" w:rsidR="00505694" w:rsidRPr="00505694" w:rsidRDefault="00505694" w:rsidP="00505694">
      <w:pPr>
        <w:widowControl w:val="0"/>
        <w:spacing w:before="120" w:after="120"/>
        <w:rPr>
          <w:rFonts w:eastAsia="Times New Roman" w:cs="Times New Roman"/>
          <w:szCs w:val="24"/>
          <w:lang w:bidi="en-US"/>
        </w:rPr>
      </w:pPr>
      <w:r w:rsidRPr="00505694">
        <w:rPr>
          <w:rFonts w:eastAsia="Times New Roman" w:cs="Times New Roman"/>
          <w:b/>
          <w:bCs/>
          <w:szCs w:val="24"/>
          <w:lang w:bidi="en-US"/>
        </w:rPr>
        <w:t>Item [4.2]</w:t>
      </w:r>
      <w:r w:rsidRPr="00505694">
        <w:rPr>
          <w:rFonts w:eastAsia="Times New Roman" w:cs="Times New Roman"/>
          <w:szCs w:val="24"/>
          <w:lang w:bidi="en-US"/>
        </w:rPr>
        <w:t xml:space="preserve"> repeals paragraphs 2.9.2—7(3)(d) and (e) and substitutes them with new paragraphs 2.9.2—7(3)(d) and (e). </w:t>
      </w:r>
    </w:p>
    <w:p w14:paraId="53C910C7" w14:textId="77777777" w:rsidR="00505694" w:rsidRPr="00505694" w:rsidRDefault="00505694" w:rsidP="00505694">
      <w:pPr>
        <w:widowControl w:val="0"/>
        <w:spacing w:before="120" w:after="120"/>
        <w:rPr>
          <w:rFonts w:eastAsia="Times New Roman" w:cs="Times New Roman"/>
          <w:szCs w:val="24"/>
          <w:lang w:bidi="en-US"/>
        </w:rPr>
      </w:pPr>
      <w:r w:rsidRPr="00505694">
        <w:rPr>
          <w:rFonts w:eastAsia="Times New Roman" w:cs="Times New Roman"/>
          <w:szCs w:val="24"/>
          <w:lang w:bidi="en-US"/>
        </w:rPr>
        <w:t>Subsection 2.9.2—7(3) lists, for the purposes of the labelling provisions in Standard 1.2.1, the required information relating to composition of food for infants.</w:t>
      </w:r>
    </w:p>
    <w:p w14:paraId="63958DD0" w14:textId="77777777" w:rsidR="00505694" w:rsidRPr="00505694" w:rsidRDefault="00505694" w:rsidP="00505694">
      <w:pPr>
        <w:widowControl w:val="0"/>
        <w:spacing w:before="120" w:after="120"/>
        <w:rPr>
          <w:rFonts w:eastAsia="Times New Roman" w:cs="Times New Roman"/>
          <w:szCs w:val="24"/>
          <w:lang w:bidi="en-US"/>
        </w:rPr>
      </w:pPr>
      <w:r w:rsidRPr="00505694">
        <w:rPr>
          <w:rFonts w:eastAsia="Times New Roman" w:cs="Times New Roman"/>
          <w:szCs w:val="24"/>
          <w:lang w:bidi="en-US"/>
        </w:rPr>
        <w:t>Current paragraph 2.9.2—7(3)(d) requires the word ‘sweetened’ to be stated on the label on a package of food for infants if the food contains more than 4 g/100 g in total of monosaccharide and disaccharide from added sugars and/or honey.</w:t>
      </w:r>
    </w:p>
    <w:p w14:paraId="7B6E5780" w14:textId="77777777" w:rsidR="00505694" w:rsidRPr="00505694" w:rsidRDefault="00505694" w:rsidP="00505694">
      <w:pPr>
        <w:widowControl w:val="0"/>
        <w:spacing w:before="120" w:after="120"/>
        <w:rPr>
          <w:rFonts w:eastAsia="Times New Roman" w:cs="Times New Roman"/>
          <w:szCs w:val="24"/>
          <w:lang w:bidi="en-US"/>
        </w:rPr>
      </w:pPr>
      <w:r w:rsidRPr="00505694">
        <w:rPr>
          <w:rFonts w:eastAsia="Times New Roman" w:cs="Times New Roman"/>
          <w:szCs w:val="24"/>
          <w:lang w:bidi="en-US"/>
        </w:rPr>
        <w:t>New paragraph 2.9.2—7(3)(d) requires the word ‘sweetened’ to be stated on the label on a package of food for infants if the food contains more than 4 g/100 g in total of monosaccharide and disaccharide from one or more of the following sources:</w:t>
      </w:r>
    </w:p>
    <w:p w14:paraId="531FBBC4" w14:textId="77777777" w:rsidR="00505694" w:rsidRPr="00505694" w:rsidRDefault="00505694" w:rsidP="00505694">
      <w:pPr>
        <w:widowControl w:val="0"/>
        <w:numPr>
          <w:ilvl w:val="0"/>
          <w:numId w:val="15"/>
        </w:numPr>
        <w:spacing w:before="120" w:after="120"/>
        <w:contextualSpacing/>
        <w:rPr>
          <w:rFonts w:eastAsia="Times New Roman" w:cs="Times New Roman"/>
          <w:szCs w:val="24"/>
          <w:lang w:val="en-AU" w:bidi="en-US"/>
        </w:rPr>
      </w:pPr>
      <w:r w:rsidRPr="00505694">
        <w:rPr>
          <w:rFonts w:eastAsia="Times New Roman" w:cs="Times New Roman"/>
          <w:szCs w:val="24"/>
          <w:lang w:val="en-AU" w:bidi="en-US"/>
        </w:rPr>
        <w:t xml:space="preserve">added sugars; </w:t>
      </w:r>
    </w:p>
    <w:p w14:paraId="03732832" w14:textId="77777777" w:rsidR="00505694" w:rsidRPr="00505694" w:rsidRDefault="00505694" w:rsidP="00505694">
      <w:pPr>
        <w:widowControl w:val="0"/>
        <w:numPr>
          <w:ilvl w:val="0"/>
          <w:numId w:val="15"/>
        </w:numPr>
        <w:spacing w:before="120" w:after="120"/>
        <w:contextualSpacing/>
        <w:rPr>
          <w:rFonts w:eastAsia="Times New Roman" w:cs="Times New Roman"/>
          <w:szCs w:val="24"/>
          <w:lang w:val="en-AU" w:bidi="en-US"/>
        </w:rPr>
      </w:pPr>
      <w:r w:rsidRPr="00505694">
        <w:rPr>
          <w:rFonts w:eastAsia="Times New Roman" w:cs="Times New Roman"/>
          <w:szCs w:val="24"/>
          <w:lang w:val="en-AU" w:bidi="en-US"/>
        </w:rPr>
        <w:t xml:space="preserve">honey; </w:t>
      </w:r>
    </w:p>
    <w:p w14:paraId="73D9BF68" w14:textId="77777777" w:rsidR="00505694" w:rsidRPr="00505694" w:rsidRDefault="00505694" w:rsidP="00505694">
      <w:pPr>
        <w:widowControl w:val="0"/>
        <w:numPr>
          <w:ilvl w:val="0"/>
          <w:numId w:val="15"/>
        </w:numPr>
        <w:spacing w:before="120" w:after="120"/>
        <w:contextualSpacing/>
        <w:rPr>
          <w:rFonts w:eastAsia="Times New Roman" w:cs="Times New Roman"/>
          <w:szCs w:val="24"/>
          <w:lang w:val="en-AU" w:bidi="en-US"/>
        </w:rPr>
      </w:pPr>
      <w:r w:rsidRPr="00505694">
        <w:rPr>
          <w:rFonts w:eastAsia="Times New Roman" w:cs="Times New Roman"/>
          <w:szCs w:val="24"/>
          <w:lang w:val="en-AU" w:bidi="en-US"/>
        </w:rPr>
        <w:t>native bee honey.</w:t>
      </w:r>
    </w:p>
    <w:p w14:paraId="0390F04C" w14:textId="77777777" w:rsidR="00505694" w:rsidRPr="00505694" w:rsidRDefault="00505694" w:rsidP="00505694">
      <w:pPr>
        <w:widowControl w:val="0"/>
        <w:spacing w:before="120" w:after="120"/>
        <w:rPr>
          <w:rFonts w:eastAsia="Times New Roman" w:cs="Times New Roman"/>
          <w:szCs w:val="24"/>
          <w:lang w:bidi="en-US"/>
        </w:rPr>
      </w:pPr>
      <w:r w:rsidRPr="00505694">
        <w:rPr>
          <w:rFonts w:eastAsia="Times New Roman" w:cs="Times New Roman"/>
          <w:szCs w:val="24"/>
          <w:lang w:bidi="en-US"/>
        </w:rPr>
        <w:t>Current paragraph 2.9.2—7(3)(e) requires the word ‘sterilised’ to be stated in association with the word ‘honey’ on the label on a package of food for infants if honey has been used as an ingredient in the food.</w:t>
      </w:r>
    </w:p>
    <w:p w14:paraId="6A5F3C4B" w14:textId="77777777" w:rsidR="00505694" w:rsidRPr="00505694" w:rsidRDefault="00505694" w:rsidP="00505694">
      <w:pPr>
        <w:widowControl w:val="0"/>
        <w:spacing w:before="120" w:after="120"/>
        <w:rPr>
          <w:rFonts w:eastAsia="Times New Roman" w:cs="Times New Roman"/>
          <w:szCs w:val="24"/>
          <w:lang w:bidi="en-US"/>
        </w:rPr>
      </w:pPr>
      <w:r w:rsidRPr="00505694">
        <w:rPr>
          <w:rFonts w:eastAsia="Times New Roman" w:cs="Times New Roman"/>
          <w:szCs w:val="24"/>
          <w:lang w:bidi="en-US"/>
        </w:rPr>
        <w:t xml:space="preserve">New paragraph 2.9.2—7(3)(e) requires the word ‘sterilised’ to be stated in association with the word ‘honey’ on the label on a package of food for infants if honey and/or native bee honey has been used as an ingredient in the food. </w:t>
      </w:r>
    </w:p>
    <w:p w14:paraId="6298FB49" w14:textId="77777777" w:rsidR="00505694" w:rsidRPr="00505694" w:rsidRDefault="00505694" w:rsidP="00505694">
      <w:pPr>
        <w:widowControl w:val="0"/>
        <w:spacing w:before="120" w:after="120"/>
        <w:rPr>
          <w:rFonts w:eastAsia="Times New Roman" w:cs="Times New Roman"/>
          <w:szCs w:val="24"/>
          <w:lang w:bidi="en-US"/>
        </w:rPr>
      </w:pPr>
      <w:r w:rsidRPr="00505694">
        <w:rPr>
          <w:rFonts w:eastAsia="Times New Roman" w:cs="Times New Roman"/>
          <w:b/>
          <w:bCs/>
          <w:szCs w:val="24"/>
          <w:lang w:bidi="en-US"/>
        </w:rPr>
        <w:lastRenderedPageBreak/>
        <w:t>Item [5]</w:t>
      </w:r>
      <w:r w:rsidRPr="00505694">
        <w:rPr>
          <w:rFonts w:eastAsia="Times New Roman" w:cs="Times New Roman"/>
          <w:szCs w:val="24"/>
          <w:lang w:bidi="en-US"/>
        </w:rPr>
        <w:t xml:space="preserve"> of the Schedule to the approved draft variation amends Schedule 4 Nutrition, health and related claims. </w:t>
      </w:r>
    </w:p>
    <w:p w14:paraId="21ED0AE5" w14:textId="77777777" w:rsidR="00505694" w:rsidRPr="00505694" w:rsidRDefault="00505694" w:rsidP="00505694">
      <w:pPr>
        <w:widowControl w:val="0"/>
        <w:spacing w:before="120" w:after="120"/>
        <w:rPr>
          <w:rFonts w:eastAsia="Times New Roman" w:cs="Times New Roman"/>
          <w:szCs w:val="24"/>
          <w:lang w:bidi="en-US"/>
        </w:rPr>
      </w:pPr>
      <w:r w:rsidRPr="00505694">
        <w:rPr>
          <w:rFonts w:eastAsia="Times New Roman" w:cs="Times New Roman"/>
          <w:szCs w:val="24"/>
          <w:lang w:bidi="en-US"/>
        </w:rPr>
        <w:t xml:space="preserve">This item amends the table entry related to ‘Sugar or sugars’ in the table to section S4—3 which sets out conditions for nutrition content claims for the purposes of subsection 1.2.7—12(1). </w:t>
      </w:r>
    </w:p>
    <w:p w14:paraId="1DC7B1D5" w14:textId="77777777" w:rsidR="00505694" w:rsidRPr="00505694" w:rsidRDefault="00505694" w:rsidP="00505694">
      <w:pPr>
        <w:widowControl w:val="0"/>
        <w:spacing w:before="120" w:after="120"/>
        <w:rPr>
          <w:rFonts w:eastAsia="Times New Roman" w:cs="Times New Roman"/>
          <w:szCs w:val="24"/>
          <w:lang w:bidi="en-US"/>
        </w:rPr>
      </w:pPr>
      <w:r w:rsidRPr="00505694">
        <w:rPr>
          <w:rFonts w:eastAsia="Times New Roman" w:cs="Times New Roman"/>
          <w:szCs w:val="24"/>
          <w:lang w:bidi="en-US"/>
        </w:rPr>
        <w:t xml:space="preserve">Subsection 1.2.7—12(1) requires that if a property of food (as defined in Standard 1.1.2) is mentioned in Column 1 of the table to section S4—3, a nutrition content claim may only be made about that property of food in accordance with section 1.2.7—12. </w:t>
      </w:r>
    </w:p>
    <w:p w14:paraId="10FE0C87" w14:textId="77777777" w:rsidR="00505694" w:rsidRPr="00505694" w:rsidRDefault="00505694" w:rsidP="00505694">
      <w:pPr>
        <w:widowControl w:val="0"/>
        <w:spacing w:before="120" w:after="120"/>
        <w:rPr>
          <w:rFonts w:eastAsia="Times New Roman" w:cs="Times New Roman"/>
          <w:szCs w:val="24"/>
          <w:lang w:bidi="en-US"/>
        </w:rPr>
      </w:pPr>
      <w:r w:rsidRPr="00505694">
        <w:rPr>
          <w:rFonts w:eastAsia="Times New Roman" w:cs="Times New Roman"/>
          <w:szCs w:val="24"/>
          <w:lang w:bidi="en-US"/>
        </w:rPr>
        <w:t>For example, subsection 1.2.7—12(3) requires that if a claim is made in relation to a food about the property ‘sugar’ or ‘sugars’ referred to in Column 1 of the table to section S4—3 and the claim uses the descriptor ‘No added’ mentioned in Column 3 of the table, or a synonym of that descriptor, the food must meet:</w:t>
      </w:r>
    </w:p>
    <w:p w14:paraId="7D3349D7" w14:textId="77777777" w:rsidR="00505694" w:rsidRPr="00505694" w:rsidRDefault="00505694" w:rsidP="00505694">
      <w:pPr>
        <w:widowControl w:val="0"/>
        <w:numPr>
          <w:ilvl w:val="0"/>
          <w:numId w:val="16"/>
        </w:numPr>
        <w:spacing w:before="120" w:after="120"/>
        <w:contextualSpacing/>
        <w:rPr>
          <w:rFonts w:eastAsia="Times New Roman" w:cs="Times New Roman"/>
          <w:szCs w:val="24"/>
          <w:lang w:val="en-AU" w:bidi="en-US"/>
        </w:rPr>
      </w:pPr>
      <w:r w:rsidRPr="00505694">
        <w:rPr>
          <w:rFonts w:eastAsia="Times New Roman" w:cs="Times New Roman"/>
          <w:szCs w:val="24"/>
          <w:lang w:val="en-AU" w:bidi="en-US"/>
        </w:rPr>
        <w:t>any general claim conditions for the relevant property of food in Column 2 of the table (of which there are none); and</w:t>
      </w:r>
    </w:p>
    <w:p w14:paraId="33A4C327" w14:textId="77777777" w:rsidR="00505694" w:rsidRPr="00505694" w:rsidRDefault="00505694" w:rsidP="00505694">
      <w:pPr>
        <w:widowControl w:val="0"/>
        <w:numPr>
          <w:ilvl w:val="0"/>
          <w:numId w:val="16"/>
        </w:numPr>
        <w:spacing w:before="120" w:after="120"/>
        <w:contextualSpacing/>
        <w:rPr>
          <w:rFonts w:eastAsia="Times New Roman" w:cs="Times New Roman"/>
          <w:szCs w:val="24"/>
          <w:lang w:val="en-AU" w:bidi="en-US"/>
        </w:rPr>
      </w:pPr>
      <w:r w:rsidRPr="00505694">
        <w:rPr>
          <w:rFonts w:eastAsia="Times New Roman" w:cs="Times New Roman"/>
          <w:szCs w:val="24"/>
          <w:lang w:val="en-AU" w:bidi="en-US"/>
        </w:rPr>
        <w:t>the specific claim conditions in Column 4 of the table for that descriptor.</w:t>
      </w:r>
    </w:p>
    <w:p w14:paraId="52DF875C" w14:textId="77777777" w:rsidR="00505694" w:rsidRPr="00505694" w:rsidRDefault="00505694" w:rsidP="00505694">
      <w:pPr>
        <w:widowControl w:val="0"/>
        <w:spacing w:before="120" w:after="120"/>
        <w:rPr>
          <w:rFonts w:eastAsia="Times New Roman" w:cs="Times New Roman"/>
          <w:szCs w:val="24"/>
          <w:lang w:bidi="en-US"/>
        </w:rPr>
      </w:pPr>
      <w:r w:rsidRPr="00505694">
        <w:rPr>
          <w:rFonts w:eastAsia="Times New Roman" w:cs="Times New Roman"/>
          <w:szCs w:val="24"/>
          <w:lang w:bidi="en-US"/>
        </w:rPr>
        <w:t xml:space="preserve">Currently, paragraph (a) in Column 4 of the table - for the descriptor of ‘No added’ in Column 3 of the table provides that one condition of a ‘No added sugar’ claim is that the food must not contain added sugars. Paragraph (e) lists the sources of added sugars for the purposes of condition (a), including honey at subparagraph (x). </w:t>
      </w:r>
    </w:p>
    <w:p w14:paraId="6458A63E" w14:textId="77777777" w:rsidR="00505694" w:rsidRPr="00505694" w:rsidRDefault="00505694" w:rsidP="00505694">
      <w:pPr>
        <w:widowControl w:val="0"/>
        <w:spacing w:before="120" w:after="120"/>
        <w:rPr>
          <w:rFonts w:eastAsia="Times New Roman" w:cs="Times New Roman"/>
          <w:szCs w:val="24"/>
          <w:lang w:bidi="en-US"/>
        </w:rPr>
      </w:pPr>
      <w:r w:rsidRPr="00505694">
        <w:rPr>
          <w:rFonts w:eastAsia="Times New Roman" w:cs="Times New Roman"/>
          <w:szCs w:val="24"/>
          <w:lang w:bidi="en-US"/>
        </w:rPr>
        <w:t>The amendment in item [5] repeals subparagraphs (xi) – (xiii) from paragraph (e) in column 4 of the above described table item related to ‘Sugar or sugars’, descriptor of ‘No added’ in column 3, and substitutes those subparagraphs with:</w:t>
      </w:r>
    </w:p>
    <w:p w14:paraId="37EE7FDA" w14:textId="77777777" w:rsidR="00505694" w:rsidRPr="00505694" w:rsidRDefault="00505694" w:rsidP="00505694">
      <w:pPr>
        <w:widowControl w:val="0"/>
        <w:spacing w:before="120" w:after="120"/>
        <w:rPr>
          <w:rFonts w:eastAsia="Times New Roman" w:cs="Times New Roman"/>
          <w:szCs w:val="24"/>
          <w:lang w:bidi="en-US"/>
        </w:rPr>
      </w:pPr>
      <w:r w:rsidRPr="00505694">
        <w:rPr>
          <w:rFonts w:eastAsia="Times New Roman" w:cs="Times New Roman"/>
          <w:szCs w:val="24"/>
          <w:lang w:bidi="en-US"/>
        </w:rPr>
        <w:t>(xi)</w:t>
      </w:r>
      <w:r w:rsidRPr="00505694">
        <w:rPr>
          <w:rFonts w:eastAsia="Times New Roman" w:cs="Times New Roman"/>
          <w:szCs w:val="24"/>
          <w:lang w:bidi="en-US"/>
        </w:rPr>
        <w:tab/>
        <w:t>native bee honey;</w:t>
      </w:r>
    </w:p>
    <w:p w14:paraId="53AB942D" w14:textId="77777777" w:rsidR="00505694" w:rsidRPr="00505694" w:rsidRDefault="00505694" w:rsidP="00505694">
      <w:pPr>
        <w:widowControl w:val="0"/>
        <w:spacing w:before="120" w:after="120"/>
        <w:rPr>
          <w:rFonts w:eastAsia="Times New Roman" w:cs="Times New Roman"/>
          <w:szCs w:val="24"/>
          <w:lang w:bidi="en-US"/>
        </w:rPr>
      </w:pPr>
      <w:r w:rsidRPr="00505694">
        <w:rPr>
          <w:rFonts w:eastAsia="Times New Roman" w:cs="Times New Roman"/>
          <w:szCs w:val="24"/>
          <w:lang w:bidi="en-US"/>
        </w:rPr>
        <w:t>(xii)</w:t>
      </w:r>
      <w:r w:rsidRPr="00505694">
        <w:rPr>
          <w:rFonts w:eastAsia="Times New Roman" w:cs="Times New Roman"/>
          <w:szCs w:val="24"/>
          <w:lang w:bidi="en-US"/>
        </w:rPr>
        <w:tab/>
        <w:t>malt;</w:t>
      </w:r>
    </w:p>
    <w:p w14:paraId="78607536" w14:textId="77777777" w:rsidR="00505694" w:rsidRPr="00505694" w:rsidRDefault="00505694" w:rsidP="00505694">
      <w:pPr>
        <w:widowControl w:val="0"/>
        <w:spacing w:before="120" w:after="120"/>
        <w:rPr>
          <w:rFonts w:eastAsia="Times New Roman" w:cs="Times New Roman"/>
          <w:szCs w:val="24"/>
          <w:lang w:bidi="en-US"/>
        </w:rPr>
      </w:pPr>
      <w:r w:rsidRPr="00505694">
        <w:rPr>
          <w:rFonts w:eastAsia="Times New Roman" w:cs="Times New Roman"/>
          <w:szCs w:val="24"/>
          <w:lang w:bidi="en-US"/>
        </w:rPr>
        <w:t>(xiii)</w:t>
      </w:r>
      <w:r w:rsidRPr="00505694">
        <w:rPr>
          <w:rFonts w:eastAsia="Times New Roman" w:cs="Times New Roman"/>
          <w:szCs w:val="24"/>
          <w:lang w:bidi="en-US"/>
        </w:rPr>
        <w:tab/>
        <w:t>malt extracts;</w:t>
      </w:r>
    </w:p>
    <w:p w14:paraId="277D83EB" w14:textId="77777777" w:rsidR="00505694" w:rsidRPr="00505694" w:rsidRDefault="00505694" w:rsidP="00505694">
      <w:pPr>
        <w:widowControl w:val="0"/>
        <w:spacing w:before="120" w:after="120"/>
        <w:rPr>
          <w:rFonts w:eastAsia="Times New Roman" w:cs="Times New Roman"/>
          <w:szCs w:val="24"/>
          <w:lang w:bidi="en-US"/>
        </w:rPr>
      </w:pPr>
      <w:r w:rsidRPr="00505694">
        <w:rPr>
          <w:rFonts w:eastAsia="Times New Roman" w:cs="Times New Roman"/>
          <w:szCs w:val="24"/>
          <w:lang w:bidi="en-US"/>
        </w:rPr>
        <w:t>(xiv)</w:t>
      </w:r>
      <w:r w:rsidRPr="00505694">
        <w:rPr>
          <w:rFonts w:eastAsia="Times New Roman" w:cs="Times New Roman"/>
          <w:szCs w:val="24"/>
          <w:lang w:bidi="en-US"/>
        </w:rPr>
        <w:tab/>
        <w:t>any of the following unless the food for sale is a prescribed beverage:</w:t>
      </w:r>
    </w:p>
    <w:p w14:paraId="153A860C" w14:textId="77777777" w:rsidR="00505694" w:rsidRPr="00505694" w:rsidRDefault="00505694" w:rsidP="00505694">
      <w:pPr>
        <w:widowControl w:val="0"/>
        <w:numPr>
          <w:ilvl w:val="0"/>
          <w:numId w:val="17"/>
        </w:numPr>
        <w:spacing w:before="120" w:after="120"/>
        <w:rPr>
          <w:rFonts w:eastAsia="Times New Roman" w:cs="Times New Roman"/>
          <w:szCs w:val="24"/>
          <w:lang w:bidi="en-US"/>
        </w:rPr>
      </w:pPr>
      <w:r w:rsidRPr="00505694">
        <w:rPr>
          <w:rFonts w:eastAsia="Times New Roman" w:cs="Times New Roman"/>
          <w:szCs w:val="24"/>
          <w:lang w:bidi="en-US"/>
        </w:rPr>
        <w:t>concentrated fruit juice;</w:t>
      </w:r>
    </w:p>
    <w:p w14:paraId="01352C44" w14:textId="77777777" w:rsidR="00505694" w:rsidRPr="00505694" w:rsidRDefault="00505694" w:rsidP="00505694">
      <w:pPr>
        <w:widowControl w:val="0"/>
        <w:numPr>
          <w:ilvl w:val="0"/>
          <w:numId w:val="17"/>
        </w:numPr>
        <w:spacing w:before="120" w:after="120"/>
        <w:rPr>
          <w:rFonts w:eastAsia="Times New Roman" w:cs="Times New Roman"/>
          <w:szCs w:val="24"/>
          <w:lang w:bidi="en-US"/>
        </w:rPr>
      </w:pPr>
      <w:r w:rsidRPr="00505694">
        <w:rPr>
          <w:rFonts w:eastAsia="Times New Roman" w:cs="Times New Roman"/>
          <w:szCs w:val="24"/>
          <w:lang w:bidi="en-US"/>
        </w:rPr>
        <w:t>concentrated vegetable juice;</w:t>
      </w:r>
    </w:p>
    <w:p w14:paraId="6FEFDF21" w14:textId="77777777" w:rsidR="00505694" w:rsidRPr="00505694" w:rsidRDefault="00505694" w:rsidP="00505694">
      <w:pPr>
        <w:widowControl w:val="0"/>
        <w:numPr>
          <w:ilvl w:val="0"/>
          <w:numId w:val="17"/>
        </w:numPr>
        <w:spacing w:before="120" w:after="120"/>
        <w:rPr>
          <w:rFonts w:eastAsia="Times New Roman" w:cs="Times New Roman"/>
          <w:szCs w:val="24"/>
          <w:lang w:bidi="en-US"/>
        </w:rPr>
      </w:pPr>
      <w:r w:rsidRPr="00505694">
        <w:rPr>
          <w:rFonts w:eastAsia="Times New Roman" w:cs="Times New Roman"/>
          <w:szCs w:val="24"/>
          <w:lang w:bidi="en-US"/>
        </w:rPr>
        <w:t>deionised fruit juice;</w:t>
      </w:r>
    </w:p>
    <w:p w14:paraId="604FD831" w14:textId="77777777" w:rsidR="00505694" w:rsidRPr="00505694" w:rsidRDefault="00505694" w:rsidP="00505694">
      <w:pPr>
        <w:widowControl w:val="0"/>
        <w:numPr>
          <w:ilvl w:val="0"/>
          <w:numId w:val="17"/>
        </w:numPr>
        <w:spacing w:before="120" w:after="120"/>
        <w:contextualSpacing/>
        <w:rPr>
          <w:rFonts w:eastAsia="Times New Roman" w:cs="Times New Roman"/>
          <w:szCs w:val="24"/>
          <w:lang w:val="en-AU" w:bidi="en-US"/>
        </w:rPr>
      </w:pPr>
      <w:r w:rsidRPr="00505694">
        <w:rPr>
          <w:rFonts w:eastAsia="Times New Roman" w:cs="Times New Roman"/>
          <w:szCs w:val="24"/>
          <w:lang w:val="en-AU" w:bidi="en-US"/>
        </w:rPr>
        <w:t>deionised vegetable juice.</w:t>
      </w:r>
    </w:p>
    <w:p w14:paraId="7225C80F" w14:textId="77777777" w:rsidR="00505694" w:rsidRPr="00505694" w:rsidRDefault="00505694" w:rsidP="00505694">
      <w:pPr>
        <w:widowControl w:val="0"/>
        <w:spacing w:before="120" w:after="120"/>
        <w:rPr>
          <w:rFonts w:eastAsia="Times New Roman" w:cs="Times New Roman"/>
          <w:szCs w:val="24"/>
          <w:lang w:bidi="en-US"/>
        </w:rPr>
      </w:pPr>
      <w:r w:rsidRPr="00505694">
        <w:rPr>
          <w:rFonts w:eastAsia="Times New Roman" w:cs="Times New Roman"/>
          <w:szCs w:val="24"/>
          <w:lang w:bidi="en-US"/>
        </w:rPr>
        <w:t xml:space="preserve">The effect of the amendment is to add ‘native bee honey’ to the list of added sugars for the purposes of ‘no added’ sugar or sugars claims. This means that a ‘no added’ sugar(s) claim cannot be made if (among other things) the food contains native bee honey. </w:t>
      </w:r>
    </w:p>
    <w:p w14:paraId="2E78D5BF" w14:textId="77777777" w:rsidR="00505694" w:rsidRPr="00505694" w:rsidRDefault="00505694" w:rsidP="00505694">
      <w:pPr>
        <w:widowControl w:val="0"/>
        <w:spacing w:before="120" w:after="120"/>
        <w:rPr>
          <w:rFonts w:eastAsia="Times New Roman" w:cs="Times New Roman"/>
          <w:szCs w:val="24"/>
          <w:lang w:bidi="en-US"/>
        </w:rPr>
      </w:pPr>
      <w:r w:rsidRPr="00505694">
        <w:rPr>
          <w:rFonts w:eastAsia="Times New Roman" w:cs="Times New Roman"/>
          <w:b/>
          <w:bCs/>
          <w:szCs w:val="24"/>
          <w:lang w:bidi="en-US"/>
        </w:rPr>
        <w:t>Item [6]</w:t>
      </w:r>
      <w:r w:rsidRPr="00505694">
        <w:rPr>
          <w:rFonts w:eastAsia="Times New Roman" w:cs="Times New Roman"/>
          <w:szCs w:val="24"/>
          <w:lang w:bidi="en-US"/>
        </w:rPr>
        <w:t xml:space="preserve"> amends Schedule 22 – Food and classes of foods.</w:t>
      </w:r>
    </w:p>
    <w:p w14:paraId="6CACC23F" w14:textId="77777777" w:rsidR="00505694" w:rsidRPr="00505694" w:rsidRDefault="00505694" w:rsidP="00505694">
      <w:pPr>
        <w:widowControl w:val="0"/>
        <w:spacing w:before="120" w:after="120"/>
        <w:rPr>
          <w:rFonts w:eastAsia="Times New Roman" w:cs="Times New Roman"/>
          <w:szCs w:val="24"/>
          <w:lang w:bidi="en-US"/>
        </w:rPr>
      </w:pPr>
      <w:r w:rsidRPr="00505694">
        <w:rPr>
          <w:rFonts w:eastAsia="Times New Roman" w:cs="Times New Roman"/>
          <w:szCs w:val="24"/>
          <w:lang w:bidi="en-US"/>
        </w:rPr>
        <w:t xml:space="preserve">Schedule 22 contains descriptions of various classes of food commodities and specifies the portions of food commodities for the purposes of certain standards in the Code, including Standard 1.4.2 – </w:t>
      </w:r>
      <w:proofErr w:type="spellStart"/>
      <w:r w:rsidRPr="00505694">
        <w:rPr>
          <w:rFonts w:eastAsia="Times New Roman" w:cs="Times New Roman"/>
          <w:szCs w:val="24"/>
          <w:lang w:bidi="en-US"/>
        </w:rPr>
        <w:t>Agvet</w:t>
      </w:r>
      <w:proofErr w:type="spellEnd"/>
      <w:r w:rsidRPr="00505694">
        <w:rPr>
          <w:rFonts w:eastAsia="Times New Roman" w:cs="Times New Roman"/>
          <w:szCs w:val="24"/>
          <w:lang w:bidi="en-US"/>
        </w:rPr>
        <w:t xml:space="preserve"> chemicals. Although Schedule 22 applies in both Australia and New Zealand, Standard 1.4.2 applies only in Australia. New Zealand has its own standards for </w:t>
      </w:r>
      <w:proofErr w:type="spellStart"/>
      <w:r w:rsidRPr="00505694">
        <w:rPr>
          <w:rFonts w:eastAsia="Times New Roman" w:cs="Times New Roman"/>
          <w:szCs w:val="24"/>
          <w:lang w:bidi="en-US"/>
        </w:rPr>
        <w:t>agvet</w:t>
      </w:r>
      <w:proofErr w:type="spellEnd"/>
      <w:r w:rsidRPr="00505694">
        <w:rPr>
          <w:rFonts w:eastAsia="Times New Roman" w:cs="Times New Roman"/>
          <w:szCs w:val="24"/>
          <w:lang w:bidi="en-US"/>
        </w:rPr>
        <w:t xml:space="preserve"> chemical residues in food, which are enforced by the New Zealand Government (through the Ministry of Primary Industries). Under the Trans-Tasman Mutual Recognition Arrangement (a non-treaty arrangement between New Zealand and Australia’s Commonwealth, state and territory governments), food which is produced in New Zealand and complies with relevant New Zealand food laws may be imported to and sold in Australia; and food which is produced in Australia and complies with relevant Australian food laws may be imported to and sold in New Zealand.</w:t>
      </w:r>
    </w:p>
    <w:p w14:paraId="3AA4DE21" w14:textId="77777777" w:rsidR="00505694" w:rsidRPr="00505694" w:rsidRDefault="00505694" w:rsidP="00505694">
      <w:pPr>
        <w:widowControl w:val="0"/>
        <w:spacing w:before="120" w:after="120"/>
        <w:rPr>
          <w:rFonts w:eastAsia="Times New Roman" w:cs="Times New Roman"/>
          <w:szCs w:val="24"/>
          <w:lang w:bidi="en-US"/>
        </w:rPr>
      </w:pPr>
      <w:r w:rsidRPr="00505694">
        <w:rPr>
          <w:rFonts w:eastAsia="Times New Roman" w:cs="Times New Roman"/>
          <w:szCs w:val="24"/>
          <w:lang w:bidi="en-US"/>
        </w:rPr>
        <w:t xml:space="preserve">Paragraph 1.4.2—3(2)(a) requires that when calculating the amount of a permitted residue in a food, only the amount that is in the portion of the commodity specified in Schedule 22 must </w:t>
      </w:r>
      <w:r w:rsidRPr="00505694">
        <w:rPr>
          <w:rFonts w:eastAsia="Times New Roman" w:cs="Times New Roman"/>
          <w:szCs w:val="24"/>
          <w:lang w:bidi="en-US"/>
        </w:rPr>
        <w:lastRenderedPageBreak/>
        <w:t>be calculated.</w:t>
      </w:r>
    </w:p>
    <w:p w14:paraId="61EA598C" w14:textId="77777777" w:rsidR="00505694" w:rsidRPr="00505694" w:rsidRDefault="00505694" w:rsidP="00505694">
      <w:pPr>
        <w:widowControl w:val="0"/>
        <w:spacing w:before="120" w:after="120"/>
        <w:rPr>
          <w:rFonts w:eastAsia="Times New Roman" w:cs="Times New Roman"/>
          <w:szCs w:val="24"/>
          <w:lang w:bidi="en-US"/>
        </w:rPr>
      </w:pPr>
      <w:r w:rsidRPr="00505694">
        <w:rPr>
          <w:rFonts w:eastAsia="Times New Roman" w:cs="Times New Roman"/>
          <w:szCs w:val="24"/>
          <w:lang w:bidi="en-US"/>
        </w:rPr>
        <w:t>Item [6] amends section S22—4, which describes the foods that are classed as animal food commodities. The amendment inserts a new entry relating to native bee honey into this section, under the heading ‘Honey and other miscellaneous primary food commodities of animal origin,’ after the statement dealing with the portion of honey to which the MRL and ERL apply (and which is analysed).</w:t>
      </w:r>
    </w:p>
    <w:p w14:paraId="767A4D96" w14:textId="77777777" w:rsidR="00505694" w:rsidRPr="00505694" w:rsidRDefault="00505694" w:rsidP="00505694">
      <w:pPr>
        <w:widowControl w:val="0"/>
        <w:spacing w:before="120" w:after="120"/>
        <w:rPr>
          <w:rFonts w:eastAsia="Times New Roman" w:cs="Times New Roman"/>
          <w:szCs w:val="24"/>
          <w:lang w:bidi="en-US"/>
        </w:rPr>
      </w:pPr>
      <w:r w:rsidRPr="00505694">
        <w:rPr>
          <w:rFonts w:eastAsia="Times New Roman" w:cs="Times New Roman"/>
          <w:szCs w:val="24"/>
          <w:lang w:bidi="en-US"/>
        </w:rPr>
        <w:t>The new entry consists of:</w:t>
      </w:r>
    </w:p>
    <w:p w14:paraId="4CFF6BC0" w14:textId="77777777" w:rsidR="00505694" w:rsidRPr="00505694" w:rsidRDefault="00505694" w:rsidP="00505694">
      <w:pPr>
        <w:widowControl w:val="0"/>
        <w:spacing w:before="120" w:after="120"/>
        <w:rPr>
          <w:rFonts w:eastAsia="Times New Roman" w:cs="Times New Roman"/>
          <w:b/>
          <w:bCs/>
          <w:i/>
          <w:szCs w:val="24"/>
          <w:lang w:bidi="en-US"/>
        </w:rPr>
      </w:pPr>
      <w:r w:rsidRPr="00505694">
        <w:rPr>
          <w:rFonts w:eastAsia="Times New Roman" w:cs="Times New Roman"/>
          <w:szCs w:val="24"/>
          <w:lang w:bidi="en-US"/>
        </w:rPr>
        <w:t>‘</w:t>
      </w:r>
      <w:r w:rsidRPr="00505694">
        <w:rPr>
          <w:rFonts w:eastAsia="Times New Roman" w:cs="Times New Roman"/>
          <w:b/>
          <w:bCs/>
          <w:i/>
          <w:szCs w:val="24"/>
          <w:lang w:bidi="en-US"/>
        </w:rPr>
        <w:t>Native bee honey</w:t>
      </w:r>
    </w:p>
    <w:p w14:paraId="7DD5931E" w14:textId="77777777" w:rsidR="00505694" w:rsidRPr="00505694" w:rsidRDefault="00505694" w:rsidP="00505694">
      <w:pPr>
        <w:widowControl w:val="0"/>
        <w:spacing w:before="120" w:after="120"/>
        <w:rPr>
          <w:rFonts w:eastAsia="Times New Roman" w:cs="Times New Roman"/>
          <w:i/>
          <w:szCs w:val="24"/>
          <w:lang w:bidi="en-US"/>
        </w:rPr>
      </w:pPr>
      <w:r w:rsidRPr="00505694">
        <w:rPr>
          <w:rFonts w:eastAsia="Times New Roman" w:cs="Times New Roman"/>
          <w:i/>
          <w:szCs w:val="24"/>
          <w:lang w:bidi="en-US"/>
        </w:rPr>
        <w:t xml:space="preserve">Commodity: </w:t>
      </w:r>
      <w:r w:rsidRPr="00505694">
        <w:rPr>
          <w:rFonts w:eastAsia="Times New Roman" w:cs="Times New Roman"/>
          <w:iCs/>
          <w:szCs w:val="24"/>
          <w:lang w:bidi="en-US"/>
        </w:rPr>
        <w:t>Native bee honey.</w:t>
      </w:r>
    </w:p>
    <w:p w14:paraId="3D78450C" w14:textId="6616D4EB" w:rsidR="00D5526B" w:rsidRPr="00747A00" w:rsidRDefault="00505694" w:rsidP="00CA4D8A">
      <w:pPr>
        <w:widowControl w:val="0"/>
        <w:spacing w:before="120" w:after="120"/>
        <w:rPr>
          <w:rFonts w:eastAsia="Times New Roman" w:cs="Times New Roman"/>
          <w:iCs/>
          <w:szCs w:val="24"/>
          <w:lang w:bidi="en-US"/>
        </w:rPr>
      </w:pPr>
      <w:r w:rsidRPr="00505694">
        <w:rPr>
          <w:rFonts w:eastAsia="Times New Roman" w:cs="Times New Roman"/>
          <w:i/>
          <w:szCs w:val="24"/>
          <w:lang w:bidi="en-US"/>
        </w:rPr>
        <w:t>Portion of the commodity to which the MRL and ERL apply (and which is analysed): whole commodity.</w:t>
      </w:r>
      <w:r w:rsidRPr="00505694">
        <w:rPr>
          <w:rFonts w:eastAsia="Times New Roman" w:cs="Times New Roman"/>
          <w:iCs/>
          <w:szCs w:val="24"/>
          <w:lang w:bidi="en-US"/>
        </w:rPr>
        <w:t>’</w:t>
      </w:r>
    </w:p>
    <w:sectPr w:rsidR="00D5526B" w:rsidRPr="00747A00" w:rsidSect="008E2339">
      <w:headerReference w:type="even" r:id="rId13"/>
      <w:headerReference w:type="default" r:id="rId14"/>
      <w:footerReference w:type="even" r:id="rId15"/>
      <w:footerReference w:type="default" r:id="rId16"/>
      <w:headerReference w:type="first" r:id="rId17"/>
      <w:footerReference w:type="first" r:id="rId1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42167" w14:textId="77777777" w:rsidR="00480AB3" w:rsidRDefault="00480AB3" w:rsidP="00480AB3">
      <w:r>
        <w:separator/>
      </w:r>
    </w:p>
  </w:endnote>
  <w:endnote w:type="continuationSeparator" w:id="0">
    <w:p w14:paraId="223D354C" w14:textId="77777777" w:rsidR="00480AB3" w:rsidRDefault="00480AB3" w:rsidP="00480AB3">
      <w:r>
        <w:continuationSeparator/>
      </w:r>
    </w:p>
  </w:endnote>
  <w:endnote w:type="continuationNotice" w:id="1">
    <w:p w14:paraId="23C8F166" w14:textId="77777777" w:rsidR="003C770E" w:rsidRDefault="003C77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BFFA4" w14:textId="77777777" w:rsidR="00CA4D8A" w:rsidRDefault="00CA4D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542DB" w14:textId="77777777" w:rsidR="00CA4D8A" w:rsidRDefault="00CA4D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23A0F" w14:textId="77777777" w:rsidR="00CA4D8A" w:rsidRDefault="00CA4D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3503A" w14:textId="77777777" w:rsidR="00480AB3" w:rsidRDefault="00480AB3" w:rsidP="00480AB3">
      <w:r>
        <w:separator/>
      </w:r>
    </w:p>
  </w:footnote>
  <w:footnote w:type="continuationSeparator" w:id="0">
    <w:p w14:paraId="61D7F19F" w14:textId="77777777" w:rsidR="00480AB3" w:rsidRDefault="00480AB3" w:rsidP="00480AB3">
      <w:r>
        <w:continuationSeparator/>
      </w:r>
    </w:p>
  </w:footnote>
  <w:footnote w:type="continuationNotice" w:id="1">
    <w:p w14:paraId="796CC2CB" w14:textId="77777777" w:rsidR="003C770E" w:rsidRDefault="003C77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69A28" w14:textId="77777777" w:rsidR="00CA4D8A" w:rsidRDefault="00CA4D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4B266" w14:textId="77777777" w:rsidR="00CA4D8A" w:rsidRDefault="00CA4D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3FF50" w14:textId="77777777" w:rsidR="00CA4D8A" w:rsidRDefault="00CA4D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846DD"/>
    <w:multiLevelType w:val="hybridMultilevel"/>
    <w:tmpl w:val="A18290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0E501FB"/>
    <w:multiLevelType w:val="hybridMultilevel"/>
    <w:tmpl w:val="68D2A5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15:restartNumberingAfterBreak="0">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D64362E"/>
    <w:multiLevelType w:val="hybridMultilevel"/>
    <w:tmpl w:val="7952B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7" w15:restartNumberingAfterBreak="0">
    <w:nsid w:val="7CA934CD"/>
    <w:multiLevelType w:val="hybridMultilevel"/>
    <w:tmpl w:val="AE36E04A"/>
    <w:lvl w:ilvl="0" w:tplc="FFFFFFFF">
      <w:start w:val="1"/>
      <w:numFmt w:val="upperLetter"/>
      <w:lvlText w:val="(%1)"/>
      <w:lvlJc w:val="left"/>
      <w:pPr>
        <w:ind w:left="1194" w:hanging="420"/>
      </w:pPr>
    </w:lvl>
    <w:lvl w:ilvl="1" w:tplc="FFFFFFFF">
      <w:start w:val="1"/>
      <w:numFmt w:val="lowerLetter"/>
      <w:lvlText w:val="%2."/>
      <w:lvlJc w:val="left"/>
      <w:pPr>
        <w:ind w:left="1854" w:hanging="360"/>
      </w:pPr>
    </w:lvl>
    <w:lvl w:ilvl="2" w:tplc="FFFFFFFF">
      <w:start w:val="1"/>
      <w:numFmt w:val="lowerRoman"/>
      <w:lvlText w:val="%3."/>
      <w:lvlJc w:val="right"/>
      <w:pPr>
        <w:ind w:left="2574" w:hanging="180"/>
      </w:pPr>
    </w:lvl>
    <w:lvl w:ilvl="3" w:tplc="FFFFFFFF">
      <w:start w:val="1"/>
      <w:numFmt w:val="decimal"/>
      <w:lvlText w:val="%4."/>
      <w:lvlJc w:val="left"/>
      <w:pPr>
        <w:ind w:left="3294" w:hanging="360"/>
      </w:pPr>
    </w:lvl>
    <w:lvl w:ilvl="4" w:tplc="FFFFFFFF">
      <w:start w:val="1"/>
      <w:numFmt w:val="lowerLetter"/>
      <w:lvlText w:val="%5."/>
      <w:lvlJc w:val="left"/>
      <w:pPr>
        <w:ind w:left="4014" w:hanging="360"/>
      </w:pPr>
    </w:lvl>
    <w:lvl w:ilvl="5" w:tplc="FFFFFFFF">
      <w:start w:val="1"/>
      <w:numFmt w:val="lowerRoman"/>
      <w:lvlText w:val="%6."/>
      <w:lvlJc w:val="right"/>
      <w:pPr>
        <w:ind w:left="4734" w:hanging="180"/>
      </w:pPr>
    </w:lvl>
    <w:lvl w:ilvl="6" w:tplc="FFFFFFFF">
      <w:start w:val="1"/>
      <w:numFmt w:val="decimal"/>
      <w:lvlText w:val="%7."/>
      <w:lvlJc w:val="left"/>
      <w:pPr>
        <w:ind w:left="5454" w:hanging="360"/>
      </w:pPr>
    </w:lvl>
    <w:lvl w:ilvl="7" w:tplc="FFFFFFFF">
      <w:start w:val="1"/>
      <w:numFmt w:val="lowerLetter"/>
      <w:lvlText w:val="%8."/>
      <w:lvlJc w:val="left"/>
      <w:pPr>
        <w:ind w:left="6174" w:hanging="360"/>
      </w:pPr>
    </w:lvl>
    <w:lvl w:ilvl="8" w:tplc="FFFFFFFF">
      <w:start w:val="1"/>
      <w:numFmt w:val="lowerRoman"/>
      <w:lvlText w:val="%9."/>
      <w:lvlJc w:val="right"/>
      <w:pPr>
        <w:ind w:left="6894" w:hanging="180"/>
      </w:pPr>
    </w:lvl>
  </w:abstractNum>
  <w:num w:numId="1" w16cid:durableId="509804875">
    <w:abstractNumId w:val="2"/>
  </w:num>
  <w:num w:numId="2" w16cid:durableId="5594770">
    <w:abstractNumId w:val="2"/>
  </w:num>
  <w:num w:numId="3" w16cid:durableId="85926582">
    <w:abstractNumId w:val="2"/>
  </w:num>
  <w:num w:numId="4" w16cid:durableId="420839136">
    <w:abstractNumId w:val="2"/>
  </w:num>
  <w:num w:numId="5" w16cid:durableId="115218923">
    <w:abstractNumId w:val="2"/>
  </w:num>
  <w:num w:numId="6" w16cid:durableId="476797225">
    <w:abstractNumId w:val="2"/>
  </w:num>
  <w:num w:numId="7" w16cid:durableId="329523474">
    <w:abstractNumId w:val="2"/>
  </w:num>
  <w:num w:numId="8" w16cid:durableId="1496337110">
    <w:abstractNumId w:val="6"/>
  </w:num>
  <w:num w:numId="9" w16cid:durableId="83916072">
    <w:abstractNumId w:val="3"/>
  </w:num>
  <w:num w:numId="10" w16cid:durableId="807478572">
    <w:abstractNumId w:val="5"/>
  </w:num>
  <w:num w:numId="11" w16cid:durableId="998534614">
    <w:abstractNumId w:val="6"/>
  </w:num>
  <w:num w:numId="12" w16cid:durableId="2118520865">
    <w:abstractNumId w:val="3"/>
  </w:num>
  <w:num w:numId="13" w16cid:durableId="314334712">
    <w:abstractNumId w:val="5"/>
  </w:num>
  <w:num w:numId="14" w16cid:durableId="1637445309">
    <w:abstractNumId w:val="4"/>
  </w:num>
  <w:num w:numId="15" w16cid:durableId="450905996">
    <w:abstractNumId w:val="0"/>
  </w:num>
  <w:num w:numId="16" w16cid:durableId="126554237">
    <w:abstractNumId w:val="1"/>
  </w:num>
  <w:num w:numId="17" w16cid:durableId="90715385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defaultTabStop w:val="567"/>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1AD"/>
    <w:rsid w:val="0000542C"/>
    <w:rsid w:val="00041643"/>
    <w:rsid w:val="000622E7"/>
    <w:rsid w:val="000650ED"/>
    <w:rsid w:val="00066854"/>
    <w:rsid w:val="00066D85"/>
    <w:rsid w:val="000A38F8"/>
    <w:rsid w:val="000F2196"/>
    <w:rsid w:val="001430E9"/>
    <w:rsid w:val="00143C38"/>
    <w:rsid w:val="001734EA"/>
    <w:rsid w:val="00184403"/>
    <w:rsid w:val="00191770"/>
    <w:rsid w:val="001B0392"/>
    <w:rsid w:val="001C5126"/>
    <w:rsid w:val="001E696B"/>
    <w:rsid w:val="002232B1"/>
    <w:rsid w:val="002237B9"/>
    <w:rsid w:val="0022590C"/>
    <w:rsid w:val="00234C31"/>
    <w:rsid w:val="00313BF6"/>
    <w:rsid w:val="0033021F"/>
    <w:rsid w:val="00341D25"/>
    <w:rsid w:val="003557A6"/>
    <w:rsid w:val="00372393"/>
    <w:rsid w:val="003A01FB"/>
    <w:rsid w:val="003C770E"/>
    <w:rsid w:val="00404702"/>
    <w:rsid w:val="00436273"/>
    <w:rsid w:val="00441D77"/>
    <w:rsid w:val="00443F05"/>
    <w:rsid w:val="00480AB3"/>
    <w:rsid w:val="004861A7"/>
    <w:rsid w:val="00486619"/>
    <w:rsid w:val="004D3868"/>
    <w:rsid w:val="004D70DC"/>
    <w:rsid w:val="004E6694"/>
    <w:rsid w:val="00505694"/>
    <w:rsid w:val="005341AE"/>
    <w:rsid w:val="0054036E"/>
    <w:rsid w:val="005A41AD"/>
    <w:rsid w:val="005B578D"/>
    <w:rsid w:val="005C1996"/>
    <w:rsid w:val="00684EE5"/>
    <w:rsid w:val="006B6900"/>
    <w:rsid w:val="006D473E"/>
    <w:rsid w:val="007201F8"/>
    <w:rsid w:val="00747A00"/>
    <w:rsid w:val="00757D14"/>
    <w:rsid w:val="00793DE6"/>
    <w:rsid w:val="007F6456"/>
    <w:rsid w:val="00830393"/>
    <w:rsid w:val="00833D5A"/>
    <w:rsid w:val="00860EE7"/>
    <w:rsid w:val="00877A81"/>
    <w:rsid w:val="008931F6"/>
    <w:rsid w:val="008942B1"/>
    <w:rsid w:val="008E2339"/>
    <w:rsid w:val="00910A53"/>
    <w:rsid w:val="00935023"/>
    <w:rsid w:val="009806A5"/>
    <w:rsid w:val="009E265A"/>
    <w:rsid w:val="00A25B29"/>
    <w:rsid w:val="00A26F82"/>
    <w:rsid w:val="00A66A43"/>
    <w:rsid w:val="00A808E9"/>
    <w:rsid w:val="00A80B25"/>
    <w:rsid w:val="00AF26AC"/>
    <w:rsid w:val="00B17D1C"/>
    <w:rsid w:val="00B53154"/>
    <w:rsid w:val="00B72074"/>
    <w:rsid w:val="00BC2133"/>
    <w:rsid w:val="00BE4163"/>
    <w:rsid w:val="00BE4F3A"/>
    <w:rsid w:val="00C019A6"/>
    <w:rsid w:val="00C26A30"/>
    <w:rsid w:val="00C572A2"/>
    <w:rsid w:val="00C91E04"/>
    <w:rsid w:val="00CA4D8A"/>
    <w:rsid w:val="00D5526B"/>
    <w:rsid w:val="00D62D85"/>
    <w:rsid w:val="00D66962"/>
    <w:rsid w:val="00D87D9C"/>
    <w:rsid w:val="00D92B3B"/>
    <w:rsid w:val="00DA7DED"/>
    <w:rsid w:val="00DB6371"/>
    <w:rsid w:val="00DF4A30"/>
    <w:rsid w:val="00E0050C"/>
    <w:rsid w:val="00E2450C"/>
    <w:rsid w:val="00E340B5"/>
    <w:rsid w:val="00E4001E"/>
    <w:rsid w:val="00E53ACA"/>
    <w:rsid w:val="00E9409E"/>
    <w:rsid w:val="00EC65E9"/>
    <w:rsid w:val="00EE35F9"/>
    <w:rsid w:val="00F4105E"/>
    <w:rsid w:val="00F4622E"/>
    <w:rsid w:val="00F55F9D"/>
    <w:rsid w:val="00F616DA"/>
    <w:rsid w:val="00F76F95"/>
    <w:rsid w:val="00F772B9"/>
    <w:rsid w:val="00FD4B8D"/>
    <w:rsid w:val="00FF55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301CC4"/>
  <w15:chartTrackingRefBased/>
  <w15:docId w15:val="{D7B6C798-1CF2-4C11-90F7-34A0ADCEF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locked="1" w:semiHidden="1" w:unhideWhenUsed="1" w:qFormat="1"/>
    <w:lsdException w:name="footer" w:locked="1"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FS Normal"/>
    <w:qFormat/>
    <w:rsid w:val="00B72074"/>
    <w:rPr>
      <w:rFonts w:cstheme="minorBidi"/>
      <w:lang w:val="en-GB"/>
    </w:rPr>
  </w:style>
  <w:style w:type="paragraph" w:styleId="Heading1">
    <w:name w:val="heading 1"/>
    <w:aliases w:val="FSHeading 1,Chapter heading"/>
    <w:basedOn w:val="Normal"/>
    <w:next w:val="Normal"/>
    <w:link w:val="Heading1Char"/>
    <w:uiPriority w:val="2"/>
    <w:qFormat/>
    <w:locked/>
    <w:rsid w:val="00404702"/>
    <w:pPr>
      <w:keepNext/>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uiPriority w:val="2"/>
    <w:unhideWhenUsed/>
    <w:qFormat/>
    <w:locked/>
    <w:rsid w:val="00EC65E9"/>
    <w:pPr>
      <w:keepNext/>
      <w:spacing w:before="240" w:after="240"/>
      <w:ind w:left="851" w:hanging="851"/>
      <w:outlineLvl w:val="1"/>
    </w:pPr>
    <w:rPr>
      <w:rFonts w:eastAsiaTheme="majorEastAsia" w:cs="Arial"/>
      <w:b/>
      <w:bCs/>
      <w:sz w:val="28"/>
    </w:rPr>
  </w:style>
  <w:style w:type="paragraph" w:styleId="Heading3">
    <w:name w:val="heading 3"/>
    <w:aliases w:val="FSHeading 3,Subheading 1"/>
    <w:basedOn w:val="Normal"/>
    <w:next w:val="Normal"/>
    <w:link w:val="Heading3Char"/>
    <w:autoRedefine/>
    <w:uiPriority w:val="2"/>
    <w:unhideWhenUsed/>
    <w:qFormat/>
    <w:locked/>
    <w:rsid w:val="00404702"/>
    <w:pPr>
      <w:keepNext/>
      <w:spacing w:before="240" w:after="240"/>
      <w:ind w:left="851" w:hanging="851"/>
      <w:outlineLvl w:val="2"/>
    </w:pPr>
    <w:rPr>
      <w:rFonts w:eastAsiaTheme="majorEastAsia" w:cstheme="majorBidi"/>
      <w:b/>
      <w:bCs/>
      <w:szCs w:val="24"/>
      <w:lang w:eastAsia="en-AU"/>
    </w:rPr>
  </w:style>
  <w:style w:type="paragraph" w:styleId="Heading4">
    <w:name w:val="heading 4"/>
    <w:aliases w:val="FSHeading 4,Subheading 2"/>
    <w:basedOn w:val="Normal"/>
    <w:next w:val="Normal"/>
    <w:link w:val="Heading4Char"/>
    <w:uiPriority w:val="2"/>
    <w:unhideWhenUsed/>
    <w:qFormat/>
    <w:locked/>
    <w:rsid w:val="00404702"/>
    <w:pPr>
      <w:keepNext/>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2"/>
    <w:unhideWhenUsed/>
    <w:qFormat/>
    <w:locked/>
    <w:rsid w:val="00404702"/>
    <w:pPr>
      <w:keepNext/>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unhideWhenUsed/>
    <w:rsid w:val="008931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00542C"/>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2"/>
    <w:rsid w:val="00EC65E9"/>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00542C"/>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2"/>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ind w:left="142" w:hanging="142"/>
    </w:pPr>
    <w:rPr>
      <w:rFonts w:eastAsia="Times New Roman" w:cs="Times New Roman"/>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04702"/>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404702"/>
    <w:pPr>
      <w:ind w:left="142" w:hanging="142"/>
    </w:pPr>
    <w:rPr>
      <w:rFonts w:eastAsia="Times New Roman" w:cs="Times New Roman"/>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uiPriority w:val="10"/>
    <w:qFormat/>
    <w:rsid w:val="00C019A6"/>
    <w:pPr>
      <w:tabs>
        <w:tab w:val="left" w:pos="851"/>
      </w:tabs>
    </w:pPr>
    <w:rPr>
      <w:rFonts w:eastAsia="Times New Roman" w:cs="Times New Roman"/>
      <w:sz w:val="20"/>
      <w:szCs w:val="20"/>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tabs>
        <w:tab w:val="left" w:pos="851"/>
      </w:tabs>
    </w:pPr>
    <w:rPr>
      <w:rFonts w:eastAsia="Times New Roman" w:cs="Times New Roman"/>
      <w:b/>
      <w:sz w:val="20"/>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ind w:left="1701" w:hanging="851"/>
    </w:pPr>
    <w:rPr>
      <w:rFonts w:eastAsia="Times New Roman" w:cs="Times New Roman"/>
      <w:sz w:val="20"/>
      <w:szCs w:val="20"/>
    </w:rPr>
  </w:style>
  <w:style w:type="paragraph" w:customStyle="1" w:styleId="DivisionHeading">
    <w:name w:val="Division Heading"/>
    <w:basedOn w:val="Normal"/>
    <w:next w:val="Normal"/>
    <w:uiPriority w:val="15"/>
    <w:qFormat/>
    <w:rsid w:val="00BE4F3A"/>
    <w:pPr>
      <w:keepNext/>
      <w:tabs>
        <w:tab w:val="left" w:pos="851"/>
      </w:tabs>
      <w:jc w:val="center"/>
    </w:pPr>
    <w:rPr>
      <w:rFonts w:eastAsia="Times New Roman" w:cs="Times New Roman"/>
      <w:b/>
      <w:sz w:val="26"/>
      <w:szCs w:val="20"/>
    </w:rPr>
  </w:style>
  <w:style w:type="paragraph" w:customStyle="1" w:styleId="EditorialNoteLine1">
    <w:name w:val="Editorial Note Line 1"/>
    <w:basedOn w:val="Normal"/>
    <w:next w:val="Normal"/>
    <w:uiPriority w:val="16"/>
    <w:qFormat/>
    <w:rsid w:val="00404702"/>
    <w:pPr>
      <w:keepNext/>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 w:val="20"/>
      <w:szCs w:val="20"/>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4"/>
    <w:qFormat/>
    <w:locked/>
    <w:rsid w:val="00404702"/>
    <w:rPr>
      <w:sz w:val="20"/>
    </w:rPr>
  </w:style>
  <w:style w:type="character" w:customStyle="1" w:styleId="FooterChar">
    <w:name w:val="Footer Char"/>
    <w:aliases w:val="FSFooter Char"/>
    <w:basedOn w:val="DefaultParagraphFont"/>
    <w:link w:val="Footer"/>
    <w:uiPriority w:val="4"/>
    <w:rsid w:val="00E2450C"/>
    <w:rPr>
      <w:rFonts w:cstheme="minorBidi"/>
      <w:sz w:val="20"/>
      <w:lang w:val="en-GB"/>
    </w:rPr>
  </w:style>
  <w:style w:type="paragraph" w:styleId="FootnoteText">
    <w:name w:val="footnote text"/>
    <w:aliases w:val="Footnotes Text,FSFootnotes Text"/>
    <w:basedOn w:val="Normal"/>
    <w:link w:val="FootnoteTextChar"/>
    <w:uiPriority w:val="5"/>
    <w:qFormat/>
    <w:rsid w:val="00E53ACA"/>
    <w:rPr>
      <w:sz w:val="18"/>
      <w:szCs w:val="20"/>
    </w:rPr>
  </w:style>
  <w:style w:type="character" w:customStyle="1" w:styleId="FootnoteTextChar">
    <w:name w:val="Footnote Text Char"/>
    <w:aliases w:val="Footnotes Text Char,FSFootnotes Text Char"/>
    <w:basedOn w:val="DefaultParagraphFont"/>
    <w:link w:val="FootnoteText"/>
    <w:uiPriority w:val="5"/>
    <w:rsid w:val="00E53ACA"/>
    <w:rPr>
      <w:rFonts w:cstheme="minorBidi"/>
      <w:sz w:val="18"/>
      <w:szCs w:val="20"/>
      <w:lang w:val="en-GB"/>
    </w:rPr>
  </w:style>
  <w:style w:type="paragraph" w:customStyle="1" w:styleId="FSBullet1">
    <w:name w:val="FSBullet 1"/>
    <w:basedOn w:val="Normal"/>
    <w:next w:val="Normal"/>
    <w:link w:val="FSBullet1Char"/>
    <w:uiPriority w:val="6"/>
    <w:qFormat/>
    <w:locked/>
    <w:rsid w:val="00234C31"/>
    <w:pPr>
      <w:numPr>
        <w:numId w:val="11"/>
      </w:numPr>
      <w:ind w:left="567" w:hanging="567"/>
    </w:pPr>
    <w:rPr>
      <w:rFonts w:eastAsia="Times New Roman" w:cs="Arial"/>
      <w:szCs w:val="24"/>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locked/>
    <w:rsid w:val="00830393"/>
    <w:pPr>
      <w:numPr>
        <w:numId w:val="12"/>
      </w:numPr>
      <w:ind w:left="1134" w:hanging="567"/>
    </w:pPr>
  </w:style>
  <w:style w:type="paragraph" w:customStyle="1" w:styleId="FSBullet3">
    <w:name w:val="FSBullet 3"/>
    <w:basedOn w:val="Normal"/>
    <w:uiPriority w:val="6"/>
    <w:qFormat/>
    <w:locked/>
    <w:rsid w:val="006B6900"/>
    <w:pPr>
      <w:keepNext/>
      <w:numPr>
        <w:numId w:val="13"/>
      </w:numPr>
      <w:ind w:left="1701" w:hanging="567"/>
    </w:pPr>
  </w:style>
  <w:style w:type="paragraph" w:customStyle="1" w:styleId="FSCaption">
    <w:name w:val="FSCaption"/>
    <w:basedOn w:val="Normal"/>
    <w:uiPriority w:val="9"/>
    <w:qFormat/>
    <w:locked/>
    <w:rsid w:val="00404702"/>
    <w:pPr>
      <w:keepNext/>
      <w:keepLines/>
      <w:spacing w:before="120"/>
    </w:pPr>
    <w:rPr>
      <w:i/>
      <w:sz w:val="16"/>
      <w:szCs w:val="16"/>
    </w:rPr>
  </w:style>
  <w:style w:type="paragraph" w:customStyle="1" w:styleId="FSCFootnote">
    <w:name w:val="FSCFootnote"/>
    <w:basedOn w:val="Normal"/>
    <w:next w:val="Normal"/>
    <w:uiPriority w:val="17"/>
    <w:qFormat/>
    <w:locked/>
    <w:rsid w:val="00404702"/>
    <w:rPr>
      <w:rFonts w:eastAsia="Times New Roman" w:cs="Times New Roman"/>
      <w:sz w:val="16"/>
      <w:szCs w:val="20"/>
    </w:rPr>
  </w:style>
  <w:style w:type="paragraph" w:customStyle="1" w:styleId="FSCFooter">
    <w:name w:val="FSCFooter"/>
    <w:basedOn w:val="FSCFootnote"/>
    <w:uiPriority w:val="17"/>
    <w:qFormat/>
    <w:locked/>
    <w:rsid w:val="00404702"/>
    <w:pPr>
      <w:tabs>
        <w:tab w:val="center" w:pos="4536"/>
        <w:tab w:val="right" w:pos="9070"/>
      </w:tabs>
    </w:pPr>
    <w:rPr>
      <w:sz w:val="18"/>
      <w:szCs w:val="18"/>
    </w:rPr>
  </w:style>
  <w:style w:type="paragraph" w:customStyle="1" w:styleId="FSPagenumber">
    <w:name w:val="FSPage number"/>
    <w:basedOn w:val="Normal"/>
    <w:uiPriority w:val="1"/>
    <w:qFormat/>
    <w:locked/>
    <w:rsid w:val="00404702"/>
    <w:pPr>
      <w:jc w:val="center"/>
    </w:pPr>
    <w:rPr>
      <w:sz w:val="20"/>
      <w:szCs w:val="20"/>
    </w:rPr>
  </w:style>
  <w:style w:type="paragraph" w:customStyle="1" w:styleId="FSTableColumnRowheading">
    <w:name w:val="FSTable Column/Row heading"/>
    <w:basedOn w:val="Normal"/>
    <w:uiPriority w:val="8"/>
    <w:qFormat/>
    <w:locked/>
    <w:rsid w:val="00404702"/>
    <w:pPr>
      <w:spacing w:before="120" w:after="120"/>
    </w:pPr>
    <w:rPr>
      <w:b/>
      <w:sz w:val="20"/>
      <w:szCs w:val="20"/>
    </w:rPr>
  </w:style>
  <w:style w:type="paragraph" w:customStyle="1" w:styleId="FSTableFigureHeading">
    <w:name w:val="FSTable/Figure Heading"/>
    <w:basedOn w:val="Normal"/>
    <w:uiPriority w:val="7"/>
    <w:qFormat/>
    <w:locked/>
    <w:rsid w:val="00404702"/>
    <w:pPr>
      <w:spacing w:before="120" w:after="120"/>
      <w:ind w:left="1134" w:hanging="1134"/>
    </w:pPr>
    <w:rPr>
      <w:b/>
      <w:i/>
    </w:rPr>
  </w:style>
  <w:style w:type="paragraph" w:styleId="Header">
    <w:name w:val="header"/>
    <w:aliases w:val="FSHeader"/>
    <w:basedOn w:val="Normal"/>
    <w:link w:val="HeaderChar"/>
    <w:uiPriority w:val="3"/>
    <w:unhideWhenUsed/>
    <w:qFormat/>
    <w:locked/>
    <w:rsid w:val="00D92B3B"/>
    <w:pPr>
      <w:jc w:val="center"/>
    </w:pPr>
    <w:rPr>
      <w:b/>
    </w:rPr>
  </w:style>
  <w:style w:type="character" w:customStyle="1" w:styleId="HeaderChar">
    <w:name w:val="Header Char"/>
    <w:aliases w:val="FSHeader Char"/>
    <w:basedOn w:val="DefaultParagraphFont"/>
    <w:link w:val="Header"/>
    <w:uiPriority w:val="3"/>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tabs>
        <w:tab w:val="left" w:pos="851"/>
      </w:tabs>
      <w:jc w:val="center"/>
    </w:pPr>
    <w:rPr>
      <w:rFonts w:eastAsia="Times New Roman" w:cs="Times New Roman"/>
      <w:b/>
      <w:caps/>
      <w:sz w:val="20"/>
      <w:szCs w:val="20"/>
    </w:rPr>
  </w:style>
  <w:style w:type="paragraph" w:customStyle="1" w:styleId="Standardtitle">
    <w:name w:val="Standard title"/>
    <w:basedOn w:val="Normal"/>
    <w:uiPriority w:val="18"/>
    <w:qFormat/>
    <w:rsid w:val="00404702"/>
    <w:pPr>
      <w:keepNext/>
      <w:tabs>
        <w:tab w:val="left" w:pos="851"/>
      </w:tabs>
      <w:jc w:val="center"/>
    </w:pPr>
    <w:rPr>
      <w:rFonts w:eastAsia="Times New Roman" w:cs="Times New Roman"/>
      <w:b/>
      <w:i/>
      <w:iCs/>
      <w:caps/>
      <w:sz w:val="28"/>
      <w:szCs w:val="20"/>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spacing w:after="120"/>
      <w:jc w:val="center"/>
    </w:pPr>
    <w:rPr>
      <w:rFonts w:eastAsia="Times New Roman" w:cs="Times New Roman"/>
      <w:b/>
      <w:bCs/>
      <w:sz w:val="18"/>
      <w:szCs w:val="20"/>
    </w:rPr>
  </w:style>
  <w:style w:type="paragraph" w:customStyle="1" w:styleId="TitleBorder">
    <w:name w:val="TitleBorder"/>
    <w:basedOn w:val="Normal"/>
    <w:uiPriority w:val="19"/>
    <w:qFormat/>
    <w:rsid w:val="00404702"/>
    <w:pPr>
      <w:pBdr>
        <w:bottom w:val="double" w:sz="6" w:space="0" w:color="auto"/>
      </w:pBdr>
      <w:tabs>
        <w:tab w:val="left" w:pos="851"/>
      </w:tabs>
    </w:pPr>
    <w:rPr>
      <w:rFonts w:eastAsia="Times New Roman" w:cs="Times New Roman"/>
      <w:sz w:val="20"/>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rsid w:val="00DF4A30"/>
    <w:pPr>
      <w:ind w:left="720"/>
      <w:contextualSpacing/>
    </w:pPr>
  </w:style>
  <w:style w:type="paragraph" w:styleId="Revision">
    <w:name w:val="Revision"/>
    <w:hidden/>
    <w:uiPriority w:val="99"/>
    <w:semiHidden/>
    <w:rsid w:val="00CA4D8A"/>
    <w:rPr>
      <w:rFonts w:cstheme="minorBid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legislation.gov.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lated_x0020_project xmlns="0e0bee33-077a-46d4-80d5-abd1b3a3b85b" xsi:nil="true"/>
    <jf6c16bbf41b473ebe1e583d28d77907 xmlns="0e0bee33-077a-46d4-80d5-abd1b3a3b85b">
      <Terms xmlns="http://schemas.microsoft.com/office/infopath/2007/PartnerControls"/>
    </jf6c16bbf41b473ebe1e583d28d77907>
    <pb940a55b18746cdbb1d76ca362c0586 xmlns="0e0bee33-077a-46d4-80d5-abd1b3a3b85b">
      <Terms xmlns="http://schemas.microsoft.com/office/infopath/2007/PartnerControls">
        <TermInfo xmlns="http://schemas.microsoft.com/office/infopath/2007/PartnerControls">
          <TermName xmlns="http://schemas.microsoft.com/office/infopath/2007/PartnerControls">Instruments</TermName>
          <TermId xmlns="http://schemas.microsoft.com/office/infopath/2007/PartnerControls">4a8ff5e5-1f0e-4751-ab44-bc0d33b46a80</TermId>
        </TermInfo>
      </Terms>
    </pb940a55b18746cdbb1d76ca362c0586>
    <m5a168ed04b248b3bef91ad6e7b635a1 xmlns="0e0bee33-077a-46d4-80d5-abd1b3a3b85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3776503d-ed4e-4d70-8dfd-8e17b238523b</TermId>
        </TermInfo>
      </Terms>
    </m5a168ed04b248b3bef91ad6e7b635a1>
    <TaxCatchAll xmlns="0e0bee33-077a-46d4-80d5-abd1b3a3b85b">
      <Value>1</Value>
      <Value>27</Value>
    </TaxCatchAl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3a1b3197-b608-4b63-b007-dcf2f03aea39" ContentTypeId="0x010100F5F252698E4843DFA3EBBF7EC57E522A" PreviousValue="false" LastSyncTimeStamp="2022-05-05T05:27:13.123Z"/>
</file>

<file path=customXml/item5.xml><?xml version="1.0" encoding="utf-8"?>
<ct:contentTypeSchema xmlns:ct="http://schemas.microsoft.com/office/2006/metadata/contentType" xmlns:ma="http://schemas.microsoft.com/office/2006/metadata/properties/metaAttributes" ct:_="" ma:_="" ma:contentTypeName="FSANZ Record" ma:contentTypeID="0x010100F5F252698E4843DFA3EBBF7EC57E522A00ED57D63352AC3D488C1927FA6C496CEC" ma:contentTypeVersion="4" ma:contentTypeDescription="Files created by FSANZ including letters, draft documents and ideas for FSANZ business." ma:contentTypeScope="" ma:versionID="a52c40584476275a6a0b951972afc0ca">
  <xsd:schema xmlns:xsd="http://www.w3.org/2001/XMLSchema" xmlns:xs="http://www.w3.org/2001/XMLSchema" xmlns:p="http://schemas.microsoft.com/office/2006/metadata/properties" xmlns:ns2="0e0bee33-077a-46d4-80d5-abd1b3a3b85b" targetNamespace="http://schemas.microsoft.com/office/2006/metadata/properties" ma:root="true" ma:fieldsID="3a6a33416be3f65f21decb5fdaf4006b" ns2:_="">
    <xsd:import namespace="0e0bee33-077a-46d4-80d5-abd1b3a3b85b"/>
    <xsd:element name="properties">
      <xsd:complexType>
        <xsd:sequence>
          <xsd:element name="documentManagement">
            <xsd:complexType>
              <xsd:all>
                <xsd:element ref="ns2:Related_x0020_project" minOccurs="0"/>
                <xsd:element ref="ns2:pb940a55b18746cdbb1d76ca362c0586" minOccurs="0"/>
                <xsd:element ref="ns2:TaxCatchAll" minOccurs="0"/>
                <xsd:element ref="ns2:TaxCatchAllLabel" minOccurs="0"/>
                <xsd:element ref="ns2:m5a168ed04b248b3bef91ad6e7b635a1" minOccurs="0"/>
                <xsd:element ref="ns2:jf6c16bbf41b473ebe1e583d28d7790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0bee33-077a-46d4-80d5-abd1b3a3b85b" elementFormDefault="qualified">
    <xsd:import namespace="http://schemas.microsoft.com/office/2006/documentManagement/types"/>
    <xsd:import namespace="http://schemas.microsoft.com/office/infopath/2007/PartnerControls"/>
    <xsd:element name="Related_x0020_project" ma:index="2" nillable="true" ma:displayName="Related project" ma:default="" ma:internalName="Related_x0020_project">
      <xsd:simpleType>
        <xsd:restriction base="dms:Text">
          <xsd:maxLength value="255"/>
        </xsd:restriction>
      </xsd:simpleType>
    </xsd:element>
    <xsd:element name="pb940a55b18746cdbb1d76ca362c0586" ma:index="9" nillable="true" ma:taxonomy="true" ma:internalName="pb940a55b18746cdbb1d76ca362c0586" ma:taxonomyFieldName="BCS" ma:displayName="BCS" ma:readOnly="false" ma:default="" ma:fieldId="{9b940a55-b187-46cd-bb1d-76ca362c0586}" ma:sspId="3a1b3197-b608-4b63-b007-dcf2f03aea39" ma:termSetId="2a9c21af-5beb-44a3-8177-89ab1efab15f"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f56b88bc-8bd5-44c2-9979-78f9ce257f8c}" ma:internalName="TaxCatchAll" ma:showField="CatchAllData" ma:web="b1ff4400-a571-4233-91cc-785dd5106853">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f56b88bc-8bd5-44c2-9979-78f9ce257f8c}" ma:internalName="TaxCatchAllLabel" ma:readOnly="true" ma:showField="CatchAllDataLabel" ma:web="b1ff4400-a571-4233-91cc-785dd5106853">
      <xsd:complexType>
        <xsd:complexContent>
          <xsd:extension base="dms:MultiChoiceLookup">
            <xsd:sequence>
              <xsd:element name="Value" type="dms:Lookup" maxOccurs="unbounded" minOccurs="0" nillable="true"/>
            </xsd:sequence>
          </xsd:extension>
        </xsd:complexContent>
      </xsd:complexType>
    </xsd:element>
    <xsd:element name="m5a168ed04b248b3bef91ad6e7b635a1" ma:index="14" ma:taxonomy="true" ma:internalName="m5a168ed04b248b3bef91ad6e7b635a1" ma:taxonomyFieldName="Classification" ma:displayName="Classification" ma:default="1;#OFFICIAL|3776503d-ed4e-4d70-8dfd-8e17b238523b" ma:fieldId="{65a168ed-04b2-48b3-bef9-1ad6e7b635a1}" ma:sspId="3a1b3197-b608-4b63-b007-dcf2f03aea39" ma:termSetId="9210c0a9-329c-4252-a163-27394bbc015d" ma:anchorId="00000000-0000-0000-0000-000000000000" ma:open="false" ma:isKeyword="false">
      <xsd:complexType>
        <xsd:sequence>
          <xsd:element ref="pc:Terms" minOccurs="0" maxOccurs="1"/>
        </xsd:sequence>
      </xsd:complexType>
    </xsd:element>
    <xsd:element name="jf6c16bbf41b473ebe1e583d28d77907" ma:index="16" nillable="true" ma:taxonomy="true" ma:internalName="jf6c16bbf41b473ebe1e583d28d77907" ma:taxonomyFieldName="Access" ma:displayName="Access" ma:default="" ma:fieldId="{3f6c16bb-f41b-473e-be1e-583d28d77907}" ma:sspId="3a1b3197-b608-4b63-b007-dcf2f03aea39" ma:termSetId="963b187e-b8ab-4edd-925d-91d38aa419e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ma:index="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C44334-5516-4D94-B7FE-582F5CD34CC7}">
  <ds:schemaRefs>
    <ds:schemaRef ds:uri="http://schemas.microsoft.com/sharepoint/v3/contenttype/forms"/>
  </ds:schemaRefs>
</ds:datastoreItem>
</file>

<file path=customXml/itemProps2.xml><?xml version="1.0" encoding="utf-8"?>
<ds:datastoreItem xmlns:ds="http://schemas.openxmlformats.org/officeDocument/2006/customXml" ds:itemID="{A30A7515-F306-4228-A636-CAF7B362EDDD}">
  <ds:schemaRefs>
    <ds:schemaRef ds:uri="http://schemas.microsoft.com/office/2006/metadata/properties"/>
    <ds:schemaRef ds:uri="http://schemas.microsoft.com/office/infopath/2007/PartnerControls"/>
    <ds:schemaRef ds:uri="0e0bee33-077a-46d4-80d5-abd1b3a3b85b"/>
  </ds:schemaRefs>
</ds:datastoreItem>
</file>

<file path=customXml/itemProps3.xml><?xml version="1.0" encoding="utf-8"?>
<ds:datastoreItem xmlns:ds="http://schemas.openxmlformats.org/officeDocument/2006/customXml" ds:itemID="{6A5A2C0E-91FD-4638-8EBF-F5FA0E96ABB5}">
  <ds:schemaRefs>
    <ds:schemaRef ds:uri="http://schemas.openxmlformats.org/officeDocument/2006/bibliography"/>
  </ds:schemaRefs>
</ds:datastoreItem>
</file>

<file path=customXml/itemProps4.xml><?xml version="1.0" encoding="utf-8"?>
<ds:datastoreItem xmlns:ds="http://schemas.openxmlformats.org/officeDocument/2006/customXml" ds:itemID="{78CF31E1-B2F6-4A21-AAF9-A99C18C473C2}">
  <ds:schemaRefs>
    <ds:schemaRef ds:uri="Microsoft.SharePoint.Taxonomy.ContentTypeSync"/>
  </ds:schemaRefs>
</ds:datastoreItem>
</file>

<file path=customXml/itemProps5.xml><?xml version="1.0" encoding="utf-8"?>
<ds:datastoreItem xmlns:ds="http://schemas.openxmlformats.org/officeDocument/2006/customXml" ds:itemID="{6ACA0AAD-1C1E-4530-8D47-A2C64CF3CA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0bee33-077a-46d4-80d5-abd1b3a3b8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2133</Words>
  <Characters>11323</Characters>
  <Application>Microsoft Office Word</Application>
  <DocSecurity>0</DocSecurity>
  <Lines>196</Lines>
  <Paragraphs>81</Paragraphs>
  <ScaleCrop>false</ScaleCrop>
  <Company>Food Standards Australia New Zealand</Company>
  <LinksUpToDate>false</LinksUpToDate>
  <CharactersWithSpaces>13395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Ronaldson</dc:creator>
  <cp:keywords/>
  <dc:description/>
  <cp:lastModifiedBy>Sally Ronaldson</cp:lastModifiedBy>
  <cp:revision>14</cp:revision>
  <dcterms:created xsi:type="dcterms:W3CDTF">2024-07-15T02:03:00Z</dcterms:created>
  <dcterms:modified xsi:type="dcterms:W3CDTF">2024-07-15T04:11:00Z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Namespace">
    <vt:lpwstr>gov.au</vt:lpwstr>
  </property>
  <property fmtid="{D5CDD505-2E9C-101B-9397-08002B2CF9AE}" pid="3" name="PM_Caveats_Count">
    <vt:lpwstr>0</vt:lpwstr>
  </property>
  <property fmtid="{D5CDD505-2E9C-101B-9397-08002B2CF9AE}" pid="4" name="PM_Version">
    <vt:lpwstr>2018.4</vt:lpwstr>
  </property>
  <property fmtid="{D5CDD505-2E9C-101B-9397-08002B2CF9AE}" pid="5" name="PM_Note">
    <vt:lpwstr/>
  </property>
  <property fmtid="{D5CDD505-2E9C-101B-9397-08002B2CF9AE}" pid="6" name="PM_Qualifier">
    <vt:lpwstr/>
  </property>
  <property fmtid="{D5CDD505-2E9C-101B-9397-08002B2CF9AE}" pid="7" name="PM_SecurityClassification">
    <vt:lpwstr/>
  </property>
  <property fmtid="{D5CDD505-2E9C-101B-9397-08002B2CF9AE}" pid="8" name="PM_ProtectiveMarkingValue_Header">
    <vt:lpwstr/>
  </property>
  <property fmtid="{D5CDD505-2E9C-101B-9397-08002B2CF9AE}" pid="9" name="PM_OriginationTimeStamp">
    <vt:lpwstr>2024-07-15T04:09:46Z</vt:lpwstr>
  </property>
  <property fmtid="{D5CDD505-2E9C-101B-9397-08002B2CF9AE}" pid="10" name="PM_Markers">
    <vt:lpwstr/>
  </property>
  <property fmtid="{D5CDD505-2E9C-101B-9397-08002B2CF9AE}" pid="11" name="PM_InsertionValue">
    <vt:lpwstr/>
  </property>
  <property fmtid="{D5CDD505-2E9C-101B-9397-08002B2CF9AE}" pid="12" name="PM_Originator_Hash_SHA1">
    <vt:lpwstr>302BDBAD982F50293CEAD423BE77B1CA40A20CFD</vt:lpwstr>
  </property>
  <property fmtid="{D5CDD505-2E9C-101B-9397-08002B2CF9AE}" pid="13" name="PM_DisplayValueSecClassificationWithQualifier">
    <vt:lpwstr/>
  </property>
  <property fmtid="{D5CDD505-2E9C-101B-9397-08002B2CF9AE}" pid="14" name="PM_Originating_FileId">
    <vt:lpwstr>B870DCC165E54F4FAC06F5F4E890400E</vt:lpwstr>
  </property>
  <property fmtid="{D5CDD505-2E9C-101B-9397-08002B2CF9AE}" pid="15" name="PM_ProtectiveMarkingValue_Footer">
    <vt:lpwstr/>
  </property>
  <property fmtid="{D5CDD505-2E9C-101B-9397-08002B2CF9AE}" pid="16" name="PM_ProtectiveMarkingImage_Header">
    <vt:lpwstr>C:\Program Files\Common Files\janusNET Shared\janusSEAL\Images\DocumentSlashBlue.png</vt:lpwstr>
  </property>
  <property fmtid="{D5CDD505-2E9C-101B-9397-08002B2CF9AE}" pid="17" name="PM_ProtectiveMarkingImage_Footer">
    <vt:lpwstr>C:\Program Files\Common Files\janusNET Shared\janusSEAL\Images\DocumentSlashBlue.png</vt:lpwstr>
  </property>
  <property fmtid="{D5CDD505-2E9C-101B-9397-08002B2CF9AE}" pid="18" name="PM_Display">
    <vt:lpwstr/>
  </property>
  <property fmtid="{D5CDD505-2E9C-101B-9397-08002B2CF9AE}" pid="19" name="PM_OriginatorUserAccountName_SHA256">
    <vt:lpwstr>04BEB04951CF9C0309220DC261A43CF887B145345D33A4BC1A2FC1C39C61A0F4</vt:lpwstr>
  </property>
  <property fmtid="{D5CDD505-2E9C-101B-9397-08002B2CF9AE}" pid="20" name="PM_OriginatorDomainName_SHA256">
    <vt:lpwstr>1728E66681E435764AE865ABE664C38F2A2F6D4B1DC4AC4803028F4FC406745D</vt:lpwstr>
  </property>
  <property fmtid="{D5CDD505-2E9C-101B-9397-08002B2CF9AE}" pid="21" name="PMUuid">
    <vt:lpwstr/>
  </property>
  <property fmtid="{D5CDD505-2E9C-101B-9397-08002B2CF9AE}" pid="22" name="PM_Hash_Version">
    <vt:lpwstr>2022.1</vt:lpwstr>
  </property>
  <property fmtid="{D5CDD505-2E9C-101B-9397-08002B2CF9AE}" pid="23" name="PM_Hash_Salt_Prev">
    <vt:lpwstr>B384634B07B061D30C2DB8AE2628D9DD</vt:lpwstr>
  </property>
  <property fmtid="{D5CDD505-2E9C-101B-9397-08002B2CF9AE}" pid="24" name="pd3a3559ef84480a8025c4c7bb6e6dee">
    <vt:lpwstr/>
  </property>
  <property fmtid="{D5CDD505-2E9C-101B-9397-08002B2CF9AE}" pid="25" name="h46016694f704d158a57d0b5238c000e">
    <vt:lpwstr/>
  </property>
  <property fmtid="{D5CDD505-2E9C-101B-9397-08002B2CF9AE}" pid="26" name="Data Privacy">
    <vt:lpwstr/>
  </property>
  <property fmtid="{D5CDD505-2E9C-101B-9397-08002B2CF9AE}" pid="27" name="Data_x0020_Privacy">
    <vt:lpwstr/>
  </property>
  <property fmtid="{D5CDD505-2E9C-101B-9397-08002B2CF9AE}" pid="28" name="ContentTypeId">
    <vt:lpwstr>0x010100F5F252698E4843DFA3EBBF7EC57E522A00ED57D63352AC3D488C1927FA6C496CEC</vt:lpwstr>
  </property>
  <property fmtid="{D5CDD505-2E9C-101B-9397-08002B2CF9AE}" pid="29" name="Data Accessibility">
    <vt:lpwstr/>
  </property>
  <property fmtid="{D5CDD505-2E9C-101B-9397-08002B2CF9AE}" pid="30" name="Access">
    <vt:lpwstr/>
  </property>
  <property fmtid="{D5CDD505-2E9C-101B-9397-08002B2CF9AE}" pid="31" name="Classification">
    <vt:lpwstr>1;#OFFICIAL|3776503d-ed4e-4d70-8dfd-8e17b238523b</vt:lpwstr>
  </property>
  <property fmtid="{D5CDD505-2E9C-101B-9397-08002B2CF9AE}" pid="32" name="Data_x0020_Accessibility">
    <vt:lpwstr/>
  </property>
  <property fmtid="{D5CDD505-2E9C-101B-9397-08002B2CF9AE}" pid="33" name="o2e94e0b7bb742308b3aec7384781dc0">
    <vt:lpwstr/>
  </property>
  <property fmtid="{D5CDD505-2E9C-101B-9397-08002B2CF9AE}" pid="34" name="Data Category">
    <vt:lpwstr/>
  </property>
  <property fmtid="{D5CDD505-2E9C-101B-9397-08002B2CF9AE}" pid="35" name="BCS">
    <vt:lpwstr>27;#Instruments|4a8ff5e5-1f0e-4751-ab44-bc0d33b46a80</vt:lpwstr>
  </property>
  <property fmtid="{D5CDD505-2E9C-101B-9397-08002B2CF9AE}" pid="36" name="Data_x0020_Category">
    <vt:lpwstr/>
  </property>
  <property fmtid="{D5CDD505-2E9C-101B-9397-08002B2CF9AE}" pid="37" name="PMHMAC">
    <vt:lpwstr>v=2022.1;a=SHA256;h=E12D1791ADB5097B410A444B5DB2495C7FD29A2914C4C9C3B44DB0A7E9E0569D</vt:lpwstr>
  </property>
  <property fmtid="{D5CDD505-2E9C-101B-9397-08002B2CF9AE}" pid="38" name="PM_Hash_Salt">
    <vt:lpwstr>B480078E6F4FFBC87FBA638B5080A7BE</vt:lpwstr>
  </property>
  <property fmtid="{D5CDD505-2E9C-101B-9397-08002B2CF9AE}" pid="39" name="PM_Hash_SHA1">
    <vt:lpwstr>598979D30163AAF3DF5DF94AD5CABBBF662785AD</vt:lpwstr>
  </property>
</Properties>
</file>