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8CCED" w14:textId="77777777" w:rsidR="00505694" w:rsidRPr="00505694" w:rsidRDefault="00505694" w:rsidP="00505694">
      <w:pPr>
        <w:jc w:val="center"/>
        <w:textAlignment w:val="baseline"/>
        <w:rPr>
          <w:rFonts w:ascii="Arial Bold" w:eastAsia="Times New Roman" w:hAnsi="Arial Bold" w:cs="Arial"/>
          <w:b/>
          <w:bCs/>
          <w:caps/>
          <w:sz w:val="24"/>
          <w:szCs w:val="24"/>
          <w:u w:val="single"/>
          <w:lang w:eastAsia="en-NZ"/>
        </w:rPr>
      </w:pPr>
      <w:r w:rsidRPr="00505694">
        <w:rPr>
          <w:rFonts w:ascii="Arial Bold" w:eastAsia="Times New Roman" w:hAnsi="Arial Bold" w:cs="Arial"/>
          <w:b/>
          <w:bCs/>
          <w:caps/>
          <w:sz w:val="24"/>
          <w:szCs w:val="24"/>
          <w:u w:val="single"/>
          <w:lang w:eastAsia="en-NZ"/>
        </w:rPr>
        <w:t>EXPLANATORY STATEMENT</w:t>
      </w:r>
    </w:p>
    <w:p w14:paraId="61BA9476" w14:textId="77777777" w:rsidR="00505694" w:rsidRPr="00505694" w:rsidRDefault="00505694" w:rsidP="00505694">
      <w:pPr>
        <w:jc w:val="center"/>
        <w:textAlignment w:val="baseline"/>
        <w:rPr>
          <w:rFonts w:ascii="Arial Bold" w:eastAsia="Times New Roman" w:hAnsi="Arial Bold" w:cs="Arial"/>
          <w:b/>
          <w:bCs/>
          <w:caps/>
          <w:sz w:val="24"/>
          <w:szCs w:val="24"/>
          <w:u w:val="single"/>
          <w:lang w:eastAsia="en-NZ"/>
        </w:rPr>
      </w:pPr>
    </w:p>
    <w:p w14:paraId="4DDE5014" w14:textId="77777777" w:rsidR="00505694" w:rsidRPr="00505694" w:rsidRDefault="00505694" w:rsidP="00505694">
      <w:pPr>
        <w:shd w:val="clear" w:color="auto" w:fill="FFFFFF"/>
        <w:spacing w:after="240"/>
        <w:jc w:val="center"/>
        <w:textAlignment w:val="baseline"/>
        <w:rPr>
          <w:rFonts w:eastAsia="Times New Roman" w:cs="Arial"/>
          <w:bCs/>
          <w:i/>
          <w:iCs/>
          <w:color w:val="000000"/>
          <w:kern w:val="32"/>
          <w:sz w:val="24"/>
          <w:szCs w:val="32"/>
          <w:lang w:val="en-AU" w:eastAsia="en-AU"/>
        </w:rPr>
      </w:pPr>
      <w:r w:rsidRPr="00505694">
        <w:rPr>
          <w:rFonts w:eastAsia="Times New Roman" w:cs="Arial"/>
          <w:bCs/>
          <w:i/>
          <w:iCs/>
          <w:color w:val="000000"/>
          <w:kern w:val="32"/>
          <w:sz w:val="24"/>
          <w:szCs w:val="32"/>
          <w:lang w:val="en-AU" w:eastAsia="en-AU"/>
        </w:rPr>
        <w:t>Food Standards Australia New Zealand Act 1991</w:t>
      </w:r>
    </w:p>
    <w:p w14:paraId="64B2E79B" w14:textId="77777777" w:rsidR="00505694" w:rsidRPr="00505694" w:rsidRDefault="00505694" w:rsidP="00505694">
      <w:pPr>
        <w:widowControl w:val="0"/>
        <w:spacing w:before="120" w:after="120"/>
        <w:jc w:val="center"/>
        <w:rPr>
          <w:rFonts w:eastAsia="Times New Roman" w:cs="Times New Roman"/>
          <w:b/>
          <w:bCs/>
          <w:i/>
          <w:sz w:val="24"/>
          <w:szCs w:val="24"/>
        </w:rPr>
      </w:pPr>
      <w:r w:rsidRPr="00505694">
        <w:rPr>
          <w:rFonts w:eastAsia="Times New Roman" w:cs="Times New Roman"/>
          <w:b/>
          <w:bCs/>
          <w:i/>
          <w:sz w:val="24"/>
          <w:szCs w:val="24"/>
        </w:rPr>
        <w:t>Food Standards (Application A1257 – Australian native bee honey – Consequential Amendments) Variation</w:t>
      </w:r>
    </w:p>
    <w:p w14:paraId="3E6C0511" w14:textId="77777777" w:rsidR="00505694" w:rsidRPr="00505694" w:rsidRDefault="00505694" w:rsidP="00505694">
      <w:pPr>
        <w:spacing w:before="120" w:after="120"/>
        <w:rPr>
          <w:rFonts w:ascii="Arial Bold" w:eastAsia="Calibri" w:hAnsi="Arial Bold" w:cs="Times New Roman"/>
          <w:b/>
          <w:szCs w:val="24"/>
          <w:lang w:val="en-NZ" w:eastAsia="en-NZ"/>
        </w:rPr>
      </w:pPr>
      <w:r w:rsidRPr="00505694">
        <w:rPr>
          <w:rFonts w:ascii="Arial Bold" w:eastAsia="Calibri" w:hAnsi="Arial Bold" w:cs="Times New Roman"/>
          <w:b/>
          <w:szCs w:val="24"/>
          <w:lang w:val="en-NZ" w:eastAsia="en-NZ"/>
        </w:rPr>
        <w:t>1.</w:t>
      </w:r>
      <w:r w:rsidRPr="00505694">
        <w:rPr>
          <w:rFonts w:ascii="Arial Bold" w:eastAsia="Calibri" w:hAnsi="Arial Bold" w:cs="Times New Roman"/>
          <w:b/>
          <w:szCs w:val="24"/>
          <w:lang w:val="en-NZ" w:eastAsia="en-NZ"/>
        </w:rPr>
        <w:tab/>
        <w:t>Authority</w:t>
      </w:r>
    </w:p>
    <w:p w14:paraId="510B3C42" w14:textId="77777777" w:rsidR="00505694" w:rsidRPr="00505694" w:rsidRDefault="00505694" w:rsidP="00505694">
      <w:pPr>
        <w:autoSpaceDE w:val="0"/>
        <w:autoSpaceDN w:val="0"/>
        <w:adjustRightInd w:val="0"/>
        <w:spacing w:before="120" w:after="120"/>
        <w:rPr>
          <w:rFonts w:eastAsia="Calibri" w:cs="Arial"/>
          <w:bCs/>
          <w:lang w:val="en-AU"/>
        </w:rPr>
      </w:pPr>
      <w:r w:rsidRPr="00505694">
        <w:rPr>
          <w:rFonts w:eastAsia="Calibri" w:cs="Arial"/>
          <w:bCs/>
          <w:lang w:val="en-AU"/>
        </w:rPr>
        <w:t xml:space="preserve">Section 13 of the </w:t>
      </w:r>
      <w:r w:rsidRPr="00505694">
        <w:rPr>
          <w:rFonts w:eastAsia="Calibri" w:cs="Arial"/>
          <w:bCs/>
          <w:i/>
          <w:lang w:val="en-AU"/>
        </w:rPr>
        <w:t>Food Standards Australia New Zealand Act 1991</w:t>
      </w:r>
      <w:r w:rsidRPr="00505694">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505694">
        <w:rPr>
          <w:rFonts w:eastAsia="Calibri" w:cs="Arial"/>
          <w:bCs/>
          <w:i/>
          <w:lang w:val="en-AU"/>
        </w:rPr>
        <w:t>Australia New Zealand Food Standards Code</w:t>
      </w:r>
      <w:r w:rsidRPr="00505694">
        <w:rPr>
          <w:rFonts w:eastAsia="Calibri" w:cs="Arial"/>
          <w:bCs/>
          <w:lang w:val="en-AU"/>
        </w:rPr>
        <w:t xml:space="preserve"> (the Code).</w:t>
      </w:r>
    </w:p>
    <w:p w14:paraId="37139D13" w14:textId="77777777" w:rsidR="00505694" w:rsidRPr="00505694" w:rsidRDefault="00505694" w:rsidP="00505694">
      <w:pPr>
        <w:widowControl w:val="0"/>
        <w:spacing w:before="120" w:after="120"/>
        <w:rPr>
          <w:rFonts w:eastAsia="Calibri" w:cs="Times New Roman"/>
          <w:szCs w:val="24"/>
          <w:lang w:val="en-AU"/>
        </w:rPr>
      </w:pPr>
      <w:r w:rsidRPr="00505694">
        <w:rPr>
          <w:rFonts w:eastAsia="Calibri" w:cs="Times New Roman"/>
          <w:szCs w:val="24"/>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67DA75D" w14:textId="77777777" w:rsidR="00505694" w:rsidRPr="00505694" w:rsidRDefault="00505694" w:rsidP="00505694">
      <w:pPr>
        <w:autoSpaceDE w:val="0"/>
        <w:autoSpaceDN w:val="0"/>
        <w:adjustRightInd w:val="0"/>
        <w:spacing w:before="120" w:after="120"/>
        <w:rPr>
          <w:rFonts w:eastAsia="Calibri" w:cs="Times New Roman"/>
          <w:szCs w:val="24"/>
          <w:lang w:bidi="en-US"/>
        </w:rPr>
      </w:pPr>
      <w:r w:rsidRPr="00505694">
        <w:rPr>
          <w:rFonts w:eastAsia="Calibri" w:cs="Times New Roman"/>
          <w:szCs w:val="24"/>
          <w:lang w:bidi="en-US"/>
        </w:rPr>
        <w:t xml:space="preserve">The purpose of the application was to amend the Code to permit the sale and use of honey produced by </w:t>
      </w:r>
      <w:r w:rsidRPr="00505694">
        <w:rPr>
          <w:rFonts w:eastAsia="Times New Roman" w:cs="Times New Roman"/>
          <w:szCs w:val="24"/>
          <w:lang w:bidi="en-US"/>
        </w:rPr>
        <w:t xml:space="preserve">stingless bees </w:t>
      </w:r>
      <w:r w:rsidRPr="00505694">
        <w:rPr>
          <w:rFonts w:eastAsia="Calibri" w:cs="Times New Roman"/>
          <w:szCs w:val="24"/>
          <w:lang w:bidi="en-US"/>
        </w:rPr>
        <w:t>native to</w:t>
      </w:r>
      <w:r w:rsidRPr="00505694">
        <w:rPr>
          <w:rFonts w:eastAsia="Times New Roman" w:cs="Times New Roman"/>
          <w:szCs w:val="24"/>
          <w:lang w:bidi="en-US"/>
        </w:rPr>
        <w:t xml:space="preserve"> Australia</w:t>
      </w:r>
      <w:r w:rsidRPr="00505694">
        <w:rPr>
          <w:rFonts w:eastAsia="Calibri" w:cs="Times New Roman"/>
          <w:szCs w:val="24"/>
          <w:lang w:bidi="en-US"/>
        </w:rPr>
        <w:t xml:space="preserve">. </w:t>
      </w:r>
    </w:p>
    <w:p w14:paraId="1D8A5CE0" w14:textId="77777777" w:rsidR="00505694" w:rsidRPr="00505694" w:rsidRDefault="00505694" w:rsidP="00505694">
      <w:pPr>
        <w:widowControl w:val="0"/>
        <w:spacing w:before="120" w:after="120"/>
        <w:rPr>
          <w:rFonts w:eastAsia="Calibri" w:cs="Arial"/>
          <w:b/>
          <w:bCs/>
          <w:kern w:val="32"/>
          <w:sz w:val="24"/>
          <w:szCs w:val="32"/>
          <w:lang w:eastAsia="en-AU" w:bidi="en-US"/>
        </w:rPr>
      </w:pPr>
      <w:r w:rsidRPr="00505694">
        <w:rPr>
          <w:rFonts w:eastAsia="Calibri" w:cs="Times New Roman"/>
          <w:szCs w:val="24"/>
        </w:rPr>
        <w:t>The Authority considered the Application in accordance with Division 1 of Part 3 and has approved two draft regulatory measures: a draft Standard (</w:t>
      </w:r>
      <w:r w:rsidRPr="00505694">
        <w:rPr>
          <w:rFonts w:eastAsia="Calibri" w:cs="Times New Roman"/>
          <w:i/>
          <w:iCs/>
          <w:szCs w:val="24"/>
        </w:rPr>
        <w:t>Australia New Zealand Food Standards Code</w:t>
      </w:r>
      <w:r w:rsidRPr="00505694">
        <w:rPr>
          <w:rFonts w:eastAsia="Calibri" w:cs="Times New Roman"/>
          <w:szCs w:val="24"/>
        </w:rPr>
        <w:t xml:space="preserve"> – Standard 2.8.3 – Native bee honey); and a draft variation (</w:t>
      </w:r>
      <w:r w:rsidRPr="00505694">
        <w:rPr>
          <w:rFonts w:eastAsia="Times New Roman" w:cs="Times New Roman"/>
          <w:i/>
          <w:iCs/>
          <w:szCs w:val="24"/>
          <w:lang w:bidi="en-US"/>
        </w:rPr>
        <w:t>Food Standards (Application A1257 – Australian native bee honey – Consequential Amendments) Variation</w:t>
      </w:r>
      <w:r w:rsidRPr="00505694">
        <w:rPr>
          <w:rFonts w:eastAsia="Calibri" w:cs="Times New Roman"/>
          <w:szCs w:val="24"/>
        </w:rPr>
        <w:t xml:space="preserve">. </w:t>
      </w:r>
      <w:r w:rsidRPr="00505694">
        <w:rPr>
          <w:rFonts w:eastAsia="Calibri" w:cs="Times New Roman"/>
          <w:szCs w:val="24"/>
          <w:lang w:bidi="en-US"/>
        </w:rPr>
        <w:t>This explanatory statement relates to the approved draft consequential amendments variation.</w:t>
      </w:r>
    </w:p>
    <w:p w14:paraId="6019B8CB" w14:textId="77777777" w:rsidR="00505694" w:rsidRPr="00505694" w:rsidRDefault="00505694" w:rsidP="00505694">
      <w:pPr>
        <w:autoSpaceDE w:val="0"/>
        <w:autoSpaceDN w:val="0"/>
        <w:adjustRightInd w:val="0"/>
        <w:spacing w:before="120" w:after="120"/>
        <w:rPr>
          <w:rFonts w:eastAsia="Calibri" w:cs="Arial"/>
          <w:bCs/>
          <w:lang w:val="en-AU"/>
        </w:rPr>
      </w:pPr>
      <w:r w:rsidRPr="00505694">
        <w:rPr>
          <w:rFonts w:eastAsia="Calibri" w:cs="Arial"/>
          <w:bCs/>
          <w:lang w:val="en-AU"/>
        </w:rPr>
        <w:t xml:space="preserve">Following consideration by the </w:t>
      </w:r>
      <w:r w:rsidRPr="00505694">
        <w:rPr>
          <w:rFonts w:eastAsia="Times New Roman" w:cs="Helvetica"/>
          <w:szCs w:val="24"/>
          <w:lang w:val="en-AU" w:bidi="en-US"/>
        </w:rPr>
        <w:t>Food Ministers’ Meeting (FMM)</w:t>
      </w:r>
      <w:r w:rsidRPr="00505694">
        <w:rPr>
          <w:rFonts w:eastAsia="Calibri" w:cs="Arial"/>
          <w:bCs/>
          <w:lang w:val="en-AU"/>
        </w:rPr>
        <w:t xml:space="preserve">, section 92 of the FSANZ Act stipulates that the Authority must publish a notice about the draft variations. </w:t>
      </w:r>
    </w:p>
    <w:p w14:paraId="55D31F28" w14:textId="77777777" w:rsidR="00505694" w:rsidRPr="00505694" w:rsidRDefault="00505694" w:rsidP="00505694">
      <w:pPr>
        <w:spacing w:before="120" w:after="120"/>
        <w:rPr>
          <w:rFonts w:ascii="Arial Bold" w:eastAsia="Calibri" w:hAnsi="Arial Bold" w:cs="Times New Roman"/>
          <w:b/>
          <w:szCs w:val="24"/>
          <w:lang w:val="en-NZ" w:eastAsia="en-NZ"/>
        </w:rPr>
      </w:pPr>
      <w:r w:rsidRPr="00505694">
        <w:rPr>
          <w:rFonts w:ascii="Arial Bold" w:eastAsia="Calibri" w:hAnsi="Arial Bold" w:cs="Times New Roman"/>
          <w:b/>
          <w:szCs w:val="24"/>
          <w:lang w:val="en-NZ" w:eastAsia="en-NZ"/>
        </w:rPr>
        <w:t>2.</w:t>
      </w:r>
      <w:r w:rsidRPr="00505694">
        <w:rPr>
          <w:rFonts w:ascii="Arial Bold" w:eastAsia="Calibri" w:hAnsi="Arial Bold" w:cs="Times New Roman"/>
          <w:b/>
          <w:szCs w:val="24"/>
          <w:lang w:val="en-NZ" w:eastAsia="en-NZ"/>
        </w:rPr>
        <w:tab/>
        <w:t>Variation is a legislative instrument</w:t>
      </w:r>
    </w:p>
    <w:p w14:paraId="1F5F3273" w14:textId="77777777" w:rsidR="00505694" w:rsidRPr="00505694" w:rsidRDefault="00505694" w:rsidP="00505694">
      <w:pPr>
        <w:widowControl w:val="0"/>
        <w:spacing w:before="120" w:after="120"/>
        <w:rPr>
          <w:rFonts w:eastAsia="Times New Roman" w:cs="Arial"/>
        </w:rPr>
      </w:pPr>
      <w:r w:rsidRPr="00505694">
        <w:rPr>
          <w:rFonts w:eastAsia="Times New Roman" w:cs="Arial"/>
          <w:szCs w:val="24"/>
          <w:lang w:bidi="en-US"/>
        </w:rPr>
        <w:t xml:space="preserve">The approved draft variation is a legislative instrument for the purposes of the </w:t>
      </w:r>
      <w:r w:rsidRPr="00505694">
        <w:rPr>
          <w:rFonts w:eastAsia="Times New Roman" w:cs="Arial"/>
          <w:i/>
          <w:iCs/>
          <w:szCs w:val="24"/>
          <w:lang w:bidi="en-US"/>
        </w:rPr>
        <w:t>Legislation Act 2003</w:t>
      </w:r>
      <w:r w:rsidRPr="00505694">
        <w:rPr>
          <w:rFonts w:eastAsia="Times New Roman" w:cs="Arial"/>
          <w:szCs w:val="24"/>
          <w:lang w:bidi="en-US"/>
        </w:rPr>
        <w:t xml:space="preserve"> (see section 94 of the FSANZ Act) and is publicly available on the Federal Register of Legislation (</w:t>
      </w:r>
      <w:hyperlink r:id="rId12" w:history="1">
        <w:r w:rsidRPr="00505694">
          <w:rPr>
            <w:rFonts w:eastAsia="Times New Roman" w:cs="Arial"/>
            <w:color w:val="3333FF"/>
            <w:szCs w:val="24"/>
            <w:u w:val="single"/>
            <w:lang w:bidi="en-US"/>
          </w:rPr>
          <w:t>www.legislation.gov.au</w:t>
        </w:r>
      </w:hyperlink>
      <w:r w:rsidRPr="00505694">
        <w:rPr>
          <w:rFonts w:eastAsia="Times New Roman" w:cs="Arial"/>
          <w:szCs w:val="24"/>
          <w:lang w:bidi="en-US"/>
        </w:rPr>
        <w:t>).</w:t>
      </w:r>
    </w:p>
    <w:p w14:paraId="221F355A" w14:textId="77777777" w:rsidR="00505694" w:rsidRPr="00505694" w:rsidRDefault="00505694" w:rsidP="00505694">
      <w:pPr>
        <w:widowControl w:val="0"/>
        <w:spacing w:before="120" w:after="120"/>
        <w:rPr>
          <w:rFonts w:eastAsia="Times New Roman" w:cs="Arial"/>
          <w:szCs w:val="24"/>
          <w:lang w:bidi="en-US"/>
        </w:rPr>
      </w:pPr>
      <w:r w:rsidRPr="00505694">
        <w:rPr>
          <w:rFonts w:eastAsia="Times New Roman" w:cs="Arial"/>
          <w:szCs w:val="24"/>
          <w:lang w:bidi="en-US"/>
        </w:rPr>
        <w:t xml:space="preserve">This instrument is not subject to the disallowance or sunsetting provisions of the </w:t>
      </w:r>
      <w:r w:rsidRPr="00505694">
        <w:rPr>
          <w:rFonts w:eastAsia="Times New Roman" w:cs="Arial"/>
          <w:i/>
          <w:iCs/>
          <w:szCs w:val="24"/>
          <w:lang w:bidi="en-US"/>
        </w:rPr>
        <w:t xml:space="preserve">Legislation Act 2003. </w:t>
      </w:r>
      <w:r w:rsidRPr="00505694">
        <w:rPr>
          <w:rFonts w:eastAsia="Times New Roman" w:cs="Arial"/>
          <w:szCs w:val="24"/>
          <w:lang w:bidi="en-US"/>
        </w:rPr>
        <w:t>Subsections</w:t>
      </w:r>
      <w:r w:rsidRPr="00505694">
        <w:rPr>
          <w:rFonts w:eastAsia="Times New Roman" w:cs="Arial"/>
          <w:i/>
          <w:iCs/>
          <w:szCs w:val="24"/>
          <w:lang w:bidi="en-US"/>
        </w:rPr>
        <w:t xml:space="preserve"> </w:t>
      </w:r>
      <w:r w:rsidRPr="00505694">
        <w:rPr>
          <w:rFonts w:eastAsia="Times New Roman" w:cs="Arial"/>
          <w:szCs w:val="24"/>
          <w:lang w:bidi="en-US"/>
        </w:rPr>
        <w:t>44(1) and 54(1) of that Act</w:t>
      </w:r>
      <w:r w:rsidRPr="00505694">
        <w:rPr>
          <w:rFonts w:eastAsia="Times New Roman" w:cs="Arial"/>
          <w:i/>
          <w:iCs/>
          <w:szCs w:val="24"/>
          <w:lang w:bidi="en-US"/>
        </w:rPr>
        <w:t xml:space="preserve"> </w:t>
      </w:r>
      <w:r w:rsidRPr="00505694">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505694">
        <w:rPr>
          <w:rFonts w:eastAsia="Times New Roman" w:cs="Arial"/>
          <w:i/>
          <w:iCs/>
          <w:szCs w:val="24"/>
          <w:lang w:bidi="en-US"/>
        </w:rPr>
        <w:t>Legislation (Exemptions and other Matters) Regulation 2015</w:t>
      </w:r>
      <w:r w:rsidRPr="00505694">
        <w:rPr>
          <w:rFonts w:eastAsia="Times New Roman" w:cs="Arial"/>
          <w:szCs w:val="24"/>
          <w:lang w:bidi="en-US"/>
        </w:rPr>
        <w:t xml:space="preserve"> </w:t>
      </w:r>
      <w:r w:rsidRPr="00505694">
        <w:rPr>
          <w:rFonts w:eastAsia="Times New Roman" w:cs="Arial"/>
          <w:szCs w:val="24"/>
          <w:lang w:val="en" w:bidi="en-US"/>
        </w:rPr>
        <w:t xml:space="preserve">also exempts from sunsetting legislative instruments </w:t>
      </w:r>
      <w:r w:rsidRPr="00505694">
        <w:rPr>
          <w:rFonts w:eastAsia="Times New Roman" w:cs="Arial"/>
          <w:szCs w:val="24"/>
          <w:shd w:val="clear" w:color="auto" w:fill="FFFFFF"/>
          <w:lang w:bidi="en-US"/>
        </w:rPr>
        <w:t xml:space="preserve">a primary purpose of which is to </w:t>
      </w:r>
      <w:r w:rsidRPr="00505694">
        <w:rPr>
          <w:rFonts w:eastAsia="Times New Roman" w:cs="Arial"/>
          <w:szCs w:val="24"/>
          <w:lang w:bidi="en-US"/>
        </w:rPr>
        <w:t>give effect to an international obligation of Australia.</w:t>
      </w:r>
    </w:p>
    <w:p w14:paraId="224E93CA" w14:textId="77777777" w:rsidR="00505694" w:rsidRPr="00505694" w:rsidRDefault="00505694" w:rsidP="00505694">
      <w:pPr>
        <w:widowControl w:val="0"/>
        <w:spacing w:before="120" w:after="120"/>
        <w:rPr>
          <w:rFonts w:eastAsia="Times New Roman" w:cs="Times New Roman"/>
          <w:b/>
          <w:szCs w:val="24"/>
          <w:lang w:val="en-AU" w:eastAsia="en-GB"/>
        </w:rPr>
      </w:pPr>
      <w:r w:rsidRPr="00505694">
        <w:rPr>
          <w:rFonts w:eastAsia="Times New Roman" w:cs="Arial"/>
          <w:szCs w:val="24"/>
          <w:lang w:bidi="en-US"/>
        </w:rPr>
        <w:t xml:space="preserve">The </w:t>
      </w:r>
      <w:r w:rsidRPr="00505694">
        <w:rPr>
          <w:rFonts w:eastAsia="Times New Roman" w:cs="Arial"/>
          <w:szCs w:val="24"/>
          <w:lang w:val="en-AU" w:bidi="en-US"/>
        </w:rPr>
        <w:t>FSANZ Act</w:t>
      </w:r>
      <w:r w:rsidRPr="00505694">
        <w:rPr>
          <w:rFonts w:eastAsia="Times New Roman" w:cs="Arial"/>
          <w:i/>
          <w:iCs/>
          <w:szCs w:val="24"/>
          <w:lang w:val="en-AU" w:bidi="en-US"/>
        </w:rPr>
        <w:t xml:space="preserve"> </w:t>
      </w:r>
      <w:r w:rsidRPr="00505694">
        <w:rPr>
          <w:rFonts w:eastAsia="Times New Roman" w:cs="Arial"/>
          <w:szCs w:val="24"/>
          <w:lang w:val="en-AU" w:bidi="en-US"/>
        </w:rPr>
        <w:t xml:space="preserve">gives effect to </w:t>
      </w:r>
      <w:r w:rsidRPr="00505694">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505694">
        <w:rPr>
          <w:rFonts w:eastAsia="Times New Roman" w:cs="Arial"/>
          <w:szCs w:val="24"/>
          <w:lang w:val="en-AU" w:bidi="en-US"/>
        </w:rPr>
        <w:t>That Act also</w:t>
      </w:r>
      <w:r w:rsidRPr="00505694">
        <w:rPr>
          <w:rFonts w:eastAsia="Times New Roman" w:cs="Arial"/>
          <w:i/>
          <w:iCs/>
          <w:szCs w:val="24"/>
          <w:lang w:val="en-AU" w:bidi="en-US"/>
        </w:rPr>
        <w:t xml:space="preserve"> </w:t>
      </w:r>
      <w:r w:rsidRPr="00505694">
        <w:rPr>
          <w:rFonts w:eastAsia="Times New Roman" w:cs="Arial"/>
          <w:szCs w:val="24"/>
          <w:lang w:val="en-AU" w:bidi="en-US"/>
        </w:rPr>
        <w:t xml:space="preserve">gives effect to Australia’s obligations under an international agreement between Australia and New Zealand. For these purposes, the Act </w:t>
      </w:r>
      <w:r w:rsidRPr="00505694">
        <w:rPr>
          <w:rFonts w:eastAsia="Times New Roman" w:cs="Arial"/>
          <w:szCs w:val="24"/>
          <w:lang w:bidi="en-US"/>
        </w:rPr>
        <w:t xml:space="preserve">establishes the Authority to </w:t>
      </w:r>
      <w:r w:rsidRPr="00505694">
        <w:rPr>
          <w:rFonts w:eastAsia="Times New Roman" w:cs="Arial"/>
          <w:szCs w:val="24"/>
          <w:lang w:val="en-AU" w:bidi="en-US"/>
        </w:rPr>
        <w:t xml:space="preserve">develop food standards </w:t>
      </w:r>
      <w:r w:rsidRPr="00505694">
        <w:rPr>
          <w:rFonts w:eastAsia="Times New Roman" w:cs="Arial"/>
          <w:szCs w:val="24"/>
          <w:lang w:bidi="en-US"/>
        </w:rPr>
        <w:t xml:space="preserve">for consideration and endorsement by the FMM. The FMM is established under the Food Regulation Agreement and the </w:t>
      </w:r>
      <w:r w:rsidRPr="00505694">
        <w:rPr>
          <w:rFonts w:eastAsia="Times New Roman" w:cs="Arial"/>
          <w:szCs w:val="24"/>
          <w:lang w:val="en-AU" w:bidi="en-US"/>
        </w:rPr>
        <w:t>international agreement between Australia and New Zealand</w:t>
      </w:r>
      <w:r w:rsidRPr="00505694">
        <w:rPr>
          <w:rFonts w:eastAsia="Times New Roman" w:cs="Arial"/>
          <w:szCs w:val="24"/>
          <w:lang w:bidi="en-US"/>
        </w:rPr>
        <w:t xml:space="preserve">, and consists of New Zealand, Commonwealth and State/Territory members. If endorsed by the FMM, </w:t>
      </w:r>
      <w:r w:rsidRPr="00505694">
        <w:rPr>
          <w:rFonts w:eastAsia="Times New Roman" w:cs="Arial"/>
          <w:szCs w:val="24"/>
          <w:lang w:val="en-AU" w:bidi="en-US"/>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3B887AE9" w14:textId="77777777" w:rsidR="00505694" w:rsidRPr="00505694" w:rsidRDefault="00505694" w:rsidP="00505694">
      <w:pPr>
        <w:spacing w:before="120" w:after="120"/>
        <w:rPr>
          <w:rFonts w:ascii="Arial Bold" w:eastAsia="Calibri" w:hAnsi="Arial Bold" w:cs="Times New Roman"/>
          <w:b/>
          <w:szCs w:val="24"/>
          <w:lang w:val="en-NZ" w:eastAsia="en-NZ"/>
        </w:rPr>
      </w:pPr>
      <w:r w:rsidRPr="00505694">
        <w:rPr>
          <w:rFonts w:ascii="Arial Bold" w:eastAsia="Calibri" w:hAnsi="Arial Bold" w:cs="Times New Roman"/>
          <w:b/>
          <w:szCs w:val="24"/>
          <w:lang w:val="en-NZ" w:eastAsia="en-NZ"/>
        </w:rPr>
        <w:lastRenderedPageBreak/>
        <w:t>3.</w:t>
      </w:r>
      <w:r w:rsidRPr="00505694">
        <w:rPr>
          <w:rFonts w:ascii="Arial Bold" w:eastAsia="Calibri" w:hAnsi="Arial Bold" w:cs="Times New Roman"/>
          <w:b/>
          <w:szCs w:val="24"/>
          <w:lang w:val="en-NZ" w:eastAsia="en-NZ"/>
        </w:rPr>
        <w:tab/>
        <w:t xml:space="preserve">Purpose </w:t>
      </w:r>
    </w:p>
    <w:p w14:paraId="7DDFFDE7" w14:textId="77777777" w:rsidR="00505694" w:rsidRPr="00505694" w:rsidRDefault="00505694" w:rsidP="00505694">
      <w:pPr>
        <w:widowControl w:val="0"/>
        <w:spacing w:before="120" w:after="120"/>
        <w:rPr>
          <w:rFonts w:eastAsia="Times New Roman" w:cs="Times New Roman"/>
          <w:szCs w:val="24"/>
          <w:lang w:val="en-AU" w:eastAsia="en-GB"/>
        </w:rPr>
      </w:pPr>
      <w:r w:rsidRPr="00505694">
        <w:rPr>
          <w:rFonts w:eastAsia="Times New Roman" w:cs="Times New Roman"/>
          <w:szCs w:val="24"/>
          <w:lang w:val="en-AU" w:eastAsia="en-GB"/>
        </w:rPr>
        <w:t>Honey from Australian native stingless bees cannot currently be sold in Australia and New Zealand as it does not meet the definition of honey in the Code and the compositional requirements for honey in Standard 2.8.2 – Honey.</w:t>
      </w:r>
    </w:p>
    <w:p w14:paraId="151C8F24" w14:textId="77777777" w:rsidR="00505694" w:rsidRPr="00505694" w:rsidRDefault="00505694" w:rsidP="00505694">
      <w:pPr>
        <w:widowControl w:val="0"/>
        <w:spacing w:before="120" w:after="120"/>
        <w:rPr>
          <w:rFonts w:eastAsia="Times New Roman" w:cs="Times New Roman"/>
          <w:szCs w:val="24"/>
          <w:lang w:eastAsia="en-GB"/>
        </w:rPr>
      </w:pPr>
      <w:r w:rsidRPr="00505694">
        <w:rPr>
          <w:rFonts w:eastAsia="Times New Roman" w:cs="Times New Roman"/>
          <w:szCs w:val="24"/>
          <w:lang w:eastAsia="en-GB"/>
        </w:rPr>
        <w:t xml:space="preserve">The Authority has approved the draft variation containing amendments as a consequence of the draft Standard. The measures in the approved draft variation, </w:t>
      </w:r>
      <w:r w:rsidRPr="00505694">
        <w:rPr>
          <w:rFonts w:eastAsia="Calibri" w:cs="Times New Roman"/>
          <w:szCs w:val="24"/>
        </w:rPr>
        <w:t>along with measures in the approved draft Standard and existing measures in the Code, permit and regulate the sale and use of native bee honey.</w:t>
      </w:r>
      <w:r w:rsidRPr="00505694">
        <w:rPr>
          <w:rFonts w:eastAsia="Times New Roman" w:cs="Times New Roman"/>
          <w:szCs w:val="24"/>
          <w:lang w:eastAsia="en-GB"/>
        </w:rPr>
        <w:t xml:space="preserve"> </w:t>
      </w:r>
    </w:p>
    <w:p w14:paraId="03AC1440" w14:textId="77777777" w:rsidR="00505694" w:rsidRPr="00505694" w:rsidRDefault="00505694" w:rsidP="00505694">
      <w:pPr>
        <w:spacing w:before="120" w:after="120"/>
        <w:rPr>
          <w:rFonts w:ascii="Arial Bold" w:eastAsia="Calibri" w:hAnsi="Arial Bold" w:cs="Times New Roman"/>
          <w:b/>
          <w:szCs w:val="24"/>
          <w:lang w:val="en-NZ" w:eastAsia="en-NZ"/>
        </w:rPr>
      </w:pPr>
      <w:r w:rsidRPr="00505694">
        <w:rPr>
          <w:rFonts w:ascii="Arial Bold" w:eastAsia="Calibri" w:hAnsi="Arial Bold" w:cs="Times New Roman"/>
          <w:b/>
          <w:szCs w:val="24"/>
          <w:lang w:val="en-NZ" w:eastAsia="en-NZ"/>
        </w:rPr>
        <w:t>4.</w:t>
      </w:r>
      <w:r w:rsidRPr="00505694">
        <w:rPr>
          <w:rFonts w:ascii="Arial Bold" w:eastAsia="Calibri" w:hAnsi="Arial Bold" w:cs="Times New Roman"/>
          <w:b/>
          <w:szCs w:val="24"/>
          <w:lang w:val="en-NZ" w:eastAsia="en-NZ"/>
        </w:rPr>
        <w:tab/>
        <w:t>Documents incorporated by reference</w:t>
      </w:r>
    </w:p>
    <w:p w14:paraId="7B918941" w14:textId="77777777" w:rsidR="00505694" w:rsidRPr="00505694" w:rsidRDefault="00505694" w:rsidP="00505694">
      <w:pPr>
        <w:widowControl w:val="0"/>
        <w:spacing w:before="120" w:after="120"/>
        <w:rPr>
          <w:rFonts w:eastAsia="Times New Roman" w:cs="Times New Roman"/>
          <w:szCs w:val="24"/>
          <w:lang w:val="en-AU" w:eastAsia="en-GB"/>
        </w:rPr>
      </w:pPr>
      <w:r w:rsidRPr="00505694">
        <w:rPr>
          <w:rFonts w:eastAsia="Times New Roman" w:cs="Times New Roman"/>
          <w:szCs w:val="24"/>
          <w:lang w:val="en-AU" w:eastAsia="en-GB"/>
        </w:rPr>
        <w:t>The approved draft variation does not incorporate any documents by reference.</w:t>
      </w:r>
    </w:p>
    <w:p w14:paraId="194B70B0" w14:textId="77777777" w:rsidR="00505694" w:rsidRPr="00505694" w:rsidRDefault="00505694" w:rsidP="00505694">
      <w:pPr>
        <w:spacing w:before="120" w:after="120"/>
        <w:rPr>
          <w:rFonts w:ascii="Arial Bold" w:eastAsia="Calibri" w:hAnsi="Arial Bold" w:cs="Times New Roman"/>
          <w:b/>
          <w:szCs w:val="24"/>
          <w:lang w:val="en-NZ" w:eastAsia="en-NZ"/>
        </w:rPr>
      </w:pPr>
      <w:r w:rsidRPr="00505694">
        <w:rPr>
          <w:rFonts w:ascii="Arial Bold" w:eastAsia="Calibri" w:hAnsi="Arial Bold" w:cs="Times New Roman"/>
          <w:b/>
          <w:szCs w:val="24"/>
          <w:lang w:val="en-NZ" w:eastAsia="en-NZ"/>
        </w:rPr>
        <w:t>5.</w:t>
      </w:r>
      <w:r w:rsidRPr="00505694">
        <w:rPr>
          <w:rFonts w:ascii="Arial Bold" w:eastAsia="Calibri" w:hAnsi="Arial Bold" w:cs="Times New Roman"/>
          <w:b/>
          <w:szCs w:val="24"/>
          <w:lang w:val="en-NZ" w:eastAsia="en-NZ"/>
        </w:rPr>
        <w:tab/>
        <w:t>Consultation</w:t>
      </w:r>
    </w:p>
    <w:p w14:paraId="7E2EBCF7" w14:textId="77777777" w:rsidR="00505694" w:rsidRPr="00505694" w:rsidRDefault="00505694" w:rsidP="00505694">
      <w:pPr>
        <w:widowControl w:val="0"/>
        <w:spacing w:before="120" w:after="120"/>
        <w:rPr>
          <w:rFonts w:eastAsia="Times New Roman" w:cs="Times New Roman"/>
          <w:szCs w:val="24"/>
          <w:lang w:val="en-AU" w:bidi="en-US"/>
        </w:rPr>
      </w:pPr>
      <w:r w:rsidRPr="00505694">
        <w:rPr>
          <w:rFonts w:eastAsia="Times New Roman" w:cs="Times New Roman"/>
          <w:lang w:bidi="en-US"/>
        </w:rPr>
        <w:t xml:space="preserve">In accordance with the procedure in Division 1 of Part 3 of the FSANZ Act, </w:t>
      </w:r>
      <w:r w:rsidRPr="00505694">
        <w:rPr>
          <w:rFonts w:eastAsia="Calibri" w:cs="Arial"/>
          <w:bCs/>
          <w:lang w:val="en-AU"/>
        </w:rPr>
        <w:t>the Authority</w:t>
      </w:r>
      <w:r w:rsidRPr="00505694">
        <w:rPr>
          <w:rFonts w:eastAsia="Times New Roman" w:cs="Times New Roman"/>
          <w:lang w:bidi="en-US"/>
        </w:rPr>
        <w:t xml:space="preserve">’s consideration of Application A1257 included one round of public consultation following an assessment and the preparation of a draft Standard, a draft variation and an associated report. Submissions were called for on 22 November 2023 for an 8-week consultation period. </w:t>
      </w:r>
    </w:p>
    <w:p w14:paraId="6214564D" w14:textId="77777777" w:rsidR="00505694" w:rsidRPr="00505694" w:rsidRDefault="00505694" w:rsidP="00505694">
      <w:pPr>
        <w:spacing w:before="120" w:after="120"/>
        <w:rPr>
          <w:rFonts w:eastAsia="Calibri" w:cs="Arial"/>
          <w:bCs/>
          <w:lang w:val="en-AU"/>
        </w:rPr>
      </w:pPr>
      <w:r w:rsidRPr="00505694">
        <w:rPr>
          <w:rFonts w:eastAsia="Calibri" w:cs="Arial"/>
          <w:bCs/>
          <w:lang w:val="en-AU"/>
        </w:rPr>
        <w:t>Changes have been made to the Impact Analysis requirements by the Office of Impact Analysis (OIA). Impact analysis no longer must be finalised with the OIA. FSANZ has developed a Risk-based Framework to help decide whether preparation of a regulatory impact statement (RIS) is required. Under the new approach, FSANZ’s assessment is that a Regulatory Impact Statement is not required for this application.</w:t>
      </w:r>
      <w:r w:rsidRPr="00505694">
        <w:rPr>
          <w:rFonts w:eastAsia="Times New Roman" w:cs="Times New Roman"/>
          <w:szCs w:val="24"/>
          <w:lang w:bidi="en-US"/>
        </w:rPr>
        <w:t xml:space="preserve"> </w:t>
      </w:r>
    </w:p>
    <w:p w14:paraId="413FAA81" w14:textId="77777777" w:rsidR="00505694" w:rsidRPr="00505694" w:rsidRDefault="00505694" w:rsidP="00505694">
      <w:pPr>
        <w:spacing w:before="120" w:after="120"/>
        <w:rPr>
          <w:rFonts w:ascii="Arial Bold" w:eastAsia="Calibri" w:hAnsi="Arial Bold" w:cs="Times New Roman"/>
          <w:szCs w:val="24"/>
          <w:lang w:val="en-NZ" w:eastAsia="en-NZ"/>
        </w:rPr>
      </w:pPr>
      <w:r w:rsidRPr="00505694">
        <w:rPr>
          <w:rFonts w:ascii="Arial Bold" w:eastAsia="Calibri" w:hAnsi="Arial Bold" w:cs="Times New Roman"/>
          <w:szCs w:val="24"/>
          <w:lang w:val="en-NZ" w:eastAsia="en-NZ"/>
        </w:rPr>
        <w:t>6.</w:t>
      </w:r>
      <w:r w:rsidRPr="00505694">
        <w:rPr>
          <w:rFonts w:ascii="Arial Bold" w:eastAsia="Calibri" w:hAnsi="Arial Bold" w:cs="Times New Roman"/>
          <w:szCs w:val="24"/>
          <w:lang w:val="en-NZ" w:eastAsia="en-NZ"/>
        </w:rPr>
        <w:tab/>
        <w:t>Statement of compatibility with human rights</w:t>
      </w:r>
    </w:p>
    <w:p w14:paraId="427CEB3C" w14:textId="77777777" w:rsidR="00505694" w:rsidRPr="00505694" w:rsidRDefault="00505694" w:rsidP="00505694">
      <w:pPr>
        <w:widowControl w:val="0"/>
        <w:spacing w:before="120" w:after="120"/>
        <w:rPr>
          <w:rFonts w:eastAsia="Calibri" w:cs="Times New Roman"/>
          <w:szCs w:val="24"/>
          <w:lang w:val="en-AU"/>
        </w:rPr>
      </w:pPr>
      <w:r w:rsidRPr="00505694">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505694">
        <w:rPr>
          <w:rFonts w:eastAsia="Calibri" w:cs="Times New Roman"/>
          <w:i/>
          <w:szCs w:val="24"/>
          <w:lang w:val="en-AU"/>
        </w:rPr>
        <w:t>Legislation Act 2003</w:t>
      </w:r>
      <w:r w:rsidRPr="00505694">
        <w:rPr>
          <w:rFonts w:eastAsia="Calibri" w:cs="Times New Roman"/>
          <w:szCs w:val="24"/>
          <w:lang w:val="en-AU"/>
        </w:rPr>
        <w:t>.</w:t>
      </w:r>
    </w:p>
    <w:p w14:paraId="4D592481" w14:textId="77777777" w:rsidR="00505694" w:rsidRPr="00505694" w:rsidRDefault="00505694" w:rsidP="00505694">
      <w:pPr>
        <w:widowControl w:val="0"/>
        <w:spacing w:before="120" w:after="120"/>
        <w:rPr>
          <w:rFonts w:eastAsia="Times New Roman" w:cs="Times New Roman"/>
          <w:b/>
          <w:bCs/>
          <w:szCs w:val="24"/>
          <w:lang w:bidi="en-US"/>
        </w:rPr>
      </w:pPr>
      <w:r w:rsidRPr="00505694">
        <w:rPr>
          <w:rFonts w:eastAsia="Times New Roman" w:cs="Times New Roman"/>
          <w:b/>
          <w:bCs/>
          <w:szCs w:val="24"/>
          <w:lang w:bidi="en-US"/>
        </w:rPr>
        <w:t>7.</w:t>
      </w:r>
      <w:r w:rsidRPr="00505694">
        <w:rPr>
          <w:rFonts w:eastAsia="Times New Roman" w:cs="Times New Roman"/>
          <w:b/>
          <w:bCs/>
          <w:szCs w:val="24"/>
          <w:lang w:bidi="en-US"/>
        </w:rPr>
        <w:tab/>
        <w:t>Variation</w:t>
      </w:r>
    </w:p>
    <w:p w14:paraId="6FDA3C2E" w14:textId="77777777" w:rsidR="00505694" w:rsidRPr="00505694" w:rsidRDefault="00505694" w:rsidP="00505694">
      <w:pPr>
        <w:widowControl w:val="0"/>
        <w:spacing w:before="240" w:after="120"/>
        <w:rPr>
          <w:rFonts w:eastAsia="Arial" w:cs="Arial"/>
          <w:color w:val="000000"/>
          <w:szCs w:val="24"/>
          <w:lang w:bidi="en-US"/>
        </w:rPr>
      </w:pPr>
      <w:r w:rsidRPr="00505694">
        <w:rPr>
          <w:rFonts w:eastAsia="Arial" w:cs="Arial"/>
          <w:color w:val="000000"/>
          <w:szCs w:val="24"/>
          <w:lang w:bidi="en-US"/>
        </w:rPr>
        <w:t xml:space="preserve">Clause 1 of the approved draft variation provides that the name of the variation is the </w:t>
      </w:r>
      <w:r w:rsidRPr="00505694">
        <w:rPr>
          <w:rFonts w:eastAsia="Arial" w:cs="Arial"/>
          <w:i/>
          <w:iCs/>
          <w:color w:val="000000"/>
          <w:szCs w:val="24"/>
          <w:lang w:bidi="en-US"/>
        </w:rPr>
        <w:t>Food Standards (Application A1257 – Australian native bee honey – Consequential Amendments) Variation</w:t>
      </w:r>
      <w:r w:rsidRPr="00505694">
        <w:rPr>
          <w:rFonts w:eastAsia="Arial" w:cs="Arial"/>
          <w:color w:val="000000"/>
          <w:szCs w:val="24"/>
          <w:lang w:bidi="en-US"/>
        </w:rPr>
        <w:t xml:space="preserve"> </w:t>
      </w:r>
    </w:p>
    <w:p w14:paraId="2243B051" w14:textId="77777777" w:rsidR="00505694" w:rsidRPr="00505694" w:rsidRDefault="00505694" w:rsidP="00505694">
      <w:pPr>
        <w:widowControl w:val="0"/>
        <w:spacing w:before="240" w:after="120"/>
        <w:rPr>
          <w:rFonts w:eastAsia="Arial" w:cs="Arial"/>
          <w:color w:val="000000"/>
          <w:lang w:bidi="en-US"/>
        </w:rPr>
      </w:pPr>
      <w:r w:rsidRPr="00505694">
        <w:rPr>
          <w:rFonts w:eastAsia="Arial" w:cs="Arial"/>
          <w:color w:val="000000"/>
          <w:lang w:bidi="en-US"/>
        </w:rPr>
        <w:t xml:space="preserve">Clause 2 </w:t>
      </w:r>
      <w:r w:rsidRPr="00505694">
        <w:rPr>
          <w:rFonts w:eastAsia="Arial" w:cs="Arial"/>
          <w:color w:val="000000"/>
          <w:szCs w:val="24"/>
          <w:lang w:bidi="en-US"/>
        </w:rPr>
        <w:t>of the approved draft variation</w:t>
      </w:r>
      <w:r w:rsidRPr="00505694">
        <w:rPr>
          <w:rFonts w:eastAsia="Arial" w:cs="Arial"/>
          <w:color w:val="000000"/>
          <w:lang w:bidi="en-US"/>
        </w:rPr>
        <w:t xml:space="preserve"> provides that the Code is amended by the Schedule to the variation.</w:t>
      </w:r>
    </w:p>
    <w:p w14:paraId="19CFD3CB" w14:textId="77777777" w:rsidR="00505694" w:rsidRPr="00505694" w:rsidRDefault="00505694" w:rsidP="00505694">
      <w:pPr>
        <w:widowControl w:val="0"/>
        <w:spacing w:before="240" w:after="120"/>
        <w:rPr>
          <w:rFonts w:eastAsia="Arial" w:cs="Arial"/>
          <w:color w:val="000000"/>
          <w:lang w:bidi="en-US"/>
        </w:rPr>
      </w:pPr>
      <w:r w:rsidRPr="00505694">
        <w:rPr>
          <w:rFonts w:eastAsia="Arial" w:cs="Arial"/>
          <w:color w:val="000000"/>
          <w:lang w:bidi="en-US"/>
        </w:rPr>
        <w:t xml:space="preserve">Clause 3 </w:t>
      </w:r>
      <w:r w:rsidRPr="00505694">
        <w:rPr>
          <w:rFonts w:eastAsia="Arial" w:cs="Arial"/>
          <w:color w:val="000000"/>
          <w:szCs w:val="24"/>
          <w:lang w:bidi="en-US"/>
        </w:rPr>
        <w:t>of the approved draft variation</w:t>
      </w:r>
      <w:r w:rsidRPr="00505694">
        <w:rPr>
          <w:rFonts w:eastAsia="Arial" w:cs="Arial"/>
          <w:color w:val="000000"/>
          <w:lang w:bidi="en-US"/>
        </w:rPr>
        <w:t xml:space="preserve"> provides that the variation commences on the date of gazettal of the instrument.</w:t>
      </w:r>
    </w:p>
    <w:p w14:paraId="54FCC758" w14:textId="77777777" w:rsidR="00505694" w:rsidRPr="00505694" w:rsidRDefault="00505694" w:rsidP="00505694">
      <w:pPr>
        <w:widowControl w:val="0"/>
        <w:spacing w:before="240" w:after="120"/>
        <w:rPr>
          <w:rFonts w:eastAsia="Arial" w:cs="Arial"/>
          <w:color w:val="000000"/>
          <w:lang w:bidi="en-US"/>
        </w:rPr>
      </w:pPr>
      <w:r w:rsidRPr="00505694">
        <w:rPr>
          <w:rFonts w:eastAsia="Arial" w:cs="Arial"/>
          <w:b/>
          <w:bCs/>
          <w:color w:val="000000"/>
          <w:lang w:bidi="en-US"/>
        </w:rPr>
        <w:t xml:space="preserve">Items [1] – [6] </w:t>
      </w:r>
      <w:r w:rsidRPr="00505694">
        <w:rPr>
          <w:rFonts w:eastAsia="Arial" w:cs="Arial"/>
          <w:color w:val="000000"/>
          <w:lang w:bidi="en-US"/>
        </w:rPr>
        <w:t>of the Schedule to the approved draft variation contain amendments to existing provisions to the Code, which are consequential to the draft Standard.</w:t>
      </w:r>
    </w:p>
    <w:p w14:paraId="00786871"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b/>
          <w:bCs/>
          <w:szCs w:val="24"/>
          <w:lang w:bidi="en-US"/>
        </w:rPr>
        <w:t>Item [1]</w:t>
      </w:r>
      <w:r w:rsidRPr="00505694">
        <w:rPr>
          <w:rFonts w:eastAsia="Times New Roman" w:cs="Times New Roman"/>
          <w:szCs w:val="24"/>
          <w:lang w:bidi="en-US"/>
        </w:rPr>
        <w:t xml:space="preserve"> of the Schedule to the approved draft variation amends Standard 1.1.1 Structure of the Code and general provisions. </w:t>
      </w:r>
    </w:p>
    <w:p w14:paraId="264B78FD"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 xml:space="preserve">Section 1.1.1—2 contains provisions related to the structure of the Code. </w:t>
      </w:r>
    </w:p>
    <w:p w14:paraId="386D55C2"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 xml:space="preserve">This item inserts a reference ‘2.8.3 Native bee honey’ into the list of standards in the Code, which are set out in subsection 1.1.1—2(2). </w:t>
      </w:r>
    </w:p>
    <w:p w14:paraId="557FBC45"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‘Standard 2.8.3 Native bee honey’ is the name of the approved draft Standard to be included in the Code.</w:t>
      </w:r>
    </w:p>
    <w:p w14:paraId="20667B7C"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The reference to the approved draft Standard is inserted in that list under the heading ‘Part 2.8 Sugars and honey’ and after the entry relating to ‘Honey.’</w:t>
      </w:r>
    </w:p>
    <w:p w14:paraId="169C046A"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b/>
          <w:bCs/>
          <w:szCs w:val="24"/>
          <w:lang w:bidi="en-US"/>
        </w:rPr>
        <w:t>Item [2]</w:t>
      </w:r>
      <w:r w:rsidRPr="00505694">
        <w:rPr>
          <w:rFonts w:eastAsia="Times New Roman" w:cs="Times New Roman"/>
          <w:szCs w:val="24"/>
          <w:lang w:bidi="en-US"/>
        </w:rPr>
        <w:t xml:space="preserve"> of the Schedule to the approved draft variation amends Standard 1.1.2 Definitions </w:t>
      </w:r>
      <w:r w:rsidRPr="00505694">
        <w:rPr>
          <w:rFonts w:eastAsia="Times New Roman" w:cs="Times New Roman"/>
          <w:szCs w:val="24"/>
          <w:lang w:bidi="en-US"/>
        </w:rPr>
        <w:lastRenderedPageBreak/>
        <w:t>used throughout the Code – in particular, section 1.1.2—3, which sets out definitions for particular foods applying throughout the Code, unless a contrary intention appears.</w:t>
      </w:r>
    </w:p>
    <w:p w14:paraId="7A620B1B"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 xml:space="preserve">This item inserts the following definition of ‘native bee honey’ into subsection 1.1.2—3(2): </w:t>
      </w:r>
    </w:p>
    <w:p w14:paraId="1E50F848" w14:textId="77777777" w:rsidR="00505694" w:rsidRPr="00505694" w:rsidRDefault="00505694" w:rsidP="00505694">
      <w:pPr>
        <w:widowControl w:val="0"/>
        <w:spacing w:before="120" w:after="120"/>
        <w:ind w:left="567"/>
        <w:rPr>
          <w:rFonts w:eastAsia="Times New Roman" w:cs="Times New Roman"/>
          <w:b/>
          <w:bCs/>
          <w:i/>
          <w:szCs w:val="24"/>
          <w:lang w:bidi="en-US"/>
        </w:rPr>
      </w:pPr>
      <w:r w:rsidRPr="00505694">
        <w:rPr>
          <w:rFonts w:eastAsia="Times New Roman" w:cs="Times New Roman"/>
          <w:b/>
          <w:bCs/>
          <w:i/>
          <w:szCs w:val="24"/>
          <w:lang w:bidi="en-US"/>
        </w:rPr>
        <w:t xml:space="preserve">Native bee honey </w:t>
      </w:r>
      <w:r w:rsidRPr="00505694">
        <w:rPr>
          <w:rFonts w:eastAsia="Times New Roman" w:cs="Times New Roman"/>
          <w:iCs/>
          <w:szCs w:val="24"/>
          <w:lang w:bidi="en-US"/>
        </w:rPr>
        <w:t xml:space="preserve">means the natural sweet substance produced by Australian native stingless bees from the genera </w:t>
      </w:r>
      <w:proofErr w:type="spellStart"/>
      <w:r w:rsidRPr="00505694">
        <w:rPr>
          <w:rFonts w:eastAsia="Times New Roman" w:cs="Times New Roman"/>
          <w:i/>
          <w:szCs w:val="24"/>
          <w:lang w:bidi="en-US"/>
        </w:rPr>
        <w:t>Tetragonula</w:t>
      </w:r>
      <w:proofErr w:type="spellEnd"/>
      <w:r w:rsidRPr="00505694">
        <w:rPr>
          <w:rFonts w:eastAsia="Times New Roman" w:cs="Times New Roman"/>
          <w:iCs/>
          <w:szCs w:val="24"/>
          <w:lang w:bidi="en-US"/>
        </w:rPr>
        <w:t xml:space="preserve"> or </w:t>
      </w:r>
      <w:proofErr w:type="spellStart"/>
      <w:r w:rsidRPr="00505694">
        <w:rPr>
          <w:rFonts w:eastAsia="Times New Roman" w:cs="Times New Roman"/>
          <w:i/>
          <w:szCs w:val="24"/>
          <w:lang w:bidi="en-US"/>
        </w:rPr>
        <w:t>Austroplebeia</w:t>
      </w:r>
      <w:proofErr w:type="spellEnd"/>
      <w:r w:rsidRPr="00505694">
        <w:rPr>
          <w:rFonts w:eastAsia="Times New Roman" w:cs="Times New Roman"/>
          <w:iCs/>
          <w:szCs w:val="24"/>
          <w:lang w:bidi="en-US"/>
        </w:rPr>
        <w:t xml:space="preserve"> following the collection of nectar from the blossoms of plants.</w:t>
      </w:r>
    </w:p>
    <w:p w14:paraId="2351A42C"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b/>
          <w:bCs/>
          <w:szCs w:val="24"/>
          <w:lang w:bidi="en-US"/>
        </w:rPr>
        <w:t>Item [3]</w:t>
      </w:r>
      <w:r w:rsidRPr="00505694">
        <w:rPr>
          <w:rFonts w:eastAsia="Times New Roman" w:cs="Times New Roman"/>
          <w:szCs w:val="24"/>
          <w:lang w:bidi="en-US"/>
        </w:rPr>
        <w:t xml:space="preserve"> of the Schedule to the approved draft variation amends Standard 1.2.2 Information requirements – food identification, by repealing subparagraph (xii) in Note 2 to subsection 1.2.2—2(1) and substituting it with proposed new subparagraph (xii).</w:t>
      </w:r>
    </w:p>
    <w:p w14:paraId="0E13E070"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Note 2 lists prescribed names and their location in the Code.</w:t>
      </w:r>
    </w:p>
    <w:p w14:paraId="2B95E1DC"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 xml:space="preserve">Subparagraph (xii) in Note 2 currently refers to ‘‘honey’ (Standard 2.8.2);’. </w:t>
      </w:r>
    </w:p>
    <w:p w14:paraId="30067F1A"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New subparagraph (xii) refers to ‘‘honey’ (Standards 2.8.2 and 2.8.3);’. This amendment has the effect of including the prescribed name for native bee honey in the list of prescribed names and their location in the Code in Note 2 to subsection 1.2.2—2(1).</w:t>
      </w:r>
    </w:p>
    <w:p w14:paraId="0446DB8B"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b/>
          <w:bCs/>
          <w:szCs w:val="24"/>
          <w:lang w:bidi="en-US"/>
        </w:rPr>
        <w:t>Item [4]</w:t>
      </w:r>
      <w:r w:rsidRPr="00505694">
        <w:rPr>
          <w:rFonts w:eastAsia="Times New Roman" w:cs="Times New Roman"/>
          <w:szCs w:val="24"/>
          <w:lang w:bidi="en-US"/>
        </w:rPr>
        <w:t xml:space="preserve"> of the Schedule to the approved draft variation amends Standard 2.9.2 Food for infants as follows. </w:t>
      </w:r>
    </w:p>
    <w:p w14:paraId="2D6127D5"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b/>
          <w:bCs/>
          <w:szCs w:val="24"/>
          <w:lang w:bidi="en-US"/>
        </w:rPr>
        <w:t>Item [4.1]</w:t>
      </w:r>
      <w:r w:rsidRPr="00505694">
        <w:rPr>
          <w:rFonts w:eastAsia="Times New Roman" w:cs="Times New Roman"/>
          <w:szCs w:val="24"/>
          <w:lang w:bidi="en-US"/>
        </w:rPr>
        <w:t xml:space="preserve"> repeals paragraph 2.9.2—3(1)(b), and substitutes it with new paragraph 2.9.2—3(1)(b). </w:t>
      </w:r>
    </w:p>
    <w:p w14:paraId="0341E309"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Subsection 2.9.2—3(1) lists foods that food for infants must not contain. Paragraph 2.9.2—3(1)(b) currently refers to ‘honey, unless it has been treated to inactivate Clostridium botulinum spores; or’.</w:t>
      </w:r>
    </w:p>
    <w:p w14:paraId="11AF7CC8"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 xml:space="preserve">New paragraph 2.9.2—3(1)(b) includes ‘native bee honey’ in that provision. </w:t>
      </w:r>
    </w:p>
    <w:p w14:paraId="1452B417" w14:textId="77777777" w:rsidR="00505694" w:rsidRPr="00505694" w:rsidRDefault="00505694" w:rsidP="00505694">
      <w:pPr>
        <w:widowControl w:val="0"/>
        <w:spacing w:before="120" w:after="120"/>
        <w:rPr>
          <w:rFonts w:eastAsia="Times New Roman" w:cs="Times New Roman"/>
          <w:iCs/>
          <w:szCs w:val="24"/>
          <w:lang w:bidi="en-US"/>
        </w:rPr>
      </w:pPr>
      <w:r w:rsidRPr="00505694">
        <w:rPr>
          <w:rFonts w:eastAsia="Times New Roman" w:cs="Times New Roman"/>
          <w:szCs w:val="24"/>
          <w:lang w:bidi="en-US"/>
        </w:rPr>
        <w:t xml:space="preserve">The effect of the amendment is that food for infants must not contain (among other things) </w:t>
      </w:r>
      <w:r w:rsidRPr="00505694">
        <w:rPr>
          <w:rFonts w:eastAsia="Times New Roman" w:cs="Times New Roman"/>
          <w:iCs/>
          <w:szCs w:val="24"/>
          <w:lang w:bidi="en-US"/>
        </w:rPr>
        <w:t xml:space="preserve">the following types of food unless the listed food has been treated to inactivate </w:t>
      </w:r>
      <w:r w:rsidRPr="00505694">
        <w:rPr>
          <w:rFonts w:eastAsia="Times New Roman" w:cs="Times New Roman"/>
          <w:i/>
          <w:iCs/>
          <w:szCs w:val="24"/>
          <w:lang w:bidi="en-US"/>
        </w:rPr>
        <w:t>Clostridium botulinum</w:t>
      </w:r>
      <w:r w:rsidRPr="00505694">
        <w:rPr>
          <w:rFonts w:eastAsia="Times New Roman" w:cs="Times New Roman"/>
          <w:iCs/>
          <w:szCs w:val="24"/>
          <w:lang w:bidi="en-US"/>
        </w:rPr>
        <w:t xml:space="preserve"> spores:</w:t>
      </w:r>
    </w:p>
    <w:p w14:paraId="43D3A003" w14:textId="77777777" w:rsidR="00505694" w:rsidRPr="00505694" w:rsidRDefault="00505694" w:rsidP="00505694">
      <w:pPr>
        <w:widowControl w:val="0"/>
        <w:numPr>
          <w:ilvl w:val="0"/>
          <w:numId w:val="14"/>
        </w:numPr>
        <w:spacing w:before="120" w:after="120"/>
        <w:contextualSpacing/>
        <w:rPr>
          <w:rFonts w:eastAsia="Times New Roman" w:cs="Times New Roman"/>
          <w:iCs/>
          <w:szCs w:val="24"/>
          <w:lang w:bidi="en-US"/>
        </w:rPr>
      </w:pPr>
      <w:r w:rsidRPr="00505694">
        <w:rPr>
          <w:rFonts w:eastAsia="Times New Roman" w:cs="Times New Roman"/>
          <w:iCs/>
          <w:szCs w:val="24"/>
          <w:lang w:bidi="en-US"/>
        </w:rPr>
        <w:t>honey;</w:t>
      </w:r>
    </w:p>
    <w:p w14:paraId="28AE5BC6" w14:textId="77777777" w:rsidR="00505694" w:rsidRPr="00505694" w:rsidRDefault="00505694" w:rsidP="00505694">
      <w:pPr>
        <w:widowControl w:val="0"/>
        <w:numPr>
          <w:ilvl w:val="0"/>
          <w:numId w:val="14"/>
        </w:numPr>
        <w:spacing w:before="120" w:after="120"/>
        <w:contextualSpacing/>
        <w:rPr>
          <w:rFonts w:eastAsia="Times New Roman" w:cs="Times New Roman"/>
          <w:szCs w:val="24"/>
          <w:lang w:bidi="en-US"/>
        </w:rPr>
      </w:pPr>
      <w:r w:rsidRPr="00505694">
        <w:rPr>
          <w:rFonts w:eastAsia="Times New Roman" w:cs="Times New Roman"/>
          <w:szCs w:val="24"/>
          <w:lang w:val="en-AU" w:bidi="en-US"/>
        </w:rPr>
        <w:t>native bee honey.</w:t>
      </w:r>
    </w:p>
    <w:p w14:paraId="440375C0"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b/>
          <w:bCs/>
          <w:szCs w:val="24"/>
          <w:lang w:bidi="en-US"/>
        </w:rPr>
        <w:t>Item [4.2]</w:t>
      </w:r>
      <w:r w:rsidRPr="00505694">
        <w:rPr>
          <w:rFonts w:eastAsia="Times New Roman" w:cs="Times New Roman"/>
          <w:szCs w:val="24"/>
          <w:lang w:bidi="en-US"/>
        </w:rPr>
        <w:t xml:space="preserve"> repeals paragraphs 2.9.2—7(3)(d) and (e) and substitutes them with new paragraphs 2.9.2—7(3)(d) and (e). </w:t>
      </w:r>
    </w:p>
    <w:p w14:paraId="53C910C7"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Subsection 2.9.2—7(3) lists, for the purposes of the labelling provisions in Standard 1.2.1, the required information relating to composition of food for infants.</w:t>
      </w:r>
    </w:p>
    <w:p w14:paraId="63958DD0"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Current paragraph 2.9.2—7(3)(d) requires the word ‘sweetened’ to be stated on the label on a package of food for infants if the food contains more than 4 g/100 g in total of monosaccharide and disaccharide from added sugars and/or honey.</w:t>
      </w:r>
    </w:p>
    <w:p w14:paraId="7B6E5780"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New paragraph 2.9.2—7(3)(d) requires the word ‘sweetened’ to be stated on the label on a package of food for infants if the food contains more than 4 g/100 g in total of monosaccharide and disaccharide from one or more of the following sources:</w:t>
      </w:r>
    </w:p>
    <w:p w14:paraId="531FBBC4" w14:textId="77777777" w:rsidR="00505694" w:rsidRPr="00505694" w:rsidRDefault="00505694" w:rsidP="00505694">
      <w:pPr>
        <w:widowControl w:val="0"/>
        <w:numPr>
          <w:ilvl w:val="0"/>
          <w:numId w:val="15"/>
        </w:numPr>
        <w:spacing w:before="120" w:after="120"/>
        <w:contextualSpacing/>
        <w:rPr>
          <w:rFonts w:eastAsia="Times New Roman" w:cs="Times New Roman"/>
          <w:szCs w:val="24"/>
          <w:lang w:val="en-AU" w:bidi="en-US"/>
        </w:rPr>
      </w:pPr>
      <w:r w:rsidRPr="00505694">
        <w:rPr>
          <w:rFonts w:eastAsia="Times New Roman" w:cs="Times New Roman"/>
          <w:szCs w:val="24"/>
          <w:lang w:val="en-AU" w:bidi="en-US"/>
        </w:rPr>
        <w:t xml:space="preserve">added sugars; </w:t>
      </w:r>
    </w:p>
    <w:p w14:paraId="03732832" w14:textId="77777777" w:rsidR="00505694" w:rsidRPr="00505694" w:rsidRDefault="00505694" w:rsidP="00505694">
      <w:pPr>
        <w:widowControl w:val="0"/>
        <w:numPr>
          <w:ilvl w:val="0"/>
          <w:numId w:val="15"/>
        </w:numPr>
        <w:spacing w:before="120" w:after="120"/>
        <w:contextualSpacing/>
        <w:rPr>
          <w:rFonts w:eastAsia="Times New Roman" w:cs="Times New Roman"/>
          <w:szCs w:val="24"/>
          <w:lang w:val="en-AU" w:bidi="en-US"/>
        </w:rPr>
      </w:pPr>
      <w:r w:rsidRPr="00505694">
        <w:rPr>
          <w:rFonts w:eastAsia="Times New Roman" w:cs="Times New Roman"/>
          <w:szCs w:val="24"/>
          <w:lang w:val="en-AU" w:bidi="en-US"/>
        </w:rPr>
        <w:t xml:space="preserve">honey; </w:t>
      </w:r>
    </w:p>
    <w:p w14:paraId="73D9BF68" w14:textId="77777777" w:rsidR="00505694" w:rsidRPr="00505694" w:rsidRDefault="00505694" w:rsidP="00505694">
      <w:pPr>
        <w:widowControl w:val="0"/>
        <w:numPr>
          <w:ilvl w:val="0"/>
          <w:numId w:val="15"/>
        </w:numPr>
        <w:spacing w:before="120" w:after="120"/>
        <w:contextualSpacing/>
        <w:rPr>
          <w:rFonts w:eastAsia="Times New Roman" w:cs="Times New Roman"/>
          <w:szCs w:val="24"/>
          <w:lang w:val="en-AU" w:bidi="en-US"/>
        </w:rPr>
      </w:pPr>
      <w:r w:rsidRPr="00505694">
        <w:rPr>
          <w:rFonts w:eastAsia="Times New Roman" w:cs="Times New Roman"/>
          <w:szCs w:val="24"/>
          <w:lang w:val="en-AU" w:bidi="en-US"/>
        </w:rPr>
        <w:t>native bee honey.</w:t>
      </w:r>
    </w:p>
    <w:p w14:paraId="0390F04C"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Current paragraph 2.9.2—7(3)(e) requires the word ‘sterilised’ to be stated in association with the word ‘honey’ on the label on a package of food for infants if honey has been used as an ingredient in the food.</w:t>
      </w:r>
    </w:p>
    <w:p w14:paraId="6A5F3C4B"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 xml:space="preserve">New paragraph 2.9.2—7(3)(e) requires the word ‘sterilised’ to be stated in association with the word ‘honey’ on the label on a package of food for infants if honey and/or native bee honey has been used as an ingredient in the food. </w:t>
      </w:r>
    </w:p>
    <w:p w14:paraId="6298FB49"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b/>
          <w:bCs/>
          <w:szCs w:val="24"/>
          <w:lang w:bidi="en-US"/>
        </w:rPr>
        <w:lastRenderedPageBreak/>
        <w:t>Item [5]</w:t>
      </w:r>
      <w:r w:rsidRPr="00505694">
        <w:rPr>
          <w:rFonts w:eastAsia="Times New Roman" w:cs="Times New Roman"/>
          <w:szCs w:val="24"/>
          <w:lang w:bidi="en-US"/>
        </w:rPr>
        <w:t xml:space="preserve"> of the Schedule to the approved draft variation amends Schedule 4 Nutrition, health and related claims. </w:t>
      </w:r>
    </w:p>
    <w:p w14:paraId="21ED0AE5"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 xml:space="preserve">This item amends the table entry related to ‘Sugar or sugars’ in the table to section S4—3 which sets out conditions for nutrition content claims for the purposes of subsection 1.2.7—12(1). </w:t>
      </w:r>
    </w:p>
    <w:p w14:paraId="1DC7B1D5"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 xml:space="preserve">Subsection 1.2.7—12(1) requires that if a property of food (as defined in Standard 1.1.2) is mentioned in Column 1 of the table to section S4—3, a nutrition content claim may only be made about that property of food in accordance with section 1.2.7—12. </w:t>
      </w:r>
    </w:p>
    <w:p w14:paraId="10FE0C87"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For example, subsection 1.2.7—12(3) requires that if a claim is made in relation to a food about the property ‘sugar’ or ‘sugars’ referred to in Column 1 of the table to section S4—3 and the claim uses the descriptor ‘No added’ mentioned in Column 3 of the table, or a synonym of that descriptor, the food must meet:</w:t>
      </w:r>
    </w:p>
    <w:p w14:paraId="7D3349D7" w14:textId="77777777" w:rsidR="00505694" w:rsidRPr="00505694" w:rsidRDefault="00505694" w:rsidP="00505694">
      <w:pPr>
        <w:widowControl w:val="0"/>
        <w:numPr>
          <w:ilvl w:val="0"/>
          <w:numId w:val="16"/>
        </w:numPr>
        <w:spacing w:before="120" w:after="120"/>
        <w:contextualSpacing/>
        <w:rPr>
          <w:rFonts w:eastAsia="Times New Roman" w:cs="Times New Roman"/>
          <w:szCs w:val="24"/>
          <w:lang w:val="en-AU" w:bidi="en-US"/>
        </w:rPr>
      </w:pPr>
      <w:r w:rsidRPr="00505694">
        <w:rPr>
          <w:rFonts w:eastAsia="Times New Roman" w:cs="Times New Roman"/>
          <w:szCs w:val="24"/>
          <w:lang w:val="en-AU" w:bidi="en-US"/>
        </w:rPr>
        <w:t>any general claim conditions for the relevant property of food in Column 2 of the table (of which there are none); and</w:t>
      </w:r>
    </w:p>
    <w:p w14:paraId="33A4C327" w14:textId="77777777" w:rsidR="00505694" w:rsidRPr="00505694" w:rsidRDefault="00505694" w:rsidP="00505694">
      <w:pPr>
        <w:widowControl w:val="0"/>
        <w:numPr>
          <w:ilvl w:val="0"/>
          <w:numId w:val="16"/>
        </w:numPr>
        <w:spacing w:before="120" w:after="120"/>
        <w:contextualSpacing/>
        <w:rPr>
          <w:rFonts w:eastAsia="Times New Roman" w:cs="Times New Roman"/>
          <w:szCs w:val="24"/>
          <w:lang w:val="en-AU" w:bidi="en-US"/>
        </w:rPr>
      </w:pPr>
      <w:r w:rsidRPr="00505694">
        <w:rPr>
          <w:rFonts w:eastAsia="Times New Roman" w:cs="Times New Roman"/>
          <w:szCs w:val="24"/>
          <w:lang w:val="en-AU" w:bidi="en-US"/>
        </w:rPr>
        <w:t>the specific claim conditions in Column 4 of the table for that descriptor.</w:t>
      </w:r>
    </w:p>
    <w:p w14:paraId="52DF875C"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 xml:space="preserve">Currently, paragraph (a) in Column 4 of the table - for the descriptor of ‘No added’ in Column 3 of the table provides that one condition of a ‘No added sugar’ claim is that the food must not contain added sugars. Paragraph (e) lists the sources of added sugars for the purposes of condition (a), including honey at subparagraph (x). </w:t>
      </w:r>
    </w:p>
    <w:p w14:paraId="6458A63E"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The amendment in item [5] repeals subparagraphs (xi) – (xiii) from paragraph (e) in column 4 of the above described table item related to ‘Sugar or sugars’, descriptor of ‘No added’ in column 3, and substitutes those subparagraphs with:</w:t>
      </w:r>
    </w:p>
    <w:p w14:paraId="37EE7FDA"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(xi)</w:t>
      </w:r>
      <w:r w:rsidRPr="00505694">
        <w:rPr>
          <w:rFonts w:eastAsia="Times New Roman" w:cs="Times New Roman"/>
          <w:szCs w:val="24"/>
          <w:lang w:bidi="en-US"/>
        </w:rPr>
        <w:tab/>
        <w:t>native bee honey;</w:t>
      </w:r>
    </w:p>
    <w:p w14:paraId="53AB942D"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(xii)</w:t>
      </w:r>
      <w:r w:rsidRPr="00505694">
        <w:rPr>
          <w:rFonts w:eastAsia="Times New Roman" w:cs="Times New Roman"/>
          <w:szCs w:val="24"/>
          <w:lang w:bidi="en-US"/>
        </w:rPr>
        <w:tab/>
        <w:t>malt;</w:t>
      </w:r>
    </w:p>
    <w:p w14:paraId="78607536"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(xiii)</w:t>
      </w:r>
      <w:r w:rsidRPr="00505694">
        <w:rPr>
          <w:rFonts w:eastAsia="Times New Roman" w:cs="Times New Roman"/>
          <w:szCs w:val="24"/>
          <w:lang w:bidi="en-US"/>
        </w:rPr>
        <w:tab/>
        <w:t>malt extracts;</w:t>
      </w:r>
    </w:p>
    <w:p w14:paraId="277D83EB"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(xiv)</w:t>
      </w:r>
      <w:r w:rsidRPr="00505694">
        <w:rPr>
          <w:rFonts w:eastAsia="Times New Roman" w:cs="Times New Roman"/>
          <w:szCs w:val="24"/>
          <w:lang w:bidi="en-US"/>
        </w:rPr>
        <w:tab/>
        <w:t>any of the following unless the food for sale is a prescribed beverage:</w:t>
      </w:r>
    </w:p>
    <w:p w14:paraId="153A860C" w14:textId="77777777" w:rsidR="00505694" w:rsidRPr="00505694" w:rsidRDefault="00505694" w:rsidP="00505694">
      <w:pPr>
        <w:widowControl w:val="0"/>
        <w:numPr>
          <w:ilvl w:val="0"/>
          <w:numId w:val="17"/>
        </w:numPr>
        <w:spacing w:before="120" w:after="120"/>
        <w:rPr>
          <w:rFonts w:eastAsia="Times New Roman" w:cs="Times New Roman"/>
          <w:szCs w:val="24"/>
          <w:lang w:bidi="en-US"/>
        </w:rPr>
      </w:pPr>
      <w:r w:rsidRPr="00505694">
        <w:rPr>
          <w:rFonts w:eastAsia="Times New Roman" w:cs="Times New Roman"/>
          <w:szCs w:val="24"/>
          <w:lang w:bidi="en-US"/>
        </w:rPr>
        <w:t>concentrated fruit juice;</w:t>
      </w:r>
    </w:p>
    <w:p w14:paraId="01352C44" w14:textId="77777777" w:rsidR="00505694" w:rsidRPr="00505694" w:rsidRDefault="00505694" w:rsidP="00505694">
      <w:pPr>
        <w:widowControl w:val="0"/>
        <w:numPr>
          <w:ilvl w:val="0"/>
          <w:numId w:val="17"/>
        </w:numPr>
        <w:spacing w:before="120" w:after="120"/>
        <w:rPr>
          <w:rFonts w:eastAsia="Times New Roman" w:cs="Times New Roman"/>
          <w:szCs w:val="24"/>
          <w:lang w:bidi="en-US"/>
        </w:rPr>
      </w:pPr>
      <w:r w:rsidRPr="00505694">
        <w:rPr>
          <w:rFonts w:eastAsia="Times New Roman" w:cs="Times New Roman"/>
          <w:szCs w:val="24"/>
          <w:lang w:bidi="en-US"/>
        </w:rPr>
        <w:t>concentrated vegetable juice;</w:t>
      </w:r>
    </w:p>
    <w:p w14:paraId="6FEFDF21" w14:textId="77777777" w:rsidR="00505694" w:rsidRPr="00505694" w:rsidRDefault="00505694" w:rsidP="00505694">
      <w:pPr>
        <w:widowControl w:val="0"/>
        <w:numPr>
          <w:ilvl w:val="0"/>
          <w:numId w:val="17"/>
        </w:numPr>
        <w:spacing w:before="120" w:after="120"/>
        <w:rPr>
          <w:rFonts w:eastAsia="Times New Roman" w:cs="Times New Roman"/>
          <w:szCs w:val="24"/>
          <w:lang w:bidi="en-US"/>
        </w:rPr>
      </w:pPr>
      <w:r w:rsidRPr="00505694">
        <w:rPr>
          <w:rFonts w:eastAsia="Times New Roman" w:cs="Times New Roman"/>
          <w:szCs w:val="24"/>
          <w:lang w:bidi="en-US"/>
        </w:rPr>
        <w:t>deionised fruit juice;</w:t>
      </w:r>
    </w:p>
    <w:p w14:paraId="604FD831" w14:textId="77777777" w:rsidR="00505694" w:rsidRPr="00505694" w:rsidRDefault="00505694" w:rsidP="00505694">
      <w:pPr>
        <w:widowControl w:val="0"/>
        <w:numPr>
          <w:ilvl w:val="0"/>
          <w:numId w:val="17"/>
        </w:numPr>
        <w:spacing w:before="120" w:after="120"/>
        <w:contextualSpacing/>
        <w:rPr>
          <w:rFonts w:eastAsia="Times New Roman" w:cs="Times New Roman"/>
          <w:szCs w:val="24"/>
          <w:lang w:val="en-AU" w:bidi="en-US"/>
        </w:rPr>
      </w:pPr>
      <w:r w:rsidRPr="00505694">
        <w:rPr>
          <w:rFonts w:eastAsia="Times New Roman" w:cs="Times New Roman"/>
          <w:szCs w:val="24"/>
          <w:lang w:val="en-AU" w:bidi="en-US"/>
        </w:rPr>
        <w:t>deionised vegetable juice.</w:t>
      </w:r>
    </w:p>
    <w:p w14:paraId="7225C80F"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 xml:space="preserve">The effect of the amendment is to add ‘native bee honey’ to the list of added sugars for the purposes of ‘no added’ sugar or sugars claims. This means that a ‘no added’ sugar(s) claim cannot be made if (among other things) the food contains native bee honey. </w:t>
      </w:r>
    </w:p>
    <w:p w14:paraId="2E78D5BF"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b/>
          <w:bCs/>
          <w:szCs w:val="24"/>
          <w:lang w:bidi="en-US"/>
        </w:rPr>
        <w:t>Item [6]</w:t>
      </w:r>
      <w:r w:rsidRPr="00505694">
        <w:rPr>
          <w:rFonts w:eastAsia="Times New Roman" w:cs="Times New Roman"/>
          <w:szCs w:val="24"/>
          <w:lang w:bidi="en-US"/>
        </w:rPr>
        <w:t xml:space="preserve"> amends Schedule 22 – Food and classes of foods.</w:t>
      </w:r>
    </w:p>
    <w:p w14:paraId="6CACC23F"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 xml:space="preserve">Schedule 22 contains descriptions of various classes of food commodities and specifies the portions of food commodities for the purposes of certain standards in the Code, including Standard 1.4.2 – </w:t>
      </w:r>
      <w:proofErr w:type="spellStart"/>
      <w:r w:rsidRPr="00505694">
        <w:rPr>
          <w:rFonts w:eastAsia="Times New Roman" w:cs="Times New Roman"/>
          <w:szCs w:val="24"/>
          <w:lang w:bidi="en-US"/>
        </w:rPr>
        <w:t>Agvet</w:t>
      </w:r>
      <w:proofErr w:type="spellEnd"/>
      <w:r w:rsidRPr="00505694">
        <w:rPr>
          <w:rFonts w:eastAsia="Times New Roman" w:cs="Times New Roman"/>
          <w:szCs w:val="24"/>
          <w:lang w:bidi="en-US"/>
        </w:rPr>
        <w:t xml:space="preserve"> chemicals. Although Schedule 22 applies in both Australia and New Zealand, Standard 1.4.2 applies only in Australia. New Zealand has its own standards for </w:t>
      </w:r>
      <w:proofErr w:type="spellStart"/>
      <w:r w:rsidRPr="00505694">
        <w:rPr>
          <w:rFonts w:eastAsia="Times New Roman" w:cs="Times New Roman"/>
          <w:szCs w:val="24"/>
          <w:lang w:bidi="en-US"/>
        </w:rPr>
        <w:t>agvet</w:t>
      </w:r>
      <w:proofErr w:type="spellEnd"/>
      <w:r w:rsidRPr="00505694">
        <w:rPr>
          <w:rFonts w:eastAsia="Times New Roman" w:cs="Times New Roman"/>
          <w:szCs w:val="24"/>
          <w:lang w:bidi="en-US"/>
        </w:rPr>
        <w:t xml:space="preserve"> chemical residues in food, which are enforced by the New Zealand Government (through the Ministry of Primary Industries). Under the Trans-Tasman Mutual Recognition Arrangement (a non-treaty arrangement between New Zealand and Australia’s Commonwealth, state and territory governments), food which is produced in New Zealand and complies with relevant New Zealand food laws may be imported to and sold in Australia; and food which is produced in Australia and complies with relevant Australian food laws may be imported to and sold in New Zealand.</w:t>
      </w:r>
    </w:p>
    <w:p w14:paraId="3AA4DE21"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 xml:space="preserve">Paragraph 1.4.2—3(2)(a) requires that when calculating the amount of a permitted residue in a food, only the amount that is in the portion of the commodity specified in Schedule 22 must </w:t>
      </w:r>
      <w:r w:rsidRPr="00505694">
        <w:rPr>
          <w:rFonts w:eastAsia="Times New Roman" w:cs="Times New Roman"/>
          <w:szCs w:val="24"/>
          <w:lang w:bidi="en-US"/>
        </w:rPr>
        <w:lastRenderedPageBreak/>
        <w:t>be calculated.</w:t>
      </w:r>
    </w:p>
    <w:p w14:paraId="61EA598C"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Item [6] amends section S22—4, which describes the foods that are classed as animal food commodities. The amendment inserts a new entry relating to native bee honey into this section, under the heading ‘Honey and other miscellaneous primary food commodities of animal origin,’ after the statement dealing with the portion of honey to which the MRL and ERL apply (and which is analysed).</w:t>
      </w:r>
    </w:p>
    <w:p w14:paraId="767A4D96" w14:textId="77777777" w:rsidR="00505694" w:rsidRPr="00505694" w:rsidRDefault="00505694" w:rsidP="00505694">
      <w:pPr>
        <w:widowControl w:val="0"/>
        <w:spacing w:before="120" w:after="120"/>
        <w:rPr>
          <w:rFonts w:eastAsia="Times New Roman" w:cs="Times New Roman"/>
          <w:szCs w:val="24"/>
          <w:lang w:bidi="en-US"/>
        </w:rPr>
      </w:pPr>
      <w:r w:rsidRPr="00505694">
        <w:rPr>
          <w:rFonts w:eastAsia="Times New Roman" w:cs="Times New Roman"/>
          <w:szCs w:val="24"/>
          <w:lang w:bidi="en-US"/>
        </w:rPr>
        <w:t>The new entry consists of:</w:t>
      </w:r>
    </w:p>
    <w:p w14:paraId="4CFF6BC0" w14:textId="77777777" w:rsidR="00505694" w:rsidRPr="00505694" w:rsidRDefault="00505694" w:rsidP="00505694">
      <w:pPr>
        <w:widowControl w:val="0"/>
        <w:spacing w:before="120" w:after="120"/>
        <w:rPr>
          <w:rFonts w:eastAsia="Times New Roman" w:cs="Times New Roman"/>
          <w:b/>
          <w:bCs/>
          <w:i/>
          <w:szCs w:val="24"/>
          <w:lang w:bidi="en-US"/>
        </w:rPr>
      </w:pPr>
      <w:r w:rsidRPr="00505694">
        <w:rPr>
          <w:rFonts w:eastAsia="Times New Roman" w:cs="Times New Roman"/>
          <w:szCs w:val="24"/>
          <w:lang w:bidi="en-US"/>
        </w:rPr>
        <w:t>‘</w:t>
      </w:r>
      <w:r w:rsidRPr="00505694">
        <w:rPr>
          <w:rFonts w:eastAsia="Times New Roman" w:cs="Times New Roman"/>
          <w:b/>
          <w:bCs/>
          <w:i/>
          <w:szCs w:val="24"/>
          <w:lang w:bidi="en-US"/>
        </w:rPr>
        <w:t>Native bee honey</w:t>
      </w:r>
    </w:p>
    <w:p w14:paraId="7DD5931E" w14:textId="77777777" w:rsidR="00505694" w:rsidRPr="00505694" w:rsidRDefault="00505694" w:rsidP="00505694">
      <w:pPr>
        <w:widowControl w:val="0"/>
        <w:spacing w:before="120" w:after="120"/>
        <w:rPr>
          <w:rFonts w:eastAsia="Times New Roman" w:cs="Times New Roman"/>
          <w:i/>
          <w:szCs w:val="24"/>
          <w:lang w:bidi="en-US"/>
        </w:rPr>
      </w:pPr>
      <w:r w:rsidRPr="00505694">
        <w:rPr>
          <w:rFonts w:eastAsia="Times New Roman" w:cs="Times New Roman"/>
          <w:i/>
          <w:szCs w:val="24"/>
          <w:lang w:bidi="en-US"/>
        </w:rPr>
        <w:t xml:space="preserve">Commodity: </w:t>
      </w:r>
      <w:r w:rsidRPr="00505694">
        <w:rPr>
          <w:rFonts w:eastAsia="Times New Roman" w:cs="Times New Roman"/>
          <w:iCs/>
          <w:szCs w:val="24"/>
          <w:lang w:bidi="en-US"/>
        </w:rPr>
        <w:t>Native bee honey.</w:t>
      </w:r>
    </w:p>
    <w:p w14:paraId="3D78450C" w14:textId="6616D4EB" w:rsidR="00D5526B" w:rsidRPr="00747A00" w:rsidRDefault="00505694" w:rsidP="00CA4D8A">
      <w:pPr>
        <w:widowControl w:val="0"/>
        <w:spacing w:before="120" w:after="120"/>
        <w:rPr>
          <w:rFonts w:eastAsia="Times New Roman" w:cs="Times New Roman"/>
          <w:iCs/>
          <w:szCs w:val="24"/>
          <w:lang w:bidi="en-US"/>
        </w:rPr>
      </w:pPr>
      <w:r w:rsidRPr="00505694">
        <w:rPr>
          <w:rFonts w:eastAsia="Times New Roman" w:cs="Times New Roman"/>
          <w:i/>
          <w:szCs w:val="24"/>
          <w:lang w:bidi="en-US"/>
        </w:rPr>
        <w:t>Portion of the commodity to which the MRL and ERL apply (and which is analysed): whole commodity.</w:t>
      </w:r>
      <w:r w:rsidRPr="00505694">
        <w:rPr>
          <w:rFonts w:eastAsia="Times New Roman" w:cs="Times New Roman"/>
          <w:iCs/>
          <w:szCs w:val="24"/>
          <w:lang w:bidi="en-US"/>
        </w:rPr>
        <w:t>’</w:t>
      </w:r>
    </w:p>
    <w:sectPr w:rsidR="00D5526B" w:rsidRPr="00747A00" w:rsidSect="008E2339">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42167" w14:textId="77777777" w:rsidR="00480AB3" w:rsidRDefault="00480AB3" w:rsidP="00480AB3">
      <w:r>
        <w:separator/>
      </w:r>
    </w:p>
  </w:endnote>
  <w:endnote w:type="continuationSeparator" w:id="0">
    <w:p w14:paraId="223D354C" w14:textId="77777777" w:rsidR="00480AB3" w:rsidRDefault="00480AB3" w:rsidP="00480AB3">
      <w:r>
        <w:continuationSeparator/>
      </w:r>
    </w:p>
  </w:endnote>
  <w:endnote w:type="continuationNotice" w:id="1">
    <w:p w14:paraId="23C8F166" w14:textId="77777777" w:rsidR="003C770E" w:rsidRDefault="003C7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FFA4" w14:textId="77777777" w:rsidR="00CA4D8A" w:rsidRDefault="00CA4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42DB" w14:textId="77777777" w:rsidR="00CA4D8A" w:rsidRDefault="00CA4D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3A0F" w14:textId="77777777" w:rsidR="00CA4D8A" w:rsidRDefault="00CA4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3503A" w14:textId="77777777" w:rsidR="00480AB3" w:rsidRDefault="00480AB3" w:rsidP="00480AB3">
      <w:r>
        <w:separator/>
      </w:r>
    </w:p>
  </w:footnote>
  <w:footnote w:type="continuationSeparator" w:id="0">
    <w:p w14:paraId="61D7F19F" w14:textId="77777777" w:rsidR="00480AB3" w:rsidRDefault="00480AB3" w:rsidP="00480AB3">
      <w:r>
        <w:continuationSeparator/>
      </w:r>
    </w:p>
  </w:footnote>
  <w:footnote w:type="continuationNotice" w:id="1">
    <w:p w14:paraId="796CC2CB" w14:textId="77777777" w:rsidR="003C770E" w:rsidRDefault="003C7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9A28" w14:textId="77777777" w:rsidR="00CA4D8A" w:rsidRDefault="00CA4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B266" w14:textId="77777777" w:rsidR="00CA4D8A" w:rsidRDefault="00CA4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FF50" w14:textId="77777777" w:rsidR="00CA4D8A" w:rsidRDefault="00CA4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846DD"/>
    <w:multiLevelType w:val="hybridMultilevel"/>
    <w:tmpl w:val="A1829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E501FB"/>
    <w:multiLevelType w:val="hybridMultilevel"/>
    <w:tmpl w:val="68D2A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64362E"/>
    <w:multiLevelType w:val="hybridMultilevel"/>
    <w:tmpl w:val="7952B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7" w15:restartNumberingAfterBreak="0">
    <w:nsid w:val="7CA934CD"/>
    <w:multiLevelType w:val="hybridMultilevel"/>
    <w:tmpl w:val="AE36E04A"/>
    <w:lvl w:ilvl="0" w:tplc="FFFFFFFF">
      <w:start w:val="1"/>
      <w:numFmt w:val="upperLetter"/>
      <w:lvlText w:val="(%1)"/>
      <w:lvlJc w:val="left"/>
      <w:pPr>
        <w:ind w:left="1194" w:hanging="420"/>
      </w:pPr>
    </w:lvl>
    <w:lvl w:ilvl="1" w:tplc="FFFFFFFF">
      <w:start w:val="1"/>
      <w:numFmt w:val="lowerLetter"/>
      <w:lvlText w:val="%2."/>
      <w:lvlJc w:val="left"/>
      <w:pPr>
        <w:ind w:left="1854" w:hanging="360"/>
      </w:pPr>
    </w:lvl>
    <w:lvl w:ilvl="2" w:tplc="FFFFFFFF">
      <w:start w:val="1"/>
      <w:numFmt w:val="lowerRoman"/>
      <w:lvlText w:val="%3."/>
      <w:lvlJc w:val="right"/>
      <w:pPr>
        <w:ind w:left="2574" w:hanging="180"/>
      </w:pPr>
    </w:lvl>
    <w:lvl w:ilvl="3" w:tplc="FFFFFFFF">
      <w:start w:val="1"/>
      <w:numFmt w:val="decimal"/>
      <w:lvlText w:val="%4."/>
      <w:lvlJc w:val="left"/>
      <w:pPr>
        <w:ind w:left="3294" w:hanging="360"/>
      </w:pPr>
    </w:lvl>
    <w:lvl w:ilvl="4" w:tplc="FFFFFFFF">
      <w:start w:val="1"/>
      <w:numFmt w:val="lowerLetter"/>
      <w:lvlText w:val="%5."/>
      <w:lvlJc w:val="left"/>
      <w:pPr>
        <w:ind w:left="4014" w:hanging="360"/>
      </w:pPr>
    </w:lvl>
    <w:lvl w:ilvl="5" w:tplc="FFFFFFFF">
      <w:start w:val="1"/>
      <w:numFmt w:val="lowerRoman"/>
      <w:lvlText w:val="%6."/>
      <w:lvlJc w:val="right"/>
      <w:pPr>
        <w:ind w:left="4734" w:hanging="180"/>
      </w:pPr>
    </w:lvl>
    <w:lvl w:ilvl="6" w:tplc="FFFFFFFF">
      <w:start w:val="1"/>
      <w:numFmt w:val="decimal"/>
      <w:lvlText w:val="%7."/>
      <w:lvlJc w:val="left"/>
      <w:pPr>
        <w:ind w:left="5454" w:hanging="360"/>
      </w:pPr>
    </w:lvl>
    <w:lvl w:ilvl="7" w:tplc="FFFFFFFF">
      <w:start w:val="1"/>
      <w:numFmt w:val="lowerLetter"/>
      <w:lvlText w:val="%8."/>
      <w:lvlJc w:val="left"/>
      <w:pPr>
        <w:ind w:left="6174" w:hanging="360"/>
      </w:pPr>
    </w:lvl>
    <w:lvl w:ilvl="8" w:tplc="FFFFFFFF">
      <w:start w:val="1"/>
      <w:numFmt w:val="lowerRoman"/>
      <w:lvlText w:val="%9."/>
      <w:lvlJc w:val="right"/>
      <w:pPr>
        <w:ind w:left="6894" w:hanging="180"/>
      </w:pPr>
    </w:lvl>
  </w:abstractNum>
  <w:num w:numId="1" w16cid:durableId="509804875">
    <w:abstractNumId w:val="2"/>
  </w:num>
  <w:num w:numId="2" w16cid:durableId="5594770">
    <w:abstractNumId w:val="2"/>
  </w:num>
  <w:num w:numId="3" w16cid:durableId="85926582">
    <w:abstractNumId w:val="2"/>
  </w:num>
  <w:num w:numId="4" w16cid:durableId="420839136">
    <w:abstractNumId w:val="2"/>
  </w:num>
  <w:num w:numId="5" w16cid:durableId="115218923">
    <w:abstractNumId w:val="2"/>
  </w:num>
  <w:num w:numId="6" w16cid:durableId="476797225">
    <w:abstractNumId w:val="2"/>
  </w:num>
  <w:num w:numId="7" w16cid:durableId="329523474">
    <w:abstractNumId w:val="2"/>
  </w:num>
  <w:num w:numId="8" w16cid:durableId="1496337110">
    <w:abstractNumId w:val="6"/>
  </w:num>
  <w:num w:numId="9" w16cid:durableId="83916072">
    <w:abstractNumId w:val="3"/>
  </w:num>
  <w:num w:numId="10" w16cid:durableId="807478572">
    <w:abstractNumId w:val="5"/>
  </w:num>
  <w:num w:numId="11" w16cid:durableId="998534614">
    <w:abstractNumId w:val="6"/>
  </w:num>
  <w:num w:numId="12" w16cid:durableId="2118520865">
    <w:abstractNumId w:val="3"/>
  </w:num>
  <w:num w:numId="13" w16cid:durableId="314334712">
    <w:abstractNumId w:val="5"/>
  </w:num>
  <w:num w:numId="14" w16cid:durableId="1637445309">
    <w:abstractNumId w:val="4"/>
  </w:num>
  <w:num w:numId="15" w16cid:durableId="450905996">
    <w:abstractNumId w:val="0"/>
  </w:num>
  <w:num w:numId="16" w16cid:durableId="126554237">
    <w:abstractNumId w:val="1"/>
  </w:num>
  <w:num w:numId="17" w16cid:durableId="9071538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56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AD"/>
    <w:rsid w:val="0000542C"/>
    <w:rsid w:val="00041643"/>
    <w:rsid w:val="000622E7"/>
    <w:rsid w:val="000650ED"/>
    <w:rsid w:val="00066854"/>
    <w:rsid w:val="00066D85"/>
    <w:rsid w:val="000A38F8"/>
    <w:rsid w:val="000F2196"/>
    <w:rsid w:val="001430E9"/>
    <w:rsid w:val="00143C38"/>
    <w:rsid w:val="001734EA"/>
    <w:rsid w:val="00184403"/>
    <w:rsid w:val="00191770"/>
    <w:rsid w:val="001B0392"/>
    <w:rsid w:val="001C5126"/>
    <w:rsid w:val="001E696B"/>
    <w:rsid w:val="002232B1"/>
    <w:rsid w:val="002237B9"/>
    <w:rsid w:val="0022590C"/>
    <w:rsid w:val="00234C31"/>
    <w:rsid w:val="00313BF6"/>
    <w:rsid w:val="0033021F"/>
    <w:rsid w:val="00341D25"/>
    <w:rsid w:val="003557A6"/>
    <w:rsid w:val="00372393"/>
    <w:rsid w:val="003A01FB"/>
    <w:rsid w:val="003C770E"/>
    <w:rsid w:val="00404702"/>
    <w:rsid w:val="00436273"/>
    <w:rsid w:val="00441D77"/>
    <w:rsid w:val="00443F05"/>
    <w:rsid w:val="00480AB3"/>
    <w:rsid w:val="004861A7"/>
    <w:rsid w:val="00486619"/>
    <w:rsid w:val="004D3868"/>
    <w:rsid w:val="004D70DC"/>
    <w:rsid w:val="004E6694"/>
    <w:rsid w:val="00505694"/>
    <w:rsid w:val="005341AE"/>
    <w:rsid w:val="0054036E"/>
    <w:rsid w:val="005A41AD"/>
    <w:rsid w:val="005B578D"/>
    <w:rsid w:val="005C1996"/>
    <w:rsid w:val="00684EE5"/>
    <w:rsid w:val="006B6900"/>
    <w:rsid w:val="006D473E"/>
    <w:rsid w:val="007201F8"/>
    <w:rsid w:val="00747A00"/>
    <w:rsid w:val="00757D14"/>
    <w:rsid w:val="00793DE6"/>
    <w:rsid w:val="007F6456"/>
    <w:rsid w:val="00830393"/>
    <w:rsid w:val="00833D5A"/>
    <w:rsid w:val="00860EE7"/>
    <w:rsid w:val="00877A81"/>
    <w:rsid w:val="008931F6"/>
    <w:rsid w:val="008942B1"/>
    <w:rsid w:val="008E2339"/>
    <w:rsid w:val="00910A53"/>
    <w:rsid w:val="00935023"/>
    <w:rsid w:val="009806A5"/>
    <w:rsid w:val="009E265A"/>
    <w:rsid w:val="00A25B29"/>
    <w:rsid w:val="00A26F82"/>
    <w:rsid w:val="00A66A43"/>
    <w:rsid w:val="00A808E9"/>
    <w:rsid w:val="00A80B25"/>
    <w:rsid w:val="00AF26AC"/>
    <w:rsid w:val="00B17D1C"/>
    <w:rsid w:val="00B53154"/>
    <w:rsid w:val="00B72074"/>
    <w:rsid w:val="00BC2133"/>
    <w:rsid w:val="00BE4163"/>
    <w:rsid w:val="00BE4F3A"/>
    <w:rsid w:val="00C019A6"/>
    <w:rsid w:val="00C26A30"/>
    <w:rsid w:val="00C572A2"/>
    <w:rsid w:val="00C91E04"/>
    <w:rsid w:val="00CA4D8A"/>
    <w:rsid w:val="00D5526B"/>
    <w:rsid w:val="00D62D85"/>
    <w:rsid w:val="00D66962"/>
    <w:rsid w:val="00D87D9C"/>
    <w:rsid w:val="00D92B3B"/>
    <w:rsid w:val="00DA7DED"/>
    <w:rsid w:val="00DB6371"/>
    <w:rsid w:val="00DF4A30"/>
    <w:rsid w:val="00E0050C"/>
    <w:rsid w:val="00E2450C"/>
    <w:rsid w:val="00E340B5"/>
    <w:rsid w:val="00E4001E"/>
    <w:rsid w:val="00E53ACA"/>
    <w:rsid w:val="00E9409E"/>
    <w:rsid w:val="00EC65E9"/>
    <w:rsid w:val="00EE35F9"/>
    <w:rsid w:val="00F4105E"/>
    <w:rsid w:val="00F4622E"/>
    <w:rsid w:val="00F55F9D"/>
    <w:rsid w:val="00F616DA"/>
    <w:rsid w:val="00F76F95"/>
    <w:rsid w:val="00F772B9"/>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301CC4"/>
  <w15:chartTrackingRefBased/>
  <w15:docId w15:val="{D7B6C798-1CF2-4C11-90F7-34A0ADCE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styleId="Revision">
    <w:name w:val="Revision"/>
    <w:hidden/>
    <w:uiPriority w:val="99"/>
    <w:semiHidden/>
    <w:rsid w:val="00CA4D8A"/>
    <w:rPr>
      <w:rFonts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1</Value>
      <Value>27</Value>
    </TaxCatchAl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5.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44334-5516-4D94-B7FE-582F5CD34CC7}">
  <ds:schemaRefs>
    <ds:schemaRef ds:uri="http://schemas.microsoft.com/sharepoint/v3/contenttype/forms"/>
  </ds:schemaRefs>
</ds:datastoreItem>
</file>

<file path=customXml/itemProps2.xml><?xml version="1.0" encoding="utf-8"?>
<ds:datastoreItem xmlns:ds="http://schemas.openxmlformats.org/officeDocument/2006/customXml" ds:itemID="{A30A7515-F306-4228-A636-CAF7B362EDDD}">
  <ds:schemaRefs>
    <ds:schemaRef ds:uri="http://schemas.microsoft.com/office/2006/metadata/properties"/>
    <ds:schemaRef ds:uri="http://schemas.microsoft.com/office/infopath/2007/PartnerControls"/>
    <ds:schemaRef ds:uri="0e0bee33-077a-46d4-80d5-abd1b3a3b85b"/>
  </ds:schemaRefs>
</ds:datastoreItem>
</file>

<file path=customXml/itemProps3.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4.xml><?xml version="1.0" encoding="utf-8"?>
<ds:datastoreItem xmlns:ds="http://schemas.openxmlformats.org/officeDocument/2006/customXml" ds:itemID="{78CF31E1-B2F6-4A21-AAF9-A99C18C473C2}">
  <ds:schemaRefs>
    <ds:schemaRef ds:uri="Microsoft.SharePoint.Taxonomy.ContentTypeSync"/>
  </ds:schemaRefs>
</ds:datastoreItem>
</file>

<file path=customXml/itemProps5.xml><?xml version="1.0" encoding="utf-8"?>
<ds:datastoreItem xmlns:ds="http://schemas.openxmlformats.org/officeDocument/2006/customXml" ds:itemID="{6ACA0AAD-1C1E-4530-8D47-A2C64CF3C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2133</Words>
  <Characters>11323</Characters>
  <Application>Microsoft Office Word</Application>
  <DocSecurity>0</DocSecurity>
  <Lines>196</Lines>
  <Paragraphs>81</Paragraphs>
  <ScaleCrop>false</ScaleCrop>
  <Company>Food Standards Australia New Zealand</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14</cp:revision>
  <dcterms:created xsi:type="dcterms:W3CDTF">2024-07-15T02:03:00Z</dcterms:created>
  <dcterms:modified xsi:type="dcterms:W3CDTF">2024-07-15T04:11:00Z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
  </property>
  <property fmtid="{D5CDD505-2E9C-101B-9397-08002B2CF9AE}" pid="8" name="PM_ProtectiveMarkingValue_Header">
    <vt:lpwstr/>
  </property>
  <property fmtid="{D5CDD505-2E9C-101B-9397-08002B2CF9AE}" pid="9" name="PM_OriginationTimeStamp">
    <vt:lpwstr>2024-07-15T04:09:46Z</vt:lpwstr>
  </property>
  <property fmtid="{D5CDD505-2E9C-101B-9397-08002B2CF9AE}" pid="10" name="PM_Markers">
    <vt:lpwstr/>
  </property>
  <property fmtid="{D5CDD505-2E9C-101B-9397-08002B2CF9AE}" pid="11" name="PM_InsertionValue">
    <vt:lpwstr/>
  </property>
  <property fmtid="{D5CDD505-2E9C-101B-9397-08002B2CF9AE}" pid="12" name="PM_Originator_Hash_SHA1">
    <vt:lpwstr>302BDBAD982F50293CEAD423BE77B1CA40A20CFD</vt:lpwstr>
  </property>
  <property fmtid="{D5CDD505-2E9C-101B-9397-08002B2CF9AE}" pid="13" name="PM_DisplayValueSecClassificationWithQualifier">
    <vt:lpwstr/>
  </property>
  <property fmtid="{D5CDD505-2E9C-101B-9397-08002B2CF9AE}" pid="14" name="PM_Originating_FileId">
    <vt:lpwstr>B870DCC165E54F4FAC06F5F4E890400E</vt:lpwstr>
  </property>
  <property fmtid="{D5CDD505-2E9C-101B-9397-08002B2CF9AE}" pid="15" name="PM_ProtectiveMarkingValue_Footer">
    <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
  </property>
  <property fmtid="{D5CDD505-2E9C-101B-9397-08002B2CF9AE}" pid="19" name="PM_OriginatorUserAccountName_SHA256">
    <vt:lpwstr>04BEB04951CF9C0309220DC261A43CF887B145345D33A4BC1A2FC1C39C61A0F4</vt:lpwstr>
  </property>
  <property fmtid="{D5CDD505-2E9C-101B-9397-08002B2CF9AE}" pid="20" name="PM_OriginatorDomainName_SHA256">
    <vt:lpwstr>1728E66681E435764AE865ABE664C38F2A2F6D4B1DC4AC4803028F4FC406745D</vt:lpwstr>
  </property>
  <property fmtid="{D5CDD505-2E9C-101B-9397-08002B2CF9AE}" pid="21" name="PMUuid">
    <vt:lpwstr/>
  </property>
  <property fmtid="{D5CDD505-2E9C-101B-9397-08002B2CF9AE}" pid="22" name="PM_Hash_Version">
    <vt:lpwstr>2022.1</vt:lpwstr>
  </property>
  <property fmtid="{D5CDD505-2E9C-101B-9397-08002B2CF9AE}" pid="23" name="PM_Hash_Salt_Prev">
    <vt:lpwstr>B384634B07B061D30C2DB8AE2628D9DD</vt:lpwstr>
  </property>
  <property fmtid="{D5CDD505-2E9C-101B-9397-08002B2CF9AE}" pid="24" name="pd3a3559ef84480a8025c4c7bb6e6dee">
    <vt:lpwstr/>
  </property>
  <property fmtid="{D5CDD505-2E9C-101B-9397-08002B2CF9AE}" pid="25" name="h46016694f704d158a57d0b5238c000e">
    <vt:lpwstr/>
  </property>
  <property fmtid="{D5CDD505-2E9C-101B-9397-08002B2CF9AE}" pid="26" name="Data Privacy">
    <vt:lpwstr/>
  </property>
  <property fmtid="{D5CDD505-2E9C-101B-9397-08002B2CF9AE}" pid="27" name="Data_x0020_Privacy">
    <vt:lpwstr/>
  </property>
  <property fmtid="{D5CDD505-2E9C-101B-9397-08002B2CF9AE}" pid="28" name="ContentTypeId">
    <vt:lpwstr>0x010100F5F252698E4843DFA3EBBF7EC57E522A00ED57D63352AC3D488C1927FA6C496CEC</vt:lpwstr>
  </property>
  <property fmtid="{D5CDD505-2E9C-101B-9397-08002B2CF9AE}" pid="29" name="Data Accessibility">
    <vt:lpwstr/>
  </property>
  <property fmtid="{D5CDD505-2E9C-101B-9397-08002B2CF9AE}" pid="30" name="Access">
    <vt:lpwstr/>
  </property>
  <property fmtid="{D5CDD505-2E9C-101B-9397-08002B2CF9AE}" pid="31" name="Classification">
    <vt:lpwstr>1;#OFFICIAL|3776503d-ed4e-4d70-8dfd-8e17b238523b</vt:lpwstr>
  </property>
  <property fmtid="{D5CDD505-2E9C-101B-9397-08002B2CF9AE}" pid="32" name="Data_x0020_Accessibility">
    <vt:lpwstr/>
  </property>
  <property fmtid="{D5CDD505-2E9C-101B-9397-08002B2CF9AE}" pid="33" name="o2e94e0b7bb742308b3aec7384781dc0">
    <vt:lpwstr/>
  </property>
  <property fmtid="{D5CDD505-2E9C-101B-9397-08002B2CF9AE}" pid="34" name="Data Category">
    <vt:lpwstr/>
  </property>
  <property fmtid="{D5CDD505-2E9C-101B-9397-08002B2CF9AE}" pid="35" name="BCS">
    <vt:lpwstr>27;#Instruments|4a8ff5e5-1f0e-4751-ab44-bc0d33b46a80</vt:lpwstr>
  </property>
  <property fmtid="{D5CDD505-2E9C-101B-9397-08002B2CF9AE}" pid="36" name="Data_x0020_Category">
    <vt:lpwstr/>
  </property>
  <property fmtid="{D5CDD505-2E9C-101B-9397-08002B2CF9AE}" pid="37" name="PMHMAC">
    <vt:lpwstr>v=2022.1;a=SHA256;h=E12D1791ADB5097B410A444B5DB2495C7FD29A2914C4C9C3B44DB0A7E9E0569D</vt:lpwstr>
  </property>
  <property fmtid="{D5CDD505-2E9C-101B-9397-08002B2CF9AE}" pid="38" name="PM_Hash_Salt">
    <vt:lpwstr>B480078E6F4FFBC87FBA638B5080A7BE</vt:lpwstr>
  </property>
  <property fmtid="{D5CDD505-2E9C-101B-9397-08002B2CF9AE}" pid="39" name="PM_Hash_SHA1">
    <vt:lpwstr>598979D30163AAF3DF5DF94AD5CABBBF662785AD</vt:lpwstr>
  </property>
</Properties>
</file>