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68AC" w14:textId="77777777" w:rsidR="007A2833" w:rsidRPr="00A05FFC" w:rsidRDefault="007A2833" w:rsidP="007A2833">
      <w:pPr>
        <w:tabs>
          <w:tab w:val="left" w:pos="851"/>
        </w:tabs>
        <w:spacing w:before="0" w:after="0"/>
        <w:rPr>
          <w:noProof/>
          <w:sz w:val="20"/>
          <w:szCs w:val="20"/>
          <w:lang w:val="en-AU" w:eastAsia="en-AU" w:bidi="ar-SA"/>
        </w:rPr>
      </w:pPr>
      <w:bookmarkStart w:id="0" w:name="_Hlk147498326"/>
      <w:r w:rsidRPr="00A05FFC">
        <w:rPr>
          <w:noProof/>
          <w:sz w:val="20"/>
          <w:szCs w:val="20"/>
          <w:lang w:val="en-AU" w:eastAsia="en-AU" w:bidi="ar-SA"/>
        </w:rPr>
        <w:drawing>
          <wp:inline distT="0" distB="0" distL="0" distR="0" wp14:anchorId="50CD1AB5" wp14:editId="0B6E683C">
            <wp:extent cx="2657475" cy="438150"/>
            <wp:effectExtent l="0" t="0" r="9525" b="0"/>
            <wp:docPr id="6" name="Picture 6" descr="Food Standards Australia New Zea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od Standards Australia New Zealand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36A713E" w14:textId="77777777" w:rsidR="007A2833" w:rsidRPr="00A05FFC" w:rsidRDefault="007A2833" w:rsidP="007A2833">
      <w:pPr>
        <w:pBdr>
          <w:bottom w:val="single" w:sz="4" w:space="1" w:color="auto"/>
        </w:pBdr>
        <w:tabs>
          <w:tab w:val="left" w:pos="851"/>
        </w:tabs>
        <w:spacing w:before="0" w:after="0"/>
        <w:rPr>
          <w:b/>
          <w:bCs/>
          <w:szCs w:val="20"/>
          <w:lang w:bidi="ar-SA"/>
        </w:rPr>
      </w:pPr>
    </w:p>
    <w:p w14:paraId="75871A6E" w14:textId="77777777" w:rsidR="007A2833" w:rsidRPr="00A05FFC" w:rsidRDefault="007A2833" w:rsidP="007A2833">
      <w:pPr>
        <w:pBdr>
          <w:bottom w:val="single" w:sz="4" w:space="1" w:color="auto"/>
        </w:pBdr>
        <w:tabs>
          <w:tab w:val="left" w:pos="851"/>
        </w:tabs>
        <w:spacing w:before="0" w:after="0"/>
        <w:rPr>
          <w:b/>
          <w:sz w:val="20"/>
          <w:szCs w:val="20"/>
          <w:lang w:bidi="ar-SA"/>
        </w:rPr>
      </w:pPr>
      <w:r w:rsidRPr="00A05FFC">
        <w:rPr>
          <w:b/>
          <w:sz w:val="20"/>
          <w:szCs w:val="20"/>
          <w:lang w:bidi="ar-SA"/>
        </w:rPr>
        <w:t>Food Standards (Application A1257 – Australian native bee honey – Consequential Amendments) Variation</w:t>
      </w:r>
    </w:p>
    <w:p w14:paraId="5B0DF608" w14:textId="77777777" w:rsidR="007A2833" w:rsidRPr="00A05FFC" w:rsidRDefault="007A2833" w:rsidP="007A2833">
      <w:pPr>
        <w:pBdr>
          <w:bottom w:val="single" w:sz="4" w:space="1" w:color="auto"/>
        </w:pBdr>
        <w:tabs>
          <w:tab w:val="left" w:pos="851"/>
        </w:tabs>
        <w:spacing w:before="0" w:after="0"/>
        <w:rPr>
          <w:b/>
          <w:sz w:val="20"/>
          <w:szCs w:val="20"/>
          <w:lang w:bidi="ar-SA"/>
        </w:rPr>
      </w:pPr>
    </w:p>
    <w:p w14:paraId="41A4655A" w14:textId="77777777" w:rsidR="007A2833" w:rsidRPr="00A05FFC" w:rsidRDefault="007A2833" w:rsidP="007A2833">
      <w:pPr>
        <w:tabs>
          <w:tab w:val="left" w:pos="851"/>
        </w:tabs>
        <w:spacing w:before="0" w:after="0"/>
        <w:rPr>
          <w:sz w:val="20"/>
          <w:szCs w:val="20"/>
          <w:lang w:bidi="ar-SA"/>
        </w:rPr>
      </w:pPr>
    </w:p>
    <w:p w14:paraId="5AD0FC5E" w14:textId="77777777" w:rsidR="007A2833" w:rsidRPr="00A05FFC" w:rsidRDefault="007A2833" w:rsidP="007A2833">
      <w:pPr>
        <w:tabs>
          <w:tab w:val="left" w:pos="851"/>
        </w:tabs>
        <w:spacing w:before="0" w:after="0"/>
        <w:rPr>
          <w:sz w:val="20"/>
          <w:szCs w:val="20"/>
          <w:lang w:bidi="ar-SA"/>
        </w:rPr>
      </w:pPr>
      <w:r w:rsidRPr="00A05FFC">
        <w:rPr>
          <w:sz w:val="20"/>
          <w:szCs w:val="20"/>
          <w:lang w:bidi="ar-SA"/>
        </w:rPr>
        <w:t xml:space="preserve">The Board of Food Standards Australia New Zealand gives notice of the making of this variation under section 92 of the </w:t>
      </w:r>
      <w:r w:rsidRPr="00A05FFC">
        <w:rPr>
          <w:i/>
          <w:sz w:val="20"/>
          <w:szCs w:val="20"/>
          <w:lang w:bidi="ar-SA"/>
        </w:rPr>
        <w:t>Food Standards Australia New Zealand Act 1991</w:t>
      </w:r>
      <w:r w:rsidRPr="00A05FFC">
        <w:rPr>
          <w:sz w:val="20"/>
          <w:szCs w:val="20"/>
          <w:lang w:bidi="ar-SA"/>
        </w:rPr>
        <w:t>.  The variation commences on the date specified in clause 3 of this variation.</w:t>
      </w:r>
    </w:p>
    <w:p w14:paraId="1E6E97B7" w14:textId="77777777" w:rsidR="007A2833" w:rsidRPr="00A05FFC" w:rsidRDefault="007A2833" w:rsidP="007A2833">
      <w:pPr>
        <w:tabs>
          <w:tab w:val="left" w:pos="851"/>
        </w:tabs>
        <w:spacing w:before="0" w:after="0"/>
        <w:rPr>
          <w:sz w:val="20"/>
          <w:szCs w:val="20"/>
          <w:lang w:bidi="ar-SA"/>
        </w:rPr>
      </w:pPr>
    </w:p>
    <w:p w14:paraId="13BEFABC" w14:textId="6B858514" w:rsidR="007A2833" w:rsidRPr="0042747E" w:rsidRDefault="00834821" w:rsidP="007A2833">
      <w:pPr>
        <w:tabs>
          <w:tab w:val="left" w:pos="851"/>
        </w:tabs>
        <w:spacing w:before="0" w:after="0"/>
        <w:rPr>
          <w:sz w:val="20"/>
          <w:szCs w:val="20"/>
          <w:lang w:bidi="ar-SA"/>
        </w:rPr>
      </w:pPr>
      <w:r>
        <w:rPr>
          <w:sz w:val="20"/>
          <w:szCs w:val="20"/>
          <w:lang w:bidi="ar-SA"/>
        </w:rPr>
        <w:t xml:space="preserve">12 </w:t>
      </w:r>
      <w:r w:rsidRPr="0042747E">
        <w:rPr>
          <w:sz w:val="20"/>
          <w:szCs w:val="20"/>
          <w:lang w:bidi="ar-SA"/>
        </w:rPr>
        <w:t xml:space="preserve">July </w:t>
      </w:r>
      <w:r w:rsidR="0094736A" w:rsidRPr="0042747E">
        <w:rPr>
          <w:sz w:val="20"/>
          <w:szCs w:val="20"/>
          <w:lang w:bidi="ar-SA"/>
        </w:rPr>
        <w:t>2024</w:t>
      </w:r>
    </w:p>
    <w:p w14:paraId="20A5BB11" w14:textId="77777777" w:rsidR="007A2833" w:rsidRPr="0042747E" w:rsidRDefault="007A2833" w:rsidP="007A2833">
      <w:pPr>
        <w:tabs>
          <w:tab w:val="left" w:pos="851"/>
        </w:tabs>
        <w:spacing w:before="0" w:after="0"/>
        <w:rPr>
          <w:sz w:val="20"/>
          <w:szCs w:val="20"/>
          <w:lang w:bidi="ar-SA"/>
        </w:rPr>
      </w:pPr>
    </w:p>
    <w:p w14:paraId="11063A91" w14:textId="77777777" w:rsidR="007A2833" w:rsidRPr="0042747E" w:rsidRDefault="007A2833" w:rsidP="007A2833">
      <w:pPr>
        <w:tabs>
          <w:tab w:val="left" w:pos="851"/>
        </w:tabs>
        <w:spacing w:before="0" w:after="0"/>
        <w:rPr>
          <w:sz w:val="20"/>
          <w:szCs w:val="20"/>
          <w:lang w:bidi="ar-SA"/>
        </w:rPr>
      </w:pPr>
    </w:p>
    <w:p w14:paraId="370199C7" w14:textId="6DFFE361" w:rsidR="007A2833" w:rsidRPr="00A05FFC" w:rsidRDefault="40B1C190" w:rsidP="4FF2B92E">
      <w:pPr>
        <w:tabs>
          <w:tab w:val="left" w:pos="851"/>
        </w:tabs>
        <w:spacing w:before="0" w:after="0"/>
      </w:pPr>
      <w:r>
        <w:rPr>
          <w:noProof/>
        </w:rPr>
        <w:drawing>
          <wp:inline distT="0" distB="0" distL="0" distR="0" wp14:anchorId="057F5C11" wp14:editId="65A3EF1B">
            <wp:extent cx="1231499" cy="371888"/>
            <wp:effectExtent l="0" t="0" r="0" b="0"/>
            <wp:docPr id="189834538" name="Picture 189834538" descr="Signature of the Delegate of the Board of 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4538" name="Picture 189834538" descr="Signature of the Delegate of the Board of Food Standards Australia New Zealand"/>
                    <pic:cNvPicPr/>
                  </pic:nvPicPr>
                  <pic:blipFill>
                    <a:blip r:embed="rId13">
                      <a:extLst>
                        <a:ext uri="{28A0092B-C50C-407E-A947-70E740481C1C}">
                          <a14:useLocalDpi xmlns:a14="http://schemas.microsoft.com/office/drawing/2010/main" val="0"/>
                        </a:ext>
                      </a:extLst>
                    </a:blip>
                    <a:stretch>
                      <a:fillRect/>
                    </a:stretch>
                  </pic:blipFill>
                  <pic:spPr>
                    <a:xfrm>
                      <a:off x="0" y="0"/>
                      <a:ext cx="1231499" cy="371888"/>
                    </a:xfrm>
                    <a:prstGeom prst="rect">
                      <a:avLst/>
                    </a:prstGeom>
                  </pic:spPr>
                </pic:pic>
              </a:graphicData>
            </a:graphic>
          </wp:inline>
        </w:drawing>
      </w:r>
    </w:p>
    <w:p w14:paraId="53753D9C" w14:textId="77777777" w:rsidR="007A2833" w:rsidRPr="00A05FFC" w:rsidRDefault="007A2833" w:rsidP="007A2833">
      <w:pPr>
        <w:tabs>
          <w:tab w:val="left" w:pos="851"/>
        </w:tabs>
        <w:spacing w:before="0" w:after="0"/>
        <w:rPr>
          <w:sz w:val="20"/>
          <w:szCs w:val="20"/>
          <w:lang w:bidi="ar-SA"/>
        </w:rPr>
      </w:pPr>
    </w:p>
    <w:p w14:paraId="53C96D1A" w14:textId="77777777" w:rsidR="007A2833" w:rsidRPr="00A05FFC" w:rsidRDefault="007A2833" w:rsidP="007A2833">
      <w:pPr>
        <w:tabs>
          <w:tab w:val="left" w:pos="851"/>
        </w:tabs>
        <w:spacing w:before="0" w:after="0"/>
        <w:rPr>
          <w:sz w:val="20"/>
          <w:szCs w:val="20"/>
          <w:lang w:bidi="ar-SA"/>
        </w:rPr>
      </w:pPr>
    </w:p>
    <w:p w14:paraId="716B59B5" w14:textId="65F115AD" w:rsidR="007A2833" w:rsidRPr="00682A05" w:rsidRDefault="00790B16" w:rsidP="007A2833">
      <w:pPr>
        <w:tabs>
          <w:tab w:val="left" w:pos="851"/>
        </w:tabs>
        <w:spacing w:before="0" w:after="0"/>
        <w:rPr>
          <w:sz w:val="20"/>
          <w:szCs w:val="20"/>
          <w:lang w:bidi="ar-SA"/>
        </w:rPr>
      </w:pPr>
      <w:r w:rsidRPr="00682A05">
        <w:rPr>
          <w:sz w:val="20"/>
          <w:szCs w:val="20"/>
          <w:lang w:bidi="ar-SA"/>
        </w:rPr>
        <w:t xml:space="preserve">Matthew </w:t>
      </w:r>
      <w:r w:rsidR="00BC16C1" w:rsidRPr="00682A05">
        <w:rPr>
          <w:sz w:val="20"/>
          <w:szCs w:val="20"/>
          <w:lang w:bidi="ar-SA"/>
        </w:rPr>
        <w:t>O’Mullane, General Manager Risk Management and Intelligence</w:t>
      </w:r>
    </w:p>
    <w:p w14:paraId="3E5D57BC" w14:textId="77777777" w:rsidR="007A2833" w:rsidRPr="00A05FFC" w:rsidRDefault="007A2833" w:rsidP="007A2833">
      <w:pPr>
        <w:tabs>
          <w:tab w:val="left" w:pos="851"/>
        </w:tabs>
        <w:spacing w:before="0" w:after="0"/>
        <w:rPr>
          <w:sz w:val="20"/>
          <w:szCs w:val="20"/>
          <w:lang w:bidi="ar-SA"/>
        </w:rPr>
      </w:pPr>
      <w:r w:rsidRPr="00A05FFC">
        <w:rPr>
          <w:sz w:val="20"/>
          <w:szCs w:val="20"/>
          <w:lang w:bidi="ar-SA"/>
        </w:rPr>
        <w:t>Delegate of the Board of Food Standards Australia New Zealand</w:t>
      </w:r>
    </w:p>
    <w:p w14:paraId="1DFB9F31" w14:textId="77777777" w:rsidR="007A2833" w:rsidRPr="00A05FFC" w:rsidRDefault="007A2833" w:rsidP="007A2833">
      <w:pPr>
        <w:tabs>
          <w:tab w:val="left" w:pos="851"/>
        </w:tabs>
        <w:spacing w:before="0" w:after="0"/>
        <w:rPr>
          <w:sz w:val="20"/>
          <w:szCs w:val="20"/>
          <w:lang w:bidi="ar-SA"/>
        </w:rPr>
      </w:pPr>
    </w:p>
    <w:p w14:paraId="5916D0BF" w14:textId="77777777" w:rsidR="007A2833" w:rsidRPr="00A05FFC" w:rsidRDefault="007A2833" w:rsidP="007A2833">
      <w:pPr>
        <w:tabs>
          <w:tab w:val="left" w:pos="851"/>
        </w:tabs>
        <w:spacing w:before="0" w:after="0"/>
        <w:rPr>
          <w:sz w:val="20"/>
          <w:szCs w:val="20"/>
          <w:lang w:bidi="ar-SA"/>
        </w:rPr>
      </w:pPr>
    </w:p>
    <w:p w14:paraId="5B532732" w14:textId="77777777" w:rsidR="007A2833" w:rsidRPr="00A05FFC" w:rsidRDefault="007A2833" w:rsidP="007A2833">
      <w:pPr>
        <w:tabs>
          <w:tab w:val="left" w:pos="851"/>
        </w:tabs>
        <w:spacing w:before="0" w:after="0"/>
        <w:rPr>
          <w:sz w:val="20"/>
          <w:szCs w:val="20"/>
          <w:lang w:bidi="ar-SA"/>
        </w:rPr>
      </w:pPr>
    </w:p>
    <w:p w14:paraId="20139404" w14:textId="77777777" w:rsidR="007A2833" w:rsidRPr="00A05FFC" w:rsidRDefault="007A2833" w:rsidP="007A2833">
      <w:pPr>
        <w:tabs>
          <w:tab w:val="left" w:pos="851"/>
        </w:tabs>
        <w:spacing w:before="0" w:after="0"/>
        <w:rPr>
          <w:sz w:val="20"/>
          <w:szCs w:val="20"/>
          <w:lang w:bidi="ar-SA"/>
        </w:rPr>
      </w:pPr>
    </w:p>
    <w:p w14:paraId="2A2211AE" w14:textId="77777777" w:rsidR="007A2833" w:rsidRPr="00A05FFC" w:rsidRDefault="007A2833" w:rsidP="007A2833">
      <w:pPr>
        <w:tabs>
          <w:tab w:val="left" w:pos="851"/>
        </w:tabs>
        <w:spacing w:before="0" w:after="0"/>
        <w:rPr>
          <w:sz w:val="20"/>
          <w:szCs w:val="20"/>
          <w:lang w:bidi="ar-SA"/>
        </w:rPr>
      </w:pPr>
    </w:p>
    <w:p w14:paraId="780D0AD6" w14:textId="77777777" w:rsidR="007A2833" w:rsidRPr="00A05FFC" w:rsidRDefault="007A2833" w:rsidP="007A2833">
      <w:pPr>
        <w:pBdr>
          <w:top w:val="single" w:sz="4" w:space="1" w:color="auto"/>
          <w:left w:val="single" w:sz="4" w:space="4" w:color="auto"/>
          <w:bottom w:val="single" w:sz="4" w:space="1" w:color="auto"/>
          <w:right w:val="single" w:sz="4" w:space="4" w:color="auto"/>
        </w:pBdr>
        <w:tabs>
          <w:tab w:val="left" w:pos="851"/>
        </w:tabs>
        <w:spacing w:before="0" w:after="0"/>
        <w:rPr>
          <w:b/>
          <w:sz w:val="20"/>
          <w:szCs w:val="20"/>
          <w:lang w:val="en-AU" w:bidi="ar-SA"/>
        </w:rPr>
      </w:pPr>
      <w:r w:rsidRPr="00A05FFC">
        <w:rPr>
          <w:b/>
          <w:sz w:val="20"/>
          <w:szCs w:val="20"/>
          <w:lang w:val="en-AU" w:bidi="ar-SA"/>
        </w:rPr>
        <w:t xml:space="preserve">Note:  </w:t>
      </w:r>
    </w:p>
    <w:p w14:paraId="2765B0A6" w14:textId="77777777" w:rsidR="007A2833" w:rsidRPr="00682A05" w:rsidRDefault="007A2833" w:rsidP="007A2833">
      <w:pPr>
        <w:pBdr>
          <w:top w:val="single" w:sz="4" w:space="1" w:color="auto"/>
          <w:left w:val="single" w:sz="4" w:space="4" w:color="auto"/>
          <w:bottom w:val="single" w:sz="4" w:space="1" w:color="auto"/>
          <w:right w:val="single" w:sz="4" w:space="4" w:color="auto"/>
        </w:pBdr>
        <w:tabs>
          <w:tab w:val="left" w:pos="851"/>
        </w:tabs>
        <w:spacing w:before="0" w:after="0"/>
        <w:rPr>
          <w:sz w:val="20"/>
          <w:szCs w:val="20"/>
          <w:lang w:val="en-AU" w:bidi="ar-SA"/>
        </w:rPr>
      </w:pPr>
    </w:p>
    <w:p w14:paraId="0336A25B" w14:textId="0CD8CBCB" w:rsidR="007A2833" w:rsidRPr="00682A05" w:rsidRDefault="007A2833" w:rsidP="007A2833">
      <w:pPr>
        <w:pBdr>
          <w:top w:val="single" w:sz="4" w:space="1" w:color="auto"/>
          <w:left w:val="single" w:sz="4" w:space="4" w:color="auto"/>
          <w:bottom w:val="single" w:sz="4" w:space="1" w:color="auto"/>
          <w:right w:val="single" w:sz="4" w:space="4" w:color="auto"/>
        </w:pBdr>
        <w:tabs>
          <w:tab w:val="left" w:pos="851"/>
        </w:tabs>
        <w:spacing w:before="0" w:after="0"/>
        <w:rPr>
          <w:sz w:val="20"/>
          <w:szCs w:val="20"/>
          <w:lang w:val="en-AU" w:bidi="ar-SA"/>
        </w:rPr>
      </w:pPr>
      <w:r w:rsidRPr="00682A05">
        <w:rPr>
          <w:sz w:val="20"/>
          <w:szCs w:val="20"/>
          <w:lang w:val="en-AU" w:bidi="ar-SA"/>
        </w:rPr>
        <w:t xml:space="preserve">This variation will be published in the Commonwealth of Australia Gazette No. FSC </w:t>
      </w:r>
      <w:r w:rsidR="00063B17" w:rsidRPr="00682A05">
        <w:rPr>
          <w:sz w:val="20"/>
          <w:szCs w:val="20"/>
          <w:lang w:val="en-AU" w:bidi="ar-SA"/>
        </w:rPr>
        <w:t>169</w:t>
      </w:r>
      <w:r w:rsidRPr="00682A05">
        <w:rPr>
          <w:sz w:val="20"/>
          <w:szCs w:val="20"/>
          <w:lang w:val="en-AU" w:bidi="ar-SA"/>
        </w:rPr>
        <w:t xml:space="preserve"> on </w:t>
      </w:r>
      <w:r w:rsidR="00063B17" w:rsidRPr="00682A05">
        <w:rPr>
          <w:sz w:val="20"/>
          <w:szCs w:val="20"/>
          <w:lang w:val="en-AU" w:bidi="ar-SA"/>
        </w:rPr>
        <w:t>22</w:t>
      </w:r>
      <w:r w:rsidRPr="00682A05">
        <w:rPr>
          <w:sz w:val="20"/>
          <w:szCs w:val="20"/>
          <w:lang w:val="en-AU" w:bidi="ar-SA"/>
        </w:rPr>
        <w:t xml:space="preserve"> </w:t>
      </w:r>
      <w:r w:rsidR="00063B17" w:rsidRPr="00682A05">
        <w:rPr>
          <w:sz w:val="20"/>
          <w:szCs w:val="20"/>
          <w:lang w:val="en-AU" w:bidi="ar-SA"/>
        </w:rPr>
        <w:t>July</w:t>
      </w:r>
      <w:r w:rsidRPr="00682A05">
        <w:rPr>
          <w:sz w:val="20"/>
          <w:szCs w:val="20"/>
          <w:lang w:val="en-AU" w:bidi="ar-SA"/>
        </w:rPr>
        <w:t xml:space="preserve"> 2024. This means that this date is the gazettal date for the purposes of clause 3 of the variation. </w:t>
      </w:r>
    </w:p>
    <w:p w14:paraId="61FF2C90" w14:textId="77777777" w:rsidR="007A2833" w:rsidRPr="00A05FFC" w:rsidRDefault="007A2833" w:rsidP="007A2833">
      <w:pPr>
        <w:tabs>
          <w:tab w:val="left" w:pos="851"/>
        </w:tabs>
        <w:spacing w:before="0" w:after="0"/>
        <w:rPr>
          <w:sz w:val="20"/>
          <w:szCs w:val="20"/>
          <w:lang w:bidi="ar-SA"/>
        </w:rPr>
      </w:pPr>
    </w:p>
    <w:p w14:paraId="155D704D" w14:textId="77777777" w:rsidR="007A2833" w:rsidRPr="00A05FFC" w:rsidRDefault="007A2833" w:rsidP="007A2833">
      <w:pPr>
        <w:widowControl/>
        <w:spacing w:before="0" w:after="0"/>
        <w:rPr>
          <w:sz w:val="20"/>
          <w:szCs w:val="20"/>
          <w:lang w:bidi="ar-SA"/>
        </w:rPr>
      </w:pPr>
      <w:r w:rsidRPr="00A05FFC">
        <w:rPr>
          <w:sz w:val="20"/>
          <w:szCs w:val="20"/>
          <w:lang w:bidi="ar-SA"/>
        </w:rPr>
        <w:br w:type="page"/>
      </w:r>
    </w:p>
    <w:p w14:paraId="3CA9F83D" w14:textId="77777777" w:rsidR="007A2833" w:rsidRPr="00A05FFC" w:rsidRDefault="007A2833" w:rsidP="007A2833">
      <w:pPr>
        <w:pStyle w:val="FSCDraftingitemheading"/>
      </w:pPr>
      <w:bookmarkStart w:id="1" w:name="_Hlk147498296"/>
      <w:bookmarkEnd w:id="0"/>
      <w:r w:rsidRPr="00A05FFC">
        <w:lastRenderedPageBreak/>
        <w:t>1</w:t>
      </w:r>
      <w:r w:rsidRPr="00A05FFC">
        <w:tab/>
        <w:t>Name</w:t>
      </w:r>
    </w:p>
    <w:p w14:paraId="5FA513D3" w14:textId="77777777" w:rsidR="007A2833" w:rsidRPr="00A05FFC" w:rsidRDefault="007A2833" w:rsidP="007A2833">
      <w:pPr>
        <w:pStyle w:val="FSCDraftingitem"/>
      </w:pPr>
      <w:r w:rsidRPr="00A05FFC">
        <w:t xml:space="preserve">This instrument is the </w:t>
      </w:r>
      <w:r w:rsidRPr="00B17229">
        <w:rPr>
          <w:i/>
          <w:iCs/>
        </w:rPr>
        <w:t>Food Standards (Application A1257 – Australian native bee honey – Consequential Amendments) Variation</w:t>
      </w:r>
      <w:r w:rsidRPr="00A05FFC">
        <w:t>.</w:t>
      </w:r>
    </w:p>
    <w:p w14:paraId="5AF6736C" w14:textId="77777777" w:rsidR="007A2833" w:rsidRPr="00A05FFC" w:rsidRDefault="007A2833" w:rsidP="007A2833">
      <w:pPr>
        <w:pStyle w:val="FSCDraftingitemheading"/>
      </w:pPr>
      <w:r w:rsidRPr="00A05FFC">
        <w:t>2</w:t>
      </w:r>
      <w:r w:rsidRPr="00A05FFC">
        <w:tab/>
        <w:t xml:space="preserve">Variation to Standards in the </w:t>
      </w:r>
      <w:r w:rsidRPr="00B17229">
        <w:rPr>
          <w:i/>
          <w:iCs/>
        </w:rPr>
        <w:t>Australia New Zealand Food Standards Code</w:t>
      </w:r>
    </w:p>
    <w:p w14:paraId="3BB6D40C" w14:textId="77777777" w:rsidR="007A2833" w:rsidRPr="00A05FFC" w:rsidRDefault="007A2833" w:rsidP="007A2833">
      <w:pPr>
        <w:pStyle w:val="FSCDraftingitem"/>
      </w:pPr>
      <w:r w:rsidRPr="00A05FFC">
        <w:t xml:space="preserve">The Schedule varies Standards in the </w:t>
      </w:r>
      <w:r w:rsidRPr="00B17229">
        <w:rPr>
          <w:i/>
          <w:iCs/>
        </w:rPr>
        <w:t>Australia New Zealand Food Standards Code</w:t>
      </w:r>
      <w:r w:rsidRPr="00A05FFC">
        <w:t>.</w:t>
      </w:r>
    </w:p>
    <w:p w14:paraId="6FF193B8" w14:textId="77777777" w:rsidR="007A2833" w:rsidRPr="00A05FFC" w:rsidRDefault="007A2833" w:rsidP="007A2833">
      <w:pPr>
        <w:pStyle w:val="FSCDraftingitemheading"/>
      </w:pPr>
      <w:r w:rsidRPr="00A05FFC">
        <w:t>3</w:t>
      </w:r>
      <w:r w:rsidRPr="00A05FFC">
        <w:tab/>
        <w:t>Commencement</w:t>
      </w:r>
    </w:p>
    <w:p w14:paraId="21BCDF00" w14:textId="77777777" w:rsidR="007A2833" w:rsidRPr="00A05FFC" w:rsidRDefault="007A2833" w:rsidP="007A2833">
      <w:pPr>
        <w:pStyle w:val="FSCDraftingitem"/>
      </w:pPr>
      <w:r w:rsidRPr="00A05FFC">
        <w:t>The variation commences on the date of gazettal.</w:t>
      </w:r>
    </w:p>
    <w:p w14:paraId="65C3BEDE" w14:textId="77777777" w:rsidR="007A2833" w:rsidRPr="00A05FFC" w:rsidRDefault="007A2833" w:rsidP="007A2833">
      <w:pPr>
        <w:tabs>
          <w:tab w:val="left" w:pos="851"/>
        </w:tabs>
        <w:spacing w:before="0" w:after="0"/>
        <w:jc w:val="center"/>
        <w:rPr>
          <w:b/>
          <w:sz w:val="20"/>
          <w:szCs w:val="20"/>
          <w:lang w:bidi="ar-SA"/>
        </w:rPr>
      </w:pPr>
      <w:r w:rsidRPr="00A05FFC">
        <w:rPr>
          <w:b/>
          <w:sz w:val="20"/>
          <w:szCs w:val="20"/>
          <w:lang w:bidi="ar-SA"/>
        </w:rPr>
        <w:t>Schedule</w:t>
      </w:r>
    </w:p>
    <w:p w14:paraId="217E2983" w14:textId="77777777" w:rsidR="007A2833" w:rsidRPr="00A05FFC" w:rsidRDefault="007A2833" w:rsidP="007A2833">
      <w:pPr>
        <w:pStyle w:val="FSCDraftingitemheading"/>
      </w:pPr>
      <w:r w:rsidRPr="00A05FFC">
        <w:t>[1]</w:t>
      </w:r>
      <w:r w:rsidRPr="00A05FFC">
        <w:tab/>
        <w:t>Standard 1.1.1</w:t>
      </w:r>
      <w:r w:rsidRPr="00A05FFC">
        <w:tab/>
        <w:t>Structure of the Code and general provisions</w:t>
      </w:r>
    </w:p>
    <w:p w14:paraId="000B386C" w14:textId="77777777" w:rsidR="007A2833" w:rsidRPr="00A05FFC" w:rsidRDefault="007A2833" w:rsidP="007A2833">
      <w:pPr>
        <w:pStyle w:val="FSCDraftingitemheading"/>
      </w:pPr>
      <w:r w:rsidRPr="00A05FFC">
        <w:tab/>
        <w:t xml:space="preserve">Subsection 1.1.1—2(2) (heading ‘Part 2.8 Sugars and honey’, after the entry relating to ‘Honey’) </w:t>
      </w:r>
    </w:p>
    <w:p w14:paraId="498032B1" w14:textId="2A162130" w:rsidR="007A2833" w:rsidRPr="00A05FFC" w:rsidRDefault="00667967" w:rsidP="007A2833">
      <w:pPr>
        <w:pStyle w:val="FSCDraftingitem"/>
      </w:pPr>
      <w:r>
        <w:tab/>
      </w:r>
      <w:r w:rsidR="007A2833">
        <w:t>Insert:</w:t>
      </w:r>
    </w:p>
    <w:p w14:paraId="562597A1" w14:textId="77777777" w:rsidR="007A2833" w:rsidRPr="00A05FFC" w:rsidRDefault="007A2833" w:rsidP="007A2833">
      <w:pPr>
        <w:pStyle w:val="FSCtMain"/>
      </w:pPr>
      <w:r w:rsidRPr="00A05FFC">
        <w:tab/>
        <w:t>2.8.3</w:t>
      </w:r>
      <w:r w:rsidRPr="00A05FFC">
        <w:tab/>
        <w:t xml:space="preserve">Native </w:t>
      </w:r>
      <w:r>
        <w:t>b</w:t>
      </w:r>
      <w:r w:rsidRPr="00A05FFC">
        <w:t xml:space="preserve">ee </w:t>
      </w:r>
      <w:r>
        <w:t>h</w:t>
      </w:r>
      <w:r w:rsidRPr="00A05FFC">
        <w:t>oney</w:t>
      </w:r>
      <w:r w:rsidRPr="00A05FFC">
        <w:tab/>
      </w:r>
    </w:p>
    <w:p w14:paraId="7B36CF1B" w14:textId="77777777" w:rsidR="007A2833" w:rsidRPr="00AD7BE1" w:rsidRDefault="007A2833" w:rsidP="007A2833">
      <w:pPr>
        <w:pStyle w:val="FSCDraftingitemheading"/>
      </w:pPr>
      <w:r w:rsidRPr="00A05FFC">
        <w:t>[2]</w:t>
      </w:r>
      <w:r w:rsidRPr="00A05FFC">
        <w:tab/>
        <w:t>Standard 1.1.2</w:t>
      </w:r>
      <w:r w:rsidRPr="00A05FFC">
        <w:tab/>
        <w:t>Definitions used throughout the Code</w:t>
      </w:r>
      <w:r w:rsidRPr="00A05FFC">
        <w:tab/>
      </w:r>
    </w:p>
    <w:p w14:paraId="00B433ED" w14:textId="77777777" w:rsidR="007A2833" w:rsidRPr="00AD7BE1" w:rsidRDefault="007A2833" w:rsidP="007A2833">
      <w:pPr>
        <w:pStyle w:val="FSCDraftingitemheading"/>
        <w:ind w:firstLine="0"/>
      </w:pPr>
      <w:r w:rsidRPr="00A05FFC">
        <w:t>Subsection 1.1.2—3(2)</w:t>
      </w:r>
    </w:p>
    <w:p w14:paraId="1C38BAFB" w14:textId="77777777" w:rsidR="007A2833" w:rsidRPr="00A05FFC" w:rsidRDefault="007A2833" w:rsidP="007A2833">
      <w:pPr>
        <w:pStyle w:val="FSCDraftingitem"/>
      </w:pPr>
      <w:r w:rsidRPr="00A05FFC">
        <w:tab/>
        <w:t>Insert:</w:t>
      </w:r>
    </w:p>
    <w:p w14:paraId="4769E548" w14:textId="77777777" w:rsidR="007A2833" w:rsidRPr="00A05FFC" w:rsidRDefault="007A2833" w:rsidP="007A2833">
      <w:pPr>
        <w:pStyle w:val="FSCtDefn"/>
        <w:rPr>
          <w:b/>
          <w:bCs/>
          <w:i/>
        </w:rPr>
      </w:pPr>
      <w:r w:rsidRPr="00A05FFC">
        <w:tab/>
      </w:r>
      <w:r w:rsidRPr="00A05FFC">
        <w:rPr>
          <w:b/>
          <w:bCs/>
          <w:i/>
        </w:rPr>
        <w:t xml:space="preserve">Native bee honey </w:t>
      </w:r>
      <w:r w:rsidRPr="00A05FFC">
        <w:t xml:space="preserve">means the natural sweet substance produced by Australian native stingless bees from the genera </w:t>
      </w:r>
      <w:proofErr w:type="spellStart"/>
      <w:r w:rsidRPr="00A05FFC">
        <w:rPr>
          <w:i/>
        </w:rPr>
        <w:t>Tetragonula</w:t>
      </w:r>
      <w:proofErr w:type="spellEnd"/>
      <w:r w:rsidRPr="00A05FFC">
        <w:t xml:space="preserve"> or </w:t>
      </w:r>
      <w:proofErr w:type="spellStart"/>
      <w:r w:rsidRPr="00A05FFC">
        <w:rPr>
          <w:i/>
        </w:rPr>
        <w:t>Austroplebeia</w:t>
      </w:r>
      <w:proofErr w:type="spellEnd"/>
      <w:r w:rsidRPr="00A05FFC">
        <w:t xml:space="preserve"> following the collection of nectar from the blossoms of plants.</w:t>
      </w:r>
    </w:p>
    <w:p w14:paraId="448DE60B" w14:textId="77777777" w:rsidR="007A2833" w:rsidRPr="00374D10" w:rsidRDefault="007A2833" w:rsidP="007A2833">
      <w:pPr>
        <w:pStyle w:val="FSCDraftingitemheading"/>
      </w:pPr>
      <w:r w:rsidRPr="00A05FFC">
        <w:t>[3]</w:t>
      </w:r>
      <w:r w:rsidRPr="00A05FFC">
        <w:tab/>
        <w:t>Standard 1.2.2</w:t>
      </w:r>
      <w:r w:rsidRPr="00A05FFC">
        <w:tab/>
        <w:t>Information requirements – food identification</w:t>
      </w:r>
    </w:p>
    <w:p w14:paraId="12BEFEED" w14:textId="77777777" w:rsidR="007A2833" w:rsidRPr="00374D10" w:rsidRDefault="007A2833" w:rsidP="007A2833">
      <w:pPr>
        <w:pStyle w:val="FSCDraftingitemheading"/>
        <w:ind w:firstLine="0"/>
      </w:pPr>
      <w:r w:rsidRPr="00A05FFC">
        <w:t>Subsection 1.2.2—2(1) (Note 2, subparagraph (xii))</w:t>
      </w:r>
    </w:p>
    <w:p w14:paraId="44469626" w14:textId="77777777" w:rsidR="007A2833" w:rsidRPr="00A05FFC" w:rsidRDefault="007A2833" w:rsidP="007A2833">
      <w:pPr>
        <w:pStyle w:val="FSCDraftingitem"/>
      </w:pPr>
      <w:r w:rsidRPr="00A05FFC">
        <w:tab/>
        <w:t>Repeal the subparagraph, substitute:</w:t>
      </w:r>
    </w:p>
    <w:p w14:paraId="62FB17A7" w14:textId="77777777" w:rsidR="007A2833" w:rsidRPr="00A05FFC" w:rsidRDefault="007A2833" w:rsidP="007A2833">
      <w:pPr>
        <w:tabs>
          <w:tab w:val="left" w:pos="1701"/>
        </w:tabs>
        <w:spacing w:before="60" w:after="60"/>
        <w:ind w:left="2268" w:hanging="2268"/>
        <w:rPr>
          <w:rFonts w:cs="Arial"/>
          <w:sz w:val="16"/>
          <w:szCs w:val="18"/>
          <w:lang w:eastAsia="en-AU" w:bidi="ar-SA"/>
        </w:rPr>
      </w:pPr>
      <w:r w:rsidRPr="00A05FFC">
        <w:rPr>
          <w:rFonts w:cs="Arial"/>
          <w:sz w:val="16"/>
          <w:szCs w:val="18"/>
          <w:lang w:eastAsia="en-AU" w:bidi="ar-SA"/>
        </w:rPr>
        <w:tab/>
        <w:t>(xii)     ‘honey’ (Standards 2.8.2 and 2.8.3);</w:t>
      </w:r>
    </w:p>
    <w:p w14:paraId="55C7586E" w14:textId="77777777" w:rsidR="007A2833" w:rsidRPr="00374D10" w:rsidRDefault="007A2833" w:rsidP="007A2833">
      <w:pPr>
        <w:pStyle w:val="FSCDraftingitemheading"/>
      </w:pPr>
      <w:r w:rsidRPr="00A05FFC">
        <w:t>[4]</w:t>
      </w:r>
      <w:r w:rsidRPr="00A05FFC">
        <w:tab/>
        <w:t>Standard 2.9.2</w:t>
      </w:r>
      <w:r w:rsidRPr="00A05FFC">
        <w:tab/>
        <w:t>Food for infants</w:t>
      </w:r>
    </w:p>
    <w:p w14:paraId="5B9849FA" w14:textId="77777777" w:rsidR="007A2833" w:rsidRPr="00374D10" w:rsidRDefault="007A2833" w:rsidP="007A2833">
      <w:pPr>
        <w:pStyle w:val="FSCDraftingitemheading"/>
      </w:pPr>
      <w:r w:rsidRPr="00A05FFC">
        <w:t>[4.1]</w:t>
      </w:r>
      <w:r w:rsidRPr="00A05FFC">
        <w:tab/>
        <w:t>Paragraph 2.9.2—3(1)(b)</w:t>
      </w:r>
    </w:p>
    <w:p w14:paraId="7C5AE9BD" w14:textId="77777777" w:rsidR="007A2833" w:rsidRPr="00A05FFC" w:rsidRDefault="007A2833" w:rsidP="007A2833">
      <w:pPr>
        <w:pStyle w:val="FSCDraftingitem"/>
      </w:pPr>
      <w:r w:rsidRPr="00A05FFC">
        <w:tab/>
        <w:t>Repeal the paragraph, substitute:</w:t>
      </w:r>
    </w:p>
    <w:p w14:paraId="46C5E368" w14:textId="77777777" w:rsidR="007A2833" w:rsidRPr="00A05FFC" w:rsidRDefault="007A2833" w:rsidP="007A2833">
      <w:pPr>
        <w:pStyle w:val="FSCtPara"/>
      </w:pPr>
      <w:r w:rsidRPr="00A05FFC">
        <w:tab/>
        <w:t xml:space="preserve">(b)      the following types of food unless the food has been treated to inactivate </w:t>
      </w:r>
      <w:r w:rsidRPr="00A05FFC">
        <w:rPr>
          <w:i/>
        </w:rPr>
        <w:t>Clostridium botulinum</w:t>
      </w:r>
      <w:r w:rsidRPr="00A05FFC">
        <w:t xml:space="preserve"> spores:</w:t>
      </w:r>
    </w:p>
    <w:p w14:paraId="30B1EE6A" w14:textId="77777777" w:rsidR="007A2833" w:rsidRPr="00A05FFC" w:rsidRDefault="007A2833" w:rsidP="007A2833">
      <w:pPr>
        <w:pStyle w:val="FSCtSubpara"/>
      </w:pPr>
      <w:r w:rsidRPr="00A05FFC">
        <w:tab/>
        <w:t>(</w:t>
      </w:r>
      <w:proofErr w:type="spellStart"/>
      <w:r w:rsidRPr="00A05FFC">
        <w:t>i</w:t>
      </w:r>
      <w:proofErr w:type="spellEnd"/>
      <w:r w:rsidRPr="00A05FFC">
        <w:t>)</w:t>
      </w:r>
      <w:r w:rsidRPr="00A05FFC">
        <w:tab/>
        <w:t>honey;</w:t>
      </w:r>
    </w:p>
    <w:p w14:paraId="351425FC" w14:textId="77777777" w:rsidR="007A2833" w:rsidRPr="00A05FFC" w:rsidRDefault="007A2833" w:rsidP="007A2833">
      <w:pPr>
        <w:pStyle w:val="FSCtSubpara"/>
      </w:pPr>
      <w:r w:rsidRPr="00A05FFC">
        <w:tab/>
        <w:t>(ii)</w:t>
      </w:r>
      <w:r w:rsidRPr="00A05FFC">
        <w:tab/>
        <w:t>native bee honey; or</w:t>
      </w:r>
    </w:p>
    <w:p w14:paraId="61020757" w14:textId="77777777" w:rsidR="007A2833" w:rsidRPr="00A05FFC" w:rsidRDefault="007A2833" w:rsidP="007A2833">
      <w:pPr>
        <w:tabs>
          <w:tab w:val="left" w:pos="2268"/>
        </w:tabs>
        <w:spacing w:before="60" w:after="60"/>
        <w:ind w:left="2835" w:hanging="2835"/>
        <w:rPr>
          <w:rFonts w:cs="Arial"/>
          <w:iCs/>
          <w:sz w:val="20"/>
          <w:szCs w:val="22"/>
          <w:lang w:eastAsia="en-AU" w:bidi="ar-SA"/>
        </w:rPr>
      </w:pPr>
    </w:p>
    <w:p w14:paraId="25E089CC" w14:textId="77777777" w:rsidR="007A2833" w:rsidRPr="00A17D38" w:rsidRDefault="007A2833" w:rsidP="007A2833">
      <w:pPr>
        <w:pStyle w:val="FSCDraftingitemheading"/>
      </w:pPr>
      <w:r w:rsidRPr="00A05FFC">
        <w:t>[4.2]</w:t>
      </w:r>
      <w:r w:rsidRPr="00A05FFC">
        <w:tab/>
        <w:t>Paragraphs 2.9.2—7(3)(d) and (e)</w:t>
      </w:r>
    </w:p>
    <w:p w14:paraId="32130DE2" w14:textId="77777777" w:rsidR="007A2833" w:rsidRPr="00A05FFC" w:rsidRDefault="007A2833" w:rsidP="007A2833">
      <w:pPr>
        <w:pStyle w:val="FSCDraftingitem"/>
      </w:pPr>
      <w:r w:rsidRPr="00A05FFC">
        <w:tab/>
        <w:t>Repeal the paragraphs, substitute:</w:t>
      </w:r>
    </w:p>
    <w:p w14:paraId="2008687A" w14:textId="77777777" w:rsidR="007A2833" w:rsidRPr="00A05FFC" w:rsidRDefault="007A2833" w:rsidP="007A2833">
      <w:pPr>
        <w:pStyle w:val="FSCtPara"/>
      </w:pPr>
      <w:r w:rsidRPr="00A05FFC">
        <w:tab/>
        <w:t>(d)</w:t>
      </w:r>
      <w:r w:rsidRPr="00A05FFC">
        <w:tab/>
        <w:t>the word ‘sweetened’—if the food contains more than 4 g/100 g in total of monosaccharide and disaccharide from one or more of the following sources:</w:t>
      </w:r>
    </w:p>
    <w:p w14:paraId="7D9CCDD5" w14:textId="77777777" w:rsidR="007A2833" w:rsidRPr="00A17D38" w:rsidRDefault="007A2833" w:rsidP="007A2833">
      <w:pPr>
        <w:pStyle w:val="FSCtSubpara"/>
      </w:pPr>
      <w:r w:rsidRPr="00A05FFC">
        <w:tab/>
        <w:t>(</w:t>
      </w:r>
      <w:proofErr w:type="spellStart"/>
      <w:r w:rsidRPr="00A05FFC">
        <w:t>i</w:t>
      </w:r>
      <w:proofErr w:type="spellEnd"/>
      <w:r w:rsidRPr="00A05FFC">
        <w:t>)</w:t>
      </w:r>
      <w:r w:rsidRPr="00A05FFC">
        <w:tab/>
        <w:t xml:space="preserve">added sugars; </w:t>
      </w:r>
    </w:p>
    <w:p w14:paraId="03916975" w14:textId="77777777" w:rsidR="007A2833" w:rsidRPr="00A17D38" w:rsidRDefault="007A2833" w:rsidP="007A2833">
      <w:pPr>
        <w:pStyle w:val="FSCtSubpara"/>
      </w:pPr>
      <w:r w:rsidRPr="00A05FFC">
        <w:tab/>
        <w:t>(ii)</w:t>
      </w:r>
      <w:r w:rsidRPr="00A05FFC">
        <w:tab/>
        <w:t xml:space="preserve">honey; </w:t>
      </w:r>
    </w:p>
    <w:p w14:paraId="7C875164" w14:textId="77777777" w:rsidR="007A2833" w:rsidRPr="00A17D38" w:rsidRDefault="007A2833" w:rsidP="007A2833">
      <w:pPr>
        <w:pStyle w:val="FSCtSubpara"/>
      </w:pPr>
      <w:r w:rsidRPr="00A05FFC">
        <w:tab/>
        <w:t>(iii)</w:t>
      </w:r>
      <w:r w:rsidRPr="00A05FFC">
        <w:tab/>
        <w:t>native bee honey; and</w:t>
      </w:r>
    </w:p>
    <w:p w14:paraId="6E4A69C1" w14:textId="77777777" w:rsidR="007A2833" w:rsidRPr="00A05FFC" w:rsidRDefault="007A2833" w:rsidP="007A2833">
      <w:pPr>
        <w:pStyle w:val="FSCtPara"/>
      </w:pPr>
      <w:r w:rsidRPr="00A05FFC">
        <w:tab/>
        <w:t>(e)</w:t>
      </w:r>
      <w:r w:rsidRPr="00A05FFC">
        <w:tab/>
        <w:t>the word ‘sterilised’ in association with the word ‘honey’—if any of the following food has been used as an ingredient:</w:t>
      </w:r>
    </w:p>
    <w:p w14:paraId="37C7F7D7" w14:textId="77777777" w:rsidR="007A2833" w:rsidRPr="00A17D38" w:rsidRDefault="007A2833" w:rsidP="007A2833">
      <w:pPr>
        <w:pStyle w:val="FSCtSubpara"/>
      </w:pPr>
      <w:r w:rsidRPr="00A05FFC">
        <w:tab/>
        <w:t>(</w:t>
      </w:r>
      <w:proofErr w:type="spellStart"/>
      <w:r w:rsidRPr="00A05FFC">
        <w:t>i</w:t>
      </w:r>
      <w:proofErr w:type="spellEnd"/>
      <w:r w:rsidRPr="00A05FFC">
        <w:t>)</w:t>
      </w:r>
      <w:r w:rsidRPr="00A05FFC">
        <w:tab/>
        <w:t>honey;</w:t>
      </w:r>
    </w:p>
    <w:p w14:paraId="0D7BCE26" w14:textId="77777777" w:rsidR="007A2833" w:rsidRPr="00A17D38" w:rsidRDefault="007A2833" w:rsidP="007A2833">
      <w:pPr>
        <w:pStyle w:val="FSCtSubpara"/>
      </w:pPr>
      <w:r w:rsidRPr="00A05FFC">
        <w:tab/>
        <w:t>(ii)</w:t>
      </w:r>
      <w:r w:rsidRPr="00A05FFC">
        <w:tab/>
        <w:t>native bee honey.</w:t>
      </w:r>
    </w:p>
    <w:p w14:paraId="61A02F84" w14:textId="77777777" w:rsidR="007A2833" w:rsidRPr="00A05FFC" w:rsidRDefault="007A2833" w:rsidP="007A2833">
      <w:pPr>
        <w:tabs>
          <w:tab w:val="left" w:pos="1701"/>
        </w:tabs>
        <w:spacing w:before="60" w:after="60"/>
        <w:ind w:left="2268" w:hanging="2268"/>
        <w:rPr>
          <w:rFonts w:cs="Arial"/>
          <w:iCs/>
          <w:sz w:val="20"/>
          <w:szCs w:val="22"/>
          <w:lang w:eastAsia="en-AU" w:bidi="ar-SA"/>
        </w:rPr>
      </w:pPr>
    </w:p>
    <w:p w14:paraId="594BBF22" w14:textId="77777777" w:rsidR="007A2833" w:rsidRPr="000D5C87" w:rsidRDefault="007A2833" w:rsidP="007A2833">
      <w:pPr>
        <w:pStyle w:val="FSCDraftingitemheading"/>
      </w:pPr>
      <w:r w:rsidRPr="00A05FFC">
        <w:lastRenderedPageBreak/>
        <w:t>[5]</w:t>
      </w:r>
      <w:r w:rsidRPr="00A05FFC">
        <w:tab/>
        <w:t>Schedule 4</w:t>
      </w:r>
      <w:r w:rsidRPr="00A05FFC">
        <w:tab/>
        <w:t>Nutrition, health and related claims</w:t>
      </w:r>
    </w:p>
    <w:p w14:paraId="49F04F92" w14:textId="77777777" w:rsidR="007A2833" w:rsidRPr="00A05FFC" w:rsidRDefault="007A2833" w:rsidP="007A2833">
      <w:pPr>
        <w:pStyle w:val="FSCDraftingitemheading"/>
      </w:pPr>
      <w:r w:rsidRPr="00A05FFC">
        <w:tab/>
        <w:t>Section S4—3 (table item related to ‘Sugar or sugars’, descriptor of ‘No added’ in column 3, paragraph (e) in column 4, subparagraphs (xi) – (xiii))</w:t>
      </w:r>
    </w:p>
    <w:p w14:paraId="2329742D" w14:textId="77777777" w:rsidR="007A2833" w:rsidRPr="00A05FFC" w:rsidRDefault="007A2833" w:rsidP="007A2833">
      <w:pPr>
        <w:pStyle w:val="FSCDraftingitem"/>
      </w:pPr>
      <w:r w:rsidRPr="00A05FFC">
        <w:tab/>
        <w:t>Repeal the subparagraphs, substitute:</w:t>
      </w:r>
    </w:p>
    <w:tbl>
      <w:tblPr>
        <w:tblW w:w="9225"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700"/>
        <w:gridCol w:w="2817"/>
        <w:gridCol w:w="1558"/>
        <w:gridCol w:w="3150"/>
      </w:tblGrid>
      <w:tr w:rsidR="007A2833" w:rsidRPr="00A05FFC" w14:paraId="511E6253" w14:textId="77777777" w:rsidTr="00183823">
        <w:tc>
          <w:tcPr>
            <w:tcW w:w="1700" w:type="dxa"/>
            <w:tcBorders>
              <w:top w:val="nil"/>
              <w:left w:val="nil"/>
              <w:bottom w:val="nil"/>
              <w:right w:val="nil"/>
            </w:tcBorders>
            <w:hideMark/>
          </w:tcPr>
          <w:p w14:paraId="085A978D" w14:textId="77777777" w:rsidR="007A2833" w:rsidRPr="00A05FFC" w:rsidRDefault="007A2833" w:rsidP="00183823">
            <w:pPr>
              <w:tabs>
                <w:tab w:val="left" w:pos="851"/>
              </w:tabs>
              <w:spacing w:before="0" w:after="0"/>
              <w:rPr>
                <w:sz w:val="18"/>
                <w:szCs w:val="18"/>
              </w:rPr>
            </w:pPr>
          </w:p>
        </w:tc>
        <w:tc>
          <w:tcPr>
            <w:tcW w:w="2817" w:type="dxa"/>
            <w:tcBorders>
              <w:top w:val="nil"/>
              <w:left w:val="nil"/>
              <w:bottom w:val="nil"/>
              <w:right w:val="nil"/>
            </w:tcBorders>
          </w:tcPr>
          <w:p w14:paraId="1674AE5A" w14:textId="77777777" w:rsidR="007A2833" w:rsidRPr="00A05FFC" w:rsidRDefault="007A2833" w:rsidP="00183823">
            <w:pPr>
              <w:keepLines/>
              <w:tabs>
                <w:tab w:val="left" w:pos="851"/>
                <w:tab w:val="right" w:pos="3969"/>
              </w:tabs>
              <w:spacing w:before="60" w:after="60"/>
              <w:rPr>
                <w:rFonts w:cs="Arial"/>
                <w:sz w:val="18"/>
                <w:szCs w:val="18"/>
                <w:lang w:eastAsia="en-AU" w:bidi="ar-SA"/>
              </w:rPr>
            </w:pPr>
          </w:p>
        </w:tc>
        <w:tc>
          <w:tcPr>
            <w:tcW w:w="1558" w:type="dxa"/>
            <w:tcBorders>
              <w:top w:val="nil"/>
              <w:left w:val="nil"/>
              <w:bottom w:val="nil"/>
              <w:right w:val="nil"/>
            </w:tcBorders>
          </w:tcPr>
          <w:p w14:paraId="15517A08" w14:textId="77777777" w:rsidR="007A2833" w:rsidRPr="00A05FFC" w:rsidRDefault="007A2833" w:rsidP="00183823">
            <w:pPr>
              <w:keepLines/>
              <w:tabs>
                <w:tab w:val="left" w:pos="851"/>
                <w:tab w:val="right" w:pos="3969"/>
              </w:tabs>
              <w:spacing w:before="60" w:after="60"/>
              <w:rPr>
                <w:rFonts w:cs="Arial"/>
                <w:sz w:val="18"/>
                <w:szCs w:val="18"/>
                <w:lang w:eastAsia="en-AU" w:bidi="ar-SA"/>
              </w:rPr>
            </w:pPr>
          </w:p>
        </w:tc>
        <w:tc>
          <w:tcPr>
            <w:tcW w:w="3150" w:type="dxa"/>
            <w:tcBorders>
              <w:top w:val="nil"/>
              <w:left w:val="nil"/>
              <w:bottom w:val="nil"/>
              <w:right w:val="nil"/>
            </w:tcBorders>
            <w:hideMark/>
          </w:tcPr>
          <w:p w14:paraId="71C33562" w14:textId="77777777" w:rsidR="007A2833" w:rsidRPr="00A05FFC" w:rsidRDefault="007A2833" w:rsidP="00183823">
            <w:pPr>
              <w:pStyle w:val="FSCtblPara"/>
            </w:pPr>
            <w:r w:rsidRPr="00A05FFC">
              <w:t>(xi)</w:t>
            </w:r>
            <w:r w:rsidRPr="00A05FFC">
              <w:tab/>
              <w:t>native bee honey;</w:t>
            </w:r>
          </w:p>
          <w:p w14:paraId="68E3DE72" w14:textId="77777777" w:rsidR="007A2833" w:rsidRPr="00A05FFC" w:rsidRDefault="007A2833" w:rsidP="00183823">
            <w:pPr>
              <w:pStyle w:val="FSCtblPara"/>
            </w:pPr>
            <w:r w:rsidRPr="00A05FFC">
              <w:t>(xii)</w:t>
            </w:r>
            <w:r w:rsidRPr="00A05FFC">
              <w:tab/>
              <w:t>malt;</w:t>
            </w:r>
          </w:p>
          <w:p w14:paraId="08D9A059" w14:textId="77777777" w:rsidR="007A2833" w:rsidRPr="00A05FFC" w:rsidRDefault="007A2833" w:rsidP="00183823">
            <w:pPr>
              <w:pStyle w:val="FSCtblPara"/>
            </w:pPr>
            <w:r w:rsidRPr="00A05FFC">
              <w:t>(xiii)</w:t>
            </w:r>
            <w:r w:rsidRPr="00A05FFC">
              <w:tab/>
              <w:t>malt extracts;</w:t>
            </w:r>
          </w:p>
          <w:p w14:paraId="1FE91D26" w14:textId="77777777" w:rsidR="007A2833" w:rsidRPr="00A05FFC" w:rsidRDefault="007A2833" w:rsidP="00183823">
            <w:pPr>
              <w:pStyle w:val="FSCtblPara"/>
            </w:pPr>
            <w:r w:rsidRPr="00A05FFC">
              <w:t>(xiv)  any of the following unless the food for sale is a prescribed beverage:</w:t>
            </w:r>
          </w:p>
          <w:p w14:paraId="4D0FF1BA" w14:textId="77777777" w:rsidR="007A2833" w:rsidRPr="00A05FFC" w:rsidRDefault="007A2833" w:rsidP="00183823">
            <w:pPr>
              <w:pStyle w:val="FSCtblSubpara"/>
            </w:pPr>
            <w:r>
              <w:t xml:space="preserve">(A) </w:t>
            </w:r>
            <w:r w:rsidRPr="00A05FFC">
              <w:t>concentrated fruit juice;</w:t>
            </w:r>
          </w:p>
          <w:p w14:paraId="77B94BE0" w14:textId="77777777" w:rsidR="007A2833" w:rsidRPr="00A05FFC" w:rsidRDefault="007A2833" w:rsidP="00183823">
            <w:pPr>
              <w:pStyle w:val="FSCtblSubpara"/>
            </w:pPr>
            <w:r>
              <w:t xml:space="preserve">(B) </w:t>
            </w:r>
            <w:r w:rsidRPr="00A05FFC">
              <w:t>concentrated vegetable juice;</w:t>
            </w:r>
          </w:p>
          <w:p w14:paraId="1AA0D261" w14:textId="77777777" w:rsidR="007A2833" w:rsidRPr="00A05FFC" w:rsidRDefault="007A2833" w:rsidP="00183823">
            <w:pPr>
              <w:pStyle w:val="FSCtblSubpara"/>
            </w:pPr>
            <w:r>
              <w:t xml:space="preserve">(C) </w:t>
            </w:r>
            <w:r w:rsidRPr="00A05FFC">
              <w:t>deionised fruit juice;</w:t>
            </w:r>
          </w:p>
          <w:p w14:paraId="26B38C69" w14:textId="77777777" w:rsidR="007A2833" w:rsidRPr="00A05FFC" w:rsidRDefault="007A2833" w:rsidP="00183823">
            <w:pPr>
              <w:pStyle w:val="FSCtblSubpara"/>
            </w:pPr>
            <w:r>
              <w:t xml:space="preserve">(D) </w:t>
            </w:r>
            <w:r w:rsidRPr="00A05FFC">
              <w:t>deionised vegetable juice.</w:t>
            </w:r>
          </w:p>
        </w:tc>
      </w:tr>
      <w:tr w:rsidR="007A2833" w:rsidRPr="00A05FFC" w14:paraId="2C0ECBBA" w14:textId="77777777" w:rsidTr="00183823">
        <w:tc>
          <w:tcPr>
            <w:tcW w:w="1700" w:type="dxa"/>
            <w:tcBorders>
              <w:top w:val="nil"/>
              <w:left w:val="nil"/>
              <w:bottom w:val="nil"/>
              <w:right w:val="nil"/>
            </w:tcBorders>
          </w:tcPr>
          <w:p w14:paraId="15AEDD40" w14:textId="77777777" w:rsidR="007A2833" w:rsidRPr="00A05FFC" w:rsidRDefault="007A2833" w:rsidP="00183823">
            <w:pPr>
              <w:tabs>
                <w:tab w:val="left" w:pos="851"/>
              </w:tabs>
              <w:spacing w:before="0" w:after="0"/>
              <w:rPr>
                <w:sz w:val="20"/>
                <w:szCs w:val="20"/>
              </w:rPr>
            </w:pPr>
          </w:p>
        </w:tc>
        <w:tc>
          <w:tcPr>
            <w:tcW w:w="2817" w:type="dxa"/>
            <w:tcBorders>
              <w:top w:val="nil"/>
              <w:left w:val="nil"/>
              <w:bottom w:val="nil"/>
              <w:right w:val="nil"/>
            </w:tcBorders>
          </w:tcPr>
          <w:p w14:paraId="706AA495" w14:textId="77777777" w:rsidR="007A2833" w:rsidRPr="00A05FFC" w:rsidRDefault="007A2833" w:rsidP="00183823">
            <w:pPr>
              <w:keepLines/>
              <w:tabs>
                <w:tab w:val="left" w:pos="851"/>
                <w:tab w:val="right" w:pos="3969"/>
              </w:tabs>
              <w:spacing w:before="60" w:after="60"/>
              <w:rPr>
                <w:rFonts w:cs="Arial"/>
                <w:sz w:val="20"/>
                <w:szCs w:val="20"/>
                <w:lang w:eastAsia="en-AU" w:bidi="ar-SA"/>
              </w:rPr>
            </w:pPr>
          </w:p>
        </w:tc>
        <w:tc>
          <w:tcPr>
            <w:tcW w:w="1558" w:type="dxa"/>
            <w:tcBorders>
              <w:top w:val="nil"/>
              <w:left w:val="nil"/>
              <w:bottom w:val="nil"/>
              <w:right w:val="nil"/>
            </w:tcBorders>
          </w:tcPr>
          <w:p w14:paraId="4638DB25" w14:textId="77777777" w:rsidR="007A2833" w:rsidRPr="00A05FFC" w:rsidRDefault="007A2833" w:rsidP="00183823">
            <w:pPr>
              <w:keepLines/>
              <w:tabs>
                <w:tab w:val="left" w:pos="851"/>
                <w:tab w:val="right" w:pos="3969"/>
              </w:tabs>
              <w:spacing w:before="60" w:after="60"/>
              <w:rPr>
                <w:rFonts w:cs="Arial"/>
                <w:sz w:val="20"/>
                <w:szCs w:val="20"/>
                <w:lang w:eastAsia="en-AU" w:bidi="ar-SA"/>
              </w:rPr>
            </w:pPr>
          </w:p>
        </w:tc>
        <w:tc>
          <w:tcPr>
            <w:tcW w:w="3150" w:type="dxa"/>
            <w:tcBorders>
              <w:top w:val="nil"/>
              <w:left w:val="nil"/>
              <w:bottom w:val="nil"/>
              <w:right w:val="nil"/>
            </w:tcBorders>
          </w:tcPr>
          <w:p w14:paraId="0E3BED64" w14:textId="77777777" w:rsidR="007A2833" w:rsidRPr="00A05FFC" w:rsidRDefault="007A2833" w:rsidP="00183823">
            <w:pPr>
              <w:keepLines/>
              <w:tabs>
                <w:tab w:val="left" w:pos="851"/>
              </w:tabs>
              <w:spacing w:before="60" w:after="60"/>
              <w:rPr>
                <w:rFonts w:cs="Arial"/>
                <w:sz w:val="20"/>
                <w:szCs w:val="20"/>
                <w:lang w:eastAsia="en-AU" w:bidi="ar-SA"/>
              </w:rPr>
            </w:pPr>
          </w:p>
        </w:tc>
      </w:tr>
    </w:tbl>
    <w:p w14:paraId="4EAA7377" w14:textId="77777777" w:rsidR="007A2833" w:rsidRPr="00720387" w:rsidRDefault="007A2833" w:rsidP="007A2833">
      <w:pPr>
        <w:pStyle w:val="FSCDraftingitemheading"/>
      </w:pPr>
      <w:r w:rsidRPr="00A05FFC">
        <w:t>[6]</w:t>
      </w:r>
      <w:r w:rsidRPr="00A05FFC">
        <w:tab/>
        <w:t>Schedule 22</w:t>
      </w:r>
      <w:r w:rsidRPr="00A05FFC">
        <w:tab/>
        <w:t>Foods and classes of foods</w:t>
      </w:r>
    </w:p>
    <w:p w14:paraId="7C1C6E59" w14:textId="77777777" w:rsidR="007A2833" w:rsidRPr="00A05FFC" w:rsidRDefault="007A2833" w:rsidP="007A2833">
      <w:pPr>
        <w:pStyle w:val="FSCDraftingitemheading"/>
      </w:pPr>
      <w:r w:rsidRPr="00A05FFC">
        <w:tab/>
        <w:t>Section S22—4 (heading ‘Honey and other miscellaneous primary food commodities of animal origin’, after the statement dealing with the portion of honey to which the MRL and ERL apply (and which is analysed))</w:t>
      </w:r>
    </w:p>
    <w:p w14:paraId="69C24F87" w14:textId="77777777" w:rsidR="007A2833" w:rsidRPr="00A05FFC" w:rsidRDefault="007A2833" w:rsidP="007A2833">
      <w:pPr>
        <w:pStyle w:val="FSCDraftingitem"/>
      </w:pPr>
      <w:r w:rsidRPr="00A05FFC">
        <w:tab/>
        <w:t>Insert:</w:t>
      </w:r>
    </w:p>
    <w:p w14:paraId="5E71F057" w14:textId="77777777" w:rsidR="007A2833" w:rsidRPr="00A05FFC" w:rsidRDefault="007A2833" w:rsidP="007A2833">
      <w:pPr>
        <w:keepNext/>
        <w:tabs>
          <w:tab w:val="left" w:pos="851"/>
        </w:tabs>
        <w:spacing w:after="60"/>
        <w:rPr>
          <w:rFonts w:cs="Arial"/>
          <w:b/>
          <w:i/>
          <w:kern w:val="32"/>
          <w:sz w:val="20"/>
          <w:szCs w:val="32"/>
          <w:lang w:eastAsia="en-AU" w:bidi="ar-SA"/>
        </w:rPr>
      </w:pPr>
      <w:r w:rsidRPr="00A05FFC">
        <w:rPr>
          <w:rFonts w:cs="Arial"/>
          <w:bCs/>
          <w:i/>
          <w:kern w:val="32"/>
          <w:sz w:val="20"/>
          <w:szCs w:val="32"/>
          <w:lang w:eastAsia="en-AU" w:bidi="ar-SA"/>
        </w:rPr>
        <w:tab/>
      </w:r>
      <w:r w:rsidRPr="00A05FFC">
        <w:rPr>
          <w:rFonts w:cs="Arial"/>
          <w:b/>
          <w:i/>
          <w:kern w:val="32"/>
          <w:sz w:val="20"/>
          <w:szCs w:val="32"/>
          <w:lang w:eastAsia="en-AU" w:bidi="ar-SA"/>
        </w:rPr>
        <w:t>Native bee honey</w:t>
      </w:r>
    </w:p>
    <w:p w14:paraId="541E34F0" w14:textId="77777777" w:rsidR="007A2833" w:rsidRPr="00A05FFC" w:rsidRDefault="007A2833" w:rsidP="007A2833">
      <w:pPr>
        <w:ind w:left="709" w:hanging="709"/>
        <w:rPr>
          <w:rFonts w:cs="Arial"/>
          <w:iCs/>
          <w:sz w:val="20"/>
          <w:szCs w:val="22"/>
          <w:lang w:eastAsia="en-AU" w:bidi="ar-SA"/>
        </w:rPr>
      </w:pPr>
      <w:r w:rsidRPr="00A05FFC">
        <w:rPr>
          <w:rFonts w:cs="Arial"/>
          <w:iCs/>
          <w:sz w:val="20"/>
          <w:szCs w:val="22"/>
          <w:lang w:eastAsia="en-AU" w:bidi="ar-SA"/>
        </w:rPr>
        <w:tab/>
        <w:t xml:space="preserve">  </w:t>
      </w:r>
      <w:r w:rsidRPr="00A05FFC">
        <w:rPr>
          <w:rFonts w:cs="Arial"/>
          <w:i/>
          <w:sz w:val="20"/>
          <w:szCs w:val="22"/>
          <w:lang w:eastAsia="en-AU" w:bidi="ar-SA"/>
        </w:rPr>
        <w:t>Commodity</w:t>
      </w:r>
      <w:r w:rsidRPr="00A05FFC">
        <w:rPr>
          <w:rFonts w:cs="Arial"/>
          <w:iCs/>
          <w:sz w:val="20"/>
          <w:szCs w:val="22"/>
          <w:lang w:eastAsia="en-AU" w:bidi="ar-SA"/>
        </w:rPr>
        <w:t>: Native bee honey.</w:t>
      </w:r>
    </w:p>
    <w:p w14:paraId="25E1B447" w14:textId="77777777" w:rsidR="007A2833" w:rsidRDefault="007A2833" w:rsidP="007A2833">
      <w:pPr>
        <w:tabs>
          <w:tab w:val="left" w:pos="993"/>
        </w:tabs>
        <w:ind w:left="1134" w:right="-1045" w:hanging="1701"/>
        <w:rPr>
          <w:rFonts w:cs="Arial"/>
          <w:i/>
          <w:sz w:val="20"/>
          <w:szCs w:val="22"/>
          <w:lang w:eastAsia="en-AU" w:bidi="ar-SA"/>
        </w:rPr>
      </w:pPr>
      <w:r w:rsidRPr="00A05FFC">
        <w:rPr>
          <w:rFonts w:cs="Arial"/>
          <w:i/>
          <w:sz w:val="20"/>
          <w:szCs w:val="22"/>
          <w:lang w:eastAsia="en-AU" w:bidi="ar-SA"/>
        </w:rPr>
        <w:t xml:space="preserve">                         Portion of the commodity to which the MRL and ERL apply (and which is analysed): whole commodity.</w:t>
      </w:r>
    </w:p>
    <w:p w14:paraId="5ECDE082" w14:textId="77777777" w:rsidR="007A2833" w:rsidRDefault="007A2833" w:rsidP="007A2833">
      <w:pPr>
        <w:tabs>
          <w:tab w:val="left" w:pos="993"/>
        </w:tabs>
        <w:ind w:left="1134" w:right="-1045" w:hanging="1701"/>
        <w:rPr>
          <w:rFonts w:cs="Arial"/>
          <w:i/>
          <w:sz w:val="20"/>
          <w:szCs w:val="22"/>
          <w:lang w:eastAsia="en-AU" w:bidi="ar-SA"/>
        </w:rPr>
      </w:pPr>
    </w:p>
    <w:p w14:paraId="1B2AB777" w14:textId="77777777" w:rsidR="007A2833" w:rsidRPr="00A05FFC" w:rsidRDefault="007A2833" w:rsidP="007A2833">
      <w:pPr>
        <w:tabs>
          <w:tab w:val="left" w:pos="993"/>
        </w:tabs>
        <w:ind w:left="1134" w:right="-1045" w:hanging="1701"/>
        <w:rPr>
          <w:rFonts w:cs="Arial"/>
          <w:iCs/>
          <w:sz w:val="20"/>
          <w:szCs w:val="22"/>
          <w:lang w:eastAsia="en-AU" w:bidi="ar-SA"/>
        </w:rPr>
      </w:pPr>
    </w:p>
    <w:bookmarkEnd w:id="1"/>
    <w:p w14:paraId="74118996"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3D35" w14:textId="77777777" w:rsidR="004501D6" w:rsidRDefault="004501D6" w:rsidP="00063B17">
      <w:pPr>
        <w:spacing w:before="0" w:after="0"/>
      </w:pPr>
      <w:r>
        <w:separator/>
      </w:r>
    </w:p>
  </w:endnote>
  <w:endnote w:type="continuationSeparator" w:id="0">
    <w:p w14:paraId="2EE2A3B7" w14:textId="77777777" w:rsidR="004501D6" w:rsidRDefault="004501D6" w:rsidP="00063B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B077" w14:textId="77777777" w:rsidR="004501D6" w:rsidRDefault="004501D6" w:rsidP="00063B17">
      <w:pPr>
        <w:spacing w:before="0" w:after="0"/>
      </w:pPr>
      <w:r>
        <w:separator/>
      </w:r>
    </w:p>
  </w:footnote>
  <w:footnote w:type="continuationSeparator" w:id="0">
    <w:p w14:paraId="3796B52E" w14:textId="77777777" w:rsidR="004501D6" w:rsidRDefault="004501D6" w:rsidP="00063B1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2056660744">
    <w:abstractNumId w:val="0"/>
  </w:num>
  <w:num w:numId="2" w16cid:durableId="788858554">
    <w:abstractNumId w:val="0"/>
  </w:num>
  <w:num w:numId="3" w16cid:durableId="472141983">
    <w:abstractNumId w:val="0"/>
  </w:num>
  <w:num w:numId="4" w16cid:durableId="1295872315">
    <w:abstractNumId w:val="0"/>
  </w:num>
  <w:num w:numId="5" w16cid:durableId="114953151">
    <w:abstractNumId w:val="0"/>
  </w:num>
  <w:num w:numId="6" w16cid:durableId="931085006">
    <w:abstractNumId w:val="0"/>
  </w:num>
  <w:num w:numId="7" w16cid:durableId="764569773">
    <w:abstractNumId w:val="0"/>
  </w:num>
  <w:num w:numId="8" w16cid:durableId="126552225">
    <w:abstractNumId w:val="3"/>
  </w:num>
  <w:num w:numId="9" w16cid:durableId="17895609">
    <w:abstractNumId w:val="1"/>
  </w:num>
  <w:num w:numId="10" w16cid:durableId="1193418213">
    <w:abstractNumId w:val="2"/>
  </w:num>
  <w:num w:numId="11" w16cid:durableId="288975035">
    <w:abstractNumId w:val="3"/>
  </w:num>
  <w:num w:numId="12" w16cid:durableId="1020202626">
    <w:abstractNumId w:val="1"/>
  </w:num>
  <w:num w:numId="13" w16cid:durableId="557085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FF"/>
    <w:rsid w:val="0000542C"/>
    <w:rsid w:val="00041643"/>
    <w:rsid w:val="000622E7"/>
    <w:rsid w:val="00063B17"/>
    <w:rsid w:val="00066854"/>
    <w:rsid w:val="00066D85"/>
    <w:rsid w:val="00072058"/>
    <w:rsid w:val="000A38F8"/>
    <w:rsid w:val="000D1DFF"/>
    <w:rsid w:val="000F2196"/>
    <w:rsid w:val="001247C8"/>
    <w:rsid w:val="001734EA"/>
    <w:rsid w:val="00184403"/>
    <w:rsid w:val="00191770"/>
    <w:rsid w:val="001C5126"/>
    <w:rsid w:val="001E696B"/>
    <w:rsid w:val="002232B1"/>
    <w:rsid w:val="00234C31"/>
    <w:rsid w:val="00244823"/>
    <w:rsid w:val="0033021F"/>
    <w:rsid w:val="00341D25"/>
    <w:rsid w:val="003A01FB"/>
    <w:rsid w:val="00404702"/>
    <w:rsid w:val="0042747E"/>
    <w:rsid w:val="00441D77"/>
    <w:rsid w:val="00443F05"/>
    <w:rsid w:val="004501D6"/>
    <w:rsid w:val="0045578D"/>
    <w:rsid w:val="00486619"/>
    <w:rsid w:val="004D3868"/>
    <w:rsid w:val="004D6869"/>
    <w:rsid w:val="004E6694"/>
    <w:rsid w:val="0054036E"/>
    <w:rsid w:val="005B578D"/>
    <w:rsid w:val="005C1996"/>
    <w:rsid w:val="00667967"/>
    <w:rsid w:val="00672AAC"/>
    <w:rsid w:val="00682A05"/>
    <w:rsid w:val="006B6900"/>
    <w:rsid w:val="006D473E"/>
    <w:rsid w:val="007201F8"/>
    <w:rsid w:val="00784B5C"/>
    <w:rsid w:val="00790B16"/>
    <w:rsid w:val="00793DE6"/>
    <w:rsid w:val="007A2833"/>
    <w:rsid w:val="007F6456"/>
    <w:rsid w:val="00830393"/>
    <w:rsid w:val="00833D5A"/>
    <w:rsid w:val="00834821"/>
    <w:rsid w:val="0086019C"/>
    <w:rsid w:val="00860EE7"/>
    <w:rsid w:val="00877A81"/>
    <w:rsid w:val="008931F6"/>
    <w:rsid w:val="008E2339"/>
    <w:rsid w:val="00935023"/>
    <w:rsid w:val="0094736A"/>
    <w:rsid w:val="009806A5"/>
    <w:rsid w:val="009871FA"/>
    <w:rsid w:val="009A7FB2"/>
    <w:rsid w:val="009E265A"/>
    <w:rsid w:val="00A25B29"/>
    <w:rsid w:val="00A26F82"/>
    <w:rsid w:val="00A808E9"/>
    <w:rsid w:val="00AF209B"/>
    <w:rsid w:val="00B128F0"/>
    <w:rsid w:val="00B53154"/>
    <w:rsid w:val="00B72074"/>
    <w:rsid w:val="00BC16C1"/>
    <w:rsid w:val="00BC2133"/>
    <w:rsid w:val="00BD79E6"/>
    <w:rsid w:val="00BE4F3A"/>
    <w:rsid w:val="00C019A6"/>
    <w:rsid w:val="00C572A2"/>
    <w:rsid w:val="00C660D3"/>
    <w:rsid w:val="00D5526B"/>
    <w:rsid w:val="00D66962"/>
    <w:rsid w:val="00D87D9C"/>
    <w:rsid w:val="00D92B3B"/>
    <w:rsid w:val="00DA7DED"/>
    <w:rsid w:val="00DE1C6C"/>
    <w:rsid w:val="00DF4A30"/>
    <w:rsid w:val="00E0050C"/>
    <w:rsid w:val="00E2450C"/>
    <w:rsid w:val="00E340B5"/>
    <w:rsid w:val="00E4001E"/>
    <w:rsid w:val="00E53ACA"/>
    <w:rsid w:val="00E9409E"/>
    <w:rsid w:val="00E95108"/>
    <w:rsid w:val="00EB4F30"/>
    <w:rsid w:val="00EC65E9"/>
    <w:rsid w:val="00F4105E"/>
    <w:rsid w:val="00F616DA"/>
    <w:rsid w:val="00F76F95"/>
    <w:rsid w:val="00FD4B8D"/>
    <w:rsid w:val="00FF55E9"/>
    <w:rsid w:val="0858A7CE"/>
    <w:rsid w:val="40B1C190"/>
    <w:rsid w:val="4B33F37F"/>
    <w:rsid w:val="4FF2B9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39861"/>
  <w15:chartTrackingRefBased/>
  <w15:docId w15:val="{7357C920-58D3-405A-9138-0AAD4FB6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7A2833"/>
    <w:pPr>
      <w:widowControl w:val="0"/>
      <w:spacing w:before="120" w:after="12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before="0"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after="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spacing w:before="0" w:after="0"/>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spacing w:before="0" w:after="0"/>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spacing w:before="0" w:after="0"/>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after="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spacing w:before="0" w:after="0"/>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spacing w:before="0" w:after="0"/>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spacing w:before="0" w:after="0"/>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spacing w:before="0" w:after="0"/>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spacing w:before="0" w:after="0"/>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spacing w:before="0" w:after="0"/>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spacing w:before="0" w:after="0"/>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spacing w:before="0" w:after="0"/>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spacing w:before="0" w:after="0"/>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spacing w:before="0" w:after="0"/>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after="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spacing w:before="0" w:after="0"/>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spacing w:before="0" w:after="0"/>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spacing w:before="0" w:after="0"/>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spacing w:before="0" w:after="0"/>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spacing w:before="0" w:after="0"/>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before="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spacing w:before="0" w:after="0"/>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spacing w:before="0" w:after="0"/>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spacing w:before="0" w:after="0"/>
      <w:ind w:left="720"/>
      <w:contextualSpacing/>
    </w:pPr>
    <w:rPr>
      <w:rFonts w:eastAsiaTheme="minorHAnsi" w:cstheme="minorBidi"/>
      <w:szCs w:val="22"/>
      <w:lang w:bidi="ar-SA"/>
    </w:rPr>
  </w:style>
  <w:style w:type="paragraph" w:customStyle="1" w:styleId="FSCDraftingitem">
    <w:name w:val="FSC_Drafting_item"/>
    <w:basedOn w:val="Normal"/>
    <w:qFormat/>
    <w:rsid w:val="007A2833"/>
    <w:pPr>
      <w:widowControl/>
      <w:tabs>
        <w:tab w:val="left" w:pos="851"/>
      </w:tabs>
    </w:pPr>
    <w:rPr>
      <w:sz w:val="20"/>
      <w:szCs w:val="20"/>
      <w:lang w:bidi="ar-SA"/>
    </w:rPr>
  </w:style>
  <w:style w:type="paragraph" w:customStyle="1" w:styleId="FSCDraftingitemheading">
    <w:name w:val="FSC_Drafting_item_heading"/>
    <w:basedOn w:val="Normal"/>
    <w:qFormat/>
    <w:rsid w:val="007A2833"/>
    <w:pPr>
      <w:ind w:left="851" w:hanging="851"/>
    </w:pPr>
    <w:rPr>
      <w:b/>
      <w:sz w:val="20"/>
      <w:szCs w:val="20"/>
      <w:lang w:bidi="ar-SA"/>
    </w:rPr>
  </w:style>
  <w:style w:type="paragraph" w:customStyle="1" w:styleId="FSCtMain">
    <w:name w:val="FSC_t_Main"/>
    <w:basedOn w:val="Normal"/>
    <w:rsid w:val="007A2833"/>
    <w:pPr>
      <w:tabs>
        <w:tab w:val="left" w:pos="1134"/>
      </w:tabs>
      <w:ind w:left="1701" w:hanging="1701"/>
    </w:pPr>
    <w:rPr>
      <w:rFonts w:cs="Arial"/>
      <w:iCs/>
      <w:sz w:val="20"/>
      <w:szCs w:val="22"/>
      <w:lang w:eastAsia="en-AU" w:bidi="ar-SA"/>
    </w:rPr>
  </w:style>
  <w:style w:type="paragraph" w:customStyle="1" w:styleId="FSCtPara">
    <w:name w:val="FSC_t_Para"/>
    <w:basedOn w:val="FSCtMain"/>
    <w:qFormat/>
    <w:rsid w:val="007A2833"/>
    <w:pPr>
      <w:tabs>
        <w:tab w:val="clear" w:pos="1134"/>
        <w:tab w:val="left" w:pos="1701"/>
      </w:tabs>
      <w:spacing w:before="60" w:after="60"/>
      <w:ind w:left="2268" w:hanging="2268"/>
    </w:pPr>
  </w:style>
  <w:style w:type="paragraph" w:customStyle="1" w:styleId="FSCtSubpara">
    <w:name w:val="FSC_t_Subpara"/>
    <w:basedOn w:val="FSCtMain"/>
    <w:qFormat/>
    <w:rsid w:val="007A2833"/>
    <w:pPr>
      <w:tabs>
        <w:tab w:val="clear" w:pos="1134"/>
        <w:tab w:val="left" w:pos="2268"/>
      </w:tabs>
      <w:spacing w:before="60" w:after="60"/>
      <w:ind w:left="2835" w:hanging="2835"/>
    </w:pPr>
  </w:style>
  <w:style w:type="paragraph" w:customStyle="1" w:styleId="FSCtDefn">
    <w:name w:val="FSC_t_Defn"/>
    <w:basedOn w:val="FSCtMain"/>
    <w:rsid w:val="007A2833"/>
    <w:pPr>
      <w:ind w:firstLine="0"/>
    </w:pPr>
  </w:style>
  <w:style w:type="paragraph" w:customStyle="1" w:styleId="FSCtblPara">
    <w:name w:val="FSC_tbl_Para"/>
    <w:basedOn w:val="Normal"/>
    <w:rsid w:val="007A2833"/>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A2833"/>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semiHidden/>
    <w:unhideWhenUsed/>
    <w:rsid w:val="00B128F0"/>
    <w:rPr>
      <w:sz w:val="16"/>
      <w:szCs w:val="16"/>
    </w:rPr>
  </w:style>
  <w:style w:type="paragraph" w:styleId="CommentText">
    <w:name w:val="annotation text"/>
    <w:basedOn w:val="Normal"/>
    <w:link w:val="CommentTextChar"/>
    <w:uiPriority w:val="99"/>
    <w:unhideWhenUsed/>
    <w:rsid w:val="00B128F0"/>
    <w:rPr>
      <w:sz w:val="20"/>
      <w:szCs w:val="20"/>
    </w:rPr>
  </w:style>
  <w:style w:type="character" w:customStyle="1" w:styleId="CommentTextChar">
    <w:name w:val="Comment Text Char"/>
    <w:basedOn w:val="DefaultParagraphFont"/>
    <w:link w:val="CommentText"/>
    <w:uiPriority w:val="99"/>
    <w:rsid w:val="00B128F0"/>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B128F0"/>
    <w:rPr>
      <w:b/>
      <w:bCs/>
    </w:rPr>
  </w:style>
  <w:style w:type="character" w:customStyle="1" w:styleId="CommentSubjectChar">
    <w:name w:val="Comment Subject Char"/>
    <w:basedOn w:val="CommentTextChar"/>
    <w:link w:val="CommentSubject"/>
    <w:uiPriority w:val="99"/>
    <w:semiHidden/>
    <w:rsid w:val="00B128F0"/>
    <w:rPr>
      <w:rFonts w:eastAsia="Times New Roman" w:cs="Times New Roman"/>
      <w:b/>
      <w:bCs/>
      <w:sz w:val="20"/>
      <w:szCs w:val="20"/>
      <w:lang w:val="en-GB" w:bidi="en-US"/>
    </w:rPr>
  </w:style>
  <w:style w:type="paragraph" w:styleId="Revision">
    <w:name w:val="Revision"/>
    <w:hidden/>
    <w:uiPriority w:val="99"/>
    <w:semiHidden/>
    <w:rsid w:val="00AF209B"/>
    <w:rPr>
      <w:rFonts w:eastAsia="Times New Roman" w:cs="Times New Roman"/>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1</Value>
      <Value>27</Value>
    </TaxCatchAll>
  </documentManagement>
</p:properties>
</file>

<file path=customXml/itemProps1.xml><?xml version="1.0" encoding="utf-8"?>
<ds:datastoreItem xmlns:ds="http://schemas.openxmlformats.org/officeDocument/2006/customXml" ds:itemID="{9D3E1744-2EEB-4F2F-A215-B8832DC7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3.xml><?xml version="1.0" encoding="utf-8"?>
<ds:datastoreItem xmlns:ds="http://schemas.openxmlformats.org/officeDocument/2006/customXml" ds:itemID="{FFB7790E-EEAE-47B3-86C1-137CECF27558}">
  <ds:schemaRefs>
    <ds:schemaRef ds:uri="Microsoft.SharePoint.Taxonomy.ContentTypeSync"/>
  </ds:schemaRefs>
</ds:datastoreItem>
</file>

<file path=customXml/itemProps4.xml><?xml version="1.0" encoding="utf-8"?>
<ds:datastoreItem xmlns:ds="http://schemas.openxmlformats.org/officeDocument/2006/customXml" ds:itemID="{1D850246-CC9C-44AE-8BBC-D0F9DFAA201E}">
  <ds:schemaRefs>
    <ds:schemaRef ds:uri="http://schemas.microsoft.com/sharepoint/v3/contenttype/forms"/>
  </ds:schemaRefs>
</ds:datastoreItem>
</file>

<file path=customXml/itemProps5.xml><?xml version="1.0" encoding="utf-8"?>
<ds:datastoreItem xmlns:ds="http://schemas.openxmlformats.org/officeDocument/2006/customXml" ds:itemID="{E4079364-C6ED-4472-B16A-915EFDA9AC44}">
  <ds:schemaRefs>
    <ds:schemaRef ds:uri="http://schemas.microsoft.com/office/2006/metadata/properties"/>
    <ds:schemaRef ds:uri="http://schemas.microsoft.com/office/infopath/2007/PartnerControls"/>
    <ds:schemaRef ds:uri="0e0bee33-077a-46d4-80d5-abd1b3a3b85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530</Words>
  <Characters>2895</Characters>
  <Application>Microsoft Office Word</Application>
  <DocSecurity>0</DocSecurity>
  <Lines>111</Lines>
  <Paragraphs>69</Paragraphs>
  <ScaleCrop>false</ScaleCrop>
  <Company>Food Standards Australia New Zealand</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Barker</dc:creator>
  <cp:keywords>[SEC=UNOFFICIAL]</cp:keywords>
  <dc:description/>
  <cp:lastModifiedBy>Sally Ronaldson</cp:lastModifiedBy>
  <cp:revision>25</cp:revision>
  <dcterms:created xsi:type="dcterms:W3CDTF">2024-07-09T03:06:00Z</dcterms:created>
  <dcterms:modified xsi:type="dcterms:W3CDTF">2024-07-15T03:52:00Z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v=2022.1;a=SHA256;h=E1D40EFAC913A0D908BD7178AB842FD15F6BE41EAA5B74F3E17915D9FD651579</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ProtectiveMarkingValue_Header">
    <vt:lpwstr>UNOFFICIAL</vt:lpwstr>
  </property>
  <property fmtid="{D5CDD505-2E9C-101B-9397-08002B2CF9AE}" pid="11" name="bjDocumentLabelXML-0">
    <vt:lpwstr>ent xmlns="" uid="0d6753b0-55bf-4bfe-9711-090a5860f1b6" value=""/&gt;&lt;/sisl&gt;</vt:lpwstr>
  </property>
  <property fmtid="{D5CDD505-2E9C-101B-9397-08002B2CF9AE}" pid="12" name="PM_OriginationTimeStamp">
    <vt:lpwstr>2024-07-15T01:41:35Z</vt:lpwstr>
  </property>
  <property fmtid="{D5CDD505-2E9C-101B-9397-08002B2CF9AE}" pid="13" name="PM_Markers">
    <vt:lpwstr/>
  </property>
  <property fmtid="{D5CDD505-2E9C-101B-9397-08002B2CF9AE}" pid="14" name="PM_InsertionValue">
    <vt:lpwstr>UNOFFICIAL</vt:lpwstr>
  </property>
  <property fmtid="{D5CDD505-2E9C-101B-9397-08002B2CF9AE}" pid="15" name="PM_Originator_Hash_SHA1">
    <vt:lpwstr>5FD67085CCFE894E327D2C46CB6EF03B733E2F60</vt:lpwstr>
  </property>
  <property fmtid="{D5CDD505-2E9C-101B-9397-08002B2CF9AE}" pid="16" name="PM_DisplayValueSecClassificationWithQualifier">
    <vt:lpwstr>UNOFFICIAL</vt:lpwstr>
  </property>
  <property fmtid="{D5CDD505-2E9C-101B-9397-08002B2CF9AE}" pid="17" name="PM_Originating_FileId">
    <vt:lpwstr>881037DC5E844170B39331710BD44E63</vt:lpwstr>
  </property>
  <property fmtid="{D5CDD505-2E9C-101B-9397-08002B2CF9AE}" pid="18" name="PM_ProtectiveMarkingValue_Footer">
    <vt:lpwstr>UNOFFICIAL</vt:lpwstr>
  </property>
  <property fmtid="{D5CDD505-2E9C-101B-9397-08002B2CF9AE}" pid="19" name="PM_ProtectiveMarkingImage_Header">
    <vt:lpwstr>C:\Program Files\Common Files\janusNET Shared\janusSEAL\Images\DocumentSlashBlue.png</vt:lpwstr>
  </property>
  <property fmtid="{D5CDD505-2E9C-101B-9397-08002B2CF9AE}" pid="20" name="PM_ProtectiveMarkingImage_Footer">
    <vt:lpwstr>C:\Program Files\Common Files\janusNET Shared\janusSEAL\Images\DocumentSlashBlue.png</vt:lpwstr>
  </property>
  <property fmtid="{D5CDD505-2E9C-101B-9397-08002B2CF9AE}" pid="21" name="PM_Display">
    <vt:lpwstr>UNOFFICIAL</vt:lpwstr>
  </property>
  <property fmtid="{D5CDD505-2E9C-101B-9397-08002B2CF9AE}" pid="22" name="PM_OriginatorUserAccountName_SHA256">
    <vt:lpwstr>2B17C11AB1C8CB806DB2150FC6DB2F5301D3B3EB2AB2126250C12DE1A58ED3B6</vt:lpwstr>
  </property>
  <property fmtid="{D5CDD505-2E9C-101B-9397-08002B2CF9AE}" pid="23" name="PM_OriginatorDomainName_SHA256">
    <vt:lpwstr>1728E66681E435764AE865ABE664C38F2A2F6D4B1DC4AC4803028F4FC406745D</vt:lpwstr>
  </property>
  <property fmtid="{D5CDD505-2E9C-101B-9397-08002B2CF9AE}" pid="24" name="PMUuid">
    <vt:lpwstr>v=2022.2;d=gov.au;g=65417EFE-F3B9-5E66-BD91-1E689FEC2EA6</vt:lpwstr>
  </property>
  <property fmtid="{D5CDD505-2E9C-101B-9397-08002B2CF9AE}" pid="25" name="PM_Hash_Version">
    <vt:lpwstr>2022.1</vt:lpwstr>
  </property>
  <property fmtid="{D5CDD505-2E9C-101B-9397-08002B2CF9AE}" pid="26" name="PM_Hash_Salt_Prev">
    <vt:lpwstr>BA5036617813218E3D855E429EC76C11</vt:lpwstr>
  </property>
  <property fmtid="{D5CDD505-2E9C-101B-9397-08002B2CF9AE}" pid="27" name="PM_Hash_Salt">
    <vt:lpwstr>E89E597CA8B8B5DE565C50EB4CF74704</vt:lpwstr>
  </property>
  <property fmtid="{D5CDD505-2E9C-101B-9397-08002B2CF9AE}" pid="28" name="PM_Hash_SHA1">
    <vt:lpwstr>D1A5BA6587289E4F2A66FF468DF7D6F66EBFD6E9</vt:lpwstr>
  </property>
  <property fmtid="{D5CDD505-2E9C-101B-9397-08002B2CF9AE}" pid="29" name="pd3a3559ef84480a8025c4c7bb6e6dee">
    <vt:lpwstr/>
  </property>
  <property fmtid="{D5CDD505-2E9C-101B-9397-08002B2CF9AE}" pid="30" name="h46016694f704d158a57d0b5238c000e">
    <vt:lpwstr/>
  </property>
  <property fmtid="{D5CDD505-2E9C-101B-9397-08002B2CF9AE}" pid="31" name="Data Privacy">
    <vt:lpwstr/>
  </property>
  <property fmtid="{D5CDD505-2E9C-101B-9397-08002B2CF9AE}" pid="32" name="Data_x0020_Privacy">
    <vt:lpwstr/>
  </property>
  <property fmtid="{D5CDD505-2E9C-101B-9397-08002B2CF9AE}" pid="33" name="ContentTypeId">
    <vt:lpwstr>0x010100F5F252698E4843DFA3EBBF7EC57E522A00ED57D63352AC3D488C1927FA6C496CEC</vt:lpwstr>
  </property>
  <property fmtid="{D5CDD505-2E9C-101B-9397-08002B2CF9AE}" pid="34" name="Data Accessibility">
    <vt:lpwstr/>
  </property>
  <property fmtid="{D5CDD505-2E9C-101B-9397-08002B2CF9AE}" pid="35" name="Access">
    <vt:lpwstr/>
  </property>
  <property fmtid="{D5CDD505-2E9C-101B-9397-08002B2CF9AE}" pid="36" name="Classification">
    <vt:lpwstr>1;#OFFICIAL|3776503d-ed4e-4d70-8dfd-8e17b238523b</vt:lpwstr>
  </property>
  <property fmtid="{D5CDD505-2E9C-101B-9397-08002B2CF9AE}" pid="37" name="Data_x0020_Accessibility">
    <vt:lpwstr/>
  </property>
  <property fmtid="{D5CDD505-2E9C-101B-9397-08002B2CF9AE}" pid="38" name="o2e94e0b7bb742308b3aec7384781dc0">
    <vt:lpwstr/>
  </property>
  <property fmtid="{D5CDD505-2E9C-101B-9397-08002B2CF9AE}" pid="39" name="Data Category">
    <vt:lpwstr/>
  </property>
  <property fmtid="{D5CDD505-2E9C-101B-9397-08002B2CF9AE}" pid="40" name="BCS">
    <vt:lpwstr>27;#Instruments|4a8ff5e5-1f0e-4751-ab44-bc0d33b46a80</vt:lpwstr>
  </property>
  <property fmtid="{D5CDD505-2E9C-101B-9397-08002B2CF9AE}" pid="41" name="Data_x0020_Category">
    <vt:lpwstr/>
  </property>
  <property fmtid="{D5CDD505-2E9C-101B-9397-08002B2CF9AE}" pid="42" name="PM_SecurityClassification_Prev">
    <vt:lpwstr>UNOFFICIAL</vt:lpwstr>
  </property>
  <property fmtid="{D5CDD505-2E9C-101B-9397-08002B2CF9AE}" pid="43" name="PM_Qualifier_Prev">
    <vt:lpwstr/>
  </property>
</Properties>
</file>