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D67C" w14:textId="77777777" w:rsidR="00F109D4" w:rsidRPr="003C5719" w:rsidRDefault="00F109D4" w:rsidP="00F878F9">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BCF3833" w14:textId="397B77C4"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05FB5BCC8964323B316F7E91FA35E50"/>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174F7">
            <w:rPr>
              <w:rStyle w:val="DefaultChar"/>
            </w:rPr>
            <w:t>the Treasurer</w:t>
          </w:r>
        </w:sdtContent>
      </w:sdt>
      <w:r w:rsidR="00076178" w:rsidRPr="003C5719">
        <w:rPr>
          <w:sz w:val="24"/>
          <w:szCs w:val="24"/>
        </w:rPr>
        <w:t xml:space="preserve"> </w:t>
      </w:r>
    </w:p>
    <w:p w14:paraId="43048F8E" w14:textId="4F648622" w:rsidR="00135913" w:rsidRDefault="003B1E1E" w:rsidP="00135913">
      <w:pPr>
        <w:spacing w:before="240" w:after="240"/>
        <w:jc w:val="center"/>
        <w:rPr>
          <w:i/>
        </w:rPr>
      </w:pPr>
      <w:bookmarkStart w:id="0" w:name="_Hlk165366283"/>
      <w:r>
        <w:rPr>
          <w:i/>
        </w:rPr>
        <w:t xml:space="preserve">Competition and Consumer </w:t>
      </w:r>
      <w:r w:rsidR="00135913">
        <w:rPr>
          <w:i/>
        </w:rPr>
        <w:t>Act 2010</w:t>
      </w:r>
    </w:p>
    <w:bookmarkEnd w:id="0"/>
    <w:p w14:paraId="678D9769" w14:textId="481791BA" w:rsidR="00F109D4" w:rsidRPr="003C5719" w:rsidRDefault="00135913" w:rsidP="00135913">
      <w:pPr>
        <w:spacing w:before="240" w:after="240"/>
        <w:jc w:val="center"/>
        <w:rPr>
          <w:i/>
        </w:rPr>
      </w:pPr>
      <w:r w:rsidRPr="00135913">
        <w:rPr>
          <w:i/>
          <w:iCs/>
        </w:rPr>
        <w:t>Competition and Consumer Amendment (</w:t>
      </w:r>
      <w:r w:rsidR="00D14512">
        <w:rPr>
          <w:i/>
          <w:iCs/>
        </w:rPr>
        <w:t>State/Territory Energy Law</w:t>
      </w:r>
      <w:r w:rsidRPr="00135913">
        <w:rPr>
          <w:i/>
          <w:iCs/>
        </w:rPr>
        <w:t>) Regulations 2024</w:t>
      </w:r>
    </w:p>
    <w:p w14:paraId="004433FE" w14:textId="77777777" w:rsidR="002F2822" w:rsidRDefault="002F2822" w:rsidP="002F2822">
      <w:pPr>
        <w:spacing w:before="240"/>
      </w:pPr>
      <w:r>
        <w:t xml:space="preserve">The </w:t>
      </w:r>
      <w:r w:rsidRPr="00DE2152">
        <w:rPr>
          <w:i/>
          <w:iCs/>
        </w:rPr>
        <w:t>Competition and Consumer Act 2010</w:t>
      </w:r>
      <w:r>
        <w:t xml:space="preserve"> </w:t>
      </w:r>
      <w:r w:rsidRPr="00503E44">
        <w:t>(the Act)</w:t>
      </w:r>
      <w:r>
        <w:rPr>
          <w:i/>
        </w:rPr>
        <w:t xml:space="preserve"> </w:t>
      </w:r>
      <w:r w:rsidRPr="009F5B3D">
        <w:rPr>
          <w:bCs/>
        </w:rPr>
        <w:t>enhances the welfare of Australians through the promotion of competition and fair trading, and provision for consumer protection.</w:t>
      </w:r>
    </w:p>
    <w:p w14:paraId="3DF6764E" w14:textId="44E14405" w:rsidR="00892D3B" w:rsidRDefault="00C55D29" w:rsidP="003B1E1E">
      <w:r w:rsidRPr="003C5719">
        <w:t>S</w:t>
      </w:r>
      <w:r w:rsidR="00F53DA1">
        <w:t>ection 172</w:t>
      </w:r>
      <w:r w:rsidR="005E4BAC" w:rsidRPr="003C5719">
        <w:t xml:space="preserve"> </w:t>
      </w:r>
      <w:r w:rsidR="00F109D4" w:rsidRPr="003C5719">
        <w:t xml:space="preserve">of </w:t>
      </w:r>
      <w:bookmarkStart w:id="1" w:name="bkSelection"/>
      <w:bookmarkEnd w:id="1"/>
      <w:r w:rsidR="00F109D4" w:rsidRPr="003C5719">
        <w:t xml:space="preserve">the </w:t>
      </w:r>
      <w:r w:rsidR="009C08C0">
        <w:t>Act</w:t>
      </w:r>
      <w:r w:rsidR="00F109D4" w:rsidRPr="003C5719">
        <w:t xml:space="preserve"> provides that the Governor</w:t>
      </w:r>
      <w:r w:rsidR="1D0F5DFF" w:rsidRPr="003C5719">
        <w:t>-</w:t>
      </w:r>
      <w:r w:rsidR="00F109D4" w:rsidRPr="003C5719">
        <w:t>General may make regulations prescribing matters required or permitted by the Act to be prescribed, or necessary or convenient to be prescribed for carrying out or giving effect to the Act.</w:t>
      </w:r>
    </w:p>
    <w:p w14:paraId="41B48E95" w14:textId="214E9C37" w:rsidR="007F3AC5" w:rsidRDefault="007F3AC5" w:rsidP="007F3AC5">
      <w:r>
        <w:t>Part IIIAA of the Act establishes and regulates the Australian Energy Regulator (AER). Subsection 44A</w:t>
      </w:r>
      <w:r w:rsidR="00676E11">
        <w:t>I</w:t>
      </w:r>
      <w:r>
        <w:t>(1) allows a State/Territory energy law to confer</w:t>
      </w:r>
      <w:r w:rsidRPr="00B16629">
        <w:t xml:space="preserve"> functions or powers, or impose duties, on the </w:t>
      </w:r>
      <w:r>
        <w:t>AER</w:t>
      </w:r>
      <w:r w:rsidRPr="00B16629">
        <w:t xml:space="preserve"> for the purposes of that law</w:t>
      </w:r>
      <w:r>
        <w:t xml:space="preserve">. However, subsection 44AI(3) provides that the AER cannot </w:t>
      </w:r>
      <w:r w:rsidRPr="00754192">
        <w:t xml:space="preserve">perform a duty or function, or exercise a power, under </w:t>
      </w:r>
      <w:r>
        <w:t xml:space="preserve">a </w:t>
      </w:r>
      <w:r w:rsidRPr="00754192">
        <w:t>State/Territory energy law</w:t>
      </w:r>
      <w:r>
        <w:t>, unless</w:t>
      </w:r>
      <w:r w:rsidRPr="00754192">
        <w:t xml:space="preserve"> the conferral </w:t>
      </w:r>
      <w:r>
        <w:t>or</w:t>
      </w:r>
      <w:r w:rsidRPr="00754192">
        <w:t xml:space="preserve"> imposition is in accordance </w:t>
      </w:r>
      <w:r>
        <w:t>with an</w:t>
      </w:r>
      <w:r w:rsidRPr="00754192">
        <w:t xml:space="preserve"> agreement between the Commonwealth and the State or Territory concerned</w:t>
      </w:r>
      <w:r>
        <w:t>.</w:t>
      </w:r>
    </w:p>
    <w:p w14:paraId="46CEAF83" w14:textId="247ADF9D" w:rsidR="007F3AC5" w:rsidRPr="00375B98" w:rsidRDefault="007F3AC5" w:rsidP="007F3AC5">
      <w:pPr>
        <w:rPr>
          <w:i/>
          <w:iCs/>
        </w:rPr>
      </w:pPr>
      <w:r>
        <w:t>Subsection 4(1) of the Act provides that regulations may prescribe provisions of a law of a State or Territory</w:t>
      </w:r>
      <w:r w:rsidR="007856C5">
        <w:t xml:space="preserve"> </w:t>
      </w:r>
      <w:r>
        <w:t xml:space="preserve">that relate to energy </w:t>
      </w:r>
      <w:r w:rsidR="002228F2">
        <w:t xml:space="preserve">to be </w:t>
      </w:r>
      <w:r w:rsidR="000E0F29">
        <w:t xml:space="preserve">a </w:t>
      </w:r>
      <w:r>
        <w:t xml:space="preserve">State/Territory energy law. Those prescribed laws are set out in regulation 7A of the </w:t>
      </w:r>
      <w:r w:rsidRPr="00872414">
        <w:rPr>
          <w:i/>
          <w:iCs/>
        </w:rPr>
        <w:t>Competition and Consumer Regulations</w:t>
      </w:r>
      <w:r w:rsidR="008A4A0C">
        <w:rPr>
          <w:i/>
          <w:iCs/>
        </w:rPr>
        <w:t> </w:t>
      </w:r>
      <w:r w:rsidRPr="00872414">
        <w:rPr>
          <w:i/>
          <w:iCs/>
        </w:rPr>
        <w:t>2010</w:t>
      </w:r>
      <w:r>
        <w:t>.</w:t>
      </w:r>
      <w:r>
        <w:rPr>
          <w:i/>
          <w:iCs/>
        </w:rPr>
        <w:t xml:space="preserve"> </w:t>
      </w:r>
    </w:p>
    <w:p w14:paraId="02301613" w14:textId="1693DEA6" w:rsidR="007F3AC5" w:rsidRDefault="007F3AC5" w:rsidP="007F3AC5">
      <w:r w:rsidRPr="003C5719">
        <w:t xml:space="preserve">The </w:t>
      </w:r>
      <w:r w:rsidRPr="0008288D">
        <w:rPr>
          <w:i/>
          <w:iCs/>
        </w:rPr>
        <w:t>Competition and Consumer Amendment (</w:t>
      </w:r>
      <w:r w:rsidR="00504137">
        <w:rPr>
          <w:i/>
          <w:iCs/>
        </w:rPr>
        <w:t>State/Territory Energy Law</w:t>
      </w:r>
      <w:r w:rsidRPr="0008288D">
        <w:rPr>
          <w:i/>
          <w:iCs/>
        </w:rPr>
        <w:t>) Regulations 2024</w:t>
      </w:r>
      <w:r>
        <w:rPr>
          <w:i/>
        </w:rPr>
        <w:t xml:space="preserve"> </w:t>
      </w:r>
      <w:r>
        <w:rPr>
          <w:iCs/>
        </w:rPr>
        <w:t xml:space="preserve">(the Regulations) amend regulation 7A of the </w:t>
      </w:r>
      <w:r>
        <w:rPr>
          <w:i/>
        </w:rPr>
        <w:t>Competition and Consumer Regulations 2010</w:t>
      </w:r>
      <w:r>
        <w:rPr>
          <w:iCs/>
        </w:rPr>
        <w:t>,</w:t>
      </w:r>
      <w:r>
        <w:rPr>
          <w:i/>
        </w:rPr>
        <w:t xml:space="preserve"> </w:t>
      </w:r>
      <w:r>
        <w:rPr>
          <w:iCs/>
        </w:rPr>
        <w:t xml:space="preserve">to </w:t>
      </w:r>
      <w:r w:rsidR="004A2D0C">
        <w:t>prescribe</w:t>
      </w:r>
      <w:r>
        <w:t xml:space="preserve"> the </w:t>
      </w:r>
      <w:r w:rsidRPr="0008288D">
        <w:rPr>
          <w:i/>
          <w:iCs/>
        </w:rPr>
        <w:t xml:space="preserve">Energy (Renewable Transformation and Jobs) Act </w:t>
      </w:r>
      <w:r w:rsidR="00C268C8">
        <w:rPr>
          <w:i/>
          <w:iCs/>
        </w:rPr>
        <w:t>2024</w:t>
      </w:r>
      <w:r w:rsidR="00C268C8" w:rsidRPr="0008288D">
        <w:t xml:space="preserve"> </w:t>
      </w:r>
      <w:r w:rsidRPr="0008288D">
        <w:t>(Qld)</w:t>
      </w:r>
      <w:r>
        <w:t xml:space="preserve"> (the Queensland Act) </w:t>
      </w:r>
      <w:r w:rsidRPr="0008288D">
        <w:t xml:space="preserve">and any regulations and directions made under </w:t>
      </w:r>
      <w:r w:rsidR="004A2D0C">
        <w:t xml:space="preserve">it </w:t>
      </w:r>
      <w:r>
        <w:t xml:space="preserve">as a State/Territory energy law, for the purposes of the </w:t>
      </w:r>
      <w:r w:rsidR="00B013A8" w:rsidRPr="00233AD4">
        <w:t>Act</w:t>
      </w:r>
      <w:r>
        <w:t>.</w:t>
      </w:r>
      <w:r w:rsidRPr="00D4263F">
        <w:t xml:space="preserve"> </w:t>
      </w:r>
    </w:p>
    <w:p w14:paraId="06DD9B3C" w14:textId="77777777" w:rsidR="000D1AC4" w:rsidRPr="00A27F62" w:rsidRDefault="000D1AC4" w:rsidP="000D1AC4">
      <w:r>
        <w:t>The Queensland Act provides the legislative framework to support delivery of the Queensland Energy and Jobs Plan (the Plan). The Plan sets out a pathway to transform Queensland’s electricity system to achieve clean, reliable and affordable power for generations.</w:t>
      </w:r>
      <w:r w:rsidRPr="003F7745">
        <w:t xml:space="preserve"> </w:t>
      </w:r>
      <w:r>
        <w:t>The Queensland Act establishes new frameworks for priority transmission investments in Part 5 of the Act and renewable energy zones in Part 6 of the Act. These Parts also confer various powers and functions on the AER.</w:t>
      </w:r>
    </w:p>
    <w:p w14:paraId="79FF0692" w14:textId="70F897E4" w:rsidR="006D3209" w:rsidRDefault="007F3AC5" w:rsidP="007F3AC5">
      <w:r>
        <w:t xml:space="preserve">The purpose of the Regulations </w:t>
      </w:r>
      <w:r w:rsidR="00152EAD">
        <w:t>is</w:t>
      </w:r>
      <w:r w:rsidR="006C0863">
        <w:t xml:space="preserve"> </w:t>
      </w:r>
      <w:r>
        <w:t xml:space="preserve">to authorise </w:t>
      </w:r>
      <w:r w:rsidR="003577E8">
        <w:t xml:space="preserve">the Queensland Act (and any regulations </w:t>
      </w:r>
      <w:r w:rsidR="000609DD">
        <w:t>and</w:t>
      </w:r>
      <w:r w:rsidR="003577E8">
        <w:t xml:space="preserve"> direction</w:t>
      </w:r>
      <w:r w:rsidR="000609DD">
        <w:t>s</w:t>
      </w:r>
      <w:r w:rsidR="003577E8">
        <w:t xml:space="preserve"> made under it)</w:t>
      </w:r>
      <w:r w:rsidR="00B7634D">
        <w:t xml:space="preserve"> </w:t>
      </w:r>
      <w:r w:rsidR="003577E8">
        <w:t>to confer</w:t>
      </w:r>
      <w:r>
        <w:t xml:space="preserve"> functions </w:t>
      </w:r>
      <w:r w:rsidR="007119A7">
        <w:t>or</w:t>
      </w:r>
      <w:r>
        <w:t xml:space="preserve"> powers, </w:t>
      </w:r>
      <w:r w:rsidR="007119A7">
        <w:t>or</w:t>
      </w:r>
      <w:r>
        <w:t xml:space="preserve"> </w:t>
      </w:r>
      <w:r w:rsidR="003577E8">
        <w:t>impose</w:t>
      </w:r>
      <w:r>
        <w:t xml:space="preserve"> duties, on the AER</w:t>
      </w:r>
      <w:r w:rsidR="004B6BB5">
        <w:t>.</w:t>
      </w:r>
    </w:p>
    <w:p w14:paraId="09CB9672" w14:textId="188D607C" w:rsidR="007F3AC5" w:rsidRDefault="007F3AC5" w:rsidP="007F3AC5">
      <w:r>
        <w:t>This authorisation enables the AER to perform</w:t>
      </w:r>
      <w:r w:rsidR="00387FC0">
        <w:t xml:space="preserve"> </w:t>
      </w:r>
      <w:r w:rsidR="000F33B3">
        <w:t xml:space="preserve">those </w:t>
      </w:r>
      <w:r w:rsidR="00387FC0">
        <w:t>function</w:t>
      </w:r>
      <w:r w:rsidR="000F218F">
        <w:t>s</w:t>
      </w:r>
      <w:r w:rsidR="00387FC0">
        <w:t xml:space="preserve"> or dut</w:t>
      </w:r>
      <w:r w:rsidR="000F33B3">
        <w:t>ies</w:t>
      </w:r>
      <w:r w:rsidR="00387FC0">
        <w:t xml:space="preserve">, or exercise </w:t>
      </w:r>
      <w:r w:rsidR="000F33B3">
        <w:t>those</w:t>
      </w:r>
      <w:r w:rsidR="00387FC0">
        <w:t xml:space="preserve"> power</w:t>
      </w:r>
      <w:r w:rsidR="0098029B">
        <w:t>s</w:t>
      </w:r>
      <w:r w:rsidR="007C797E">
        <w:t>,</w:t>
      </w:r>
      <w:r w:rsidR="00387FC0">
        <w:t xml:space="preserve"> </w:t>
      </w:r>
      <w:r w:rsidR="00E42193">
        <w:t>so long as the</w:t>
      </w:r>
      <w:r w:rsidR="007C797E">
        <w:t xml:space="preserve"> </w:t>
      </w:r>
      <w:r w:rsidR="002B306F">
        <w:t>conferral or imposition</w:t>
      </w:r>
      <w:r w:rsidR="00467881">
        <w:t xml:space="preserve"> is</w:t>
      </w:r>
      <w:r w:rsidR="002B306F">
        <w:t xml:space="preserve"> </w:t>
      </w:r>
      <w:r w:rsidR="008E2A1A">
        <w:t>in accordance with an agreement</w:t>
      </w:r>
      <w:r w:rsidR="005725E3">
        <w:t xml:space="preserve"> between the Commonwealth and Queensland.</w:t>
      </w:r>
    </w:p>
    <w:p w14:paraId="62574817" w14:textId="526FCD4A" w:rsidR="007F3AC5" w:rsidRDefault="007F3AC5" w:rsidP="007F3AC5">
      <w:r>
        <w:t>The Regulations are necessary to give effect to certain provisions in the Queensland Act, which confer an advisory function on the AER and provide for</w:t>
      </w:r>
      <w:r w:rsidR="00A93AB7">
        <w:t xml:space="preserve"> </w:t>
      </w:r>
      <w:r w:rsidR="00AD0BED">
        <w:t>power</w:t>
      </w:r>
      <w:r w:rsidR="008F0967">
        <w:t>s</w:t>
      </w:r>
      <w:r w:rsidR="00A93AB7">
        <w:t xml:space="preserve"> </w:t>
      </w:r>
      <w:r w:rsidR="00AD0BED">
        <w:t xml:space="preserve">to make </w:t>
      </w:r>
      <w:r>
        <w:t xml:space="preserve">regulations that may require </w:t>
      </w:r>
      <w:r w:rsidRPr="00B20D07">
        <w:t xml:space="preserve">particular action be taken by the </w:t>
      </w:r>
      <w:r w:rsidR="00EE519F" w:rsidRPr="00B20D07">
        <w:t>AER</w:t>
      </w:r>
      <w:r w:rsidR="00EE519F">
        <w:t>.</w:t>
      </w:r>
    </w:p>
    <w:p w14:paraId="3BA6446D" w14:textId="77777777" w:rsidR="007F3AC5" w:rsidRPr="00AF0F9A" w:rsidRDefault="007F3AC5" w:rsidP="007F3AC5">
      <w:r w:rsidRPr="00AF0F9A">
        <w:t xml:space="preserve">The Act does not specify any conditions that need to be satisfied before the power to make the Regulations may be exercised. </w:t>
      </w:r>
    </w:p>
    <w:p w14:paraId="749BDC8A" w14:textId="583F6D83" w:rsidR="007F3AC5" w:rsidRDefault="007F3AC5" w:rsidP="007F3AC5">
      <w:pPr>
        <w:pStyle w:val="base-text-paragraph"/>
        <w:ind w:left="0"/>
      </w:pPr>
      <w:r w:rsidRPr="00AF0F9A">
        <w:lastRenderedPageBreak/>
        <w:t>Consultation was undertaken with the Department of Climate Change, Energy, the Environment and Water and the Queensland Department of Energy and Climate.</w:t>
      </w:r>
      <w:r>
        <w:t xml:space="preserve"> </w:t>
      </w:r>
      <w:r w:rsidR="006D59F1">
        <w:t>No changes were made to the Regulations or explanatory material as a result of this consultation.</w:t>
      </w:r>
    </w:p>
    <w:p w14:paraId="1A689D43" w14:textId="744676B9" w:rsidR="007F3AC5" w:rsidRDefault="007F3AC5" w:rsidP="007F3AC5">
      <w:pPr>
        <w:pStyle w:val="base-text-paragraph"/>
        <w:ind w:left="0"/>
      </w:pPr>
      <w:r>
        <w:t xml:space="preserve">No public consultation was undertaken because the Regulations are only a small mechanical amendment to the </w:t>
      </w:r>
      <w:r>
        <w:rPr>
          <w:i/>
          <w:iCs/>
        </w:rPr>
        <w:t>Competition and Consumer Regulations 2010</w:t>
      </w:r>
      <w:r w:rsidR="00AD0BED">
        <w:t>,</w:t>
      </w:r>
      <w:r>
        <w:rPr>
          <w:i/>
          <w:iCs/>
        </w:rPr>
        <w:t xml:space="preserve"> </w:t>
      </w:r>
      <w:r>
        <w:t>to give effect to the Queensland Act.</w:t>
      </w:r>
    </w:p>
    <w:p w14:paraId="3A65C205" w14:textId="6D73EA80" w:rsidR="007F3AC5" w:rsidRPr="003C5719" w:rsidRDefault="007F3AC5" w:rsidP="007F3AC5">
      <w:pPr>
        <w:pStyle w:val="base-text-paragraph"/>
        <w:ind w:left="0"/>
      </w:pPr>
      <w:r w:rsidRPr="003C5719">
        <w:t xml:space="preserve">The Regulations are a legislative instrument for the purposes of the </w:t>
      </w:r>
      <w:r w:rsidRPr="003C5719">
        <w:rPr>
          <w:i/>
          <w:iCs/>
        </w:rPr>
        <w:t>Legislation Act 2003</w:t>
      </w:r>
      <w:r>
        <w:t xml:space="preserve">, </w:t>
      </w:r>
      <w:r w:rsidR="00FE2BDA">
        <w:t xml:space="preserve">and therefore </w:t>
      </w:r>
      <w:r>
        <w:t xml:space="preserve">subject to disallowance by Parliament. </w:t>
      </w:r>
    </w:p>
    <w:p w14:paraId="6CD119DF" w14:textId="592961F9" w:rsidR="007F3AC5" w:rsidRDefault="007F3AC5" w:rsidP="007F3AC5">
      <w:pPr>
        <w:pStyle w:val="base-text-paragraph"/>
        <w:ind w:left="0"/>
      </w:pPr>
      <w:r w:rsidRPr="00415818">
        <w:t>The</w:t>
      </w:r>
      <w:r>
        <w:t xml:space="preserve"> Regulations are subject to the automatic repeal process under section 48A of the </w:t>
      </w:r>
      <w:r>
        <w:rPr>
          <w:i/>
          <w:iCs/>
        </w:rPr>
        <w:t>Legislation Act 2003</w:t>
      </w:r>
      <w:r w:rsidR="00D608DC">
        <w:t>,</w:t>
      </w:r>
      <w:r>
        <w:t xml:space="preserve"> because the only legal effect of the Regulations is to amend another legislative instrument (regulation 7A of the </w:t>
      </w:r>
      <w:r>
        <w:rPr>
          <w:i/>
          <w:iCs/>
        </w:rPr>
        <w:t xml:space="preserve">Competition and Consumer Regulations </w:t>
      </w:r>
      <w:r w:rsidRPr="00415818">
        <w:rPr>
          <w:i/>
          <w:iCs/>
        </w:rPr>
        <w:t>2010</w:t>
      </w:r>
      <w:r>
        <w:t xml:space="preserve">), without making any application, saving or transitional provisions relating to that amendment. </w:t>
      </w:r>
      <w:r w:rsidRPr="000C2A15">
        <w:t>By virtue of subparagraph 48A(2)(a)(</w:t>
      </w:r>
      <w:proofErr w:type="spellStart"/>
      <w:r w:rsidRPr="000C2A15">
        <w:t>i</w:t>
      </w:r>
      <w:proofErr w:type="spellEnd"/>
      <w:r w:rsidRPr="000C2A15">
        <w:t>)</w:t>
      </w:r>
      <w:r w:rsidR="00F85154">
        <w:t xml:space="preserve"> of the</w:t>
      </w:r>
      <w:r w:rsidR="00F85154" w:rsidRPr="00F85154">
        <w:rPr>
          <w:i/>
          <w:iCs/>
        </w:rPr>
        <w:t xml:space="preserve"> </w:t>
      </w:r>
      <w:r w:rsidR="00F85154">
        <w:rPr>
          <w:i/>
          <w:iCs/>
        </w:rPr>
        <w:t>Legislation Act 2003</w:t>
      </w:r>
      <w:r w:rsidRPr="000C2A15">
        <w:t xml:space="preserve">, the </w:t>
      </w:r>
      <w:r>
        <w:t>Regulations</w:t>
      </w:r>
      <w:r w:rsidRPr="000C2A15">
        <w:t xml:space="preserve"> </w:t>
      </w:r>
      <w:r w:rsidR="00840548">
        <w:t xml:space="preserve">are </w:t>
      </w:r>
      <w:r w:rsidRPr="000C2A15">
        <w:t>automatically repeal</w:t>
      </w:r>
      <w:r w:rsidR="00840548">
        <w:t>ed</w:t>
      </w:r>
      <w:r w:rsidRPr="000C2A15">
        <w:t xml:space="preserve"> on the day after </w:t>
      </w:r>
      <w:r w:rsidR="00DA3F88">
        <w:t>their</w:t>
      </w:r>
      <w:r w:rsidR="00DA3F88" w:rsidRPr="000C2A15">
        <w:t xml:space="preserve"> </w:t>
      </w:r>
      <w:r w:rsidRPr="000C2A15">
        <w:t xml:space="preserve">commencement. Once repealed, the sunsetting regime set out in Part 4 of Chapter 3 of the </w:t>
      </w:r>
      <w:r w:rsidRPr="00AF431B">
        <w:rPr>
          <w:i/>
          <w:iCs/>
        </w:rPr>
        <w:t>Legislation Act 2003</w:t>
      </w:r>
      <w:r w:rsidRPr="000C2A15">
        <w:t xml:space="preserve"> is no longer relevant to the </w:t>
      </w:r>
      <w:r>
        <w:t>Regulations</w:t>
      </w:r>
      <w:r w:rsidRPr="000C2A15">
        <w:t>.</w:t>
      </w:r>
    </w:p>
    <w:p w14:paraId="7E492BB0" w14:textId="1AEFA39E" w:rsidR="00087AA5" w:rsidRPr="00B12829" w:rsidRDefault="00087AA5" w:rsidP="007F3AC5">
      <w:pPr>
        <w:pStyle w:val="base-text-paragraph"/>
        <w:ind w:left="0"/>
      </w:pPr>
      <w:r>
        <w:t xml:space="preserve">The </w:t>
      </w:r>
      <w:r w:rsidRPr="001A1734">
        <w:rPr>
          <w:i/>
          <w:iCs/>
        </w:rPr>
        <w:t xml:space="preserve">Competition and Consumer </w:t>
      </w:r>
      <w:r w:rsidR="003F3588" w:rsidRPr="001A1734">
        <w:rPr>
          <w:i/>
          <w:iCs/>
        </w:rPr>
        <w:t>Regulations</w:t>
      </w:r>
      <w:r w:rsidRPr="001A1734">
        <w:rPr>
          <w:i/>
          <w:iCs/>
        </w:rPr>
        <w:t xml:space="preserve"> 2010</w:t>
      </w:r>
      <w:r w:rsidR="00084D96">
        <w:t xml:space="preserve"> </w:t>
      </w:r>
      <w:r w:rsidR="00932BAD">
        <w:t>are not subject to sunsetting</w:t>
      </w:r>
      <w:r w:rsidR="0074098F">
        <w:t xml:space="preserve"> </w:t>
      </w:r>
      <w:r w:rsidR="003247CC">
        <w:t>in accordance with</w:t>
      </w:r>
      <w:r w:rsidR="0074098F">
        <w:t xml:space="preserve"> </w:t>
      </w:r>
      <w:r w:rsidR="002F3164">
        <w:t>table item 16</w:t>
      </w:r>
      <w:r w:rsidR="003247CC">
        <w:t>(e)</w:t>
      </w:r>
      <w:r w:rsidR="002F3164">
        <w:t xml:space="preserve"> in</w:t>
      </w:r>
      <w:r w:rsidR="0031655E">
        <w:t xml:space="preserve"> </w:t>
      </w:r>
      <w:r w:rsidR="004A75AB">
        <w:t xml:space="preserve">section 12 of </w:t>
      </w:r>
      <w:r w:rsidR="002F3164">
        <w:t xml:space="preserve">the </w:t>
      </w:r>
      <w:r w:rsidR="002F3164">
        <w:rPr>
          <w:i/>
          <w:iCs/>
        </w:rPr>
        <w:t>Legislation (Exemptions and Other Matters) Regulation 2015</w:t>
      </w:r>
      <w:r w:rsidR="002F3164">
        <w:t>.</w:t>
      </w:r>
      <w:r w:rsidR="002E409A">
        <w:t xml:space="preserve"> </w:t>
      </w:r>
      <w:r w:rsidR="008B301C">
        <w:t xml:space="preserve">They were exempted from sunsetting by the </w:t>
      </w:r>
      <w:r w:rsidR="008B301C" w:rsidRPr="00212C7C">
        <w:rPr>
          <w:i/>
          <w:iCs/>
        </w:rPr>
        <w:t>Legislation (Exemptions and Other Matters) Amendment (Sunsetting Exemptions) Regulations 2017</w:t>
      </w:r>
      <w:r w:rsidR="008B301C">
        <w:t xml:space="preserve">, because they give effect to a number of intergovernmental agreements, including the Intergovernmental Agreement for the Australian Consumer Law, the Competition Principles Agreement, the Conduct Code Agreement, and the Australian Energy Market Agreement. It is appropriate that the </w:t>
      </w:r>
      <w:r w:rsidR="008B301C" w:rsidRPr="001A1734">
        <w:rPr>
          <w:i/>
          <w:iCs/>
        </w:rPr>
        <w:t>Competition and Consumer Regulations 2010</w:t>
      </w:r>
      <w:r w:rsidR="008B301C">
        <w:t xml:space="preserve"> </w:t>
      </w:r>
      <w:r w:rsidR="003B28D2">
        <w:t>are</w:t>
      </w:r>
      <w:r w:rsidR="008B301C">
        <w:t xml:space="preserve"> exempt from sunsetting, as they are integral to the operation of the various intergovernmental schemes that establish the Australian Consumer Law.</w:t>
      </w:r>
    </w:p>
    <w:p w14:paraId="2CDA7AF8" w14:textId="27C2A250" w:rsidR="007F3AC5" w:rsidRDefault="007F3AC5" w:rsidP="007F3AC5">
      <w:pPr>
        <w:pStyle w:val="base-text-paragraph"/>
        <w:ind w:left="0"/>
      </w:pPr>
      <w:r w:rsidRPr="003C5719">
        <w:t xml:space="preserve">The Regulations commenced on </w:t>
      </w:r>
      <w:r>
        <w:t xml:space="preserve">the day after </w:t>
      </w:r>
      <w:r w:rsidR="00631527">
        <w:t>they were</w:t>
      </w:r>
      <w:r>
        <w:t xml:space="preserve"> registered on the Federal Register of Legislation</w:t>
      </w:r>
      <w:r w:rsidRPr="003C5719">
        <w:t xml:space="preserve">. </w:t>
      </w:r>
    </w:p>
    <w:p w14:paraId="54AC58C7" w14:textId="77777777" w:rsidR="007F3AC5" w:rsidRDefault="007F3AC5" w:rsidP="007F3AC5">
      <w:pPr>
        <w:pStyle w:val="base-text-paragraph"/>
        <w:ind w:left="0"/>
      </w:pPr>
      <w:r w:rsidRPr="003C5719">
        <w:t xml:space="preserve">Details of the Regulations are set out in </w:t>
      </w:r>
      <w:r w:rsidRPr="003C5719">
        <w:rPr>
          <w:u w:val="single"/>
        </w:rPr>
        <w:t xml:space="preserve">Attachment </w:t>
      </w:r>
      <w:r>
        <w:rPr>
          <w:u w:val="single"/>
        </w:rPr>
        <w:t>A</w:t>
      </w:r>
      <w:r w:rsidRPr="003C5719">
        <w:t>.</w:t>
      </w:r>
    </w:p>
    <w:p w14:paraId="72D6BE94" w14:textId="77777777" w:rsidR="007F3AC5" w:rsidRDefault="007F3AC5" w:rsidP="007F3AC5">
      <w:pPr>
        <w:pStyle w:val="base-text-paragraph"/>
        <w:ind w:left="0"/>
      </w:pPr>
      <w:r w:rsidRPr="003C5719">
        <w:t xml:space="preserve">A statement of Compatibility with Human Rights is at </w:t>
      </w:r>
      <w:r w:rsidRPr="003C5719">
        <w:rPr>
          <w:u w:val="single"/>
        </w:rPr>
        <w:t xml:space="preserve">Attachment </w:t>
      </w:r>
      <w:r>
        <w:rPr>
          <w:u w:val="single"/>
        </w:rPr>
        <w:t>B</w:t>
      </w:r>
      <w:r w:rsidRPr="003C5719">
        <w:rPr>
          <w:u w:val="single"/>
        </w:rPr>
        <w:t>.</w:t>
      </w:r>
      <w:r w:rsidRPr="003C5719">
        <w:t xml:space="preserve"> </w:t>
      </w:r>
    </w:p>
    <w:p w14:paraId="2A764288" w14:textId="6D77ED75" w:rsidR="00EB2AEF" w:rsidRPr="003C5719" w:rsidRDefault="007F3AC5" w:rsidP="007F3AC5">
      <w:pPr>
        <w:pStyle w:val="base-text-paragraph"/>
        <w:ind w:left="0"/>
      </w:pPr>
      <w:r>
        <w:t xml:space="preserve">The Office of Impact Analysis has been consulted (ref: </w:t>
      </w:r>
      <w:sdt>
        <w:sdtPr>
          <w:id w:val="-2093919849"/>
          <w:placeholder>
            <w:docPart w:val="0E3321C2040C4C0E91B3A9932D6D2853"/>
          </w:placeholder>
        </w:sdtPr>
        <w:sdtContent>
          <w:r>
            <w:t>OIA24-07412</w:t>
          </w:r>
        </w:sdtContent>
      </w:sdt>
      <w:r>
        <w:t xml:space="preserve">) and agreed that an Impact Analysis is not required. The measure has no impact on compliance costs. </w:t>
      </w:r>
    </w:p>
    <w:p w14:paraId="15E31C72" w14:textId="3770ED8D" w:rsidR="00EA4DD8" w:rsidRPr="003C5719" w:rsidRDefault="00EA4DD8" w:rsidP="004A27A8">
      <w:pPr>
        <w:pageBreakBefore/>
        <w:spacing w:before="240"/>
        <w:jc w:val="right"/>
        <w:rPr>
          <w:b/>
          <w:u w:val="single"/>
        </w:rPr>
      </w:pPr>
      <w:r w:rsidRPr="003C5719">
        <w:rPr>
          <w:b/>
          <w:u w:val="single"/>
        </w:rPr>
        <w:lastRenderedPageBreak/>
        <w:t xml:space="preserve">ATTACHMENT </w:t>
      </w:r>
      <w:r w:rsidR="00186AF9">
        <w:rPr>
          <w:b/>
          <w:u w:val="single"/>
        </w:rPr>
        <w:t>A</w:t>
      </w:r>
    </w:p>
    <w:p w14:paraId="44C70E5E" w14:textId="4BA5F294" w:rsidR="00EA4DD8" w:rsidRPr="003C5719" w:rsidRDefault="00EA4DD8" w:rsidP="004A27A8">
      <w:pPr>
        <w:spacing w:before="240"/>
        <w:rPr>
          <w:b/>
          <w:bCs/>
          <w:szCs w:val="24"/>
          <w:u w:val="single"/>
        </w:rPr>
      </w:pPr>
      <w:r w:rsidRPr="003C5719">
        <w:rPr>
          <w:b/>
          <w:bCs/>
          <w:u w:val="single"/>
        </w:rPr>
        <w:t xml:space="preserve">Details of the </w:t>
      </w:r>
      <w:r w:rsidR="00186AF9" w:rsidRPr="00186AF9">
        <w:rPr>
          <w:b/>
          <w:i/>
          <w:iCs/>
          <w:u w:val="single"/>
        </w:rPr>
        <w:t>Competition and Consumer Amendment (</w:t>
      </w:r>
      <w:r w:rsidR="003D6B7C">
        <w:rPr>
          <w:b/>
          <w:i/>
          <w:iCs/>
          <w:u w:val="single"/>
        </w:rPr>
        <w:t>State/Territory Energy Law</w:t>
      </w:r>
      <w:r w:rsidR="00186AF9" w:rsidRPr="00186AF9">
        <w:rPr>
          <w:b/>
          <w:i/>
          <w:iCs/>
          <w:u w:val="single"/>
        </w:rPr>
        <w:t>) Regulations 2024</w:t>
      </w:r>
      <w:r w:rsidRPr="003C5719">
        <w:rPr>
          <w:b/>
          <w:bCs/>
          <w:u w:val="single"/>
        </w:rPr>
        <w:t xml:space="preserve"> </w:t>
      </w:r>
    </w:p>
    <w:p w14:paraId="237EF488"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877CAB7" w14:textId="5B162BE4"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bookmarkStart w:id="2" w:name="_Hlk165366334"/>
      <w:r w:rsidR="00573E23" w:rsidRPr="0008288D">
        <w:rPr>
          <w:i/>
          <w:iCs/>
        </w:rPr>
        <w:t>Competition and Consumer Amendment (</w:t>
      </w:r>
      <w:r w:rsidR="006B1920">
        <w:rPr>
          <w:i/>
          <w:iCs/>
        </w:rPr>
        <w:t>State/Territory</w:t>
      </w:r>
      <w:r w:rsidR="00573E23" w:rsidRPr="0008288D">
        <w:rPr>
          <w:i/>
          <w:iCs/>
        </w:rPr>
        <w:t xml:space="preserve"> Energy Law) Regulations 2024</w:t>
      </w:r>
      <w:bookmarkEnd w:id="2"/>
      <w:r w:rsidR="00573E23">
        <w:rPr>
          <w:i/>
        </w:rPr>
        <w:t xml:space="preserve"> </w:t>
      </w:r>
      <w:r w:rsidRPr="003C5719">
        <w:t>(the Regulations).</w:t>
      </w:r>
    </w:p>
    <w:p w14:paraId="06A8A8FF" w14:textId="77777777" w:rsidR="00EA4DD8" w:rsidRPr="003C5719" w:rsidRDefault="00EA4DD8" w:rsidP="004A27A8">
      <w:pPr>
        <w:spacing w:before="240"/>
        <w:rPr>
          <w:u w:val="single"/>
        </w:rPr>
      </w:pPr>
      <w:r w:rsidRPr="003C5719">
        <w:rPr>
          <w:u w:val="single"/>
        </w:rPr>
        <w:t>Section 2 – Commencement</w:t>
      </w:r>
    </w:p>
    <w:p w14:paraId="0F68024D" w14:textId="4994359D" w:rsidR="00EA4DD8" w:rsidRPr="003C5719" w:rsidRDefault="00EA4DD8" w:rsidP="004A27A8">
      <w:pPr>
        <w:spacing w:before="240"/>
      </w:pPr>
      <w:r w:rsidRPr="003C5719">
        <w:t>Schedule 1 to the Regulations commence</w:t>
      </w:r>
      <w:r w:rsidR="003037F8">
        <w:t>d</w:t>
      </w:r>
      <w:r w:rsidRPr="003C5719">
        <w:t xml:space="preserve"> </w:t>
      </w:r>
      <w:r w:rsidRPr="006F683C">
        <w:t xml:space="preserve">the day after the instrument </w:t>
      </w:r>
      <w:r w:rsidR="005479A2" w:rsidRPr="00CF7350">
        <w:t>was</w:t>
      </w:r>
      <w:r w:rsidR="005479A2" w:rsidRPr="006F683C">
        <w:t xml:space="preserve"> </w:t>
      </w:r>
      <w:r w:rsidRPr="006F683C">
        <w:t xml:space="preserve">registered </w:t>
      </w:r>
      <w:r w:rsidRPr="003C5719">
        <w:t>on the Federal Register of Legislation.</w:t>
      </w:r>
      <w:r w:rsidR="005858FB">
        <w:t xml:space="preserve"> </w:t>
      </w:r>
    </w:p>
    <w:p w14:paraId="242CF846" w14:textId="77777777" w:rsidR="00EA4DD8" w:rsidRPr="003C5719" w:rsidRDefault="00EA4DD8" w:rsidP="004A27A8">
      <w:pPr>
        <w:spacing w:before="240"/>
        <w:rPr>
          <w:u w:val="single"/>
        </w:rPr>
      </w:pPr>
      <w:r w:rsidRPr="003C5719">
        <w:rPr>
          <w:u w:val="single"/>
        </w:rPr>
        <w:t>Section 3 – Authority</w:t>
      </w:r>
    </w:p>
    <w:p w14:paraId="6C3D6706" w14:textId="67A18F48" w:rsidR="00EA4DD8" w:rsidRPr="003C5719" w:rsidRDefault="00EA4DD8" w:rsidP="004A27A8">
      <w:pPr>
        <w:spacing w:before="240"/>
      </w:pPr>
      <w:r w:rsidRPr="003C5719">
        <w:t xml:space="preserve">The Regulations are made under the </w:t>
      </w:r>
      <w:r w:rsidR="00186AF9" w:rsidRPr="00186AF9">
        <w:rPr>
          <w:i/>
        </w:rPr>
        <w:t>Competition and Consumer Act 2010</w:t>
      </w:r>
      <w:r w:rsidRPr="003C5719">
        <w:t xml:space="preserve"> (the Act).</w:t>
      </w:r>
    </w:p>
    <w:p w14:paraId="0AA649F8" w14:textId="62367C89" w:rsidR="00EA4DD8" w:rsidRPr="003C5719" w:rsidRDefault="00EA4DD8" w:rsidP="004A27A8">
      <w:pPr>
        <w:spacing w:before="240"/>
        <w:rPr>
          <w:u w:val="single"/>
        </w:rPr>
      </w:pPr>
      <w:r w:rsidRPr="003C5719">
        <w:rPr>
          <w:u w:val="single"/>
        </w:rPr>
        <w:t>Section 4 – Schedule</w:t>
      </w:r>
    </w:p>
    <w:p w14:paraId="6E0E422E" w14:textId="77777777" w:rsidR="000B3797" w:rsidRPr="00544487" w:rsidRDefault="000B3797" w:rsidP="000B3797">
      <w:pPr>
        <w:keepNext/>
        <w:ind w:right="748"/>
      </w:pPr>
      <w:r w:rsidRPr="00544487">
        <w:t xml:space="preserve">This section would provide that each instrument that is specified in a Schedule to this instrument is amended or repealed as set out in the applicable items in the Schedule concerned, and any other item in a Schedule to this instrument has effect according to its terms. </w:t>
      </w:r>
    </w:p>
    <w:p w14:paraId="7699A52D" w14:textId="32BE4EEA" w:rsidR="000C3498" w:rsidRDefault="00C94A9F" w:rsidP="00466DD5">
      <w:pPr>
        <w:spacing w:before="240" w:after="200"/>
      </w:pPr>
      <w:r>
        <w:rPr>
          <w:b/>
          <w:bCs/>
        </w:rPr>
        <w:t>Item</w:t>
      </w:r>
      <w:r w:rsidR="009F3DE8">
        <w:rPr>
          <w:b/>
          <w:bCs/>
        </w:rPr>
        <w:t xml:space="preserve"> 1</w:t>
      </w:r>
    </w:p>
    <w:p w14:paraId="07D7AE7F" w14:textId="6E0AD099" w:rsidR="007A3969" w:rsidRDefault="009F3DE8" w:rsidP="00466DD5">
      <w:pPr>
        <w:spacing w:before="240" w:after="200"/>
      </w:pPr>
      <w:r>
        <w:t xml:space="preserve">Item 1 </w:t>
      </w:r>
      <w:r w:rsidR="004249F8">
        <w:t xml:space="preserve">inserts </w:t>
      </w:r>
      <w:r w:rsidR="007A3969" w:rsidRPr="0008288D">
        <w:rPr>
          <w:i/>
          <w:iCs/>
        </w:rPr>
        <w:t>Energy (Renewable Transformation and Jobs) Act 202</w:t>
      </w:r>
      <w:r w:rsidR="006B1920">
        <w:rPr>
          <w:i/>
          <w:iCs/>
        </w:rPr>
        <w:t>4</w:t>
      </w:r>
      <w:r w:rsidR="007A3969" w:rsidRPr="0008288D">
        <w:t xml:space="preserve"> (Qld)</w:t>
      </w:r>
      <w:r w:rsidR="007A3969">
        <w:t xml:space="preserve"> </w:t>
      </w:r>
      <w:r w:rsidR="007A3969" w:rsidRPr="0008288D">
        <w:t xml:space="preserve">and any regulations and directions made under </w:t>
      </w:r>
      <w:r w:rsidR="007A3969">
        <w:t xml:space="preserve">the Act as </w:t>
      </w:r>
      <w:r w:rsidR="004249F8">
        <w:t xml:space="preserve">new table item </w:t>
      </w:r>
      <w:r w:rsidR="00A35888">
        <w:t xml:space="preserve">4.1B </w:t>
      </w:r>
      <w:r w:rsidR="004249F8">
        <w:t xml:space="preserve">in regulation 7A the </w:t>
      </w:r>
      <w:r w:rsidR="004249F8">
        <w:rPr>
          <w:i/>
          <w:iCs/>
        </w:rPr>
        <w:t>Competition and Consumer Regulations 2010</w:t>
      </w:r>
      <w:r w:rsidR="007A3969">
        <w:t xml:space="preserve">. </w:t>
      </w:r>
    </w:p>
    <w:p w14:paraId="4D07ECA9" w14:textId="2660F5DE" w:rsidR="009A586A" w:rsidRDefault="009A586A" w:rsidP="00466DD5">
      <w:pPr>
        <w:spacing w:before="240" w:after="200"/>
      </w:pPr>
      <w:r>
        <w:t xml:space="preserve">This has the effect of prescribing the </w:t>
      </w:r>
      <w:r w:rsidRPr="0008288D">
        <w:rPr>
          <w:i/>
          <w:iCs/>
        </w:rPr>
        <w:t xml:space="preserve">Energy (Renewable Transformation and Jobs) Act </w:t>
      </w:r>
      <w:r w:rsidR="00C268C8">
        <w:rPr>
          <w:i/>
          <w:iCs/>
        </w:rPr>
        <w:t>2024</w:t>
      </w:r>
      <w:r w:rsidR="00C268C8" w:rsidRPr="0008288D">
        <w:t xml:space="preserve"> </w:t>
      </w:r>
      <w:r w:rsidRPr="0008288D">
        <w:t>(Qld)</w:t>
      </w:r>
      <w:r>
        <w:t xml:space="preserve"> </w:t>
      </w:r>
      <w:r w:rsidRPr="0008288D">
        <w:t xml:space="preserve">and any regulations and directions made under </w:t>
      </w:r>
      <w:r>
        <w:t xml:space="preserve">the Act as a State/Territory energy law, for the purposes of the </w:t>
      </w:r>
      <w:r>
        <w:rPr>
          <w:i/>
          <w:iCs/>
        </w:rPr>
        <w:t>Competition and Consumer Act 2010</w:t>
      </w:r>
      <w:r w:rsidR="00B935FE">
        <w:t xml:space="preserve">. </w:t>
      </w:r>
      <w:r w:rsidR="00692BCC">
        <w:t xml:space="preserve">This allows the </w:t>
      </w:r>
      <w:r w:rsidR="00692BCC" w:rsidRPr="0008288D">
        <w:rPr>
          <w:i/>
          <w:iCs/>
        </w:rPr>
        <w:t xml:space="preserve">Energy (Renewable Transformation and Jobs) Act </w:t>
      </w:r>
      <w:r w:rsidR="00C268C8">
        <w:rPr>
          <w:i/>
          <w:iCs/>
        </w:rPr>
        <w:t>2024</w:t>
      </w:r>
      <w:r w:rsidR="00692BCC" w:rsidRPr="0008288D">
        <w:t xml:space="preserve"> (Qld)</w:t>
      </w:r>
      <w:r w:rsidR="00692BCC">
        <w:t xml:space="preserve"> to</w:t>
      </w:r>
      <w:r>
        <w:t xml:space="preserve"> </w:t>
      </w:r>
      <w:r w:rsidRPr="00E45382">
        <w:t xml:space="preserve">confer functions or powers, or impose duties, on the AER for the purposes of that law.   </w:t>
      </w:r>
    </w:p>
    <w:p w14:paraId="60445E70" w14:textId="335F6896" w:rsidR="00EA4DD8" w:rsidRPr="007A3969" w:rsidRDefault="00EA4DD8" w:rsidP="00466DD5">
      <w:pPr>
        <w:spacing w:before="240" w:after="200"/>
      </w:pPr>
      <w:r w:rsidRPr="00844849">
        <w:rPr>
          <w:color w:val="FF0000"/>
        </w:rPr>
        <w:br w:type="page"/>
      </w:r>
    </w:p>
    <w:p w14:paraId="39E7E440" w14:textId="3A2D086B" w:rsidR="0093421F" w:rsidRPr="003C5719" w:rsidRDefault="007A55A7" w:rsidP="0093421F">
      <w:pPr>
        <w:pageBreakBefore/>
        <w:spacing w:before="240"/>
        <w:jc w:val="right"/>
        <w:rPr>
          <w:b/>
          <w:u w:val="single"/>
        </w:rPr>
      </w:pPr>
      <w:r w:rsidRPr="003C5719">
        <w:rPr>
          <w:b/>
          <w:u w:val="single"/>
        </w:rPr>
        <w:lastRenderedPageBreak/>
        <w:t xml:space="preserve">ATTACHMENT </w:t>
      </w:r>
      <w:r w:rsidR="00186AF9">
        <w:rPr>
          <w:b/>
          <w:u w:val="single"/>
        </w:rPr>
        <w:t>B</w:t>
      </w:r>
    </w:p>
    <w:p w14:paraId="39149C71" w14:textId="77777777" w:rsidR="00E4438C" w:rsidRPr="003C5719" w:rsidRDefault="00E4438C" w:rsidP="00883863">
      <w:pPr>
        <w:pStyle w:val="Heading3"/>
        <w:jc w:val="center"/>
      </w:pPr>
      <w:r w:rsidRPr="003C5719">
        <w:t>Statement of Compatibility with Human Rights</w:t>
      </w:r>
    </w:p>
    <w:p w14:paraId="66C27171"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C86E673" w14:textId="444CE728" w:rsidR="00E4438C" w:rsidRPr="003C5719" w:rsidRDefault="00E82759" w:rsidP="004A27A8">
      <w:pPr>
        <w:pStyle w:val="Heading3"/>
        <w:jc w:val="center"/>
      </w:pPr>
      <w:r w:rsidRPr="0008288D">
        <w:rPr>
          <w:i/>
          <w:iCs/>
        </w:rPr>
        <w:t>Competition and Consumer Amendment (</w:t>
      </w:r>
      <w:r w:rsidR="00DA0F85">
        <w:rPr>
          <w:i/>
          <w:iCs/>
        </w:rPr>
        <w:t>State/Territory</w:t>
      </w:r>
      <w:r w:rsidRPr="0008288D">
        <w:rPr>
          <w:i/>
          <w:iCs/>
        </w:rPr>
        <w:t xml:space="preserve"> Energy Law) Regulations </w:t>
      </w:r>
      <w:r>
        <w:rPr>
          <w:i/>
          <w:iCs/>
        </w:rPr>
        <w:t>2024</w:t>
      </w:r>
    </w:p>
    <w:p w14:paraId="6E43A0EB"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3813ABA" w14:textId="77777777" w:rsidR="00E4438C" w:rsidRPr="003C5719" w:rsidRDefault="00E4438C" w:rsidP="004A27A8">
      <w:pPr>
        <w:pStyle w:val="Heading3"/>
      </w:pPr>
      <w:r w:rsidRPr="003C5719">
        <w:t>Overview of the Legislative Instrument</w:t>
      </w:r>
    </w:p>
    <w:p w14:paraId="3425C84A" w14:textId="2D263749" w:rsidR="00BC3BE4" w:rsidRDefault="00BC3BE4" w:rsidP="00BC3BE4">
      <w:pPr>
        <w:spacing w:before="240"/>
      </w:pPr>
      <w:r>
        <w:t xml:space="preserve">The </w:t>
      </w:r>
      <w:r w:rsidRPr="0008288D">
        <w:rPr>
          <w:i/>
          <w:iCs/>
        </w:rPr>
        <w:t>Competition and Consumer Amendment (</w:t>
      </w:r>
      <w:r w:rsidR="006339A5">
        <w:rPr>
          <w:i/>
          <w:iCs/>
        </w:rPr>
        <w:t>State/Territory</w:t>
      </w:r>
      <w:r w:rsidRPr="0008288D">
        <w:rPr>
          <w:i/>
          <w:iCs/>
        </w:rPr>
        <w:t xml:space="preserve"> Energy Law) Regulations </w:t>
      </w:r>
      <w:r>
        <w:rPr>
          <w:i/>
          <w:iCs/>
        </w:rPr>
        <w:t xml:space="preserve">2024 </w:t>
      </w:r>
      <w:r>
        <w:t xml:space="preserve">(the Regulations) amend regulation 7A of the </w:t>
      </w:r>
      <w:r>
        <w:rPr>
          <w:i/>
          <w:iCs/>
        </w:rPr>
        <w:t>Competition and Consumer Regulations 2010</w:t>
      </w:r>
      <w:r>
        <w:t xml:space="preserve"> to</w:t>
      </w:r>
      <w:r>
        <w:rPr>
          <w:i/>
          <w:iCs/>
        </w:rPr>
        <w:t xml:space="preserve"> </w:t>
      </w:r>
      <w:r>
        <w:t xml:space="preserve">prescribe the </w:t>
      </w:r>
      <w:r>
        <w:rPr>
          <w:i/>
          <w:iCs/>
        </w:rPr>
        <w:t xml:space="preserve">Energy </w:t>
      </w:r>
      <w:r w:rsidRPr="0008288D">
        <w:rPr>
          <w:i/>
          <w:iCs/>
        </w:rPr>
        <w:t xml:space="preserve">(Renewable Transformation and Jobs) Act </w:t>
      </w:r>
      <w:r w:rsidR="00C268C8">
        <w:rPr>
          <w:i/>
          <w:iCs/>
        </w:rPr>
        <w:t>2024</w:t>
      </w:r>
      <w:r w:rsidR="00C268C8" w:rsidRPr="0008288D">
        <w:t xml:space="preserve"> </w:t>
      </w:r>
      <w:r w:rsidRPr="0008288D">
        <w:t>(Qld</w:t>
      </w:r>
      <w:r>
        <w:t xml:space="preserve">) and any regulations and directions made under that Act as a ‘State/Territory energy law’, for the purposes of the </w:t>
      </w:r>
      <w:r>
        <w:rPr>
          <w:i/>
          <w:iCs/>
        </w:rPr>
        <w:t>Competition and Consumer Act 2010</w:t>
      </w:r>
      <w:r>
        <w:t>.</w:t>
      </w:r>
    </w:p>
    <w:p w14:paraId="7243CD6D" w14:textId="3DEFA289" w:rsidR="008546A3" w:rsidRDefault="00BC3BE4" w:rsidP="00BC3BE4">
      <w:pPr>
        <w:spacing w:before="240"/>
      </w:pPr>
      <w:r>
        <w:t xml:space="preserve">The purpose of the Regulations is to </w:t>
      </w:r>
      <w:r w:rsidR="00CD7152">
        <w:t>authorise</w:t>
      </w:r>
      <w:r>
        <w:t xml:space="preserve"> </w:t>
      </w:r>
      <w:r w:rsidR="00384A0C" w:rsidRPr="0008288D">
        <w:t xml:space="preserve">the </w:t>
      </w:r>
      <w:r w:rsidR="00384A0C" w:rsidRPr="0008288D">
        <w:rPr>
          <w:i/>
          <w:iCs/>
        </w:rPr>
        <w:t xml:space="preserve">Energy (Renewable Transformation and Jobs) Act </w:t>
      </w:r>
      <w:r w:rsidR="00C268C8">
        <w:rPr>
          <w:i/>
          <w:iCs/>
        </w:rPr>
        <w:t>2024</w:t>
      </w:r>
      <w:r w:rsidR="00C268C8" w:rsidRPr="0008288D">
        <w:t xml:space="preserve"> </w:t>
      </w:r>
      <w:r w:rsidR="00384A0C" w:rsidRPr="0008288D">
        <w:t>(Qld)</w:t>
      </w:r>
      <w:r w:rsidR="00A01226">
        <w:t>,</w:t>
      </w:r>
      <w:r w:rsidR="00384A0C" w:rsidRPr="0008288D">
        <w:t xml:space="preserve"> and any regulations and directions made under that Act</w:t>
      </w:r>
      <w:r w:rsidR="00C87A82">
        <w:t>,</w:t>
      </w:r>
      <w:r w:rsidR="00384A0C">
        <w:t xml:space="preserve"> to</w:t>
      </w:r>
      <w:r>
        <w:t xml:space="preserve"> </w:t>
      </w:r>
      <w:r w:rsidR="00384A0C">
        <w:t>confer</w:t>
      </w:r>
      <w:r w:rsidR="00AD3738">
        <w:t xml:space="preserve"> functions or powers, or </w:t>
      </w:r>
      <w:r w:rsidR="00384A0C">
        <w:t>impose</w:t>
      </w:r>
      <w:r w:rsidR="00AD3738">
        <w:t xml:space="preserve"> duties</w:t>
      </w:r>
      <w:r w:rsidR="008546A3">
        <w:t xml:space="preserve">, on the </w:t>
      </w:r>
      <w:r>
        <w:t xml:space="preserve">Australian Energy </w:t>
      </w:r>
      <w:r w:rsidR="008546A3">
        <w:t>Regulator</w:t>
      </w:r>
      <w:r w:rsidR="00384A0C">
        <w:t>.</w:t>
      </w:r>
      <w:r w:rsidR="008546A3">
        <w:t xml:space="preserve"> </w:t>
      </w:r>
    </w:p>
    <w:p w14:paraId="5D0FFF56" w14:textId="77777777" w:rsidR="00EB2BED" w:rsidRDefault="00E4438C" w:rsidP="004A27A8">
      <w:pPr>
        <w:pStyle w:val="Heading3"/>
      </w:pPr>
      <w:r w:rsidRPr="003C5719">
        <w:t>Human rights implications</w:t>
      </w:r>
      <w:r w:rsidR="006B520A">
        <w:t xml:space="preserve"> </w:t>
      </w:r>
    </w:p>
    <w:p w14:paraId="6957DFA2" w14:textId="5F546C2F" w:rsidR="00E4438C" w:rsidRPr="003C5719" w:rsidRDefault="00454E2D" w:rsidP="004A27A8">
      <w:pPr>
        <w:spacing w:before="240"/>
      </w:pPr>
      <w:r>
        <w:t>This Legislative Instrument does not engage any of the applicable rights or freedoms.</w:t>
      </w:r>
      <w:r w:rsidR="00F24736">
        <w:t xml:space="preserve"> </w:t>
      </w:r>
    </w:p>
    <w:p w14:paraId="6B2B305A" w14:textId="77777777" w:rsidR="00EB2BED" w:rsidRDefault="00E4438C" w:rsidP="004A27A8">
      <w:pPr>
        <w:pStyle w:val="Heading3"/>
      </w:pPr>
      <w:r w:rsidRPr="003C5719">
        <w:t>Conclusion</w:t>
      </w:r>
      <w:r w:rsidR="006D60D0">
        <w:t xml:space="preserve"> </w:t>
      </w:r>
    </w:p>
    <w:p w14:paraId="36982772" w14:textId="115F4BCC"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4E7D" w14:textId="77777777" w:rsidR="00A45F60" w:rsidRDefault="00A45F60" w:rsidP="00954679">
      <w:pPr>
        <w:spacing w:before="0" w:after="0"/>
      </w:pPr>
      <w:r>
        <w:separator/>
      </w:r>
    </w:p>
  </w:endnote>
  <w:endnote w:type="continuationSeparator" w:id="0">
    <w:p w14:paraId="130BF564" w14:textId="77777777" w:rsidR="00A45F60" w:rsidRDefault="00A45F60" w:rsidP="00954679">
      <w:pPr>
        <w:spacing w:before="0" w:after="0"/>
      </w:pPr>
      <w:r>
        <w:continuationSeparator/>
      </w:r>
    </w:p>
  </w:endnote>
  <w:endnote w:type="continuationNotice" w:id="1">
    <w:p w14:paraId="25642A65" w14:textId="77777777" w:rsidR="00A45F60" w:rsidRDefault="00A45F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6A707F4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4CE3" w14:textId="77777777" w:rsidR="00A45F60" w:rsidRDefault="00A45F60" w:rsidP="00954679">
      <w:pPr>
        <w:spacing w:before="0" w:after="0"/>
      </w:pPr>
      <w:r>
        <w:separator/>
      </w:r>
    </w:p>
  </w:footnote>
  <w:footnote w:type="continuationSeparator" w:id="0">
    <w:p w14:paraId="1E861021" w14:textId="77777777" w:rsidR="00A45F60" w:rsidRDefault="00A45F60" w:rsidP="00954679">
      <w:pPr>
        <w:spacing w:before="0" w:after="0"/>
      </w:pPr>
      <w:r>
        <w:continuationSeparator/>
      </w:r>
    </w:p>
  </w:footnote>
  <w:footnote w:type="continuationNotice" w:id="1">
    <w:p w14:paraId="747EF534" w14:textId="77777777" w:rsidR="00A45F60" w:rsidRDefault="00A45F6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1E"/>
    <w:rsid w:val="000026BE"/>
    <w:rsid w:val="00003189"/>
    <w:rsid w:val="00005B51"/>
    <w:rsid w:val="0000628C"/>
    <w:rsid w:val="00013390"/>
    <w:rsid w:val="00016EA2"/>
    <w:rsid w:val="000174F7"/>
    <w:rsid w:val="0002546A"/>
    <w:rsid w:val="00031AE1"/>
    <w:rsid w:val="00041C87"/>
    <w:rsid w:val="000455AA"/>
    <w:rsid w:val="000455BA"/>
    <w:rsid w:val="00051648"/>
    <w:rsid w:val="000524A9"/>
    <w:rsid w:val="0005316A"/>
    <w:rsid w:val="000547DB"/>
    <w:rsid w:val="000609DD"/>
    <w:rsid w:val="00075A77"/>
    <w:rsid w:val="00076178"/>
    <w:rsid w:val="00076E15"/>
    <w:rsid w:val="00076FF9"/>
    <w:rsid w:val="00080673"/>
    <w:rsid w:val="0008288D"/>
    <w:rsid w:val="00084D96"/>
    <w:rsid w:val="000854E0"/>
    <w:rsid w:val="0008741E"/>
    <w:rsid w:val="00087AA5"/>
    <w:rsid w:val="00091BA9"/>
    <w:rsid w:val="00092FC3"/>
    <w:rsid w:val="00095211"/>
    <w:rsid w:val="000A69C5"/>
    <w:rsid w:val="000B3797"/>
    <w:rsid w:val="000B39A1"/>
    <w:rsid w:val="000C10DF"/>
    <w:rsid w:val="000C2967"/>
    <w:rsid w:val="000C2E12"/>
    <w:rsid w:val="000C3498"/>
    <w:rsid w:val="000C3ECC"/>
    <w:rsid w:val="000C4B61"/>
    <w:rsid w:val="000C5C40"/>
    <w:rsid w:val="000C6935"/>
    <w:rsid w:val="000D11E5"/>
    <w:rsid w:val="000D1AC4"/>
    <w:rsid w:val="000D2234"/>
    <w:rsid w:val="000D2779"/>
    <w:rsid w:val="000D5827"/>
    <w:rsid w:val="000D59B4"/>
    <w:rsid w:val="000E0F29"/>
    <w:rsid w:val="000E32E3"/>
    <w:rsid w:val="000F16D7"/>
    <w:rsid w:val="000F1F12"/>
    <w:rsid w:val="000F218F"/>
    <w:rsid w:val="000F33B3"/>
    <w:rsid w:val="000F3A05"/>
    <w:rsid w:val="000F53D9"/>
    <w:rsid w:val="001012C2"/>
    <w:rsid w:val="0010415A"/>
    <w:rsid w:val="00113B45"/>
    <w:rsid w:val="00114003"/>
    <w:rsid w:val="00114FA8"/>
    <w:rsid w:val="0011527C"/>
    <w:rsid w:val="00115B14"/>
    <w:rsid w:val="00117C02"/>
    <w:rsid w:val="001276B4"/>
    <w:rsid w:val="001319C8"/>
    <w:rsid w:val="001331B7"/>
    <w:rsid w:val="00133D7A"/>
    <w:rsid w:val="00135913"/>
    <w:rsid w:val="00142BCF"/>
    <w:rsid w:val="0014608E"/>
    <w:rsid w:val="00152EAD"/>
    <w:rsid w:val="00166788"/>
    <w:rsid w:val="001716F1"/>
    <w:rsid w:val="00172B5A"/>
    <w:rsid w:val="00177413"/>
    <w:rsid w:val="00184811"/>
    <w:rsid w:val="00186095"/>
    <w:rsid w:val="00186AF9"/>
    <w:rsid w:val="00187857"/>
    <w:rsid w:val="00190620"/>
    <w:rsid w:val="00195A29"/>
    <w:rsid w:val="001A1734"/>
    <w:rsid w:val="001B4919"/>
    <w:rsid w:val="001B583C"/>
    <w:rsid w:val="001B7535"/>
    <w:rsid w:val="001B7EC2"/>
    <w:rsid w:val="001C0477"/>
    <w:rsid w:val="001C49AD"/>
    <w:rsid w:val="001D2107"/>
    <w:rsid w:val="001D52B6"/>
    <w:rsid w:val="001E6A74"/>
    <w:rsid w:val="001F162E"/>
    <w:rsid w:val="001F41D0"/>
    <w:rsid w:val="001F462C"/>
    <w:rsid w:val="00207056"/>
    <w:rsid w:val="00212C7C"/>
    <w:rsid w:val="00220F16"/>
    <w:rsid w:val="00221082"/>
    <w:rsid w:val="002228F2"/>
    <w:rsid w:val="00231837"/>
    <w:rsid w:val="002319EA"/>
    <w:rsid w:val="002349A0"/>
    <w:rsid w:val="00240D31"/>
    <w:rsid w:val="0024245F"/>
    <w:rsid w:val="00244955"/>
    <w:rsid w:val="002509B3"/>
    <w:rsid w:val="002509E0"/>
    <w:rsid w:val="00254C5B"/>
    <w:rsid w:val="0027118E"/>
    <w:rsid w:val="002715D9"/>
    <w:rsid w:val="002725F4"/>
    <w:rsid w:val="002766AA"/>
    <w:rsid w:val="002771E5"/>
    <w:rsid w:val="00277840"/>
    <w:rsid w:val="002815AC"/>
    <w:rsid w:val="00281F29"/>
    <w:rsid w:val="00286941"/>
    <w:rsid w:val="00287C5A"/>
    <w:rsid w:val="00293839"/>
    <w:rsid w:val="00296CB7"/>
    <w:rsid w:val="00297D17"/>
    <w:rsid w:val="002A1236"/>
    <w:rsid w:val="002A1C1F"/>
    <w:rsid w:val="002A3C80"/>
    <w:rsid w:val="002A6DA4"/>
    <w:rsid w:val="002A7B74"/>
    <w:rsid w:val="002A7E1F"/>
    <w:rsid w:val="002B043C"/>
    <w:rsid w:val="002B306F"/>
    <w:rsid w:val="002B7799"/>
    <w:rsid w:val="002C0792"/>
    <w:rsid w:val="002C0A5A"/>
    <w:rsid w:val="002C226C"/>
    <w:rsid w:val="002C3EE2"/>
    <w:rsid w:val="002C7A8B"/>
    <w:rsid w:val="002D4B55"/>
    <w:rsid w:val="002E409A"/>
    <w:rsid w:val="002E4938"/>
    <w:rsid w:val="002E73BB"/>
    <w:rsid w:val="002F022D"/>
    <w:rsid w:val="002F2822"/>
    <w:rsid w:val="002F3164"/>
    <w:rsid w:val="002F6BB1"/>
    <w:rsid w:val="003037F8"/>
    <w:rsid w:val="003041FA"/>
    <w:rsid w:val="00312A68"/>
    <w:rsid w:val="0031655E"/>
    <w:rsid w:val="00324032"/>
    <w:rsid w:val="003247CC"/>
    <w:rsid w:val="00324E66"/>
    <w:rsid w:val="003342CD"/>
    <w:rsid w:val="0033477F"/>
    <w:rsid w:val="00335042"/>
    <w:rsid w:val="00335BEA"/>
    <w:rsid w:val="00341642"/>
    <w:rsid w:val="00350284"/>
    <w:rsid w:val="00355872"/>
    <w:rsid w:val="003560DC"/>
    <w:rsid w:val="00357733"/>
    <w:rsid w:val="003577E8"/>
    <w:rsid w:val="00360C0A"/>
    <w:rsid w:val="00362B70"/>
    <w:rsid w:val="00364DEE"/>
    <w:rsid w:val="00370395"/>
    <w:rsid w:val="0037180D"/>
    <w:rsid w:val="00373853"/>
    <w:rsid w:val="00383BE4"/>
    <w:rsid w:val="00384A0C"/>
    <w:rsid w:val="00385A2B"/>
    <w:rsid w:val="00387FC0"/>
    <w:rsid w:val="00392BBA"/>
    <w:rsid w:val="00392C0C"/>
    <w:rsid w:val="003954FD"/>
    <w:rsid w:val="00397547"/>
    <w:rsid w:val="003B19DD"/>
    <w:rsid w:val="003B1E1E"/>
    <w:rsid w:val="003B28D2"/>
    <w:rsid w:val="003B31F4"/>
    <w:rsid w:val="003B4356"/>
    <w:rsid w:val="003C0020"/>
    <w:rsid w:val="003C445C"/>
    <w:rsid w:val="003C5719"/>
    <w:rsid w:val="003C7907"/>
    <w:rsid w:val="003C7B82"/>
    <w:rsid w:val="003D0B99"/>
    <w:rsid w:val="003D392B"/>
    <w:rsid w:val="003D4322"/>
    <w:rsid w:val="003D60D7"/>
    <w:rsid w:val="003D6B7C"/>
    <w:rsid w:val="003E0411"/>
    <w:rsid w:val="003E134C"/>
    <w:rsid w:val="003E1C8F"/>
    <w:rsid w:val="003E1CE3"/>
    <w:rsid w:val="003E46DE"/>
    <w:rsid w:val="003E77BC"/>
    <w:rsid w:val="003F125E"/>
    <w:rsid w:val="003F17A4"/>
    <w:rsid w:val="003F3588"/>
    <w:rsid w:val="003F3B86"/>
    <w:rsid w:val="004000AE"/>
    <w:rsid w:val="004049A9"/>
    <w:rsid w:val="00412BB6"/>
    <w:rsid w:val="004249F8"/>
    <w:rsid w:val="00436952"/>
    <w:rsid w:val="00454E2D"/>
    <w:rsid w:val="00455AC6"/>
    <w:rsid w:val="004577E7"/>
    <w:rsid w:val="00462095"/>
    <w:rsid w:val="00464356"/>
    <w:rsid w:val="00466731"/>
    <w:rsid w:val="00466DD5"/>
    <w:rsid w:val="00467881"/>
    <w:rsid w:val="00467E83"/>
    <w:rsid w:val="0047265F"/>
    <w:rsid w:val="00473B71"/>
    <w:rsid w:val="004751EA"/>
    <w:rsid w:val="004755FE"/>
    <w:rsid w:val="00482B81"/>
    <w:rsid w:val="00482D4C"/>
    <w:rsid w:val="00483475"/>
    <w:rsid w:val="004838E4"/>
    <w:rsid w:val="0048463A"/>
    <w:rsid w:val="00492BF6"/>
    <w:rsid w:val="00495E68"/>
    <w:rsid w:val="004A10CE"/>
    <w:rsid w:val="004A1638"/>
    <w:rsid w:val="004A207D"/>
    <w:rsid w:val="004A27A8"/>
    <w:rsid w:val="004A2B64"/>
    <w:rsid w:val="004A2D0C"/>
    <w:rsid w:val="004A3018"/>
    <w:rsid w:val="004A3A5B"/>
    <w:rsid w:val="004A4499"/>
    <w:rsid w:val="004A75AB"/>
    <w:rsid w:val="004B3C0F"/>
    <w:rsid w:val="004B4035"/>
    <w:rsid w:val="004B4A3C"/>
    <w:rsid w:val="004B5E54"/>
    <w:rsid w:val="004B6BB5"/>
    <w:rsid w:val="004B7A96"/>
    <w:rsid w:val="004C05E4"/>
    <w:rsid w:val="004C28DF"/>
    <w:rsid w:val="004D4AE5"/>
    <w:rsid w:val="004E2EE7"/>
    <w:rsid w:val="004E3590"/>
    <w:rsid w:val="004E39E1"/>
    <w:rsid w:val="004F00BA"/>
    <w:rsid w:val="004F011F"/>
    <w:rsid w:val="004F03F4"/>
    <w:rsid w:val="004F4C00"/>
    <w:rsid w:val="004F56D0"/>
    <w:rsid w:val="004F722D"/>
    <w:rsid w:val="0050235E"/>
    <w:rsid w:val="00503A99"/>
    <w:rsid w:val="00503E44"/>
    <w:rsid w:val="00504137"/>
    <w:rsid w:val="005051C0"/>
    <w:rsid w:val="00505720"/>
    <w:rsid w:val="005068A2"/>
    <w:rsid w:val="0050777E"/>
    <w:rsid w:val="00513C67"/>
    <w:rsid w:val="00513FE8"/>
    <w:rsid w:val="0051429B"/>
    <w:rsid w:val="00515283"/>
    <w:rsid w:val="00515F4E"/>
    <w:rsid w:val="005227CE"/>
    <w:rsid w:val="005231C5"/>
    <w:rsid w:val="0053231B"/>
    <w:rsid w:val="00533926"/>
    <w:rsid w:val="00537FB7"/>
    <w:rsid w:val="005411D1"/>
    <w:rsid w:val="00541386"/>
    <w:rsid w:val="00541CE8"/>
    <w:rsid w:val="00542313"/>
    <w:rsid w:val="00542873"/>
    <w:rsid w:val="005479A2"/>
    <w:rsid w:val="0055675D"/>
    <w:rsid w:val="005573C4"/>
    <w:rsid w:val="00566E8F"/>
    <w:rsid w:val="005709DE"/>
    <w:rsid w:val="005725E3"/>
    <w:rsid w:val="005726BA"/>
    <w:rsid w:val="00573155"/>
    <w:rsid w:val="00573E23"/>
    <w:rsid w:val="00573FFC"/>
    <w:rsid w:val="0057422E"/>
    <w:rsid w:val="00577429"/>
    <w:rsid w:val="005833BE"/>
    <w:rsid w:val="00584843"/>
    <w:rsid w:val="005858FB"/>
    <w:rsid w:val="0059302A"/>
    <w:rsid w:val="005A2572"/>
    <w:rsid w:val="005B3AF1"/>
    <w:rsid w:val="005B7DAC"/>
    <w:rsid w:val="005C032C"/>
    <w:rsid w:val="005C17D7"/>
    <w:rsid w:val="005C73D6"/>
    <w:rsid w:val="005D2168"/>
    <w:rsid w:val="005D7D5A"/>
    <w:rsid w:val="005D7E35"/>
    <w:rsid w:val="005E4792"/>
    <w:rsid w:val="005E4BAC"/>
    <w:rsid w:val="005E580A"/>
    <w:rsid w:val="005F0067"/>
    <w:rsid w:val="005F0ABE"/>
    <w:rsid w:val="005F1BC2"/>
    <w:rsid w:val="0060130D"/>
    <w:rsid w:val="00606671"/>
    <w:rsid w:val="00606CBA"/>
    <w:rsid w:val="006100E5"/>
    <w:rsid w:val="00612329"/>
    <w:rsid w:val="006137A6"/>
    <w:rsid w:val="00613B16"/>
    <w:rsid w:val="00615574"/>
    <w:rsid w:val="00615961"/>
    <w:rsid w:val="00616EBD"/>
    <w:rsid w:val="0061775C"/>
    <w:rsid w:val="00623F9C"/>
    <w:rsid w:val="006243C6"/>
    <w:rsid w:val="00630893"/>
    <w:rsid w:val="00631527"/>
    <w:rsid w:val="006339A5"/>
    <w:rsid w:val="0064129F"/>
    <w:rsid w:val="0064309D"/>
    <w:rsid w:val="00647BB7"/>
    <w:rsid w:val="00660F56"/>
    <w:rsid w:val="0066320E"/>
    <w:rsid w:val="006641F0"/>
    <w:rsid w:val="00667FB0"/>
    <w:rsid w:val="006711DF"/>
    <w:rsid w:val="006726E5"/>
    <w:rsid w:val="00676E11"/>
    <w:rsid w:val="00680297"/>
    <w:rsid w:val="006803DC"/>
    <w:rsid w:val="0068046D"/>
    <w:rsid w:val="00680871"/>
    <w:rsid w:val="0068293B"/>
    <w:rsid w:val="00683956"/>
    <w:rsid w:val="006873CE"/>
    <w:rsid w:val="0069205F"/>
    <w:rsid w:val="00692BCC"/>
    <w:rsid w:val="006A0786"/>
    <w:rsid w:val="006A11D6"/>
    <w:rsid w:val="006A26DC"/>
    <w:rsid w:val="006B1920"/>
    <w:rsid w:val="006B520A"/>
    <w:rsid w:val="006B523A"/>
    <w:rsid w:val="006C0863"/>
    <w:rsid w:val="006C0C53"/>
    <w:rsid w:val="006C170A"/>
    <w:rsid w:val="006D10EC"/>
    <w:rsid w:val="006D3209"/>
    <w:rsid w:val="006D45BB"/>
    <w:rsid w:val="006D478B"/>
    <w:rsid w:val="006D4DAA"/>
    <w:rsid w:val="006D59F1"/>
    <w:rsid w:val="006D60D0"/>
    <w:rsid w:val="006D672B"/>
    <w:rsid w:val="006E04DB"/>
    <w:rsid w:val="006E0852"/>
    <w:rsid w:val="006E0CBA"/>
    <w:rsid w:val="006E3AB4"/>
    <w:rsid w:val="006E6321"/>
    <w:rsid w:val="006F06C1"/>
    <w:rsid w:val="006F683C"/>
    <w:rsid w:val="006F6A9A"/>
    <w:rsid w:val="006F6C2A"/>
    <w:rsid w:val="006F74AB"/>
    <w:rsid w:val="0070169C"/>
    <w:rsid w:val="00701F57"/>
    <w:rsid w:val="00704CCA"/>
    <w:rsid w:val="00705171"/>
    <w:rsid w:val="007053B0"/>
    <w:rsid w:val="00710E94"/>
    <w:rsid w:val="007119A7"/>
    <w:rsid w:val="00724046"/>
    <w:rsid w:val="00727D8A"/>
    <w:rsid w:val="00730DA8"/>
    <w:rsid w:val="00731FEA"/>
    <w:rsid w:val="007323F4"/>
    <w:rsid w:val="00732CDA"/>
    <w:rsid w:val="00735921"/>
    <w:rsid w:val="0073599B"/>
    <w:rsid w:val="00736F61"/>
    <w:rsid w:val="0074098F"/>
    <w:rsid w:val="0074185E"/>
    <w:rsid w:val="00742253"/>
    <w:rsid w:val="007436F0"/>
    <w:rsid w:val="0074422A"/>
    <w:rsid w:val="007452E8"/>
    <w:rsid w:val="0074728E"/>
    <w:rsid w:val="00752902"/>
    <w:rsid w:val="00757B95"/>
    <w:rsid w:val="007662C7"/>
    <w:rsid w:val="00772FAF"/>
    <w:rsid w:val="0077513E"/>
    <w:rsid w:val="00776306"/>
    <w:rsid w:val="007816E2"/>
    <w:rsid w:val="00783321"/>
    <w:rsid w:val="007856C5"/>
    <w:rsid w:val="007A1887"/>
    <w:rsid w:val="007A33F8"/>
    <w:rsid w:val="007A3969"/>
    <w:rsid w:val="007A55A7"/>
    <w:rsid w:val="007A57BC"/>
    <w:rsid w:val="007B1F10"/>
    <w:rsid w:val="007B2143"/>
    <w:rsid w:val="007B335E"/>
    <w:rsid w:val="007B4A9D"/>
    <w:rsid w:val="007C137D"/>
    <w:rsid w:val="007C4C5A"/>
    <w:rsid w:val="007C797E"/>
    <w:rsid w:val="007C7D64"/>
    <w:rsid w:val="007D231A"/>
    <w:rsid w:val="007D6771"/>
    <w:rsid w:val="007E018D"/>
    <w:rsid w:val="007E5855"/>
    <w:rsid w:val="007E6A45"/>
    <w:rsid w:val="007F1B71"/>
    <w:rsid w:val="007F3AC5"/>
    <w:rsid w:val="0080320B"/>
    <w:rsid w:val="008056FA"/>
    <w:rsid w:val="00805E45"/>
    <w:rsid w:val="00807E7D"/>
    <w:rsid w:val="008114B8"/>
    <w:rsid w:val="008145BA"/>
    <w:rsid w:val="0081731F"/>
    <w:rsid w:val="008249BE"/>
    <w:rsid w:val="00831675"/>
    <w:rsid w:val="00833654"/>
    <w:rsid w:val="008404AD"/>
    <w:rsid w:val="00840548"/>
    <w:rsid w:val="00844849"/>
    <w:rsid w:val="00845A80"/>
    <w:rsid w:val="008508EE"/>
    <w:rsid w:val="00854241"/>
    <w:rsid w:val="008546A3"/>
    <w:rsid w:val="008552D6"/>
    <w:rsid w:val="00855DA3"/>
    <w:rsid w:val="00860BB5"/>
    <w:rsid w:val="00862443"/>
    <w:rsid w:val="00872414"/>
    <w:rsid w:val="00877071"/>
    <w:rsid w:val="008779B4"/>
    <w:rsid w:val="00877A2F"/>
    <w:rsid w:val="0088138D"/>
    <w:rsid w:val="00883863"/>
    <w:rsid w:val="0088467C"/>
    <w:rsid w:val="008853B9"/>
    <w:rsid w:val="00885AA3"/>
    <w:rsid w:val="00891F21"/>
    <w:rsid w:val="00892522"/>
    <w:rsid w:val="00892D3B"/>
    <w:rsid w:val="00894579"/>
    <w:rsid w:val="008A2BDB"/>
    <w:rsid w:val="008A4A0C"/>
    <w:rsid w:val="008A5B67"/>
    <w:rsid w:val="008A5CCD"/>
    <w:rsid w:val="008A6A6D"/>
    <w:rsid w:val="008B29E7"/>
    <w:rsid w:val="008B2C4E"/>
    <w:rsid w:val="008B301C"/>
    <w:rsid w:val="008B33DF"/>
    <w:rsid w:val="008B5C0B"/>
    <w:rsid w:val="008C2216"/>
    <w:rsid w:val="008D07E2"/>
    <w:rsid w:val="008D16F7"/>
    <w:rsid w:val="008D40FA"/>
    <w:rsid w:val="008D4835"/>
    <w:rsid w:val="008E1427"/>
    <w:rsid w:val="008E2A1A"/>
    <w:rsid w:val="008E52C7"/>
    <w:rsid w:val="008E5A1D"/>
    <w:rsid w:val="008F0967"/>
    <w:rsid w:val="008F0B14"/>
    <w:rsid w:val="008F0C50"/>
    <w:rsid w:val="008F2529"/>
    <w:rsid w:val="008F778A"/>
    <w:rsid w:val="00902ED6"/>
    <w:rsid w:val="0090320B"/>
    <w:rsid w:val="00906037"/>
    <w:rsid w:val="00906A79"/>
    <w:rsid w:val="00907E48"/>
    <w:rsid w:val="0091280A"/>
    <w:rsid w:val="009143A0"/>
    <w:rsid w:val="00921846"/>
    <w:rsid w:val="00921B5A"/>
    <w:rsid w:val="00925124"/>
    <w:rsid w:val="00925635"/>
    <w:rsid w:val="00927C59"/>
    <w:rsid w:val="00931881"/>
    <w:rsid w:val="00932BAD"/>
    <w:rsid w:val="0093421F"/>
    <w:rsid w:val="00936902"/>
    <w:rsid w:val="00941758"/>
    <w:rsid w:val="00942170"/>
    <w:rsid w:val="00943341"/>
    <w:rsid w:val="0094486D"/>
    <w:rsid w:val="00950017"/>
    <w:rsid w:val="00950E58"/>
    <w:rsid w:val="00952DF0"/>
    <w:rsid w:val="00954679"/>
    <w:rsid w:val="009552FE"/>
    <w:rsid w:val="00955673"/>
    <w:rsid w:val="009562E9"/>
    <w:rsid w:val="009655DA"/>
    <w:rsid w:val="00965BBC"/>
    <w:rsid w:val="009673D0"/>
    <w:rsid w:val="00972823"/>
    <w:rsid w:val="00974996"/>
    <w:rsid w:val="0098029B"/>
    <w:rsid w:val="00981360"/>
    <w:rsid w:val="0098737D"/>
    <w:rsid w:val="00990BE6"/>
    <w:rsid w:val="0099304D"/>
    <w:rsid w:val="009A2167"/>
    <w:rsid w:val="009A49F0"/>
    <w:rsid w:val="009A5307"/>
    <w:rsid w:val="009A586A"/>
    <w:rsid w:val="009B7A38"/>
    <w:rsid w:val="009C0051"/>
    <w:rsid w:val="009C08C0"/>
    <w:rsid w:val="009C6A1E"/>
    <w:rsid w:val="009D2F0C"/>
    <w:rsid w:val="009D477C"/>
    <w:rsid w:val="009E27A5"/>
    <w:rsid w:val="009E2F86"/>
    <w:rsid w:val="009F3DE8"/>
    <w:rsid w:val="009F5BB5"/>
    <w:rsid w:val="00A01226"/>
    <w:rsid w:val="00A12209"/>
    <w:rsid w:val="00A175E4"/>
    <w:rsid w:val="00A31484"/>
    <w:rsid w:val="00A31681"/>
    <w:rsid w:val="00A34CA4"/>
    <w:rsid w:val="00A35888"/>
    <w:rsid w:val="00A36DF3"/>
    <w:rsid w:val="00A37B15"/>
    <w:rsid w:val="00A4441D"/>
    <w:rsid w:val="00A45F60"/>
    <w:rsid w:val="00A532DD"/>
    <w:rsid w:val="00A5522E"/>
    <w:rsid w:val="00A649B6"/>
    <w:rsid w:val="00A74B90"/>
    <w:rsid w:val="00A760F0"/>
    <w:rsid w:val="00A80BCF"/>
    <w:rsid w:val="00A825D1"/>
    <w:rsid w:val="00A8369C"/>
    <w:rsid w:val="00A85A52"/>
    <w:rsid w:val="00A86579"/>
    <w:rsid w:val="00A901DB"/>
    <w:rsid w:val="00A90212"/>
    <w:rsid w:val="00A90CC4"/>
    <w:rsid w:val="00A93AB7"/>
    <w:rsid w:val="00A9401D"/>
    <w:rsid w:val="00A962BA"/>
    <w:rsid w:val="00AA1689"/>
    <w:rsid w:val="00AA4476"/>
    <w:rsid w:val="00AA496F"/>
    <w:rsid w:val="00AA5770"/>
    <w:rsid w:val="00AA70DB"/>
    <w:rsid w:val="00AB2E70"/>
    <w:rsid w:val="00AB33C1"/>
    <w:rsid w:val="00AB3AAC"/>
    <w:rsid w:val="00AB3E03"/>
    <w:rsid w:val="00AB549C"/>
    <w:rsid w:val="00AB5C58"/>
    <w:rsid w:val="00AC1D15"/>
    <w:rsid w:val="00AC2559"/>
    <w:rsid w:val="00AD0BED"/>
    <w:rsid w:val="00AD3738"/>
    <w:rsid w:val="00AD44C6"/>
    <w:rsid w:val="00AE1471"/>
    <w:rsid w:val="00AE460D"/>
    <w:rsid w:val="00AE7F82"/>
    <w:rsid w:val="00AF7AEF"/>
    <w:rsid w:val="00B013A8"/>
    <w:rsid w:val="00B0590B"/>
    <w:rsid w:val="00B07B0C"/>
    <w:rsid w:val="00B120F9"/>
    <w:rsid w:val="00B12829"/>
    <w:rsid w:val="00B23CDB"/>
    <w:rsid w:val="00B25563"/>
    <w:rsid w:val="00B26D48"/>
    <w:rsid w:val="00B2789F"/>
    <w:rsid w:val="00B27CD9"/>
    <w:rsid w:val="00B33AA1"/>
    <w:rsid w:val="00B40949"/>
    <w:rsid w:val="00B40D80"/>
    <w:rsid w:val="00B41F7B"/>
    <w:rsid w:val="00B42EE1"/>
    <w:rsid w:val="00B47A59"/>
    <w:rsid w:val="00B5349B"/>
    <w:rsid w:val="00B5492B"/>
    <w:rsid w:val="00B5649C"/>
    <w:rsid w:val="00B611D3"/>
    <w:rsid w:val="00B7138A"/>
    <w:rsid w:val="00B72317"/>
    <w:rsid w:val="00B72BD3"/>
    <w:rsid w:val="00B7634D"/>
    <w:rsid w:val="00B8293D"/>
    <w:rsid w:val="00B87A49"/>
    <w:rsid w:val="00B919E3"/>
    <w:rsid w:val="00B91BD0"/>
    <w:rsid w:val="00B91ECE"/>
    <w:rsid w:val="00B92478"/>
    <w:rsid w:val="00B935FE"/>
    <w:rsid w:val="00B943FB"/>
    <w:rsid w:val="00B97463"/>
    <w:rsid w:val="00BA13A1"/>
    <w:rsid w:val="00BA25B4"/>
    <w:rsid w:val="00BA357F"/>
    <w:rsid w:val="00BA6188"/>
    <w:rsid w:val="00BA767F"/>
    <w:rsid w:val="00BB608E"/>
    <w:rsid w:val="00BB7567"/>
    <w:rsid w:val="00BC361A"/>
    <w:rsid w:val="00BC3BE4"/>
    <w:rsid w:val="00BC3DC1"/>
    <w:rsid w:val="00BC4332"/>
    <w:rsid w:val="00BC45EE"/>
    <w:rsid w:val="00BC68C2"/>
    <w:rsid w:val="00BD2045"/>
    <w:rsid w:val="00BD3450"/>
    <w:rsid w:val="00BD3D7D"/>
    <w:rsid w:val="00BD49F7"/>
    <w:rsid w:val="00BD61A2"/>
    <w:rsid w:val="00BE2E81"/>
    <w:rsid w:val="00BE484D"/>
    <w:rsid w:val="00BF2596"/>
    <w:rsid w:val="00C00B11"/>
    <w:rsid w:val="00C014A4"/>
    <w:rsid w:val="00C02E7F"/>
    <w:rsid w:val="00C05D8C"/>
    <w:rsid w:val="00C23A6D"/>
    <w:rsid w:val="00C24EDE"/>
    <w:rsid w:val="00C25B46"/>
    <w:rsid w:val="00C26298"/>
    <w:rsid w:val="00C268C8"/>
    <w:rsid w:val="00C373D7"/>
    <w:rsid w:val="00C37E05"/>
    <w:rsid w:val="00C410B1"/>
    <w:rsid w:val="00C4270A"/>
    <w:rsid w:val="00C47789"/>
    <w:rsid w:val="00C52172"/>
    <w:rsid w:val="00C55D29"/>
    <w:rsid w:val="00C56F2E"/>
    <w:rsid w:val="00C62B3A"/>
    <w:rsid w:val="00C67380"/>
    <w:rsid w:val="00C67C02"/>
    <w:rsid w:val="00C74FDE"/>
    <w:rsid w:val="00C83DB6"/>
    <w:rsid w:val="00C8442F"/>
    <w:rsid w:val="00C84FA0"/>
    <w:rsid w:val="00C86F6D"/>
    <w:rsid w:val="00C87A82"/>
    <w:rsid w:val="00C91666"/>
    <w:rsid w:val="00C948D8"/>
    <w:rsid w:val="00C94A9F"/>
    <w:rsid w:val="00CA0BE9"/>
    <w:rsid w:val="00CA138D"/>
    <w:rsid w:val="00CA57D9"/>
    <w:rsid w:val="00CA5D67"/>
    <w:rsid w:val="00CB22E4"/>
    <w:rsid w:val="00CB5B96"/>
    <w:rsid w:val="00CB684F"/>
    <w:rsid w:val="00CC220F"/>
    <w:rsid w:val="00CC2AFE"/>
    <w:rsid w:val="00CC7641"/>
    <w:rsid w:val="00CD7152"/>
    <w:rsid w:val="00CE0B46"/>
    <w:rsid w:val="00CE4EFB"/>
    <w:rsid w:val="00CE7D19"/>
    <w:rsid w:val="00CF0681"/>
    <w:rsid w:val="00CF2515"/>
    <w:rsid w:val="00CF3E79"/>
    <w:rsid w:val="00CF7350"/>
    <w:rsid w:val="00D04467"/>
    <w:rsid w:val="00D074A2"/>
    <w:rsid w:val="00D13794"/>
    <w:rsid w:val="00D14512"/>
    <w:rsid w:val="00D218E7"/>
    <w:rsid w:val="00D24052"/>
    <w:rsid w:val="00D24386"/>
    <w:rsid w:val="00D24E7B"/>
    <w:rsid w:val="00D31575"/>
    <w:rsid w:val="00D31A89"/>
    <w:rsid w:val="00D33897"/>
    <w:rsid w:val="00D34626"/>
    <w:rsid w:val="00D34801"/>
    <w:rsid w:val="00D34FB4"/>
    <w:rsid w:val="00D359BA"/>
    <w:rsid w:val="00D35F64"/>
    <w:rsid w:val="00D422E6"/>
    <w:rsid w:val="00D4257A"/>
    <w:rsid w:val="00D456A9"/>
    <w:rsid w:val="00D52798"/>
    <w:rsid w:val="00D5468A"/>
    <w:rsid w:val="00D56D11"/>
    <w:rsid w:val="00D608DC"/>
    <w:rsid w:val="00D61745"/>
    <w:rsid w:val="00D62665"/>
    <w:rsid w:val="00D645AC"/>
    <w:rsid w:val="00D66C71"/>
    <w:rsid w:val="00D66D7C"/>
    <w:rsid w:val="00D70205"/>
    <w:rsid w:val="00D735EF"/>
    <w:rsid w:val="00D7609F"/>
    <w:rsid w:val="00D81AA7"/>
    <w:rsid w:val="00D82E47"/>
    <w:rsid w:val="00D849CB"/>
    <w:rsid w:val="00D84A01"/>
    <w:rsid w:val="00D977EA"/>
    <w:rsid w:val="00DA0F85"/>
    <w:rsid w:val="00DA3F88"/>
    <w:rsid w:val="00DA5EAD"/>
    <w:rsid w:val="00DA65F2"/>
    <w:rsid w:val="00DB148C"/>
    <w:rsid w:val="00DB1A31"/>
    <w:rsid w:val="00DB202E"/>
    <w:rsid w:val="00DB4F78"/>
    <w:rsid w:val="00DC027B"/>
    <w:rsid w:val="00DC0CDE"/>
    <w:rsid w:val="00DC1A85"/>
    <w:rsid w:val="00DC498E"/>
    <w:rsid w:val="00DC4D72"/>
    <w:rsid w:val="00DC6525"/>
    <w:rsid w:val="00DC7018"/>
    <w:rsid w:val="00DC7AB4"/>
    <w:rsid w:val="00DD12B0"/>
    <w:rsid w:val="00DD5610"/>
    <w:rsid w:val="00DE1D64"/>
    <w:rsid w:val="00DF0CB3"/>
    <w:rsid w:val="00DF2133"/>
    <w:rsid w:val="00DF494C"/>
    <w:rsid w:val="00DF6D0B"/>
    <w:rsid w:val="00DF7E0D"/>
    <w:rsid w:val="00E0624D"/>
    <w:rsid w:val="00E179D4"/>
    <w:rsid w:val="00E20023"/>
    <w:rsid w:val="00E27B0C"/>
    <w:rsid w:val="00E324F0"/>
    <w:rsid w:val="00E353A3"/>
    <w:rsid w:val="00E35C9D"/>
    <w:rsid w:val="00E376C6"/>
    <w:rsid w:val="00E37FF7"/>
    <w:rsid w:val="00E41871"/>
    <w:rsid w:val="00E42193"/>
    <w:rsid w:val="00E4438C"/>
    <w:rsid w:val="00E45382"/>
    <w:rsid w:val="00E457F3"/>
    <w:rsid w:val="00E4782A"/>
    <w:rsid w:val="00E50663"/>
    <w:rsid w:val="00E55F9B"/>
    <w:rsid w:val="00E576F5"/>
    <w:rsid w:val="00E57A6A"/>
    <w:rsid w:val="00E73CC1"/>
    <w:rsid w:val="00E82759"/>
    <w:rsid w:val="00E86357"/>
    <w:rsid w:val="00E87284"/>
    <w:rsid w:val="00E97664"/>
    <w:rsid w:val="00EA4DD8"/>
    <w:rsid w:val="00EA7959"/>
    <w:rsid w:val="00EB1D8E"/>
    <w:rsid w:val="00EB2AEF"/>
    <w:rsid w:val="00EB2BED"/>
    <w:rsid w:val="00EB7E71"/>
    <w:rsid w:val="00ED123E"/>
    <w:rsid w:val="00ED1F15"/>
    <w:rsid w:val="00ED216B"/>
    <w:rsid w:val="00EE519F"/>
    <w:rsid w:val="00EF1FA8"/>
    <w:rsid w:val="00EF2788"/>
    <w:rsid w:val="00EF3103"/>
    <w:rsid w:val="00EF6E9B"/>
    <w:rsid w:val="00EF7714"/>
    <w:rsid w:val="00F023DB"/>
    <w:rsid w:val="00F109D4"/>
    <w:rsid w:val="00F10A6F"/>
    <w:rsid w:val="00F15EE9"/>
    <w:rsid w:val="00F20E8D"/>
    <w:rsid w:val="00F24736"/>
    <w:rsid w:val="00F27344"/>
    <w:rsid w:val="00F343AA"/>
    <w:rsid w:val="00F4241B"/>
    <w:rsid w:val="00F427D3"/>
    <w:rsid w:val="00F46704"/>
    <w:rsid w:val="00F46C17"/>
    <w:rsid w:val="00F47585"/>
    <w:rsid w:val="00F53DA1"/>
    <w:rsid w:val="00F6249C"/>
    <w:rsid w:val="00F6525E"/>
    <w:rsid w:val="00F678B8"/>
    <w:rsid w:val="00F7078E"/>
    <w:rsid w:val="00F75BDB"/>
    <w:rsid w:val="00F81232"/>
    <w:rsid w:val="00F8291C"/>
    <w:rsid w:val="00F85154"/>
    <w:rsid w:val="00F85E6F"/>
    <w:rsid w:val="00F878F9"/>
    <w:rsid w:val="00F87941"/>
    <w:rsid w:val="00F95449"/>
    <w:rsid w:val="00FA1942"/>
    <w:rsid w:val="00FA380A"/>
    <w:rsid w:val="00FB4695"/>
    <w:rsid w:val="00FC2CB5"/>
    <w:rsid w:val="00FC38D9"/>
    <w:rsid w:val="00FC3A8F"/>
    <w:rsid w:val="00FC595E"/>
    <w:rsid w:val="00FD19F7"/>
    <w:rsid w:val="00FD7396"/>
    <w:rsid w:val="00FD7402"/>
    <w:rsid w:val="00FE04E4"/>
    <w:rsid w:val="00FE2956"/>
    <w:rsid w:val="00FE2BDA"/>
    <w:rsid w:val="00FE2DD7"/>
    <w:rsid w:val="00FE73F9"/>
    <w:rsid w:val="00FF1057"/>
    <w:rsid w:val="00FF3E25"/>
    <w:rsid w:val="00FF5FD8"/>
    <w:rsid w:val="00FF62E0"/>
    <w:rsid w:val="073A62F5"/>
    <w:rsid w:val="0E9A288F"/>
    <w:rsid w:val="142E0FF8"/>
    <w:rsid w:val="1D0F5DFF"/>
    <w:rsid w:val="2BB498AA"/>
    <w:rsid w:val="550C5336"/>
    <w:rsid w:val="78F53D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286D"/>
  <w15:docId w15:val="{23ABE16C-9A5B-4611-B104-031E602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8056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FB5BCC8964323B316F7E91FA35E50"/>
        <w:category>
          <w:name w:val="General"/>
          <w:gallery w:val="placeholder"/>
        </w:category>
        <w:types>
          <w:type w:val="bbPlcHdr"/>
        </w:types>
        <w:behaviors>
          <w:behavior w:val="content"/>
        </w:behaviors>
        <w:guid w:val="{63BEC1C1-34C1-4498-A261-01F24F9C58A1}"/>
      </w:docPartPr>
      <w:docPartBody>
        <w:p w:rsidR="00D56D11" w:rsidRDefault="00D56D11">
          <w:pPr>
            <w:pStyle w:val="105FB5BCC8964323B316F7E91FA35E50"/>
          </w:pPr>
          <w:r w:rsidRPr="003C5719">
            <w:rPr>
              <w:rStyle w:val="PlaceholderText"/>
              <w:sz w:val="24"/>
              <w:szCs w:val="24"/>
            </w:rPr>
            <w:t>select a Minister</w:t>
          </w:r>
        </w:p>
      </w:docPartBody>
    </w:docPart>
    <w:docPart>
      <w:docPartPr>
        <w:name w:val="0E3321C2040C4C0E91B3A9932D6D2853"/>
        <w:category>
          <w:name w:val="General"/>
          <w:gallery w:val="placeholder"/>
        </w:category>
        <w:types>
          <w:type w:val="bbPlcHdr"/>
        </w:types>
        <w:behaviors>
          <w:behavior w:val="content"/>
        </w:behaviors>
        <w:guid w:val="{83ED50C7-AC8E-47D7-A724-CB7367FE95B6}"/>
      </w:docPartPr>
      <w:docPartBody>
        <w:p w:rsidR="00350284" w:rsidRDefault="00350284" w:rsidP="00350284">
          <w:pPr>
            <w:pStyle w:val="0E3321C2040C4C0E91B3A9932D6D2853"/>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11"/>
    <w:rsid w:val="001D4491"/>
    <w:rsid w:val="002E3E71"/>
    <w:rsid w:val="00350284"/>
    <w:rsid w:val="003A18C4"/>
    <w:rsid w:val="00430B06"/>
    <w:rsid w:val="00541CE8"/>
    <w:rsid w:val="00574652"/>
    <w:rsid w:val="006B6038"/>
    <w:rsid w:val="00732CDA"/>
    <w:rsid w:val="00833ED8"/>
    <w:rsid w:val="00893C15"/>
    <w:rsid w:val="009C1AC4"/>
    <w:rsid w:val="00A85A52"/>
    <w:rsid w:val="00B95EE0"/>
    <w:rsid w:val="00BB3E29"/>
    <w:rsid w:val="00D56D11"/>
    <w:rsid w:val="00D73E8A"/>
    <w:rsid w:val="00F147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84"/>
    <w:rPr>
      <w:color w:val="808080"/>
    </w:rPr>
  </w:style>
  <w:style w:type="paragraph" w:customStyle="1" w:styleId="105FB5BCC8964323B316F7E91FA35E50">
    <w:name w:val="105FB5BCC8964323B316F7E91FA35E50"/>
  </w:style>
  <w:style w:type="paragraph" w:customStyle="1" w:styleId="0E3321C2040C4C0E91B3A9932D6D2853">
    <w:name w:val="0E3321C2040C4C0E91B3A9932D6D2853"/>
    <w:rsid w:val="00350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D3B41DDAE344DA9E035ACEE581577" ma:contentTypeVersion="29" ma:contentTypeDescription="Create a new document." ma:contentTypeScope="" ma:versionID="487a6c88606e7e24b7a6bb245454d1c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aaa27373-fe26-474f-aaa6-4ebba1fd6b2b" targetNamespace="http://schemas.microsoft.com/office/2006/metadata/properties" ma:root="true" ma:fieldsID="1917f7bca84e5d28c1258adbd60e844d" ns1:_="" ns2:_="" ns3:_="" ns4:_="" ns5:_="">
    <xsd:import namespace="http://schemas.microsoft.com/sharepoint/v3"/>
    <xsd:import namespace="ff38c824-6e29-4496-8487-69f397e7ed29"/>
    <xsd:import namespace="fe39d773-a83d-4623-ae74-f25711a76616"/>
    <xsd:import namespace="a289cb20-8bb9-401f-8d7b-706fb1a2988d"/>
    <xsd:import namespace="aaa27373-fe26-474f-aaa6-4ebba1fd6b2b"/>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27373-fe26-474f-aaa6-4ebba1fd6b2b"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5D7SUYYWNZQE-1589604279-5085</_dlc_DocId>
    <_dlc_DocIdUrl xmlns="fe39d773-a83d-4623-ae74-f25711a76616">
      <Url>https://austreasury.sharepoint.com/sites/leg-meas-function/_layouts/15/DocIdRedir.aspx?ID=5D7SUYYWNZQE-1589604279-5085</Url>
      <Description>5D7SUYYWNZQE-1589604279-5085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697142a4-30e6-4927-b08c-6642f61f6a7d</TermId>
        </TermInfo>
        <TermInfo xmlns="http://schemas.microsoft.com/office/infopath/2007/PartnerControls">
          <TermName xmlns="http://schemas.microsoft.com/office/infopath/2007/PartnerControls">Delegations</TermName>
          <TermId xmlns="http://schemas.microsoft.com/office/infopath/2007/PartnerControls">fe1041dc-8723-4ceb-be35-134357177b67</TermId>
        </TermInfo>
        <TermInfo xmlns="http://schemas.microsoft.com/office/infopath/2007/PartnerControls">
          <TermName xmlns="http://schemas.microsoft.com/office/infopath/2007/PartnerControls">Competition</TermName>
          <TermId xmlns="http://schemas.microsoft.com/office/infopath/2007/PartnerControls">81d9f373-20dd-4302-803b-382d7df6488e</TermId>
        </TermInfo>
      </Terms>
    </gfba5f33532c49208d2320ce38cc3c2b>
    <TaxCatchAll xmlns="ff38c824-6e29-4496-8487-69f397e7ed29">
      <Value>80</Value>
      <Value>28</Value>
      <Value>129</Value>
      <Value>89</Value>
      <Value>3</Value>
      <Value>1</Value>
      <Value>153</Value>
    </TaxCatchAll>
    <lcf76f155ced4ddcb4097134ff3c332f xmlns="aaa27373-fe26-474f-aaa6-4ebba1fd6b2b">
      <Terms xmlns="http://schemas.microsoft.com/office/infopath/2007/PartnerControls"/>
    </lcf76f155ced4ddcb4097134ff3c332f>
    <DocumentSetDescription xmlns="http://schemas.microsoft.com/sharepoint/v3" xsi:nil="true"/>
    <Measureorigin xmlns="a289cb20-8bb9-401f-8d7b-706fb1a2988d">Routine Instrument</Measureorigin>
    <PT_x002f_Measure_x0020_No. xmlns="ff38c824-6e29-4496-8487-69f397e7ed29">TSY/47/0593</PT_x002f_Measure_x0020_No.>
    <Keydoc xmlns="a289cb20-8bb9-401f-8d7b-706fb1a2988d" xsi:nil="true"/>
    <Act_x0028_s_x0029_beingamended xmlns="a289cb20-8bb9-401f-8d7b-706fb1a2988d" xsi:nil="true"/>
    <Projectname xmlns="a289cb20-8bb9-401f-8d7b-706fb1a2988d" xsi:nil="true"/>
  </documentManagement>
</p:properties>
</file>

<file path=customXml/itemProps1.xml><?xml version="1.0" encoding="utf-8"?>
<ds:datastoreItem xmlns:ds="http://schemas.openxmlformats.org/officeDocument/2006/customXml" ds:itemID="{D286A68D-18A1-4059-816E-89F724584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aaa27373-fe26-474f-aaa6-4ebba1fd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aaa27373-fe26-474f-aaa6-4ebba1fd6b2b"/>
    <ds:schemaRef ds:uri="http://schemas.microsoft.com/sharepoint/v3"/>
    <ds:schemaRef ds:uri="a289cb20-8bb9-401f-8d7b-706fb1a2988d"/>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4</Pages>
  <Words>1230</Words>
  <Characters>7017</Characters>
  <Application>Microsoft Office Word</Application>
  <DocSecurity>0</DocSecurity>
  <Lines>58</Lines>
  <Paragraphs>16</Paragraphs>
  <ScaleCrop>false</ScaleCrop>
  <Company>Treasury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AER-Qld Explanatory Statement</dc:title>
  <dc:subject/>
  <dc:creator>De Piero, Lisa</dc:creator>
  <cp:keywords/>
  <dc:description/>
  <cp:lastModifiedBy>Cuming, Anita</cp:lastModifiedBy>
  <cp:revision>3</cp:revision>
  <cp:lastPrinted>2019-02-19T13:23:00Z</cp:lastPrinted>
  <dcterms:created xsi:type="dcterms:W3CDTF">2024-07-18T05:36:00Z</dcterms:created>
  <dcterms:modified xsi:type="dcterms:W3CDTF">2024-07-18T05:38:00Z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0x010100B51D3B41DDAE344DA9E035ACEE581577</vt:lpwstr>
  </property>
  <property fmtid="{D5CDD505-2E9C-101B-9397-08002B2CF9AE}" pid="4" name="TSYRecordClass">
    <vt:lpwstr>1;#AE-20260-Destroy 7 years after action completed|623f5ec9-ec5d-4824-8e13-9c9bfc51fe7e</vt:lpwstr>
  </property>
  <property fmtid="{D5CDD505-2E9C-101B-9397-08002B2CF9AE}" pid="5" name="_dlc_DocIdItemGuid">
    <vt:lpwstr>20903b25-5edf-41cc-bd09-e662474f9cc8</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80;#Energy|697142a4-30e6-4927-b08c-6642f61f6a7d;#129;#Delegations|fe1041dc-8723-4ceb-be35-134357177b67;#89;#Competition|81d9f373-20dd-4302-803b-382d7df6488e</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ies>
</file>