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6A6AF279" w:rsidR="004C58B9" w:rsidRDefault="008F51BB"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61096606" w:rsidR="004C58B9" w:rsidRDefault="008F51BB" w:rsidP="004C58B9">
      <w:pPr>
        <w:jc w:val="center"/>
        <w:rPr>
          <w:rFonts w:ascii="Times New Roman" w:hAnsi="Times New Roman" w:cs="Times New Roman"/>
          <w:b/>
          <w:i/>
        </w:rPr>
      </w:pPr>
      <w:r>
        <w:rPr>
          <w:rFonts w:ascii="Times New Roman" w:hAnsi="Times New Roman" w:cs="Times New Roman"/>
          <w:b/>
          <w:i/>
        </w:rPr>
        <w:t>Radiocommunications (Exemption) Determination 202</w:t>
      </w:r>
      <w:r w:rsidR="00366F36">
        <w:rPr>
          <w:rFonts w:ascii="Times New Roman" w:hAnsi="Times New Roman" w:cs="Times New Roman"/>
          <w:b/>
          <w:i/>
        </w:rPr>
        <w:t>4</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56793DE2"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sidRPr="00BD617C">
        <w:rPr>
          <w:rFonts w:ascii="Times New Roman" w:hAnsi="Times New Roman" w:cs="Times New Roman"/>
          <w:bCs/>
        </w:rPr>
        <w:t xml:space="preserve">the </w:t>
      </w:r>
      <w:r>
        <w:rPr>
          <w:rFonts w:ascii="Times New Roman" w:hAnsi="Times New Roman" w:cs="Times New Roman"/>
          <w:b/>
        </w:rPr>
        <w:t>ACMA</w:t>
      </w:r>
      <w:r>
        <w:rPr>
          <w:rFonts w:ascii="Times New Roman" w:hAnsi="Times New Roman" w:cs="Times New Roman"/>
        </w:rPr>
        <w:t xml:space="preserve">) has made the </w:t>
      </w:r>
      <w:r w:rsidR="008F51BB">
        <w:rPr>
          <w:rFonts w:ascii="Times New Roman" w:hAnsi="Times New Roman" w:cs="Times New Roman"/>
          <w:i/>
          <w:iCs/>
        </w:rPr>
        <w:t>Radiocommunications (Exemption) Determination 202</w:t>
      </w:r>
      <w:r w:rsidR="00FF6D72">
        <w:rPr>
          <w:rFonts w:ascii="Times New Roman" w:hAnsi="Times New Roman" w:cs="Times New Roman"/>
          <w:i/>
          <w:iCs/>
        </w:rPr>
        <w:t>4</w:t>
      </w:r>
      <w:r>
        <w:rPr>
          <w:rFonts w:ascii="Times New Roman" w:hAnsi="Times New Roman" w:cs="Times New Roman"/>
          <w:i/>
        </w:rPr>
        <w:t xml:space="preserve"> </w:t>
      </w:r>
      <w:r>
        <w:rPr>
          <w:rFonts w:ascii="Times New Roman" w:hAnsi="Times New Roman" w:cs="Times New Roman"/>
        </w:rPr>
        <w:t>(</w:t>
      </w:r>
      <w:r w:rsidRPr="00BD617C">
        <w:rPr>
          <w:rFonts w:ascii="Times New Roman" w:hAnsi="Times New Roman" w:cs="Times New Roman"/>
          <w:bCs/>
        </w:rPr>
        <w:t xml:space="preserve">the </w:t>
      </w:r>
      <w:r>
        <w:rPr>
          <w:rFonts w:ascii="Times New Roman" w:hAnsi="Times New Roman" w:cs="Times New Roman"/>
          <w:b/>
        </w:rPr>
        <w:t>instrument</w:t>
      </w:r>
      <w:r>
        <w:rPr>
          <w:rFonts w:ascii="Times New Roman" w:hAnsi="Times New Roman" w:cs="Times New Roman"/>
        </w:rPr>
        <w:t>) unde</w:t>
      </w:r>
      <w:r w:rsidR="00BF5483">
        <w:rPr>
          <w:rFonts w:ascii="Times New Roman" w:hAnsi="Times New Roman" w:cs="Times New Roman"/>
        </w:rPr>
        <w:t>r</w:t>
      </w:r>
      <w:r w:rsidR="008F51BB">
        <w:rPr>
          <w:rFonts w:ascii="Times New Roman" w:hAnsi="Times New Roman" w:cs="Times New Roman"/>
        </w:rPr>
        <w:t xml:space="preserve"> subsection 302(2) of the </w:t>
      </w:r>
      <w:r w:rsidR="008F51BB">
        <w:rPr>
          <w:rFonts w:ascii="Times New Roman" w:hAnsi="Times New Roman" w:cs="Times New Roman"/>
          <w:i/>
          <w:iCs/>
        </w:rPr>
        <w:t>Radiocommunications Act</w:t>
      </w:r>
      <w:r>
        <w:rPr>
          <w:rFonts w:ascii="Times New Roman" w:hAnsi="Times New Roman" w:cs="Times New Roman"/>
        </w:rPr>
        <w:t xml:space="preserve"> (</w:t>
      </w:r>
      <w:r w:rsidRPr="00BD617C">
        <w:rPr>
          <w:rFonts w:ascii="Times New Roman" w:hAnsi="Times New Roman" w:cs="Times New Roman"/>
          <w:bCs/>
        </w:rPr>
        <w:t>the</w:t>
      </w:r>
      <w:r>
        <w:rPr>
          <w:rFonts w:ascii="Times New Roman" w:hAnsi="Times New Roman" w:cs="Times New Roman"/>
          <w:b/>
        </w:rPr>
        <w:t xml:space="preserve"> Act</w:t>
      </w:r>
      <w:r>
        <w:rPr>
          <w:rFonts w:ascii="Times New Roman" w:hAnsi="Times New Roman" w:cs="Times New Roman"/>
        </w:rPr>
        <w:t>).</w:t>
      </w:r>
    </w:p>
    <w:p w14:paraId="19A9EED2" w14:textId="6C7D773D" w:rsidR="0045341B" w:rsidRDefault="00EB37FB" w:rsidP="0051683D">
      <w:pPr>
        <w:rPr>
          <w:rFonts w:ascii="Times New Roman" w:hAnsi="Times New Roman" w:cs="Times New Roman"/>
        </w:rPr>
      </w:pPr>
      <w:r>
        <w:rPr>
          <w:rFonts w:ascii="Times New Roman" w:hAnsi="Times New Roman" w:cs="Times New Roman"/>
        </w:rPr>
        <w:t>Under th</w:t>
      </w:r>
      <w:r w:rsidR="00EB57BB">
        <w:rPr>
          <w:rFonts w:ascii="Times New Roman" w:hAnsi="Times New Roman" w:cs="Times New Roman"/>
        </w:rPr>
        <w:t>at</w:t>
      </w:r>
      <w:r>
        <w:rPr>
          <w:rFonts w:ascii="Times New Roman" w:hAnsi="Times New Roman" w:cs="Times New Roman"/>
        </w:rPr>
        <w:t xml:space="preserve"> subsection,</w:t>
      </w:r>
      <w:r w:rsidR="00EB228F">
        <w:rPr>
          <w:rFonts w:ascii="Times New Roman" w:hAnsi="Times New Roman" w:cs="Times New Roman"/>
        </w:rPr>
        <w:t xml:space="preserve"> </w:t>
      </w:r>
      <w:r w:rsidR="00D44F65">
        <w:rPr>
          <w:rFonts w:ascii="Times New Roman" w:hAnsi="Times New Roman" w:cs="Times New Roman"/>
        </w:rPr>
        <w:t xml:space="preserve">the </w:t>
      </w:r>
      <w:r w:rsidR="00EB228F">
        <w:rPr>
          <w:rFonts w:ascii="Times New Roman" w:hAnsi="Times New Roman" w:cs="Times New Roman"/>
        </w:rPr>
        <w:t xml:space="preserve">ACMA may, by legislative instrument, </w:t>
      </w:r>
      <w:r w:rsidR="001B7E78">
        <w:rPr>
          <w:rFonts w:ascii="Times New Roman" w:hAnsi="Times New Roman" w:cs="Times New Roman"/>
        </w:rPr>
        <w:t xml:space="preserve">determine </w:t>
      </w:r>
      <w:r w:rsidR="00EB228F">
        <w:rPr>
          <w:rFonts w:ascii="Times New Roman" w:hAnsi="Times New Roman" w:cs="Times New Roman"/>
        </w:rPr>
        <w:t>that one or more specified acts or one or more specified persons</w:t>
      </w:r>
      <w:r>
        <w:rPr>
          <w:rFonts w:ascii="Times New Roman" w:hAnsi="Times New Roman" w:cs="Times New Roman"/>
        </w:rPr>
        <w:t xml:space="preserve"> are exempt from one or more specified compliance provisions</w:t>
      </w:r>
      <w:r w:rsidR="007F1ABF">
        <w:rPr>
          <w:rFonts w:ascii="Times New Roman" w:hAnsi="Times New Roman" w:cs="Times New Roman"/>
        </w:rPr>
        <w:t xml:space="preserve"> relating to equipment that is subject to a permanent ban or an interim ban, </w:t>
      </w:r>
      <w:r w:rsidR="001B3259">
        <w:rPr>
          <w:rFonts w:ascii="Times New Roman" w:hAnsi="Times New Roman" w:cs="Times New Roman"/>
        </w:rPr>
        <w:t xml:space="preserve">the </w:t>
      </w:r>
      <w:r w:rsidR="000A309E">
        <w:rPr>
          <w:rFonts w:ascii="Times New Roman" w:hAnsi="Times New Roman" w:cs="Times New Roman"/>
        </w:rPr>
        <w:t xml:space="preserve">unlicensed operation of radiocommunications devices, </w:t>
      </w:r>
      <w:r w:rsidR="0051683D">
        <w:rPr>
          <w:rFonts w:ascii="Times New Roman" w:hAnsi="Times New Roman" w:cs="Times New Roman"/>
        </w:rPr>
        <w:t>and the unlawful possession of radiocommunications devices</w:t>
      </w:r>
      <w:r>
        <w:rPr>
          <w:rFonts w:ascii="Times New Roman" w:hAnsi="Times New Roman" w:cs="Times New Roman"/>
        </w:rPr>
        <w:t xml:space="preserve">. </w:t>
      </w:r>
    </w:p>
    <w:p w14:paraId="69BD4E46" w14:textId="308286E0" w:rsidR="00BA2552" w:rsidRDefault="00BA2552" w:rsidP="0051683D">
      <w:pPr>
        <w:rPr>
          <w:rFonts w:ascii="Times New Roman" w:hAnsi="Times New Roman" w:cs="Times New Roman"/>
        </w:rPr>
      </w:pPr>
      <w:r>
        <w:rPr>
          <w:rFonts w:ascii="Times New Roman" w:hAnsi="Times New Roman" w:cs="Times New Roman"/>
        </w:rPr>
        <w:t xml:space="preserve">Subsection 302(5) </w:t>
      </w:r>
      <w:r w:rsidR="0006092A">
        <w:rPr>
          <w:rFonts w:ascii="Times New Roman" w:hAnsi="Times New Roman" w:cs="Times New Roman"/>
        </w:rPr>
        <w:t xml:space="preserve">of the Act </w:t>
      </w:r>
      <w:r>
        <w:rPr>
          <w:rFonts w:ascii="Times New Roman" w:hAnsi="Times New Roman" w:cs="Times New Roman"/>
        </w:rPr>
        <w:t xml:space="preserve">provides that a </w:t>
      </w:r>
      <w:r w:rsidRPr="00BA2552">
        <w:rPr>
          <w:rFonts w:ascii="Times New Roman" w:hAnsi="Times New Roman" w:cs="Times New Roman"/>
        </w:rPr>
        <w:t xml:space="preserve">determination </w:t>
      </w:r>
      <w:r w:rsidR="0006092A">
        <w:rPr>
          <w:rFonts w:ascii="Times New Roman" w:hAnsi="Times New Roman" w:cs="Times New Roman"/>
        </w:rPr>
        <w:t xml:space="preserve">made </w:t>
      </w:r>
      <w:r w:rsidRPr="00BA2552">
        <w:rPr>
          <w:rFonts w:ascii="Times New Roman" w:hAnsi="Times New Roman" w:cs="Times New Roman"/>
        </w:rPr>
        <w:t xml:space="preserve">under subsection </w:t>
      </w:r>
      <w:r>
        <w:rPr>
          <w:rFonts w:ascii="Times New Roman" w:hAnsi="Times New Roman" w:cs="Times New Roman"/>
        </w:rPr>
        <w:t>302</w:t>
      </w:r>
      <w:r w:rsidRPr="00BA2552">
        <w:rPr>
          <w:rFonts w:ascii="Times New Roman" w:hAnsi="Times New Roman" w:cs="Times New Roman"/>
        </w:rPr>
        <w:t xml:space="preserve">(2) may confer a power to </w:t>
      </w:r>
      <w:proofErr w:type="gramStart"/>
      <w:r w:rsidRPr="00BA2552">
        <w:rPr>
          <w:rFonts w:ascii="Times New Roman" w:hAnsi="Times New Roman" w:cs="Times New Roman"/>
        </w:rPr>
        <w:t>make a decision</w:t>
      </w:r>
      <w:proofErr w:type="gramEnd"/>
      <w:r w:rsidRPr="00BA2552">
        <w:rPr>
          <w:rFonts w:ascii="Times New Roman" w:hAnsi="Times New Roman" w:cs="Times New Roman"/>
        </w:rPr>
        <w:t xml:space="preserve"> of an administrative character on the ACMA.</w:t>
      </w:r>
    </w:p>
    <w:p w14:paraId="7D900AC6" w14:textId="77777777" w:rsidR="004C58B9" w:rsidRDefault="004C58B9" w:rsidP="00BD617C">
      <w:pPr>
        <w:spacing w:before="280"/>
        <w:rPr>
          <w:rFonts w:ascii="Times New Roman" w:hAnsi="Times New Roman" w:cs="Times New Roman"/>
          <w:b/>
        </w:rPr>
      </w:pPr>
      <w:r>
        <w:rPr>
          <w:rFonts w:ascii="Times New Roman" w:hAnsi="Times New Roman" w:cs="Times New Roman"/>
          <w:b/>
        </w:rPr>
        <w:t>Purpose and operation of the instrument</w:t>
      </w:r>
    </w:p>
    <w:p w14:paraId="3A76B434" w14:textId="15B1D7F1" w:rsidR="00FF6D72" w:rsidRDefault="00FF6D72" w:rsidP="00AD413D">
      <w:pPr>
        <w:spacing w:after="120" w:line="257" w:lineRule="auto"/>
        <w:rPr>
          <w:rFonts w:ascii="Times New Roman" w:hAnsi="Times New Roman" w:cs="Times New Roman"/>
        </w:rPr>
      </w:pPr>
      <w:r>
        <w:rPr>
          <w:rFonts w:ascii="Times New Roman" w:hAnsi="Times New Roman" w:cs="Times New Roman"/>
        </w:rPr>
        <w:t xml:space="preserve">The </w:t>
      </w:r>
      <w:r w:rsidR="0004080D">
        <w:rPr>
          <w:rFonts w:ascii="Times New Roman" w:hAnsi="Times New Roman" w:cs="Times New Roman"/>
        </w:rPr>
        <w:t xml:space="preserve">purpose of the </w:t>
      </w:r>
      <w:r>
        <w:rPr>
          <w:rFonts w:ascii="Times New Roman" w:hAnsi="Times New Roman" w:cs="Times New Roman"/>
        </w:rPr>
        <w:t xml:space="preserve">instrument </w:t>
      </w:r>
      <w:r w:rsidR="0004080D">
        <w:rPr>
          <w:rFonts w:ascii="Times New Roman" w:hAnsi="Times New Roman" w:cs="Times New Roman"/>
        </w:rPr>
        <w:t xml:space="preserve">is to </w:t>
      </w:r>
      <w:r w:rsidR="008E37C0">
        <w:rPr>
          <w:rFonts w:ascii="Times New Roman" w:hAnsi="Times New Roman" w:cs="Times New Roman"/>
        </w:rPr>
        <w:t xml:space="preserve">replace </w:t>
      </w:r>
      <w:r w:rsidR="00345235">
        <w:rPr>
          <w:rFonts w:ascii="Times New Roman" w:hAnsi="Times New Roman" w:cs="Times New Roman"/>
        </w:rPr>
        <w:t xml:space="preserve">the </w:t>
      </w:r>
      <w:r w:rsidR="00345235" w:rsidRPr="00A60EF6">
        <w:rPr>
          <w:rFonts w:ascii="Times New Roman" w:hAnsi="Times New Roman" w:cs="Times New Roman"/>
          <w:i/>
          <w:iCs/>
        </w:rPr>
        <w:t xml:space="preserve">Radiocommunications (Exemption) Determination </w:t>
      </w:r>
      <w:r w:rsidR="008C6461" w:rsidRPr="00A60EF6">
        <w:rPr>
          <w:rFonts w:ascii="Times New Roman" w:hAnsi="Times New Roman" w:cs="Times New Roman"/>
          <w:i/>
          <w:iCs/>
        </w:rPr>
        <w:t>2021</w:t>
      </w:r>
      <w:r w:rsidR="008C6461">
        <w:rPr>
          <w:rFonts w:ascii="Times New Roman" w:hAnsi="Times New Roman" w:cs="Times New Roman"/>
        </w:rPr>
        <w:t xml:space="preserve"> (</w:t>
      </w:r>
      <w:r w:rsidR="008A04F6">
        <w:rPr>
          <w:rFonts w:ascii="Times New Roman" w:hAnsi="Times New Roman" w:cs="Times New Roman"/>
        </w:rPr>
        <w:t xml:space="preserve">the </w:t>
      </w:r>
      <w:r w:rsidR="008C6461" w:rsidRPr="00A60EF6">
        <w:rPr>
          <w:rFonts w:ascii="Times New Roman" w:hAnsi="Times New Roman" w:cs="Times New Roman"/>
          <w:b/>
          <w:bCs/>
        </w:rPr>
        <w:t>Exemption Determination 2021</w:t>
      </w:r>
      <w:r w:rsidR="008C6461">
        <w:rPr>
          <w:rFonts w:ascii="Times New Roman" w:hAnsi="Times New Roman" w:cs="Times New Roman"/>
        </w:rPr>
        <w:t>).</w:t>
      </w:r>
    </w:p>
    <w:p w14:paraId="13D9B57E" w14:textId="542E0FCF" w:rsidR="003409FC" w:rsidRDefault="003409FC" w:rsidP="00AD413D">
      <w:pPr>
        <w:spacing w:after="120" w:line="257" w:lineRule="auto"/>
        <w:rPr>
          <w:rFonts w:ascii="Times New Roman" w:hAnsi="Times New Roman" w:cs="Times New Roman"/>
        </w:rPr>
      </w:pPr>
      <w:r>
        <w:rPr>
          <w:rFonts w:ascii="Times New Roman" w:hAnsi="Times New Roman" w:cs="Times New Roman"/>
        </w:rPr>
        <w:t>The Exemption Determination 2021 established a framework to exempt specified acts from</w:t>
      </w:r>
      <w:r w:rsidR="00E9381C">
        <w:rPr>
          <w:rFonts w:ascii="Times New Roman" w:hAnsi="Times New Roman" w:cs="Times New Roman"/>
        </w:rPr>
        <w:t xml:space="preserve"> </w:t>
      </w:r>
      <w:r w:rsidR="002F68FD">
        <w:rPr>
          <w:rFonts w:ascii="Times New Roman" w:hAnsi="Times New Roman" w:cs="Times New Roman"/>
        </w:rPr>
        <w:t>provisions in the Act that prohibit the operation o</w:t>
      </w:r>
      <w:r w:rsidR="007A2BBF">
        <w:rPr>
          <w:rFonts w:ascii="Times New Roman" w:hAnsi="Times New Roman" w:cs="Times New Roman"/>
        </w:rPr>
        <w:t>r</w:t>
      </w:r>
      <w:r w:rsidR="002F68FD">
        <w:rPr>
          <w:rFonts w:ascii="Times New Roman" w:hAnsi="Times New Roman" w:cs="Times New Roman"/>
        </w:rPr>
        <w:t xml:space="preserve"> possession of a radiocommunications device</w:t>
      </w:r>
      <w:r w:rsidR="000F5199">
        <w:rPr>
          <w:rFonts w:ascii="Times New Roman" w:hAnsi="Times New Roman" w:cs="Times New Roman"/>
        </w:rPr>
        <w:t xml:space="preserve"> unless authorised by a licence</w:t>
      </w:r>
      <w:r w:rsidR="00091904">
        <w:rPr>
          <w:rFonts w:ascii="Times New Roman" w:hAnsi="Times New Roman" w:cs="Times New Roman"/>
        </w:rPr>
        <w:t xml:space="preserve">, where </w:t>
      </w:r>
      <w:r w:rsidR="00FE7E4B">
        <w:rPr>
          <w:rFonts w:ascii="Times New Roman" w:hAnsi="Times New Roman" w:cs="Times New Roman"/>
        </w:rPr>
        <w:t xml:space="preserve">the </w:t>
      </w:r>
      <w:r w:rsidR="00A02E70">
        <w:rPr>
          <w:rFonts w:ascii="Times New Roman" w:hAnsi="Times New Roman" w:cs="Times New Roman"/>
        </w:rPr>
        <w:t xml:space="preserve">radiocommunications </w:t>
      </w:r>
      <w:r w:rsidR="00091904">
        <w:rPr>
          <w:rFonts w:ascii="Times New Roman" w:hAnsi="Times New Roman" w:cs="Times New Roman"/>
        </w:rPr>
        <w:t xml:space="preserve">device is subject to a permanent ban, </w:t>
      </w:r>
      <w:r w:rsidR="00325083">
        <w:rPr>
          <w:rFonts w:ascii="Times New Roman" w:hAnsi="Times New Roman" w:cs="Times New Roman"/>
        </w:rPr>
        <w:t xml:space="preserve">and that </w:t>
      </w:r>
      <w:r w:rsidR="00B74C76">
        <w:rPr>
          <w:rFonts w:ascii="Times New Roman" w:hAnsi="Times New Roman" w:cs="Times New Roman"/>
        </w:rPr>
        <w:t>prohibit the operation, possession, supply</w:t>
      </w:r>
      <w:r w:rsidR="00EE4B0C">
        <w:rPr>
          <w:rFonts w:ascii="Times New Roman" w:hAnsi="Times New Roman" w:cs="Times New Roman"/>
        </w:rPr>
        <w:t xml:space="preserve"> of</w:t>
      </w:r>
      <w:r w:rsidR="00E9381C">
        <w:rPr>
          <w:rFonts w:ascii="Times New Roman" w:hAnsi="Times New Roman" w:cs="Times New Roman"/>
        </w:rPr>
        <w:t>, or offer to supply</w:t>
      </w:r>
      <w:r w:rsidR="00D22D20">
        <w:rPr>
          <w:rFonts w:ascii="Times New Roman" w:hAnsi="Times New Roman" w:cs="Times New Roman"/>
        </w:rPr>
        <w:t xml:space="preserve"> </w:t>
      </w:r>
      <w:r w:rsidR="00E9381C">
        <w:rPr>
          <w:rFonts w:ascii="Times New Roman" w:hAnsi="Times New Roman" w:cs="Times New Roman"/>
        </w:rPr>
        <w:t>equipment that is subject to such a ban.</w:t>
      </w:r>
    </w:p>
    <w:p w14:paraId="4EE9F6F2" w14:textId="72071A9C" w:rsidR="00AD413D" w:rsidRDefault="006B6822" w:rsidP="00AD413D">
      <w:pPr>
        <w:spacing w:after="120" w:line="257" w:lineRule="auto"/>
        <w:rPr>
          <w:rFonts w:ascii="Times New Roman" w:hAnsi="Times New Roman" w:cs="Times New Roman"/>
        </w:rPr>
      </w:pPr>
      <w:r>
        <w:rPr>
          <w:rFonts w:ascii="Times New Roman" w:hAnsi="Times New Roman" w:cs="Times New Roman"/>
        </w:rPr>
        <w:t xml:space="preserve">The ACMA made the Exemption Determination </w:t>
      </w:r>
      <w:r w:rsidR="00C35CF4">
        <w:rPr>
          <w:rFonts w:ascii="Times New Roman" w:hAnsi="Times New Roman" w:cs="Times New Roman"/>
        </w:rPr>
        <w:t xml:space="preserve">2021 </w:t>
      </w:r>
      <w:r w:rsidR="00BE7C33">
        <w:rPr>
          <w:rFonts w:ascii="Times New Roman" w:hAnsi="Times New Roman" w:cs="Times New Roman"/>
        </w:rPr>
        <w:t>given recent</w:t>
      </w:r>
      <w:r w:rsidR="00C35CF4">
        <w:rPr>
          <w:rFonts w:ascii="Times New Roman" w:hAnsi="Times New Roman" w:cs="Times New Roman"/>
        </w:rPr>
        <w:t xml:space="preserve"> </w:t>
      </w:r>
      <w:r w:rsidR="00AD413D">
        <w:rPr>
          <w:rFonts w:ascii="Times New Roman" w:hAnsi="Times New Roman" w:cs="Times New Roman"/>
        </w:rPr>
        <w:t>technological advancements</w:t>
      </w:r>
      <w:r w:rsidR="009871EA">
        <w:rPr>
          <w:rFonts w:ascii="Times New Roman" w:hAnsi="Times New Roman" w:cs="Times New Roman"/>
        </w:rPr>
        <w:t>,</w:t>
      </w:r>
      <w:r w:rsidR="00AD413D">
        <w:rPr>
          <w:rFonts w:ascii="Times New Roman" w:hAnsi="Times New Roman" w:cs="Times New Roman"/>
        </w:rPr>
        <w:t xml:space="preserve"> public safety and security concerns </w:t>
      </w:r>
      <w:r w:rsidR="001713A4">
        <w:rPr>
          <w:rFonts w:ascii="Times New Roman" w:hAnsi="Times New Roman" w:cs="Times New Roman"/>
        </w:rPr>
        <w:t xml:space="preserve">which </w:t>
      </w:r>
      <w:r w:rsidR="00AD413D">
        <w:rPr>
          <w:rFonts w:ascii="Times New Roman" w:hAnsi="Times New Roman" w:cs="Times New Roman"/>
        </w:rPr>
        <w:t>ha</w:t>
      </w:r>
      <w:r w:rsidR="00C25922">
        <w:rPr>
          <w:rFonts w:ascii="Times New Roman" w:hAnsi="Times New Roman" w:cs="Times New Roman"/>
        </w:rPr>
        <w:t xml:space="preserve">d </w:t>
      </w:r>
      <w:r w:rsidR="001713A4">
        <w:rPr>
          <w:rFonts w:ascii="Times New Roman" w:hAnsi="Times New Roman" w:cs="Times New Roman"/>
        </w:rPr>
        <w:t xml:space="preserve">driven </w:t>
      </w:r>
      <w:r w:rsidR="00AD413D">
        <w:rPr>
          <w:rFonts w:ascii="Times New Roman" w:hAnsi="Times New Roman" w:cs="Times New Roman"/>
        </w:rPr>
        <w:t xml:space="preserve">interest in </w:t>
      </w:r>
      <w:r w:rsidR="00413BCD">
        <w:rPr>
          <w:rFonts w:ascii="Times New Roman" w:hAnsi="Times New Roman" w:cs="Times New Roman"/>
        </w:rPr>
        <w:t>equipment</w:t>
      </w:r>
      <w:r w:rsidR="00AD413D">
        <w:rPr>
          <w:rFonts w:ascii="Times New Roman" w:hAnsi="Times New Roman" w:cs="Times New Roman"/>
        </w:rPr>
        <w:t xml:space="preserve"> subject to a permanent</w:t>
      </w:r>
      <w:r w:rsidR="0023526B">
        <w:rPr>
          <w:rFonts w:ascii="Times New Roman" w:hAnsi="Times New Roman" w:cs="Times New Roman"/>
        </w:rPr>
        <w:t xml:space="preserve"> ban</w:t>
      </w:r>
      <w:r w:rsidR="001713A4">
        <w:rPr>
          <w:rFonts w:ascii="Times New Roman" w:hAnsi="Times New Roman" w:cs="Times New Roman"/>
        </w:rPr>
        <w:t xml:space="preserve"> under section 172 of the Act</w:t>
      </w:r>
      <w:r w:rsidR="00AC0D3E">
        <w:rPr>
          <w:rFonts w:ascii="Times New Roman" w:hAnsi="Times New Roman" w:cs="Times New Roman"/>
        </w:rPr>
        <w:t>.</w:t>
      </w:r>
      <w:r w:rsidR="00A072A9">
        <w:rPr>
          <w:rFonts w:ascii="Times New Roman" w:hAnsi="Times New Roman" w:cs="Times New Roman"/>
        </w:rPr>
        <w:t xml:space="preserve"> </w:t>
      </w:r>
      <w:r w:rsidR="00D92CB9">
        <w:rPr>
          <w:rFonts w:ascii="Times New Roman" w:hAnsi="Times New Roman" w:cs="Times New Roman"/>
        </w:rPr>
        <w:t xml:space="preserve">Prior to </w:t>
      </w:r>
      <w:r w:rsidR="00680C1F">
        <w:rPr>
          <w:rFonts w:ascii="Times New Roman" w:hAnsi="Times New Roman" w:cs="Times New Roman"/>
        </w:rPr>
        <w:t>making the Exemption Determination 2021, s</w:t>
      </w:r>
      <w:r w:rsidR="00AD413D">
        <w:rPr>
          <w:rFonts w:ascii="Times New Roman" w:hAnsi="Times New Roman" w:cs="Times New Roman"/>
        </w:rPr>
        <w:t>takeholders from Australia’s defence industry</w:t>
      </w:r>
      <w:r w:rsidR="00AD413D" w:rsidRPr="0031243F">
        <w:rPr>
          <w:rFonts w:ascii="Times New Roman" w:hAnsi="Times New Roman" w:cs="Times New Roman"/>
        </w:rPr>
        <w:t xml:space="preserve">, </w:t>
      </w:r>
      <w:r w:rsidR="002D563B">
        <w:rPr>
          <w:rFonts w:ascii="Times New Roman" w:hAnsi="Times New Roman" w:cs="Times New Roman"/>
        </w:rPr>
        <w:t xml:space="preserve">radiocommunications and </w:t>
      </w:r>
      <w:r w:rsidR="00AD413D" w:rsidRPr="0031243F">
        <w:rPr>
          <w:rFonts w:ascii="Times New Roman" w:hAnsi="Times New Roman" w:cs="Times New Roman"/>
        </w:rPr>
        <w:t>technology sect</w:t>
      </w:r>
      <w:r w:rsidR="002D563B">
        <w:rPr>
          <w:rFonts w:ascii="Times New Roman" w:hAnsi="Times New Roman" w:cs="Times New Roman"/>
        </w:rPr>
        <w:t>ors,</w:t>
      </w:r>
      <w:r w:rsidR="00AD413D" w:rsidRPr="0031243F">
        <w:rPr>
          <w:rFonts w:ascii="Times New Roman" w:hAnsi="Times New Roman" w:cs="Times New Roman"/>
        </w:rPr>
        <w:t xml:space="preserve"> and government agencies</w:t>
      </w:r>
      <w:r w:rsidR="00AD413D">
        <w:rPr>
          <w:rFonts w:ascii="Times New Roman" w:hAnsi="Times New Roman" w:cs="Times New Roman"/>
        </w:rPr>
        <w:t xml:space="preserve"> ha</w:t>
      </w:r>
      <w:r w:rsidR="00EC5D4C">
        <w:rPr>
          <w:rFonts w:ascii="Times New Roman" w:hAnsi="Times New Roman" w:cs="Times New Roman"/>
        </w:rPr>
        <w:t xml:space="preserve">d </w:t>
      </w:r>
      <w:r w:rsidR="00AD413D">
        <w:rPr>
          <w:rFonts w:ascii="Times New Roman" w:hAnsi="Times New Roman" w:cs="Times New Roman"/>
        </w:rPr>
        <w:t xml:space="preserve">approached the ACMA for assistance in realising </w:t>
      </w:r>
      <w:r w:rsidR="00713D3B">
        <w:rPr>
          <w:rFonts w:ascii="Times New Roman" w:hAnsi="Times New Roman" w:cs="Times New Roman"/>
        </w:rPr>
        <w:t xml:space="preserve">domestic </w:t>
      </w:r>
      <w:r w:rsidR="00AD413D">
        <w:rPr>
          <w:rFonts w:ascii="Times New Roman" w:hAnsi="Times New Roman" w:cs="Times New Roman"/>
        </w:rPr>
        <w:t>research, development, trialling</w:t>
      </w:r>
      <w:r w:rsidR="0074333D">
        <w:rPr>
          <w:rFonts w:ascii="Times New Roman" w:hAnsi="Times New Roman" w:cs="Times New Roman"/>
        </w:rPr>
        <w:t>,</w:t>
      </w:r>
      <w:r w:rsidR="00AD413D">
        <w:rPr>
          <w:rFonts w:ascii="Times New Roman" w:hAnsi="Times New Roman" w:cs="Times New Roman"/>
        </w:rPr>
        <w:t xml:space="preserve"> and manufacturing opportunities</w:t>
      </w:r>
      <w:r w:rsidR="00877C0F">
        <w:rPr>
          <w:rFonts w:ascii="Times New Roman" w:hAnsi="Times New Roman" w:cs="Times New Roman"/>
        </w:rPr>
        <w:t xml:space="preserve"> involving </w:t>
      </w:r>
      <w:r w:rsidR="00D01359">
        <w:rPr>
          <w:rFonts w:ascii="Times New Roman" w:hAnsi="Times New Roman" w:cs="Times New Roman"/>
        </w:rPr>
        <w:t>equipment subject to a permanent ban</w:t>
      </w:r>
      <w:r w:rsidR="00AD413D">
        <w:rPr>
          <w:rFonts w:ascii="Times New Roman" w:hAnsi="Times New Roman" w:cs="Times New Roman"/>
        </w:rPr>
        <w:t>.</w:t>
      </w:r>
      <w:r w:rsidR="00624D91">
        <w:rPr>
          <w:rFonts w:ascii="Times New Roman" w:hAnsi="Times New Roman" w:cs="Times New Roman"/>
        </w:rPr>
        <w:t xml:space="preserve"> </w:t>
      </w:r>
      <w:r w:rsidR="00831F95">
        <w:rPr>
          <w:rFonts w:ascii="Times New Roman" w:hAnsi="Times New Roman" w:cs="Times New Roman"/>
        </w:rPr>
        <w:t>R</w:t>
      </w:r>
      <w:r w:rsidR="00624D91">
        <w:rPr>
          <w:rFonts w:ascii="Times New Roman" w:hAnsi="Times New Roman" w:cs="Times New Roman"/>
        </w:rPr>
        <w:t xml:space="preserve">eforms </w:t>
      </w:r>
      <w:r w:rsidR="00831F95">
        <w:rPr>
          <w:rFonts w:ascii="Times New Roman" w:hAnsi="Times New Roman" w:cs="Times New Roman"/>
        </w:rPr>
        <w:t xml:space="preserve">made </w:t>
      </w:r>
      <w:r w:rsidR="00624D91">
        <w:rPr>
          <w:rFonts w:ascii="Times New Roman" w:hAnsi="Times New Roman" w:cs="Times New Roman"/>
        </w:rPr>
        <w:t xml:space="preserve">by the </w:t>
      </w:r>
      <w:r w:rsidR="00617EB8" w:rsidRPr="00EE44F0">
        <w:rPr>
          <w:rFonts w:ascii="Times New Roman" w:hAnsi="Times New Roman" w:cs="Times New Roman"/>
          <w:i/>
          <w:iCs/>
        </w:rPr>
        <w:t xml:space="preserve">Radiocommunications Legislation Amendment (Reform and </w:t>
      </w:r>
      <w:r w:rsidR="00624D91" w:rsidRPr="00EE44F0">
        <w:rPr>
          <w:rFonts w:ascii="Times New Roman" w:hAnsi="Times New Roman" w:cs="Times New Roman"/>
          <w:i/>
          <w:iCs/>
        </w:rPr>
        <w:t>Modernisation Act</w:t>
      </w:r>
      <w:r w:rsidR="00617EB8" w:rsidRPr="00EE44F0">
        <w:rPr>
          <w:rFonts w:ascii="Times New Roman" w:hAnsi="Times New Roman" w:cs="Times New Roman"/>
          <w:i/>
          <w:iCs/>
        </w:rPr>
        <w:t>) 2020</w:t>
      </w:r>
      <w:r w:rsidR="00617EB8">
        <w:rPr>
          <w:rFonts w:ascii="Times New Roman" w:hAnsi="Times New Roman" w:cs="Times New Roman"/>
        </w:rPr>
        <w:t xml:space="preserve"> </w:t>
      </w:r>
      <w:r w:rsidR="004318BB">
        <w:rPr>
          <w:rFonts w:ascii="Times New Roman" w:hAnsi="Times New Roman" w:cs="Times New Roman"/>
        </w:rPr>
        <w:t xml:space="preserve">made it possible for the ACMA to make instruments allowing such stakeholders to </w:t>
      </w:r>
      <w:r w:rsidR="0042032A">
        <w:rPr>
          <w:rFonts w:ascii="Times New Roman" w:hAnsi="Times New Roman" w:cs="Times New Roman"/>
        </w:rPr>
        <w:t xml:space="preserve">operate, </w:t>
      </w:r>
      <w:r w:rsidR="004318BB">
        <w:rPr>
          <w:rFonts w:ascii="Times New Roman" w:hAnsi="Times New Roman" w:cs="Times New Roman"/>
        </w:rPr>
        <w:t>possess, supply</w:t>
      </w:r>
      <w:r w:rsidR="0074333D">
        <w:rPr>
          <w:rFonts w:ascii="Times New Roman" w:hAnsi="Times New Roman" w:cs="Times New Roman"/>
        </w:rPr>
        <w:t>,</w:t>
      </w:r>
      <w:r w:rsidR="004318BB">
        <w:rPr>
          <w:rFonts w:ascii="Times New Roman" w:hAnsi="Times New Roman" w:cs="Times New Roman"/>
        </w:rPr>
        <w:t xml:space="preserve"> </w:t>
      </w:r>
      <w:r w:rsidR="00D54870">
        <w:rPr>
          <w:rFonts w:ascii="Times New Roman" w:hAnsi="Times New Roman" w:cs="Times New Roman"/>
        </w:rPr>
        <w:t>or offer to supply such equipment</w:t>
      </w:r>
      <w:r w:rsidR="00624D91">
        <w:rPr>
          <w:rFonts w:ascii="Times New Roman" w:hAnsi="Times New Roman" w:cs="Times New Roman"/>
        </w:rPr>
        <w:t>.</w:t>
      </w:r>
    </w:p>
    <w:p w14:paraId="33F12981" w14:textId="34069FFD" w:rsidR="0080094C" w:rsidRDefault="00684445" w:rsidP="00AD413D">
      <w:pPr>
        <w:spacing w:after="120" w:line="257" w:lineRule="auto"/>
        <w:rPr>
          <w:rFonts w:ascii="Times New Roman" w:hAnsi="Times New Roman" w:cs="Times New Roman"/>
          <w:highlight w:val="yellow"/>
        </w:rPr>
      </w:pPr>
      <w:r>
        <w:rPr>
          <w:rFonts w:ascii="Times New Roman" w:hAnsi="Times New Roman" w:cs="Times New Roman"/>
        </w:rPr>
        <w:t xml:space="preserve">The </w:t>
      </w:r>
      <w:r w:rsidR="00D84D72">
        <w:rPr>
          <w:rFonts w:ascii="Times New Roman" w:hAnsi="Times New Roman" w:cs="Times New Roman"/>
        </w:rPr>
        <w:t xml:space="preserve">Exemption Determination 2021 </w:t>
      </w:r>
      <w:r w:rsidR="00026FE2">
        <w:rPr>
          <w:rFonts w:ascii="Times New Roman" w:hAnsi="Times New Roman" w:cs="Times New Roman"/>
        </w:rPr>
        <w:t xml:space="preserve">included a </w:t>
      </w:r>
      <w:r w:rsidR="00D84D72">
        <w:rPr>
          <w:rFonts w:ascii="Times New Roman" w:hAnsi="Times New Roman" w:cs="Times New Roman"/>
        </w:rPr>
        <w:t>self-repe</w:t>
      </w:r>
      <w:r w:rsidR="00026FE2">
        <w:rPr>
          <w:rFonts w:ascii="Times New Roman" w:hAnsi="Times New Roman" w:cs="Times New Roman"/>
        </w:rPr>
        <w:t>al provision</w:t>
      </w:r>
      <w:r w:rsidR="00BF5DB5">
        <w:rPr>
          <w:rFonts w:ascii="Times New Roman" w:hAnsi="Times New Roman" w:cs="Times New Roman"/>
        </w:rPr>
        <w:t xml:space="preserve"> to facilitate the review of its operation after 3 years. </w:t>
      </w:r>
      <w:r w:rsidR="00026FE2">
        <w:rPr>
          <w:rFonts w:ascii="Times New Roman" w:hAnsi="Times New Roman" w:cs="Times New Roman"/>
        </w:rPr>
        <w:t xml:space="preserve">The </w:t>
      </w:r>
      <w:r>
        <w:rPr>
          <w:rFonts w:ascii="Times New Roman" w:hAnsi="Times New Roman" w:cs="Times New Roman"/>
        </w:rPr>
        <w:t>instrument</w:t>
      </w:r>
      <w:r w:rsidR="00EE4B0C">
        <w:rPr>
          <w:rFonts w:ascii="Times New Roman" w:hAnsi="Times New Roman" w:cs="Times New Roman"/>
        </w:rPr>
        <w:t xml:space="preserve"> comes </w:t>
      </w:r>
      <w:r w:rsidR="00714CC9">
        <w:rPr>
          <w:rFonts w:ascii="Times New Roman" w:hAnsi="Times New Roman" w:cs="Times New Roman"/>
        </w:rPr>
        <w:t xml:space="preserve">into force on the same day </w:t>
      </w:r>
      <w:r w:rsidR="00CB712E">
        <w:rPr>
          <w:rFonts w:ascii="Times New Roman" w:hAnsi="Times New Roman" w:cs="Times New Roman"/>
        </w:rPr>
        <w:t>the Exemption Determination 2021 self-repealed, so that the framework established by the</w:t>
      </w:r>
      <w:r>
        <w:rPr>
          <w:rFonts w:ascii="Times New Roman" w:hAnsi="Times New Roman" w:cs="Times New Roman"/>
        </w:rPr>
        <w:t xml:space="preserve"> </w:t>
      </w:r>
      <w:r w:rsidR="008E37C0">
        <w:rPr>
          <w:rFonts w:ascii="Times New Roman" w:hAnsi="Times New Roman" w:cs="Times New Roman"/>
        </w:rPr>
        <w:t>Exemption Determination 2021</w:t>
      </w:r>
      <w:r w:rsidR="00572140">
        <w:rPr>
          <w:rFonts w:ascii="Times New Roman" w:hAnsi="Times New Roman" w:cs="Times New Roman"/>
        </w:rPr>
        <w:t xml:space="preserve"> </w:t>
      </w:r>
      <w:r w:rsidR="00A40F2F">
        <w:rPr>
          <w:rFonts w:ascii="Times New Roman" w:hAnsi="Times New Roman" w:cs="Times New Roman"/>
        </w:rPr>
        <w:t xml:space="preserve">is </w:t>
      </w:r>
      <w:r w:rsidR="00CB712E">
        <w:rPr>
          <w:rFonts w:ascii="Times New Roman" w:hAnsi="Times New Roman" w:cs="Times New Roman"/>
        </w:rPr>
        <w:t>preserved.</w:t>
      </w:r>
      <w:r w:rsidR="00723146">
        <w:rPr>
          <w:rFonts w:ascii="Times New Roman" w:hAnsi="Times New Roman" w:cs="Times New Roman"/>
        </w:rPr>
        <w:t xml:space="preserve"> </w:t>
      </w:r>
      <w:r w:rsidR="00A40F2F">
        <w:rPr>
          <w:rFonts w:ascii="Times New Roman" w:hAnsi="Times New Roman" w:cs="Times New Roman"/>
        </w:rPr>
        <w:t>T</w:t>
      </w:r>
      <w:r w:rsidR="0039361D">
        <w:rPr>
          <w:rFonts w:ascii="Times New Roman" w:hAnsi="Times New Roman" w:cs="Times New Roman"/>
        </w:rPr>
        <w:t>h</w:t>
      </w:r>
      <w:r w:rsidR="00723146">
        <w:rPr>
          <w:rFonts w:ascii="Times New Roman" w:hAnsi="Times New Roman" w:cs="Times New Roman"/>
        </w:rPr>
        <w:t>e instrument largely replicates the Exemption Determination 202</w:t>
      </w:r>
      <w:r w:rsidR="006F4248">
        <w:rPr>
          <w:rFonts w:ascii="Times New Roman" w:hAnsi="Times New Roman" w:cs="Times New Roman"/>
        </w:rPr>
        <w:t>1</w:t>
      </w:r>
      <w:r w:rsidR="00723146">
        <w:rPr>
          <w:rFonts w:ascii="Times New Roman" w:hAnsi="Times New Roman" w:cs="Times New Roman"/>
        </w:rPr>
        <w:t xml:space="preserve"> but includes some minor amendments. </w:t>
      </w:r>
      <w:r w:rsidR="00146A26" w:rsidRPr="00220732">
        <w:rPr>
          <w:rFonts w:ascii="Times New Roman" w:hAnsi="Times New Roman" w:cs="Times New Roman"/>
        </w:rPr>
        <w:t>Th</w:t>
      </w:r>
      <w:r w:rsidR="00572140">
        <w:rPr>
          <w:rFonts w:ascii="Times New Roman" w:hAnsi="Times New Roman" w:cs="Times New Roman"/>
        </w:rPr>
        <w:t>e</w:t>
      </w:r>
      <w:r w:rsidR="00146A26" w:rsidRPr="00220732">
        <w:rPr>
          <w:rFonts w:ascii="Times New Roman" w:hAnsi="Times New Roman" w:cs="Times New Roman"/>
        </w:rPr>
        <w:t>se amendments are</w:t>
      </w:r>
      <w:r w:rsidR="0080094C" w:rsidRPr="00EE44F0">
        <w:rPr>
          <w:rFonts w:ascii="Times New Roman" w:hAnsi="Times New Roman" w:cs="Times New Roman"/>
        </w:rPr>
        <w:t>:</w:t>
      </w:r>
    </w:p>
    <w:p w14:paraId="1F4D2DFE" w14:textId="383770A9" w:rsidR="0075471A" w:rsidRDefault="000B4884" w:rsidP="004C7ECF">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c</w:t>
      </w:r>
      <w:r w:rsidR="003564E7">
        <w:rPr>
          <w:rFonts w:ascii="Times New Roman" w:eastAsia="Times New Roman" w:hAnsi="Times New Roman" w:cs="Times New Roman"/>
          <w:color w:val="000000"/>
          <w:lang w:eastAsia="en-AU"/>
        </w:rPr>
        <w:t>aptur</w:t>
      </w:r>
      <w:r>
        <w:rPr>
          <w:rFonts w:ascii="Times New Roman" w:eastAsia="Times New Roman" w:hAnsi="Times New Roman" w:cs="Times New Roman"/>
          <w:color w:val="000000"/>
          <w:lang w:eastAsia="en-AU"/>
        </w:rPr>
        <w:t>ing</w:t>
      </w:r>
      <w:r w:rsidR="003564E7">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‘screened room’ operation in a </w:t>
      </w:r>
      <w:r w:rsidR="00A40F2F">
        <w:rPr>
          <w:rFonts w:ascii="Times New Roman" w:eastAsia="Times New Roman" w:hAnsi="Times New Roman" w:cs="Times New Roman"/>
          <w:color w:val="000000"/>
          <w:lang w:eastAsia="en-AU"/>
        </w:rPr>
        <w:t xml:space="preserve">broader </w:t>
      </w:r>
      <w:r>
        <w:rPr>
          <w:rFonts w:ascii="Times New Roman" w:eastAsia="Times New Roman" w:hAnsi="Times New Roman" w:cs="Times New Roman"/>
          <w:color w:val="000000"/>
          <w:lang w:eastAsia="en-AU"/>
        </w:rPr>
        <w:t>definition for ‘shielded enclosure</w:t>
      </w:r>
      <w:proofErr w:type="gramStart"/>
      <w:r>
        <w:rPr>
          <w:rFonts w:ascii="Times New Roman" w:eastAsia="Times New Roman" w:hAnsi="Times New Roman" w:cs="Times New Roman"/>
          <w:color w:val="000000"/>
          <w:lang w:eastAsia="en-AU"/>
        </w:rPr>
        <w:t>’</w:t>
      </w:r>
      <w:r w:rsidR="00F82ABE">
        <w:rPr>
          <w:rFonts w:ascii="Times New Roman" w:eastAsia="Times New Roman" w:hAnsi="Times New Roman" w:cs="Times New Roman"/>
          <w:color w:val="000000"/>
          <w:lang w:eastAsia="en-AU"/>
        </w:rPr>
        <w:t>;</w:t>
      </w:r>
      <w:proofErr w:type="gramEnd"/>
    </w:p>
    <w:p w14:paraId="69333B27" w14:textId="1B5D08CC" w:rsidR="000B4884" w:rsidRDefault="000B4884" w:rsidP="004C7ECF">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allowing for a 5-year self-repeal </w:t>
      </w:r>
      <w:proofErr w:type="gramStart"/>
      <w:r>
        <w:rPr>
          <w:rFonts w:ascii="Times New Roman" w:eastAsia="Times New Roman" w:hAnsi="Times New Roman" w:cs="Times New Roman"/>
          <w:color w:val="000000"/>
          <w:lang w:eastAsia="en-AU"/>
        </w:rPr>
        <w:t>date</w:t>
      </w:r>
      <w:r w:rsidR="00F82ABE">
        <w:rPr>
          <w:rFonts w:ascii="Times New Roman" w:eastAsia="Times New Roman" w:hAnsi="Times New Roman" w:cs="Times New Roman"/>
          <w:color w:val="000000"/>
          <w:lang w:eastAsia="en-AU"/>
        </w:rPr>
        <w:t>;</w:t>
      </w:r>
      <w:proofErr w:type="gramEnd"/>
    </w:p>
    <w:p w14:paraId="43A8D656" w14:textId="651031F7" w:rsidR="000B4884" w:rsidRDefault="00A40F2F" w:rsidP="004C7ECF">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transitional measures to </w:t>
      </w:r>
      <w:r w:rsidR="00C2276C">
        <w:rPr>
          <w:rFonts w:ascii="Times New Roman" w:eastAsia="Times New Roman" w:hAnsi="Times New Roman" w:cs="Times New Roman"/>
          <w:color w:val="000000"/>
          <w:lang w:eastAsia="en-AU"/>
        </w:rPr>
        <w:t xml:space="preserve">allow </w:t>
      </w:r>
      <w:r w:rsidR="00CA78F1" w:rsidRPr="00CA78F1">
        <w:rPr>
          <w:rFonts w:ascii="Times New Roman" w:eastAsia="Times New Roman" w:hAnsi="Times New Roman" w:cs="Times New Roman"/>
          <w:color w:val="000000"/>
          <w:lang w:eastAsia="en-AU"/>
        </w:rPr>
        <w:t xml:space="preserve">applications to have a named person exemption made, </w:t>
      </w:r>
      <w:r>
        <w:rPr>
          <w:rFonts w:ascii="Times New Roman" w:eastAsia="Times New Roman" w:hAnsi="Times New Roman" w:cs="Times New Roman"/>
          <w:color w:val="000000"/>
          <w:lang w:eastAsia="en-AU"/>
        </w:rPr>
        <w:t xml:space="preserve">that were </w:t>
      </w:r>
      <w:r w:rsidR="00CA78F1" w:rsidRPr="00CA78F1">
        <w:rPr>
          <w:rFonts w:ascii="Times New Roman" w:eastAsia="Times New Roman" w:hAnsi="Times New Roman" w:cs="Times New Roman"/>
          <w:color w:val="000000"/>
          <w:lang w:eastAsia="en-AU"/>
        </w:rPr>
        <w:t xml:space="preserve">submitted prior to the </w:t>
      </w:r>
      <w:r w:rsidR="00CA78F1">
        <w:rPr>
          <w:rFonts w:ascii="Times New Roman" w:eastAsia="Times New Roman" w:hAnsi="Times New Roman" w:cs="Times New Roman"/>
          <w:color w:val="000000"/>
          <w:lang w:eastAsia="en-AU"/>
        </w:rPr>
        <w:t>instrument</w:t>
      </w:r>
      <w:r w:rsidR="00CA78F1" w:rsidRPr="00CA78F1">
        <w:rPr>
          <w:rFonts w:ascii="Times New Roman" w:eastAsia="Times New Roman" w:hAnsi="Times New Roman" w:cs="Times New Roman"/>
          <w:color w:val="000000"/>
          <w:lang w:eastAsia="en-AU"/>
        </w:rPr>
        <w:t xml:space="preserve"> commencing, to be assessed and a named person exemption made (if applicable) under the</w:t>
      </w:r>
      <w:r w:rsidR="00CA78F1">
        <w:rPr>
          <w:rFonts w:ascii="Times New Roman" w:eastAsia="Times New Roman" w:hAnsi="Times New Roman" w:cs="Times New Roman"/>
          <w:color w:val="000000"/>
          <w:lang w:eastAsia="en-AU"/>
        </w:rPr>
        <w:t xml:space="preserve"> instrument</w:t>
      </w:r>
      <w:r w:rsidR="000E4F5B">
        <w:rPr>
          <w:rFonts w:ascii="Times New Roman" w:eastAsia="Times New Roman" w:hAnsi="Times New Roman" w:cs="Times New Roman"/>
          <w:color w:val="000000"/>
          <w:lang w:eastAsia="en-AU"/>
        </w:rPr>
        <w:t xml:space="preserve">. </w:t>
      </w:r>
    </w:p>
    <w:p w14:paraId="305335DB" w14:textId="2AE230E9" w:rsidR="00305EB0" w:rsidRPr="00A118D3" w:rsidRDefault="00305EB0" w:rsidP="00BD617C">
      <w:pPr>
        <w:keepNext/>
        <w:spacing w:after="120" w:line="257" w:lineRule="auto"/>
        <w:rPr>
          <w:rFonts w:ascii="Times New Roman" w:hAnsi="Times New Roman" w:cs="Times New Roman"/>
          <w:i/>
          <w:iCs/>
        </w:rPr>
      </w:pPr>
      <w:r>
        <w:rPr>
          <w:rFonts w:ascii="Times New Roman" w:hAnsi="Times New Roman" w:cs="Times New Roman"/>
          <w:i/>
          <w:iCs/>
        </w:rPr>
        <w:lastRenderedPageBreak/>
        <w:t>Unlicensed equipment under the Act</w:t>
      </w:r>
    </w:p>
    <w:p w14:paraId="0C2ECF57" w14:textId="7713EA5D" w:rsidR="00742BFC" w:rsidRDefault="00A40BD7" w:rsidP="00AD413D">
      <w:pPr>
        <w:spacing w:after="120" w:line="257" w:lineRule="auto"/>
        <w:rPr>
          <w:rFonts w:ascii="Times New Roman" w:eastAsia="Times New Roman" w:hAnsi="Times New Roman" w:cs="Times New Roman"/>
          <w:color w:val="000000"/>
          <w:lang w:eastAsia="en-AU"/>
        </w:rPr>
      </w:pPr>
      <w:r>
        <w:rPr>
          <w:rFonts w:ascii="Times New Roman" w:hAnsi="Times New Roman" w:cs="Times New Roman"/>
        </w:rPr>
        <w:t xml:space="preserve">Under section 46 of the Act, it is an offence, and subject to a civil penalty, to operate a radiocommunications device otherwise than as authorised by a spectrum licence, an apparatus </w:t>
      </w:r>
      <w:proofErr w:type="gramStart"/>
      <w:r>
        <w:rPr>
          <w:rFonts w:ascii="Times New Roman" w:hAnsi="Times New Roman" w:cs="Times New Roman"/>
        </w:rPr>
        <w:t>licence</w:t>
      </w:r>
      <w:proofErr w:type="gramEnd"/>
      <w:r>
        <w:rPr>
          <w:rFonts w:ascii="Times New Roman" w:hAnsi="Times New Roman" w:cs="Times New Roman"/>
        </w:rPr>
        <w:t xml:space="preserve"> or a class licence</w:t>
      </w:r>
      <w:r w:rsidR="00405E19">
        <w:rPr>
          <w:rFonts w:ascii="Times New Roman" w:hAnsi="Times New Roman" w:cs="Times New Roman"/>
        </w:rPr>
        <w:t xml:space="preserve">. </w:t>
      </w:r>
      <w:r w:rsidR="009B5FC6">
        <w:rPr>
          <w:rFonts w:ascii="Times New Roman" w:eastAsia="Times New Roman" w:hAnsi="Times New Roman" w:cs="Times New Roman"/>
          <w:color w:val="000000"/>
          <w:lang w:eastAsia="en-AU"/>
        </w:rPr>
        <w:t xml:space="preserve">The </w:t>
      </w:r>
      <w:r w:rsidR="006B3316">
        <w:rPr>
          <w:rFonts w:ascii="Times New Roman" w:eastAsia="Times New Roman" w:hAnsi="Times New Roman" w:cs="Times New Roman"/>
          <w:color w:val="000000"/>
          <w:lang w:eastAsia="en-AU"/>
        </w:rPr>
        <w:t xml:space="preserve">Act </w:t>
      </w:r>
      <w:r w:rsidR="00742BFC">
        <w:rPr>
          <w:rFonts w:ascii="Times New Roman" w:eastAsia="Times New Roman" w:hAnsi="Times New Roman" w:cs="Times New Roman"/>
          <w:color w:val="000000"/>
          <w:lang w:eastAsia="en-AU"/>
        </w:rPr>
        <w:t>prescribes the following maximum penalties for the offence:</w:t>
      </w:r>
    </w:p>
    <w:p w14:paraId="182F6C8F" w14:textId="77777777" w:rsidR="00742BFC" w:rsidRDefault="00742BFC" w:rsidP="00742BFC">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if the radiocommunications device is a radiocommunications transmitter, and the offender is an individual – imprisonment for 2 </w:t>
      </w:r>
      <w:proofErr w:type="gramStart"/>
      <w:r>
        <w:rPr>
          <w:rFonts w:ascii="Times New Roman" w:eastAsia="Times New Roman" w:hAnsi="Times New Roman" w:cs="Times New Roman"/>
          <w:color w:val="000000"/>
          <w:lang w:eastAsia="en-AU"/>
        </w:rPr>
        <w:t>years;</w:t>
      </w:r>
      <w:proofErr w:type="gramEnd"/>
    </w:p>
    <w:p w14:paraId="74C8ADF6" w14:textId="5DCDF3F2" w:rsidR="009B5FC6" w:rsidRDefault="00173094" w:rsidP="00EE44F0">
      <w:pPr>
        <w:pStyle w:val="ListParagraph"/>
        <w:numPr>
          <w:ilvl w:val="0"/>
          <w:numId w:val="30"/>
        </w:numPr>
        <w:spacing w:before="240"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w:t>
      </w:r>
      <w:r w:rsidR="00742BFC">
        <w:rPr>
          <w:rFonts w:ascii="Times New Roman" w:eastAsia="Times New Roman" w:hAnsi="Times New Roman" w:cs="Times New Roman"/>
          <w:color w:val="000000"/>
          <w:lang w:eastAsia="en-AU"/>
        </w:rPr>
        <w:t xml:space="preserve">f the </w:t>
      </w:r>
      <w:r>
        <w:rPr>
          <w:rFonts w:ascii="Times New Roman" w:eastAsia="Times New Roman" w:hAnsi="Times New Roman" w:cs="Times New Roman"/>
          <w:color w:val="000000"/>
          <w:lang w:eastAsia="en-AU"/>
        </w:rPr>
        <w:t>radiocommunications device is a radiocommunications transmitter, and the offender is not an individual – 1,500</w:t>
      </w:r>
      <w:r w:rsidR="00E76D65">
        <w:rPr>
          <w:rFonts w:ascii="Times New Roman" w:eastAsia="Times New Roman" w:hAnsi="Times New Roman" w:cs="Times New Roman"/>
          <w:color w:val="000000"/>
          <w:lang w:eastAsia="en-AU"/>
        </w:rPr>
        <w:t xml:space="preserve"> penalty units (</w:t>
      </w:r>
      <w:r w:rsidR="00E76D65" w:rsidRPr="00074B0A">
        <w:rPr>
          <w:rFonts w:ascii="Times New Roman" w:eastAsia="Times New Roman" w:hAnsi="Times New Roman" w:cs="Times New Roman"/>
          <w:color w:val="000000"/>
          <w:lang w:eastAsia="en-AU"/>
        </w:rPr>
        <w:t>which is $469,500</w:t>
      </w:r>
      <w:r w:rsidR="00E76D65">
        <w:rPr>
          <w:rFonts w:ascii="Times New Roman" w:eastAsia="Times New Roman" w:hAnsi="Times New Roman" w:cs="Times New Roman"/>
          <w:color w:val="000000"/>
          <w:lang w:eastAsia="en-AU"/>
        </w:rPr>
        <w:t xml:space="preserve"> </w:t>
      </w:r>
      <w:r w:rsidR="000460A5" w:rsidRPr="00074B0A">
        <w:rPr>
          <w:rFonts w:ascii="Times New Roman" w:eastAsia="Times New Roman" w:hAnsi="Times New Roman" w:cs="Times New Roman"/>
          <w:color w:val="000000"/>
          <w:lang w:eastAsia="en-AU"/>
        </w:rPr>
        <w:t>base</w:t>
      </w:r>
      <w:r w:rsidR="000460A5">
        <w:rPr>
          <w:rFonts w:ascii="Times New Roman" w:eastAsia="Times New Roman" w:hAnsi="Times New Roman" w:cs="Times New Roman"/>
          <w:color w:val="000000"/>
          <w:lang w:eastAsia="en-AU"/>
        </w:rPr>
        <w:t>d on the current penalty unit amount of $313</w:t>
      </w:r>
      <w:proofErr w:type="gramStart"/>
      <w:r w:rsidR="000460A5">
        <w:rPr>
          <w:rFonts w:ascii="Times New Roman" w:eastAsia="Times New Roman" w:hAnsi="Times New Roman" w:cs="Times New Roman"/>
          <w:color w:val="000000"/>
          <w:lang w:eastAsia="en-AU"/>
        </w:rPr>
        <w:t>);</w:t>
      </w:r>
      <w:proofErr w:type="gramEnd"/>
    </w:p>
    <w:p w14:paraId="5E3D5C55" w14:textId="075BD8FE" w:rsidR="000460A5" w:rsidRDefault="000460A5">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If the radiocommunications device is not a radiocommunications transmitter </w:t>
      </w:r>
      <w:r w:rsidR="00B07734">
        <w:rPr>
          <w:rFonts w:ascii="Times New Roman" w:eastAsia="Times New Roman" w:hAnsi="Times New Roman" w:cs="Times New Roman"/>
          <w:color w:val="000000"/>
          <w:lang w:eastAsia="en-AU"/>
        </w:rPr>
        <w:t xml:space="preserve">– </w:t>
      </w:r>
      <w:r w:rsidR="003A215D">
        <w:rPr>
          <w:rFonts w:ascii="Times New Roman" w:eastAsia="Times New Roman" w:hAnsi="Times New Roman" w:cs="Times New Roman"/>
          <w:color w:val="000000"/>
          <w:lang w:eastAsia="en-AU"/>
        </w:rPr>
        <w:t>20 penalty units ($6,260).</w:t>
      </w:r>
    </w:p>
    <w:p w14:paraId="00BD3B99" w14:textId="4BD9268F" w:rsidR="003A215D" w:rsidRDefault="003A215D" w:rsidP="003A215D">
      <w:p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 Act prescribes the following maximum civil penalties:</w:t>
      </w:r>
    </w:p>
    <w:p w14:paraId="728AC16E" w14:textId="3268EF0A" w:rsidR="00B07734" w:rsidRDefault="00522B99">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if the </w:t>
      </w:r>
      <w:r w:rsidR="00532C79">
        <w:rPr>
          <w:rFonts w:ascii="Times New Roman" w:eastAsia="Times New Roman" w:hAnsi="Times New Roman" w:cs="Times New Roman"/>
          <w:color w:val="000000"/>
          <w:lang w:eastAsia="en-AU"/>
        </w:rPr>
        <w:t>radiocommunications devices is a radiocommunications transmitter – 300 penalty unites ($93,900</w:t>
      </w:r>
      <w:proofErr w:type="gramStart"/>
      <w:r w:rsidR="00532C79">
        <w:rPr>
          <w:rFonts w:ascii="Times New Roman" w:eastAsia="Times New Roman" w:hAnsi="Times New Roman" w:cs="Times New Roman"/>
          <w:color w:val="000000"/>
          <w:lang w:eastAsia="en-AU"/>
        </w:rPr>
        <w:t>);</w:t>
      </w:r>
      <w:proofErr w:type="gramEnd"/>
    </w:p>
    <w:p w14:paraId="68D11FA9" w14:textId="2ACE2EF3" w:rsidR="00532C79" w:rsidRPr="00EE44F0" w:rsidRDefault="00172910" w:rsidP="00EE44F0">
      <w:pPr>
        <w:pStyle w:val="ListParagraph"/>
        <w:numPr>
          <w:ilvl w:val="0"/>
          <w:numId w:val="30"/>
        </w:numPr>
        <w:spacing w:after="120" w:line="257"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i</w:t>
      </w:r>
      <w:r w:rsidR="00CB796C">
        <w:rPr>
          <w:rFonts w:ascii="Times New Roman" w:eastAsia="Times New Roman" w:hAnsi="Times New Roman" w:cs="Times New Roman"/>
          <w:color w:val="000000"/>
          <w:lang w:eastAsia="en-AU"/>
        </w:rPr>
        <w:t xml:space="preserve">f the </w:t>
      </w:r>
      <w:r w:rsidR="00D81833">
        <w:rPr>
          <w:rFonts w:ascii="Times New Roman" w:eastAsia="Times New Roman" w:hAnsi="Times New Roman" w:cs="Times New Roman"/>
          <w:color w:val="000000"/>
          <w:lang w:eastAsia="en-AU"/>
        </w:rPr>
        <w:t>radiocommunications device is not a radiocommunications transmitter – 20 penalty units</w:t>
      </w:r>
      <w:r w:rsidR="00073324">
        <w:rPr>
          <w:rFonts w:ascii="Times New Roman" w:eastAsia="Times New Roman" w:hAnsi="Times New Roman" w:cs="Times New Roman"/>
          <w:color w:val="000000"/>
          <w:lang w:eastAsia="en-AU"/>
        </w:rPr>
        <w:t xml:space="preserve"> ($6,260).</w:t>
      </w:r>
    </w:p>
    <w:p w14:paraId="2D575824" w14:textId="51F114C0" w:rsidR="003E19D6" w:rsidRDefault="003E19D6" w:rsidP="00AD413D">
      <w:pPr>
        <w:spacing w:after="120" w:line="257" w:lineRule="auto"/>
        <w:rPr>
          <w:rFonts w:ascii="Times New Roman" w:hAnsi="Times New Roman" w:cs="Times New Roman"/>
          <w:i/>
          <w:iCs/>
        </w:rPr>
      </w:pPr>
      <w:r>
        <w:rPr>
          <w:rFonts w:ascii="Times New Roman" w:eastAsia="Times New Roman" w:hAnsi="Times New Roman" w:cs="Times New Roman"/>
          <w:color w:val="000000"/>
          <w:lang w:eastAsia="en-AU"/>
        </w:rPr>
        <w:t>Under section 47 of the Act, it is an offence, and subject to a civil penalty, to possess a radiocommunications device for the purpose of operati</w:t>
      </w:r>
      <w:r w:rsidR="00C41925">
        <w:rPr>
          <w:rFonts w:ascii="Times New Roman" w:eastAsia="Times New Roman" w:hAnsi="Times New Roman" w:cs="Times New Roman"/>
          <w:color w:val="000000"/>
          <w:lang w:eastAsia="en-AU"/>
        </w:rPr>
        <w:t>ng the device</w:t>
      </w:r>
      <w:r>
        <w:rPr>
          <w:rFonts w:ascii="Times New Roman" w:eastAsia="Times New Roman" w:hAnsi="Times New Roman" w:cs="Times New Roman"/>
          <w:color w:val="000000"/>
          <w:lang w:eastAsia="en-AU"/>
        </w:rPr>
        <w:t xml:space="preserve"> </w:t>
      </w:r>
      <w:r w:rsidR="005A7970">
        <w:rPr>
          <w:rFonts w:ascii="Times New Roman" w:eastAsia="Times New Roman" w:hAnsi="Times New Roman" w:cs="Times New Roman"/>
          <w:color w:val="000000"/>
          <w:lang w:eastAsia="en-AU"/>
        </w:rPr>
        <w:t>o</w:t>
      </w:r>
      <w:r>
        <w:rPr>
          <w:rFonts w:ascii="Times New Roman" w:eastAsia="Times New Roman" w:hAnsi="Times New Roman" w:cs="Times New Roman"/>
          <w:color w:val="000000"/>
          <w:lang w:eastAsia="en-AU"/>
        </w:rPr>
        <w:t xml:space="preserve">therwise than as authorised by a spectrum licence, an apparatus </w:t>
      </w:r>
      <w:proofErr w:type="gramStart"/>
      <w:r>
        <w:rPr>
          <w:rFonts w:ascii="Times New Roman" w:eastAsia="Times New Roman" w:hAnsi="Times New Roman" w:cs="Times New Roman"/>
          <w:color w:val="000000"/>
          <w:lang w:eastAsia="en-AU"/>
        </w:rPr>
        <w:t>licence</w:t>
      </w:r>
      <w:proofErr w:type="gramEnd"/>
      <w:r>
        <w:rPr>
          <w:rFonts w:ascii="Times New Roman" w:eastAsia="Times New Roman" w:hAnsi="Times New Roman" w:cs="Times New Roman"/>
          <w:color w:val="000000"/>
          <w:lang w:eastAsia="en-AU"/>
        </w:rPr>
        <w:t xml:space="preserve"> or a class licence.</w:t>
      </w:r>
      <w:r w:rsidR="00986F10">
        <w:rPr>
          <w:rFonts w:ascii="Times New Roman" w:eastAsia="Times New Roman" w:hAnsi="Times New Roman" w:cs="Times New Roman"/>
          <w:color w:val="000000"/>
          <w:lang w:eastAsia="en-AU"/>
        </w:rPr>
        <w:t xml:space="preserve"> The </w:t>
      </w:r>
      <w:r w:rsidR="00B10FDF">
        <w:rPr>
          <w:rFonts w:ascii="Times New Roman" w:eastAsia="Times New Roman" w:hAnsi="Times New Roman" w:cs="Times New Roman"/>
          <w:color w:val="000000"/>
          <w:lang w:eastAsia="en-AU"/>
        </w:rPr>
        <w:t>Act prescribes the same penalties for this offence and civil penalty contravention as those for section 46.</w:t>
      </w:r>
      <w:r>
        <w:rPr>
          <w:rFonts w:ascii="Times New Roman" w:eastAsia="Times New Roman" w:hAnsi="Times New Roman" w:cs="Times New Roman"/>
          <w:color w:val="000000"/>
          <w:lang w:eastAsia="en-AU"/>
        </w:rPr>
        <w:t xml:space="preserve"> </w:t>
      </w:r>
    </w:p>
    <w:p w14:paraId="0A8439A1" w14:textId="2F879D66" w:rsidR="00177CB4" w:rsidRPr="00A118D3" w:rsidRDefault="00177CB4" w:rsidP="00AD413D">
      <w:pPr>
        <w:spacing w:after="120" w:line="257" w:lineRule="auto"/>
        <w:rPr>
          <w:rFonts w:ascii="Times New Roman" w:hAnsi="Times New Roman" w:cs="Times New Roman"/>
          <w:i/>
          <w:iCs/>
        </w:rPr>
      </w:pPr>
      <w:r w:rsidRPr="00A118D3">
        <w:rPr>
          <w:rFonts w:ascii="Times New Roman" w:hAnsi="Times New Roman" w:cs="Times New Roman"/>
          <w:i/>
          <w:iCs/>
        </w:rPr>
        <w:t xml:space="preserve">Banned equipment under the </w:t>
      </w:r>
      <w:proofErr w:type="gramStart"/>
      <w:r w:rsidRPr="00A118D3">
        <w:rPr>
          <w:rFonts w:ascii="Times New Roman" w:hAnsi="Times New Roman" w:cs="Times New Roman"/>
          <w:i/>
          <w:iCs/>
        </w:rPr>
        <w:t>Act</w:t>
      </w:r>
      <w:proofErr w:type="gramEnd"/>
      <w:r w:rsidRPr="00A118D3">
        <w:rPr>
          <w:rFonts w:ascii="Times New Roman" w:hAnsi="Times New Roman" w:cs="Times New Roman"/>
          <w:i/>
          <w:iCs/>
        </w:rPr>
        <w:t xml:space="preserve"> </w:t>
      </w:r>
    </w:p>
    <w:p w14:paraId="6CF0F340" w14:textId="6AB0754D" w:rsidR="00713D3B" w:rsidRDefault="00713D3B" w:rsidP="00AD413D">
      <w:pPr>
        <w:spacing w:after="120" w:line="257" w:lineRule="auto"/>
        <w:rPr>
          <w:rFonts w:ascii="Times New Roman" w:hAnsi="Times New Roman" w:cs="Times New Roman"/>
        </w:rPr>
      </w:pPr>
      <w:r>
        <w:rPr>
          <w:rFonts w:ascii="Times New Roman" w:hAnsi="Times New Roman" w:cs="Times New Roman"/>
        </w:rPr>
        <w:t xml:space="preserve">Under </w:t>
      </w:r>
      <w:r w:rsidR="00C41925">
        <w:rPr>
          <w:rFonts w:ascii="Times New Roman" w:hAnsi="Times New Roman" w:cs="Times New Roman"/>
        </w:rPr>
        <w:t>sub</w:t>
      </w:r>
      <w:r>
        <w:rPr>
          <w:rFonts w:ascii="Times New Roman" w:hAnsi="Times New Roman" w:cs="Times New Roman"/>
        </w:rPr>
        <w:t>section 167</w:t>
      </w:r>
      <w:r w:rsidR="00C41925">
        <w:rPr>
          <w:rFonts w:ascii="Times New Roman" w:hAnsi="Times New Roman" w:cs="Times New Roman"/>
        </w:rPr>
        <w:t>(1)</w:t>
      </w:r>
      <w:r>
        <w:rPr>
          <w:rFonts w:ascii="Times New Roman" w:hAnsi="Times New Roman" w:cs="Times New Roman"/>
        </w:rPr>
        <w:t xml:space="preserve"> of the Act, the ACMA may, by notifiable instrument, impose an interim ban on equipment of a specified kind. Under </w:t>
      </w:r>
      <w:r w:rsidR="00C41925">
        <w:rPr>
          <w:rFonts w:ascii="Times New Roman" w:hAnsi="Times New Roman" w:cs="Times New Roman"/>
        </w:rPr>
        <w:t>sub</w:t>
      </w:r>
      <w:r>
        <w:rPr>
          <w:rFonts w:ascii="Times New Roman" w:hAnsi="Times New Roman" w:cs="Times New Roman"/>
        </w:rPr>
        <w:t>section 172</w:t>
      </w:r>
      <w:r w:rsidR="00C41925">
        <w:rPr>
          <w:rFonts w:ascii="Times New Roman" w:hAnsi="Times New Roman" w:cs="Times New Roman"/>
        </w:rPr>
        <w:t>(1)</w:t>
      </w:r>
      <w:r>
        <w:rPr>
          <w:rFonts w:ascii="Times New Roman" w:hAnsi="Times New Roman" w:cs="Times New Roman"/>
        </w:rPr>
        <w:t xml:space="preserve"> of the Act, the ACMA may, by legislative instrument, impose a permanent ban on equipment of a specified kind.</w:t>
      </w:r>
      <w:r w:rsidR="00BE41E6">
        <w:rPr>
          <w:rFonts w:ascii="Times New Roman" w:hAnsi="Times New Roman" w:cs="Times New Roman"/>
        </w:rPr>
        <w:t xml:space="preserve"> </w:t>
      </w:r>
    </w:p>
    <w:p w14:paraId="4CE32AC3" w14:textId="192CDD6A" w:rsidR="00862C2D" w:rsidRDefault="00862C2D" w:rsidP="00AD413D">
      <w:pPr>
        <w:spacing w:after="120" w:line="257" w:lineRule="auto"/>
        <w:rPr>
          <w:rFonts w:ascii="Times New Roman" w:hAnsi="Times New Roman" w:cs="Times New Roman"/>
        </w:rPr>
      </w:pPr>
      <w:r>
        <w:rPr>
          <w:rFonts w:ascii="Times New Roman" w:hAnsi="Times New Roman" w:cs="Times New Roman"/>
        </w:rPr>
        <w:t xml:space="preserve">Bans on equipment principally manage the risks associated with the </w:t>
      </w:r>
      <w:r w:rsidR="00654ABD">
        <w:rPr>
          <w:rFonts w:ascii="Times New Roman" w:hAnsi="Times New Roman" w:cs="Times New Roman"/>
        </w:rPr>
        <w:t>operation</w:t>
      </w:r>
      <w:r>
        <w:rPr>
          <w:rFonts w:ascii="Times New Roman" w:hAnsi="Times New Roman" w:cs="Times New Roman"/>
        </w:rPr>
        <w:t xml:space="preserve"> and supply of equipment </w:t>
      </w:r>
      <w:r w:rsidR="006D3702">
        <w:rPr>
          <w:rFonts w:ascii="Times New Roman" w:hAnsi="Times New Roman" w:cs="Times New Roman"/>
        </w:rPr>
        <w:t>that is</w:t>
      </w:r>
      <w:r w:rsidR="00AF0ADC">
        <w:rPr>
          <w:rFonts w:ascii="Times New Roman" w:hAnsi="Times New Roman" w:cs="Times New Roman"/>
        </w:rPr>
        <w:t>, in broad terms,</w:t>
      </w:r>
      <w:r w:rsidR="006D3702">
        <w:rPr>
          <w:rFonts w:ascii="Times New Roman" w:hAnsi="Times New Roman" w:cs="Times New Roman"/>
        </w:rPr>
        <w:t xml:space="preserve"> </w:t>
      </w:r>
      <w:r>
        <w:rPr>
          <w:rFonts w:ascii="Times New Roman" w:hAnsi="Times New Roman" w:cs="Times New Roman"/>
        </w:rPr>
        <w:t xml:space="preserve">designed, or </w:t>
      </w:r>
      <w:r w:rsidR="006D3702">
        <w:rPr>
          <w:rFonts w:ascii="Times New Roman" w:hAnsi="Times New Roman" w:cs="Times New Roman"/>
        </w:rPr>
        <w:t xml:space="preserve">is </w:t>
      </w:r>
      <w:r>
        <w:rPr>
          <w:rFonts w:ascii="Times New Roman" w:hAnsi="Times New Roman" w:cs="Times New Roman"/>
        </w:rPr>
        <w:t>likely</w:t>
      </w:r>
      <w:r w:rsidR="00327465">
        <w:rPr>
          <w:rFonts w:ascii="Times New Roman" w:hAnsi="Times New Roman" w:cs="Times New Roman"/>
        </w:rPr>
        <w:t>,</w:t>
      </w:r>
      <w:r>
        <w:rPr>
          <w:rFonts w:ascii="Times New Roman" w:hAnsi="Times New Roman" w:cs="Times New Roman"/>
        </w:rPr>
        <w:t xml:space="preserve"> to </w:t>
      </w:r>
      <w:r w:rsidR="000F4115">
        <w:rPr>
          <w:rFonts w:ascii="Times New Roman" w:hAnsi="Times New Roman" w:cs="Times New Roman"/>
        </w:rPr>
        <w:t xml:space="preserve">cause interference to </w:t>
      </w:r>
      <w:r w:rsidR="0091799E">
        <w:rPr>
          <w:rFonts w:ascii="Times New Roman" w:hAnsi="Times New Roman" w:cs="Times New Roman"/>
        </w:rPr>
        <w:t>radiocommunications</w:t>
      </w:r>
      <w:r>
        <w:rPr>
          <w:rFonts w:ascii="Times New Roman" w:hAnsi="Times New Roman" w:cs="Times New Roman"/>
        </w:rPr>
        <w:t xml:space="preserve">. </w:t>
      </w:r>
      <w:r w:rsidR="009F3ACD">
        <w:rPr>
          <w:rFonts w:ascii="Times New Roman" w:hAnsi="Times New Roman" w:cs="Times New Roman"/>
        </w:rPr>
        <w:t>Imposing a ban o</w:t>
      </w:r>
      <w:r w:rsidR="0091799E">
        <w:rPr>
          <w:rFonts w:ascii="Times New Roman" w:hAnsi="Times New Roman" w:cs="Times New Roman"/>
        </w:rPr>
        <w:t xml:space="preserve">n such equipment is generally intended to </w:t>
      </w:r>
      <w:r>
        <w:rPr>
          <w:rFonts w:ascii="Times New Roman" w:hAnsi="Times New Roman" w:cs="Times New Roman"/>
        </w:rPr>
        <w:t xml:space="preserve">protect consumers, businesses, government agencies and </w:t>
      </w:r>
      <w:r w:rsidR="0091799E">
        <w:rPr>
          <w:rFonts w:ascii="Times New Roman" w:hAnsi="Times New Roman" w:cs="Times New Roman"/>
        </w:rPr>
        <w:t xml:space="preserve">radiocommunications </w:t>
      </w:r>
      <w:r w:rsidR="00A70BBB">
        <w:rPr>
          <w:rFonts w:ascii="Times New Roman" w:hAnsi="Times New Roman" w:cs="Times New Roman"/>
        </w:rPr>
        <w:t xml:space="preserve">licensees </w:t>
      </w:r>
      <w:r>
        <w:rPr>
          <w:rFonts w:ascii="Times New Roman" w:hAnsi="Times New Roman" w:cs="Times New Roman"/>
        </w:rPr>
        <w:t xml:space="preserve">from </w:t>
      </w:r>
      <w:r w:rsidR="00EA06A9">
        <w:rPr>
          <w:rFonts w:ascii="Times New Roman" w:hAnsi="Times New Roman" w:cs="Times New Roman"/>
        </w:rPr>
        <w:t xml:space="preserve">potential interference to </w:t>
      </w:r>
      <w:r w:rsidR="00886DBC">
        <w:rPr>
          <w:rFonts w:ascii="Times New Roman" w:hAnsi="Times New Roman" w:cs="Times New Roman"/>
        </w:rPr>
        <w:t xml:space="preserve">radiocommunications </w:t>
      </w:r>
      <w:r w:rsidR="007F2E9A">
        <w:rPr>
          <w:rFonts w:ascii="Times New Roman" w:hAnsi="Times New Roman" w:cs="Times New Roman"/>
        </w:rPr>
        <w:t xml:space="preserve">that </w:t>
      </w:r>
      <w:r w:rsidR="002C546C">
        <w:rPr>
          <w:rFonts w:ascii="Times New Roman" w:hAnsi="Times New Roman" w:cs="Times New Roman"/>
        </w:rPr>
        <w:t xml:space="preserve">the equipment </w:t>
      </w:r>
      <w:r w:rsidR="00DA3305">
        <w:rPr>
          <w:rFonts w:ascii="Times New Roman" w:hAnsi="Times New Roman" w:cs="Times New Roman"/>
        </w:rPr>
        <w:t>c</w:t>
      </w:r>
      <w:r w:rsidR="002C546C">
        <w:rPr>
          <w:rFonts w:ascii="Times New Roman" w:hAnsi="Times New Roman" w:cs="Times New Roman"/>
        </w:rPr>
        <w:t>an cause</w:t>
      </w:r>
      <w:r>
        <w:rPr>
          <w:rFonts w:ascii="Times New Roman" w:hAnsi="Times New Roman" w:cs="Times New Roman"/>
        </w:rPr>
        <w:t>.</w:t>
      </w:r>
      <w:r w:rsidR="006D3702">
        <w:rPr>
          <w:rFonts w:ascii="Times New Roman" w:hAnsi="Times New Roman" w:cs="Times New Roman"/>
        </w:rPr>
        <w:t xml:space="preserve"> </w:t>
      </w:r>
      <w:r w:rsidR="006B3407">
        <w:rPr>
          <w:rFonts w:ascii="Times New Roman" w:hAnsi="Times New Roman" w:cs="Times New Roman"/>
        </w:rPr>
        <w:t xml:space="preserve">Equipment subject to a permanent ban </w:t>
      </w:r>
      <w:r w:rsidR="00BF4CCC">
        <w:rPr>
          <w:rFonts w:ascii="Times New Roman" w:hAnsi="Times New Roman" w:cs="Times New Roman"/>
        </w:rPr>
        <w:t xml:space="preserve">is </w:t>
      </w:r>
      <w:r w:rsidR="006D3702">
        <w:rPr>
          <w:rFonts w:ascii="Times New Roman" w:hAnsi="Times New Roman" w:cs="Times New Roman"/>
        </w:rPr>
        <w:t xml:space="preserve">commonly called </w:t>
      </w:r>
      <w:r w:rsidR="00BF4CCC">
        <w:rPr>
          <w:rFonts w:ascii="Times New Roman" w:hAnsi="Times New Roman" w:cs="Times New Roman"/>
        </w:rPr>
        <w:t xml:space="preserve">a </w:t>
      </w:r>
      <w:r w:rsidR="006D3702">
        <w:rPr>
          <w:rFonts w:ascii="Times New Roman" w:hAnsi="Times New Roman" w:cs="Times New Roman"/>
        </w:rPr>
        <w:t xml:space="preserve">radiocommunications ‘jamming device’ or </w:t>
      </w:r>
      <w:r w:rsidR="00BF4CCC">
        <w:rPr>
          <w:rFonts w:ascii="Times New Roman" w:hAnsi="Times New Roman" w:cs="Times New Roman"/>
        </w:rPr>
        <w:t xml:space="preserve">a </w:t>
      </w:r>
      <w:r w:rsidR="006D3702">
        <w:rPr>
          <w:rFonts w:ascii="Times New Roman" w:hAnsi="Times New Roman" w:cs="Times New Roman"/>
        </w:rPr>
        <w:t>‘jammer’</w:t>
      </w:r>
      <w:r w:rsidR="005A7970">
        <w:rPr>
          <w:rFonts w:ascii="Times New Roman" w:hAnsi="Times New Roman" w:cs="Times New Roman"/>
        </w:rPr>
        <w:t>.</w:t>
      </w:r>
    </w:p>
    <w:p w14:paraId="13D2EA87" w14:textId="20E9E732" w:rsidR="00E8774D" w:rsidRDefault="00D7513C" w:rsidP="00AD413D">
      <w:pPr>
        <w:spacing w:after="120" w:line="257" w:lineRule="auto"/>
        <w:rPr>
          <w:rFonts w:ascii="Times New Roman" w:hAnsi="Times New Roman" w:cs="Times New Roman"/>
        </w:rPr>
      </w:pPr>
      <w:r>
        <w:rPr>
          <w:rFonts w:ascii="Times New Roman" w:hAnsi="Times New Roman" w:cs="Times New Roman"/>
        </w:rPr>
        <w:t xml:space="preserve">Section 170 of the Act </w:t>
      </w:r>
      <w:r w:rsidR="00041247">
        <w:rPr>
          <w:rFonts w:ascii="Times New Roman" w:hAnsi="Times New Roman" w:cs="Times New Roman"/>
        </w:rPr>
        <w:t xml:space="preserve">is a civil penalty provision </w:t>
      </w:r>
      <w:r>
        <w:rPr>
          <w:rFonts w:ascii="Times New Roman" w:hAnsi="Times New Roman" w:cs="Times New Roman"/>
        </w:rPr>
        <w:t>in relation to the</w:t>
      </w:r>
      <w:r w:rsidR="00F44966">
        <w:rPr>
          <w:rFonts w:ascii="Times New Roman" w:hAnsi="Times New Roman" w:cs="Times New Roman"/>
        </w:rPr>
        <w:t xml:space="preserve"> operation or</w:t>
      </w:r>
      <w:r w:rsidR="00D72060">
        <w:rPr>
          <w:rFonts w:ascii="Times New Roman" w:hAnsi="Times New Roman" w:cs="Times New Roman"/>
        </w:rPr>
        <w:t xml:space="preserve"> supply</w:t>
      </w:r>
      <w:r w:rsidR="00F44966">
        <w:rPr>
          <w:rFonts w:ascii="Times New Roman" w:hAnsi="Times New Roman" w:cs="Times New Roman"/>
        </w:rPr>
        <w:t xml:space="preserve"> of</w:t>
      </w:r>
      <w:r w:rsidR="00D72060">
        <w:rPr>
          <w:rFonts w:ascii="Times New Roman" w:hAnsi="Times New Roman" w:cs="Times New Roman"/>
        </w:rPr>
        <w:t xml:space="preserve">, </w:t>
      </w:r>
      <w:r w:rsidR="00F44966">
        <w:rPr>
          <w:rFonts w:ascii="Times New Roman" w:hAnsi="Times New Roman" w:cs="Times New Roman"/>
        </w:rPr>
        <w:t xml:space="preserve">or </w:t>
      </w:r>
      <w:r>
        <w:rPr>
          <w:rFonts w:ascii="Times New Roman" w:hAnsi="Times New Roman" w:cs="Times New Roman"/>
        </w:rPr>
        <w:t xml:space="preserve">an </w:t>
      </w:r>
      <w:r w:rsidR="00D72060">
        <w:rPr>
          <w:rFonts w:ascii="Times New Roman" w:hAnsi="Times New Roman" w:cs="Times New Roman"/>
        </w:rPr>
        <w:t>offer to supply</w:t>
      </w:r>
      <w:r w:rsidR="004556D6">
        <w:rPr>
          <w:rFonts w:ascii="Times New Roman" w:hAnsi="Times New Roman" w:cs="Times New Roman"/>
        </w:rPr>
        <w:t>,</w:t>
      </w:r>
      <w:r w:rsidR="00D72060">
        <w:rPr>
          <w:rFonts w:ascii="Times New Roman" w:hAnsi="Times New Roman" w:cs="Times New Roman"/>
        </w:rPr>
        <w:t xml:space="preserve"> </w:t>
      </w:r>
      <w:r w:rsidR="00234324">
        <w:rPr>
          <w:rFonts w:ascii="Times New Roman" w:hAnsi="Times New Roman" w:cs="Times New Roman"/>
        </w:rPr>
        <w:t xml:space="preserve">equipment of a particular kind </w:t>
      </w:r>
      <w:r>
        <w:rPr>
          <w:rFonts w:ascii="Times New Roman" w:hAnsi="Times New Roman" w:cs="Times New Roman"/>
        </w:rPr>
        <w:t xml:space="preserve">where </w:t>
      </w:r>
      <w:r w:rsidR="00234324">
        <w:rPr>
          <w:rFonts w:ascii="Times New Roman" w:hAnsi="Times New Roman" w:cs="Times New Roman"/>
        </w:rPr>
        <w:t xml:space="preserve">an </w:t>
      </w:r>
      <w:r w:rsidR="00526BEE">
        <w:rPr>
          <w:rFonts w:ascii="Times New Roman" w:hAnsi="Times New Roman" w:cs="Times New Roman"/>
        </w:rPr>
        <w:t>interim ban on equipment of that kind is in force.</w:t>
      </w:r>
      <w:r w:rsidR="00B71448">
        <w:rPr>
          <w:rFonts w:ascii="Times New Roman" w:hAnsi="Times New Roman" w:cs="Times New Roman"/>
        </w:rPr>
        <w:t xml:space="preserve"> </w:t>
      </w:r>
      <w:r w:rsidR="00E8774D">
        <w:rPr>
          <w:rFonts w:ascii="Times New Roman" w:hAnsi="Times New Roman" w:cs="Times New Roman"/>
        </w:rPr>
        <w:t xml:space="preserve">The maximum </w:t>
      </w:r>
      <w:r w:rsidR="00944633">
        <w:rPr>
          <w:rFonts w:ascii="Times New Roman" w:hAnsi="Times New Roman" w:cs="Times New Roman"/>
        </w:rPr>
        <w:t xml:space="preserve">civil </w:t>
      </w:r>
      <w:r w:rsidR="00E8774D">
        <w:rPr>
          <w:rFonts w:ascii="Times New Roman" w:hAnsi="Times New Roman" w:cs="Times New Roman"/>
        </w:rPr>
        <w:t>penalty payable is 200 penalty units</w:t>
      </w:r>
      <w:r w:rsidR="00CF22FB">
        <w:rPr>
          <w:rFonts w:ascii="Times New Roman" w:hAnsi="Times New Roman" w:cs="Times New Roman"/>
        </w:rPr>
        <w:t xml:space="preserve"> (</w:t>
      </w:r>
      <w:r w:rsidR="009D30F4">
        <w:rPr>
          <w:rFonts w:ascii="Times New Roman" w:hAnsi="Times New Roman" w:cs="Times New Roman"/>
        </w:rPr>
        <w:t>$62,600</w:t>
      </w:r>
      <w:r w:rsidR="00FE6318">
        <w:rPr>
          <w:rFonts w:ascii="Times New Roman" w:hAnsi="Times New Roman" w:cs="Times New Roman"/>
        </w:rPr>
        <w:t>).</w:t>
      </w:r>
    </w:p>
    <w:p w14:paraId="18EDA5BB" w14:textId="78641730" w:rsidR="000304CB" w:rsidRDefault="00D7513C" w:rsidP="00AD413D">
      <w:pPr>
        <w:spacing w:after="120" w:line="257" w:lineRule="auto"/>
        <w:rPr>
          <w:rFonts w:ascii="Times New Roman" w:hAnsi="Times New Roman" w:cs="Times New Roman"/>
        </w:rPr>
      </w:pPr>
      <w:r>
        <w:rPr>
          <w:rFonts w:ascii="Times New Roman" w:hAnsi="Times New Roman" w:cs="Times New Roman"/>
        </w:rPr>
        <w:t xml:space="preserve">Sections </w:t>
      </w:r>
      <w:r w:rsidR="00BD2BD9">
        <w:rPr>
          <w:rFonts w:ascii="Times New Roman" w:hAnsi="Times New Roman" w:cs="Times New Roman"/>
        </w:rPr>
        <w:t>175 and 176 of the Act impose</w:t>
      </w:r>
      <w:r w:rsidR="00526BEE">
        <w:rPr>
          <w:rFonts w:ascii="Times New Roman" w:hAnsi="Times New Roman" w:cs="Times New Roman"/>
        </w:rPr>
        <w:t xml:space="preserve"> </w:t>
      </w:r>
      <w:r w:rsidR="00A71866">
        <w:rPr>
          <w:rFonts w:ascii="Times New Roman" w:hAnsi="Times New Roman" w:cs="Times New Roman"/>
        </w:rPr>
        <w:t xml:space="preserve">criminal offences and civil penalties </w:t>
      </w:r>
      <w:r w:rsidR="00BD2BD9">
        <w:rPr>
          <w:rFonts w:ascii="Times New Roman" w:hAnsi="Times New Roman" w:cs="Times New Roman"/>
        </w:rPr>
        <w:t>in relation to the</w:t>
      </w:r>
      <w:r w:rsidR="006264AB">
        <w:rPr>
          <w:rFonts w:ascii="Times New Roman" w:hAnsi="Times New Roman" w:cs="Times New Roman"/>
        </w:rPr>
        <w:t xml:space="preserve"> operation or</w:t>
      </w:r>
      <w:r w:rsidR="00A71866">
        <w:rPr>
          <w:rFonts w:ascii="Times New Roman" w:hAnsi="Times New Roman" w:cs="Times New Roman"/>
        </w:rPr>
        <w:t xml:space="preserve"> supply</w:t>
      </w:r>
      <w:r w:rsidR="006264AB">
        <w:rPr>
          <w:rFonts w:ascii="Times New Roman" w:hAnsi="Times New Roman" w:cs="Times New Roman"/>
        </w:rPr>
        <w:t xml:space="preserve"> of</w:t>
      </w:r>
      <w:r w:rsidR="00A71866">
        <w:rPr>
          <w:rFonts w:ascii="Times New Roman" w:hAnsi="Times New Roman" w:cs="Times New Roman"/>
        </w:rPr>
        <w:t>,</w:t>
      </w:r>
      <w:r w:rsidR="006264AB">
        <w:rPr>
          <w:rFonts w:ascii="Times New Roman" w:hAnsi="Times New Roman" w:cs="Times New Roman"/>
        </w:rPr>
        <w:t xml:space="preserve"> or</w:t>
      </w:r>
      <w:r w:rsidR="00A71866">
        <w:rPr>
          <w:rFonts w:ascii="Times New Roman" w:hAnsi="Times New Roman" w:cs="Times New Roman"/>
        </w:rPr>
        <w:t xml:space="preserve"> </w:t>
      </w:r>
      <w:r w:rsidR="00BD2BD9">
        <w:rPr>
          <w:rFonts w:ascii="Times New Roman" w:hAnsi="Times New Roman" w:cs="Times New Roman"/>
        </w:rPr>
        <w:t xml:space="preserve">an </w:t>
      </w:r>
      <w:r w:rsidR="00A71866">
        <w:rPr>
          <w:rFonts w:ascii="Times New Roman" w:hAnsi="Times New Roman" w:cs="Times New Roman"/>
        </w:rPr>
        <w:t xml:space="preserve">offer to supply, </w:t>
      </w:r>
      <w:r w:rsidR="006264AB">
        <w:rPr>
          <w:rFonts w:ascii="Times New Roman" w:hAnsi="Times New Roman" w:cs="Times New Roman"/>
        </w:rPr>
        <w:t>equipment,</w:t>
      </w:r>
      <w:r w:rsidR="00A71866">
        <w:rPr>
          <w:rFonts w:ascii="Times New Roman" w:hAnsi="Times New Roman" w:cs="Times New Roman"/>
        </w:rPr>
        <w:t xml:space="preserve"> </w:t>
      </w:r>
      <w:r w:rsidR="00680EC1">
        <w:rPr>
          <w:rFonts w:ascii="Times New Roman" w:hAnsi="Times New Roman" w:cs="Times New Roman"/>
        </w:rPr>
        <w:t>or</w:t>
      </w:r>
      <w:r w:rsidR="006264AB">
        <w:rPr>
          <w:rFonts w:ascii="Times New Roman" w:hAnsi="Times New Roman" w:cs="Times New Roman"/>
        </w:rPr>
        <w:t xml:space="preserve"> the</w:t>
      </w:r>
      <w:r w:rsidR="00680EC1">
        <w:rPr>
          <w:rFonts w:ascii="Times New Roman" w:hAnsi="Times New Roman" w:cs="Times New Roman"/>
        </w:rPr>
        <w:t xml:space="preserve"> possess</w:t>
      </w:r>
      <w:r w:rsidR="00BD2BD9">
        <w:rPr>
          <w:rFonts w:ascii="Times New Roman" w:hAnsi="Times New Roman" w:cs="Times New Roman"/>
        </w:rPr>
        <w:t>ion</w:t>
      </w:r>
      <w:r w:rsidR="00680EC1">
        <w:rPr>
          <w:rFonts w:ascii="Times New Roman" w:hAnsi="Times New Roman" w:cs="Times New Roman"/>
        </w:rPr>
        <w:t xml:space="preserve"> </w:t>
      </w:r>
      <w:r w:rsidR="006264AB">
        <w:rPr>
          <w:rFonts w:ascii="Times New Roman" w:hAnsi="Times New Roman" w:cs="Times New Roman"/>
        </w:rPr>
        <w:t xml:space="preserve">of equipment </w:t>
      </w:r>
      <w:r w:rsidR="00680EC1">
        <w:rPr>
          <w:rFonts w:ascii="Times New Roman" w:hAnsi="Times New Roman" w:cs="Times New Roman"/>
        </w:rPr>
        <w:t>for the purpose of operating or supplying</w:t>
      </w:r>
      <w:r w:rsidR="006264AB">
        <w:rPr>
          <w:rFonts w:ascii="Times New Roman" w:hAnsi="Times New Roman" w:cs="Times New Roman"/>
        </w:rPr>
        <w:t xml:space="preserve"> it</w:t>
      </w:r>
      <w:r w:rsidR="00680EC1">
        <w:rPr>
          <w:rFonts w:ascii="Times New Roman" w:hAnsi="Times New Roman" w:cs="Times New Roman"/>
        </w:rPr>
        <w:t xml:space="preserve">, </w:t>
      </w:r>
      <w:r w:rsidR="00BD2BD9">
        <w:rPr>
          <w:rFonts w:ascii="Times New Roman" w:hAnsi="Times New Roman" w:cs="Times New Roman"/>
        </w:rPr>
        <w:t xml:space="preserve">where </w:t>
      </w:r>
      <w:r w:rsidR="008D544A">
        <w:rPr>
          <w:rFonts w:ascii="Times New Roman" w:hAnsi="Times New Roman" w:cs="Times New Roman"/>
        </w:rPr>
        <w:t>a permanent ban on equipment of that kind is in force</w:t>
      </w:r>
      <w:r w:rsidR="00B71448">
        <w:rPr>
          <w:rFonts w:ascii="Times New Roman" w:hAnsi="Times New Roman" w:cs="Times New Roman"/>
        </w:rPr>
        <w:t>.</w:t>
      </w:r>
      <w:r w:rsidR="00FF1CE7">
        <w:rPr>
          <w:rFonts w:ascii="Times New Roman" w:hAnsi="Times New Roman" w:cs="Times New Roman"/>
        </w:rPr>
        <w:t xml:space="preserve"> An offence is subject to imprisonment for</w:t>
      </w:r>
      <w:r w:rsidR="00944633">
        <w:rPr>
          <w:rFonts w:ascii="Times New Roman" w:hAnsi="Times New Roman" w:cs="Times New Roman"/>
        </w:rPr>
        <w:t xml:space="preserve"> a maximum of</w:t>
      </w:r>
      <w:r w:rsidR="00FF1CE7">
        <w:rPr>
          <w:rFonts w:ascii="Times New Roman" w:hAnsi="Times New Roman" w:cs="Times New Roman"/>
        </w:rPr>
        <w:t xml:space="preserve"> 2 years, or </w:t>
      </w:r>
      <w:r w:rsidR="00944633">
        <w:rPr>
          <w:rFonts w:ascii="Times New Roman" w:hAnsi="Times New Roman" w:cs="Times New Roman"/>
        </w:rPr>
        <w:t xml:space="preserve">a maximum fine of </w:t>
      </w:r>
      <w:r w:rsidR="00FF1CE7">
        <w:rPr>
          <w:rFonts w:ascii="Times New Roman" w:hAnsi="Times New Roman" w:cs="Times New Roman"/>
        </w:rPr>
        <w:t>1</w:t>
      </w:r>
      <w:r w:rsidR="00116AE2">
        <w:rPr>
          <w:rFonts w:ascii="Times New Roman" w:hAnsi="Times New Roman" w:cs="Times New Roman"/>
        </w:rPr>
        <w:t>,</w:t>
      </w:r>
      <w:r w:rsidR="00FF1CE7">
        <w:rPr>
          <w:rFonts w:ascii="Times New Roman" w:hAnsi="Times New Roman" w:cs="Times New Roman"/>
        </w:rPr>
        <w:t>000 penalty units ($</w:t>
      </w:r>
      <w:r w:rsidR="00685BBF">
        <w:rPr>
          <w:rFonts w:ascii="Times New Roman" w:hAnsi="Times New Roman" w:cs="Times New Roman"/>
        </w:rPr>
        <w:t>313</w:t>
      </w:r>
      <w:r w:rsidR="00FF1CE7">
        <w:rPr>
          <w:rFonts w:ascii="Times New Roman" w:hAnsi="Times New Roman" w:cs="Times New Roman"/>
        </w:rPr>
        <w:t>,000)</w:t>
      </w:r>
      <w:r w:rsidR="005124A0">
        <w:rPr>
          <w:rFonts w:ascii="Times New Roman" w:hAnsi="Times New Roman" w:cs="Times New Roman"/>
        </w:rPr>
        <w:t xml:space="preserve"> </w:t>
      </w:r>
      <w:r w:rsidR="00FF1CE7">
        <w:rPr>
          <w:rFonts w:ascii="Times New Roman" w:hAnsi="Times New Roman" w:cs="Times New Roman"/>
        </w:rPr>
        <w:t>or both</w:t>
      </w:r>
      <w:r w:rsidR="00944633">
        <w:rPr>
          <w:rFonts w:ascii="Times New Roman" w:hAnsi="Times New Roman" w:cs="Times New Roman"/>
        </w:rPr>
        <w:t>. The maximum civil penalty payable is 1</w:t>
      </w:r>
      <w:r w:rsidR="00116AE2">
        <w:rPr>
          <w:rFonts w:ascii="Times New Roman" w:hAnsi="Times New Roman" w:cs="Times New Roman"/>
        </w:rPr>
        <w:t>,</w:t>
      </w:r>
      <w:r w:rsidR="00944633">
        <w:rPr>
          <w:rFonts w:ascii="Times New Roman" w:hAnsi="Times New Roman" w:cs="Times New Roman"/>
        </w:rPr>
        <w:t>000 penalty units ($</w:t>
      </w:r>
      <w:r w:rsidR="00D977F2">
        <w:rPr>
          <w:rFonts w:ascii="Times New Roman" w:hAnsi="Times New Roman" w:cs="Times New Roman"/>
        </w:rPr>
        <w:t>313</w:t>
      </w:r>
      <w:r w:rsidR="00944633">
        <w:rPr>
          <w:rFonts w:ascii="Times New Roman" w:hAnsi="Times New Roman" w:cs="Times New Roman"/>
        </w:rPr>
        <w:t>,000).</w:t>
      </w:r>
    </w:p>
    <w:p w14:paraId="7EC5CA6F" w14:textId="7E959597" w:rsidR="00E21683" w:rsidRDefault="00463EB5" w:rsidP="00177CB4">
      <w:pPr>
        <w:spacing w:after="120" w:line="257" w:lineRule="auto"/>
        <w:rPr>
          <w:rFonts w:ascii="Times New Roman" w:hAnsi="Times New Roman" w:cs="Times New Roman"/>
        </w:rPr>
      </w:pPr>
      <w:r>
        <w:rPr>
          <w:rFonts w:ascii="Times New Roman" w:hAnsi="Times New Roman" w:cs="Times New Roman"/>
        </w:rPr>
        <w:t xml:space="preserve">The ACMA has </w:t>
      </w:r>
      <w:r w:rsidR="00AC60E2">
        <w:rPr>
          <w:rFonts w:ascii="Times New Roman" w:hAnsi="Times New Roman" w:cs="Times New Roman"/>
        </w:rPr>
        <w:t>made the</w:t>
      </w:r>
      <w:r>
        <w:rPr>
          <w:rFonts w:ascii="Times New Roman" w:hAnsi="Times New Roman" w:cs="Times New Roman"/>
        </w:rPr>
        <w:t xml:space="preserve"> </w:t>
      </w:r>
      <w:r w:rsidR="003D1B6D" w:rsidRPr="00EE44F0">
        <w:rPr>
          <w:rFonts w:ascii="Times New Roman" w:hAnsi="Times New Roman" w:cs="Times New Roman"/>
          <w:i/>
        </w:rPr>
        <w:t>Radiocommunications (Jamming Equipment</w:t>
      </w:r>
      <w:r w:rsidR="00CF7665">
        <w:rPr>
          <w:rFonts w:ascii="Times New Roman" w:hAnsi="Times New Roman" w:cs="Times New Roman"/>
          <w:i/>
        </w:rPr>
        <w:t>)</w:t>
      </w:r>
      <w:r w:rsidR="003D1B6D" w:rsidRPr="00EE44F0">
        <w:rPr>
          <w:rFonts w:ascii="Times New Roman" w:hAnsi="Times New Roman" w:cs="Times New Roman"/>
          <w:i/>
        </w:rPr>
        <w:t xml:space="preserve"> Permanent Ban 2023</w:t>
      </w:r>
      <w:r w:rsidR="003D1B6D">
        <w:rPr>
          <w:rFonts w:ascii="Times New Roman" w:hAnsi="Times New Roman" w:cs="Times New Roman"/>
        </w:rPr>
        <w:t xml:space="preserve"> (</w:t>
      </w:r>
      <w:r w:rsidR="00C72CA6">
        <w:rPr>
          <w:rFonts w:ascii="Times New Roman" w:hAnsi="Times New Roman" w:cs="Times New Roman"/>
        </w:rPr>
        <w:t xml:space="preserve">the </w:t>
      </w:r>
      <w:r w:rsidR="00EC65F1">
        <w:rPr>
          <w:rFonts w:ascii="Times New Roman" w:hAnsi="Times New Roman" w:cs="Times New Roman"/>
          <w:b/>
        </w:rPr>
        <w:t>p</w:t>
      </w:r>
      <w:r w:rsidR="003D1B6D" w:rsidRPr="0022392F">
        <w:rPr>
          <w:rFonts w:ascii="Times New Roman" w:hAnsi="Times New Roman" w:cs="Times New Roman"/>
          <w:b/>
        </w:rPr>
        <w:t xml:space="preserve">ermanent </w:t>
      </w:r>
      <w:r w:rsidR="00EC65F1">
        <w:rPr>
          <w:rFonts w:ascii="Times New Roman" w:hAnsi="Times New Roman" w:cs="Times New Roman"/>
          <w:b/>
        </w:rPr>
        <w:t>b</w:t>
      </w:r>
      <w:r w:rsidR="003D1B6D" w:rsidRPr="00EE44F0">
        <w:rPr>
          <w:rFonts w:ascii="Times New Roman" w:hAnsi="Times New Roman" w:cs="Times New Roman"/>
          <w:b/>
        </w:rPr>
        <w:t>an</w:t>
      </w:r>
      <w:r w:rsidR="003D1B6D">
        <w:rPr>
          <w:rFonts w:ascii="Times New Roman" w:hAnsi="Times New Roman" w:cs="Times New Roman"/>
        </w:rPr>
        <w:t xml:space="preserve">). The </w:t>
      </w:r>
      <w:r w:rsidR="001E7D66">
        <w:rPr>
          <w:rFonts w:ascii="Times New Roman" w:hAnsi="Times New Roman" w:cs="Times New Roman"/>
        </w:rPr>
        <w:t>p</w:t>
      </w:r>
      <w:r w:rsidR="003D1B6D">
        <w:rPr>
          <w:rFonts w:ascii="Times New Roman" w:hAnsi="Times New Roman" w:cs="Times New Roman"/>
        </w:rPr>
        <w:t xml:space="preserve">ermanent </w:t>
      </w:r>
      <w:r w:rsidR="001E7D66">
        <w:rPr>
          <w:rFonts w:ascii="Times New Roman" w:hAnsi="Times New Roman" w:cs="Times New Roman"/>
        </w:rPr>
        <w:t>b</w:t>
      </w:r>
      <w:r w:rsidR="003D1B6D">
        <w:rPr>
          <w:rFonts w:ascii="Times New Roman" w:hAnsi="Times New Roman" w:cs="Times New Roman"/>
        </w:rPr>
        <w:t xml:space="preserve">an </w:t>
      </w:r>
      <w:r w:rsidR="00B9297F">
        <w:rPr>
          <w:rFonts w:ascii="Times New Roman" w:hAnsi="Times New Roman" w:cs="Times New Roman"/>
        </w:rPr>
        <w:t xml:space="preserve">imposes bans on </w:t>
      </w:r>
      <w:r>
        <w:rPr>
          <w:rFonts w:ascii="Times New Roman" w:hAnsi="Times New Roman" w:cs="Times New Roman"/>
        </w:rPr>
        <w:t>three types of jamming equipment</w:t>
      </w:r>
      <w:r w:rsidR="00D70CB6">
        <w:rPr>
          <w:rFonts w:ascii="Times New Roman" w:hAnsi="Times New Roman" w:cs="Times New Roman"/>
        </w:rPr>
        <w:t xml:space="preserve">. </w:t>
      </w:r>
      <w:r w:rsidR="00E21683">
        <w:rPr>
          <w:rFonts w:ascii="Times New Roman" w:hAnsi="Times New Roman" w:cs="Times New Roman"/>
        </w:rPr>
        <w:t xml:space="preserve">Equipment subject to </w:t>
      </w:r>
      <w:r w:rsidR="00867CD9">
        <w:rPr>
          <w:rFonts w:ascii="Times New Roman" w:hAnsi="Times New Roman" w:cs="Times New Roman"/>
        </w:rPr>
        <w:t>the</w:t>
      </w:r>
      <w:r w:rsidR="00E21683">
        <w:rPr>
          <w:rFonts w:ascii="Times New Roman" w:hAnsi="Times New Roman" w:cs="Times New Roman"/>
        </w:rPr>
        <w:t xml:space="preserve"> </w:t>
      </w:r>
      <w:r w:rsidR="00510441">
        <w:rPr>
          <w:rFonts w:ascii="Times New Roman" w:hAnsi="Times New Roman" w:cs="Times New Roman"/>
        </w:rPr>
        <w:t>p</w:t>
      </w:r>
      <w:r w:rsidR="007648C0">
        <w:rPr>
          <w:rFonts w:ascii="Times New Roman" w:hAnsi="Times New Roman" w:cs="Times New Roman"/>
        </w:rPr>
        <w:t xml:space="preserve">ermanent </w:t>
      </w:r>
      <w:r w:rsidR="00887BD5">
        <w:rPr>
          <w:rFonts w:ascii="Times New Roman" w:hAnsi="Times New Roman" w:cs="Times New Roman"/>
        </w:rPr>
        <w:t>b</w:t>
      </w:r>
      <w:r w:rsidR="007648C0">
        <w:rPr>
          <w:rFonts w:ascii="Times New Roman" w:hAnsi="Times New Roman" w:cs="Times New Roman"/>
        </w:rPr>
        <w:t>an</w:t>
      </w:r>
      <w:r w:rsidR="00E21683">
        <w:rPr>
          <w:rFonts w:ascii="Times New Roman" w:hAnsi="Times New Roman" w:cs="Times New Roman"/>
        </w:rPr>
        <w:t xml:space="preserve"> is capable of operating </w:t>
      </w:r>
      <w:proofErr w:type="gramStart"/>
      <w:r w:rsidR="00E21683">
        <w:rPr>
          <w:rFonts w:ascii="Times New Roman" w:hAnsi="Times New Roman" w:cs="Times New Roman"/>
        </w:rPr>
        <w:t>on, and</w:t>
      </w:r>
      <w:proofErr w:type="gramEnd"/>
      <w:r w:rsidR="00E21683">
        <w:rPr>
          <w:rFonts w:ascii="Times New Roman" w:hAnsi="Times New Roman" w:cs="Times New Roman"/>
        </w:rPr>
        <w:t xml:space="preserve"> causing interference to</w:t>
      </w:r>
      <w:r w:rsidR="00A61795">
        <w:rPr>
          <w:rFonts w:ascii="Times New Roman" w:hAnsi="Times New Roman" w:cs="Times New Roman"/>
        </w:rPr>
        <w:t xml:space="preserve">: </w:t>
      </w:r>
      <w:r w:rsidR="00E21683">
        <w:rPr>
          <w:rFonts w:ascii="Times New Roman" w:hAnsi="Times New Roman" w:cs="Times New Roman"/>
        </w:rPr>
        <w:t>public mobile telecommunications services (</w:t>
      </w:r>
      <w:r w:rsidR="00E21683" w:rsidRPr="00790586">
        <w:rPr>
          <w:rFonts w:ascii="Times New Roman" w:hAnsi="Times New Roman" w:cs="Times New Roman"/>
          <w:b/>
          <w:bCs/>
        </w:rPr>
        <w:t>PMTS</w:t>
      </w:r>
      <w:r w:rsidR="00E76B24" w:rsidRPr="0022392F">
        <w:rPr>
          <w:rFonts w:ascii="Times New Roman" w:hAnsi="Times New Roman" w:cs="Times New Roman"/>
        </w:rPr>
        <w:t>)</w:t>
      </w:r>
      <w:r w:rsidR="00E21683">
        <w:rPr>
          <w:rFonts w:ascii="Times New Roman" w:hAnsi="Times New Roman" w:cs="Times New Roman"/>
        </w:rPr>
        <w:t>, more commonly known as mobile or cell phone services</w:t>
      </w:r>
      <w:r w:rsidR="00093D61">
        <w:rPr>
          <w:rFonts w:ascii="Times New Roman" w:hAnsi="Times New Roman" w:cs="Times New Roman"/>
        </w:rPr>
        <w:t xml:space="preserve">; </w:t>
      </w:r>
      <w:r w:rsidR="00E21683">
        <w:rPr>
          <w:rFonts w:ascii="Times New Roman" w:hAnsi="Times New Roman" w:cs="Times New Roman"/>
        </w:rPr>
        <w:t xml:space="preserve">the </w:t>
      </w:r>
      <w:r w:rsidR="00E21683">
        <w:rPr>
          <w:rFonts w:ascii="Times New Roman" w:hAnsi="Times New Roman" w:cs="Times New Roman"/>
        </w:rPr>
        <w:lastRenderedPageBreak/>
        <w:t>radionavigation-satellite service (</w:t>
      </w:r>
      <w:r w:rsidR="00E21683" w:rsidRPr="00790586">
        <w:rPr>
          <w:rFonts w:ascii="Times New Roman" w:hAnsi="Times New Roman" w:cs="Times New Roman"/>
          <w:b/>
          <w:bCs/>
        </w:rPr>
        <w:t>RNSS</w:t>
      </w:r>
      <w:r w:rsidR="00E76B24" w:rsidRPr="0022392F">
        <w:rPr>
          <w:rFonts w:ascii="Times New Roman" w:hAnsi="Times New Roman" w:cs="Times New Roman"/>
        </w:rPr>
        <w:t>)</w:t>
      </w:r>
      <w:r w:rsidR="00E21683">
        <w:rPr>
          <w:rFonts w:ascii="Times New Roman" w:hAnsi="Times New Roman" w:cs="Times New Roman"/>
        </w:rPr>
        <w:t>, more commonly known as the global positioning system, or GPS</w:t>
      </w:r>
      <w:r w:rsidR="003210FD">
        <w:rPr>
          <w:rFonts w:ascii="Times New Roman" w:hAnsi="Times New Roman" w:cs="Times New Roman"/>
        </w:rPr>
        <w:t>;</w:t>
      </w:r>
      <w:r w:rsidR="0058520A">
        <w:rPr>
          <w:rFonts w:ascii="Times New Roman" w:hAnsi="Times New Roman" w:cs="Times New Roman"/>
        </w:rPr>
        <w:t xml:space="preserve"> </w:t>
      </w:r>
      <w:r w:rsidR="00090E1E">
        <w:rPr>
          <w:rFonts w:ascii="Times New Roman" w:hAnsi="Times New Roman" w:cs="Times New Roman"/>
        </w:rPr>
        <w:t xml:space="preserve">and </w:t>
      </w:r>
      <w:r w:rsidR="003B01C3">
        <w:rPr>
          <w:rFonts w:ascii="Times New Roman" w:hAnsi="Times New Roman" w:cs="Times New Roman"/>
        </w:rPr>
        <w:t>r</w:t>
      </w:r>
      <w:r w:rsidR="00892900">
        <w:rPr>
          <w:rFonts w:ascii="Times New Roman" w:hAnsi="Times New Roman" w:cs="Times New Roman"/>
        </w:rPr>
        <w:t>adio local area network</w:t>
      </w:r>
      <w:r w:rsidR="003B01C3">
        <w:rPr>
          <w:rFonts w:ascii="Times New Roman" w:hAnsi="Times New Roman" w:cs="Times New Roman"/>
        </w:rPr>
        <w:t>s</w:t>
      </w:r>
      <w:r w:rsidR="00892900">
        <w:rPr>
          <w:rFonts w:ascii="Times New Roman" w:hAnsi="Times New Roman" w:cs="Times New Roman"/>
        </w:rPr>
        <w:t xml:space="preserve"> </w:t>
      </w:r>
      <w:r w:rsidR="003B01C3">
        <w:rPr>
          <w:rFonts w:ascii="Times New Roman" w:hAnsi="Times New Roman" w:cs="Times New Roman"/>
        </w:rPr>
        <w:t>(</w:t>
      </w:r>
      <w:r w:rsidR="003B01C3" w:rsidRPr="00EE44F0">
        <w:rPr>
          <w:rFonts w:ascii="Times New Roman" w:hAnsi="Times New Roman" w:cs="Times New Roman"/>
          <w:b/>
          <w:bCs/>
        </w:rPr>
        <w:t>RLAN</w:t>
      </w:r>
      <w:r w:rsidR="003B01C3">
        <w:rPr>
          <w:rFonts w:ascii="Times New Roman" w:hAnsi="Times New Roman" w:cs="Times New Roman"/>
        </w:rPr>
        <w:t>)</w:t>
      </w:r>
      <w:r w:rsidR="003B01C3" w:rsidRPr="00EE44F0">
        <w:rPr>
          <w:rFonts w:ascii="Times New Roman" w:hAnsi="Times New Roman" w:cs="Times New Roman"/>
          <w:b/>
          <w:bCs/>
        </w:rPr>
        <w:t xml:space="preserve"> </w:t>
      </w:r>
      <w:r w:rsidR="00892900">
        <w:rPr>
          <w:rFonts w:ascii="Times New Roman" w:hAnsi="Times New Roman" w:cs="Times New Roman"/>
        </w:rPr>
        <w:t>and remotely pil</w:t>
      </w:r>
      <w:r w:rsidR="00E379B6">
        <w:rPr>
          <w:rFonts w:ascii="Times New Roman" w:hAnsi="Times New Roman" w:cs="Times New Roman"/>
        </w:rPr>
        <w:t xml:space="preserve">oted aircraft </w:t>
      </w:r>
      <w:r w:rsidR="003B01C3">
        <w:rPr>
          <w:rFonts w:ascii="Times New Roman" w:hAnsi="Times New Roman" w:cs="Times New Roman"/>
        </w:rPr>
        <w:t>(</w:t>
      </w:r>
      <w:r w:rsidR="00E379B6" w:rsidRPr="00EE44F0">
        <w:rPr>
          <w:rFonts w:ascii="Times New Roman" w:hAnsi="Times New Roman" w:cs="Times New Roman"/>
          <w:b/>
          <w:bCs/>
        </w:rPr>
        <w:t>RPAS</w:t>
      </w:r>
      <w:r w:rsidR="00207D02" w:rsidRPr="00BD617C">
        <w:rPr>
          <w:rFonts w:ascii="Times New Roman" w:hAnsi="Times New Roman" w:cs="Times New Roman"/>
        </w:rPr>
        <w:t>)</w:t>
      </w:r>
      <w:r w:rsidR="003B42E5" w:rsidRPr="003B01C3">
        <w:rPr>
          <w:rFonts w:ascii="Times New Roman" w:hAnsi="Times New Roman" w:cs="Times New Roman"/>
        </w:rPr>
        <w:t>,</w:t>
      </w:r>
      <w:r w:rsidR="003B42E5">
        <w:rPr>
          <w:rFonts w:ascii="Times New Roman" w:hAnsi="Times New Roman" w:cs="Times New Roman"/>
        </w:rPr>
        <w:t xml:space="preserve"> more commonly known as Wi-Fi and drone</w:t>
      </w:r>
      <w:r w:rsidR="003B01C3">
        <w:rPr>
          <w:rFonts w:ascii="Times New Roman" w:hAnsi="Times New Roman" w:cs="Times New Roman"/>
        </w:rPr>
        <w:t>s</w:t>
      </w:r>
      <w:r w:rsidR="00E21683">
        <w:rPr>
          <w:rFonts w:ascii="Times New Roman" w:hAnsi="Times New Roman" w:cs="Times New Roman"/>
        </w:rPr>
        <w:t xml:space="preserve">. These radiocommunications services are relied upon by a wide </w:t>
      </w:r>
      <w:r w:rsidR="00D73C8E">
        <w:rPr>
          <w:rFonts w:ascii="Times New Roman" w:hAnsi="Times New Roman" w:cs="Times New Roman"/>
        </w:rPr>
        <w:t>range of users including</w:t>
      </w:r>
      <w:r w:rsidR="00E21683">
        <w:rPr>
          <w:rFonts w:ascii="Times New Roman" w:hAnsi="Times New Roman" w:cs="Times New Roman"/>
        </w:rPr>
        <w:t xml:space="preserve"> businesses, consumers</w:t>
      </w:r>
      <w:r w:rsidR="00255E71">
        <w:rPr>
          <w:rFonts w:ascii="Times New Roman" w:hAnsi="Times New Roman" w:cs="Times New Roman"/>
        </w:rPr>
        <w:t>,</w:t>
      </w:r>
      <w:r w:rsidR="00E21683">
        <w:rPr>
          <w:rFonts w:ascii="Times New Roman" w:hAnsi="Times New Roman" w:cs="Times New Roman"/>
        </w:rPr>
        <w:t xml:space="preserve"> and government agencies for day-to-day </w:t>
      </w:r>
      <w:r w:rsidR="00026FCA">
        <w:rPr>
          <w:rFonts w:ascii="Times New Roman" w:hAnsi="Times New Roman" w:cs="Times New Roman"/>
        </w:rPr>
        <w:t>activities</w:t>
      </w:r>
      <w:r w:rsidR="00E21683">
        <w:rPr>
          <w:rFonts w:ascii="Times New Roman" w:hAnsi="Times New Roman" w:cs="Times New Roman"/>
        </w:rPr>
        <w:t xml:space="preserve">, and commercial, safety and security applications. For example, PMTS services are critical for enabling </w:t>
      </w:r>
      <w:r w:rsidR="00ED29E4">
        <w:rPr>
          <w:rFonts w:ascii="Times New Roman" w:hAnsi="Times New Roman" w:cs="Times New Roman"/>
        </w:rPr>
        <w:t xml:space="preserve">emergency </w:t>
      </w:r>
      <w:r w:rsidR="00E21683">
        <w:rPr>
          <w:rFonts w:ascii="Times New Roman" w:hAnsi="Times New Roman" w:cs="Times New Roman"/>
        </w:rPr>
        <w:t xml:space="preserve">calls, and the RNSS facilitates navigation services for the </w:t>
      </w:r>
      <w:r w:rsidR="006A660F">
        <w:rPr>
          <w:rFonts w:ascii="Times New Roman" w:hAnsi="Times New Roman" w:cs="Times New Roman"/>
        </w:rPr>
        <w:t>publi</w:t>
      </w:r>
      <w:r w:rsidR="00136D41">
        <w:rPr>
          <w:rFonts w:ascii="Times New Roman" w:hAnsi="Times New Roman" w:cs="Times New Roman"/>
        </w:rPr>
        <w:t xml:space="preserve">c, </w:t>
      </w:r>
      <w:r w:rsidR="00AC7369">
        <w:rPr>
          <w:rFonts w:ascii="Times New Roman" w:hAnsi="Times New Roman" w:cs="Times New Roman"/>
        </w:rPr>
        <w:t>businesses,</w:t>
      </w:r>
      <w:r w:rsidR="00136D41">
        <w:rPr>
          <w:rFonts w:ascii="Times New Roman" w:hAnsi="Times New Roman" w:cs="Times New Roman"/>
        </w:rPr>
        <w:t xml:space="preserve"> and safety sectors</w:t>
      </w:r>
      <w:r w:rsidR="00E21683">
        <w:rPr>
          <w:rFonts w:ascii="Times New Roman" w:hAnsi="Times New Roman" w:cs="Times New Roman"/>
        </w:rPr>
        <w:t>. Intentional or unintentional interference to these radiocommunications services can lead to inconveniences or major disruptions.</w:t>
      </w:r>
    </w:p>
    <w:p w14:paraId="52AC6012" w14:textId="1AC80BCD" w:rsidR="00177CB4" w:rsidRPr="00917C0C" w:rsidRDefault="00B36A55" w:rsidP="00177CB4">
      <w:pPr>
        <w:spacing w:after="120" w:line="257" w:lineRule="auto"/>
        <w:rPr>
          <w:rFonts w:ascii="Times New Roman" w:hAnsi="Times New Roman" w:cs="Times New Roman"/>
        </w:rPr>
      </w:pPr>
      <w:r>
        <w:rPr>
          <w:rFonts w:ascii="Times New Roman" w:hAnsi="Times New Roman" w:cs="Times New Roman"/>
        </w:rPr>
        <w:t xml:space="preserve">At the time of making </w:t>
      </w:r>
      <w:r w:rsidR="00B03711">
        <w:rPr>
          <w:rFonts w:ascii="Times New Roman" w:hAnsi="Times New Roman" w:cs="Times New Roman"/>
        </w:rPr>
        <w:t>the</w:t>
      </w:r>
      <w:r>
        <w:rPr>
          <w:rFonts w:ascii="Times New Roman" w:hAnsi="Times New Roman" w:cs="Times New Roman"/>
        </w:rPr>
        <w:t xml:space="preserve"> instrument, the ACMA ha</w:t>
      </w:r>
      <w:r w:rsidR="00AB074B">
        <w:rPr>
          <w:rFonts w:ascii="Times New Roman" w:hAnsi="Times New Roman" w:cs="Times New Roman"/>
        </w:rPr>
        <w:t>d</w:t>
      </w:r>
      <w:r>
        <w:rPr>
          <w:rFonts w:ascii="Times New Roman" w:hAnsi="Times New Roman" w:cs="Times New Roman"/>
        </w:rPr>
        <w:t xml:space="preserve"> not made any interim bans under </w:t>
      </w:r>
      <w:r w:rsidR="00C83973">
        <w:rPr>
          <w:rFonts w:ascii="Times New Roman" w:hAnsi="Times New Roman" w:cs="Times New Roman"/>
        </w:rPr>
        <w:t>sub</w:t>
      </w:r>
      <w:r>
        <w:rPr>
          <w:rFonts w:ascii="Times New Roman" w:hAnsi="Times New Roman" w:cs="Times New Roman"/>
        </w:rPr>
        <w:t xml:space="preserve">section </w:t>
      </w:r>
      <w:r w:rsidR="000D746E">
        <w:rPr>
          <w:rFonts w:ascii="Times New Roman" w:hAnsi="Times New Roman" w:cs="Times New Roman"/>
        </w:rPr>
        <w:t>167</w:t>
      </w:r>
      <w:r w:rsidR="00C83973">
        <w:rPr>
          <w:rFonts w:ascii="Times New Roman" w:hAnsi="Times New Roman" w:cs="Times New Roman"/>
        </w:rPr>
        <w:t>(1)</w:t>
      </w:r>
      <w:r w:rsidR="000D746E">
        <w:rPr>
          <w:rFonts w:ascii="Times New Roman" w:hAnsi="Times New Roman" w:cs="Times New Roman"/>
        </w:rPr>
        <w:t xml:space="preserve"> of the Act</w:t>
      </w:r>
      <w:r w:rsidR="00FD3329">
        <w:rPr>
          <w:rFonts w:ascii="Times New Roman" w:hAnsi="Times New Roman" w:cs="Times New Roman"/>
        </w:rPr>
        <w:t>.</w:t>
      </w:r>
    </w:p>
    <w:p w14:paraId="37E95DB8" w14:textId="324DFA96" w:rsidR="00177CB4" w:rsidRPr="00A118D3" w:rsidRDefault="005157F6" w:rsidP="007333A6">
      <w:pPr>
        <w:keepNext/>
        <w:spacing w:after="120" w:line="257" w:lineRule="auto"/>
        <w:rPr>
          <w:rFonts w:ascii="Times New Roman" w:hAnsi="Times New Roman" w:cs="Times New Roman"/>
          <w:i/>
          <w:iCs/>
        </w:rPr>
      </w:pPr>
      <w:r w:rsidRPr="00A118D3">
        <w:rPr>
          <w:rFonts w:ascii="Times New Roman" w:hAnsi="Times New Roman" w:cs="Times New Roman"/>
          <w:i/>
          <w:iCs/>
        </w:rPr>
        <w:t>Exemptions under the Act</w:t>
      </w:r>
    </w:p>
    <w:p w14:paraId="231F0532" w14:textId="7883D4B1" w:rsidR="007A0312" w:rsidRDefault="00EB1302" w:rsidP="007333A6">
      <w:pPr>
        <w:keepNext/>
        <w:rPr>
          <w:rFonts w:ascii="Times New Roman" w:hAnsi="Times New Roman" w:cs="Times New Roman"/>
        </w:rPr>
      </w:pPr>
      <w:r>
        <w:rPr>
          <w:rFonts w:ascii="Times New Roman" w:hAnsi="Times New Roman" w:cs="Times New Roman"/>
        </w:rPr>
        <w:t>A</w:t>
      </w:r>
      <w:r w:rsidR="00E82287">
        <w:rPr>
          <w:rFonts w:ascii="Times New Roman" w:hAnsi="Times New Roman" w:cs="Times New Roman"/>
        </w:rPr>
        <w:t xml:space="preserve">n exemption made under </w:t>
      </w:r>
      <w:r w:rsidR="004044CE">
        <w:rPr>
          <w:rFonts w:ascii="Times New Roman" w:hAnsi="Times New Roman" w:cs="Times New Roman"/>
        </w:rPr>
        <w:t>sub</w:t>
      </w:r>
      <w:r w:rsidR="00E82287">
        <w:rPr>
          <w:rFonts w:ascii="Times New Roman" w:hAnsi="Times New Roman" w:cs="Times New Roman"/>
        </w:rPr>
        <w:t xml:space="preserve">section </w:t>
      </w:r>
      <w:r w:rsidR="004044CE">
        <w:rPr>
          <w:rFonts w:ascii="Times New Roman" w:hAnsi="Times New Roman" w:cs="Times New Roman"/>
        </w:rPr>
        <w:t xml:space="preserve">302(2) of the Act may exempt specified acts or specified persons from </w:t>
      </w:r>
      <w:r w:rsidR="00CE7A74">
        <w:rPr>
          <w:rFonts w:ascii="Times New Roman" w:hAnsi="Times New Roman" w:cs="Times New Roman"/>
        </w:rPr>
        <w:t>one or more specified compliance provisions.</w:t>
      </w:r>
      <w:r w:rsidR="007663E2">
        <w:rPr>
          <w:rFonts w:ascii="Times New Roman" w:hAnsi="Times New Roman" w:cs="Times New Roman"/>
        </w:rPr>
        <w:t xml:space="preserve"> </w:t>
      </w:r>
      <w:r w:rsidR="005D5DBA">
        <w:rPr>
          <w:rFonts w:ascii="Times New Roman" w:hAnsi="Times New Roman" w:cs="Times New Roman"/>
        </w:rPr>
        <w:t xml:space="preserve">The compliance provisions from which a person or act may be exempt are listed </w:t>
      </w:r>
      <w:r w:rsidR="00933AC4">
        <w:rPr>
          <w:rFonts w:ascii="Times New Roman" w:hAnsi="Times New Roman" w:cs="Times New Roman"/>
        </w:rPr>
        <w:t xml:space="preserve">in </w:t>
      </w:r>
      <w:r w:rsidR="005D5DBA">
        <w:rPr>
          <w:rFonts w:ascii="Times New Roman" w:hAnsi="Times New Roman" w:cs="Times New Roman"/>
        </w:rPr>
        <w:t>subsection 30</w:t>
      </w:r>
      <w:r w:rsidR="00933AC4">
        <w:rPr>
          <w:rFonts w:ascii="Times New Roman" w:hAnsi="Times New Roman" w:cs="Times New Roman"/>
        </w:rPr>
        <w:t>2</w:t>
      </w:r>
      <w:r w:rsidR="005D5DBA">
        <w:rPr>
          <w:rFonts w:ascii="Times New Roman" w:hAnsi="Times New Roman" w:cs="Times New Roman"/>
        </w:rPr>
        <w:t>(1) of the Act</w:t>
      </w:r>
      <w:r w:rsidR="007A0312">
        <w:rPr>
          <w:rFonts w:ascii="Times New Roman" w:hAnsi="Times New Roman" w:cs="Times New Roman"/>
        </w:rPr>
        <w:t>:</w:t>
      </w:r>
    </w:p>
    <w:p w14:paraId="3DE4F652" w14:textId="0B3852C6" w:rsidR="003607CC" w:rsidRDefault="00A627F3" w:rsidP="003607CC">
      <w:pPr>
        <w:pStyle w:val="ListParagraph"/>
        <w:numPr>
          <w:ilvl w:val="0"/>
          <w:numId w:val="28"/>
        </w:numPr>
        <w:rPr>
          <w:rFonts w:ascii="Times New Roman" w:hAnsi="Times New Roman" w:cs="Times New Roman"/>
        </w:rPr>
      </w:pPr>
      <w:r>
        <w:rPr>
          <w:rFonts w:ascii="Times New Roman" w:hAnsi="Times New Roman" w:cs="Times New Roman"/>
        </w:rPr>
        <w:t xml:space="preserve">subsections 46(1) and (3), relating to the operation of a radiocommunications device otherwise than as authorised by a </w:t>
      </w:r>
      <w:r w:rsidR="006A660F">
        <w:rPr>
          <w:rFonts w:ascii="Times New Roman" w:hAnsi="Times New Roman" w:cs="Times New Roman"/>
        </w:rPr>
        <w:t>licence.</w:t>
      </w:r>
    </w:p>
    <w:p w14:paraId="4653B203" w14:textId="0A0C723D" w:rsidR="00A627F3" w:rsidRPr="00451621" w:rsidRDefault="00A627F3" w:rsidP="00451621">
      <w:pPr>
        <w:pStyle w:val="ListParagraph"/>
        <w:numPr>
          <w:ilvl w:val="0"/>
          <w:numId w:val="28"/>
        </w:numPr>
        <w:rPr>
          <w:rFonts w:ascii="Times New Roman" w:hAnsi="Times New Roman" w:cs="Times New Roman"/>
        </w:rPr>
      </w:pPr>
      <w:r>
        <w:rPr>
          <w:rFonts w:ascii="Times New Roman" w:hAnsi="Times New Roman" w:cs="Times New Roman"/>
        </w:rPr>
        <w:t>subsections 47(1) and (3)</w:t>
      </w:r>
      <w:r w:rsidR="00E45D5C">
        <w:rPr>
          <w:rFonts w:ascii="Times New Roman" w:hAnsi="Times New Roman" w:cs="Times New Roman"/>
        </w:rPr>
        <w:t>, relating to the possession</w:t>
      </w:r>
      <w:r w:rsidR="00DA1DD0">
        <w:rPr>
          <w:rFonts w:ascii="Times New Roman" w:hAnsi="Times New Roman" w:cs="Times New Roman"/>
        </w:rPr>
        <w:t xml:space="preserve"> of a radiocommunications device</w:t>
      </w:r>
      <w:r w:rsidR="00E45D5C">
        <w:rPr>
          <w:rFonts w:ascii="Times New Roman" w:hAnsi="Times New Roman" w:cs="Times New Roman"/>
        </w:rPr>
        <w:t>, for the purpose of operati</w:t>
      </w:r>
      <w:r w:rsidR="00DA1DD0">
        <w:rPr>
          <w:rFonts w:ascii="Times New Roman" w:hAnsi="Times New Roman" w:cs="Times New Roman"/>
        </w:rPr>
        <w:t>ng it</w:t>
      </w:r>
      <w:r w:rsidR="00E45D5C">
        <w:rPr>
          <w:rFonts w:ascii="Times New Roman" w:hAnsi="Times New Roman" w:cs="Times New Roman"/>
        </w:rPr>
        <w:t xml:space="preserve"> otherwise than as authorised by a </w:t>
      </w:r>
      <w:r w:rsidR="006A660F">
        <w:rPr>
          <w:rFonts w:ascii="Times New Roman" w:hAnsi="Times New Roman" w:cs="Times New Roman"/>
        </w:rPr>
        <w:t>licence.</w:t>
      </w:r>
    </w:p>
    <w:p w14:paraId="1C7FE62C" w14:textId="31414617" w:rsidR="007A0312" w:rsidRDefault="00E45D5C" w:rsidP="007A0312">
      <w:pPr>
        <w:pStyle w:val="ListParagraph"/>
        <w:numPr>
          <w:ilvl w:val="0"/>
          <w:numId w:val="28"/>
        </w:numPr>
        <w:rPr>
          <w:rFonts w:ascii="Times New Roman" w:hAnsi="Times New Roman" w:cs="Times New Roman"/>
        </w:rPr>
      </w:pPr>
      <w:r>
        <w:rPr>
          <w:rFonts w:ascii="Times New Roman" w:hAnsi="Times New Roman" w:cs="Times New Roman"/>
        </w:rPr>
        <w:t xml:space="preserve">subsections 170(1) to (3), relating to the </w:t>
      </w:r>
      <w:r w:rsidR="00B55342">
        <w:rPr>
          <w:rFonts w:ascii="Times New Roman" w:hAnsi="Times New Roman" w:cs="Times New Roman"/>
        </w:rPr>
        <w:t xml:space="preserve">supply, offer to supply, </w:t>
      </w:r>
      <w:r w:rsidR="00042491">
        <w:rPr>
          <w:rFonts w:ascii="Times New Roman" w:hAnsi="Times New Roman" w:cs="Times New Roman"/>
        </w:rPr>
        <w:t xml:space="preserve">or operation </w:t>
      </w:r>
      <w:r w:rsidR="00A40F2F">
        <w:rPr>
          <w:rFonts w:ascii="Times New Roman" w:hAnsi="Times New Roman" w:cs="Times New Roman"/>
        </w:rPr>
        <w:t xml:space="preserve">of, </w:t>
      </w:r>
      <w:r w:rsidR="00305EB0">
        <w:rPr>
          <w:rFonts w:ascii="Times New Roman" w:hAnsi="Times New Roman" w:cs="Times New Roman"/>
        </w:rPr>
        <w:t>equipment</w:t>
      </w:r>
      <w:r>
        <w:rPr>
          <w:rFonts w:ascii="Times New Roman" w:hAnsi="Times New Roman" w:cs="Times New Roman"/>
        </w:rPr>
        <w:t xml:space="preserve"> </w:t>
      </w:r>
      <w:r w:rsidR="002807FC">
        <w:rPr>
          <w:rFonts w:ascii="Times New Roman" w:hAnsi="Times New Roman" w:cs="Times New Roman"/>
        </w:rPr>
        <w:t xml:space="preserve">where that kind of equipment is </w:t>
      </w:r>
      <w:r>
        <w:rPr>
          <w:rFonts w:ascii="Times New Roman" w:hAnsi="Times New Roman" w:cs="Times New Roman"/>
        </w:rPr>
        <w:t xml:space="preserve">covered by an interim </w:t>
      </w:r>
      <w:r w:rsidR="006A660F">
        <w:rPr>
          <w:rFonts w:ascii="Times New Roman" w:hAnsi="Times New Roman" w:cs="Times New Roman"/>
        </w:rPr>
        <w:t>ban.</w:t>
      </w:r>
    </w:p>
    <w:p w14:paraId="3839B5FC" w14:textId="71243FDD" w:rsidR="007A0312" w:rsidRDefault="00E45D5C" w:rsidP="007A0312">
      <w:pPr>
        <w:pStyle w:val="ListParagraph"/>
        <w:numPr>
          <w:ilvl w:val="0"/>
          <w:numId w:val="28"/>
        </w:numPr>
        <w:rPr>
          <w:rFonts w:ascii="Times New Roman" w:hAnsi="Times New Roman" w:cs="Times New Roman"/>
        </w:rPr>
      </w:pPr>
      <w:r>
        <w:rPr>
          <w:rFonts w:ascii="Times New Roman" w:hAnsi="Times New Roman" w:cs="Times New Roman"/>
        </w:rPr>
        <w:t>subsections 175(1) to (4) and subsections 176(1) to (4), relating to the</w:t>
      </w:r>
      <w:r w:rsidR="002807FC">
        <w:rPr>
          <w:rFonts w:ascii="Times New Roman" w:hAnsi="Times New Roman" w:cs="Times New Roman"/>
        </w:rPr>
        <w:t xml:space="preserve"> </w:t>
      </w:r>
      <w:r w:rsidR="002011E4">
        <w:rPr>
          <w:rFonts w:ascii="Times New Roman" w:hAnsi="Times New Roman" w:cs="Times New Roman"/>
        </w:rPr>
        <w:t>supply, offer to supply, operation, or posses</w:t>
      </w:r>
      <w:r w:rsidR="004216B1">
        <w:rPr>
          <w:rFonts w:ascii="Times New Roman" w:hAnsi="Times New Roman" w:cs="Times New Roman"/>
        </w:rPr>
        <w:t xml:space="preserve">sion of </w:t>
      </w:r>
      <w:r w:rsidR="00305EB0">
        <w:rPr>
          <w:rFonts w:ascii="Times New Roman" w:hAnsi="Times New Roman" w:cs="Times New Roman"/>
        </w:rPr>
        <w:t>equipment</w:t>
      </w:r>
      <w:r w:rsidR="0036587A">
        <w:rPr>
          <w:rFonts w:ascii="Times New Roman" w:hAnsi="Times New Roman" w:cs="Times New Roman"/>
        </w:rPr>
        <w:t xml:space="preserve"> where that kind of </w:t>
      </w:r>
      <w:r w:rsidR="007669E8">
        <w:rPr>
          <w:rFonts w:ascii="Times New Roman" w:hAnsi="Times New Roman" w:cs="Times New Roman"/>
        </w:rPr>
        <w:t>equipment is</w:t>
      </w:r>
      <w:r w:rsidR="00305EB0">
        <w:rPr>
          <w:rFonts w:ascii="Times New Roman" w:hAnsi="Times New Roman" w:cs="Times New Roman"/>
        </w:rPr>
        <w:t xml:space="preserve"> covered by a permanent ban.</w:t>
      </w:r>
    </w:p>
    <w:p w14:paraId="41769C3E" w14:textId="39D8BC24" w:rsidR="00F41B25" w:rsidRPr="00F41B25" w:rsidRDefault="00F41B25" w:rsidP="000A71A1">
      <w:pPr>
        <w:spacing w:after="120" w:line="257" w:lineRule="auto"/>
        <w:rPr>
          <w:rFonts w:ascii="Times New Roman" w:hAnsi="Times New Roman" w:cs="Times New Roman"/>
        </w:rPr>
      </w:pPr>
      <w:r>
        <w:rPr>
          <w:rFonts w:ascii="Times New Roman" w:hAnsi="Times New Roman" w:cs="Times New Roman"/>
        </w:rPr>
        <w:t xml:space="preserve">The Explanatory Memorandum to the </w:t>
      </w:r>
      <w:r w:rsidRPr="00BD617C">
        <w:rPr>
          <w:rFonts w:ascii="Times New Roman" w:hAnsi="Times New Roman" w:cs="Times New Roman"/>
          <w:i/>
          <w:iCs/>
        </w:rPr>
        <w:t>Radiocommunications Legislation Amendment (Reform and Modernisation) Bill 2020</w:t>
      </w:r>
      <w:r>
        <w:rPr>
          <w:rFonts w:ascii="Times New Roman" w:hAnsi="Times New Roman" w:cs="Times New Roman"/>
        </w:rPr>
        <w:t xml:space="preserve"> (</w:t>
      </w:r>
      <w:r w:rsidRPr="00BD617C">
        <w:rPr>
          <w:rFonts w:ascii="Times New Roman" w:hAnsi="Times New Roman" w:cs="Times New Roman"/>
        </w:rPr>
        <w:t xml:space="preserve">the </w:t>
      </w:r>
      <w:r>
        <w:rPr>
          <w:rFonts w:ascii="Times New Roman" w:hAnsi="Times New Roman" w:cs="Times New Roman"/>
          <w:b/>
          <w:bCs/>
        </w:rPr>
        <w:t xml:space="preserve">Explanatory </w:t>
      </w:r>
      <w:r w:rsidRPr="006C07AF">
        <w:rPr>
          <w:rFonts w:ascii="Times New Roman" w:hAnsi="Times New Roman" w:cs="Times New Roman"/>
          <w:b/>
          <w:bCs/>
        </w:rPr>
        <w:t>M</w:t>
      </w:r>
      <w:r w:rsidRPr="00A118D3">
        <w:rPr>
          <w:rFonts w:ascii="Times New Roman" w:hAnsi="Times New Roman" w:cs="Times New Roman"/>
          <w:b/>
          <w:bCs/>
        </w:rPr>
        <w:t>e</w:t>
      </w:r>
      <w:r w:rsidRPr="006C07AF">
        <w:rPr>
          <w:rFonts w:ascii="Times New Roman" w:hAnsi="Times New Roman" w:cs="Times New Roman"/>
          <w:b/>
          <w:bCs/>
        </w:rPr>
        <w:t>morandum</w:t>
      </w:r>
      <w:r>
        <w:rPr>
          <w:rFonts w:ascii="Times New Roman" w:hAnsi="Times New Roman" w:cs="Times New Roman"/>
        </w:rPr>
        <w:t xml:space="preserve">) </w:t>
      </w:r>
      <w:r w:rsidR="00D82918">
        <w:rPr>
          <w:rFonts w:ascii="Times New Roman" w:hAnsi="Times New Roman" w:cs="Times New Roman"/>
        </w:rPr>
        <w:t xml:space="preserve">states </w:t>
      </w:r>
      <w:r>
        <w:rPr>
          <w:rFonts w:ascii="Times New Roman" w:hAnsi="Times New Roman" w:cs="Times New Roman"/>
        </w:rPr>
        <w:t xml:space="preserve">that exemptions made under section 302 </w:t>
      </w:r>
      <w:r w:rsidR="001D086E">
        <w:rPr>
          <w:rFonts w:ascii="Times New Roman" w:hAnsi="Times New Roman" w:cs="Times New Roman"/>
        </w:rPr>
        <w:t>“</w:t>
      </w:r>
      <w:r>
        <w:rPr>
          <w:rFonts w:ascii="Times New Roman" w:hAnsi="Times New Roman" w:cs="Times New Roman"/>
        </w:rPr>
        <w:t>are designed to help promote innovation and industry development opportunities within Australia</w:t>
      </w:r>
      <w:r w:rsidR="001D086E">
        <w:rPr>
          <w:rFonts w:ascii="Times New Roman" w:hAnsi="Times New Roman" w:cs="Times New Roman"/>
        </w:rPr>
        <w:t>”</w:t>
      </w:r>
      <w:r w:rsidR="00D82918">
        <w:rPr>
          <w:rFonts w:ascii="Times New Roman" w:hAnsi="Times New Roman" w:cs="Times New Roman"/>
        </w:rPr>
        <w:t>.</w:t>
      </w:r>
      <w:r>
        <w:rPr>
          <w:rFonts w:ascii="Times New Roman" w:hAnsi="Times New Roman" w:cs="Times New Roman"/>
        </w:rPr>
        <w:t xml:space="preserve"> The instrument will </w:t>
      </w:r>
      <w:r w:rsidR="002B2253">
        <w:rPr>
          <w:rFonts w:ascii="Times New Roman" w:hAnsi="Times New Roman" w:cs="Times New Roman"/>
        </w:rPr>
        <w:t xml:space="preserve">continue </w:t>
      </w:r>
      <w:r w:rsidR="00B073C8">
        <w:rPr>
          <w:rFonts w:ascii="Times New Roman" w:hAnsi="Times New Roman" w:cs="Times New Roman"/>
        </w:rPr>
        <w:t xml:space="preserve">the work of the Exemption Determination 2021 </w:t>
      </w:r>
      <w:r w:rsidR="002F1C83">
        <w:rPr>
          <w:rFonts w:ascii="Times New Roman" w:hAnsi="Times New Roman" w:cs="Times New Roman"/>
        </w:rPr>
        <w:t xml:space="preserve">in </w:t>
      </w:r>
      <w:r>
        <w:rPr>
          <w:rFonts w:ascii="Times New Roman" w:hAnsi="Times New Roman" w:cs="Times New Roman"/>
        </w:rPr>
        <w:t>promot</w:t>
      </w:r>
      <w:r w:rsidR="002F1C83">
        <w:rPr>
          <w:rFonts w:ascii="Times New Roman" w:hAnsi="Times New Roman" w:cs="Times New Roman"/>
        </w:rPr>
        <w:t>ing</w:t>
      </w:r>
      <w:r>
        <w:rPr>
          <w:rFonts w:ascii="Times New Roman" w:hAnsi="Times New Roman" w:cs="Times New Roman"/>
        </w:rPr>
        <w:t xml:space="preserve"> such opportunities by exempting certain acts from specified compliance provisions. The instrument will have the practical effect of enabling persons to carry out research and development, and manufacturing activities that lead to the creation, or rely on the use, of equipment subject to one or more permanent ban</w:t>
      </w:r>
      <w:r w:rsidR="00E2664F">
        <w:rPr>
          <w:rFonts w:ascii="Times New Roman" w:hAnsi="Times New Roman" w:cs="Times New Roman"/>
        </w:rPr>
        <w:t>s</w:t>
      </w:r>
      <w:r>
        <w:rPr>
          <w:rFonts w:ascii="Times New Roman" w:hAnsi="Times New Roman" w:cs="Times New Roman"/>
        </w:rPr>
        <w:t xml:space="preserve">. </w:t>
      </w:r>
    </w:p>
    <w:p w14:paraId="50B65DB8" w14:textId="407AC8D0" w:rsidR="000A71A1" w:rsidRPr="00A118D3" w:rsidRDefault="000C2BCC" w:rsidP="00E60691">
      <w:pPr>
        <w:keepNext/>
        <w:spacing w:after="120" w:line="257" w:lineRule="auto"/>
        <w:rPr>
          <w:rFonts w:ascii="Times New Roman" w:hAnsi="Times New Roman" w:cs="Times New Roman"/>
        </w:rPr>
      </w:pPr>
      <w:r>
        <w:rPr>
          <w:rFonts w:ascii="Times New Roman" w:hAnsi="Times New Roman" w:cs="Times New Roman"/>
          <w:i/>
          <w:iCs/>
        </w:rPr>
        <w:t>Public interest considerations</w:t>
      </w:r>
    </w:p>
    <w:p w14:paraId="650DA95C" w14:textId="4B98C248" w:rsidR="000537DE" w:rsidRDefault="00B94AE9" w:rsidP="00FC750E">
      <w:pPr>
        <w:spacing w:after="120" w:line="257" w:lineRule="auto"/>
        <w:rPr>
          <w:rFonts w:ascii="Times New Roman" w:hAnsi="Times New Roman" w:cs="Times New Roman"/>
        </w:rPr>
      </w:pPr>
      <w:r>
        <w:rPr>
          <w:rFonts w:ascii="Times New Roman" w:hAnsi="Times New Roman" w:cs="Times New Roman"/>
        </w:rPr>
        <w:t xml:space="preserve">Under subsection 302(4) of the Act, the ACMA must not determine </w:t>
      </w:r>
      <w:r w:rsidR="001E659D">
        <w:rPr>
          <w:rFonts w:ascii="Times New Roman" w:hAnsi="Times New Roman" w:cs="Times New Roman"/>
        </w:rPr>
        <w:t xml:space="preserve">an exemption under subsection </w:t>
      </w:r>
      <w:r w:rsidR="00F41B25">
        <w:rPr>
          <w:rFonts w:ascii="Times New Roman" w:hAnsi="Times New Roman" w:cs="Times New Roman"/>
        </w:rPr>
        <w:t>302</w:t>
      </w:r>
      <w:r w:rsidR="001E659D">
        <w:rPr>
          <w:rFonts w:ascii="Times New Roman" w:hAnsi="Times New Roman" w:cs="Times New Roman"/>
        </w:rPr>
        <w:t>(2) unless the ACMA is satisfied that the exemption is in the public interest, or the exemption is of a kind specified in the legislative rules</w:t>
      </w:r>
      <w:r w:rsidR="00F43DC7">
        <w:rPr>
          <w:rFonts w:ascii="Times New Roman" w:hAnsi="Times New Roman" w:cs="Times New Roman"/>
        </w:rPr>
        <w:t xml:space="preserve"> made by the </w:t>
      </w:r>
      <w:r w:rsidR="008B54F8">
        <w:rPr>
          <w:rFonts w:ascii="Times New Roman" w:hAnsi="Times New Roman" w:cs="Times New Roman"/>
        </w:rPr>
        <w:t>M</w:t>
      </w:r>
      <w:r w:rsidR="00F43DC7">
        <w:rPr>
          <w:rFonts w:ascii="Times New Roman" w:hAnsi="Times New Roman" w:cs="Times New Roman"/>
        </w:rPr>
        <w:t>inister under section 313B of the Act</w:t>
      </w:r>
      <w:r w:rsidR="00691BA9">
        <w:rPr>
          <w:rFonts w:ascii="Times New Roman" w:hAnsi="Times New Roman" w:cs="Times New Roman"/>
        </w:rPr>
        <w:t xml:space="preserve"> (</w:t>
      </w:r>
      <w:r w:rsidR="00691BA9" w:rsidRPr="00BD617C">
        <w:rPr>
          <w:rFonts w:ascii="Times New Roman" w:hAnsi="Times New Roman" w:cs="Times New Roman"/>
        </w:rPr>
        <w:t>the</w:t>
      </w:r>
      <w:r w:rsidR="00691BA9">
        <w:rPr>
          <w:rFonts w:ascii="Times New Roman" w:hAnsi="Times New Roman" w:cs="Times New Roman"/>
          <w:b/>
          <w:bCs/>
        </w:rPr>
        <w:t xml:space="preserve"> legislative rules</w:t>
      </w:r>
      <w:r w:rsidR="00691BA9">
        <w:rPr>
          <w:rFonts w:ascii="Times New Roman" w:hAnsi="Times New Roman" w:cs="Times New Roman"/>
        </w:rPr>
        <w:t>)</w:t>
      </w:r>
      <w:r w:rsidR="00F43DC7">
        <w:rPr>
          <w:rFonts w:ascii="Times New Roman" w:hAnsi="Times New Roman" w:cs="Times New Roman"/>
        </w:rPr>
        <w:t>.</w:t>
      </w:r>
      <w:r w:rsidR="00754E59">
        <w:rPr>
          <w:rFonts w:ascii="Times New Roman" w:hAnsi="Times New Roman" w:cs="Times New Roman"/>
        </w:rPr>
        <w:t xml:space="preserve"> </w:t>
      </w:r>
      <w:r w:rsidR="000537DE">
        <w:rPr>
          <w:rFonts w:ascii="Times New Roman" w:hAnsi="Times New Roman" w:cs="Times New Roman"/>
        </w:rPr>
        <w:t>At the time of making th</w:t>
      </w:r>
      <w:r w:rsidR="00D94583">
        <w:rPr>
          <w:rFonts w:ascii="Times New Roman" w:hAnsi="Times New Roman" w:cs="Times New Roman"/>
        </w:rPr>
        <w:t>e</w:t>
      </w:r>
      <w:r w:rsidR="000537DE">
        <w:rPr>
          <w:rFonts w:ascii="Times New Roman" w:hAnsi="Times New Roman" w:cs="Times New Roman"/>
        </w:rPr>
        <w:t xml:space="preserve"> instrument, the </w:t>
      </w:r>
      <w:r w:rsidR="008B54F8">
        <w:rPr>
          <w:rFonts w:ascii="Times New Roman" w:hAnsi="Times New Roman" w:cs="Times New Roman"/>
        </w:rPr>
        <w:t>M</w:t>
      </w:r>
      <w:r w:rsidR="000537DE">
        <w:rPr>
          <w:rFonts w:ascii="Times New Roman" w:hAnsi="Times New Roman" w:cs="Times New Roman"/>
        </w:rPr>
        <w:t>inister ha</w:t>
      </w:r>
      <w:r w:rsidR="0092401C">
        <w:rPr>
          <w:rFonts w:ascii="Times New Roman" w:hAnsi="Times New Roman" w:cs="Times New Roman"/>
        </w:rPr>
        <w:t>d</w:t>
      </w:r>
      <w:r w:rsidR="000537DE">
        <w:rPr>
          <w:rFonts w:ascii="Times New Roman" w:hAnsi="Times New Roman" w:cs="Times New Roman"/>
        </w:rPr>
        <w:t xml:space="preserve"> not specified any kind of exemptions under the legislative rules. </w:t>
      </w:r>
    </w:p>
    <w:p w14:paraId="6E9CAB2E" w14:textId="61761531" w:rsidR="000537DE" w:rsidRDefault="00BF20A8" w:rsidP="00FC750E">
      <w:pPr>
        <w:spacing w:after="120" w:line="257" w:lineRule="auto"/>
        <w:rPr>
          <w:rFonts w:ascii="Times New Roman" w:hAnsi="Times New Roman" w:cs="Times New Roman"/>
        </w:rPr>
      </w:pPr>
      <w:r>
        <w:rPr>
          <w:rFonts w:ascii="Times New Roman" w:hAnsi="Times New Roman" w:cs="Times New Roman"/>
        </w:rPr>
        <w:t xml:space="preserve">In considering whether </w:t>
      </w:r>
      <w:r w:rsidR="00AA4CBE">
        <w:rPr>
          <w:rFonts w:ascii="Times New Roman" w:hAnsi="Times New Roman" w:cs="Times New Roman"/>
        </w:rPr>
        <w:t xml:space="preserve">it is satisfied that the instrument </w:t>
      </w:r>
      <w:r w:rsidR="00166F11">
        <w:rPr>
          <w:rFonts w:ascii="Times New Roman" w:hAnsi="Times New Roman" w:cs="Times New Roman"/>
        </w:rPr>
        <w:t xml:space="preserve">is </w:t>
      </w:r>
      <w:r w:rsidR="00AA4CBE">
        <w:rPr>
          <w:rFonts w:ascii="Times New Roman" w:hAnsi="Times New Roman" w:cs="Times New Roman"/>
        </w:rPr>
        <w:t>in the public interest</w:t>
      </w:r>
      <w:r>
        <w:rPr>
          <w:rFonts w:ascii="Times New Roman" w:hAnsi="Times New Roman" w:cs="Times New Roman"/>
        </w:rPr>
        <w:t xml:space="preserve">, the ACMA </w:t>
      </w:r>
      <w:r w:rsidR="00AA4CBE">
        <w:rPr>
          <w:rFonts w:ascii="Times New Roman" w:hAnsi="Times New Roman" w:cs="Times New Roman"/>
        </w:rPr>
        <w:t xml:space="preserve">has </w:t>
      </w:r>
      <w:r>
        <w:rPr>
          <w:rFonts w:ascii="Times New Roman" w:hAnsi="Times New Roman" w:cs="Times New Roman"/>
        </w:rPr>
        <w:t xml:space="preserve">had regard to the object </w:t>
      </w:r>
      <w:r w:rsidR="00522B21">
        <w:rPr>
          <w:rFonts w:ascii="Times New Roman" w:hAnsi="Times New Roman" w:cs="Times New Roman"/>
        </w:rPr>
        <w:t xml:space="preserve">in section 3 of the Act. </w:t>
      </w:r>
      <w:r w:rsidR="00AC411C">
        <w:rPr>
          <w:rFonts w:ascii="Times New Roman" w:hAnsi="Times New Roman" w:cs="Times New Roman"/>
        </w:rPr>
        <w:t>That</w:t>
      </w:r>
      <w:r w:rsidR="00522B21">
        <w:rPr>
          <w:rFonts w:ascii="Times New Roman" w:hAnsi="Times New Roman" w:cs="Times New Roman"/>
        </w:rPr>
        <w:t xml:space="preserve"> </w:t>
      </w:r>
      <w:r w:rsidR="00167EF7">
        <w:rPr>
          <w:rFonts w:ascii="Times New Roman" w:hAnsi="Times New Roman" w:cs="Times New Roman"/>
        </w:rPr>
        <w:t xml:space="preserve">object </w:t>
      </w:r>
      <w:r w:rsidR="00A242AF">
        <w:rPr>
          <w:rFonts w:ascii="Times New Roman" w:hAnsi="Times New Roman" w:cs="Times New Roman"/>
        </w:rPr>
        <w:t xml:space="preserve">is </w:t>
      </w:r>
      <w:r w:rsidR="00167EF7">
        <w:rPr>
          <w:rFonts w:ascii="Times New Roman" w:hAnsi="Times New Roman" w:cs="Times New Roman"/>
        </w:rPr>
        <w:t xml:space="preserve">to promote the long-term public interest derived from the use of the spectrum by providing </w:t>
      </w:r>
      <w:r w:rsidR="00430895">
        <w:rPr>
          <w:rFonts w:ascii="Times New Roman" w:hAnsi="Times New Roman" w:cs="Times New Roman"/>
        </w:rPr>
        <w:t xml:space="preserve">for the management of the spectrum in a manner that, </w:t>
      </w:r>
      <w:r w:rsidR="0007254D">
        <w:rPr>
          <w:rFonts w:ascii="Times New Roman" w:hAnsi="Times New Roman" w:cs="Times New Roman"/>
        </w:rPr>
        <w:t>among other things</w:t>
      </w:r>
      <w:r w:rsidR="00430895">
        <w:rPr>
          <w:rFonts w:ascii="Times New Roman" w:hAnsi="Times New Roman" w:cs="Times New Roman"/>
        </w:rPr>
        <w:t xml:space="preserve">, facilitates the use of the spectrum for </w:t>
      </w:r>
      <w:r w:rsidR="0086486C">
        <w:rPr>
          <w:rFonts w:ascii="Times New Roman" w:hAnsi="Times New Roman" w:cs="Times New Roman"/>
        </w:rPr>
        <w:t>commercial purposes</w:t>
      </w:r>
      <w:r w:rsidR="00AA4CBE">
        <w:rPr>
          <w:rFonts w:ascii="Times New Roman" w:hAnsi="Times New Roman" w:cs="Times New Roman"/>
        </w:rPr>
        <w:t>,</w:t>
      </w:r>
      <w:r w:rsidR="00857943">
        <w:rPr>
          <w:rFonts w:ascii="Times New Roman" w:hAnsi="Times New Roman" w:cs="Times New Roman"/>
        </w:rPr>
        <w:t xml:space="preserve"> as well as</w:t>
      </w:r>
      <w:r w:rsidR="0086486C">
        <w:rPr>
          <w:rFonts w:ascii="Times New Roman" w:hAnsi="Times New Roman" w:cs="Times New Roman"/>
        </w:rPr>
        <w:t xml:space="preserve"> </w:t>
      </w:r>
      <w:r w:rsidR="00430895">
        <w:rPr>
          <w:rFonts w:ascii="Times New Roman" w:hAnsi="Times New Roman" w:cs="Times New Roman"/>
        </w:rPr>
        <w:t>defence purposes</w:t>
      </w:r>
      <w:r w:rsidR="00A866F6">
        <w:rPr>
          <w:rFonts w:ascii="Times New Roman" w:hAnsi="Times New Roman" w:cs="Times New Roman"/>
        </w:rPr>
        <w:t xml:space="preserve">, national security purposes and other non-commercial purposes (including public safety and community purposes). </w:t>
      </w:r>
    </w:p>
    <w:p w14:paraId="330E9166" w14:textId="77777777" w:rsidR="007A527E" w:rsidRDefault="00977179" w:rsidP="00100825">
      <w:pPr>
        <w:spacing w:after="120" w:line="257" w:lineRule="auto"/>
        <w:rPr>
          <w:rFonts w:ascii="Times New Roman" w:hAnsi="Times New Roman" w:cs="Times New Roman"/>
        </w:rPr>
      </w:pPr>
      <w:r>
        <w:rPr>
          <w:rFonts w:ascii="Times New Roman" w:hAnsi="Times New Roman" w:cs="Times New Roman"/>
        </w:rPr>
        <w:lastRenderedPageBreak/>
        <w:t>The ACMA consider</w:t>
      </w:r>
      <w:r w:rsidR="00AA4CBE">
        <w:rPr>
          <w:rFonts w:ascii="Times New Roman" w:hAnsi="Times New Roman" w:cs="Times New Roman"/>
        </w:rPr>
        <w:t>s</w:t>
      </w:r>
      <w:r>
        <w:rPr>
          <w:rFonts w:ascii="Times New Roman" w:hAnsi="Times New Roman" w:cs="Times New Roman"/>
        </w:rPr>
        <w:t xml:space="preserve"> that </w:t>
      </w:r>
      <w:r w:rsidR="00AA4CBE">
        <w:rPr>
          <w:rFonts w:ascii="Times New Roman" w:hAnsi="Times New Roman" w:cs="Times New Roman"/>
        </w:rPr>
        <w:t>it is in</w:t>
      </w:r>
      <w:r w:rsidR="00C70617">
        <w:rPr>
          <w:rFonts w:ascii="Times New Roman" w:hAnsi="Times New Roman" w:cs="Times New Roman"/>
        </w:rPr>
        <w:t xml:space="preserve"> the</w:t>
      </w:r>
      <w:r w:rsidR="00E56DC0">
        <w:rPr>
          <w:rFonts w:ascii="Times New Roman" w:hAnsi="Times New Roman" w:cs="Times New Roman"/>
        </w:rPr>
        <w:t xml:space="preserve"> public interest </w:t>
      </w:r>
      <w:r w:rsidR="006407C9">
        <w:rPr>
          <w:rFonts w:ascii="Times New Roman" w:hAnsi="Times New Roman" w:cs="Times New Roman"/>
        </w:rPr>
        <w:t xml:space="preserve">to </w:t>
      </w:r>
      <w:r w:rsidR="002078AB">
        <w:rPr>
          <w:rFonts w:ascii="Times New Roman" w:hAnsi="Times New Roman" w:cs="Times New Roman"/>
        </w:rPr>
        <w:t>preserve the framework that was established by the Exemption Determination 2021 for the purpose of</w:t>
      </w:r>
      <w:r w:rsidR="007A527E">
        <w:rPr>
          <w:rFonts w:ascii="Times New Roman" w:hAnsi="Times New Roman" w:cs="Times New Roman"/>
        </w:rPr>
        <w:t>:</w:t>
      </w:r>
    </w:p>
    <w:p w14:paraId="40D470F1" w14:textId="06049E87" w:rsidR="007A527E" w:rsidRDefault="00977179" w:rsidP="007A527E">
      <w:pPr>
        <w:pStyle w:val="ListParagraph"/>
        <w:numPr>
          <w:ilvl w:val="0"/>
          <w:numId w:val="31"/>
        </w:numPr>
        <w:spacing w:after="120" w:line="257" w:lineRule="auto"/>
        <w:rPr>
          <w:rFonts w:ascii="Times New Roman" w:hAnsi="Times New Roman" w:cs="Times New Roman"/>
        </w:rPr>
      </w:pPr>
      <w:r w:rsidRPr="007A527E">
        <w:rPr>
          <w:rFonts w:ascii="Times New Roman" w:hAnsi="Times New Roman" w:cs="Times New Roman"/>
        </w:rPr>
        <w:t>strengthen</w:t>
      </w:r>
      <w:r w:rsidR="004032C4" w:rsidRPr="007A527E">
        <w:rPr>
          <w:rFonts w:ascii="Times New Roman" w:hAnsi="Times New Roman" w:cs="Times New Roman"/>
        </w:rPr>
        <w:t>ing</w:t>
      </w:r>
      <w:r w:rsidRPr="00977179">
        <w:rPr>
          <w:rFonts w:ascii="Times New Roman" w:hAnsi="Times New Roman" w:cs="Times New Roman"/>
        </w:rPr>
        <w:t xml:space="preserve"> Australian industrial, scientific, technology and manufacturing </w:t>
      </w:r>
      <w:proofErr w:type="gramStart"/>
      <w:r w:rsidRPr="00977179">
        <w:rPr>
          <w:rFonts w:ascii="Times New Roman" w:hAnsi="Times New Roman" w:cs="Times New Roman"/>
        </w:rPr>
        <w:t>capabilities</w:t>
      </w:r>
      <w:r w:rsidR="00F74B7A">
        <w:rPr>
          <w:rFonts w:ascii="Times New Roman" w:hAnsi="Times New Roman" w:cs="Times New Roman"/>
        </w:rPr>
        <w:t>;</w:t>
      </w:r>
      <w:proofErr w:type="gramEnd"/>
    </w:p>
    <w:p w14:paraId="215DD76C" w14:textId="6756E3AD" w:rsidR="002437F0" w:rsidRDefault="007A527E" w:rsidP="007A527E">
      <w:pPr>
        <w:pStyle w:val="ListParagraph"/>
        <w:numPr>
          <w:ilvl w:val="0"/>
          <w:numId w:val="31"/>
        </w:numPr>
        <w:spacing w:after="120" w:line="257" w:lineRule="auto"/>
        <w:rPr>
          <w:rFonts w:ascii="Times New Roman" w:hAnsi="Times New Roman" w:cs="Times New Roman"/>
        </w:rPr>
      </w:pPr>
      <w:r>
        <w:rPr>
          <w:rFonts w:ascii="Times New Roman" w:hAnsi="Times New Roman" w:cs="Times New Roman"/>
        </w:rPr>
        <w:t>creating</w:t>
      </w:r>
      <w:r w:rsidR="00977179" w:rsidRPr="00977179">
        <w:rPr>
          <w:rFonts w:ascii="Times New Roman" w:hAnsi="Times New Roman" w:cs="Times New Roman"/>
        </w:rPr>
        <w:t xml:space="preserve"> jobs and </w:t>
      </w:r>
      <w:r w:rsidR="00977179" w:rsidRPr="007A527E">
        <w:rPr>
          <w:rFonts w:ascii="Times New Roman" w:hAnsi="Times New Roman" w:cs="Times New Roman"/>
        </w:rPr>
        <w:t>support</w:t>
      </w:r>
      <w:r w:rsidR="00991146">
        <w:rPr>
          <w:rFonts w:ascii="Times New Roman" w:hAnsi="Times New Roman" w:cs="Times New Roman"/>
        </w:rPr>
        <w:t>ing</w:t>
      </w:r>
      <w:r w:rsidR="00977179" w:rsidRPr="00977179">
        <w:rPr>
          <w:rFonts w:ascii="Times New Roman" w:hAnsi="Times New Roman" w:cs="Times New Roman"/>
        </w:rPr>
        <w:t xml:space="preserve"> domestic </w:t>
      </w:r>
      <w:proofErr w:type="gramStart"/>
      <w:r w:rsidR="00977179" w:rsidRPr="00977179">
        <w:rPr>
          <w:rFonts w:ascii="Times New Roman" w:hAnsi="Times New Roman" w:cs="Times New Roman"/>
        </w:rPr>
        <w:t>businesses</w:t>
      </w:r>
      <w:r w:rsidR="00F74B7A">
        <w:rPr>
          <w:rFonts w:ascii="Times New Roman" w:hAnsi="Times New Roman" w:cs="Times New Roman"/>
        </w:rPr>
        <w:t>;</w:t>
      </w:r>
      <w:proofErr w:type="gramEnd"/>
    </w:p>
    <w:p w14:paraId="03B2E999" w14:textId="2EABD717" w:rsidR="00F74B7A" w:rsidRDefault="00977179" w:rsidP="007A527E">
      <w:pPr>
        <w:pStyle w:val="ListParagraph"/>
        <w:numPr>
          <w:ilvl w:val="0"/>
          <w:numId w:val="31"/>
        </w:numPr>
        <w:spacing w:after="120" w:line="257" w:lineRule="auto"/>
        <w:rPr>
          <w:rFonts w:ascii="Times New Roman" w:hAnsi="Times New Roman" w:cs="Times New Roman"/>
        </w:rPr>
      </w:pPr>
      <w:r w:rsidRPr="007A527E">
        <w:rPr>
          <w:rFonts w:ascii="Times New Roman" w:hAnsi="Times New Roman" w:cs="Times New Roman"/>
        </w:rPr>
        <w:t>develop</w:t>
      </w:r>
      <w:r w:rsidR="002437F0">
        <w:rPr>
          <w:rFonts w:ascii="Times New Roman" w:hAnsi="Times New Roman" w:cs="Times New Roman"/>
        </w:rPr>
        <w:t>ing</w:t>
      </w:r>
      <w:r w:rsidRPr="00977179">
        <w:rPr>
          <w:rFonts w:ascii="Times New Roman" w:hAnsi="Times New Roman" w:cs="Times New Roman"/>
        </w:rPr>
        <w:t xml:space="preserve"> technologies and systems that have clear commercial, safety, security</w:t>
      </w:r>
      <w:r w:rsidR="00EC7C09">
        <w:rPr>
          <w:rFonts w:ascii="Times New Roman" w:hAnsi="Times New Roman" w:cs="Times New Roman"/>
        </w:rPr>
        <w:t>,</w:t>
      </w:r>
      <w:r w:rsidRPr="00977179">
        <w:rPr>
          <w:rFonts w:ascii="Times New Roman" w:hAnsi="Times New Roman" w:cs="Times New Roman"/>
        </w:rPr>
        <w:t xml:space="preserve"> or strategic applications</w:t>
      </w:r>
      <w:r w:rsidR="00F74B7A">
        <w:rPr>
          <w:rFonts w:ascii="Times New Roman" w:hAnsi="Times New Roman" w:cs="Times New Roman"/>
        </w:rPr>
        <w:t>;</w:t>
      </w:r>
      <w:r w:rsidR="006407C9">
        <w:rPr>
          <w:rFonts w:ascii="Times New Roman" w:hAnsi="Times New Roman" w:cs="Times New Roman"/>
        </w:rPr>
        <w:t xml:space="preserve"> and</w:t>
      </w:r>
    </w:p>
    <w:p w14:paraId="1A1D7A3D" w14:textId="77777777" w:rsidR="00F74B7A" w:rsidRDefault="00977179" w:rsidP="007A527E">
      <w:pPr>
        <w:pStyle w:val="ListParagraph"/>
        <w:numPr>
          <w:ilvl w:val="0"/>
          <w:numId w:val="31"/>
        </w:numPr>
        <w:spacing w:after="120" w:line="257" w:lineRule="auto"/>
        <w:rPr>
          <w:rFonts w:ascii="Times New Roman" w:hAnsi="Times New Roman" w:cs="Times New Roman"/>
        </w:rPr>
      </w:pPr>
      <w:r w:rsidRPr="007A527E">
        <w:rPr>
          <w:rFonts w:ascii="Times New Roman" w:hAnsi="Times New Roman" w:cs="Times New Roman"/>
        </w:rPr>
        <w:t>support</w:t>
      </w:r>
      <w:r w:rsidR="00F74B7A">
        <w:rPr>
          <w:rFonts w:ascii="Times New Roman" w:hAnsi="Times New Roman" w:cs="Times New Roman"/>
        </w:rPr>
        <w:t>ing</w:t>
      </w:r>
      <w:r w:rsidRPr="00977179">
        <w:rPr>
          <w:rFonts w:ascii="Times New Roman" w:hAnsi="Times New Roman" w:cs="Times New Roman"/>
        </w:rPr>
        <w:t xml:space="preserve"> </w:t>
      </w:r>
      <w:r w:rsidR="00366DE6">
        <w:rPr>
          <w:rFonts w:ascii="Times New Roman" w:hAnsi="Times New Roman" w:cs="Times New Roman"/>
        </w:rPr>
        <w:t>Australian G</w:t>
      </w:r>
      <w:r w:rsidRPr="00977179">
        <w:rPr>
          <w:rFonts w:ascii="Times New Roman" w:hAnsi="Times New Roman" w:cs="Times New Roman"/>
        </w:rPr>
        <w:t>overnment policy.</w:t>
      </w:r>
      <w:r w:rsidR="00366DE6">
        <w:rPr>
          <w:rFonts w:ascii="Times New Roman" w:hAnsi="Times New Roman" w:cs="Times New Roman"/>
        </w:rPr>
        <w:t xml:space="preserve"> </w:t>
      </w:r>
    </w:p>
    <w:p w14:paraId="3D72F522" w14:textId="4280340A" w:rsidR="00BC7326" w:rsidRDefault="002C74D9" w:rsidP="00100825">
      <w:pPr>
        <w:spacing w:after="120" w:line="257" w:lineRule="auto"/>
        <w:rPr>
          <w:rFonts w:ascii="Times New Roman" w:hAnsi="Times New Roman" w:cs="Times New Roman"/>
        </w:rPr>
      </w:pPr>
      <w:r>
        <w:rPr>
          <w:rFonts w:ascii="Times New Roman" w:hAnsi="Times New Roman" w:cs="Times New Roman"/>
        </w:rPr>
        <w:t xml:space="preserve">The instrument </w:t>
      </w:r>
      <w:r w:rsidR="00A311E7">
        <w:rPr>
          <w:rFonts w:ascii="Times New Roman" w:hAnsi="Times New Roman" w:cs="Times New Roman"/>
        </w:rPr>
        <w:t xml:space="preserve">assists </w:t>
      </w:r>
      <w:r w:rsidR="00EC7C09">
        <w:rPr>
          <w:rFonts w:ascii="Times New Roman" w:hAnsi="Times New Roman" w:cs="Times New Roman"/>
        </w:rPr>
        <w:t>these</w:t>
      </w:r>
      <w:r w:rsidR="00A311E7">
        <w:rPr>
          <w:rFonts w:ascii="Times New Roman" w:hAnsi="Times New Roman" w:cs="Times New Roman"/>
        </w:rPr>
        <w:t xml:space="preserve"> goals by </w:t>
      </w:r>
      <w:r w:rsidR="00BE1518">
        <w:rPr>
          <w:rFonts w:ascii="Times New Roman" w:hAnsi="Times New Roman" w:cs="Times New Roman"/>
        </w:rPr>
        <w:t xml:space="preserve">facilitating the </w:t>
      </w:r>
      <w:r w:rsidR="001D37CD">
        <w:rPr>
          <w:rFonts w:ascii="Times New Roman" w:hAnsi="Times New Roman" w:cs="Times New Roman"/>
        </w:rPr>
        <w:t>potential Australian manufacture and suppl</w:t>
      </w:r>
      <w:r w:rsidR="0055691B">
        <w:rPr>
          <w:rFonts w:ascii="Times New Roman" w:hAnsi="Times New Roman" w:cs="Times New Roman"/>
        </w:rPr>
        <w:t>y</w:t>
      </w:r>
      <w:r w:rsidR="001D37CD">
        <w:rPr>
          <w:rFonts w:ascii="Times New Roman" w:hAnsi="Times New Roman" w:cs="Times New Roman"/>
        </w:rPr>
        <w:t xml:space="preserve"> of equipment subject to a permanent ban</w:t>
      </w:r>
      <w:r w:rsidR="00BE1518">
        <w:rPr>
          <w:rFonts w:ascii="Times New Roman" w:hAnsi="Times New Roman" w:cs="Times New Roman"/>
        </w:rPr>
        <w:t xml:space="preserve">. </w:t>
      </w:r>
      <w:r>
        <w:rPr>
          <w:rFonts w:ascii="Times New Roman" w:hAnsi="Times New Roman" w:cs="Times New Roman"/>
        </w:rPr>
        <w:t xml:space="preserve">However, any such benefits must be balanced </w:t>
      </w:r>
      <w:r w:rsidR="00BC7326">
        <w:rPr>
          <w:rFonts w:ascii="Times New Roman" w:hAnsi="Times New Roman" w:cs="Times New Roman"/>
        </w:rPr>
        <w:t xml:space="preserve">against the </w:t>
      </w:r>
      <w:r w:rsidR="00FA6FA6">
        <w:rPr>
          <w:rFonts w:ascii="Times New Roman" w:hAnsi="Times New Roman" w:cs="Times New Roman"/>
        </w:rPr>
        <w:t xml:space="preserve">significant </w:t>
      </w:r>
      <w:r w:rsidR="00BC7326">
        <w:rPr>
          <w:rFonts w:ascii="Times New Roman" w:hAnsi="Times New Roman" w:cs="Times New Roman"/>
        </w:rPr>
        <w:t xml:space="preserve">risk of interference posed by the operation of equipment subject to a permanent ban. </w:t>
      </w:r>
    </w:p>
    <w:p w14:paraId="78E10AD7" w14:textId="6DEAFC5C" w:rsidR="005A30F9" w:rsidRDefault="002F4BAC" w:rsidP="00100825">
      <w:pPr>
        <w:spacing w:after="120" w:line="257" w:lineRule="auto"/>
        <w:rPr>
          <w:rFonts w:ascii="Times New Roman" w:hAnsi="Times New Roman" w:cs="Times New Roman"/>
        </w:rPr>
      </w:pPr>
      <w:r>
        <w:rPr>
          <w:rFonts w:ascii="Times New Roman" w:hAnsi="Times New Roman" w:cs="Times New Roman"/>
        </w:rPr>
        <w:t>The</w:t>
      </w:r>
      <w:r w:rsidR="00BE1518">
        <w:rPr>
          <w:rFonts w:ascii="Times New Roman" w:hAnsi="Times New Roman" w:cs="Times New Roman"/>
        </w:rPr>
        <w:t xml:space="preserve"> ACMA considers </w:t>
      </w:r>
      <w:r w:rsidR="005F53CE">
        <w:rPr>
          <w:rFonts w:ascii="Times New Roman" w:hAnsi="Times New Roman" w:cs="Times New Roman"/>
        </w:rPr>
        <w:t xml:space="preserve">that </w:t>
      </w:r>
      <w:r w:rsidR="00BE1518">
        <w:rPr>
          <w:rFonts w:ascii="Times New Roman" w:hAnsi="Times New Roman" w:cs="Times New Roman"/>
        </w:rPr>
        <w:t>the</w:t>
      </w:r>
      <w:r>
        <w:rPr>
          <w:rFonts w:ascii="Times New Roman" w:hAnsi="Times New Roman" w:cs="Times New Roman"/>
        </w:rPr>
        <w:t xml:space="preserve"> instrument </w:t>
      </w:r>
      <w:r w:rsidR="00BE1518">
        <w:rPr>
          <w:rFonts w:ascii="Times New Roman" w:hAnsi="Times New Roman" w:cs="Times New Roman"/>
        </w:rPr>
        <w:t xml:space="preserve">is in the public interest as it imposes several conditions on the </w:t>
      </w:r>
      <w:r w:rsidR="00A93B17">
        <w:rPr>
          <w:rFonts w:ascii="Times New Roman" w:hAnsi="Times New Roman" w:cs="Times New Roman"/>
        </w:rPr>
        <w:t>operation, possession</w:t>
      </w:r>
      <w:r w:rsidR="00060DB4">
        <w:rPr>
          <w:rFonts w:ascii="Times New Roman" w:hAnsi="Times New Roman" w:cs="Times New Roman"/>
        </w:rPr>
        <w:t>,</w:t>
      </w:r>
      <w:r w:rsidR="00A93B17">
        <w:rPr>
          <w:rFonts w:ascii="Times New Roman" w:hAnsi="Times New Roman" w:cs="Times New Roman"/>
        </w:rPr>
        <w:t xml:space="preserve"> or </w:t>
      </w:r>
      <w:r w:rsidR="00BE1518">
        <w:rPr>
          <w:rFonts w:ascii="Times New Roman" w:hAnsi="Times New Roman" w:cs="Times New Roman"/>
        </w:rPr>
        <w:t>supply</w:t>
      </w:r>
      <w:r w:rsidR="00A93B17">
        <w:rPr>
          <w:rFonts w:ascii="Times New Roman" w:hAnsi="Times New Roman" w:cs="Times New Roman"/>
        </w:rPr>
        <w:t xml:space="preserve"> of</w:t>
      </w:r>
      <w:r w:rsidR="00BE1518">
        <w:rPr>
          <w:rFonts w:ascii="Times New Roman" w:hAnsi="Times New Roman" w:cs="Times New Roman"/>
        </w:rPr>
        <w:t>,</w:t>
      </w:r>
      <w:r w:rsidR="00A93B17">
        <w:rPr>
          <w:rFonts w:ascii="Times New Roman" w:hAnsi="Times New Roman" w:cs="Times New Roman"/>
        </w:rPr>
        <w:t xml:space="preserve"> or an</w:t>
      </w:r>
      <w:r w:rsidR="00BE1518">
        <w:rPr>
          <w:rFonts w:ascii="Times New Roman" w:hAnsi="Times New Roman" w:cs="Times New Roman"/>
        </w:rPr>
        <w:t xml:space="preserve"> offer to supply, such equipment</w:t>
      </w:r>
      <w:r w:rsidR="005A30F9">
        <w:rPr>
          <w:rFonts w:ascii="Times New Roman" w:hAnsi="Times New Roman" w:cs="Times New Roman"/>
        </w:rPr>
        <w:t>. Any act done otherwise than in accordance with the conditions in the instrument may be an offence, or subject to a civil penalty, and incur the penalties mentioned above.</w:t>
      </w:r>
    </w:p>
    <w:p w14:paraId="798CAA73" w14:textId="3959CC37" w:rsidR="005A30F9" w:rsidRDefault="005A30F9" w:rsidP="00100825">
      <w:pPr>
        <w:spacing w:after="120" w:line="257" w:lineRule="auto"/>
        <w:rPr>
          <w:rFonts w:ascii="Times New Roman" w:hAnsi="Times New Roman" w:cs="Times New Roman"/>
        </w:rPr>
      </w:pPr>
      <w:r>
        <w:rPr>
          <w:rFonts w:ascii="Times New Roman" w:hAnsi="Times New Roman" w:cs="Times New Roman"/>
        </w:rPr>
        <w:t>Importantly,</w:t>
      </w:r>
      <w:r w:rsidR="002F4BAC">
        <w:rPr>
          <w:rFonts w:ascii="Times New Roman" w:hAnsi="Times New Roman" w:cs="Times New Roman"/>
        </w:rPr>
        <w:t xml:space="preserve"> it</w:t>
      </w:r>
      <w:r>
        <w:rPr>
          <w:rFonts w:ascii="Times New Roman" w:hAnsi="Times New Roman" w:cs="Times New Roman"/>
        </w:rPr>
        <w:t xml:space="preserve"> is</w:t>
      </w:r>
      <w:r w:rsidR="002F4BAC">
        <w:rPr>
          <w:rFonts w:ascii="Times New Roman" w:hAnsi="Times New Roman" w:cs="Times New Roman"/>
        </w:rPr>
        <w:t xml:space="preserve"> a condition that a person must only do </w:t>
      </w:r>
      <w:r w:rsidR="00AE7A9B">
        <w:rPr>
          <w:rFonts w:ascii="Times New Roman" w:hAnsi="Times New Roman" w:cs="Times New Roman"/>
        </w:rPr>
        <w:t>a</w:t>
      </w:r>
      <w:r w:rsidR="002F4BAC">
        <w:rPr>
          <w:rFonts w:ascii="Times New Roman" w:hAnsi="Times New Roman" w:cs="Times New Roman"/>
        </w:rPr>
        <w:t xml:space="preserve"> specified act if that person is </w:t>
      </w:r>
      <w:r w:rsidR="002F4BAC" w:rsidRPr="00BC504E">
        <w:rPr>
          <w:rFonts w:ascii="Times New Roman" w:hAnsi="Times New Roman" w:cs="Times New Roman"/>
        </w:rPr>
        <w:t xml:space="preserve">named in a notifiable instrument made under the </w:t>
      </w:r>
      <w:r w:rsidR="00E90AE7">
        <w:rPr>
          <w:rFonts w:ascii="Times New Roman" w:hAnsi="Times New Roman" w:cs="Times New Roman"/>
        </w:rPr>
        <w:t xml:space="preserve">subclause 1(1) of Schedule 1 to the </w:t>
      </w:r>
      <w:r w:rsidR="002F4BAC" w:rsidRPr="00BC504E">
        <w:rPr>
          <w:rFonts w:ascii="Times New Roman" w:hAnsi="Times New Roman" w:cs="Times New Roman"/>
        </w:rPr>
        <w:t>instrument</w:t>
      </w:r>
      <w:r w:rsidR="00E90AE7">
        <w:rPr>
          <w:rFonts w:ascii="Times New Roman" w:hAnsi="Times New Roman" w:cs="Times New Roman"/>
        </w:rPr>
        <w:t xml:space="preserve"> (</w:t>
      </w:r>
      <w:r w:rsidR="00E90AE7" w:rsidRPr="007333A6">
        <w:rPr>
          <w:rFonts w:ascii="Times New Roman" w:hAnsi="Times New Roman" w:cs="Times New Roman"/>
          <w:b/>
          <w:bCs/>
        </w:rPr>
        <w:t>Schedule 1</w:t>
      </w:r>
      <w:r w:rsidR="00E90AE7">
        <w:rPr>
          <w:rFonts w:ascii="Times New Roman" w:hAnsi="Times New Roman" w:cs="Times New Roman"/>
        </w:rPr>
        <w:t>)</w:t>
      </w:r>
      <w:r w:rsidR="002F4BAC" w:rsidRPr="00BC504E">
        <w:rPr>
          <w:rFonts w:ascii="Times New Roman" w:hAnsi="Times New Roman" w:cs="Times New Roman"/>
        </w:rPr>
        <w:t xml:space="preserve"> and, at the time the person does the act, the notifiable instrument is in force.</w:t>
      </w:r>
      <w:r w:rsidR="000E43C9">
        <w:rPr>
          <w:rFonts w:ascii="Times New Roman" w:hAnsi="Times New Roman" w:cs="Times New Roman"/>
        </w:rPr>
        <w:t xml:space="preserve"> </w:t>
      </w:r>
      <w:r w:rsidR="00FA6FA6">
        <w:rPr>
          <w:rFonts w:ascii="Times New Roman" w:hAnsi="Times New Roman" w:cs="Times New Roman"/>
        </w:rPr>
        <w:t xml:space="preserve">This allows the ACMA to </w:t>
      </w:r>
      <w:r w:rsidR="000D1217">
        <w:rPr>
          <w:rFonts w:ascii="Times New Roman" w:hAnsi="Times New Roman" w:cs="Times New Roman"/>
        </w:rPr>
        <w:t xml:space="preserve">exercise a degree of oversight of the </w:t>
      </w:r>
      <w:r w:rsidR="000678E6">
        <w:rPr>
          <w:rFonts w:ascii="Times New Roman" w:hAnsi="Times New Roman" w:cs="Times New Roman"/>
        </w:rPr>
        <w:t xml:space="preserve">persons </w:t>
      </w:r>
      <w:r w:rsidR="000D1217">
        <w:rPr>
          <w:rFonts w:ascii="Times New Roman" w:hAnsi="Times New Roman" w:cs="Times New Roman"/>
        </w:rPr>
        <w:t xml:space="preserve">who manufacture and supply equipment subject to a permanent ban. </w:t>
      </w:r>
      <w:r w:rsidR="000E43C9">
        <w:rPr>
          <w:rFonts w:ascii="Times New Roman" w:hAnsi="Times New Roman" w:cs="Times New Roman"/>
        </w:rPr>
        <w:t xml:space="preserve">There are </w:t>
      </w:r>
      <w:r w:rsidR="0001070A">
        <w:rPr>
          <w:rFonts w:ascii="Times New Roman" w:hAnsi="Times New Roman" w:cs="Times New Roman"/>
        </w:rPr>
        <w:t>several</w:t>
      </w:r>
      <w:r w:rsidR="000E43C9">
        <w:rPr>
          <w:rFonts w:ascii="Times New Roman" w:hAnsi="Times New Roman" w:cs="Times New Roman"/>
        </w:rPr>
        <w:t xml:space="preserve"> other conditions designed to minimise the risk of interference and </w:t>
      </w:r>
      <w:r w:rsidR="00901361">
        <w:rPr>
          <w:rFonts w:ascii="Times New Roman" w:hAnsi="Times New Roman" w:cs="Times New Roman"/>
        </w:rPr>
        <w:t xml:space="preserve">the </w:t>
      </w:r>
      <w:r w:rsidR="000E43C9">
        <w:rPr>
          <w:rFonts w:ascii="Times New Roman" w:hAnsi="Times New Roman" w:cs="Times New Roman"/>
        </w:rPr>
        <w:t xml:space="preserve">inappropriate operation of </w:t>
      </w:r>
      <w:r w:rsidR="00901361">
        <w:rPr>
          <w:rFonts w:ascii="Times New Roman" w:hAnsi="Times New Roman" w:cs="Times New Roman"/>
        </w:rPr>
        <w:t>equipment</w:t>
      </w:r>
      <w:r w:rsidR="00B41758">
        <w:rPr>
          <w:rFonts w:ascii="Times New Roman" w:hAnsi="Times New Roman" w:cs="Times New Roman"/>
        </w:rPr>
        <w:t>. These are</w:t>
      </w:r>
      <w:r w:rsidR="00901361">
        <w:rPr>
          <w:rFonts w:ascii="Times New Roman" w:hAnsi="Times New Roman" w:cs="Times New Roman"/>
        </w:rPr>
        <w:t xml:space="preserve"> discussed in </w:t>
      </w:r>
      <w:r w:rsidR="00901361" w:rsidRPr="001A7C5A">
        <w:rPr>
          <w:rFonts w:ascii="Times New Roman" w:hAnsi="Times New Roman" w:cs="Times New Roman"/>
          <w:b/>
          <w:bCs/>
        </w:rPr>
        <w:t xml:space="preserve">Attachment </w:t>
      </w:r>
      <w:r w:rsidR="00901361" w:rsidRPr="00EE44F0">
        <w:rPr>
          <w:rFonts w:ascii="Times New Roman" w:hAnsi="Times New Roman" w:cs="Times New Roman"/>
          <w:b/>
          <w:bCs/>
        </w:rPr>
        <w:t>A</w:t>
      </w:r>
      <w:r w:rsidR="00901361">
        <w:rPr>
          <w:rFonts w:ascii="Times New Roman" w:hAnsi="Times New Roman" w:cs="Times New Roman"/>
        </w:rPr>
        <w:t>.</w:t>
      </w:r>
      <w:r w:rsidR="002F4BAC" w:rsidRPr="00BC504E">
        <w:rPr>
          <w:rFonts w:ascii="Times New Roman" w:hAnsi="Times New Roman" w:cs="Times New Roman"/>
        </w:rPr>
        <w:t xml:space="preserve"> </w:t>
      </w:r>
    </w:p>
    <w:p w14:paraId="2937DCA4" w14:textId="42FC1D28" w:rsidR="00100825" w:rsidRDefault="00100825" w:rsidP="00100825">
      <w:pPr>
        <w:spacing w:after="120" w:line="257" w:lineRule="auto"/>
        <w:rPr>
          <w:rFonts w:ascii="Times New Roman" w:hAnsi="Times New Roman" w:cs="Times New Roman"/>
        </w:rPr>
      </w:pPr>
      <w:r>
        <w:rPr>
          <w:rFonts w:ascii="Times New Roman" w:hAnsi="Times New Roman" w:cs="Times New Roman"/>
        </w:rPr>
        <w:t>The instrument does not exempt acts in relation to equipment subject to an interim ban.</w:t>
      </w:r>
      <w:r w:rsidR="000D1217">
        <w:rPr>
          <w:rFonts w:ascii="Times New Roman" w:hAnsi="Times New Roman" w:cs="Times New Roman"/>
        </w:rPr>
        <w:t xml:space="preserve"> Due to the short </w:t>
      </w:r>
      <w:r w:rsidR="00C72C84">
        <w:rPr>
          <w:rFonts w:ascii="Times New Roman" w:hAnsi="Times New Roman" w:cs="Times New Roman"/>
        </w:rPr>
        <w:t>duration</w:t>
      </w:r>
      <w:r w:rsidR="000D1217">
        <w:rPr>
          <w:rFonts w:ascii="Times New Roman" w:hAnsi="Times New Roman" w:cs="Times New Roman"/>
        </w:rPr>
        <w:t xml:space="preserve"> of an interim ban, and the fact that no civil penalty applies in relation to </w:t>
      </w:r>
      <w:r w:rsidR="00FC0B80">
        <w:rPr>
          <w:rFonts w:ascii="Times New Roman" w:hAnsi="Times New Roman" w:cs="Times New Roman"/>
        </w:rPr>
        <w:t xml:space="preserve">the </w:t>
      </w:r>
      <w:r w:rsidR="000D1217">
        <w:rPr>
          <w:rFonts w:ascii="Times New Roman" w:hAnsi="Times New Roman" w:cs="Times New Roman"/>
        </w:rPr>
        <w:t xml:space="preserve">possession of </w:t>
      </w:r>
      <w:r w:rsidR="000C4F4D">
        <w:rPr>
          <w:rFonts w:ascii="Times New Roman" w:hAnsi="Times New Roman" w:cs="Times New Roman"/>
        </w:rPr>
        <w:t xml:space="preserve">equipment subject to an interim ban, the ACMA considered </w:t>
      </w:r>
      <w:r w:rsidR="00772436">
        <w:rPr>
          <w:rFonts w:ascii="Times New Roman" w:hAnsi="Times New Roman" w:cs="Times New Roman"/>
        </w:rPr>
        <w:t>that</w:t>
      </w:r>
      <w:r w:rsidR="000C4F4D">
        <w:rPr>
          <w:rFonts w:ascii="Times New Roman" w:hAnsi="Times New Roman" w:cs="Times New Roman"/>
        </w:rPr>
        <w:t xml:space="preserve"> there was no need to provide for an exemption in relation to interim bans</w:t>
      </w:r>
      <w:r w:rsidR="000678E6">
        <w:rPr>
          <w:rFonts w:ascii="Times New Roman" w:hAnsi="Times New Roman" w:cs="Times New Roman"/>
        </w:rPr>
        <w:t xml:space="preserve"> at this time</w:t>
      </w:r>
      <w:r w:rsidR="000C4F4D">
        <w:rPr>
          <w:rFonts w:ascii="Times New Roman" w:hAnsi="Times New Roman" w:cs="Times New Roman"/>
        </w:rPr>
        <w:t>.</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1A7C5A">
        <w:rPr>
          <w:rFonts w:ascii="Times New Roman" w:hAnsi="Times New Roman" w:cs="Times New Roman"/>
          <w:b/>
        </w:rPr>
        <w:t>Attachment A</w:t>
      </w:r>
      <w:r>
        <w:rPr>
          <w:rFonts w:ascii="Times New Roman" w:hAnsi="Times New Roman" w:cs="Times New Roman"/>
        </w:rPr>
        <w:t>.</w:t>
      </w:r>
    </w:p>
    <w:p w14:paraId="15A8EB95" w14:textId="5713FB10" w:rsidR="004C58B9" w:rsidRDefault="004C58B9" w:rsidP="004C58B9">
      <w:pPr>
        <w:rPr>
          <w:rFonts w:ascii="Times New Roman" w:hAnsi="Times New Roman" w:cs="Times New Roman"/>
        </w:rPr>
      </w:pPr>
      <w:r>
        <w:rPr>
          <w:rFonts w:ascii="Times New Roman" w:hAnsi="Times New Roman" w:cs="Times New Roman"/>
        </w:rPr>
        <w:t>The instrument is a</w:t>
      </w:r>
      <w:r w:rsidR="00362725">
        <w:rPr>
          <w:rFonts w:ascii="Times New Roman" w:hAnsi="Times New Roman" w:cs="Times New Roman"/>
        </w:rPr>
        <w:t xml:space="preserve"> </w:t>
      </w:r>
      <w:r>
        <w:rPr>
          <w:rFonts w:ascii="Times New Roman" w:hAnsi="Times New Roman" w:cs="Times New Roman"/>
        </w:rPr>
        <w:t xml:space="preserve">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proofErr w:type="gramStart"/>
      <w:r>
        <w:rPr>
          <w:rFonts w:ascii="Times New Roman" w:hAnsi="Times New Roman" w:cs="Times New Roman"/>
        </w:rPr>
        <w:t>)</w:t>
      </w:r>
      <w:r w:rsidR="006510D8">
        <w:rPr>
          <w:rFonts w:ascii="Times New Roman" w:hAnsi="Times New Roman" w:cs="Times New Roman"/>
        </w:rPr>
        <w:t>, and</w:t>
      </w:r>
      <w:proofErr w:type="gramEnd"/>
      <w:r w:rsidR="006510D8">
        <w:rPr>
          <w:rFonts w:ascii="Times New Roman" w:hAnsi="Times New Roman" w:cs="Times New Roman"/>
        </w:rPr>
        <w:t xml:space="preserve"> is disallowable</w:t>
      </w:r>
      <w:r>
        <w:rPr>
          <w:rFonts w:ascii="Times New Roman" w:hAnsi="Times New Roman" w:cs="Times New Roman"/>
        </w:rPr>
        <w:t xml:space="preserve">. </w:t>
      </w:r>
    </w:p>
    <w:p w14:paraId="1163053E" w14:textId="7DD0D335" w:rsidR="00901361" w:rsidRDefault="00901361" w:rsidP="004C58B9">
      <w:pPr>
        <w:rPr>
          <w:rFonts w:ascii="Times New Roman" w:hAnsi="Times New Roman" w:cs="Times New Roman"/>
        </w:rPr>
      </w:pPr>
      <w:r>
        <w:rPr>
          <w:rFonts w:ascii="Times New Roman" w:hAnsi="Times New Roman" w:cs="Times New Roman"/>
        </w:rPr>
        <w:t xml:space="preserve">The instrument is subject to the sunsetting provisions </w:t>
      </w:r>
      <w:r w:rsidR="003E6A77">
        <w:rPr>
          <w:rFonts w:ascii="Times New Roman" w:hAnsi="Times New Roman" w:cs="Times New Roman"/>
        </w:rPr>
        <w:t xml:space="preserve">of the LA; however, section </w:t>
      </w:r>
      <w:r w:rsidR="00402A1E">
        <w:rPr>
          <w:rFonts w:ascii="Times New Roman" w:hAnsi="Times New Roman" w:cs="Times New Roman"/>
        </w:rPr>
        <w:t xml:space="preserve">3 of the instrument provides for its repeal after </w:t>
      </w:r>
      <w:r w:rsidR="00A776ED">
        <w:rPr>
          <w:rFonts w:ascii="Times New Roman" w:hAnsi="Times New Roman" w:cs="Times New Roman"/>
        </w:rPr>
        <w:t xml:space="preserve">five </w:t>
      </w:r>
      <w:r w:rsidR="00402A1E">
        <w:rPr>
          <w:rFonts w:ascii="Times New Roman" w:hAnsi="Times New Roman" w:cs="Times New Roman"/>
        </w:rPr>
        <w:t>years, to</w:t>
      </w:r>
      <w:r w:rsidR="00362725">
        <w:rPr>
          <w:rFonts w:ascii="Times New Roman" w:hAnsi="Times New Roman" w:cs="Times New Roman"/>
        </w:rPr>
        <w:t xml:space="preserve"> facilitate earlier review by</w:t>
      </w:r>
      <w:r w:rsidR="00402A1E">
        <w:rPr>
          <w:rFonts w:ascii="Times New Roman" w:hAnsi="Times New Roman" w:cs="Times New Roman"/>
        </w:rPr>
        <w:t xml:space="preserve"> the ACMA </w:t>
      </w:r>
      <w:r w:rsidR="00362725">
        <w:rPr>
          <w:rFonts w:ascii="Times New Roman" w:hAnsi="Times New Roman" w:cs="Times New Roman"/>
        </w:rPr>
        <w:t>of</w:t>
      </w:r>
      <w:r w:rsidR="00402A1E">
        <w:rPr>
          <w:rFonts w:ascii="Times New Roman" w:hAnsi="Times New Roman" w:cs="Times New Roman"/>
        </w:rPr>
        <w:t xml:space="preserve"> its operation.</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6DF1FE4B" w14:textId="34938249" w:rsidR="000351CF" w:rsidRDefault="000351CF" w:rsidP="000351CF">
      <w:pPr>
        <w:rPr>
          <w:rFonts w:ascii="Times New Roman" w:hAnsi="Times New Roman" w:cs="Times New Roman"/>
        </w:rPr>
      </w:pPr>
      <w:r>
        <w:rPr>
          <w:rFonts w:ascii="Times New Roman" w:hAnsi="Times New Roman" w:cs="Times New Roman"/>
        </w:rPr>
        <w:t>S</w:t>
      </w:r>
      <w:r w:rsidR="00174468">
        <w:rPr>
          <w:rFonts w:ascii="Times New Roman" w:hAnsi="Times New Roman" w:cs="Times New Roman"/>
        </w:rPr>
        <w:t>ubs</w:t>
      </w:r>
      <w:r>
        <w:rPr>
          <w:rFonts w:ascii="Times New Roman" w:hAnsi="Times New Roman" w:cs="Times New Roman"/>
        </w:rPr>
        <w:t>ection 314</w:t>
      </w:r>
      <w:proofErr w:type="gramStart"/>
      <w:r>
        <w:rPr>
          <w:rFonts w:ascii="Times New Roman" w:hAnsi="Times New Roman" w:cs="Times New Roman"/>
        </w:rPr>
        <w:t>A</w:t>
      </w:r>
      <w:r w:rsidR="00174468">
        <w:rPr>
          <w:rFonts w:ascii="Times New Roman" w:hAnsi="Times New Roman" w:cs="Times New Roman"/>
        </w:rPr>
        <w:t>(</w:t>
      </w:r>
      <w:proofErr w:type="gramEnd"/>
      <w:r w:rsidR="00174468">
        <w:rPr>
          <w:rFonts w:ascii="Times New Roman" w:hAnsi="Times New Roman" w:cs="Times New Roman"/>
        </w:rPr>
        <w:t>1)</w:t>
      </w:r>
      <w:r>
        <w:rPr>
          <w:rFonts w:ascii="Times New Roman" w:hAnsi="Times New Roman" w:cs="Times New Roman"/>
        </w:rPr>
        <w:t xml:space="preserve"> of the Act provides that an instrument under the Act may make provision in relation to a matter by applying, adopting or incorporating (with or without modifications) matters contained in any Act </w:t>
      </w:r>
      <w:r w:rsidR="007E56CC" w:rsidRPr="00B66DB6">
        <w:rPr>
          <w:rFonts w:ascii="Times New Roman" w:eastAsia="Calibri" w:hAnsi="Times New Roman" w:cs="Times New Roman"/>
        </w:rPr>
        <w:t>as in force at a particular time, or from time to time. Subsection 314</w:t>
      </w:r>
      <w:proofErr w:type="gramStart"/>
      <w:r w:rsidR="007E56CC" w:rsidRPr="00B66DB6">
        <w:rPr>
          <w:rFonts w:ascii="Times New Roman" w:eastAsia="Calibri" w:hAnsi="Times New Roman" w:cs="Times New Roman"/>
        </w:rPr>
        <w:t>A(</w:t>
      </w:r>
      <w:proofErr w:type="gramEnd"/>
      <w:r w:rsidR="007E56CC" w:rsidRPr="00B66DB6">
        <w:rPr>
          <w:rFonts w:ascii="Times New Roman" w:eastAsia="Calibri" w:hAnsi="Times New Roman" w:cs="Times New Roman"/>
        </w:rPr>
        <w:t>2) of the Act provides that an instrument under the Act may make provision in relation to a matter by applying, adopting or incorporating (with or without modifications) matter contained in</w:t>
      </w:r>
      <w:r>
        <w:rPr>
          <w:rFonts w:ascii="Times New Roman" w:hAnsi="Times New Roman" w:cs="Times New Roman"/>
        </w:rPr>
        <w:t xml:space="preserve"> any other instrument or writing as in force or existing at a particular time or from time to time.</w:t>
      </w:r>
    </w:p>
    <w:p w14:paraId="5A16F950" w14:textId="7F2C3C30" w:rsidR="00DE5DA7" w:rsidRDefault="00DE5DA7" w:rsidP="00597FA3">
      <w:pPr>
        <w:spacing w:line="257" w:lineRule="auto"/>
        <w:rPr>
          <w:rFonts w:ascii="Times New Roman" w:hAnsi="Times New Roman" w:cs="Times New Roman"/>
        </w:rPr>
      </w:pPr>
      <w:r>
        <w:rPr>
          <w:rFonts w:ascii="Times New Roman" w:hAnsi="Times New Roman" w:cs="Times New Roman"/>
        </w:rPr>
        <w:t>The instrument incorporates the following Acts</w:t>
      </w:r>
      <w:r w:rsidR="00F53DFA">
        <w:rPr>
          <w:rFonts w:ascii="Times New Roman" w:hAnsi="Times New Roman" w:cs="Times New Roman"/>
        </w:rPr>
        <w:t xml:space="preserve"> and legislative instruments</w:t>
      </w:r>
      <w:r w:rsidR="00735057">
        <w:rPr>
          <w:rFonts w:ascii="Times New Roman" w:hAnsi="Times New Roman" w:cs="Times New Roman"/>
        </w:rPr>
        <w:t xml:space="preserve"> by reference,</w:t>
      </w:r>
      <w:r>
        <w:rPr>
          <w:rFonts w:ascii="Times New Roman" w:hAnsi="Times New Roman" w:cs="Times New Roman"/>
        </w:rPr>
        <w:t xml:space="preserve"> as in force from time to time</w:t>
      </w:r>
      <w:r w:rsidR="00735057">
        <w:rPr>
          <w:rFonts w:ascii="Times New Roman" w:hAnsi="Times New Roman" w:cs="Times New Roman"/>
        </w:rPr>
        <w:t>, or otherwise refers to them</w:t>
      </w:r>
      <w:r>
        <w:rPr>
          <w:rFonts w:ascii="Times New Roman" w:hAnsi="Times New Roman" w:cs="Times New Roman"/>
        </w:rPr>
        <w:t>:</w:t>
      </w:r>
    </w:p>
    <w:p w14:paraId="73B2419C" w14:textId="77DC64DA" w:rsidR="00DE5DA7" w:rsidRDefault="00DE5DA7" w:rsidP="00597FA3">
      <w:pPr>
        <w:pStyle w:val="ListParagraph"/>
        <w:numPr>
          <w:ilvl w:val="0"/>
          <w:numId w:val="18"/>
        </w:numPr>
        <w:spacing w:line="257" w:lineRule="auto"/>
        <w:ind w:left="714" w:hanging="357"/>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Act;</w:t>
      </w:r>
      <w:proofErr w:type="gramEnd"/>
    </w:p>
    <w:p w14:paraId="5D15F402" w14:textId="41420938" w:rsidR="00DE5DA7" w:rsidRPr="00DE5DA7" w:rsidRDefault="00DE5DA7" w:rsidP="00597FA3">
      <w:pPr>
        <w:pStyle w:val="ListParagraph"/>
        <w:numPr>
          <w:ilvl w:val="0"/>
          <w:numId w:val="18"/>
        </w:numPr>
        <w:spacing w:line="257" w:lineRule="auto"/>
        <w:ind w:left="714" w:hanging="357"/>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Acts Interpretation Act </w:t>
      </w:r>
      <w:proofErr w:type="gramStart"/>
      <w:r>
        <w:rPr>
          <w:rFonts w:ascii="Times New Roman" w:hAnsi="Times New Roman" w:cs="Times New Roman"/>
          <w:i/>
          <w:iCs/>
        </w:rPr>
        <w:t>1901</w:t>
      </w:r>
      <w:r w:rsidRPr="00FF3081">
        <w:rPr>
          <w:rFonts w:ascii="Times New Roman" w:hAnsi="Times New Roman" w:cs="Times New Roman"/>
        </w:rPr>
        <w:t>;</w:t>
      </w:r>
      <w:proofErr w:type="gramEnd"/>
    </w:p>
    <w:p w14:paraId="404FF72F" w14:textId="41107A8B" w:rsidR="00597FA3" w:rsidRDefault="00597FA3" w:rsidP="00597FA3">
      <w:pPr>
        <w:pStyle w:val="ListParagraph"/>
        <w:numPr>
          <w:ilvl w:val="0"/>
          <w:numId w:val="18"/>
        </w:numPr>
        <w:spacing w:line="257" w:lineRule="auto"/>
        <w:ind w:left="714" w:hanging="357"/>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Customs (Prohibited Exports) Regulations </w:t>
      </w:r>
      <w:proofErr w:type="gramStart"/>
      <w:r>
        <w:rPr>
          <w:rFonts w:ascii="Times New Roman" w:hAnsi="Times New Roman" w:cs="Times New Roman"/>
          <w:i/>
          <w:iCs/>
        </w:rPr>
        <w:t>1958</w:t>
      </w:r>
      <w:r w:rsidRPr="00FF3081">
        <w:rPr>
          <w:rFonts w:ascii="Times New Roman" w:hAnsi="Times New Roman" w:cs="Times New Roman"/>
        </w:rPr>
        <w:t>;</w:t>
      </w:r>
      <w:proofErr w:type="gramEnd"/>
    </w:p>
    <w:p w14:paraId="303A0B93" w14:textId="0FD2F0FF" w:rsidR="006630D6" w:rsidRPr="00DE5DA7" w:rsidDel="009A3F98" w:rsidRDefault="006630D6" w:rsidP="00597FA3">
      <w:pPr>
        <w:pStyle w:val="ListParagraph"/>
        <w:numPr>
          <w:ilvl w:val="0"/>
          <w:numId w:val="18"/>
        </w:numPr>
        <w:spacing w:line="257" w:lineRule="auto"/>
        <w:ind w:left="714" w:hanging="357"/>
        <w:rPr>
          <w:rFonts w:ascii="Times New Roman" w:hAnsi="Times New Roman" w:cs="Times New Roman"/>
        </w:rPr>
      </w:pPr>
      <w:r w:rsidDel="009A3F98">
        <w:rPr>
          <w:rFonts w:ascii="Times New Roman" w:hAnsi="Times New Roman" w:cs="Times New Roman"/>
        </w:rPr>
        <w:lastRenderedPageBreak/>
        <w:t xml:space="preserve">the </w:t>
      </w:r>
      <w:r w:rsidDel="009A3F98">
        <w:rPr>
          <w:rFonts w:ascii="Times New Roman" w:hAnsi="Times New Roman" w:cs="Times New Roman"/>
          <w:i/>
          <w:iCs/>
        </w:rPr>
        <w:t xml:space="preserve">Defence and Strategic Goods List </w:t>
      </w:r>
      <w:proofErr w:type="gramStart"/>
      <w:r w:rsidR="003478EA" w:rsidDel="009A3F98">
        <w:rPr>
          <w:rFonts w:ascii="Times New Roman" w:hAnsi="Times New Roman" w:cs="Times New Roman"/>
          <w:i/>
          <w:iCs/>
        </w:rPr>
        <w:t>20</w:t>
      </w:r>
      <w:r w:rsidR="003478EA">
        <w:rPr>
          <w:rFonts w:ascii="Times New Roman" w:hAnsi="Times New Roman" w:cs="Times New Roman"/>
          <w:i/>
          <w:iCs/>
        </w:rPr>
        <w:t>21</w:t>
      </w:r>
      <w:r w:rsidDel="009A3F98">
        <w:rPr>
          <w:rFonts w:ascii="Times New Roman" w:hAnsi="Times New Roman" w:cs="Times New Roman"/>
        </w:rPr>
        <w:t>;</w:t>
      </w:r>
      <w:proofErr w:type="gramEnd"/>
    </w:p>
    <w:p w14:paraId="2F4FC87D" w14:textId="19F9EC76" w:rsidR="00597FA3" w:rsidRPr="00597FA3" w:rsidRDefault="00DE5DA7" w:rsidP="00597FA3">
      <w:pPr>
        <w:pStyle w:val="ListParagraph"/>
        <w:numPr>
          <w:ilvl w:val="0"/>
          <w:numId w:val="18"/>
        </w:numPr>
        <w:spacing w:line="257" w:lineRule="auto"/>
        <w:ind w:left="714" w:hanging="357"/>
        <w:rPr>
          <w:rFonts w:ascii="Times New Roman" w:hAnsi="Times New Roman" w:cs="Times New Roman"/>
        </w:rPr>
      </w:pPr>
      <w:r>
        <w:rPr>
          <w:rFonts w:ascii="Times New Roman" w:hAnsi="Times New Roman" w:cs="Times New Roman"/>
        </w:rPr>
        <w:t xml:space="preserve">the </w:t>
      </w:r>
      <w:r w:rsidR="00937493">
        <w:rPr>
          <w:rFonts w:ascii="Times New Roman" w:hAnsi="Times New Roman" w:cs="Times New Roman"/>
        </w:rPr>
        <w:t>LA</w:t>
      </w:r>
      <w:r w:rsidR="0026304C">
        <w:rPr>
          <w:rFonts w:ascii="Times New Roman" w:hAnsi="Times New Roman" w:cs="Times New Roman"/>
          <w:i/>
          <w:iCs/>
        </w:rPr>
        <w:t>.</w:t>
      </w:r>
    </w:p>
    <w:p w14:paraId="1D13E05E" w14:textId="773340B6" w:rsidR="00DE5DA7" w:rsidRDefault="00083BCB" w:rsidP="00597FA3">
      <w:pPr>
        <w:spacing w:line="257" w:lineRule="auto"/>
        <w:rPr>
          <w:rFonts w:ascii="Times New Roman" w:hAnsi="Times New Roman" w:cs="Times New Roman"/>
        </w:rPr>
      </w:pPr>
      <w:r>
        <w:rPr>
          <w:rFonts w:ascii="Times New Roman" w:hAnsi="Times New Roman" w:cs="Times New Roman"/>
        </w:rPr>
        <w:t xml:space="preserve">Each of these Acts and legislative instruments </w:t>
      </w:r>
      <w:r w:rsidR="00937493">
        <w:rPr>
          <w:rFonts w:ascii="Times New Roman" w:hAnsi="Times New Roman" w:cs="Times New Roman"/>
        </w:rPr>
        <w:t xml:space="preserve">is </w:t>
      </w:r>
      <w:r>
        <w:rPr>
          <w:rFonts w:ascii="Times New Roman" w:hAnsi="Times New Roman" w:cs="Times New Roman"/>
        </w:rPr>
        <w:t xml:space="preserve">available, free of charge, from the </w:t>
      </w:r>
      <w:r w:rsidR="00597FA3">
        <w:rPr>
          <w:rFonts w:ascii="Times New Roman" w:hAnsi="Times New Roman" w:cs="Times New Roman"/>
        </w:rPr>
        <w:t xml:space="preserve">Federal Register of Legislation </w:t>
      </w:r>
      <w:r w:rsidR="00937493">
        <w:rPr>
          <w:rFonts w:ascii="Times New Roman" w:hAnsi="Times New Roman" w:cs="Times New Roman"/>
        </w:rPr>
        <w:t>(</w:t>
      </w:r>
      <w:hyperlink r:id="rId11" w:history="1">
        <w:r w:rsidR="00CA741C" w:rsidRPr="00CC0EE7">
          <w:rPr>
            <w:rStyle w:val="Hyperlink"/>
            <w:rFonts w:ascii="Times New Roman" w:hAnsi="Times New Roman" w:cs="Times New Roman"/>
          </w:rPr>
          <w:t>www.legislation.gov.au</w:t>
        </w:r>
      </w:hyperlink>
      <w:r w:rsidR="00937493">
        <w:rPr>
          <w:rStyle w:val="Hyperlink"/>
          <w:rFonts w:ascii="Times New Roman" w:hAnsi="Times New Roman" w:cs="Times New Roman"/>
        </w:rPr>
        <w:t>).</w:t>
      </w:r>
    </w:p>
    <w:p w14:paraId="0FEA6A55" w14:textId="75D52C93" w:rsidR="004C58B9" w:rsidRDefault="00597FA3" w:rsidP="00E1146D">
      <w:pPr>
        <w:spacing w:line="257" w:lineRule="auto"/>
        <w:rPr>
          <w:rFonts w:ascii="Times New Roman" w:hAnsi="Times New Roman" w:cs="Times New Roman"/>
        </w:rPr>
      </w:pPr>
      <w:r>
        <w:rPr>
          <w:rFonts w:ascii="Times New Roman" w:hAnsi="Times New Roman" w:cs="Times New Roman"/>
        </w:rPr>
        <w:t xml:space="preserve">The instrument </w:t>
      </w:r>
      <w:r w:rsidR="00F70E44">
        <w:rPr>
          <w:rFonts w:ascii="Times New Roman" w:hAnsi="Times New Roman" w:cs="Times New Roman"/>
        </w:rPr>
        <w:t xml:space="preserve">also </w:t>
      </w:r>
      <w:r>
        <w:rPr>
          <w:rFonts w:ascii="Times New Roman" w:hAnsi="Times New Roman" w:cs="Times New Roman"/>
        </w:rPr>
        <w:t>incorporates by reference,</w:t>
      </w:r>
      <w:r w:rsidR="00D678C2">
        <w:rPr>
          <w:rFonts w:ascii="Times New Roman" w:hAnsi="Times New Roman" w:cs="Times New Roman"/>
        </w:rPr>
        <w:t xml:space="preserve"> the </w:t>
      </w:r>
      <w:r w:rsidR="00A65D6A">
        <w:rPr>
          <w:rFonts w:ascii="Times New Roman" w:hAnsi="Times New Roman" w:cs="Times New Roman"/>
          <w:i/>
          <w:iCs/>
        </w:rPr>
        <w:t>Radiation Protection Standard for Limiting Exposure to Radiofrequency Fields – 100 kHz to 300 GHz (202</w:t>
      </w:r>
      <w:r w:rsidR="00E1146D">
        <w:rPr>
          <w:rFonts w:ascii="Times New Roman" w:hAnsi="Times New Roman" w:cs="Times New Roman"/>
          <w:i/>
          <w:iCs/>
        </w:rPr>
        <w:t>1)</w:t>
      </w:r>
      <w:r>
        <w:rPr>
          <w:rFonts w:ascii="Times New Roman" w:hAnsi="Times New Roman" w:cs="Times New Roman"/>
        </w:rPr>
        <w:t xml:space="preserve"> </w:t>
      </w:r>
      <w:r w:rsidR="00E1146D">
        <w:rPr>
          <w:rFonts w:ascii="Times New Roman" w:hAnsi="Times New Roman" w:cs="Times New Roman"/>
        </w:rPr>
        <w:t>(</w:t>
      </w:r>
      <w:r w:rsidR="00BE755C">
        <w:rPr>
          <w:rFonts w:ascii="Times New Roman" w:hAnsi="Times New Roman" w:cs="Times New Roman"/>
        </w:rPr>
        <w:t xml:space="preserve">the </w:t>
      </w:r>
      <w:r w:rsidR="00E1146D" w:rsidRPr="00FF3081">
        <w:rPr>
          <w:rFonts w:ascii="Times New Roman" w:hAnsi="Times New Roman" w:cs="Times New Roman"/>
          <w:b/>
          <w:bCs/>
        </w:rPr>
        <w:t>ARPANSA Standard</w:t>
      </w:r>
      <w:r w:rsidR="00E1146D">
        <w:rPr>
          <w:rFonts w:ascii="Times New Roman" w:hAnsi="Times New Roman" w:cs="Times New Roman"/>
        </w:rPr>
        <w:t>) and any standard published as a replacement of that standard</w:t>
      </w:r>
      <w:r w:rsidR="00BE755C">
        <w:rPr>
          <w:rFonts w:ascii="Times New Roman" w:hAnsi="Times New Roman" w:cs="Times New Roman"/>
        </w:rPr>
        <w:t>, as existing from time to time</w:t>
      </w:r>
      <w:r w:rsidR="00E1146D">
        <w:rPr>
          <w:rFonts w:ascii="Times New Roman" w:hAnsi="Times New Roman" w:cs="Times New Roman"/>
        </w:rPr>
        <w:t xml:space="preserve">. The ARPANSA Standard is published by the Australian Radiation Protection and Nuclear Safety Agency, and </w:t>
      </w:r>
      <w:r w:rsidRPr="00597FA3">
        <w:rPr>
          <w:rFonts w:ascii="Times New Roman" w:hAnsi="Times New Roman" w:cs="Times New Roman"/>
        </w:rPr>
        <w:t xml:space="preserve">is available, free of charge, </w:t>
      </w:r>
      <w:r w:rsidR="000746EA">
        <w:rPr>
          <w:rFonts w:ascii="Times New Roman" w:hAnsi="Times New Roman" w:cs="Times New Roman"/>
        </w:rPr>
        <w:t xml:space="preserve">at </w:t>
      </w:r>
      <w:hyperlink r:id="rId12" w:history="1">
        <w:r w:rsidR="000746EA" w:rsidRPr="000746EA">
          <w:rPr>
            <w:rStyle w:val="Hyperlink"/>
            <w:rFonts w:ascii="Times New Roman" w:hAnsi="Times New Roman" w:cs="Times New Roman"/>
          </w:rPr>
          <w:t>www.arpansa.gov.au</w:t>
        </w:r>
      </w:hyperlink>
      <w:r w:rsidRPr="00597FA3">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37409C73" w:rsidR="004C58B9" w:rsidRDefault="004C58B9" w:rsidP="004C58B9">
      <w:pPr>
        <w:rPr>
          <w:rFonts w:ascii="Times New Roman" w:hAnsi="Times New Roman" w:cs="Times New Roman"/>
        </w:rPr>
      </w:pPr>
      <w:r>
        <w:rPr>
          <w:rFonts w:ascii="Times New Roman" w:hAnsi="Times New Roman" w:cs="Times New Roman"/>
        </w:rPr>
        <w:t xml:space="preserve">Before the </w:t>
      </w:r>
      <w:r w:rsidR="0097011B">
        <w:rPr>
          <w:rFonts w:ascii="Times New Roman" w:hAnsi="Times New Roman" w:cs="Times New Roman"/>
        </w:rPr>
        <w:t>ACMA made the instrument, it w</w:t>
      </w:r>
      <w:r>
        <w:rPr>
          <w:rFonts w:ascii="Times New Roman" w:hAnsi="Times New Roman" w:cs="Times New Roman"/>
        </w:rPr>
        <w:t xml:space="preserve">as satisfied that consultation was undertaken to the extent appropriate and reasonably practicable, in accordance with section 17 of the LA.  </w:t>
      </w:r>
    </w:p>
    <w:p w14:paraId="50D733DA" w14:textId="7DEDA799" w:rsidR="008F382E" w:rsidRPr="008F382E" w:rsidRDefault="008F382E" w:rsidP="004C58B9">
      <w:pPr>
        <w:rPr>
          <w:rFonts w:ascii="Times New Roman" w:hAnsi="Times New Roman" w:cs="Times New Roman"/>
        </w:rPr>
      </w:pPr>
      <w:r>
        <w:rPr>
          <w:rFonts w:ascii="Times New Roman" w:hAnsi="Times New Roman" w:cs="Times New Roman"/>
        </w:rPr>
        <w:t>Th</w:t>
      </w:r>
      <w:r w:rsidR="00385F71">
        <w:rPr>
          <w:rFonts w:ascii="Times New Roman" w:hAnsi="Times New Roman" w:cs="Times New Roman"/>
        </w:rPr>
        <w:t>e</w:t>
      </w:r>
      <w:r>
        <w:rPr>
          <w:rFonts w:ascii="Times New Roman" w:hAnsi="Times New Roman" w:cs="Times New Roman"/>
        </w:rPr>
        <w:t xml:space="preserve"> instrument </w:t>
      </w:r>
      <w:r w:rsidR="000E5792">
        <w:rPr>
          <w:rFonts w:ascii="Times New Roman" w:hAnsi="Times New Roman" w:cs="Times New Roman"/>
        </w:rPr>
        <w:t xml:space="preserve">replaces </w:t>
      </w:r>
      <w:r>
        <w:rPr>
          <w:rFonts w:ascii="Times New Roman" w:hAnsi="Times New Roman" w:cs="Times New Roman"/>
        </w:rPr>
        <w:t xml:space="preserve">the </w:t>
      </w:r>
      <w:r w:rsidRPr="00EE44F0">
        <w:rPr>
          <w:rFonts w:ascii="Times New Roman" w:hAnsi="Times New Roman" w:cs="Times New Roman"/>
        </w:rPr>
        <w:t xml:space="preserve">Exemption Determination 2021 </w:t>
      </w:r>
      <w:r w:rsidR="00405AD8">
        <w:rPr>
          <w:rFonts w:ascii="Times New Roman" w:hAnsi="Times New Roman" w:cs="Times New Roman"/>
        </w:rPr>
        <w:t xml:space="preserve">with minor amendments. Notably, the </w:t>
      </w:r>
      <w:r w:rsidR="00397D2A">
        <w:rPr>
          <w:rFonts w:ascii="Times New Roman" w:hAnsi="Times New Roman" w:cs="Times New Roman"/>
        </w:rPr>
        <w:t>term</w:t>
      </w:r>
      <w:r w:rsidR="00647B28">
        <w:rPr>
          <w:rFonts w:ascii="Times New Roman" w:hAnsi="Times New Roman" w:cs="Times New Roman"/>
        </w:rPr>
        <w:t xml:space="preserve"> </w:t>
      </w:r>
      <w:r w:rsidR="003605EC">
        <w:rPr>
          <w:rFonts w:ascii="Times New Roman" w:hAnsi="Times New Roman" w:cs="Times New Roman"/>
        </w:rPr>
        <w:t>‘</w:t>
      </w:r>
      <w:r w:rsidR="00647B28">
        <w:rPr>
          <w:rFonts w:ascii="Times New Roman" w:hAnsi="Times New Roman" w:cs="Times New Roman"/>
        </w:rPr>
        <w:t>screened room</w:t>
      </w:r>
      <w:r w:rsidR="003605EC">
        <w:rPr>
          <w:rFonts w:ascii="Times New Roman" w:hAnsi="Times New Roman" w:cs="Times New Roman"/>
        </w:rPr>
        <w:t xml:space="preserve">’ </w:t>
      </w:r>
      <w:r w:rsidR="00397D2A">
        <w:rPr>
          <w:rFonts w:ascii="Times New Roman" w:hAnsi="Times New Roman" w:cs="Times New Roman"/>
        </w:rPr>
        <w:t xml:space="preserve">has been </w:t>
      </w:r>
      <w:r w:rsidR="00647B28">
        <w:rPr>
          <w:rFonts w:ascii="Times New Roman" w:hAnsi="Times New Roman" w:cs="Times New Roman"/>
        </w:rPr>
        <w:t xml:space="preserve">replaced with </w:t>
      </w:r>
      <w:r w:rsidR="003605EC">
        <w:rPr>
          <w:rFonts w:ascii="Times New Roman" w:hAnsi="Times New Roman" w:cs="Times New Roman"/>
        </w:rPr>
        <w:t>‘</w:t>
      </w:r>
      <w:r w:rsidR="00647B28">
        <w:rPr>
          <w:rFonts w:ascii="Times New Roman" w:hAnsi="Times New Roman" w:cs="Times New Roman"/>
        </w:rPr>
        <w:t>shielded enclosure</w:t>
      </w:r>
      <w:r w:rsidR="003605EC">
        <w:rPr>
          <w:rFonts w:ascii="Times New Roman" w:hAnsi="Times New Roman" w:cs="Times New Roman"/>
        </w:rPr>
        <w:t>’</w:t>
      </w:r>
      <w:r w:rsidR="00397D2A">
        <w:rPr>
          <w:rFonts w:ascii="Times New Roman" w:hAnsi="Times New Roman" w:cs="Times New Roman"/>
        </w:rPr>
        <w:t>,</w:t>
      </w:r>
      <w:r w:rsidR="00647B28">
        <w:rPr>
          <w:rFonts w:ascii="Times New Roman" w:hAnsi="Times New Roman" w:cs="Times New Roman"/>
        </w:rPr>
        <w:t xml:space="preserve"> as this more accurately encapsulates </w:t>
      </w:r>
      <w:r w:rsidR="00D46C7F">
        <w:rPr>
          <w:rFonts w:ascii="Times New Roman" w:hAnsi="Times New Roman" w:cs="Times New Roman"/>
        </w:rPr>
        <w:t xml:space="preserve">the requirements of operating a banned device. </w:t>
      </w:r>
    </w:p>
    <w:p w14:paraId="05323958" w14:textId="22C40F20" w:rsidR="00962577" w:rsidRDefault="000D785A" w:rsidP="00A118D3">
      <w:pPr>
        <w:spacing w:after="120" w:line="257" w:lineRule="auto"/>
        <w:rPr>
          <w:rFonts w:ascii="Times New Roman" w:hAnsi="Times New Roman" w:cs="Times New Roman"/>
        </w:rPr>
      </w:pPr>
      <w:r>
        <w:rPr>
          <w:rFonts w:ascii="Times New Roman" w:hAnsi="Times New Roman" w:cs="Times New Roman"/>
        </w:rPr>
        <w:t xml:space="preserve">The ACMA </w:t>
      </w:r>
      <w:r w:rsidR="00D34C70">
        <w:rPr>
          <w:rFonts w:ascii="Times New Roman" w:hAnsi="Times New Roman" w:cs="Times New Roman"/>
        </w:rPr>
        <w:t xml:space="preserve">invited </w:t>
      </w:r>
      <w:r w:rsidR="00170DD1">
        <w:rPr>
          <w:rFonts w:ascii="Times New Roman" w:hAnsi="Times New Roman" w:cs="Times New Roman"/>
        </w:rPr>
        <w:t>comment</w:t>
      </w:r>
      <w:r w:rsidR="00E15220">
        <w:rPr>
          <w:rFonts w:ascii="Times New Roman" w:hAnsi="Times New Roman" w:cs="Times New Roman"/>
        </w:rPr>
        <w:t>s</w:t>
      </w:r>
      <w:r w:rsidR="00170DD1">
        <w:rPr>
          <w:rFonts w:ascii="Times New Roman" w:hAnsi="Times New Roman" w:cs="Times New Roman"/>
        </w:rPr>
        <w:t xml:space="preserve"> </w:t>
      </w:r>
      <w:r w:rsidR="00D46C7F">
        <w:rPr>
          <w:rFonts w:ascii="Times New Roman" w:hAnsi="Times New Roman" w:cs="Times New Roman"/>
        </w:rPr>
        <w:t xml:space="preserve">on the </w:t>
      </w:r>
      <w:r w:rsidR="0012436C">
        <w:rPr>
          <w:rFonts w:ascii="Times New Roman" w:hAnsi="Times New Roman" w:cs="Times New Roman"/>
        </w:rPr>
        <w:t xml:space="preserve">proposal to remake the Exemption Determination 2021 </w:t>
      </w:r>
      <w:r w:rsidR="00170DD1">
        <w:rPr>
          <w:rFonts w:ascii="Times New Roman" w:hAnsi="Times New Roman" w:cs="Times New Roman"/>
        </w:rPr>
        <w:t xml:space="preserve">by </w:t>
      </w:r>
      <w:r>
        <w:rPr>
          <w:rFonts w:ascii="Times New Roman" w:hAnsi="Times New Roman" w:cs="Times New Roman"/>
        </w:rPr>
        <w:t>publish</w:t>
      </w:r>
      <w:r w:rsidR="00170DD1">
        <w:rPr>
          <w:rFonts w:ascii="Times New Roman" w:hAnsi="Times New Roman" w:cs="Times New Roman"/>
        </w:rPr>
        <w:t>ing</w:t>
      </w:r>
      <w:r>
        <w:rPr>
          <w:rFonts w:ascii="Times New Roman" w:hAnsi="Times New Roman" w:cs="Times New Roman"/>
        </w:rPr>
        <w:t xml:space="preserve"> </w:t>
      </w:r>
      <w:r w:rsidR="006F3D95">
        <w:rPr>
          <w:rFonts w:ascii="Times New Roman" w:hAnsi="Times New Roman" w:cs="Times New Roman"/>
        </w:rPr>
        <w:t xml:space="preserve">a </w:t>
      </w:r>
      <w:r>
        <w:rPr>
          <w:rFonts w:ascii="Times New Roman" w:hAnsi="Times New Roman" w:cs="Times New Roman"/>
        </w:rPr>
        <w:t>draft of the instrument and a</w:t>
      </w:r>
      <w:r w:rsidR="0095021B">
        <w:rPr>
          <w:rFonts w:ascii="Times New Roman" w:hAnsi="Times New Roman" w:cs="Times New Roman"/>
        </w:rPr>
        <w:t>n accompanying co</w:t>
      </w:r>
      <w:r>
        <w:rPr>
          <w:rFonts w:ascii="Times New Roman" w:hAnsi="Times New Roman" w:cs="Times New Roman"/>
        </w:rPr>
        <w:t>nsultation paper</w:t>
      </w:r>
      <w:r w:rsidR="003401AD">
        <w:rPr>
          <w:rFonts w:ascii="Times New Roman" w:hAnsi="Times New Roman" w:cs="Times New Roman"/>
        </w:rPr>
        <w:t xml:space="preserve"> </w:t>
      </w:r>
      <w:r w:rsidR="006F3D95">
        <w:rPr>
          <w:rFonts w:ascii="Times New Roman" w:hAnsi="Times New Roman" w:cs="Times New Roman"/>
        </w:rPr>
        <w:t>on its web</w:t>
      </w:r>
      <w:r w:rsidR="00155CE2">
        <w:rPr>
          <w:rFonts w:ascii="Times New Roman" w:hAnsi="Times New Roman" w:cs="Times New Roman"/>
        </w:rPr>
        <w:t>site</w:t>
      </w:r>
      <w:r w:rsidR="0095021B">
        <w:rPr>
          <w:rFonts w:ascii="Times New Roman" w:hAnsi="Times New Roman" w:cs="Times New Roman"/>
        </w:rPr>
        <w:t xml:space="preserve">. </w:t>
      </w:r>
      <w:r w:rsidR="008432AF">
        <w:rPr>
          <w:rFonts w:ascii="Times New Roman" w:hAnsi="Times New Roman" w:cs="Times New Roman"/>
        </w:rPr>
        <w:t>The ACMA also directly notified the persons</w:t>
      </w:r>
      <w:r w:rsidR="005C7888">
        <w:rPr>
          <w:rFonts w:ascii="Times New Roman" w:hAnsi="Times New Roman" w:cs="Times New Roman"/>
        </w:rPr>
        <w:t xml:space="preserve"> named in notifiable instruments </w:t>
      </w:r>
      <w:r w:rsidR="00DE5465">
        <w:rPr>
          <w:rFonts w:ascii="Times New Roman" w:hAnsi="Times New Roman" w:cs="Times New Roman"/>
        </w:rPr>
        <w:t xml:space="preserve">made </w:t>
      </w:r>
      <w:r w:rsidR="005C7888">
        <w:rPr>
          <w:rFonts w:ascii="Times New Roman" w:hAnsi="Times New Roman" w:cs="Times New Roman"/>
        </w:rPr>
        <w:t>under the Exemptio</w:t>
      </w:r>
      <w:r w:rsidR="00B52C03">
        <w:rPr>
          <w:rFonts w:ascii="Times New Roman" w:hAnsi="Times New Roman" w:cs="Times New Roman"/>
        </w:rPr>
        <w:t>n</w:t>
      </w:r>
      <w:r w:rsidR="005C7888">
        <w:rPr>
          <w:rFonts w:ascii="Times New Roman" w:hAnsi="Times New Roman" w:cs="Times New Roman"/>
        </w:rPr>
        <w:t xml:space="preserve"> Determination 2021</w:t>
      </w:r>
      <w:r w:rsidR="008432AF">
        <w:rPr>
          <w:rFonts w:ascii="Times New Roman" w:hAnsi="Times New Roman" w:cs="Times New Roman"/>
        </w:rPr>
        <w:t>, and relevant government and industry stakeholders through an e-bulletin.</w:t>
      </w:r>
      <w:r w:rsidR="00816F04">
        <w:rPr>
          <w:rFonts w:ascii="Times New Roman" w:hAnsi="Times New Roman" w:cs="Times New Roman"/>
        </w:rPr>
        <w:t xml:space="preserve"> </w:t>
      </w:r>
      <w:r w:rsidR="00155CE2">
        <w:rPr>
          <w:rFonts w:ascii="Times New Roman" w:hAnsi="Times New Roman" w:cs="Times New Roman"/>
        </w:rPr>
        <w:t xml:space="preserve">The </w:t>
      </w:r>
      <w:r w:rsidR="00253BBC">
        <w:rPr>
          <w:rFonts w:ascii="Times New Roman" w:hAnsi="Times New Roman" w:cs="Times New Roman"/>
        </w:rPr>
        <w:t xml:space="preserve">public consultation process </w:t>
      </w:r>
      <w:r w:rsidR="00C6637C">
        <w:rPr>
          <w:rFonts w:ascii="Times New Roman" w:hAnsi="Times New Roman" w:cs="Times New Roman"/>
        </w:rPr>
        <w:t>began on</w:t>
      </w:r>
      <w:r w:rsidR="00C6637C" w:rsidDel="00DA0572">
        <w:rPr>
          <w:rFonts w:ascii="Times New Roman" w:hAnsi="Times New Roman" w:cs="Times New Roman"/>
        </w:rPr>
        <w:t xml:space="preserve"> </w:t>
      </w:r>
      <w:r w:rsidR="00DA0572">
        <w:rPr>
          <w:rFonts w:ascii="Times New Roman" w:hAnsi="Times New Roman" w:cs="Times New Roman"/>
        </w:rPr>
        <w:t xml:space="preserve">13 May 2024 </w:t>
      </w:r>
      <w:r w:rsidR="00C6637C">
        <w:rPr>
          <w:rFonts w:ascii="Times New Roman" w:hAnsi="Times New Roman" w:cs="Times New Roman"/>
        </w:rPr>
        <w:t xml:space="preserve">and </w:t>
      </w:r>
      <w:r w:rsidR="006D5D6C">
        <w:rPr>
          <w:rFonts w:ascii="Times New Roman" w:hAnsi="Times New Roman" w:cs="Times New Roman"/>
        </w:rPr>
        <w:t xml:space="preserve">ended </w:t>
      </w:r>
      <w:r w:rsidR="00C6637C">
        <w:rPr>
          <w:rFonts w:ascii="Times New Roman" w:hAnsi="Times New Roman" w:cs="Times New Roman"/>
        </w:rPr>
        <w:t>on</w:t>
      </w:r>
      <w:r w:rsidR="003211A2">
        <w:rPr>
          <w:rFonts w:ascii="Times New Roman" w:hAnsi="Times New Roman" w:cs="Times New Roman"/>
        </w:rPr>
        <w:t xml:space="preserve"> </w:t>
      </w:r>
      <w:r w:rsidR="00DA0572">
        <w:rPr>
          <w:rFonts w:ascii="Times New Roman" w:hAnsi="Times New Roman" w:cs="Times New Roman"/>
        </w:rPr>
        <w:t>11 June 2024</w:t>
      </w:r>
      <w:r w:rsidR="007D4D84">
        <w:rPr>
          <w:rFonts w:ascii="Times New Roman" w:hAnsi="Times New Roman" w:cs="Times New Roman"/>
        </w:rPr>
        <w:t>.</w:t>
      </w:r>
      <w:r w:rsidR="00755AC7">
        <w:rPr>
          <w:rFonts w:ascii="Times New Roman" w:hAnsi="Times New Roman" w:cs="Times New Roman"/>
        </w:rPr>
        <w:t xml:space="preserve"> </w:t>
      </w:r>
    </w:p>
    <w:p w14:paraId="34146D4F" w14:textId="7A6C5315" w:rsidR="0092396D" w:rsidRDefault="00E37376" w:rsidP="004F4BFC">
      <w:pPr>
        <w:spacing w:after="120" w:line="257" w:lineRule="auto"/>
        <w:rPr>
          <w:rFonts w:ascii="Times New Roman" w:hAnsi="Times New Roman" w:cs="Times New Roman"/>
        </w:rPr>
      </w:pPr>
      <w:r>
        <w:rPr>
          <w:rFonts w:ascii="Times New Roman" w:hAnsi="Times New Roman" w:cs="Times New Roman"/>
        </w:rPr>
        <w:t xml:space="preserve">The ACMA received </w:t>
      </w:r>
      <w:r w:rsidR="00240752">
        <w:rPr>
          <w:rFonts w:ascii="Times New Roman" w:hAnsi="Times New Roman" w:cs="Times New Roman"/>
        </w:rPr>
        <w:t>two</w:t>
      </w:r>
      <w:r>
        <w:rPr>
          <w:rFonts w:ascii="Times New Roman" w:hAnsi="Times New Roman" w:cs="Times New Roman"/>
        </w:rPr>
        <w:t xml:space="preserve"> </w:t>
      </w:r>
      <w:r w:rsidR="00AE71B0" w:rsidRPr="00AE71B0">
        <w:rPr>
          <w:rFonts w:ascii="Times New Roman" w:hAnsi="Times New Roman" w:cs="Times New Roman"/>
        </w:rPr>
        <w:t xml:space="preserve">submissions </w:t>
      </w:r>
      <w:r>
        <w:rPr>
          <w:rFonts w:ascii="Times New Roman" w:hAnsi="Times New Roman" w:cs="Times New Roman"/>
        </w:rPr>
        <w:t xml:space="preserve">in response to the consultation process. </w:t>
      </w:r>
      <w:r w:rsidR="00C23E35">
        <w:rPr>
          <w:rFonts w:ascii="Times New Roman" w:hAnsi="Times New Roman" w:cs="Times New Roman"/>
        </w:rPr>
        <w:t xml:space="preserve">Both </w:t>
      </w:r>
      <w:r w:rsidR="00917EDA">
        <w:rPr>
          <w:rFonts w:ascii="Times New Roman" w:hAnsi="Times New Roman" w:cs="Times New Roman"/>
        </w:rPr>
        <w:t>s</w:t>
      </w:r>
      <w:r w:rsidR="000D6049">
        <w:rPr>
          <w:rFonts w:ascii="Times New Roman" w:hAnsi="Times New Roman" w:cs="Times New Roman"/>
        </w:rPr>
        <w:t xml:space="preserve">ubmissions expressed support for the proposal to </w:t>
      </w:r>
      <w:r w:rsidR="001F1419">
        <w:rPr>
          <w:rFonts w:ascii="Times New Roman" w:hAnsi="Times New Roman" w:cs="Times New Roman"/>
        </w:rPr>
        <w:t xml:space="preserve">make the instrument. </w:t>
      </w:r>
      <w:r w:rsidR="0092396D">
        <w:rPr>
          <w:rFonts w:ascii="Times New Roman" w:hAnsi="Times New Roman" w:cs="Times New Roman"/>
        </w:rPr>
        <w:t xml:space="preserve"> </w:t>
      </w:r>
    </w:p>
    <w:p w14:paraId="2E01E108" w14:textId="77777777" w:rsidR="004C58B9" w:rsidRDefault="004C58B9" w:rsidP="00EE44F0">
      <w:pPr>
        <w:spacing w:after="120" w:line="257" w:lineRule="auto"/>
        <w:rPr>
          <w:rFonts w:ascii="Times New Roman" w:hAnsi="Times New Roman" w:cs="Times New Roman"/>
          <w:b/>
        </w:rPr>
      </w:pPr>
      <w:r>
        <w:rPr>
          <w:rFonts w:ascii="Times New Roman" w:hAnsi="Times New Roman" w:cs="Times New Roman"/>
          <w:b/>
        </w:rPr>
        <w:t>Regulatory impact assessment</w:t>
      </w:r>
    </w:p>
    <w:p w14:paraId="45E4EA12" w14:textId="5305B782" w:rsidR="00763181" w:rsidRDefault="0076205D" w:rsidP="00920C28">
      <w:pPr>
        <w:rPr>
          <w:rFonts w:ascii="Times New Roman" w:hAnsi="Times New Roman" w:cs="Times New Roman"/>
        </w:rPr>
      </w:pPr>
      <w:r>
        <w:rPr>
          <w:rFonts w:ascii="Times New Roman" w:hAnsi="Times New Roman" w:cs="Times New Roman"/>
        </w:rPr>
        <w:t xml:space="preserve">A preliminary assessment </w:t>
      </w:r>
      <w:r w:rsidR="006F4678">
        <w:rPr>
          <w:rFonts w:ascii="Times New Roman" w:hAnsi="Times New Roman" w:cs="Times New Roman"/>
        </w:rPr>
        <w:t xml:space="preserve">of the proposal to make the instrument was conducted by the </w:t>
      </w:r>
      <w:r w:rsidR="002E4106" w:rsidRPr="007333A6">
        <w:rPr>
          <w:rFonts w:ascii="Times New Roman" w:hAnsi="Times New Roman" w:cs="Times New Roman"/>
        </w:rPr>
        <w:t xml:space="preserve">Office of </w:t>
      </w:r>
      <w:r w:rsidR="006F4678">
        <w:rPr>
          <w:rFonts w:ascii="Times New Roman" w:hAnsi="Times New Roman" w:cs="Times New Roman"/>
        </w:rPr>
        <w:t>Impact Analysis (</w:t>
      </w:r>
      <w:r w:rsidR="006F4678" w:rsidRPr="00EE44F0">
        <w:rPr>
          <w:rFonts w:ascii="Times New Roman" w:hAnsi="Times New Roman" w:cs="Times New Roman"/>
          <w:b/>
          <w:bCs/>
        </w:rPr>
        <w:t>OIA</w:t>
      </w:r>
      <w:r w:rsidR="006F4678">
        <w:rPr>
          <w:rFonts w:ascii="Times New Roman" w:hAnsi="Times New Roman" w:cs="Times New Roman"/>
        </w:rPr>
        <w:t>), based on information provided by the ACMA, for the purposes of determining whether a Regulation Impact Statement (</w:t>
      </w:r>
      <w:r w:rsidR="006F4678" w:rsidRPr="00EE44F0">
        <w:rPr>
          <w:rFonts w:ascii="Times New Roman" w:hAnsi="Times New Roman" w:cs="Times New Roman"/>
          <w:b/>
          <w:bCs/>
        </w:rPr>
        <w:t>RIS</w:t>
      </w:r>
      <w:r w:rsidR="006F4678">
        <w:rPr>
          <w:rFonts w:ascii="Times New Roman" w:hAnsi="Times New Roman" w:cs="Times New Roman"/>
        </w:rPr>
        <w:t xml:space="preserve">) would be </w:t>
      </w:r>
      <w:r w:rsidR="00920C28">
        <w:rPr>
          <w:rFonts w:ascii="Times New Roman" w:hAnsi="Times New Roman" w:cs="Times New Roman"/>
        </w:rPr>
        <w:t xml:space="preserve">required. OIA advised </w:t>
      </w:r>
      <w:bookmarkStart w:id="0" w:name="_Hlk76998132"/>
      <w:r w:rsidR="00920C28">
        <w:rPr>
          <w:rFonts w:ascii="Times New Roman" w:hAnsi="Times New Roman" w:cs="Times New Roman"/>
        </w:rPr>
        <w:t xml:space="preserve">that a RIS would not be required </w:t>
      </w:r>
      <w:r w:rsidR="00A421D3">
        <w:rPr>
          <w:rFonts w:ascii="Times New Roman" w:hAnsi="Times New Roman" w:cs="Times New Roman"/>
        </w:rPr>
        <w:t xml:space="preserve">under the Australian Government’s Policy Impact Analysis </w:t>
      </w:r>
      <w:r w:rsidR="00DB17F0">
        <w:rPr>
          <w:rFonts w:ascii="Times New Roman" w:hAnsi="Times New Roman" w:cs="Times New Roman"/>
        </w:rPr>
        <w:t xml:space="preserve">Framework. The assessment </w:t>
      </w:r>
      <w:r w:rsidR="00DE5465">
        <w:rPr>
          <w:rFonts w:ascii="Times New Roman" w:hAnsi="Times New Roman" w:cs="Times New Roman"/>
        </w:rPr>
        <w:t>noted that</w:t>
      </w:r>
      <w:r w:rsidR="001E2229">
        <w:rPr>
          <w:rFonts w:ascii="Times New Roman" w:hAnsi="Times New Roman" w:cs="Times New Roman"/>
        </w:rPr>
        <w:t xml:space="preserve"> the </w:t>
      </w:r>
      <w:r w:rsidR="00D86C69">
        <w:rPr>
          <w:rFonts w:ascii="Times New Roman" w:hAnsi="Times New Roman" w:cs="Times New Roman"/>
        </w:rPr>
        <w:t>minor amendments to the</w:t>
      </w:r>
      <w:r w:rsidR="001E2229">
        <w:rPr>
          <w:rFonts w:ascii="Times New Roman" w:hAnsi="Times New Roman" w:cs="Times New Roman"/>
        </w:rPr>
        <w:t xml:space="preserve"> </w:t>
      </w:r>
      <w:r w:rsidR="006545BB">
        <w:rPr>
          <w:rFonts w:ascii="Times New Roman" w:hAnsi="Times New Roman" w:cs="Times New Roman"/>
        </w:rPr>
        <w:t>Exemption Determination 2021</w:t>
      </w:r>
      <w:r w:rsidR="008C7FF3">
        <w:rPr>
          <w:rFonts w:ascii="Times New Roman" w:hAnsi="Times New Roman" w:cs="Times New Roman"/>
        </w:rPr>
        <w:t xml:space="preserve"> with</w:t>
      </w:r>
      <w:r w:rsidR="00D86C69">
        <w:rPr>
          <w:rFonts w:ascii="Times New Roman" w:hAnsi="Times New Roman" w:cs="Times New Roman"/>
        </w:rPr>
        <w:t xml:space="preserve">in the </w:t>
      </w:r>
      <w:r w:rsidR="007D7460">
        <w:rPr>
          <w:rFonts w:ascii="Times New Roman" w:hAnsi="Times New Roman" w:cs="Times New Roman"/>
        </w:rPr>
        <w:t xml:space="preserve">instrument </w:t>
      </w:r>
      <w:r w:rsidR="00DE5465">
        <w:rPr>
          <w:rFonts w:ascii="Times New Roman" w:hAnsi="Times New Roman" w:cs="Times New Roman"/>
        </w:rPr>
        <w:t xml:space="preserve">did </w:t>
      </w:r>
      <w:r w:rsidR="001E2229">
        <w:rPr>
          <w:rFonts w:ascii="Times New Roman" w:hAnsi="Times New Roman" w:cs="Times New Roman"/>
        </w:rPr>
        <w:t>not plac</w:t>
      </w:r>
      <w:r w:rsidR="00DE5465">
        <w:rPr>
          <w:rFonts w:ascii="Times New Roman" w:hAnsi="Times New Roman" w:cs="Times New Roman"/>
        </w:rPr>
        <w:t>e any</w:t>
      </w:r>
      <w:r w:rsidR="001E2229">
        <w:rPr>
          <w:rFonts w:ascii="Times New Roman" w:hAnsi="Times New Roman" w:cs="Times New Roman"/>
        </w:rPr>
        <w:t xml:space="preserve"> additional regulatory burden on stakeholders. </w:t>
      </w:r>
      <w:r w:rsidR="0022249E">
        <w:rPr>
          <w:rFonts w:ascii="Times New Roman" w:hAnsi="Times New Roman" w:cs="Times New Roman"/>
        </w:rPr>
        <w:t xml:space="preserve">The OIA reference number </w:t>
      </w:r>
      <w:r w:rsidR="0022249E" w:rsidRPr="00E652AE">
        <w:rPr>
          <w:rFonts w:ascii="Times New Roman" w:hAnsi="Times New Roman" w:cs="Times New Roman"/>
        </w:rPr>
        <w:t xml:space="preserve">is </w:t>
      </w:r>
      <w:r w:rsidR="00AC1396" w:rsidRPr="0022392F">
        <w:rPr>
          <w:rFonts w:ascii="Times New Roman" w:eastAsia="Times New Roman" w:hAnsi="Times New Roman" w:cs="Times New Roman"/>
        </w:rPr>
        <w:t>OIA24-07489</w:t>
      </w:r>
      <w:r w:rsidR="0022249E">
        <w:rPr>
          <w:rFonts w:ascii="Times New Roman" w:hAnsi="Times New Roman" w:cs="Times New Roman"/>
        </w:rPr>
        <w:t>.</w:t>
      </w:r>
    </w:p>
    <w:bookmarkEnd w:id="0"/>
    <w:p w14:paraId="645DD02E" w14:textId="161046F8" w:rsidR="004C58B9" w:rsidRDefault="004C58B9" w:rsidP="00BD617C">
      <w:pPr>
        <w:keepNext/>
        <w:spacing w:line="257" w:lineRule="auto"/>
        <w:rPr>
          <w:rFonts w:ascii="Times New Roman" w:hAnsi="Times New Roman" w:cs="Times New Roman"/>
          <w:b/>
        </w:rPr>
      </w:pPr>
      <w:r>
        <w:rPr>
          <w:rFonts w:ascii="Times New Roman" w:hAnsi="Times New Roman" w:cs="Times New Roman"/>
          <w:b/>
        </w:rPr>
        <w:t>Statement of compatibility with human rights</w:t>
      </w:r>
    </w:p>
    <w:p w14:paraId="7E0868EC" w14:textId="70DA30DE"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75139C">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5B55C777" w14:textId="38147B03" w:rsidR="004C58B9" w:rsidRDefault="004C58B9" w:rsidP="004C58B9">
      <w:pPr>
        <w:rPr>
          <w:rFonts w:ascii="Times New Roman" w:hAnsi="Times New Roman" w:cs="Times New Roman"/>
        </w:rPr>
      </w:pPr>
      <w:r>
        <w:rPr>
          <w:rFonts w:ascii="Times New Roman" w:hAnsi="Times New Roman" w:cs="Times New Roman"/>
        </w:rPr>
        <w:t xml:space="preserve">The statement of compatibility set out </w:t>
      </w:r>
      <w:r w:rsidR="00D34035">
        <w:rPr>
          <w:rFonts w:ascii="Times New Roman" w:hAnsi="Times New Roman" w:cs="Times New Roman"/>
        </w:rPr>
        <w:t xml:space="preserve">at </w:t>
      </w:r>
      <w:r w:rsidR="00D34035">
        <w:rPr>
          <w:rFonts w:ascii="Times New Roman" w:hAnsi="Times New Roman" w:cs="Times New Roman"/>
          <w:b/>
          <w:bCs/>
        </w:rPr>
        <w:t>Attachment B</w:t>
      </w:r>
      <w:r>
        <w:rPr>
          <w:rFonts w:ascii="Times New Roman" w:hAnsi="Times New Roman" w:cs="Times New Roman"/>
        </w:rPr>
        <w:t xml:space="preserve"> has been prepared to meet that requirement.</w:t>
      </w:r>
    </w:p>
    <w:p w14:paraId="2C72ECDA" w14:textId="0D23F375" w:rsidR="00C71E35" w:rsidRDefault="00C71E35">
      <w:pPr>
        <w:spacing w:line="259" w:lineRule="auto"/>
        <w:rPr>
          <w:rFonts w:ascii="Times New Roman" w:hAnsi="Times New Roman" w:cs="Times New Roman"/>
          <w:b/>
          <w:sz w:val="28"/>
          <w:szCs w:val="28"/>
        </w:rPr>
      </w:pPr>
    </w:p>
    <w:p w14:paraId="15462552" w14:textId="77777777" w:rsidR="00116AE2" w:rsidRDefault="00116AE2">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392EC9" w14:textId="300D9CD3"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024FF105"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1650D1">
        <w:rPr>
          <w:rFonts w:ascii="Times New Roman" w:hAnsi="Times New Roman" w:cs="Times New Roman"/>
          <w:b/>
          <w:i/>
          <w:iCs/>
          <w:sz w:val="28"/>
          <w:szCs w:val="28"/>
        </w:rPr>
        <w:t>Radiocommunications (Exemption) Determination 202</w:t>
      </w:r>
      <w:r w:rsidR="00366F36">
        <w:rPr>
          <w:rFonts w:ascii="Times New Roman" w:hAnsi="Times New Roman" w:cs="Times New Roman"/>
          <w:b/>
          <w:i/>
          <w:iCs/>
          <w:sz w:val="28"/>
          <w:szCs w:val="28"/>
        </w:rPr>
        <w:t>4</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6DE990AE"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1A6723">
        <w:rPr>
          <w:rFonts w:ascii="Times New Roman" w:hAnsi="Times New Roman" w:cs="Times New Roman"/>
          <w:i/>
          <w:iCs/>
        </w:rPr>
        <w:t>Radiocommunications (Exemption) Determination 202</w:t>
      </w:r>
      <w:r w:rsidR="00A73612">
        <w:rPr>
          <w:rFonts w:ascii="Times New Roman" w:hAnsi="Times New Roman" w:cs="Times New Roman"/>
          <w:i/>
          <w:iCs/>
        </w:rPr>
        <w:t>4</w:t>
      </w:r>
      <w:r w:rsidR="001A6723">
        <w:rPr>
          <w:rFonts w:ascii="Times New Roman" w:hAnsi="Times New Roman" w:cs="Times New Roman"/>
          <w:i/>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2D115AD1" w:rsidR="004C58B9" w:rsidRDefault="004C58B9" w:rsidP="004C58B9">
      <w:pPr>
        <w:rPr>
          <w:rFonts w:ascii="Times New Roman" w:hAnsi="Times New Roman" w:cs="Times New Roman"/>
        </w:rPr>
      </w:pPr>
      <w:r>
        <w:rPr>
          <w:rFonts w:ascii="Times New Roman" w:hAnsi="Times New Roman" w:cs="Times New Roman"/>
        </w:rPr>
        <w:t>This section provides for the instrument to commence</w:t>
      </w:r>
      <w:r w:rsidR="00BE18F8" w:rsidRPr="00BE18F8">
        <w:rPr>
          <w:rFonts w:ascii="Times New Roman" w:hAnsi="Times New Roman" w:cs="Times New Roman"/>
        </w:rPr>
        <w:t xml:space="preserve"> </w:t>
      </w:r>
      <w:r w:rsidR="008E0C14">
        <w:rPr>
          <w:rFonts w:ascii="Times New Roman" w:hAnsi="Times New Roman" w:cs="Times New Roman"/>
        </w:rPr>
        <w:t>at the start of</w:t>
      </w:r>
      <w:r w:rsidR="00BE18F8" w:rsidRPr="00BE18F8">
        <w:rPr>
          <w:rFonts w:ascii="Times New Roman" w:hAnsi="Times New Roman" w:cs="Times New Roman"/>
        </w:rPr>
        <w:t xml:space="preserve"> </w:t>
      </w:r>
      <w:r w:rsidR="00600A3E">
        <w:rPr>
          <w:rFonts w:ascii="Times New Roman" w:hAnsi="Times New Roman" w:cs="Times New Roman"/>
        </w:rPr>
        <w:t xml:space="preserve">28 August 2024 or at the start of the </w:t>
      </w:r>
      <w:r w:rsidR="00BE18F8" w:rsidRPr="00BE18F8">
        <w:rPr>
          <w:rFonts w:ascii="Times New Roman" w:hAnsi="Times New Roman" w:cs="Times New Roman"/>
        </w:rPr>
        <w:t xml:space="preserve">day after the day it is registered on the </w:t>
      </w:r>
      <w:r w:rsidR="00985C0A">
        <w:rPr>
          <w:rFonts w:ascii="Times New Roman" w:hAnsi="Times New Roman" w:cs="Times New Roman"/>
        </w:rPr>
        <w:t>Federal Register of Legislation</w:t>
      </w:r>
      <w:r w:rsidR="00600A3E">
        <w:rPr>
          <w:rFonts w:ascii="Times New Roman" w:hAnsi="Times New Roman" w:cs="Times New Roman"/>
        </w:rPr>
        <w:t>, whichever is later</w:t>
      </w:r>
      <w:r>
        <w:rPr>
          <w:rFonts w:ascii="Times New Roman" w:hAnsi="Times New Roman" w:cs="Times New Roman"/>
        </w:rPr>
        <w:t xml:space="preserve">.  </w:t>
      </w:r>
    </w:p>
    <w:p w14:paraId="2E195494" w14:textId="149D2495" w:rsidR="004C58B9" w:rsidRDefault="004C58B9" w:rsidP="004C58B9">
      <w:pPr>
        <w:rPr>
          <w:rFonts w:ascii="Times New Roman" w:hAnsi="Times New Roman" w:cs="Times New Roman"/>
        </w:rPr>
      </w:pPr>
      <w:r>
        <w:rPr>
          <w:rFonts w:ascii="Times New Roman" w:hAnsi="Times New Roman" w:cs="Times New Roman"/>
        </w:rPr>
        <w:t xml:space="preserve">The </w:t>
      </w:r>
      <w:r w:rsidR="00985C0A">
        <w:rPr>
          <w:rFonts w:ascii="Times New Roman" w:hAnsi="Times New Roman" w:cs="Times New Roman"/>
        </w:rPr>
        <w:t xml:space="preserve">Federal Register of Legislation </w:t>
      </w:r>
      <w:r>
        <w:rPr>
          <w:rFonts w:ascii="Times New Roman" w:hAnsi="Times New Roman" w:cs="Times New Roman"/>
        </w:rPr>
        <w:t xml:space="preserve">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2BCE59CF" w14:textId="4839A3C4" w:rsidR="00356E8C" w:rsidRDefault="00356E8C" w:rsidP="00356E8C">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261FAF4E" w14:textId="1D42E208" w:rsidR="00356E8C" w:rsidRDefault="00356E8C" w:rsidP="004C58B9">
      <w:pPr>
        <w:rPr>
          <w:rFonts w:ascii="Times New Roman" w:hAnsi="Times New Roman" w:cs="Times New Roman"/>
        </w:rPr>
      </w:pPr>
      <w:r>
        <w:rPr>
          <w:rFonts w:ascii="Times New Roman" w:hAnsi="Times New Roman" w:cs="Times New Roman"/>
        </w:rPr>
        <w:t>This section identifies the provision of the Act that authorises the making of the instrument, namely subsection 302(2) of the Act.</w:t>
      </w:r>
    </w:p>
    <w:p w14:paraId="783DB29C" w14:textId="59B2E729" w:rsidR="00D8079B" w:rsidRDefault="00D8079B" w:rsidP="00D8079B">
      <w:pPr>
        <w:rPr>
          <w:rFonts w:ascii="Times New Roman" w:hAnsi="Times New Roman" w:cs="Times New Roman"/>
          <w:b/>
        </w:rPr>
      </w:pPr>
      <w:r>
        <w:rPr>
          <w:rFonts w:ascii="Times New Roman" w:hAnsi="Times New Roman" w:cs="Times New Roman"/>
          <w:b/>
        </w:rPr>
        <w:t xml:space="preserve">Section </w:t>
      </w:r>
      <w:r w:rsidR="00356E8C">
        <w:rPr>
          <w:rFonts w:ascii="Times New Roman" w:hAnsi="Times New Roman" w:cs="Times New Roman"/>
          <w:b/>
        </w:rPr>
        <w:t>4</w:t>
      </w:r>
      <w:r>
        <w:rPr>
          <w:rFonts w:ascii="Times New Roman" w:hAnsi="Times New Roman" w:cs="Times New Roman"/>
          <w:b/>
        </w:rPr>
        <w:tab/>
        <w:t>Repeal of th</w:t>
      </w:r>
      <w:r w:rsidR="00503112">
        <w:rPr>
          <w:rFonts w:ascii="Times New Roman" w:hAnsi="Times New Roman" w:cs="Times New Roman"/>
          <w:b/>
        </w:rPr>
        <w:t>is</w:t>
      </w:r>
      <w:r>
        <w:rPr>
          <w:rFonts w:ascii="Times New Roman" w:hAnsi="Times New Roman" w:cs="Times New Roman"/>
          <w:b/>
        </w:rPr>
        <w:t xml:space="preserve"> instrument</w:t>
      </w:r>
    </w:p>
    <w:p w14:paraId="2FC9EB8A" w14:textId="72D836AA" w:rsidR="00FC1B5D" w:rsidRDefault="00D8079B" w:rsidP="004C58B9">
      <w:pPr>
        <w:rPr>
          <w:rFonts w:ascii="Times New Roman" w:hAnsi="Times New Roman" w:cs="Times New Roman"/>
          <w:b/>
        </w:rPr>
      </w:pPr>
      <w:r>
        <w:rPr>
          <w:rFonts w:ascii="Times New Roman" w:hAnsi="Times New Roman" w:cs="Times New Roman"/>
        </w:rPr>
        <w:t xml:space="preserve">This section provides that the instrument will be repealed after </w:t>
      </w:r>
      <w:r w:rsidR="00FB1AF0">
        <w:rPr>
          <w:rFonts w:ascii="Times New Roman" w:hAnsi="Times New Roman" w:cs="Times New Roman"/>
        </w:rPr>
        <w:t>five</w:t>
      </w:r>
      <w:r>
        <w:rPr>
          <w:rFonts w:ascii="Times New Roman" w:hAnsi="Times New Roman" w:cs="Times New Roman"/>
        </w:rPr>
        <w:t xml:space="preserve"> years</w:t>
      </w:r>
      <w:r w:rsidR="00600A3E">
        <w:rPr>
          <w:rFonts w:ascii="Times New Roman" w:hAnsi="Times New Roman" w:cs="Times New Roman"/>
        </w:rPr>
        <w:t xml:space="preserve">. This is </w:t>
      </w:r>
      <w:r>
        <w:rPr>
          <w:rFonts w:ascii="Times New Roman" w:hAnsi="Times New Roman" w:cs="Times New Roman"/>
        </w:rPr>
        <w:t xml:space="preserve">to </w:t>
      </w:r>
      <w:r w:rsidR="00503112">
        <w:rPr>
          <w:rFonts w:ascii="Times New Roman" w:hAnsi="Times New Roman" w:cs="Times New Roman"/>
        </w:rPr>
        <w:t xml:space="preserve">facilitate </w:t>
      </w:r>
      <w:r>
        <w:rPr>
          <w:rFonts w:ascii="Times New Roman" w:hAnsi="Times New Roman" w:cs="Times New Roman"/>
        </w:rPr>
        <w:t>review</w:t>
      </w:r>
      <w:r w:rsidR="00503112">
        <w:rPr>
          <w:rFonts w:ascii="Times New Roman" w:hAnsi="Times New Roman" w:cs="Times New Roman"/>
        </w:rPr>
        <w:t xml:space="preserve"> of</w:t>
      </w:r>
      <w:r>
        <w:rPr>
          <w:rFonts w:ascii="Times New Roman" w:hAnsi="Times New Roman" w:cs="Times New Roman"/>
        </w:rPr>
        <w:t xml:space="preserve"> its operation</w:t>
      </w:r>
      <w:r w:rsidR="00503112">
        <w:rPr>
          <w:rFonts w:ascii="Times New Roman" w:hAnsi="Times New Roman" w:cs="Times New Roman"/>
        </w:rPr>
        <w:t xml:space="preserve"> by that time</w:t>
      </w:r>
      <w:r>
        <w:rPr>
          <w:rFonts w:ascii="Times New Roman" w:hAnsi="Times New Roman" w:cs="Times New Roman"/>
        </w:rPr>
        <w:t>.</w:t>
      </w:r>
    </w:p>
    <w:p w14:paraId="092F5492" w14:textId="3B947BAF" w:rsidR="004C58B9" w:rsidRDefault="004C58B9" w:rsidP="004C58B9">
      <w:pPr>
        <w:rPr>
          <w:rFonts w:ascii="Times New Roman" w:hAnsi="Times New Roman" w:cs="Times New Roman"/>
          <w:b/>
        </w:rPr>
      </w:pPr>
      <w:r>
        <w:rPr>
          <w:rFonts w:ascii="Times New Roman" w:hAnsi="Times New Roman" w:cs="Times New Roman"/>
          <w:b/>
        </w:rPr>
        <w:t xml:space="preserve">Section </w:t>
      </w:r>
      <w:r w:rsidR="00121DCA">
        <w:rPr>
          <w:rFonts w:ascii="Times New Roman" w:hAnsi="Times New Roman" w:cs="Times New Roman"/>
          <w:b/>
        </w:rPr>
        <w:t>5</w:t>
      </w:r>
      <w:r>
        <w:rPr>
          <w:rFonts w:ascii="Times New Roman" w:hAnsi="Times New Roman" w:cs="Times New Roman"/>
          <w:b/>
        </w:rPr>
        <w:tab/>
        <w:t>Definitions</w:t>
      </w:r>
    </w:p>
    <w:p w14:paraId="77CC0EEC" w14:textId="0BB5F2F5" w:rsidR="004C58B9" w:rsidRDefault="004C58B9" w:rsidP="004C58B9">
      <w:pPr>
        <w:rPr>
          <w:rFonts w:ascii="Times New Roman" w:hAnsi="Times New Roman" w:cs="Times New Roman"/>
        </w:rPr>
      </w:pPr>
      <w:r>
        <w:rPr>
          <w:rFonts w:ascii="Times New Roman" w:hAnsi="Times New Roman" w:cs="Times New Roman"/>
        </w:rPr>
        <w:t xml:space="preserve">This section defines </w:t>
      </w:r>
      <w:r w:rsidR="00100501">
        <w:rPr>
          <w:rFonts w:ascii="Times New Roman" w:hAnsi="Times New Roman" w:cs="Times New Roman"/>
        </w:rPr>
        <w:t>several</w:t>
      </w:r>
      <w:r>
        <w:rPr>
          <w:rFonts w:ascii="Times New Roman" w:hAnsi="Times New Roman" w:cs="Times New Roman"/>
        </w:rPr>
        <w:t xml:space="preserve"> key terms used throughout the instrument.  </w:t>
      </w:r>
    </w:p>
    <w:p w14:paraId="6A65622D" w14:textId="34441C75" w:rsidR="004C58B9" w:rsidRDefault="0060273B" w:rsidP="004C58B9">
      <w:pPr>
        <w:rPr>
          <w:rFonts w:ascii="Times New Roman" w:hAnsi="Times New Roman" w:cs="Times New Roman"/>
        </w:rPr>
      </w:pPr>
      <w:r>
        <w:rPr>
          <w:rFonts w:ascii="Times New Roman" w:hAnsi="Times New Roman" w:cs="Times New Roman"/>
        </w:rPr>
        <w:t>Several</w:t>
      </w:r>
      <w:r w:rsidR="004C58B9">
        <w:rPr>
          <w:rFonts w:ascii="Times New Roman" w:hAnsi="Times New Roman" w:cs="Times New Roman"/>
        </w:rPr>
        <w:t xml:space="preserve"> other expressions used in the instrument are defined in the Act.</w:t>
      </w:r>
    </w:p>
    <w:p w14:paraId="4E744EA9" w14:textId="48942FA2" w:rsidR="004C58B9" w:rsidRDefault="004C58B9" w:rsidP="004C58B9">
      <w:pPr>
        <w:rPr>
          <w:rFonts w:ascii="Times New Roman" w:hAnsi="Times New Roman" w:cs="Times New Roman"/>
          <w:b/>
        </w:rPr>
      </w:pPr>
      <w:r>
        <w:rPr>
          <w:rFonts w:ascii="Times New Roman" w:hAnsi="Times New Roman" w:cs="Times New Roman"/>
          <w:b/>
        </w:rPr>
        <w:t xml:space="preserve">Section </w:t>
      </w:r>
      <w:r w:rsidR="00121DCA">
        <w:rPr>
          <w:rFonts w:ascii="Times New Roman" w:hAnsi="Times New Roman" w:cs="Times New Roman"/>
          <w:b/>
        </w:rPr>
        <w:t>6</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6703C5BE"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1BECE301" w:rsidR="004C58B9" w:rsidRDefault="00C934CD" w:rsidP="004C58B9">
      <w:pPr>
        <w:pStyle w:val="ListParagraph"/>
        <w:numPr>
          <w:ilvl w:val="0"/>
          <w:numId w:val="15"/>
        </w:numPr>
        <w:rPr>
          <w:rFonts w:ascii="Times New Roman" w:hAnsi="Times New Roman" w:cs="Times New Roman"/>
        </w:rPr>
      </w:pPr>
      <w:r w:rsidRPr="00C934CD">
        <w:rPr>
          <w:rFonts w:ascii="Times New Roman" w:hAnsi="Times New Roman" w:cs="Times New Roman"/>
        </w:rPr>
        <w:t>a reference to any other kind of instrument or writing is a reference to that other instrument or writing as in force or existing from time to time</w:t>
      </w:r>
      <w:r w:rsidR="004C58B9">
        <w:rPr>
          <w:rFonts w:ascii="Times New Roman" w:hAnsi="Times New Roman" w:cs="Times New Roman"/>
        </w:rPr>
        <w:t>.</w:t>
      </w:r>
    </w:p>
    <w:p w14:paraId="1834FBE4" w14:textId="77F42766" w:rsidR="004C58B9" w:rsidRDefault="004C58B9" w:rsidP="004C58B9">
      <w:pPr>
        <w:rPr>
          <w:rFonts w:ascii="Times New Roman" w:hAnsi="Times New Roman" w:cs="Times New Roman"/>
          <w:b/>
        </w:rPr>
      </w:pPr>
      <w:r>
        <w:rPr>
          <w:rFonts w:ascii="Times New Roman" w:hAnsi="Times New Roman" w:cs="Times New Roman"/>
          <w:b/>
        </w:rPr>
        <w:t xml:space="preserve">Section </w:t>
      </w:r>
      <w:r w:rsidR="00121DCA">
        <w:rPr>
          <w:rFonts w:ascii="Times New Roman" w:hAnsi="Times New Roman" w:cs="Times New Roman"/>
          <w:b/>
        </w:rPr>
        <w:t>7</w:t>
      </w:r>
      <w:r>
        <w:rPr>
          <w:rFonts w:ascii="Times New Roman" w:hAnsi="Times New Roman" w:cs="Times New Roman"/>
          <w:b/>
        </w:rPr>
        <w:tab/>
      </w:r>
      <w:r w:rsidR="001856AE">
        <w:rPr>
          <w:rFonts w:ascii="Times New Roman" w:hAnsi="Times New Roman" w:cs="Times New Roman"/>
          <w:b/>
        </w:rPr>
        <w:t>Exempt acts</w:t>
      </w:r>
    </w:p>
    <w:p w14:paraId="43B029A0" w14:textId="2FA09CD3" w:rsidR="004C58B9" w:rsidRDefault="00667739" w:rsidP="004C58B9">
      <w:pPr>
        <w:rPr>
          <w:rFonts w:ascii="Times New Roman" w:hAnsi="Times New Roman" w:cs="Times New Roman"/>
        </w:rPr>
      </w:pPr>
      <w:r>
        <w:rPr>
          <w:rFonts w:ascii="Times New Roman" w:hAnsi="Times New Roman" w:cs="Times New Roman"/>
        </w:rPr>
        <w:t xml:space="preserve">This section provides that, subject to the conditions set out in sections </w:t>
      </w:r>
      <w:r w:rsidR="00AC316C">
        <w:rPr>
          <w:rFonts w:ascii="Times New Roman" w:hAnsi="Times New Roman" w:cs="Times New Roman"/>
        </w:rPr>
        <w:t>8</w:t>
      </w:r>
      <w:r>
        <w:rPr>
          <w:rFonts w:ascii="Times New Roman" w:hAnsi="Times New Roman" w:cs="Times New Roman"/>
        </w:rPr>
        <w:t xml:space="preserve"> to </w:t>
      </w:r>
      <w:r w:rsidR="00970BD5">
        <w:rPr>
          <w:rFonts w:ascii="Times New Roman" w:hAnsi="Times New Roman" w:cs="Times New Roman"/>
        </w:rPr>
        <w:t>14</w:t>
      </w:r>
      <w:r>
        <w:rPr>
          <w:rFonts w:ascii="Times New Roman" w:hAnsi="Times New Roman" w:cs="Times New Roman"/>
        </w:rPr>
        <w:t xml:space="preserve">, </w:t>
      </w:r>
      <w:r w:rsidR="006F7777" w:rsidRPr="006F7777">
        <w:rPr>
          <w:rFonts w:ascii="Times New Roman" w:hAnsi="Times New Roman" w:cs="Times New Roman"/>
        </w:rPr>
        <w:t xml:space="preserve">each act specified in an item of </w:t>
      </w:r>
      <w:r w:rsidR="00656006">
        <w:rPr>
          <w:rFonts w:ascii="Times New Roman" w:hAnsi="Times New Roman" w:cs="Times New Roman"/>
        </w:rPr>
        <w:t xml:space="preserve">the </w:t>
      </w:r>
      <w:r w:rsidR="006F7777" w:rsidRPr="006F7777">
        <w:rPr>
          <w:rFonts w:ascii="Times New Roman" w:hAnsi="Times New Roman" w:cs="Times New Roman"/>
        </w:rPr>
        <w:t xml:space="preserve">table </w:t>
      </w:r>
      <w:r w:rsidR="006F7777">
        <w:rPr>
          <w:rFonts w:ascii="Times New Roman" w:hAnsi="Times New Roman" w:cs="Times New Roman"/>
        </w:rPr>
        <w:t>in th</w:t>
      </w:r>
      <w:r w:rsidR="008070CD">
        <w:rPr>
          <w:rFonts w:ascii="Times New Roman" w:hAnsi="Times New Roman" w:cs="Times New Roman"/>
        </w:rPr>
        <w:t>e</w:t>
      </w:r>
      <w:r w:rsidR="006F7777">
        <w:rPr>
          <w:rFonts w:ascii="Times New Roman" w:hAnsi="Times New Roman" w:cs="Times New Roman"/>
        </w:rPr>
        <w:t xml:space="preserve"> section </w:t>
      </w:r>
      <w:r w:rsidR="006F7777" w:rsidRPr="006F7777">
        <w:rPr>
          <w:rFonts w:ascii="Times New Roman" w:hAnsi="Times New Roman" w:cs="Times New Roman"/>
        </w:rPr>
        <w:t>is exempt from the compliance provisions specified in the corresponding item of the table</w:t>
      </w:r>
      <w:r w:rsidR="006F7777">
        <w:rPr>
          <w:rFonts w:ascii="Times New Roman" w:hAnsi="Times New Roman" w:cs="Times New Roman"/>
        </w:rPr>
        <w:t>.</w:t>
      </w:r>
    </w:p>
    <w:p w14:paraId="19F9A47B" w14:textId="66972EF1" w:rsidR="00215651" w:rsidRDefault="001376CE" w:rsidP="004C58B9">
      <w:pPr>
        <w:rPr>
          <w:rFonts w:ascii="Times New Roman" w:hAnsi="Times New Roman" w:cs="Times New Roman"/>
        </w:rPr>
      </w:pPr>
      <w:r>
        <w:rPr>
          <w:rFonts w:ascii="Times New Roman" w:hAnsi="Times New Roman" w:cs="Times New Roman"/>
        </w:rPr>
        <w:t xml:space="preserve">Item </w:t>
      </w:r>
      <w:r w:rsidR="00441364">
        <w:rPr>
          <w:rFonts w:ascii="Times New Roman" w:hAnsi="Times New Roman" w:cs="Times New Roman"/>
        </w:rPr>
        <w:t>1</w:t>
      </w:r>
      <w:r>
        <w:rPr>
          <w:rFonts w:ascii="Times New Roman" w:hAnsi="Times New Roman" w:cs="Times New Roman"/>
        </w:rPr>
        <w:t xml:space="preserve"> </w:t>
      </w:r>
      <w:r w:rsidR="00747072">
        <w:rPr>
          <w:rFonts w:ascii="Times New Roman" w:hAnsi="Times New Roman" w:cs="Times New Roman"/>
        </w:rPr>
        <w:t xml:space="preserve">of the table </w:t>
      </w:r>
      <w:r>
        <w:rPr>
          <w:rFonts w:ascii="Times New Roman" w:hAnsi="Times New Roman" w:cs="Times New Roman"/>
        </w:rPr>
        <w:t xml:space="preserve">provides that possession of a banned device is exempt from </w:t>
      </w:r>
      <w:r w:rsidR="00DE5465">
        <w:rPr>
          <w:rFonts w:ascii="Times New Roman" w:hAnsi="Times New Roman" w:cs="Times New Roman"/>
        </w:rPr>
        <w:t xml:space="preserve">the </w:t>
      </w:r>
      <w:r w:rsidR="00660597">
        <w:rPr>
          <w:rFonts w:ascii="Times New Roman" w:hAnsi="Times New Roman" w:cs="Times New Roman"/>
        </w:rPr>
        <w:t xml:space="preserve">compliance provisions </w:t>
      </w:r>
      <w:r w:rsidR="00DE5465">
        <w:rPr>
          <w:rFonts w:ascii="Times New Roman" w:hAnsi="Times New Roman" w:cs="Times New Roman"/>
        </w:rPr>
        <w:t>in</w:t>
      </w:r>
      <w:r w:rsidR="00660597">
        <w:rPr>
          <w:rFonts w:ascii="Times New Roman" w:hAnsi="Times New Roman" w:cs="Times New Roman"/>
        </w:rPr>
        <w:t xml:space="preserve"> </w:t>
      </w:r>
      <w:r w:rsidR="00655FA4">
        <w:rPr>
          <w:rFonts w:ascii="Times New Roman" w:hAnsi="Times New Roman" w:cs="Times New Roman"/>
        </w:rPr>
        <w:t>sub</w:t>
      </w:r>
      <w:r w:rsidR="00136E2F">
        <w:rPr>
          <w:rFonts w:ascii="Times New Roman" w:hAnsi="Times New Roman" w:cs="Times New Roman"/>
        </w:rPr>
        <w:t>section</w:t>
      </w:r>
      <w:r w:rsidR="00655FA4">
        <w:rPr>
          <w:rFonts w:ascii="Times New Roman" w:hAnsi="Times New Roman" w:cs="Times New Roman"/>
        </w:rPr>
        <w:t>s</w:t>
      </w:r>
      <w:r w:rsidR="00136E2F">
        <w:rPr>
          <w:rFonts w:ascii="Times New Roman" w:hAnsi="Times New Roman" w:cs="Times New Roman"/>
        </w:rPr>
        <w:t xml:space="preserve"> 47(1) and 47(3)</w:t>
      </w:r>
      <w:r w:rsidR="008070CD">
        <w:rPr>
          <w:rFonts w:ascii="Times New Roman" w:hAnsi="Times New Roman" w:cs="Times New Roman"/>
        </w:rPr>
        <w:t xml:space="preserve"> of the Act</w:t>
      </w:r>
      <w:r w:rsidR="00136E2F">
        <w:rPr>
          <w:rFonts w:ascii="Times New Roman" w:hAnsi="Times New Roman" w:cs="Times New Roman"/>
        </w:rPr>
        <w:t xml:space="preserve"> (</w:t>
      </w:r>
      <w:r w:rsidR="00BD0739">
        <w:rPr>
          <w:rFonts w:ascii="Times New Roman" w:hAnsi="Times New Roman" w:cs="Times New Roman"/>
        </w:rPr>
        <w:t xml:space="preserve">concerning </w:t>
      </w:r>
      <w:r w:rsidR="00BD4029">
        <w:rPr>
          <w:rFonts w:ascii="Times New Roman" w:hAnsi="Times New Roman" w:cs="Times New Roman"/>
        </w:rPr>
        <w:t xml:space="preserve">the offence </w:t>
      </w:r>
      <w:r w:rsidR="00CB2D29">
        <w:rPr>
          <w:rFonts w:ascii="Times New Roman" w:hAnsi="Times New Roman" w:cs="Times New Roman"/>
        </w:rPr>
        <w:t xml:space="preserve">of, </w:t>
      </w:r>
      <w:r w:rsidR="00BD4029">
        <w:rPr>
          <w:rFonts w:ascii="Times New Roman" w:hAnsi="Times New Roman" w:cs="Times New Roman"/>
        </w:rPr>
        <w:t xml:space="preserve">and civil penalty </w:t>
      </w:r>
      <w:r w:rsidR="00E5242E">
        <w:rPr>
          <w:rFonts w:ascii="Times New Roman" w:hAnsi="Times New Roman" w:cs="Times New Roman"/>
        </w:rPr>
        <w:t>for</w:t>
      </w:r>
      <w:r w:rsidR="00CB2D29">
        <w:rPr>
          <w:rFonts w:ascii="Times New Roman" w:hAnsi="Times New Roman" w:cs="Times New Roman"/>
        </w:rPr>
        <w:t>,</w:t>
      </w:r>
      <w:r w:rsidR="00BD4029">
        <w:rPr>
          <w:rFonts w:ascii="Times New Roman" w:hAnsi="Times New Roman" w:cs="Times New Roman"/>
        </w:rPr>
        <w:t xml:space="preserve"> </w:t>
      </w:r>
      <w:r w:rsidR="00136E2F">
        <w:rPr>
          <w:rFonts w:ascii="Times New Roman" w:hAnsi="Times New Roman" w:cs="Times New Roman"/>
        </w:rPr>
        <w:t>unlawful possession of radiocommunications devices</w:t>
      </w:r>
      <w:r w:rsidR="00BD4029">
        <w:rPr>
          <w:rFonts w:ascii="Times New Roman" w:hAnsi="Times New Roman" w:cs="Times New Roman"/>
        </w:rPr>
        <w:t>, respectively</w:t>
      </w:r>
      <w:r w:rsidR="00136E2F">
        <w:rPr>
          <w:rFonts w:ascii="Times New Roman" w:hAnsi="Times New Roman" w:cs="Times New Roman"/>
        </w:rPr>
        <w:t>)</w:t>
      </w:r>
      <w:r w:rsidR="00215651">
        <w:rPr>
          <w:rFonts w:ascii="Times New Roman" w:hAnsi="Times New Roman" w:cs="Times New Roman"/>
        </w:rPr>
        <w:t xml:space="preserve">, </w:t>
      </w:r>
      <w:r w:rsidR="008070CD">
        <w:rPr>
          <w:rFonts w:ascii="Times New Roman" w:hAnsi="Times New Roman" w:cs="Times New Roman"/>
        </w:rPr>
        <w:t xml:space="preserve">and </w:t>
      </w:r>
      <w:r w:rsidR="00215651">
        <w:rPr>
          <w:rFonts w:ascii="Times New Roman" w:hAnsi="Times New Roman" w:cs="Times New Roman"/>
        </w:rPr>
        <w:t>subsection</w:t>
      </w:r>
      <w:r w:rsidR="008070CD">
        <w:rPr>
          <w:rFonts w:ascii="Times New Roman" w:hAnsi="Times New Roman" w:cs="Times New Roman"/>
        </w:rPr>
        <w:t>s</w:t>
      </w:r>
      <w:r w:rsidR="00215651">
        <w:rPr>
          <w:rFonts w:ascii="Times New Roman" w:hAnsi="Times New Roman" w:cs="Times New Roman"/>
        </w:rPr>
        <w:t xml:space="preserve"> 175(4) and 176(4)</w:t>
      </w:r>
      <w:r w:rsidR="008070CD">
        <w:rPr>
          <w:rFonts w:ascii="Times New Roman" w:hAnsi="Times New Roman" w:cs="Times New Roman"/>
        </w:rPr>
        <w:t xml:space="preserve"> of the Act</w:t>
      </w:r>
      <w:r w:rsidR="00A06D24">
        <w:rPr>
          <w:rFonts w:ascii="Times New Roman" w:hAnsi="Times New Roman" w:cs="Times New Roman"/>
        </w:rPr>
        <w:t xml:space="preserve"> (concerning </w:t>
      </w:r>
      <w:r w:rsidR="0048295D">
        <w:rPr>
          <w:rFonts w:ascii="Times New Roman" w:hAnsi="Times New Roman" w:cs="Times New Roman"/>
        </w:rPr>
        <w:t>the</w:t>
      </w:r>
      <w:r w:rsidR="008070CD">
        <w:rPr>
          <w:rFonts w:ascii="Times New Roman" w:hAnsi="Times New Roman" w:cs="Times New Roman"/>
        </w:rPr>
        <w:t xml:space="preserve"> offence of, and</w:t>
      </w:r>
      <w:r w:rsidR="0048295D">
        <w:rPr>
          <w:rFonts w:ascii="Times New Roman" w:hAnsi="Times New Roman" w:cs="Times New Roman"/>
        </w:rPr>
        <w:t xml:space="preserve"> civil penalty </w:t>
      </w:r>
      <w:r w:rsidR="00E5242E">
        <w:rPr>
          <w:rFonts w:ascii="Times New Roman" w:hAnsi="Times New Roman" w:cs="Times New Roman"/>
        </w:rPr>
        <w:t>for</w:t>
      </w:r>
      <w:r w:rsidR="008070CD">
        <w:rPr>
          <w:rFonts w:ascii="Times New Roman" w:hAnsi="Times New Roman" w:cs="Times New Roman"/>
        </w:rPr>
        <w:t>,</w:t>
      </w:r>
      <w:r w:rsidR="0048295D">
        <w:rPr>
          <w:rFonts w:ascii="Times New Roman" w:hAnsi="Times New Roman" w:cs="Times New Roman"/>
        </w:rPr>
        <w:t xml:space="preserve"> possession of a banned device</w:t>
      </w:r>
      <w:r w:rsidR="00BB7784">
        <w:rPr>
          <w:rFonts w:ascii="Times New Roman" w:hAnsi="Times New Roman" w:cs="Times New Roman"/>
        </w:rPr>
        <w:t>, respectively</w:t>
      </w:r>
      <w:r w:rsidR="0048295D">
        <w:rPr>
          <w:rFonts w:ascii="Times New Roman" w:hAnsi="Times New Roman" w:cs="Times New Roman"/>
        </w:rPr>
        <w:t>)</w:t>
      </w:r>
      <w:r w:rsidR="000D0C9B">
        <w:rPr>
          <w:rFonts w:ascii="Times New Roman" w:hAnsi="Times New Roman" w:cs="Times New Roman"/>
        </w:rPr>
        <w:t>.</w:t>
      </w:r>
    </w:p>
    <w:p w14:paraId="61EB0745" w14:textId="0435A662" w:rsidR="006F7777" w:rsidRDefault="00747072" w:rsidP="004C58B9">
      <w:pPr>
        <w:rPr>
          <w:rFonts w:ascii="Times New Roman" w:hAnsi="Times New Roman" w:cs="Times New Roman"/>
        </w:rPr>
      </w:pPr>
      <w:r>
        <w:rPr>
          <w:rFonts w:ascii="Times New Roman" w:hAnsi="Times New Roman" w:cs="Times New Roman"/>
        </w:rPr>
        <w:t xml:space="preserve">Item </w:t>
      </w:r>
      <w:r w:rsidR="00441364">
        <w:rPr>
          <w:rFonts w:ascii="Times New Roman" w:hAnsi="Times New Roman" w:cs="Times New Roman"/>
        </w:rPr>
        <w:t>2</w:t>
      </w:r>
      <w:r>
        <w:rPr>
          <w:rFonts w:ascii="Times New Roman" w:hAnsi="Times New Roman" w:cs="Times New Roman"/>
        </w:rPr>
        <w:t xml:space="preserve"> of the table provides that operation o</w:t>
      </w:r>
      <w:r w:rsidR="0027588B">
        <w:rPr>
          <w:rFonts w:ascii="Times New Roman" w:hAnsi="Times New Roman" w:cs="Times New Roman"/>
        </w:rPr>
        <w:t>f</w:t>
      </w:r>
      <w:r>
        <w:rPr>
          <w:rFonts w:ascii="Times New Roman" w:hAnsi="Times New Roman" w:cs="Times New Roman"/>
        </w:rPr>
        <w:t xml:space="preserve"> a banned device is </w:t>
      </w:r>
      <w:r w:rsidR="00655FA4">
        <w:rPr>
          <w:rFonts w:ascii="Times New Roman" w:hAnsi="Times New Roman" w:cs="Times New Roman"/>
        </w:rPr>
        <w:t xml:space="preserve">exempt from </w:t>
      </w:r>
      <w:r w:rsidR="00DE5465">
        <w:rPr>
          <w:rFonts w:ascii="Times New Roman" w:hAnsi="Times New Roman" w:cs="Times New Roman"/>
        </w:rPr>
        <w:t xml:space="preserve">the </w:t>
      </w:r>
      <w:r w:rsidR="00655FA4">
        <w:rPr>
          <w:rFonts w:ascii="Times New Roman" w:hAnsi="Times New Roman" w:cs="Times New Roman"/>
        </w:rPr>
        <w:t xml:space="preserve">compliance provisions </w:t>
      </w:r>
      <w:r w:rsidR="00DE5465">
        <w:rPr>
          <w:rFonts w:ascii="Times New Roman" w:hAnsi="Times New Roman" w:cs="Times New Roman"/>
        </w:rPr>
        <w:t>in</w:t>
      </w:r>
      <w:r w:rsidR="00206DB9">
        <w:rPr>
          <w:rFonts w:ascii="Times New Roman" w:hAnsi="Times New Roman" w:cs="Times New Roman"/>
        </w:rPr>
        <w:t xml:space="preserve"> </w:t>
      </w:r>
      <w:r w:rsidR="00655FA4">
        <w:rPr>
          <w:rFonts w:ascii="Times New Roman" w:hAnsi="Times New Roman" w:cs="Times New Roman"/>
        </w:rPr>
        <w:t xml:space="preserve">subsections </w:t>
      </w:r>
      <w:r w:rsidR="00215651">
        <w:rPr>
          <w:rFonts w:ascii="Times New Roman" w:hAnsi="Times New Roman" w:cs="Times New Roman"/>
        </w:rPr>
        <w:t>46(1) and 46(3)</w:t>
      </w:r>
      <w:r w:rsidR="00A3678D">
        <w:rPr>
          <w:rFonts w:ascii="Times New Roman" w:hAnsi="Times New Roman" w:cs="Times New Roman"/>
        </w:rPr>
        <w:t xml:space="preserve"> </w:t>
      </w:r>
      <w:r w:rsidR="00BB7784">
        <w:rPr>
          <w:rFonts w:ascii="Times New Roman" w:hAnsi="Times New Roman" w:cs="Times New Roman"/>
        </w:rPr>
        <w:t xml:space="preserve">of the Act </w:t>
      </w:r>
      <w:r w:rsidR="00A3678D">
        <w:rPr>
          <w:rFonts w:ascii="Times New Roman" w:hAnsi="Times New Roman" w:cs="Times New Roman"/>
        </w:rPr>
        <w:t>(</w:t>
      </w:r>
      <w:r w:rsidR="00655FA4">
        <w:rPr>
          <w:rFonts w:ascii="Times New Roman" w:hAnsi="Times New Roman" w:cs="Times New Roman"/>
        </w:rPr>
        <w:t xml:space="preserve">concerning </w:t>
      </w:r>
      <w:r w:rsidR="00BD4029">
        <w:rPr>
          <w:rFonts w:ascii="Times New Roman" w:hAnsi="Times New Roman" w:cs="Times New Roman"/>
        </w:rPr>
        <w:t>the offence</w:t>
      </w:r>
      <w:r w:rsidR="00CB2D29">
        <w:rPr>
          <w:rFonts w:ascii="Times New Roman" w:hAnsi="Times New Roman" w:cs="Times New Roman"/>
        </w:rPr>
        <w:t xml:space="preserve"> of,</w:t>
      </w:r>
      <w:r w:rsidR="00BD4029">
        <w:rPr>
          <w:rFonts w:ascii="Times New Roman" w:hAnsi="Times New Roman" w:cs="Times New Roman"/>
        </w:rPr>
        <w:t xml:space="preserve"> and civil penalty </w:t>
      </w:r>
      <w:r w:rsidR="00CB2D29">
        <w:rPr>
          <w:rFonts w:ascii="Times New Roman" w:hAnsi="Times New Roman" w:cs="Times New Roman"/>
        </w:rPr>
        <w:t>for,</w:t>
      </w:r>
      <w:r w:rsidR="00C71900">
        <w:rPr>
          <w:rFonts w:ascii="Times New Roman" w:hAnsi="Times New Roman" w:cs="Times New Roman"/>
        </w:rPr>
        <w:t xml:space="preserve"> </w:t>
      </w:r>
      <w:r w:rsidR="00655FA4">
        <w:rPr>
          <w:rFonts w:ascii="Times New Roman" w:hAnsi="Times New Roman" w:cs="Times New Roman"/>
        </w:rPr>
        <w:lastRenderedPageBreak/>
        <w:t>u</w:t>
      </w:r>
      <w:r w:rsidR="00A3678D">
        <w:rPr>
          <w:rFonts w:ascii="Times New Roman" w:hAnsi="Times New Roman" w:cs="Times New Roman"/>
        </w:rPr>
        <w:t>nlicen</w:t>
      </w:r>
      <w:r w:rsidR="00C71900">
        <w:rPr>
          <w:rFonts w:ascii="Times New Roman" w:hAnsi="Times New Roman" w:cs="Times New Roman"/>
        </w:rPr>
        <w:t>s</w:t>
      </w:r>
      <w:r w:rsidR="00A3678D">
        <w:rPr>
          <w:rFonts w:ascii="Times New Roman" w:hAnsi="Times New Roman" w:cs="Times New Roman"/>
        </w:rPr>
        <w:t>ed operation of radiocommunications devices</w:t>
      </w:r>
      <w:r w:rsidR="00BD4029">
        <w:rPr>
          <w:rFonts w:ascii="Times New Roman" w:hAnsi="Times New Roman" w:cs="Times New Roman"/>
        </w:rPr>
        <w:t>, respectively</w:t>
      </w:r>
      <w:r w:rsidR="00A3678D">
        <w:rPr>
          <w:rFonts w:ascii="Times New Roman" w:hAnsi="Times New Roman" w:cs="Times New Roman"/>
        </w:rPr>
        <w:t>)</w:t>
      </w:r>
      <w:r w:rsidR="00655FA4">
        <w:rPr>
          <w:rFonts w:ascii="Times New Roman" w:hAnsi="Times New Roman" w:cs="Times New Roman"/>
        </w:rPr>
        <w:t xml:space="preserve">, </w:t>
      </w:r>
      <w:r w:rsidR="00BB7784">
        <w:rPr>
          <w:rFonts w:ascii="Times New Roman" w:hAnsi="Times New Roman" w:cs="Times New Roman"/>
        </w:rPr>
        <w:t xml:space="preserve">and </w:t>
      </w:r>
      <w:r w:rsidR="009E45C4">
        <w:rPr>
          <w:rFonts w:ascii="Times New Roman" w:hAnsi="Times New Roman" w:cs="Times New Roman"/>
        </w:rPr>
        <w:t>subsection</w:t>
      </w:r>
      <w:r w:rsidR="00BB7784">
        <w:rPr>
          <w:rFonts w:ascii="Times New Roman" w:hAnsi="Times New Roman" w:cs="Times New Roman"/>
        </w:rPr>
        <w:t>s</w:t>
      </w:r>
      <w:r w:rsidR="009E45C4">
        <w:rPr>
          <w:rFonts w:ascii="Times New Roman" w:hAnsi="Times New Roman" w:cs="Times New Roman"/>
        </w:rPr>
        <w:t xml:space="preserve"> 175(3) and 176(3)</w:t>
      </w:r>
      <w:r w:rsidR="00E330B2" w:rsidRPr="00E330B2">
        <w:rPr>
          <w:rFonts w:ascii="Times New Roman" w:hAnsi="Times New Roman" w:cs="Times New Roman"/>
        </w:rPr>
        <w:t xml:space="preserve"> </w:t>
      </w:r>
      <w:r w:rsidR="00BB7784">
        <w:rPr>
          <w:rFonts w:ascii="Times New Roman" w:hAnsi="Times New Roman" w:cs="Times New Roman"/>
        </w:rPr>
        <w:t xml:space="preserve">of the Act </w:t>
      </w:r>
      <w:r w:rsidR="00E330B2">
        <w:rPr>
          <w:rFonts w:ascii="Times New Roman" w:hAnsi="Times New Roman" w:cs="Times New Roman"/>
        </w:rPr>
        <w:t xml:space="preserve">(concerning the </w:t>
      </w:r>
      <w:r w:rsidR="00BB7784">
        <w:rPr>
          <w:rFonts w:ascii="Times New Roman" w:hAnsi="Times New Roman" w:cs="Times New Roman"/>
        </w:rPr>
        <w:t xml:space="preserve">offence of, and </w:t>
      </w:r>
      <w:r w:rsidR="00E330B2">
        <w:rPr>
          <w:rFonts w:ascii="Times New Roman" w:hAnsi="Times New Roman" w:cs="Times New Roman"/>
        </w:rPr>
        <w:t xml:space="preserve">civil penalty </w:t>
      </w:r>
      <w:r w:rsidR="00C71900">
        <w:rPr>
          <w:rFonts w:ascii="Times New Roman" w:hAnsi="Times New Roman" w:cs="Times New Roman"/>
        </w:rPr>
        <w:t>for</w:t>
      </w:r>
      <w:r w:rsidR="00BB7784">
        <w:rPr>
          <w:rFonts w:ascii="Times New Roman" w:hAnsi="Times New Roman" w:cs="Times New Roman"/>
        </w:rPr>
        <w:t>,</w:t>
      </w:r>
      <w:r w:rsidR="00E330B2">
        <w:rPr>
          <w:rFonts w:ascii="Times New Roman" w:hAnsi="Times New Roman" w:cs="Times New Roman"/>
        </w:rPr>
        <w:t xml:space="preserve"> operation of a banned device</w:t>
      </w:r>
      <w:r w:rsidR="00BB7784">
        <w:rPr>
          <w:rFonts w:ascii="Times New Roman" w:hAnsi="Times New Roman" w:cs="Times New Roman"/>
        </w:rPr>
        <w:t>, respectively</w:t>
      </w:r>
      <w:r w:rsidR="00E330B2">
        <w:rPr>
          <w:rFonts w:ascii="Times New Roman" w:hAnsi="Times New Roman" w:cs="Times New Roman"/>
        </w:rPr>
        <w:t>).</w:t>
      </w:r>
    </w:p>
    <w:p w14:paraId="572F03C8" w14:textId="4919C7EC" w:rsidR="00F341C0" w:rsidRDefault="00E330B2" w:rsidP="00F341C0">
      <w:pPr>
        <w:rPr>
          <w:rFonts w:ascii="Times New Roman" w:hAnsi="Times New Roman" w:cs="Times New Roman"/>
        </w:rPr>
      </w:pPr>
      <w:r>
        <w:rPr>
          <w:rFonts w:ascii="Times New Roman" w:hAnsi="Times New Roman" w:cs="Times New Roman"/>
        </w:rPr>
        <w:t xml:space="preserve">Item </w:t>
      </w:r>
      <w:r w:rsidR="00441364">
        <w:rPr>
          <w:rFonts w:ascii="Times New Roman" w:hAnsi="Times New Roman" w:cs="Times New Roman"/>
        </w:rPr>
        <w:t>3</w:t>
      </w:r>
      <w:r>
        <w:rPr>
          <w:rFonts w:ascii="Times New Roman" w:hAnsi="Times New Roman" w:cs="Times New Roman"/>
        </w:rPr>
        <w:t xml:space="preserve"> of the table provides that supply of a banned device is exempt from </w:t>
      </w:r>
      <w:r w:rsidR="00DE5465">
        <w:rPr>
          <w:rFonts w:ascii="Times New Roman" w:hAnsi="Times New Roman" w:cs="Times New Roman"/>
        </w:rPr>
        <w:t xml:space="preserve">the </w:t>
      </w:r>
      <w:r>
        <w:rPr>
          <w:rFonts w:ascii="Times New Roman" w:hAnsi="Times New Roman" w:cs="Times New Roman"/>
        </w:rPr>
        <w:t xml:space="preserve">compliance provisions </w:t>
      </w:r>
      <w:r w:rsidR="00DE5465">
        <w:rPr>
          <w:rFonts w:ascii="Times New Roman" w:hAnsi="Times New Roman" w:cs="Times New Roman"/>
        </w:rPr>
        <w:t>in</w:t>
      </w:r>
      <w:r w:rsidR="00F341C0">
        <w:rPr>
          <w:rFonts w:ascii="Times New Roman" w:hAnsi="Times New Roman" w:cs="Times New Roman"/>
        </w:rPr>
        <w:t xml:space="preserve"> subsection</w:t>
      </w:r>
      <w:r w:rsidR="008E1482">
        <w:rPr>
          <w:rFonts w:ascii="Times New Roman" w:hAnsi="Times New Roman" w:cs="Times New Roman"/>
        </w:rPr>
        <w:t>s</w:t>
      </w:r>
      <w:r w:rsidR="00F341C0">
        <w:rPr>
          <w:rFonts w:ascii="Times New Roman" w:hAnsi="Times New Roman" w:cs="Times New Roman"/>
        </w:rPr>
        <w:t xml:space="preserve"> 175(1) and 176(1)</w:t>
      </w:r>
      <w:r w:rsidR="008E1482">
        <w:rPr>
          <w:rFonts w:ascii="Times New Roman" w:hAnsi="Times New Roman" w:cs="Times New Roman"/>
        </w:rPr>
        <w:t xml:space="preserve"> of the Act</w:t>
      </w:r>
      <w:r w:rsidR="00F341C0" w:rsidRPr="00E330B2">
        <w:rPr>
          <w:rFonts w:ascii="Times New Roman" w:hAnsi="Times New Roman" w:cs="Times New Roman"/>
        </w:rPr>
        <w:t xml:space="preserve"> </w:t>
      </w:r>
      <w:r w:rsidR="00F341C0">
        <w:rPr>
          <w:rFonts w:ascii="Times New Roman" w:hAnsi="Times New Roman" w:cs="Times New Roman"/>
        </w:rPr>
        <w:t xml:space="preserve">(concerning the </w:t>
      </w:r>
      <w:r w:rsidR="008E1482">
        <w:rPr>
          <w:rFonts w:ascii="Times New Roman" w:hAnsi="Times New Roman" w:cs="Times New Roman"/>
        </w:rPr>
        <w:t xml:space="preserve">offence of, and </w:t>
      </w:r>
      <w:r w:rsidR="00F341C0">
        <w:rPr>
          <w:rFonts w:ascii="Times New Roman" w:hAnsi="Times New Roman" w:cs="Times New Roman"/>
        </w:rPr>
        <w:t xml:space="preserve">civil penalty </w:t>
      </w:r>
      <w:r w:rsidR="00C71900">
        <w:rPr>
          <w:rFonts w:ascii="Times New Roman" w:hAnsi="Times New Roman" w:cs="Times New Roman"/>
        </w:rPr>
        <w:t>for</w:t>
      </w:r>
      <w:r w:rsidR="008E1482">
        <w:rPr>
          <w:rFonts w:ascii="Times New Roman" w:hAnsi="Times New Roman" w:cs="Times New Roman"/>
        </w:rPr>
        <w:t>,</w:t>
      </w:r>
      <w:r w:rsidR="00F341C0">
        <w:rPr>
          <w:rFonts w:ascii="Times New Roman" w:hAnsi="Times New Roman" w:cs="Times New Roman"/>
        </w:rPr>
        <w:t xml:space="preserve"> </w:t>
      </w:r>
      <w:r w:rsidR="00AE3B16">
        <w:rPr>
          <w:rFonts w:ascii="Times New Roman" w:hAnsi="Times New Roman" w:cs="Times New Roman"/>
        </w:rPr>
        <w:t>supply</w:t>
      </w:r>
      <w:r w:rsidR="00F341C0">
        <w:rPr>
          <w:rFonts w:ascii="Times New Roman" w:hAnsi="Times New Roman" w:cs="Times New Roman"/>
        </w:rPr>
        <w:t xml:space="preserve"> of a banned device</w:t>
      </w:r>
      <w:r w:rsidR="008E1482">
        <w:rPr>
          <w:rFonts w:ascii="Times New Roman" w:hAnsi="Times New Roman" w:cs="Times New Roman"/>
        </w:rPr>
        <w:t xml:space="preserve"> respectively</w:t>
      </w:r>
      <w:r w:rsidR="00F341C0">
        <w:rPr>
          <w:rFonts w:ascii="Times New Roman" w:hAnsi="Times New Roman" w:cs="Times New Roman"/>
        </w:rPr>
        <w:t>).</w:t>
      </w:r>
    </w:p>
    <w:p w14:paraId="0F759FD9" w14:textId="68140460" w:rsidR="00AE3B16" w:rsidRDefault="00AE3B16" w:rsidP="00AE3B16">
      <w:pPr>
        <w:rPr>
          <w:rFonts w:ascii="Times New Roman" w:hAnsi="Times New Roman" w:cs="Times New Roman"/>
        </w:rPr>
      </w:pPr>
      <w:r>
        <w:rPr>
          <w:rFonts w:ascii="Times New Roman" w:hAnsi="Times New Roman" w:cs="Times New Roman"/>
        </w:rPr>
        <w:t xml:space="preserve">Item </w:t>
      </w:r>
      <w:r w:rsidR="00441364">
        <w:rPr>
          <w:rFonts w:ascii="Times New Roman" w:hAnsi="Times New Roman" w:cs="Times New Roman"/>
        </w:rPr>
        <w:t>4</w:t>
      </w:r>
      <w:r>
        <w:rPr>
          <w:rFonts w:ascii="Times New Roman" w:hAnsi="Times New Roman" w:cs="Times New Roman"/>
        </w:rPr>
        <w:t xml:space="preserve"> of the table provides that offering to supply a banned device is exempt from </w:t>
      </w:r>
      <w:r w:rsidR="00345D9D">
        <w:rPr>
          <w:rFonts w:ascii="Times New Roman" w:hAnsi="Times New Roman" w:cs="Times New Roman"/>
        </w:rPr>
        <w:t xml:space="preserve">the </w:t>
      </w:r>
      <w:r>
        <w:rPr>
          <w:rFonts w:ascii="Times New Roman" w:hAnsi="Times New Roman" w:cs="Times New Roman"/>
        </w:rPr>
        <w:t xml:space="preserve">compliance provisions </w:t>
      </w:r>
      <w:r w:rsidR="00345D9D">
        <w:rPr>
          <w:rFonts w:ascii="Times New Roman" w:hAnsi="Times New Roman" w:cs="Times New Roman"/>
        </w:rPr>
        <w:t>in</w:t>
      </w:r>
      <w:r>
        <w:rPr>
          <w:rFonts w:ascii="Times New Roman" w:hAnsi="Times New Roman" w:cs="Times New Roman"/>
        </w:rPr>
        <w:t xml:space="preserve"> subsection</w:t>
      </w:r>
      <w:r w:rsidR="008E1482">
        <w:rPr>
          <w:rFonts w:ascii="Times New Roman" w:hAnsi="Times New Roman" w:cs="Times New Roman"/>
        </w:rPr>
        <w:t>s</w:t>
      </w:r>
      <w:r>
        <w:rPr>
          <w:rFonts w:ascii="Times New Roman" w:hAnsi="Times New Roman" w:cs="Times New Roman"/>
        </w:rPr>
        <w:t xml:space="preserve"> 175(2) and 176(2)</w:t>
      </w:r>
      <w:r w:rsidR="008E1482">
        <w:rPr>
          <w:rFonts w:ascii="Times New Roman" w:hAnsi="Times New Roman" w:cs="Times New Roman"/>
        </w:rPr>
        <w:t xml:space="preserve"> of the Act</w:t>
      </w:r>
      <w:r w:rsidRPr="00E330B2">
        <w:rPr>
          <w:rFonts w:ascii="Times New Roman" w:hAnsi="Times New Roman" w:cs="Times New Roman"/>
        </w:rPr>
        <w:t xml:space="preserve"> </w:t>
      </w:r>
      <w:r>
        <w:rPr>
          <w:rFonts w:ascii="Times New Roman" w:hAnsi="Times New Roman" w:cs="Times New Roman"/>
        </w:rPr>
        <w:t xml:space="preserve">(concerning the </w:t>
      </w:r>
      <w:r w:rsidR="008E1482">
        <w:rPr>
          <w:rFonts w:ascii="Times New Roman" w:hAnsi="Times New Roman" w:cs="Times New Roman"/>
        </w:rPr>
        <w:t xml:space="preserve">offence of, and </w:t>
      </w:r>
      <w:r>
        <w:rPr>
          <w:rFonts w:ascii="Times New Roman" w:hAnsi="Times New Roman" w:cs="Times New Roman"/>
        </w:rPr>
        <w:t xml:space="preserve">civil penalty </w:t>
      </w:r>
      <w:r w:rsidR="00C71900">
        <w:rPr>
          <w:rFonts w:ascii="Times New Roman" w:hAnsi="Times New Roman" w:cs="Times New Roman"/>
        </w:rPr>
        <w:t>for</w:t>
      </w:r>
      <w:r w:rsidR="008E1482">
        <w:rPr>
          <w:rFonts w:ascii="Times New Roman" w:hAnsi="Times New Roman" w:cs="Times New Roman"/>
        </w:rPr>
        <w:t>,</w:t>
      </w:r>
      <w:r w:rsidR="009564CC">
        <w:rPr>
          <w:rFonts w:ascii="Times New Roman" w:hAnsi="Times New Roman" w:cs="Times New Roman"/>
        </w:rPr>
        <w:t xml:space="preserve"> offer</w:t>
      </w:r>
      <w:r w:rsidR="00E60E7C">
        <w:rPr>
          <w:rFonts w:ascii="Times New Roman" w:hAnsi="Times New Roman" w:cs="Times New Roman"/>
        </w:rPr>
        <w:t>i</w:t>
      </w:r>
      <w:r w:rsidR="00C71900">
        <w:rPr>
          <w:rFonts w:ascii="Times New Roman" w:hAnsi="Times New Roman" w:cs="Times New Roman"/>
        </w:rPr>
        <w:t>ng</w:t>
      </w:r>
      <w:r w:rsidR="009564CC">
        <w:rPr>
          <w:rFonts w:ascii="Times New Roman" w:hAnsi="Times New Roman" w:cs="Times New Roman"/>
        </w:rPr>
        <w:t xml:space="preserve"> to</w:t>
      </w:r>
      <w:r>
        <w:rPr>
          <w:rFonts w:ascii="Times New Roman" w:hAnsi="Times New Roman" w:cs="Times New Roman"/>
        </w:rPr>
        <w:t xml:space="preserve"> supply a banned device</w:t>
      </w:r>
      <w:r w:rsidR="008E1482">
        <w:rPr>
          <w:rFonts w:ascii="Times New Roman" w:hAnsi="Times New Roman" w:cs="Times New Roman"/>
        </w:rPr>
        <w:t>, respectively</w:t>
      </w:r>
      <w:r>
        <w:rPr>
          <w:rFonts w:ascii="Times New Roman" w:hAnsi="Times New Roman" w:cs="Times New Roman"/>
        </w:rPr>
        <w:t>).</w:t>
      </w:r>
    </w:p>
    <w:p w14:paraId="5839CA1F" w14:textId="4CC7D8DB" w:rsidR="004C58B9" w:rsidRDefault="004C58B9" w:rsidP="004C58B9">
      <w:pPr>
        <w:rPr>
          <w:rFonts w:ascii="Times New Roman" w:hAnsi="Times New Roman" w:cs="Times New Roman"/>
          <w:b/>
        </w:rPr>
      </w:pPr>
      <w:r>
        <w:rPr>
          <w:rFonts w:ascii="Times New Roman" w:hAnsi="Times New Roman" w:cs="Times New Roman"/>
          <w:b/>
        </w:rPr>
        <w:t xml:space="preserve">Section </w:t>
      </w:r>
      <w:r w:rsidR="00121DCA">
        <w:rPr>
          <w:rFonts w:ascii="Times New Roman" w:hAnsi="Times New Roman" w:cs="Times New Roman"/>
          <w:b/>
        </w:rPr>
        <w:t>8</w:t>
      </w:r>
      <w:r>
        <w:rPr>
          <w:rFonts w:ascii="Times New Roman" w:hAnsi="Times New Roman" w:cs="Times New Roman"/>
          <w:b/>
        </w:rPr>
        <w:tab/>
      </w:r>
      <w:r w:rsidR="00907F5F">
        <w:rPr>
          <w:rFonts w:ascii="Times New Roman" w:hAnsi="Times New Roman" w:cs="Times New Roman"/>
          <w:b/>
        </w:rPr>
        <w:t xml:space="preserve">Condition of exemption – compliance with ARPANSA </w:t>
      </w:r>
      <w:r w:rsidR="00DF553F">
        <w:rPr>
          <w:rFonts w:ascii="Times New Roman" w:hAnsi="Times New Roman" w:cs="Times New Roman"/>
          <w:b/>
        </w:rPr>
        <w:t>S</w:t>
      </w:r>
      <w:r w:rsidR="00907F5F">
        <w:rPr>
          <w:rFonts w:ascii="Times New Roman" w:hAnsi="Times New Roman" w:cs="Times New Roman"/>
          <w:b/>
        </w:rPr>
        <w:t>tandard</w:t>
      </w:r>
    </w:p>
    <w:p w14:paraId="3C0BEFCA" w14:textId="7C7B716A" w:rsidR="004C58B9" w:rsidRDefault="00794455" w:rsidP="004C58B9">
      <w:pPr>
        <w:rPr>
          <w:rFonts w:ascii="Times New Roman" w:hAnsi="Times New Roman" w:cs="Times New Roman"/>
        </w:rPr>
      </w:pPr>
      <w:r>
        <w:rPr>
          <w:rFonts w:ascii="Times New Roman" w:hAnsi="Times New Roman" w:cs="Times New Roman"/>
        </w:rPr>
        <w:t xml:space="preserve">Subsection </w:t>
      </w:r>
      <w:r w:rsidR="00121DCA">
        <w:rPr>
          <w:rFonts w:ascii="Times New Roman" w:hAnsi="Times New Roman" w:cs="Times New Roman"/>
        </w:rPr>
        <w:t>8</w:t>
      </w:r>
      <w:r>
        <w:rPr>
          <w:rFonts w:ascii="Times New Roman" w:hAnsi="Times New Roman" w:cs="Times New Roman"/>
        </w:rPr>
        <w:t xml:space="preserve">(1) provides that, </w:t>
      </w:r>
      <w:r w:rsidR="00E75146">
        <w:rPr>
          <w:rFonts w:ascii="Times New Roman" w:hAnsi="Times New Roman" w:cs="Times New Roman"/>
        </w:rPr>
        <w:t>in order for</w:t>
      </w:r>
      <w:r w:rsidR="004B0F81">
        <w:rPr>
          <w:rFonts w:ascii="Times New Roman" w:hAnsi="Times New Roman" w:cs="Times New Roman"/>
        </w:rPr>
        <w:t xml:space="preserve"> the</w:t>
      </w:r>
      <w:r w:rsidR="00E75146">
        <w:rPr>
          <w:rFonts w:ascii="Times New Roman" w:hAnsi="Times New Roman" w:cs="Times New Roman"/>
        </w:rPr>
        <w:t xml:space="preserve"> </w:t>
      </w:r>
      <w:r w:rsidR="00544F26">
        <w:rPr>
          <w:rFonts w:ascii="Times New Roman" w:hAnsi="Times New Roman" w:cs="Times New Roman"/>
        </w:rPr>
        <w:t>acts of possession</w:t>
      </w:r>
      <w:r w:rsidR="00DF553F">
        <w:rPr>
          <w:rFonts w:ascii="Times New Roman" w:hAnsi="Times New Roman" w:cs="Times New Roman"/>
        </w:rPr>
        <w:t xml:space="preserve"> or supply</w:t>
      </w:r>
      <w:r w:rsidR="00544F26">
        <w:rPr>
          <w:rFonts w:ascii="Times New Roman" w:hAnsi="Times New Roman" w:cs="Times New Roman"/>
        </w:rPr>
        <w:t xml:space="preserve"> of a banned device, </w:t>
      </w:r>
      <w:r w:rsidR="00DF553F">
        <w:rPr>
          <w:rFonts w:ascii="Times New Roman" w:hAnsi="Times New Roman" w:cs="Times New Roman"/>
        </w:rPr>
        <w:t>or</w:t>
      </w:r>
      <w:r w:rsidR="007B6791">
        <w:rPr>
          <w:rFonts w:ascii="Times New Roman" w:hAnsi="Times New Roman" w:cs="Times New Roman"/>
        </w:rPr>
        <w:t xml:space="preserve"> offering to supply a banned device,</w:t>
      </w:r>
      <w:r w:rsidR="00544F26">
        <w:rPr>
          <w:rFonts w:ascii="Times New Roman" w:hAnsi="Times New Roman" w:cs="Times New Roman"/>
        </w:rPr>
        <w:t xml:space="preserve"> to be exempt from the specified compliance provisions</w:t>
      </w:r>
      <w:r w:rsidR="00E00F9F">
        <w:rPr>
          <w:rFonts w:ascii="Times New Roman" w:hAnsi="Times New Roman" w:cs="Times New Roman"/>
        </w:rPr>
        <w:t xml:space="preserve"> in the table in section </w:t>
      </w:r>
      <w:r w:rsidR="00121DCA">
        <w:rPr>
          <w:rFonts w:ascii="Times New Roman" w:hAnsi="Times New Roman" w:cs="Times New Roman"/>
        </w:rPr>
        <w:t>7</w:t>
      </w:r>
      <w:r w:rsidR="00DF553F">
        <w:rPr>
          <w:rFonts w:ascii="Times New Roman" w:hAnsi="Times New Roman" w:cs="Times New Roman"/>
        </w:rPr>
        <w:t xml:space="preserve"> (as relevant)</w:t>
      </w:r>
      <w:r w:rsidR="00544F26">
        <w:rPr>
          <w:rFonts w:ascii="Times New Roman" w:hAnsi="Times New Roman" w:cs="Times New Roman"/>
        </w:rPr>
        <w:t xml:space="preserve">, </w:t>
      </w:r>
      <w:r w:rsidR="002C2F34">
        <w:rPr>
          <w:rFonts w:ascii="Times New Roman" w:hAnsi="Times New Roman" w:cs="Times New Roman"/>
        </w:rPr>
        <w:t xml:space="preserve">a person must </w:t>
      </w:r>
      <w:r w:rsidR="00DF553F">
        <w:rPr>
          <w:rFonts w:ascii="Times New Roman" w:hAnsi="Times New Roman" w:cs="Times New Roman"/>
        </w:rPr>
        <w:t>only do the act if</w:t>
      </w:r>
      <w:r w:rsidR="002C2F34">
        <w:rPr>
          <w:rFonts w:ascii="Times New Roman" w:hAnsi="Times New Roman" w:cs="Times New Roman"/>
        </w:rPr>
        <w:t xml:space="preserve"> the </w:t>
      </w:r>
      <w:r w:rsidR="007B6791" w:rsidRPr="007B6791">
        <w:rPr>
          <w:rFonts w:ascii="Times New Roman" w:hAnsi="Times New Roman" w:cs="Times New Roman"/>
        </w:rPr>
        <w:t>electromagnetic energy that could be emitted by the device does not exceed the general public exposure limits specified in the ARPANSA Standard in a place that is accessible by the public</w:t>
      </w:r>
      <w:r w:rsidR="007B6DE3">
        <w:rPr>
          <w:rFonts w:ascii="Times New Roman" w:hAnsi="Times New Roman" w:cs="Times New Roman"/>
        </w:rPr>
        <w:t>.</w:t>
      </w:r>
    </w:p>
    <w:p w14:paraId="30FADAC5" w14:textId="10CB0F5A" w:rsidR="004C58B9" w:rsidRDefault="007B6791" w:rsidP="004C58B9">
      <w:pPr>
        <w:rPr>
          <w:rFonts w:ascii="Times New Roman" w:hAnsi="Times New Roman" w:cs="Times New Roman"/>
          <w:b/>
        </w:rPr>
      </w:pPr>
      <w:r>
        <w:rPr>
          <w:rFonts w:ascii="Times New Roman" w:hAnsi="Times New Roman" w:cs="Times New Roman"/>
        </w:rPr>
        <w:t xml:space="preserve">Subsection </w:t>
      </w:r>
      <w:r w:rsidR="00121DCA">
        <w:rPr>
          <w:rFonts w:ascii="Times New Roman" w:hAnsi="Times New Roman" w:cs="Times New Roman"/>
        </w:rPr>
        <w:t>8</w:t>
      </w:r>
      <w:r>
        <w:rPr>
          <w:rFonts w:ascii="Times New Roman" w:hAnsi="Times New Roman" w:cs="Times New Roman"/>
        </w:rPr>
        <w:t xml:space="preserve">(2) provides that, in order for </w:t>
      </w:r>
      <w:r w:rsidR="00E00F9F">
        <w:rPr>
          <w:rFonts w:ascii="Times New Roman" w:hAnsi="Times New Roman" w:cs="Times New Roman"/>
        </w:rPr>
        <w:t xml:space="preserve">the </w:t>
      </w:r>
      <w:r>
        <w:rPr>
          <w:rFonts w:ascii="Times New Roman" w:hAnsi="Times New Roman" w:cs="Times New Roman"/>
        </w:rPr>
        <w:t>act of operation of a banned device</w:t>
      </w:r>
      <w:r w:rsidR="00EF5110">
        <w:rPr>
          <w:rFonts w:ascii="Times New Roman" w:hAnsi="Times New Roman" w:cs="Times New Roman"/>
        </w:rPr>
        <w:t>, or a group of banned devices,</w:t>
      </w:r>
      <w:r>
        <w:rPr>
          <w:rFonts w:ascii="Times New Roman" w:hAnsi="Times New Roman" w:cs="Times New Roman"/>
        </w:rPr>
        <w:t xml:space="preserve"> to be exempt from the specified compliance provisions</w:t>
      </w:r>
      <w:r w:rsidR="007B6DE3">
        <w:rPr>
          <w:rFonts w:ascii="Times New Roman" w:hAnsi="Times New Roman" w:cs="Times New Roman"/>
        </w:rPr>
        <w:t xml:space="preserve"> in the table in section </w:t>
      </w:r>
      <w:r w:rsidR="00121DCA">
        <w:rPr>
          <w:rFonts w:ascii="Times New Roman" w:hAnsi="Times New Roman" w:cs="Times New Roman"/>
        </w:rPr>
        <w:t>7</w:t>
      </w:r>
      <w:r w:rsidR="00DF553F">
        <w:rPr>
          <w:rFonts w:ascii="Times New Roman" w:hAnsi="Times New Roman" w:cs="Times New Roman"/>
        </w:rPr>
        <w:t xml:space="preserve"> (as relevant)</w:t>
      </w:r>
      <w:r>
        <w:rPr>
          <w:rFonts w:ascii="Times New Roman" w:hAnsi="Times New Roman" w:cs="Times New Roman"/>
        </w:rPr>
        <w:t xml:space="preserve">, a person must </w:t>
      </w:r>
      <w:r w:rsidR="00C44BFD" w:rsidRPr="00C44BFD">
        <w:rPr>
          <w:rFonts w:ascii="Times New Roman" w:hAnsi="Times New Roman" w:cs="Times New Roman"/>
        </w:rPr>
        <w:t>only operate the device, or the group of devices, if the electromagnetic energy that is emitted by the device, or by the group of devices, does not exceed the general public exposure limits specified in the ARPANSA Standard in a place that is accessible by the public</w:t>
      </w:r>
      <w:r w:rsidR="00C44BFD">
        <w:rPr>
          <w:rFonts w:ascii="Times New Roman" w:hAnsi="Times New Roman" w:cs="Times New Roman"/>
        </w:rPr>
        <w:t>.</w:t>
      </w:r>
    </w:p>
    <w:p w14:paraId="22A78EDC" w14:textId="16344BA2" w:rsidR="004C58B9" w:rsidRDefault="004C58B9" w:rsidP="004C58B9">
      <w:pPr>
        <w:rPr>
          <w:rFonts w:ascii="Times New Roman" w:hAnsi="Times New Roman" w:cs="Times New Roman"/>
          <w:b/>
        </w:rPr>
      </w:pPr>
      <w:r>
        <w:rPr>
          <w:rFonts w:ascii="Times New Roman" w:hAnsi="Times New Roman" w:cs="Times New Roman"/>
          <w:b/>
        </w:rPr>
        <w:t xml:space="preserve">Section </w:t>
      </w:r>
      <w:r w:rsidR="00121DCA">
        <w:rPr>
          <w:rFonts w:ascii="Times New Roman" w:hAnsi="Times New Roman" w:cs="Times New Roman"/>
          <w:b/>
        </w:rPr>
        <w:t>9</w:t>
      </w:r>
      <w:r>
        <w:rPr>
          <w:rFonts w:ascii="Times New Roman" w:hAnsi="Times New Roman" w:cs="Times New Roman"/>
          <w:b/>
        </w:rPr>
        <w:tab/>
      </w:r>
      <w:r w:rsidR="00623E34">
        <w:rPr>
          <w:rFonts w:ascii="Times New Roman" w:hAnsi="Times New Roman" w:cs="Times New Roman"/>
          <w:b/>
        </w:rPr>
        <w:t xml:space="preserve">Condition of exemption – person named in notifiable </w:t>
      </w:r>
      <w:proofErr w:type="gramStart"/>
      <w:r w:rsidR="00623E34">
        <w:rPr>
          <w:rFonts w:ascii="Times New Roman" w:hAnsi="Times New Roman" w:cs="Times New Roman"/>
          <w:b/>
        </w:rPr>
        <w:t>instrument</w:t>
      </w:r>
      <w:proofErr w:type="gramEnd"/>
    </w:p>
    <w:p w14:paraId="112058DA" w14:textId="64E0F32D" w:rsidR="004C58B9" w:rsidRDefault="00687A21" w:rsidP="004C58B9">
      <w:pPr>
        <w:rPr>
          <w:rFonts w:ascii="Times New Roman" w:hAnsi="Times New Roman" w:cs="Times New Roman"/>
        </w:rPr>
      </w:pPr>
      <w:r>
        <w:rPr>
          <w:rFonts w:ascii="Times New Roman" w:hAnsi="Times New Roman" w:cs="Times New Roman"/>
        </w:rPr>
        <w:t xml:space="preserve">This </w:t>
      </w:r>
      <w:r w:rsidR="00736FDC">
        <w:rPr>
          <w:rFonts w:ascii="Times New Roman" w:hAnsi="Times New Roman" w:cs="Times New Roman"/>
        </w:rPr>
        <w:t xml:space="preserve">section provides that, in order for any act specified in the table in section </w:t>
      </w:r>
      <w:r w:rsidR="00121DCA">
        <w:rPr>
          <w:rFonts w:ascii="Times New Roman" w:hAnsi="Times New Roman" w:cs="Times New Roman"/>
        </w:rPr>
        <w:t>7</w:t>
      </w:r>
      <w:r w:rsidR="00736FDC">
        <w:rPr>
          <w:rFonts w:ascii="Times New Roman" w:hAnsi="Times New Roman" w:cs="Times New Roman"/>
        </w:rPr>
        <w:t xml:space="preserve"> to be exempt from the spe</w:t>
      </w:r>
      <w:r w:rsidR="00062C9D">
        <w:rPr>
          <w:rFonts w:ascii="Times New Roman" w:hAnsi="Times New Roman" w:cs="Times New Roman"/>
        </w:rPr>
        <w:t>cified compliance provisions</w:t>
      </w:r>
      <w:r w:rsidR="00546AF1">
        <w:rPr>
          <w:rFonts w:ascii="Times New Roman" w:hAnsi="Times New Roman" w:cs="Times New Roman"/>
        </w:rPr>
        <w:t xml:space="preserve"> in that table</w:t>
      </w:r>
      <w:r w:rsidR="00062C9D">
        <w:rPr>
          <w:rFonts w:ascii="Times New Roman" w:hAnsi="Times New Roman" w:cs="Times New Roman"/>
        </w:rPr>
        <w:t xml:space="preserve">, a person must </w:t>
      </w:r>
      <w:r w:rsidR="00FC250C">
        <w:rPr>
          <w:rFonts w:ascii="Times New Roman" w:hAnsi="Times New Roman" w:cs="Times New Roman"/>
        </w:rPr>
        <w:t xml:space="preserve">only do the act if the person is </w:t>
      </w:r>
      <w:r w:rsidR="00062C9D">
        <w:rPr>
          <w:rFonts w:ascii="Times New Roman" w:hAnsi="Times New Roman" w:cs="Times New Roman"/>
        </w:rPr>
        <w:t xml:space="preserve">named in a notifiable instrument made under subclause 1(1) of Schedule 1 and, at the time the person does </w:t>
      </w:r>
      <w:r w:rsidR="00882D5C">
        <w:rPr>
          <w:rFonts w:ascii="Times New Roman" w:hAnsi="Times New Roman" w:cs="Times New Roman"/>
        </w:rPr>
        <w:t>the</w:t>
      </w:r>
      <w:r w:rsidR="00546AF1">
        <w:rPr>
          <w:rFonts w:ascii="Times New Roman" w:hAnsi="Times New Roman" w:cs="Times New Roman"/>
        </w:rPr>
        <w:t xml:space="preserve"> act</w:t>
      </w:r>
      <w:r w:rsidR="00882D5C">
        <w:rPr>
          <w:rFonts w:ascii="Times New Roman" w:hAnsi="Times New Roman" w:cs="Times New Roman"/>
        </w:rPr>
        <w:t>, the notifiable instrument must be in force.</w:t>
      </w:r>
    </w:p>
    <w:p w14:paraId="198857D4" w14:textId="731DC82D" w:rsidR="00F41DE2" w:rsidRDefault="00996020" w:rsidP="00996020">
      <w:pPr>
        <w:rPr>
          <w:rFonts w:ascii="Times New Roman" w:hAnsi="Times New Roman" w:cs="Times New Roman"/>
        </w:rPr>
      </w:pPr>
      <w:r>
        <w:rPr>
          <w:rFonts w:ascii="Times New Roman" w:hAnsi="Times New Roman" w:cs="Times New Roman"/>
          <w:b/>
        </w:rPr>
        <w:t xml:space="preserve">Section </w:t>
      </w:r>
      <w:r w:rsidR="00121DCA">
        <w:rPr>
          <w:rFonts w:ascii="Times New Roman" w:hAnsi="Times New Roman" w:cs="Times New Roman"/>
          <w:b/>
        </w:rPr>
        <w:t>10</w:t>
      </w:r>
      <w:r>
        <w:rPr>
          <w:rFonts w:ascii="Times New Roman" w:hAnsi="Times New Roman" w:cs="Times New Roman"/>
          <w:b/>
        </w:rPr>
        <w:tab/>
        <w:t xml:space="preserve">Condition of exemption – </w:t>
      </w:r>
      <w:r w:rsidR="00F41DE2">
        <w:rPr>
          <w:rFonts w:ascii="Times New Roman" w:hAnsi="Times New Roman" w:cs="Times New Roman"/>
          <w:b/>
        </w:rPr>
        <w:t>restriction on operation of banned device</w:t>
      </w:r>
      <w:r w:rsidR="00F41DE2">
        <w:rPr>
          <w:rFonts w:ascii="Times New Roman" w:hAnsi="Times New Roman" w:cs="Times New Roman"/>
        </w:rPr>
        <w:t xml:space="preserve"> </w:t>
      </w:r>
    </w:p>
    <w:p w14:paraId="6FB75D5B" w14:textId="7A3955C2" w:rsidR="00426C71" w:rsidRDefault="00996020" w:rsidP="00996020">
      <w:pPr>
        <w:rPr>
          <w:rFonts w:ascii="Times New Roman" w:hAnsi="Times New Roman" w:cs="Times New Roman"/>
        </w:rPr>
      </w:pPr>
      <w:r>
        <w:rPr>
          <w:rFonts w:ascii="Times New Roman" w:hAnsi="Times New Roman" w:cs="Times New Roman"/>
        </w:rPr>
        <w:t xml:space="preserve">This </w:t>
      </w:r>
      <w:r w:rsidR="007F2377">
        <w:rPr>
          <w:rFonts w:ascii="Times New Roman" w:hAnsi="Times New Roman" w:cs="Times New Roman"/>
        </w:rPr>
        <w:t>section provides</w:t>
      </w:r>
      <w:r w:rsidR="00426C71">
        <w:rPr>
          <w:rFonts w:ascii="Times New Roman" w:hAnsi="Times New Roman" w:cs="Times New Roman"/>
        </w:rPr>
        <w:t xml:space="preserve"> that, </w:t>
      </w:r>
      <w:proofErr w:type="gramStart"/>
      <w:r w:rsidR="00426C71">
        <w:rPr>
          <w:rFonts w:ascii="Times New Roman" w:hAnsi="Times New Roman" w:cs="Times New Roman"/>
        </w:rPr>
        <w:t>in order for</w:t>
      </w:r>
      <w:proofErr w:type="gramEnd"/>
      <w:r w:rsidR="00426C71">
        <w:rPr>
          <w:rFonts w:ascii="Times New Roman" w:hAnsi="Times New Roman" w:cs="Times New Roman"/>
        </w:rPr>
        <w:t xml:space="preserve"> </w:t>
      </w:r>
      <w:r w:rsidR="00DB67C0">
        <w:rPr>
          <w:rFonts w:ascii="Times New Roman" w:hAnsi="Times New Roman" w:cs="Times New Roman"/>
        </w:rPr>
        <w:t xml:space="preserve">the </w:t>
      </w:r>
      <w:r w:rsidR="00426C71">
        <w:rPr>
          <w:rFonts w:ascii="Times New Roman" w:hAnsi="Times New Roman" w:cs="Times New Roman"/>
        </w:rPr>
        <w:t xml:space="preserve">act of operating a banned device to be exempt from the </w:t>
      </w:r>
      <w:r w:rsidR="00546AF1">
        <w:rPr>
          <w:rFonts w:ascii="Times New Roman" w:hAnsi="Times New Roman" w:cs="Times New Roman"/>
        </w:rPr>
        <w:t xml:space="preserve">specified </w:t>
      </w:r>
      <w:r w:rsidR="00426C71">
        <w:rPr>
          <w:rFonts w:ascii="Times New Roman" w:hAnsi="Times New Roman" w:cs="Times New Roman"/>
        </w:rPr>
        <w:t xml:space="preserve">compliance provisions in the table in section </w:t>
      </w:r>
      <w:r w:rsidR="00121DCA">
        <w:rPr>
          <w:rFonts w:ascii="Times New Roman" w:hAnsi="Times New Roman" w:cs="Times New Roman"/>
        </w:rPr>
        <w:t>7</w:t>
      </w:r>
      <w:r w:rsidR="00FC250C">
        <w:rPr>
          <w:rFonts w:ascii="Times New Roman" w:hAnsi="Times New Roman" w:cs="Times New Roman"/>
        </w:rPr>
        <w:t xml:space="preserve"> (as relevant)</w:t>
      </w:r>
      <w:r w:rsidR="00426C71">
        <w:rPr>
          <w:rFonts w:ascii="Times New Roman" w:hAnsi="Times New Roman" w:cs="Times New Roman"/>
        </w:rPr>
        <w:t>, a person must</w:t>
      </w:r>
      <w:r w:rsidR="00FC250C">
        <w:rPr>
          <w:rFonts w:ascii="Times New Roman" w:hAnsi="Times New Roman" w:cs="Times New Roman"/>
        </w:rPr>
        <w:t xml:space="preserve"> only</w:t>
      </w:r>
      <w:r w:rsidR="00426C71">
        <w:rPr>
          <w:rFonts w:ascii="Times New Roman" w:hAnsi="Times New Roman" w:cs="Times New Roman"/>
        </w:rPr>
        <w:t xml:space="preserve"> operate the device </w:t>
      </w:r>
      <w:r w:rsidR="00202A38">
        <w:rPr>
          <w:rFonts w:ascii="Times New Roman" w:hAnsi="Times New Roman" w:cs="Times New Roman"/>
        </w:rPr>
        <w:t>in accordance with at least one of the following:</w:t>
      </w:r>
    </w:p>
    <w:p w14:paraId="6B063197" w14:textId="19899096" w:rsidR="00202A38" w:rsidRPr="001650D1" w:rsidRDefault="006E4687" w:rsidP="001650D1">
      <w:pPr>
        <w:pStyle w:val="ListParagraph"/>
        <w:numPr>
          <w:ilvl w:val="0"/>
          <w:numId w:val="27"/>
        </w:numPr>
        <w:rPr>
          <w:rFonts w:ascii="Times New Roman" w:hAnsi="Times New Roman" w:cs="Times New Roman"/>
        </w:rPr>
      </w:pPr>
      <w:r>
        <w:rPr>
          <w:rFonts w:ascii="Times New Roman" w:hAnsi="Times New Roman" w:cs="Times New Roman"/>
        </w:rPr>
        <w:t>a</w:t>
      </w:r>
      <w:r w:rsidR="00202A38" w:rsidRPr="001650D1">
        <w:rPr>
          <w:rFonts w:ascii="Times New Roman" w:hAnsi="Times New Roman" w:cs="Times New Roman"/>
        </w:rPr>
        <w:t xml:space="preserve">ll emissions from the device are dissipated into a dummy </w:t>
      </w:r>
      <w:proofErr w:type="gramStart"/>
      <w:r w:rsidR="00202A38" w:rsidRPr="001650D1">
        <w:rPr>
          <w:rFonts w:ascii="Times New Roman" w:hAnsi="Times New Roman" w:cs="Times New Roman"/>
        </w:rPr>
        <w:t>load</w:t>
      </w:r>
      <w:r w:rsidR="00546AF1">
        <w:rPr>
          <w:rFonts w:ascii="Times New Roman" w:hAnsi="Times New Roman" w:cs="Times New Roman"/>
        </w:rPr>
        <w:t>;</w:t>
      </w:r>
      <w:proofErr w:type="gramEnd"/>
    </w:p>
    <w:p w14:paraId="403EE057" w14:textId="226F6181" w:rsidR="006E4687" w:rsidRDefault="00380403" w:rsidP="006E4687">
      <w:pPr>
        <w:pStyle w:val="ListParagraph"/>
        <w:numPr>
          <w:ilvl w:val="0"/>
          <w:numId w:val="27"/>
        </w:numPr>
        <w:rPr>
          <w:rFonts w:ascii="Times New Roman" w:hAnsi="Times New Roman" w:cs="Times New Roman"/>
        </w:rPr>
      </w:pPr>
      <w:r>
        <w:rPr>
          <w:rFonts w:ascii="Times New Roman" w:hAnsi="Times New Roman" w:cs="Times New Roman"/>
        </w:rPr>
        <w:t>t</w:t>
      </w:r>
      <w:r w:rsidR="00BD5918" w:rsidRPr="001650D1">
        <w:rPr>
          <w:rFonts w:ascii="Times New Roman" w:hAnsi="Times New Roman" w:cs="Times New Roman"/>
        </w:rPr>
        <w:t xml:space="preserve">he device is operated in a </w:t>
      </w:r>
      <w:r w:rsidR="003914DB">
        <w:rPr>
          <w:rFonts w:ascii="Times New Roman" w:hAnsi="Times New Roman" w:cs="Times New Roman"/>
        </w:rPr>
        <w:t>shielded enclosure</w:t>
      </w:r>
      <w:r w:rsidR="00BD5918" w:rsidRPr="001650D1">
        <w:rPr>
          <w:rFonts w:ascii="Times New Roman" w:hAnsi="Times New Roman" w:cs="Times New Roman"/>
        </w:rPr>
        <w:t xml:space="preserve">, and the </w:t>
      </w:r>
      <w:r w:rsidR="00CF5FAA" w:rsidRPr="001650D1">
        <w:rPr>
          <w:rFonts w:ascii="Times New Roman" w:hAnsi="Times New Roman" w:cs="Times New Roman"/>
        </w:rPr>
        <w:t xml:space="preserve">signal level of the radio emissions caused by the device at each point of the external surface of the </w:t>
      </w:r>
      <w:r w:rsidR="00345D9D">
        <w:rPr>
          <w:rFonts w:ascii="Times New Roman" w:hAnsi="Times New Roman" w:cs="Times New Roman"/>
        </w:rPr>
        <w:t>enclosure</w:t>
      </w:r>
      <w:r w:rsidR="00345D9D" w:rsidRPr="001650D1">
        <w:rPr>
          <w:rFonts w:ascii="Times New Roman" w:hAnsi="Times New Roman" w:cs="Times New Roman"/>
        </w:rPr>
        <w:t xml:space="preserve"> </w:t>
      </w:r>
      <w:r w:rsidR="00CF5FAA" w:rsidRPr="001650D1">
        <w:rPr>
          <w:rFonts w:ascii="Times New Roman" w:hAnsi="Times New Roman" w:cs="Times New Roman"/>
        </w:rPr>
        <w:t xml:space="preserve">is not greater than the mean level of ambient radiofrequency noise in the place the </w:t>
      </w:r>
      <w:r w:rsidR="00F31AC1">
        <w:rPr>
          <w:rFonts w:ascii="Times New Roman" w:hAnsi="Times New Roman" w:cs="Times New Roman"/>
        </w:rPr>
        <w:t>enclosure</w:t>
      </w:r>
      <w:r w:rsidR="00F31AC1" w:rsidRPr="001650D1">
        <w:rPr>
          <w:rFonts w:ascii="Times New Roman" w:hAnsi="Times New Roman" w:cs="Times New Roman"/>
        </w:rPr>
        <w:t xml:space="preserve"> </w:t>
      </w:r>
      <w:r w:rsidR="00CF5FAA" w:rsidRPr="001650D1">
        <w:rPr>
          <w:rFonts w:ascii="Times New Roman" w:hAnsi="Times New Roman" w:cs="Times New Roman"/>
        </w:rPr>
        <w:t xml:space="preserve">is </w:t>
      </w:r>
      <w:proofErr w:type="gramStart"/>
      <w:r w:rsidR="00CF5FAA" w:rsidRPr="001650D1">
        <w:rPr>
          <w:rFonts w:ascii="Times New Roman" w:hAnsi="Times New Roman" w:cs="Times New Roman"/>
        </w:rPr>
        <w:t>located</w:t>
      </w:r>
      <w:r w:rsidR="00546AF1">
        <w:rPr>
          <w:rFonts w:ascii="Times New Roman" w:hAnsi="Times New Roman" w:cs="Times New Roman"/>
        </w:rPr>
        <w:t>;</w:t>
      </w:r>
      <w:proofErr w:type="gramEnd"/>
    </w:p>
    <w:p w14:paraId="63AB699D" w14:textId="773E38F3" w:rsidR="006E4687" w:rsidRPr="006E4687" w:rsidRDefault="006E4687" w:rsidP="006E4687">
      <w:pPr>
        <w:pStyle w:val="ListParagraph"/>
        <w:numPr>
          <w:ilvl w:val="0"/>
          <w:numId w:val="27"/>
        </w:numPr>
        <w:rPr>
          <w:rFonts w:ascii="Times New Roman" w:hAnsi="Times New Roman" w:cs="Times New Roman"/>
        </w:rPr>
      </w:pPr>
      <w:r w:rsidRPr="00DB67C0">
        <w:rPr>
          <w:rFonts w:ascii="Times New Roman" w:hAnsi="Times New Roman" w:cs="Times New Roman"/>
        </w:rPr>
        <w:t xml:space="preserve">the device is operated in accordance with a written permission given by the ACMA to the person under subsection 193(1) of the Act and, at the time the device is operated, the written permission was registered as a notifiable instrument on the </w:t>
      </w:r>
      <w:r w:rsidR="00C33D4A">
        <w:rPr>
          <w:rFonts w:ascii="Times New Roman" w:hAnsi="Times New Roman" w:cs="Times New Roman"/>
        </w:rPr>
        <w:t>Federal Register of Legislation</w:t>
      </w:r>
      <w:r w:rsidR="00C33D4A" w:rsidRPr="00DB67C0">
        <w:rPr>
          <w:rFonts w:ascii="Times New Roman" w:hAnsi="Times New Roman" w:cs="Times New Roman"/>
        </w:rPr>
        <w:t xml:space="preserve"> </w:t>
      </w:r>
      <w:r w:rsidRPr="00DB67C0">
        <w:rPr>
          <w:rFonts w:ascii="Times New Roman" w:hAnsi="Times New Roman" w:cs="Times New Roman"/>
        </w:rPr>
        <w:t>and had not been revoked.</w:t>
      </w:r>
    </w:p>
    <w:p w14:paraId="2BDFC9FB" w14:textId="291BAFAD" w:rsidR="00F41DE2" w:rsidRDefault="00F41DE2" w:rsidP="008342A8">
      <w:pPr>
        <w:keepNext/>
        <w:spacing w:line="257" w:lineRule="auto"/>
        <w:rPr>
          <w:rFonts w:ascii="Times New Roman" w:hAnsi="Times New Roman" w:cs="Times New Roman"/>
          <w:b/>
        </w:rPr>
      </w:pPr>
      <w:r>
        <w:rPr>
          <w:rFonts w:ascii="Times New Roman" w:hAnsi="Times New Roman" w:cs="Times New Roman"/>
          <w:b/>
        </w:rPr>
        <w:t xml:space="preserve">Section </w:t>
      </w:r>
      <w:r w:rsidR="00C33D4A">
        <w:rPr>
          <w:rFonts w:ascii="Times New Roman" w:hAnsi="Times New Roman" w:cs="Times New Roman"/>
          <w:b/>
        </w:rPr>
        <w:t>11</w:t>
      </w:r>
      <w:r>
        <w:rPr>
          <w:rFonts w:ascii="Times New Roman" w:hAnsi="Times New Roman" w:cs="Times New Roman"/>
          <w:b/>
        </w:rPr>
        <w:tab/>
        <w:t xml:space="preserve">Condition of exemption – restriction on </w:t>
      </w:r>
      <w:r w:rsidR="00F85B6E">
        <w:rPr>
          <w:rFonts w:ascii="Times New Roman" w:hAnsi="Times New Roman" w:cs="Times New Roman"/>
          <w:b/>
        </w:rPr>
        <w:t xml:space="preserve">supply of </w:t>
      </w:r>
      <w:r w:rsidR="00E332F8">
        <w:rPr>
          <w:rFonts w:ascii="Times New Roman" w:hAnsi="Times New Roman" w:cs="Times New Roman"/>
          <w:b/>
        </w:rPr>
        <w:t>banned device</w:t>
      </w:r>
    </w:p>
    <w:p w14:paraId="652605A8" w14:textId="404CB1F2" w:rsidR="00392B71" w:rsidRDefault="00F41DE2" w:rsidP="00F41DE2">
      <w:pPr>
        <w:rPr>
          <w:rFonts w:ascii="Times New Roman" w:hAnsi="Times New Roman" w:cs="Times New Roman"/>
        </w:rPr>
      </w:pPr>
      <w:r>
        <w:rPr>
          <w:rFonts w:ascii="Times New Roman" w:hAnsi="Times New Roman" w:cs="Times New Roman"/>
        </w:rPr>
        <w:t>This section provides that, for</w:t>
      </w:r>
      <w:r w:rsidR="00E332F8">
        <w:rPr>
          <w:rFonts w:ascii="Times New Roman" w:hAnsi="Times New Roman" w:cs="Times New Roman"/>
        </w:rPr>
        <w:t xml:space="preserve"> the act of supply of a banned device to be exempt from the</w:t>
      </w:r>
      <w:r w:rsidR="00392B71">
        <w:rPr>
          <w:rFonts w:ascii="Times New Roman" w:hAnsi="Times New Roman" w:cs="Times New Roman"/>
        </w:rPr>
        <w:t xml:space="preserve"> </w:t>
      </w:r>
      <w:r w:rsidR="006C27E9">
        <w:rPr>
          <w:rFonts w:ascii="Times New Roman" w:hAnsi="Times New Roman" w:cs="Times New Roman"/>
        </w:rPr>
        <w:t xml:space="preserve">specified </w:t>
      </w:r>
      <w:r w:rsidR="00392B71">
        <w:rPr>
          <w:rFonts w:ascii="Times New Roman" w:hAnsi="Times New Roman" w:cs="Times New Roman"/>
        </w:rPr>
        <w:t xml:space="preserve">compliance provisions in the </w:t>
      </w:r>
      <w:r w:rsidR="00F46EA4">
        <w:rPr>
          <w:rFonts w:ascii="Times New Roman" w:hAnsi="Times New Roman" w:cs="Times New Roman"/>
        </w:rPr>
        <w:t>t</w:t>
      </w:r>
      <w:r w:rsidR="00392B71">
        <w:rPr>
          <w:rFonts w:ascii="Times New Roman" w:hAnsi="Times New Roman" w:cs="Times New Roman"/>
        </w:rPr>
        <w:t xml:space="preserve">able in section </w:t>
      </w:r>
      <w:r w:rsidR="00563F44">
        <w:rPr>
          <w:rFonts w:ascii="Times New Roman" w:hAnsi="Times New Roman" w:cs="Times New Roman"/>
        </w:rPr>
        <w:t>7</w:t>
      </w:r>
      <w:r w:rsidR="00FC250C">
        <w:rPr>
          <w:rFonts w:ascii="Times New Roman" w:hAnsi="Times New Roman" w:cs="Times New Roman"/>
        </w:rPr>
        <w:t xml:space="preserve"> (as relevant)</w:t>
      </w:r>
      <w:r w:rsidR="00392B71">
        <w:rPr>
          <w:rFonts w:ascii="Times New Roman" w:hAnsi="Times New Roman" w:cs="Times New Roman"/>
        </w:rPr>
        <w:t>,</w:t>
      </w:r>
      <w:r w:rsidR="0061548D" w:rsidRPr="0061548D">
        <w:t xml:space="preserve"> </w:t>
      </w:r>
      <w:r w:rsidR="0061548D" w:rsidRPr="0061548D">
        <w:rPr>
          <w:rFonts w:ascii="Times New Roman" w:hAnsi="Times New Roman" w:cs="Times New Roman"/>
        </w:rPr>
        <w:t>a person must only supply the device to</w:t>
      </w:r>
      <w:r w:rsidR="0061548D">
        <w:rPr>
          <w:rFonts w:ascii="Times New Roman" w:hAnsi="Times New Roman" w:cs="Times New Roman"/>
        </w:rPr>
        <w:t xml:space="preserve"> </w:t>
      </w:r>
      <w:r w:rsidR="009664C4">
        <w:rPr>
          <w:rFonts w:ascii="Times New Roman" w:hAnsi="Times New Roman" w:cs="Times New Roman"/>
        </w:rPr>
        <w:lastRenderedPageBreak/>
        <w:t>an</w:t>
      </w:r>
      <w:r w:rsidR="0061548D">
        <w:rPr>
          <w:rFonts w:ascii="Times New Roman" w:hAnsi="Times New Roman" w:cs="Times New Roman"/>
        </w:rPr>
        <w:t xml:space="preserve"> </w:t>
      </w:r>
      <w:r w:rsidR="00A0017F">
        <w:rPr>
          <w:rFonts w:ascii="Times New Roman" w:hAnsi="Times New Roman" w:cs="Times New Roman"/>
        </w:rPr>
        <w:t>entit</w:t>
      </w:r>
      <w:r w:rsidR="009664C4">
        <w:rPr>
          <w:rFonts w:ascii="Times New Roman" w:hAnsi="Times New Roman" w:cs="Times New Roman"/>
        </w:rPr>
        <w:t>y</w:t>
      </w:r>
      <w:r w:rsidR="00A0017F">
        <w:rPr>
          <w:rFonts w:ascii="Times New Roman" w:hAnsi="Times New Roman" w:cs="Times New Roman"/>
        </w:rPr>
        <w:t xml:space="preserve"> listed </w:t>
      </w:r>
      <w:r w:rsidR="00FA6ACD">
        <w:rPr>
          <w:rFonts w:ascii="Times New Roman" w:hAnsi="Times New Roman" w:cs="Times New Roman"/>
        </w:rPr>
        <w:t>in</w:t>
      </w:r>
      <w:r w:rsidR="00A0017F">
        <w:rPr>
          <w:rFonts w:ascii="Times New Roman" w:hAnsi="Times New Roman" w:cs="Times New Roman"/>
        </w:rPr>
        <w:t xml:space="preserve"> this section.</w:t>
      </w:r>
      <w:r w:rsidR="005A6483">
        <w:rPr>
          <w:rFonts w:ascii="Times New Roman" w:hAnsi="Times New Roman" w:cs="Times New Roman"/>
        </w:rPr>
        <w:t xml:space="preserve"> Other than persons outside Australia</w:t>
      </w:r>
      <w:r w:rsidR="00563F44">
        <w:rPr>
          <w:rFonts w:ascii="Times New Roman" w:hAnsi="Times New Roman" w:cs="Times New Roman"/>
        </w:rPr>
        <w:t>,</w:t>
      </w:r>
      <w:r w:rsidR="005A6483">
        <w:rPr>
          <w:rFonts w:ascii="Times New Roman" w:hAnsi="Times New Roman" w:cs="Times New Roman"/>
        </w:rPr>
        <w:t xml:space="preserve"> the ACMA</w:t>
      </w:r>
      <w:r w:rsidR="00563F44">
        <w:rPr>
          <w:rFonts w:ascii="Times New Roman" w:hAnsi="Times New Roman" w:cs="Times New Roman"/>
        </w:rPr>
        <w:t xml:space="preserve"> and persons who are named in</w:t>
      </w:r>
      <w:r w:rsidR="00FC250C">
        <w:rPr>
          <w:rFonts w:ascii="Times New Roman" w:hAnsi="Times New Roman" w:cs="Times New Roman"/>
        </w:rPr>
        <w:t xml:space="preserve"> a</w:t>
      </w:r>
      <w:r w:rsidR="00563F44">
        <w:rPr>
          <w:rFonts w:ascii="Times New Roman" w:hAnsi="Times New Roman" w:cs="Times New Roman"/>
        </w:rPr>
        <w:t xml:space="preserve"> notifiable instrument made under </w:t>
      </w:r>
      <w:r w:rsidR="00FC250C">
        <w:rPr>
          <w:rFonts w:ascii="Times New Roman" w:hAnsi="Times New Roman" w:cs="Times New Roman"/>
        </w:rPr>
        <w:t xml:space="preserve">subclause 1(1) of </w:t>
      </w:r>
      <w:r w:rsidR="00563F44">
        <w:rPr>
          <w:rFonts w:ascii="Times New Roman" w:hAnsi="Times New Roman" w:cs="Times New Roman"/>
        </w:rPr>
        <w:t>Schedule 1</w:t>
      </w:r>
      <w:r w:rsidR="005A6483">
        <w:rPr>
          <w:rFonts w:ascii="Times New Roman" w:hAnsi="Times New Roman" w:cs="Times New Roman"/>
        </w:rPr>
        <w:t xml:space="preserve">, the entities listed all relate to Australia’s defence or national security, emergency services </w:t>
      </w:r>
      <w:r w:rsidR="00FC250C">
        <w:rPr>
          <w:rFonts w:ascii="Times New Roman" w:hAnsi="Times New Roman" w:cs="Times New Roman"/>
        </w:rPr>
        <w:t>or</w:t>
      </w:r>
      <w:r w:rsidR="005A6483">
        <w:rPr>
          <w:rFonts w:ascii="Times New Roman" w:hAnsi="Times New Roman" w:cs="Times New Roman"/>
        </w:rPr>
        <w:t xml:space="preserve"> law enforcement.</w:t>
      </w:r>
    </w:p>
    <w:p w14:paraId="1C68CF72" w14:textId="112A1962" w:rsidR="00F46EA4" w:rsidRDefault="00F46EA4" w:rsidP="00F46EA4">
      <w:pPr>
        <w:rPr>
          <w:rFonts w:ascii="Times New Roman" w:hAnsi="Times New Roman" w:cs="Times New Roman"/>
          <w:b/>
        </w:rPr>
      </w:pPr>
      <w:r>
        <w:rPr>
          <w:rFonts w:ascii="Times New Roman" w:hAnsi="Times New Roman" w:cs="Times New Roman"/>
          <w:b/>
        </w:rPr>
        <w:t xml:space="preserve">Section </w:t>
      </w:r>
      <w:r w:rsidR="00563F44">
        <w:rPr>
          <w:rFonts w:ascii="Times New Roman" w:hAnsi="Times New Roman" w:cs="Times New Roman"/>
          <w:b/>
        </w:rPr>
        <w:t>12</w:t>
      </w:r>
      <w:r>
        <w:rPr>
          <w:rFonts w:ascii="Times New Roman" w:hAnsi="Times New Roman" w:cs="Times New Roman"/>
          <w:b/>
        </w:rPr>
        <w:tab/>
        <w:t>Condition of exemption – record-keeping requirements</w:t>
      </w:r>
    </w:p>
    <w:p w14:paraId="2616087E" w14:textId="5882237D" w:rsidR="00CA0B52" w:rsidRDefault="00F46EA4" w:rsidP="00F46EA4">
      <w:pPr>
        <w:rPr>
          <w:rFonts w:ascii="Times New Roman" w:hAnsi="Times New Roman" w:cs="Times New Roman"/>
        </w:rPr>
      </w:pPr>
      <w:r>
        <w:rPr>
          <w:rFonts w:ascii="Times New Roman" w:hAnsi="Times New Roman" w:cs="Times New Roman"/>
        </w:rPr>
        <w:t>This section provides that</w:t>
      </w:r>
      <w:r w:rsidR="005324AC">
        <w:rPr>
          <w:rFonts w:ascii="Times New Roman" w:hAnsi="Times New Roman" w:cs="Times New Roman"/>
        </w:rPr>
        <w:t xml:space="preserve"> </w:t>
      </w:r>
      <w:r>
        <w:rPr>
          <w:rFonts w:ascii="Times New Roman" w:hAnsi="Times New Roman" w:cs="Times New Roman"/>
        </w:rPr>
        <w:t>for the act</w:t>
      </w:r>
      <w:r w:rsidR="007133F9">
        <w:rPr>
          <w:rFonts w:ascii="Times New Roman" w:hAnsi="Times New Roman" w:cs="Times New Roman"/>
        </w:rPr>
        <w:t xml:space="preserve"> of possession</w:t>
      </w:r>
      <w:r w:rsidR="00FC250C">
        <w:rPr>
          <w:rFonts w:ascii="Times New Roman" w:hAnsi="Times New Roman" w:cs="Times New Roman"/>
        </w:rPr>
        <w:t>, operation</w:t>
      </w:r>
      <w:r w:rsidR="00B94AD0">
        <w:rPr>
          <w:rFonts w:ascii="Times New Roman" w:hAnsi="Times New Roman" w:cs="Times New Roman"/>
        </w:rPr>
        <w:t>,</w:t>
      </w:r>
      <w:r w:rsidR="00FC250C">
        <w:rPr>
          <w:rFonts w:ascii="Times New Roman" w:hAnsi="Times New Roman" w:cs="Times New Roman"/>
        </w:rPr>
        <w:t xml:space="preserve"> or supply</w:t>
      </w:r>
      <w:r w:rsidR="007133F9">
        <w:rPr>
          <w:rFonts w:ascii="Times New Roman" w:hAnsi="Times New Roman" w:cs="Times New Roman"/>
        </w:rPr>
        <w:t xml:space="preserve"> of a banned device, to be </w:t>
      </w:r>
      <w:r>
        <w:rPr>
          <w:rFonts w:ascii="Times New Roman" w:hAnsi="Times New Roman" w:cs="Times New Roman"/>
        </w:rPr>
        <w:t xml:space="preserve">exempt from the </w:t>
      </w:r>
      <w:r w:rsidR="001A0397">
        <w:rPr>
          <w:rFonts w:ascii="Times New Roman" w:hAnsi="Times New Roman" w:cs="Times New Roman"/>
        </w:rPr>
        <w:t xml:space="preserve">specified </w:t>
      </w:r>
      <w:r>
        <w:rPr>
          <w:rFonts w:ascii="Times New Roman" w:hAnsi="Times New Roman" w:cs="Times New Roman"/>
        </w:rPr>
        <w:t xml:space="preserve">compliance provisions in the table in section </w:t>
      </w:r>
      <w:r w:rsidR="00056DD5">
        <w:rPr>
          <w:rFonts w:ascii="Times New Roman" w:hAnsi="Times New Roman" w:cs="Times New Roman"/>
        </w:rPr>
        <w:t>7</w:t>
      </w:r>
      <w:r w:rsidR="00BF6D00">
        <w:rPr>
          <w:rFonts w:ascii="Times New Roman" w:hAnsi="Times New Roman" w:cs="Times New Roman"/>
        </w:rPr>
        <w:t xml:space="preserve"> (as relevant)</w:t>
      </w:r>
      <w:r w:rsidR="002D4756">
        <w:rPr>
          <w:rFonts w:ascii="Times New Roman" w:hAnsi="Times New Roman" w:cs="Times New Roman"/>
        </w:rPr>
        <w:t xml:space="preserve">, a </w:t>
      </w:r>
      <w:r w:rsidR="002D4756" w:rsidRPr="002D4756">
        <w:rPr>
          <w:rFonts w:ascii="Times New Roman" w:hAnsi="Times New Roman" w:cs="Times New Roman"/>
        </w:rPr>
        <w:t>person must only do the act if the person complies with the applicable record-keeping requirements set out in th</w:t>
      </w:r>
      <w:r w:rsidR="00BF6D00">
        <w:rPr>
          <w:rFonts w:ascii="Times New Roman" w:hAnsi="Times New Roman" w:cs="Times New Roman"/>
        </w:rPr>
        <w:t>e</w:t>
      </w:r>
      <w:r w:rsidR="002D4756" w:rsidRPr="002D4756">
        <w:rPr>
          <w:rFonts w:ascii="Times New Roman" w:hAnsi="Times New Roman" w:cs="Times New Roman"/>
        </w:rPr>
        <w:t xml:space="preserve"> section</w:t>
      </w:r>
      <w:r w:rsidR="002D4756">
        <w:rPr>
          <w:rFonts w:ascii="Times New Roman" w:hAnsi="Times New Roman" w:cs="Times New Roman"/>
        </w:rPr>
        <w:t xml:space="preserve">. </w:t>
      </w:r>
      <w:r w:rsidR="00056DD5">
        <w:rPr>
          <w:rFonts w:ascii="Times New Roman" w:hAnsi="Times New Roman" w:cs="Times New Roman"/>
        </w:rPr>
        <w:t>Different record</w:t>
      </w:r>
      <w:r w:rsidR="00BF6D00">
        <w:rPr>
          <w:rFonts w:ascii="Times New Roman" w:hAnsi="Times New Roman" w:cs="Times New Roman"/>
        </w:rPr>
        <w:t>-keeping requirement</w:t>
      </w:r>
      <w:r w:rsidR="00056DD5">
        <w:rPr>
          <w:rFonts w:ascii="Times New Roman" w:hAnsi="Times New Roman" w:cs="Times New Roman"/>
        </w:rPr>
        <w:t>s relate to different acts</w:t>
      </w:r>
      <w:r w:rsidR="00BF6D00">
        <w:rPr>
          <w:rFonts w:ascii="Times New Roman" w:hAnsi="Times New Roman" w:cs="Times New Roman"/>
        </w:rPr>
        <w:t>.</w:t>
      </w:r>
      <w:r w:rsidR="00056DD5">
        <w:rPr>
          <w:rFonts w:ascii="Times New Roman" w:hAnsi="Times New Roman" w:cs="Times New Roman"/>
        </w:rPr>
        <w:t xml:space="preserve"> </w:t>
      </w:r>
      <w:r w:rsidR="00BF6D00">
        <w:rPr>
          <w:rFonts w:ascii="Times New Roman" w:hAnsi="Times New Roman" w:cs="Times New Roman"/>
        </w:rPr>
        <w:t>F</w:t>
      </w:r>
      <w:r w:rsidR="00056DD5">
        <w:rPr>
          <w:rFonts w:ascii="Times New Roman" w:hAnsi="Times New Roman" w:cs="Times New Roman"/>
        </w:rPr>
        <w:t xml:space="preserve">or example, if </w:t>
      </w:r>
      <w:r w:rsidR="00BF6D00">
        <w:rPr>
          <w:rFonts w:ascii="Times New Roman" w:hAnsi="Times New Roman" w:cs="Times New Roman"/>
        </w:rPr>
        <w:t>the act is the operation of</w:t>
      </w:r>
      <w:r w:rsidR="00056DD5">
        <w:rPr>
          <w:rFonts w:ascii="Times New Roman" w:hAnsi="Times New Roman" w:cs="Times New Roman"/>
        </w:rPr>
        <w:t xml:space="preserve"> a banned device, the person must </w:t>
      </w:r>
      <w:r w:rsidR="00BF6D00">
        <w:rPr>
          <w:rFonts w:ascii="Times New Roman" w:hAnsi="Times New Roman" w:cs="Times New Roman"/>
        </w:rPr>
        <w:t xml:space="preserve">only do the act if the person </w:t>
      </w:r>
      <w:r w:rsidR="00056DD5">
        <w:rPr>
          <w:rFonts w:ascii="Times New Roman" w:hAnsi="Times New Roman" w:cs="Times New Roman"/>
        </w:rPr>
        <w:t>keep</w:t>
      </w:r>
      <w:r w:rsidR="00BF6D00">
        <w:rPr>
          <w:rFonts w:ascii="Times New Roman" w:hAnsi="Times New Roman" w:cs="Times New Roman"/>
        </w:rPr>
        <w:t>s</w:t>
      </w:r>
      <w:r w:rsidR="00056DD5">
        <w:rPr>
          <w:rFonts w:ascii="Times New Roman" w:hAnsi="Times New Roman" w:cs="Times New Roman"/>
        </w:rPr>
        <w:t xml:space="preserve"> a </w:t>
      </w:r>
      <w:r w:rsidR="00BF6D00">
        <w:rPr>
          <w:rFonts w:ascii="Times New Roman" w:hAnsi="Times New Roman" w:cs="Times New Roman"/>
        </w:rPr>
        <w:t xml:space="preserve">written </w:t>
      </w:r>
      <w:r w:rsidR="00056DD5">
        <w:rPr>
          <w:rFonts w:ascii="Times New Roman" w:hAnsi="Times New Roman" w:cs="Times New Roman"/>
        </w:rPr>
        <w:t xml:space="preserve">record of </w:t>
      </w:r>
      <w:r w:rsidR="00BF6D00">
        <w:rPr>
          <w:rFonts w:ascii="Times New Roman" w:hAnsi="Times New Roman" w:cs="Times New Roman"/>
        </w:rPr>
        <w:t xml:space="preserve">certain </w:t>
      </w:r>
      <w:r w:rsidR="00056DD5">
        <w:rPr>
          <w:rFonts w:ascii="Times New Roman" w:hAnsi="Times New Roman" w:cs="Times New Roman"/>
        </w:rPr>
        <w:t xml:space="preserve">particulars </w:t>
      </w:r>
      <w:r w:rsidR="00BF6D00">
        <w:rPr>
          <w:rFonts w:ascii="Times New Roman" w:hAnsi="Times New Roman" w:cs="Times New Roman"/>
        </w:rPr>
        <w:t>relating to</w:t>
      </w:r>
      <w:r w:rsidR="00056DD5">
        <w:rPr>
          <w:rFonts w:ascii="Times New Roman" w:hAnsi="Times New Roman" w:cs="Times New Roman"/>
        </w:rPr>
        <w:t xml:space="preserve"> the operation of the device</w:t>
      </w:r>
      <w:r w:rsidR="00BF6D00">
        <w:rPr>
          <w:rFonts w:ascii="Times New Roman" w:hAnsi="Times New Roman" w:cs="Times New Roman"/>
        </w:rPr>
        <w:t xml:space="preserve"> and the prevention or reduction of interference to radiocommunications in that regard;</w:t>
      </w:r>
      <w:r w:rsidR="00056DD5">
        <w:rPr>
          <w:rFonts w:ascii="Times New Roman" w:hAnsi="Times New Roman" w:cs="Times New Roman"/>
        </w:rPr>
        <w:t xml:space="preserve"> whereas</w:t>
      </w:r>
      <w:r w:rsidR="00BF6D00">
        <w:rPr>
          <w:rFonts w:ascii="Times New Roman" w:hAnsi="Times New Roman" w:cs="Times New Roman"/>
        </w:rPr>
        <w:t xml:space="preserve"> if the act is possession of a banned device, the person</w:t>
      </w:r>
      <w:r w:rsidR="00E55F87">
        <w:rPr>
          <w:rFonts w:ascii="Times New Roman" w:hAnsi="Times New Roman" w:cs="Times New Roman"/>
        </w:rPr>
        <w:t xml:space="preserve"> </w:t>
      </w:r>
      <w:r w:rsidR="00BF6D00">
        <w:rPr>
          <w:rFonts w:ascii="Times New Roman" w:hAnsi="Times New Roman" w:cs="Times New Roman"/>
        </w:rPr>
        <w:t xml:space="preserve">must </w:t>
      </w:r>
      <w:r w:rsidR="00E55F87">
        <w:rPr>
          <w:rFonts w:ascii="Times New Roman" w:hAnsi="Times New Roman" w:cs="Times New Roman"/>
        </w:rPr>
        <w:t xml:space="preserve">keep a </w:t>
      </w:r>
      <w:r w:rsidR="00BF6D00">
        <w:rPr>
          <w:rFonts w:ascii="Times New Roman" w:hAnsi="Times New Roman" w:cs="Times New Roman"/>
        </w:rPr>
        <w:t xml:space="preserve">written </w:t>
      </w:r>
      <w:r w:rsidR="00E55F87">
        <w:rPr>
          <w:rFonts w:ascii="Times New Roman" w:hAnsi="Times New Roman" w:cs="Times New Roman"/>
        </w:rPr>
        <w:t>record of</w:t>
      </w:r>
      <w:r w:rsidR="00BF6D00">
        <w:rPr>
          <w:rFonts w:ascii="Times New Roman" w:hAnsi="Times New Roman" w:cs="Times New Roman"/>
        </w:rPr>
        <w:t xml:space="preserve"> certain</w:t>
      </w:r>
      <w:r w:rsidR="00E55F87">
        <w:rPr>
          <w:rFonts w:ascii="Times New Roman" w:hAnsi="Times New Roman" w:cs="Times New Roman"/>
        </w:rPr>
        <w:t xml:space="preserve"> particulars </w:t>
      </w:r>
      <w:r w:rsidR="00BF6D00">
        <w:rPr>
          <w:rFonts w:ascii="Times New Roman" w:hAnsi="Times New Roman" w:cs="Times New Roman"/>
        </w:rPr>
        <w:t xml:space="preserve">relating to the device </w:t>
      </w:r>
      <w:r w:rsidR="00E55F87">
        <w:rPr>
          <w:rFonts w:ascii="Times New Roman" w:hAnsi="Times New Roman" w:cs="Times New Roman"/>
        </w:rPr>
        <w:t xml:space="preserve">when the person </w:t>
      </w:r>
      <w:r w:rsidR="00BF6D00">
        <w:rPr>
          <w:rFonts w:ascii="Times New Roman" w:hAnsi="Times New Roman" w:cs="Times New Roman"/>
        </w:rPr>
        <w:t xml:space="preserve">first </w:t>
      </w:r>
      <w:r w:rsidR="00E55F87">
        <w:rPr>
          <w:rFonts w:ascii="Times New Roman" w:hAnsi="Times New Roman" w:cs="Times New Roman"/>
        </w:rPr>
        <w:t xml:space="preserve">came into possession of the device, and </w:t>
      </w:r>
      <w:r w:rsidR="00BF6D00">
        <w:rPr>
          <w:rFonts w:ascii="Times New Roman" w:hAnsi="Times New Roman" w:cs="Times New Roman"/>
        </w:rPr>
        <w:t>when</w:t>
      </w:r>
      <w:r w:rsidR="00E55F87">
        <w:rPr>
          <w:rFonts w:ascii="Times New Roman" w:hAnsi="Times New Roman" w:cs="Times New Roman"/>
        </w:rPr>
        <w:t xml:space="preserve"> the person ceased to be in possession of </w:t>
      </w:r>
      <w:r w:rsidR="000B303D">
        <w:rPr>
          <w:rFonts w:ascii="Times New Roman" w:hAnsi="Times New Roman" w:cs="Times New Roman"/>
        </w:rPr>
        <w:t>it</w:t>
      </w:r>
      <w:r w:rsidR="00E55F87">
        <w:rPr>
          <w:rFonts w:ascii="Times New Roman" w:hAnsi="Times New Roman" w:cs="Times New Roman"/>
        </w:rPr>
        <w:t>.</w:t>
      </w:r>
    </w:p>
    <w:p w14:paraId="50D97C75" w14:textId="3CDDCA6B" w:rsidR="004F3646" w:rsidRDefault="004F3646" w:rsidP="004F3646">
      <w:pPr>
        <w:rPr>
          <w:rFonts w:ascii="Times New Roman" w:hAnsi="Times New Roman" w:cs="Times New Roman"/>
          <w:b/>
        </w:rPr>
      </w:pPr>
      <w:r>
        <w:rPr>
          <w:rFonts w:ascii="Times New Roman" w:hAnsi="Times New Roman" w:cs="Times New Roman"/>
          <w:b/>
        </w:rPr>
        <w:t xml:space="preserve">Section </w:t>
      </w:r>
      <w:r w:rsidR="00E55F87">
        <w:rPr>
          <w:rFonts w:ascii="Times New Roman" w:hAnsi="Times New Roman" w:cs="Times New Roman"/>
          <w:b/>
        </w:rPr>
        <w:t>13</w:t>
      </w:r>
      <w:r>
        <w:rPr>
          <w:rFonts w:ascii="Times New Roman" w:hAnsi="Times New Roman" w:cs="Times New Roman"/>
          <w:b/>
        </w:rPr>
        <w:tab/>
        <w:t>Condition of exemption – retention of record</w:t>
      </w:r>
      <w:r w:rsidR="0050028E">
        <w:rPr>
          <w:rFonts w:ascii="Times New Roman" w:hAnsi="Times New Roman" w:cs="Times New Roman"/>
          <w:b/>
        </w:rPr>
        <w:t>s</w:t>
      </w:r>
    </w:p>
    <w:p w14:paraId="32274C4F" w14:textId="3140F954" w:rsidR="00A71853" w:rsidRDefault="004F3646" w:rsidP="004F3646">
      <w:pPr>
        <w:rPr>
          <w:rFonts w:ascii="Times New Roman" w:hAnsi="Times New Roman" w:cs="Times New Roman"/>
        </w:rPr>
      </w:pPr>
      <w:r>
        <w:rPr>
          <w:rFonts w:ascii="Times New Roman" w:hAnsi="Times New Roman" w:cs="Times New Roman"/>
        </w:rPr>
        <w:t xml:space="preserve">This section provides that, </w:t>
      </w:r>
      <w:r w:rsidR="00880AD1">
        <w:rPr>
          <w:rFonts w:ascii="Times New Roman" w:hAnsi="Times New Roman" w:cs="Times New Roman"/>
        </w:rPr>
        <w:t>for</w:t>
      </w:r>
      <w:r>
        <w:rPr>
          <w:rFonts w:ascii="Times New Roman" w:hAnsi="Times New Roman" w:cs="Times New Roman"/>
        </w:rPr>
        <w:t xml:space="preserve"> the act of possession</w:t>
      </w:r>
      <w:r w:rsidR="00B341AE">
        <w:rPr>
          <w:rFonts w:ascii="Times New Roman" w:hAnsi="Times New Roman" w:cs="Times New Roman"/>
        </w:rPr>
        <w:t>, operation</w:t>
      </w:r>
      <w:r w:rsidR="00331D17">
        <w:rPr>
          <w:rFonts w:ascii="Times New Roman" w:hAnsi="Times New Roman" w:cs="Times New Roman"/>
        </w:rPr>
        <w:t>,</w:t>
      </w:r>
      <w:r w:rsidR="00B341AE">
        <w:rPr>
          <w:rFonts w:ascii="Times New Roman" w:hAnsi="Times New Roman" w:cs="Times New Roman"/>
        </w:rPr>
        <w:t xml:space="preserve"> or supply</w:t>
      </w:r>
      <w:r>
        <w:rPr>
          <w:rFonts w:ascii="Times New Roman" w:hAnsi="Times New Roman" w:cs="Times New Roman"/>
        </w:rPr>
        <w:t xml:space="preserve"> of a banned device to be exempt from the </w:t>
      </w:r>
      <w:r w:rsidR="001A0397">
        <w:rPr>
          <w:rFonts w:ascii="Times New Roman" w:hAnsi="Times New Roman" w:cs="Times New Roman"/>
        </w:rPr>
        <w:t xml:space="preserve">specified </w:t>
      </w:r>
      <w:r>
        <w:rPr>
          <w:rFonts w:ascii="Times New Roman" w:hAnsi="Times New Roman" w:cs="Times New Roman"/>
        </w:rPr>
        <w:t xml:space="preserve">compliance provisions in the table in section </w:t>
      </w:r>
      <w:r w:rsidR="006643F4">
        <w:rPr>
          <w:rFonts w:ascii="Times New Roman" w:hAnsi="Times New Roman" w:cs="Times New Roman"/>
        </w:rPr>
        <w:t>7</w:t>
      </w:r>
      <w:r w:rsidR="009F7E64">
        <w:rPr>
          <w:rFonts w:ascii="Times New Roman" w:hAnsi="Times New Roman" w:cs="Times New Roman"/>
        </w:rPr>
        <w:t xml:space="preserve"> (as relevant)</w:t>
      </w:r>
      <w:r>
        <w:rPr>
          <w:rFonts w:ascii="Times New Roman" w:hAnsi="Times New Roman" w:cs="Times New Roman"/>
        </w:rPr>
        <w:t xml:space="preserve">, </w:t>
      </w:r>
      <w:r w:rsidR="003624B5" w:rsidRPr="003624B5">
        <w:rPr>
          <w:rFonts w:ascii="Times New Roman" w:hAnsi="Times New Roman" w:cs="Times New Roman"/>
        </w:rPr>
        <w:t xml:space="preserve">a person who is required to create a record under section </w:t>
      </w:r>
      <w:r w:rsidR="00A56957">
        <w:rPr>
          <w:rFonts w:ascii="Times New Roman" w:hAnsi="Times New Roman" w:cs="Times New Roman"/>
        </w:rPr>
        <w:t>12</w:t>
      </w:r>
      <w:r w:rsidR="009F7E64">
        <w:rPr>
          <w:rFonts w:ascii="Times New Roman" w:hAnsi="Times New Roman" w:cs="Times New Roman"/>
        </w:rPr>
        <w:t xml:space="preserve"> </w:t>
      </w:r>
      <w:r w:rsidR="003624B5" w:rsidRPr="003624B5">
        <w:rPr>
          <w:rFonts w:ascii="Times New Roman" w:hAnsi="Times New Roman" w:cs="Times New Roman"/>
        </w:rPr>
        <w:t>must retain the record for at least 5 years</w:t>
      </w:r>
      <w:r w:rsidR="00A71853">
        <w:rPr>
          <w:rFonts w:ascii="Times New Roman" w:hAnsi="Times New Roman" w:cs="Times New Roman"/>
        </w:rPr>
        <w:t>.</w:t>
      </w:r>
    </w:p>
    <w:p w14:paraId="5BB1C703" w14:textId="222897FE" w:rsidR="00E91D6D" w:rsidRDefault="00A56957" w:rsidP="00E91D6D">
      <w:pPr>
        <w:rPr>
          <w:rFonts w:ascii="Times New Roman" w:hAnsi="Times New Roman" w:cs="Times New Roman"/>
        </w:rPr>
      </w:pPr>
      <w:r>
        <w:rPr>
          <w:rFonts w:ascii="Times New Roman" w:hAnsi="Times New Roman" w:cs="Times New Roman"/>
        </w:rPr>
        <w:t>If a person who is required to comply with section</w:t>
      </w:r>
      <w:r w:rsidR="009F7E64">
        <w:rPr>
          <w:rFonts w:ascii="Times New Roman" w:hAnsi="Times New Roman" w:cs="Times New Roman"/>
        </w:rPr>
        <w:t>s 12 and</w:t>
      </w:r>
      <w:r>
        <w:rPr>
          <w:rFonts w:ascii="Times New Roman" w:hAnsi="Times New Roman" w:cs="Times New Roman"/>
        </w:rPr>
        <w:t xml:space="preserve"> 13 is</w:t>
      </w:r>
      <w:r w:rsidR="002846C8">
        <w:rPr>
          <w:rFonts w:ascii="Times New Roman" w:hAnsi="Times New Roman" w:cs="Times New Roman"/>
        </w:rPr>
        <w:t xml:space="preserve"> an ‘organisation’ within the meaning of the </w:t>
      </w:r>
      <w:r w:rsidR="002846C8">
        <w:rPr>
          <w:rFonts w:ascii="Times New Roman" w:hAnsi="Times New Roman" w:cs="Times New Roman"/>
          <w:i/>
          <w:iCs/>
        </w:rPr>
        <w:t>Privacy Act 1988</w:t>
      </w:r>
      <w:r w:rsidR="002846C8">
        <w:rPr>
          <w:rFonts w:ascii="Times New Roman" w:hAnsi="Times New Roman" w:cs="Times New Roman"/>
        </w:rPr>
        <w:t xml:space="preserve">, and any of the records to be </w:t>
      </w:r>
      <w:r w:rsidR="009F7E64">
        <w:rPr>
          <w:rFonts w:ascii="Times New Roman" w:hAnsi="Times New Roman" w:cs="Times New Roman"/>
        </w:rPr>
        <w:t xml:space="preserve">created or </w:t>
      </w:r>
      <w:r w:rsidR="002846C8">
        <w:rPr>
          <w:rFonts w:ascii="Times New Roman" w:hAnsi="Times New Roman" w:cs="Times New Roman"/>
        </w:rPr>
        <w:t xml:space="preserve">retained contain personal information, then the person may </w:t>
      </w:r>
      <w:r w:rsidR="00E321EF">
        <w:rPr>
          <w:rFonts w:ascii="Times New Roman" w:hAnsi="Times New Roman" w:cs="Times New Roman"/>
        </w:rPr>
        <w:t xml:space="preserve">have to comply </w:t>
      </w:r>
      <w:r w:rsidR="00E91D6D">
        <w:rPr>
          <w:rFonts w:ascii="Times New Roman" w:hAnsi="Times New Roman" w:cs="Times New Roman"/>
        </w:rPr>
        <w:t>w</w:t>
      </w:r>
      <w:r w:rsidR="00E321EF">
        <w:rPr>
          <w:rFonts w:ascii="Times New Roman" w:hAnsi="Times New Roman" w:cs="Times New Roman"/>
        </w:rPr>
        <w:t xml:space="preserve">ith the Australian Privacy Principles in the </w:t>
      </w:r>
      <w:r w:rsidR="009F7E64">
        <w:rPr>
          <w:rFonts w:ascii="Times New Roman" w:hAnsi="Times New Roman" w:cs="Times New Roman"/>
        </w:rPr>
        <w:t>handling</w:t>
      </w:r>
      <w:r w:rsidR="00E321EF">
        <w:rPr>
          <w:rFonts w:ascii="Times New Roman" w:hAnsi="Times New Roman" w:cs="Times New Roman"/>
        </w:rPr>
        <w:t xml:space="preserve"> of that information. </w:t>
      </w:r>
      <w:r w:rsidR="00E91D6D">
        <w:rPr>
          <w:rFonts w:ascii="Times New Roman" w:hAnsi="Times New Roman" w:cs="Times New Roman"/>
        </w:rPr>
        <w:t xml:space="preserve">A person will not be an ‘organisation’ under the </w:t>
      </w:r>
      <w:r w:rsidR="00E91D6D">
        <w:rPr>
          <w:rFonts w:ascii="Times New Roman" w:hAnsi="Times New Roman" w:cs="Times New Roman"/>
          <w:i/>
          <w:iCs/>
        </w:rPr>
        <w:t xml:space="preserve">Privacy Act 1988 </w:t>
      </w:r>
      <w:r w:rsidR="00E91D6D">
        <w:rPr>
          <w:rFonts w:ascii="Times New Roman" w:hAnsi="Times New Roman" w:cs="Times New Roman"/>
        </w:rPr>
        <w:t>if, among other things, the</w:t>
      </w:r>
      <w:r w:rsidR="009F7E64">
        <w:rPr>
          <w:rFonts w:ascii="Times New Roman" w:hAnsi="Times New Roman" w:cs="Times New Roman"/>
        </w:rPr>
        <w:t xml:space="preserve"> person is</w:t>
      </w:r>
      <w:r w:rsidR="00E91D6D">
        <w:rPr>
          <w:rFonts w:ascii="Times New Roman" w:hAnsi="Times New Roman" w:cs="Times New Roman"/>
        </w:rPr>
        <w:t xml:space="preserve"> a ‘small business operator’</w:t>
      </w:r>
      <w:r w:rsidR="009F7E64">
        <w:rPr>
          <w:rFonts w:ascii="Times New Roman" w:hAnsi="Times New Roman" w:cs="Times New Roman"/>
        </w:rPr>
        <w:t xml:space="preserve"> within the meaning of that Act</w:t>
      </w:r>
      <w:r w:rsidR="00E91D6D">
        <w:rPr>
          <w:rFonts w:ascii="Times New Roman" w:hAnsi="Times New Roman" w:cs="Times New Roman"/>
        </w:rPr>
        <w:t xml:space="preserve">. Section 6D of the </w:t>
      </w:r>
      <w:r w:rsidR="00E91D6D">
        <w:rPr>
          <w:rFonts w:ascii="Times New Roman" w:hAnsi="Times New Roman" w:cs="Times New Roman"/>
          <w:i/>
          <w:iCs/>
        </w:rPr>
        <w:t xml:space="preserve">Privacy Act 1988 </w:t>
      </w:r>
      <w:r w:rsidR="00E91D6D">
        <w:rPr>
          <w:rFonts w:ascii="Times New Roman" w:hAnsi="Times New Roman" w:cs="Times New Roman"/>
        </w:rPr>
        <w:t xml:space="preserve">sets out how to work out whether a person is a small business operator. </w:t>
      </w:r>
    </w:p>
    <w:p w14:paraId="3A4331EC" w14:textId="09294BAD" w:rsidR="00E91D6D" w:rsidRPr="002846C8" w:rsidRDefault="00E91D6D" w:rsidP="00E91D6D">
      <w:pPr>
        <w:rPr>
          <w:rFonts w:ascii="Times New Roman" w:hAnsi="Times New Roman" w:cs="Times New Roman"/>
        </w:rPr>
      </w:pPr>
      <w:r>
        <w:rPr>
          <w:rFonts w:ascii="Times New Roman" w:hAnsi="Times New Roman" w:cs="Times New Roman"/>
        </w:rPr>
        <w:t>There may be some cases where persons who are required to comply with section</w:t>
      </w:r>
      <w:r w:rsidR="009F7E64">
        <w:rPr>
          <w:rFonts w:ascii="Times New Roman" w:hAnsi="Times New Roman" w:cs="Times New Roman"/>
        </w:rPr>
        <w:t>s 12 and</w:t>
      </w:r>
      <w:r>
        <w:rPr>
          <w:rFonts w:ascii="Times New Roman" w:hAnsi="Times New Roman" w:cs="Times New Roman"/>
        </w:rPr>
        <w:t xml:space="preserve"> 13 are not </w:t>
      </w:r>
      <w:r w:rsidR="00D53C96">
        <w:rPr>
          <w:rFonts w:ascii="Times New Roman" w:hAnsi="Times New Roman" w:cs="Times New Roman"/>
        </w:rPr>
        <w:t xml:space="preserve">an ‘organisation’ </w:t>
      </w:r>
      <w:r w:rsidR="009F7E64">
        <w:rPr>
          <w:rFonts w:ascii="Times New Roman" w:hAnsi="Times New Roman" w:cs="Times New Roman"/>
        </w:rPr>
        <w:t>under</w:t>
      </w:r>
      <w:r w:rsidR="00D53C96">
        <w:rPr>
          <w:rFonts w:ascii="Times New Roman" w:hAnsi="Times New Roman" w:cs="Times New Roman"/>
        </w:rPr>
        <w:t xml:space="preserve"> the </w:t>
      </w:r>
      <w:r w:rsidR="00D53C96" w:rsidRPr="00F13E0F">
        <w:rPr>
          <w:rFonts w:ascii="Times New Roman" w:hAnsi="Times New Roman" w:cs="Times New Roman"/>
          <w:i/>
          <w:iCs/>
        </w:rPr>
        <w:t>Privacy Act 1988</w:t>
      </w:r>
      <w:r w:rsidR="00D53C96">
        <w:rPr>
          <w:rFonts w:ascii="Times New Roman" w:hAnsi="Times New Roman" w:cs="Times New Roman"/>
        </w:rPr>
        <w:t xml:space="preserve">. </w:t>
      </w:r>
      <w:r w:rsidR="00F13E0F">
        <w:rPr>
          <w:rFonts w:ascii="Times New Roman" w:hAnsi="Times New Roman" w:cs="Times New Roman"/>
        </w:rPr>
        <w:t xml:space="preserve">Where this is the case, the Office of the Australian Information Commissioner has issued general advice to the effect that, while such </w:t>
      </w:r>
      <w:r w:rsidR="009F7E64">
        <w:rPr>
          <w:rFonts w:ascii="Times New Roman" w:hAnsi="Times New Roman" w:cs="Times New Roman"/>
        </w:rPr>
        <w:t xml:space="preserve">persons </w:t>
      </w:r>
      <w:r w:rsidR="00F13E0F">
        <w:rPr>
          <w:rFonts w:ascii="Times New Roman" w:hAnsi="Times New Roman" w:cs="Times New Roman"/>
        </w:rPr>
        <w:t xml:space="preserve">are not obliged to comply with the </w:t>
      </w:r>
      <w:r w:rsidR="00F13E0F">
        <w:rPr>
          <w:rFonts w:ascii="Times New Roman" w:hAnsi="Times New Roman" w:cs="Times New Roman"/>
          <w:i/>
          <w:iCs/>
        </w:rPr>
        <w:t>Privacy Act 1988</w:t>
      </w:r>
      <w:r w:rsidR="00F13E0F">
        <w:rPr>
          <w:rFonts w:ascii="Times New Roman" w:hAnsi="Times New Roman" w:cs="Times New Roman"/>
        </w:rPr>
        <w:t xml:space="preserve">, they should, as a matter of best practice, protect any personal information they hold, and should consider whether to opt-in to the </w:t>
      </w:r>
      <w:r w:rsidR="00F13E0F">
        <w:rPr>
          <w:rFonts w:ascii="Times New Roman" w:hAnsi="Times New Roman" w:cs="Times New Roman"/>
          <w:i/>
          <w:iCs/>
        </w:rPr>
        <w:t>Privacy Act 1988</w:t>
      </w:r>
      <w:r w:rsidR="00F13E0F">
        <w:rPr>
          <w:rFonts w:ascii="Times New Roman" w:hAnsi="Times New Roman" w:cs="Times New Roman"/>
        </w:rPr>
        <w:t xml:space="preserve">, given the benefits that may result. More information can be obtained from the website of the Office of the Australian Information Commissioner at </w:t>
      </w:r>
      <w:hyperlink r:id="rId14" w:history="1">
        <w:r w:rsidR="00F13E0F">
          <w:rPr>
            <w:rStyle w:val="Hyperlink"/>
            <w:rFonts w:ascii="Times New Roman" w:hAnsi="Times New Roman" w:cs="Times New Roman"/>
          </w:rPr>
          <w:t>www.oaic.gov.au</w:t>
        </w:r>
      </w:hyperlink>
      <w:r w:rsidR="00F13E0F">
        <w:rPr>
          <w:rFonts w:ascii="Times New Roman" w:hAnsi="Times New Roman" w:cs="Times New Roman"/>
        </w:rPr>
        <w:t>.</w:t>
      </w:r>
    </w:p>
    <w:p w14:paraId="765329E5" w14:textId="15E16DE5" w:rsidR="00CE2AB4" w:rsidRDefault="00CE2AB4" w:rsidP="00CE2AB4">
      <w:pPr>
        <w:rPr>
          <w:rFonts w:ascii="Times New Roman" w:hAnsi="Times New Roman" w:cs="Times New Roman"/>
          <w:b/>
        </w:rPr>
      </w:pPr>
      <w:r>
        <w:rPr>
          <w:rFonts w:ascii="Times New Roman" w:hAnsi="Times New Roman" w:cs="Times New Roman"/>
          <w:b/>
        </w:rPr>
        <w:t xml:space="preserve">Section </w:t>
      </w:r>
      <w:r w:rsidR="006643F4">
        <w:rPr>
          <w:rFonts w:ascii="Times New Roman" w:hAnsi="Times New Roman" w:cs="Times New Roman"/>
          <w:b/>
        </w:rPr>
        <w:t>14</w:t>
      </w:r>
      <w:r>
        <w:rPr>
          <w:rFonts w:ascii="Times New Roman" w:hAnsi="Times New Roman" w:cs="Times New Roman"/>
          <w:b/>
        </w:rPr>
        <w:tab/>
        <w:t xml:space="preserve">Condition of exemption – providing records to the ACMA or an </w:t>
      </w:r>
      <w:proofErr w:type="gramStart"/>
      <w:r>
        <w:rPr>
          <w:rFonts w:ascii="Times New Roman" w:hAnsi="Times New Roman" w:cs="Times New Roman"/>
          <w:b/>
        </w:rPr>
        <w:t>inspector</w:t>
      </w:r>
      <w:proofErr w:type="gramEnd"/>
      <w:r>
        <w:rPr>
          <w:rFonts w:ascii="Times New Roman" w:hAnsi="Times New Roman" w:cs="Times New Roman"/>
          <w:b/>
        </w:rPr>
        <w:t xml:space="preserve"> </w:t>
      </w:r>
    </w:p>
    <w:p w14:paraId="5D4651B2" w14:textId="3C0BBF7A" w:rsidR="00973117" w:rsidRDefault="00CE2AB4" w:rsidP="00CE2AB4">
      <w:pPr>
        <w:rPr>
          <w:rFonts w:ascii="Times New Roman" w:hAnsi="Times New Roman" w:cs="Times New Roman"/>
        </w:rPr>
      </w:pPr>
      <w:r>
        <w:rPr>
          <w:rFonts w:ascii="Times New Roman" w:hAnsi="Times New Roman" w:cs="Times New Roman"/>
        </w:rPr>
        <w:t>This section provides that, in order for the act of possession</w:t>
      </w:r>
      <w:r w:rsidR="00AD272F">
        <w:rPr>
          <w:rFonts w:ascii="Times New Roman" w:hAnsi="Times New Roman" w:cs="Times New Roman"/>
        </w:rPr>
        <w:t>, operation or supply</w:t>
      </w:r>
      <w:r>
        <w:rPr>
          <w:rFonts w:ascii="Times New Roman" w:hAnsi="Times New Roman" w:cs="Times New Roman"/>
        </w:rPr>
        <w:t xml:space="preserve"> of a banned device to be exempt from the compliance provisions specified in the table in section </w:t>
      </w:r>
      <w:r w:rsidR="00A422F3">
        <w:rPr>
          <w:rFonts w:ascii="Times New Roman" w:hAnsi="Times New Roman" w:cs="Times New Roman"/>
        </w:rPr>
        <w:t>7</w:t>
      </w:r>
      <w:r w:rsidR="00AD272F">
        <w:rPr>
          <w:rFonts w:ascii="Times New Roman" w:hAnsi="Times New Roman" w:cs="Times New Roman"/>
        </w:rPr>
        <w:t xml:space="preserve"> (as relevant)</w:t>
      </w:r>
      <w:r>
        <w:rPr>
          <w:rFonts w:ascii="Times New Roman" w:hAnsi="Times New Roman" w:cs="Times New Roman"/>
        </w:rPr>
        <w:t xml:space="preserve">, </w:t>
      </w:r>
      <w:r w:rsidRPr="003624B5">
        <w:rPr>
          <w:rFonts w:ascii="Times New Roman" w:hAnsi="Times New Roman" w:cs="Times New Roman"/>
        </w:rPr>
        <w:t xml:space="preserve">a person who is required to create a record under section </w:t>
      </w:r>
      <w:r w:rsidR="00A422F3">
        <w:rPr>
          <w:rFonts w:ascii="Times New Roman" w:hAnsi="Times New Roman" w:cs="Times New Roman"/>
        </w:rPr>
        <w:t>12</w:t>
      </w:r>
      <w:r w:rsidR="00AD272F">
        <w:rPr>
          <w:rFonts w:ascii="Times New Roman" w:hAnsi="Times New Roman" w:cs="Times New Roman"/>
        </w:rPr>
        <w:t xml:space="preserve"> </w:t>
      </w:r>
      <w:r w:rsidRPr="003624B5">
        <w:rPr>
          <w:rFonts w:ascii="Times New Roman" w:hAnsi="Times New Roman" w:cs="Times New Roman"/>
        </w:rPr>
        <w:t>must</w:t>
      </w:r>
      <w:r w:rsidR="003F719A">
        <w:rPr>
          <w:rFonts w:ascii="Times New Roman" w:hAnsi="Times New Roman" w:cs="Times New Roman"/>
        </w:rPr>
        <w:t xml:space="preserve"> </w:t>
      </w:r>
      <w:r w:rsidR="00F573D5" w:rsidRPr="00F573D5">
        <w:rPr>
          <w:rFonts w:ascii="Times New Roman" w:hAnsi="Times New Roman" w:cs="Times New Roman"/>
        </w:rPr>
        <w:t xml:space="preserve">provide </w:t>
      </w:r>
      <w:r w:rsidR="00F573D5">
        <w:rPr>
          <w:rFonts w:ascii="Times New Roman" w:hAnsi="Times New Roman" w:cs="Times New Roman"/>
        </w:rPr>
        <w:t xml:space="preserve">a copy of a </w:t>
      </w:r>
      <w:r w:rsidR="004E2426">
        <w:rPr>
          <w:rFonts w:ascii="Times New Roman" w:hAnsi="Times New Roman" w:cs="Times New Roman"/>
        </w:rPr>
        <w:t>record</w:t>
      </w:r>
      <w:r w:rsidR="00F573D5" w:rsidRPr="00F573D5">
        <w:rPr>
          <w:rFonts w:ascii="Times New Roman" w:hAnsi="Times New Roman" w:cs="Times New Roman"/>
        </w:rPr>
        <w:t xml:space="preserve"> </w:t>
      </w:r>
      <w:r w:rsidR="00E000E0">
        <w:rPr>
          <w:rFonts w:ascii="Times New Roman" w:hAnsi="Times New Roman" w:cs="Times New Roman"/>
        </w:rPr>
        <w:t xml:space="preserve">created </w:t>
      </w:r>
      <w:r w:rsidR="00F573D5" w:rsidRPr="00F573D5">
        <w:rPr>
          <w:rFonts w:ascii="Times New Roman" w:hAnsi="Times New Roman" w:cs="Times New Roman"/>
        </w:rPr>
        <w:t xml:space="preserve">to the ACMA or </w:t>
      </w:r>
      <w:r w:rsidR="00973117">
        <w:rPr>
          <w:rFonts w:ascii="Times New Roman" w:hAnsi="Times New Roman" w:cs="Times New Roman"/>
        </w:rPr>
        <w:t xml:space="preserve">an </w:t>
      </w:r>
      <w:r w:rsidR="00F573D5" w:rsidRPr="00F573D5">
        <w:rPr>
          <w:rFonts w:ascii="Times New Roman" w:hAnsi="Times New Roman" w:cs="Times New Roman"/>
        </w:rPr>
        <w:t>inspector</w:t>
      </w:r>
      <w:r w:rsidR="00973117">
        <w:rPr>
          <w:rFonts w:ascii="Times New Roman" w:hAnsi="Times New Roman" w:cs="Times New Roman"/>
        </w:rPr>
        <w:t xml:space="preserve"> if the ACMA or </w:t>
      </w:r>
      <w:r w:rsidR="004329E0">
        <w:rPr>
          <w:rFonts w:ascii="Times New Roman" w:hAnsi="Times New Roman" w:cs="Times New Roman"/>
        </w:rPr>
        <w:t>the</w:t>
      </w:r>
      <w:r w:rsidR="00973117">
        <w:rPr>
          <w:rFonts w:ascii="Times New Roman" w:hAnsi="Times New Roman" w:cs="Times New Roman"/>
        </w:rPr>
        <w:t xml:space="preserve"> inspector</w:t>
      </w:r>
      <w:r w:rsidR="004329E0">
        <w:rPr>
          <w:rFonts w:ascii="Times New Roman" w:hAnsi="Times New Roman" w:cs="Times New Roman"/>
        </w:rPr>
        <w:t xml:space="preserve"> so</w:t>
      </w:r>
      <w:r w:rsidR="00973117">
        <w:rPr>
          <w:rFonts w:ascii="Times New Roman" w:hAnsi="Times New Roman" w:cs="Times New Roman"/>
        </w:rPr>
        <w:t xml:space="preserve"> requests</w:t>
      </w:r>
      <w:r w:rsidR="00C71ACB">
        <w:rPr>
          <w:rFonts w:ascii="Times New Roman" w:hAnsi="Times New Roman" w:cs="Times New Roman"/>
        </w:rPr>
        <w:t>,</w:t>
      </w:r>
      <w:r w:rsidR="00973117">
        <w:rPr>
          <w:rFonts w:ascii="Times New Roman" w:hAnsi="Times New Roman" w:cs="Times New Roman"/>
        </w:rPr>
        <w:t xml:space="preserve"> in writing.</w:t>
      </w:r>
      <w:r w:rsidR="004E2426">
        <w:rPr>
          <w:rFonts w:ascii="Times New Roman" w:hAnsi="Times New Roman" w:cs="Times New Roman"/>
        </w:rPr>
        <w:t xml:space="preserve"> </w:t>
      </w:r>
      <w:r w:rsidR="00973117">
        <w:rPr>
          <w:rFonts w:ascii="Times New Roman" w:hAnsi="Times New Roman" w:cs="Times New Roman"/>
        </w:rPr>
        <w:t xml:space="preserve"> </w:t>
      </w:r>
    </w:p>
    <w:p w14:paraId="59870270" w14:textId="595374A4" w:rsidR="00973117" w:rsidRDefault="00973117" w:rsidP="00CE2AB4">
      <w:pPr>
        <w:rPr>
          <w:rFonts w:ascii="Times New Roman" w:hAnsi="Times New Roman" w:cs="Times New Roman"/>
        </w:rPr>
      </w:pPr>
      <w:r>
        <w:rPr>
          <w:rFonts w:ascii="Times New Roman" w:hAnsi="Times New Roman" w:cs="Times New Roman"/>
        </w:rPr>
        <w:t xml:space="preserve">The person must provide the copy of the record </w:t>
      </w:r>
      <w:r w:rsidR="00FC4020">
        <w:rPr>
          <w:rFonts w:ascii="Times New Roman" w:hAnsi="Times New Roman" w:cs="Times New Roman"/>
        </w:rPr>
        <w:t xml:space="preserve">created </w:t>
      </w:r>
      <w:r>
        <w:rPr>
          <w:rFonts w:ascii="Times New Roman" w:hAnsi="Times New Roman" w:cs="Times New Roman"/>
        </w:rPr>
        <w:t xml:space="preserve">within such a period, </w:t>
      </w:r>
      <w:r w:rsidR="004329E0">
        <w:rPr>
          <w:rFonts w:ascii="Times New Roman" w:hAnsi="Times New Roman" w:cs="Times New Roman"/>
        </w:rPr>
        <w:t xml:space="preserve">being </w:t>
      </w:r>
      <w:r>
        <w:rPr>
          <w:rFonts w:ascii="Times New Roman" w:hAnsi="Times New Roman" w:cs="Times New Roman"/>
        </w:rPr>
        <w:t>not less than 2</w:t>
      </w:r>
      <w:r w:rsidR="00600A3E">
        <w:rPr>
          <w:rFonts w:ascii="Times New Roman" w:hAnsi="Times New Roman" w:cs="Times New Roman"/>
        </w:rPr>
        <w:t> </w:t>
      </w:r>
      <w:r>
        <w:rPr>
          <w:rFonts w:ascii="Times New Roman" w:hAnsi="Times New Roman" w:cs="Times New Roman"/>
        </w:rPr>
        <w:t>days, as is specified in</w:t>
      </w:r>
      <w:r w:rsidR="00FC4020">
        <w:rPr>
          <w:rFonts w:ascii="Times New Roman" w:hAnsi="Times New Roman" w:cs="Times New Roman"/>
        </w:rPr>
        <w:t xml:space="preserve"> the</w:t>
      </w:r>
      <w:r>
        <w:rPr>
          <w:rFonts w:ascii="Times New Roman" w:hAnsi="Times New Roman" w:cs="Times New Roman"/>
        </w:rPr>
        <w:t xml:space="preserve"> </w:t>
      </w:r>
      <w:r w:rsidR="00C71ACB">
        <w:rPr>
          <w:rFonts w:ascii="Times New Roman" w:hAnsi="Times New Roman" w:cs="Times New Roman"/>
        </w:rPr>
        <w:t xml:space="preserve">written </w:t>
      </w:r>
      <w:r>
        <w:rPr>
          <w:rFonts w:ascii="Times New Roman" w:hAnsi="Times New Roman" w:cs="Times New Roman"/>
        </w:rPr>
        <w:t>request</w:t>
      </w:r>
      <w:r w:rsidR="004E2426">
        <w:rPr>
          <w:rFonts w:ascii="Times New Roman" w:hAnsi="Times New Roman" w:cs="Times New Roman"/>
        </w:rPr>
        <w:t>.</w:t>
      </w:r>
    </w:p>
    <w:p w14:paraId="6D825027" w14:textId="3385A148" w:rsidR="006A68DD" w:rsidRDefault="00D76ACE" w:rsidP="007333A6">
      <w:pPr>
        <w:keepNext/>
        <w:spacing w:line="257" w:lineRule="auto"/>
        <w:rPr>
          <w:rFonts w:ascii="Times New Roman" w:hAnsi="Times New Roman" w:cs="Times New Roman"/>
          <w:b/>
        </w:rPr>
      </w:pPr>
      <w:r>
        <w:rPr>
          <w:rFonts w:ascii="Times New Roman" w:hAnsi="Times New Roman" w:cs="Times New Roman"/>
          <w:b/>
        </w:rPr>
        <w:lastRenderedPageBreak/>
        <w:t>Schedule 1</w:t>
      </w:r>
      <w:r w:rsidR="006A68DD">
        <w:rPr>
          <w:rFonts w:ascii="Times New Roman" w:hAnsi="Times New Roman" w:cs="Times New Roman"/>
          <w:b/>
        </w:rPr>
        <w:t>–</w:t>
      </w:r>
      <w:r>
        <w:rPr>
          <w:rFonts w:ascii="Times New Roman" w:hAnsi="Times New Roman" w:cs="Times New Roman"/>
          <w:b/>
        </w:rPr>
        <w:t xml:space="preserve">Named </w:t>
      </w:r>
      <w:proofErr w:type="gramStart"/>
      <w:r>
        <w:rPr>
          <w:rFonts w:ascii="Times New Roman" w:hAnsi="Times New Roman" w:cs="Times New Roman"/>
          <w:b/>
        </w:rPr>
        <w:t>persons</w:t>
      </w:r>
      <w:proofErr w:type="gramEnd"/>
    </w:p>
    <w:p w14:paraId="6E57F0D6" w14:textId="29BD17B0" w:rsidR="008F6235" w:rsidRDefault="008F6235" w:rsidP="002A1F1A">
      <w:pPr>
        <w:keepNext/>
        <w:spacing w:line="257" w:lineRule="auto"/>
        <w:rPr>
          <w:rFonts w:ascii="Times New Roman" w:hAnsi="Times New Roman" w:cs="Times New Roman"/>
          <w:b/>
        </w:rPr>
      </w:pPr>
      <w:r>
        <w:rPr>
          <w:rFonts w:ascii="Times New Roman" w:hAnsi="Times New Roman" w:cs="Times New Roman"/>
          <w:b/>
        </w:rPr>
        <w:t>Clause 1</w:t>
      </w:r>
      <w:r>
        <w:rPr>
          <w:rFonts w:ascii="Times New Roman" w:hAnsi="Times New Roman" w:cs="Times New Roman"/>
          <w:b/>
        </w:rPr>
        <w:tab/>
        <w:t xml:space="preserve">ACMA may make notifiable </w:t>
      </w:r>
      <w:proofErr w:type="gramStart"/>
      <w:r>
        <w:rPr>
          <w:rFonts w:ascii="Times New Roman" w:hAnsi="Times New Roman" w:cs="Times New Roman"/>
          <w:b/>
        </w:rPr>
        <w:t>instrument</w:t>
      </w:r>
      <w:proofErr w:type="gramEnd"/>
    </w:p>
    <w:p w14:paraId="4C5ED245" w14:textId="67333E8F" w:rsidR="00900FCD" w:rsidRDefault="00B724D6" w:rsidP="008F6235">
      <w:pPr>
        <w:rPr>
          <w:rFonts w:ascii="Times New Roman" w:hAnsi="Times New Roman" w:cs="Times New Roman"/>
        </w:rPr>
      </w:pPr>
      <w:r>
        <w:rPr>
          <w:rFonts w:ascii="Times New Roman" w:hAnsi="Times New Roman" w:cs="Times New Roman"/>
        </w:rPr>
        <w:t>Subc</w:t>
      </w:r>
      <w:r w:rsidR="000D2498">
        <w:rPr>
          <w:rFonts w:ascii="Times New Roman" w:hAnsi="Times New Roman" w:cs="Times New Roman"/>
        </w:rPr>
        <w:t xml:space="preserve">lause </w:t>
      </w:r>
      <w:r w:rsidR="00B35FC0">
        <w:rPr>
          <w:rFonts w:ascii="Times New Roman" w:hAnsi="Times New Roman" w:cs="Times New Roman"/>
        </w:rPr>
        <w:t>1</w:t>
      </w:r>
      <w:r>
        <w:rPr>
          <w:rFonts w:ascii="Times New Roman" w:hAnsi="Times New Roman" w:cs="Times New Roman"/>
        </w:rPr>
        <w:t xml:space="preserve">(1) </w:t>
      </w:r>
      <w:r w:rsidR="00B35FC0">
        <w:rPr>
          <w:rFonts w:ascii="Times New Roman" w:hAnsi="Times New Roman" w:cs="Times New Roman"/>
        </w:rPr>
        <w:t xml:space="preserve">provides that the ACMA may, by notifiable instrument, name a person for the purpose of section </w:t>
      </w:r>
      <w:r w:rsidR="00A422F3">
        <w:rPr>
          <w:rFonts w:ascii="Times New Roman" w:hAnsi="Times New Roman" w:cs="Times New Roman"/>
        </w:rPr>
        <w:t>9</w:t>
      </w:r>
      <w:r w:rsidR="004329E0">
        <w:rPr>
          <w:rFonts w:ascii="Times New Roman" w:hAnsi="Times New Roman" w:cs="Times New Roman"/>
        </w:rPr>
        <w:t xml:space="preserve"> and paragraph 11(m)</w:t>
      </w:r>
      <w:r w:rsidR="00B35FC0">
        <w:rPr>
          <w:rFonts w:ascii="Times New Roman" w:hAnsi="Times New Roman" w:cs="Times New Roman"/>
        </w:rPr>
        <w:t>.</w:t>
      </w:r>
    </w:p>
    <w:p w14:paraId="0EE1AEB4" w14:textId="70C7013F" w:rsidR="00B35FC0" w:rsidRDefault="00B724D6" w:rsidP="008F6235">
      <w:pPr>
        <w:rPr>
          <w:rFonts w:ascii="Times New Roman" w:hAnsi="Times New Roman" w:cs="Times New Roman"/>
        </w:rPr>
      </w:pPr>
      <w:r>
        <w:rPr>
          <w:rFonts w:ascii="Times New Roman" w:hAnsi="Times New Roman" w:cs="Times New Roman"/>
        </w:rPr>
        <w:t xml:space="preserve">Subclause 1(2) </w:t>
      </w:r>
      <w:r w:rsidR="00804935">
        <w:rPr>
          <w:rFonts w:ascii="Times New Roman" w:hAnsi="Times New Roman" w:cs="Times New Roman"/>
        </w:rPr>
        <w:t xml:space="preserve">provides </w:t>
      </w:r>
      <w:r w:rsidR="00C139DB">
        <w:rPr>
          <w:rFonts w:ascii="Times New Roman" w:hAnsi="Times New Roman" w:cs="Times New Roman"/>
        </w:rPr>
        <w:t xml:space="preserve">that the ACMA must not make a notifiable instrument under subclause </w:t>
      </w:r>
      <w:r w:rsidR="00F61078">
        <w:rPr>
          <w:rFonts w:ascii="Times New Roman" w:hAnsi="Times New Roman" w:cs="Times New Roman"/>
        </w:rPr>
        <w:t>1</w:t>
      </w:r>
      <w:r w:rsidR="00C139DB">
        <w:rPr>
          <w:rFonts w:ascii="Times New Roman" w:hAnsi="Times New Roman" w:cs="Times New Roman"/>
        </w:rPr>
        <w:t>(1), unless it is satisfied of the matters specified in this subclause.</w:t>
      </w:r>
      <w:r w:rsidR="00C65DDE">
        <w:rPr>
          <w:rFonts w:ascii="Times New Roman" w:hAnsi="Times New Roman" w:cs="Times New Roman"/>
        </w:rPr>
        <w:t xml:space="preserve"> The ACMA must be satisfied that </w:t>
      </w:r>
      <w:r w:rsidR="00AC369C">
        <w:rPr>
          <w:rFonts w:ascii="Times New Roman" w:hAnsi="Times New Roman" w:cs="Times New Roman"/>
        </w:rPr>
        <w:t xml:space="preserve">making a notifiable instrument is in the public interest, or that a notifiable instrument is consistent </w:t>
      </w:r>
      <w:r w:rsidR="00691BA9">
        <w:rPr>
          <w:rFonts w:ascii="Times New Roman" w:hAnsi="Times New Roman" w:cs="Times New Roman"/>
        </w:rPr>
        <w:t xml:space="preserve">with </w:t>
      </w:r>
      <w:r w:rsidR="00AC369C">
        <w:rPr>
          <w:rFonts w:ascii="Times New Roman" w:hAnsi="Times New Roman" w:cs="Times New Roman"/>
        </w:rPr>
        <w:t xml:space="preserve">the </w:t>
      </w:r>
      <w:r w:rsidR="00691BA9">
        <w:rPr>
          <w:rFonts w:ascii="Times New Roman" w:hAnsi="Times New Roman" w:cs="Times New Roman"/>
        </w:rPr>
        <w:t xml:space="preserve">legislative rules. </w:t>
      </w:r>
      <w:r w:rsidR="004329E0">
        <w:rPr>
          <w:rFonts w:ascii="Times New Roman" w:hAnsi="Times New Roman" w:cs="Times New Roman"/>
        </w:rPr>
        <w:t>The</w:t>
      </w:r>
      <w:r w:rsidR="00691BA9">
        <w:rPr>
          <w:rFonts w:ascii="Times New Roman" w:hAnsi="Times New Roman" w:cs="Times New Roman"/>
        </w:rPr>
        <w:t xml:space="preserve"> ACMA must </w:t>
      </w:r>
      <w:r w:rsidR="004329E0">
        <w:rPr>
          <w:rFonts w:ascii="Times New Roman" w:hAnsi="Times New Roman" w:cs="Times New Roman"/>
        </w:rPr>
        <w:t xml:space="preserve">also </w:t>
      </w:r>
      <w:r w:rsidR="00691BA9">
        <w:rPr>
          <w:rFonts w:ascii="Times New Roman" w:hAnsi="Times New Roman" w:cs="Times New Roman"/>
        </w:rPr>
        <w:t xml:space="preserve">be satisfied that </w:t>
      </w:r>
      <w:r w:rsidR="0034254D">
        <w:rPr>
          <w:rFonts w:ascii="Times New Roman" w:hAnsi="Times New Roman" w:cs="Times New Roman"/>
        </w:rPr>
        <w:t xml:space="preserve">naming a person in a notifiable instrument </w:t>
      </w:r>
      <w:r w:rsidR="000823DC">
        <w:rPr>
          <w:rFonts w:ascii="Times New Roman" w:hAnsi="Times New Roman" w:cs="Times New Roman"/>
        </w:rPr>
        <w:t xml:space="preserve">would </w:t>
      </w:r>
      <w:r w:rsidR="000823DC" w:rsidRPr="000823DC">
        <w:rPr>
          <w:rFonts w:ascii="Times New Roman" w:hAnsi="Times New Roman" w:cs="Times New Roman"/>
        </w:rPr>
        <w:t xml:space="preserve">not lead to a significant risk of a contravention of a condition of an exemption under any item of </w:t>
      </w:r>
      <w:r w:rsidR="00422753">
        <w:rPr>
          <w:rFonts w:ascii="Times New Roman" w:hAnsi="Times New Roman" w:cs="Times New Roman"/>
        </w:rPr>
        <w:t xml:space="preserve">the </w:t>
      </w:r>
      <w:r w:rsidR="000823DC" w:rsidRPr="000823DC">
        <w:rPr>
          <w:rFonts w:ascii="Times New Roman" w:hAnsi="Times New Roman" w:cs="Times New Roman"/>
        </w:rPr>
        <w:t>table</w:t>
      </w:r>
      <w:r w:rsidR="000823DC">
        <w:rPr>
          <w:rFonts w:ascii="Times New Roman" w:hAnsi="Times New Roman" w:cs="Times New Roman"/>
        </w:rPr>
        <w:t xml:space="preserve"> </w:t>
      </w:r>
      <w:r w:rsidR="00422753">
        <w:rPr>
          <w:rFonts w:ascii="Times New Roman" w:hAnsi="Times New Roman" w:cs="Times New Roman"/>
        </w:rPr>
        <w:t xml:space="preserve">in section </w:t>
      </w:r>
      <w:r w:rsidR="00C81C34">
        <w:rPr>
          <w:rFonts w:ascii="Times New Roman" w:hAnsi="Times New Roman" w:cs="Times New Roman"/>
        </w:rPr>
        <w:t>7</w:t>
      </w:r>
      <w:r w:rsidR="000823DC">
        <w:rPr>
          <w:rFonts w:ascii="Times New Roman" w:hAnsi="Times New Roman" w:cs="Times New Roman"/>
        </w:rPr>
        <w:t>.</w:t>
      </w:r>
    </w:p>
    <w:p w14:paraId="2AD89AC8" w14:textId="3A8AE021" w:rsidR="00C139DB" w:rsidRDefault="002150CB" w:rsidP="008F6235">
      <w:pPr>
        <w:rPr>
          <w:rFonts w:ascii="Times New Roman" w:hAnsi="Times New Roman" w:cs="Times New Roman"/>
        </w:rPr>
      </w:pPr>
      <w:r>
        <w:rPr>
          <w:rFonts w:ascii="Times New Roman" w:hAnsi="Times New Roman" w:cs="Times New Roman"/>
        </w:rPr>
        <w:t xml:space="preserve">Subclause </w:t>
      </w:r>
      <w:r w:rsidR="00D236C6">
        <w:rPr>
          <w:rFonts w:ascii="Times New Roman" w:hAnsi="Times New Roman" w:cs="Times New Roman"/>
        </w:rPr>
        <w:t>1</w:t>
      </w:r>
      <w:r>
        <w:rPr>
          <w:rFonts w:ascii="Times New Roman" w:hAnsi="Times New Roman" w:cs="Times New Roman"/>
        </w:rPr>
        <w:t>(3)</w:t>
      </w:r>
      <w:r w:rsidR="00D236C6" w:rsidRPr="001650D1">
        <w:rPr>
          <w:rFonts w:ascii="Times New Roman" w:hAnsi="Times New Roman" w:cs="Times New Roman"/>
        </w:rPr>
        <w:t xml:space="preserve"> </w:t>
      </w:r>
      <w:r w:rsidR="00815C79" w:rsidRPr="001650D1">
        <w:rPr>
          <w:rFonts w:ascii="Times New Roman" w:hAnsi="Times New Roman" w:cs="Times New Roman"/>
        </w:rPr>
        <w:t xml:space="preserve">provides that the ACMA </w:t>
      </w:r>
      <w:r w:rsidR="000636A6">
        <w:rPr>
          <w:rFonts w:ascii="Times New Roman" w:hAnsi="Times New Roman" w:cs="Times New Roman"/>
        </w:rPr>
        <w:t xml:space="preserve">may </w:t>
      </w:r>
      <w:r w:rsidR="00D236C6" w:rsidRPr="00D236C6">
        <w:rPr>
          <w:rFonts w:ascii="Times New Roman" w:hAnsi="Times New Roman" w:cs="Times New Roman"/>
        </w:rPr>
        <w:t>make a</w:t>
      </w:r>
      <w:r w:rsidR="00BD760D">
        <w:rPr>
          <w:rFonts w:ascii="Times New Roman" w:hAnsi="Times New Roman" w:cs="Times New Roman"/>
        </w:rPr>
        <w:t xml:space="preserve"> notifiable </w:t>
      </w:r>
      <w:r w:rsidR="00D236C6" w:rsidRPr="00D236C6">
        <w:rPr>
          <w:rFonts w:ascii="Times New Roman" w:hAnsi="Times New Roman" w:cs="Times New Roman"/>
        </w:rPr>
        <w:t xml:space="preserve">instrument under subclause </w:t>
      </w:r>
      <w:r w:rsidR="00F61078">
        <w:rPr>
          <w:rFonts w:ascii="Times New Roman" w:hAnsi="Times New Roman" w:cs="Times New Roman"/>
        </w:rPr>
        <w:t>1</w:t>
      </w:r>
      <w:r w:rsidR="00D236C6" w:rsidRPr="00D236C6">
        <w:rPr>
          <w:rFonts w:ascii="Times New Roman" w:hAnsi="Times New Roman" w:cs="Times New Roman"/>
        </w:rPr>
        <w:t>(1) regardless of whether a person has made an application under clause 3.</w:t>
      </w:r>
    </w:p>
    <w:p w14:paraId="29808C87" w14:textId="58605FDE" w:rsidR="00385366" w:rsidRDefault="00F61078" w:rsidP="00B9164D">
      <w:r>
        <w:rPr>
          <w:rFonts w:ascii="Times New Roman" w:hAnsi="Times New Roman" w:cs="Times New Roman"/>
        </w:rPr>
        <w:t xml:space="preserve">Subclause </w:t>
      </w:r>
      <w:r w:rsidR="00815C79">
        <w:rPr>
          <w:rFonts w:ascii="Times New Roman" w:hAnsi="Times New Roman" w:cs="Times New Roman"/>
        </w:rPr>
        <w:t>1(4) provides that</w:t>
      </w:r>
      <w:r w:rsidR="002916EB">
        <w:rPr>
          <w:rFonts w:ascii="Times New Roman" w:hAnsi="Times New Roman" w:cs="Times New Roman"/>
        </w:rPr>
        <w:t xml:space="preserve"> if</w:t>
      </w:r>
      <w:r w:rsidR="00815C79">
        <w:rPr>
          <w:rFonts w:ascii="Times New Roman" w:hAnsi="Times New Roman" w:cs="Times New Roman"/>
        </w:rPr>
        <w:t>, before making an instrument under subclause 1(1),</w:t>
      </w:r>
      <w:r w:rsidR="00D81110">
        <w:rPr>
          <w:rFonts w:ascii="Times New Roman" w:hAnsi="Times New Roman" w:cs="Times New Roman"/>
        </w:rPr>
        <w:t xml:space="preserve"> </w:t>
      </w:r>
      <w:r w:rsidR="00815C79">
        <w:rPr>
          <w:rFonts w:ascii="Times New Roman" w:hAnsi="Times New Roman" w:cs="Times New Roman"/>
        </w:rPr>
        <w:t xml:space="preserve">the ACMA </w:t>
      </w:r>
      <w:r w:rsidR="001B7279">
        <w:rPr>
          <w:rFonts w:ascii="Times New Roman" w:hAnsi="Times New Roman" w:cs="Times New Roman"/>
        </w:rPr>
        <w:t xml:space="preserve">has </w:t>
      </w:r>
      <w:r w:rsidR="001B7279" w:rsidRPr="001B7279">
        <w:rPr>
          <w:rFonts w:ascii="Times New Roman" w:hAnsi="Times New Roman" w:cs="Times New Roman"/>
        </w:rPr>
        <w:t xml:space="preserve">reason to believe that </w:t>
      </w:r>
      <w:r w:rsidR="001B7279">
        <w:rPr>
          <w:rFonts w:ascii="Times New Roman" w:hAnsi="Times New Roman" w:cs="Times New Roman"/>
        </w:rPr>
        <w:t>a</w:t>
      </w:r>
      <w:r w:rsidR="001B7279" w:rsidRPr="001B7279">
        <w:rPr>
          <w:rFonts w:ascii="Times New Roman" w:hAnsi="Times New Roman" w:cs="Times New Roman"/>
        </w:rPr>
        <w:t xml:space="preserve"> person intends to </w:t>
      </w:r>
      <w:r w:rsidR="00C8024E" w:rsidRPr="001B7279">
        <w:rPr>
          <w:rFonts w:ascii="Times New Roman" w:hAnsi="Times New Roman" w:cs="Times New Roman"/>
        </w:rPr>
        <w:t>supply</w:t>
      </w:r>
      <w:r w:rsidR="001B7279" w:rsidRPr="001B7279">
        <w:rPr>
          <w:rFonts w:ascii="Times New Roman" w:hAnsi="Times New Roman" w:cs="Times New Roman"/>
        </w:rPr>
        <w:t xml:space="preserve"> to a person outside Australia, a banned device that is included in the defence and strategic goods list</w:t>
      </w:r>
      <w:r w:rsidR="004609F6">
        <w:rPr>
          <w:rFonts w:ascii="Times New Roman" w:hAnsi="Times New Roman" w:cs="Times New Roman"/>
        </w:rPr>
        <w:t>, the ACMA</w:t>
      </w:r>
      <w:r w:rsidR="00A50865">
        <w:rPr>
          <w:rFonts w:ascii="Times New Roman" w:hAnsi="Times New Roman" w:cs="Times New Roman"/>
        </w:rPr>
        <w:t>, in deciding whether to make the instrument,</w:t>
      </w:r>
      <w:r w:rsidR="004609F6">
        <w:rPr>
          <w:rFonts w:ascii="Times New Roman" w:hAnsi="Times New Roman" w:cs="Times New Roman"/>
        </w:rPr>
        <w:t xml:space="preserve"> </w:t>
      </w:r>
      <w:r w:rsidR="00153FAE">
        <w:rPr>
          <w:rFonts w:ascii="Times New Roman" w:hAnsi="Times New Roman" w:cs="Times New Roman"/>
        </w:rPr>
        <w:t>may have regard to</w:t>
      </w:r>
      <w:r w:rsidR="00CA3EE7">
        <w:rPr>
          <w:rFonts w:ascii="Times New Roman" w:hAnsi="Times New Roman" w:cs="Times New Roman"/>
        </w:rPr>
        <w:t xml:space="preserve"> certain matters </w:t>
      </w:r>
      <w:r w:rsidR="00A50865">
        <w:rPr>
          <w:rFonts w:ascii="Times New Roman" w:hAnsi="Times New Roman" w:cs="Times New Roman"/>
        </w:rPr>
        <w:t>specified in the subclause</w:t>
      </w:r>
      <w:r w:rsidR="00F427F4">
        <w:rPr>
          <w:rFonts w:ascii="Times New Roman" w:hAnsi="Times New Roman" w:cs="Times New Roman"/>
        </w:rPr>
        <w:t xml:space="preserve">. </w:t>
      </w:r>
      <w:r w:rsidR="00EE77EF">
        <w:rPr>
          <w:rFonts w:ascii="Times New Roman" w:hAnsi="Times New Roman" w:cs="Times New Roman"/>
        </w:rPr>
        <w:t xml:space="preserve">Specifically, the ACMA may have regard to whether </w:t>
      </w:r>
      <w:r w:rsidR="007B5E66" w:rsidRPr="007B5E66">
        <w:rPr>
          <w:rFonts w:ascii="Times New Roman" w:hAnsi="Times New Roman" w:cs="Times New Roman"/>
        </w:rPr>
        <w:t>the person has made an application for permission to export goods</w:t>
      </w:r>
      <w:r w:rsidR="00B9164D">
        <w:rPr>
          <w:rFonts w:ascii="Times New Roman" w:hAnsi="Times New Roman" w:cs="Times New Roman"/>
        </w:rPr>
        <w:t xml:space="preserve"> in </w:t>
      </w:r>
      <w:r w:rsidR="00B9164D" w:rsidRPr="001650D1">
        <w:rPr>
          <w:rFonts w:ascii="Times New Roman" w:hAnsi="Times New Roman" w:cs="Times New Roman"/>
        </w:rPr>
        <w:t xml:space="preserve">accordance with regulation 13EB of the </w:t>
      </w:r>
      <w:r w:rsidR="00EF5899">
        <w:rPr>
          <w:rFonts w:ascii="Times New Roman" w:hAnsi="Times New Roman" w:cs="Times New Roman"/>
          <w:i/>
          <w:iCs/>
        </w:rPr>
        <w:t>Customs (Prohibited Exports) Regulations 1958</w:t>
      </w:r>
      <w:r w:rsidR="00F427F4" w:rsidRPr="001650D1">
        <w:rPr>
          <w:rFonts w:ascii="Times New Roman" w:hAnsi="Times New Roman" w:cs="Times New Roman"/>
        </w:rPr>
        <w:t xml:space="preserve">, and whether </w:t>
      </w:r>
      <w:r w:rsidR="00385366" w:rsidRPr="001650D1">
        <w:rPr>
          <w:rFonts w:ascii="Times New Roman" w:hAnsi="Times New Roman" w:cs="Times New Roman"/>
        </w:rPr>
        <w:t xml:space="preserve">the </w:t>
      </w:r>
      <w:proofErr w:type="gramStart"/>
      <w:r w:rsidR="00385366" w:rsidRPr="001650D1">
        <w:rPr>
          <w:rFonts w:ascii="Times New Roman" w:hAnsi="Times New Roman" w:cs="Times New Roman"/>
        </w:rPr>
        <w:t>Defence Minister</w:t>
      </w:r>
      <w:proofErr w:type="gramEnd"/>
      <w:r w:rsidR="00385366" w:rsidRPr="001650D1">
        <w:rPr>
          <w:rFonts w:ascii="Times New Roman" w:hAnsi="Times New Roman" w:cs="Times New Roman"/>
        </w:rPr>
        <w:t xml:space="preserve"> has granted permission under regulation 13E of th</w:t>
      </w:r>
      <w:r w:rsidR="00EF5899">
        <w:rPr>
          <w:rFonts w:ascii="Times New Roman" w:hAnsi="Times New Roman" w:cs="Times New Roman"/>
        </w:rPr>
        <w:t>ose</w:t>
      </w:r>
      <w:r w:rsidR="00385366" w:rsidRPr="001650D1">
        <w:rPr>
          <w:rFonts w:ascii="Times New Roman" w:hAnsi="Times New Roman" w:cs="Times New Roman"/>
        </w:rPr>
        <w:t xml:space="preserve"> </w:t>
      </w:r>
      <w:r w:rsidR="00EF5899">
        <w:rPr>
          <w:rFonts w:ascii="Times New Roman" w:hAnsi="Times New Roman" w:cs="Times New Roman"/>
        </w:rPr>
        <w:t>regulations</w:t>
      </w:r>
      <w:r w:rsidR="00385366" w:rsidRPr="001650D1">
        <w:rPr>
          <w:rFonts w:ascii="Times New Roman" w:hAnsi="Times New Roman" w:cs="Times New Roman"/>
        </w:rPr>
        <w:t>.</w:t>
      </w:r>
    </w:p>
    <w:p w14:paraId="1257ED6A" w14:textId="068AEB3A" w:rsidR="00BF51FE" w:rsidRDefault="00385366" w:rsidP="00385366">
      <w:pPr>
        <w:rPr>
          <w:rFonts w:ascii="Times New Roman" w:hAnsi="Times New Roman" w:cs="Times New Roman"/>
        </w:rPr>
      </w:pPr>
      <w:r>
        <w:rPr>
          <w:rFonts w:ascii="Times New Roman" w:hAnsi="Times New Roman" w:cs="Times New Roman"/>
        </w:rPr>
        <w:t xml:space="preserve">Subclause 1(5) provides that the </w:t>
      </w:r>
      <w:r w:rsidR="00BF51FE" w:rsidRPr="00BF51FE">
        <w:rPr>
          <w:rFonts w:ascii="Times New Roman" w:hAnsi="Times New Roman" w:cs="Times New Roman"/>
        </w:rPr>
        <w:t xml:space="preserve">defence and strategic goods list has the meaning given by </w:t>
      </w:r>
      <w:proofErr w:type="spellStart"/>
      <w:r w:rsidR="00BF51FE" w:rsidRPr="00BF51FE">
        <w:rPr>
          <w:rFonts w:ascii="Times New Roman" w:hAnsi="Times New Roman" w:cs="Times New Roman"/>
        </w:rPr>
        <w:t>subregulation</w:t>
      </w:r>
      <w:proofErr w:type="spellEnd"/>
      <w:r w:rsidR="00BF51FE" w:rsidRPr="00BF51FE">
        <w:rPr>
          <w:rFonts w:ascii="Times New Roman" w:hAnsi="Times New Roman" w:cs="Times New Roman"/>
        </w:rPr>
        <w:t xml:space="preserve"> 2(1) of the </w:t>
      </w:r>
      <w:r w:rsidR="00EF5899">
        <w:rPr>
          <w:rFonts w:ascii="Times New Roman" w:hAnsi="Times New Roman" w:cs="Times New Roman"/>
          <w:i/>
          <w:iCs/>
        </w:rPr>
        <w:t>Customs (Prohibited Exports) Regulations 1958</w:t>
      </w:r>
      <w:r w:rsidR="00BF51FE" w:rsidRPr="00BF51FE">
        <w:rPr>
          <w:rFonts w:ascii="Times New Roman" w:hAnsi="Times New Roman" w:cs="Times New Roman"/>
        </w:rPr>
        <w:t>.</w:t>
      </w:r>
    </w:p>
    <w:p w14:paraId="1E6383CF" w14:textId="59923996" w:rsidR="008F6235" w:rsidRDefault="008F6235" w:rsidP="008F6235">
      <w:pPr>
        <w:rPr>
          <w:rFonts w:ascii="Times New Roman" w:hAnsi="Times New Roman" w:cs="Times New Roman"/>
          <w:b/>
        </w:rPr>
      </w:pPr>
      <w:r>
        <w:rPr>
          <w:rFonts w:ascii="Times New Roman" w:hAnsi="Times New Roman" w:cs="Times New Roman"/>
          <w:b/>
        </w:rPr>
        <w:t xml:space="preserve">Clause </w:t>
      </w:r>
      <w:r w:rsidR="00467BA7">
        <w:rPr>
          <w:rFonts w:ascii="Times New Roman" w:hAnsi="Times New Roman" w:cs="Times New Roman"/>
          <w:b/>
        </w:rPr>
        <w:t>2</w:t>
      </w:r>
      <w:r>
        <w:rPr>
          <w:rFonts w:ascii="Times New Roman" w:hAnsi="Times New Roman" w:cs="Times New Roman"/>
          <w:b/>
        </w:rPr>
        <w:tab/>
        <w:t xml:space="preserve">ACMA may </w:t>
      </w:r>
      <w:r w:rsidR="00467BA7">
        <w:rPr>
          <w:rFonts w:ascii="Times New Roman" w:hAnsi="Times New Roman" w:cs="Times New Roman"/>
          <w:b/>
        </w:rPr>
        <w:t xml:space="preserve">revoke notifiable </w:t>
      </w:r>
      <w:proofErr w:type="gramStart"/>
      <w:r w:rsidR="00467BA7">
        <w:rPr>
          <w:rFonts w:ascii="Times New Roman" w:hAnsi="Times New Roman" w:cs="Times New Roman"/>
          <w:b/>
        </w:rPr>
        <w:t>instrument</w:t>
      </w:r>
      <w:proofErr w:type="gramEnd"/>
    </w:p>
    <w:p w14:paraId="11ACF034" w14:textId="6A0FCA0C" w:rsidR="000605D2" w:rsidRDefault="000605D2" w:rsidP="00727F36">
      <w:pPr>
        <w:pStyle w:val="subsection"/>
        <w:spacing w:after="120"/>
        <w:ind w:left="0" w:firstLine="0"/>
      </w:pPr>
      <w:r>
        <w:t>Subclause 2(1) provides that the ACMA may revoke a</w:t>
      </w:r>
      <w:r w:rsidR="000A186F">
        <w:t xml:space="preserve"> </w:t>
      </w:r>
      <w:r w:rsidR="00727F36">
        <w:t>notifiable</w:t>
      </w:r>
      <w:r>
        <w:t xml:space="preserve"> instrument made under subclause 1(1).</w:t>
      </w:r>
    </w:p>
    <w:p w14:paraId="241EDC47" w14:textId="06181A97" w:rsidR="00F654B3" w:rsidRDefault="000605D2" w:rsidP="00F654B3">
      <w:pPr>
        <w:pStyle w:val="subsection"/>
        <w:spacing w:after="120"/>
        <w:ind w:left="0" w:firstLine="0"/>
        <w:rPr>
          <w:iCs/>
        </w:rPr>
      </w:pPr>
      <w:r>
        <w:t>Without limiting subclause 2(1)</w:t>
      </w:r>
      <w:r w:rsidR="00B12A59">
        <w:t xml:space="preserve">, subclause 2(2) provides </w:t>
      </w:r>
      <w:r w:rsidR="00F2385F">
        <w:t>the circumstances where the ACMA must revoke a notifiable instrument</w:t>
      </w:r>
      <w:r w:rsidR="00342D49">
        <w:t xml:space="preserve">. The ACMA must revoke a notifiable instrument where it is satisfied that </w:t>
      </w:r>
      <w:r>
        <w:rPr>
          <w:iCs/>
        </w:rPr>
        <w:t>the instrument is not, or has ceased to be, in the public interest</w:t>
      </w:r>
      <w:r w:rsidR="009126EA">
        <w:rPr>
          <w:iCs/>
        </w:rPr>
        <w:t>,</w:t>
      </w:r>
      <w:r>
        <w:rPr>
          <w:iCs/>
        </w:rPr>
        <w:t xml:space="preserve"> or</w:t>
      </w:r>
      <w:r w:rsidR="00342D49">
        <w:rPr>
          <w:iCs/>
        </w:rPr>
        <w:t xml:space="preserve"> </w:t>
      </w:r>
      <w:r w:rsidR="0050663E">
        <w:rPr>
          <w:iCs/>
        </w:rPr>
        <w:t xml:space="preserve">where </w:t>
      </w:r>
      <w:r>
        <w:rPr>
          <w:iCs/>
        </w:rPr>
        <w:t xml:space="preserve">the instrument is not, or has ceased to be, consistent with </w:t>
      </w:r>
      <w:r w:rsidR="00342D49">
        <w:rPr>
          <w:iCs/>
        </w:rPr>
        <w:t xml:space="preserve">the </w:t>
      </w:r>
      <w:r>
        <w:rPr>
          <w:iCs/>
        </w:rPr>
        <w:t>legislative rules</w:t>
      </w:r>
      <w:r w:rsidR="00342D49">
        <w:rPr>
          <w:iCs/>
        </w:rPr>
        <w:t>.</w:t>
      </w:r>
    </w:p>
    <w:p w14:paraId="266E19FA" w14:textId="2E0FCD5D" w:rsidR="000605D2" w:rsidRDefault="00F654B3" w:rsidP="001650D1">
      <w:pPr>
        <w:pStyle w:val="subsection"/>
        <w:spacing w:after="120"/>
        <w:ind w:left="0" w:firstLine="0"/>
      </w:pPr>
      <w:r>
        <w:t>Without limiting subclause 2(2), s</w:t>
      </w:r>
      <w:r>
        <w:rPr>
          <w:iCs/>
        </w:rPr>
        <w:t xml:space="preserve">ubclause 2(3) provides that </w:t>
      </w:r>
      <w:r w:rsidR="000605D2">
        <w:t xml:space="preserve">the ACMA may be satisfied that </w:t>
      </w:r>
      <w:r>
        <w:t>a notifiable</w:t>
      </w:r>
      <w:r w:rsidR="000605D2">
        <w:t xml:space="preserve"> instrument is not, or has ceased to be, in the public interest, if the person named in the instrument has contravened a condition of an exemption under any item of the table</w:t>
      </w:r>
      <w:r w:rsidR="00C439EA">
        <w:t xml:space="preserve"> in section </w:t>
      </w:r>
      <w:r w:rsidR="009126EA">
        <w:t>7</w:t>
      </w:r>
      <w:r w:rsidR="000605D2">
        <w:t xml:space="preserve">, other than the condition in section </w:t>
      </w:r>
      <w:r w:rsidR="009126EA">
        <w:t>9</w:t>
      </w:r>
      <w:r w:rsidR="000605D2">
        <w:t>.</w:t>
      </w:r>
    </w:p>
    <w:p w14:paraId="6B57097A" w14:textId="2D4DF60B" w:rsidR="00A8505B" w:rsidRDefault="009126EA" w:rsidP="001650D1">
      <w:pPr>
        <w:pStyle w:val="subsection"/>
        <w:spacing w:after="120"/>
        <w:ind w:left="0" w:firstLine="0"/>
      </w:pPr>
      <w:r>
        <w:t>Before revoking a notifiable instrument, the ACMA must consult with the person named in the instrument, unless the ACMA is satisfied that such consultation is not in the public interest.</w:t>
      </w:r>
      <w:r w:rsidR="00D53E1B">
        <w:t xml:space="preserve"> </w:t>
      </w:r>
      <w:r w:rsidR="00A8505B">
        <w:t>Consultation may not be in the public interest, for example, if the ACMA becomes aware that a banned device being used</w:t>
      </w:r>
      <w:r w:rsidR="00B372F1">
        <w:t xml:space="preserve"> by</w:t>
      </w:r>
      <w:r w:rsidR="00A8505B">
        <w:t xml:space="preserve"> a person named in a notifiable instrument is causing harmful interference to radiocommunications </w:t>
      </w:r>
      <w:r w:rsidR="00A8505B" w:rsidRPr="008376C8">
        <w:t xml:space="preserve">used </w:t>
      </w:r>
      <w:r w:rsidR="00176A8F" w:rsidRPr="008376C8">
        <w:t>in relation to</w:t>
      </w:r>
      <w:r w:rsidR="00A8505B" w:rsidRPr="008376C8">
        <w:t xml:space="preserve"> emergency services.</w:t>
      </w:r>
    </w:p>
    <w:p w14:paraId="3A7F3D66" w14:textId="177B2C16" w:rsidR="009126EA" w:rsidRPr="00F654B3" w:rsidRDefault="00D53E1B" w:rsidP="001650D1">
      <w:pPr>
        <w:pStyle w:val="subsection"/>
        <w:spacing w:after="120"/>
        <w:ind w:left="0" w:firstLine="0"/>
        <w:rPr>
          <w:iCs/>
        </w:rPr>
      </w:pPr>
      <w:r>
        <w:t xml:space="preserve">The ACMA must </w:t>
      </w:r>
      <w:r w:rsidR="00F96A82">
        <w:t xml:space="preserve">give </w:t>
      </w:r>
      <w:r w:rsidR="00E157BB">
        <w:t xml:space="preserve">the person named in the notifiable instrument a written notice of the decision and the reasons for the decision and </w:t>
      </w:r>
      <w:r w:rsidR="00B06909">
        <w:t xml:space="preserve">of </w:t>
      </w:r>
      <w:r w:rsidR="00E157BB">
        <w:t>the person’s right to request a reconsideration of the decision under clause 4</w:t>
      </w:r>
      <w:r w:rsidR="00DB42C6">
        <w:t>.</w:t>
      </w:r>
    </w:p>
    <w:p w14:paraId="46788D85" w14:textId="4D3B86D7" w:rsidR="00456B75" w:rsidRDefault="00456B75" w:rsidP="00BD617C">
      <w:pPr>
        <w:keepNext/>
        <w:spacing w:line="257" w:lineRule="auto"/>
        <w:rPr>
          <w:rFonts w:ascii="Times New Roman" w:hAnsi="Times New Roman" w:cs="Times New Roman"/>
          <w:b/>
        </w:rPr>
      </w:pPr>
      <w:r>
        <w:rPr>
          <w:rFonts w:ascii="Times New Roman" w:hAnsi="Times New Roman" w:cs="Times New Roman"/>
          <w:b/>
        </w:rPr>
        <w:lastRenderedPageBreak/>
        <w:t>Clause 3</w:t>
      </w:r>
      <w:r>
        <w:rPr>
          <w:rFonts w:ascii="Times New Roman" w:hAnsi="Times New Roman" w:cs="Times New Roman"/>
          <w:b/>
        </w:rPr>
        <w:tab/>
      </w:r>
      <w:r w:rsidR="004B2A18">
        <w:rPr>
          <w:rFonts w:ascii="Times New Roman" w:hAnsi="Times New Roman" w:cs="Times New Roman"/>
          <w:b/>
        </w:rPr>
        <w:t xml:space="preserve">Application that notifiable instrument be </w:t>
      </w:r>
      <w:proofErr w:type="gramStart"/>
      <w:r w:rsidR="004B2A18">
        <w:rPr>
          <w:rFonts w:ascii="Times New Roman" w:hAnsi="Times New Roman" w:cs="Times New Roman"/>
          <w:b/>
        </w:rPr>
        <w:t>made</w:t>
      </w:r>
      <w:proofErr w:type="gramEnd"/>
    </w:p>
    <w:p w14:paraId="7BC2C928" w14:textId="56F717FE" w:rsidR="008D2688" w:rsidRDefault="008D2688" w:rsidP="001650D1">
      <w:pPr>
        <w:pStyle w:val="subsection"/>
        <w:ind w:left="0" w:firstLine="0"/>
      </w:pPr>
      <w:r>
        <w:t>Subclause 3(1) provides that a person may apply, in writing, for the ACMA to make a notifiable instrument under subclause 1(1)</w:t>
      </w:r>
      <w:r w:rsidR="00E157BB">
        <w:t xml:space="preserve"> naming the person for the purposes of section 9</w:t>
      </w:r>
      <w:r w:rsidR="00276B48">
        <w:t xml:space="preserve"> and paragraph 11(m)</w:t>
      </w:r>
      <w:r>
        <w:t>.</w:t>
      </w:r>
    </w:p>
    <w:p w14:paraId="2E4B8785" w14:textId="124DE783" w:rsidR="008D2688" w:rsidRDefault="008D2688" w:rsidP="008376C8">
      <w:pPr>
        <w:pStyle w:val="subsection"/>
        <w:ind w:left="0" w:firstLine="0"/>
      </w:pPr>
      <w:r>
        <w:t>Subclause 3(2) provides that an application must be in a form approved by the ACMA (if any); and made in a manner approved by the ACMA (if any).</w:t>
      </w:r>
    </w:p>
    <w:p w14:paraId="02A4A51F" w14:textId="77777777" w:rsidR="0093017B" w:rsidRDefault="0093017B" w:rsidP="008376C8">
      <w:pPr>
        <w:pStyle w:val="subsection"/>
        <w:ind w:left="0" w:firstLine="0"/>
      </w:pPr>
      <w:r>
        <w:t xml:space="preserve">Subclause 3(3) provides that, if a person makes an application, the ACMA must decide whether to grant the application within 90 days after it is made, or such longer period as agreed between the ACMA and the applicant. </w:t>
      </w:r>
    </w:p>
    <w:p w14:paraId="015F5B20" w14:textId="77777777" w:rsidR="0093017B" w:rsidRDefault="0093017B" w:rsidP="0093017B">
      <w:pPr>
        <w:pStyle w:val="subsection"/>
        <w:spacing w:after="120"/>
        <w:ind w:left="0" w:firstLine="0"/>
      </w:pPr>
      <w:r>
        <w:t xml:space="preserve">Subclause </w:t>
      </w:r>
      <w:r>
        <w:tab/>
        <w:t>3(4) provides that the ACMA must, within 14 days after the decision on the application is made, give the applicant a written notice of the decision; and if the decision is not to grant the application, the reasons for the decision and the applicant’s right to request reconsideration of the decision under clause 4.</w:t>
      </w:r>
    </w:p>
    <w:p w14:paraId="19B6FCCE" w14:textId="504113CB" w:rsidR="001F6479" w:rsidRDefault="001F6479" w:rsidP="0093017B">
      <w:pPr>
        <w:pStyle w:val="subsection"/>
        <w:spacing w:after="120"/>
        <w:ind w:left="0" w:firstLine="0"/>
      </w:pPr>
      <w:r>
        <w:t>Subclause 3(5) provides that if the decision is to grant the application, the ACMA must, within 14 days, make an instrument under subclause 1(1) naming the applicant.</w:t>
      </w:r>
    </w:p>
    <w:p w14:paraId="287A4A67" w14:textId="62B31132" w:rsidR="008C7D09" w:rsidRDefault="008C7D09" w:rsidP="008C7D09">
      <w:pPr>
        <w:rPr>
          <w:rFonts w:ascii="Times New Roman" w:hAnsi="Times New Roman" w:cs="Times New Roman"/>
          <w:b/>
        </w:rPr>
      </w:pPr>
      <w:r>
        <w:rPr>
          <w:rFonts w:ascii="Times New Roman" w:hAnsi="Times New Roman" w:cs="Times New Roman"/>
          <w:b/>
        </w:rPr>
        <w:t>Clause 4</w:t>
      </w:r>
      <w:r>
        <w:rPr>
          <w:rFonts w:ascii="Times New Roman" w:hAnsi="Times New Roman" w:cs="Times New Roman"/>
          <w:b/>
        </w:rPr>
        <w:tab/>
        <w:t>Reconsideration and external review of decisions</w:t>
      </w:r>
    </w:p>
    <w:p w14:paraId="22CECA46" w14:textId="2FF271DB" w:rsidR="001F6744" w:rsidRDefault="001F6744" w:rsidP="00B33508">
      <w:pPr>
        <w:pStyle w:val="subsection"/>
        <w:ind w:left="0" w:firstLine="0"/>
      </w:pPr>
      <w:r>
        <w:t xml:space="preserve">As at the date of the instrument, the </w:t>
      </w:r>
      <w:r>
        <w:rPr>
          <w:i/>
          <w:iCs/>
        </w:rPr>
        <w:t xml:space="preserve">Administrative Review Tribunal Act 2024 </w:t>
      </w:r>
      <w:r>
        <w:t>ha</w:t>
      </w:r>
      <w:r w:rsidR="00345D9D">
        <w:t>d</w:t>
      </w:r>
      <w:r>
        <w:t xml:space="preserve"> not commenced. </w:t>
      </w:r>
      <w:r w:rsidR="001835BC">
        <w:t>Item 13</w:t>
      </w:r>
      <w:r>
        <w:t xml:space="preserve"> of</w:t>
      </w:r>
      <w:r w:rsidR="001835BC">
        <w:t xml:space="preserve"> Schedule 1</w:t>
      </w:r>
      <w:r w:rsidR="00EC5676">
        <w:t>6 to</w:t>
      </w:r>
      <w:r>
        <w:t xml:space="preserve"> the </w:t>
      </w:r>
      <w:r>
        <w:rPr>
          <w:i/>
          <w:iCs/>
        </w:rPr>
        <w:t>Administrative Review Tribunal (Consequential and Transitional Provisions No. 1) Act 2024</w:t>
      </w:r>
      <w:r>
        <w:t xml:space="preserve"> provides that if, after commencement of the </w:t>
      </w:r>
      <w:r>
        <w:rPr>
          <w:i/>
          <w:iCs/>
        </w:rPr>
        <w:t>Administrative Review Tribunal Act 2024</w:t>
      </w:r>
      <w:r w:rsidR="00EC5676">
        <w:t>,</w:t>
      </w:r>
      <w:r>
        <w:t xml:space="preserve"> another Act refers to the </w:t>
      </w:r>
      <w:r w:rsidR="00EC5676">
        <w:t xml:space="preserve">Administrative Appeals Tribunal (the </w:t>
      </w:r>
      <w:r w:rsidRPr="00BD617C">
        <w:rPr>
          <w:b/>
          <w:bCs/>
        </w:rPr>
        <w:t>AAT</w:t>
      </w:r>
      <w:r w:rsidR="00EC5676">
        <w:t>)</w:t>
      </w:r>
      <w:r>
        <w:t>, that reference is taken to be a reference to the Administrative Review Tribunal.</w:t>
      </w:r>
    </w:p>
    <w:p w14:paraId="31F5A468" w14:textId="7D975812" w:rsidR="00B33508" w:rsidRPr="00ED5E17" w:rsidRDefault="00B33508" w:rsidP="00B33508">
      <w:pPr>
        <w:pStyle w:val="subsection"/>
        <w:ind w:left="0" w:firstLine="0"/>
      </w:pPr>
      <w:r>
        <w:t xml:space="preserve">Clause 4 provides for internal reconsideration, and review by the </w:t>
      </w:r>
      <w:r w:rsidR="00EC5676">
        <w:t>AAT</w:t>
      </w:r>
      <w:r>
        <w:t>, of a decision under subclause 2(1) to revoke a notifiable instrument made under subclause 1(1) and a decision under subclause 3(3) not to grant an application to make a notifiable instrument under subclause 1(1).</w:t>
      </w:r>
      <w:r w:rsidR="00ED5E17">
        <w:t xml:space="preserve"> </w:t>
      </w:r>
    </w:p>
    <w:p w14:paraId="37B0E98C" w14:textId="77777777" w:rsidR="00B33508" w:rsidRDefault="00B33508" w:rsidP="00B33508">
      <w:pPr>
        <w:pStyle w:val="subsection"/>
        <w:ind w:left="0" w:firstLine="0"/>
      </w:pPr>
      <w:r>
        <w:t>Subclause 4(1) defines key terms used in clause 4.</w:t>
      </w:r>
    </w:p>
    <w:p w14:paraId="18FC6971" w14:textId="77777777" w:rsidR="00B33508" w:rsidRDefault="00B33508" w:rsidP="00B33508">
      <w:pPr>
        <w:pStyle w:val="subsection"/>
        <w:ind w:left="0" w:firstLine="0"/>
      </w:pPr>
      <w:r>
        <w:t>Subclause 4(2) provides that an affected person in relation to a relevant decision may request the ACMA to reconsider the decision. An affected person in relation to a decision not to grant an application to make a notifiable instrument under subclause 1(1) is the applicant. An affected person in relation to a decision to revoke a notifiable instrument made under subclause 1(1) is the person named in the instrument.</w:t>
      </w:r>
    </w:p>
    <w:p w14:paraId="2665D5C4" w14:textId="77777777" w:rsidR="00B33508" w:rsidRDefault="00B33508" w:rsidP="00B33508">
      <w:pPr>
        <w:pStyle w:val="subsection"/>
        <w:ind w:left="0" w:firstLine="0"/>
      </w:pPr>
      <w:r>
        <w:t>Subclause 4(3) provides that a request under subclause 4(2) must be made in writing, set out the reasons for the request and be given to the ACMA within 30 days after the affected person is notified of the relevant decision.</w:t>
      </w:r>
    </w:p>
    <w:p w14:paraId="2BC67F25" w14:textId="1CE85B79" w:rsidR="00B33508" w:rsidRDefault="00B33508" w:rsidP="00B33508">
      <w:pPr>
        <w:pStyle w:val="subsection"/>
        <w:ind w:left="0" w:firstLine="0"/>
      </w:pPr>
      <w:r>
        <w:t>Subclause 4(4) provides that the ACMA must, within 90 days after the request is received, reconsider the relevant decision, and affirm it or make a fresh decision to the effect that the ACMA must, within 14 days after the decision is made, make a notifiable instrument under subclause 1(1) naming the affected person for the purposes of section 9</w:t>
      </w:r>
      <w:r w:rsidR="00B06909">
        <w:t xml:space="preserve"> and paragraph 11(m)</w:t>
      </w:r>
      <w:r>
        <w:t>.</w:t>
      </w:r>
    </w:p>
    <w:p w14:paraId="79087818" w14:textId="77777777" w:rsidR="00B33508" w:rsidRDefault="00B33508" w:rsidP="00B33508">
      <w:pPr>
        <w:pStyle w:val="subsection"/>
        <w:ind w:left="0" w:firstLine="0"/>
      </w:pPr>
      <w:r>
        <w:t>Subclause 4(5) provides that the ACMA must, within 14 days after the reconsidered decision is made, give the affected person written notice of the reconsidered decision; and if the reconsidered decision affirms the relevant decision, the reasons for the reconsidered decision and the affected person’s right to have the reconsidered decision reviewed under subclause 4(6).</w:t>
      </w:r>
    </w:p>
    <w:p w14:paraId="19405EB9" w14:textId="341DA305" w:rsidR="000C5E66" w:rsidRDefault="00B33508" w:rsidP="008376C8">
      <w:pPr>
        <w:pStyle w:val="subsection"/>
        <w:ind w:left="0" w:firstLine="0"/>
      </w:pPr>
      <w:r>
        <w:lastRenderedPageBreak/>
        <w:t xml:space="preserve">Subclause 4(6) provides that the affected person may apply to the </w:t>
      </w:r>
      <w:r w:rsidR="00ED5E17">
        <w:t xml:space="preserve">AAT </w:t>
      </w:r>
      <w:r>
        <w:t>for review of the reconsidered decision.</w:t>
      </w:r>
    </w:p>
    <w:p w14:paraId="620ADE6A" w14:textId="596C4C1A" w:rsidR="008D3ABE" w:rsidRDefault="008D3ABE" w:rsidP="00BD617C">
      <w:pPr>
        <w:pStyle w:val="subsection"/>
        <w:keepNext/>
        <w:ind w:left="0" w:firstLine="0"/>
        <w:rPr>
          <w:b/>
          <w:bCs/>
        </w:rPr>
      </w:pPr>
      <w:r w:rsidRPr="00EE44F0">
        <w:rPr>
          <w:b/>
          <w:bCs/>
        </w:rPr>
        <w:t>Clause 5</w:t>
      </w:r>
      <w:r>
        <w:tab/>
      </w:r>
      <w:r>
        <w:tab/>
      </w:r>
      <w:r w:rsidRPr="00EE44F0">
        <w:rPr>
          <w:b/>
          <w:bCs/>
        </w:rPr>
        <w:t>Transitional provisions</w:t>
      </w:r>
    </w:p>
    <w:p w14:paraId="5AD935C2" w14:textId="317BB428" w:rsidR="004D3E3D" w:rsidRDefault="004D3E3D" w:rsidP="008376C8">
      <w:pPr>
        <w:pStyle w:val="subsection"/>
        <w:ind w:left="0" w:firstLine="0"/>
      </w:pPr>
      <w:r>
        <w:t xml:space="preserve">Clause 5 </w:t>
      </w:r>
      <w:r w:rsidR="006E61FB">
        <w:t xml:space="preserve">(1) </w:t>
      </w:r>
      <w:r>
        <w:t xml:space="preserve">provides </w:t>
      </w:r>
      <w:r w:rsidR="004A482E">
        <w:t xml:space="preserve">that </w:t>
      </w:r>
      <w:r>
        <w:t>should any applications</w:t>
      </w:r>
      <w:r w:rsidR="00E104F3">
        <w:t xml:space="preserve"> under clause 3 of Schedule 1 to the </w:t>
      </w:r>
      <w:r w:rsidR="00E104F3" w:rsidRPr="00BD617C">
        <w:t>Exemption Determination 2021</w:t>
      </w:r>
      <w:r>
        <w:t xml:space="preserve"> be submitted</w:t>
      </w:r>
      <w:r w:rsidR="001C0290">
        <w:t xml:space="preserve"> but not determined</w:t>
      </w:r>
      <w:r>
        <w:t xml:space="preserve"> prior to the commencement of the </w:t>
      </w:r>
      <w:r w:rsidR="00161528">
        <w:t>instrument</w:t>
      </w:r>
      <w:r>
        <w:t>, they</w:t>
      </w:r>
      <w:r w:rsidR="001C0290">
        <w:t xml:space="preserve"> are taken to have been made </w:t>
      </w:r>
      <w:r>
        <w:t xml:space="preserve">under the </w:t>
      </w:r>
      <w:r w:rsidR="00161528">
        <w:t>instrument</w:t>
      </w:r>
      <w:r>
        <w:t>.</w:t>
      </w:r>
    </w:p>
    <w:p w14:paraId="511D2E43" w14:textId="745614F9" w:rsidR="003E77C4" w:rsidRPr="00EE44F0" w:rsidRDefault="005A0B9B" w:rsidP="008376C8">
      <w:pPr>
        <w:pStyle w:val="subsection"/>
        <w:ind w:left="0" w:firstLine="0"/>
      </w:pPr>
      <w:r>
        <w:t>Subclause 5(</w:t>
      </w:r>
      <w:r w:rsidR="0057490D">
        <w:t xml:space="preserve">2) provides that </w:t>
      </w:r>
      <w:r w:rsidR="005E1B12">
        <w:t xml:space="preserve">should </w:t>
      </w:r>
      <w:r w:rsidR="002857AF">
        <w:t xml:space="preserve">any </w:t>
      </w:r>
      <w:r w:rsidR="00E104F3">
        <w:t xml:space="preserve">applications </w:t>
      </w:r>
      <w:r w:rsidR="002857AF">
        <w:t xml:space="preserve">for reconsideration of a decision </w:t>
      </w:r>
      <w:r w:rsidR="00E104F3">
        <w:t xml:space="preserve">under clause 4 of Schedule 1 to the </w:t>
      </w:r>
      <w:r w:rsidR="00E104F3" w:rsidRPr="00BD617C">
        <w:t>Exemption Determination 2021</w:t>
      </w:r>
      <w:r w:rsidR="00E104F3">
        <w:rPr>
          <w:i/>
          <w:iCs/>
        </w:rPr>
        <w:t xml:space="preserve"> </w:t>
      </w:r>
      <w:r w:rsidR="002857AF">
        <w:t xml:space="preserve">be submitted </w:t>
      </w:r>
      <w:r w:rsidR="00E104F3">
        <w:t xml:space="preserve">but not reconsidered </w:t>
      </w:r>
      <w:r w:rsidR="002857AF">
        <w:t xml:space="preserve">prior to the commencement of the </w:t>
      </w:r>
      <w:r w:rsidR="00161528">
        <w:t>instrument</w:t>
      </w:r>
      <w:r w:rsidR="002857AF">
        <w:t xml:space="preserve">, </w:t>
      </w:r>
      <w:r w:rsidR="00160E87">
        <w:t xml:space="preserve">the </w:t>
      </w:r>
      <w:r w:rsidR="00E104F3">
        <w:t xml:space="preserve">application is taken to be an application for reconsideration of the relevant decision for the purposes of clause 4 of Schedule 1 to </w:t>
      </w:r>
      <w:r w:rsidR="00160E87">
        <w:t xml:space="preserve">the </w:t>
      </w:r>
      <w:r w:rsidR="00161528">
        <w:t>instrument</w:t>
      </w:r>
      <w:r w:rsidR="00160E87">
        <w:t xml:space="preserve">. </w:t>
      </w:r>
    </w:p>
    <w:p w14:paraId="593A8C64" w14:textId="5189247D" w:rsidR="008C7D09" w:rsidRDefault="008C7D09">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781A759A" w14:textId="1C829929" w:rsidR="00D34035" w:rsidRDefault="00D34035" w:rsidP="009B78AC">
      <w:pPr>
        <w:spacing w:line="259" w:lineRule="auto"/>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p>
    <w:p w14:paraId="2A1E9E71" w14:textId="77777777" w:rsidR="00D34035" w:rsidRDefault="00D34035" w:rsidP="00D34035">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73B11483" w14:textId="77777777" w:rsidR="00D34035" w:rsidRDefault="00D34035" w:rsidP="00D34035">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6B6CE005" w14:textId="0B46C0F1" w:rsidR="00D34035" w:rsidRPr="00901678" w:rsidRDefault="00D34035" w:rsidP="00D34035">
      <w:pPr>
        <w:jc w:val="center"/>
        <w:rPr>
          <w:rFonts w:ascii="Times New Roman" w:hAnsi="Times New Roman" w:cs="Times New Roman"/>
          <w:b/>
          <w:iCs/>
        </w:rPr>
      </w:pPr>
      <w:r>
        <w:rPr>
          <w:rFonts w:ascii="Times New Roman" w:hAnsi="Times New Roman" w:cs="Times New Roman"/>
          <w:b/>
          <w:i/>
        </w:rPr>
        <w:t>Radiocommunications (Exemption) Determination 202</w:t>
      </w:r>
      <w:r w:rsidR="00A73612">
        <w:rPr>
          <w:rFonts w:ascii="Times New Roman" w:hAnsi="Times New Roman" w:cs="Times New Roman"/>
          <w:b/>
          <w:i/>
        </w:rPr>
        <w:t>4</w:t>
      </w:r>
    </w:p>
    <w:p w14:paraId="4ADB1887" w14:textId="77777777" w:rsidR="00D34035" w:rsidRDefault="00D34035" w:rsidP="00D34035">
      <w:pPr>
        <w:spacing w:before="280"/>
        <w:rPr>
          <w:rFonts w:ascii="Times New Roman" w:hAnsi="Times New Roman" w:cs="Times New Roman"/>
          <w:b/>
          <w:i/>
        </w:rPr>
      </w:pPr>
      <w:r>
        <w:rPr>
          <w:rFonts w:ascii="Times New Roman" w:hAnsi="Times New Roman" w:cs="Times New Roman"/>
          <w:b/>
          <w:i/>
        </w:rPr>
        <w:t>Overview of the instrument</w:t>
      </w:r>
    </w:p>
    <w:p w14:paraId="7CD964D7" w14:textId="7B09C93B" w:rsidR="00134579" w:rsidRPr="00134579" w:rsidRDefault="00134579" w:rsidP="00D34035">
      <w:pPr>
        <w:pStyle w:val="Default"/>
        <w:spacing w:after="120" w:line="257" w:lineRule="auto"/>
        <w:rPr>
          <w:sz w:val="22"/>
          <w:szCs w:val="22"/>
        </w:rPr>
      </w:pPr>
      <w:r>
        <w:rPr>
          <w:sz w:val="22"/>
          <w:szCs w:val="22"/>
        </w:rPr>
        <w:t xml:space="preserve">The instrument is made under section 302(2) of the </w:t>
      </w:r>
      <w:r>
        <w:rPr>
          <w:i/>
          <w:iCs/>
          <w:sz w:val="22"/>
          <w:szCs w:val="22"/>
        </w:rPr>
        <w:t>Radiocommunications Act 1992</w:t>
      </w:r>
      <w:r>
        <w:rPr>
          <w:sz w:val="22"/>
          <w:szCs w:val="22"/>
        </w:rPr>
        <w:t xml:space="preserve"> (</w:t>
      </w:r>
      <w:r w:rsidRPr="00BD617C">
        <w:rPr>
          <w:sz w:val="22"/>
          <w:szCs w:val="22"/>
        </w:rPr>
        <w:t>the</w:t>
      </w:r>
      <w:r w:rsidRPr="00134579">
        <w:rPr>
          <w:b/>
          <w:bCs/>
          <w:sz w:val="22"/>
          <w:szCs w:val="22"/>
        </w:rPr>
        <w:t xml:space="preserve"> Act</w:t>
      </w:r>
      <w:r>
        <w:rPr>
          <w:sz w:val="22"/>
          <w:szCs w:val="22"/>
        </w:rPr>
        <w:t>).</w:t>
      </w:r>
    </w:p>
    <w:p w14:paraId="7E7604FE" w14:textId="6624357A" w:rsidR="008640FC" w:rsidRDefault="00B61002" w:rsidP="00D34035">
      <w:pPr>
        <w:pStyle w:val="Default"/>
        <w:spacing w:after="120" w:line="257" w:lineRule="auto"/>
        <w:rPr>
          <w:sz w:val="22"/>
          <w:szCs w:val="22"/>
        </w:rPr>
      </w:pPr>
      <w:r w:rsidRPr="00B61002">
        <w:rPr>
          <w:sz w:val="22"/>
          <w:szCs w:val="22"/>
        </w:rPr>
        <w:t xml:space="preserve">The purpose of the instrument is to </w:t>
      </w:r>
      <w:r w:rsidR="007D6C37">
        <w:rPr>
          <w:sz w:val="22"/>
          <w:szCs w:val="22"/>
        </w:rPr>
        <w:t xml:space="preserve">preserve the </w:t>
      </w:r>
      <w:r w:rsidRPr="00B61002">
        <w:rPr>
          <w:sz w:val="22"/>
          <w:szCs w:val="22"/>
        </w:rPr>
        <w:t xml:space="preserve">framework that </w:t>
      </w:r>
      <w:r w:rsidR="007D6C37">
        <w:rPr>
          <w:sz w:val="22"/>
          <w:szCs w:val="22"/>
        </w:rPr>
        <w:t xml:space="preserve">was established by the </w:t>
      </w:r>
      <w:r w:rsidR="007E49D9" w:rsidRPr="00BD617C">
        <w:rPr>
          <w:i/>
          <w:iCs/>
          <w:sz w:val="22"/>
          <w:szCs w:val="22"/>
        </w:rPr>
        <w:t>Radiocommunications (Exemption) Determination 202</w:t>
      </w:r>
      <w:r w:rsidR="00AA3053" w:rsidRPr="00BD617C">
        <w:rPr>
          <w:i/>
          <w:iCs/>
          <w:sz w:val="22"/>
          <w:szCs w:val="22"/>
        </w:rPr>
        <w:t>1</w:t>
      </w:r>
      <w:r w:rsidR="00AA3053">
        <w:rPr>
          <w:sz w:val="22"/>
          <w:szCs w:val="22"/>
        </w:rPr>
        <w:t xml:space="preserve"> (</w:t>
      </w:r>
      <w:r w:rsidR="00992582">
        <w:rPr>
          <w:sz w:val="22"/>
          <w:szCs w:val="22"/>
        </w:rPr>
        <w:t xml:space="preserve">the </w:t>
      </w:r>
      <w:r w:rsidR="00AA3053" w:rsidRPr="00BD617C">
        <w:rPr>
          <w:b/>
          <w:bCs/>
          <w:sz w:val="22"/>
          <w:szCs w:val="22"/>
        </w:rPr>
        <w:t>Exemption Determination 2021</w:t>
      </w:r>
      <w:r w:rsidR="00AA3053">
        <w:rPr>
          <w:sz w:val="22"/>
          <w:szCs w:val="22"/>
        </w:rPr>
        <w:t xml:space="preserve">). The Exemption Determination 2021 </w:t>
      </w:r>
      <w:r w:rsidRPr="00B61002">
        <w:rPr>
          <w:sz w:val="22"/>
          <w:szCs w:val="22"/>
        </w:rPr>
        <w:t>exempt</w:t>
      </w:r>
      <w:r w:rsidR="00AA3053">
        <w:rPr>
          <w:sz w:val="22"/>
          <w:szCs w:val="22"/>
        </w:rPr>
        <w:t>ed</w:t>
      </w:r>
      <w:r w:rsidRPr="00B61002">
        <w:rPr>
          <w:sz w:val="22"/>
          <w:szCs w:val="22"/>
        </w:rPr>
        <w:t xml:space="preserve"> specified acts from the provisions of the Act </w:t>
      </w:r>
      <w:r w:rsidR="007C6A24">
        <w:rPr>
          <w:sz w:val="22"/>
          <w:szCs w:val="22"/>
        </w:rPr>
        <w:t xml:space="preserve">that </w:t>
      </w:r>
      <w:r w:rsidRPr="00B61002">
        <w:rPr>
          <w:sz w:val="22"/>
          <w:szCs w:val="22"/>
        </w:rPr>
        <w:t>prohibit the operation or possession of radiocommunications device</w:t>
      </w:r>
      <w:r w:rsidR="007C6A24">
        <w:rPr>
          <w:sz w:val="22"/>
          <w:szCs w:val="22"/>
        </w:rPr>
        <w:t>s</w:t>
      </w:r>
      <w:r w:rsidRPr="00B61002">
        <w:rPr>
          <w:sz w:val="22"/>
          <w:szCs w:val="22"/>
        </w:rPr>
        <w:t xml:space="preserve"> otherwise than as authorised by a licence, and </w:t>
      </w:r>
      <w:r w:rsidR="007C6A24">
        <w:rPr>
          <w:sz w:val="22"/>
          <w:szCs w:val="22"/>
        </w:rPr>
        <w:t xml:space="preserve">that </w:t>
      </w:r>
      <w:r w:rsidRPr="00B61002">
        <w:rPr>
          <w:sz w:val="22"/>
          <w:szCs w:val="22"/>
        </w:rPr>
        <w:t xml:space="preserve">prohibit the operation, </w:t>
      </w:r>
      <w:proofErr w:type="gramStart"/>
      <w:r w:rsidRPr="00B61002">
        <w:rPr>
          <w:sz w:val="22"/>
          <w:szCs w:val="22"/>
        </w:rPr>
        <w:t>possession</w:t>
      </w:r>
      <w:proofErr w:type="gramEnd"/>
      <w:r w:rsidRPr="00B61002">
        <w:rPr>
          <w:sz w:val="22"/>
          <w:szCs w:val="22"/>
        </w:rPr>
        <w:t xml:space="preserve"> or supply</w:t>
      </w:r>
      <w:r w:rsidR="00AF31B6">
        <w:rPr>
          <w:sz w:val="22"/>
          <w:szCs w:val="22"/>
        </w:rPr>
        <w:t xml:space="preserve"> of</w:t>
      </w:r>
      <w:r w:rsidR="00E753E5">
        <w:rPr>
          <w:sz w:val="22"/>
          <w:szCs w:val="22"/>
        </w:rPr>
        <w:t>,</w:t>
      </w:r>
      <w:r w:rsidRPr="00B61002">
        <w:rPr>
          <w:sz w:val="22"/>
          <w:szCs w:val="22"/>
        </w:rPr>
        <w:t xml:space="preserve"> or offer</w:t>
      </w:r>
      <w:r w:rsidR="00AF31B6">
        <w:rPr>
          <w:sz w:val="22"/>
          <w:szCs w:val="22"/>
        </w:rPr>
        <w:t>s</w:t>
      </w:r>
      <w:r w:rsidRPr="00B61002">
        <w:rPr>
          <w:sz w:val="22"/>
          <w:szCs w:val="22"/>
        </w:rPr>
        <w:t xml:space="preserve"> to supply, equipment subject to a permanent ban</w:t>
      </w:r>
      <w:r w:rsidR="00134579">
        <w:rPr>
          <w:sz w:val="22"/>
          <w:szCs w:val="22"/>
        </w:rPr>
        <w:t xml:space="preserve">. </w:t>
      </w:r>
      <w:r w:rsidR="00764B8D">
        <w:rPr>
          <w:sz w:val="22"/>
          <w:szCs w:val="22"/>
        </w:rPr>
        <w:t>Th</w:t>
      </w:r>
      <w:r w:rsidR="00A46044">
        <w:rPr>
          <w:sz w:val="22"/>
          <w:szCs w:val="22"/>
        </w:rPr>
        <w:t>re</w:t>
      </w:r>
      <w:r w:rsidR="00764B8D">
        <w:rPr>
          <w:sz w:val="22"/>
          <w:szCs w:val="22"/>
        </w:rPr>
        <w:t>e</w:t>
      </w:r>
      <w:r w:rsidR="00A46044">
        <w:rPr>
          <w:sz w:val="22"/>
          <w:szCs w:val="22"/>
        </w:rPr>
        <w:t xml:space="preserve"> kinds of equipment are subject to the</w:t>
      </w:r>
      <w:r w:rsidR="00764B8D">
        <w:rPr>
          <w:sz w:val="22"/>
          <w:szCs w:val="22"/>
        </w:rPr>
        <w:t xml:space="preserve"> </w:t>
      </w:r>
      <w:r w:rsidR="008607AD" w:rsidRPr="0022392F">
        <w:rPr>
          <w:i/>
          <w:sz w:val="22"/>
          <w:szCs w:val="22"/>
        </w:rPr>
        <w:t>Radiocommunications (Jamming Equipment</w:t>
      </w:r>
      <w:r w:rsidR="00C362A3" w:rsidRPr="0022392F">
        <w:rPr>
          <w:i/>
          <w:sz w:val="22"/>
          <w:szCs w:val="22"/>
        </w:rPr>
        <w:t>)</w:t>
      </w:r>
      <w:r w:rsidR="008607AD" w:rsidRPr="0022392F">
        <w:rPr>
          <w:i/>
          <w:sz w:val="22"/>
          <w:szCs w:val="22"/>
        </w:rPr>
        <w:t xml:space="preserve"> Permanent Ban 2023</w:t>
      </w:r>
      <w:r w:rsidR="00A46044">
        <w:rPr>
          <w:sz w:val="22"/>
          <w:szCs w:val="22"/>
        </w:rPr>
        <w:t>:</w:t>
      </w:r>
      <w:r w:rsidR="006A3323">
        <w:rPr>
          <w:sz w:val="22"/>
          <w:szCs w:val="22"/>
        </w:rPr>
        <w:t xml:space="preserve"> </w:t>
      </w:r>
      <w:r w:rsidR="00A46044">
        <w:rPr>
          <w:sz w:val="22"/>
          <w:szCs w:val="22"/>
        </w:rPr>
        <w:t>p</w:t>
      </w:r>
      <w:r w:rsidR="00CB2139">
        <w:rPr>
          <w:sz w:val="22"/>
          <w:szCs w:val="22"/>
        </w:rPr>
        <w:t>ublic mo</w:t>
      </w:r>
      <w:r w:rsidR="00A108A0">
        <w:rPr>
          <w:sz w:val="22"/>
          <w:szCs w:val="22"/>
        </w:rPr>
        <w:t>bile telecommunications service (</w:t>
      </w:r>
      <w:r w:rsidR="00A108A0" w:rsidRPr="00BD617C">
        <w:rPr>
          <w:b/>
          <w:bCs/>
          <w:sz w:val="22"/>
          <w:szCs w:val="22"/>
        </w:rPr>
        <w:t>PMTS</w:t>
      </w:r>
      <w:r w:rsidR="00A108A0">
        <w:rPr>
          <w:sz w:val="22"/>
          <w:szCs w:val="22"/>
        </w:rPr>
        <w:t>)</w:t>
      </w:r>
      <w:r w:rsidR="00130FD6">
        <w:rPr>
          <w:sz w:val="22"/>
          <w:szCs w:val="22"/>
        </w:rPr>
        <w:t xml:space="preserve"> jamming devices</w:t>
      </w:r>
      <w:r w:rsidR="00DF57D5">
        <w:rPr>
          <w:sz w:val="22"/>
          <w:szCs w:val="22"/>
        </w:rPr>
        <w:t>,</w:t>
      </w:r>
      <w:r w:rsidR="00130FD6">
        <w:rPr>
          <w:sz w:val="22"/>
          <w:szCs w:val="22"/>
        </w:rPr>
        <w:t xml:space="preserve"> </w:t>
      </w:r>
      <w:r w:rsidR="00455CFF">
        <w:rPr>
          <w:sz w:val="22"/>
          <w:szCs w:val="22"/>
        </w:rPr>
        <w:t>r</w:t>
      </w:r>
      <w:r w:rsidR="00130FD6">
        <w:rPr>
          <w:sz w:val="22"/>
          <w:szCs w:val="22"/>
        </w:rPr>
        <w:t>adionavigation satellite service</w:t>
      </w:r>
      <w:r w:rsidR="00455CFF">
        <w:rPr>
          <w:sz w:val="22"/>
          <w:szCs w:val="22"/>
        </w:rPr>
        <w:t xml:space="preserve"> (</w:t>
      </w:r>
      <w:r w:rsidR="00455CFF" w:rsidRPr="00BD617C">
        <w:rPr>
          <w:b/>
          <w:bCs/>
          <w:sz w:val="22"/>
          <w:szCs w:val="22"/>
        </w:rPr>
        <w:t>RNSS</w:t>
      </w:r>
      <w:r w:rsidR="00455CFF">
        <w:rPr>
          <w:sz w:val="22"/>
          <w:szCs w:val="22"/>
        </w:rPr>
        <w:t xml:space="preserve">) </w:t>
      </w:r>
      <w:r w:rsidR="00A46044">
        <w:rPr>
          <w:sz w:val="22"/>
          <w:szCs w:val="22"/>
        </w:rPr>
        <w:t xml:space="preserve">jamming devices </w:t>
      </w:r>
      <w:r w:rsidR="00455CFF">
        <w:rPr>
          <w:sz w:val="22"/>
          <w:szCs w:val="22"/>
        </w:rPr>
        <w:t xml:space="preserve">and </w:t>
      </w:r>
      <w:r w:rsidR="00E73C2A">
        <w:rPr>
          <w:sz w:val="22"/>
          <w:szCs w:val="22"/>
        </w:rPr>
        <w:t>radio land area network</w:t>
      </w:r>
      <w:r w:rsidR="00A46044">
        <w:rPr>
          <w:sz w:val="22"/>
          <w:szCs w:val="22"/>
        </w:rPr>
        <w:t xml:space="preserve"> (</w:t>
      </w:r>
      <w:r w:rsidR="00A46044" w:rsidRPr="00BD617C">
        <w:rPr>
          <w:b/>
          <w:bCs/>
          <w:sz w:val="22"/>
          <w:szCs w:val="22"/>
        </w:rPr>
        <w:t>RLAN</w:t>
      </w:r>
      <w:r w:rsidR="00A46044">
        <w:rPr>
          <w:sz w:val="22"/>
          <w:szCs w:val="22"/>
        </w:rPr>
        <w:t>)</w:t>
      </w:r>
      <w:r w:rsidR="00E73C2A">
        <w:rPr>
          <w:sz w:val="22"/>
          <w:szCs w:val="22"/>
        </w:rPr>
        <w:t xml:space="preserve"> </w:t>
      </w:r>
      <w:r w:rsidR="00B35D1E">
        <w:rPr>
          <w:sz w:val="22"/>
          <w:szCs w:val="22"/>
        </w:rPr>
        <w:t>and remotely piloted aircraft systems (</w:t>
      </w:r>
      <w:r w:rsidR="00B35D1E" w:rsidRPr="00BD617C">
        <w:rPr>
          <w:b/>
          <w:bCs/>
          <w:sz w:val="22"/>
          <w:szCs w:val="22"/>
        </w:rPr>
        <w:t>RPAS</w:t>
      </w:r>
      <w:r w:rsidR="00B35D1E">
        <w:rPr>
          <w:sz w:val="22"/>
          <w:szCs w:val="22"/>
        </w:rPr>
        <w:t>)</w:t>
      </w:r>
      <w:r w:rsidR="00A46044">
        <w:rPr>
          <w:sz w:val="22"/>
          <w:szCs w:val="22"/>
        </w:rPr>
        <w:t xml:space="preserve"> jamming equipment</w:t>
      </w:r>
      <w:r w:rsidR="00B35D1E">
        <w:rPr>
          <w:sz w:val="22"/>
          <w:szCs w:val="22"/>
        </w:rPr>
        <w:t>.</w:t>
      </w:r>
      <w:r w:rsidR="00455CFF">
        <w:rPr>
          <w:sz w:val="22"/>
          <w:szCs w:val="22"/>
        </w:rPr>
        <w:t xml:space="preserve"> </w:t>
      </w:r>
      <w:r w:rsidR="00DF57D5">
        <w:rPr>
          <w:sz w:val="22"/>
          <w:szCs w:val="22"/>
        </w:rPr>
        <w:t xml:space="preserve"> </w:t>
      </w:r>
      <w:r w:rsidR="00764B8D">
        <w:rPr>
          <w:sz w:val="22"/>
          <w:szCs w:val="22"/>
        </w:rPr>
        <w:t xml:space="preserve"> </w:t>
      </w:r>
    </w:p>
    <w:p w14:paraId="4BC0E49B" w14:textId="66436116" w:rsidR="00D34035" w:rsidRDefault="008640FC" w:rsidP="00D34035">
      <w:pPr>
        <w:pStyle w:val="Default"/>
        <w:spacing w:after="120" w:line="257" w:lineRule="auto"/>
        <w:rPr>
          <w:sz w:val="22"/>
          <w:szCs w:val="22"/>
        </w:rPr>
      </w:pPr>
      <w:r>
        <w:rPr>
          <w:sz w:val="22"/>
          <w:szCs w:val="22"/>
        </w:rPr>
        <w:t xml:space="preserve">The exemption in the instrument is subject to conditions. </w:t>
      </w:r>
      <w:r w:rsidR="00D34035">
        <w:rPr>
          <w:sz w:val="22"/>
          <w:szCs w:val="22"/>
        </w:rPr>
        <w:t>Th</w:t>
      </w:r>
      <w:r>
        <w:rPr>
          <w:sz w:val="22"/>
          <w:szCs w:val="22"/>
        </w:rPr>
        <w:t>ese</w:t>
      </w:r>
      <w:r w:rsidR="00D34035">
        <w:rPr>
          <w:sz w:val="22"/>
          <w:szCs w:val="22"/>
        </w:rPr>
        <w:t xml:space="preserve"> </w:t>
      </w:r>
      <w:r w:rsidR="00EF3F11">
        <w:rPr>
          <w:sz w:val="22"/>
          <w:szCs w:val="22"/>
        </w:rPr>
        <w:t xml:space="preserve">conditions are intended to ensure that persons relying on the instrument do not inadvertently </w:t>
      </w:r>
      <w:r w:rsidR="00386E7F">
        <w:rPr>
          <w:sz w:val="22"/>
          <w:szCs w:val="22"/>
        </w:rPr>
        <w:t>use banned devices in a manner that</w:t>
      </w:r>
      <w:r w:rsidR="00FD7C7C">
        <w:rPr>
          <w:sz w:val="22"/>
          <w:szCs w:val="22"/>
        </w:rPr>
        <w:t xml:space="preserve"> might</w:t>
      </w:r>
      <w:r w:rsidR="00386E7F">
        <w:rPr>
          <w:sz w:val="22"/>
          <w:szCs w:val="22"/>
        </w:rPr>
        <w:t xml:space="preserve"> </w:t>
      </w:r>
      <w:r w:rsidR="00D34035">
        <w:rPr>
          <w:sz w:val="22"/>
          <w:szCs w:val="22"/>
        </w:rPr>
        <w:t>caus</w:t>
      </w:r>
      <w:r w:rsidR="00EF3F11">
        <w:rPr>
          <w:sz w:val="22"/>
          <w:szCs w:val="22"/>
        </w:rPr>
        <w:t>e</w:t>
      </w:r>
      <w:r w:rsidR="00D34035">
        <w:rPr>
          <w:sz w:val="22"/>
          <w:szCs w:val="22"/>
        </w:rPr>
        <w:t xml:space="preserve"> interference to radiocommunications. To ensure this, the instrument limits the operation of banned </w:t>
      </w:r>
      <w:r w:rsidR="008C50E8">
        <w:rPr>
          <w:sz w:val="22"/>
          <w:szCs w:val="22"/>
        </w:rPr>
        <w:t xml:space="preserve">devices to </w:t>
      </w:r>
      <w:r w:rsidR="00AF31B6">
        <w:rPr>
          <w:sz w:val="22"/>
          <w:szCs w:val="22"/>
        </w:rPr>
        <w:t>at least one</w:t>
      </w:r>
      <w:r w:rsidR="002D06B0">
        <w:rPr>
          <w:sz w:val="22"/>
          <w:szCs w:val="22"/>
        </w:rPr>
        <w:t xml:space="preserve"> of the following scenarios:</w:t>
      </w:r>
      <w:r w:rsidR="00D34035">
        <w:rPr>
          <w:sz w:val="22"/>
          <w:szCs w:val="22"/>
        </w:rPr>
        <w:t xml:space="preserve"> </w:t>
      </w:r>
    </w:p>
    <w:p w14:paraId="157F7C63" w14:textId="122CE202" w:rsidR="00A64EBF" w:rsidRDefault="00A64EBF" w:rsidP="00A64EBF">
      <w:pPr>
        <w:pStyle w:val="ListParagraph"/>
        <w:numPr>
          <w:ilvl w:val="0"/>
          <w:numId w:val="26"/>
        </w:numPr>
        <w:spacing w:line="259" w:lineRule="auto"/>
        <w:rPr>
          <w:rFonts w:ascii="Times New Roman" w:hAnsi="Times New Roman" w:cs="Times New Roman"/>
        </w:rPr>
      </w:pPr>
      <w:r w:rsidRPr="00A118D3">
        <w:rPr>
          <w:rFonts w:ascii="Times New Roman" w:hAnsi="Times New Roman" w:cs="Times New Roman"/>
        </w:rPr>
        <w:t xml:space="preserve">all radio emissions from the device are dissipated into a dummy </w:t>
      </w:r>
      <w:proofErr w:type="gramStart"/>
      <w:r w:rsidRPr="00A118D3">
        <w:rPr>
          <w:rFonts w:ascii="Times New Roman" w:hAnsi="Times New Roman" w:cs="Times New Roman"/>
        </w:rPr>
        <w:t>load</w:t>
      </w:r>
      <w:r>
        <w:rPr>
          <w:rFonts w:ascii="Times New Roman" w:hAnsi="Times New Roman" w:cs="Times New Roman"/>
        </w:rPr>
        <w:t>;</w:t>
      </w:r>
      <w:proofErr w:type="gramEnd"/>
    </w:p>
    <w:p w14:paraId="56D39FEE" w14:textId="062B1878" w:rsidR="00A64EBF" w:rsidRDefault="00A64EBF" w:rsidP="00A64EBF">
      <w:pPr>
        <w:pStyle w:val="ListParagraph"/>
        <w:numPr>
          <w:ilvl w:val="0"/>
          <w:numId w:val="26"/>
        </w:numPr>
        <w:spacing w:line="259" w:lineRule="auto"/>
        <w:rPr>
          <w:rFonts w:ascii="Times New Roman" w:hAnsi="Times New Roman" w:cs="Times New Roman"/>
        </w:rPr>
      </w:pPr>
      <w:r w:rsidRPr="00A118D3">
        <w:rPr>
          <w:rFonts w:ascii="Times New Roman" w:hAnsi="Times New Roman" w:cs="Times New Roman"/>
        </w:rPr>
        <w:t xml:space="preserve">the device is operated in a </w:t>
      </w:r>
      <w:r w:rsidR="009E352C">
        <w:rPr>
          <w:rFonts w:ascii="Times New Roman" w:hAnsi="Times New Roman" w:cs="Times New Roman"/>
        </w:rPr>
        <w:t>shielded enclosure</w:t>
      </w:r>
      <w:r w:rsidR="00016447">
        <w:rPr>
          <w:rFonts w:ascii="Times New Roman" w:hAnsi="Times New Roman" w:cs="Times New Roman"/>
        </w:rPr>
        <w:t xml:space="preserve">, </w:t>
      </w:r>
      <w:r w:rsidRPr="00A118D3">
        <w:rPr>
          <w:rFonts w:ascii="Times New Roman" w:hAnsi="Times New Roman" w:cs="Times New Roman"/>
        </w:rPr>
        <w:t xml:space="preserve">and the signal level of the radio emissions caused by the device at each point of the external surface of the </w:t>
      </w:r>
      <w:r w:rsidR="006D5201">
        <w:rPr>
          <w:rFonts w:ascii="Times New Roman" w:hAnsi="Times New Roman" w:cs="Times New Roman"/>
        </w:rPr>
        <w:t>enclosure</w:t>
      </w:r>
      <w:r w:rsidR="006D5201" w:rsidRPr="00A118D3">
        <w:rPr>
          <w:rFonts w:ascii="Times New Roman" w:hAnsi="Times New Roman" w:cs="Times New Roman"/>
        </w:rPr>
        <w:t xml:space="preserve"> </w:t>
      </w:r>
      <w:r w:rsidRPr="00A118D3">
        <w:rPr>
          <w:rFonts w:ascii="Times New Roman" w:hAnsi="Times New Roman" w:cs="Times New Roman"/>
        </w:rPr>
        <w:t xml:space="preserve">is not greater than the mean level of ambient radiofrequency noise in the place the </w:t>
      </w:r>
      <w:r w:rsidR="002B1B15">
        <w:rPr>
          <w:rFonts w:ascii="Times New Roman" w:hAnsi="Times New Roman" w:cs="Times New Roman"/>
        </w:rPr>
        <w:t>enclosure</w:t>
      </w:r>
      <w:r w:rsidR="002B1B15" w:rsidRPr="00A118D3">
        <w:rPr>
          <w:rFonts w:ascii="Times New Roman" w:hAnsi="Times New Roman" w:cs="Times New Roman"/>
        </w:rPr>
        <w:t xml:space="preserve"> </w:t>
      </w:r>
      <w:r w:rsidRPr="00A118D3">
        <w:rPr>
          <w:rFonts w:ascii="Times New Roman" w:hAnsi="Times New Roman" w:cs="Times New Roman"/>
        </w:rPr>
        <w:t xml:space="preserve">is </w:t>
      </w:r>
      <w:proofErr w:type="gramStart"/>
      <w:r w:rsidRPr="00A118D3">
        <w:rPr>
          <w:rFonts w:ascii="Times New Roman" w:hAnsi="Times New Roman" w:cs="Times New Roman"/>
        </w:rPr>
        <w:t>located</w:t>
      </w:r>
      <w:r>
        <w:rPr>
          <w:rFonts w:ascii="Times New Roman" w:hAnsi="Times New Roman" w:cs="Times New Roman"/>
        </w:rPr>
        <w:t>;</w:t>
      </w:r>
      <w:proofErr w:type="gramEnd"/>
    </w:p>
    <w:p w14:paraId="0FAB4F9F" w14:textId="41F07C75" w:rsidR="00A64EBF" w:rsidRPr="00EB42CC" w:rsidRDefault="00A64EBF" w:rsidP="00A64EBF">
      <w:pPr>
        <w:pStyle w:val="ListParagraph"/>
        <w:numPr>
          <w:ilvl w:val="0"/>
          <w:numId w:val="26"/>
        </w:numPr>
        <w:spacing w:line="259" w:lineRule="auto"/>
        <w:rPr>
          <w:rFonts w:ascii="Times New Roman" w:hAnsi="Times New Roman" w:cs="Times New Roman"/>
        </w:rPr>
      </w:pPr>
      <w:r w:rsidRPr="00EB42CC">
        <w:rPr>
          <w:rFonts w:ascii="Times New Roman" w:hAnsi="Times New Roman" w:cs="Times New Roman"/>
        </w:rPr>
        <w:t>the device is operated in accordance with a written permission given by the ACMA to a person under subsection 193(1) of the Act and</w:t>
      </w:r>
      <w:r w:rsidR="00AF31B6">
        <w:rPr>
          <w:rFonts w:ascii="Times New Roman" w:hAnsi="Times New Roman" w:cs="Times New Roman"/>
        </w:rPr>
        <w:t>,</w:t>
      </w:r>
      <w:r w:rsidRPr="00EB42CC">
        <w:rPr>
          <w:rFonts w:ascii="Times New Roman" w:hAnsi="Times New Roman" w:cs="Times New Roman"/>
        </w:rPr>
        <w:t xml:space="preserve"> at the time the device is operated, the written permission was registered as a notifiable instrument on the </w:t>
      </w:r>
      <w:r w:rsidR="00E03E0C">
        <w:rPr>
          <w:rFonts w:ascii="Times New Roman" w:hAnsi="Times New Roman" w:cs="Times New Roman"/>
        </w:rPr>
        <w:t>Federal Register of Legislation</w:t>
      </w:r>
      <w:r w:rsidRPr="00EB42CC">
        <w:rPr>
          <w:rFonts w:ascii="Times New Roman" w:hAnsi="Times New Roman" w:cs="Times New Roman"/>
        </w:rPr>
        <w:t xml:space="preserve"> and had not been revoked.</w:t>
      </w:r>
    </w:p>
    <w:p w14:paraId="31B61894" w14:textId="3CAC0A8B" w:rsidR="00735B32" w:rsidRDefault="00E03E0C" w:rsidP="00D34035">
      <w:pPr>
        <w:pStyle w:val="Default"/>
        <w:spacing w:after="120" w:line="257" w:lineRule="auto"/>
        <w:rPr>
          <w:sz w:val="22"/>
          <w:szCs w:val="22"/>
        </w:rPr>
      </w:pPr>
      <w:r>
        <w:rPr>
          <w:sz w:val="22"/>
          <w:szCs w:val="22"/>
        </w:rPr>
        <w:t xml:space="preserve">A person cannot perform an exempt act under the instrument unless they are named in a notifiable instrument made under </w:t>
      </w:r>
      <w:r w:rsidR="00AF31B6">
        <w:rPr>
          <w:sz w:val="22"/>
          <w:szCs w:val="22"/>
        </w:rPr>
        <w:t xml:space="preserve">subclause 1(1) of </w:t>
      </w:r>
      <w:r>
        <w:rPr>
          <w:sz w:val="22"/>
          <w:szCs w:val="22"/>
        </w:rPr>
        <w:t xml:space="preserve">Schedule 1 to the instrument. </w:t>
      </w:r>
      <w:r w:rsidR="00134579">
        <w:rPr>
          <w:sz w:val="22"/>
          <w:szCs w:val="22"/>
        </w:rPr>
        <w:t>A person cannot perform an exempt act under the instrument unless they keep records required by the instrument.</w:t>
      </w:r>
    </w:p>
    <w:p w14:paraId="4EB3A515" w14:textId="77777777" w:rsidR="00D34035" w:rsidRDefault="00D34035" w:rsidP="00D34035">
      <w:pPr>
        <w:rPr>
          <w:rFonts w:ascii="Times New Roman" w:hAnsi="Times New Roman" w:cs="Times New Roman"/>
          <w:b/>
          <w:i/>
        </w:rPr>
      </w:pPr>
      <w:r>
        <w:rPr>
          <w:rFonts w:ascii="Times New Roman" w:hAnsi="Times New Roman" w:cs="Times New Roman"/>
          <w:b/>
          <w:i/>
        </w:rPr>
        <w:t>Human rights implications</w:t>
      </w:r>
    </w:p>
    <w:p w14:paraId="5CD0FA5B" w14:textId="77777777" w:rsidR="00D34035" w:rsidRDefault="00D34035" w:rsidP="00D34035">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58216C32" w14:textId="77777777" w:rsidR="00D34035" w:rsidRPr="00901678" w:rsidRDefault="00D34035" w:rsidP="001650D1">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engages </w:t>
      </w:r>
      <w:r w:rsidRPr="00901678">
        <w:rPr>
          <w:rFonts w:ascii="Times New Roman" w:hAnsi="Times New Roman" w:cs="Times New Roman"/>
        </w:rPr>
        <w:t xml:space="preserve">the right to freedom of expression in Article 19 of the </w:t>
      </w:r>
      <w:r w:rsidRPr="001650D1">
        <w:rPr>
          <w:rFonts w:ascii="Times New Roman" w:hAnsi="Times New Roman" w:cs="Times New Roman"/>
        </w:rPr>
        <w:t>International Covenant on Civil and Political Rights.</w:t>
      </w:r>
    </w:p>
    <w:p w14:paraId="15408CAA" w14:textId="161FAECF" w:rsidR="00D34035" w:rsidRDefault="00D34035" w:rsidP="00D34035">
      <w:pPr>
        <w:rPr>
          <w:rFonts w:ascii="Times New Roman" w:hAnsi="Times New Roman" w:cs="Times New Roman"/>
        </w:rPr>
      </w:pPr>
      <w:r>
        <w:rPr>
          <w:rFonts w:ascii="Times New Roman" w:hAnsi="Times New Roman" w:cs="Times New Roman"/>
        </w:rPr>
        <w:lastRenderedPageBreak/>
        <w:t xml:space="preserve">The right to freedom of expression includes the right to seek, receive, and impart information through any media of </w:t>
      </w:r>
      <w:r w:rsidR="00CC1912">
        <w:rPr>
          <w:rFonts w:ascii="Times New Roman" w:hAnsi="Times New Roman" w:cs="Times New Roman"/>
        </w:rPr>
        <w:t>one’s</w:t>
      </w:r>
      <w:r>
        <w:rPr>
          <w:rFonts w:ascii="Times New Roman" w:hAnsi="Times New Roman" w:cs="Times New Roman"/>
        </w:rPr>
        <w:t xml:space="preserve"> choice. Article 19 provides that the right to freedom of expression may be limited by certain restrictions, including </w:t>
      </w:r>
      <w:r w:rsidR="006D5201">
        <w:rPr>
          <w:rFonts w:ascii="Times New Roman" w:hAnsi="Times New Roman" w:cs="Times New Roman"/>
        </w:rPr>
        <w:t xml:space="preserve">for </w:t>
      </w:r>
      <w:r>
        <w:rPr>
          <w:rFonts w:ascii="Times New Roman" w:hAnsi="Times New Roman" w:cs="Times New Roman"/>
        </w:rPr>
        <w:t xml:space="preserve">the protection of national security and public order. </w:t>
      </w:r>
    </w:p>
    <w:p w14:paraId="686108B5" w14:textId="41E36AD2" w:rsidR="00D34035" w:rsidRDefault="00D34035" w:rsidP="00D34035">
      <w:pPr>
        <w:rPr>
          <w:rFonts w:ascii="Times New Roman" w:hAnsi="Times New Roman" w:cs="Times New Roman"/>
        </w:rPr>
      </w:pPr>
      <w:r>
        <w:rPr>
          <w:rFonts w:ascii="Times New Roman" w:hAnsi="Times New Roman" w:cs="Times New Roman"/>
        </w:rPr>
        <w:t xml:space="preserve">Subject to commercial agreements with providers, and reasonable expectations of service </w:t>
      </w:r>
      <w:r w:rsidR="009D4C02">
        <w:rPr>
          <w:rFonts w:ascii="Times New Roman" w:hAnsi="Times New Roman" w:cs="Times New Roman"/>
        </w:rPr>
        <w:t xml:space="preserve">quality and </w:t>
      </w:r>
      <w:r>
        <w:rPr>
          <w:rFonts w:ascii="Times New Roman" w:hAnsi="Times New Roman" w:cs="Times New Roman"/>
        </w:rPr>
        <w:t>connectivity, the right to communicate using any media of one’s choice conventionally extends to the right to use wireless communication technologies.</w:t>
      </w:r>
    </w:p>
    <w:p w14:paraId="6D97F55F" w14:textId="0A31BCE7" w:rsidR="00D34035" w:rsidRDefault="00B810D7" w:rsidP="00D34035">
      <w:pPr>
        <w:rPr>
          <w:rFonts w:ascii="Times New Roman" w:hAnsi="Times New Roman" w:cs="Times New Roman"/>
        </w:rPr>
      </w:pPr>
      <w:r>
        <w:rPr>
          <w:rFonts w:ascii="Times New Roman" w:hAnsi="Times New Roman" w:cs="Times New Roman"/>
        </w:rPr>
        <w:t xml:space="preserve">Irresponsible </w:t>
      </w:r>
      <w:r w:rsidR="00D34035">
        <w:rPr>
          <w:rFonts w:ascii="Times New Roman" w:hAnsi="Times New Roman" w:cs="Times New Roman"/>
        </w:rPr>
        <w:t xml:space="preserve">operation of banned </w:t>
      </w:r>
      <w:r w:rsidR="00016447">
        <w:rPr>
          <w:rFonts w:ascii="Times New Roman" w:hAnsi="Times New Roman" w:cs="Times New Roman"/>
        </w:rPr>
        <w:t>devices</w:t>
      </w:r>
      <w:r w:rsidR="00D34035">
        <w:rPr>
          <w:rFonts w:ascii="Times New Roman" w:hAnsi="Times New Roman" w:cs="Times New Roman"/>
        </w:rPr>
        <w:t xml:space="preserve"> has the potential to interfere with, disturb or disrupt the radiofrequency bands used for wireless communication in Australia, thereby limiting, or compromising, the public’s ability to use </w:t>
      </w:r>
      <w:r w:rsidR="00756D8E">
        <w:rPr>
          <w:rFonts w:ascii="Times New Roman" w:hAnsi="Times New Roman" w:cs="Times New Roman"/>
        </w:rPr>
        <w:t>such</w:t>
      </w:r>
      <w:r w:rsidR="00D34035">
        <w:rPr>
          <w:rFonts w:ascii="Times New Roman" w:hAnsi="Times New Roman" w:cs="Times New Roman"/>
        </w:rPr>
        <w:t xml:space="preserve"> services. To eliminate this risk, conditions in the instrument largely limit the operation of banned </w:t>
      </w:r>
      <w:r w:rsidR="00016447">
        <w:rPr>
          <w:rFonts w:ascii="Times New Roman" w:hAnsi="Times New Roman" w:cs="Times New Roman"/>
        </w:rPr>
        <w:t xml:space="preserve">devices </w:t>
      </w:r>
      <w:r w:rsidR="00D34035">
        <w:rPr>
          <w:rFonts w:ascii="Times New Roman" w:hAnsi="Times New Roman" w:cs="Times New Roman"/>
        </w:rPr>
        <w:t xml:space="preserve">to </w:t>
      </w:r>
      <w:r>
        <w:rPr>
          <w:rFonts w:ascii="Times New Roman" w:hAnsi="Times New Roman" w:cs="Times New Roman"/>
        </w:rPr>
        <w:t xml:space="preserve">use with dummy loads or in </w:t>
      </w:r>
      <w:r w:rsidR="007D7F5D">
        <w:rPr>
          <w:rFonts w:ascii="Times New Roman" w:hAnsi="Times New Roman" w:cs="Times New Roman"/>
        </w:rPr>
        <w:t>shielded enclosures</w:t>
      </w:r>
      <w:r>
        <w:rPr>
          <w:rFonts w:ascii="Times New Roman" w:hAnsi="Times New Roman" w:cs="Times New Roman"/>
        </w:rPr>
        <w:t>, which are widely accepted strategies for managing interference</w:t>
      </w:r>
      <w:r w:rsidR="00D34035">
        <w:rPr>
          <w:rFonts w:ascii="Times New Roman" w:hAnsi="Times New Roman" w:cs="Times New Roman"/>
        </w:rPr>
        <w:t>.</w:t>
      </w:r>
    </w:p>
    <w:p w14:paraId="79AD33BF" w14:textId="40F22BED" w:rsidR="00D34035" w:rsidRDefault="00B026F9" w:rsidP="00D34035">
      <w:pPr>
        <w:rPr>
          <w:rFonts w:ascii="Times New Roman" w:hAnsi="Times New Roman" w:cs="Times New Roman"/>
        </w:rPr>
      </w:pPr>
      <w:r>
        <w:rPr>
          <w:rFonts w:ascii="Times New Roman" w:hAnsi="Times New Roman" w:cs="Times New Roman"/>
        </w:rPr>
        <w:t>T</w:t>
      </w:r>
      <w:r w:rsidR="00D34035">
        <w:rPr>
          <w:rFonts w:ascii="Times New Roman" w:hAnsi="Times New Roman" w:cs="Times New Roman"/>
        </w:rPr>
        <w:t xml:space="preserve">he instrument may </w:t>
      </w:r>
      <w:r w:rsidR="00016447">
        <w:rPr>
          <w:rFonts w:ascii="Times New Roman" w:hAnsi="Times New Roman" w:cs="Times New Roman"/>
        </w:rPr>
        <w:t xml:space="preserve">enable </w:t>
      </w:r>
      <w:r w:rsidR="00D34035">
        <w:rPr>
          <w:rFonts w:ascii="Times New Roman" w:hAnsi="Times New Roman" w:cs="Times New Roman"/>
        </w:rPr>
        <w:t xml:space="preserve">limited operational </w:t>
      </w:r>
      <w:r w:rsidR="00016447">
        <w:rPr>
          <w:rFonts w:ascii="Times New Roman" w:hAnsi="Times New Roman" w:cs="Times New Roman"/>
        </w:rPr>
        <w:t xml:space="preserve">use </w:t>
      </w:r>
      <w:r w:rsidR="00D34035">
        <w:rPr>
          <w:rFonts w:ascii="Times New Roman" w:hAnsi="Times New Roman" w:cs="Times New Roman"/>
        </w:rPr>
        <w:t xml:space="preserve">of banned </w:t>
      </w:r>
      <w:r w:rsidR="00016447">
        <w:rPr>
          <w:rFonts w:ascii="Times New Roman" w:hAnsi="Times New Roman" w:cs="Times New Roman"/>
        </w:rPr>
        <w:t>devices</w:t>
      </w:r>
      <w:r w:rsidR="00D34035">
        <w:rPr>
          <w:rFonts w:ascii="Times New Roman" w:hAnsi="Times New Roman" w:cs="Times New Roman"/>
        </w:rPr>
        <w:t xml:space="preserve">. To operate banned </w:t>
      </w:r>
      <w:r w:rsidR="00016447">
        <w:rPr>
          <w:rFonts w:ascii="Times New Roman" w:hAnsi="Times New Roman" w:cs="Times New Roman"/>
        </w:rPr>
        <w:t xml:space="preserve">devices </w:t>
      </w:r>
      <w:r w:rsidR="00D34035">
        <w:rPr>
          <w:rFonts w:ascii="Times New Roman" w:hAnsi="Times New Roman" w:cs="Times New Roman"/>
        </w:rPr>
        <w:t>in this manner, a</w:t>
      </w:r>
      <w:r>
        <w:rPr>
          <w:rFonts w:ascii="Times New Roman" w:hAnsi="Times New Roman" w:cs="Times New Roman"/>
        </w:rPr>
        <w:t xml:space="preserve"> </w:t>
      </w:r>
      <w:r w:rsidR="00D34035">
        <w:rPr>
          <w:rFonts w:ascii="Times New Roman" w:hAnsi="Times New Roman" w:cs="Times New Roman"/>
        </w:rPr>
        <w:t xml:space="preserve">person will require further written permission from the ACMA under </w:t>
      </w:r>
      <w:r w:rsidR="00756D8E">
        <w:rPr>
          <w:rFonts w:ascii="Times New Roman" w:hAnsi="Times New Roman" w:cs="Times New Roman"/>
        </w:rPr>
        <w:t>sub</w:t>
      </w:r>
      <w:r w:rsidR="00D34035">
        <w:rPr>
          <w:rFonts w:ascii="Times New Roman" w:hAnsi="Times New Roman" w:cs="Times New Roman"/>
        </w:rPr>
        <w:t>section 193</w:t>
      </w:r>
      <w:r w:rsidR="00756D8E">
        <w:rPr>
          <w:rFonts w:ascii="Times New Roman" w:hAnsi="Times New Roman" w:cs="Times New Roman"/>
        </w:rPr>
        <w:t>(1)</w:t>
      </w:r>
      <w:r w:rsidR="00D34035">
        <w:rPr>
          <w:rFonts w:ascii="Times New Roman" w:hAnsi="Times New Roman" w:cs="Times New Roman"/>
        </w:rPr>
        <w:t xml:space="preserve"> of the Act. This kind of written permission </w:t>
      </w:r>
      <w:r w:rsidR="00FB3543">
        <w:rPr>
          <w:rFonts w:ascii="Times New Roman" w:hAnsi="Times New Roman" w:cs="Times New Roman"/>
        </w:rPr>
        <w:t xml:space="preserve">is restricted to authorising </w:t>
      </w:r>
      <w:r w:rsidR="00F60CDC">
        <w:rPr>
          <w:rFonts w:ascii="Times New Roman" w:hAnsi="Times New Roman" w:cs="Times New Roman"/>
        </w:rPr>
        <w:t xml:space="preserve">interference </w:t>
      </w:r>
      <w:r w:rsidR="00016447">
        <w:rPr>
          <w:rFonts w:ascii="Times New Roman" w:hAnsi="Times New Roman" w:cs="Times New Roman"/>
        </w:rPr>
        <w:t xml:space="preserve">to </w:t>
      </w:r>
      <w:r w:rsidR="00F60CDC">
        <w:rPr>
          <w:rFonts w:ascii="Times New Roman" w:hAnsi="Times New Roman" w:cs="Times New Roman"/>
        </w:rPr>
        <w:t xml:space="preserve">a very limited </w:t>
      </w:r>
      <w:r w:rsidR="00AA5C76">
        <w:rPr>
          <w:rFonts w:ascii="Times New Roman" w:hAnsi="Times New Roman" w:cs="Times New Roman"/>
        </w:rPr>
        <w:t>selection of radiocommunications</w:t>
      </w:r>
      <w:r w:rsidR="00016447">
        <w:rPr>
          <w:rFonts w:ascii="Times New Roman" w:hAnsi="Times New Roman" w:cs="Times New Roman"/>
        </w:rPr>
        <w:t>—</w:t>
      </w:r>
      <w:r w:rsidR="009F6577">
        <w:rPr>
          <w:rFonts w:ascii="Times New Roman" w:hAnsi="Times New Roman" w:cs="Times New Roman"/>
        </w:rPr>
        <w:t>namely those carried on by, or on behalf of,</w:t>
      </w:r>
      <w:r w:rsidR="00016447">
        <w:rPr>
          <w:rFonts w:ascii="Times New Roman" w:hAnsi="Times New Roman" w:cs="Times New Roman"/>
        </w:rPr>
        <w:t xml:space="preserve"> certain persons, including</w:t>
      </w:r>
      <w:r w:rsidR="00EA6BFB">
        <w:rPr>
          <w:rFonts w:ascii="Times New Roman" w:hAnsi="Times New Roman" w:cs="Times New Roman"/>
        </w:rPr>
        <w:t xml:space="preserve"> </w:t>
      </w:r>
      <w:r w:rsidR="00D34035">
        <w:rPr>
          <w:rFonts w:ascii="Times New Roman" w:hAnsi="Times New Roman" w:cs="Times New Roman"/>
        </w:rPr>
        <w:t>the Australian Federal Police,</w:t>
      </w:r>
      <w:r w:rsidR="00756D8E">
        <w:rPr>
          <w:rFonts w:ascii="Times New Roman" w:hAnsi="Times New Roman" w:cs="Times New Roman"/>
        </w:rPr>
        <w:t xml:space="preserve"> or</w:t>
      </w:r>
      <w:r w:rsidR="00D34035">
        <w:rPr>
          <w:rFonts w:ascii="Times New Roman" w:hAnsi="Times New Roman" w:cs="Times New Roman"/>
        </w:rPr>
        <w:t xml:space="preserve"> a state or territory police force.</w:t>
      </w:r>
    </w:p>
    <w:p w14:paraId="04A71882" w14:textId="3A9750EB" w:rsidR="00D34035" w:rsidRDefault="00D34035" w:rsidP="00D34035">
      <w:pPr>
        <w:rPr>
          <w:rFonts w:ascii="Times New Roman" w:hAnsi="Times New Roman" w:cs="Times New Roman"/>
        </w:rPr>
      </w:pPr>
      <w:r>
        <w:rPr>
          <w:rFonts w:ascii="Times New Roman" w:hAnsi="Times New Roman" w:cs="Times New Roman"/>
        </w:rPr>
        <w:t xml:space="preserve">Such </w:t>
      </w:r>
      <w:r w:rsidR="001971F1">
        <w:rPr>
          <w:rFonts w:ascii="Times New Roman" w:hAnsi="Times New Roman" w:cs="Times New Roman"/>
        </w:rPr>
        <w:t xml:space="preserve">limited </w:t>
      </w:r>
      <w:r>
        <w:rPr>
          <w:rFonts w:ascii="Times New Roman" w:hAnsi="Times New Roman" w:cs="Times New Roman"/>
        </w:rPr>
        <w:t xml:space="preserve">operational </w:t>
      </w:r>
      <w:r w:rsidR="00DD609D">
        <w:rPr>
          <w:rFonts w:ascii="Times New Roman" w:hAnsi="Times New Roman" w:cs="Times New Roman"/>
        </w:rPr>
        <w:t xml:space="preserve">use of banned devices </w:t>
      </w:r>
      <w:r w:rsidR="001971F1">
        <w:rPr>
          <w:rFonts w:ascii="Times New Roman" w:hAnsi="Times New Roman" w:cs="Times New Roman"/>
        </w:rPr>
        <w:t xml:space="preserve">is </w:t>
      </w:r>
      <w:r>
        <w:rPr>
          <w:rFonts w:ascii="Times New Roman" w:hAnsi="Times New Roman" w:cs="Times New Roman"/>
        </w:rPr>
        <w:t xml:space="preserve">intended to be kept to a minimum, and practical steps can be taken by operators </w:t>
      </w:r>
      <w:r w:rsidR="00B026F9">
        <w:rPr>
          <w:rFonts w:ascii="Times New Roman" w:hAnsi="Times New Roman" w:cs="Times New Roman"/>
        </w:rPr>
        <w:t xml:space="preserve">of banned devices and radiocommunications licensees </w:t>
      </w:r>
      <w:r>
        <w:rPr>
          <w:rFonts w:ascii="Times New Roman" w:hAnsi="Times New Roman" w:cs="Times New Roman"/>
        </w:rPr>
        <w:t xml:space="preserve">to minimise or eliminate any adverse effects associated with incidental </w:t>
      </w:r>
      <w:r w:rsidR="00203083">
        <w:rPr>
          <w:rFonts w:ascii="Times New Roman" w:hAnsi="Times New Roman" w:cs="Times New Roman"/>
        </w:rPr>
        <w:t>interference from banned devices</w:t>
      </w:r>
      <w:r>
        <w:rPr>
          <w:rFonts w:ascii="Times New Roman" w:hAnsi="Times New Roman" w:cs="Times New Roman"/>
        </w:rPr>
        <w:t xml:space="preserve">. </w:t>
      </w:r>
      <w:r w:rsidR="00471CB7">
        <w:rPr>
          <w:rFonts w:ascii="Times New Roman" w:hAnsi="Times New Roman" w:cs="Times New Roman"/>
        </w:rPr>
        <w:t xml:space="preserve">The ACMA </w:t>
      </w:r>
      <w:r w:rsidR="00B06909">
        <w:rPr>
          <w:rFonts w:ascii="Times New Roman" w:hAnsi="Times New Roman" w:cs="Times New Roman"/>
        </w:rPr>
        <w:t xml:space="preserve">may </w:t>
      </w:r>
      <w:r w:rsidR="00471CB7">
        <w:rPr>
          <w:rFonts w:ascii="Times New Roman" w:hAnsi="Times New Roman" w:cs="Times New Roman"/>
        </w:rPr>
        <w:t xml:space="preserve">also consult with radiocommunications licensees before giving a written permission to a person under </w:t>
      </w:r>
      <w:r w:rsidR="004E3655">
        <w:rPr>
          <w:rFonts w:ascii="Times New Roman" w:hAnsi="Times New Roman" w:cs="Times New Roman"/>
        </w:rPr>
        <w:t>sub</w:t>
      </w:r>
      <w:r w:rsidR="00471CB7">
        <w:rPr>
          <w:rFonts w:ascii="Times New Roman" w:hAnsi="Times New Roman" w:cs="Times New Roman"/>
        </w:rPr>
        <w:t>section 193</w:t>
      </w:r>
      <w:r w:rsidR="00316FE2">
        <w:rPr>
          <w:rFonts w:ascii="Times New Roman" w:hAnsi="Times New Roman" w:cs="Times New Roman"/>
        </w:rPr>
        <w:t>(1)</w:t>
      </w:r>
      <w:r>
        <w:rPr>
          <w:rFonts w:ascii="Times New Roman" w:hAnsi="Times New Roman" w:cs="Times New Roman"/>
        </w:rPr>
        <w:t>.</w:t>
      </w:r>
      <w:r w:rsidR="00CF5B3B">
        <w:rPr>
          <w:rFonts w:ascii="Times New Roman" w:hAnsi="Times New Roman" w:cs="Times New Roman"/>
        </w:rPr>
        <w:t xml:space="preserve"> This type of engagement is consistent with the ACMA’s general licensing and interference management activities.</w:t>
      </w:r>
    </w:p>
    <w:p w14:paraId="1963D8EB" w14:textId="2A816757" w:rsidR="00D34035" w:rsidRDefault="00C3663F" w:rsidP="00D34035">
      <w:pPr>
        <w:rPr>
          <w:rFonts w:ascii="Times New Roman" w:hAnsi="Times New Roman" w:cs="Times New Roman"/>
        </w:rPr>
      </w:pPr>
      <w:r w:rsidRPr="008376C8">
        <w:rPr>
          <w:rFonts w:ascii="Times New Roman" w:hAnsi="Times New Roman" w:cs="Times New Roman"/>
        </w:rPr>
        <w:t>O</w:t>
      </w:r>
      <w:r w:rsidR="00F5688F" w:rsidRPr="008376C8">
        <w:rPr>
          <w:rFonts w:ascii="Times New Roman" w:hAnsi="Times New Roman" w:cs="Times New Roman"/>
        </w:rPr>
        <w:t xml:space="preserve">peration of </w:t>
      </w:r>
      <w:r w:rsidR="00D34035" w:rsidRPr="008376C8">
        <w:rPr>
          <w:rFonts w:ascii="Times New Roman" w:hAnsi="Times New Roman" w:cs="Times New Roman"/>
        </w:rPr>
        <w:t xml:space="preserve">banned </w:t>
      </w:r>
      <w:r w:rsidR="00F5688F" w:rsidRPr="008376C8">
        <w:rPr>
          <w:rFonts w:ascii="Times New Roman" w:hAnsi="Times New Roman" w:cs="Times New Roman"/>
        </w:rPr>
        <w:t xml:space="preserve">devices in this manner is </w:t>
      </w:r>
      <w:r w:rsidR="00D34035" w:rsidRPr="008376C8">
        <w:rPr>
          <w:rFonts w:ascii="Times New Roman" w:hAnsi="Times New Roman" w:cs="Times New Roman"/>
        </w:rPr>
        <w:t xml:space="preserve">consistent with Article 19. </w:t>
      </w:r>
      <w:r w:rsidR="00B974B2">
        <w:rPr>
          <w:rFonts w:ascii="Times New Roman" w:hAnsi="Times New Roman" w:cs="Times New Roman"/>
        </w:rPr>
        <w:t>Considering</w:t>
      </w:r>
      <w:r w:rsidR="00B06909" w:rsidRPr="008376C8">
        <w:rPr>
          <w:rFonts w:ascii="Times New Roman" w:hAnsi="Times New Roman" w:cs="Times New Roman"/>
        </w:rPr>
        <w:t xml:space="preserve"> the strict conditions to which the instrument is subject</w:t>
      </w:r>
      <w:r w:rsidR="00F5688F" w:rsidRPr="008376C8">
        <w:rPr>
          <w:rFonts w:ascii="Times New Roman" w:hAnsi="Times New Roman" w:cs="Times New Roman"/>
        </w:rPr>
        <w:t xml:space="preserve">, </w:t>
      </w:r>
      <w:r w:rsidR="00D34035" w:rsidRPr="008376C8">
        <w:rPr>
          <w:rFonts w:ascii="Times New Roman" w:hAnsi="Times New Roman" w:cs="Times New Roman"/>
        </w:rPr>
        <w:t xml:space="preserve">the </w:t>
      </w:r>
      <w:r w:rsidR="00F5688F" w:rsidRPr="008376C8">
        <w:rPr>
          <w:rFonts w:ascii="Times New Roman" w:hAnsi="Times New Roman" w:cs="Times New Roman"/>
        </w:rPr>
        <w:t xml:space="preserve">activities </w:t>
      </w:r>
      <w:r w:rsidR="00B06909" w:rsidRPr="008376C8">
        <w:rPr>
          <w:rFonts w:ascii="Times New Roman" w:hAnsi="Times New Roman" w:cs="Times New Roman"/>
        </w:rPr>
        <w:t xml:space="preserve">which are permitted by the instrument </w:t>
      </w:r>
      <w:r w:rsidR="00D34035" w:rsidRPr="008376C8">
        <w:rPr>
          <w:rFonts w:ascii="Times New Roman" w:hAnsi="Times New Roman" w:cs="Times New Roman"/>
        </w:rPr>
        <w:t xml:space="preserve">are </w:t>
      </w:r>
      <w:r w:rsidR="003D2A69" w:rsidRPr="008376C8">
        <w:rPr>
          <w:rFonts w:ascii="Times New Roman" w:hAnsi="Times New Roman" w:cs="Times New Roman"/>
        </w:rPr>
        <w:t xml:space="preserve">unlikely to interfere with the rights expressed in </w:t>
      </w:r>
      <w:r w:rsidR="0057036A" w:rsidRPr="008376C8">
        <w:rPr>
          <w:rFonts w:ascii="Times New Roman" w:hAnsi="Times New Roman" w:cs="Times New Roman"/>
        </w:rPr>
        <w:t xml:space="preserve">Article 19. </w:t>
      </w:r>
      <w:r w:rsidR="00656E47" w:rsidRPr="008376C8">
        <w:rPr>
          <w:rFonts w:ascii="Times New Roman" w:hAnsi="Times New Roman" w:cs="Times New Roman"/>
        </w:rPr>
        <w:t xml:space="preserve">Where such activities </w:t>
      </w:r>
      <w:r w:rsidR="00B86C67" w:rsidRPr="008376C8">
        <w:rPr>
          <w:rFonts w:ascii="Times New Roman" w:hAnsi="Times New Roman" w:cs="Times New Roman"/>
        </w:rPr>
        <w:t>might interfere with the rights expressed in Article 19, they will occur</w:t>
      </w:r>
      <w:r w:rsidR="00201334" w:rsidRPr="008376C8">
        <w:rPr>
          <w:rFonts w:ascii="Times New Roman" w:hAnsi="Times New Roman" w:cs="Times New Roman"/>
        </w:rPr>
        <w:t xml:space="preserve"> </w:t>
      </w:r>
      <w:r w:rsidR="00AB4EC2" w:rsidRPr="008376C8">
        <w:rPr>
          <w:rFonts w:ascii="Times New Roman" w:hAnsi="Times New Roman" w:cs="Times New Roman"/>
        </w:rPr>
        <w:t>in accordance with a written permission from the A</w:t>
      </w:r>
      <w:r w:rsidR="00B372F1" w:rsidRPr="008376C8">
        <w:rPr>
          <w:rFonts w:ascii="Times New Roman" w:hAnsi="Times New Roman" w:cs="Times New Roman"/>
        </w:rPr>
        <w:t xml:space="preserve">CMA </w:t>
      </w:r>
      <w:r w:rsidR="00AB4EC2" w:rsidRPr="008376C8">
        <w:rPr>
          <w:rFonts w:ascii="Times New Roman" w:hAnsi="Times New Roman" w:cs="Times New Roman"/>
        </w:rPr>
        <w:t>under subsection 193(1) of the Act</w:t>
      </w:r>
      <w:r w:rsidR="007E2E0D" w:rsidRPr="008376C8">
        <w:rPr>
          <w:rFonts w:ascii="Times New Roman" w:hAnsi="Times New Roman" w:cs="Times New Roman"/>
        </w:rPr>
        <w:t xml:space="preserve">. Given the circumstances in which such a permission can be given, such </w:t>
      </w:r>
      <w:r w:rsidR="0039529B" w:rsidRPr="008376C8">
        <w:rPr>
          <w:rFonts w:ascii="Times New Roman" w:hAnsi="Times New Roman" w:cs="Times New Roman"/>
        </w:rPr>
        <w:t>interference</w:t>
      </w:r>
      <w:r w:rsidR="007E2E0D" w:rsidRPr="008376C8">
        <w:rPr>
          <w:rFonts w:ascii="Times New Roman" w:hAnsi="Times New Roman" w:cs="Times New Roman"/>
        </w:rPr>
        <w:t xml:space="preserve"> would be</w:t>
      </w:r>
      <w:r w:rsidR="00A066B1" w:rsidRPr="008376C8">
        <w:rPr>
          <w:rFonts w:ascii="Times New Roman" w:hAnsi="Times New Roman" w:cs="Times New Roman"/>
        </w:rPr>
        <w:t xml:space="preserve"> </w:t>
      </w:r>
      <w:r w:rsidR="00D34035" w:rsidRPr="008376C8">
        <w:rPr>
          <w:rFonts w:ascii="Times New Roman" w:hAnsi="Times New Roman" w:cs="Times New Roman"/>
        </w:rPr>
        <w:t>reasonable, necessary, and proportionate to activities intended</w:t>
      </w:r>
      <w:r w:rsidR="00D34035">
        <w:rPr>
          <w:rFonts w:ascii="Times New Roman" w:hAnsi="Times New Roman" w:cs="Times New Roman"/>
        </w:rPr>
        <w:t xml:space="preserve"> to support lawful enhancements to Australia’s national security and public safety protections.</w:t>
      </w:r>
    </w:p>
    <w:p w14:paraId="268570DC" w14:textId="77777777" w:rsidR="00D34035" w:rsidRDefault="00D34035" w:rsidP="00D34035">
      <w:pPr>
        <w:rPr>
          <w:rFonts w:ascii="Times New Roman" w:hAnsi="Times New Roman" w:cs="Times New Roman"/>
          <w:b/>
          <w:i/>
        </w:rPr>
      </w:pPr>
      <w:r>
        <w:rPr>
          <w:rFonts w:ascii="Times New Roman" w:hAnsi="Times New Roman" w:cs="Times New Roman"/>
          <w:b/>
          <w:i/>
        </w:rPr>
        <w:t>Conclusion</w:t>
      </w:r>
    </w:p>
    <w:p w14:paraId="68477851" w14:textId="6D662ED6" w:rsidR="00D34035" w:rsidRDefault="00D34035" w:rsidP="00D34035">
      <w:pPr>
        <w:rPr>
          <w:rFonts w:ascii="Times New Roman" w:hAnsi="Times New Roman" w:cs="Times New Roman"/>
        </w:rPr>
      </w:pPr>
      <w:r>
        <w:rPr>
          <w:rFonts w:ascii="Times New Roman" w:hAnsi="Times New Roman" w:cs="Times New Roman"/>
        </w:rPr>
        <w:t xml:space="preserve">The instrument is compatible with human </w:t>
      </w:r>
      <w:r w:rsidRPr="008376C8">
        <w:rPr>
          <w:rFonts w:ascii="Times New Roman" w:hAnsi="Times New Roman" w:cs="Times New Roman"/>
        </w:rPr>
        <w:t>rights because potential limitation</w:t>
      </w:r>
      <w:r w:rsidR="00A066B1" w:rsidRPr="008376C8">
        <w:rPr>
          <w:rFonts w:ascii="Times New Roman" w:hAnsi="Times New Roman" w:cs="Times New Roman"/>
        </w:rPr>
        <w:t>s</w:t>
      </w:r>
      <w:r w:rsidRPr="008376C8">
        <w:rPr>
          <w:rFonts w:ascii="Times New Roman" w:hAnsi="Times New Roman" w:cs="Times New Roman"/>
        </w:rPr>
        <w:t xml:space="preserve"> on the right of freedom of expression </w:t>
      </w:r>
      <w:r w:rsidR="0093439C" w:rsidRPr="008376C8">
        <w:rPr>
          <w:rFonts w:ascii="Times New Roman" w:hAnsi="Times New Roman" w:cs="Times New Roman"/>
        </w:rPr>
        <w:t xml:space="preserve">are </w:t>
      </w:r>
      <w:r w:rsidR="003B4E31" w:rsidRPr="008376C8">
        <w:rPr>
          <w:rFonts w:ascii="Times New Roman" w:hAnsi="Times New Roman" w:cs="Times New Roman"/>
        </w:rPr>
        <w:t xml:space="preserve">limited </w:t>
      </w:r>
      <w:r w:rsidRPr="008376C8">
        <w:rPr>
          <w:rFonts w:ascii="Times New Roman" w:hAnsi="Times New Roman" w:cs="Times New Roman"/>
        </w:rPr>
        <w:t>in a manner which is reasonable, necessary, and proportionate to the purpose of enhancing public safety and national security protections.</w:t>
      </w:r>
    </w:p>
    <w:p w14:paraId="26A0B368" w14:textId="77777777" w:rsidR="00D34035" w:rsidRDefault="00D34035" w:rsidP="00D34035"/>
    <w:p w14:paraId="458AF617" w14:textId="7E0F5C51" w:rsidR="00025ACE" w:rsidRPr="004C58B9" w:rsidRDefault="00025ACE" w:rsidP="00D34035">
      <w:pPr>
        <w:jc w:val="right"/>
      </w:pPr>
    </w:p>
    <w:sectPr w:rsidR="00025ACE" w:rsidRPr="004C58B9"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B9B9" w14:textId="77777777" w:rsidR="00594358" w:rsidRDefault="00594358" w:rsidP="00025ACE">
      <w:pPr>
        <w:spacing w:after="0" w:line="240" w:lineRule="auto"/>
      </w:pPr>
      <w:r>
        <w:separator/>
      </w:r>
    </w:p>
  </w:endnote>
  <w:endnote w:type="continuationSeparator" w:id="0">
    <w:p w14:paraId="05D9D5EE" w14:textId="77777777" w:rsidR="00594358" w:rsidRDefault="00594358" w:rsidP="00025ACE">
      <w:pPr>
        <w:spacing w:after="0" w:line="240" w:lineRule="auto"/>
      </w:pPr>
      <w:r>
        <w:continuationSeparator/>
      </w:r>
    </w:p>
  </w:endnote>
  <w:endnote w:type="continuationNotice" w:id="1">
    <w:p w14:paraId="7FABA56A" w14:textId="77777777" w:rsidR="00594358" w:rsidRDefault="00594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0F028BAC" w14:textId="4B19853B" w:rsidR="00641DB4" w:rsidRDefault="00AD3414" w:rsidP="00641DB4">
        <w:pPr>
          <w:jc w:val="center"/>
          <w:rPr>
            <w:rFonts w:ascii="Times New Roman" w:hAnsi="Times New Roman" w:cs="Times New Roman"/>
            <w:b/>
            <w:i/>
          </w:rPr>
        </w:pPr>
        <w:r w:rsidRPr="00AD3414">
          <w:rPr>
            <w:rFonts w:ascii="Times New Roman" w:hAnsi="Times New Roman" w:cs="Times New Roman"/>
            <w:i/>
          </w:rPr>
          <w:t>Explanatory Statement to</w:t>
        </w:r>
        <w:r w:rsidR="00641DB4">
          <w:rPr>
            <w:rFonts w:ascii="Times New Roman" w:hAnsi="Times New Roman" w:cs="Times New Roman"/>
            <w:i/>
          </w:rPr>
          <w:t xml:space="preserve"> the</w:t>
        </w:r>
        <w:r w:rsidRPr="00AD3414">
          <w:rPr>
            <w:rFonts w:ascii="Times New Roman" w:hAnsi="Times New Roman" w:cs="Times New Roman"/>
            <w:i/>
          </w:rPr>
          <w:t xml:space="preserve"> </w:t>
        </w:r>
        <w:r w:rsidR="00641DB4" w:rsidRPr="00EE6814">
          <w:rPr>
            <w:rFonts w:ascii="Times New Roman" w:hAnsi="Times New Roman" w:cs="Times New Roman"/>
            <w:bCs/>
            <w:i/>
          </w:rPr>
          <w:t>Radiocommunications (Exemption) Determination 202</w:t>
        </w:r>
        <w:r w:rsidR="00366F36">
          <w:rPr>
            <w:rFonts w:ascii="Times New Roman" w:hAnsi="Times New Roman" w:cs="Times New Roman"/>
            <w:bCs/>
            <w:i/>
          </w:rPr>
          <w:t>4</w:t>
        </w:r>
      </w:p>
      <w:p w14:paraId="7A9CDA51" w14:textId="7992A6A4" w:rsidR="00AD3414" w:rsidRPr="00AD3414" w:rsidRDefault="00AD3414" w:rsidP="00AD3414">
        <w:pPr>
          <w:pStyle w:val="Footer"/>
          <w:jc w:val="center"/>
          <w:rPr>
            <w:rFonts w:ascii="Times New Roman" w:hAnsi="Times New Roman" w:cs="Times New Roman"/>
          </w:rPr>
        </w:pP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8BD3" w14:textId="77777777" w:rsidR="00594358" w:rsidRDefault="00594358" w:rsidP="00025ACE">
      <w:pPr>
        <w:spacing w:after="0" w:line="240" w:lineRule="auto"/>
      </w:pPr>
      <w:r>
        <w:separator/>
      </w:r>
    </w:p>
    <w:p w14:paraId="57E6F0D2" w14:textId="77777777" w:rsidR="00594358" w:rsidRDefault="00594358"/>
    <w:p w14:paraId="51B199F4" w14:textId="77777777" w:rsidR="00594358" w:rsidRDefault="00594358" w:rsidP="00025ACE">
      <w:pPr>
        <w:spacing w:after="0" w:line="240" w:lineRule="auto"/>
      </w:pPr>
      <w:r>
        <w:continuationSeparator/>
      </w:r>
    </w:p>
    <w:p w14:paraId="256C1489" w14:textId="77777777" w:rsidR="00594358" w:rsidRDefault="00594358"/>
    <w:p w14:paraId="3E5C9F04" w14:textId="77777777" w:rsidR="00594358" w:rsidRDefault="00594358">
      <w:pPr>
        <w:spacing w:after="0" w:line="240" w:lineRule="auto"/>
      </w:pPr>
    </w:p>
    <w:p w14:paraId="024D2EBA" w14:textId="77777777" w:rsidR="00594358" w:rsidRDefault="00594358"/>
    <w:p w14:paraId="660659FA" w14:textId="77777777" w:rsidR="00594358" w:rsidRDefault="00594358" w:rsidP="00025ACE">
      <w:pPr>
        <w:spacing w:after="0" w:line="240" w:lineRule="auto"/>
      </w:pPr>
      <w:r>
        <w:separator/>
      </w:r>
    </w:p>
    <w:p w14:paraId="1CB6C5CF" w14:textId="77777777" w:rsidR="00594358" w:rsidRDefault="00594358"/>
    <w:p w14:paraId="2ACF5597" w14:textId="77777777" w:rsidR="00594358" w:rsidRDefault="00594358" w:rsidP="00025ACE">
      <w:pPr>
        <w:spacing w:after="0" w:line="240" w:lineRule="auto"/>
      </w:pPr>
      <w:r>
        <w:continuationSeparator/>
      </w:r>
    </w:p>
    <w:p w14:paraId="6F134EF4" w14:textId="77777777" w:rsidR="00594358" w:rsidRDefault="00594358"/>
    <w:p w14:paraId="52C8E352" w14:textId="77777777" w:rsidR="00594358" w:rsidRDefault="00594358">
      <w:pPr>
        <w:spacing w:after="0" w:line="240" w:lineRule="auto"/>
      </w:pPr>
    </w:p>
    <w:p w14:paraId="7FC5A437" w14:textId="77777777" w:rsidR="00594358" w:rsidRDefault="00594358"/>
    <w:p w14:paraId="5C39D39B" w14:textId="77777777" w:rsidR="00594358" w:rsidRDefault="00594358">
      <w:pPr>
        <w:pStyle w:val="Header"/>
      </w:pPr>
    </w:p>
    <w:p w14:paraId="3177C471" w14:textId="77777777" w:rsidR="00594358" w:rsidRDefault="00594358"/>
    <w:p w14:paraId="5AB7E270" w14:textId="77777777" w:rsidR="00594358" w:rsidRDefault="00594358">
      <w:pPr>
        <w:pStyle w:val="Header"/>
      </w:pPr>
    </w:p>
    <w:p w14:paraId="5B76D627" w14:textId="77777777" w:rsidR="00594358" w:rsidRPr="00AD3414" w:rsidRDefault="00594358">
      <w:pPr>
        <w:pStyle w:val="Header"/>
        <w:rPr>
          <w:rFonts w:ascii="Times New Roman" w:hAnsi="Times New Roman" w:cs="Times New Roman"/>
        </w:rPr>
      </w:pPr>
    </w:p>
    <w:p w14:paraId="79026C7B" w14:textId="77777777" w:rsidR="00594358" w:rsidRDefault="00594358"/>
    <w:p w14:paraId="6D08B479" w14:textId="77777777" w:rsidR="00594358" w:rsidRDefault="00594358">
      <w:pPr>
        <w:pStyle w:val="Footer"/>
      </w:pPr>
    </w:p>
    <w:p w14:paraId="020087A9" w14:textId="77777777" w:rsidR="00594358" w:rsidRDefault="00594358"/>
    <w:sdt>
      <w:sdtPr>
        <w:id w:val="499010217"/>
        <w:docPartObj>
          <w:docPartGallery w:val="Page Numbers (Bottom of Page)"/>
          <w:docPartUnique/>
        </w:docPartObj>
      </w:sdtPr>
      <w:sdtEndPr>
        <w:rPr>
          <w:i/>
          <w:noProof/>
        </w:rPr>
      </w:sdtEndPr>
      <w:sdtContent>
        <w:p w14:paraId="6961220D" w14:textId="77777777" w:rsidR="00594358" w:rsidRDefault="00594358" w:rsidP="00AD3414">
          <w:pPr>
            <w:pStyle w:val="Footer"/>
            <w:pBdr>
              <w:top w:val="single" w:sz="4" w:space="1" w:color="auto"/>
            </w:pBdr>
            <w:jc w:val="center"/>
          </w:pPr>
        </w:p>
        <w:p w14:paraId="4E644DC0" w14:textId="77777777" w:rsidR="00594358" w:rsidRPr="00AD3414" w:rsidRDefault="00594358"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AD3414">
            <w:rPr>
              <w:rFonts w:ascii="Times New Roman" w:hAnsi="Times New Roman" w:cs="Times New Roman"/>
              <w:i/>
            </w:rPr>
            <w:t>[Title of instrument, including year of making]</w:t>
          </w:r>
        </w:p>
        <w:p w14:paraId="7907A759" w14:textId="77777777" w:rsidR="00594358" w:rsidRDefault="00594358">
          <w:pPr>
            <w:pStyle w:val="Footer"/>
            <w:jc w:val="right"/>
          </w:pPr>
        </w:p>
        <w:p w14:paraId="35ABF10D" w14:textId="77777777" w:rsidR="00594358" w:rsidRPr="00AD3414" w:rsidRDefault="0059435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204B52F8" w14:textId="77777777" w:rsidR="00594358" w:rsidRPr="00AD3414" w:rsidRDefault="00594358" w:rsidP="00AD3414">
      <w:pPr>
        <w:pStyle w:val="Footer"/>
        <w:jc w:val="center"/>
        <w:rPr>
          <w:rFonts w:ascii="Times New Roman" w:hAnsi="Times New Roman" w:cs="Times New Roman"/>
        </w:rPr>
      </w:pPr>
    </w:p>
  </w:footnote>
  <w:footnote w:type="continuationSeparator" w:id="0">
    <w:p w14:paraId="0C58C890" w14:textId="77777777" w:rsidR="00594358" w:rsidRDefault="00594358" w:rsidP="00025ACE">
      <w:pPr>
        <w:spacing w:after="0" w:line="240" w:lineRule="auto"/>
      </w:pPr>
      <w:r>
        <w:continuationSeparator/>
      </w:r>
    </w:p>
  </w:footnote>
  <w:footnote w:type="continuationNotice" w:id="1">
    <w:p w14:paraId="019754CB" w14:textId="77777777" w:rsidR="00594358" w:rsidRDefault="00594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6A07A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F3C2EC1"/>
    <w:multiLevelType w:val="hybridMultilevel"/>
    <w:tmpl w:val="D7F0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663B7"/>
    <w:multiLevelType w:val="hybridMultilevel"/>
    <w:tmpl w:val="3EEA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8B4C4F"/>
    <w:multiLevelType w:val="hybridMultilevel"/>
    <w:tmpl w:val="49E8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C185B"/>
    <w:multiLevelType w:val="hybridMultilevel"/>
    <w:tmpl w:val="DDB02502"/>
    <w:lvl w:ilvl="0" w:tplc="A600B74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F0F0C"/>
    <w:multiLevelType w:val="hybridMultilevel"/>
    <w:tmpl w:val="D9C2A1E4"/>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32F7EB1"/>
    <w:multiLevelType w:val="hybridMultilevel"/>
    <w:tmpl w:val="FE5E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8A6C2A"/>
    <w:multiLevelType w:val="hybridMultilevel"/>
    <w:tmpl w:val="B0F64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F1990"/>
    <w:multiLevelType w:val="hybridMultilevel"/>
    <w:tmpl w:val="3288D7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7020905"/>
    <w:multiLevelType w:val="hybridMultilevel"/>
    <w:tmpl w:val="B55059B4"/>
    <w:lvl w:ilvl="0" w:tplc="FA94A91C">
      <w:start w:val="1"/>
      <w:numFmt w:val="decimal"/>
      <w:lvlText w:val="%1."/>
      <w:lvlJc w:val="left"/>
      <w:pPr>
        <w:ind w:left="360" w:hanging="360"/>
      </w:pPr>
      <w:rPr>
        <w:rFonts w:ascii="Arial" w:hAnsi="Arial" w:cs="Arial" w:hint="default"/>
      </w:rPr>
    </w:lvl>
    <w:lvl w:ilvl="1" w:tplc="4E464F2E">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1097F"/>
    <w:multiLevelType w:val="hybridMultilevel"/>
    <w:tmpl w:val="FA58A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A24FD"/>
    <w:multiLevelType w:val="hybridMultilevel"/>
    <w:tmpl w:val="6A14DF2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15:restartNumberingAfterBreak="0">
    <w:nsid w:val="6CE55810"/>
    <w:multiLevelType w:val="hybridMultilevel"/>
    <w:tmpl w:val="40486D3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781627A3"/>
    <w:multiLevelType w:val="hybridMultilevel"/>
    <w:tmpl w:val="2794B4F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16cid:durableId="1052578557">
    <w:abstractNumId w:val="18"/>
  </w:num>
  <w:num w:numId="2" w16cid:durableId="491409339">
    <w:abstractNumId w:val="16"/>
  </w:num>
  <w:num w:numId="3" w16cid:durableId="695237268">
    <w:abstractNumId w:val="3"/>
  </w:num>
  <w:num w:numId="4" w16cid:durableId="246966110">
    <w:abstractNumId w:val="12"/>
  </w:num>
  <w:num w:numId="5" w16cid:durableId="2052222671">
    <w:abstractNumId w:val="11"/>
  </w:num>
  <w:num w:numId="6" w16cid:durableId="397753475">
    <w:abstractNumId w:val="2"/>
  </w:num>
  <w:num w:numId="7" w16cid:durableId="1236168031">
    <w:abstractNumId w:val="9"/>
  </w:num>
  <w:num w:numId="8" w16cid:durableId="983047084">
    <w:abstractNumId w:val="18"/>
  </w:num>
  <w:num w:numId="9" w16cid:durableId="440691382">
    <w:abstractNumId w:val="3"/>
  </w:num>
  <w:num w:numId="10" w16cid:durableId="301664845">
    <w:abstractNumId w:val="9"/>
  </w:num>
  <w:num w:numId="11" w16cid:durableId="598946488">
    <w:abstractNumId w:val="12"/>
  </w:num>
  <w:num w:numId="12" w16cid:durableId="1052267224">
    <w:abstractNumId w:val="11"/>
  </w:num>
  <w:num w:numId="13" w16cid:durableId="1134131866">
    <w:abstractNumId w:val="18"/>
  </w:num>
  <w:num w:numId="14" w16cid:durableId="1780175305">
    <w:abstractNumId w:val="3"/>
  </w:num>
  <w:num w:numId="15" w16cid:durableId="1224945888">
    <w:abstractNumId w:val="9"/>
  </w:num>
  <w:num w:numId="16" w16cid:durableId="1488546776">
    <w:abstractNumId w:val="12"/>
  </w:num>
  <w:num w:numId="17" w16cid:durableId="1110197098">
    <w:abstractNumId w:val="11"/>
  </w:num>
  <w:num w:numId="18" w16cid:durableId="1553299904">
    <w:abstractNumId w:val="5"/>
  </w:num>
  <w:num w:numId="19" w16cid:durableId="1213007319">
    <w:abstractNumId w:val="8"/>
  </w:num>
  <w:num w:numId="20" w16cid:durableId="2823361">
    <w:abstractNumId w:val="10"/>
  </w:num>
  <w:num w:numId="21" w16cid:durableId="373431812">
    <w:abstractNumId w:val="15"/>
  </w:num>
  <w:num w:numId="22" w16cid:durableId="1461999490">
    <w:abstractNumId w:val="13"/>
  </w:num>
  <w:num w:numId="23" w16cid:durableId="578514813">
    <w:abstractNumId w:val="0"/>
  </w:num>
  <w:num w:numId="24" w16cid:durableId="1672026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6868375">
    <w:abstractNumId w:val="7"/>
  </w:num>
  <w:num w:numId="26" w16cid:durableId="507984500">
    <w:abstractNumId w:val="1"/>
  </w:num>
  <w:num w:numId="27" w16cid:durableId="680358010">
    <w:abstractNumId w:val="17"/>
  </w:num>
  <w:num w:numId="28" w16cid:durableId="1112702073">
    <w:abstractNumId w:val="21"/>
  </w:num>
  <w:num w:numId="29" w16cid:durableId="1121262844">
    <w:abstractNumId w:val="19"/>
  </w:num>
  <w:num w:numId="30" w16cid:durableId="128133122">
    <w:abstractNumId w:val="4"/>
  </w:num>
  <w:num w:numId="31" w16cid:durableId="783504454">
    <w:abstractNumId w:val="20"/>
  </w:num>
  <w:num w:numId="32" w16cid:durableId="1076056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79"/>
    <w:rsid w:val="00000CA5"/>
    <w:rsid w:val="00002640"/>
    <w:rsid w:val="00002B57"/>
    <w:rsid w:val="00002F60"/>
    <w:rsid w:val="000034AA"/>
    <w:rsid w:val="00003720"/>
    <w:rsid w:val="000103CC"/>
    <w:rsid w:val="0001070A"/>
    <w:rsid w:val="00012121"/>
    <w:rsid w:val="000124F9"/>
    <w:rsid w:val="00013079"/>
    <w:rsid w:val="000130F4"/>
    <w:rsid w:val="00014070"/>
    <w:rsid w:val="0001594C"/>
    <w:rsid w:val="00016447"/>
    <w:rsid w:val="00021885"/>
    <w:rsid w:val="00023347"/>
    <w:rsid w:val="000233C9"/>
    <w:rsid w:val="00023CA7"/>
    <w:rsid w:val="000246FA"/>
    <w:rsid w:val="00025ACE"/>
    <w:rsid w:val="0002626D"/>
    <w:rsid w:val="00026FCA"/>
    <w:rsid w:val="00026FE2"/>
    <w:rsid w:val="00030414"/>
    <w:rsid w:val="000304CB"/>
    <w:rsid w:val="00032D34"/>
    <w:rsid w:val="000337CE"/>
    <w:rsid w:val="00034260"/>
    <w:rsid w:val="00034646"/>
    <w:rsid w:val="000351CF"/>
    <w:rsid w:val="00037F0E"/>
    <w:rsid w:val="0004065A"/>
    <w:rsid w:val="0004080D"/>
    <w:rsid w:val="00041247"/>
    <w:rsid w:val="00042491"/>
    <w:rsid w:val="00043A9D"/>
    <w:rsid w:val="00043B17"/>
    <w:rsid w:val="0004446C"/>
    <w:rsid w:val="00044DEC"/>
    <w:rsid w:val="000460A5"/>
    <w:rsid w:val="0005087A"/>
    <w:rsid w:val="0005155B"/>
    <w:rsid w:val="000520DE"/>
    <w:rsid w:val="00052122"/>
    <w:rsid w:val="000537DE"/>
    <w:rsid w:val="00054153"/>
    <w:rsid w:val="000546A6"/>
    <w:rsid w:val="00054D47"/>
    <w:rsid w:val="00056DD5"/>
    <w:rsid w:val="000605D2"/>
    <w:rsid w:val="0006092A"/>
    <w:rsid w:val="00060DB4"/>
    <w:rsid w:val="00062C9D"/>
    <w:rsid w:val="000636A6"/>
    <w:rsid w:val="000643A9"/>
    <w:rsid w:val="000643C3"/>
    <w:rsid w:val="000678E6"/>
    <w:rsid w:val="00070D91"/>
    <w:rsid w:val="0007254D"/>
    <w:rsid w:val="0007263D"/>
    <w:rsid w:val="000726C7"/>
    <w:rsid w:val="000730E3"/>
    <w:rsid w:val="00073324"/>
    <w:rsid w:val="000746EA"/>
    <w:rsid w:val="00074A8D"/>
    <w:rsid w:val="00074B0A"/>
    <w:rsid w:val="000765D7"/>
    <w:rsid w:val="00077529"/>
    <w:rsid w:val="0007769E"/>
    <w:rsid w:val="00077844"/>
    <w:rsid w:val="0008218C"/>
    <w:rsid w:val="00082354"/>
    <w:rsid w:val="000823DC"/>
    <w:rsid w:val="00083BCB"/>
    <w:rsid w:val="0008445C"/>
    <w:rsid w:val="00086260"/>
    <w:rsid w:val="00087BBF"/>
    <w:rsid w:val="00090E1E"/>
    <w:rsid w:val="000912FA"/>
    <w:rsid w:val="00091904"/>
    <w:rsid w:val="00091EB1"/>
    <w:rsid w:val="00093D61"/>
    <w:rsid w:val="00094458"/>
    <w:rsid w:val="00095AB3"/>
    <w:rsid w:val="00096106"/>
    <w:rsid w:val="000A08F1"/>
    <w:rsid w:val="000A1763"/>
    <w:rsid w:val="000A186F"/>
    <w:rsid w:val="000A2724"/>
    <w:rsid w:val="000A309E"/>
    <w:rsid w:val="000A3A94"/>
    <w:rsid w:val="000A5083"/>
    <w:rsid w:val="000A5B1C"/>
    <w:rsid w:val="000A5FBA"/>
    <w:rsid w:val="000A71A1"/>
    <w:rsid w:val="000B0BA7"/>
    <w:rsid w:val="000B303D"/>
    <w:rsid w:val="000B33B6"/>
    <w:rsid w:val="000B42BD"/>
    <w:rsid w:val="000B4884"/>
    <w:rsid w:val="000B4B6C"/>
    <w:rsid w:val="000B5FFE"/>
    <w:rsid w:val="000B7E86"/>
    <w:rsid w:val="000C1199"/>
    <w:rsid w:val="000C2BCC"/>
    <w:rsid w:val="000C3E99"/>
    <w:rsid w:val="000C4F4D"/>
    <w:rsid w:val="000C5E66"/>
    <w:rsid w:val="000C5FF6"/>
    <w:rsid w:val="000C6436"/>
    <w:rsid w:val="000C69F3"/>
    <w:rsid w:val="000C7404"/>
    <w:rsid w:val="000D0C9B"/>
    <w:rsid w:val="000D1217"/>
    <w:rsid w:val="000D2498"/>
    <w:rsid w:val="000D27BD"/>
    <w:rsid w:val="000D361A"/>
    <w:rsid w:val="000D417D"/>
    <w:rsid w:val="000D4ECE"/>
    <w:rsid w:val="000D6049"/>
    <w:rsid w:val="000D6407"/>
    <w:rsid w:val="000D746E"/>
    <w:rsid w:val="000D785A"/>
    <w:rsid w:val="000E12E4"/>
    <w:rsid w:val="000E144D"/>
    <w:rsid w:val="000E16CC"/>
    <w:rsid w:val="000E38C9"/>
    <w:rsid w:val="000E43C9"/>
    <w:rsid w:val="000E4F5B"/>
    <w:rsid w:val="000E5155"/>
    <w:rsid w:val="000E5792"/>
    <w:rsid w:val="000E6F58"/>
    <w:rsid w:val="000E6F8F"/>
    <w:rsid w:val="000F0027"/>
    <w:rsid w:val="000F0FB0"/>
    <w:rsid w:val="000F1DD4"/>
    <w:rsid w:val="000F1EAE"/>
    <w:rsid w:val="000F22D0"/>
    <w:rsid w:val="000F4115"/>
    <w:rsid w:val="000F451C"/>
    <w:rsid w:val="000F5199"/>
    <w:rsid w:val="000F6255"/>
    <w:rsid w:val="000F6374"/>
    <w:rsid w:val="000F63D4"/>
    <w:rsid w:val="000F66C0"/>
    <w:rsid w:val="000F7CB6"/>
    <w:rsid w:val="000F7FD0"/>
    <w:rsid w:val="00100501"/>
    <w:rsid w:val="00100825"/>
    <w:rsid w:val="001011BB"/>
    <w:rsid w:val="0010316C"/>
    <w:rsid w:val="0010369B"/>
    <w:rsid w:val="00103896"/>
    <w:rsid w:val="001039AE"/>
    <w:rsid w:val="00104130"/>
    <w:rsid w:val="00104367"/>
    <w:rsid w:val="001048E7"/>
    <w:rsid w:val="0010529E"/>
    <w:rsid w:val="001075C9"/>
    <w:rsid w:val="00110BA8"/>
    <w:rsid w:val="00111641"/>
    <w:rsid w:val="00112987"/>
    <w:rsid w:val="0011534C"/>
    <w:rsid w:val="00115C38"/>
    <w:rsid w:val="00116A05"/>
    <w:rsid w:val="00116AE2"/>
    <w:rsid w:val="00117351"/>
    <w:rsid w:val="0011751F"/>
    <w:rsid w:val="00117CE4"/>
    <w:rsid w:val="0012095A"/>
    <w:rsid w:val="00120E30"/>
    <w:rsid w:val="00121B9E"/>
    <w:rsid w:val="00121DCA"/>
    <w:rsid w:val="00122072"/>
    <w:rsid w:val="00122E81"/>
    <w:rsid w:val="00123BC9"/>
    <w:rsid w:val="0012436C"/>
    <w:rsid w:val="0012473E"/>
    <w:rsid w:val="001269CA"/>
    <w:rsid w:val="00126A92"/>
    <w:rsid w:val="00130DBB"/>
    <w:rsid w:val="00130FD6"/>
    <w:rsid w:val="00131274"/>
    <w:rsid w:val="00131E26"/>
    <w:rsid w:val="00131FD5"/>
    <w:rsid w:val="00132FF3"/>
    <w:rsid w:val="00134579"/>
    <w:rsid w:val="00134705"/>
    <w:rsid w:val="001361AF"/>
    <w:rsid w:val="0013677A"/>
    <w:rsid w:val="00136D41"/>
    <w:rsid w:val="00136E2F"/>
    <w:rsid w:val="001376CE"/>
    <w:rsid w:val="0014200C"/>
    <w:rsid w:val="0014443F"/>
    <w:rsid w:val="001469A9"/>
    <w:rsid w:val="00146A0C"/>
    <w:rsid w:val="00146A26"/>
    <w:rsid w:val="001474C3"/>
    <w:rsid w:val="0014773D"/>
    <w:rsid w:val="0015347F"/>
    <w:rsid w:val="00153FAE"/>
    <w:rsid w:val="00154F97"/>
    <w:rsid w:val="00155CE2"/>
    <w:rsid w:val="00156987"/>
    <w:rsid w:val="001600AD"/>
    <w:rsid w:val="00160E87"/>
    <w:rsid w:val="00161528"/>
    <w:rsid w:val="00161C73"/>
    <w:rsid w:val="00161FB8"/>
    <w:rsid w:val="0016209D"/>
    <w:rsid w:val="001625B0"/>
    <w:rsid w:val="00162A92"/>
    <w:rsid w:val="00162EA3"/>
    <w:rsid w:val="001643E7"/>
    <w:rsid w:val="001650D1"/>
    <w:rsid w:val="00166F11"/>
    <w:rsid w:val="00167EF7"/>
    <w:rsid w:val="001705FA"/>
    <w:rsid w:val="00170DD1"/>
    <w:rsid w:val="001713A4"/>
    <w:rsid w:val="00171AEA"/>
    <w:rsid w:val="00172910"/>
    <w:rsid w:val="00173094"/>
    <w:rsid w:val="00174444"/>
    <w:rsid w:val="00174468"/>
    <w:rsid w:val="0017463F"/>
    <w:rsid w:val="00174A70"/>
    <w:rsid w:val="00174D28"/>
    <w:rsid w:val="00176A8F"/>
    <w:rsid w:val="00177CB4"/>
    <w:rsid w:val="00177E8A"/>
    <w:rsid w:val="001829CF"/>
    <w:rsid w:val="001835BC"/>
    <w:rsid w:val="00183DE5"/>
    <w:rsid w:val="00184094"/>
    <w:rsid w:val="001841A2"/>
    <w:rsid w:val="00184A93"/>
    <w:rsid w:val="0018516A"/>
    <w:rsid w:val="001855E5"/>
    <w:rsid w:val="001856AE"/>
    <w:rsid w:val="0018588E"/>
    <w:rsid w:val="00185BDC"/>
    <w:rsid w:val="00185E1C"/>
    <w:rsid w:val="00185E53"/>
    <w:rsid w:val="00186771"/>
    <w:rsid w:val="00191923"/>
    <w:rsid w:val="001971F1"/>
    <w:rsid w:val="001974FD"/>
    <w:rsid w:val="001A0397"/>
    <w:rsid w:val="001A1B56"/>
    <w:rsid w:val="001A36C6"/>
    <w:rsid w:val="001A529C"/>
    <w:rsid w:val="001A5EA5"/>
    <w:rsid w:val="001A5F8C"/>
    <w:rsid w:val="001A6723"/>
    <w:rsid w:val="001A7466"/>
    <w:rsid w:val="001A75EC"/>
    <w:rsid w:val="001A7C5A"/>
    <w:rsid w:val="001B003C"/>
    <w:rsid w:val="001B1063"/>
    <w:rsid w:val="001B2358"/>
    <w:rsid w:val="001B2859"/>
    <w:rsid w:val="001B3259"/>
    <w:rsid w:val="001B33A3"/>
    <w:rsid w:val="001B4402"/>
    <w:rsid w:val="001B49D0"/>
    <w:rsid w:val="001B4C85"/>
    <w:rsid w:val="001B542A"/>
    <w:rsid w:val="001B7279"/>
    <w:rsid w:val="001B7658"/>
    <w:rsid w:val="001B7A73"/>
    <w:rsid w:val="001B7E78"/>
    <w:rsid w:val="001C00E5"/>
    <w:rsid w:val="001C0290"/>
    <w:rsid w:val="001C2CAA"/>
    <w:rsid w:val="001C3871"/>
    <w:rsid w:val="001C4168"/>
    <w:rsid w:val="001C4BF8"/>
    <w:rsid w:val="001C5421"/>
    <w:rsid w:val="001C7C3E"/>
    <w:rsid w:val="001D058C"/>
    <w:rsid w:val="001D086E"/>
    <w:rsid w:val="001D0CA5"/>
    <w:rsid w:val="001D1353"/>
    <w:rsid w:val="001D2AA0"/>
    <w:rsid w:val="001D3589"/>
    <w:rsid w:val="001D37CD"/>
    <w:rsid w:val="001D4099"/>
    <w:rsid w:val="001D4471"/>
    <w:rsid w:val="001D5253"/>
    <w:rsid w:val="001D5639"/>
    <w:rsid w:val="001D5C25"/>
    <w:rsid w:val="001D6661"/>
    <w:rsid w:val="001D6708"/>
    <w:rsid w:val="001D6762"/>
    <w:rsid w:val="001E1C1A"/>
    <w:rsid w:val="001E2229"/>
    <w:rsid w:val="001E29B3"/>
    <w:rsid w:val="001E2C7F"/>
    <w:rsid w:val="001E3140"/>
    <w:rsid w:val="001E343E"/>
    <w:rsid w:val="001E659D"/>
    <w:rsid w:val="001E7D66"/>
    <w:rsid w:val="001F0525"/>
    <w:rsid w:val="001F06CB"/>
    <w:rsid w:val="001F08B9"/>
    <w:rsid w:val="001F1419"/>
    <w:rsid w:val="001F1578"/>
    <w:rsid w:val="001F1E47"/>
    <w:rsid w:val="001F3A0B"/>
    <w:rsid w:val="001F420B"/>
    <w:rsid w:val="001F5EAF"/>
    <w:rsid w:val="001F6479"/>
    <w:rsid w:val="001F6744"/>
    <w:rsid w:val="001F7AFE"/>
    <w:rsid w:val="00200006"/>
    <w:rsid w:val="002011E4"/>
    <w:rsid w:val="00201334"/>
    <w:rsid w:val="002014C4"/>
    <w:rsid w:val="00202A38"/>
    <w:rsid w:val="00203083"/>
    <w:rsid w:val="00203FF2"/>
    <w:rsid w:val="00206709"/>
    <w:rsid w:val="0020692A"/>
    <w:rsid w:val="00206DB9"/>
    <w:rsid w:val="002078AB"/>
    <w:rsid w:val="00207D02"/>
    <w:rsid w:val="0021018C"/>
    <w:rsid w:val="00211089"/>
    <w:rsid w:val="00211CAB"/>
    <w:rsid w:val="00212847"/>
    <w:rsid w:val="0021439F"/>
    <w:rsid w:val="002145F9"/>
    <w:rsid w:val="002150C8"/>
    <w:rsid w:val="002150CB"/>
    <w:rsid w:val="00215520"/>
    <w:rsid w:val="00215651"/>
    <w:rsid w:val="0022048A"/>
    <w:rsid w:val="00220732"/>
    <w:rsid w:val="00221368"/>
    <w:rsid w:val="00222079"/>
    <w:rsid w:val="0022249E"/>
    <w:rsid w:val="002235E4"/>
    <w:rsid w:val="0022392F"/>
    <w:rsid w:val="00223C64"/>
    <w:rsid w:val="00225B16"/>
    <w:rsid w:val="00227E12"/>
    <w:rsid w:val="00230564"/>
    <w:rsid w:val="00232D60"/>
    <w:rsid w:val="00233494"/>
    <w:rsid w:val="00233E5B"/>
    <w:rsid w:val="00234324"/>
    <w:rsid w:val="00234B26"/>
    <w:rsid w:val="00234B8E"/>
    <w:rsid w:val="0023526B"/>
    <w:rsid w:val="0023637E"/>
    <w:rsid w:val="00236A75"/>
    <w:rsid w:val="00240752"/>
    <w:rsid w:val="002437F0"/>
    <w:rsid w:val="002508F7"/>
    <w:rsid w:val="00253BBC"/>
    <w:rsid w:val="00253C70"/>
    <w:rsid w:val="00254A01"/>
    <w:rsid w:val="00254F3E"/>
    <w:rsid w:val="00255E71"/>
    <w:rsid w:val="00260515"/>
    <w:rsid w:val="002616C7"/>
    <w:rsid w:val="0026304C"/>
    <w:rsid w:val="00263D0E"/>
    <w:rsid w:val="00264155"/>
    <w:rsid w:val="00264F17"/>
    <w:rsid w:val="002667D4"/>
    <w:rsid w:val="002674E7"/>
    <w:rsid w:val="002724FE"/>
    <w:rsid w:val="00272646"/>
    <w:rsid w:val="00273714"/>
    <w:rsid w:val="002737B6"/>
    <w:rsid w:val="0027588B"/>
    <w:rsid w:val="00276A57"/>
    <w:rsid w:val="00276B48"/>
    <w:rsid w:val="00276D3A"/>
    <w:rsid w:val="00277A1B"/>
    <w:rsid w:val="002807FC"/>
    <w:rsid w:val="00283599"/>
    <w:rsid w:val="002846C8"/>
    <w:rsid w:val="002849F0"/>
    <w:rsid w:val="00285066"/>
    <w:rsid w:val="002857AF"/>
    <w:rsid w:val="00286328"/>
    <w:rsid w:val="002865A5"/>
    <w:rsid w:val="00287B3F"/>
    <w:rsid w:val="00290231"/>
    <w:rsid w:val="00290320"/>
    <w:rsid w:val="00291366"/>
    <w:rsid w:val="002915B9"/>
    <w:rsid w:val="002916EB"/>
    <w:rsid w:val="002920C6"/>
    <w:rsid w:val="00292EE2"/>
    <w:rsid w:val="00294AA9"/>
    <w:rsid w:val="002950B5"/>
    <w:rsid w:val="002954DE"/>
    <w:rsid w:val="0029661A"/>
    <w:rsid w:val="00297139"/>
    <w:rsid w:val="00297DFC"/>
    <w:rsid w:val="00297E1B"/>
    <w:rsid w:val="002A0021"/>
    <w:rsid w:val="002A1F1A"/>
    <w:rsid w:val="002A26E8"/>
    <w:rsid w:val="002A48FE"/>
    <w:rsid w:val="002A4B5B"/>
    <w:rsid w:val="002A62EC"/>
    <w:rsid w:val="002A71A4"/>
    <w:rsid w:val="002A7848"/>
    <w:rsid w:val="002B0005"/>
    <w:rsid w:val="002B0652"/>
    <w:rsid w:val="002B0BA7"/>
    <w:rsid w:val="002B115E"/>
    <w:rsid w:val="002B1B15"/>
    <w:rsid w:val="002B2253"/>
    <w:rsid w:val="002B3290"/>
    <w:rsid w:val="002B5736"/>
    <w:rsid w:val="002B6699"/>
    <w:rsid w:val="002B7774"/>
    <w:rsid w:val="002B7F02"/>
    <w:rsid w:val="002C2256"/>
    <w:rsid w:val="002C2F34"/>
    <w:rsid w:val="002C35E2"/>
    <w:rsid w:val="002C4B80"/>
    <w:rsid w:val="002C537F"/>
    <w:rsid w:val="002C546C"/>
    <w:rsid w:val="002C74D9"/>
    <w:rsid w:val="002C7579"/>
    <w:rsid w:val="002D06B0"/>
    <w:rsid w:val="002D252D"/>
    <w:rsid w:val="002D304C"/>
    <w:rsid w:val="002D3E5B"/>
    <w:rsid w:val="002D4756"/>
    <w:rsid w:val="002D4C24"/>
    <w:rsid w:val="002D563B"/>
    <w:rsid w:val="002D5F2D"/>
    <w:rsid w:val="002D7C48"/>
    <w:rsid w:val="002E00D4"/>
    <w:rsid w:val="002E1A09"/>
    <w:rsid w:val="002E218E"/>
    <w:rsid w:val="002E3B2A"/>
    <w:rsid w:val="002E3ECD"/>
    <w:rsid w:val="002E4106"/>
    <w:rsid w:val="002E5474"/>
    <w:rsid w:val="002E6291"/>
    <w:rsid w:val="002E6F59"/>
    <w:rsid w:val="002F0367"/>
    <w:rsid w:val="002F1564"/>
    <w:rsid w:val="002F1C83"/>
    <w:rsid w:val="002F2367"/>
    <w:rsid w:val="002F2D92"/>
    <w:rsid w:val="002F3330"/>
    <w:rsid w:val="002F36E0"/>
    <w:rsid w:val="002F37DA"/>
    <w:rsid w:val="002F39D8"/>
    <w:rsid w:val="002F4BAC"/>
    <w:rsid w:val="002F68FD"/>
    <w:rsid w:val="002F6A5E"/>
    <w:rsid w:val="002F6E0A"/>
    <w:rsid w:val="002F7171"/>
    <w:rsid w:val="00301A92"/>
    <w:rsid w:val="00302B23"/>
    <w:rsid w:val="00302CBF"/>
    <w:rsid w:val="00303028"/>
    <w:rsid w:val="003056EE"/>
    <w:rsid w:val="00305855"/>
    <w:rsid w:val="00305EB0"/>
    <w:rsid w:val="00306990"/>
    <w:rsid w:val="0030723A"/>
    <w:rsid w:val="00311E4B"/>
    <w:rsid w:val="0031243F"/>
    <w:rsid w:val="00312561"/>
    <w:rsid w:val="00313C11"/>
    <w:rsid w:val="00314241"/>
    <w:rsid w:val="003151A5"/>
    <w:rsid w:val="00315AEE"/>
    <w:rsid w:val="00316FE2"/>
    <w:rsid w:val="0031708C"/>
    <w:rsid w:val="0032006A"/>
    <w:rsid w:val="003210FD"/>
    <w:rsid w:val="003211A2"/>
    <w:rsid w:val="00321BF2"/>
    <w:rsid w:val="003230B0"/>
    <w:rsid w:val="0032455B"/>
    <w:rsid w:val="00324DD9"/>
    <w:rsid w:val="00325083"/>
    <w:rsid w:val="003251CF"/>
    <w:rsid w:val="00325596"/>
    <w:rsid w:val="00325DAF"/>
    <w:rsid w:val="00327465"/>
    <w:rsid w:val="003276C7"/>
    <w:rsid w:val="00327B82"/>
    <w:rsid w:val="00331D17"/>
    <w:rsid w:val="00332550"/>
    <w:rsid w:val="003341C6"/>
    <w:rsid w:val="00336A3E"/>
    <w:rsid w:val="0033760C"/>
    <w:rsid w:val="003401AD"/>
    <w:rsid w:val="00340396"/>
    <w:rsid w:val="003409FC"/>
    <w:rsid w:val="0034254D"/>
    <w:rsid w:val="00342D49"/>
    <w:rsid w:val="003434D4"/>
    <w:rsid w:val="003450B6"/>
    <w:rsid w:val="00345235"/>
    <w:rsid w:val="00345245"/>
    <w:rsid w:val="0034596D"/>
    <w:rsid w:val="00345D9D"/>
    <w:rsid w:val="003461E4"/>
    <w:rsid w:val="003478EA"/>
    <w:rsid w:val="00347E49"/>
    <w:rsid w:val="00354652"/>
    <w:rsid w:val="00354870"/>
    <w:rsid w:val="00355028"/>
    <w:rsid w:val="003564D2"/>
    <w:rsid w:val="003564E7"/>
    <w:rsid w:val="003565DA"/>
    <w:rsid w:val="00356E8C"/>
    <w:rsid w:val="00357F69"/>
    <w:rsid w:val="003605EC"/>
    <w:rsid w:val="003607CC"/>
    <w:rsid w:val="0036148E"/>
    <w:rsid w:val="00361620"/>
    <w:rsid w:val="00361A3C"/>
    <w:rsid w:val="003624B5"/>
    <w:rsid w:val="00362725"/>
    <w:rsid w:val="0036351C"/>
    <w:rsid w:val="00364C5A"/>
    <w:rsid w:val="0036587A"/>
    <w:rsid w:val="00366DE6"/>
    <w:rsid w:val="00366F36"/>
    <w:rsid w:val="003672A5"/>
    <w:rsid w:val="0036752E"/>
    <w:rsid w:val="00370078"/>
    <w:rsid w:val="00370620"/>
    <w:rsid w:val="00371FF6"/>
    <w:rsid w:val="003721E3"/>
    <w:rsid w:val="00374BE5"/>
    <w:rsid w:val="00375FA7"/>
    <w:rsid w:val="0037669B"/>
    <w:rsid w:val="00376C2C"/>
    <w:rsid w:val="00380403"/>
    <w:rsid w:val="00380711"/>
    <w:rsid w:val="0038080E"/>
    <w:rsid w:val="00381253"/>
    <w:rsid w:val="0038161D"/>
    <w:rsid w:val="00382044"/>
    <w:rsid w:val="00385366"/>
    <w:rsid w:val="003855E5"/>
    <w:rsid w:val="00385EF1"/>
    <w:rsid w:val="00385F71"/>
    <w:rsid w:val="0038615A"/>
    <w:rsid w:val="00386213"/>
    <w:rsid w:val="00386E7F"/>
    <w:rsid w:val="003913E3"/>
    <w:rsid w:val="003914DB"/>
    <w:rsid w:val="00391E1C"/>
    <w:rsid w:val="00392715"/>
    <w:rsid w:val="00392B71"/>
    <w:rsid w:val="0039361D"/>
    <w:rsid w:val="0039529B"/>
    <w:rsid w:val="003956B0"/>
    <w:rsid w:val="00395836"/>
    <w:rsid w:val="00397D2A"/>
    <w:rsid w:val="00397DCB"/>
    <w:rsid w:val="003A0009"/>
    <w:rsid w:val="003A215D"/>
    <w:rsid w:val="003A33FD"/>
    <w:rsid w:val="003A3635"/>
    <w:rsid w:val="003A6044"/>
    <w:rsid w:val="003A7407"/>
    <w:rsid w:val="003B01C3"/>
    <w:rsid w:val="003B3073"/>
    <w:rsid w:val="003B380B"/>
    <w:rsid w:val="003B3D92"/>
    <w:rsid w:val="003B42E5"/>
    <w:rsid w:val="003B4E31"/>
    <w:rsid w:val="003B6333"/>
    <w:rsid w:val="003C1A4E"/>
    <w:rsid w:val="003C2F82"/>
    <w:rsid w:val="003C3F43"/>
    <w:rsid w:val="003C4256"/>
    <w:rsid w:val="003C44B4"/>
    <w:rsid w:val="003C45F4"/>
    <w:rsid w:val="003C58EE"/>
    <w:rsid w:val="003C62CA"/>
    <w:rsid w:val="003C737A"/>
    <w:rsid w:val="003C7C3C"/>
    <w:rsid w:val="003D078E"/>
    <w:rsid w:val="003D148D"/>
    <w:rsid w:val="003D1B6D"/>
    <w:rsid w:val="003D1E48"/>
    <w:rsid w:val="003D2243"/>
    <w:rsid w:val="003D284B"/>
    <w:rsid w:val="003D2A69"/>
    <w:rsid w:val="003D4A73"/>
    <w:rsid w:val="003D5268"/>
    <w:rsid w:val="003D72C9"/>
    <w:rsid w:val="003D74BE"/>
    <w:rsid w:val="003E19D6"/>
    <w:rsid w:val="003E286B"/>
    <w:rsid w:val="003E40C5"/>
    <w:rsid w:val="003E6A77"/>
    <w:rsid w:val="003E77C4"/>
    <w:rsid w:val="003E7F40"/>
    <w:rsid w:val="003F0641"/>
    <w:rsid w:val="003F1B8F"/>
    <w:rsid w:val="003F35A4"/>
    <w:rsid w:val="003F719A"/>
    <w:rsid w:val="003F7767"/>
    <w:rsid w:val="00400F99"/>
    <w:rsid w:val="00401CB9"/>
    <w:rsid w:val="00402A1E"/>
    <w:rsid w:val="00402AC8"/>
    <w:rsid w:val="004032C4"/>
    <w:rsid w:val="004044CE"/>
    <w:rsid w:val="00404B43"/>
    <w:rsid w:val="00405AD8"/>
    <w:rsid w:val="00405E19"/>
    <w:rsid w:val="0041003E"/>
    <w:rsid w:val="00410349"/>
    <w:rsid w:val="00411CFE"/>
    <w:rsid w:val="00412006"/>
    <w:rsid w:val="00413BCD"/>
    <w:rsid w:val="0041451B"/>
    <w:rsid w:val="00417714"/>
    <w:rsid w:val="00420256"/>
    <w:rsid w:val="00420319"/>
    <w:rsid w:val="0042032A"/>
    <w:rsid w:val="0042086F"/>
    <w:rsid w:val="004216B1"/>
    <w:rsid w:val="00422753"/>
    <w:rsid w:val="00423157"/>
    <w:rsid w:val="00425631"/>
    <w:rsid w:val="004256D1"/>
    <w:rsid w:val="00426C71"/>
    <w:rsid w:val="00430810"/>
    <w:rsid w:val="00430895"/>
    <w:rsid w:val="004318BB"/>
    <w:rsid w:val="004329E0"/>
    <w:rsid w:val="00433209"/>
    <w:rsid w:val="00433E04"/>
    <w:rsid w:val="004362E3"/>
    <w:rsid w:val="00437BE1"/>
    <w:rsid w:val="004400C4"/>
    <w:rsid w:val="00441364"/>
    <w:rsid w:val="00442BD7"/>
    <w:rsid w:val="004451F5"/>
    <w:rsid w:val="004456F6"/>
    <w:rsid w:val="004464F8"/>
    <w:rsid w:val="00446CB7"/>
    <w:rsid w:val="00450F48"/>
    <w:rsid w:val="00451621"/>
    <w:rsid w:val="0045341B"/>
    <w:rsid w:val="004541EB"/>
    <w:rsid w:val="00454748"/>
    <w:rsid w:val="00454771"/>
    <w:rsid w:val="0045489F"/>
    <w:rsid w:val="004553F8"/>
    <w:rsid w:val="004556D6"/>
    <w:rsid w:val="00455CFF"/>
    <w:rsid w:val="00456977"/>
    <w:rsid w:val="00456B75"/>
    <w:rsid w:val="00457E13"/>
    <w:rsid w:val="004602BC"/>
    <w:rsid w:val="004609F6"/>
    <w:rsid w:val="00460D71"/>
    <w:rsid w:val="00460F17"/>
    <w:rsid w:val="0046195A"/>
    <w:rsid w:val="00461AEF"/>
    <w:rsid w:val="00463259"/>
    <w:rsid w:val="00463EB5"/>
    <w:rsid w:val="00464FA6"/>
    <w:rsid w:val="00467BA7"/>
    <w:rsid w:val="00471CB7"/>
    <w:rsid w:val="00472604"/>
    <w:rsid w:val="00474870"/>
    <w:rsid w:val="00474889"/>
    <w:rsid w:val="00474DB9"/>
    <w:rsid w:val="0048236B"/>
    <w:rsid w:val="004826DD"/>
    <w:rsid w:val="0048295D"/>
    <w:rsid w:val="004829BF"/>
    <w:rsid w:val="0048413E"/>
    <w:rsid w:val="00484764"/>
    <w:rsid w:val="00485937"/>
    <w:rsid w:val="00485F0D"/>
    <w:rsid w:val="00486721"/>
    <w:rsid w:val="00487A31"/>
    <w:rsid w:val="00487CF6"/>
    <w:rsid w:val="00491D85"/>
    <w:rsid w:val="00491F38"/>
    <w:rsid w:val="00493C78"/>
    <w:rsid w:val="004971D6"/>
    <w:rsid w:val="0049768F"/>
    <w:rsid w:val="0049770A"/>
    <w:rsid w:val="004A0B89"/>
    <w:rsid w:val="004A1064"/>
    <w:rsid w:val="004A132E"/>
    <w:rsid w:val="004A221D"/>
    <w:rsid w:val="004A2361"/>
    <w:rsid w:val="004A240F"/>
    <w:rsid w:val="004A27CA"/>
    <w:rsid w:val="004A27F6"/>
    <w:rsid w:val="004A482E"/>
    <w:rsid w:val="004A4A02"/>
    <w:rsid w:val="004A4CFF"/>
    <w:rsid w:val="004A5687"/>
    <w:rsid w:val="004A7CD2"/>
    <w:rsid w:val="004B0501"/>
    <w:rsid w:val="004B06A8"/>
    <w:rsid w:val="004B0E10"/>
    <w:rsid w:val="004B0F81"/>
    <w:rsid w:val="004B2A18"/>
    <w:rsid w:val="004B323F"/>
    <w:rsid w:val="004B6602"/>
    <w:rsid w:val="004B6697"/>
    <w:rsid w:val="004C06A5"/>
    <w:rsid w:val="004C0FC6"/>
    <w:rsid w:val="004C1A38"/>
    <w:rsid w:val="004C231F"/>
    <w:rsid w:val="004C49A4"/>
    <w:rsid w:val="004C58B9"/>
    <w:rsid w:val="004C5C69"/>
    <w:rsid w:val="004C5E81"/>
    <w:rsid w:val="004C70FA"/>
    <w:rsid w:val="004C7ECF"/>
    <w:rsid w:val="004D13AB"/>
    <w:rsid w:val="004D2843"/>
    <w:rsid w:val="004D3908"/>
    <w:rsid w:val="004D3E3D"/>
    <w:rsid w:val="004D4F58"/>
    <w:rsid w:val="004E1202"/>
    <w:rsid w:val="004E2300"/>
    <w:rsid w:val="004E2426"/>
    <w:rsid w:val="004E2BAB"/>
    <w:rsid w:val="004E3655"/>
    <w:rsid w:val="004E4051"/>
    <w:rsid w:val="004E5B2C"/>
    <w:rsid w:val="004E65B2"/>
    <w:rsid w:val="004E7634"/>
    <w:rsid w:val="004E790E"/>
    <w:rsid w:val="004E7E5C"/>
    <w:rsid w:val="004F01D4"/>
    <w:rsid w:val="004F08F1"/>
    <w:rsid w:val="004F105D"/>
    <w:rsid w:val="004F15AE"/>
    <w:rsid w:val="004F24C2"/>
    <w:rsid w:val="004F28EF"/>
    <w:rsid w:val="004F2979"/>
    <w:rsid w:val="004F3646"/>
    <w:rsid w:val="004F49A9"/>
    <w:rsid w:val="004F4A75"/>
    <w:rsid w:val="004F4BFC"/>
    <w:rsid w:val="004F6344"/>
    <w:rsid w:val="0050028E"/>
    <w:rsid w:val="005026E1"/>
    <w:rsid w:val="00503112"/>
    <w:rsid w:val="005031B7"/>
    <w:rsid w:val="00503655"/>
    <w:rsid w:val="0050389F"/>
    <w:rsid w:val="0050663E"/>
    <w:rsid w:val="00507867"/>
    <w:rsid w:val="00510441"/>
    <w:rsid w:val="005115B1"/>
    <w:rsid w:val="005124A0"/>
    <w:rsid w:val="005128C7"/>
    <w:rsid w:val="0051475E"/>
    <w:rsid w:val="00514FFD"/>
    <w:rsid w:val="005157F6"/>
    <w:rsid w:val="0051683D"/>
    <w:rsid w:val="00516A96"/>
    <w:rsid w:val="005176C1"/>
    <w:rsid w:val="005203C4"/>
    <w:rsid w:val="00522B21"/>
    <w:rsid w:val="00522B99"/>
    <w:rsid w:val="00523888"/>
    <w:rsid w:val="00525C0A"/>
    <w:rsid w:val="00526067"/>
    <w:rsid w:val="0052687A"/>
    <w:rsid w:val="00526BEE"/>
    <w:rsid w:val="00526DB8"/>
    <w:rsid w:val="00530247"/>
    <w:rsid w:val="005308EA"/>
    <w:rsid w:val="005324AC"/>
    <w:rsid w:val="00532C79"/>
    <w:rsid w:val="00533A04"/>
    <w:rsid w:val="00533F38"/>
    <w:rsid w:val="0053420A"/>
    <w:rsid w:val="0053567C"/>
    <w:rsid w:val="0053570B"/>
    <w:rsid w:val="00535D0C"/>
    <w:rsid w:val="0054206A"/>
    <w:rsid w:val="00542361"/>
    <w:rsid w:val="00542A7A"/>
    <w:rsid w:val="005439D8"/>
    <w:rsid w:val="005440B4"/>
    <w:rsid w:val="00544F26"/>
    <w:rsid w:val="00545428"/>
    <w:rsid w:val="00546492"/>
    <w:rsid w:val="00546AF1"/>
    <w:rsid w:val="005474C6"/>
    <w:rsid w:val="00552BB1"/>
    <w:rsid w:val="00553E4C"/>
    <w:rsid w:val="00554260"/>
    <w:rsid w:val="005544DB"/>
    <w:rsid w:val="0055471A"/>
    <w:rsid w:val="0055691B"/>
    <w:rsid w:val="00557649"/>
    <w:rsid w:val="005600DA"/>
    <w:rsid w:val="00561700"/>
    <w:rsid w:val="005619DE"/>
    <w:rsid w:val="00563ED7"/>
    <w:rsid w:val="00563F44"/>
    <w:rsid w:val="00565304"/>
    <w:rsid w:val="0057036A"/>
    <w:rsid w:val="00570974"/>
    <w:rsid w:val="0057157E"/>
    <w:rsid w:val="00571F3A"/>
    <w:rsid w:val="00571FD5"/>
    <w:rsid w:val="00572140"/>
    <w:rsid w:val="00573EAC"/>
    <w:rsid w:val="00574209"/>
    <w:rsid w:val="0057490D"/>
    <w:rsid w:val="00577815"/>
    <w:rsid w:val="0058419E"/>
    <w:rsid w:val="005841CE"/>
    <w:rsid w:val="0058520A"/>
    <w:rsid w:val="00592CAE"/>
    <w:rsid w:val="00593760"/>
    <w:rsid w:val="00594358"/>
    <w:rsid w:val="005955CD"/>
    <w:rsid w:val="005958D6"/>
    <w:rsid w:val="00595AFC"/>
    <w:rsid w:val="00595C2E"/>
    <w:rsid w:val="005960EE"/>
    <w:rsid w:val="005964CF"/>
    <w:rsid w:val="00596D93"/>
    <w:rsid w:val="00597FA3"/>
    <w:rsid w:val="005A0B9B"/>
    <w:rsid w:val="005A1202"/>
    <w:rsid w:val="005A1481"/>
    <w:rsid w:val="005A2700"/>
    <w:rsid w:val="005A30F9"/>
    <w:rsid w:val="005A3C2E"/>
    <w:rsid w:val="005A5737"/>
    <w:rsid w:val="005A5AA0"/>
    <w:rsid w:val="005A621C"/>
    <w:rsid w:val="005A6483"/>
    <w:rsid w:val="005A69D9"/>
    <w:rsid w:val="005A730E"/>
    <w:rsid w:val="005A7701"/>
    <w:rsid w:val="005A7970"/>
    <w:rsid w:val="005B1674"/>
    <w:rsid w:val="005B229A"/>
    <w:rsid w:val="005B276C"/>
    <w:rsid w:val="005B2E52"/>
    <w:rsid w:val="005B332D"/>
    <w:rsid w:val="005B6653"/>
    <w:rsid w:val="005B6ABA"/>
    <w:rsid w:val="005C188E"/>
    <w:rsid w:val="005C34DE"/>
    <w:rsid w:val="005C42A5"/>
    <w:rsid w:val="005C5472"/>
    <w:rsid w:val="005C5A99"/>
    <w:rsid w:val="005C65EB"/>
    <w:rsid w:val="005C7888"/>
    <w:rsid w:val="005D5CFB"/>
    <w:rsid w:val="005D5DBA"/>
    <w:rsid w:val="005E0170"/>
    <w:rsid w:val="005E1B12"/>
    <w:rsid w:val="005E4929"/>
    <w:rsid w:val="005E709E"/>
    <w:rsid w:val="005F2560"/>
    <w:rsid w:val="005F2B4C"/>
    <w:rsid w:val="005F34F2"/>
    <w:rsid w:val="005F53CE"/>
    <w:rsid w:val="005F5BE6"/>
    <w:rsid w:val="005F605B"/>
    <w:rsid w:val="006008A2"/>
    <w:rsid w:val="00600A3E"/>
    <w:rsid w:val="00601377"/>
    <w:rsid w:val="00601CA4"/>
    <w:rsid w:val="00601F45"/>
    <w:rsid w:val="0060207F"/>
    <w:rsid w:val="0060273B"/>
    <w:rsid w:val="00603B3F"/>
    <w:rsid w:val="00607475"/>
    <w:rsid w:val="00610EC9"/>
    <w:rsid w:val="00612913"/>
    <w:rsid w:val="0061296B"/>
    <w:rsid w:val="00614767"/>
    <w:rsid w:val="0061548D"/>
    <w:rsid w:val="00615C83"/>
    <w:rsid w:val="0061664F"/>
    <w:rsid w:val="00617EB8"/>
    <w:rsid w:val="00617F0E"/>
    <w:rsid w:val="00620AC4"/>
    <w:rsid w:val="00623E34"/>
    <w:rsid w:val="00624361"/>
    <w:rsid w:val="00624D91"/>
    <w:rsid w:val="0062501C"/>
    <w:rsid w:val="00625890"/>
    <w:rsid w:val="006264AB"/>
    <w:rsid w:val="006275E0"/>
    <w:rsid w:val="006276C9"/>
    <w:rsid w:val="00630A75"/>
    <w:rsid w:val="00632B5C"/>
    <w:rsid w:val="00634303"/>
    <w:rsid w:val="006358BC"/>
    <w:rsid w:val="00640147"/>
    <w:rsid w:val="006407C9"/>
    <w:rsid w:val="00641906"/>
    <w:rsid w:val="00641DB4"/>
    <w:rsid w:val="00641F67"/>
    <w:rsid w:val="00642394"/>
    <w:rsid w:val="00642B23"/>
    <w:rsid w:val="00646B06"/>
    <w:rsid w:val="0064729C"/>
    <w:rsid w:val="00647B28"/>
    <w:rsid w:val="006510D8"/>
    <w:rsid w:val="006532AF"/>
    <w:rsid w:val="006537B2"/>
    <w:rsid w:val="006545BB"/>
    <w:rsid w:val="00654ABD"/>
    <w:rsid w:val="00654AC9"/>
    <w:rsid w:val="006552CB"/>
    <w:rsid w:val="00655389"/>
    <w:rsid w:val="00655407"/>
    <w:rsid w:val="00655EB1"/>
    <w:rsid w:val="00655FA4"/>
    <w:rsid w:val="00656006"/>
    <w:rsid w:val="00656D1C"/>
    <w:rsid w:val="00656E47"/>
    <w:rsid w:val="00660597"/>
    <w:rsid w:val="00660E21"/>
    <w:rsid w:val="00661FC0"/>
    <w:rsid w:val="00662B60"/>
    <w:rsid w:val="006630D6"/>
    <w:rsid w:val="00663513"/>
    <w:rsid w:val="0066367D"/>
    <w:rsid w:val="00663A6C"/>
    <w:rsid w:val="00663AF2"/>
    <w:rsid w:val="006643F4"/>
    <w:rsid w:val="00664AE1"/>
    <w:rsid w:val="00666DCD"/>
    <w:rsid w:val="0066758F"/>
    <w:rsid w:val="00667739"/>
    <w:rsid w:val="00667AC9"/>
    <w:rsid w:val="00670716"/>
    <w:rsid w:val="0067119D"/>
    <w:rsid w:val="00671216"/>
    <w:rsid w:val="00672217"/>
    <w:rsid w:val="0067385F"/>
    <w:rsid w:val="006741F3"/>
    <w:rsid w:val="006743E3"/>
    <w:rsid w:val="006744A6"/>
    <w:rsid w:val="00676DF5"/>
    <w:rsid w:val="00677231"/>
    <w:rsid w:val="00680C1F"/>
    <w:rsid w:val="00680EC1"/>
    <w:rsid w:val="00681986"/>
    <w:rsid w:val="00681CD2"/>
    <w:rsid w:val="00681E0A"/>
    <w:rsid w:val="00683AB9"/>
    <w:rsid w:val="00683E09"/>
    <w:rsid w:val="00683FC3"/>
    <w:rsid w:val="00684324"/>
    <w:rsid w:val="00684445"/>
    <w:rsid w:val="00685BBF"/>
    <w:rsid w:val="0068684C"/>
    <w:rsid w:val="00686F06"/>
    <w:rsid w:val="00687290"/>
    <w:rsid w:val="00687A21"/>
    <w:rsid w:val="00691BA9"/>
    <w:rsid w:val="006940DB"/>
    <w:rsid w:val="00695CA6"/>
    <w:rsid w:val="00696659"/>
    <w:rsid w:val="00697233"/>
    <w:rsid w:val="006972BA"/>
    <w:rsid w:val="006A0881"/>
    <w:rsid w:val="006A0BDF"/>
    <w:rsid w:val="006A3323"/>
    <w:rsid w:val="006A53BB"/>
    <w:rsid w:val="006A5C40"/>
    <w:rsid w:val="006A5DB1"/>
    <w:rsid w:val="006A660F"/>
    <w:rsid w:val="006A68DD"/>
    <w:rsid w:val="006A744E"/>
    <w:rsid w:val="006A7704"/>
    <w:rsid w:val="006B2840"/>
    <w:rsid w:val="006B3316"/>
    <w:rsid w:val="006B3407"/>
    <w:rsid w:val="006B390B"/>
    <w:rsid w:val="006B3AF6"/>
    <w:rsid w:val="006B4FC8"/>
    <w:rsid w:val="006B6822"/>
    <w:rsid w:val="006B6AF5"/>
    <w:rsid w:val="006C042A"/>
    <w:rsid w:val="006C0681"/>
    <w:rsid w:val="006C07AF"/>
    <w:rsid w:val="006C27E9"/>
    <w:rsid w:val="006C4425"/>
    <w:rsid w:val="006C4DAC"/>
    <w:rsid w:val="006C59D5"/>
    <w:rsid w:val="006C76F1"/>
    <w:rsid w:val="006D0D6F"/>
    <w:rsid w:val="006D270A"/>
    <w:rsid w:val="006D355F"/>
    <w:rsid w:val="006D3702"/>
    <w:rsid w:val="006D3D5D"/>
    <w:rsid w:val="006D3F85"/>
    <w:rsid w:val="006D490B"/>
    <w:rsid w:val="006D5201"/>
    <w:rsid w:val="006D5D6C"/>
    <w:rsid w:val="006D6561"/>
    <w:rsid w:val="006D6C25"/>
    <w:rsid w:val="006D7EB2"/>
    <w:rsid w:val="006E1988"/>
    <w:rsid w:val="006E1D00"/>
    <w:rsid w:val="006E24BF"/>
    <w:rsid w:val="006E2A27"/>
    <w:rsid w:val="006E3F67"/>
    <w:rsid w:val="006E4687"/>
    <w:rsid w:val="006E5033"/>
    <w:rsid w:val="006E61FB"/>
    <w:rsid w:val="006F32BF"/>
    <w:rsid w:val="006F3D95"/>
    <w:rsid w:val="006F3EAB"/>
    <w:rsid w:val="006F4248"/>
    <w:rsid w:val="006F4678"/>
    <w:rsid w:val="006F63EB"/>
    <w:rsid w:val="006F66DD"/>
    <w:rsid w:val="006F6909"/>
    <w:rsid w:val="006F72AE"/>
    <w:rsid w:val="006F7777"/>
    <w:rsid w:val="00703924"/>
    <w:rsid w:val="007049D7"/>
    <w:rsid w:val="00705A0E"/>
    <w:rsid w:val="00706F43"/>
    <w:rsid w:val="007078B9"/>
    <w:rsid w:val="00707D59"/>
    <w:rsid w:val="007133F9"/>
    <w:rsid w:val="00713D33"/>
    <w:rsid w:val="00713D3B"/>
    <w:rsid w:val="00714CC9"/>
    <w:rsid w:val="00715EF1"/>
    <w:rsid w:val="007213C4"/>
    <w:rsid w:val="007230E6"/>
    <w:rsid w:val="00723146"/>
    <w:rsid w:val="00724742"/>
    <w:rsid w:val="00726152"/>
    <w:rsid w:val="007261B2"/>
    <w:rsid w:val="00727F36"/>
    <w:rsid w:val="0073025F"/>
    <w:rsid w:val="00730AE2"/>
    <w:rsid w:val="0073322F"/>
    <w:rsid w:val="007333A6"/>
    <w:rsid w:val="00733BB3"/>
    <w:rsid w:val="00735057"/>
    <w:rsid w:val="00735B32"/>
    <w:rsid w:val="00736149"/>
    <w:rsid w:val="00736FDC"/>
    <w:rsid w:val="00737A89"/>
    <w:rsid w:val="007429FE"/>
    <w:rsid w:val="00742BFC"/>
    <w:rsid w:val="0074333D"/>
    <w:rsid w:val="007449E6"/>
    <w:rsid w:val="00745222"/>
    <w:rsid w:val="0074595C"/>
    <w:rsid w:val="0074661C"/>
    <w:rsid w:val="00747072"/>
    <w:rsid w:val="00747568"/>
    <w:rsid w:val="00747800"/>
    <w:rsid w:val="00747FF7"/>
    <w:rsid w:val="00750397"/>
    <w:rsid w:val="0075071D"/>
    <w:rsid w:val="0075139C"/>
    <w:rsid w:val="00751701"/>
    <w:rsid w:val="00753809"/>
    <w:rsid w:val="00754685"/>
    <w:rsid w:val="0075471A"/>
    <w:rsid w:val="00754E59"/>
    <w:rsid w:val="007550FC"/>
    <w:rsid w:val="00755AC7"/>
    <w:rsid w:val="00756940"/>
    <w:rsid w:val="00756CE7"/>
    <w:rsid w:val="00756D8E"/>
    <w:rsid w:val="00756DE2"/>
    <w:rsid w:val="0075782A"/>
    <w:rsid w:val="007611B0"/>
    <w:rsid w:val="0076205D"/>
    <w:rsid w:val="00762118"/>
    <w:rsid w:val="007621EA"/>
    <w:rsid w:val="0076283A"/>
    <w:rsid w:val="00763181"/>
    <w:rsid w:val="007635AC"/>
    <w:rsid w:val="007648C0"/>
    <w:rsid w:val="00764B8D"/>
    <w:rsid w:val="00764CF5"/>
    <w:rsid w:val="007651BB"/>
    <w:rsid w:val="007663E2"/>
    <w:rsid w:val="00766475"/>
    <w:rsid w:val="007669E8"/>
    <w:rsid w:val="00766BD3"/>
    <w:rsid w:val="00766E2A"/>
    <w:rsid w:val="00766F68"/>
    <w:rsid w:val="00767BE8"/>
    <w:rsid w:val="007722C8"/>
    <w:rsid w:val="00772436"/>
    <w:rsid w:val="00772A5C"/>
    <w:rsid w:val="0077364D"/>
    <w:rsid w:val="007750A1"/>
    <w:rsid w:val="00777BFA"/>
    <w:rsid w:val="0078053A"/>
    <w:rsid w:val="00781670"/>
    <w:rsid w:val="00782C2D"/>
    <w:rsid w:val="00783B06"/>
    <w:rsid w:val="00783DBB"/>
    <w:rsid w:val="00785046"/>
    <w:rsid w:val="007862FD"/>
    <w:rsid w:val="007868CF"/>
    <w:rsid w:val="00790586"/>
    <w:rsid w:val="007922AC"/>
    <w:rsid w:val="00794455"/>
    <w:rsid w:val="00794C5F"/>
    <w:rsid w:val="007955D7"/>
    <w:rsid w:val="00796FB1"/>
    <w:rsid w:val="007A0103"/>
    <w:rsid w:val="007A0312"/>
    <w:rsid w:val="007A2277"/>
    <w:rsid w:val="007A27B4"/>
    <w:rsid w:val="007A2BBF"/>
    <w:rsid w:val="007A3DC3"/>
    <w:rsid w:val="007A43D3"/>
    <w:rsid w:val="007A4F7B"/>
    <w:rsid w:val="007A514E"/>
    <w:rsid w:val="007A527E"/>
    <w:rsid w:val="007A75EE"/>
    <w:rsid w:val="007B0893"/>
    <w:rsid w:val="007B2E8A"/>
    <w:rsid w:val="007B5163"/>
    <w:rsid w:val="007B5A4A"/>
    <w:rsid w:val="007B5B15"/>
    <w:rsid w:val="007B5E66"/>
    <w:rsid w:val="007B6791"/>
    <w:rsid w:val="007B6DE3"/>
    <w:rsid w:val="007C17A6"/>
    <w:rsid w:val="007C4C1A"/>
    <w:rsid w:val="007C5478"/>
    <w:rsid w:val="007C578E"/>
    <w:rsid w:val="007C6465"/>
    <w:rsid w:val="007C6A24"/>
    <w:rsid w:val="007C78F0"/>
    <w:rsid w:val="007D05F2"/>
    <w:rsid w:val="007D2B7D"/>
    <w:rsid w:val="007D3714"/>
    <w:rsid w:val="007D3B98"/>
    <w:rsid w:val="007D411C"/>
    <w:rsid w:val="007D4D84"/>
    <w:rsid w:val="007D4DC6"/>
    <w:rsid w:val="007D6C37"/>
    <w:rsid w:val="007D7460"/>
    <w:rsid w:val="007D7CA0"/>
    <w:rsid w:val="007D7F5D"/>
    <w:rsid w:val="007E18F6"/>
    <w:rsid w:val="007E250C"/>
    <w:rsid w:val="007E256A"/>
    <w:rsid w:val="007E2E0D"/>
    <w:rsid w:val="007E30D1"/>
    <w:rsid w:val="007E49D9"/>
    <w:rsid w:val="007E4B7F"/>
    <w:rsid w:val="007E511F"/>
    <w:rsid w:val="007E56CC"/>
    <w:rsid w:val="007E64BE"/>
    <w:rsid w:val="007F0374"/>
    <w:rsid w:val="007F1ABF"/>
    <w:rsid w:val="007F1CEE"/>
    <w:rsid w:val="007F2377"/>
    <w:rsid w:val="007F2E9A"/>
    <w:rsid w:val="007F47A9"/>
    <w:rsid w:val="007F5147"/>
    <w:rsid w:val="0080094C"/>
    <w:rsid w:val="008009D5"/>
    <w:rsid w:val="00800B83"/>
    <w:rsid w:val="00804935"/>
    <w:rsid w:val="00805358"/>
    <w:rsid w:val="0080664F"/>
    <w:rsid w:val="00806DDA"/>
    <w:rsid w:val="008070A8"/>
    <w:rsid w:val="008070CD"/>
    <w:rsid w:val="00807360"/>
    <w:rsid w:val="0080778A"/>
    <w:rsid w:val="00807CEE"/>
    <w:rsid w:val="00810499"/>
    <w:rsid w:val="0081166D"/>
    <w:rsid w:val="0081203C"/>
    <w:rsid w:val="008125B6"/>
    <w:rsid w:val="008132CF"/>
    <w:rsid w:val="008149AF"/>
    <w:rsid w:val="00815C79"/>
    <w:rsid w:val="00816F04"/>
    <w:rsid w:val="0082097D"/>
    <w:rsid w:val="00821F3F"/>
    <w:rsid w:val="008223E4"/>
    <w:rsid w:val="0082459C"/>
    <w:rsid w:val="00824F21"/>
    <w:rsid w:val="00825D69"/>
    <w:rsid w:val="00827168"/>
    <w:rsid w:val="00831F95"/>
    <w:rsid w:val="008342A8"/>
    <w:rsid w:val="00835A38"/>
    <w:rsid w:val="0083668C"/>
    <w:rsid w:val="008376C8"/>
    <w:rsid w:val="00837B13"/>
    <w:rsid w:val="0084101E"/>
    <w:rsid w:val="00841105"/>
    <w:rsid w:val="008430A9"/>
    <w:rsid w:val="00843162"/>
    <w:rsid w:val="008432AF"/>
    <w:rsid w:val="0084357C"/>
    <w:rsid w:val="008441CF"/>
    <w:rsid w:val="008441EF"/>
    <w:rsid w:val="0084470A"/>
    <w:rsid w:val="008455AB"/>
    <w:rsid w:val="00845746"/>
    <w:rsid w:val="0084728A"/>
    <w:rsid w:val="008476E4"/>
    <w:rsid w:val="008513E1"/>
    <w:rsid w:val="00851A53"/>
    <w:rsid w:val="00852F65"/>
    <w:rsid w:val="008553CF"/>
    <w:rsid w:val="00857635"/>
    <w:rsid w:val="00857943"/>
    <w:rsid w:val="008607AD"/>
    <w:rsid w:val="00861281"/>
    <w:rsid w:val="00861C7B"/>
    <w:rsid w:val="00862A89"/>
    <w:rsid w:val="00862C2D"/>
    <w:rsid w:val="00864058"/>
    <w:rsid w:val="008640FC"/>
    <w:rsid w:val="0086486C"/>
    <w:rsid w:val="00864E90"/>
    <w:rsid w:val="0086533F"/>
    <w:rsid w:val="00865362"/>
    <w:rsid w:val="00866538"/>
    <w:rsid w:val="00866BA5"/>
    <w:rsid w:val="00867CD9"/>
    <w:rsid w:val="008701F7"/>
    <w:rsid w:val="00871B80"/>
    <w:rsid w:val="00872E90"/>
    <w:rsid w:val="008760DF"/>
    <w:rsid w:val="00876273"/>
    <w:rsid w:val="0087707C"/>
    <w:rsid w:val="00877507"/>
    <w:rsid w:val="00877C0F"/>
    <w:rsid w:val="0088076D"/>
    <w:rsid w:val="00880AD1"/>
    <w:rsid w:val="00882A72"/>
    <w:rsid w:val="00882D5C"/>
    <w:rsid w:val="00885255"/>
    <w:rsid w:val="00885F30"/>
    <w:rsid w:val="00886DBC"/>
    <w:rsid w:val="00887445"/>
    <w:rsid w:val="00887BD5"/>
    <w:rsid w:val="008914AF"/>
    <w:rsid w:val="00891597"/>
    <w:rsid w:val="0089254A"/>
    <w:rsid w:val="008926FB"/>
    <w:rsid w:val="008927EA"/>
    <w:rsid w:val="00892900"/>
    <w:rsid w:val="0089554D"/>
    <w:rsid w:val="008A04F6"/>
    <w:rsid w:val="008A0BF8"/>
    <w:rsid w:val="008A1FDF"/>
    <w:rsid w:val="008A5C62"/>
    <w:rsid w:val="008A618B"/>
    <w:rsid w:val="008A67E3"/>
    <w:rsid w:val="008A791C"/>
    <w:rsid w:val="008B1529"/>
    <w:rsid w:val="008B16FC"/>
    <w:rsid w:val="008B2050"/>
    <w:rsid w:val="008B209C"/>
    <w:rsid w:val="008B445D"/>
    <w:rsid w:val="008B4698"/>
    <w:rsid w:val="008B5077"/>
    <w:rsid w:val="008B54F8"/>
    <w:rsid w:val="008C274D"/>
    <w:rsid w:val="008C50E8"/>
    <w:rsid w:val="008C584E"/>
    <w:rsid w:val="008C5DF9"/>
    <w:rsid w:val="008C6461"/>
    <w:rsid w:val="008C6FCE"/>
    <w:rsid w:val="008C7D09"/>
    <w:rsid w:val="008C7FF3"/>
    <w:rsid w:val="008D0584"/>
    <w:rsid w:val="008D2271"/>
    <w:rsid w:val="008D2688"/>
    <w:rsid w:val="008D2F7E"/>
    <w:rsid w:val="008D351C"/>
    <w:rsid w:val="008D3ABE"/>
    <w:rsid w:val="008D4689"/>
    <w:rsid w:val="008D544A"/>
    <w:rsid w:val="008D5EE7"/>
    <w:rsid w:val="008D7633"/>
    <w:rsid w:val="008E0B55"/>
    <w:rsid w:val="008E0C14"/>
    <w:rsid w:val="008E1482"/>
    <w:rsid w:val="008E1EE9"/>
    <w:rsid w:val="008E271A"/>
    <w:rsid w:val="008E2E68"/>
    <w:rsid w:val="008E3483"/>
    <w:rsid w:val="008E3523"/>
    <w:rsid w:val="008E35CE"/>
    <w:rsid w:val="008E37C0"/>
    <w:rsid w:val="008E4D1C"/>
    <w:rsid w:val="008E53FD"/>
    <w:rsid w:val="008E62AA"/>
    <w:rsid w:val="008E631B"/>
    <w:rsid w:val="008E6EDB"/>
    <w:rsid w:val="008F13B9"/>
    <w:rsid w:val="008F382E"/>
    <w:rsid w:val="008F42F8"/>
    <w:rsid w:val="008F4C58"/>
    <w:rsid w:val="008F51BB"/>
    <w:rsid w:val="008F5E65"/>
    <w:rsid w:val="008F6235"/>
    <w:rsid w:val="008F637D"/>
    <w:rsid w:val="008F6584"/>
    <w:rsid w:val="00900FCD"/>
    <w:rsid w:val="00901361"/>
    <w:rsid w:val="0090180E"/>
    <w:rsid w:val="00903E2C"/>
    <w:rsid w:val="00904960"/>
    <w:rsid w:val="0090572C"/>
    <w:rsid w:val="00906965"/>
    <w:rsid w:val="00907351"/>
    <w:rsid w:val="00907F5F"/>
    <w:rsid w:val="0091080B"/>
    <w:rsid w:val="009126EA"/>
    <w:rsid w:val="00914051"/>
    <w:rsid w:val="00914939"/>
    <w:rsid w:val="009169E4"/>
    <w:rsid w:val="0091706A"/>
    <w:rsid w:val="0091799E"/>
    <w:rsid w:val="00917C0C"/>
    <w:rsid w:val="00917EDA"/>
    <w:rsid w:val="00920C28"/>
    <w:rsid w:val="009218F1"/>
    <w:rsid w:val="0092396D"/>
    <w:rsid w:val="0092401C"/>
    <w:rsid w:val="009249F0"/>
    <w:rsid w:val="0092508C"/>
    <w:rsid w:val="0092551E"/>
    <w:rsid w:val="00926833"/>
    <w:rsid w:val="00926E1E"/>
    <w:rsid w:val="0093017B"/>
    <w:rsid w:val="00932448"/>
    <w:rsid w:val="00933AC4"/>
    <w:rsid w:val="0093439C"/>
    <w:rsid w:val="00934913"/>
    <w:rsid w:val="00934BA5"/>
    <w:rsid w:val="00935C03"/>
    <w:rsid w:val="00936EFF"/>
    <w:rsid w:val="009372B0"/>
    <w:rsid w:val="00937493"/>
    <w:rsid w:val="00940154"/>
    <w:rsid w:val="00941730"/>
    <w:rsid w:val="00941E0E"/>
    <w:rsid w:val="00942953"/>
    <w:rsid w:val="00943432"/>
    <w:rsid w:val="00944633"/>
    <w:rsid w:val="0094582D"/>
    <w:rsid w:val="00945BDA"/>
    <w:rsid w:val="009470CE"/>
    <w:rsid w:val="0094773D"/>
    <w:rsid w:val="009478CA"/>
    <w:rsid w:val="0095021B"/>
    <w:rsid w:val="0095159F"/>
    <w:rsid w:val="0095184E"/>
    <w:rsid w:val="00951F63"/>
    <w:rsid w:val="00951F79"/>
    <w:rsid w:val="00953068"/>
    <w:rsid w:val="009538FC"/>
    <w:rsid w:val="00956108"/>
    <w:rsid w:val="009564CC"/>
    <w:rsid w:val="009566C2"/>
    <w:rsid w:val="00956F14"/>
    <w:rsid w:val="00957562"/>
    <w:rsid w:val="009604C1"/>
    <w:rsid w:val="009624F3"/>
    <w:rsid w:val="00962577"/>
    <w:rsid w:val="009640F7"/>
    <w:rsid w:val="00965E73"/>
    <w:rsid w:val="009664C4"/>
    <w:rsid w:val="009670B7"/>
    <w:rsid w:val="00967227"/>
    <w:rsid w:val="0097011B"/>
    <w:rsid w:val="00970776"/>
    <w:rsid w:val="00970BD5"/>
    <w:rsid w:val="00971645"/>
    <w:rsid w:val="00971F27"/>
    <w:rsid w:val="009723D1"/>
    <w:rsid w:val="00972DC0"/>
    <w:rsid w:val="00973117"/>
    <w:rsid w:val="009732C1"/>
    <w:rsid w:val="009732E2"/>
    <w:rsid w:val="00974C6C"/>
    <w:rsid w:val="00974D8B"/>
    <w:rsid w:val="00976BDB"/>
    <w:rsid w:val="00977179"/>
    <w:rsid w:val="00977705"/>
    <w:rsid w:val="00977757"/>
    <w:rsid w:val="00981849"/>
    <w:rsid w:val="00985229"/>
    <w:rsid w:val="00985576"/>
    <w:rsid w:val="00985C0A"/>
    <w:rsid w:val="0098612A"/>
    <w:rsid w:val="00986CC6"/>
    <w:rsid w:val="00986F10"/>
    <w:rsid w:val="00986FFC"/>
    <w:rsid w:val="009871EA"/>
    <w:rsid w:val="00990142"/>
    <w:rsid w:val="009902C2"/>
    <w:rsid w:val="00991146"/>
    <w:rsid w:val="00992582"/>
    <w:rsid w:val="00993E4C"/>
    <w:rsid w:val="00996020"/>
    <w:rsid w:val="00996384"/>
    <w:rsid w:val="0099641F"/>
    <w:rsid w:val="009972A1"/>
    <w:rsid w:val="00997689"/>
    <w:rsid w:val="00997692"/>
    <w:rsid w:val="009A02C4"/>
    <w:rsid w:val="009A1C1F"/>
    <w:rsid w:val="009A3380"/>
    <w:rsid w:val="009A3F98"/>
    <w:rsid w:val="009A48D2"/>
    <w:rsid w:val="009A5B5A"/>
    <w:rsid w:val="009A71C5"/>
    <w:rsid w:val="009B3C37"/>
    <w:rsid w:val="009B5297"/>
    <w:rsid w:val="009B5FC6"/>
    <w:rsid w:val="009B62EE"/>
    <w:rsid w:val="009B63F3"/>
    <w:rsid w:val="009B7694"/>
    <w:rsid w:val="009B78AC"/>
    <w:rsid w:val="009B7A91"/>
    <w:rsid w:val="009B7CEA"/>
    <w:rsid w:val="009C025F"/>
    <w:rsid w:val="009C0F35"/>
    <w:rsid w:val="009C264C"/>
    <w:rsid w:val="009C29AE"/>
    <w:rsid w:val="009C329D"/>
    <w:rsid w:val="009C5DBC"/>
    <w:rsid w:val="009C76B6"/>
    <w:rsid w:val="009D0E60"/>
    <w:rsid w:val="009D30F4"/>
    <w:rsid w:val="009D4C02"/>
    <w:rsid w:val="009D5783"/>
    <w:rsid w:val="009D58CB"/>
    <w:rsid w:val="009D67A8"/>
    <w:rsid w:val="009D7ADA"/>
    <w:rsid w:val="009D7D41"/>
    <w:rsid w:val="009E0760"/>
    <w:rsid w:val="009E0BE9"/>
    <w:rsid w:val="009E0E26"/>
    <w:rsid w:val="009E228A"/>
    <w:rsid w:val="009E352C"/>
    <w:rsid w:val="009E3912"/>
    <w:rsid w:val="009E45C4"/>
    <w:rsid w:val="009E58A6"/>
    <w:rsid w:val="009E5BCF"/>
    <w:rsid w:val="009E6F34"/>
    <w:rsid w:val="009F02B9"/>
    <w:rsid w:val="009F3ACD"/>
    <w:rsid w:val="009F3DBF"/>
    <w:rsid w:val="009F4E3C"/>
    <w:rsid w:val="009F5758"/>
    <w:rsid w:val="009F6577"/>
    <w:rsid w:val="009F7219"/>
    <w:rsid w:val="009F7454"/>
    <w:rsid w:val="009F7937"/>
    <w:rsid w:val="009F7D64"/>
    <w:rsid w:val="009F7E64"/>
    <w:rsid w:val="00A0017F"/>
    <w:rsid w:val="00A00638"/>
    <w:rsid w:val="00A02E70"/>
    <w:rsid w:val="00A0363B"/>
    <w:rsid w:val="00A03B35"/>
    <w:rsid w:val="00A050FE"/>
    <w:rsid w:val="00A061C0"/>
    <w:rsid w:val="00A065D0"/>
    <w:rsid w:val="00A066B1"/>
    <w:rsid w:val="00A06D24"/>
    <w:rsid w:val="00A072A9"/>
    <w:rsid w:val="00A07A2F"/>
    <w:rsid w:val="00A07C09"/>
    <w:rsid w:val="00A108A0"/>
    <w:rsid w:val="00A118D3"/>
    <w:rsid w:val="00A12283"/>
    <w:rsid w:val="00A145EC"/>
    <w:rsid w:val="00A15065"/>
    <w:rsid w:val="00A15FB6"/>
    <w:rsid w:val="00A2100C"/>
    <w:rsid w:val="00A213A8"/>
    <w:rsid w:val="00A213DE"/>
    <w:rsid w:val="00A2151F"/>
    <w:rsid w:val="00A219D7"/>
    <w:rsid w:val="00A21F3E"/>
    <w:rsid w:val="00A242AF"/>
    <w:rsid w:val="00A311E7"/>
    <w:rsid w:val="00A32147"/>
    <w:rsid w:val="00A34676"/>
    <w:rsid w:val="00A34A07"/>
    <w:rsid w:val="00A34A2D"/>
    <w:rsid w:val="00A35037"/>
    <w:rsid w:val="00A3678D"/>
    <w:rsid w:val="00A36D1F"/>
    <w:rsid w:val="00A40BD7"/>
    <w:rsid w:val="00A40F2F"/>
    <w:rsid w:val="00A41173"/>
    <w:rsid w:val="00A421D3"/>
    <w:rsid w:val="00A422F3"/>
    <w:rsid w:val="00A438F7"/>
    <w:rsid w:val="00A43C09"/>
    <w:rsid w:val="00A45207"/>
    <w:rsid w:val="00A45326"/>
    <w:rsid w:val="00A4536B"/>
    <w:rsid w:val="00A46044"/>
    <w:rsid w:val="00A5001C"/>
    <w:rsid w:val="00A5064F"/>
    <w:rsid w:val="00A50865"/>
    <w:rsid w:val="00A522A9"/>
    <w:rsid w:val="00A52CD2"/>
    <w:rsid w:val="00A5408F"/>
    <w:rsid w:val="00A54B98"/>
    <w:rsid w:val="00A5567E"/>
    <w:rsid w:val="00A56957"/>
    <w:rsid w:val="00A57EA6"/>
    <w:rsid w:val="00A60EF6"/>
    <w:rsid w:val="00A61795"/>
    <w:rsid w:val="00A62551"/>
    <w:rsid w:val="00A627F3"/>
    <w:rsid w:val="00A63917"/>
    <w:rsid w:val="00A64EBF"/>
    <w:rsid w:val="00A64EC4"/>
    <w:rsid w:val="00A65D6A"/>
    <w:rsid w:val="00A66796"/>
    <w:rsid w:val="00A7023B"/>
    <w:rsid w:val="00A70BBB"/>
    <w:rsid w:val="00A71853"/>
    <w:rsid w:val="00A71866"/>
    <w:rsid w:val="00A72B8A"/>
    <w:rsid w:val="00A73612"/>
    <w:rsid w:val="00A7481D"/>
    <w:rsid w:val="00A74CA3"/>
    <w:rsid w:val="00A762C9"/>
    <w:rsid w:val="00A776ED"/>
    <w:rsid w:val="00A80C6C"/>
    <w:rsid w:val="00A836DC"/>
    <w:rsid w:val="00A84645"/>
    <w:rsid w:val="00A84C17"/>
    <w:rsid w:val="00A8505B"/>
    <w:rsid w:val="00A866F6"/>
    <w:rsid w:val="00A8694E"/>
    <w:rsid w:val="00A9244D"/>
    <w:rsid w:val="00A93B17"/>
    <w:rsid w:val="00A9416C"/>
    <w:rsid w:val="00A95217"/>
    <w:rsid w:val="00A963AE"/>
    <w:rsid w:val="00A9653C"/>
    <w:rsid w:val="00A970D0"/>
    <w:rsid w:val="00A9768A"/>
    <w:rsid w:val="00AA3053"/>
    <w:rsid w:val="00AA4CBE"/>
    <w:rsid w:val="00AA51DD"/>
    <w:rsid w:val="00AA5C76"/>
    <w:rsid w:val="00AA5DD9"/>
    <w:rsid w:val="00AA6088"/>
    <w:rsid w:val="00AA6550"/>
    <w:rsid w:val="00AB021E"/>
    <w:rsid w:val="00AB074B"/>
    <w:rsid w:val="00AB1296"/>
    <w:rsid w:val="00AB1A7B"/>
    <w:rsid w:val="00AB2EE9"/>
    <w:rsid w:val="00AB459D"/>
    <w:rsid w:val="00AB4859"/>
    <w:rsid w:val="00AB4EC2"/>
    <w:rsid w:val="00AB5B0E"/>
    <w:rsid w:val="00AB65E7"/>
    <w:rsid w:val="00AB6AD3"/>
    <w:rsid w:val="00AC04CB"/>
    <w:rsid w:val="00AC0D3E"/>
    <w:rsid w:val="00AC1396"/>
    <w:rsid w:val="00AC25A6"/>
    <w:rsid w:val="00AC316C"/>
    <w:rsid w:val="00AC369C"/>
    <w:rsid w:val="00AC411C"/>
    <w:rsid w:val="00AC481D"/>
    <w:rsid w:val="00AC5532"/>
    <w:rsid w:val="00AC60E2"/>
    <w:rsid w:val="00AC6422"/>
    <w:rsid w:val="00AC728A"/>
    <w:rsid w:val="00AC7369"/>
    <w:rsid w:val="00AD0B11"/>
    <w:rsid w:val="00AD1619"/>
    <w:rsid w:val="00AD1785"/>
    <w:rsid w:val="00AD1EE2"/>
    <w:rsid w:val="00AD272F"/>
    <w:rsid w:val="00AD27F7"/>
    <w:rsid w:val="00AD3414"/>
    <w:rsid w:val="00AD413D"/>
    <w:rsid w:val="00AD4C2F"/>
    <w:rsid w:val="00AD500F"/>
    <w:rsid w:val="00AD77C3"/>
    <w:rsid w:val="00AD78F6"/>
    <w:rsid w:val="00AE11DC"/>
    <w:rsid w:val="00AE294C"/>
    <w:rsid w:val="00AE2CB4"/>
    <w:rsid w:val="00AE2FFA"/>
    <w:rsid w:val="00AE3580"/>
    <w:rsid w:val="00AE3B16"/>
    <w:rsid w:val="00AE48AF"/>
    <w:rsid w:val="00AE4D67"/>
    <w:rsid w:val="00AE5133"/>
    <w:rsid w:val="00AE55F0"/>
    <w:rsid w:val="00AE5E24"/>
    <w:rsid w:val="00AE6898"/>
    <w:rsid w:val="00AE71B0"/>
    <w:rsid w:val="00AE7A9B"/>
    <w:rsid w:val="00AE7FAE"/>
    <w:rsid w:val="00AF080D"/>
    <w:rsid w:val="00AF0ADC"/>
    <w:rsid w:val="00AF31B6"/>
    <w:rsid w:val="00AF5051"/>
    <w:rsid w:val="00AF6545"/>
    <w:rsid w:val="00AF6579"/>
    <w:rsid w:val="00AF6F2F"/>
    <w:rsid w:val="00B0056E"/>
    <w:rsid w:val="00B00FC3"/>
    <w:rsid w:val="00B026F9"/>
    <w:rsid w:val="00B03711"/>
    <w:rsid w:val="00B05A54"/>
    <w:rsid w:val="00B06909"/>
    <w:rsid w:val="00B073C8"/>
    <w:rsid w:val="00B07734"/>
    <w:rsid w:val="00B10FDF"/>
    <w:rsid w:val="00B11B72"/>
    <w:rsid w:val="00B12A59"/>
    <w:rsid w:val="00B14419"/>
    <w:rsid w:val="00B1548A"/>
    <w:rsid w:val="00B164F8"/>
    <w:rsid w:val="00B22859"/>
    <w:rsid w:val="00B24CC0"/>
    <w:rsid w:val="00B24EC5"/>
    <w:rsid w:val="00B2568B"/>
    <w:rsid w:val="00B2653F"/>
    <w:rsid w:val="00B26D89"/>
    <w:rsid w:val="00B273B7"/>
    <w:rsid w:val="00B300E4"/>
    <w:rsid w:val="00B312C8"/>
    <w:rsid w:val="00B31EBC"/>
    <w:rsid w:val="00B32A65"/>
    <w:rsid w:val="00B33508"/>
    <w:rsid w:val="00B3394A"/>
    <w:rsid w:val="00B341AE"/>
    <w:rsid w:val="00B3574A"/>
    <w:rsid w:val="00B35BF3"/>
    <w:rsid w:val="00B35D1E"/>
    <w:rsid w:val="00B35FC0"/>
    <w:rsid w:val="00B36A55"/>
    <w:rsid w:val="00B372F1"/>
    <w:rsid w:val="00B4000F"/>
    <w:rsid w:val="00B41758"/>
    <w:rsid w:val="00B41C89"/>
    <w:rsid w:val="00B42015"/>
    <w:rsid w:val="00B421FD"/>
    <w:rsid w:val="00B4303E"/>
    <w:rsid w:val="00B43AE7"/>
    <w:rsid w:val="00B44D28"/>
    <w:rsid w:val="00B4516B"/>
    <w:rsid w:val="00B50B71"/>
    <w:rsid w:val="00B51E7F"/>
    <w:rsid w:val="00B52584"/>
    <w:rsid w:val="00B52A68"/>
    <w:rsid w:val="00B52C03"/>
    <w:rsid w:val="00B52F5E"/>
    <w:rsid w:val="00B535B8"/>
    <w:rsid w:val="00B54206"/>
    <w:rsid w:val="00B55342"/>
    <w:rsid w:val="00B56213"/>
    <w:rsid w:val="00B61002"/>
    <w:rsid w:val="00B62DAA"/>
    <w:rsid w:val="00B653F4"/>
    <w:rsid w:val="00B665E6"/>
    <w:rsid w:val="00B66AEB"/>
    <w:rsid w:val="00B677DD"/>
    <w:rsid w:val="00B70D3E"/>
    <w:rsid w:val="00B70ED9"/>
    <w:rsid w:val="00B71448"/>
    <w:rsid w:val="00B724D6"/>
    <w:rsid w:val="00B727F3"/>
    <w:rsid w:val="00B73AD6"/>
    <w:rsid w:val="00B74C76"/>
    <w:rsid w:val="00B74CD8"/>
    <w:rsid w:val="00B758CB"/>
    <w:rsid w:val="00B75D3D"/>
    <w:rsid w:val="00B7621C"/>
    <w:rsid w:val="00B77CF1"/>
    <w:rsid w:val="00B80FBE"/>
    <w:rsid w:val="00B81070"/>
    <w:rsid w:val="00B810D7"/>
    <w:rsid w:val="00B814AD"/>
    <w:rsid w:val="00B833E3"/>
    <w:rsid w:val="00B849FD"/>
    <w:rsid w:val="00B85113"/>
    <w:rsid w:val="00B8619F"/>
    <w:rsid w:val="00B86354"/>
    <w:rsid w:val="00B866FE"/>
    <w:rsid w:val="00B86C67"/>
    <w:rsid w:val="00B87661"/>
    <w:rsid w:val="00B9006D"/>
    <w:rsid w:val="00B90F17"/>
    <w:rsid w:val="00B9164D"/>
    <w:rsid w:val="00B91B41"/>
    <w:rsid w:val="00B91E1F"/>
    <w:rsid w:val="00B9297F"/>
    <w:rsid w:val="00B933B5"/>
    <w:rsid w:val="00B942CE"/>
    <w:rsid w:val="00B9484D"/>
    <w:rsid w:val="00B94AD0"/>
    <w:rsid w:val="00B94AE9"/>
    <w:rsid w:val="00B94B30"/>
    <w:rsid w:val="00B94D4E"/>
    <w:rsid w:val="00B95DBD"/>
    <w:rsid w:val="00B96BB8"/>
    <w:rsid w:val="00B974B2"/>
    <w:rsid w:val="00BA2552"/>
    <w:rsid w:val="00BA5CBC"/>
    <w:rsid w:val="00BA73F1"/>
    <w:rsid w:val="00BA7D12"/>
    <w:rsid w:val="00BA7D17"/>
    <w:rsid w:val="00BB076E"/>
    <w:rsid w:val="00BB1CF2"/>
    <w:rsid w:val="00BB258F"/>
    <w:rsid w:val="00BB3C5A"/>
    <w:rsid w:val="00BB3D99"/>
    <w:rsid w:val="00BB460B"/>
    <w:rsid w:val="00BB4FCF"/>
    <w:rsid w:val="00BB520D"/>
    <w:rsid w:val="00BB5E47"/>
    <w:rsid w:val="00BB678E"/>
    <w:rsid w:val="00BB732E"/>
    <w:rsid w:val="00BB7784"/>
    <w:rsid w:val="00BB7843"/>
    <w:rsid w:val="00BB7A25"/>
    <w:rsid w:val="00BC0A3C"/>
    <w:rsid w:val="00BC103C"/>
    <w:rsid w:val="00BC2FD6"/>
    <w:rsid w:val="00BC4B5B"/>
    <w:rsid w:val="00BC504E"/>
    <w:rsid w:val="00BC56B7"/>
    <w:rsid w:val="00BC5916"/>
    <w:rsid w:val="00BC621F"/>
    <w:rsid w:val="00BC6F6A"/>
    <w:rsid w:val="00BC7326"/>
    <w:rsid w:val="00BC73E3"/>
    <w:rsid w:val="00BD0739"/>
    <w:rsid w:val="00BD1092"/>
    <w:rsid w:val="00BD11AF"/>
    <w:rsid w:val="00BD2137"/>
    <w:rsid w:val="00BD2598"/>
    <w:rsid w:val="00BD2BD9"/>
    <w:rsid w:val="00BD3A13"/>
    <w:rsid w:val="00BD4029"/>
    <w:rsid w:val="00BD4307"/>
    <w:rsid w:val="00BD5918"/>
    <w:rsid w:val="00BD5E65"/>
    <w:rsid w:val="00BD617C"/>
    <w:rsid w:val="00BD628E"/>
    <w:rsid w:val="00BD6991"/>
    <w:rsid w:val="00BD71BC"/>
    <w:rsid w:val="00BD760D"/>
    <w:rsid w:val="00BD7A35"/>
    <w:rsid w:val="00BD7DED"/>
    <w:rsid w:val="00BE1518"/>
    <w:rsid w:val="00BE18F8"/>
    <w:rsid w:val="00BE41E6"/>
    <w:rsid w:val="00BE5685"/>
    <w:rsid w:val="00BE64E6"/>
    <w:rsid w:val="00BE755C"/>
    <w:rsid w:val="00BE7C33"/>
    <w:rsid w:val="00BF0A44"/>
    <w:rsid w:val="00BF1EFB"/>
    <w:rsid w:val="00BF20A8"/>
    <w:rsid w:val="00BF2EE7"/>
    <w:rsid w:val="00BF490D"/>
    <w:rsid w:val="00BF4CCC"/>
    <w:rsid w:val="00BF4D68"/>
    <w:rsid w:val="00BF51FE"/>
    <w:rsid w:val="00BF5483"/>
    <w:rsid w:val="00BF5DB5"/>
    <w:rsid w:val="00BF6D00"/>
    <w:rsid w:val="00C00836"/>
    <w:rsid w:val="00C02469"/>
    <w:rsid w:val="00C02540"/>
    <w:rsid w:val="00C02716"/>
    <w:rsid w:val="00C030CF"/>
    <w:rsid w:val="00C032F0"/>
    <w:rsid w:val="00C03503"/>
    <w:rsid w:val="00C039E5"/>
    <w:rsid w:val="00C04A83"/>
    <w:rsid w:val="00C05B92"/>
    <w:rsid w:val="00C05BB7"/>
    <w:rsid w:val="00C05FF4"/>
    <w:rsid w:val="00C06049"/>
    <w:rsid w:val="00C10D96"/>
    <w:rsid w:val="00C10E3A"/>
    <w:rsid w:val="00C112A2"/>
    <w:rsid w:val="00C12557"/>
    <w:rsid w:val="00C1397C"/>
    <w:rsid w:val="00C139DB"/>
    <w:rsid w:val="00C14388"/>
    <w:rsid w:val="00C15E5E"/>
    <w:rsid w:val="00C1796C"/>
    <w:rsid w:val="00C2027E"/>
    <w:rsid w:val="00C20621"/>
    <w:rsid w:val="00C207B0"/>
    <w:rsid w:val="00C2167F"/>
    <w:rsid w:val="00C21933"/>
    <w:rsid w:val="00C2276C"/>
    <w:rsid w:val="00C23E35"/>
    <w:rsid w:val="00C23F72"/>
    <w:rsid w:val="00C24ECE"/>
    <w:rsid w:val="00C25260"/>
    <w:rsid w:val="00C25922"/>
    <w:rsid w:val="00C25F91"/>
    <w:rsid w:val="00C26716"/>
    <w:rsid w:val="00C271FC"/>
    <w:rsid w:val="00C3153B"/>
    <w:rsid w:val="00C324A8"/>
    <w:rsid w:val="00C336BF"/>
    <w:rsid w:val="00C33D3C"/>
    <w:rsid w:val="00C33D4A"/>
    <w:rsid w:val="00C35CF4"/>
    <w:rsid w:val="00C362A3"/>
    <w:rsid w:val="00C3663F"/>
    <w:rsid w:val="00C378C5"/>
    <w:rsid w:val="00C4083B"/>
    <w:rsid w:val="00C41925"/>
    <w:rsid w:val="00C419DC"/>
    <w:rsid w:val="00C4350A"/>
    <w:rsid w:val="00C439EA"/>
    <w:rsid w:val="00C44BFD"/>
    <w:rsid w:val="00C465FF"/>
    <w:rsid w:val="00C466F0"/>
    <w:rsid w:val="00C469F1"/>
    <w:rsid w:val="00C47B55"/>
    <w:rsid w:val="00C50384"/>
    <w:rsid w:val="00C50D02"/>
    <w:rsid w:val="00C52486"/>
    <w:rsid w:val="00C52681"/>
    <w:rsid w:val="00C52F9D"/>
    <w:rsid w:val="00C57E29"/>
    <w:rsid w:val="00C60423"/>
    <w:rsid w:val="00C605BA"/>
    <w:rsid w:val="00C60ECF"/>
    <w:rsid w:val="00C614DB"/>
    <w:rsid w:val="00C6241B"/>
    <w:rsid w:val="00C63967"/>
    <w:rsid w:val="00C63E8C"/>
    <w:rsid w:val="00C648C1"/>
    <w:rsid w:val="00C6574D"/>
    <w:rsid w:val="00C659A7"/>
    <w:rsid w:val="00C65DDE"/>
    <w:rsid w:val="00C6637C"/>
    <w:rsid w:val="00C6768B"/>
    <w:rsid w:val="00C700B3"/>
    <w:rsid w:val="00C70617"/>
    <w:rsid w:val="00C7064D"/>
    <w:rsid w:val="00C7187A"/>
    <w:rsid w:val="00C71900"/>
    <w:rsid w:val="00C71ACB"/>
    <w:rsid w:val="00C71E35"/>
    <w:rsid w:val="00C72B4C"/>
    <w:rsid w:val="00C72C84"/>
    <w:rsid w:val="00C72CA6"/>
    <w:rsid w:val="00C73B6A"/>
    <w:rsid w:val="00C76FFC"/>
    <w:rsid w:val="00C7792C"/>
    <w:rsid w:val="00C8024E"/>
    <w:rsid w:val="00C8085F"/>
    <w:rsid w:val="00C808C6"/>
    <w:rsid w:val="00C80D0A"/>
    <w:rsid w:val="00C8198F"/>
    <w:rsid w:val="00C81C34"/>
    <w:rsid w:val="00C81D63"/>
    <w:rsid w:val="00C83258"/>
    <w:rsid w:val="00C83918"/>
    <w:rsid w:val="00C83973"/>
    <w:rsid w:val="00C83C45"/>
    <w:rsid w:val="00C83EA1"/>
    <w:rsid w:val="00C846A8"/>
    <w:rsid w:val="00C85908"/>
    <w:rsid w:val="00C86B5A"/>
    <w:rsid w:val="00C86FE9"/>
    <w:rsid w:val="00C905E3"/>
    <w:rsid w:val="00C90A3B"/>
    <w:rsid w:val="00C9259F"/>
    <w:rsid w:val="00C934CD"/>
    <w:rsid w:val="00C94B6F"/>
    <w:rsid w:val="00CA0425"/>
    <w:rsid w:val="00CA048C"/>
    <w:rsid w:val="00CA0B52"/>
    <w:rsid w:val="00CA154C"/>
    <w:rsid w:val="00CA3398"/>
    <w:rsid w:val="00CA33DD"/>
    <w:rsid w:val="00CA3E1A"/>
    <w:rsid w:val="00CA3EE7"/>
    <w:rsid w:val="00CA40FA"/>
    <w:rsid w:val="00CA51D0"/>
    <w:rsid w:val="00CA5DDA"/>
    <w:rsid w:val="00CA6926"/>
    <w:rsid w:val="00CA735C"/>
    <w:rsid w:val="00CA741C"/>
    <w:rsid w:val="00CA78F1"/>
    <w:rsid w:val="00CA7D3D"/>
    <w:rsid w:val="00CB12DF"/>
    <w:rsid w:val="00CB13A8"/>
    <w:rsid w:val="00CB2139"/>
    <w:rsid w:val="00CB2D29"/>
    <w:rsid w:val="00CB3AD5"/>
    <w:rsid w:val="00CB3AE2"/>
    <w:rsid w:val="00CB508B"/>
    <w:rsid w:val="00CB712E"/>
    <w:rsid w:val="00CB76F5"/>
    <w:rsid w:val="00CB796C"/>
    <w:rsid w:val="00CC1912"/>
    <w:rsid w:val="00CC3D61"/>
    <w:rsid w:val="00CC487B"/>
    <w:rsid w:val="00CC4A7A"/>
    <w:rsid w:val="00CC5473"/>
    <w:rsid w:val="00CC6715"/>
    <w:rsid w:val="00CD0418"/>
    <w:rsid w:val="00CD0D86"/>
    <w:rsid w:val="00CD1B7E"/>
    <w:rsid w:val="00CD35B7"/>
    <w:rsid w:val="00CD3CC3"/>
    <w:rsid w:val="00CD4B71"/>
    <w:rsid w:val="00CD5B6A"/>
    <w:rsid w:val="00CD5E96"/>
    <w:rsid w:val="00CD60AF"/>
    <w:rsid w:val="00CD70A7"/>
    <w:rsid w:val="00CD71AA"/>
    <w:rsid w:val="00CD71EB"/>
    <w:rsid w:val="00CD73CF"/>
    <w:rsid w:val="00CE1AB3"/>
    <w:rsid w:val="00CE2416"/>
    <w:rsid w:val="00CE2AB4"/>
    <w:rsid w:val="00CE2F20"/>
    <w:rsid w:val="00CE3CC8"/>
    <w:rsid w:val="00CE4690"/>
    <w:rsid w:val="00CE4E1A"/>
    <w:rsid w:val="00CE4EA8"/>
    <w:rsid w:val="00CE5861"/>
    <w:rsid w:val="00CE62D3"/>
    <w:rsid w:val="00CE7A74"/>
    <w:rsid w:val="00CF22FB"/>
    <w:rsid w:val="00CF49D1"/>
    <w:rsid w:val="00CF5894"/>
    <w:rsid w:val="00CF5A43"/>
    <w:rsid w:val="00CF5B3B"/>
    <w:rsid w:val="00CF5FAA"/>
    <w:rsid w:val="00CF7665"/>
    <w:rsid w:val="00CF7E09"/>
    <w:rsid w:val="00D00158"/>
    <w:rsid w:val="00D003C7"/>
    <w:rsid w:val="00D01245"/>
    <w:rsid w:val="00D01359"/>
    <w:rsid w:val="00D02400"/>
    <w:rsid w:val="00D02B66"/>
    <w:rsid w:val="00D03E7B"/>
    <w:rsid w:val="00D043C4"/>
    <w:rsid w:val="00D045F6"/>
    <w:rsid w:val="00D10F0D"/>
    <w:rsid w:val="00D11745"/>
    <w:rsid w:val="00D124D5"/>
    <w:rsid w:val="00D131FA"/>
    <w:rsid w:val="00D13A20"/>
    <w:rsid w:val="00D13D39"/>
    <w:rsid w:val="00D1437C"/>
    <w:rsid w:val="00D14928"/>
    <w:rsid w:val="00D1513A"/>
    <w:rsid w:val="00D17309"/>
    <w:rsid w:val="00D17E7F"/>
    <w:rsid w:val="00D21DB4"/>
    <w:rsid w:val="00D222D8"/>
    <w:rsid w:val="00D22D20"/>
    <w:rsid w:val="00D236C6"/>
    <w:rsid w:val="00D23BD5"/>
    <w:rsid w:val="00D2518B"/>
    <w:rsid w:val="00D275F8"/>
    <w:rsid w:val="00D278F9"/>
    <w:rsid w:val="00D278FB"/>
    <w:rsid w:val="00D27E4C"/>
    <w:rsid w:val="00D31B3F"/>
    <w:rsid w:val="00D321B5"/>
    <w:rsid w:val="00D32E4E"/>
    <w:rsid w:val="00D33B1C"/>
    <w:rsid w:val="00D34035"/>
    <w:rsid w:val="00D34C70"/>
    <w:rsid w:val="00D35790"/>
    <w:rsid w:val="00D362B7"/>
    <w:rsid w:val="00D36701"/>
    <w:rsid w:val="00D405E7"/>
    <w:rsid w:val="00D40C55"/>
    <w:rsid w:val="00D42E6D"/>
    <w:rsid w:val="00D434B9"/>
    <w:rsid w:val="00D436C8"/>
    <w:rsid w:val="00D44F65"/>
    <w:rsid w:val="00D4541F"/>
    <w:rsid w:val="00D45861"/>
    <w:rsid w:val="00D45D90"/>
    <w:rsid w:val="00D46C7F"/>
    <w:rsid w:val="00D47682"/>
    <w:rsid w:val="00D47C77"/>
    <w:rsid w:val="00D50AC4"/>
    <w:rsid w:val="00D50C0A"/>
    <w:rsid w:val="00D512F0"/>
    <w:rsid w:val="00D5385A"/>
    <w:rsid w:val="00D53C96"/>
    <w:rsid w:val="00D53E1B"/>
    <w:rsid w:val="00D54870"/>
    <w:rsid w:val="00D554CB"/>
    <w:rsid w:val="00D55B67"/>
    <w:rsid w:val="00D57387"/>
    <w:rsid w:val="00D6082C"/>
    <w:rsid w:val="00D61308"/>
    <w:rsid w:val="00D62BCB"/>
    <w:rsid w:val="00D637CA"/>
    <w:rsid w:val="00D638FA"/>
    <w:rsid w:val="00D643D9"/>
    <w:rsid w:val="00D6440B"/>
    <w:rsid w:val="00D64D58"/>
    <w:rsid w:val="00D65905"/>
    <w:rsid w:val="00D66AA5"/>
    <w:rsid w:val="00D66BE4"/>
    <w:rsid w:val="00D678C2"/>
    <w:rsid w:val="00D7006E"/>
    <w:rsid w:val="00D700AB"/>
    <w:rsid w:val="00D70CB6"/>
    <w:rsid w:val="00D72060"/>
    <w:rsid w:val="00D73C8E"/>
    <w:rsid w:val="00D7513C"/>
    <w:rsid w:val="00D757BF"/>
    <w:rsid w:val="00D76ACE"/>
    <w:rsid w:val="00D8079B"/>
    <w:rsid w:val="00D81110"/>
    <w:rsid w:val="00D81833"/>
    <w:rsid w:val="00D81CB6"/>
    <w:rsid w:val="00D81F72"/>
    <w:rsid w:val="00D82918"/>
    <w:rsid w:val="00D83BB2"/>
    <w:rsid w:val="00D83E31"/>
    <w:rsid w:val="00D84D72"/>
    <w:rsid w:val="00D858BA"/>
    <w:rsid w:val="00D85AA7"/>
    <w:rsid w:val="00D8693E"/>
    <w:rsid w:val="00D86C69"/>
    <w:rsid w:val="00D91548"/>
    <w:rsid w:val="00D92CB9"/>
    <w:rsid w:val="00D9343F"/>
    <w:rsid w:val="00D94583"/>
    <w:rsid w:val="00D977F2"/>
    <w:rsid w:val="00DA0572"/>
    <w:rsid w:val="00DA07A5"/>
    <w:rsid w:val="00DA0D39"/>
    <w:rsid w:val="00DA10CD"/>
    <w:rsid w:val="00DA1805"/>
    <w:rsid w:val="00DA1DD0"/>
    <w:rsid w:val="00DA252C"/>
    <w:rsid w:val="00DA2F3C"/>
    <w:rsid w:val="00DA3246"/>
    <w:rsid w:val="00DA3305"/>
    <w:rsid w:val="00DA56C5"/>
    <w:rsid w:val="00DA7D27"/>
    <w:rsid w:val="00DB0DB6"/>
    <w:rsid w:val="00DB17F0"/>
    <w:rsid w:val="00DB1D68"/>
    <w:rsid w:val="00DB2CCE"/>
    <w:rsid w:val="00DB3260"/>
    <w:rsid w:val="00DB3CC2"/>
    <w:rsid w:val="00DB42C6"/>
    <w:rsid w:val="00DB4932"/>
    <w:rsid w:val="00DB4A50"/>
    <w:rsid w:val="00DB6700"/>
    <w:rsid w:val="00DB6745"/>
    <w:rsid w:val="00DB67C0"/>
    <w:rsid w:val="00DB782F"/>
    <w:rsid w:val="00DC095D"/>
    <w:rsid w:val="00DC0EC6"/>
    <w:rsid w:val="00DC0F40"/>
    <w:rsid w:val="00DC1AF1"/>
    <w:rsid w:val="00DC20AE"/>
    <w:rsid w:val="00DC2C0D"/>
    <w:rsid w:val="00DC320F"/>
    <w:rsid w:val="00DC3892"/>
    <w:rsid w:val="00DC3988"/>
    <w:rsid w:val="00DC3DA8"/>
    <w:rsid w:val="00DC6305"/>
    <w:rsid w:val="00DD2800"/>
    <w:rsid w:val="00DD41BB"/>
    <w:rsid w:val="00DD481C"/>
    <w:rsid w:val="00DD4ED2"/>
    <w:rsid w:val="00DD5233"/>
    <w:rsid w:val="00DD609D"/>
    <w:rsid w:val="00DE007D"/>
    <w:rsid w:val="00DE1415"/>
    <w:rsid w:val="00DE1C62"/>
    <w:rsid w:val="00DE25F3"/>
    <w:rsid w:val="00DE281B"/>
    <w:rsid w:val="00DE447B"/>
    <w:rsid w:val="00DE5465"/>
    <w:rsid w:val="00DE5DA7"/>
    <w:rsid w:val="00DE7B9A"/>
    <w:rsid w:val="00DF1ABE"/>
    <w:rsid w:val="00DF2758"/>
    <w:rsid w:val="00DF3CBB"/>
    <w:rsid w:val="00DF4718"/>
    <w:rsid w:val="00DF553F"/>
    <w:rsid w:val="00DF57D5"/>
    <w:rsid w:val="00DF7B50"/>
    <w:rsid w:val="00E000E0"/>
    <w:rsid w:val="00E00F9F"/>
    <w:rsid w:val="00E01CEC"/>
    <w:rsid w:val="00E01D1B"/>
    <w:rsid w:val="00E02FF3"/>
    <w:rsid w:val="00E0386C"/>
    <w:rsid w:val="00E03E0C"/>
    <w:rsid w:val="00E04784"/>
    <w:rsid w:val="00E054CC"/>
    <w:rsid w:val="00E055CC"/>
    <w:rsid w:val="00E07410"/>
    <w:rsid w:val="00E104F3"/>
    <w:rsid w:val="00E10C04"/>
    <w:rsid w:val="00E10E30"/>
    <w:rsid w:val="00E11227"/>
    <w:rsid w:val="00E1146D"/>
    <w:rsid w:val="00E12684"/>
    <w:rsid w:val="00E14410"/>
    <w:rsid w:val="00E15220"/>
    <w:rsid w:val="00E157BB"/>
    <w:rsid w:val="00E2019F"/>
    <w:rsid w:val="00E20C3F"/>
    <w:rsid w:val="00E21683"/>
    <w:rsid w:val="00E22FFE"/>
    <w:rsid w:val="00E2512C"/>
    <w:rsid w:val="00E2664F"/>
    <w:rsid w:val="00E27083"/>
    <w:rsid w:val="00E30EF4"/>
    <w:rsid w:val="00E31D32"/>
    <w:rsid w:val="00E321EF"/>
    <w:rsid w:val="00E32ADC"/>
    <w:rsid w:val="00E330B2"/>
    <w:rsid w:val="00E332F8"/>
    <w:rsid w:val="00E34306"/>
    <w:rsid w:val="00E37376"/>
    <w:rsid w:val="00E379B6"/>
    <w:rsid w:val="00E37A32"/>
    <w:rsid w:val="00E4034C"/>
    <w:rsid w:val="00E406F3"/>
    <w:rsid w:val="00E41101"/>
    <w:rsid w:val="00E4202F"/>
    <w:rsid w:val="00E42046"/>
    <w:rsid w:val="00E44B76"/>
    <w:rsid w:val="00E45B83"/>
    <w:rsid w:val="00E45D5C"/>
    <w:rsid w:val="00E5093C"/>
    <w:rsid w:val="00E51C92"/>
    <w:rsid w:val="00E5242E"/>
    <w:rsid w:val="00E52569"/>
    <w:rsid w:val="00E52F37"/>
    <w:rsid w:val="00E538A8"/>
    <w:rsid w:val="00E54EDA"/>
    <w:rsid w:val="00E5591A"/>
    <w:rsid w:val="00E55F87"/>
    <w:rsid w:val="00E5614A"/>
    <w:rsid w:val="00E56DC0"/>
    <w:rsid w:val="00E57441"/>
    <w:rsid w:val="00E576DE"/>
    <w:rsid w:val="00E60691"/>
    <w:rsid w:val="00E60E7C"/>
    <w:rsid w:val="00E615B2"/>
    <w:rsid w:val="00E63793"/>
    <w:rsid w:val="00E652AE"/>
    <w:rsid w:val="00E65498"/>
    <w:rsid w:val="00E67552"/>
    <w:rsid w:val="00E67D10"/>
    <w:rsid w:val="00E73C2A"/>
    <w:rsid w:val="00E75146"/>
    <w:rsid w:val="00E753E5"/>
    <w:rsid w:val="00E75A17"/>
    <w:rsid w:val="00E75D76"/>
    <w:rsid w:val="00E763A5"/>
    <w:rsid w:val="00E76B24"/>
    <w:rsid w:val="00E76D65"/>
    <w:rsid w:val="00E77819"/>
    <w:rsid w:val="00E82287"/>
    <w:rsid w:val="00E82F1A"/>
    <w:rsid w:val="00E833DA"/>
    <w:rsid w:val="00E8342F"/>
    <w:rsid w:val="00E841EA"/>
    <w:rsid w:val="00E862AC"/>
    <w:rsid w:val="00E8774D"/>
    <w:rsid w:val="00E90AE7"/>
    <w:rsid w:val="00E914A0"/>
    <w:rsid w:val="00E91D6D"/>
    <w:rsid w:val="00E9381C"/>
    <w:rsid w:val="00E96994"/>
    <w:rsid w:val="00EA06A9"/>
    <w:rsid w:val="00EA14B6"/>
    <w:rsid w:val="00EA1BD5"/>
    <w:rsid w:val="00EA65F8"/>
    <w:rsid w:val="00EA6BFB"/>
    <w:rsid w:val="00EA7556"/>
    <w:rsid w:val="00EA7601"/>
    <w:rsid w:val="00EB0C79"/>
    <w:rsid w:val="00EB0CC8"/>
    <w:rsid w:val="00EB0D94"/>
    <w:rsid w:val="00EB1302"/>
    <w:rsid w:val="00EB1A50"/>
    <w:rsid w:val="00EB228F"/>
    <w:rsid w:val="00EB2B33"/>
    <w:rsid w:val="00EB30D7"/>
    <w:rsid w:val="00EB37FB"/>
    <w:rsid w:val="00EB3CF3"/>
    <w:rsid w:val="00EB42CC"/>
    <w:rsid w:val="00EB57BB"/>
    <w:rsid w:val="00EC123F"/>
    <w:rsid w:val="00EC1577"/>
    <w:rsid w:val="00EC1699"/>
    <w:rsid w:val="00EC3C30"/>
    <w:rsid w:val="00EC3F80"/>
    <w:rsid w:val="00EC54C3"/>
    <w:rsid w:val="00EC5676"/>
    <w:rsid w:val="00EC5D4C"/>
    <w:rsid w:val="00EC65F1"/>
    <w:rsid w:val="00EC6B64"/>
    <w:rsid w:val="00EC724F"/>
    <w:rsid w:val="00EC76A0"/>
    <w:rsid w:val="00EC7C09"/>
    <w:rsid w:val="00ED0ED3"/>
    <w:rsid w:val="00ED2973"/>
    <w:rsid w:val="00ED29E4"/>
    <w:rsid w:val="00ED35CA"/>
    <w:rsid w:val="00ED3BB7"/>
    <w:rsid w:val="00ED3C82"/>
    <w:rsid w:val="00ED548C"/>
    <w:rsid w:val="00ED5E17"/>
    <w:rsid w:val="00EE07D2"/>
    <w:rsid w:val="00EE1620"/>
    <w:rsid w:val="00EE1AB0"/>
    <w:rsid w:val="00EE1D5B"/>
    <w:rsid w:val="00EE20E9"/>
    <w:rsid w:val="00EE2290"/>
    <w:rsid w:val="00EE2A98"/>
    <w:rsid w:val="00EE43D3"/>
    <w:rsid w:val="00EE44F0"/>
    <w:rsid w:val="00EE493B"/>
    <w:rsid w:val="00EE4B0C"/>
    <w:rsid w:val="00EE5923"/>
    <w:rsid w:val="00EE5E7F"/>
    <w:rsid w:val="00EE6814"/>
    <w:rsid w:val="00EE7477"/>
    <w:rsid w:val="00EE77EF"/>
    <w:rsid w:val="00EF3760"/>
    <w:rsid w:val="00EF39D9"/>
    <w:rsid w:val="00EF3F11"/>
    <w:rsid w:val="00EF4D6F"/>
    <w:rsid w:val="00EF5110"/>
    <w:rsid w:val="00EF5899"/>
    <w:rsid w:val="00EF68F7"/>
    <w:rsid w:val="00EF6CE6"/>
    <w:rsid w:val="00F0061E"/>
    <w:rsid w:val="00F007BC"/>
    <w:rsid w:val="00F02018"/>
    <w:rsid w:val="00F03CC9"/>
    <w:rsid w:val="00F054CC"/>
    <w:rsid w:val="00F06C85"/>
    <w:rsid w:val="00F101BE"/>
    <w:rsid w:val="00F10AA1"/>
    <w:rsid w:val="00F11331"/>
    <w:rsid w:val="00F11F66"/>
    <w:rsid w:val="00F126CE"/>
    <w:rsid w:val="00F12C88"/>
    <w:rsid w:val="00F1372E"/>
    <w:rsid w:val="00F13960"/>
    <w:rsid w:val="00F13E0F"/>
    <w:rsid w:val="00F15FEE"/>
    <w:rsid w:val="00F16955"/>
    <w:rsid w:val="00F1715F"/>
    <w:rsid w:val="00F20A02"/>
    <w:rsid w:val="00F20BD8"/>
    <w:rsid w:val="00F21822"/>
    <w:rsid w:val="00F224CA"/>
    <w:rsid w:val="00F2385F"/>
    <w:rsid w:val="00F24082"/>
    <w:rsid w:val="00F24358"/>
    <w:rsid w:val="00F27EE8"/>
    <w:rsid w:val="00F31AC1"/>
    <w:rsid w:val="00F33BD8"/>
    <w:rsid w:val="00F341C0"/>
    <w:rsid w:val="00F403A6"/>
    <w:rsid w:val="00F406BB"/>
    <w:rsid w:val="00F41107"/>
    <w:rsid w:val="00F41856"/>
    <w:rsid w:val="00F41B25"/>
    <w:rsid w:val="00F41DE2"/>
    <w:rsid w:val="00F427F4"/>
    <w:rsid w:val="00F434ED"/>
    <w:rsid w:val="00F43DC7"/>
    <w:rsid w:val="00F4414D"/>
    <w:rsid w:val="00F44552"/>
    <w:rsid w:val="00F44966"/>
    <w:rsid w:val="00F46EA4"/>
    <w:rsid w:val="00F51DD2"/>
    <w:rsid w:val="00F51EB0"/>
    <w:rsid w:val="00F53747"/>
    <w:rsid w:val="00F53DFA"/>
    <w:rsid w:val="00F53EEE"/>
    <w:rsid w:val="00F5434B"/>
    <w:rsid w:val="00F5688F"/>
    <w:rsid w:val="00F573D5"/>
    <w:rsid w:val="00F57DBE"/>
    <w:rsid w:val="00F57EF4"/>
    <w:rsid w:val="00F60308"/>
    <w:rsid w:val="00F60C19"/>
    <w:rsid w:val="00F60CDC"/>
    <w:rsid w:val="00F61078"/>
    <w:rsid w:val="00F625B1"/>
    <w:rsid w:val="00F6266E"/>
    <w:rsid w:val="00F654B3"/>
    <w:rsid w:val="00F67584"/>
    <w:rsid w:val="00F675AA"/>
    <w:rsid w:val="00F67952"/>
    <w:rsid w:val="00F70D9E"/>
    <w:rsid w:val="00F70E44"/>
    <w:rsid w:val="00F73256"/>
    <w:rsid w:val="00F74B7A"/>
    <w:rsid w:val="00F751B8"/>
    <w:rsid w:val="00F757D8"/>
    <w:rsid w:val="00F75B9E"/>
    <w:rsid w:val="00F7621F"/>
    <w:rsid w:val="00F76815"/>
    <w:rsid w:val="00F81104"/>
    <w:rsid w:val="00F8179C"/>
    <w:rsid w:val="00F8261D"/>
    <w:rsid w:val="00F82ABE"/>
    <w:rsid w:val="00F85B6E"/>
    <w:rsid w:val="00F878CF"/>
    <w:rsid w:val="00F9002F"/>
    <w:rsid w:val="00F91FF0"/>
    <w:rsid w:val="00F920EE"/>
    <w:rsid w:val="00F92437"/>
    <w:rsid w:val="00F92443"/>
    <w:rsid w:val="00F939B2"/>
    <w:rsid w:val="00F93EA0"/>
    <w:rsid w:val="00F946F3"/>
    <w:rsid w:val="00F96A82"/>
    <w:rsid w:val="00F96DB2"/>
    <w:rsid w:val="00F97F29"/>
    <w:rsid w:val="00FA16E4"/>
    <w:rsid w:val="00FA268C"/>
    <w:rsid w:val="00FA3942"/>
    <w:rsid w:val="00FA430F"/>
    <w:rsid w:val="00FA44C3"/>
    <w:rsid w:val="00FA4B33"/>
    <w:rsid w:val="00FA6181"/>
    <w:rsid w:val="00FA624D"/>
    <w:rsid w:val="00FA6ACD"/>
    <w:rsid w:val="00FA6FA6"/>
    <w:rsid w:val="00FA75FB"/>
    <w:rsid w:val="00FB12CA"/>
    <w:rsid w:val="00FB16C2"/>
    <w:rsid w:val="00FB1AF0"/>
    <w:rsid w:val="00FB2D1A"/>
    <w:rsid w:val="00FB3353"/>
    <w:rsid w:val="00FB3543"/>
    <w:rsid w:val="00FB4437"/>
    <w:rsid w:val="00FB59C8"/>
    <w:rsid w:val="00FB6338"/>
    <w:rsid w:val="00FB6742"/>
    <w:rsid w:val="00FB710E"/>
    <w:rsid w:val="00FC0B80"/>
    <w:rsid w:val="00FC0BF3"/>
    <w:rsid w:val="00FC1B5D"/>
    <w:rsid w:val="00FC250C"/>
    <w:rsid w:val="00FC3EF6"/>
    <w:rsid w:val="00FC4020"/>
    <w:rsid w:val="00FC67DA"/>
    <w:rsid w:val="00FC750E"/>
    <w:rsid w:val="00FD032F"/>
    <w:rsid w:val="00FD03D6"/>
    <w:rsid w:val="00FD07F0"/>
    <w:rsid w:val="00FD31A7"/>
    <w:rsid w:val="00FD3329"/>
    <w:rsid w:val="00FD3F23"/>
    <w:rsid w:val="00FD4DB3"/>
    <w:rsid w:val="00FD50BC"/>
    <w:rsid w:val="00FD5EA9"/>
    <w:rsid w:val="00FD6345"/>
    <w:rsid w:val="00FD6A58"/>
    <w:rsid w:val="00FD6B96"/>
    <w:rsid w:val="00FD6FBB"/>
    <w:rsid w:val="00FD7C7C"/>
    <w:rsid w:val="00FE0AC1"/>
    <w:rsid w:val="00FE2112"/>
    <w:rsid w:val="00FE2265"/>
    <w:rsid w:val="00FE319B"/>
    <w:rsid w:val="00FE6077"/>
    <w:rsid w:val="00FE6318"/>
    <w:rsid w:val="00FE6E45"/>
    <w:rsid w:val="00FE7E4B"/>
    <w:rsid w:val="00FF1C23"/>
    <w:rsid w:val="00FF1CE7"/>
    <w:rsid w:val="00FF22E2"/>
    <w:rsid w:val="00FF2B4B"/>
    <w:rsid w:val="00FF3081"/>
    <w:rsid w:val="00FF4309"/>
    <w:rsid w:val="00FF4366"/>
    <w:rsid w:val="00FF4962"/>
    <w:rsid w:val="00FF627B"/>
    <w:rsid w:val="00FF6D72"/>
    <w:rsid w:val="00FF7728"/>
    <w:rsid w:val="53632A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docId w15:val="{783940D5-11C5-4322-B9BD-C6E42513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44F65"/>
    <w:rPr>
      <w:color w:val="605E5C"/>
      <w:shd w:val="clear" w:color="auto" w:fill="E1DFDD"/>
    </w:rPr>
  </w:style>
  <w:style w:type="paragraph" w:customStyle="1" w:styleId="subsection">
    <w:name w:val="subsection"/>
    <w:aliases w:val="ss,Subsection"/>
    <w:basedOn w:val="Normal"/>
    <w:link w:val="subsectionChar"/>
    <w:rsid w:val="00D362B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362B7"/>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D362B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D362B7"/>
    <w:rPr>
      <w:rFonts w:ascii="Times New Roman" w:eastAsia="Times New Roman" w:hAnsi="Times New Roman" w:cs="Times New Roman"/>
      <w:szCs w:val="20"/>
      <w:lang w:eastAsia="en-AU"/>
    </w:rPr>
  </w:style>
  <w:style w:type="paragraph" w:customStyle="1" w:styleId="ACMANumberedList">
    <w:name w:val="ACMA Numbered List"/>
    <w:rsid w:val="00B942CE"/>
    <w:pPr>
      <w:numPr>
        <w:numId w:val="20"/>
      </w:numPr>
      <w:spacing w:before="20" w:after="20" w:line="240" w:lineRule="auto"/>
    </w:pPr>
    <w:rPr>
      <w:rFonts w:ascii="Times New Roman" w:eastAsia="Times New Roman" w:hAnsi="Times New Roman" w:cs="Times New Roman"/>
      <w:sz w:val="24"/>
      <w:szCs w:val="20"/>
    </w:rPr>
  </w:style>
  <w:style w:type="paragraph" w:customStyle="1" w:styleId="acthead5">
    <w:name w:val="acthead5"/>
    <w:basedOn w:val="Normal"/>
    <w:rsid w:val="00F537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F53747"/>
  </w:style>
  <w:style w:type="paragraph" w:customStyle="1" w:styleId="definition">
    <w:name w:val="definition"/>
    <w:basedOn w:val="Normal"/>
    <w:rsid w:val="009D7D4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0">
    <w:name w:val="Definition"/>
    <w:aliases w:val="dd"/>
    <w:basedOn w:val="Normal"/>
    <w:rsid w:val="00D64D58"/>
    <w:pPr>
      <w:spacing w:before="180" w:after="0" w:line="240" w:lineRule="auto"/>
      <w:ind w:left="1134"/>
    </w:pPr>
    <w:rPr>
      <w:rFonts w:ascii="Times New Roman" w:eastAsia="Times New Roman" w:hAnsi="Times New Roman" w:cs="Times New Roman"/>
      <w:szCs w:val="20"/>
      <w:lang w:eastAsia="en-AU"/>
    </w:rPr>
  </w:style>
  <w:style w:type="paragraph" w:styleId="ListBullet">
    <w:name w:val="List Bullet"/>
    <w:aliases w:val="List Bullet 1"/>
    <w:basedOn w:val="Normal"/>
    <w:qFormat/>
    <w:rsid w:val="00F51EB0"/>
    <w:pPr>
      <w:numPr>
        <w:numId w:val="23"/>
      </w:numPr>
      <w:spacing w:after="80" w:line="240" w:lineRule="atLeast"/>
    </w:pPr>
    <w:rPr>
      <w:rFonts w:ascii="Arial" w:eastAsia="Times New Roman" w:hAnsi="Arial" w:cs="Times New Roman"/>
      <w:sz w:val="20"/>
      <w:szCs w:val="24"/>
      <w:lang w:eastAsia="en-AU"/>
    </w:rPr>
  </w:style>
  <w:style w:type="paragraph" w:customStyle="1" w:styleId="Paragraphbeforelist">
    <w:name w:val="Paragraph before list"/>
    <w:basedOn w:val="paragraph"/>
    <w:uiPriority w:val="4"/>
    <w:qFormat/>
    <w:rsid w:val="00F51EB0"/>
    <w:pPr>
      <w:tabs>
        <w:tab w:val="clear" w:pos="1531"/>
      </w:tabs>
      <w:spacing w:before="0" w:after="80" w:line="240" w:lineRule="atLeast"/>
      <w:ind w:left="0" w:firstLine="0"/>
    </w:pPr>
    <w:rPr>
      <w:rFonts w:ascii="Arial" w:hAnsi="Arial" w:cs="Arial"/>
      <w:sz w:val="20"/>
      <w:szCs w:val="24"/>
    </w:rPr>
  </w:style>
  <w:style w:type="character" w:customStyle="1" w:styleId="CharSectno0">
    <w:name w:val="CharSectno"/>
    <w:basedOn w:val="DefaultParagraphFont"/>
    <w:uiPriority w:val="1"/>
    <w:qFormat/>
    <w:rsid w:val="00AE7FAE"/>
    <w:rPr>
      <w:rFonts w:asciiTheme="minorHAnsi" w:hAnsiTheme="minorHAnsi"/>
      <w:sz w:val="22"/>
    </w:rPr>
  </w:style>
  <w:style w:type="character" w:styleId="FootnoteReference">
    <w:name w:val="footnote reference"/>
    <w:basedOn w:val="DefaultParagraphFont"/>
    <w:semiHidden/>
    <w:rsid w:val="009732E2"/>
    <w:rPr>
      <w:rFonts w:ascii="Arial" w:hAnsi="Arial"/>
      <w:vertAlign w:val="superscript"/>
    </w:rPr>
  </w:style>
  <w:style w:type="paragraph" w:styleId="FootnoteText">
    <w:name w:val="footnote text"/>
    <w:aliases w:val="Footnote text,ACMA Footnote Text"/>
    <w:basedOn w:val="Normal"/>
    <w:link w:val="FootnoteTextChar"/>
    <w:rsid w:val="009732E2"/>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
    <w:basedOn w:val="DefaultParagraphFont"/>
    <w:link w:val="FootnoteText"/>
    <w:rsid w:val="009732E2"/>
    <w:rPr>
      <w:rFonts w:ascii="Arial" w:eastAsia="Times New Roman" w:hAnsi="Arial" w:cs="Times New Roman"/>
      <w:sz w:val="16"/>
      <w:szCs w:val="16"/>
      <w:lang w:eastAsia="en-AU"/>
    </w:rPr>
  </w:style>
  <w:style w:type="paragraph" w:customStyle="1" w:styleId="subsection2">
    <w:name w:val="subsection2"/>
    <w:basedOn w:val="Normal"/>
    <w:rsid w:val="00294AA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80D0A"/>
    <w:rPr>
      <w:color w:val="954F72" w:themeColor="followedHyperlink"/>
      <w:u w:val="single"/>
    </w:rPr>
  </w:style>
  <w:style w:type="table" w:styleId="TableGrid">
    <w:name w:val="Table Grid"/>
    <w:basedOn w:val="TableNormal"/>
    <w:uiPriority w:val="39"/>
    <w:rsid w:val="007470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Normal"/>
    <w:link w:val="notetextChar"/>
    <w:rsid w:val="000605D2"/>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0605D2"/>
    <w:rPr>
      <w:rFonts w:ascii="Times New Roman" w:eastAsia="Times New Roman" w:hAnsi="Times New Roman" w:cs="Times New Roman"/>
      <w:sz w:val="18"/>
      <w:szCs w:val="20"/>
      <w:lang w:eastAsia="en-AU"/>
    </w:rPr>
  </w:style>
  <w:style w:type="paragraph" w:styleId="NormalWeb">
    <w:name w:val="Normal (Web)"/>
    <w:basedOn w:val="Normal"/>
    <w:uiPriority w:val="99"/>
    <w:semiHidden/>
    <w:unhideWhenUsed/>
    <w:rsid w:val="005B66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66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8512">
      <w:bodyDiv w:val="1"/>
      <w:marLeft w:val="0"/>
      <w:marRight w:val="0"/>
      <w:marTop w:val="0"/>
      <w:marBottom w:val="0"/>
      <w:divBdr>
        <w:top w:val="none" w:sz="0" w:space="0" w:color="auto"/>
        <w:left w:val="none" w:sz="0" w:space="0" w:color="auto"/>
        <w:bottom w:val="none" w:sz="0" w:space="0" w:color="auto"/>
        <w:right w:val="none" w:sz="0" w:space="0" w:color="auto"/>
      </w:divBdr>
    </w:div>
    <w:div w:id="278033437">
      <w:bodyDiv w:val="1"/>
      <w:marLeft w:val="0"/>
      <w:marRight w:val="0"/>
      <w:marTop w:val="0"/>
      <w:marBottom w:val="0"/>
      <w:divBdr>
        <w:top w:val="none" w:sz="0" w:space="0" w:color="auto"/>
        <w:left w:val="none" w:sz="0" w:space="0" w:color="auto"/>
        <w:bottom w:val="none" w:sz="0" w:space="0" w:color="auto"/>
        <w:right w:val="none" w:sz="0" w:space="0" w:color="auto"/>
      </w:divBdr>
    </w:div>
    <w:div w:id="492452779">
      <w:bodyDiv w:val="1"/>
      <w:marLeft w:val="0"/>
      <w:marRight w:val="0"/>
      <w:marTop w:val="0"/>
      <w:marBottom w:val="0"/>
      <w:divBdr>
        <w:top w:val="none" w:sz="0" w:space="0" w:color="auto"/>
        <w:left w:val="none" w:sz="0" w:space="0" w:color="auto"/>
        <w:bottom w:val="none" w:sz="0" w:space="0" w:color="auto"/>
        <w:right w:val="none" w:sz="0" w:space="0" w:color="auto"/>
      </w:divBdr>
    </w:div>
    <w:div w:id="551233199">
      <w:bodyDiv w:val="1"/>
      <w:marLeft w:val="0"/>
      <w:marRight w:val="0"/>
      <w:marTop w:val="0"/>
      <w:marBottom w:val="0"/>
      <w:divBdr>
        <w:top w:val="none" w:sz="0" w:space="0" w:color="auto"/>
        <w:left w:val="none" w:sz="0" w:space="0" w:color="auto"/>
        <w:bottom w:val="none" w:sz="0" w:space="0" w:color="auto"/>
        <w:right w:val="none" w:sz="0" w:space="0" w:color="auto"/>
      </w:divBdr>
    </w:div>
    <w:div w:id="572277885">
      <w:bodyDiv w:val="1"/>
      <w:marLeft w:val="0"/>
      <w:marRight w:val="0"/>
      <w:marTop w:val="0"/>
      <w:marBottom w:val="0"/>
      <w:divBdr>
        <w:top w:val="none" w:sz="0" w:space="0" w:color="auto"/>
        <w:left w:val="none" w:sz="0" w:space="0" w:color="auto"/>
        <w:bottom w:val="none" w:sz="0" w:space="0" w:color="auto"/>
        <w:right w:val="none" w:sz="0" w:space="0" w:color="auto"/>
      </w:divBdr>
    </w:div>
    <w:div w:id="881482319">
      <w:bodyDiv w:val="1"/>
      <w:marLeft w:val="0"/>
      <w:marRight w:val="0"/>
      <w:marTop w:val="0"/>
      <w:marBottom w:val="0"/>
      <w:divBdr>
        <w:top w:val="none" w:sz="0" w:space="0" w:color="auto"/>
        <w:left w:val="none" w:sz="0" w:space="0" w:color="auto"/>
        <w:bottom w:val="none" w:sz="0" w:space="0" w:color="auto"/>
        <w:right w:val="none" w:sz="0" w:space="0" w:color="auto"/>
      </w:divBdr>
    </w:div>
    <w:div w:id="892345934">
      <w:bodyDiv w:val="1"/>
      <w:marLeft w:val="0"/>
      <w:marRight w:val="0"/>
      <w:marTop w:val="0"/>
      <w:marBottom w:val="0"/>
      <w:divBdr>
        <w:top w:val="none" w:sz="0" w:space="0" w:color="auto"/>
        <w:left w:val="none" w:sz="0" w:space="0" w:color="auto"/>
        <w:bottom w:val="none" w:sz="0" w:space="0" w:color="auto"/>
        <w:right w:val="none" w:sz="0" w:space="0" w:color="auto"/>
      </w:divBdr>
    </w:div>
    <w:div w:id="930354060">
      <w:bodyDiv w:val="1"/>
      <w:marLeft w:val="0"/>
      <w:marRight w:val="0"/>
      <w:marTop w:val="0"/>
      <w:marBottom w:val="0"/>
      <w:divBdr>
        <w:top w:val="none" w:sz="0" w:space="0" w:color="auto"/>
        <w:left w:val="none" w:sz="0" w:space="0" w:color="auto"/>
        <w:bottom w:val="none" w:sz="0" w:space="0" w:color="auto"/>
        <w:right w:val="none" w:sz="0" w:space="0" w:color="auto"/>
      </w:divBdr>
    </w:div>
    <w:div w:id="966665410">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58692889">
      <w:bodyDiv w:val="1"/>
      <w:marLeft w:val="0"/>
      <w:marRight w:val="0"/>
      <w:marTop w:val="0"/>
      <w:marBottom w:val="0"/>
      <w:divBdr>
        <w:top w:val="none" w:sz="0" w:space="0" w:color="auto"/>
        <w:left w:val="none" w:sz="0" w:space="0" w:color="auto"/>
        <w:bottom w:val="none" w:sz="0" w:space="0" w:color="auto"/>
        <w:right w:val="none" w:sz="0" w:space="0" w:color="auto"/>
      </w:divBdr>
    </w:div>
    <w:div w:id="1296836595">
      <w:bodyDiv w:val="1"/>
      <w:marLeft w:val="0"/>
      <w:marRight w:val="0"/>
      <w:marTop w:val="0"/>
      <w:marBottom w:val="0"/>
      <w:divBdr>
        <w:top w:val="none" w:sz="0" w:space="0" w:color="auto"/>
        <w:left w:val="none" w:sz="0" w:space="0" w:color="auto"/>
        <w:bottom w:val="none" w:sz="0" w:space="0" w:color="auto"/>
        <w:right w:val="none" w:sz="0" w:space="0" w:color="auto"/>
      </w:divBdr>
    </w:div>
    <w:div w:id="1360399241">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37457875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99894638">
      <w:bodyDiv w:val="1"/>
      <w:marLeft w:val="0"/>
      <w:marRight w:val="0"/>
      <w:marTop w:val="0"/>
      <w:marBottom w:val="0"/>
      <w:divBdr>
        <w:top w:val="none" w:sz="0" w:space="0" w:color="auto"/>
        <w:left w:val="none" w:sz="0" w:space="0" w:color="auto"/>
        <w:bottom w:val="none" w:sz="0" w:space="0" w:color="auto"/>
        <w:right w:val="none" w:sz="0" w:space="0" w:color="auto"/>
      </w:divBdr>
    </w:div>
    <w:div w:id="1745565163">
      <w:bodyDiv w:val="1"/>
      <w:marLeft w:val="0"/>
      <w:marRight w:val="0"/>
      <w:marTop w:val="0"/>
      <w:marBottom w:val="0"/>
      <w:divBdr>
        <w:top w:val="none" w:sz="0" w:space="0" w:color="auto"/>
        <w:left w:val="none" w:sz="0" w:space="0" w:color="auto"/>
        <w:bottom w:val="none" w:sz="0" w:space="0" w:color="auto"/>
        <w:right w:val="none" w:sz="0" w:space="0" w:color="auto"/>
      </w:divBdr>
    </w:div>
    <w:div w:id="1799689324">
      <w:bodyDiv w:val="1"/>
      <w:marLeft w:val="0"/>
      <w:marRight w:val="0"/>
      <w:marTop w:val="0"/>
      <w:marBottom w:val="0"/>
      <w:divBdr>
        <w:top w:val="none" w:sz="0" w:space="0" w:color="auto"/>
        <w:left w:val="none" w:sz="0" w:space="0" w:color="auto"/>
        <w:bottom w:val="none" w:sz="0" w:space="0" w:color="auto"/>
        <w:right w:val="none" w:sz="0" w:space="0" w:color="auto"/>
      </w:divBdr>
    </w:div>
    <w:div w:id="1818719713">
      <w:bodyDiv w:val="1"/>
      <w:marLeft w:val="0"/>
      <w:marRight w:val="0"/>
      <w:marTop w:val="0"/>
      <w:marBottom w:val="0"/>
      <w:divBdr>
        <w:top w:val="none" w:sz="0" w:space="0" w:color="auto"/>
        <w:left w:val="none" w:sz="0" w:space="0" w:color="auto"/>
        <w:bottom w:val="none" w:sz="0" w:space="0" w:color="auto"/>
        <w:right w:val="none" w:sz="0" w:space="0" w:color="auto"/>
      </w:divBdr>
    </w:div>
    <w:div w:id="182939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pan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ed52ecc9ec26c185c20405fffe01be9c">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4e6633d6beec37b419e019757086957a"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452E1-5F3F-4724-90FB-CF9FA3B17355}">
  <ds:schemaRefs>
    <ds:schemaRef ds:uri="http://schemas.openxmlformats.org/officeDocument/2006/bibliography"/>
  </ds:schemaRefs>
</ds:datastoreItem>
</file>

<file path=customXml/itemProps2.xml><?xml version="1.0" encoding="utf-8"?>
<ds:datastoreItem xmlns:ds="http://schemas.openxmlformats.org/officeDocument/2006/customXml" ds:itemID="{BB04C45B-B1C1-4214-8ADC-7F8733490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5765</Words>
  <Characters>32923</Characters>
  <Application>Microsoft Office Word</Application>
  <DocSecurity>0</DocSecurity>
  <Lines>621</Lines>
  <Paragraphs>263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2016-07-29T06:08:00Z</cp:lastPrinted>
  <dcterms:created xsi:type="dcterms:W3CDTF">2024-07-23T22:46:00Z</dcterms:created>
  <dcterms:modified xsi:type="dcterms:W3CDTF">2024-07-23T22:47:00Z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ee6fb423-a00c-44f6-8d4b-581acf376ca1</vt:lpwstr>
  </property>
  <property fmtid="{D5CDD505-2E9C-101B-9397-08002B2CF9AE}" pid="4" name="MediaServiceImageTags">
    <vt:lpwstr/>
  </property>
</Properties>
</file>