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6C92A" w14:textId="77777777" w:rsidR="009E7075" w:rsidRPr="00031520" w:rsidRDefault="009E7075" w:rsidP="009E7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20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69A04179" w14:textId="2DF0B3A2" w:rsidR="009E7075" w:rsidRPr="00031520" w:rsidRDefault="009E7075" w:rsidP="009E7075">
      <w:pPr>
        <w:jc w:val="center"/>
        <w:rPr>
          <w:rFonts w:ascii="Times New Roman" w:hAnsi="Times New Roman" w:cs="Times New Roman"/>
        </w:rPr>
      </w:pPr>
      <w:r w:rsidRPr="00031520">
        <w:rPr>
          <w:rFonts w:ascii="Times New Roman" w:hAnsi="Times New Roman" w:cs="Times New Roman"/>
        </w:rPr>
        <w:t xml:space="preserve">Approved by the </w:t>
      </w:r>
      <w:r w:rsidR="00816612">
        <w:rPr>
          <w:rFonts w:ascii="Times New Roman" w:hAnsi="Times New Roman" w:cs="Times New Roman"/>
        </w:rPr>
        <w:t>Minister for Indigenous Australians</w:t>
      </w:r>
    </w:p>
    <w:p w14:paraId="43FCAA67" w14:textId="407C4592" w:rsidR="009E7075" w:rsidRPr="00031520" w:rsidRDefault="00816612" w:rsidP="009E707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Aboriginal Land Rights (Northern Territory)</w:t>
      </w:r>
      <w:r w:rsidR="009E7075" w:rsidRPr="00031520">
        <w:rPr>
          <w:rFonts w:ascii="Times New Roman" w:hAnsi="Times New Roman" w:cs="Times New Roman"/>
          <w:i/>
        </w:rPr>
        <w:t xml:space="preserve"> Act 19</w:t>
      </w:r>
      <w:r>
        <w:rPr>
          <w:rFonts w:ascii="Times New Roman" w:hAnsi="Times New Roman" w:cs="Times New Roman"/>
          <w:i/>
        </w:rPr>
        <w:t>76</w:t>
      </w:r>
    </w:p>
    <w:p w14:paraId="3F5196E5" w14:textId="78E333DC" w:rsidR="00816612" w:rsidRPr="00816612" w:rsidRDefault="00816612" w:rsidP="00816612">
      <w:pPr>
        <w:jc w:val="center"/>
        <w:rPr>
          <w:rFonts w:ascii="Times New Roman" w:hAnsi="Times New Roman" w:cs="Times New Roman"/>
          <w:b/>
          <w:i/>
        </w:rPr>
      </w:pPr>
      <w:r w:rsidRPr="00816612">
        <w:rPr>
          <w:rFonts w:ascii="Times New Roman" w:hAnsi="Times New Roman" w:cs="Times New Roman"/>
          <w:b/>
          <w:i/>
        </w:rPr>
        <w:t>Northern Territory Aboriginal Investment Corporation</w:t>
      </w:r>
      <w:r w:rsidR="00C85C92">
        <w:rPr>
          <w:rFonts w:ascii="Times New Roman" w:hAnsi="Times New Roman" w:cs="Times New Roman"/>
          <w:b/>
          <w:i/>
        </w:rPr>
        <w:t xml:space="preserve"> - </w:t>
      </w:r>
      <w:r w:rsidRPr="00816612">
        <w:rPr>
          <w:rFonts w:ascii="Times New Roman" w:hAnsi="Times New Roman" w:cs="Times New Roman"/>
          <w:b/>
          <w:i/>
        </w:rPr>
        <w:t>Rules for Names and Acronyms 2024</w:t>
      </w:r>
    </w:p>
    <w:p w14:paraId="4F221D64" w14:textId="6BD631E3" w:rsidR="009E7075" w:rsidRPr="00031520" w:rsidRDefault="009E7075" w:rsidP="009E7075">
      <w:pPr>
        <w:jc w:val="center"/>
        <w:rPr>
          <w:rFonts w:ascii="Times New Roman" w:hAnsi="Times New Roman" w:cs="Times New Roman"/>
          <w:b/>
          <w:i/>
        </w:rPr>
      </w:pPr>
    </w:p>
    <w:p w14:paraId="6ACE5559" w14:textId="12A6DB62" w:rsidR="009E7075" w:rsidRDefault="00CA5360" w:rsidP="009E7075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Overview</w:t>
      </w:r>
    </w:p>
    <w:p w14:paraId="123E4563" w14:textId="033546FD" w:rsidR="00504D7C" w:rsidRPr="00504D7C" w:rsidRDefault="00504D7C" w:rsidP="009E707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This instrument establishes the Northern Territory Aboriginal Investment Corporation (NTAI</w:t>
      </w:r>
      <w:r w:rsidR="00F3673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</w:t>
      </w:r>
      <w:r w:rsidR="00F3673D">
        <w:rPr>
          <w:rFonts w:ascii="Times New Roman" w:hAnsi="Times New Roman" w:cs="Times New Roman"/>
          <w:color w:val="000000" w:themeColor="text1"/>
        </w:rPr>
        <w:t>orporation</w:t>
      </w:r>
      <w:r>
        <w:rPr>
          <w:rFonts w:ascii="Times New Roman" w:hAnsi="Times New Roman" w:cs="Times New Roman"/>
          <w:color w:val="000000" w:themeColor="text1"/>
        </w:rPr>
        <w:t>) Rule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s</w:t>
      </w:r>
      <w:r w:rsidR="004F5073">
        <w:rPr>
          <w:rFonts w:ascii="Times New Roman" w:hAnsi="Times New Roman" w:cs="Times New Roman"/>
          <w:color w:val="000000" w:themeColor="text1"/>
        </w:rPr>
        <w:t xml:space="preserve"> for names and acronyms 2024</w:t>
      </w:r>
      <w:r>
        <w:rPr>
          <w:rFonts w:ascii="Times New Roman" w:hAnsi="Times New Roman" w:cs="Times New Roman"/>
          <w:color w:val="000000" w:themeColor="text1"/>
        </w:rPr>
        <w:t xml:space="preserve">. The NTAI Corporation Rules </w:t>
      </w:r>
      <w:r w:rsidR="004A79A3">
        <w:rPr>
          <w:rFonts w:ascii="Times New Roman" w:hAnsi="Times New Roman" w:cs="Times New Roman"/>
          <w:color w:val="000000" w:themeColor="text1"/>
        </w:rPr>
        <w:t>say</w:t>
      </w:r>
      <w:r>
        <w:rPr>
          <w:rFonts w:ascii="Times New Roman" w:hAnsi="Times New Roman" w:cs="Times New Roman"/>
          <w:color w:val="000000" w:themeColor="text1"/>
        </w:rPr>
        <w:t xml:space="preserve"> that </w:t>
      </w:r>
      <w:r w:rsidR="004F5073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>NTAI</w:t>
      </w:r>
      <w:r w:rsidR="004F507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</w:t>
      </w:r>
      <w:r w:rsidR="004F5073">
        <w:rPr>
          <w:rFonts w:ascii="Times New Roman" w:hAnsi="Times New Roman" w:cs="Times New Roman"/>
          <w:color w:val="000000" w:themeColor="text1"/>
        </w:rPr>
        <w:t>orporation</w:t>
      </w:r>
      <w:r>
        <w:rPr>
          <w:rFonts w:ascii="Times New Roman" w:hAnsi="Times New Roman" w:cs="Times New Roman"/>
          <w:color w:val="000000" w:themeColor="text1"/>
        </w:rPr>
        <w:t xml:space="preserve"> may be known as Aboriginal Investment NT.</w:t>
      </w:r>
    </w:p>
    <w:p w14:paraId="67F28281" w14:textId="5EF44EAF" w:rsidR="009E7075" w:rsidRDefault="00504D7C" w:rsidP="009E7075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Background</w:t>
      </w:r>
    </w:p>
    <w:p w14:paraId="5D7B81B1" w14:textId="430459DB" w:rsidR="00504D7C" w:rsidRDefault="00504D7C" w:rsidP="009E707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504D7C">
        <w:rPr>
          <w:rFonts w:ascii="Times New Roman" w:hAnsi="Times New Roman" w:cs="Times New Roman"/>
          <w:color w:val="000000" w:themeColor="text1"/>
        </w:rPr>
        <w:t>NTAI</w:t>
      </w:r>
      <w:r w:rsidR="00F3673D">
        <w:rPr>
          <w:rFonts w:ascii="Times New Roman" w:hAnsi="Times New Roman" w:cs="Times New Roman"/>
          <w:color w:val="000000" w:themeColor="text1"/>
        </w:rPr>
        <w:t xml:space="preserve"> </w:t>
      </w:r>
      <w:r w:rsidRPr="00504D7C">
        <w:rPr>
          <w:rFonts w:ascii="Times New Roman" w:hAnsi="Times New Roman" w:cs="Times New Roman"/>
          <w:color w:val="000000" w:themeColor="text1"/>
        </w:rPr>
        <w:t>C</w:t>
      </w:r>
      <w:r w:rsidR="00F3673D">
        <w:rPr>
          <w:rFonts w:ascii="Times New Roman" w:hAnsi="Times New Roman" w:cs="Times New Roman"/>
          <w:color w:val="000000" w:themeColor="text1"/>
        </w:rPr>
        <w:t>orporation</w:t>
      </w:r>
      <w:r>
        <w:rPr>
          <w:rFonts w:ascii="Times New Roman" w:hAnsi="Times New Roman" w:cs="Times New Roman"/>
          <w:color w:val="000000" w:themeColor="text1"/>
        </w:rPr>
        <w:t xml:space="preserve"> was established in 2021 under section 65B of the </w:t>
      </w:r>
      <w:r w:rsidRPr="00504D7C">
        <w:rPr>
          <w:rFonts w:ascii="Times New Roman" w:hAnsi="Times New Roman" w:cs="Times New Roman"/>
          <w:i/>
          <w:color w:val="000000" w:themeColor="text1"/>
        </w:rPr>
        <w:t>Aboriginal Land Rights (Northern Territory) Act</w:t>
      </w:r>
      <w:r>
        <w:rPr>
          <w:rFonts w:ascii="Times New Roman" w:hAnsi="Times New Roman" w:cs="Times New Roman"/>
          <w:color w:val="000000" w:themeColor="text1"/>
        </w:rPr>
        <w:t xml:space="preserve"> 1976</w:t>
      </w:r>
      <w:r w:rsidR="00A607DF">
        <w:rPr>
          <w:rFonts w:ascii="Times New Roman" w:hAnsi="Times New Roman" w:cs="Times New Roman"/>
          <w:color w:val="000000" w:themeColor="text1"/>
        </w:rPr>
        <w:t xml:space="preserve"> (the </w:t>
      </w:r>
      <w:r w:rsidR="00A607DF" w:rsidRPr="00A607DF">
        <w:rPr>
          <w:rFonts w:ascii="Times New Roman" w:hAnsi="Times New Roman" w:cs="Times New Roman"/>
          <w:i/>
          <w:color w:val="000000" w:themeColor="text1"/>
        </w:rPr>
        <w:t>Act</w:t>
      </w:r>
      <w:r w:rsidR="00A607DF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1647D639" w14:textId="4AD2884D" w:rsidR="00A607DF" w:rsidRDefault="00A607DF" w:rsidP="009E707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Subsection 65B(2) of the </w:t>
      </w:r>
      <w:r w:rsidRPr="00F3673D">
        <w:rPr>
          <w:rFonts w:ascii="Times New Roman" w:hAnsi="Times New Roman" w:cs="Times New Roman"/>
          <w:i/>
          <w:color w:val="000000" w:themeColor="text1"/>
        </w:rPr>
        <w:t>Act</w:t>
      </w:r>
      <w:r>
        <w:rPr>
          <w:rFonts w:ascii="Times New Roman" w:hAnsi="Times New Roman" w:cs="Times New Roman"/>
          <w:color w:val="000000" w:themeColor="text1"/>
        </w:rPr>
        <w:t xml:space="preserve"> states that NTAI </w:t>
      </w:r>
      <w:r w:rsidR="00F3673D">
        <w:rPr>
          <w:rFonts w:ascii="Times New Roman" w:hAnsi="Times New Roman" w:cs="Times New Roman"/>
          <w:color w:val="000000" w:themeColor="text1"/>
        </w:rPr>
        <w:t>Corporation may be known by one or more names or acronyms specified in the NTAI Corporation rules.</w:t>
      </w:r>
    </w:p>
    <w:p w14:paraId="09C3D961" w14:textId="306FD5EB" w:rsidR="00F3673D" w:rsidRDefault="00F3673D" w:rsidP="009E707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Subsection 65JE (1) sets out the Minister may, by legislative instrument, make rules (NTAI Corporation rules</w:t>
      </w:r>
      <w:r w:rsidR="004F507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prescribing matters:</w:t>
      </w:r>
    </w:p>
    <w:p w14:paraId="778A61C8" w14:textId="2DF10817" w:rsidR="00F3673D" w:rsidRDefault="00454A06" w:rsidP="00F3673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</w:t>
      </w:r>
      <w:r w:rsidR="00F3673D">
        <w:rPr>
          <w:rFonts w:ascii="Times New Roman" w:hAnsi="Times New Roman" w:cs="Times New Roman"/>
          <w:color w:val="000000" w:themeColor="text1"/>
        </w:rPr>
        <w:t>equired or permitted by this Part to be prescribed by the NTAI Corporation rules; or</w:t>
      </w:r>
    </w:p>
    <w:p w14:paraId="1216C189" w14:textId="12D02C55" w:rsidR="00F3673D" w:rsidRDefault="00454A06" w:rsidP="00F3673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F3673D">
        <w:rPr>
          <w:rFonts w:ascii="Times New Roman" w:hAnsi="Times New Roman" w:cs="Times New Roman"/>
          <w:color w:val="000000" w:themeColor="text1"/>
        </w:rPr>
        <w:t>ecessary or convenient to be prescribed for carrying out or giving effect to this Part.</w:t>
      </w:r>
    </w:p>
    <w:p w14:paraId="2AF8C126" w14:textId="10946601" w:rsidR="009E7075" w:rsidRDefault="00F3673D" w:rsidP="009E7075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The NTAI Corporation </w:t>
      </w:r>
      <w:r w:rsidR="0006677C">
        <w:rPr>
          <w:rFonts w:ascii="Times New Roman" w:hAnsi="Times New Roman" w:cs="Times New Roman"/>
          <w:bCs/>
          <w:color w:val="000000" w:themeColor="text1"/>
        </w:rPr>
        <w:t xml:space="preserve">Board considers </w:t>
      </w:r>
      <w:r w:rsidR="00454A06">
        <w:rPr>
          <w:rFonts w:ascii="Times New Roman" w:hAnsi="Times New Roman" w:cs="Times New Roman"/>
          <w:bCs/>
          <w:color w:val="000000" w:themeColor="text1"/>
        </w:rPr>
        <w:t>using the</w:t>
      </w:r>
      <w:r w:rsidR="0006677C">
        <w:rPr>
          <w:rFonts w:ascii="Times New Roman" w:hAnsi="Times New Roman" w:cs="Times New Roman"/>
          <w:bCs/>
          <w:color w:val="000000" w:themeColor="text1"/>
        </w:rPr>
        <w:t xml:space="preserve"> name Aboriginal Investment NT will improve its brand clarity. The NTAI Corporation also believes </w:t>
      </w:r>
      <w:r w:rsidR="004A79A3">
        <w:rPr>
          <w:rFonts w:ascii="Times New Roman" w:hAnsi="Times New Roman" w:cs="Times New Roman"/>
          <w:bCs/>
          <w:color w:val="000000" w:themeColor="text1"/>
        </w:rPr>
        <w:t>the name</w:t>
      </w:r>
      <w:r w:rsidR="0006677C">
        <w:rPr>
          <w:rFonts w:ascii="Times New Roman" w:hAnsi="Times New Roman" w:cs="Times New Roman"/>
          <w:bCs/>
          <w:color w:val="000000" w:themeColor="text1"/>
        </w:rPr>
        <w:t xml:space="preserve"> Aboriginal Investment NT </w:t>
      </w:r>
      <w:r w:rsidR="003B6F20">
        <w:rPr>
          <w:rFonts w:ascii="Times New Roman" w:hAnsi="Times New Roman" w:cs="Times New Roman"/>
          <w:bCs/>
          <w:color w:val="000000" w:themeColor="text1"/>
        </w:rPr>
        <w:t>is less likely to be</w:t>
      </w:r>
      <w:r w:rsidR="0006677C">
        <w:rPr>
          <w:rFonts w:ascii="Times New Roman" w:hAnsi="Times New Roman" w:cs="Times New Roman"/>
          <w:bCs/>
          <w:color w:val="000000" w:themeColor="text1"/>
        </w:rPr>
        <w:t xml:space="preserve"> confused for a Northern Territory Government Agency.  </w:t>
      </w:r>
    </w:p>
    <w:p w14:paraId="1EACE9D2" w14:textId="30311666" w:rsidR="00CA5360" w:rsidRPr="000F5552" w:rsidRDefault="00CA5360" w:rsidP="009E7075">
      <w:pPr>
        <w:rPr>
          <w:rFonts w:ascii="Times New Roman" w:hAnsi="Times New Roman" w:cs="Times New Roman"/>
          <w:bCs/>
          <w:color w:val="000000" w:themeColor="text1"/>
        </w:rPr>
      </w:pPr>
      <w:r w:rsidRPr="00CA5360">
        <w:rPr>
          <w:rFonts w:ascii="Times New Roman" w:hAnsi="Times New Roman" w:cs="Times New Roman"/>
          <w:bCs/>
          <w:color w:val="000000" w:themeColor="text1"/>
        </w:rPr>
        <w:t>A</w:t>
      </w:r>
      <w:r w:rsidR="00B50DE6">
        <w:rPr>
          <w:rFonts w:ascii="Times New Roman" w:hAnsi="Times New Roman" w:cs="Times New Roman"/>
          <w:bCs/>
          <w:color w:val="000000" w:themeColor="text1"/>
        </w:rPr>
        <w:t xml:space="preserve">n explanation of the </w:t>
      </w:r>
      <w:r w:rsidRPr="00CA5360">
        <w:rPr>
          <w:rFonts w:ascii="Times New Roman" w:hAnsi="Times New Roman" w:cs="Times New Roman"/>
          <w:bCs/>
          <w:color w:val="000000" w:themeColor="text1"/>
        </w:rPr>
        <w:t>provision</w:t>
      </w:r>
      <w:r w:rsidR="00B50DE6">
        <w:rPr>
          <w:rFonts w:ascii="Times New Roman" w:hAnsi="Times New Roman" w:cs="Times New Roman"/>
          <w:bCs/>
          <w:color w:val="000000" w:themeColor="text1"/>
        </w:rPr>
        <w:t>s</w:t>
      </w:r>
      <w:r w:rsidRPr="00CA5360">
        <w:rPr>
          <w:rFonts w:ascii="Times New Roman" w:hAnsi="Times New Roman" w:cs="Times New Roman"/>
          <w:bCs/>
          <w:color w:val="000000" w:themeColor="text1"/>
        </w:rPr>
        <w:t xml:space="preserve"> of the instrument is set out in Attachment A.</w:t>
      </w:r>
    </w:p>
    <w:p w14:paraId="40244000" w14:textId="77777777" w:rsidR="009E7075" w:rsidRPr="00031520" w:rsidRDefault="009E7075" w:rsidP="009E7075">
      <w:pPr>
        <w:rPr>
          <w:rFonts w:ascii="Times New Roman" w:hAnsi="Times New Roman" w:cs="Times New Roman"/>
          <w:b/>
        </w:rPr>
      </w:pPr>
      <w:r w:rsidRPr="00031520">
        <w:rPr>
          <w:rFonts w:ascii="Times New Roman" w:hAnsi="Times New Roman" w:cs="Times New Roman"/>
          <w:b/>
        </w:rPr>
        <w:t>Regulatory impact assessment</w:t>
      </w:r>
    </w:p>
    <w:p w14:paraId="49B80D53" w14:textId="7EA0E177" w:rsidR="009E7075" w:rsidRDefault="0006677C" w:rsidP="009E7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Office of Impact Analysis (OIA), Economic Division has determined a detailed analysis is not required under the Australian Government’s Policy Impact Analysis Framework</w:t>
      </w:r>
      <w:r w:rsidRPr="00066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(OIA Reference: OIA24-07596).</w:t>
      </w:r>
    </w:p>
    <w:p w14:paraId="7CF69F04" w14:textId="504A637B" w:rsidR="00CA5360" w:rsidRPr="00CA5360" w:rsidRDefault="00CA5360" w:rsidP="009E7075">
      <w:pPr>
        <w:rPr>
          <w:rFonts w:ascii="Times New Roman" w:hAnsi="Times New Roman" w:cs="Times New Roman"/>
          <w:b/>
        </w:rPr>
      </w:pPr>
      <w:r w:rsidRPr="00CA5360">
        <w:rPr>
          <w:rFonts w:ascii="Times New Roman" w:hAnsi="Times New Roman" w:cs="Times New Roman"/>
          <w:b/>
        </w:rPr>
        <w:t>Consultation</w:t>
      </w:r>
    </w:p>
    <w:p w14:paraId="50D75819" w14:textId="1AAEDD0D" w:rsidR="00CA5360" w:rsidRPr="00031520" w:rsidRDefault="00645B99" w:rsidP="009E707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NTAI Corporation Board </w:t>
      </w:r>
      <w:r w:rsidR="004F5073">
        <w:rPr>
          <w:rFonts w:ascii="Times New Roman" w:hAnsi="Times New Roman" w:cs="Times New Roman"/>
          <w:color w:val="000000" w:themeColor="text1"/>
        </w:rPr>
        <w:t xml:space="preserve">wrote to the Minister for Indigenous Australians </w:t>
      </w:r>
      <w:r>
        <w:rPr>
          <w:rFonts w:ascii="Times New Roman" w:hAnsi="Times New Roman" w:cs="Times New Roman"/>
          <w:color w:val="000000" w:themeColor="text1"/>
        </w:rPr>
        <w:t>request</w:t>
      </w:r>
      <w:r w:rsidR="004F5073">
        <w:rPr>
          <w:rFonts w:ascii="Times New Roman" w:hAnsi="Times New Roman" w:cs="Times New Roman"/>
          <w:color w:val="000000" w:themeColor="text1"/>
        </w:rPr>
        <w:t>ing</w:t>
      </w:r>
      <w:r>
        <w:rPr>
          <w:rFonts w:ascii="Times New Roman" w:hAnsi="Times New Roman" w:cs="Times New Roman"/>
          <w:color w:val="000000" w:themeColor="text1"/>
        </w:rPr>
        <w:t xml:space="preserve"> the making of the </w:t>
      </w:r>
      <w:r w:rsidR="004F5073">
        <w:rPr>
          <w:rFonts w:ascii="Times New Roman" w:hAnsi="Times New Roman" w:cs="Times New Roman"/>
          <w:color w:val="000000" w:themeColor="text1"/>
        </w:rPr>
        <w:t>NTAI Corporation rules to allow it to be known as Aboriginal Investment NT.</w:t>
      </w:r>
    </w:p>
    <w:p w14:paraId="79B6D34C" w14:textId="77777777" w:rsidR="00EC12E5" w:rsidRDefault="00EC1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134B56" w14:textId="48239A97" w:rsidR="00D04646" w:rsidRDefault="00D04646" w:rsidP="009E7075">
      <w:pPr>
        <w:rPr>
          <w:rFonts w:ascii="Times New Roman" w:hAnsi="Times New Roman" w:cs="Times New Roman"/>
        </w:rPr>
      </w:pPr>
    </w:p>
    <w:p w14:paraId="39463F89" w14:textId="77777777" w:rsidR="00EC12E5" w:rsidRPr="00B50DE6" w:rsidRDefault="00EC12E5" w:rsidP="00EC12E5">
      <w:pPr>
        <w:jc w:val="right"/>
        <w:rPr>
          <w:b/>
        </w:rPr>
      </w:pPr>
      <w:r w:rsidRPr="00B50DE6">
        <w:rPr>
          <w:b/>
        </w:rPr>
        <w:t>Attachment A</w:t>
      </w:r>
    </w:p>
    <w:p w14:paraId="57002B22" w14:textId="77777777" w:rsidR="00EC12E5" w:rsidRPr="0079789F" w:rsidRDefault="00EC12E5" w:rsidP="00EC12E5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>Explanation of provisions</w:t>
      </w:r>
    </w:p>
    <w:p w14:paraId="3C839251" w14:textId="04B1F6DA" w:rsidR="00EC12E5" w:rsidRPr="0079789F" w:rsidRDefault="00EC12E5" w:rsidP="00EC12E5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 xml:space="preserve">Section 1 </w:t>
      </w:r>
      <w:r w:rsidRPr="00FA4FDE">
        <w:rPr>
          <w:rFonts w:ascii="Times New Roman" w:hAnsi="Times New Roman" w:cs="Times New Roman"/>
          <w:sz w:val="24"/>
          <w:szCs w:val="24"/>
        </w:rPr>
        <w:t xml:space="preserve">sets out the name of </w:t>
      </w:r>
      <w:r w:rsidR="00AA39AB">
        <w:rPr>
          <w:rFonts w:ascii="Times New Roman" w:hAnsi="Times New Roman" w:cs="Times New Roman"/>
          <w:sz w:val="24"/>
          <w:szCs w:val="24"/>
        </w:rPr>
        <w:t xml:space="preserve">the </w:t>
      </w:r>
      <w:r w:rsidR="00033A0F">
        <w:rPr>
          <w:rFonts w:ascii="Times New Roman" w:hAnsi="Times New Roman" w:cs="Times New Roman"/>
          <w:sz w:val="24"/>
          <w:szCs w:val="24"/>
        </w:rPr>
        <w:t>i</w:t>
      </w:r>
      <w:r w:rsidR="00033A0F" w:rsidRPr="00FA4FDE">
        <w:rPr>
          <w:rFonts w:ascii="Times New Roman" w:hAnsi="Times New Roman" w:cs="Times New Roman"/>
          <w:sz w:val="24"/>
          <w:szCs w:val="24"/>
        </w:rPr>
        <w:t>nstrum</w:t>
      </w:r>
      <w:r w:rsidR="00033A0F" w:rsidRPr="0079789F"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="Times New Roman" w:hAnsi="Times New Roman" w:cs="Times New Roman"/>
          <w:sz w:val="24"/>
          <w:szCs w:val="24"/>
        </w:rPr>
        <w:t xml:space="preserve">, being the </w:t>
      </w:r>
      <w:r w:rsidRPr="00FA4FDE">
        <w:rPr>
          <w:rFonts w:ascii="Times New Roman" w:hAnsi="Times New Roman" w:cs="Times New Roman"/>
          <w:sz w:val="24"/>
          <w:szCs w:val="24"/>
        </w:rPr>
        <w:t>Northern Territory Aboriginal Investment Corporation - Rules for Names and Acronyms 2024</w:t>
      </w:r>
      <w:r w:rsidRPr="0079789F">
        <w:rPr>
          <w:rFonts w:ascii="Times New Roman" w:hAnsi="Times New Roman" w:cs="Times New Roman"/>
          <w:sz w:val="24"/>
          <w:szCs w:val="24"/>
        </w:rPr>
        <w:t>.</w:t>
      </w:r>
    </w:p>
    <w:p w14:paraId="1E90F489" w14:textId="3A57B16F" w:rsidR="00EC12E5" w:rsidRPr="0079789F" w:rsidRDefault="00EC12E5" w:rsidP="00EC12E5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 xml:space="preserve">Section 2 </w:t>
      </w:r>
      <w:r w:rsidRPr="00FA4FDE">
        <w:rPr>
          <w:rFonts w:ascii="Times New Roman" w:hAnsi="Times New Roman" w:cs="Times New Roman"/>
          <w:sz w:val="24"/>
          <w:szCs w:val="24"/>
        </w:rPr>
        <w:t>provides that 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A0F">
        <w:rPr>
          <w:rFonts w:ascii="Times New Roman" w:hAnsi="Times New Roman" w:cs="Times New Roman"/>
          <w:sz w:val="24"/>
          <w:szCs w:val="24"/>
        </w:rPr>
        <w:t>i</w:t>
      </w:r>
      <w:r w:rsidR="00033A0F" w:rsidRPr="0079789F">
        <w:rPr>
          <w:rFonts w:ascii="Times New Roman" w:hAnsi="Times New Roman" w:cs="Times New Roman"/>
          <w:sz w:val="24"/>
          <w:szCs w:val="24"/>
        </w:rPr>
        <w:t xml:space="preserve">nstrument </w:t>
      </w:r>
      <w:r w:rsidRPr="0079789F">
        <w:rPr>
          <w:rFonts w:ascii="Times New Roman" w:hAnsi="Times New Roman" w:cs="Times New Roman"/>
          <w:sz w:val="24"/>
          <w:szCs w:val="24"/>
        </w:rPr>
        <w:t>commences on the day after it is registered on the Federal Register of Legislation.</w:t>
      </w:r>
    </w:p>
    <w:p w14:paraId="3A01EDB5" w14:textId="6E14A052" w:rsidR="00EC12E5" w:rsidRPr="0079789F" w:rsidRDefault="00EC12E5" w:rsidP="00EC12E5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 xml:space="preserve">Section 3 </w:t>
      </w:r>
      <w:r w:rsidRPr="00B50DE6">
        <w:rPr>
          <w:rFonts w:ascii="Times New Roman" w:hAnsi="Times New Roman" w:cs="Times New Roman"/>
          <w:sz w:val="24"/>
          <w:szCs w:val="24"/>
        </w:rPr>
        <w:t xml:space="preserve">specifies that the </w:t>
      </w:r>
      <w:r w:rsidR="00033A0F">
        <w:rPr>
          <w:rFonts w:ascii="Times New Roman" w:hAnsi="Times New Roman" w:cs="Times New Roman"/>
          <w:sz w:val="24"/>
          <w:szCs w:val="24"/>
        </w:rPr>
        <w:t>i</w:t>
      </w:r>
      <w:r w:rsidR="00033A0F" w:rsidRPr="00B50DE6">
        <w:rPr>
          <w:rFonts w:ascii="Times New Roman" w:hAnsi="Times New Roman" w:cs="Times New Roman"/>
          <w:sz w:val="24"/>
          <w:szCs w:val="24"/>
        </w:rPr>
        <w:t xml:space="preserve">nstrument </w:t>
      </w:r>
      <w:r w:rsidRPr="00B50DE6">
        <w:rPr>
          <w:rFonts w:ascii="Times New Roman" w:hAnsi="Times New Roman" w:cs="Times New Roman"/>
          <w:sz w:val="24"/>
          <w:szCs w:val="24"/>
        </w:rPr>
        <w:t>is made under the authority of subsection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65JE (1) of the </w:t>
      </w:r>
      <w:r w:rsidRPr="00FA4FDE">
        <w:rPr>
          <w:rFonts w:ascii="Times New Roman" w:hAnsi="Times New Roman" w:cs="Times New Roman"/>
          <w:color w:val="000000" w:themeColor="text1"/>
        </w:rPr>
        <w:t>Act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7090C98" w14:textId="28574C8C" w:rsidR="00EC12E5" w:rsidRPr="0079789F" w:rsidRDefault="00EC12E5" w:rsidP="00EC12E5">
      <w:pPr>
        <w:keepNext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 xml:space="preserve">Section 4 </w:t>
      </w:r>
      <w:r w:rsidRPr="0079789F">
        <w:rPr>
          <w:rFonts w:ascii="Times New Roman" w:hAnsi="Times New Roman" w:cs="Times New Roman"/>
          <w:sz w:val="24"/>
          <w:szCs w:val="24"/>
        </w:rPr>
        <w:t xml:space="preserve">provides </w:t>
      </w:r>
      <w:r>
        <w:rPr>
          <w:rFonts w:ascii="Times New Roman" w:hAnsi="Times New Roman" w:cs="Times New Roman"/>
          <w:sz w:val="24"/>
          <w:szCs w:val="24"/>
        </w:rPr>
        <w:t xml:space="preserve">the definitions used in the </w:t>
      </w:r>
      <w:r w:rsidR="00033A0F">
        <w:rPr>
          <w:rFonts w:ascii="Times New Roman" w:hAnsi="Times New Roman" w:cs="Times New Roman"/>
          <w:sz w:val="24"/>
          <w:szCs w:val="24"/>
        </w:rPr>
        <w:t>instrument</w:t>
      </w:r>
      <w:r w:rsidRPr="0079789F">
        <w:rPr>
          <w:rFonts w:ascii="Times New Roman" w:hAnsi="Times New Roman" w:cs="Times New Roman"/>
          <w:sz w:val="24"/>
          <w:szCs w:val="24"/>
        </w:rPr>
        <w:t>.</w:t>
      </w:r>
    </w:p>
    <w:p w14:paraId="31352D3D" w14:textId="4C267C04" w:rsidR="00EC12E5" w:rsidRPr="0079789F" w:rsidRDefault="00EC12E5" w:rsidP="00EC12E5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 xml:space="preserve">Section 5 </w:t>
      </w:r>
      <w:r w:rsidR="004639AD">
        <w:rPr>
          <w:rFonts w:ascii="Times New Roman" w:hAnsi="Times New Roman" w:cs="Times New Roman"/>
          <w:sz w:val="24"/>
          <w:szCs w:val="24"/>
        </w:rPr>
        <w:t>sets out</w:t>
      </w:r>
      <w:r>
        <w:rPr>
          <w:rFonts w:ascii="Times New Roman" w:hAnsi="Times New Roman" w:cs="Times New Roman"/>
          <w:sz w:val="24"/>
          <w:szCs w:val="24"/>
        </w:rPr>
        <w:t xml:space="preserve"> the NTAI Corporation rules</w:t>
      </w:r>
      <w:r w:rsidR="00725A2E">
        <w:rPr>
          <w:rFonts w:ascii="Times New Roman" w:hAnsi="Times New Roman" w:cs="Times New Roman"/>
          <w:sz w:val="24"/>
          <w:szCs w:val="24"/>
        </w:rPr>
        <w:t xml:space="preserve"> </w:t>
      </w:r>
      <w:r w:rsidR="00535331">
        <w:rPr>
          <w:rFonts w:ascii="Times New Roman" w:hAnsi="Times New Roman" w:cs="Times New Roman"/>
          <w:sz w:val="24"/>
          <w:szCs w:val="24"/>
        </w:rPr>
        <w:t>being</w:t>
      </w:r>
      <w:r w:rsidR="00725A2E">
        <w:rPr>
          <w:rFonts w:ascii="Times New Roman" w:hAnsi="Times New Roman" w:cs="Times New Roman"/>
          <w:sz w:val="24"/>
          <w:szCs w:val="24"/>
        </w:rPr>
        <w:t xml:space="preserve"> names and acronyms by which the NTAI Corporation may also be known</w:t>
      </w:r>
      <w:r w:rsidRPr="0079789F">
        <w:rPr>
          <w:rFonts w:ascii="Times New Roman" w:hAnsi="Times New Roman" w:cs="Times New Roman"/>
          <w:sz w:val="24"/>
          <w:szCs w:val="24"/>
        </w:rPr>
        <w:t>.</w:t>
      </w:r>
    </w:p>
    <w:p w14:paraId="6015471D" w14:textId="77777777" w:rsidR="00EC12E5" w:rsidRPr="009E7075" w:rsidRDefault="00EC12E5" w:rsidP="00EC12E5"/>
    <w:p w14:paraId="356782E1" w14:textId="77777777" w:rsidR="00D04646" w:rsidRDefault="00D04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595B88" w14:textId="77777777" w:rsidR="00D04646" w:rsidRDefault="00D04646" w:rsidP="009E7075">
      <w:pPr>
        <w:rPr>
          <w:rFonts w:ascii="Times New Roman" w:hAnsi="Times New Roman" w:cs="Times New Roman"/>
        </w:rPr>
      </w:pPr>
    </w:p>
    <w:p w14:paraId="01201E9E" w14:textId="77777777" w:rsidR="00D04646" w:rsidRDefault="00D04646" w:rsidP="00D04646">
      <w:pPr>
        <w:pStyle w:val="Heading2"/>
      </w:pPr>
      <w:r>
        <w:t>Statement of Compatibility with Human Rights</w:t>
      </w:r>
    </w:p>
    <w:p w14:paraId="484355C9" w14:textId="77777777" w:rsidR="00D04646" w:rsidRDefault="00D04646" w:rsidP="00D0464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5A3ED750" w14:textId="77777777" w:rsidR="00D04646" w:rsidRDefault="00D04646" w:rsidP="00D0464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D6EE75" w14:textId="60AB1F1A" w:rsidR="00D04646" w:rsidRDefault="00D04646" w:rsidP="00D04646">
      <w:pPr>
        <w:jc w:val="center"/>
        <w:rPr>
          <w:rFonts w:ascii="Times New Roman" w:hAnsi="Times New Roman"/>
          <w:b/>
          <w:sz w:val="24"/>
          <w:szCs w:val="24"/>
        </w:rPr>
      </w:pPr>
      <w:r w:rsidRPr="00816612">
        <w:rPr>
          <w:rFonts w:ascii="Times New Roman" w:hAnsi="Times New Roman" w:cs="Times New Roman"/>
          <w:b/>
          <w:i/>
        </w:rPr>
        <w:t>Northern Territory Aboriginal Investment Corporation</w:t>
      </w:r>
      <w:r>
        <w:rPr>
          <w:rFonts w:ascii="Times New Roman" w:hAnsi="Times New Roman" w:cs="Times New Roman"/>
          <w:b/>
          <w:i/>
        </w:rPr>
        <w:t xml:space="preserve"> - </w:t>
      </w:r>
      <w:r w:rsidRPr="00816612">
        <w:rPr>
          <w:rFonts w:ascii="Times New Roman" w:hAnsi="Times New Roman" w:cs="Times New Roman"/>
          <w:b/>
          <w:i/>
        </w:rPr>
        <w:t>Rules for Names and Acronyms 2024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B86C28A" w14:textId="77777777" w:rsidR="00D04646" w:rsidRDefault="00D04646" w:rsidP="00D0464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E1FF47" w14:textId="590895A9" w:rsidR="00D04646" w:rsidRDefault="008051B8" w:rsidP="00CA536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disallowable legislative instrument</w:t>
      </w:r>
      <w:r w:rsidR="00D04646">
        <w:rPr>
          <w:rFonts w:ascii="Times New Roman" w:hAnsi="Times New Roman"/>
          <w:sz w:val="24"/>
          <w:szCs w:val="24"/>
        </w:rPr>
        <w:t xml:space="preserve"> is compatible with the human rights and freedoms recognised or declared in the international instruments listed in section 3 of the </w:t>
      </w:r>
      <w:r w:rsidR="00D04646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="00D04646">
        <w:rPr>
          <w:rFonts w:ascii="Times New Roman" w:hAnsi="Times New Roman"/>
          <w:sz w:val="24"/>
          <w:szCs w:val="24"/>
        </w:rPr>
        <w:t>.</w:t>
      </w:r>
    </w:p>
    <w:p w14:paraId="780B03C8" w14:textId="77777777" w:rsidR="00D04646" w:rsidRDefault="00D04646" w:rsidP="00D04646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599D0A50" w14:textId="77777777" w:rsidR="00D04646" w:rsidRDefault="00D04646" w:rsidP="00D04646">
      <w:pPr>
        <w:pStyle w:val="Heading3"/>
      </w:pPr>
      <w:r>
        <w:t xml:space="preserve">Overview of the Bill/Disallowable Legislative </w:t>
      </w:r>
      <w:r w:rsidRPr="00017A63">
        <w:t>Instrument</w:t>
      </w:r>
    </w:p>
    <w:p w14:paraId="5D4A5237" w14:textId="39624B2A" w:rsidR="00B50DE6" w:rsidRPr="00EC12E5" w:rsidRDefault="00B50DE6" w:rsidP="00D04646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C12E5">
        <w:rPr>
          <w:rFonts w:ascii="Times New Roman" w:hAnsi="Times New Roman"/>
          <w:sz w:val="24"/>
          <w:szCs w:val="24"/>
        </w:rPr>
        <w:t xml:space="preserve">This </w:t>
      </w:r>
      <w:r w:rsidR="00033A0F">
        <w:rPr>
          <w:rFonts w:ascii="Times New Roman" w:hAnsi="Times New Roman"/>
          <w:sz w:val="24"/>
          <w:szCs w:val="24"/>
        </w:rPr>
        <w:t>i</w:t>
      </w:r>
      <w:r w:rsidR="00033A0F" w:rsidRPr="00EC12E5">
        <w:rPr>
          <w:rFonts w:ascii="Times New Roman" w:hAnsi="Times New Roman"/>
          <w:sz w:val="24"/>
          <w:szCs w:val="24"/>
        </w:rPr>
        <w:t xml:space="preserve">nstrument </w:t>
      </w:r>
      <w:r w:rsidRPr="00EC12E5">
        <w:rPr>
          <w:rFonts w:ascii="Times New Roman" w:hAnsi="Times New Roman"/>
          <w:sz w:val="24"/>
          <w:szCs w:val="24"/>
        </w:rPr>
        <w:t>establishes the NTAI Corporation Rules which allows the NTAI Corporation to be known as Aboriginal Investment NT.</w:t>
      </w:r>
    </w:p>
    <w:p w14:paraId="67A7B091" w14:textId="77777777" w:rsidR="00D04646" w:rsidRDefault="00D04646" w:rsidP="00D04646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272DA5C9" w14:textId="77777777" w:rsidR="00D04646" w:rsidRDefault="00D04646" w:rsidP="00D04646">
      <w:pPr>
        <w:pStyle w:val="Heading3"/>
      </w:pPr>
      <w:r>
        <w:t>Human rights implications</w:t>
      </w:r>
    </w:p>
    <w:p w14:paraId="1D3DD435" w14:textId="0AEA4AC6" w:rsidR="00D04646" w:rsidRDefault="00D04646" w:rsidP="00D04646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033A0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nstrument does not engage any of the applicable rights or freedoms.</w:t>
      </w:r>
    </w:p>
    <w:p w14:paraId="4ABF0C35" w14:textId="77777777" w:rsidR="00D04646" w:rsidRDefault="00D04646" w:rsidP="00D04646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1E44224D" w14:textId="77777777" w:rsidR="00D04646" w:rsidRDefault="00D04646" w:rsidP="00D04646">
      <w:pPr>
        <w:pStyle w:val="Heading3"/>
      </w:pPr>
      <w:r>
        <w:t>Conclusion</w:t>
      </w:r>
    </w:p>
    <w:p w14:paraId="60C1FDC1" w14:textId="0672CA76" w:rsidR="00D04646" w:rsidRDefault="00D04646" w:rsidP="00EC12E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033A0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nstrument is compatible with human rights as it does not raise any human rights issues.</w:t>
      </w:r>
    </w:p>
    <w:sectPr w:rsidR="00D04646" w:rsidSect="0030301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B7176" w14:textId="77777777" w:rsidR="00570273" w:rsidRDefault="00570273" w:rsidP="00025ACE">
      <w:pPr>
        <w:spacing w:after="0" w:line="240" w:lineRule="auto"/>
      </w:pPr>
      <w:r>
        <w:separator/>
      </w:r>
    </w:p>
  </w:endnote>
  <w:endnote w:type="continuationSeparator" w:id="0">
    <w:p w14:paraId="6F498BE3" w14:textId="77777777" w:rsidR="00570273" w:rsidRDefault="00570273" w:rsidP="0002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E27C0A2" w14:textId="77777777" w:rsidR="00114E51" w:rsidRDefault="00114E51" w:rsidP="00AD3414">
        <w:pPr>
          <w:pStyle w:val="Footer"/>
          <w:pBdr>
            <w:top w:val="single" w:sz="4" w:space="1" w:color="auto"/>
          </w:pBdr>
          <w:jc w:val="center"/>
        </w:pPr>
      </w:p>
      <w:p w14:paraId="33CD1419" w14:textId="266B9588" w:rsidR="00A820BA" w:rsidRPr="00A820BA" w:rsidRDefault="00114E51" w:rsidP="00A820BA">
        <w:pPr>
          <w:jc w:val="center"/>
          <w:rPr>
            <w:rFonts w:ascii="Times New Roman" w:hAnsi="Times New Roman" w:cs="Times New Roman"/>
            <w:i/>
          </w:rPr>
        </w:pPr>
        <w:r w:rsidRPr="00AD3414">
          <w:rPr>
            <w:rFonts w:ascii="Times New Roman" w:hAnsi="Times New Roman" w:cs="Times New Roman"/>
            <w:i/>
          </w:rPr>
          <w:t>Explanatory Statement to the</w:t>
        </w:r>
        <w:r w:rsidRPr="00AD3414">
          <w:rPr>
            <w:rFonts w:ascii="Times New Roman" w:hAnsi="Times New Roman" w:cs="Times New Roman"/>
          </w:rPr>
          <w:t xml:space="preserve"> </w:t>
        </w:r>
        <w:r w:rsidR="00A820BA" w:rsidRPr="00A820BA">
          <w:rPr>
            <w:rFonts w:ascii="Times New Roman" w:hAnsi="Times New Roman" w:cs="Times New Roman"/>
            <w:i/>
          </w:rPr>
          <w:t>Northern Territory Aboriginal Investment Corporation</w:t>
        </w:r>
        <w:r w:rsidR="004F5073">
          <w:rPr>
            <w:rFonts w:ascii="Times New Roman" w:hAnsi="Times New Roman" w:cs="Times New Roman"/>
            <w:i/>
          </w:rPr>
          <w:t xml:space="preserve"> -</w:t>
        </w:r>
        <w:r w:rsidR="00A820BA" w:rsidRPr="00A820BA">
          <w:rPr>
            <w:rFonts w:ascii="Times New Roman" w:hAnsi="Times New Roman" w:cs="Times New Roman"/>
            <w:i/>
          </w:rPr>
          <w:t xml:space="preserve"> Rules for Names and Acronyms 2024</w:t>
        </w:r>
        <w:r w:rsidR="00A820BA">
          <w:rPr>
            <w:rFonts w:ascii="Times New Roman" w:hAnsi="Times New Roman" w:cs="Times New Roman"/>
            <w:i/>
          </w:rPr>
          <w:t>.</w:t>
        </w:r>
      </w:p>
      <w:p w14:paraId="4E36910F" w14:textId="4CE3B83A" w:rsidR="00114E51" w:rsidRPr="00AD3414" w:rsidRDefault="00114E51" w:rsidP="00A820BA">
        <w:pPr>
          <w:pStyle w:val="Footer"/>
          <w:jc w:val="center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 w:rsidR="00551130">
          <w:rPr>
            <w:rFonts w:ascii="Times New Roman" w:hAnsi="Times New Roman" w:cs="Times New Roman"/>
            <w:i/>
            <w:noProof/>
          </w:rPr>
          <w:t>1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180626A1" w14:textId="72B67B1A" w:rsidR="00114E51" w:rsidRPr="00AD3414" w:rsidRDefault="00114E51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CA828" w14:textId="77777777" w:rsidR="00570273" w:rsidRDefault="00570273" w:rsidP="00025ACE">
      <w:pPr>
        <w:spacing w:after="0" w:line="240" w:lineRule="auto"/>
      </w:pPr>
      <w:r>
        <w:separator/>
      </w:r>
    </w:p>
  </w:footnote>
  <w:footnote w:type="continuationSeparator" w:id="0">
    <w:p w14:paraId="58D2AFA9" w14:textId="77777777" w:rsidR="00570273" w:rsidRDefault="00570273" w:rsidP="0002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4CED" w14:textId="77777777" w:rsidR="00114E51" w:rsidRDefault="00114E51">
    <w:pPr>
      <w:pStyle w:val="Header"/>
    </w:pPr>
  </w:p>
  <w:p w14:paraId="1FE48E17" w14:textId="77777777" w:rsidR="00114E51" w:rsidRPr="00AD3414" w:rsidRDefault="00114E5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4120B92"/>
    <w:lvl w:ilvl="0">
      <w:start w:val="1"/>
      <w:numFmt w:val="lowerLetter"/>
      <w:pStyle w:val="ListNumber"/>
      <w:lvlText w:val="(%1)"/>
      <w:lvlJc w:val="left"/>
      <w:pPr>
        <w:ind w:left="360" w:hanging="360"/>
      </w:pPr>
      <w:rPr>
        <w:rFonts w:ascii="Arial" w:hAnsi="Arial" w:hint="default"/>
        <w:caps w:val="0"/>
        <w:sz w:val="20"/>
      </w:rPr>
    </w:lvl>
  </w:abstractNum>
  <w:abstractNum w:abstractNumId="1" w15:restartNumberingAfterBreak="0">
    <w:nsid w:val="00BB3529"/>
    <w:multiLevelType w:val="hybridMultilevel"/>
    <w:tmpl w:val="4050A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61BC"/>
    <w:multiLevelType w:val="hybridMultilevel"/>
    <w:tmpl w:val="AC885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5BA5"/>
    <w:multiLevelType w:val="hybridMultilevel"/>
    <w:tmpl w:val="06CE8B0E"/>
    <w:lvl w:ilvl="0" w:tplc="D056F7C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E7948"/>
    <w:multiLevelType w:val="hybridMultilevel"/>
    <w:tmpl w:val="4C282F90"/>
    <w:lvl w:ilvl="0" w:tplc="E0909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1343E"/>
    <w:multiLevelType w:val="hybridMultilevel"/>
    <w:tmpl w:val="E4B6A8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79"/>
    <w:rsid w:val="00002640"/>
    <w:rsid w:val="00003720"/>
    <w:rsid w:val="000124F9"/>
    <w:rsid w:val="00013079"/>
    <w:rsid w:val="00025ACE"/>
    <w:rsid w:val="00031520"/>
    <w:rsid w:val="00033A0F"/>
    <w:rsid w:val="00037F0E"/>
    <w:rsid w:val="0004072D"/>
    <w:rsid w:val="000510F4"/>
    <w:rsid w:val="0006677C"/>
    <w:rsid w:val="0006744F"/>
    <w:rsid w:val="00067B90"/>
    <w:rsid w:val="00070D91"/>
    <w:rsid w:val="000726C7"/>
    <w:rsid w:val="00074A8D"/>
    <w:rsid w:val="00082354"/>
    <w:rsid w:val="00084B47"/>
    <w:rsid w:val="00095AB3"/>
    <w:rsid w:val="00096BCC"/>
    <w:rsid w:val="000A3A94"/>
    <w:rsid w:val="000B0BA7"/>
    <w:rsid w:val="000B33B6"/>
    <w:rsid w:val="000B4B6C"/>
    <w:rsid w:val="000C6436"/>
    <w:rsid w:val="000D172A"/>
    <w:rsid w:val="000D4ECE"/>
    <w:rsid w:val="000E38C9"/>
    <w:rsid w:val="000E39EE"/>
    <w:rsid w:val="000F4DAA"/>
    <w:rsid w:val="000F6255"/>
    <w:rsid w:val="000F68FC"/>
    <w:rsid w:val="00112987"/>
    <w:rsid w:val="00114E51"/>
    <w:rsid w:val="00117351"/>
    <w:rsid w:val="00121B9E"/>
    <w:rsid w:val="00122072"/>
    <w:rsid w:val="00134705"/>
    <w:rsid w:val="00146A0C"/>
    <w:rsid w:val="00161C73"/>
    <w:rsid w:val="00185BDC"/>
    <w:rsid w:val="00192925"/>
    <w:rsid w:val="001C4BF8"/>
    <w:rsid w:val="001C5421"/>
    <w:rsid w:val="001D5C25"/>
    <w:rsid w:val="001E5356"/>
    <w:rsid w:val="002109B2"/>
    <w:rsid w:val="00212847"/>
    <w:rsid w:val="00231F69"/>
    <w:rsid w:val="002508F7"/>
    <w:rsid w:val="00274273"/>
    <w:rsid w:val="002A20AD"/>
    <w:rsid w:val="002B6699"/>
    <w:rsid w:val="002C2256"/>
    <w:rsid w:val="002C6E7D"/>
    <w:rsid w:val="002E3B2A"/>
    <w:rsid w:val="002F36E0"/>
    <w:rsid w:val="002F5534"/>
    <w:rsid w:val="0030301B"/>
    <w:rsid w:val="00321495"/>
    <w:rsid w:val="003315DF"/>
    <w:rsid w:val="0033350F"/>
    <w:rsid w:val="003434D4"/>
    <w:rsid w:val="00366C0D"/>
    <w:rsid w:val="00370620"/>
    <w:rsid w:val="00375FA7"/>
    <w:rsid w:val="00385EF1"/>
    <w:rsid w:val="003A3635"/>
    <w:rsid w:val="003A7407"/>
    <w:rsid w:val="003B0C4D"/>
    <w:rsid w:val="003B3D92"/>
    <w:rsid w:val="003B5EDE"/>
    <w:rsid w:val="003B6F20"/>
    <w:rsid w:val="003C2F82"/>
    <w:rsid w:val="003C44B4"/>
    <w:rsid w:val="003C4F4E"/>
    <w:rsid w:val="003D6103"/>
    <w:rsid w:val="003D74BE"/>
    <w:rsid w:val="0041003E"/>
    <w:rsid w:val="00414979"/>
    <w:rsid w:val="00423DAE"/>
    <w:rsid w:val="00430529"/>
    <w:rsid w:val="004362E3"/>
    <w:rsid w:val="00450F48"/>
    <w:rsid w:val="0045489F"/>
    <w:rsid w:val="00454A06"/>
    <w:rsid w:val="004639AD"/>
    <w:rsid w:val="00474889"/>
    <w:rsid w:val="004826DD"/>
    <w:rsid w:val="004971D6"/>
    <w:rsid w:val="004A1064"/>
    <w:rsid w:val="004A79A3"/>
    <w:rsid w:val="004D2843"/>
    <w:rsid w:val="004E5AC4"/>
    <w:rsid w:val="004E790E"/>
    <w:rsid w:val="004F5073"/>
    <w:rsid w:val="004F67B9"/>
    <w:rsid w:val="0050389F"/>
    <w:rsid w:val="00504D7C"/>
    <w:rsid w:val="005070CD"/>
    <w:rsid w:val="0051033F"/>
    <w:rsid w:val="00524842"/>
    <w:rsid w:val="0052687A"/>
    <w:rsid w:val="005268E5"/>
    <w:rsid w:val="00535331"/>
    <w:rsid w:val="00551130"/>
    <w:rsid w:val="005533DF"/>
    <w:rsid w:val="00562C7B"/>
    <w:rsid w:val="00570273"/>
    <w:rsid w:val="00570974"/>
    <w:rsid w:val="005958D6"/>
    <w:rsid w:val="005964CF"/>
    <w:rsid w:val="00596E9A"/>
    <w:rsid w:val="005C65EB"/>
    <w:rsid w:val="005F5BE6"/>
    <w:rsid w:val="00603B3F"/>
    <w:rsid w:val="00604E22"/>
    <w:rsid w:val="00614D91"/>
    <w:rsid w:val="00641906"/>
    <w:rsid w:val="00645B99"/>
    <w:rsid w:val="00657976"/>
    <w:rsid w:val="00663AF2"/>
    <w:rsid w:val="00671216"/>
    <w:rsid w:val="00681986"/>
    <w:rsid w:val="006819CB"/>
    <w:rsid w:val="00686F06"/>
    <w:rsid w:val="00687290"/>
    <w:rsid w:val="006940DB"/>
    <w:rsid w:val="00696659"/>
    <w:rsid w:val="00696BAD"/>
    <w:rsid w:val="006A0BDF"/>
    <w:rsid w:val="006A53BB"/>
    <w:rsid w:val="006C59D5"/>
    <w:rsid w:val="006D1ABF"/>
    <w:rsid w:val="006F32BF"/>
    <w:rsid w:val="006F42B3"/>
    <w:rsid w:val="006F6A36"/>
    <w:rsid w:val="00706F43"/>
    <w:rsid w:val="0070789E"/>
    <w:rsid w:val="00725A2E"/>
    <w:rsid w:val="0074661C"/>
    <w:rsid w:val="00750397"/>
    <w:rsid w:val="00766475"/>
    <w:rsid w:val="0077364D"/>
    <w:rsid w:val="00776191"/>
    <w:rsid w:val="00794C5F"/>
    <w:rsid w:val="007A0103"/>
    <w:rsid w:val="007A2277"/>
    <w:rsid w:val="007D2DDC"/>
    <w:rsid w:val="008051B8"/>
    <w:rsid w:val="00805358"/>
    <w:rsid w:val="008070A8"/>
    <w:rsid w:val="00810499"/>
    <w:rsid w:val="0081166D"/>
    <w:rsid w:val="00811A17"/>
    <w:rsid w:val="0081203C"/>
    <w:rsid w:val="00816612"/>
    <w:rsid w:val="00821F3F"/>
    <w:rsid w:val="00840256"/>
    <w:rsid w:val="0084082E"/>
    <w:rsid w:val="008441CF"/>
    <w:rsid w:val="0084470A"/>
    <w:rsid w:val="00872829"/>
    <w:rsid w:val="0087707C"/>
    <w:rsid w:val="008B731A"/>
    <w:rsid w:val="008C584E"/>
    <w:rsid w:val="008E3483"/>
    <w:rsid w:val="008E48A0"/>
    <w:rsid w:val="008F4C58"/>
    <w:rsid w:val="0090572C"/>
    <w:rsid w:val="0091080B"/>
    <w:rsid w:val="00926833"/>
    <w:rsid w:val="00946660"/>
    <w:rsid w:val="00966B11"/>
    <w:rsid w:val="009670B7"/>
    <w:rsid w:val="009723D1"/>
    <w:rsid w:val="009732C1"/>
    <w:rsid w:val="00977705"/>
    <w:rsid w:val="00982FB6"/>
    <w:rsid w:val="009A7A5B"/>
    <w:rsid w:val="009D00D7"/>
    <w:rsid w:val="009D5783"/>
    <w:rsid w:val="009D67A8"/>
    <w:rsid w:val="009E7075"/>
    <w:rsid w:val="009F7219"/>
    <w:rsid w:val="00A051B3"/>
    <w:rsid w:val="00A07A2F"/>
    <w:rsid w:val="00A213A8"/>
    <w:rsid w:val="00A21F3E"/>
    <w:rsid w:val="00A30232"/>
    <w:rsid w:val="00A3179F"/>
    <w:rsid w:val="00A338B3"/>
    <w:rsid w:val="00A4110E"/>
    <w:rsid w:val="00A47016"/>
    <w:rsid w:val="00A607DF"/>
    <w:rsid w:val="00A64EC4"/>
    <w:rsid w:val="00A67360"/>
    <w:rsid w:val="00A7023B"/>
    <w:rsid w:val="00A704A0"/>
    <w:rsid w:val="00A820BA"/>
    <w:rsid w:val="00A92115"/>
    <w:rsid w:val="00AA39AB"/>
    <w:rsid w:val="00AA6088"/>
    <w:rsid w:val="00AB65E7"/>
    <w:rsid w:val="00AC1A9D"/>
    <w:rsid w:val="00AC68DB"/>
    <w:rsid w:val="00AD3414"/>
    <w:rsid w:val="00AD500F"/>
    <w:rsid w:val="00AE2CB4"/>
    <w:rsid w:val="00AE6898"/>
    <w:rsid w:val="00AF080D"/>
    <w:rsid w:val="00AF6545"/>
    <w:rsid w:val="00B00FC3"/>
    <w:rsid w:val="00B36202"/>
    <w:rsid w:val="00B50DE6"/>
    <w:rsid w:val="00B52584"/>
    <w:rsid w:val="00B61E86"/>
    <w:rsid w:val="00B665E6"/>
    <w:rsid w:val="00B727F3"/>
    <w:rsid w:val="00B80CDF"/>
    <w:rsid w:val="00B90F17"/>
    <w:rsid w:val="00B94B30"/>
    <w:rsid w:val="00BA202D"/>
    <w:rsid w:val="00BA7D17"/>
    <w:rsid w:val="00BB076E"/>
    <w:rsid w:val="00BB1CF2"/>
    <w:rsid w:val="00BB7A25"/>
    <w:rsid w:val="00BC0A3C"/>
    <w:rsid w:val="00BC5916"/>
    <w:rsid w:val="00BC621F"/>
    <w:rsid w:val="00BE3E6B"/>
    <w:rsid w:val="00BF19A5"/>
    <w:rsid w:val="00C032F0"/>
    <w:rsid w:val="00C03503"/>
    <w:rsid w:val="00C10E3A"/>
    <w:rsid w:val="00C20621"/>
    <w:rsid w:val="00C21933"/>
    <w:rsid w:val="00C52681"/>
    <w:rsid w:val="00C57E29"/>
    <w:rsid w:val="00C63E8C"/>
    <w:rsid w:val="00C659A7"/>
    <w:rsid w:val="00C67889"/>
    <w:rsid w:val="00C76FFC"/>
    <w:rsid w:val="00C85C92"/>
    <w:rsid w:val="00C902EF"/>
    <w:rsid w:val="00C9259F"/>
    <w:rsid w:val="00C95B64"/>
    <w:rsid w:val="00CA32EF"/>
    <w:rsid w:val="00CA3398"/>
    <w:rsid w:val="00CA40FA"/>
    <w:rsid w:val="00CA5360"/>
    <w:rsid w:val="00CA6926"/>
    <w:rsid w:val="00CA735C"/>
    <w:rsid w:val="00CA7E99"/>
    <w:rsid w:val="00CB0021"/>
    <w:rsid w:val="00CB3AD5"/>
    <w:rsid w:val="00CB7C40"/>
    <w:rsid w:val="00CC42C1"/>
    <w:rsid w:val="00CC6522"/>
    <w:rsid w:val="00CD71EB"/>
    <w:rsid w:val="00CE0832"/>
    <w:rsid w:val="00CF4E35"/>
    <w:rsid w:val="00D04646"/>
    <w:rsid w:val="00D062C1"/>
    <w:rsid w:val="00D105C2"/>
    <w:rsid w:val="00D13D39"/>
    <w:rsid w:val="00D2518B"/>
    <w:rsid w:val="00D27889"/>
    <w:rsid w:val="00D32E4E"/>
    <w:rsid w:val="00D35790"/>
    <w:rsid w:val="00D404C9"/>
    <w:rsid w:val="00D5385A"/>
    <w:rsid w:val="00D57387"/>
    <w:rsid w:val="00D63894"/>
    <w:rsid w:val="00DA0D39"/>
    <w:rsid w:val="00DB19A5"/>
    <w:rsid w:val="00DB4A50"/>
    <w:rsid w:val="00DC2AA5"/>
    <w:rsid w:val="00DF2758"/>
    <w:rsid w:val="00E13433"/>
    <w:rsid w:val="00E14400"/>
    <w:rsid w:val="00E21A1F"/>
    <w:rsid w:val="00E40925"/>
    <w:rsid w:val="00E55068"/>
    <w:rsid w:val="00E80044"/>
    <w:rsid w:val="00E833DA"/>
    <w:rsid w:val="00EB0C79"/>
    <w:rsid w:val="00EB2758"/>
    <w:rsid w:val="00EC12E5"/>
    <w:rsid w:val="00EC54C3"/>
    <w:rsid w:val="00EC76A0"/>
    <w:rsid w:val="00ED0665"/>
    <w:rsid w:val="00ED23A7"/>
    <w:rsid w:val="00EE5E7F"/>
    <w:rsid w:val="00EF0CFA"/>
    <w:rsid w:val="00F21C50"/>
    <w:rsid w:val="00F33BD8"/>
    <w:rsid w:val="00F3673D"/>
    <w:rsid w:val="00F406BB"/>
    <w:rsid w:val="00F4414D"/>
    <w:rsid w:val="00F659F0"/>
    <w:rsid w:val="00F675AA"/>
    <w:rsid w:val="00F7078B"/>
    <w:rsid w:val="00F7290E"/>
    <w:rsid w:val="00F76815"/>
    <w:rsid w:val="00F81F85"/>
    <w:rsid w:val="00F9234B"/>
    <w:rsid w:val="00FA4FDE"/>
    <w:rsid w:val="00FB4437"/>
    <w:rsid w:val="00FC0BF3"/>
    <w:rsid w:val="00FC67DA"/>
    <w:rsid w:val="00FD07A4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075"/>
  </w:style>
  <w:style w:type="paragraph" w:styleId="Heading1">
    <w:name w:val="heading 1"/>
    <w:basedOn w:val="Normal"/>
    <w:next w:val="Normal"/>
    <w:link w:val="Heading1Char"/>
    <w:uiPriority w:val="9"/>
    <w:qFormat/>
    <w:rsid w:val="00D0464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646"/>
    <w:pPr>
      <w:spacing w:before="360" w:after="12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646"/>
    <w:pPr>
      <w:spacing w:before="120" w:after="120" w:line="240" w:lineRule="auto"/>
      <w:jc w:val="both"/>
      <w:outlineLvl w:val="2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gpara">
    <w:name w:val="rgpara"/>
    <w:basedOn w:val="Normal"/>
    <w:rsid w:val="00A3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5">
    <w:name w:val="acthead5"/>
    <w:basedOn w:val="Normal"/>
    <w:rsid w:val="00C6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C67889"/>
  </w:style>
  <w:style w:type="paragraph" w:customStyle="1" w:styleId="subsection">
    <w:name w:val="subsection"/>
    <w:basedOn w:val="Normal"/>
    <w:rsid w:val="00C6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C6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0F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cipientMemo">
    <w:name w:val="Recipient Memo"/>
    <w:basedOn w:val="Normal"/>
    <w:rsid w:val="00BF19A5"/>
    <w:pPr>
      <w:spacing w:after="0" w:line="240" w:lineRule="atLeast"/>
    </w:pPr>
    <w:rPr>
      <w:rFonts w:ascii="Arial" w:eastAsia="Times New Roman" w:hAnsi="Arial" w:cs="Times New Roman"/>
      <w:color w:val="4D4D4F"/>
      <w:sz w:val="21"/>
      <w:szCs w:val="24"/>
      <w:lang w:eastAsia="en-AU"/>
    </w:rPr>
  </w:style>
  <w:style w:type="paragraph" w:styleId="ListNumber">
    <w:name w:val="List Number"/>
    <w:basedOn w:val="Normal"/>
    <w:qFormat/>
    <w:rsid w:val="00DB19A5"/>
    <w:pPr>
      <w:numPr>
        <w:numId w:val="8"/>
      </w:numPr>
      <w:spacing w:after="80" w:line="240" w:lineRule="atLeast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ListnumberLASTONE">
    <w:name w:val="List number LAST ONE"/>
    <w:basedOn w:val="ListNumber"/>
    <w:qFormat/>
    <w:rsid w:val="00DB19A5"/>
    <w:pPr>
      <w:spacing w:after="240"/>
      <w:ind w:left="357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19A5"/>
    <w:rPr>
      <w:vertAlign w:val="superscript"/>
    </w:rPr>
  </w:style>
  <w:style w:type="paragraph" w:customStyle="1" w:styleId="acmaheading3">
    <w:name w:val="acmaheading3"/>
    <w:basedOn w:val="Normal"/>
    <w:rsid w:val="0042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mabodytext0">
    <w:name w:val="acmabodytext"/>
    <w:basedOn w:val="Normal"/>
    <w:rsid w:val="0042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maheading2">
    <w:name w:val="acmaheading2"/>
    <w:basedOn w:val="Normal"/>
    <w:rsid w:val="0042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E8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46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4646"/>
    <w:rPr>
      <w:rFonts w:ascii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4646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9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7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1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1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0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43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7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20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26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9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93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5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75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368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3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7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2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89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0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10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3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00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26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9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9A0FF58-2615-4B10-9B35-06AB2BB496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C59F52E961FE645B7F8DBFBFA3AA3CC" ma:contentTypeVersion="" ma:contentTypeDescription="PDMS Document Site Content Type" ma:contentTypeScope="" ma:versionID="02a83b7696e1b5a02c6388cf10a4189d">
  <xsd:schema xmlns:xsd="http://www.w3.org/2001/XMLSchema" xmlns:xs="http://www.w3.org/2001/XMLSchema" xmlns:p="http://schemas.microsoft.com/office/2006/metadata/properties" xmlns:ns2="C9A0FF58-2615-4B10-9B35-06AB2BB4966E" targetNamespace="http://schemas.microsoft.com/office/2006/metadata/properties" ma:root="true" ma:fieldsID="ff0f14eb82bc6e4f2d29e8bf7a709844" ns2:_="">
    <xsd:import namespace="C9A0FF58-2615-4B10-9B35-06AB2BB4966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0FF58-2615-4B10-9B35-06AB2BB4966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0BB2-8B8E-4D7F-A1EB-011078CFB03B}">
  <ds:schemaRefs>
    <ds:schemaRef ds:uri="http://purl.org/dc/elements/1.1/"/>
    <ds:schemaRef ds:uri="C9A0FF58-2615-4B10-9B35-06AB2BB4966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1B8859-964C-4999-8C23-AC9601660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0FF58-2615-4B10-9B35-06AB2BB49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E01DE-9F6E-478D-9133-4AAD7E991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2EAE55-13AF-4E1A-B5D6-FD22B5BC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Template</vt:lpstr>
    </vt:vector>
  </TitlesOfParts>
  <Company>Australian Communications and Media Authority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Template</dc:title>
  <dc:subject/>
  <dc:creator>Annette Vella</dc:creator>
  <cp:keywords/>
  <dc:description/>
  <cp:lastModifiedBy>Legal Services Branch</cp:lastModifiedBy>
  <cp:revision>2</cp:revision>
  <cp:lastPrinted>2016-07-25T00:08:00Z</cp:lastPrinted>
  <dcterms:created xsi:type="dcterms:W3CDTF">2024-07-29T01:08:00Z</dcterms:created>
  <dcterms:modified xsi:type="dcterms:W3CDTF">2024-07-29T01:08:00Z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0x010100266966F133664895A6EE3632470D45F500AC59F52E961FE645B7F8DBFBFA3AA3CC</vt:lpwstr>
  </property>
  <property fmtid="{D5CDD505-2E9C-101B-9397-08002B2CF9AE}" pid="3" name="_dlc_DocIdItemGuid">
    <vt:lpwstr>e113a64c-cb2a-49ae-969f-ddfcf5a2d969</vt:lpwstr>
  </property>
</Properties>
</file>