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E4C2" w14:textId="18F76107" w:rsidR="00715914" w:rsidRPr="00A26337" w:rsidRDefault="00A31D73" w:rsidP="00850F56">
      <w:pPr>
        <w:spacing w:after="600"/>
        <w:rPr>
          <w:sz w:val="28"/>
        </w:rPr>
      </w:pPr>
      <w:r w:rsidRPr="00A26337">
        <w:rPr>
          <w:noProof/>
        </w:rPr>
        <w:drawing>
          <wp:inline distT="0" distB="0" distL="0" distR="0" wp14:anchorId="14EE4C64" wp14:editId="67E6B695">
            <wp:extent cx="3543300" cy="752475"/>
            <wp:effectExtent l="0" t="0" r="0"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3300" cy="752475"/>
                    </a:xfrm>
                    <a:prstGeom prst="rect">
                      <a:avLst/>
                    </a:prstGeom>
                    <a:noFill/>
                    <a:ln>
                      <a:noFill/>
                    </a:ln>
                  </pic:spPr>
                </pic:pic>
              </a:graphicData>
            </a:graphic>
          </wp:inline>
        </w:drawing>
      </w:r>
    </w:p>
    <w:p w14:paraId="590AAE55" w14:textId="0451CA90" w:rsidR="00243EC0" w:rsidRPr="00A26337" w:rsidRDefault="00447DB4" w:rsidP="00B16067">
      <w:pPr>
        <w:pStyle w:val="LI-Title"/>
        <w:pBdr>
          <w:bottom w:val="single" w:sz="4" w:space="1" w:color="auto"/>
        </w:pBdr>
        <w:rPr>
          <w:color w:val="000000" w:themeColor="text1"/>
        </w:rPr>
      </w:pPr>
      <w:r w:rsidRPr="00A26337">
        <w:t>A</w:t>
      </w:r>
      <w:r w:rsidR="00327DDF" w:rsidRPr="00A26337">
        <w:t xml:space="preserve">SIC Corporations </w:t>
      </w:r>
      <w:r w:rsidR="00C11452" w:rsidRPr="00A26337">
        <w:t>(</w:t>
      </w:r>
      <w:r w:rsidR="008E290E" w:rsidRPr="00A26337">
        <w:t>Amendment</w:t>
      </w:r>
      <w:r w:rsidR="00C11452" w:rsidRPr="00A26337">
        <w:t xml:space="preserve">) Instrument </w:t>
      </w:r>
      <w:r w:rsidR="00BF41F6" w:rsidRPr="00A26337">
        <w:t>2024</w:t>
      </w:r>
      <w:r w:rsidR="00132B7B" w:rsidRPr="00A26337">
        <w:rPr>
          <w:color w:val="000000" w:themeColor="text1"/>
        </w:rPr>
        <w:t>/</w:t>
      </w:r>
      <w:r w:rsidR="00F1634F" w:rsidRPr="00A26337">
        <w:rPr>
          <w:color w:val="000000" w:themeColor="text1"/>
        </w:rPr>
        <w:t>630</w:t>
      </w:r>
    </w:p>
    <w:p w14:paraId="09CED424" w14:textId="4C6DF126" w:rsidR="00F171A1" w:rsidRPr="00A26337" w:rsidRDefault="00F171A1" w:rsidP="00005446">
      <w:pPr>
        <w:pStyle w:val="LI-Fronttext"/>
        <w:rPr>
          <w:sz w:val="24"/>
          <w:szCs w:val="24"/>
        </w:rPr>
      </w:pPr>
      <w:r w:rsidRPr="00A26337">
        <w:rPr>
          <w:sz w:val="24"/>
          <w:szCs w:val="24"/>
        </w:rPr>
        <w:t xml:space="preserve">I, </w:t>
      </w:r>
      <w:r w:rsidR="00BF41F6" w:rsidRPr="00A26337">
        <w:rPr>
          <w:sz w:val="24"/>
          <w:szCs w:val="24"/>
        </w:rPr>
        <w:t>Leah Sciacca</w:t>
      </w:r>
      <w:r w:rsidR="00C0544A" w:rsidRPr="00A26337">
        <w:rPr>
          <w:sz w:val="24"/>
          <w:szCs w:val="24"/>
        </w:rPr>
        <w:t>, delegate of the Australian Securities and Investments Commission</w:t>
      </w:r>
      <w:r w:rsidRPr="00A26337">
        <w:rPr>
          <w:sz w:val="24"/>
          <w:szCs w:val="24"/>
        </w:rPr>
        <w:t xml:space="preserve">, make the following </w:t>
      </w:r>
      <w:r w:rsidR="008C0F29" w:rsidRPr="00A26337">
        <w:rPr>
          <w:sz w:val="24"/>
          <w:szCs w:val="24"/>
        </w:rPr>
        <w:t>legislative instrument</w:t>
      </w:r>
      <w:r w:rsidRPr="00A26337">
        <w:rPr>
          <w:sz w:val="24"/>
          <w:szCs w:val="24"/>
        </w:rPr>
        <w:t>.</w:t>
      </w:r>
    </w:p>
    <w:p w14:paraId="5EAD13B6" w14:textId="77777777" w:rsidR="003A2A48" w:rsidRPr="00A26337" w:rsidRDefault="003A2A48" w:rsidP="00005446">
      <w:pPr>
        <w:pStyle w:val="LI-Fronttext"/>
      </w:pPr>
    </w:p>
    <w:p w14:paraId="275C79B4" w14:textId="5ADD622C" w:rsidR="00ED7014" w:rsidRPr="00A26337" w:rsidRDefault="00F171A1" w:rsidP="00005446">
      <w:pPr>
        <w:pStyle w:val="LI-Fronttext"/>
        <w:rPr>
          <w:sz w:val="24"/>
          <w:szCs w:val="24"/>
        </w:rPr>
      </w:pPr>
      <w:r w:rsidRPr="00A26337">
        <w:rPr>
          <w:sz w:val="24"/>
          <w:szCs w:val="24"/>
        </w:rPr>
        <w:t>Date</w:t>
      </w:r>
      <w:r w:rsidRPr="00A26337">
        <w:rPr>
          <w:sz w:val="24"/>
          <w:szCs w:val="24"/>
        </w:rPr>
        <w:tab/>
      </w:r>
      <w:bookmarkStart w:id="0" w:name="BKCheck15B_1"/>
      <w:bookmarkEnd w:id="0"/>
      <w:r w:rsidR="001E024C" w:rsidRPr="00A26337">
        <w:rPr>
          <w:sz w:val="24"/>
          <w:szCs w:val="24"/>
        </w:rPr>
        <w:t xml:space="preserve">31 </w:t>
      </w:r>
      <w:r w:rsidR="008C04A2" w:rsidRPr="00A26337">
        <w:rPr>
          <w:sz w:val="24"/>
          <w:szCs w:val="24"/>
        </w:rPr>
        <w:t xml:space="preserve">July </w:t>
      </w:r>
      <w:r w:rsidR="00255007" w:rsidRPr="00A26337">
        <w:rPr>
          <w:sz w:val="24"/>
          <w:szCs w:val="24"/>
        </w:rPr>
        <w:t>20</w:t>
      </w:r>
      <w:r w:rsidR="00053940" w:rsidRPr="00A26337">
        <w:rPr>
          <w:sz w:val="24"/>
          <w:szCs w:val="24"/>
        </w:rPr>
        <w:t>2</w:t>
      </w:r>
      <w:r w:rsidR="008C04A2" w:rsidRPr="00A26337">
        <w:rPr>
          <w:sz w:val="24"/>
          <w:szCs w:val="24"/>
        </w:rPr>
        <w:t>4</w:t>
      </w:r>
    </w:p>
    <w:p w14:paraId="06A7572B" w14:textId="58C3FBC4" w:rsidR="00ED7014" w:rsidRPr="00A26337" w:rsidRDefault="00ED7014" w:rsidP="2893236C">
      <w:pPr>
        <w:pStyle w:val="LI-Fronttext"/>
        <w:rPr>
          <w:i/>
          <w:iCs/>
          <w:sz w:val="24"/>
          <w:szCs w:val="24"/>
        </w:rPr>
      </w:pPr>
    </w:p>
    <w:p w14:paraId="2CC27B16" w14:textId="121ADD73" w:rsidR="006554FF" w:rsidRPr="00A26337" w:rsidRDefault="006554FF" w:rsidP="2893236C"/>
    <w:p w14:paraId="3BF8D582" w14:textId="430D50F4" w:rsidR="00F171A1" w:rsidRPr="00BB5C17" w:rsidRDefault="008C04A2" w:rsidP="00730186">
      <w:pPr>
        <w:pStyle w:val="LI-Fronttext"/>
        <w:pBdr>
          <w:bottom w:val="single" w:sz="4" w:space="1" w:color="auto"/>
        </w:pBdr>
        <w:rPr>
          <w:sz w:val="24"/>
          <w:szCs w:val="24"/>
        </w:rPr>
      </w:pPr>
      <w:r w:rsidRPr="00A26337">
        <w:rPr>
          <w:sz w:val="24"/>
          <w:szCs w:val="24"/>
        </w:rPr>
        <w:t>Leah Sciacca</w:t>
      </w:r>
    </w:p>
    <w:p w14:paraId="54239FE3" w14:textId="77777777" w:rsidR="00715914" w:rsidRPr="00F61B09" w:rsidRDefault="00715914" w:rsidP="00715914">
      <w:pPr>
        <w:pStyle w:val="Header"/>
        <w:tabs>
          <w:tab w:val="clear" w:pos="4150"/>
          <w:tab w:val="clear" w:pos="8307"/>
        </w:tabs>
      </w:pPr>
    </w:p>
    <w:p w14:paraId="75B9A220" w14:textId="77777777" w:rsidR="00715914" w:rsidRPr="00F61B09" w:rsidRDefault="00715914" w:rsidP="00715914">
      <w:pPr>
        <w:sectPr w:rsidR="00715914" w:rsidRPr="00F61B09" w:rsidSect="008945E0">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titlePg/>
          <w:docGrid w:linePitch="360"/>
        </w:sectPr>
      </w:pPr>
    </w:p>
    <w:p w14:paraId="6D8D9D95" w14:textId="77777777" w:rsidR="00F67BCA" w:rsidRPr="00F61B09" w:rsidRDefault="00715914" w:rsidP="00E2168B">
      <w:pPr>
        <w:spacing w:before="280" w:after="240"/>
        <w:rPr>
          <w:sz w:val="36"/>
        </w:rPr>
      </w:pPr>
      <w:r w:rsidRPr="006E5320">
        <w:rPr>
          <w:b/>
          <w:sz w:val="32"/>
          <w:szCs w:val="32"/>
        </w:rPr>
        <w:lastRenderedPageBreak/>
        <w:t>Contents</w:t>
      </w:r>
    </w:p>
    <w:bookmarkStart w:id="1" w:name="BKCheck15B_2"/>
    <w:bookmarkEnd w:id="1"/>
    <w:p w14:paraId="63061EB7" w14:textId="188BEC56" w:rsidR="002D2C30" w:rsidRDefault="003708CA">
      <w:pPr>
        <w:pStyle w:val="TOC1"/>
        <w:rPr>
          <w:rFonts w:asciiTheme="minorHAnsi" w:eastAsiaTheme="minorEastAsia" w:hAnsiTheme="minorHAnsi" w:cstheme="minorBidi"/>
          <w:b w:val="0"/>
          <w:noProof/>
          <w:kern w:val="2"/>
          <w:sz w:val="22"/>
          <w:szCs w:val="22"/>
          <w14:ligatures w14:val="standardContextual"/>
        </w:rPr>
      </w:pPr>
      <w:r>
        <w:rPr>
          <w:sz w:val="28"/>
        </w:rPr>
        <w:fldChar w:fldCharType="begin"/>
      </w:r>
      <w:r>
        <w:rPr>
          <w:sz w:val="28"/>
        </w:rPr>
        <w:instrText xml:space="preserve"> TOC \h \z \t "LI - Heading 1,1,LI - Heading 2,2" </w:instrText>
      </w:r>
      <w:r>
        <w:rPr>
          <w:sz w:val="28"/>
        </w:rPr>
        <w:fldChar w:fldCharType="separate"/>
      </w:r>
      <w:hyperlink w:anchor="_Toc173319725" w:history="1">
        <w:r w:rsidR="002D2C30" w:rsidRPr="001D531C">
          <w:rPr>
            <w:rStyle w:val="Hyperlink"/>
            <w:noProof/>
          </w:rPr>
          <w:t>Part 1—Preliminary</w:t>
        </w:r>
        <w:r w:rsidR="002D2C30">
          <w:rPr>
            <w:noProof/>
            <w:webHidden/>
          </w:rPr>
          <w:tab/>
        </w:r>
        <w:r w:rsidR="002D2C30">
          <w:rPr>
            <w:noProof/>
            <w:webHidden/>
          </w:rPr>
          <w:fldChar w:fldCharType="begin"/>
        </w:r>
        <w:r w:rsidR="002D2C30">
          <w:rPr>
            <w:noProof/>
            <w:webHidden/>
          </w:rPr>
          <w:instrText xml:space="preserve"> PAGEREF _Toc173319725 \h </w:instrText>
        </w:r>
        <w:r w:rsidR="002D2C30">
          <w:rPr>
            <w:noProof/>
            <w:webHidden/>
          </w:rPr>
        </w:r>
        <w:r w:rsidR="002D2C30">
          <w:rPr>
            <w:noProof/>
            <w:webHidden/>
          </w:rPr>
          <w:fldChar w:fldCharType="separate"/>
        </w:r>
        <w:r w:rsidR="002D2C30">
          <w:rPr>
            <w:noProof/>
            <w:webHidden/>
          </w:rPr>
          <w:t>3</w:t>
        </w:r>
        <w:r w:rsidR="002D2C30">
          <w:rPr>
            <w:noProof/>
            <w:webHidden/>
          </w:rPr>
          <w:fldChar w:fldCharType="end"/>
        </w:r>
      </w:hyperlink>
    </w:p>
    <w:p w14:paraId="7CD54DE2" w14:textId="1A0653C7" w:rsidR="002D2C30" w:rsidRDefault="00A26337">
      <w:pPr>
        <w:pStyle w:val="TOC2"/>
        <w:tabs>
          <w:tab w:val="left" w:pos="1474"/>
        </w:tabs>
        <w:rPr>
          <w:rFonts w:asciiTheme="minorHAnsi" w:eastAsiaTheme="minorEastAsia" w:hAnsiTheme="minorHAnsi" w:cstheme="minorBidi"/>
          <w:noProof/>
          <w:kern w:val="2"/>
          <w:sz w:val="22"/>
          <w:szCs w:val="22"/>
          <w14:ligatures w14:val="standardContextual"/>
        </w:rPr>
      </w:pPr>
      <w:hyperlink w:anchor="_Toc173319726" w:history="1">
        <w:r w:rsidR="002D2C30" w:rsidRPr="001D531C">
          <w:rPr>
            <w:rStyle w:val="Hyperlink"/>
            <w:noProof/>
          </w:rPr>
          <w:t>1</w:t>
        </w:r>
        <w:r w:rsidR="002D2C30">
          <w:rPr>
            <w:rFonts w:asciiTheme="minorHAnsi" w:eastAsiaTheme="minorEastAsia" w:hAnsiTheme="minorHAnsi" w:cstheme="minorBidi"/>
            <w:noProof/>
            <w:kern w:val="2"/>
            <w:sz w:val="22"/>
            <w:szCs w:val="22"/>
            <w14:ligatures w14:val="standardContextual"/>
          </w:rPr>
          <w:tab/>
        </w:r>
        <w:r w:rsidR="002D2C30" w:rsidRPr="001D531C">
          <w:rPr>
            <w:rStyle w:val="Hyperlink"/>
            <w:noProof/>
          </w:rPr>
          <w:t>Name of legislative instrument</w:t>
        </w:r>
        <w:r w:rsidR="002D2C30">
          <w:rPr>
            <w:noProof/>
            <w:webHidden/>
          </w:rPr>
          <w:tab/>
        </w:r>
        <w:r w:rsidR="002D2C30">
          <w:rPr>
            <w:noProof/>
            <w:webHidden/>
          </w:rPr>
          <w:fldChar w:fldCharType="begin"/>
        </w:r>
        <w:r w:rsidR="002D2C30">
          <w:rPr>
            <w:noProof/>
            <w:webHidden/>
          </w:rPr>
          <w:instrText xml:space="preserve"> PAGEREF _Toc173319726 \h </w:instrText>
        </w:r>
        <w:r w:rsidR="002D2C30">
          <w:rPr>
            <w:noProof/>
            <w:webHidden/>
          </w:rPr>
        </w:r>
        <w:r w:rsidR="002D2C30">
          <w:rPr>
            <w:noProof/>
            <w:webHidden/>
          </w:rPr>
          <w:fldChar w:fldCharType="separate"/>
        </w:r>
        <w:r w:rsidR="002D2C30">
          <w:rPr>
            <w:noProof/>
            <w:webHidden/>
          </w:rPr>
          <w:t>3</w:t>
        </w:r>
        <w:r w:rsidR="002D2C30">
          <w:rPr>
            <w:noProof/>
            <w:webHidden/>
          </w:rPr>
          <w:fldChar w:fldCharType="end"/>
        </w:r>
      </w:hyperlink>
    </w:p>
    <w:p w14:paraId="1E19DD86" w14:textId="6BD7E5C6" w:rsidR="002D2C30" w:rsidRDefault="00A26337">
      <w:pPr>
        <w:pStyle w:val="TOC2"/>
        <w:tabs>
          <w:tab w:val="left" w:pos="1474"/>
        </w:tabs>
        <w:rPr>
          <w:rFonts w:asciiTheme="minorHAnsi" w:eastAsiaTheme="minorEastAsia" w:hAnsiTheme="minorHAnsi" w:cstheme="minorBidi"/>
          <w:noProof/>
          <w:kern w:val="2"/>
          <w:sz w:val="22"/>
          <w:szCs w:val="22"/>
          <w14:ligatures w14:val="standardContextual"/>
        </w:rPr>
      </w:pPr>
      <w:hyperlink w:anchor="_Toc173319727" w:history="1">
        <w:r w:rsidR="002D2C30" w:rsidRPr="001D531C">
          <w:rPr>
            <w:rStyle w:val="Hyperlink"/>
            <w:noProof/>
          </w:rPr>
          <w:t>2</w:t>
        </w:r>
        <w:r w:rsidR="002D2C30">
          <w:rPr>
            <w:rFonts w:asciiTheme="minorHAnsi" w:eastAsiaTheme="minorEastAsia" w:hAnsiTheme="minorHAnsi" w:cstheme="minorBidi"/>
            <w:noProof/>
            <w:kern w:val="2"/>
            <w:sz w:val="22"/>
            <w:szCs w:val="22"/>
            <w14:ligatures w14:val="standardContextual"/>
          </w:rPr>
          <w:tab/>
        </w:r>
        <w:r w:rsidR="002D2C30" w:rsidRPr="001D531C">
          <w:rPr>
            <w:rStyle w:val="Hyperlink"/>
            <w:noProof/>
          </w:rPr>
          <w:t>Commencement</w:t>
        </w:r>
        <w:r w:rsidR="002D2C30">
          <w:rPr>
            <w:noProof/>
            <w:webHidden/>
          </w:rPr>
          <w:tab/>
        </w:r>
        <w:r w:rsidR="002D2C30">
          <w:rPr>
            <w:noProof/>
            <w:webHidden/>
          </w:rPr>
          <w:fldChar w:fldCharType="begin"/>
        </w:r>
        <w:r w:rsidR="002D2C30">
          <w:rPr>
            <w:noProof/>
            <w:webHidden/>
          </w:rPr>
          <w:instrText xml:space="preserve"> PAGEREF _Toc173319727 \h </w:instrText>
        </w:r>
        <w:r w:rsidR="002D2C30">
          <w:rPr>
            <w:noProof/>
            <w:webHidden/>
          </w:rPr>
        </w:r>
        <w:r w:rsidR="002D2C30">
          <w:rPr>
            <w:noProof/>
            <w:webHidden/>
          </w:rPr>
          <w:fldChar w:fldCharType="separate"/>
        </w:r>
        <w:r w:rsidR="002D2C30">
          <w:rPr>
            <w:noProof/>
            <w:webHidden/>
          </w:rPr>
          <w:t>3</w:t>
        </w:r>
        <w:r w:rsidR="002D2C30">
          <w:rPr>
            <w:noProof/>
            <w:webHidden/>
          </w:rPr>
          <w:fldChar w:fldCharType="end"/>
        </w:r>
      </w:hyperlink>
    </w:p>
    <w:p w14:paraId="6154326C" w14:textId="30BDFE39" w:rsidR="002D2C30" w:rsidRDefault="00A26337">
      <w:pPr>
        <w:pStyle w:val="TOC2"/>
        <w:tabs>
          <w:tab w:val="left" w:pos="1474"/>
        </w:tabs>
        <w:rPr>
          <w:rFonts w:asciiTheme="minorHAnsi" w:eastAsiaTheme="minorEastAsia" w:hAnsiTheme="minorHAnsi" w:cstheme="minorBidi"/>
          <w:noProof/>
          <w:kern w:val="2"/>
          <w:sz w:val="22"/>
          <w:szCs w:val="22"/>
          <w14:ligatures w14:val="standardContextual"/>
        </w:rPr>
      </w:pPr>
      <w:hyperlink w:anchor="_Toc173319728" w:history="1">
        <w:r w:rsidR="002D2C30" w:rsidRPr="001D531C">
          <w:rPr>
            <w:rStyle w:val="Hyperlink"/>
            <w:noProof/>
          </w:rPr>
          <w:t>3</w:t>
        </w:r>
        <w:r w:rsidR="002D2C30">
          <w:rPr>
            <w:rFonts w:asciiTheme="minorHAnsi" w:eastAsiaTheme="minorEastAsia" w:hAnsiTheme="minorHAnsi" w:cstheme="minorBidi"/>
            <w:noProof/>
            <w:kern w:val="2"/>
            <w:sz w:val="22"/>
            <w:szCs w:val="22"/>
            <w14:ligatures w14:val="standardContextual"/>
          </w:rPr>
          <w:tab/>
        </w:r>
        <w:r w:rsidR="002D2C30" w:rsidRPr="001D531C">
          <w:rPr>
            <w:rStyle w:val="Hyperlink"/>
            <w:noProof/>
          </w:rPr>
          <w:t>Authority</w:t>
        </w:r>
        <w:r w:rsidR="002D2C30">
          <w:rPr>
            <w:noProof/>
            <w:webHidden/>
          </w:rPr>
          <w:tab/>
        </w:r>
        <w:r w:rsidR="002D2C30">
          <w:rPr>
            <w:noProof/>
            <w:webHidden/>
          </w:rPr>
          <w:fldChar w:fldCharType="begin"/>
        </w:r>
        <w:r w:rsidR="002D2C30">
          <w:rPr>
            <w:noProof/>
            <w:webHidden/>
          </w:rPr>
          <w:instrText xml:space="preserve"> PAGEREF _Toc173319728 \h </w:instrText>
        </w:r>
        <w:r w:rsidR="002D2C30">
          <w:rPr>
            <w:noProof/>
            <w:webHidden/>
          </w:rPr>
        </w:r>
        <w:r w:rsidR="002D2C30">
          <w:rPr>
            <w:noProof/>
            <w:webHidden/>
          </w:rPr>
          <w:fldChar w:fldCharType="separate"/>
        </w:r>
        <w:r w:rsidR="002D2C30">
          <w:rPr>
            <w:noProof/>
            <w:webHidden/>
          </w:rPr>
          <w:t>3</w:t>
        </w:r>
        <w:r w:rsidR="002D2C30">
          <w:rPr>
            <w:noProof/>
            <w:webHidden/>
          </w:rPr>
          <w:fldChar w:fldCharType="end"/>
        </w:r>
      </w:hyperlink>
    </w:p>
    <w:p w14:paraId="761F43C8" w14:textId="6D1D6364" w:rsidR="002D2C30" w:rsidRDefault="00A26337">
      <w:pPr>
        <w:pStyle w:val="TOC2"/>
        <w:tabs>
          <w:tab w:val="left" w:pos="1474"/>
        </w:tabs>
        <w:rPr>
          <w:rFonts w:asciiTheme="minorHAnsi" w:eastAsiaTheme="minorEastAsia" w:hAnsiTheme="minorHAnsi" w:cstheme="minorBidi"/>
          <w:noProof/>
          <w:kern w:val="2"/>
          <w:sz w:val="22"/>
          <w:szCs w:val="22"/>
          <w14:ligatures w14:val="standardContextual"/>
        </w:rPr>
      </w:pPr>
      <w:hyperlink w:anchor="_Toc173319729" w:history="1">
        <w:r w:rsidR="002D2C30" w:rsidRPr="001D531C">
          <w:rPr>
            <w:rStyle w:val="Hyperlink"/>
            <w:noProof/>
          </w:rPr>
          <w:t>4</w:t>
        </w:r>
        <w:r w:rsidR="002D2C30">
          <w:rPr>
            <w:rFonts w:asciiTheme="minorHAnsi" w:eastAsiaTheme="minorEastAsia" w:hAnsiTheme="minorHAnsi" w:cstheme="minorBidi"/>
            <w:noProof/>
            <w:kern w:val="2"/>
            <w:sz w:val="22"/>
            <w:szCs w:val="22"/>
            <w14:ligatures w14:val="standardContextual"/>
          </w:rPr>
          <w:tab/>
        </w:r>
        <w:r w:rsidR="002D2C30" w:rsidRPr="001D531C">
          <w:rPr>
            <w:rStyle w:val="Hyperlink"/>
            <w:noProof/>
          </w:rPr>
          <w:t>Schedule</w:t>
        </w:r>
        <w:r w:rsidR="002D2C30">
          <w:rPr>
            <w:noProof/>
            <w:webHidden/>
          </w:rPr>
          <w:tab/>
        </w:r>
        <w:r w:rsidR="002D2C30">
          <w:rPr>
            <w:noProof/>
            <w:webHidden/>
          </w:rPr>
          <w:fldChar w:fldCharType="begin"/>
        </w:r>
        <w:r w:rsidR="002D2C30">
          <w:rPr>
            <w:noProof/>
            <w:webHidden/>
          </w:rPr>
          <w:instrText xml:space="preserve"> PAGEREF _Toc173319729 \h </w:instrText>
        </w:r>
        <w:r w:rsidR="002D2C30">
          <w:rPr>
            <w:noProof/>
            <w:webHidden/>
          </w:rPr>
        </w:r>
        <w:r w:rsidR="002D2C30">
          <w:rPr>
            <w:noProof/>
            <w:webHidden/>
          </w:rPr>
          <w:fldChar w:fldCharType="separate"/>
        </w:r>
        <w:r w:rsidR="002D2C30">
          <w:rPr>
            <w:noProof/>
            <w:webHidden/>
          </w:rPr>
          <w:t>3</w:t>
        </w:r>
        <w:r w:rsidR="002D2C30">
          <w:rPr>
            <w:noProof/>
            <w:webHidden/>
          </w:rPr>
          <w:fldChar w:fldCharType="end"/>
        </w:r>
      </w:hyperlink>
    </w:p>
    <w:p w14:paraId="287834BC" w14:textId="7276E24E" w:rsidR="002D2C30" w:rsidRDefault="00A26337">
      <w:pPr>
        <w:pStyle w:val="TOC1"/>
        <w:rPr>
          <w:rFonts w:asciiTheme="minorHAnsi" w:eastAsiaTheme="minorEastAsia" w:hAnsiTheme="minorHAnsi" w:cstheme="minorBidi"/>
          <w:b w:val="0"/>
          <w:noProof/>
          <w:kern w:val="2"/>
          <w:sz w:val="22"/>
          <w:szCs w:val="22"/>
          <w14:ligatures w14:val="standardContextual"/>
        </w:rPr>
      </w:pPr>
      <w:hyperlink w:anchor="_Toc173319730" w:history="1">
        <w:r w:rsidR="002D2C30" w:rsidRPr="001D531C">
          <w:rPr>
            <w:rStyle w:val="Hyperlink"/>
            <w:noProof/>
          </w:rPr>
          <w:t>Schedule 1—Amendments</w:t>
        </w:r>
        <w:r w:rsidR="002D2C30">
          <w:rPr>
            <w:noProof/>
            <w:webHidden/>
          </w:rPr>
          <w:tab/>
        </w:r>
        <w:r w:rsidR="002D2C30">
          <w:rPr>
            <w:noProof/>
            <w:webHidden/>
          </w:rPr>
          <w:fldChar w:fldCharType="begin"/>
        </w:r>
        <w:r w:rsidR="002D2C30">
          <w:rPr>
            <w:noProof/>
            <w:webHidden/>
          </w:rPr>
          <w:instrText xml:space="preserve"> PAGEREF _Toc173319730 \h </w:instrText>
        </w:r>
        <w:r w:rsidR="002D2C30">
          <w:rPr>
            <w:noProof/>
            <w:webHidden/>
          </w:rPr>
        </w:r>
        <w:r w:rsidR="002D2C30">
          <w:rPr>
            <w:noProof/>
            <w:webHidden/>
          </w:rPr>
          <w:fldChar w:fldCharType="separate"/>
        </w:r>
        <w:r w:rsidR="002D2C30">
          <w:rPr>
            <w:noProof/>
            <w:webHidden/>
          </w:rPr>
          <w:t>4</w:t>
        </w:r>
        <w:r w:rsidR="002D2C30">
          <w:rPr>
            <w:noProof/>
            <w:webHidden/>
          </w:rPr>
          <w:fldChar w:fldCharType="end"/>
        </w:r>
      </w:hyperlink>
    </w:p>
    <w:p w14:paraId="268BEB7D" w14:textId="2E0FE7B2" w:rsidR="002D2C30" w:rsidRDefault="00A26337">
      <w:pPr>
        <w:pStyle w:val="TOC2"/>
        <w:rPr>
          <w:rFonts w:asciiTheme="minorHAnsi" w:eastAsiaTheme="minorEastAsia" w:hAnsiTheme="minorHAnsi" w:cstheme="minorBidi"/>
          <w:noProof/>
          <w:kern w:val="2"/>
          <w:sz w:val="22"/>
          <w:szCs w:val="22"/>
          <w14:ligatures w14:val="standardContextual"/>
        </w:rPr>
      </w:pPr>
      <w:hyperlink w:anchor="_Toc173319731" w:history="1">
        <w:r w:rsidR="002D2C30" w:rsidRPr="001D531C">
          <w:rPr>
            <w:rStyle w:val="Hyperlink"/>
            <w:i/>
            <w:iCs/>
            <w:noProof/>
          </w:rPr>
          <w:t>ASIC Corporations (Facilitating Electronic Delivery of Financial Services Disclosure) Instrument 2015/647</w:t>
        </w:r>
        <w:r w:rsidR="002D2C30">
          <w:rPr>
            <w:noProof/>
            <w:webHidden/>
          </w:rPr>
          <w:tab/>
        </w:r>
        <w:r w:rsidR="002D2C30">
          <w:rPr>
            <w:noProof/>
            <w:webHidden/>
          </w:rPr>
          <w:fldChar w:fldCharType="begin"/>
        </w:r>
        <w:r w:rsidR="002D2C30">
          <w:rPr>
            <w:noProof/>
            <w:webHidden/>
          </w:rPr>
          <w:instrText xml:space="preserve"> PAGEREF _Toc173319731 \h </w:instrText>
        </w:r>
        <w:r w:rsidR="002D2C30">
          <w:rPr>
            <w:noProof/>
            <w:webHidden/>
          </w:rPr>
        </w:r>
        <w:r w:rsidR="002D2C30">
          <w:rPr>
            <w:noProof/>
            <w:webHidden/>
          </w:rPr>
          <w:fldChar w:fldCharType="separate"/>
        </w:r>
        <w:r w:rsidR="002D2C30">
          <w:rPr>
            <w:noProof/>
            <w:webHidden/>
          </w:rPr>
          <w:t>4</w:t>
        </w:r>
        <w:r w:rsidR="002D2C30">
          <w:rPr>
            <w:noProof/>
            <w:webHidden/>
          </w:rPr>
          <w:fldChar w:fldCharType="end"/>
        </w:r>
      </w:hyperlink>
    </w:p>
    <w:p w14:paraId="60D5D00F" w14:textId="24E02016" w:rsidR="002D2C30" w:rsidRDefault="00A26337">
      <w:pPr>
        <w:pStyle w:val="TOC2"/>
        <w:rPr>
          <w:rFonts w:asciiTheme="minorHAnsi" w:eastAsiaTheme="minorEastAsia" w:hAnsiTheme="minorHAnsi" w:cstheme="minorBidi"/>
          <w:noProof/>
          <w:kern w:val="2"/>
          <w:sz w:val="22"/>
          <w:szCs w:val="22"/>
          <w14:ligatures w14:val="standardContextual"/>
        </w:rPr>
      </w:pPr>
      <w:hyperlink w:anchor="_Toc173319732" w:history="1">
        <w:r w:rsidR="002D2C30" w:rsidRPr="001D531C">
          <w:rPr>
            <w:rStyle w:val="Hyperlink"/>
            <w:i/>
            <w:iCs/>
            <w:noProof/>
          </w:rPr>
          <w:t>ASIC Corporations (Periodic Statement Relief for Quoted Securities) Instrument 2024/14</w:t>
        </w:r>
        <w:r w:rsidR="002D2C30">
          <w:rPr>
            <w:noProof/>
            <w:webHidden/>
          </w:rPr>
          <w:tab/>
        </w:r>
        <w:r w:rsidR="002D2C30">
          <w:rPr>
            <w:noProof/>
            <w:webHidden/>
          </w:rPr>
          <w:fldChar w:fldCharType="begin"/>
        </w:r>
        <w:r w:rsidR="002D2C30">
          <w:rPr>
            <w:noProof/>
            <w:webHidden/>
          </w:rPr>
          <w:instrText xml:space="preserve"> PAGEREF _Toc173319732 \h </w:instrText>
        </w:r>
        <w:r w:rsidR="002D2C30">
          <w:rPr>
            <w:noProof/>
            <w:webHidden/>
          </w:rPr>
        </w:r>
        <w:r w:rsidR="002D2C30">
          <w:rPr>
            <w:noProof/>
            <w:webHidden/>
          </w:rPr>
          <w:fldChar w:fldCharType="separate"/>
        </w:r>
        <w:r w:rsidR="002D2C30">
          <w:rPr>
            <w:noProof/>
            <w:webHidden/>
          </w:rPr>
          <w:t>6</w:t>
        </w:r>
        <w:r w:rsidR="002D2C30">
          <w:rPr>
            <w:noProof/>
            <w:webHidden/>
          </w:rPr>
          <w:fldChar w:fldCharType="end"/>
        </w:r>
      </w:hyperlink>
    </w:p>
    <w:p w14:paraId="20C7EE7B" w14:textId="73508BB3" w:rsidR="00670EA1" w:rsidRPr="00F61B09" w:rsidRDefault="003708CA" w:rsidP="00715914">
      <w:r>
        <w:rPr>
          <w:rFonts w:eastAsia="Times New Roman"/>
          <w:kern w:val="28"/>
          <w:sz w:val="28"/>
          <w:lang w:eastAsia="en-AU"/>
        </w:rPr>
        <w:fldChar w:fldCharType="end"/>
      </w:r>
    </w:p>
    <w:p w14:paraId="3114ACB1" w14:textId="77777777" w:rsidR="00670EA1" w:rsidRPr="00F61B09" w:rsidRDefault="00670EA1" w:rsidP="00715914">
      <w:pPr>
        <w:sectPr w:rsidR="00670EA1" w:rsidRPr="00F61B09" w:rsidSect="00F4215A">
          <w:headerReference w:type="even" r:id="rId21"/>
          <w:headerReference w:type="default" r:id="rId22"/>
          <w:footerReference w:type="even" r:id="rId23"/>
          <w:footerReference w:type="default" r:id="rId24"/>
          <w:headerReference w:type="first" r:id="rId25"/>
          <w:pgSz w:w="11907" w:h="16839"/>
          <w:pgMar w:top="1098" w:right="1797" w:bottom="1440" w:left="1797" w:header="720" w:footer="709" w:gutter="0"/>
          <w:pgNumType w:fmt="lowerRoman"/>
          <w:cols w:space="708"/>
          <w:docGrid w:linePitch="360"/>
        </w:sectPr>
      </w:pPr>
    </w:p>
    <w:p w14:paraId="0131CB23" w14:textId="77777777" w:rsidR="00FA31DE" w:rsidRPr="00F61B09" w:rsidRDefault="00FA31DE" w:rsidP="006554FF">
      <w:pPr>
        <w:pStyle w:val="LI-Heading1"/>
      </w:pPr>
      <w:bookmarkStart w:id="2" w:name="BK_S3P1L1C1"/>
      <w:bookmarkStart w:id="3" w:name="_Toc173319725"/>
      <w:bookmarkEnd w:id="2"/>
      <w:r w:rsidRPr="006554FF">
        <w:lastRenderedPageBreak/>
        <w:t>Part</w:t>
      </w:r>
      <w:r w:rsidR="00F61B09" w:rsidRPr="006554FF">
        <w:t> </w:t>
      </w:r>
      <w:r w:rsidRPr="006E5320">
        <w:t>1</w:t>
      </w:r>
      <w:r w:rsidRPr="00F61B09">
        <w:t>—</w:t>
      </w:r>
      <w:r w:rsidRPr="00005446">
        <w:t>Preliminary</w:t>
      </w:r>
      <w:bookmarkEnd w:id="3"/>
    </w:p>
    <w:p w14:paraId="6E4AA01B" w14:textId="77777777" w:rsidR="00FA31DE" w:rsidRDefault="00FA31DE" w:rsidP="00C11452">
      <w:pPr>
        <w:pStyle w:val="LI-Heading2"/>
        <w:rPr>
          <w:szCs w:val="24"/>
        </w:rPr>
      </w:pPr>
      <w:bookmarkStart w:id="4" w:name="_Toc173319726"/>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4"/>
    </w:p>
    <w:p w14:paraId="3FED13F6" w14:textId="39256C03" w:rsidR="00FA31DE" w:rsidRDefault="00FA31DE" w:rsidP="00BA2950">
      <w:pPr>
        <w:pStyle w:val="LI-BodyTextUnnumbered"/>
        <w:rPr>
          <w:szCs w:val="24"/>
        </w:rPr>
      </w:pPr>
      <w:r w:rsidRPr="008C0F29">
        <w:rPr>
          <w:szCs w:val="24"/>
        </w:rPr>
        <w:t xml:space="preserve">This </w:t>
      </w:r>
      <w:r w:rsidR="008C0F29" w:rsidRPr="008C0F29">
        <w:rPr>
          <w:szCs w:val="24"/>
        </w:rPr>
        <w:t>is</w:t>
      </w:r>
      <w:r w:rsidR="00C36A52">
        <w:rPr>
          <w:szCs w:val="24"/>
        </w:rPr>
        <w:t xml:space="preserve"> the</w:t>
      </w:r>
      <w:r w:rsidR="008C0F29" w:rsidRPr="008C0F29">
        <w:rPr>
          <w:szCs w:val="24"/>
        </w:rPr>
        <w:t xml:space="preserve"> </w:t>
      </w:r>
      <w:r w:rsidR="008C0F29" w:rsidRPr="008C0F29">
        <w:rPr>
          <w:i/>
          <w:szCs w:val="24"/>
        </w:rPr>
        <w:t>A</w:t>
      </w:r>
      <w:r w:rsidR="00327DDF">
        <w:rPr>
          <w:i/>
          <w:szCs w:val="24"/>
        </w:rPr>
        <w:t xml:space="preserve">SIC Corporations </w:t>
      </w:r>
      <w:r w:rsidR="00C11452" w:rsidRPr="00AC3E7B">
        <w:rPr>
          <w:i/>
          <w:szCs w:val="24"/>
        </w:rPr>
        <w:t>(</w:t>
      </w:r>
      <w:r w:rsidR="00102307">
        <w:rPr>
          <w:i/>
          <w:szCs w:val="24"/>
        </w:rPr>
        <w:t>Amendment</w:t>
      </w:r>
      <w:r w:rsidR="00C11452" w:rsidRPr="00AC3E7B">
        <w:rPr>
          <w:i/>
          <w:szCs w:val="24"/>
        </w:rPr>
        <w:t xml:space="preserve">) Instrument </w:t>
      </w:r>
      <w:r w:rsidR="00540027">
        <w:rPr>
          <w:i/>
          <w:szCs w:val="24"/>
        </w:rPr>
        <w:t>2024</w:t>
      </w:r>
      <w:r w:rsidR="00530968">
        <w:rPr>
          <w:i/>
          <w:szCs w:val="24"/>
        </w:rPr>
        <w:t>/</w:t>
      </w:r>
      <w:r w:rsidR="00F1634F">
        <w:rPr>
          <w:i/>
          <w:szCs w:val="24"/>
        </w:rPr>
        <w:t>630</w:t>
      </w:r>
      <w:r w:rsidR="00F1634F" w:rsidRPr="00F1634F">
        <w:rPr>
          <w:iCs/>
          <w:szCs w:val="24"/>
        </w:rPr>
        <w:t>.</w:t>
      </w:r>
    </w:p>
    <w:p w14:paraId="052395D1" w14:textId="77777777" w:rsidR="00FA31DE" w:rsidRPr="008C0F29" w:rsidRDefault="00FA31DE" w:rsidP="00C11452">
      <w:pPr>
        <w:pStyle w:val="LI-Heading2"/>
        <w:rPr>
          <w:szCs w:val="24"/>
        </w:rPr>
      </w:pPr>
      <w:bookmarkStart w:id="5" w:name="_Toc173319727"/>
      <w:r w:rsidRPr="008C0F29">
        <w:rPr>
          <w:szCs w:val="24"/>
        </w:rPr>
        <w:t>2</w:t>
      </w:r>
      <w:r w:rsidR="00FC3EB8">
        <w:rPr>
          <w:szCs w:val="24"/>
        </w:rPr>
        <w:tab/>
      </w:r>
      <w:r w:rsidRPr="008C0F29">
        <w:rPr>
          <w:szCs w:val="24"/>
        </w:rPr>
        <w:t>Commencement</w:t>
      </w:r>
      <w:bookmarkEnd w:id="5"/>
    </w:p>
    <w:p w14:paraId="41373769" w14:textId="77777777" w:rsidR="00FA31DE" w:rsidRPr="008C0F29" w:rsidRDefault="00FA31DE" w:rsidP="00BA2950">
      <w:pPr>
        <w:pStyle w:val="LI-BodyTextUnnumbered"/>
        <w:rPr>
          <w:szCs w:val="24"/>
        </w:rPr>
      </w:pPr>
      <w:r w:rsidRPr="008C0F29">
        <w:rPr>
          <w:szCs w:val="24"/>
        </w:rPr>
        <w:t xml:space="preserve">This </w:t>
      </w:r>
      <w:r w:rsidR="008C0F29">
        <w:rPr>
          <w:szCs w:val="24"/>
        </w:rPr>
        <w:t>instrument</w:t>
      </w:r>
      <w:r w:rsidRPr="008C0F29">
        <w:rPr>
          <w:szCs w:val="24"/>
        </w:rPr>
        <w:t xml:space="preserve"> commences on the day </w:t>
      </w:r>
      <w:r w:rsidR="004823C0">
        <w:rPr>
          <w:szCs w:val="24"/>
        </w:rPr>
        <w:t xml:space="preserve">after it is </w:t>
      </w:r>
      <w:r w:rsidR="0075106E">
        <w:rPr>
          <w:szCs w:val="24"/>
        </w:rPr>
        <w:t>registered on</w:t>
      </w:r>
      <w:r w:rsidR="004823C0">
        <w:rPr>
          <w:szCs w:val="24"/>
        </w:rPr>
        <w:t xml:space="preserve"> the </w:t>
      </w:r>
      <w:r w:rsidR="004823C0" w:rsidRPr="00255007">
        <w:rPr>
          <w:szCs w:val="24"/>
        </w:rPr>
        <w:t>Federal</w:t>
      </w:r>
      <w:r w:rsidR="00F60F2F" w:rsidRPr="00255007">
        <w:rPr>
          <w:szCs w:val="24"/>
        </w:rPr>
        <w:t> </w:t>
      </w:r>
      <w:r w:rsidR="004823C0" w:rsidRPr="00255007">
        <w:rPr>
          <w:szCs w:val="24"/>
        </w:rPr>
        <w:t>Register of</w:t>
      </w:r>
      <w:r w:rsidR="00255007" w:rsidRPr="00255007">
        <w:rPr>
          <w:szCs w:val="24"/>
        </w:rPr>
        <w:t xml:space="preserve"> Legislation</w:t>
      </w:r>
      <w:r w:rsidRPr="008C0F29">
        <w:rPr>
          <w:szCs w:val="24"/>
        </w:rPr>
        <w:t>.</w:t>
      </w:r>
    </w:p>
    <w:p w14:paraId="7E5591BB" w14:textId="6EC95640" w:rsidR="00FA31DE" w:rsidRDefault="00FA31DE" w:rsidP="00BA2950">
      <w:pPr>
        <w:pStyle w:val="LI-BodyTextNote"/>
      </w:pPr>
      <w:r w:rsidRPr="00F61B09">
        <w:t>Note:</w:t>
      </w:r>
      <w:r w:rsidRPr="00F61B09">
        <w:tab/>
      </w:r>
      <w:r w:rsidR="004823C0">
        <w:t xml:space="preserve">The register </w:t>
      </w:r>
      <w:r w:rsidR="004823C0" w:rsidRPr="00572BB1">
        <w:t xml:space="preserve">may </w:t>
      </w:r>
      <w:r w:rsidR="004823C0">
        <w:t xml:space="preserve">be accessed at </w:t>
      </w:r>
      <w:hyperlink r:id="rId26" w:history="1">
        <w:r w:rsidR="00E763DA" w:rsidRPr="008B4C0E">
          <w:rPr>
            <w:rStyle w:val="Hyperlink"/>
          </w:rPr>
          <w:t>www.legislation.gov.au</w:t>
        </w:r>
      </w:hyperlink>
      <w:r w:rsidR="004823C0">
        <w:t>.</w:t>
      </w:r>
    </w:p>
    <w:p w14:paraId="33C4A3ED" w14:textId="77777777" w:rsidR="00FA31DE" w:rsidRPr="008C0F29" w:rsidRDefault="00FA31DE" w:rsidP="00EC4757">
      <w:pPr>
        <w:pStyle w:val="LI-Heading2"/>
        <w:spacing w:before="240"/>
        <w:rPr>
          <w:szCs w:val="24"/>
        </w:rPr>
      </w:pPr>
      <w:bookmarkStart w:id="6" w:name="_Toc173319728"/>
      <w:r w:rsidRPr="008C0F29">
        <w:rPr>
          <w:szCs w:val="24"/>
        </w:rPr>
        <w:t>3</w:t>
      </w:r>
      <w:r w:rsidR="00FC3EB8">
        <w:rPr>
          <w:szCs w:val="24"/>
        </w:rPr>
        <w:tab/>
      </w:r>
      <w:r w:rsidRPr="008C0F29">
        <w:rPr>
          <w:szCs w:val="24"/>
        </w:rPr>
        <w:t>Authority</w:t>
      </w:r>
      <w:bookmarkEnd w:id="6"/>
    </w:p>
    <w:p w14:paraId="19D191A4" w14:textId="67C66445" w:rsidR="00FA31DE" w:rsidRPr="008C0F29"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 xml:space="preserve">is made under </w:t>
      </w:r>
      <w:r w:rsidR="00343FFC">
        <w:rPr>
          <w:szCs w:val="24"/>
        </w:rPr>
        <w:t>paragraphs 951B(1)(c) and 1020F(1)</w:t>
      </w:r>
      <w:r w:rsidR="00821757">
        <w:rPr>
          <w:szCs w:val="24"/>
        </w:rPr>
        <w:t>(c)</w:t>
      </w:r>
      <w:r w:rsidR="00343FFC">
        <w:rPr>
          <w:szCs w:val="24"/>
        </w:rPr>
        <w:t xml:space="preserve"> of </w:t>
      </w:r>
      <w:r w:rsidR="00821757">
        <w:rPr>
          <w:szCs w:val="24"/>
        </w:rPr>
        <w:t xml:space="preserve">the </w:t>
      </w:r>
      <w:r w:rsidR="00821757" w:rsidRPr="00821757">
        <w:rPr>
          <w:i/>
          <w:iCs/>
          <w:szCs w:val="24"/>
        </w:rPr>
        <w:t>Corporations Act 2001</w:t>
      </w:r>
      <w:r w:rsidRPr="008C0F29">
        <w:rPr>
          <w:szCs w:val="24"/>
        </w:rPr>
        <w:t>.</w:t>
      </w:r>
    </w:p>
    <w:p w14:paraId="17CD128D" w14:textId="06636D20" w:rsidR="00FA31DE" w:rsidRPr="00BB5C17" w:rsidRDefault="008C0F29" w:rsidP="00EC4757">
      <w:pPr>
        <w:pStyle w:val="LI-Heading2"/>
        <w:spacing w:before="240"/>
        <w:rPr>
          <w:szCs w:val="24"/>
        </w:rPr>
      </w:pPr>
      <w:bookmarkStart w:id="7" w:name="_Toc173319729"/>
      <w:r w:rsidRPr="00BB5C17">
        <w:rPr>
          <w:szCs w:val="24"/>
        </w:rPr>
        <w:t>4</w:t>
      </w:r>
      <w:r w:rsidR="00FC3EB8">
        <w:rPr>
          <w:szCs w:val="24"/>
        </w:rPr>
        <w:tab/>
      </w:r>
      <w:r w:rsidR="009B69D4">
        <w:rPr>
          <w:szCs w:val="24"/>
        </w:rPr>
        <w:t>Schedule</w:t>
      </w:r>
      <w:bookmarkEnd w:id="7"/>
    </w:p>
    <w:p w14:paraId="314D7A20" w14:textId="258405BE" w:rsidR="0040053F" w:rsidRDefault="009B69D4" w:rsidP="009B69D4">
      <w:pPr>
        <w:pStyle w:val="LI-BodyTextUnnumbered"/>
      </w:pPr>
      <w:r w:rsidRPr="009B69D4">
        <w:t>Each instrument that is specified in a Schedule to this instrument is amended</w:t>
      </w:r>
      <w:r w:rsidR="003E5BE0">
        <w:t xml:space="preserve"> or repealed</w:t>
      </w:r>
      <w:r w:rsidRPr="009B69D4">
        <w:t xml:space="preserve"> as set out in the applicable items in the Schedule concerned, and any other item in a Schedule to this instrument has effect according to its terms</w:t>
      </w:r>
      <w:r w:rsidR="00BB208C">
        <w:t>.</w:t>
      </w:r>
    </w:p>
    <w:p w14:paraId="2109C918" w14:textId="77777777" w:rsidR="00AC1F70" w:rsidRDefault="00AC1F70" w:rsidP="005C1C22">
      <w:pPr>
        <w:pStyle w:val="LI-BodyTextUnnumbered"/>
        <w:ind w:left="1701" w:hanging="567"/>
      </w:pPr>
    </w:p>
    <w:p w14:paraId="0F746787" w14:textId="77777777" w:rsidR="00AC1F70" w:rsidRDefault="00AC1F70" w:rsidP="005C1C22">
      <w:pPr>
        <w:pStyle w:val="LI-BodyTextUnnumbered"/>
        <w:ind w:left="1701" w:hanging="567"/>
        <w:sectPr w:rsidR="00AC1F70" w:rsidSect="007D230B">
          <w:headerReference w:type="even" r:id="rId27"/>
          <w:headerReference w:type="default" r:id="rId28"/>
          <w:footerReference w:type="even" r:id="rId29"/>
          <w:headerReference w:type="first" r:id="rId30"/>
          <w:footerReference w:type="first" r:id="rId31"/>
          <w:pgSz w:w="11907" w:h="16839" w:code="9"/>
          <w:pgMar w:top="1534" w:right="1797" w:bottom="1440" w:left="1797" w:header="720" w:footer="709" w:gutter="0"/>
          <w:cols w:space="708"/>
          <w:docGrid w:linePitch="360"/>
        </w:sectPr>
      </w:pPr>
    </w:p>
    <w:p w14:paraId="7FB4564B" w14:textId="77777777" w:rsidR="00FA31DE" w:rsidRPr="00F61B09" w:rsidRDefault="009B69D4" w:rsidP="006554FF">
      <w:pPr>
        <w:pStyle w:val="LI-Heading1"/>
      </w:pPr>
      <w:bookmarkStart w:id="8" w:name="_Toc173319730"/>
      <w:r>
        <w:lastRenderedPageBreak/>
        <w:t>Schedule 1</w:t>
      </w:r>
      <w:r w:rsidR="00FA31DE" w:rsidRPr="00F61B09">
        <w:t>—</w:t>
      </w:r>
      <w:r w:rsidR="008E290E">
        <w:t>Amendment</w:t>
      </w:r>
      <w:r w:rsidR="00102307">
        <w:t>s</w:t>
      </w:r>
      <w:bookmarkEnd w:id="8"/>
    </w:p>
    <w:p w14:paraId="445F7A8D" w14:textId="00868306" w:rsidR="00850F56" w:rsidRPr="001E024C" w:rsidRDefault="0031191B" w:rsidP="00522207">
      <w:pPr>
        <w:pStyle w:val="LI-Heading2"/>
        <w:ind w:left="0" w:firstLine="0"/>
        <w:rPr>
          <w:i/>
          <w:iCs/>
          <w:sz w:val="28"/>
          <w:szCs w:val="28"/>
        </w:rPr>
      </w:pPr>
      <w:bookmarkStart w:id="9" w:name="_Toc173319731"/>
      <w:r w:rsidRPr="001E024C">
        <w:rPr>
          <w:i/>
          <w:iCs/>
          <w:sz w:val="28"/>
          <w:szCs w:val="28"/>
        </w:rPr>
        <w:t xml:space="preserve">ASIC Corporations </w:t>
      </w:r>
      <w:r w:rsidRPr="001E024C">
        <w:rPr>
          <w:i/>
          <w:iCs/>
        </w:rPr>
        <w:t>(</w:t>
      </w:r>
      <w:r w:rsidRPr="001E024C">
        <w:rPr>
          <w:i/>
          <w:iCs/>
          <w:sz w:val="28"/>
          <w:szCs w:val="28"/>
        </w:rPr>
        <w:t>Facilitating Electronic Delivery of Financial Services Disclosure) Instrument 2015/647</w:t>
      </w:r>
      <w:bookmarkEnd w:id="9"/>
    </w:p>
    <w:p w14:paraId="1DED3E14" w14:textId="4D8D3A5E" w:rsidR="001E0BF5" w:rsidRPr="00CA3A25" w:rsidRDefault="001E0BF5" w:rsidP="00CA3A25">
      <w:pPr>
        <w:pStyle w:val="LI-BodyTextNumbered"/>
        <w:ind w:left="567"/>
        <w:rPr>
          <w:b/>
        </w:rPr>
      </w:pPr>
      <w:r w:rsidRPr="00CA3A25">
        <w:rPr>
          <w:b/>
        </w:rPr>
        <w:t>1</w:t>
      </w:r>
      <w:r w:rsidRPr="00CA3A25">
        <w:rPr>
          <w:b/>
        </w:rPr>
        <w:tab/>
      </w:r>
      <w:r w:rsidR="00BF5108">
        <w:rPr>
          <w:b/>
        </w:rPr>
        <w:t>Section 4</w:t>
      </w:r>
    </w:p>
    <w:p w14:paraId="54184B8D" w14:textId="154DCB30" w:rsidR="00816EC9" w:rsidRDefault="007E204B" w:rsidP="001E0BF5">
      <w:pPr>
        <w:pStyle w:val="LI-BodyTextNumbered"/>
      </w:pPr>
      <w:r>
        <w:t>I</w:t>
      </w:r>
      <w:r w:rsidR="004365A4">
        <w:t>nsert</w:t>
      </w:r>
      <w:r w:rsidR="00816EC9">
        <w:t>:</w:t>
      </w:r>
    </w:p>
    <w:p w14:paraId="1759176C" w14:textId="6478B8F7" w:rsidR="003D3D2C" w:rsidRPr="0074623E" w:rsidRDefault="003D3D2C" w:rsidP="007E204B">
      <w:pPr>
        <w:spacing w:before="240" w:line="240" w:lineRule="auto"/>
        <w:ind w:left="1134"/>
        <w:rPr>
          <w:rFonts w:eastAsia="Times New Roman"/>
          <w:sz w:val="24"/>
          <w:lang w:eastAsia="en-AU"/>
        </w:rPr>
      </w:pPr>
      <w:r w:rsidRPr="0074623E">
        <w:rPr>
          <w:rFonts w:eastAsia="Times New Roman"/>
          <w:b/>
          <w:bCs/>
          <w:i/>
          <w:iCs/>
          <w:sz w:val="24"/>
          <w:lang w:eastAsia="en-AU"/>
        </w:rPr>
        <w:t>ASX</w:t>
      </w:r>
      <w:r w:rsidRPr="0074623E">
        <w:rPr>
          <w:rFonts w:eastAsia="Times New Roman"/>
          <w:sz w:val="24"/>
          <w:lang w:eastAsia="en-AU"/>
        </w:rPr>
        <w:t xml:space="preserve"> means ASX Limited ACN 008 624 691.</w:t>
      </w:r>
    </w:p>
    <w:p w14:paraId="4FE440B5" w14:textId="065CD558" w:rsidR="003D3D2C" w:rsidRPr="0074623E" w:rsidRDefault="003D3D2C" w:rsidP="007E204B">
      <w:pPr>
        <w:spacing w:before="240" w:line="240" w:lineRule="auto"/>
        <w:ind w:left="1134"/>
        <w:rPr>
          <w:rFonts w:eastAsia="Times New Roman"/>
          <w:sz w:val="24"/>
          <w:lang w:eastAsia="en-AU"/>
        </w:rPr>
      </w:pPr>
      <w:proofErr w:type="spellStart"/>
      <w:r w:rsidRPr="0074623E">
        <w:rPr>
          <w:rFonts w:eastAsia="Times New Roman"/>
          <w:b/>
          <w:bCs/>
          <w:i/>
          <w:iCs/>
          <w:sz w:val="24"/>
          <w:lang w:eastAsia="en-AU"/>
        </w:rPr>
        <w:t>Cboe</w:t>
      </w:r>
      <w:proofErr w:type="spellEnd"/>
      <w:r w:rsidRPr="0074623E">
        <w:rPr>
          <w:rFonts w:eastAsia="Times New Roman"/>
          <w:sz w:val="24"/>
          <w:lang w:eastAsia="en-AU"/>
        </w:rPr>
        <w:t xml:space="preserve"> means </w:t>
      </w:r>
      <w:proofErr w:type="spellStart"/>
      <w:r w:rsidRPr="0074623E">
        <w:rPr>
          <w:rFonts w:eastAsia="Times New Roman"/>
          <w:sz w:val="24"/>
          <w:lang w:eastAsia="en-AU"/>
        </w:rPr>
        <w:t>Cboe</w:t>
      </w:r>
      <w:proofErr w:type="spellEnd"/>
      <w:r w:rsidRPr="0074623E">
        <w:rPr>
          <w:rFonts w:eastAsia="Times New Roman"/>
          <w:sz w:val="24"/>
          <w:lang w:eastAsia="en-AU"/>
        </w:rPr>
        <w:t xml:space="preserve"> Australia Pty Ltd ACN 129 584 667.</w:t>
      </w:r>
    </w:p>
    <w:p w14:paraId="2EF8244E" w14:textId="491DD23B" w:rsidR="001E0BF5" w:rsidRPr="00CA3A25" w:rsidRDefault="001E0BF5" w:rsidP="00CA3A25">
      <w:pPr>
        <w:pStyle w:val="LI-BodyTextNumbered"/>
        <w:ind w:left="567"/>
        <w:rPr>
          <w:b/>
        </w:rPr>
      </w:pPr>
      <w:r w:rsidRPr="00CA3A25">
        <w:rPr>
          <w:b/>
        </w:rPr>
        <w:t>2</w:t>
      </w:r>
      <w:r w:rsidRPr="00CA3A25">
        <w:rPr>
          <w:b/>
        </w:rPr>
        <w:tab/>
      </w:r>
      <w:r w:rsidR="003D3D2C">
        <w:rPr>
          <w:b/>
        </w:rPr>
        <w:t>S</w:t>
      </w:r>
      <w:r w:rsidR="00237456">
        <w:rPr>
          <w:b/>
        </w:rPr>
        <w:t>ubs</w:t>
      </w:r>
      <w:r w:rsidR="003D3D2C">
        <w:rPr>
          <w:b/>
        </w:rPr>
        <w:t>ection 5</w:t>
      </w:r>
      <w:r w:rsidR="009C44EA">
        <w:rPr>
          <w:b/>
        </w:rPr>
        <w:t>(1)</w:t>
      </w:r>
      <w:r w:rsidR="00875F03">
        <w:rPr>
          <w:b/>
        </w:rPr>
        <w:t xml:space="preserve"> (heading)</w:t>
      </w:r>
    </w:p>
    <w:p w14:paraId="3DCE42D1" w14:textId="5991AD6C" w:rsidR="00EB0EC6" w:rsidRDefault="00305DCF" w:rsidP="001E0BF5">
      <w:pPr>
        <w:pStyle w:val="LI-BodyTextNumbered"/>
      </w:pPr>
      <w:r>
        <w:t>After “</w:t>
      </w:r>
      <w:r w:rsidRPr="001E024C">
        <w:rPr>
          <w:i/>
          <w:iCs/>
        </w:rPr>
        <w:t>Definition of</w:t>
      </w:r>
      <w:r>
        <w:t>”, insert “</w:t>
      </w:r>
      <w:r w:rsidRPr="001E024C">
        <w:rPr>
          <w:i/>
          <w:iCs/>
        </w:rPr>
        <w:t>ETF and</w:t>
      </w:r>
      <w:r>
        <w:t>”.</w:t>
      </w:r>
    </w:p>
    <w:p w14:paraId="7A8824B2" w14:textId="5AF14544" w:rsidR="000F03A4" w:rsidRPr="001E024C" w:rsidRDefault="000F03A4" w:rsidP="000F03A4">
      <w:pPr>
        <w:pStyle w:val="LI-BodyTextNumbered"/>
        <w:ind w:left="567"/>
        <w:rPr>
          <w:b/>
          <w:i/>
          <w:iCs/>
        </w:rPr>
      </w:pPr>
      <w:r>
        <w:rPr>
          <w:b/>
        </w:rPr>
        <w:t>3</w:t>
      </w:r>
      <w:r w:rsidRPr="00CA3A25">
        <w:rPr>
          <w:b/>
        </w:rPr>
        <w:tab/>
      </w:r>
      <w:r>
        <w:rPr>
          <w:b/>
        </w:rPr>
        <w:t>S</w:t>
      </w:r>
      <w:r w:rsidR="003B6A5A">
        <w:rPr>
          <w:b/>
        </w:rPr>
        <w:t>ubs</w:t>
      </w:r>
      <w:r>
        <w:rPr>
          <w:b/>
        </w:rPr>
        <w:t xml:space="preserve">ection 5(1) </w:t>
      </w:r>
      <w:r w:rsidR="00F731FE">
        <w:rPr>
          <w:b/>
        </w:rPr>
        <w:t xml:space="preserve">(notional definition of </w:t>
      </w:r>
      <w:r w:rsidR="00F731FE">
        <w:rPr>
          <w:b/>
          <w:i/>
          <w:iCs/>
        </w:rPr>
        <w:t>nominated electronic means)</w:t>
      </w:r>
    </w:p>
    <w:p w14:paraId="63BB92E2" w14:textId="5EF739EE" w:rsidR="000F03A4" w:rsidRDefault="00D31222" w:rsidP="007D60F0">
      <w:pPr>
        <w:pStyle w:val="LI-BodyTextNumbered"/>
      </w:pPr>
      <w:r>
        <w:t>Before</w:t>
      </w:r>
      <w:r w:rsidR="00F731FE">
        <w:t xml:space="preserve"> the notional definition, insert the following notional definition:</w:t>
      </w:r>
      <w:r>
        <w:t xml:space="preserve"> </w:t>
      </w:r>
    </w:p>
    <w:p w14:paraId="45E66E87" w14:textId="2D4D5456" w:rsidR="007D60F0" w:rsidRPr="00C41098" w:rsidRDefault="007E2CDC" w:rsidP="000A1668">
      <w:pPr>
        <w:pStyle w:val="LI-SectionSubsectionText"/>
        <w:ind w:left="1134" w:firstLine="0"/>
      </w:pPr>
      <w:r>
        <w:t>“</w:t>
      </w:r>
      <w:r w:rsidR="007D60F0" w:rsidRPr="00C41098">
        <w:rPr>
          <w:b/>
          <w:bCs/>
          <w:i/>
          <w:iCs/>
        </w:rPr>
        <w:t>ETF</w:t>
      </w:r>
      <w:r w:rsidR="007D60F0" w:rsidRPr="00C41098">
        <w:t xml:space="preserve"> (short for exchange traded fund) means a registered scheme or a sub-fund of a CCIV in relation to which all of the following are satisfied:</w:t>
      </w:r>
    </w:p>
    <w:p w14:paraId="342B18E5" w14:textId="77777777" w:rsidR="007D60F0" w:rsidRPr="00C41098" w:rsidRDefault="007D60F0" w:rsidP="009217FD">
      <w:pPr>
        <w:pStyle w:val="LI-SectionSubsectionText"/>
        <w:ind w:left="1701"/>
      </w:pPr>
      <w:r w:rsidRPr="00C41098">
        <w:t xml:space="preserve">(a) </w:t>
      </w:r>
      <w:r w:rsidRPr="00C41098">
        <w:tab/>
        <w:t xml:space="preserve">interests in the scheme or shares in the sub-fund are in a class that is able to be traded on a financial market operated by ASX or </w:t>
      </w:r>
      <w:proofErr w:type="spellStart"/>
      <w:r w:rsidRPr="00C41098">
        <w:t>Cboe</w:t>
      </w:r>
      <w:proofErr w:type="spellEnd"/>
      <w:r w:rsidRPr="00C41098">
        <w:t>, but the scheme or sub-fund is not listed on either of those markets;</w:t>
      </w:r>
    </w:p>
    <w:p w14:paraId="7466D996" w14:textId="77777777" w:rsidR="007D60F0" w:rsidRPr="00C41098" w:rsidRDefault="007D60F0" w:rsidP="009217FD">
      <w:pPr>
        <w:pStyle w:val="LI-SectionSubsectionText"/>
        <w:ind w:left="1701"/>
      </w:pPr>
      <w:r w:rsidRPr="00C41098">
        <w:t>(b)</w:t>
      </w:r>
      <w:r w:rsidRPr="00C41098">
        <w:tab/>
        <w:t>the responsible entity or CCIV has the power and approval to issue interests or shares in that class on any day that those interests or shares are able to be traded on the relevant financial market; and</w:t>
      </w:r>
    </w:p>
    <w:p w14:paraId="3D44F20B" w14:textId="0032ABB9" w:rsidR="009217FD" w:rsidRDefault="007D60F0" w:rsidP="001E024C">
      <w:pPr>
        <w:pStyle w:val="LI-SectionSubsectionText"/>
        <w:ind w:left="1701"/>
        <w:rPr>
          <w:b/>
          <w:i/>
        </w:rPr>
      </w:pPr>
      <w:r w:rsidRPr="00C41098">
        <w:t>(c)</w:t>
      </w:r>
      <w:r w:rsidRPr="00C41098">
        <w:tab/>
        <w:t>the responsible entity or CCIV allows applications for, and redemptions of, interests or shares in that class on any day that those interests or shares are able to be traded on the relevant financial market.</w:t>
      </w:r>
      <w:r w:rsidR="007E2CDC">
        <w:t>”.</w:t>
      </w:r>
    </w:p>
    <w:p w14:paraId="49E28296" w14:textId="183F7799" w:rsidR="009217FD" w:rsidRPr="00CA3A25" w:rsidRDefault="009217FD" w:rsidP="009217FD">
      <w:pPr>
        <w:pStyle w:val="LI-BodyTextNumbered"/>
        <w:ind w:left="567"/>
        <w:rPr>
          <w:b/>
        </w:rPr>
      </w:pPr>
      <w:r>
        <w:rPr>
          <w:b/>
        </w:rPr>
        <w:t>4</w:t>
      </w:r>
      <w:r w:rsidRPr="00CA3A25">
        <w:rPr>
          <w:b/>
        </w:rPr>
        <w:tab/>
      </w:r>
      <w:r>
        <w:rPr>
          <w:b/>
        </w:rPr>
        <w:t>S</w:t>
      </w:r>
      <w:r w:rsidR="003B6A5A">
        <w:rPr>
          <w:b/>
        </w:rPr>
        <w:t>ubs</w:t>
      </w:r>
      <w:r>
        <w:rPr>
          <w:b/>
        </w:rPr>
        <w:t>ection 5(1) (</w:t>
      </w:r>
      <w:r w:rsidR="002B7B8A">
        <w:rPr>
          <w:b/>
        </w:rPr>
        <w:t xml:space="preserve">paragraph (a) of the </w:t>
      </w:r>
      <w:r>
        <w:rPr>
          <w:b/>
        </w:rPr>
        <w:t xml:space="preserve">notional definition of </w:t>
      </w:r>
      <w:r w:rsidRPr="00913E19">
        <w:rPr>
          <w:b/>
          <w:i/>
          <w:iCs/>
        </w:rPr>
        <w:t>nominated electronic means</w:t>
      </w:r>
      <w:r>
        <w:rPr>
          <w:b/>
        </w:rPr>
        <w:t>)</w:t>
      </w:r>
    </w:p>
    <w:p w14:paraId="5E5D8BEC" w14:textId="2BD48BC7" w:rsidR="009217FD" w:rsidRPr="001E024C" w:rsidRDefault="002B7B8A" w:rsidP="00F50CB7">
      <w:pPr>
        <w:pStyle w:val="LI-SectionSubsectionText"/>
        <w:ind w:left="567" w:firstLine="0"/>
        <w:rPr>
          <w:bCs/>
          <w:iCs/>
        </w:rPr>
      </w:pPr>
      <w:r>
        <w:rPr>
          <w:bCs/>
          <w:iCs/>
        </w:rPr>
        <w:t>Omit the paragraph, substitute:</w:t>
      </w:r>
    </w:p>
    <w:p w14:paraId="5D967135" w14:textId="08CE980E" w:rsidR="007D60F0" w:rsidRDefault="007D60F0" w:rsidP="001E024C">
      <w:pPr>
        <w:pStyle w:val="LI-SectionSubsectionText"/>
        <w:ind w:left="1701"/>
      </w:pPr>
      <w:bookmarkStart w:id="10" w:name="_Hlk167978054"/>
      <w:r>
        <w:t>(a)</w:t>
      </w:r>
      <w:r>
        <w:tab/>
        <w:t>the providing person makes the relevant communication available by an electronic means and:</w:t>
      </w:r>
    </w:p>
    <w:p w14:paraId="6F81DFE2" w14:textId="77777777" w:rsidR="007D60F0" w:rsidRDefault="007D60F0" w:rsidP="001E024C">
      <w:pPr>
        <w:pStyle w:val="LI-SectionSubsectionText"/>
      </w:pPr>
      <w:r>
        <w:t>(</w:t>
      </w:r>
      <w:proofErr w:type="spellStart"/>
      <w:r>
        <w:t>i</w:t>
      </w:r>
      <w:proofErr w:type="spellEnd"/>
      <w:r>
        <w:t>)</w:t>
      </w:r>
      <w:r>
        <w:tab/>
        <w:t>if subparagraph (b)(</w:t>
      </w:r>
      <w:proofErr w:type="spellStart"/>
      <w:r>
        <w:t>i</w:t>
      </w:r>
      <w:proofErr w:type="spellEnd"/>
      <w:r>
        <w:t xml:space="preserve">) or (ii) applies—notifies the receiving person orally or by giving the receiving person a notice in printed or electronic form: </w:t>
      </w:r>
    </w:p>
    <w:p w14:paraId="6476D4F0" w14:textId="77777777" w:rsidR="007D60F0" w:rsidRDefault="007D60F0" w:rsidP="001E024C">
      <w:pPr>
        <w:pStyle w:val="LI-Sectionparaa"/>
      </w:pPr>
      <w:r>
        <w:lastRenderedPageBreak/>
        <w:t>(A)</w:t>
      </w:r>
      <w:r>
        <w:tab/>
        <w:t>that the providing person has made the relevant communication available by the electronic means; and</w:t>
      </w:r>
    </w:p>
    <w:p w14:paraId="3DD3F47F" w14:textId="77777777" w:rsidR="007D60F0" w:rsidRDefault="007D60F0" w:rsidP="001E024C">
      <w:pPr>
        <w:pStyle w:val="LI-Sectionparaa"/>
      </w:pPr>
      <w:r>
        <w:t>(B)</w:t>
      </w:r>
      <w:r>
        <w:tab/>
        <w:t>how the receiving person can obtain the relevant communications through, or by using, the electronic means; and</w:t>
      </w:r>
    </w:p>
    <w:p w14:paraId="075788E7" w14:textId="3BC3BE7D" w:rsidR="007D60F0" w:rsidRDefault="007D60F0" w:rsidP="001E024C">
      <w:pPr>
        <w:pStyle w:val="LI-Sectionparaa"/>
        <w:ind w:left="2268"/>
      </w:pPr>
      <w:r>
        <w:t>(ii)</w:t>
      </w:r>
      <w:r>
        <w:tab/>
        <w:t>if subparagraph (b)(iii) applies to a relevant communication that is a periodic statement—a notification that the relevant communication is available is included on the website identified in the notice referred to in sub-subparagraph (b)(iii)(A)</w:t>
      </w:r>
      <w:r w:rsidR="000A5FF5">
        <w:t>;</w:t>
      </w:r>
    </w:p>
    <w:bookmarkEnd w:id="10"/>
    <w:p w14:paraId="442BB473" w14:textId="77777777" w:rsidR="007D60F0" w:rsidRDefault="007D60F0" w:rsidP="001E024C">
      <w:pPr>
        <w:pStyle w:val="LI-SectionNote"/>
        <w:ind w:left="2268"/>
      </w:pPr>
      <w:r>
        <w:t xml:space="preserve">Note: </w:t>
      </w:r>
      <w:r>
        <w:tab/>
        <w:t>A notification under subparagraph (a)(</w:t>
      </w:r>
      <w:proofErr w:type="spellStart"/>
      <w:r>
        <w:t>i</w:t>
      </w:r>
      <w:proofErr w:type="spellEnd"/>
      <w:r>
        <w:t xml:space="preserve">) or (ii) must be made each time a relevant communication is made by a nominated electronic means. A standing notice may be given for the purposes of subparagraph (b)(ii) and sub-subparagraph (b)(iii)(A). </w:t>
      </w:r>
    </w:p>
    <w:p w14:paraId="4D43D12B" w14:textId="546D5EF8" w:rsidR="008D7F26" w:rsidRPr="00CA3A25" w:rsidRDefault="0094471C" w:rsidP="008D7F26">
      <w:pPr>
        <w:pStyle w:val="LI-BodyTextNumbered"/>
        <w:ind w:left="567"/>
        <w:rPr>
          <w:b/>
        </w:rPr>
      </w:pPr>
      <w:r>
        <w:rPr>
          <w:b/>
        </w:rPr>
        <w:t>5</w:t>
      </w:r>
      <w:r w:rsidR="008D7F26" w:rsidRPr="00CA3A25">
        <w:rPr>
          <w:b/>
        </w:rPr>
        <w:tab/>
      </w:r>
      <w:r w:rsidR="008D7F26">
        <w:rPr>
          <w:b/>
        </w:rPr>
        <w:t>S</w:t>
      </w:r>
      <w:r w:rsidR="003B6A5A">
        <w:rPr>
          <w:b/>
        </w:rPr>
        <w:t>ubs</w:t>
      </w:r>
      <w:r w:rsidR="008D7F26">
        <w:rPr>
          <w:b/>
        </w:rPr>
        <w:t>ection 5(1) (paragraph (</w:t>
      </w:r>
      <w:r w:rsidR="005E003C">
        <w:rPr>
          <w:b/>
        </w:rPr>
        <w:t>b</w:t>
      </w:r>
      <w:r w:rsidR="008D7F26">
        <w:rPr>
          <w:b/>
        </w:rPr>
        <w:t xml:space="preserve">) of the notional definition of </w:t>
      </w:r>
      <w:r w:rsidR="008D7F26" w:rsidRPr="00913E19">
        <w:rPr>
          <w:b/>
          <w:i/>
          <w:iCs/>
        </w:rPr>
        <w:t>nominated electronic means</w:t>
      </w:r>
      <w:r w:rsidR="008D7F26">
        <w:rPr>
          <w:b/>
        </w:rPr>
        <w:t>)</w:t>
      </w:r>
    </w:p>
    <w:p w14:paraId="5BB671E6" w14:textId="36B53670" w:rsidR="007D60F0" w:rsidRDefault="005E003C" w:rsidP="007014B9">
      <w:pPr>
        <w:pStyle w:val="LI-SectionSubsectionText"/>
        <w:ind w:left="1134"/>
      </w:pPr>
      <w:r>
        <w:t>Omit “either”, substitute “</w:t>
      </w:r>
      <w:r w:rsidR="007D60F0">
        <w:t>any of the following is satisfied</w:t>
      </w:r>
      <w:r w:rsidR="00407F84">
        <w:t>”.</w:t>
      </w:r>
      <w:r w:rsidR="007D60F0">
        <w:t xml:space="preserve"> </w:t>
      </w:r>
    </w:p>
    <w:p w14:paraId="4BAC6AFB" w14:textId="3521642F" w:rsidR="00407F84" w:rsidRPr="00CA3A25" w:rsidRDefault="0094471C" w:rsidP="00407F84">
      <w:pPr>
        <w:pStyle w:val="LI-BodyTextNumbered"/>
        <w:ind w:left="567"/>
        <w:rPr>
          <w:b/>
        </w:rPr>
      </w:pPr>
      <w:r>
        <w:rPr>
          <w:b/>
        </w:rPr>
        <w:t>6</w:t>
      </w:r>
      <w:r w:rsidR="00407F84" w:rsidRPr="00CA3A25">
        <w:rPr>
          <w:b/>
        </w:rPr>
        <w:tab/>
      </w:r>
      <w:r w:rsidR="00407F84">
        <w:rPr>
          <w:b/>
        </w:rPr>
        <w:t>S</w:t>
      </w:r>
      <w:r w:rsidR="003B6A5A">
        <w:rPr>
          <w:b/>
        </w:rPr>
        <w:t>ubs</w:t>
      </w:r>
      <w:r w:rsidR="00407F84">
        <w:rPr>
          <w:b/>
        </w:rPr>
        <w:t>ection 5(1) (</w:t>
      </w:r>
      <w:r w:rsidR="00DE5C18">
        <w:rPr>
          <w:b/>
        </w:rPr>
        <w:t>sub</w:t>
      </w:r>
      <w:r w:rsidR="00407F84">
        <w:rPr>
          <w:b/>
        </w:rPr>
        <w:t>paragraph (b)</w:t>
      </w:r>
      <w:r w:rsidR="00DE5C18">
        <w:rPr>
          <w:b/>
        </w:rPr>
        <w:t>(</w:t>
      </w:r>
      <w:proofErr w:type="spellStart"/>
      <w:r w:rsidR="00DE5C18">
        <w:rPr>
          <w:b/>
        </w:rPr>
        <w:t>i</w:t>
      </w:r>
      <w:proofErr w:type="spellEnd"/>
      <w:r w:rsidR="00DE5C18">
        <w:rPr>
          <w:b/>
        </w:rPr>
        <w:t>)</w:t>
      </w:r>
      <w:r w:rsidR="00407F84">
        <w:rPr>
          <w:b/>
        </w:rPr>
        <w:t xml:space="preserve"> of the notional definition of </w:t>
      </w:r>
      <w:r w:rsidR="00407F84" w:rsidRPr="00913E19">
        <w:rPr>
          <w:b/>
          <w:i/>
          <w:iCs/>
        </w:rPr>
        <w:t>nominated electronic means</w:t>
      </w:r>
      <w:r w:rsidR="00407F84">
        <w:rPr>
          <w:b/>
        </w:rPr>
        <w:t>)</w:t>
      </w:r>
    </w:p>
    <w:p w14:paraId="2877ED99" w14:textId="05D7A8EB" w:rsidR="00407F84" w:rsidRDefault="00407F84" w:rsidP="007014B9">
      <w:pPr>
        <w:pStyle w:val="LI-SectionSubsectionText"/>
        <w:ind w:left="1134"/>
      </w:pPr>
      <w:r>
        <w:t>Omit</w:t>
      </w:r>
      <w:r w:rsidR="006D4BAF">
        <w:t xml:space="preserve"> “; or”, substitute “;”.</w:t>
      </w:r>
    </w:p>
    <w:p w14:paraId="504403D4" w14:textId="7968863B" w:rsidR="00616086" w:rsidRPr="00CA3A25" w:rsidRDefault="0094471C" w:rsidP="00616086">
      <w:pPr>
        <w:pStyle w:val="LI-BodyTextNumbered"/>
        <w:ind w:left="567"/>
        <w:rPr>
          <w:b/>
        </w:rPr>
      </w:pPr>
      <w:r>
        <w:rPr>
          <w:b/>
        </w:rPr>
        <w:t>7</w:t>
      </w:r>
      <w:r w:rsidR="00616086" w:rsidRPr="00CA3A25">
        <w:rPr>
          <w:b/>
        </w:rPr>
        <w:tab/>
      </w:r>
      <w:r w:rsidR="00616086">
        <w:rPr>
          <w:b/>
        </w:rPr>
        <w:t>S</w:t>
      </w:r>
      <w:r w:rsidR="003B6A5A">
        <w:rPr>
          <w:b/>
        </w:rPr>
        <w:t>ubs</w:t>
      </w:r>
      <w:r w:rsidR="00616086">
        <w:rPr>
          <w:b/>
        </w:rPr>
        <w:t>ection 5(1) (</w:t>
      </w:r>
      <w:r w:rsidR="00DE5C18">
        <w:rPr>
          <w:b/>
        </w:rPr>
        <w:t>after sub</w:t>
      </w:r>
      <w:r w:rsidR="00616086">
        <w:rPr>
          <w:b/>
        </w:rPr>
        <w:t>paragraph (b)</w:t>
      </w:r>
      <w:r w:rsidR="00DE5C18">
        <w:rPr>
          <w:b/>
        </w:rPr>
        <w:t>(ii)</w:t>
      </w:r>
      <w:r w:rsidR="00616086">
        <w:rPr>
          <w:b/>
        </w:rPr>
        <w:t xml:space="preserve"> of the notional definition of </w:t>
      </w:r>
      <w:r w:rsidR="00616086" w:rsidRPr="00913E19">
        <w:rPr>
          <w:b/>
          <w:i/>
          <w:iCs/>
        </w:rPr>
        <w:t>nominated electronic means</w:t>
      </w:r>
      <w:r w:rsidR="00616086">
        <w:rPr>
          <w:b/>
        </w:rPr>
        <w:t>)</w:t>
      </w:r>
    </w:p>
    <w:p w14:paraId="6303E791" w14:textId="04E4A3DC" w:rsidR="006D4BAF" w:rsidRDefault="00DE5C18" w:rsidP="007014B9">
      <w:pPr>
        <w:pStyle w:val="LI-SectionSubsectionText"/>
        <w:ind w:left="1134"/>
      </w:pPr>
      <w:r>
        <w:t>Insert:</w:t>
      </w:r>
    </w:p>
    <w:p w14:paraId="0D861BE0" w14:textId="77777777" w:rsidR="007D60F0" w:rsidRDefault="007D60F0" w:rsidP="007014B9">
      <w:pPr>
        <w:pStyle w:val="LI-Sectionparaa"/>
        <w:ind w:left="1701"/>
      </w:pPr>
      <w:r w:rsidRPr="006E34B5">
        <w:t>(iii)</w:t>
      </w:r>
      <w:r w:rsidRPr="006E34B5">
        <w:tab/>
        <w:t>if the providing person is an issuer of interests or shares in an ETF, or of quoted ED securities, and the relevant communication is a periodic statement</w:t>
      </w:r>
      <w:r>
        <w:t xml:space="preserve">: </w:t>
      </w:r>
    </w:p>
    <w:p w14:paraId="6CE812A6" w14:textId="77777777" w:rsidR="007D60F0" w:rsidRDefault="007D60F0" w:rsidP="007014B9">
      <w:pPr>
        <w:pStyle w:val="LI-Sectionparaa"/>
        <w:ind w:left="2268"/>
      </w:pPr>
      <w:r>
        <w:t>(A)</w:t>
      </w:r>
      <w:r>
        <w:tab/>
        <w:t xml:space="preserve">the providing person </w:t>
      </w:r>
      <w:r w:rsidRPr="00C41098">
        <w:t>h</w:t>
      </w:r>
      <w:r>
        <w:t xml:space="preserve">as given the receiving person a notice in printed or electronic form that </w:t>
      </w:r>
      <w:r w:rsidRPr="00E64568">
        <w:t xml:space="preserve">explains how the receiving person can access their periodic statements </w:t>
      </w:r>
      <w:r>
        <w:t xml:space="preserve">by the electronic means </w:t>
      </w:r>
      <w:r w:rsidRPr="00E64568">
        <w:t>and</w:t>
      </w:r>
      <w:r>
        <w:t xml:space="preserve"> that </w:t>
      </w:r>
      <w:r w:rsidRPr="00E64568">
        <w:t xml:space="preserve">states that, after the date of the notice, notifications of when a periodic statement becomes available will be </w:t>
      </w:r>
      <w:r>
        <w:t xml:space="preserve">made on (as applicable) </w:t>
      </w:r>
      <w:r w:rsidRPr="00E64568">
        <w:t>the</w:t>
      </w:r>
      <w:r>
        <w:t xml:space="preserve"> website for market announcements operated by</w:t>
      </w:r>
      <w:r w:rsidRPr="00E64568">
        <w:t xml:space="preserve"> </w:t>
      </w:r>
      <w:r w:rsidRPr="00694F2F">
        <w:t xml:space="preserve">ASX or </w:t>
      </w:r>
      <w:proofErr w:type="spellStart"/>
      <w:r w:rsidRPr="00694F2F">
        <w:t>Cboe</w:t>
      </w:r>
      <w:proofErr w:type="spellEnd"/>
      <w:r>
        <w:t xml:space="preserve"> (as applicable), the</w:t>
      </w:r>
      <w:r w:rsidRPr="00E64568">
        <w:t xml:space="preserve"> </w:t>
      </w:r>
      <w:r>
        <w:t>i</w:t>
      </w:r>
      <w:r w:rsidRPr="00E64568">
        <w:t>ssuer’s website</w:t>
      </w:r>
      <w:r>
        <w:t xml:space="preserve"> </w:t>
      </w:r>
      <w:r w:rsidRPr="00ED5090">
        <w:t xml:space="preserve">or the website of the </w:t>
      </w:r>
      <w:r>
        <w:t xml:space="preserve">registry service provider for the issuer; and </w:t>
      </w:r>
    </w:p>
    <w:p w14:paraId="1E2065F0" w14:textId="158CC644" w:rsidR="007D60F0" w:rsidRPr="00955393" w:rsidRDefault="007D60F0" w:rsidP="007014B9">
      <w:pPr>
        <w:pStyle w:val="LI-Sectionparaa"/>
        <w:ind w:left="2268"/>
      </w:pPr>
      <w:r>
        <w:t>(B)</w:t>
      </w:r>
      <w:r>
        <w:tab/>
        <w:t xml:space="preserve">unless the receiving person has subsequently notified the providing person that they wish to access their periodic statements by </w:t>
      </w:r>
      <w:r w:rsidRPr="009E5863">
        <w:t>the electronic means and to be notified by way of an announcement on the website referred to in the notice under sub-subparagraph (A) when a periodic statement is available—the receiving</w:t>
      </w:r>
      <w:r>
        <w:t xml:space="preserve"> person has not notified the providing </w:t>
      </w:r>
      <w:r>
        <w:lastRenderedPageBreak/>
        <w:t>person before 30 November 2024 that they wish to receive periodic statements in hard copy form</w:t>
      </w:r>
      <w:r w:rsidR="000A5FF5">
        <w:t>;</w:t>
      </w:r>
    </w:p>
    <w:p w14:paraId="12C1BAEF" w14:textId="748CC3A5" w:rsidR="00B34BFF" w:rsidRPr="00CA3A25" w:rsidRDefault="0094471C" w:rsidP="00B34BFF">
      <w:pPr>
        <w:pStyle w:val="LI-BodyTextNumbered"/>
        <w:ind w:left="567"/>
        <w:rPr>
          <w:b/>
        </w:rPr>
      </w:pPr>
      <w:r>
        <w:rPr>
          <w:b/>
        </w:rPr>
        <w:t>8</w:t>
      </w:r>
      <w:r w:rsidR="00B34BFF" w:rsidRPr="00CA3A25">
        <w:rPr>
          <w:b/>
        </w:rPr>
        <w:tab/>
      </w:r>
      <w:r w:rsidR="00B34BFF">
        <w:rPr>
          <w:b/>
        </w:rPr>
        <w:t>S</w:t>
      </w:r>
      <w:r w:rsidR="006469B9">
        <w:rPr>
          <w:b/>
        </w:rPr>
        <w:t>ubs</w:t>
      </w:r>
      <w:r w:rsidR="00B34BFF">
        <w:rPr>
          <w:b/>
        </w:rPr>
        <w:t xml:space="preserve">ection 5(1) (paragraph (d) of the notional definition of </w:t>
      </w:r>
      <w:r w:rsidR="00B34BFF" w:rsidRPr="00913E19">
        <w:rPr>
          <w:b/>
          <w:i/>
          <w:iCs/>
        </w:rPr>
        <w:t>nominated electronic means</w:t>
      </w:r>
      <w:r w:rsidR="00B34BFF">
        <w:rPr>
          <w:b/>
        </w:rPr>
        <w:t>)</w:t>
      </w:r>
    </w:p>
    <w:p w14:paraId="3C65358E" w14:textId="6F4B725D" w:rsidR="00B34BFF" w:rsidRDefault="0015716C" w:rsidP="00410FEE">
      <w:pPr>
        <w:pStyle w:val="LI-SectionSubsectionText"/>
        <w:ind w:left="1134"/>
      </w:pPr>
      <w:r>
        <w:t>After “subparagraph (b)(ii)”, insert “or (iii)”.</w:t>
      </w:r>
    </w:p>
    <w:p w14:paraId="056966F7" w14:textId="4EE11E17" w:rsidR="001E0BF5" w:rsidRPr="00CA3A25" w:rsidRDefault="0094471C" w:rsidP="00CA3A25">
      <w:pPr>
        <w:pStyle w:val="LI-BodyTextNumbered"/>
        <w:ind w:left="567"/>
        <w:rPr>
          <w:b/>
        </w:rPr>
      </w:pPr>
      <w:r w:rsidRPr="001E024C">
        <w:rPr>
          <w:b/>
          <w:bCs/>
        </w:rPr>
        <w:t>9</w:t>
      </w:r>
      <w:r w:rsidR="001E0BF5" w:rsidRPr="00CA3A25">
        <w:rPr>
          <w:b/>
        </w:rPr>
        <w:tab/>
      </w:r>
      <w:r w:rsidR="00DD1E0F">
        <w:rPr>
          <w:b/>
        </w:rPr>
        <w:t xml:space="preserve">Paragraph </w:t>
      </w:r>
      <w:r w:rsidR="009C44EA">
        <w:rPr>
          <w:b/>
        </w:rPr>
        <w:t>5(</w:t>
      </w:r>
      <w:r w:rsidR="00D90F72">
        <w:rPr>
          <w:b/>
        </w:rPr>
        <w:t>8</w:t>
      </w:r>
      <w:r w:rsidR="009C44EA">
        <w:rPr>
          <w:b/>
        </w:rPr>
        <w:t>)</w:t>
      </w:r>
      <w:r w:rsidR="00DD1E0F">
        <w:rPr>
          <w:b/>
        </w:rPr>
        <w:t>(f)</w:t>
      </w:r>
      <w:r w:rsidR="00D90F72">
        <w:rPr>
          <w:b/>
        </w:rPr>
        <w:t xml:space="preserve"> </w:t>
      </w:r>
    </w:p>
    <w:p w14:paraId="379FC788" w14:textId="2D4C46E0" w:rsidR="001E0BF5" w:rsidRDefault="0085424B" w:rsidP="001E0BF5">
      <w:pPr>
        <w:pStyle w:val="LI-BodyTextNumbered"/>
      </w:pPr>
      <w:r>
        <w:t xml:space="preserve">Omit </w:t>
      </w:r>
      <w:r w:rsidR="001E0BF5">
        <w:t>“</w:t>
      </w:r>
      <w:r>
        <w:t>paragraph (3)(d)”</w:t>
      </w:r>
      <w:r w:rsidR="001E0BF5">
        <w:t xml:space="preserve">, </w:t>
      </w:r>
      <w:r w:rsidR="006E5DA0">
        <w:t xml:space="preserve">substitute </w:t>
      </w:r>
      <w:r w:rsidR="001E0BF5">
        <w:t>“</w:t>
      </w:r>
      <w:r w:rsidR="00846FB3">
        <w:t>paragraph (3)(e)</w:t>
      </w:r>
      <w:r w:rsidR="001E0BF5">
        <w:t>”.</w:t>
      </w:r>
    </w:p>
    <w:p w14:paraId="07B67B6B" w14:textId="7863995C" w:rsidR="00FA31DE" w:rsidRPr="001E024C" w:rsidRDefault="0094471C" w:rsidP="00F86E0E">
      <w:pPr>
        <w:pStyle w:val="LI-BodyTextNumbered"/>
        <w:ind w:left="567"/>
        <w:rPr>
          <w:bCs/>
        </w:rPr>
      </w:pPr>
      <w:r>
        <w:rPr>
          <w:b/>
        </w:rPr>
        <w:t>10</w:t>
      </w:r>
      <w:r w:rsidR="00FC3EB8" w:rsidRPr="00CA3A25">
        <w:rPr>
          <w:b/>
        </w:rPr>
        <w:tab/>
      </w:r>
      <w:r w:rsidR="00F86E0E">
        <w:rPr>
          <w:b/>
        </w:rPr>
        <w:t xml:space="preserve">Paragraph </w:t>
      </w:r>
      <w:r w:rsidR="00C14568">
        <w:rPr>
          <w:b/>
        </w:rPr>
        <w:t>5(8)</w:t>
      </w:r>
      <w:r w:rsidR="00EB7E67">
        <w:rPr>
          <w:b/>
        </w:rPr>
        <w:t>(g)</w:t>
      </w:r>
      <w:r w:rsidR="00C14568">
        <w:rPr>
          <w:b/>
        </w:rPr>
        <w:t xml:space="preserve"> </w:t>
      </w:r>
    </w:p>
    <w:p w14:paraId="4FC9C929" w14:textId="1FFF4779" w:rsidR="00384F7E" w:rsidRDefault="001B4557" w:rsidP="00850F56">
      <w:pPr>
        <w:pStyle w:val="LI-BodyTextNumbered"/>
      </w:pPr>
      <w:r>
        <w:t xml:space="preserve">Repeal </w:t>
      </w:r>
      <w:r w:rsidR="00384F7E">
        <w:t>the paragraph, substitute:</w:t>
      </w:r>
    </w:p>
    <w:p w14:paraId="31731333" w14:textId="1F65B9E9" w:rsidR="00117B30" w:rsidRDefault="00117B30" w:rsidP="001E024C">
      <w:pPr>
        <w:pStyle w:val="LI-BodyTextNumbered"/>
        <w:ind w:left="1701"/>
      </w:pPr>
      <w:r>
        <w:t>(g)</w:t>
      </w:r>
      <w:r>
        <w:tab/>
        <w:t>after paragraph (3)(e) insert:</w:t>
      </w:r>
    </w:p>
    <w:p w14:paraId="7EA96546" w14:textId="576719DA" w:rsidR="00647598" w:rsidRDefault="00117B30" w:rsidP="001E024C">
      <w:pPr>
        <w:pStyle w:val="LI-BodyTextNumbered"/>
        <w:ind w:left="2268"/>
      </w:pPr>
      <w:r>
        <w:t>“(f)</w:t>
      </w:r>
      <w:r w:rsidR="004D6808">
        <w:tab/>
        <w:t>making information available to the person, or the person’s agent, by a nominated electronic means.”</w:t>
      </w:r>
      <w:r w:rsidR="00AF27FB">
        <w:t>.</w:t>
      </w:r>
    </w:p>
    <w:p w14:paraId="77D8065B" w14:textId="06AA014F" w:rsidR="00CA3A25" w:rsidRPr="001E024C" w:rsidRDefault="00D70159" w:rsidP="00522207">
      <w:pPr>
        <w:pStyle w:val="LI-Heading2"/>
        <w:ind w:left="0" w:firstLine="0"/>
        <w:rPr>
          <w:i/>
          <w:iCs/>
          <w:sz w:val="28"/>
          <w:szCs w:val="28"/>
        </w:rPr>
      </w:pPr>
      <w:bookmarkStart w:id="11" w:name="_Toc173319732"/>
      <w:r w:rsidRPr="001E024C">
        <w:rPr>
          <w:i/>
          <w:iCs/>
          <w:sz w:val="28"/>
          <w:szCs w:val="28"/>
        </w:rPr>
        <w:t xml:space="preserve">ASIC Corporations </w:t>
      </w:r>
      <w:r w:rsidRPr="001E024C">
        <w:rPr>
          <w:i/>
          <w:iCs/>
        </w:rPr>
        <w:t>(</w:t>
      </w:r>
      <w:r w:rsidRPr="001E024C">
        <w:rPr>
          <w:i/>
          <w:iCs/>
          <w:sz w:val="28"/>
          <w:szCs w:val="28"/>
        </w:rPr>
        <w:t>Periodic Statement Relief for Quoted Securities) Instrument 2024/14</w:t>
      </w:r>
      <w:bookmarkEnd w:id="11"/>
    </w:p>
    <w:p w14:paraId="3578D72E" w14:textId="791A4170" w:rsidR="00CA3A25" w:rsidRPr="00CA3A25" w:rsidRDefault="004A4887" w:rsidP="00CA3A25">
      <w:pPr>
        <w:pStyle w:val="LI-BodyTextNumbered"/>
        <w:ind w:left="567"/>
        <w:rPr>
          <w:b/>
        </w:rPr>
      </w:pPr>
      <w:r>
        <w:rPr>
          <w:b/>
        </w:rPr>
        <w:t>11</w:t>
      </w:r>
      <w:r w:rsidR="00CA3A25" w:rsidRPr="00CA3A25">
        <w:rPr>
          <w:b/>
        </w:rPr>
        <w:tab/>
      </w:r>
      <w:r w:rsidR="007D266F">
        <w:rPr>
          <w:b/>
        </w:rPr>
        <w:t>Section 4 (</w:t>
      </w:r>
      <w:r w:rsidR="00945274">
        <w:rPr>
          <w:b/>
        </w:rPr>
        <w:t xml:space="preserve">paragraph (c) of the </w:t>
      </w:r>
      <w:r w:rsidR="007D266F">
        <w:rPr>
          <w:b/>
        </w:rPr>
        <w:t xml:space="preserve">definition of </w:t>
      </w:r>
      <w:r w:rsidR="007D266F" w:rsidRPr="001E024C">
        <w:rPr>
          <w:b/>
          <w:i/>
          <w:iCs/>
        </w:rPr>
        <w:t>ETF</w:t>
      </w:r>
      <w:r w:rsidR="007D266F">
        <w:rPr>
          <w:b/>
        </w:rPr>
        <w:t>)</w:t>
      </w:r>
    </w:p>
    <w:p w14:paraId="2E1AC4EF" w14:textId="77777777" w:rsidR="00015E45" w:rsidRDefault="00945274" w:rsidP="00CA3A25">
      <w:pPr>
        <w:pStyle w:val="LI-BodyTextNumbered"/>
      </w:pPr>
      <w:r>
        <w:t>At the end of the paragraph, omit “;”, substitute “.”</w:t>
      </w:r>
      <w:r w:rsidR="00015E45">
        <w:t>.</w:t>
      </w:r>
    </w:p>
    <w:p w14:paraId="5906393D" w14:textId="22208335" w:rsidR="00015E45" w:rsidRDefault="00015E45" w:rsidP="00015E45">
      <w:pPr>
        <w:pStyle w:val="LI-BodyTextNumbered"/>
        <w:ind w:left="567"/>
      </w:pPr>
      <w:r>
        <w:rPr>
          <w:b/>
        </w:rPr>
        <w:t>12</w:t>
      </w:r>
      <w:r w:rsidRPr="00CA3A25">
        <w:rPr>
          <w:b/>
        </w:rPr>
        <w:tab/>
      </w:r>
      <w:r>
        <w:rPr>
          <w:b/>
        </w:rPr>
        <w:t xml:space="preserve">Section 4 (paragraph (d) of the definition of </w:t>
      </w:r>
      <w:r w:rsidRPr="00913E19">
        <w:rPr>
          <w:b/>
          <w:i/>
          <w:iCs/>
        </w:rPr>
        <w:t>ETF</w:t>
      </w:r>
      <w:r>
        <w:rPr>
          <w:b/>
        </w:rPr>
        <w:t>)</w:t>
      </w:r>
    </w:p>
    <w:p w14:paraId="6E3EBA24" w14:textId="6301FBBA" w:rsidR="00FE720E" w:rsidRDefault="00015E45" w:rsidP="00CA3A25">
      <w:pPr>
        <w:pStyle w:val="LI-BodyTextNumbered"/>
      </w:pPr>
      <w:r>
        <w:t>Repeal the paragraph.</w:t>
      </w:r>
    </w:p>
    <w:p w14:paraId="7BECBE94" w14:textId="50092570" w:rsidR="00CA3A25" w:rsidRPr="00CA3A25" w:rsidRDefault="000E78CF" w:rsidP="00CA3A25">
      <w:pPr>
        <w:pStyle w:val="LI-BodyTextNumbered"/>
        <w:ind w:left="567"/>
        <w:rPr>
          <w:b/>
        </w:rPr>
      </w:pPr>
      <w:r w:rsidRPr="001E024C">
        <w:rPr>
          <w:b/>
          <w:bCs/>
        </w:rPr>
        <w:t>13</w:t>
      </w:r>
      <w:r w:rsidR="00CA3A25" w:rsidRPr="00CA3A25">
        <w:rPr>
          <w:b/>
        </w:rPr>
        <w:tab/>
      </w:r>
      <w:r>
        <w:rPr>
          <w:b/>
        </w:rPr>
        <w:t xml:space="preserve">Paragraph </w:t>
      </w:r>
      <w:r w:rsidR="00D04ED3">
        <w:rPr>
          <w:b/>
        </w:rPr>
        <w:t>5</w:t>
      </w:r>
      <w:r w:rsidR="00196F7D">
        <w:rPr>
          <w:b/>
        </w:rPr>
        <w:t>(c)</w:t>
      </w:r>
    </w:p>
    <w:p w14:paraId="06B4D076" w14:textId="339D60E0" w:rsidR="00D04ED3" w:rsidRDefault="00CA3A25" w:rsidP="00CA3A25">
      <w:pPr>
        <w:pStyle w:val="LI-BodyTextNumbered"/>
      </w:pPr>
      <w:r>
        <w:t>Omit</w:t>
      </w:r>
      <w:r w:rsidR="00D04ED3">
        <w:t xml:space="preserve"> the paragraph, substitute:</w:t>
      </w:r>
    </w:p>
    <w:p w14:paraId="60446045" w14:textId="09EE2C1B" w:rsidR="00D32358" w:rsidRPr="00D32358" w:rsidRDefault="00D32358" w:rsidP="00E50C96">
      <w:pPr>
        <w:spacing w:before="240" w:line="240" w:lineRule="auto"/>
        <w:ind w:left="1701" w:hanging="567"/>
        <w:rPr>
          <w:rFonts w:eastAsia="Times New Roman"/>
          <w:sz w:val="24"/>
          <w:szCs w:val="24"/>
          <w:lang w:eastAsia="en-AU"/>
        </w:rPr>
      </w:pPr>
      <w:r w:rsidRPr="00D32358">
        <w:rPr>
          <w:rFonts w:eastAsia="Times New Roman"/>
          <w:sz w:val="24"/>
          <w:szCs w:val="24"/>
          <w:lang w:eastAsia="en-AU"/>
        </w:rPr>
        <w:t>(c)</w:t>
      </w:r>
      <w:r w:rsidRPr="00D32358">
        <w:rPr>
          <w:rFonts w:eastAsia="Times New Roman"/>
          <w:sz w:val="24"/>
          <w:szCs w:val="24"/>
          <w:lang w:eastAsia="en-AU"/>
        </w:rPr>
        <w:tab/>
        <w:t>after paragraph (5)(f), insert:</w:t>
      </w:r>
    </w:p>
    <w:p w14:paraId="3A2E1DDE" w14:textId="111EC94D" w:rsidR="00D32358" w:rsidRPr="00D32358" w:rsidRDefault="00D32358" w:rsidP="00E50C96">
      <w:pPr>
        <w:spacing w:before="240" w:line="240" w:lineRule="auto"/>
        <w:ind w:left="2268" w:hanging="567"/>
        <w:rPr>
          <w:rFonts w:eastAsia="Times New Roman"/>
          <w:sz w:val="24"/>
          <w:szCs w:val="24"/>
          <w:lang w:eastAsia="en-AU"/>
        </w:rPr>
      </w:pPr>
      <w:r w:rsidRPr="00D32358">
        <w:rPr>
          <w:rFonts w:eastAsia="Times New Roman"/>
          <w:sz w:val="24"/>
          <w:szCs w:val="24"/>
          <w:lang w:eastAsia="en-AU"/>
        </w:rPr>
        <w:t>“(fa)</w:t>
      </w:r>
      <w:r w:rsidRPr="00D32358">
        <w:rPr>
          <w:rFonts w:eastAsia="Times New Roman"/>
          <w:sz w:val="24"/>
          <w:szCs w:val="24"/>
          <w:lang w:eastAsia="en-AU"/>
        </w:rPr>
        <w:tab/>
        <w:t xml:space="preserve">if the financial product is a quoted ED security or an interest in an ETF (within the meaning of </w:t>
      </w:r>
      <w:r w:rsidRPr="00D32358">
        <w:rPr>
          <w:rFonts w:eastAsia="Times New Roman"/>
          <w:i/>
          <w:iCs/>
          <w:sz w:val="24"/>
          <w:lang w:eastAsia="en-AU"/>
        </w:rPr>
        <w:t>ASIC Corporations (Periodic Statement Relief for Quoted Securities) Instrument 2024/14</w:t>
      </w:r>
      <w:r w:rsidRPr="00D32358">
        <w:rPr>
          <w:rFonts w:eastAsia="Times New Roman"/>
          <w:sz w:val="24"/>
          <w:lang w:eastAsia="en-AU"/>
        </w:rPr>
        <w:t>)</w:t>
      </w:r>
      <w:r w:rsidRPr="00D32358">
        <w:rPr>
          <w:rFonts w:eastAsia="Times New Roman"/>
          <w:sz w:val="24"/>
          <w:szCs w:val="24"/>
          <w:lang w:eastAsia="en-AU"/>
        </w:rPr>
        <w:t>, the address of a website on which information about the performance of the scheme or sub-fund relative to the investment objectives of the scheme or sub-fund is available for an holder to make an informed assessment of the performance of the scheme or sub-fund;”;</w:t>
      </w:r>
    </w:p>
    <w:p w14:paraId="0849F1C6" w14:textId="651D3901" w:rsidR="00CA3A25" w:rsidRPr="00CA3A25" w:rsidRDefault="00F50718" w:rsidP="00714BC4">
      <w:pPr>
        <w:pStyle w:val="LI-BodyTextNumbered"/>
        <w:keepNext/>
        <w:ind w:left="567"/>
        <w:rPr>
          <w:b/>
        </w:rPr>
      </w:pPr>
      <w:r>
        <w:rPr>
          <w:b/>
        </w:rPr>
        <w:lastRenderedPageBreak/>
        <w:t>14</w:t>
      </w:r>
      <w:r w:rsidR="00CA3A25" w:rsidRPr="00CA3A25">
        <w:rPr>
          <w:b/>
        </w:rPr>
        <w:tab/>
      </w:r>
      <w:r w:rsidR="003E7D0A">
        <w:rPr>
          <w:b/>
        </w:rPr>
        <w:t>Section 5 (notional subsection 1017D(8D))</w:t>
      </w:r>
    </w:p>
    <w:p w14:paraId="17CCEC09" w14:textId="67346203" w:rsidR="00CA3A25" w:rsidRDefault="00EA64AB" w:rsidP="00714BC4">
      <w:pPr>
        <w:pStyle w:val="LI-BodyTextNumbered"/>
        <w:keepNext/>
        <w:ind w:left="567" w:firstLine="0"/>
      </w:pPr>
      <w:r>
        <w:t xml:space="preserve">Omit the definitions of </w:t>
      </w:r>
      <w:r w:rsidRPr="00EA64AB">
        <w:rPr>
          <w:b/>
          <w:bCs/>
          <w:i/>
          <w:iCs/>
        </w:rPr>
        <w:t>first financial year</w:t>
      </w:r>
      <w:r>
        <w:t xml:space="preserve">, </w:t>
      </w:r>
      <w:r w:rsidRPr="00EA64AB">
        <w:rPr>
          <w:b/>
          <w:bCs/>
          <w:i/>
          <w:iCs/>
        </w:rPr>
        <w:t>financial year</w:t>
      </w:r>
      <w:r>
        <w:t xml:space="preserve"> and </w:t>
      </w:r>
      <w:r w:rsidRPr="00EA64AB">
        <w:rPr>
          <w:b/>
          <w:bCs/>
          <w:i/>
          <w:iCs/>
        </w:rPr>
        <w:t>most recent financial year</w:t>
      </w:r>
      <w:r w:rsidR="00CA3A25">
        <w:t xml:space="preserve">. </w:t>
      </w:r>
    </w:p>
    <w:p w14:paraId="2B87C41A" w14:textId="5FA10187" w:rsidR="00CA3A25" w:rsidRPr="00CA3A25" w:rsidRDefault="00F50718" w:rsidP="00CA3A25">
      <w:pPr>
        <w:pStyle w:val="LI-BodyTextNumbered"/>
        <w:ind w:left="567"/>
        <w:rPr>
          <w:b/>
        </w:rPr>
      </w:pPr>
      <w:r>
        <w:rPr>
          <w:b/>
        </w:rPr>
        <w:t>15</w:t>
      </w:r>
      <w:r w:rsidR="00CA3A25" w:rsidRPr="00CA3A25">
        <w:rPr>
          <w:b/>
        </w:rPr>
        <w:tab/>
      </w:r>
      <w:r w:rsidR="000A7FD5">
        <w:rPr>
          <w:b/>
        </w:rPr>
        <w:t>Section 5 (notional subsection 1017D(8E))</w:t>
      </w:r>
    </w:p>
    <w:p w14:paraId="127AE114" w14:textId="3D196D5F" w:rsidR="00CA3A25" w:rsidRDefault="000A7FD5" w:rsidP="00CA3A25">
      <w:pPr>
        <w:pStyle w:val="LI-BodyTextNumbered"/>
      </w:pPr>
      <w:r>
        <w:t>Omit the notional subsection.</w:t>
      </w:r>
    </w:p>
    <w:sectPr w:rsidR="00CA3A25" w:rsidSect="0040053F">
      <w:headerReference w:type="even" r:id="rId32"/>
      <w:headerReference w:type="default" r:id="rId33"/>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1AA85" w14:textId="77777777" w:rsidR="002F0F89" w:rsidRDefault="002F0F89" w:rsidP="00715914">
      <w:pPr>
        <w:spacing w:line="240" w:lineRule="auto"/>
      </w:pPr>
      <w:r>
        <w:separator/>
      </w:r>
    </w:p>
  </w:endnote>
  <w:endnote w:type="continuationSeparator" w:id="0">
    <w:p w14:paraId="7BB01D99" w14:textId="77777777" w:rsidR="002F0F89" w:rsidRDefault="002F0F89" w:rsidP="00715914">
      <w:pPr>
        <w:spacing w:line="240" w:lineRule="auto"/>
      </w:pPr>
      <w:r>
        <w:continuationSeparator/>
      </w:r>
    </w:p>
  </w:endnote>
  <w:endnote w:type="continuationNotice" w:id="1">
    <w:p w14:paraId="0FDF8852" w14:textId="77777777" w:rsidR="002F0F89" w:rsidRDefault="002F0F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102CA6" w:rsidRPr="00081794" w14:paraId="68B9BDAA" w14:textId="77777777" w:rsidTr="00081794">
      <w:tc>
        <w:tcPr>
          <w:tcW w:w="8472" w:type="dxa"/>
          <w:shd w:val="clear" w:color="auto" w:fill="auto"/>
        </w:tcPr>
        <w:p w14:paraId="52E9A708" w14:textId="08AAFAF0" w:rsidR="00102CA6" w:rsidRPr="00081794" w:rsidRDefault="00A31D73" w:rsidP="00081794">
          <w:pPr>
            <w:jc w:val="right"/>
            <w:rPr>
              <w:sz w:val="18"/>
            </w:rPr>
          </w:pPr>
          <w:r>
            <w:rPr>
              <w:noProof/>
            </w:rPr>
            <mc:AlternateContent>
              <mc:Choice Requires="wps">
                <w:drawing>
                  <wp:anchor distT="0" distB="0" distL="114300" distR="114300" simplePos="0" relativeHeight="251658243" behindDoc="1" locked="0" layoutInCell="1" allowOverlap="1" wp14:anchorId="6BAAF0B4" wp14:editId="324E80AB">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4783770" w14:textId="42675E6E"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A1DD3">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AF0B4"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44783770" w14:textId="42675E6E"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A1DD3">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6250C" w:rsidRPr="00081794">
            <w:rPr>
              <w:i/>
              <w:noProof/>
              <w:sz w:val="18"/>
            </w:rPr>
            <w:t>I14KE197.v07.docx</w:t>
          </w:r>
          <w:r w:rsidR="00102CA6" w:rsidRPr="00081794">
            <w:rPr>
              <w:i/>
              <w:sz w:val="18"/>
            </w:rPr>
            <w:t xml:space="preserve"> </w:t>
          </w:r>
          <w:r w:rsidR="0006250C" w:rsidRPr="00081794">
            <w:rPr>
              <w:i/>
              <w:noProof/>
              <w:sz w:val="18"/>
            </w:rPr>
            <w:t>25/6/2014 3:37 PM</w:t>
          </w:r>
        </w:p>
      </w:tc>
    </w:tr>
  </w:tbl>
  <w:p w14:paraId="38AE01D8" w14:textId="77777777" w:rsidR="00102CA6" w:rsidRPr="007500C8" w:rsidRDefault="00102CA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CA59" w14:textId="13FF50DF" w:rsidR="00102CA6" w:rsidRDefault="00A31D73" w:rsidP="007500C8">
    <w:pPr>
      <w:pStyle w:val="Footer"/>
    </w:pPr>
    <w:r>
      <w:rPr>
        <w:noProof/>
      </w:rPr>
      <mc:AlternateContent>
        <mc:Choice Requires="wps">
          <w:drawing>
            <wp:anchor distT="0" distB="0" distL="114300" distR="114300" simplePos="0" relativeHeight="251658242" behindDoc="1" locked="0" layoutInCell="1" allowOverlap="1" wp14:anchorId="17E10DCC" wp14:editId="60B17C6D">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5F7E0D6"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10DCC"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65F7E0D6" w14:textId="77777777" w:rsidR="00102CA6" w:rsidRPr="00284719" w:rsidRDefault="00102CA6"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102CA6" w:rsidRPr="00081794" w14:paraId="6E9BFA6F" w14:textId="77777777" w:rsidTr="00081794">
      <w:tc>
        <w:tcPr>
          <w:tcW w:w="8472" w:type="dxa"/>
          <w:shd w:val="clear" w:color="auto" w:fill="auto"/>
        </w:tcPr>
        <w:p w14:paraId="23E3A0C9" w14:textId="77777777" w:rsidR="00102CA6" w:rsidRPr="00081794" w:rsidRDefault="00102CA6" w:rsidP="00102CA6">
          <w:pPr>
            <w:rPr>
              <w:sz w:val="18"/>
            </w:rPr>
          </w:pPr>
        </w:p>
      </w:tc>
    </w:tr>
  </w:tbl>
  <w:p w14:paraId="70E37619" w14:textId="77777777" w:rsidR="00102CA6" w:rsidRPr="007500C8" w:rsidRDefault="00102CA6"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68D" w14:textId="77777777" w:rsidR="00102CA6" w:rsidRPr="00ED79B6" w:rsidRDefault="00102C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4F47" w14:textId="77777777" w:rsidR="00102CA6" w:rsidRPr="00E2168B"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1890" w14:textId="77777777" w:rsidR="00102CA6" w:rsidRPr="00E33C1C" w:rsidRDefault="008945E0" w:rsidP="00243EC0">
    <w:pPr>
      <w:pStyle w:val="LI-Footer"/>
      <w:rPr>
        <w:sz w:val="16"/>
        <w:szCs w:val="16"/>
      </w:rPr>
    </w:pPr>
    <w:r w:rsidRPr="00A52B0F">
      <w:tab/>
    </w:r>
    <w:r w:rsidR="00D73C22">
      <w:t xml:space="preserve">Page </w:t>
    </w:r>
    <w:r w:rsidRPr="00A52B0F">
      <w:fldChar w:fldCharType="begin"/>
    </w:r>
    <w:r w:rsidRPr="00A52B0F">
      <w:instrText xml:space="preserve"> PAGE  \* Arabic  \* MERGEFORMAT </w:instrText>
    </w:r>
    <w:r w:rsidRPr="00A52B0F">
      <w:fldChar w:fldCharType="separate"/>
    </w:r>
    <w:r w:rsidR="00D66303">
      <w:rPr>
        <w:noProof/>
      </w:rPr>
      <w:t>5</w:t>
    </w:r>
    <w:r w:rsidRPr="00A52B0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E1AA" w14:textId="77777777" w:rsidR="00102CA6" w:rsidRPr="00243EC0"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4</w:t>
    </w:r>
    <w:r w:rsidRPr="00A52B0F">
      <w:fldChar w:fldCharType="end"/>
    </w:r>
    <w:r>
      <w:t xml:space="preserve"> </w:t>
    </w:r>
    <w:r w:rsidR="00243EC0" w:rsidRPr="00A52B0F">
      <w:tab/>
    </w:r>
    <w:r>
      <w:t xml:space="preserve">No. </w:t>
    </w:r>
    <w:r w:rsidRPr="00E2168B">
      <w:rPr>
        <w:highlight w:val="yellow"/>
      </w:rPr>
      <w:t>XX</w:t>
    </w:r>
    <w:r>
      <w:t>, 201</w:t>
    </w:r>
    <w:r w:rsidRPr="00E2168B">
      <w:rPr>
        <w:highlight w:val="yellow"/>
      </w:rPr>
      <w:t>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EA42" w14:textId="77777777" w:rsidR="00102CA6" w:rsidRPr="00E33C1C" w:rsidRDefault="00102CA6"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102CA6" w:rsidRPr="00081794" w14:paraId="0FCADCAD" w14:textId="77777777" w:rsidTr="00081794">
      <w:tc>
        <w:tcPr>
          <w:tcW w:w="1384" w:type="dxa"/>
          <w:tcBorders>
            <w:top w:val="nil"/>
            <w:left w:val="nil"/>
            <w:bottom w:val="nil"/>
            <w:right w:val="nil"/>
          </w:tcBorders>
          <w:shd w:val="clear" w:color="auto" w:fill="auto"/>
        </w:tcPr>
        <w:p w14:paraId="3849BD92" w14:textId="77777777" w:rsidR="00102CA6" w:rsidRPr="00081794" w:rsidRDefault="00102CA6" w:rsidP="00081794">
          <w:pPr>
            <w:spacing w:line="0" w:lineRule="atLeast"/>
            <w:rPr>
              <w:sz w:val="18"/>
            </w:rPr>
          </w:pPr>
        </w:p>
      </w:tc>
      <w:tc>
        <w:tcPr>
          <w:tcW w:w="6379" w:type="dxa"/>
          <w:tcBorders>
            <w:top w:val="nil"/>
            <w:left w:val="nil"/>
            <w:bottom w:val="nil"/>
            <w:right w:val="nil"/>
          </w:tcBorders>
          <w:shd w:val="clear" w:color="auto" w:fill="auto"/>
        </w:tcPr>
        <w:p w14:paraId="7FFA4A79" w14:textId="6C79D440" w:rsidR="00102CA6" w:rsidRPr="00081794" w:rsidRDefault="00102CA6" w:rsidP="00081794">
          <w:pPr>
            <w:spacing w:line="0" w:lineRule="atLeast"/>
            <w:jc w:val="center"/>
            <w:rPr>
              <w:sz w:val="18"/>
            </w:rPr>
          </w:pPr>
          <w:r w:rsidRPr="00081794">
            <w:rPr>
              <w:i/>
              <w:sz w:val="18"/>
            </w:rPr>
            <w:fldChar w:fldCharType="begin"/>
          </w:r>
          <w:r w:rsidRPr="00081794">
            <w:rPr>
              <w:i/>
              <w:sz w:val="18"/>
            </w:rPr>
            <w:instrText xml:space="preserve"> DOCPROPERTY ShortT </w:instrText>
          </w:r>
          <w:r w:rsidRPr="00081794">
            <w:rPr>
              <w:i/>
              <w:sz w:val="18"/>
            </w:rPr>
            <w:fldChar w:fldCharType="separate"/>
          </w:r>
          <w:r w:rsidR="004A1DD3">
            <w:rPr>
              <w:i/>
              <w:sz w:val="18"/>
            </w:rPr>
            <w:t>Australian Securities and Investments Commission Class Order 13/1050</w:t>
          </w:r>
          <w:r w:rsidRPr="00081794">
            <w:rPr>
              <w:i/>
              <w:sz w:val="18"/>
            </w:rPr>
            <w:fldChar w:fldCharType="end"/>
          </w:r>
        </w:p>
      </w:tc>
      <w:tc>
        <w:tcPr>
          <w:tcW w:w="709" w:type="dxa"/>
          <w:tcBorders>
            <w:top w:val="nil"/>
            <w:left w:val="nil"/>
            <w:bottom w:val="nil"/>
            <w:right w:val="nil"/>
          </w:tcBorders>
          <w:shd w:val="clear" w:color="auto" w:fill="auto"/>
        </w:tcPr>
        <w:p w14:paraId="40080C40" w14:textId="77777777" w:rsidR="00102CA6" w:rsidRPr="00081794" w:rsidRDefault="00102CA6" w:rsidP="00081794">
          <w:pPr>
            <w:spacing w:line="0" w:lineRule="atLeast"/>
            <w:jc w:val="right"/>
            <w:rPr>
              <w:sz w:val="18"/>
            </w:rPr>
          </w:pPr>
          <w:r w:rsidRPr="00081794">
            <w:rPr>
              <w:i/>
              <w:sz w:val="18"/>
            </w:rPr>
            <w:fldChar w:fldCharType="begin"/>
          </w:r>
          <w:r w:rsidRPr="00081794">
            <w:rPr>
              <w:i/>
              <w:sz w:val="18"/>
            </w:rPr>
            <w:instrText xml:space="preserve"> PAGE </w:instrText>
          </w:r>
          <w:r w:rsidRPr="00081794">
            <w:rPr>
              <w:i/>
              <w:sz w:val="18"/>
            </w:rPr>
            <w:fldChar w:fldCharType="separate"/>
          </w:r>
          <w:r w:rsidR="00BC7183" w:rsidRPr="00081794">
            <w:rPr>
              <w:i/>
              <w:noProof/>
              <w:sz w:val="18"/>
            </w:rPr>
            <w:t>4</w:t>
          </w:r>
          <w:r w:rsidRPr="00081794">
            <w:rPr>
              <w:i/>
              <w:sz w:val="18"/>
            </w:rPr>
            <w:fldChar w:fldCharType="end"/>
          </w:r>
        </w:p>
      </w:tc>
    </w:tr>
    <w:tr w:rsidR="00102CA6" w:rsidRPr="00081794" w14:paraId="05D89832" w14:textId="77777777" w:rsidTr="00081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480A220" w14:textId="77777777" w:rsidR="00102CA6" w:rsidRPr="00081794" w:rsidRDefault="00FA31DE" w:rsidP="00102CA6">
          <w:pPr>
            <w:rPr>
              <w:sz w:val="18"/>
            </w:rPr>
          </w:pPr>
          <w:r w:rsidRPr="00081794">
            <w:rPr>
              <w:i/>
              <w:noProof/>
              <w:sz w:val="18"/>
            </w:rPr>
            <w:t>I14KE197.v01.docx</w:t>
          </w:r>
          <w:r w:rsidR="00102CA6" w:rsidRPr="00081794">
            <w:rPr>
              <w:i/>
              <w:sz w:val="18"/>
            </w:rPr>
            <w:t xml:space="preserve"> </w:t>
          </w:r>
          <w:r w:rsidRPr="00081794">
            <w:rPr>
              <w:i/>
              <w:noProof/>
              <w:sz w:val="18"/>
            </w:rPr>
            <w:t>13/6/2014 3:07 PM</w:t>
          </w:r>
        </w:p>
      </w:tc>
    </w:tr>
  </w:tbl>
  <w:p w14:paraId="61535F4C" w14:textId="77777777" w:rsidR="00102CA6" w:rsidRPr="00ED79B6" w:rsidRDefault="00102CA6"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B90D" w14:textId="77777777" w:rsidR="002F0F89" w:rsidRDefault="002F0F89" w:rsidP="00715914">
      <w:pPr>
        <w:spacing w:line="240" w:lineRule="auto"/>
      </w:pPr>
      <w:r>
        <w:separator/>
      </w:r>
    </w:p>
  </w:footnote>
  <w:footnote w:type="continuationSeparator" w:id="0">
    <w:p w14:paraId="7AA87114" w14:textId="77777777" w:rsidR="002F0F89" w:rsidRDefault="002F0F89" w:rsidP="00715914">
      <w:pPr>
        <w:spacing w:line="240" w:lineRule="auto"/>
      </w:pPr>
      <w:r>
        <w:continuationSeparator/>
      </w:r>
    </w:p>
  </w:footnote>
  <w:footnote w:type="continuationNotice" w:id="1">
    <w:p w14:paraId="46B89D50" w14:textId="77777777" w:rsidR="002F0F89" w:rsidRDefault="002F0F8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4754" w14:textId="7E4C7838" w:rsidR="00102CA6" w:rsidRPr="005F1388" w:rsidRDefault="00A31D73"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75D63EFA" wp14:editId="18CCA7C2">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FDB0DDF" w14:textId="19713568"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A1DD3">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63EFA"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2FDB0DDF" w14:textId="19713568"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A1DD3">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3C79"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663"/>
      <w:gridCol w:w="1650"/>
    </w:tblGrid>
    <w:tr w:rsidR="00F4215A" w:rsidRPr="00E40FF8" w14:paraId="475DAE45" w14:textId="77777777" w:rsidTr="000A1655">
      <w:tc>
        <w:tcPr>
          <w:tcW w:w="6663" w:type="dxa"/>
          <w:shd w:val="clear" w:color="auto" w:fill="auto"/>
        </w:tcPr>
        <w:p w14:paraId="2F221026" w14:textId="69AA21D0" w:rsidR="00F4215A" w:rsidRDefault="00B2799D" w:rsidP="00E40FF8">
          <w:pPr>
            <w:pStyle w:val="LI-Header"/>
            <w:pBdr>
              <w:bottom w:val="none" w:sz="0" w:space="0" w:color="auto"/>
            </w:pBdr>
            <w:jc w:val="left"/>
          </w:pPr>
          <w:r>
            <w:fldChar w:fldCharType="begin"/>
          </w:r>
          <w:r>
            <w:instrText>STYLEREF  "LI - Title"</w:instrText>
          </w:r>
          <w:r>
            <w:fldChar w:fldCharType="separate"/>
          </w:r>
          <w:r w:rsidR="00A26337">
            <w:rPr>
              <w:noProof/>
            </w:rPr>
            <w:t>ASIC Corporations (Amendment) Instrument 2024/630</w:t>
          </w:r>
          <w:r>
            <w:fldChar w:fldCharType="end"/>
          </w:r>
        </w:p>
      </w:tc>
      <w:tc>
        <w:tcPr>
          <w:tcW w:w="1650" w:type="dxa"/>
          <w:shd w:val="clear" w:color="auto" w:fill="auto"/>
        </w:tcPr>
        <w:p w14:paraId="48D25041" w14:textId="358EFB26" w:rsidR="00F4215A" w:rsidRDefault="00B2799D" w:rsidP="00E40FF8">
          <w:pPr>
            <w:pStyle w:val="LI-Header"/>
            <w:pBdr>
              <w:bottom w:val="none" w:sz="0" w:space="0" w:color="auto"/>
            </w:pBdr>
          </w:pPr>
          <w:r>
            <w:fldChar w:fldCharType="begin"/>
          </w:r>
          <w:r>
            <w:instrText>STYLEREF  "LI - Heading 1"</w:instrText>
          </w:r>
          <w:r>
            <w:fldChar w:fldCharType="separate"/>
          </w:r>
          <w:r w:rsidR="00A26337">
            <w:rPr>
              <w:noProof/>
            </w:rPr>
            <w:t>Schedule 1—Amendments</w:t>
          </w:r>
          <w:r>
            <w:fldChar w:fldCharType="end"/>
          </w:r>
        </w:p>
      </w:tc>
    </w:tr>
  </w:tbl>
  <w:p w14:paraId="6FF3730B" w14:textId="77777777" w:rsidR="0040053F" w:rsidRPr="00F4215A" w:rsidRDefault="0040053F" w:rsidP="00F4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9A0B" w14:textId="7B9B6B87" w:rsidR="00102CA6" w:rsidRPr="005F1388" w:rsidRDefault="00A31D73"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373AF3E2" wp14:editId="1E674A55">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6C19057"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AF3E2"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56C19057" w14:textId="77777777" w:rsidR="00102CA6" w:rsidRPr="00284719" w:rsidRDefault="00102CA6"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65A7" w14:textId="77777777" w:rsidR="00102CA6" w:rsidRPr="005F1388" w:rsidRDefault="00102CA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B40B" w14:textId="77777777" w:rsidR="00102CA6" w:rsidRDefault="00E2168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12456E23" w14:textId="77777777" w:rsidTr="00BF75C9">
      <w:tc>
        <w:tcPr>
          <w:tcW w:w="6804" w:type="dxa"/>
          <w:shd w:val="clear" w:color="auto" w:fill="auto"/>
        </w:tcPr>
        <w:p w14:paraId="2E0B8F3D" w14:textId="382E6040" w:rsidR="00F4215A" w:rsidRDefault="00B2799D" w:rsidP="00E40FF8">
          <w:pPr>
            <w:pStyle w:val="LI-Header"/>
            <w:pBdr>
              <w:bottom w:val="none" w:sz="0" w:space="0" w:color="auto"/>
            </w:pBdr>
            <w:jc w:val="left"/>
          </w:pPr>
          <w:r>
            <w:fldChar w:fldCharType="begin"/>
          </w:r>
          <w:r>
            <w:instrText>STYLEREF  "LI - Title"</w:instrText>
          </w:r>
          <w:r>
            <w:fldChar w:fldCharType="separate"/>
          </w:r>
          <w:r w:rsidR="00A26337">
            <w:rPr>
              <w:noProof/>
            </w:rPr>
            <w:t>ASIC Corporations (Amendment) Instrument 2024/630</w:t>
          </w:r>
          <w:r>
            <w:fldChar w:fldCharType="end"/>
          </w:r>
        </w:p>
      </w:tc>
      <w:tc>
        <w:tcPr>
          <w:tcW w:w="1509" w:type="dxa"/>
          <w:shd w:val="clear" w:color="auto" w:fill="auto"/>
        </w:tcPr>
        <w:p w14:paraId="0C82D581" w14:textId="77777777" w:rsidR="00F4215A" w:rsidRDefault="00F4215A" w:rsidP="00E40FF8">
          <w:pPr>
            <w:pStyle w:val="LI-Header"/>
            <w:pBdr>
              <w:bottom w:val="none" w:sz="0" w:space="0" w:color="auto"/>
            </w:pBdr>
          </w:pPr>
        </w:p>
      </w:tc>
    </w:tr>
  </w:tbl>
  <w:p w14:paraId="0C9EF801" w14:textId="77777777" w:rsidR="00102CA6" w:rsidRPr="008945E0" w:rsidRDefault="00102CA6"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E5A0" w14:textId="77777777" w:rsidR="00102CA6" w:rsidRPr="00ED79B6" w:rsidRDefault="00102CA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8A95" w14:textId="77777777" w:rsidR="00102CA6" w:rsidRPr="00243EC0" w:rsidRDefault="00243EC0"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 xml:space="preserve">Part </w:t>
    </w:r>
    <w:r w:rsidR="00E2168B">
      <w:t>2</w:t>
    </w:r>
    <w:r>
      <w:t>—</w:t>
    </w:r>
    <w:r w:rsidR="00E2168B">
      <w:t>Exemption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14:paraId="55B038D3" w14:textId="77777777" w:rsidTr="00BF75C9">
      <w:tc>
        <w:tcPr>
          <w:tcW w:w="6804" w:type="dxa"/>
          <w:shd w:val="clear" w:color="auto" w:fill="auto"/>
        </w:tcPr>
        <w:p w14:paraId="13A1663C" w14:textId="609DAD8C" w:rsidR="00F4215A" w:rsidRDefault="00B2799D" w:rsidP="00E40FF8">
          <w:pPr>
            <w:pStyle w:val="LI-Header"/>
            <w:pBdr>
              <w:bottom w:val="none" w:sz="0" w:space="0" w:color="auto"/>
            </w:pBdr>
            <w:jc w:val="left"/>
          </w:pPr>
          <w:r>
            <w:fldChar w:fldCharType="begin"/>
          </w:r>
          <w:r>
            <w:instrText>STYLEREF  "LI - Title"</w:instrText>
          </w:r>
          <w:r>
            <w:fldChar w:fldCharType="separate"/>
          </w:r>
          <w:r w:rsidR="00A26337">
            <w:rPr>
              <w:noProof/>
            </w:rPr>
            <w:t>ASIC Corporations (Amendment) Instrument 2024/630</w:t>
          </w:r>
          <w:r>
            <w:fldChar w:fldCharType="end"/>
          </w:r>
        </w:p>
      </w:tc>
      <w:tc>
        <w:tcPr>
          <w:tcW w:w="1509" w:type="dxa"/>
          <w:shd w:val="clear" w:color="auto" w:fill="auto"/>
        </w:tcPr>
        <w:p w14:paraId="31DBBB61" w14:textId="58A541B1" w:rsidR="00F4215A" w:rsidRDefault="00B2799D" w:rsidP="00E40FF8">
          <w:pPr>
            <w:pStyle w:val="LI-Header"/>
            <w:pBdr>
              <w:bottom w:val="none" w:sz="0" w:space="0" w:color="auto"/>
            </w:pBdr>
          </w:pPr>
          <w:r>
            <w:fldChar w:fldCharType="begin"/>
          </w:r>
          <w:r>
            <w:instrText>STYLEREF  "LI - Heading 1"</w:instrText>
          </w:r>
          <w:r>
            <w:fldChar w:fldCharType="separate"/>
          </w:r>
          <w:r w:rsidR="00A26337">
            <w:rPr>
              <w:noProof/>
            </w:rPr>
            <w:t>Part 1—Preliminary</w:t>
          </w:r>
          <w:r>
            <w:fldChar w:fldCharType="end"/>
          </w:r>
        </w:p>
      </w:tc>
    </w:tr>
  </w:tbl>
  <w:p w14:paraId="6480E685" w14:textId="77777777" w:rsidR="00D341C4" w:rsidRPr="00F4215A" w:rsidRDefault="00D341C4" w:rsidP="00F421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8E0D" w14:textId="77777777" w:rsidR="00102CA6" w:rsidRPr="007A1328" w:rsidRDefault="00102CA6"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214BD0"/>
    <w:multiLevelType w:val="hybridMultilevel"/>
    <w:tmpl w:val="FC6EA584"/>
    <w:lvl w:ilvl="0" w:tplc="FD7AD81A">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9741CD"/>
    <w:multiLevelType w:val="hybridMultilevel"/>
    <w:tmpl w:val="4C6085E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16cid:durableId="1385176314">
    <w:abstractNumId w:val="9"/>
  </w:num>
  <w:num w:numId="2" w16cid:durableId="1695421024">
    <w:abstractNumId w:val="7"/>
  </w:num>
  <w:num w:numId="3" w16cid:durableId="1030226348">
    <w:abstractNumId w:val="6"/>
  </w:num>
  <w:num w:numId="4" w16cid:durableId="1856729308">
    <w:abstractNumId w:val="5"/>
  </w:num>
  <w:num w:numId="5" w16cid:durableId="1129980912">
    <w:abstractNumId w:val="4"/>
  </w:num>
  <w:num w:numId="6" w16cid:durableId="2002806017">
    <w:abstractNumId w:val="8"/>
  </w:num>
  <w:num w:numId="7" w16cid:durableId="1436242837">
    <w:abstractNumId w:val="3"/>
  </w:num>
  <w:num w:numId="8" w16cid:durableId="1057053609">
    <w:abstractNumId w:val="2"/>
  </w:num>
  <w:num w:numId="9" w16cid:durableId="866717371">
    <w:abstractNumId w:val="1"/>
  </w:num>
  <w:num w:numId="10" w16cid:durableId="1010835685">
    <w:abstractNumId w:val="0"/>
  </w:num>
  <w:num w:numId="11" w16cid:durableId="1326665191">
    <w:abstractNumId w:val="13"/>
  </w:num>
  <w:num w:numId="12" w16cid:durableId="2089618277">
    <w:abstractNumId w:val="10"/>
  </w:num>
  <w:num w:numId="13" w16cid:durableId="1931813894">
    <w:abstractNumId w:val="12"/>
  </w:num>
  <w:num w:numId="14" w16cid:durableId="1954708386">
    <w:abstractNumId w:val="14"/>
  </w:num>
  <w:num w:numId="15" w16cid:durableId="2122021755">
    <w:abstractNumId w:val="11"/>
  </w:num>
  <w:num w:numId="16" w16cid:durableId="1001471143">
    <w:abstractNumId w:val="15"/>
  </w:num>
  <w:num w:numId="17" w16cid:durableId="18112841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hideSpellingErrors/>
  <w:hideGrammaticalErrors/>
  <w:proofState w:spelling="clean"/>
  <w:attachedTemplate r:id="rId1"/>
  <w:stylePaneSortMethod w:val="000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36AF"/>
    <w:rsid w:val="00013B8D"/>
    <w:rsid w:val="00015E45"/>
    <w:rsid w:val="000172FD"/>
    <w:rsid w:val="00021A66"/>
    <w:rsid w:val="00023D53"/>
    <w:rsid w:val="00035AB9"/>
    <w:rsid w:val="00040910"/>
    <w:rsid w:val="000437C1"/>
    <w:rsid w:val="0005365D"/>
    <w:rsid w:val="00053940"/>
    <w:rsid w:val="000614BF"/>
    <w:rsid w:val="0006250C"/>
    <w:rsid w:val="00073C95"/>
    <w:rsid w:val="00081794"/>
    <w:rsid w:val="00082927"/>
    <w:rsid w:val="000A0D6F"/>
    <w:rsid w:val="000A142F"/>
    <w:rsid w:val="000A1655"/>
    <w:rsid w:val="000A1668"/>
    <w:rsid w:val="000A5FF5"/>
    <w:rsid w:val="000A6C39"/>
    <w:rsid w:val="000A7FD5"/>
    <w:rsid w:val="000B58FA"/>
    <w:rsid w:val="000C1A4D"/>
    <w:rsid w:val="000C55A0"/>
    <w:rsid w:val="000D05EF"/>
    <w:rsid w:val="000E2261"/>
    <w:rsid w:val="000E3C2E"/>
    <w:rsid w:val="000E78CF"/>
    <w:rsid w:val="000F0358"/>
    <w:rsid w:val="000F03A4"/>
    <w:rsid w:val="000F0C7B"/>
    <w:rsid w:val="000F21C1"/>
    <w:rsid w:val="000F4BC7"/>
    <w:rsid w:val="00102307"/>
    <w:rsid w:val="00102CA6"/>
    <w:rsid w:val="0010745C"/>
    <w:rsid w:val="0011620F"/>
    <w:rsid w:val="00117B30"/>
    <w:rsid w:val="00120985"/>
    <w:rsid w:val="00132B7B"/>
    <w:rsid w:val="00132CEB"/>
    <w:rsid w:val="00142B62"/>
    <w:rsid w:val="00143C83"/>
    <w:rsid w:val="0015716C"/>
    <w:rsid w:val="00157B8B"/>
    <w:rsid w:val="00157D51"/>
    <w:rsid w:val="00161EA5"/>
    <w:rsid w:val="00166C2F"/>
    <w:rsid w:val="00171A6E"/>
    <w:rsid w:val="001809D7"/>
    <w:rsid w:val="00180AA6"/>
    <w:rsid w:val="001850D6"/>
    <w:rsid w:val="001939E1"/>
    <w:rsid w:val="00194C3E"/>
    <w:rsid w:val="00195382"/>
    <w:rsid w:val="00195BD4"/>
    <w:rsid w:val="00196F7D"/>
    <w:rsid w:val="001A7D4A"/>
    <w:rsid w:val="001B4557"/>
    <w:rsid w:val="001C1DE5"/>
    <w:rsid w:val="001C61C5"/>
    <w:rsid w:val="001C69C4"/>
    <w:rsid w:val="001C7CD5"/>
    <w:rsid w:val="001D37EF"/>
    <w:rsid w:val="001E024C"/>
    <w:rsid w:val="001E0BF5"/>
    <w:rsid w:val="001E0DDF"/>
    <w:rsid w:val="001E122C"/>
    <w:rsid w:val="001E3590"/>
    <w:rsid w:val="001E7407"/>
    <w:rsid w:val="001F5115"/>
    <w:rsid w:val="001F5D5E"/>
    <w:rsid w:val="001F6219"/>
    <w:rsid w:val="001F6CD4"/>
    <w:rsid w:val="00200186"/>
    <w:rsid w:val="00206C4D"/>
    <w:rsid w:val="0021053C"/>
    <w:rsid w:val="00215AF1"/>
    <w:rsid w:val="00226670"/>
    <w:rsid w:val="002321E8"/>
    <w:rsid w:val="00236EEC"/>
    <w:rsid w:val="00237456"/>
    <w:rsid w:val="0024010F"/>
    <w:rsid w:val="00240749"/>
    <w:rsid w:val="00241A83"/>
    <w:rsid w:val="00243018"/>
    <w:rsid w:val="00243EC0"/>
    <w:rsid w:val="00244742"/>
    <w:rsid w:val="00251BC9"/>
    <w:rsid w:val="00255007"/>
    <w:rsid w:val="002564A4"/>
    <w:rsid w:val="002609C4"/>
    <w:rsid w:val="0026736C"/>
    <w:rsid w:val="0026769D"/>
    <w:rsid w:val="002707B5"/>
    <w:rsid w:val="00270C89"/>
    <w:rsid w:val="00281308"/>
    <w:rsid w:val="00281813"/>
    <w:rsid w:val="00284719"/>
    <w:rsid w:val="00284F31"/>
    <w:rsid w:val="002878DD"/>
    <w:rsid w:val="00293320"/>
    <w:rsid w:val="00297853"/>
    <w:rsid w:val="00297ECB"/>
    <w:rsid w:val="002A7BCF"/>
    <w:rsid w:val="002B19F3"/>
    <w:rsid w:val="002B4A0D"/>
    <w:rsid w:val="002B712B"/>
    <w:rsid w:val="002B7B8A"/>
    <w:rsid w:val="002C03E7"/>
    <w:rsid w:val="002C40C9"/>
    <w:rsid w:val="002D043A"/>
    <w:rsid w:val="002D2C30"/>
    <w:rsid w:val="002D6224"/>
    <w:rsid w:val="002E19C7"/>
    <w:rsid w:val="002E3F4B"/>
    <w:rsid w:val="002F0F89"/>
    <w:rsid w:val="002F4950"/>
    <w:rsid w:val="003017B3"/>
    <w:rsid w:val="00303CAB"/>
    <w:rsid w:val="00304F8B"/>
    <w:rsid w:val="00305DCF"/>
    <w:rsid w:val="0031191B"/>
    <w:rsid w:val="003179A9"/>
    <w:rsid w:val="003260F4"/>
    <w:rsid w:val="00327DDF"/>
    <w:rsid w:val="00330AA0"/>
    <w:rsid w:val="003354D2"/>
    <w:rsid w:val="00335BC6"/>
    <w:rsid w:val="003415D3"/>
    <w:rsid w:val="00343FFC"/>
    <w:rsid w:val="00344701"/>
    <w:rsid w:val="00345C96"/>
    <w:rsid w:val="003528DA"/>
    <w:rsid w:val="00352B0F"/>
    <w:rsid w:val="00356690"/>
    <w:rsid w:val="00360459"/>
    <w:rsid w:val="00365497"/>
    <w:rsid w:val="003708CA"/>
    <w:rsid w:val="00374DDD"/>
    <w:rsid w:val="00380EC4"/>
    <w:rsid w:val="00384F7E"/>
    <w:rsid w:val="00387A96"/>
    <w:rsid w:val="00390A86"/>
    <w:rsid w:val="003A2A48"/>
    <w:rsid w:val="003B6A5A"/>
    <w:rsid w:val="003B732F"/>
    <w:rsid w:val="003C3D7D"/>
    <w:rsid w:val="003C6231"/>
    <w:rsid w:val="003C63C2"/>
    <w:rsid w:val="003C7EEC"/>
    <w:rsid w:val="003D0BFE"/>
    <w:rsid w:val="003D3D2C"/>
    <w:rsid w:val="003D5700"/>
    <w:rsid w:val="003E0F99"/>
    <w:rsid w:val="003E341B"/>
    <w:rsid w:val="003E5BE0"/>
    <w:rsid w:val="003E7D0A"/>
    <w:rsid w:val="003F158B"/>
    <w:rsid w:val="003F16AA"/>
    <w:rsid w:val="003F1EFD"/>
    <w:rsid w:val="003F6896"/>
    <w:rsid w:val="0040053F"/>
    <w:rsid w:val="00407F84"/>
    <w:rsid w:val="00410FEE"/>
    <w:rsid w:val="004116CD"/>
    <w:rsid w:val="004144EC"/>
    <w:rsid w:val="00417EB9"/>
    <w:rsid w:val="0042116C"/>
    <w:rsid w:val="00424CA9"/>
    <w:rsid w:val="00425CBB"/>
    <w:rsid w:val="00431C3B"/>
    <w:rsid w:val="00431E9B"/>
    <w:rsid w:val="00432988"/>
    <w:rsid w:val="0043618F"/>
    <w:rsid w:val="004365A4"/>
    <w:rsid w:val="004379E3"/>
    <w:rsid w:val="0044015E"/>
    <w:rsid w:val="004404A7"/>
    <w:rsid w:val="0044291A"/>
    <w:rsid w:val="00444ABD"/>
    <w:rsid w:val="00447DB4"/>
    <w:rsid w:val="004539F1"/>
    <w:rsid w:val="00460F1D"/>
    <w:rsid w:val="0046319A"/>
    <w:rsid w:val="00467661"/>
    <w:rsid w:val="004677A7"/>
    <w:rsid w:val="004705B7"/>
    <w:rsid w:val="00472DBE"/>
    <w:rsid w:val="00474A19"/>
    <w:rsid w:val="004823C0"/>
    <w:rsid w:val="0048276B"/>
    <w:rsid w:val="004858F3"/>
    <w:rsid w:val="00496B5F"/>
    <w:rsid w:val="00496F97"/>
    <w:rsid w:val="004A1DD3"/>
    <w:rsid w:val="004A44FC"/>
    <w:rsid w:val="004A4887"/>
    <w:rsid w:val="004A5986"/>
    <w:rsid w:val="004B4E08"/>
    <w:rsid w:val="004B5B41"/>
    <w:rsid w:val="004B702C"/>
    <w:rsid w:val="004D01B3"/>
    <w:rsid w:val="004D13BD"/>
    <w:rsid w:val="004D6808"/>
    <w:rsid w:val="004E063A"/>
    <w:rsid w:val="004E513A"/>
    <w:rsid w:val="004E5704"/>
    <w:rsid w:val="004E7BEC"/>
    <w:rsid w:val="0050044F"/>
    <w:rsid w:val="00505D3D"/>
    <w:rsid w:val="00506AF6"/>
    <w:rsid w:val="00513D4B"/>
    <w:rsid w:val="00516B8D"/>
    <w:rsid w:val="00517E56"/>
    <w:rsid w:val="00521180"/>
    <w:rsid w:val="00522207"/>
    <w:rsid w:val="00526FD2"/>
    <w:rsid w:val="00530968"/>
    <w:rsid w:val="00532049"/>
    <w:rsid w:val="00533A07"/>
    <w:rsid w:val="005356A7"/>
    <w:rsid w:val="00537FBC"/>
    <w:rsid w:val="00540027"/>
    <w:rsid w:val="00553DCC"/>
    <w:rsid w:val="005574D1"/>
    <w:rsid w:val="005657FE"/>
    <w:rsid w:val="00572BB1"/>
    <w:rsid w:val="005814C7"/>
    <w:rsid w:val="00584811"/>
    <w:rsid w:val="00585784"/>
    <w:rsid w:val="00593AA6"/>
    <w:rsid w:val="00594161"/>
    <w:rsid w:val="00594749"/>
    <w:rsid w:val="005A6C83"/>
    <w:rsid w:val="005B0DC8"/>
    <w:rsid w:val="005B1D21"/>
    <w:rsid w:val="005B35A3"/>
    <w:rsid w:val="005B4067"/>
    <w:rsid w:val="005B780C"/>
    <w:rsid w:val="005C1C22"/>
    <w:rsid w:val="005C1F38"/>
    <w:rsid w:val="005C3F41"/>
    <w:rsid w:val="005D0489"/>
    <w:rsid w:val="005D2D09"/>
    <w:rsid w:val="005E003C"/>
    <w:rsid w:val="005E4810"/>
    <w:rsid w:val="005F65CD"/>
    <w:rsid w:val="00600219"/>
    <w:rsid w:val="00603DC4"/>
    <w:rsid w:val="00604E20"/>
    <w:rsid w:val="00605B08"/>
    <w:rsid w:val="00607A71"/>
    <w:rsid w:val="00616086"/>
    <w:rsid w:val="0061693F"/>
    <w:rsid w:val="00616E52"/>
    <w:rsid w:val="00620076"/>
    <w:rsid w:val="00640161"/>
    <w:rsid w:val="006469B9"/>
    <w:rsid w:val="00647598"/>
    <w:rsid w:val="00652769"/>
    <w:rsid w:val="00653A0A"/>
    <w:rsid w:val="0065542F"/>
    <w:rsid w:val="006554FF"/>
    <w:rsid w:val="00655874"/>
    <w:rsid w:val="0066028D"/>
    <w:rsid w:val="0067066A"/>
    <w:rsid w:val="00670EA1"/>
    <w:rsid w:val="00676ACB"/>
    <w:rsid w:val="00677CC2"/>
    <w:rsid w:val="006855E6"/>
    <w:rsid w:val="006905DE"/>
    <w:rsid w:val="00690B7B"/>
    <w:rsid w:val="0069207B"/>
    <w:rsid w:val="006925C3"/>
    <w:rsid w:val="00694B04"/>
    <w:rsid w:val="006B5789"/>
    <w:rsid w:val="006B61DB"/>
    <w:rsid w:val="006C30C5"/>
    <w:rsid w:val="006C48FA"/>
    <w:rsid w:val="006C7F8C"/>
    <w:rsid w:val="006D2D82"/>
    <w:rsid w:val="006D4BAF"/>
    <w:rsid w:val="006D4D2B"/>
    <w:rsid w:val="006E5320"/>
    <w:rsid w:val="006E5DA0"/>
    <w:rsid w:val="006E6246"/>
    <w:rsid w:val="006F0AA9"/>
    <w:rsid w:val="006F318F"/>
    <w:rsid w:val="006F33BD"/>
    <w:rsid w:val="006F4226"/>
    <w:rsid w:val="0070017E"/>
    <w:rsid w:val="00700B2C"/>
    <w:rsid w:val="007014B9"/>
    <w:rsid w:val="007050A2"/>
    <w:rsid w:val="007078C2"/>
    <w:rsid w:val="00713084"/>
    <w:rsid w:val="00714BC4"/>
    <w:rsid w:val="00714F20"/>
    <w:rsid w:val="0071590F"/>
    <w:rsid w:val="00715914"/>
    <w:rsid w:val="007209F4"/>
    <w:rsid w:val="00722B95"/>
    <w:rsid w:val="00726DD1"/>
    <w:rsid w:val="00730186"/>
    <w:rsid w:val="007310C9"/>
    <w:rsid w:val="00731E00"/>
    <w:rsid w:val="007349C0"/>
    <w:rsid w:val="00734A1E"/>
    <w:rsid w:val="00741EE8"/>
    <w:rsid w:val="007440B7"/>
    <w:rsid w:val="007500C8"/>
    <w:rsid w:val="0075106E"/>
    <w:rsid w:val="00752FC0"/>
    <w:rsid w:val="00756272"/>
    <w:rsid w:val="0076523F"/>
    <w:rsid w:val="007662B5"/>
    <w:rsid w:val="0076681A"/>
    <w:rsid w:val="007715C9"/>
    <w:rsid w:val="00771613"/>
    <w:rsid w:val="0077269A"/>
    <w:rsid w:val="00774EDD"/>
    <w:rsid w:val="007757EC"/>
    <w:rsid w:val="00783E89"/>
    <w:rsid w:val="00785A9E"/>
    <w:rsid w:val="00793915"/>
    <w:rsid w:val="00794410"/>
    <w:rsid w:val="007B4C4F"/>
    <w:rsid w:val="007C2253"/>
    <w:rsid w:val="007C271D"/>
    <w:rsid w:val="007C61D2"/>
    <w:rsid w:val="007D230B"/>
    <w:rsid w:val="007D266F"/>
    <w:rsid w:val="007D60F0"/>
    <w:rsid w:val="007E163D"/>
    <w:rsid w:val="007E204B"/>
    <w:rsid w:val="007E2CDC"/>
    <w:rsid w:val="007E667A"/>
    <w:rsid w:val="007F28C9"/>
    <w:rsid w:val="0080312D"/>
    <w:rsid w:val="00803587"/>
    <w:rsid w:val="00805591"/>
    <w:rsid w:val="008117E9"/>
    <w:rsid w:val="00812A75"/>
    <w:rsid w:val="00816888"/>
    <w:rsid w:val="00816EC9"/>
    <w:rsid w:val="00821757"/>
    <w:rsid w:val="00824498"/>
    <w:rsid w:val="0082759A"/>
    <w:rsid w:val="00840442"/>
    <w:rsid w:val="00846FB3"/>
    <w:rsid w:val="00850F56"/>
    <w:rsid w:val="008527C0"/>
    <w:rsid w:val="0085424B"/>
    <w:rsid w:val="00855E08"/>
    <w:rsid w:val="00856A31"/>
    <w:rsid w:val="00860B58"/>
    <w:rsid w:val="00867B37"/>
    <w:rsid w:val="0087026D"/>
    <w:rsid w:val="008754D0"/>
    <w:rsid w:val="00875F03"/>
    <w:rsid w:val="008855C9"/>
    <w:rsid w:val="00886456"/>
    <w:rsid w:val="008945E0"/>
    <w:rsid w:val="0089527F"/>
    <w:rsid w:val="00896134"/>
    <w:rsid w:val="008A23D4"/>
    <w:rsid w:val="008A362B"/>
    <w:rsid w:val="008A46E1"/>
    <w:rsid w:val="008A4F43"/>
    <w:rsid w:val="008A6C3B"/>
    <w:rsid w:val="008B01EE"/>
    <w:rsid w:val="008B2706"/>
    <w:rsid w:val="008B76F9"/>
    <w:rsid w:val="008C04A2"/>
    <w:rsid w:val="008C0F29"/>
    <w:rsid w:val="008C7F3D"/>
    <w:rsid w:val="008D0EE0"/>
    <w:rsid w:val="008D3422"/>
    <w:rsid w:val="008D5A34"/>
    <w:rsid w:val="008D7F26"/>
    <w:rsid w:val="008E290E"/>
    <w:rsid w:val="008E6067"/>
    <w:rsid w:val="008F54E7"/>
    <w:rsid w:val="00902B9E"/>
    <w:rsid w:val="00903422"/>
    <w:rsid w:val="009157B9"/>
    <w:rsid w:val="00915DF9"/>
    <w:rsid w:val="009217FD"/>
    <w:rsid w:val="009232C9"/>
    <w:rsid w:val="009254C3"/>
    <w:rsid w:val="0092641C"/>
    <w:rsid w:val="00930A0A"/>
    <w:rsid w:val="00932377"/>
    <w:rsid w:val="00942303"/>
    <w:rsid w:val="00943A57"/>
    <w:rsid w:val="0094471C"/>
    <w:rsid w:val="00945274"/>
    <w:rsid w:val="009471FD"/>
    <w:rsid w:val="00947D5A"/>
    <w:rsid w:val="009532A5"/>
    <w:rsid w:val="0095528E"/>
    <w:rsid w:val="00962120"/>
    <w:rsid w:val="0096753E"/>
    <w:rsid w:val="00981C3F"/>
    <w:rsid w:val="00982242"/>
    <w:rsid w:val="009864B0"/>
    <w:rsid w:val="009868E9"/>
    <w:rsid w:val="009944E6"/>
    <w:rsid w:val="009A0842"/>
    <w:rsid w:val="009A49C9"/>
    <w:rsid w:val="009A575D"/>
    <w:rsid w:val="009B69D4"/>
    <w:rsid w:val="009C44EA"/>
    <w:rsid w:val="009C5B95"/>
    <w:rsid w:val="009C7053"/>
    <w:rsid w:val="009D0D32"/>
    <w:rsid w:val="009D1818"/>
    <w:rsid w:val="009D48E9"/>
    <w:rsid w:val="009E0B05"/>
    <w:rsid w:val="009E5863"/>
    <w:rsid w:val="009E5CFC"/>
    <w:rsid w:val="009F0047"/>
    <w:rsid w:val="009F7654"/>
    <w:rsid w:val="00A0322C"/>
    <w:rsid w:val="00A079CB"/>
    <w:rsid w:val="00A12128"/>
    <w:rsid w:val="00A12F48"/>
    <w:rsid w:val="00A15512"/>
    <w:rsid w:val="00A20FCE"/>
    <w:rsid w:val="00A22C98"/>
    <w:rsid w:val="00A231E2"/>
    <w:rsid w:val="00A26337"/>
    <w:rsid w:val="00A31D73"/>
    <w:rsid w:val="00A33D55"/>
    <w:rsid w:val="00A37866"/>
    <w:rsid w:val="00A40424"/>
    <w:rsid w:val="00A446E0"/>
    <w:rsid w:val="00A52B0F"/>
    <w:rsid w:val="00A535A5"/>
    <w:rsid w:val="00A5632E"/>
    <w:rsid w:val="00A621D6"/>
    <w:rsid w:val="00A6400A"/>
    <w:rsid w:val="00A64912"/>
    <w:rsid w:val="00A70A74"/>
    <w:rsid w:val="00A800A8"/>
    <w:rsid w:val="00A85C88"/>
    <w:rsid w:val="00A91966"/>
    <w:rsid w:val="00A954C9"/>
    <w:rsid w:val="00AA465D"/>
    <w:rsid w:val="00AA66AC"/>
    <w:rsid w:val="00AA671D"/>
    <w:rsid w:val="00AB0F78"/>
    <w:rsid w:val="00AC0886"/>
    <w:rsid w:val="00AC1F70"/>
    <w:rsid w:val="00AC3E7B"/>
    <w:rsid w:val="00AD5315"/>
    <w:rsid w:val="00AD5641"/>
    <w:rsid w:val="00AD7889"/>
    <w:rsid w:val="00AE3A6E"/>
    <w:rsid w:val="00AE7708"/>
    <w:rsid w:val="00AF021B"/>
    <w:rsid w:val="00AF06CF"/>
    <w:rsid w:val="00AF27FB"/>
    <w:rsid w:val="00B04BEB"/>
    <w:rsid w:val="00B07CDB"/>
    <w:rsid w:val="00B150BB"/>
    <w:rsid w:val="00B156BC"/>
    <w:rsid w:val="00B16067"/>
    <w:rsid w:val="00B16A31"/>
    <w:rsid w:val="00B17DFD"/>
    <w:rsid w:val="00B2799D"/>
    <w:rsid w:val="00B27FA4"/>
    <w:rsid w:val="00B308FE"/>
    <w:rsid w:val="00B33709"/>
    <w:rsid w:val="00B33B3C"/>
    <w:rsid w:val="00B34BFF"/>
    <w:rsid w:val="00B4091E"/>
    <w:rsid w:val="00B44486"/>
    <w:rsid w:val="00B50ADC"/>
    <w:rsid w:val="00B566B1"/>
    <w:rsid w:val="00B623BB"/>
    <w:rsid w:val="00B63834"/>
    <w:rsid w:val="00B63C28"/>
    <w:rsid w:val="00B66BF7"/>
    <w:rsid w:val="00B72734"/>
    <w:rsid w:val="00B80199"/>
    <w:rsid w:val="00B8269C"/>
    <w:rsid w:val="00B82D81"/>
    <w:rsid w:val="00B83204"/>
    <w:rsid w:val="00B875D0"/>
    <w:rsid w:val="00BA220B"/>
    <w:rsid w:val="00BA2950"/>
    <w:rsid w:val="00BA2AA6"/>
    <w:rsid w:val="00BA3A57"/>
    <w:rsid w:val="00BB1F09"/>
    <w:rsid w:val="00BB208C"/>
    <w:rsid w:val="00BB4E1A"/>
    <w:rsid w:val="00BB5C17"/>
    <w:rsid w:val="00BC015E"/>
    <w:rsid w:val="00BC7183"/>
    <w:rsid w:val="00BC76AC"/>
    <w:rsid w:val="00BC7D5A"/>
    <w:rsid w:val="00BD0ECB"/>
    <w:rsid w:val="00BE2155"/>
    <w:rsid w:val="00BE2213"/>
    <w:rsid w:val="00BE4EA0"/>
    <w:rsid w:val="00BE719A"/>
    <w:rsid w:val="00BE720A"/>
    <w:rsid w:val="00BF0D73"/>
    <w:rsid w:val="00BF2465"/>
    <w:rsid w:val="00BF41F6"/>
    <w:rsid w:val="00BF5108"/>
    <w:rsid w:val="00BF75C9"/>
    <w:rsid w:val="00C02D44"/>
    <w:rsid w:val="00C0544A"/>
    <w:rsid w:val="00C11452"/>
    <w:rsid w:val="00C14568"/>
    <w:rsid w:val="00C22264"/>
    <w:rsid w:val="00C25E7F"/>
    <w:rsid w:val="00C2746F"/>
    <w:rsid w:val="00C324A0"/>
    <w:rsid w:val="00C3300F"/>
    <w:rsid w:val="00C35875"/>
    <w:rsid w:val="00C36A52"/>
    <w:rsid w:val="00C37856"/>
    <w:rsid w:val="00C42BF8"/>
    <w:rsid w:val="00C45171"/>
    <w:rsid w:val="00C50043"/>
    <w:rsid w:val="00C50B97"/>
    <w:rsid w:val="00C51297"/>
    <w:rsid w:val="00C60BD4"/>
    <w:rsid w:val="00C6434E"/>
    <w:rsid w:val="00C70CA8"/>
    <w:rsid w:val="00C7573B"/>
    <w:rsid w:val="00C7659B"/>
    <w:rsid w:val="00C90EE3"/>
    <w:rsid w:val="00C93C03"/>
    <w:rsid w:val="00C95951"/>
    <w:rsid w:val="00CA12F1"/>
    <w:rsid w:val="00CA3A25"/>
    <w:rsid w:val="00CA6008"/>
    <w:rsid w:val="00CA66DC"/>
    <w:rsid w:val="00CB2C8E"/>
    <w:rsid w:val="00CB602E"/>
    <w:rsid w:val="00CD2E90"/>
    <w:rsid w:val="00CE051D"/>
    <w:rsid w:val="00CE1335"/>
    <w:rsid w:val="00CE3D2A"/>
    <w:rsid w:val="00CE493D"/>
    <w:rsid w:val="00CF07FA"/>
    <w:rsid w:val="00CF0BB2"/>
    <w:rsid w:val="00CF3EE8"/>
    <w:rsid w:val="00D003F4"/>
    <w:rsid w:val="00D02647"/>
    <w:rsid w:val="00D04ED3"/>
    <w:rsid w:val="00D050E6"/>
    <w:rsid w:val="00D13441"/>
    <w:rsid w:val="00D150E7"/>
    <w:rsid w:val="00D15460"/>
    <w:rsid w:val="00D31222"/>
    <w:rsid w:val="00D32358"/>
    <w:rsid w:val="00D3298C"/>
    <w:rsid w:val="00D32F65"/>
    <w:rsid w:val="00D341C4"/>
    <w:rsid w:val="00D476C7"/>
    <w:rsid w:val="00D52DC2"/>
    <w:rsid w:val="00D53AF2"/>
    <w:rsid w:val="00D53BCC"/>
    <w:rsid w:val="00D54AB4"/>
    <w:rsid w:val="00D66303"/>
    <w:rsid w:val="00D67BA9"/>
    <w:rsid w:val="00D70159"/>
    <w:rsid w:val="00D702DE"/>
    <w:rsid w:val="00D70DFB"/>
    <w:rsid w:val="00D7171B"/>
    <w:rsid w:val="00D73C22"/>
    <w:rsid w:val="00D7567C"/>
    <w:rsid w:val="00D766DF"/>
    <w:rsid w:val="00D90F72"/>
    <w:rsid w:val="00D93801"/>
    <w:rsid w:val="00D96E15"/>
    <w:rsid w:val="00DA186E"/>
    <w:rsid w:val="00DA4116"/>
    <w:rsid w:val="00DA41D5"/>
    <w:rsid w:val="00DA7B63"/>
    <w:rsid w:val="00DB251C"/>
    <w:rsid w:val="00DB2688"/>
    <w:rsid w:val="00DB38AD"/>
    <w:rsid w:val="00DB4630"/>
    <w:rsid w:val="00DC2954"/>
    <w:rsid w:val="00DC4445"/>
    <w:rsid w:val="00DC4F88"/>
    <w:rsid w:val="00DC7C6F"/>
    <w:rsid w:val="00DD1E0F"/>
    <w:rsid w:val="00DD1EDC"/>
    <w:rsid w:val="00DD2F4F"/>
    <w:rsid w:val="00DD3311"/>
    <w:rsid w:val="00DE38C9"/>
    <w:rsid w:val="00DE5C18"/>
    <w:rsid w:val="00DE79F9"/>
    <w:rsid w:val="00E05704"/>
    <w:rsid w:val="00E06CC3"/>
    <w:rsid w:val="00E11E44"/>
    <w:rsid w:val="00E13AFA"/>
    <w:rsid w:val="00E20135"/>
    <w:rsid w:val="00E2168B"/>
    <w:rsid w:val="00E21F03"/>
    <w:rsid w:val="00E250C1"/>
    <w:rsid w:val="00E338EF"/>
    <w:rsid w:val="00E40FF8"/>
    <w:rsid w:val="00E432BB"/>
    <w:rsid w:val="00E44D48"/>
    <w:rsid w:val="00E46233"/>
    <w:rsid w:val="00E50C96"/>
    <w:rsid w:val="00E50FCF"/>
    <w:rsid w:val="00E544BB"/>
    <w:rsid w:val="00E578EC"/>
    <w:rsid w:val="00E60423"/>
    <w:rsid w:val="00E662CB"/>
    <w:rsid w:val="00E74DC7"/>
    <w:rsid w:val="00E763DA"/>
    <w:rsid w:val="00E8075A"/>
    <w:rsid w:val="00E818A6"/>
    <w:rsid w:val="00E86920"/>
    <w:rsid w:val="00E94D5E"/>
    <w:rsid w:val="00EA1445"/>
    <w:rsid w:val="00EA618E"/>
    <w:rsid w:val="00EA64AB"/>
    <w:rsid w:val="00EA7100"/>
    <w:rsid w:val="00EA7F9F"/>
    <w:rsid w:val="00EB0EC6"/>
    <w:rsid w:val="00EB1274"/>
    <w:rsid w:val="00EB7E67"/>
    <w:rsid w:val="00EC40B7"/>
    <w:rsid w:val="00EC4757"/>
    <w:rsid w:val="00EC68C6"/>
    <w:rsid w:val="00EC7EDB"/>
    <w:rsid w:val="00ED0BA6"/>
    <w:rsid w:val="00ED2BB6"/>
    <w:rsid w:val="00ED34E1"/>
    <w:rsid w:val="00ED3B8D"/>
    <w:rsid w:val="00ED7014"/>
    <w:rsid w:val="00EE1CC3"/>
    <w:rsid w:val="00EF2E3A"/>
    <w:rsid w:val="00F02EF9"/>
    <w:rsid w:val="00F072A7"/>
    <w:rsid w:val="00F078DC"/>
    <w:rsid w:val="00F14593"/>
    <w:rsid w:val="00F1634F"/>
    <w:rsid w:val="00F171A1"/>
    <w:rsid w:val="00F20221"/>
    <w:rsid w:val="00F226ED"/>
    <w:rsid w:val="00F24BFD"/>
    <w:rsid w:val="00F2638C"/>
    <w:rsid w:val="00F32BA8"/>
    <w:rsid w:val="00F349F1"/>
    <w:rsid w:val="00F4215A"/>
    <w:rsid w:val="00F4350D"/>
    <w:rsid w:val="00F50532"/>
    <w:rsid w:val="00F50718"/>
    <w:rsid w:val="00F50CB7"/>
    <w:rsid w:val="00F567F7"/>
    <w:rsid w:val="00F60F2F"/>
    <w:rsid w:val="00F617D2"/>
    <w:rsid w:val="00F61879"/>
    <w:rsid w:val="00F61B09"/>
    <w:rsid w:val="00F62036"/>
    <w:rsid w:val="00F65B52"/>
    <w:rsid w:val="00F67BCA"/>
    <w:rsid w:val="00F7184B"/>
    <w:rsid w:val="00F731FE"/>
    <w:rsid w:val="00F73BD6"/>
    <w:rsid w:val="00F83989"/>
    <w:rsid w:val="00F85099"/>
    <w:rsid w:val="00F866C5"/>
    <w:rsid w:val="00F86B70"/>
    <w:rsid w:val="00F86E0E"/>
    <w:rsid w:val="00F934C1"/>
    <w:rsid w:val="00F9379C"/>
    <w:rsid w:val="00F9469F"/>
    <w:rsid w:val="00F9632C"/>
    <w:rsid w:val="00FA1E52"/>
    <w:rsid w:val="00FA31DE"/>
    <w:rsid w:val="00FA5C23"/>
    <w:rsid w:val="00FA7D17"/>
    <w:rsid w:val="00FB4CA7"/>
    <w:rsid w:val="00FC3EB8"/>
    <w:rsid w:val="00FC7D25"/>
    <w:rsid w:val="00FD27A5"/>
    <w:rsid w:val="00FE347B"/>
    <w:rsid w:val="00FE3A5A"/>
    <w:rsid w:val="00FE4688"/>
    <w:rsid w:val="00FE720E"/>
    <w:rsid w:val="00FE72D6"/>
    <w:rsid w:val="00FE79D0"/>
    <w:rsid w:val="00FF5909"/>
    <w:rsid w:val="266D0226"/>
    <w:rsid w:val="2893236C"/>
    <w:rsid w:val="6A175EA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134C6"/>
  <w15:chartTrackingRefBased/>
  <w15:docId w15:val="{63F33F7C-89CF-4636-93E8-DEFA8533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acthead5">
    <w:name w:val="acthead5"/>
    <w:basedOn w:val="Normal"/>
    <w:rsid w:val="005C1C22"/>
    <w:pPr>
      <w:spacing w:before="100" w:beforeAutospacing="1" w:after="100" w:afterAutospacing="1" w:line="240" w:lineRule="auto"/>
    </w:pPr>
    <w:rPr>
      <w:rFonts w:eastAsia="Times New Roman"/>
      <w:sz w:val="24"/>
      <w:szCs w:val="24"/>
      <w:lang w:eastAsia="en-AU"/>
    </w:rPr>
  </w:style>
  <w:style w:type="character" w:customStyle="1" w:styleId="LI-SectionsubsubparaAChar">
    <w:name w:val="LI - Section subsubpara (A) Char"/>
    <w:link w:val="LI-SectionsubsubparaA"/>
    <w:rsid w:val="006554FF"/>
    <w:rPr>
      <w:rFonts w:eastAsia="Times New Roman"/>
      <w:sz w:val="24"/>
      <w:szCs w:val="24"/>
    </w:rPr>
  </w:style>
  <w:style w:type="character" w:customStyle="1" w:styleId="charsectno0">
    <w:name w:val="charsectno"/>
    <w:rsid w:val="005C1C22"/>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customStyle="1" w:styleId="subsection">
    <w:name w:val="subsection"/>
    <w:basedOn w:val="Normal"/>
    <w:rsid w:val="005C1C22"/>
    <w:pPr>
      <w:spacing w:before="100" w:beforeAutospacing="1" w:after="100" w:afterAutospacing="1" w:line="240" w:lineRule="auto"/>
    </w:pPr>
    <w:rPr>
      <w:rFonts w:eastAsia="Times New Roman"/>
      <w:sz w:val="24"/>
      <w:szCs w:val="24"/>
      <w:lang w:eastAsia="en-AU"/>
    </w:rPr>
  </w:style>
  <w:style w:type="character" w:customStyle="1" w:styleId="LI-SubtitleChar">
    <w:name w:val="LI - Subtitle Char"/>
    <w:link w:val="LI-Subtitle"/>
    <w:rsid w:val="00243EC0"/>
    <w:rPr>
      <w:b/>
      <w:sz w:val="28"/>
      <w:szCs w:val="28"/>
    </w:rPr>
  </w:style>
  <w:style w:type="paragraph" w:styleId="Revision">
    <w:name w:val="Revision"/>
    <w:hidden/>
    <w:uiPriority w:val="99"/>
    <w:semiHidden/>
    <w:rsid w:val="00DD3311"/>
    <w:rPr>
      <w:sz w:val="22"/>
      <w:lang w:eastAsia="en-US"/>
    </w:rPr>
  </w:style>
  <w:style w:type="character" w:customStyle="1" w:styleId="normaltextrun">
    <w:name w:val="normaltextrun"/>
    <w:basedOn w:val="DefaultParagraphFont"/>
    <w:rsid w:val="00311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06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08C9EE83D83D4448AF8205A6FC777399" ma:contentTypeVersion="29" ma:contentTypeDescription="" ma:contentTypeScope="" ma:versionID="d71cc0bbcad8cfdd791298d7c33ac4c4">
  <xsd:schema xmlns:xsd="http://www.w3.org/2001/XMLSchema" xmlns:xs="http://www.w3.org/2001/XMLSchema" xmlns:p="http://schemas.microsoft.com/office/2006/metadata/properties" xmlns:ns2="db2b92ca-6ed0-4085-802d-4c686a2e8c3f" xmlns:ns3="97799607-2890-4a68-80f0-689cc1cb251f" xmlns:ns4="eb44715b-cd74-4c79-92c4-f0e9f1a86440" targetNamespace="http://schemas.microsoft.com/office/2006/metadata/properties" ma:root="true" ma:fieldsID="43e6f115ca98de8c6a8874ca9ed13d6d" ns2:_="" ns3:_="" ns4:_="">
    <xsd:import namespace="db2b92ca-6ed0-4085-802d-4c686a2e8c3f"/>
    <xsd:import namespace="97799607-2890-4a68-80f0-689cc1cb251f"/>
    <xsd:import namespace="eb44715b-cd74-4c79-92c4-f0e9f1a86440"/>
    <xsd:element name="properties">
      <xsd:complexType>
        <xsd:sequence>
          <xsd:element name="documentManagement">
            <xsd:complexType>
              <xsd:all>
                <xsd:element ref="ns2:NAPReason" minOccurs="0"/>
                <xsd:element ref="ns2:p1abb5e704a84578aa4b8ef0390c3b25" minOccurs="0"/>
                <xsd:element ref="ns2:DocumentNote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4:_dlc_DocId" minOccurs="0"/>
                <xsd:element ref="ns4:_dlc_DocIdUrl" minOccurs="0"/>
                <xsd:element ref="ns4:_dlc_DocIdPersistId"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nillable="true" ma:displayName="Security Classification_1" ma:hidden="true" ma:internalName="p1abb5e704a84578aa4b8ef0390c3b25">
      <xsd:simpleType>
        <xsd:restriction base="dms:Note"/>
      </xsd:simpleType>
    </xsd:element>
    <xsd:element name="DocumentNotes" ma:index="10"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799607-2890-4a68-80f0-689cc1cb25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af302855-5de3-48f9-83c2-fc1acc0f760b" ContentTypeId="0x010100B5F685A1365F544391EF8C813B164F3A" PreviousValue="false"/>
</file>

<file path=customXml/item6.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Sensitive19fd2cb8-3e97-4464-ae71-8c2c2095d028</p1abb5e704a84578aa4b8ef0390c3b25>
    <DocumentNotes xmlns="db2b92ca-6ed0-4085-802d-4c686a2e8c3f" xsi:nil="true"/>
    <NAPReason xmlns="db2b92ca-6ed0-4085-802d-4c686a2e8c3f" xsi:nil="true"/>
    <_dlc_DocId xmlns="eb44715b-cd74-4c79-92c4-f0e9f1a86440">000853-1726373233-1622</_dlc_DocId>
    <_dlc_DocIdUrl xmlns="eb44715b-cd74-4c79-92c4-f0e9f1a86440">
      <Url>https://asiclink.sharepoint.com/teams/000853/_layouts/15/DocIdRedir.aspx?ID=000853-1726373233-1622</Url>
      <Description>000853-1726373233-1622</Description>
    </_dlc_DocIdUrl>
  </documentManagement>
</p:properties>
</file>

<file path=customXml/item7.xml><?xml version="1.0" encoding="utf-8"?>
<?mso-contentType ?>
<FormTemplates xmlns="http://schemas.microsoft.com/sharepoint/v3/contenttype/forms"/>
</file>

<file path=customXml/itemProps1.xml><?xml version="1.0" encoding="utf-8"?>
<ds:datastoreItem xmlns:ds="http://schemas.openxmlformats.org/officeDocument/2006/customXml" ds:itemID="{E70C2D01-A4D8-4E04-BF10-9381274B2A23}">
  <ds:schemaRefs>
    <ds:schemaRef ds:uri="http://schemas.openxmlformats.org/officeDocument/2006/bibliography"/>
  </ds:schemaRefs>
</ds:datastoreItem>
</file>

<file path=customXml/itemProps2.xml><?xml version="1.0" encoding="utf-8"?>
<ds:datastoreItem xmlns:ds="http://schemas.openxmlformats.org/officeDocument/2006/customXml" ds:itemID="{419BA9FD-5AAD-45C9-8DF3-5F22624877E7}">
  <ds:schemaRefs>
    <ds:schemaRef ds:uri="http://schemas.microsoft.com/sharepoint/events"/>
  </ds:schemaRefs>
</ds:datastoreItem>
</file>

<file path=customXml/itemProps3.xml><?xml version="1.0" encoding="utf-8"?>
<ds:datastoreItem xmlns:ds="http://schemas.openxmlformats.org/officeDocument/2006/customXml" ds:itemID="{56D20F67-094A-4C6A-9440-0D23B0642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97799607-2890-4a68-80f0-689cc1cb251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ABB042-F2E9-4003-BC90-328991AC2DEE}">
  <ds:schemaRefs>
    <ds:schemaRef ds:uri="http://schemas.microsoft.com/office/2006/metadata/longProperties"/>
  </ds:schemaRefs>
</ds:datastoreItem>
</file>

<file path=customXml/itemProps5.xml><?xml version="1.0" encoding="utf-8"?>
<ds:datastoreItem xmlns:ds="http://schemas.openxmlformats.org/officeDocument/2006/customXml" ds:itemID="{EBA3D1B1-998C-4995-B953-2780C5DDAE74}">
  <ds:schemaRefs>
    <ds:schemaRef ds:uri="Microsoft.SharePoint.Taxonomy.ContentTypeSync"/>
  </ds:schemaRefs>
</ds:datastoreItem>
</file>

<file path=customXml/itemProps6.xml><?xml version="1.0" encoding="utf-8"?>
<ds:datastoreItem xmlns:ds="http://schemas.openxmlformats.org/officeDocument/2006/customXml" ds:itemID="{E31789F3-F682-45D9-8B9D-64FA1972108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88bfcf59-6592-45e6-be31-9c293372703f"/>
    <ds:schemaRef ds:uri="db2b92ca-6ed0-4085-802d-4c686a2e8c3f"/>
    <ds:schemaRef ds:uri="http://www.w3.org/XML/1998/namespace"/>
    <ds:schemaRef ds:uri="http://purl.org/dc/dcmitype/"/>
    <ds:schemaRef ds:uri="eb44715b-cd74-4c79-92c4-f0e9f1a86440"/>
  </ds:schemaRefs>
</ds:datastoreItem>
</file>

<file path=customXml/itemProps7.xml><?xml version="1.0" encoding="utf-8"?>
<ds:datastoreItem xmlns:ds="http://schemas.openxmlformats.org/officeDocument/2006/customXml" ds:itemID="{5140C0DE-3B22-490A-89FE-A61FE05C21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INST_NEW.DOTX</Template>
  <TotalTime>4</TotalTime>
  <Pages>7</Pages>
  <Words>1057</Words>
  <Characters>6026</Characters>
  <Application>Microsoft Office Word</Application>
  <DocSecurity>0</DocSecurity>
  <PresentationFormat/>
  <Lines>50</Lines>
  <Paragraphs>14</Paragraphs>
  <ScaleCrop>false</ScaleCrop>
  <Company>ASIC</Company>
  <LinksUpToDate>false</LinksUpToDate>
  <CharactersWithSpaces>7069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Corporations (Amendment) Instrument 2024-630</dc:title>
  <dc:subject/>
  <dc:creator>Anthony Graham</dc:creator>
  <cp:keywords/>
  <cp:lastModifiedBy>Narelle Kane</cp:lastModifiedBy>
  <cp:revision>5</cp:revision>
  <cp:lastPrinted>2024-07-29T01:18:00Z</cp:lastPrinted>
  <dcterms:created xsi:type="dcterms:W3CDTF">2024-07-31T04:32:00Z</dcterms:created>
  <dcterms:modified xsi:type="dcterms:W3CDTF">2024-07-31T04:41:00Z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A4330952</vt:lpwstr>
  </property>
  <property fmtid="{D5CDD505-2E9C-101B-9397-08002B2CF9AE}" pid="20" name="Objective-Title">
    <vt:lpwstr>ASIC Template (Amending or Repealing Legislative Instruments - May 2015)</vt:lpwstr>
  </property>
  <property fmtid="{D5CDD505-2E9C-101B-9397-08002B2CF9AE}" pid="21" name="Objective-Comment">
    <vt:lpwstr/>
  </property>
  <property fmtid="{D5CDD505-2E9C-101B-9397-08002B2CF9AE}" pid="22" name="Objective-CreationStamp">
    <vt:filetime>2014-11-19T05:21:22Z</vt:filetime>
  </property>
  <property fmtid="{D5CDD505-2E9C-101B-9397-08002B2CF9AE}" pid="23" name="Objective-IsApproved">
    <vt:bool>false</vt:bool>
  </property>
  <property fmtid="{D5CDD505-2E9C-101B-9397-08002B2CF9AE}" pid="24" name="Objective-IsPublished">
    <vt:bool>true</vt:bool>
  </property>
  <property fmtid="{D5CDD505-2E9C-101B-9397-08002B2CF9AE}" pid="25" name="Objective-DatePublished">
    <vt:filetime>2015-09-03T04:58:00Z</vt:filetime>
  </property>
  <property fmtid="{D5CDD505-2E9C-101B-9397-08002B2CF9AE}" pid="26" name="Objective-ModificationStamp">
    <vt:filetime>2015-09-03T04:58:00Z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Published</vt:lpwstr>
  </property>
  <property fmtid="{D5CDD505-2E9C-101B-9397-08002B2CF9AE}" pid="31" name="Objective-Version">
    <vt:lpwstr>3.0</vt:lpwstr>
  </property>
  <property fmtid="{D5CDD505-2E9C-101B-9397-08002B2CF9AE}" pid="32" name="Objective-VersionNumber">
    <vt:i4>16</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{a099b343-bdc0-4199-a0ae-3a06ab89fbde}</vt:lpwstr>
  </property>
  <property fmtid="{D5CDD505-2E9C-101B-9397-08002B2CF9AE}" pid="44" name="RecordPoint_ActiveItemWebId">
    <vt:lpwstr>{6fdf923d-1605-456d-9034-49e4c2a6593d}</vt:lpwstr>
  </property>
  <property fmtid="{D5CDD505-2E9C-101B-9397-08002B2CF9AE}" pid="45" name="SecurityClassification">
    <vt:lpwstr>10;#Sensitive|19fd2cb8-3e97-4464-ae71-8c2c2095d028</vt:lpwstr>
  </property>
  <property fmtid="{D5CDD505-2E9C-101B-9397-08002B2CF9AE}" pid="46" name="IconOverlay">
    <vt:lpwstr/>
  </property>
  <property fmtid="{D5CDD505-2E9C-101B-9397-08002B2CF9AE}" pid="47" name="RecordNumber">
    <vt:lpwstr>R20150000005024</vt:lpwstr>
  </property>
  <property fmtid="{D5CDD505-2E9C-101B-9397-08002B2CF9AE}" pid="48" name="RecordPoint_SubmissionCompleted">
    <vt:lpwstr>2022-03-31T09:28:32.1801734+11:00</vt:lpwstr>
  </property>
  <property fmtid="{D5CDD505-2E9C-101B-9397-08002B2CF9AE}" pid="49" name="RecordPoint_RecordNumberSubmitted">
    <vt:lpwstr>R20150000005024</vt:lpwstr>
  </property>
  <property fmtid="{D5CDD505-2E9C-101B-9397-08002B2CF9AE}" pid="50" name="ObjectiveID">
    <vt:lpwstr/>
  </property>
  <property fmtid="{D5CDD505-2E9C-101B-9397-08002B2CF9AE}" pid="51" name="SignificantFlag">
    <vt:lpwstr>0</vt:lpwstr>
  </property>
  <property fmtid="{D5CDD505-2E9C-101B-9397-08002B2CF9AE}" pid="52" name="SenateOrder12">
    <vt:lpwstr>0</vt:lpwstr>
  </property>
  <property fmtid="{D5CDD505-2E9C-101B-9397-08002B2CF9AE}" pid="53" name="ded95d7ab059406991d558011d18c177">
    <vt:lpwstr/>
  </property>
  <property fmtid="{D5CDD505-2E9C-101B-9397-08002B2CF9AE}" pid="54" name="Approvers">
    <vt:lpwstr/>
  </property>
  <property fmtid="{D5CDD505-2E9C-101B-9397-08002B2CF9AE}" pid="55" name="Reviewers">
    <vt:lpwstr/>
  </property>
  <property fmtid="{D5CDD505-2E9C-101B-9397-08002B2CF9AE}" pid="56" name="SignificantReason">
    <vt:lpwstr/>
  </property>
  <property fmtid="{D5CDD505-2E9C-101B-9397-08002B2CF9AE}" pid="57" name="NotesLinks">
    <vt:lpwstr/>
  </property>
  <property fmtid="{D5CDD505-2E9C-101B-9397-08002B2CF9AE}" pid="58" name="MailSubject">
    <vt:lpwstr/>
  </property>
  <property fmtid="{D5CDD505-2E9C-101B-9397-08002B2CF9AE}" pid="59" name="MailIn-Reply-To0">
    <vt:lpwstr/>
  </property>
  <property fmtid="{D5CDD505-2E9C-101B-9397-08002B2CF9AE}" pid="60" name="display_urn:schemas-microsoft-com:office:office#Editor">
    <vt:lpwstr>Anthony Graham</vt:lpwstr>
  </property>
  <property fmtid="{D5CDD505-2E9C-101B-9397-08002B2CF9AE}" pid="61" name="MailTo">
    <vt:lpwstr/>
  </property>
  <property fmtid="{D5CDD505-2E9C-101B-9397-08002B2CF9AE}" pid="62" name="MailCc">
    <vt:lpwstr/>
  </property>
  <property fmtid="{D5CDD505-2E9C-101B-9397-08002B2CF9AE}" pid="63" name="display_urn:schemas-microsoft-com:office:office#Author">
    <vt:lpwstr>Grant Moodie</vt:lpwstr>
  </property>
  <property fmtid="{D5CDD505-2E9C-101B-9397-08002B2CF9AE}" pid="64" name="DocumentSetDescription">
    <vt:lpwstr/>
  </property>
  <property fmtid="{D5CDD505-2E9C-101B-9397-08002B2CF9AE}" pid="65" name="ContentTypeId">
    <vt:lpwstr>0x010100B5F685A1365F544391EF8C813B164F3A0008C9EE83D83D4448AF8205A6FC777399</vt:lpwstr>
  </property>
  <property fmtid="{D5CDD505-2E9C-101B-9397-08002B2CF9AE}" pid="66" name="MailDate">
    <vt:lpwstr/>
  </property>
  <property fmtid="{D5CDD505-2E9C-101B-9397-08002B2CF9AE}" pid="67" name="MailReferences">
    <vt:lpwstr/>
  </property>
  <property fmtid="{D5CDD505-2E9C-101B-9397-08002B2CF9AE}" pid="68" name="URL">
    <vt:lpwstr/>
  </property>
  <property fmtid="{D5CDD505-2E9C-101B-9397-08002B2CF9AE}" pid="69" name="MailFrom">
    <vt:lpwstr/>
  </property>
  <property fmtid="{D5CDD505-2E9C-101B-9397-08002B2CF9AE}" pid="70" name="MailOriginalSubject">
    <vt:lpwstr/>
  </property>
  <property fmtid="{D5CDD505-2E9C-101B-9397-08002B2CF9AE}" pid="71" name="MailAttachments">
    <vt:lpwstr/>
  </property>
  <property fmtid="{D5CDD505-2E9C-101B-9397-08002B2CF9AE}" pid="72" name="MailReply-To0">
    <vt:lpwstr/>
  </property>
  <property fmtid="{D5CDD505-2E9C-101B-9397-08002B2CF9AE}" pid="73" name="_dlc_DocId">
    <vt:lpwstr>000853-1726373233-5</vt:lpwstr>
  </property>
  <property fmtid="{D5CDD505-2E9C-101B-9397-08002B2CF9AE}" pid="74" name="_dlc_DocIdItemGuid">
    <vt:lpwstr>559c5076-498d-400d-8d2a-190c0e995cfd</vt:lpwstr>
  </property>
  <property fmtid="{D5CDD505-2E9C-101B-9397-08002B2CF9AE}" pid="75" name="_dlc_DocIdUrl">
    <vt:lpwstr>https://asiclink.sharepoint.com/teams/000853/_layouts/15/DocIdRedir.aspx?ID=000853-1726373233-5, 000853-1726373233-5</vt:lpwstr>
  </property>
  <property fmtid="{D5CDD505-2E9C-101B-9397-08002B2CF9AE}" pid="76" name="MSIP_Label_a6aead41-07f8-4767-ac8e-ef1c9c793766_Enabled">
    <vt:lpwstr>true</vt:lpwstr>
  </property>
  <property fmtid="{D5CDD505-2E9C-101B-9397-08002B2CF9AE}" pid="77" name="MSIP_Label_a6aead41-07f8-4767-ac8e-ef1c9c793766_SetDate">
    <vt:lpwstr>2023-06-13T23:25:15Z</vt:lpwstr>
  </property>
  <property fmtid="{D5CDD505-2E9C-101B-9397-08002B2CF9AE}" pid="78" name="MSIP_Label_a6aead41-07f8-4767-ac8e-ef1c9c793766_Method">
    <vt:lpwstr>Standard</vt:lpwstr>
  </property>
  <property fmtid="{D5CDD505-2E9C-101B-9397-08002B2CF9AE}" pid="79" name="MSIP_Label_a6aead41-07f8-4767-ac8e-ef1c9c793766_Name">
    <vt:lpwstr>OFFICIAL</vt:lpwstr>
  </property>
  <property fmtid="{D5CDD505-2E9C-101B-9397-08002B2CF9AE}" pid="80" name="MSIP_Label_a6aead41-07f8-4767-ac8e-ef1c9c793766_SiteId">
    <vt:lpwstr>5f1de7c6-55cd-4bb2-902d-514c78cf10f4</vt:lpwstr>
  </property>
  <property fmtid="{D5CDD505-2E9C-101B-9397-08002B2CF9AE}" pid="81" name="MSIP_Label_a6aead41-07f8-4767-ac8e-ef1c9c793766_ActionId">
    <vt:lpwstr>378843a0-1763-4d26-b06d-4674f2a9de77</vt:lpwstr>
  </property>
  <property fmtid="{D5CDD505-2E9C-101B-9397-08002B2CF9AE}" pid="82" name="MSIP_Label_a6aead41-07f8-4767-ac8e-ef1c9c793766_ContentBits">
    <vt:lpwstr>0</vt:lpwstr>
  </property>
  <property fmtid="{D5CDD505-2E9C-101B-9397-08002B2CF9AE}" pid="83" name="Order">
    <vt:r8>5000</vt:r8>
  </property>
</Properties>
</file>